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B35EB" w14:textId="77777777" w:rsidR="00775B6D" w:rsidRDefault="00775B6D" w:rsidP="00775B6D">
      <w:pPr>
        <w:pStyle w:val="Heading1"/>
        <w:jc w:val="center"/>
        <w:rPr>
          <w:rFonts w:ascii="Arial" w:hAnsi="Arial" w:cs="Arial"/>
        </w:rPr>
      </w:pPr>
      <w:bookmarkStart w:id="0" w:name="_GoBack"/>
      <w:bookmarkEnd w:id="0"/>
    </w:p>
    <w:p w14:paraId="58604E2A" w14:textId="77777777" w:rsidR="00775B6D" w:rsidRDefault="00775B6D" w:rsidP="00775B6D">
      <w:pPr>
        <w:pStyle w:val="Heading1"/>
        <w:jc w:val="center"/>
        <w:rPr>
          <w:rFonts w:ascii="Arial" w:hAnsi="Arial" w:cs="Arial"/>
        </w:rPr>
      </w:pPr>
    </w:p>
    <w:p w14:paraId="01A37A47" w14:textId="77777777" w:rsidR="00775B6D" w:rsidRPr="00320023" w:rsidRDefault="00775B6D" w:rsidP="00775B6D">
      <w:pPr>
        <w:pStyle w:val="Heading1"/>
        <w:jc w:val="center"/>
        <w:rPr>
          <w:rFonts w:ascii="Arial" w:hAnsi="Arial" w:cs="Arial"/>
        </w:rPr>
      </w:pPr>
      <w:r w:rsidRPr="00320023">
        <w:rPr>
          <w:rFonts w:ascii="Arial" w:hAnsi="Arial" w:cs="Arial"/>
        </w:rPr>
        <w:t>Response of the Equality and Human Rights Commission to Consultation:</w:t>
      </w:r>
    </w:p>
    <w:p w14:paraId="7796A12C" w14:textId="77777777" w:rsidR="00775B6D" w:rsidRPr="00320023" w:rsidRDefault="00775B6D" w:rsidP="00775B6D">
      <w:pPr>
        <w:pStyle w:val="Heading2"/>
        <w:rPr>
          <w:rFonts w:ascii="Arial" w:hAnsi="Arial" w:cs="Arial"/>
        </w:rPr>
      </w:pPr>
      <w:r w:rsidRPr="00320023">
        <w:rPr>
          <w:rFonts w:ascii="Arial" w:hAnsi="Arial" w:cs="Arial"/>
        </w:rPr>
        <w:t>Consultation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5"/>
      </w:tblGrid>
      <w:tr w:rsidR="00775B6D" w:rsidRPr="00D31AC4" w14:paraId="3DC44822" w14:textId="77777777" w:rsidTr="00D17A48">
        <w:tc>
          <w:tcPr>
            <w:tcW w:w="3227" w:type="dxa"/>
          </w:tcPr>
          <w:p w14:paraId="68B21BB4" w14:textId="77777777" w:rsidR="00775B6D" w:rsidRPr="00D31AC4" w:rsidRDefault="00775B6D" w:rsidP="00D17A48">
            <w:pPr>
              <w:spacing w:before="120" w:after="120"/>
              <w:rPr>
                <w:rFonts w:ascii="Arial" w:hAnsi="Arial" w:cs="Arial"/>
                <w:sz w:val="28"/>
                <w:szCs w:val="28"/>
              </w:rPr>
            </w:pPr>
            <w:r w:rsidRPr="00D31AC4">
              <w:rPr>
                <w:rFonts w:ascii="Arial" w:hAnsi="Arial" w:cs="Arial"/>
                <w:sz w:val="28"/>
                <w:szCs w:val="28"/>
              </w:rPr>
              <w:t>Title:</w:t>
            </w:r>
          </w:p>
        </w:tc>
        <w:tc>
          <w:tcPr>
            <w:tcW w:w="6015" w:type="dxa"/>
          </w:tcPr>
          <w:p w14:paraId="13DDC466" w14:textId="77777777" w:rsidR="00775B6D" w:rsidRPr="00D31AC4" w:rsidRDefault="0085113B" w:rsidP="00D17A48">
            <w:pPr>
              <w:spacing w:before="120" w:after="120"/>
              <w:rPr>
                <w:rFonts w:ascii="Arial" w:hAnsi="Arial" w:cs="Arial"/>
                <w:sz w:val="28"/>
                <w:szCs w:val="28"/>
              </w:rPr>
            </w:pPr>
            <w:r>
              <w:rPr>
                <w:rFonts w:ascii="Arial" w:hAnsi="Arial" w:cs="Arial"/>
                <w:sz w:val="28"/>
                <w:szCs w:val="28"/>
              </w:rPr>
              <w:t>Submission to the Special Rapporteur’s report on the United Kingdom</w:t>
            </w:r>
          </w:p>
        </w:tc>
      </w:tr>
      <w:tr w:rsidR="00775B6D" w:rsidRPr="00D31AC4" w14:paraId="3FEB1E21" w14:textId="77777777" w:rsidTr="00D17A48">
        <w:tc>
          <w:tcPr>
            <w:tcW w:w="3227" w:type="dxa"/>
          </w:tcPr>
          <w:p w14:paraId="2E101A58" w14:textId="77777777" w:rsidR="00775B6D" w:rsidRPr="00D31AC4" w:rsidRDefault="00775B6D" w:rsidP="00D17A48">
            <w:pPr>
              <w:spacing w:before="120" w:after="120"/>
              <w:rPr>
                <w:rFonts w:ascii="Arial" w:hAnsi="Arial" w:cs="Arial"/>
                <w:sz w:val="28"/>
                <w:szCs w:val="28"/>
              </w:rPr>
            </w:pPr>
            <w:r w:rsidRPr="00D31AC4">
              <w:rPr>
                <w:rFonts w:ascii="Arial" w:hAnsi="Arial" w:cs="Arial"/>
                <w:sz w:val="28"/>
                <w:szCs w:val="28"/>
              </w:rPr>
              <w:t>Source of consultation:</w:t>
            </w:r>
          </w:p>
        </w:tc>
        <w:tc>
          <w:tcPr>
            <w:tcW w:w="6015" w:type="dxa"/>
          </w:tcPr>
          <w:p w14:paraId="3ACF5B37" w14:textId="77777777" w:rsidR="00775B6D" w:rsidRPr="00D31AC4" w:rsidRDefault="00775B6D" w:rsidP="00D17A48">
            <w:pPr>
              <w:spacing w:before="120" w:after="120"/>
              <w:rPr>
                <w:rFonts w:ascii="Arial" w:hAnsi="Arial" w:cs="Arial"/>
                <w:sz w:val="28"/>
                <w:szCs w:val="28"/>
              </w:rPr>
            </w:pPr>
            <w:r>
              <w:rPr>
                <w:rFonts w:ascii="Arial" w:hAnsi="Arial" w:cs="Arial"/>
                <w:sz w:val="28"/>
                <w:szCs w:val="28"/>
              </w:rPr>
              <w:t xml:space="preserve">UN Special Rapporteur </w:t>
            </w:r>
            <w:r w:rsidR="0085113B">
              <w:rPr>
                <w:rFonts w:ascii="Arial" w:hAnsi="Arial" w:cs="Arial"/>
                <w:sz w:val="28"/>
                <w:szCs w:val="28"/>
              </w:rPr>
              <w:t>on extreme poverty and human rights</w:t>
            </w:r>
          </w:p>
        </w:tc>
      </w:tr>
      <w:tr w:rsidR="00775B6D" w:rsidRPr="00D31AC4" w14:paraId="249AB62F" w14:textId="77777777" w:rsidTr="00D17A48">
        <w:tc>
          <w:tcPr>
            <w:tcW w:w="3227" w:type="dxa"/>
          </w:tcPr>
          <w:p w14:paraId="39EFA6F7" w14:textId="77777777" w:rsidR="00775B6D" w:rsidRPr="00D31AC4" w:rsidRDefault="00775B6D" w:rsidP="00D17A48">
            <w:pPr>
              <w:spacing w:before="120" w:after="120"/>
              <w:rPr>
                <w:rFonts w:ascii="Arial" w:hAnsi="Arial" w:cs="Arial"/>
                <w:sz w:val="28"/>
                <w:szCs w:val="28"/>
              </w:rPr>
            </w:pPr>
            <w:r w:rsidRPr="00D31AC4">
              <w:rPr>
                <w:rFonts w:ascii="Arial" w:hAnsi="Arial" w:cs="Arial"/>
                <w:sz w:val="28"/>
                <w:szCs w:val="28"/>
              </w:rPr>
              <w:t>Date:</w:t>
            </w:r>
          </w:p>
        </w:tc>
        <w:tc>
          <w:tcPr>
            <w:tcW w:w="6015" w:type="dxa"/>
          </w:tcPr>
          <w:p w14:paraId="39E51671" w14:textId="77777777" w:rsidR="00775B6D" w:rsidRPr="00D31AC4" w:rsidRDefault="0085113B" w:rsidP="00D17A48">
            <w:pPr>
              <w:spacing w:before="120" w:after="120"/>
              <w:rPr>
                <w:rFonts w:ascii="Arial" w:hAnsi="Arial" w:cs="Arial"/>
                <w:sz w:val="28"/>
                <w:szCs w:val="28"/>
              </w:rPr>
            </w:pPr>
            <w:r>
              <w:rPr>
                <w:rFonts w:ascii="Arial" w:hAnsi="Arial" w:cs="Arial"/>
                <w:sz w:val="28"/>
                <w:szCs w:val="28"/>
              </w:rPr>
              <w:t>13/09</w:t>
            </w:r>
            <w:r w:rsidR="00775B6D" w:rsidRPr="00D31AC4">
              <w:rPr>
                <w:rFonts w:ascii="Arial" w:hAnsi="Arial" w:cs="Arial"/>
                <w:sz w:val="28"/>
                <w:szCs w:val="28"/>
              </w:rPr>
              <w:t>/18</w:t>
            </w:r>
            <w:r>
              <w:rPr>
                <w:rFonts w:ascii="Arial" w:hAnsi="Arial" w:cs="Arial"/>
                <w:sz w:val="28"/>
                <w:szCs w:val="28"/>
              </w:rPr>
              <w:t xml:space="preserve"> </w:t>
            </w:r>
          </w:p>
        </w:tc>
      </w:tr>
    </w:tbl>
    <w:p w14:paraId="5E4BE757" w14:textId="77777777" w:rsidR="00775B6D" w:rsidRPr="00D31AC4" w:rsidRDefault="00775B6D" w:rsidP="00775B6D">
      <w:pPr>
        <w:spacing w:before="120" w:after="120"/>
        <w:rPr>
          <w:rFonts w:ascii="Arial" w:hAnsi="Arial" w:cs="Arial"/>
          <w:sz w:val="28"/>
          <w:szCs w:val="28"/>
        </w:rPr>
      </w:pPr>
    </w:p>
    <w:p w14:paraId="20F6CC46" w14:textId="77777777" w:rsidR="00775B6D" w:rsidRPr="00D31AC4" w:rsidRDefault="00775B6D" w:rsidP="00775B6D">
      <w:pPr>
        <w:pStyle w:val="Heading2"/>
        <w:spacing w:before="120"/>
        <w:rPr>
          <w:rFonts w:ascii="Arial" w:hAnsi="Arial" w:cs="Arial"/>
          <w:sz w:val="28"/>
          <w:szCs w:val="28"/>
          <w:lang w:val="en-US" w:eastAsia="zh-CN"/>
        </w:rPr>
      </w:pPr>
      <w:r w:rsidRPr="00D31AC4">
        <w:rPr>
          <w:rFonts w:ascii="Arial" w:hAnsi="Arial" w:cs="Arial"/>
          <w:sz w:val="28"/>
          <w:szCs w:val="28"/>
          <w:lang w:val="en-US" w:eastAsia="zh-CN"/>
        </w:rPr>
        <w:t>For more information please 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5"/>
      </w:tblGrid>
      <w:tr w:rsidR="00775B6D" w:rsidRPr="00D31AC4" w14:paraId="311ACF8E" w14:textId="77777777" w:rsidTr="00AC2393">
        <w:tc>
          <w:tcPr>
            <w:tcW w:w="9016" w:type="dxa"/>
            <w:gridSpan w:val="2"/>
          </w:tcPr>
          <w:p w14:paraId="370760D6" w14:textId="77777777" w:rsidR="00775B6D" w:rsidRPr="00D31AC4" w:rsidRDefault="00775B6D" w:rsidP="00D17A48">
            <w:pPr>
              <w:spacing w:before="120" w:after="120"/>
              <w:rPr>
                <w:rFonts w:ascii="Arial" w:hAnsi="Arial" w:cs="Arial"/>
                <w:sz w:val="28"/>
                <w:szCs w:val="28"/>
                <w:lang w:val="en-US" w:eastAsia="zh-CN"/>
              </w:rPr>
            </w:pPr>
            <w:r w:rsidRPr="00D31AC4">
              <w:rPr>
                <w:rFonts w:ascii="Arial" w:hAnsi="Arial" w:cs="Arial"/>
                <w:sz w:val="28"/>
                <w:szCs w:val="28"/>
                <w:lang w:val="en-US" w:eastAsia="zh-CN"/>
              </w:rPr>
              <w:t>Name of contact providing response and their office address:</w:t>
            </w:r>
          </w:p>
        </w:tc>
      </w:tr>
      <w:tr w:rsidR="00775B6D" w:rsidRPr="00D31AC4" w14:paraId="597F9E3A" w14:textId="77777777" w:rsidTr="00D17A48">
        <w:tc>
          <w:tcPr>
            <w:tcW w:w="9242" w:type="dxa"/>
            <w:gridSpan w:val="2"/>
          </w:tcPr>
          <w:p w14:paraId="6C993DF2" w14:textId="77777777" w:rsidR="00775B6D" w:rsidRPr="00D31AC4" w:rsidRDefault="0085113B" w:rsidP="00D17A48">
            <w:pPr>
              <w:spacing w:before="120"/>
              <w:rPr>
                <w:rFonts w:ascii="Arial" w:hAnsi="Arial" w:cs="Arial"/>
                <w:sz w:val="28"/>
                <w:szCs w:val="28"/>
                <w:lang w:val="en-US" w:eastAsia="zh-CN"/>
              </w:rPr>
            </w:pPr>
            <w:r>
              <w:rPr>
                <w:rFonts w:ascii="Arial" w:hAnsi="Arial" w:cs="Arial"/>
                <w:sz w:val="28"/>
                <w:szCs w:val="28"/>
                <w:lang w:val="en-US" w:eastAsia="zh-CN"/>
              </w:rPr>
              <w:t>Michael Clarke</w:t>
            </w:r>
          </w:p>
          <w:p w14:paraId="4DEA5211" w14:textId="77777777" w:rsidR="00775B6D" w:rsidRDefault="00775B6D" w:rsidP="00D17A48">
            <w:pPr>
              <w:rPr>
                <w:rFonts w:ascii="Arial" w:hAnsi="Arial" w:cs="Arial"/>
                <w:sz w:val="28"/>
                <w:szCs w:val="28"/>
                <w:lang w:val="en-US" w:eastAsia="zh-CN"/>
              </w:rPr>
            </w:pPr>
            <w:r w:rsidRPr="00D31AC4">
              <w:rPr>
                <w:rFonts w:ascii="Arial" w:hAnsi="Arial" w:cs="Arial"/>
                <w:sz w:val="28"/>
                <w:szCs w:val="28"/>
                <w:lang w:val="en-US" w:eastAsia="zh-CN"/>
              </w:rPr>
              <w:t>Equality and Human Rights Commission</w:t>
            </w:r>
          </w:p>
          <w:p w14:paraId="315B3868" w14:textId="77777777" w:rsidR="0085113B" w:rsidRPr="0085113B" w:rsidRDefault="0085113B" w:rsidP="0085113B">
            <w:pPr>
              <w:rPr>
                <w:rFonts w:ascii="Arial" w:hAnsi="Arial" w:cs="Arial"/>
                <w:sz w:val="28"/>
                <w:szCs w:val="28"/>
                <w:lang w:val="en-US" w:eastAsia="zh-CN"/>
              </w:rPr>
            </w:pPr>
            <w:r w:rsidRPr="0085113B">
              <w:rPr>
                <w:rFonts w:ascii="Arial" w:hAnsi="Arial" w:cs="Arial"/>
                <w:sz w:val="28"/>
                <w:szCs w:val="28"/>
                <w:lang w:val="en-US" w:eastAsia="zh-CN"/>
              </w:rPr>
              <w:t>Block 1, Spur D</w:t>
            </w:r>
          </w:p>
          <w:p w14:paraId="138FCCA5" w14:textId="77777777" w:rsidR="0085113B" w:rsidRPr="0085113B" w:rsidRDefault="0085113B" w:rsidP="0085113B">
            <w:pPr>
              <w:rPr>
                <w:rFonts w:ascii="Arial" w:hAnsi="Arial" w:cs="Arial"/>
                <w:sz w:val="28"/>
                <w:szCs w:val="28"/>
                <w:lang w:val="en-US" w:eastAsia="zh-CN"/>
              </w:rPr>
            </w:pPr>
            <w:r w:rsidRPr="0085113B">
              <w:rPr>
                <w:rFonts w:ascii="Arial" w:hAnsi="Arial" w:cs="Arial"/>
                <w:sz w:val="28"/>
                <w:szCs w:val="28"/>
                <w:lang w:val="en-US" w:eastAsia="zh-CN"/>
              </w:rPr>
              <w:t>Government Buildings</w:t>
            </w:r>
          </w:p>
          <w:p w14:paraId="0EAA87C6" w14:textId="77777777" w:rsidR="0085113B" w:rsidRPr="0085113B" w:rsidRDefault="0085113B" w:rsidP="0085113B">
            <w:pPr>
              <w:rPr>
                <w:rFonts w:ascii="Arial" w:hAnsi="Arial" w:cs="Arial"/>
                <w:sz w:val="28"/>
                <w:szCs w:val="28"/>
                <w:lang w:val="en-US" w:eastAsia="zh-CN"/>
              </w:rPr>
            </w:pPr>
            <w:r w:rsidRPr="0085113B">
              <w:rPr>
                <w:rFonts w:ascii="Arial" w:hAnsi="Arial" w:cs="Arial"/>
                <w:sz w:val="28"/>
                <w:szCs w:val="28"/>
                <w:lang w:val="en-US" w:eastAsia="zh-CN"/>
              </w:rPr>
              <w:t>St Agnes Road</w:t>
            </w:r>
          </w:p>
          <w:p w14:paraId="3F276263" w14:textId="77777777" w:rsidR="0085113B" w:rsidRPr="0085113B" w:rsidRDefault="0085113B" w:rsidP="0085113B">
            <w:pPr>
              <w:rPr>
                <w:rFonts w:ascii="Arial" w:hAnsi="Arial" w:cs="Arial"/>
                <w:sz w:val="28"/>
                <w:szCs w:val="28"/>
                <w:lang w:val="en-US" w:eastAsia="zh-CN"/>
              </w:rPr>
            </w:pPr>
            <w:r w:rsidRPr="0085113B">
              <w:rPr>
                <w:rFonts w:ascii="Arial" w:hAnsi="Arial" w:cs="Arial"/>
                <w:sz w:val="28"/>
                <w:szCs w:val="28"/>
                <w:lang w:val="en-US" w:eastAsia="zh-CN"/>
              </w:rPr>
              <w:t>Cardiff</w:t>
            </w:r>
          </w:p>
          <w:p w14:paraId="64F6574A" w14:textId="77777777" w:rsidR="00775B6D" w:rsidRPr="00D31AC4" w:rsidRDefault="0085113B" w:rsidP="0085113B">
            <w:pPr>
              <w:spacing w:after="120"/>
              <w:rPr>
                <w:rFonts w:ascii="Arial" w:hAnsi="Arial" w:cs="Arial"/>
                <w:sz w:val="28"/>
                <w:szCs w:val="28"/>
                <w:lang w:val="en-US" w:eastAsia="zh-CN"/>
              </w:rPr>
            </w:pPr>
            <w:r w:rsidRPr="0085113B">
              <w:rPr>
                <w:rFonts w:ascii="Arial" w:hAnsi="Arial" w:cs="Arial"/>
                <w:sz w:val="28"/>
                <w:szCs w:val="28"/>
                <w:lang w:val="en-US" w:eastAsia="zh-CN"/>
              </w:rPr>
              <w:t>CF14 4YJ</w:t>
            </w:r>
          </w:p>
        </w:tc>
      </w:tr>
      <w:tr w:rsidR="00775B6D" w:rsidRPr="00D31AC4" w14:paraId="3EEFE04C" w14:textId="77777777" w:rsidTr="00D17A48">
        <w:tc>
          <w:tcPr>
            <w:tcW w:w="3227" w:type="dxa"/>
          </w:tcPr>
          <w:p w14:paraId="0FE609F0" w14:textId="77777777" w:rsidR="00775B6D" w:rsidRPr="00D31AC4" w:rsidRDefault="00775B6D" w:rsidP="00D17A48">
            <w:pPr>
              <w:spacing w:before="120" w:after="120"/>
              <w:rPr>
                <w:rFonts w:ascii="Arial" w:hAnsi="Arial" w:cs="Arial"/>
                <w:sz w:val="28"/>
                <w:szCs w:val="28"/>
                <w:lang w:val="en-US" w:eastAsia="zh-CN"/>
              </w:rPr>
            </w:pPr>
            <w:r w:rsidRPr="00D31AC4">
              <w:rPr>
                <w:rFonts w:ascii="Arial" w:hAnsi="Arial" w:cs="Arial"/>
                <w:sz w:val="28"/>
                <w:szCs w:val="28"/>
                <w:lang w:val="en-US" w:eastAsia="zh-CN"/>
              </w:rPr>
              <w:t>Telephone number:</w:t>
            </w:r>
          </w:p>
        </w:tc>
        <w:tc>
          <w:tcPr>
            <w:tcW w:w="6015" w:type="dxa"/>
          </w:tcPr>
          <w:p w14:paraId="07180120" w14:textId="77777777" w:rsidR="00775B6D" w:rsidRPr="00D31AC4" w:rsidRDefault="00775B6D" w:rsidP="0085113B">
            <w:pPr>
              <w:spacing w:before="120" w:after="120"/>
              <w:rPr>
                <w:rFonts w:ascii="Arial" w:hAnsi="Arial" w:cs="Arial"/>
                <w:sz w:val="28"/>
                <w:szCs w:val="28"/>
                <w:lang w:val="en-US" w:eastAsia="zh-CN"/>
              </w:rPr>
            </w:pPr>
            <w:r w:rsidRPr="00D31AC4">
              <w:rPr>
                <w:rFonts w:ascii="Arial" w:hAnsi="Arial" w:cs="Arial"/>
                <w:sz w:val="28"/>
                <w:szCs w:val="28"/>
                <w:lang w:val="en-US" w:eastAsia="zh-CN"/>
              </w:rPr>
              <w:t xml:space="preserve">(+44) </w:t>
            </w:r>
            <w:r w:rsidR="0085113B">
              <w:rPr>
                <w:rFonts w:ascii="Arial" w:hAnsi="Arial" w:cs="Arial"/>
                <w:sz w:val="28"/>
                <w:szCs w:val="28"/>
                <w:lang w:val="en-US" w:eastAsia="zh-CN"/>
              </w:rPr>
              <w:t>29 2044 7702</w:t>
            </w:r>
          </w:p>
        </w:tc>
      </w:tr>
      <w:tr w:rsidR="00775B6D" w:rsidRPr="00D31AC4" w14:paraId="4EF06376" w14:textId="77777777" w:rsidTr="00D17A48">
        <w:tc>
          <w:tcPr>
            <w:tcW w:w="3227" w:type="dxa"/>
          </w:tcPr>
          <w:p w14:paraId="137C9BE1" w14:textId="77777777" w:rsidR="00775B6D" w:rsidRPr="00D31AC4" w:rsidRDefault="00775B6D" w:rsidP="00D17A48">
            <w:pPr>
              <w:spacing w:before="120" w:after="120"/>
              <w:rPr>
                <w:rFonts w:ascii="Arial" w:hAnsi="Arial" w:cs="Arial"/>
                <w:sz w:val="28"/>
                <w:szCs w:val="28"/>
                <w:lang w:val="en-US" w:eastAsia="zh-CN"/>
              </w:rPr>
            </w:pPr>
            <w:r w:rsidRPr="00D31AC4">
              <w:rPr>
                <w:rFonts w:ascii="Arial" w:hAnsi="Arial" w:cs="Arial"/>
                <w:sz w:val="28"/>
                <w:szCs w:val="28"/>
                <w:lang w:val="en-US" w:eastAsia="zh-CN"/>
              </w:rPr>
              <w:lastRenderedPageBreak/>
              <w:t>Email address:</w:t>
            </w:r>
          </w:p>
        </w:tc>
        <w:tc>
          <w:tcPr>
            <w:tcW w:w="6015" w:type="dxa"/>
          </w:tcPr>
          <w:p w14:paraId="2E74B92B" w14:textId="77777777" w:rsidR="00775B6D" w:rsidRPr="00D31AC4" w:rsidRDefault="0085113B" w:rsidP="00D17A48">
            <w:pPr>
              <w:spacing w:before="120" w:after="120"/>
              <w:rPr>
                <w:rFonts w:ascii="Arial" w:hAnsi="Arial" w:cs="Arial"/>
                <w:sz w:val="28"/>
                <w:szCs w:val="28"/>
                <w:lang w:val="en-US" w:eastAsia="zh-CN"/>
              </w:rPr>
            </w:pPr>
            <w:r>
              <w:rPr>
                <w:rFonts w:ascii="Arial" w:hAnsi="Arial" w:cs="Arial"/>
                <w:sz w:val="28"/>
                <w:szCs w:val="28"/>
                <w:lang w:val="en-US" w:eastAsia="zh-CN"/>
              </w:rPr>
              <w:t>Michael.Clarke</w:t>
            </w:r>
            <w:r w:rsidR="00775B6D" w:rsidRPr="00D31AC4">
              <w:rPr>
                <w:rFonts w:ascii="Arial" w:hAnsi="Arial" w:cs="Arial"/>
                <w:sz w:val="28"/>
                <w:szCs w:val="28"/>
                <w:lang w:val="en-US" w:eastAsia="zh-CN"/>
              </w:rPr>
              <w:t>@equalityhumanrights.com</w:t>
            </w:r>
          </w:p>
        </w:tc>
      </w:tr>
    </w:tbl>
    <w:p w14:paraId="77249296" w14:textId="77777777" w:rsidR="00775B6D" w:rsidRPr="00320023" w:rsidRDefault="00775B6D" w:rsidP="00775B6D">
      <w:pPr>
        <w:spacing w:before="120" w:after="120"/>
        <w:rPr>
          <w:rFonts w:ascii="Arial" w:hAnsi="Arial" w:cs="Arial"/>
        </w:rPr>
      </w:pPr>
    </w:p>
    <w:p w14:paraId="511873D6" w14:textId="77777777" w:rsidR="00775B6D" w:rsidRDefault="00775B6D">
      <w:pPr>
        <w:spacing w:after="160" w:line="259" w:lineRule="auto"/>
        <w:rPr>
          <w:rFonts w:ascii="Arial" w:eastAsia="Times New Roman" w:hAnsi="Arial" w:cs="Arial"/>
          <w:b/>
          <w:bCs/>
          <w:sz w:val="28"/>
          <w:szCs w:val="28"/>
          <w:lang w:eastAsia="en-GB"/>
        </w:rPr>
      </w:pPr>
    </w:p>
    <w:p w14:paraId="3220AF96" w14:textId="06ACDB20" w:rsidR="00F406D7" w:rsidRPr="00775B6D" w:rsidRDefault="00775B6D" w:rsidP="0085113B">
      <w:pPr>
        <w:spacing w:after="160" w:line="259"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r w:rsidR="00F406D7" w:rsidRPr="00775B6D">
        <w:rPr>
          <w:rFonts w:ascii="Arial" w:eastAsia="Times New Roman" w:hAnsi="Arial" w:cs="Arial"/>
          <w:b/>
          <w:bCs/>
          <w:sz w:val="28"/>
          <w:szCs w:val="28"/>
          <w:lang w:eastAsia="en-GB"/>
        </w:rPr>
        <w:lastRenderedPageBreak/>
        <w:t xml:space="preserve">Equality and Human Rights Commission submission to the United Nations Special Rapporteur on </w:t>
      </w:r>
      <w:r w:rsidR="00DF12B6">
        <w:rPr>
          <w:rFonts w:ascii="Arial" w:eastAsia="Times New Roman" w:hAnsi="Arial" w:cs="Arial"/>
          <w:b/>
          <w:bCs/>
          <w:sz w:val="28"/>
          <w:szCs w:val="28"/>
          <w:lang w:eastAsia="en-GB"/>
        </w:rPr>
        <w:t>E</w:t>
      </w:r>
      <w:r w:rsidR="00F406D7" w:rsidRPr="00775B6D">
        <w:rPr>
          <w:rFonts w:ascii="Arial" w:eastAsia="Times New Roman" w:hAnsi="Arial" w:cs="Arial"/>
          <w:b/>
          <w:bCs/>
          <w:sz w:val="28"/>
          <w:szCs w:val="28"/>
          <w:lang w:eastAsia="en-GB"/>
        </w:rPr>
        <w:t xml:space="preserve">xtreme </w:t>
      </w:r>
      <w:r w:rsidR="00DF12B6">
        <w:rPr>
          <w:rFonts w:ascii="Arial" w:eastAsia="Times New Roman" w:hAnsi="Arial" w:cs="Arial"/>
          <w:b/>
          <w:bCs/>
          <w:sz w:val="28"/>
          <w:szCs w:val="28"/>
          <w:lang w:eastAsia="en-GB"/>
        </w:rPr>
        <w:t>P</w:t>
      </w:r>
      <w:r w:rsidR="00F406D7" w:rsidRPr="00775B6D">
        <w:rPr>
          <w:rFonts w:ascii="Arial" w:eastAsia="Times New Roman" w:hAnsi="Arial" w:cs="Arial"/>
          <w:b/>
          <w:bCs/>
          <w:sz w:val="28"/>
          <w:szCs w:val="28"/>
          <w:lang w:eastAsia="en-GB"/>
        </w:rPr>
        <w:t xml:space="preserve">overty and </w:t>
      </w:r>
      <w:r w:rsidR="00DF12B6">
        <w:rPr>
          <w:rFonts w:ascii="Arial" w:eastAsia="Times New Roman" w:hAnsi="Arial" w:cs="Arial"/>
          <w:b/>
          <w:bCs/>
          <w:sz w:val="28"/>
          <w:szCs w:val="28"/>
          <w:lang w:eastAsia="en-GB"/>
        </w:rPr>
        <w:t>Human R</w:t>
      </w:r>
      <w:r w:rsidR="00F406D7" w:rsidRPr="00775B6D">
        <w:rPr>
          <w:rFonts w:ascii="Arial" w:eastAsia="Times New Roman" w:hAnsi="Arial" w:cs="Arial"/>
          <w:b/>
          <w:bCs/>
          <w:sz w:val="28"/>
          <w:szCs w:val="28"/>
          <w:lang w:eastAsia="en-GB"/>
        </w:rPr>
        <w:t>ights</w:t>
      </w:r>
      <w:r w:rsidR="0085113B">
        <w:rPr>
          <w:rFonts w:ascii="Arial" w:eastAsia="Times New Roman" w:hAnsi="Arial" w:cs="Arial"/>
          <w:b/>
          <w:bCs/>
          <w:sz w:val="28"/>
          <w:szCs w:val="28"/>
          <w:lang w:eastAsia="en-GB"/>
        </w:rPr>
        <w:t>’ report on the United Kingdom</w:t>
      </w:r>
    </w:p>
    <w:p w14:paraId="2AFCD4FA" w14:textId="77777777" w:rsidR="00F406D7" w:rsidRPr="00DF12B6" w:rsidRDefault="00F406D7" w:rsidP="00800AA0">
      <w:pPr>
        <w:spacing w:before="120" w:after="120"/>
        <w:rPr>
          <w:rFonts w:ascii="Arial" w:eastAsia="Times New Roman" w:hAnsi="Arial" w:cs="Arial"/>
          <w:b/>
          <w:bCs/>
          <w:sz w:val="24"/>
          <w:szCs w:val="24"/>
          <w:lang w:eastAsia="en-GB"/>
        </w:rPr>
      </w:pPr>
      <w:r w:rsidRPr="00DF12B6">
        <w:rPr>
          <w:rFonts w:ascii="Arial" w:eastAsia="Times New Roman" w:hAnsi="Arial" w:cs="Arial"/>
          <w:b/>
          <w:bCs/>
          <w:sz w:val="24"/>
          <w:szCs w:val="24"/>
          <w:lang w:eastAsia="en-GB"/>
        </w:rPr>
        <w:t>Introduction</w:t>
      </w:r>
    </w:p>
    <w:p w14:paraId="4083393C" w14:textId="1BF0863D" w:rsidR="00F406D7" w:rsidRDefault="00F406D7" w:rsidP="00800AA0">
      <w:pPr>
        <w:spacing w:before="120" w:after="120"/>
        <w:rPr>
          <w:rFonts w:ascii="Arial" w:eastAsia="Times New Roman" w:hAnsi="Arial" w:cs="Arial"/>
          <w:bCs/>
          <w:sz w:val="24"/>
          <w:szCs w:val="24"/>
          <w:lang w:eastAsia="en-GB"/>
        </w:rPr>
      </w:pPr>
      <w:r w:rsidRPr="00E13BD3">
        <w:rPr>
          <w:rFonts w:ascii="Arial" w:eastAsia="Times New Roman" w:hAnsi="Arial" w:cs="Arial"/>
          <w:bCs/>
          <w:sz w:val="24"/>
          <w:szCs w:val="24"/>
          <w:lang w:eastAsia="en-GB"/>
        </w:rPr>
        <w:t xml:space="preserve">The Equality and Human Rights </w:t>
      </w:r>
      <w:r w:rsidR="00630A3E" w:rsidRPr="00630A3E">
        <w:rPr>
          <w:rFonts w:ascii="Arial" w:eastAsia="Times New Roman" w:hAnsi="Arial" w:cs="Arial"/>
          <w:bCs/>
          <w:sz w:val="24"/>
          <w:szCs w:val="24"/>
          <w:lang w:eastAsia="en-GB"/>
        </w:rPr>
        <w:t>Commission</w:t>
      </w:r>
      <w:r w:rsidR="002C7E03">
        <w:rPr>
          <w:rFonts w:ascii="Arial" w:eastAsia="Times New Roman" w:hAnsi="Arial" w:cs="Arial"/>
          <w:bCs/>
          <w:sz w:val="24"/>
          <w:szCs w:val="24"/>
          <w:lang w:eastAsia="en-GB"/>
        </w:rPr>
        <w:t xml:space="preserve"> (the Commission</w:t>
      </w:r>
      <w:r w:rsidRPr="00E13BD3">
        <w:rPr>
          <w:rFonts w:ascii="Arial" w:eastAsia="Times New Roman" w:hAnsi="Arial" w:cs="Arial"/>
          <w:bCs/>
          <w:sz w:val="24"/>
          <w:szCs w:val="24"/>
          <w:lang w:eastAsia="en-GB"/>
        </w:rPr>
        <w:t xml:space="preserve">) is the National Equality Body for Scotland, England and Wales and an “A Status” National Human Rights Institution. In Scotland, the Commission shares its mandate to promote and protect human rights in Scotland with the Scottish Human Rights Commission (SHRC), with the </w:t>
      </w:r>
      <w:r w:rsidR="006B41FF">
        <w:rPr>
          <w:rFonts w:ascii="Arial" w:eastAsia="Times New Roman" w:hAnsi="Arial" w:cs="Arial"/>
          <w:bCs/>
          <w:sz w:val="24"/>
          <w:szCs w:val="24"/>
          <w:lang w:eastAsia="en-GB"/>
        </w:rPr>
        <w:t>Commission</w:t>
      </w:r>
      <w:r w:rsidRPr="00E13BD3">
        <w:rPr>
          <w:rFonts w:ascii="Arial" w:eastAsia="Times New Roman" w:hAnsi="Arial" w:cs="Arial"/>
          <w:bCs/>
          <w:sz w:val="24"/>
          <w:szCs w:val="24"/>
          <w:lang w:eastAsia="en-GB"/>
        </w:rPr>
        <w:t xml:space="preserve">’s remit generally covering human rights matters that are reserved and the SHRC’s remit covering devolved human rights issues that are legislated on by the Scottish Parliament and Government. The submission is therefore limited to England, Wales and reserved matters in Scotland and follows the numbering adopted by the Special Rapporteur in his call for written submission on issues related to poverty and human rights in the United Kingdom. </w:t>
      </w:r>
    </w:p>
    <w:p w14:paraId="3256C89A" w14:textId="60E24805" w:rsidR="002C7E03" w:rsidRPr="00E13BD3" w:rsidRDefault="002C7E03" w:rsidP="00800AA0">
      <w:pPr>
        <w:spacing w:before="120" w:after="120"/>
        <w:rPr>
          <w:rFonts w:ascii="Arial" w:eastAsia="Times New Roman" w:hAnsi="Arial" w:cs="Arial"/>
          <w:bCs/>
          <w:sz w:val="24"/>
          <w:szCs w:val="24"/>
          <w:lang w:eastAsia="en-GB"/>
        </w:rPr>
      </w:pPr>
      <w:r>
        <w:rPr>
          <w:rFonts w:ascii="Arial" w:eastAsia="Times New Roman" w:hAnsi="Arial" w:cs="Arial"/>
          <w:bCs/>
          <w:sz w:val="24"/>
          <w:szCs w:val="24"/>
          <w:lang w:eastAsia="en-GB"/>
        </w:rPr>
        <w:t xml:space="preserve">Please note </w:t>
      </w:r>
      <w:r w:rsidR="006B41FF">
        <w:rPr>
          <w:rFonts w:ascii="Arial" w:eastAsia="Times New Roman" w:hAnsi="Arial" w:cs="Arial"/>
          <w:bCs/>
          <w:sz w:val="24"/>
          <w:szCs w:val="24"/>
          <w:lang w:eastAsia="en-GB"/>
        </w:rPr>
        <w:t>that where we have not answered a question it is because we don’t have a position or evidence.</w:t>
      </w:r>
    </w:p>
    <w:p w14:paraId="05379867" w14:textId="77777777" w:rsidR="00775B6D" w:rsidRDefault="00775B6D" w:rsidP="00800AA0">
      <w:pPr>
        <w:spacing w:before="120" w:after="120"/>
        <w:rPr>
          <w:rFonts w:ascii="Arial" w:eastAsia="Times New Roman" w:hAnsi="Arial" w:cs="Arial"/>
          <w:b/>
          <w:bCs/>
          <w:sz w:val="24"/>
          <w:szCs w:val="24"/>
          <w:lang w:eastAsia="en-GB"/>
        </w:rPr>
      </w:pPr>
    </w:p>
    <w:p w14:paraId="40DE6695" w14:textId="77777777" w:rsidR="0057636C" w:rsidRPr="00E13BD3" w:rsidRDefault="0057636C" w:rsidP="00800AA0">
      <w:pPr>
        <w:spacing w:before="120" w:after="120"/>
        <w:rPr>
          <w:rFonts w:ascii="Arial" w:eastAsia="Times New Roman" w:hAnsi="Arial" w:cs="Arial"/>
          <w:sz w:val="24"/>
          <w:szCs w:val="24"/>
          <w:lang w:eastAsia="en-GB"/>
        </w:rPr>
      </w:pPr>
      <w:r w:rsidRPr="00E13BD3">
        <w:rPr>
          <w:rFonts w:ascii="Arial" w:eastAsia="Times New Roman" w:hAnsi="Arial" w:cs="Arial"/>
          <w:b/>
          <w:bCs/>
          <w:sz w:val="24"/>
          <w:szCs w:val="24"/>
          <w:lang w:eastAsia="en-GB"/>
        </w:rPr>
        <w:t>A. GENERAL</w:t>
      </w:r>
      <w:r w:rsidR="00A72508" w:rsidRPr="00E13BD3">
        <w:rPr>
          <w:rFonts w:ascii="Arial" w:eastAsia="Times New Roman" w:hAnsi="Arial" w:cs="Arial"/>
          <w:b/>
          <w:bCs/>
          <w:sz w:val="24"/>
          <w:szCs w:val="24"/>
          <w:lang w:eastAsia="en-GB"/>
        </w:rPr>
        <w:t xml:space="preserve"> </w:t>
      </w:r>
    </w:p>
    <w:p w14:paraId="2F1240B1" w14:textId="77777777" w:rsidR="006B19DF" w:rsidRPr="00C663E9" w:rsidRDefault="0057636C"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(1</w:t>
      </w:r>
      <w:r w:rsidRPr="00C663E9">
        <w:rPr>
          <w:rFonts w:ascii="Arial" w:eastAsia="Times New Roman" w:hAnsi="Arial" w:cs="Arial"/>
          <w:b/>
          <w:sz w:val="24"/>
          <w:szCs w:val="24"/>
          <w:lang w:eastAsia="en-GB"/>
        </w:rPr>
        <w:t xml:space="preserve">) </w:t>
      </w:r>
      <w:r w:rsidR="00E13BD3" w:rsidRPr="00C663E9">
        <w:rPr>
          <w:rFonts w:ascii="Arial" w:eastAsia="Times New Roman" w:hAnsi="Arial" w:cs="Arial"/>
          <w:b/>
          <w:sz w:val="24"/>
          <w:szCs w:val="24"/>
          <w:lang w:eastAsia="en-GB"/>
        </w:rPr>
        <w:t>What is the definition of poverty and extreme poverty that your organization employs in the context of the United Kingdom and to what extent do official definitions used by the state adequately encompass poverty in all its dimensions?</w:t>
      </w:r>
    </w:p>
    <w:p w14:paraId="6A48829E" w14:textId="5FF39ED1" w:rsidR="00A806C0" w:rsidRPr="00E13BD3" w:rsidRDefault="00A806C0" w:rsidP="00800AA0">
      <w:pPr>
        <w:spacing w:before="120" w:after="120"/>
        <w:rPr>
          <w:rFonts w:ascii="Arial" w:eastAsia="Times New Roman" w:hAnsi="Arial" w:cs="Arial"/>
          <w:sz w:val="24"/>
          <w:szCs w:val="24"/>
          <w:lang w:eastAsia="en-GB"/>
        </w:rPr>
      </w:pPr>
      <w:r w:rsidRPr="00E13BD3">
        <w:rPr>
          <w:rFonts w:ascii="Arial" w:eastAsia="Times New Roman" w:hAnsi="Arial" w:cs="Arial"/>
          <w:sz w:val="24"/>
          <w:szCs w:val="24"/>
          <w:lang w:eastAsia="en-GB"/>
        </w:rPr>
        <w:lastRenderedPageBreak/>
        <w:t xml:space="preserve">Poverty is measured using two indicators in the </w:t>
      </w:r>
      <w:r w:rsidR="006B41FF">
        <w:rPr>
          <w:rFonts w:ascii="Arial" w:eastAsia="Times New Roman" w:hAnsi="Arial" w:cs="Arial"/>
          <w:sz w:val="24"/>
          <w:szCs w:val="24"/>
          <w:lang w:eastAsia="en-GB"/>
        </w:rPr>
        <w:t>Commission’s</w:t>
      </w:r>
      <w:r w:rsidRPr="00E13BD3">
        <w:rPr>
          <w:rFonts w:ascii="Arial" w:eastAsia="Times New Roman" w:hAnsi="Arial" w:cs="Arial"/>
          <w:sz w:val="24"/>
          <w:szCs w:val="24"/>
          <w:lang w:eastAsia="en-GB"/>
        </w:rPr>
        <w:t xml:space="preserve"> Measurement Framework for Equality and Human Rights:</w:t>
      </w:r>
      <w:r w:rsidR="00A9496B" w:rsidRPr="00E13BD3">
        <w:rPr>
          <w:rStyle w:val="FootnoteReference"/>
          <w:rFonts w:ascii="Arial" w:eastAsia="Times New Roman" w:hAnsi="Arial" w:cs="Arial"/>
          <w:sz w:val="24"/>
          <w:szCs w:val="24"/>
          <w:lang w:eastAsia="en-GB"/>
        </w:rPr>
        <w:footnoteReference w:id="1"/>
      </w:r>
      <w:r w:rsidRPr="00E13BD3">
        <w:rPr>
          <w:rFonts w:ascii="Arial" w:eastAsia="Times New Roman" w:hAnsi="Arial" w:cs="Arial"/>
          <w:sz w:val="24"/>
          <w:szCs w:val="24"/>
          <w:lang w:eastAsia="en-GB"/>
        </w:rPr>
        <w:t xml:space="preserve"> </w:t>
      </w:r>
    </w:p>
    <w:p w14:paraId="7AC7C9B3" w14:textId="74F1AFF2" w:rsidR="00A806C0" w:rsidRPr="00E13BD3" w:rsidRDefault="00054EA4" w:rsidP="00800AA0">
      <w:pPr>
        <w:pStyle w:val="ListParagraph"/>
        <w:numPr>
          <w:ilvl w:val="0"/>
          <w:numId w:val="3"/>
        </w:numPr>
        <w:spacing w:before="120" w:after="120"/>
        <w:ind w:left="284" w:hanging="284"/>
        <w:rPr>
          <w:rFonts w:ascii="Arial" w:eastAsia="Times New Roman" w:hAnsi="Arial" w:cs="Arial"/>
          <w:sz w:val="24"/>
          <w:szCs w:val="24"/>
          <w:lang w:eastAsia="en-GB"/>
        </w:rPr>
      </w:pPr>
      <w:r w:rsidRPr="00E13BD3">
        <w:rPr>
          <w:rFonts w:ascii="Arial" w:eastAsia="Times New Roman" w:hAnsi="Arial" w:cs="Arial"/>
          <w:sz w:val="24"/>
          <w:szCs w:val="24"/>
          <w:lang w:eastAsia="en-GB"/>
        </w:rPr>
        <w:t>t</w:t>
      </w:r>
      <w:r w:rsidR="00A806C0" w:rsidRPr="00E13BD3">
        <w:rPr>
          <w:rFonts w:ascii="Arial" w:eastAsia="Times New Roman" w:hAnsi="Arial" w:cs="Arial"/>
          <w:sz w:val="24"/>
          <w:szCs w:val="24"/>
          <w:lang w:eastAsia="en-GB"/>
        </w:rPr>
        <w:t xml:space="preserve">he proportion of adults or children living in households below 60% of the contemporary median income after housing costs (also known as </w:t>
      </w:r>
      <w:r w:rsidR="00124EFC" w:rsidRPr="00E13BD3">
        <w:rPr>
          <w:rFonts w:ascii="Arial" w:eastAsia="Times New Roman" w:hAnsi="Arial" w:cs="Arial"/>
          <w:sz w:val="24"/>
          <w:szCs w:val="24"/>
          <w:lang w:eastAsia="en-GB"/>
        </w:rPr>
        <w:t>‘</w:t>
      </w:r>
      <w:r w:rsidR="00A806C0" w:rsidRPr="00E13BD3">
        <w:rPr>
          <w:rFonts w:ascii="Arial" w:eastAsia="Times New Roman" w:hAnsi="Arial" w:cs="Arial"/>
          <w:sz w:val="24"/>
          <w:szCs w:val="24"/>
          <w:lang w:eastAsia="en-GB"/>
        </w:rPr>
        <w:t>relative poverty</w:t>
      </w:r>
      <w:r w:rsidR="00124EFC" w:rsidRPr="00E13BD3">
        <w:rPr>
          <w:rFonts w:ascii="Arial" w:eastAsia="Times New Roman" w:hAnsi="Arial" w:cs="Arial"/>
          <w:sz w:val="24"/>
          <w:szCs w:val="24"/>
          <w:lang w:eastAsia="en-GB"/>
        </w:rPr>
        <w:t>’</w:t>
      </w:r>
      <w:r w:rsidR="00A806C0" w:rsidRPr="00E13BD3">
        <w:rPr>
          <w:rFonts w:ascii="Arial" w:eastAsia="Times New Roman" w:hAnsi="Arial" w:cs="Arial"/>
          <w:sz w:val="24"/>
          <w:szCs w:val="24"/>
          <w:lang w:eastAsia="en-GB"/>
        </w:rPr>
        <w:t xml:space="preserve">) using data collected in the </w:t>
      </w:r>
      <w:r w:rsidR="00FB026A" w:rsidRPr="00E13BD3">
        <w:rPr>
          <w:rFonts w:ascii="Arial" w:eastAsia="Times New Roman" w:hAnsi="Arial" w:cs="Arial"/>
          <w:sz w:val="24"/>
          <w:szCs w:val="24"/>
          <w:lang w:eastAsia="en-GB"/>
        </w:rPr>
        <w:t>D</w:t>
      </w:r>
      <w:r w:rsidR="006B41FF">
        <w:rPr>
          <w:rFonts w:ascii="Arial" w:eastAsia="Times New Roman" w:hAnsi="Arial" w:cs="Arial"/>
          <w:sz w:val="24"/>
          <w:szCs w:val="24"/>
          <w:lang w:eastAsia="en-GB"/>
        </w:rPr>
        <w:t xml:space="preserve">epartment for </w:t>
      </w:r>
      <w:r w:rsidR="00FB026A" w:rsidRPr="00E13BD3">
        <w:rPr>
          <w:rFonts w:ascii="Arial" w:eastAsia="Times New Roman" w:hAnsi="Arial" w:cs="Arial"/>
          <w:sz w:val="24"/>
          <w:szCs w:val="24"/>
          <w:lang w:eastAsia="en-GB"/>
        </w:rPr>
        <w:t>W</w:t>
      </w:r>
      <w:r w:rsidR="006B41FF">
        <w:rPr>
          <w:rFonts w:ascii="Arial" w:eastAsia="Times New Roman" w:hAnsi="Arial" w:cs="Arial"/>
          <w:sz w:val="24"/>
          <w:szCs w:val="24"/>
          <w:lang w:eastAsia="en-GB"/>
        </w:rPr>
        <w:t xml:space="preserve">ork and </w:t>
      </w:r>
      <w:r w:rsidR="00FB026A" w:rsidRPr="00E13BD3">
        <w:rPr>
          <w:rFonts w:ascii="Arial" w:eastAsia="Times New Roman" w:hAnsi="Arial" w:cs="Arial"/>
          <w:sz w:val="24"/>
          <w:szCs w:val="24"/>
          <w:lang w:eastAsia="en-GB"/>
        </w:rPr>
        <w:t>P</w:t>
      </w:r>
      <w:r w:rsidR="006B41FF">
        <w:rPr>
          <w:rFonts w:ascii="Arial" w:eastAsia="Times New Roman" w:hAnsi="Arial" w:cs="Arial"/>
          <w:sz w:val="24"/>
          <w:szCs w:val="24"/>
          <w:lang w:eastAsia="en-GB"/>
        </w:rPr>
        <w:t>ension</w:t>
      </w:r>
      <w:r w:rsidR="00FB026A" w:rsidRPr="00E13BD3">
        <w:rPr>
          <w:rFonts w:ascii="Arial" w:eastAsia="Times New Roman" w:hAnsi="Arial" w:cs="Arial"/>
          <w:sz w:val="24"/>
          <w:szCs w:val="24"/>
          <w:lang w:eastAsia="en-GB"/>
        </w:rPr>
        <w:t>s</w:t>
      </w:r>
      <w:r w:rsidR="00A806C0" w:rsidRPr="00E13BD3">
        <w:rPr>
          <w:rFonts w:ascii="Arial" w:eastAsia="Times New Roman" w:hAnsi="Arial" w:cs="Arial"/>
          <w:sz w:val="24"/>
          <w:szCs w:val="24"/>
          <w:lang w:eastAsia="en-GB"/>
        </w:rPr>
        <w:t xml:space="preserve"> </w:t>
      </w:r>
      <w:r w:rsidR="006B41FF">
        <w:rPr>
          <w:rFonts w:ascii="Arial" w:eastAsia="Times New Roman" w:hAnsi="Arial" w:cs="Arial"/>
          <w:sz w:val="24"/>
          <w:szCs w:val="24"/>
          <w:lang w:eastAsia="en-GB"/>
        </w:rPr>
        <w:t xml:space="preserve">(DWP) </w:t>
      </w:r>
      <w:r w:rsidR="00A806C0" w:rsidRPr="00E13BD3">
        <w:rPr>
          <w:rFonts w:ascii="Arial" w:eastAsia="Times New Roman" w:hAnsi="Arial" w:cs="Arial"/>
          <w:sz w:val="24"/>
          <w:szCs w:val="24"/>
          <w:lang w:eastAsia="en-GB"/>
        </w:rPr>
        <w:t xml:space="preserve">Family Resources Survey; </w:t>
      </w:r>
      <w:r w:rsidR="00FB026A" w:rsidRPr="00E13BD3">
        <w:rPr>
          <w:rFonts w:ascii="Arial" w:eastAsia="Times New Roman" w:hAnsi="Arial" w:cs="Arial"/>
          <w:sz w:val="24"/>
          <w:szCs w:val="24"/>
          <w:lang w:eastAsia="en-GB"/>
        </w:rPr>
        <w:t>and</w:t>
      </w:r>
    </w:p>
    <w:p w14:paraId="5D91E437" w14:textId="77777777" w:rsidR="00A806C0" w:rsidRPr="00E13BD3" w:rsidRDefault="00054EA4" w:rsidP="00800AA0">
      <w:pPr>
        <w:pStyle w:val="ListParagraph"/>
        <w:numPr>
          <w:ilvl w:val="0"/>
          <w:numId w:val="3"/>
        </w:numPr>
        <w:spacing w:before="120" w:after="120"/>
        <w:ind w:left="284" w:hanging="284"/>
        <w:rPr>
          <w:rFonts w:ascii="Arial" w:eastAsia="Times New Roman" w:hAnsi="Arial" w:cs="Arial"/>
          <w:sz w:val="24"/>
          <w:szCs w:val="24"/>
          <w:lang w:eastAsia="en-GB"/>
        </w:rPr>
      </w:pPr>
      <w:r w:rsidRPr="00E13BD3">
        <w:rPr>
          <w:rFonts w:ascii="Arial" w:eastAsia="Times New Roman" w:hAnsi="Arial" w:cs="Arial"/>
          <w:sz w:val="24"/>
          <w:szCs w:val="24"/>
          <w:lang w:eastAsia="en-GB"/>
        </w:rPr>
        <w:t>the</w:t>
      </w:r>
      <w:r w:rsidR="00A806C0" w:rsidRPr="00E13BD3">
        <w:rPr>
          <w:rFonts w:ascii="Arial" w:eastAsia="Times New Roman" w:hAnsi="Arial" w:cs="Arial"/>
          <w:sz w:val="24"/>
          <w:szCs w:val="24"/>
          <w:lang w:eastAsia="en-GB"/>
        </w:rPr>
        <w:t xml:space="preserve"> proportion of adults experiencing severe material deprivation.</w:t>
      </w:r>
      <w:r w:rsidR="004C1000" w:rsidRPr="00E13BD3">
        <w:rPr>
          <w:rStyle w:val="FootnoteReference"/>
          <w:rFonts w:ascii="Arial" w:eastAsia="Times New Roman" w:hAnsi="Arial" w:cs="Arial"/>
          <w:sz w:val="24"/>
          <w:szCs w:val="24"/>
          <w:lang w:eastAsia="en-GB"/>
        </w:rPr>
        <w:footnoteReference w:id="2"/>
      </w:r>
      <w:r w:rsidR="00A806C0" w:rsidRPr="00E13BD3">
        <w:rPr>
          <w:rFonts w:ascii="Arial" w:eastAsia="Times New Roman" w:hAnsi="Arial" w:cs="Arial"/>
          <w:sz w:val="24"/>
          <w:szCs w:val="24"/>
          <w:lang w:eastAsia="en-GB"/>
        </w:rPr>
        <w:t xml:space="preserve"> </w:t>
      </w:r>
    </w:p>
    <w:p w14:paraId="40ED0C7D" w14:textId="77777777" w:rsidR="00A806C0" w:rsidRPr="00E13BD3" w:rsidRDefault="00FB026A" w:rsidP="00800AA0">
      <w:pPr>
        <w:spacing w:before="120" w:after="120"/>
        <w:rPr>
          <w:rFonts w:ascii="Arial" w:eastAsia="Times New Roman" w:hAnsi="Arial" w:cs="Arial"/>
          <w:sz w:val="24"/>
          <w:szCs w:val="24"/>
          <w:lang w:eastAsia="en-GB"/>
        </w:rPr>
      </w:pPr>
      <w:r w:rsidRPr="00E13BD3">
        <w:rPr>
          <w:rFonts w:ascii="Arial" w:eastAsia="Times New Roman" w:hAnsi="Arial" w:cs="Arial"/>
          <w:sz w:val="24"/>
          <w:szCs w:val="24"/>
          <w:lang w:eastAsia="en-GB"/>
        </w:rPr>
        <w:t>We also consider food poverty and fuel poverty</w:t>
      </w:r>
      <w:r w:rsidR="00A806C0" w:rsidRPr="00E13BD3">
        <w:rPr>
          <w:rFonts w:ascii="Arial" w:eastAsia="Times New Roman" w:hAnsi="Arial" w:cs="Arial"/>
          <w:sz w:val="24"/>
          <w:szCs w:val="24"/>
          <w:lang w:eastAsia="en-GB"/>
        </w:rPr>
        <w:t>.</w:t>
      </w:r>
      <w:r w:rsidRPr="00E13BD3">
        <w:rPr>
          <w:rStyle w:val="FootnoteReference"/>
          <w:rFonts w:ascii="Arial" w:eastAsia="Times New Roman" w:hAnsi="Arial" w:cs="Arial"/>
          <w:sz w:val="24"/>
          <w:szCs w:val="24"/>
          <w:lang w:eastAsia="en-GB"/>
        </w:rPr>
        <w:footnoteReference w:id="3"/>
      </w:r>
      <w:r w:rsidR="00A806C0" w:rsidRPr="00E13BD3">
        <w:rPr>
          <w:rFonts w:ascii="Arial" w:eastAsia="Times New Roman" w:hAnsi="Arial" w:cs="Arial"/>
          <w:sz w:val="24"/>
          <w:szCs w:val="24"/>
          <w:lang w:eastAsia="en-GB"/>
        </w:rPr>
        <w:t xml:space="preserve"> </w:t>
      </w:r>
    </w:p>
    <w:p w14:paraId="49602C4A" w14:textId="6E829540" w:rsidR="005B76F9" w:rsidRDefault="00103C12" w:rsidP="00800AA0">
      <w:pPr>
        <w:spacing w:before="120" w:after="120"/>
        <w:rPr>
          <w:rFonts w:ascii="Arial" w:hAnsi="Arial" w:cs="Arial"/>
          <w:sz w:val="24"/>
          <w:szCs w:val="24"/>
        </w:rPr>
      </w:pPr>
      <w:r w:rsidRPr="00E13BD3">
        <w:rPr>
          <w:rFonts w:ascii="Arial" w:hAnsi="Arial" w:cs="Arial"/>
          <w:sz w:val="24"/>
          <w:szCs w:val="24"/>
        </w:rPr>
        <w:t>The</w:t>
      </w:r>
      <w:r>
        <w:rPr>
          <w:rFonts w:ascii="Arial" w:hAnsi="Arial" w:cs="Arial"/>
          <w:sz w:val="24"/>
          <w:szCs w:val="24"/>
        </w:rPr>
        <w:t xml:space="preserve"> </w:t>
      </w:r>
      <w:r w:rsidRPr="00E13BD3">
        <w:rPr>
          <w:rFonts w:ascii="Arial" w:hAnsi="Arial" w:cs="Arial"/>
          <w:sz w:val="24"/>
          <w:szCs w:val="24"/>
        </w:rPr>
        <w:t>majority of households living in poverty contain individuals in employment</w:t>
      </w:r>
      <w:r w:rsidRPr="00724C4D">
        <w:rPr>
          <w:rFonts w:ascii="Arial" w:hAnsi="Arial" w:cs="Arial"/>
          <w:sz w:val="24"/>
          <w:szCs w:val="24"/>
          <w:lang w:val="en"/>
        </w:rPr>
        <w:t xml:space="preserve">, reaching 1.1 million people in </w:t>
      </w:r>
      <w:r>
        <w:rPr>
          <w:rFonts w:ascii="Arial" w:hAnsi="Arial" w:cs="Arial"/>
          <w:sz w:val="24"/>
          <w:szCs w:val="24"/>
          <w:lang w:val="en"/>
        </w:rPr>
        <w:t xml:space="preserve">in-work poverty in </w:t>
      </w:r>
      <w:r w:rsidRPr="00724C4D">
        <w:rPr>
          <w:rFonts w:ascii="Arial" w:hAnsi="Arial" w:cs="Arial"/>
          <w:sz w:val="24"/>
          <w:szCs w:val="24"/>
          <w:lang w:val="en"/>
        </w:rPr>
        <w:t>2016</w:t>
      </w:r>
      <w:r w:rsidR="005B76F9">
        <w:rPr>
          <w:rFonts w:ascii="Arial" w:hAnsi="Arial" w:cs="Arial"/>
          <w:sz w:val="24"/>
          <w:szCs w:val="24"/>
          <w:lang w:val="en"/>
        </w:rPr>
        <w:t>.</w:t>
      </w:r>
      <w:r w:rsidRPr="00E13BD3">
        <w:rPr>
          <w:rStyle w:val="FootnoteReference"/>
          <w:rFonts w:ascii="Arial" w:hAnsi="Arial" w:cs="Arial"/>
          <w:sz w:val="24"/>
          <w:szCs w:val="24"/>
        </w:rPr>
        <w:footnoteReference w:id="4"/>
      </w:r>
      <w:r w:rsidRPr="00E13BD3">
        <w:rPr>
          <w:rFonts w:ascii="Arial" w:hAnsi="Arial" w:cs="Arial"/>
          <w:sz w:val="24"/>
          <w:szCs w:val="24"/>
        </w:rPr>
        <w:t xml:space="preserve"> The Welfare Reform and Work Act 2016 downgraded income-based poverty measures and removed targets for income poverty and material deprivation.</w:t>
      </w:r>
    </w:p>
    <w:p w14:paraId="6104F093" w14:textId="69E4B5C4" w:rsidR="00E13BD3" w:rsidRPr="00C663E9" w:rsidRDefault="0057636C" w:rsidP="00800AA0">
      <w:pPr>
        <w:spacing w:before="120" w:after="120"/>
        <w:rPr>
          <w:rFonts w:ascii="Arial" w:eastAsia="Times New Roman" w:hAnsi="Arial" w:cs="Arial"/>
          <w:b/>
          <w:sz w:val="24"/>
          <w:szCs w:val="24"/>
          <w:lang w:eastAsia="en-GB"/>
        </w:rPr>
      </w:pPr>
      <w:r w:rsidRPr="00C663E9">
        <w:rPr>
          <w:rFonts w:ascii="Arial" w:eastAsia="Times New Roman" w:hAnsi="Arial" w:cs="Arial"/>
          <w:b/>
          <w:sz w:val="24"/>
          <w:szCs w:val="24"/>
          <w:lang w:eastAsia="en-GB"/>
        </w:rPr>
        <w:t>(2)</w:t>
      </w:r>
      <w:r w:rsidR="00775B6D">
        <w:rPr>
          <w:rFonts w:ascii="Arial" w:eastAsia="Times New Roman" w:hAnsi="Arial" w:cs="Arial"/>
          <w:b/>
          <w:sz w:val="24"/>
          <w:szCs w:val="24"/>
          <w:lang w:eastAsia="en-GB"/>
        </w:rPr>
        <w:t xml:space="preserve"> </w:t>
      </w:r>
      <w:r w:rsidR="00E13BD3" w:rsidRPr="00C663E9">
        <w:rPr>
          <w:rFonts w:ascii="Arial" w:eastAsia="Times New Roman" w:hAnsi="Arial" w:cs="Arial"/>
          <w:b/>
          <w:sz w:val="24"/>
          <w:szCs w:val="24"/>
          <w:lang w:eastAsia="en-GB"/>
        </w:rPr>
        <w:t>What is your view on the current official measurement of poverty by the government, what are the shortcomings of the current measurement and what alternatives would be feasible?</w:t>
      </w:r>
    </w:p>
    <w:p w14:paraId="158E1717" w14:textId="032710E4" w:rsidR="00A806C0" w:rsidRPr="00E13BD3" w:rsidRDefault="00A806C0" w:rsidP="00800AA0">
      <w:pPr>
        <w:spacing w:before="120" w:after="120"/>
        <w:rPr>
          <w:rFonts w:ascii="Arial" w:eastAsia="Times New Roman" w:hAnsi="Arial" w:cs="Arial"/>
          <w:sz w:val="24"/>
          <w:szCs w:val="24"/>
          <w:lang w:eastAsia="en-GB"/>
        </w:rPr>
      </w:pPr>
      <w:r w:rsidRPr="00E13BD3">
        <w:rPr>
          <w:rFonts w:ascii="Arial" w:eastAsia="Times New Roman" w:hAnsi="Arial" w:cs="Arial"/>
          <w:sz w:val="24"/>
          <w:szCs w:val="24"/>
          <w:lang w:eastAsia="en-GB"/>
        </w:rPr>
        <w:lastRenderedPageBreak/>
        <w:t>UK Government u</w:t>
      </w:r>
      <w:r w:rsidR="00114ED3" w:rsidRPr="00E13BD3">
        <w:rPr>
          <w:rFonts w:ascii="Arial" w:eastAsia="Times New Roman" w:hAnsi="Arial" w:cs="Arial"/>
          <w:sz w:val="24"/>
          <w:szCs w:val="24"/>
          <w:lang w:eastAsia="en-GB"/>
        </w:rPr>
        <w:t>ses both relative and absolute</w:t>
      </w:r>
      <w:r w:rsidRPr="00E13BD3">
        <w:rPr>
          <w:rFonts w:ascii="Arial" w:eastAsia="Times New Roman" w:hAnsi="Arial" w:cs="Arial"/>
          <w:sz w:val="24"/>
          <w:szCs w:val="24"/>
          <w:lang w:eastAsia="en-GB"/>
        </w:rPr>
        <w:t xml:space="preserve"> measures</w:t>
      </w:r>
      <w:r w:rsidR="00912DD5">
        <w:rPr>
          <w:rFonts w:ascii="Arial" w:eastAsia="Times New Roman" w:hAnsi="Arial" w:cs="Arial"/>
          <w:sz w:val="24"/>
          <w:szCs w:val="24"/>
          <w:lang w:eastAsia="en-GB"/>
        </w:rPr>
        <w:t xml:space="preserve"> of income poverty</w:t>
      </w:r>
      <w:r w:rsidR="005B76F9">
        <w:rPr>
          <w:rFonts w:ascii="Arial" w:eastAsia="Times New Roman" w:hAnsi="Arial" w:cs="Arial"/>
          <w:sz w:val="24"/>
          <w:szCs w:val="24"/>
          <w:lang w:eastAsia="en-GB"/>
        </w:rPr>
        <w:t xml:space="preserve"> </w:t>
      </w:r>
      <w:r w:rsidR="00912DD5">
        <w:rPr>
          <w:rFonts w:ascii="Arial" w:eastAsia="Times New Roman" w:hAnsi="Arial" w:cs="Arial"/>
          <w:sz w:val="24"/>
          <w:szCs w:val="24"/>
          <w:lang w:eastAsia="en-GB"/>
        </w:rPr>
        <w:t>and analysis</w:t>
      </w:r>
      <w:r w:rsidRPr="00E13BD3">
        <w:rPr>
          <w:rFonts w:ascii="Arial" w:eastAsia="Times New Roman" w:hAnsi="Arial" w:cs="Arial"/>
          <w:sz w:val="24"/>
          <w:szCs w:val="24"/>
          <w:lang w:eastAsia="en-GB"/>
        </w:rPr>
        <w:t>.</w:t>
      </w:r>
      <w:r w:rsidR="005B76F9" w:rsidRPr="00E13BD3">
        <w:rPr>
          <w:rStyle w:val="FootnoteReference"/>
          <w:rFonts w:ascii="Arial" w:eastAsia="Times New Roman" w:hAnsi="Arial" w:cs="Arial"/>
          <w:sz w:val="24"/>
          <w:szCs w:val="24"/>
          <w:lang w:eastAsia="en-GB"/>
        </w:rPr>
        <w:footnoteReference w:id="5"/>
      </w:r>
      <w:r w:rsidR="005B76F9">
        <w:rPr>
          <w:rFonts w:ascii="Arial" w:eastAsia="Times New Roman" w:hAnsi="Arial" w:cs="Arial"/>
          <w:sz w:val="24"/>
          <w:szCs w:val="24"/>
          <w:lang w:eastAsia="en-GB"/>
        </w:rPr>
        <w:t xml:space="preserve"> </w:t>
      </w:r>
      <w:r w:rsidRPr="00E13BD3">
        <w:rPr>
          <w:rFonts w:ascii="Arial" w:eastAsia="Times New Roman" w:hAnsi="Arial" w:cs="Arial"/>
          <w:sz w:val="24"/>
          <w:szCs w:val="24"/>
          <w:lang w:eastAsia="en-GB"/>
        </w:rPr>
        <w:t>The UK Government also collect</w:t>
      </w:r>
      <w:r w:rsidR="00114ED3" w:rsidRPr="00E13BD3">
        <w:rPr>
          <w:rFonts w:ascii="Arial" w:eastAsia="Times New Roman" w:hAnsi="Arial" w:cs="Arial"/>
          <w:sz w:val="24"/>
          <w:szCs w:val="24"/>
          <w:lang w:eastAsia="en-GB"/>
        </w:rPr>
        <w:t>s data on material deprivation</w:t>
      </w:r>
      <w:r w:rsidRPr="00E13BD3">
        <w:rPr>
          <w:rFonts w:ascii="Arial" w:eastAsia="Times New Roman" w:hAnsi="Arial" w:cs="Arial"/>
          <w:sz w:val="24"/>
          <w:szCs w:val="24"/>
          <w:lang w:eastAsia="en-GB"/>
        </w:rPr>
        <w:t>.</w:t>
      </w:r>
      <w:r w:rsidR="00811C9C" w:rsidRPr="00E13BD3">
        <w:rPr>
          <w:rStyle w:val="FootnoteReference"/>
          <w:rFonts w:ascii="Arial" w:eastAsia="Times New Roman" w:hAnsi="Arial" w:cs="Arial"/>
          <w:sz w:val="24"/>
          <w:szCs w:val="24"/>
          <w:lang w:eastAsia="en-GB"/>
        </w:rPr>
        <w:footnoteReference w:id="6"/>
      </w:r>
      <w:r w:rsidRPr="00E13BD3">
        <w:rPr>
          <w:rFonts w:ascii="Arial" w:eastAsia="Times New Roman" w:hAnsi="Arial" w:cs="Arial"/>
          <w:sz w:val="24"/>
          <w:szCs w:val="24"/>
          <w:lang w:eastAsia="en-GB"/>
        </w:rPr>
        <w:t xml:space="preserve"> </w:t>
      </w:r>
    </w:p>
    <w:p w14:paraId="07187F1D" w14:textId="03AA1AF2" w:rsidR="00217506" w:rsidRDefault="00912DD5" w:rsidP="00800AA0">
      <w:pPr>
        <w:spacing w:before="120" w:after="120"/>
        <w:rPr>
          <w:rFonts w:ascii="Arial" w:hAnsi="Arial" w:cs="Arial"/>
          <w:sz w:val="24"/>
          <w:szCs w:val="24"/>
        </w:rPr>
      </w:pPr>
      <w:r>
        <w:rPr>
          <w:rFonts w:ascii="Arial" w:hAnsi="Arial" w:cs="Arial"/>
          <w:sz w:val="24"/>
          <w:szCs w:val="24"/>
        </w:rPr>
        <w:t>The UK Government’s Household Below Average Income</w:t>
      </w:r>
      <w:r w:rsidR="00217506" w:rsidRPr="00E13BD3">
        <w:rPr>
          <w:rFonts w:ascii="Arial" w:hAnsi="Arial" w:cs="Arial"/>
          <w:sz w:val="24"/>
          <w:szCs w:val="24"/>
        </w:rPr>
        <w:t xml:space="preserve"> statistics do not collect data on income poverty by</w:t>
      </w:r>
      <w:r w:rsidR="00630A3E">
        <w:rPr>
          <w:rFonts w:ascii="Arial" w:hAnsi="Arial" w:cs="Arial"/>
          <w:sz w:val="24"/>
          <w:szCs w:val="24"/>
        </w:rPr>
        <w:t xml:space="preserve"> the groups</w:t>
      </w:r>
      <w:r w:rsidR="00217506" w:rsidRPr="00E13BD3">
        <w:rPr>
          <w:rFonts w:ascii="Arial" w:hAnsi="Arial" w:cs="Arial"/>
          <w:sz w:val="24"/>
          <w:szCs w:val="24"/>
        </w:rPr>
        <w:t xml:space="preserve"> protected by the Equality Act 2010. A</w:t>
      </w:r>
      <w:r w:rsidR="00054EA4" w:rsidRPr="00E13BD3">
        <w:rPr>
          <w:rFonts w:ascii="Arial" w:hAnsi="Arial" w:cs="Arial"/>
          <w:sz w:val="24"/>
          <w:szCs w:val="24"/>
        </w:rPr>
        <w:t xml:space="preserve"> further</w:t>
      </w:r>
      <w:r w:rsidR="00217506" w:rsidRPr="00E13BD3">
        <w:rPr>
          <w:rFonts w:ascii="Arial" w:hAnsi="Arial" w:cs="Arial"/>
          <w:sz w:val="24"/>
          <w:szCs w:val="24"/>
        </w:rPr>
        <w:t xml:space="preserve"> shortcoming is the lack of</w:t>
      </w:r>
      <w:r w:rsidR="00054EA4" w:rsidRPr="00E13BD3">
        <w:rPr>
          <w:rFonts w:ascii="Arial" w:hAnsi="Arial" w:cs="Arial"/>
          <w:sz w:val="24"/>
          <w:szCs w:val="24"/>
        </w:rPr>
        <w:t xml:space="preserve"> any</w:t>
      </w:r>
      <w:r w:rsidR="00217506" w:rsidRPr="00E13BD3">
        <w:rPr>
          <w:rFonts w:ascii="Arial" w:hAnsi="Arial" w:cs="Arial"/>
          <w:sz w:val="24"/>
          <w:szCs w:val="24"/>
        </w:rPr>
        <w:t xml:space="preserve"> intersectional data</w:t>
      </w:r>
      <w:r>
        <w:rPr>
          <w:rFonts w:ascii="Arial" w:hAnsi="Arial" w:cs="Arial"/>
          <w:sz w:val="24"/>
          <w:szCs w:val="24"/>
        </w:rPr>
        <w:t xml:space="preserve"> or analysis</w:t>
      </w:r>
      <w:r w:rsidR="00217506" w:rsidRPr="00E13BD3">
        <w:rPr>
          <w:rFonts w:ascii="Arial" w:hAnsi="Arial" w:cs="Arial"/>
          <w:sz w:val="24"/>
          <w:szCs w:val="24"/>
        </w:rPr>
        <w:t xml:space="preserve">. </w:t>
      </w:r>
    </w:p>
    <w:p w14:paraId="51D12006" w14:textId="099E5308" w:rsidR="00E34DDF" w:rsidRPr="00E13BD3" w:rsidRDefault="00E34DDF" w:rsidP="00800AA0">
      <w:pPr>
        <w:spacing w:before="120" w:after="120"/>
        <w:rPr>
          <w:rFonts w:ascii="Arial" w:hAnsi="Arial" w:cs="Arial"/>
          <w:sz w:val="24"/>
          <w:szCs w:val="24"/>
        </w:rPr>
      </w:pPr>
      <w:r>
        <w:rPr>
          <w:rFonts w:ascii="Arial" w:hAnsi="Arial" w:cs="Arial"/>
          <w:sz w:val="24"/>
          <w:szCs w:val="24"/>
        </w:rPr>
        <w:t>These definitions of poverty are not applied to asylum seekers who have been assessed as destitute and are financially suppo</w:t>
      </w:r>
      <w:r w:rsidR="00E31395">
        <w:rPr>
          <w:rFonts w:ascii="Arial" w:hAnsi="Arial" w:cs="Arial"/>
          <w:sz w:val="24"/>
          <w:szCs w:val="24"/>
        </w:rPr>
        <w:t xml:space="preserve">rted by the Home Office. </w:t>
      </w:r>
      <w:r w:rsidR="00912DD5">
        <w:rPr>
          <w:rFonts w:ascii="Arial" w:hAnsi="Arial" w:cs="Arial"/>
          <w:sz w:val="24"/>
          <w:szCs w:val="24"/>
        </w:rPr>
        <w:t>Their</w:t>
      </w:r>
      <w:r>
        <w:rPr>
          <w:rFonts w:ascii="Arial" w:hAnsi="Arial" w:cs="Arial"/>
          <w:sz w:val="24"/>
          <w:szCs w:val="24"/>
        </w:rPr>
        <w:t xml:space="preserve"> financial support falls well below poverty levels and is not linked to mainstream benefits</w:t>
      </w:r>
      <w:r w:rsidR="005B76F9">
        <w:rPr>
          <w:rFonts w:ascii="Arial" w:hAnsi="Arial" w:cs="Arial"/>
          <w:sz w:val="24"/>
          <w:szCs w:val="24"/>
        </w:rPr>
        <w:t>.</w:t>
      </w:r>
      <w:r w:rsidR="004B5E4B">
        <w:rPr>
          <w:rStyle w:val="FootnoteReference"/>
          <w:rFonts w:ascii="Arial" w:hAnsi="Arial" w:cs="Arial"/>
          <w:sz w:val="24"/>
          <w:szCs w:val="24"/>
        </w:rPr>
        <w:footnoteReference w:id="7"/>
      </w:r>
    </w:p>
    <w:p w14:paraId="5EC671A0" w14:textId="77777777" w:rsidR="00E13BD3" w:rsidRDefault="0057636C" w:rsidP="00800AA0">
      <w:pPr>
        <w:spacing w:before="120" w:after="120"/>
        <w:rPr>
          <w:rFonts w:ascii="Arial" w:eastAsia="Times New Roman" w:hAnsi="Arial" w:cs="Arial"/>
          <w:b/>
          <w:sz w:val="24"/>
          <w:szCs w:val="24"/>
          <w:lang w:eastAsia="en-GB"/>
        </w:rPr>
      </w:pPr>
      <w:r w:rsidRPr="00C663E9">
        <w:rPr>
          <w:rFonts w:ascii="Arial" w:eastAsia="Times New Roman" w:hAnsi="Arial" w:cs="Arial"/>
          <w:b/>
          <w:sz w:val="24"/>
          <w:szCs w:val="24"/>
          <w:lang w:eastAsia="en-GB"/>
        </w:rPr>
        <w:t xml:space="preserve">(3) </w:t>
      </w:r>
      <w:r w:rsidR="00E13BD3" w:rsidRPr="00C663E9">
        <w:rPr>
          <w:rFonts w:ascii="Arial" w:eastAsia="Times New Roman" w:hAnsi="Arial" w:cs="Arial"/>
          <w:b/>
          <w:sz w:val="24"/>
          <w:szCs w:val="24"/>
          <w:lang w:eastAsia="en-GB"/>
        </w:rPr>
        <w:t>What are the most significant human rights violations that people living in poverty and extreme poverty in the United Kingdom experience? Please exemplify by referring to specific cases and relevant norms of international human rights law.</w:t>
      </w:r>
    </w:p>
    <w:p w14:paraId="7E01F318" w14:textId="369071FC" w:rsidR="00103C12" w:rsidRPr="00E06687" w:rsidRDefault="00103C12" w:rsidP="00103C12">
      <w:pPr>
        <w:spacing w:before="120" w:after="120"/>
        <w:rPr>
          <w:rFonts w:ascii="Arial" w:eastAsia="Times New Roman" w:hAnsi="Arial" w:cs="Arial"/>
          <w:sz w:val="24"/>
          <w:szCs w:val="24"/>
          <w:lang w:eastAsia="en-GB"/>
        </w:rPr>
      </w:pPr>
      <w:r w:rsidRPr="00E06687">
        <w:rPr>
          <w:rFonts w:ascii="Arial" w:eastAsia="Times New Roman" w:hAnsi="Arial" w:cs="Arial"/>
          <w:sz w:val="24"/>
          <w:szCs w:val="24"/>
          <w:lang w:eastAsia="en-GB"/>
        </w:rPr>
        <w:lastRenderedPageBreak/>
        <w:t>As a result of sanctions and a poorly administered social security system</w:t>
      </w:r>
      <w:r w:rsidR="005B76F9">
        <w:rPr>
          <w:rFonts w:ascii="Arial" w:eastAsia="Times New Roman" w:hAnsi="Arial" w:cs="Arial"/>
          <w:sz w:val="24"/>
          <w:szCs w:val="24"/>
          <w:lang w:eastAsia="en-GB"/>
        </w:rPr>
        <w:t>,</w:t>
      </w:r>
      <w:r w:rsidRPr="00E06687">
        <w:rPr>
          <w:rFonts w:ascii="Arial" w:eastAsia="Times New Roman" w:hAnsi="Arial" w:cs="Arial"/>
          <w:sz w:val="24"/>
          <w:szCs w:val="24"/>
          <w:lang w:eastAsia="en-GB"/>
        </w:rPr>
        <w:t xml:space="preserve"> many people in the UK are finding themselves totally destitute, there is increasing use of food banks in Universal Credit areas and homelessness is increasing. This is in breach of their human right to an adequate standard of living</w:t>
      </w:r>
      <w:r w:rsidR="005B76F9">
        <w:rPr>
          <w:rFonts w:ascii="Arial" w:eastAsia="Times New Roman" w:hAnsi="Arial" w:cs="Arial"/>
          <w:sz w:val="24"/>
          <w:szCs w:val="24"/>
          <w:lang w:eastAsia="en-GB"/>
        </w:rPr>
        <w:t>, as per Article 11(1) of ICESCR</w:t>
      </w:r>
      <w:r w:rsidRPr="00E06687">
        <w:rPr>
          <w:rFonts w:ascii="Arial" w:eastAsia="Times New Roman" w:hAnsi="Arial" w:cs="Arial"/>
          <w:sz w:val="24"/>
          <w:szCs w:val="24"/>
          <w:lang w:eastAsia="en-GB"/>
        </w:rPr>
        <w:t>.</w:t>
      </w:r>
      <w:r>
        <w:rPr>
          <w:rStyle w:val="FootnoteReference"/>
          <w:rFonts w:ascii="Arial" w:eastAsia="Times New Roman" w:hAnsi="Arial" w:cs="Arial"/>
          <w:sz w:val="24"/>
          <w:szCs w:val="24"/>
          <w:lang w:eastAsia="en-GB"/>
        </w:rPr>
        <w:footnoteReference w:id="8"/>
      </w:r>
    </w:p>
    <w:p w14:paraId="2BD7D61B" w14:textId="2311AC46" w:rsidR="00A72508" w:rsidRDefault="00801147" w:rsidP="00800AA0">
      <w:pPr>
        <w:spacing w:before="120" w:after="120"/>
        <w:rPr>
          <w:rFonts w:ascii="Arial" w:eastAsia="Times New Roman" w:hAnsi="Arial" w:cs="Arial"/>
          <w:sz w:val="24"/>
          <w:szCs w:val="24"/>
          <w:lang w:eastAsia="en-GB"/>
        </w:rPr>
      </w:pPr>
      <w:r w:rsidRPr="00E13BD3">
        <w:rPr>
          <w:rFonts w:ascii="Arial" w:eastAsia="Times New Roman" w:hAnsi="Arial" w:cs="Arial"/>
          <w:sz w:val="24"/>
          <w:szCs w:val="24"/>
          <w:lang w:eastAsia="en-GB"/>
        </w:rPr>
        <w:t xml:space="preserve">The </w:t>
      </w:r>
      <w:r w:rsidR="006B41FF">
        <w:rPr>
          <w:rFonts w:ascii="Arial" w:eastAsia="Times New Roman" w:hAnsi="Arial" w:cs="Arial"/>
          <w:sz w:val="24"/>
          <w:szCs w:val="24"/>
          <w:lang w:eastAsia="en-GB"/>
        </w:rPr>
        <w:t>Commission’s</w:t>
      </w:r>
      <w:r w:rsidR="00CB3540" w:rsidRPr="00E13BD3">
        <w:rPr>
          <w:rFonts w:ascii="Arial" w:eastAsia="Times New Roman" w:hAnsi="Arial" w:cs="Arial"/>
          <w:sz w:val="24"/>
          <w:szCs w:val="24"/>
          <w:lang w:eastAsia="en-GB"/>
        </w:rPr>
        <w:t xml:space="preserve"> </w:t>
      </w:r>
      <w:r w:rsidR="00054EA4" w:rsidRPr="00E13BD3">
        <w:rPr>
          <w:rFonts w:ascii="Arial" w:eastAsia="Times New Roman" w:hAnsi="Arial" w:cs="Arial"/>
          <w:sz w:val="24"/>
          <w:szCs w:val="24"/>
          <w:lang w:eastAsia="en-GB"/>
        </w:rPr>
        <w:t xml:space="preserve">statutory report on </w:t>
      </w:r>
      <w:r w:rsidR="00AD21DF" w:rsidRPr="00E13BD3">
        <w:rPr>
          <w:rFonts w:ascii="Arial" w:eastAsia="Times New Roman" w:hAnsi="Arial" w:cs="Arial"/>
          <w:sz w:val="24"/>
          <w:szCs w:val="24"/>
          <w:lang w:eastAsia="en-GB"/>
        </w:rPr>
        <w:t xml:space="preserve">the state of </w:t>
      </w:r>
      <w:r w:rsidR="00054EA4" w:rsidRPr="00E13BD3">
        <w:rPr>
          <w:rFonts w:ascii="Arial" w:eastAsia="Times New Roman" w:hAnsi="Arial" w:cs="Arial"/>
          <w:sz w:val="24"/>
          <w:szCs w:val="24"/>
          <w:lang w:eastAsia="en-GB"/>
        </w:rPr>
        <w:t>equality and human rights</w:t>
      </w:r>
      <w:r w:rsidR="00CB3540" w:rsidRPr="00E13BD3">
        <w:rPr>
          <w:rFonts w:ascii="Arial" w:eastAsia="Times New Roman" w:hAnsi="Arial" w:cs="Arial"/>
          <w:sz w:val="24"/>
          <w:szCs w:val="24"/>
          <w:lang w:eastAsia="en-GB"/>
        </w:rPr>
        <w:t xml:space="preserve"> ‘Is Britain Fairer?’ </w:t>
      </w:r>
      <w:r w:rsidR="00912DD5" w:rsidRPr="00E13BD3">
        <w:rPr>
          <w:rFonts w:ascii="Arial" w:eastAsia="Times New Roman" w:hAnsi="Arial" w:cs="Arial"/>
          <w:sz w:val="24"/>
          <w:szCs w:val="24"/>
          <w:lang w:eastAsia="en-GB"/>
        </w:rPr>
        <w:t>provide</w:t>
      </w:r>
      <w:r w:rsidR="00912DD5">
        <w:rPr>
          <w:rFonts w:ascii="Arial" w:eastAsia="Times New Roman" w:hAnsi="Arial" w:cs="Arial"/>
          <w:sz w:val="24"/>
          <w:szCs w:val="24"/>
          <w:lang w:eastAsia="en-GB"/>
        </w:rPr>
        <w:t>s</w:t>
      </w:r>
      <w:r w:rsidR="00912DD5" w:rsidRPr="00E13BD3">
        <w:rPr>
          <w:rFonts w:ascii="Arial" w:eastAsia="Times New Roman" w:hAnsi="Arial" w:cs="Arial"/>
          <w:sz w:val="24"/>
          <w:szCs w:val="24"/>
          <w:lang w:eastAsia="en-GB"/>
        </w:rPr>
        <w:t xml:space="preserve"> a useful overview of the key issues </w:t>
      </w:r>
      <w:r w:rsidR="00912DD5">
        <w:rPr>
          <w:rFonts w:ascii="Arial" w:eastAsia="Times New Roman" w:hAnsi="Arial" w:cs="Arial"/>
          <w:sz w:val="24"/>
          <w:szCs w:val="24"/>
          <w:lang w:eastAsia="en-GB"/>
        </w:rPr>
        <w:t xml:space="preserve">and </w:t>
      </w:r>
      <w:r w:rsidR="00CB3540" w:rsidRPr="00E13BD3">
        <w:rPr>
          <w:rFonts w:ascii="Arial" w:eastAsia="Times New Roman" w:hAnsi="Arial" w:cs="Arial"/>
          <w:sz w:val="24"/>
          <w:szCs w:val="24"/>
          <w:lang w:eastAsia="en-GB"/>
        </w:rPr>
        <w:t>will be published in October 2018</w:t>
      </w:r>
      <w:r w:rsidR="005132EB" w:rsidRPr="00E13BD3">
        <w:rPr>
          <w:rFonts w:ascii="Arial" w:eastAsia="Times New Roman" w:hAnsi="Arial" w:cs="Arial"/>
          <w:sz w:val="24"/>
          <w:szCs w:val="24"/>
          <w:lang w:eastAsia="en-GB"/>
        </w:rPr>
        <w:t>.</w:t>
      </w:r>
      <w:r w:rsidR="00024918">
        <w:rPr>
          <w:rStyle w:val="FootnoteReference"/>
          <w:rFonts w:ascii="Arial" w:eastAsia="Times New Roman" w:hAnsi="Arial" w:cs="Arial"/>
          <w:sz w:val="24"/>
          <w:szCs w:val="24"/>
          <w:lang w:eastAsia="en-GB"/>
        </w:rPr>
        <w:footnoteReference w:id="9"/>
      </w:r>
      <w:r w:rsidR="00F406D7" w:rsidRPr="00E13BD3">
        <w:rPr>
          <w:rFonts w:ascii="Arial" w:eastAsia="Times New Roman" w:hAnsi="Arial" w:cs="Arial"/>
          <w:sz w:val="24"/>
          <w:szCs w:val="24"/>
          <w:lang w:eastAsia="en-GB"/>
        </w:rPr>
        <w:t xml:space="preserve"> </w:t>
      </w:r>
    </w:p>
    <w:p w14:paraId="61B0697E" w14:textId="5B05DF26" w:rsidR="0057636C" w:rsidRPr="00800AA0" w:rsidRDefault="0057636C" w:rsidP="00800AA0">
      <w:pPr>
        <w:spacing w:before="120" w:after="120"/>
        <w:rPr>
          <w:rFonts w:ascii="Arial" w:eastAsia="Times New Roman" w:hAnsi="Arial" w:cs="Arial"/>
          <w:b/>
          <w:sz w:val="24"/>
          <w:szCs w:val="24"/>
          <w:lang w:eastAsia="en-GB"/>
        </w:rPr>
      </w:pPr>
      <w:r w:rsidRPr="00800AA0">
        <w:rPr>
          <w:rFonts w:ascii="Arial" w:eastAsia="Times New Roman" w:hAnsi="Arial" w:cs="Arial"/>
          <w:b/>
          <w:sz w:val="24"/>
          <w:szCs w:val="24"/>
          <w:lang w:eastAsia="en-GB"/>
        </w:rPr>
        <w:t xml:space="preserve">(4) </w:t>
      </w:r>
      <w:r w:rsidR="00E13BD3" w:rsidRPr="00800AA0">
        <w:rPr>
          <w:rFonts w:ascii="Arial" w:eastAsia="Times New Roman" w:hAnsi="Arial" w:cs="Arial"/>
          <w:b/>
          <w:sz w:val="24"/>
          <w:szCs w:val="24"/>
          <w:lang w:eastAsia="en-GB"/>
        </w:rPr>
        <w:t>Could you specify how poverty and extreme poverty in the United Kingdom intersect with civil and political rights issues (such as for example the right to political participation or the right to equality before the law)? Please exemplify by referring to specific cases and relevant norms of international human rights law.</w:t>
      </w:r>
    </w:p>
    <w:p w14:paraId="47CBF0A6" w14:textId="24DC8BA9" w:rsidR="00093C73" w:rsidRDefault="00C914D8" w:rsidP="00800AA0">
      <w:pPr>
        <w:pStyle w:val="Parabeforeanother"/>
        <w:spacing w:before="120" w:after="120" w:line="240" w:lineRule="auto"/>
      </w:pPr>
      <w:r w:rsidRPr="00E13BD3">
        <w:lastRenderedPageBreak/>
        <w:t>The Legal Aid, Sentencing and Puni</w:t>
      </w:r>
      <w:r w:rsidR="00912DD5">
        <w:t xml:space="preserve">shment of Offenders Act </w:t>
      </w:r>
      <w:r w:rsidRPr="00E13BD3">
        <w:t xml:space="preserve">2012 </w:t>
      </w:r>
      <w:r w:rsidR="00912DD5">
        <w:t xml:space="preserve">(LASPO) </w:t>
      </w:r>
      <w:r w:rsidRPr="00E13BD3">
        <w:t xml:space="preserve">significantly </w:t>
      </w:r>
      <w:r w:rsidR="00CB3540" w:rsidRPr="00E13BD3">
        <w:t>reduced</w:t>
      </w:r>
      <w:r w:rsidRPr="00E13BD3">
        <w:t xml:space="preserve"> the scope of civil legal aid in England and Wales.</w:t>
      </w:r>
      <w:r w:rsidRPr="00E13BD3">
        <w:rPr>
          <w:vertAlign w:val="superscript"/>
        </w:rPr>
        <w:footnoteReference w:id="10"/>
      </w:r>
      <w:r w:rsidRPr="00E13BD3">
        <w:t xml:space="preserve"> </w:t>
      </w:r>
      <w:r w:rsidR="00B419DA" w:rsidRPr="00E13BD3">
        <w:t xml:space="preserve">Applications for legal aid and expenditure on legal aid </w:t>
      </w:r>
      <w:r w:rsidR="00801147" w:rsidRPr="00E13BD3">
        <w:t>continue</w:t>
      </w:r>
      <w:r w:rsidR="00B419DA" w:rsidRPr="00E13BD3">
        <w:t xml:space="preserve"> to fall</w:t>
      </w:r>
      <w:r w:rsidR="003F1D1B" w:rsidRPr="00E13BD3">
        <w:t>.</w:t>
      </w:r>
      <w:r w:rsidR="002B466A" w:rsidRPr="00E13BD3">
        <w:rPr>
          <w:rStyle w:val="FootnoteReference"/>
        </w:rPr>
        <w:footnoteReference w:id="11"/>
      </w:r>
      <w:r w:rsidR="002B466A" w:rsidRPr="00E13BD3">
        <w:t xml:space="preserve"> </w:t>
      </w:r>
      <w:r w:rsidR="00AC2393">
        <w:t>This could result in a</w:t>
      </w:r>
      <w:r w:rsidR="00912DD5">
        <w:t xml:space="preserve"> </w:t>
      </w:r>
      <w:r w:rsidR="00AC2393">
        <w:t xml:space="preserve">breach of Article </w:t>
      </w:r>
      <w:r w:rsidR="00514F7A">
        <w:t>2</w:t>
      </w:r>
      <w:r w:rsidR="00AC2393">
        <w:t xml:space="preserve"> of the ICCPR, </w:t>
      </w:r>
      <w:r w:rsidR="00514F7A">
        <w:t>as without legal aid such individuals may have no effective remedy.</w:t>
      </w:r>
      <w:r w:rsidR="00514F7A">
        <w:rPr>
          <w:rStyle w:val="FootnoteReference"/>
        </w:rPr>
        <w:footnoteReference w:id="12"/>
      </w:r>
      <w:r w:rsidR="005B76F9">
        <w:t xml:space="preserve"> </w:t>
      </w:r>
      <w:r w:rsidR="00912DD5">
        <w:rPr>
          <w:rStyle w:val="FootnoteReference"/>
        </w:rPr>
        <w:footnoteReference w:id="13"/>
      </w:r>
    </w:p>
    <w:p w14:paraId="0EBB55C0" w14:textId="1971AB20" w:rsidR="00E13BD3" w:rsidRPr="00800AA0" w:rsidRDefault="0057636C" w:rsidP="00800AA0">
      <w:pPr>
        <w:spacing w:before="120" w:after="120"/>
        <w:rPr>
          <w:rFonts w:ascii="Arial" w:eastAsia="Times New Roman" w:hAnsi="Arial" w:cs="Arial"/>
          <w:b/>
          <w:sz w:val="24"/>
          <w:szCs w:val="24"/>
          <w:lang w:eastAsia="en-GB"/>
        </w:rPr>
      </w:pPr>
      <w:r w:rsidRPr="00800AA0">
        <w:rPr>
          <w:rFonts w:ascii="Arial" w:eastAsia="Times New Roman" w:hAnsi="Arial" w:cs="Arial"/>
          <w:b/>
          <w:sz w:val="24"/>
          <w:szCs w:val="24"/>
          <w:lang w:eastAsia="en-GB"/>
        </w:rPr>
        <w:t xml:space="preserve">(5) </w:t>
      </w:r>
      <w:r w:rsidR="00E13BD3" w:rsidRPr="00800AA0">
        <w:rPr>
          <w:rFonts w:ascii="Arial" w:eastAsia="Times New Roman" w:hAnsi="Arial" w:cs="Arial"/>
          <w:b/>
          <w:sz w:val="24"/>
          <w:szCs w:val="24"/>
          <w:lang w:eastAsia="en-GB"/>
        </w:rPr>
        <w:t>Could you specify how poverty and extreme poverty in the United Kingdom intersect with economic and social rights issues (such as the right to education or the right to health care)? Please exemplify by referring to specific cases and relevant' norms o</w:t>
      </w:r>
      <w:r w:rsidR="005B76F9">
        <w:rPr>
          <w:rFonts w:ascii="Arial" w:eastAsia="Times New Roman" w:hAnsi="Arial" w:cs="Arial"/>
          <w:b/>
          <w:sz w:val="24"/>
          <w:szCs w:val="24"/>
          <w:lang w:eastAsia="en-GB"/>
        </w:rPr>
        <w:t>f international human rights law.</w:t>
      </w:r>
    </w:p>
    <w:p w14:paraId="43D55222" w14:textId="40226895" w:rsidR="00D03DB4" w:rsidRPr="00E13BD3" w:rsidRDefault="00D03DB4" w:rsidP="00800AA0">
      <w:pPr>
        <w:spacing w:before="120" w:after="120"/>
        <w:rPr>
          <w:rFonts w:ascii="Arial" w:hAnsi="Arial" w:cs="Arial"/>
          <w:sz w:val="24"/>
          <w:szCs w:val="24"/>
        </w:rPr>
      </w:pPr>
      <w:r w:rsidRPr="00E13BD3">
        <w:rPr>
          <w:rFonts w:ascii="Arial" w:hAnsi="Arial" w:cs="Arial"/>
          <w:sz w:val="24"/>
          <w:szCs w:val="24"/>
        </w:rPr>
        <w:t>The Social Mobility Commission</w:t>
      </w:r>
      <w:r w:rsidR="00D876D8" w:rsidRPr="00E13BD3">
        <w:rPr>
          <w:rFonts w:ascii="Arial" w:hAnsi="Arial" w:cs="Arial"/>
          <w:sz w:val="24"/>
          <w:szCs w:val="24"/>
        </w:rPr>
        <w:t xml:space="preserve"> (SMC)</w:t>
      </w:r>
      <w:r w:rsidRPr="00E13BD3">
        <w:rPr>
          <w:rFonts w:ascii="Arial" w:hAnsi="Arial" w:cs="Arial"/>
          <w:sz w:val="24"/>
          <w:szCs w:val="24"/>
        </w:rPr>
        <w:t xml:space="preserve"> found that, in England</w:t>
      </w:r>
      <w:r w:rsidR="00AD190D" w:rsidRPr="00E13BD3">
        <w:rPr>
          <w:rFonts w:ascii="Arial" w:hAnsi="Arial" w:cs="Arial"/>
          <w:sz w:val="24"/>
          <w:szCs w:val="24"/>
        </w:rPr>
        <w:t xml:space="preserve"> in 2017</w:t>
      </w:r>
      <w:r w:rsidRPr="00E13BD3">
        <w:rPr>
          <w:rFonts w:ascii="Arial" w:hAnsi="Arial" w:cs="Arial"/>
          <w:sz w:val="24"/>
          <w:szCs w:val="24"/>
        </w:rPr>
        <w:t>, social mobility gaps opened up at an early age, with disadvantaged children 14</w:t>
      </w:r>
      <w:r w:rsidR="00727578" w:rsidRPr="00E13BD3">
        <w:rPr>
          <w:rFonts w:ascii="Arial" w:hAnsi="Arial" w:cs="Arial"/>
          <w:sz w:val="24"/>
          <w:szCs w:val="24"/>
        </w:rPr>
        <w:t>%</w:t>
      </w:r>
      <w:r w:rsidRPr="00E13BD3">
        <w:rPr>
          <w:rFonts w:ascii="Arial" w:hAnsi="Arial" w:cs="Arial"/>
          <w:sz w:val="24"/>
          <w:szCs w:val="24"/>
        </w:rPr>
        <w:t xml:space="preserve"> less likely to be ‘school-ready’ at age five</w:t>
      </w:r>
      <w:r w:rsidR="00912DD5">
        <w:rPr>
          <w:rFonts w:ascii="Arial" w:hAnsi="Arial" w:cs="Arial"/>
          <w:sz w:val="24"/>
          <w:szCs w:val="24"/>
        </w:rPr>
        <w:t xml:space="preserve"> than more advantaged children.</w:t>
      </w:r>
      <w:r w:rsidRPr="00E13BD3">
        <w:rPr>
          <w:rFonts w:ascii="Arial" w:hAnsi="Arial" w:cs="Arial"/>
          <w:sz w:val="24"/>
          <w:szCs w:val="24"/>
        </w:rPr>
        <w:t xml:space="preserve"> Disadvantaged young people in G</w:t>
      </w:r>
      <w:r w:rsidR="005B76F9">
        <w:rPr>
          <w:rFonts w:ascii="Arial" w:hAnsi="Arial" w:cs="Arial"/>
          <w:sz w:val="24"/>
          <w:szCs w:val="24"/>
        </w:rPr>
        <w:t xml:space="preserve">reat </w:t>
      </w:r>
      <w:r w:rsidRPr="00E13BD3">
        <w:rPr>
          <w:rFonts w:ascii="Arial" w:hAnsi="Arial" w:cs="Arial"/>
          <w:sz w:val="24"/>
          <w:szCs w:val="24"/>
        </w:rPr>
        <w:t>B</w:t>
      </w:r>
      <w:r w:rsidR="005B76F9">
        <w:rPr>
          <w:rFonts w:ascii="Arial" w:hAnsi="Arial" w:cs="Arial"/>
          <w:sz w:val="24"/>
          <w:szCs w:val="24"/>
        </w:rPr>
        <w:t>ritain</w:t>
      </w:r>
      <w:r w:rsidRPr="00E13BD3">
        <w:rPr>
          <w:rFonts w:ascii="Arial" w:hAnsi="Arial" w:cs="Arial"/>
          <w:sz w:val="24"/>
          <w:szCs w:val="24"/>
        </w:rPr>
        <w:t xml:space="preserve"> were found to be almost twice as likely not </w:t>
      </w:r>
      <w:r w:rsidRPr="00E13BD3">
        <w:rPr>
          <w:rFonts w:ascii="Arial" w:hAnsi="Arial" w:cs="Arial"/>
          <w:sz w:val="24"/>
          <w:szCs w:val="24"/>
        </w:rPr>
        <w:lastRenderedPageBreak/>
        <w:t xml:space="preserve">to be in education, employment or training a year after </w:t>
      </w:r>
      <w:r w:rsidR="005B76F9">
        <w:rPr>
          <w:rFonts w:ascii="Arial" w:hAnsi="Arial" w:cs="Arial"/>
          <w:sz w:val="24"/>
          <w:szCs w:val="24"/>
        </w:rPr>
        <w:t xml:space="preserve">their </w:t>
      </w:r>
      <w:r w:rsidRPr="00E13BD3">
        <w:rPr>
          <w:rFonts w:ascii="Arial" w:hAnsi="Arial" w:cs="Arial"/>
          <w:sz w:val="24"/>
          <w:szCs w:val="24"/>
        </w:rPr>
        <w:t>GCSE</w:t>
      </w:r>
      <w:r w:rsidR="005B76F9">
        <w:rPr>
          <w:rFonts w:ascii="Arial" w:hAnsi="Arial" w:cs="Arial"/>
          <w:sz w:val="24"/>
          <w:szCs w:val="24"/>
        </w:rPr>
        <w:t xml:space="preserve"> exams, normally taken at age 16</w:t>
      </w:r>
      <w:r w:rsidRPr="00E13BD3">
        <w:rPr>
          <w:rFonts w:ascii="Arial" w:hAnsi="Arial" w:cs="Arial"/>
          <w:sz w:val="24"/>
          <w:szCs w:val="24"/>
        </w:rPr>
        <w:t>.</w:t>
      </w:r>
      <w:r w:rsidRPr="00E13BD3">
        <w:rPr>
          <w:rStyle w:val="FootnoteReference"/>
          <w:rFonts w:ascii="Arial" w:hAnsi="Arial" w:cs="Arial"/>
          <w:sz w:val="24"/>
          <w:szCs w:val="24"/>
        </w:rPr>
        <w:footnoteReference w:id="14"/>
      </w:r>
      <w:r w:rsidRPr="00E13BD3">
        <w:rPr>
          <w:rFonts w:ascii="Arial" w:hAnsi="Arial" w:cs="Arial"/>
          <w:sz w:val="24"/>
          <w:szCs w:val="24"/>
        </w:rPr>
        <w:t xml:space="preserve"> The interrelation between poverty and socio-economic inequality and disadvantage in the UK has also been confirmed by recent analysis.</w:t>
      </w:r>
      <w:r w:rsidRPr="00E13BD3">
        <w:rPr>
          <w:rStyle w:val="FootnoteReference"/>
          <w:rFonts w:ascii="Arial" w:hAnsi="Arial" w:cs="Arial"/>
          <w:sz w:val="24"/>
          <w:szCs w:val="24"/>
        </w:rPr>
        <w:footnoteReference w:id="15"/>
      </w:r>
    </w:p>
    <w:p w14:paraId="69BCC2B5" w14:textId="6B339C6A" w:rsidR="00FE2852" w:rsidRPr="00E34DDF" w:rsidRDefault="00FE2852" w:rsidP="00800AA0">
      <w:pPr>
        <w:spacing w:before="120" w:after="120"/>
        <w:rPr>
          <w:rFonts w:ascii="Arial" w:hAnsi="Arial" w:cs="Arial"/>
          <w:sz w:val="24"/>
          <w:szCs w:val="24"/>
        </w:rPr>
      </w:pPr>
      <w:r w:rsidRPr="00E13BD3">
        <w:rPr>
          <w:rFonts w:ascii="Arial" w:hAnsi="Arial" w:cs="Arial"/>
          <w:sz w:val="24"/>
          <w:szCs w:val="24"/>
        </w:rPr>
        <w:t>Gypsy</w:t>
      </w:r>
      <w:r w:rsidR="005B76F9">
        <w:rPr>
          <w:rFonts w:ascii="Arial" w:hAnsi="Arial" w:cs="Arial"/>
          <w:sz w:val="24"/>
          <w:szCs w:val="24"/>
        </w:rPr>
        <w:t xml:space="preserve">, </w:t>
      </w:r>
      <w:r w:rsidR="00054EA4" w:rsidRPr="00E13BD3">
        <w:rPr>
          <w:rFonts w:ascii="Arial" w:hAnsi="Arial" w:cs="Arial"/>
          <w:sz w:val="24"/>
          <w:szCs w:val="24"/>
        </w:rPr>
        <w:t>Roma</w:t>
      </w:r>
      <w:r w:rsidRPr="00E13BD3">
        <w:rPr>
          <w:rFonts w:ascii="Arial" w:hAnsi="Arial" w:cs="Arial"/>
          <w:sz w:val="24"/>
          <w:szCs w:val="24"/>
        </w:rPr>
        <w:t xml:space="preserve"> and Traveller </w:t>
      </w:r>
      <w:r w:rsidR="00D04CD2" w:rsidRPr="00E13BD3">
        <w:rPr>
          <w:rFonts w:ascii="Arial" w:hAnsi="Arial" w:cs="Arial"/>
          <w:sz w:val="24"/>
          <w:szCs w:val="24"/>
        </w:rPr>
        <w:t xml:space="preserve">(GRT) </w:t>
      </w:r>
      <w:r w:rsidRPr="00E13BD3">
        <w:rPr>
          <w:rFonts w:ascii="Arial" w:hAnsi="Arial" w:cs="Arial"/>
          <w:sz w:val="24"/>
          <w:szCs w:val="24"/>
        </w:rPr>
        <w:t>children in the care of a local authority and those with socio-economic disadvantage</w:t>
      </w:r>
      <w:r w:rsidR="00882C0C" w:rsidRPr="00E13BD3">
        <w:rPr>
          <w:rFonts w:ascii="Arial" w:hAnsi="Arial" w:cs="Arial"/>
          <w:sz w:val="24"/>
          <w:szCs w:val="24"/>
        </w:rPr>
        <w:t xml:space="preserve"> </w:t>
      </w:r>
      <w:r w:rsidRPr="00E13BD3">
        <w:rPr>
          <w:rFonts w:ascii="Arial" w:hAnsi="Arial" w:cs="Arial"/>
          <w:sz w:val="24"/>
          <w:szCs w:val="24"/>
        </w:rPr>
        <w:t>continue to underperform against average levels.</w:t>
      </w:r>
      <w:r w:rsidRPr="00630A3E">
        <w:rPr>
          <w:rStyle w:val="FootnoteReference"/>
          <w:rFonts w:ascii="Arial" w:hAnsi="Arial" w:cs="Arial"/>
          <w:sz w:val="24"/>
          <w:szCs w:val="24"/>
        </w:rPr>
        <w:footnoteReference w:id="16"/>
      </w:r>
      <w:r w:rsidR="008E7298" w:rsidRPr="00630A3E">
        <w:rPr>
          <w:rFonts w:ascii="Arial" w:hAnsi="Arial" w:cs="Arial"/>
          <w:sz w:val="24"/>
          <w:szCs w:val="24"/>
        </w:rPr>
        <w:t xml:space="preserve"> </w:t>
      </w:r>
      <w:r w:rsidR="00801147" w:rsidRPr="00630A3E">
        <w:rPr>
          <w:rFonts w:ascii="Arial" w:hAnsi="Arial" w:cs="Arial"/>
          <w:bCs/>
          <w:sz w:val="24"/>
          <w:szCs w:val="24"/>
        </w:rPr>
        <w:t>P</w:t>
      </w:r>
      <w:r w:rsidRPr="00630A3E">
        <w:rPr>
          <w:rFonts w:ascii="Arial" w:hAnsi="Arial" w:cs="Arial"/>
          <w:bCs/>
          <w:sz w:val="24"/>
          <w:szCs w:val="24"/>
        </w:rPr>
        <w:t xml:space="preserve">upils with </w:t>
      </w:r>
      <w:r w:rsidR="008E7298" w:rsidRPr="00630A3E">
        <w:rPr>
          <w:rFonts w:ascii="Arial" w:hAnsi="Arial" w:cs="Arial"/>
          <w:bCs/>
          <w:sz w:val="24"/>
          <w:szCs w:val="24"/>
        </w:rPr>
        <w:t>special educational needs</w:t>
      </w:r>
      <w:r w:rsidRPr="00630A3E">
        <w:rPr>
          <w:rFonts w:ascii="Arial" w:hAnsi="Arial" w:cs="Arial"/>
          <w:bCs/>
          <w:sz w:val="24"/>
          <w:szCs w:val="24"/>
        </w:rPr>
        <w:t xml:space="preserve">, those eligible for </w:t>
      </w:r>
      <w:r w:rsidR="008E7298" w:rsidRPr="00630A3E">
        <w:rPr>
          <w:rFonts w:ascii="Arial" w:hAnsi="Arial" w:cs="Arial"/>
          <w:bCs/>
          <w:sz w:val="24"/>
          <w:szCs w:val="24"/>
        </w:rPr>
        <w:t xml:space="preserve">free school </w:t>
      </w:r>
      <w:r w:rsidR="004C4ECC">
        <w:rPr>
          <w:rFonts w:ascii="Arial" w:hAnsi="Arial" w:cs="Arial"/>
          <w:bCs/>
          <w:sz w:val="24"/>
          <w:szCs w:val="24"/>
        </w:rPr>
        <w:lastRenderedPageBreak/>
        <w:t xml:space="preserve">meals </w:t>
      </w:r>
      <w:r w:rsidRPr="00630A3E">
        <w:rPr>
          <w:rFonts w:ascii="Arial" w:hAnsi="Arial" w:cs="Arial"/>
          <w:bCs/>
          <w:sz w:val="24"/>
          <w:szCs w:val="24"/>
        </w:rPr>
        <w:t>and GR</w:t>
      </w:r>
      <w:r w:rsidR="00D04CD2" w:rsidRPr="00630A3E">
        <w:rPr>
          <w:rFonts w:ascii="Arial" w:hAnsi="Arial" w:cs="Arial"/>
          <w:bCs/>
          <w:sz w:val="24"/>
          <w:szCs w:val="24"/>
        </w:rPr>
        <w:t>T</w:t>
      </w:r>
      <w:r w:rsidRPr="00630A3E">
        <w:rPr>
          <w:rFonts w:ascii="Arial" w:hAnsi="Arial" w:cs="Arial"/>
          <w:bCs/>
          <w:sz w:val="24"/>
          <w:szCs w:val="24"/>
        </w:rPr>
        <w:t xml:space="preserve"> pupils a</w:t>
      </w:r>
      <w:r w:rsidR="004C4ECC">
        <w:rPr>
          <w:rFonts w:ascii="Arial" w:hAnsi="Arial" w:cs="Arial"/>
          <w:bCs/>
          <w:sz w:val="24"/>
          <w:szCs w:val="24"/>
        </w:rPr>
        <w:t>re more likely to be excluded</w:t>
      </w:r>
      <w:r w:rsidRPr="00630A3E">
        <w:rPr>
          <w:rFonts w:ascii="Arial" w:hAnsi="Arial" w:cs="Arial"/>
          <w:bCs/>
          <w:sz w:val="24"/>
          <w:szCs w:val="24"/>
        </w:rPr>
        <w:t>.</w:t>
      </w:r>
      <w:r w:rsidRPr="00E13BD3">
        <w:rPr>
          <w:rStyle w:val="FootnoteReference"/>
          <w:rFonts w:ascii="Arial" w:hAnsi="Arial" w:cs="Arial"/>
          <w:sz w:val="24"/>
          <w:szCs w:val="24"/>
        </w:rPr>
        <w:footnoteReference w:id="17"/>
      </w:r>
      <w:r w:rsidRPr="00E13BD3">
        <w:rPr>
          <w:rFonts w:ascii="Arial" w:hAnsi="Arial" w:cs="Arial"/>
          <w:sz w:val="24"/>
          <w:szCs w:val="24"/>
        </w:rPr>
        <w:t xml:space="preserve"> In </w:t>
      </w:r>
      <w:r w:rsidRPr="00E13BD3">
        <w:rPr>
          <w:rFonts w:ascii="Arial" w:hAnsi="Arial" w:cs="Arial"/>
          <w:bCs/>
          <w:sz w:val="24"/>
          <w:szCs w:val="24"/>
        </w:rPr>
        <w:t>Wales,</w:t>
      </w:r>
      <w:r w:rsidRPr="00E13BD3">
        <w:rPr>
          <w:rFonts w:ascii="Arial" w:hAnsi="Arial" w:cs="Arial"/>
          <w:sz w:val="24"/>
          <w:szCs w:val="24"/>
        </w:rPr>
        <w:t xml:space="preserve"> the rate </w:t>
      </w:r>
      <w:r w:rsidR="005B76F9">
        <w:rPr>
          <w:rFonts w:ascii="Arial" w:hAnsi="Arial" w:cs="Arial"/>
          <w:sz w:val="24"/>
          <w:szCs w:val="24"/>
        </w:rPr>
        <w:t xml:space="preserve">of exclusions </w:t>
      </w:r>
      <w:r w:rsidRPr="00E13BD3">
        <w:rPr>
          <w:rFonts w:ascii="Arial" w:hAnsi="Arial" w:cs="Arial"/>
          <w:sz w:val="24"/>
          <w:szCs w:val="24"/>
        </w:rPr>
        <w:t xml:space="preserve">for pupils eligible for </w:t>
      </w:r>
      <w:r w:rsidR="005B76F9">
        <w:rPr>
          <w:rFonts w:ascii="Arial" w:hAnsi="Arial" w:cs="Arial"/>
          <w:sz w:val="24"/>
          <w:szCs w:val="24"/>
        </w:rPr>
        <w:t xml:space="preserve">free school meals </w:t>
      </w:r>
      <w:r w:rsidRPr="00E13BD3">
        <w:rPr>
          <w:rFonts w:ascii="Arial" w:hAnsi="Arial" w:cs="Arial"/>
          <w:sz w:val="24"/>
          <w:szCs w:val="24"/>
        </w:rPr>
        <w:t>was up to four times higher than those not eligible</w:t>
      </w:r>
      <w:r w:rsidR="008E7298" w:rsidRPr="00E13BD3">
        <w:rPr>
          <w:rFonts w:ascii="Arial" w:hAnsi="Arial" w:cs="Arial"/>
          <w:sz w:val="24"/>
          <w:szCs w:val="24"/>
        </w:rPr>
        <w:t>.</w:t>
      </w:r>
      <w:r w:rsidRPr="00E13BD3">
        <w:rPr>
          <w:rStyle w:val="FootnoteReference"/>
          <w:rFonts w:ascii="Arial" w:hAnsi="Arial" w:cs="Arial"/>
          <w:sz w:val="24"/>
          <w:szCs w:val="24"/>
        </w:rPr>
        <w:footnoteReference w:id="18"/>
      </w:r>
      <w:r w:rsidRPr="00E13BD3">
        <w:rPr>
          <w:rFonts w:ascii="Arial" w:hAnsi="Arial" w:cs="Arial"/>
          <w:sz w:val="24"/>
          <w:szCs w:val="24"/>
        </w:rPr>
        <w:t xml:space="preserve"> </w:t>
      </w:r>
    </w:p>
    <w:p w14:paraId="09868A3A" w14:textId="456B2B26" w:rsidR="00E34DDF" w:rsidRDefault="00E34DDF" w:rsidP="00800AA0">
      <w:pPr>
        <w:spacing w:before="120" w:after="120"/>
        <w:rPr>
          <w:rFonts w:ascii="Arial" w:hAnsi="Arial" w:cs="Arial"/>
          <w:sz w:val="24"/>
          <w:szCs w:val="24"/>
        </w:rPr>
      </w:pPr>
      <w:r>
        <w:rPr>
          <w:rFonts w:ascii="Arial" w:hAnsi="Arial" w:cs="Arial"/>
          <w:sz w:val="24"/>
          <w:szCs w:val="24"/>
        </w:rPr>
        <w:t>Forthcoming re</w:t>
      </w:r>
      <w:r w:rsidR="004C4ECC">
        <w:rPr>
          <w:rFonts w:ascii="Arial" w:hAnsi="Arial" w:cs="Arial"/>
          <w:sz w:val="24"/>
          <w:szCs w:val="24"/>
        </w:rPr>
        <w:t xml:space="preserve">search from the </w:t>
      </w:r>
      <w:r w:rsidR="006B41FF">
        <w:rPr>
          <w:rFonts w:ascii="Arial" w:hAnsi="Arial" w:cs="Arial"/>
          <w:sz w:val="24"/>
          <w:szCs w:val="24"/>
        </w:rPr>
        <w:t>Commission</w:t>
      </w:r>
      <w:r w:rsidR="004C4ECC">
        <w:rPr>
          <w:rFonts w:ascii="Arial" w:hAnsi="Arial" w:cs="Arial"/>
          <w:sz w:val="24"/>
          <w:szCs w:val="24"/>
        </w:rPr>
        <w:t xml:space="preserve"> highlights</w:t>
      </w:r>
      <w:r>
        <w:rPr>
          <w:rFonts w:ascii="Arial" w:hAnsi="Arial" w:cs="Arial"/>
          <w:sz w:val="24"/>
          <w:szCs w:val="24"/>
        </w:rPr>
        <w:t xml:space="preserve"> that lack of finances for de</w:t>
      </w:r>
      <w:r w:rsidR="004C4ECC">
        <w:rPr>
          <w:rFonts w:ascii="Arial" w:hAnsi="Arial" w:cs="Arial"/>
          <w:sz w:val="24"/>
          <w:szCs w:val="24"/>
        </w:rPr>
        <w:t>stitute asylum seekers presents</w:t>
      </w:r>
      <w:r>
        <w:rPr>
          <w:rFonts w:ascii="Arial" w:hAnsi="Arial" w:cs="Arial"/>
          <w:sz w:val="24"/>
          <w:szCs w:val="24"/>
        </w:rPr>
        <w:t xml:space="preserve"> barriers to healthcare including not being able to af</w:t>
      </w:r>
      <w:r w:rsidR="004C4ECC">
        <w:rPr>
          <w:rFonts w:ascii="Arial" w:hAnsi="Arial" w:cs="Arial"/>
          <w:sz w:val="24"/>
          <w:szCs w:val="24"/>
        </w:rPr>
        <w:t xml:space="preserve">ford transport to appointments </w:t>
      </w:r>
      <w:r w:rsidR="004B5E4B">
        <w:rPr>
          <w:rFonts w:ascii="Arial" w:hAnsi="Arial" w:cs="Arial"/>
          <w:sz w:val="24"/>
          <w:szCs w:val="24"/>
        </w:rPr>
        <w:t xml:space="preserve">or </w:t>
      </w:r>
      <w:r>
        <w:rPr>
          <w:rFonts w:ascii="Arial" w:hAnsi="Arial" w:cs="Arial"/>
          <w:sz w:val="24"/>
          <w:szCs w:val="24"/>
        </w:rPr>
        <w:t>over the counter medication</w:t>
      </w:r>
      <w:r w:rsidR="004C4ECC">
        <w:rPr>
          <w:rFonts w:ascii="Arial" w:hAnsi="Arial" w:cs="Arial"/>
          <w:sz w:val="24"/>
          <w:szCs w:val="24"/>
        </w:rPr>
        <w:t>,</w:t>
      </w:r>
      <w:r>
        <w:rPr>
          <w:rFonts w:ascii="Arial" w:hAnsi="Arial" w:cs="Arial"/>
          <w:sz w:val="24"/>
          <w:szCs w:val="24"/>
        </w:rPr>
        <w:t xml:space="preserve"> and in some instances prevented people from following</w:t>
      </w:r>
      <w:r w:rsidR="004C4ECC">
        <w:rPr>
          <w:rFonts w:ascii="Arial" w:hAnsi="Arial" w:cs="Arial"/>
          <w:sz w:val="24"/>
          <w:szCs w:val="24"/>
        </w:rPr>
        <w:t xml:space="preserve"> healthcare advice.</w:t>
      </w:r>
      <w:r w:rsidR="00ED307F">
        <w:rPr>
          <w:rStyle w:val="FootnoteReference"/>
          <w:rFonts w:ascii="Arial" w:hAnsi="Arial" w:cs="Arial"/>
          <w:sz w:val="24"/>
          <w:szCs w:val="24"/>
        </w:rPr>
        <w:footnoteReference w:id="19"/>
      </w:r>
    </w:p>
    <w:p w14:paraId="097178D6" w14:textId="7A5F539C" w:rsidR="00BE5ADD" w:rsidRPr="00630A3E" w:rsidRDefault="00AD190D" w:rsidP="00800AA0">
      <w:pPr>
        <w:spacing w:before="120" w:after="120"/>
        <w:rPr>
          <w:rFonts w:ascii="Arial" w:eastAsia="Times New Roman" w:hAnsi="Arial" w:cs="Arial"/>
          <w:sz w:val="24"/>
          <w:szCs w:val="24"/>
          <w:lang w:eastAsia="en-GB"/>
        </w:rPr>
      </w:pPr>
      <w:r w:rsidRPr="00E13BD3">
        <w:rPr>
          <w:rFonts w:ascii="Arial" w:hAnsi="Arial" w:cs="Arial"/>
          <w:sz w:val="24"/>
          <w:szCs w:val="24"/>
        </w:rPr>
        <w:t>The UN C</w:t>
      </w:r>
      <w:r w:rsidR="005B76F9">
        <w:rPr>
          <w:rFonts w:ascii="Arial" w:hAnsi="Arial" w:cs="Arial"/>
          <w:sz w:val="24"/>
          <w:szCs w:val="24"/>
        </w:rPr>
        <w:t>ommittee on Economic</w:t>
      </w:r>
      <w:r w:rsidR="00ED307F">
        <w:rPr>
          <w:rFonts w:ascii="Arial" w:hAnsi="Arial" w:cs="Arial"/>
          <w:sz w:val="24"/>
          <w:szCs w:val="24"/>
        </w:rPr>
        <w:t>,</w:t>
      </w:r>
      <w:r w:rsidR="005B76F9">
        <w:rPr>
          <w:rFonts w:ascii="Arial" w:hAnsi="Arial" w:cs="Arial"/>
          <w:sz w:val="24"/>
          <w:szCs w:val="24"/>
        </w:rPr>
        <w:t xml:space="preserve"> Social </w:t>
      </w:r>
      <w:r w:rsidR="00ED307F">
        <w:rPr>
          <w:rFonts w:ascii="Arial" w:hAnsi="Arial" w:cs="Arial"/>
          <w:sz w:val="24"/>
          <w:szCs w:val="24"/>
        </w:rPr>
        <w:t xml:space="preserve">and </w:t>
      </w:r>
      <w:r w:rsidR="005B76F9">
        <w:rPr>
          <w:rFonts w:ascii="Arial" w:hAnsi="Arial" w:cs="Arial"/>
          <w:sz w:val="24"/>
          <w:szCs w:val="24"/>
        </w:rPr>
        <w:t>Rights</w:t>
      </w:r>
      <w:r w:rsidR="00BE5ADD" w:rsidRPr="00E13BD3">
        <w:rPr>
          <w:rFonts w:ascii="Arial" w:hAnsi="Arial" w:cs="Arial"/>
          <w:sz w:val="24"/>
          <w:szCs w:val="24"/>
        </w:rPr>
        <w:t xml:space="preserve"> recommended that the UK commence the public sector duty regarding socio-economic inequalities, enshrined in Section 1 of the Equality Act (EA) 2010</w:t>
      </w:r>
      <w:r w:rsidR="00FF6F1B">
        <w:rPr>
          <w:rFonts w:ascii="Arial" w:hAnsi="Arial" w:cs="Arial"/>
          <w:sz w:val="24"/>
          <w:szCs w:val="24"/>
        </w:rPr>
        <w:t>, but the current Government has no plans to do this.</w:t>
      </w:r>
      <w:r w:rsidR="00BE5ADD" w:rsidRPr="00630A3E">
        <w:rPr>
          <w:rStyle w:val="FootnoteReference"/>
          <w:rFonts w:ascii="Arial" w:hAnsi="Arial" w:cs="Arial"/>
          <w:sz w:val="24"/>
          <w:szCs w:val="24"/>
        </w:rPr>
        <w:footnoteReference w:id="20"/>
      </w:r>
      <w:r w:rsidR="00BE5ADD" w:rsidRPr="00630A3E">
        <w:rPr>
          <w:rFonts w:ascii="Arial" w:hAnsi="Arial" w:cs="Arial"/>
          <w:sz w:val="24"/>
          <w:szCs w:val="24"/>
        </w:rPr>
        <w:t xml:space="preserve"> </w:t>
      </w:r>
      <w:r w:rsidR="00BE5ADD" w:rsidRPr="00630A3E">
        <w:rPr>
          <w:rStyle w:val="FootnoteReference"/>
          <w:rFonts w:ascii="Arial" w:hAnsi="Arial" w:cs="Arial"/>
          <w:sz w:val="24"/>
          <w:szCs w:val="24"/>
        </w:rPr>
        <w:footnoteReference w:id="21"/>
      </w:r>
      <w:r w:rsidR="00BE5ADD" w:rsidRPr="00630A3E">
        <w:rPr>
          <w:rFonts w:ascii="Arial" w:hAnsi="Arial" w:cs="Arial"/>
          <w:sz w:val="24"/>
          <w:szCs w:val="24"/>
        </w:rPr>
        <w:t xml:space="preserve"> </w:t>
      </w:r>
    </w:p>
    <w:p w14:paraId="61357232" w14:textId="77777777" w:rsidR="0057636C" w:rsidRDefault="0057636C" w:rsidP="00800AA0">
      <w:pPr>
        <w:spacing w:before="120" w:after="120"/>
        <w:rPr>
          <w:rFonts w:ascii="Arial" w:eastAsia="Times New Roman" w:hAnsi="Arial" w:cs="Arial"/>
          <w:b/>
          <w:sz w:val="24"/>
          <w:szCs w:val="24"/>
          <w:lang w:eastAsia="en-GB"/>
        </w:rPr>
      </w:pPr>
      <w:r w:rsidRPr="00C663E9">
        <w:rPr>
          <w:rFonts w:ascii="Arial" w:eastAsia="Times New Roman" w:hAnsi="Arial" w:cs="Arial"/>
          <w:b/>
          <w:sz w:val="24"/>
          <w:szCs w:val="24"/>
          <w:lang w:eastAsia="en-GB"/>
        </w:rPr>
        <w:t>(6)</w:t>
      </w:r>
      <w:r w:rsidR="00775B6D">
        <w:rPr>
          <w:rFonts w:ascii="Arial" w:eastAsia="Times New Roman" w:hAnsi="Arial" w:cs="Arial"/>
          <w:b/>
          <w:sz w:val="24"/>
          <w:szCs w:val="24"/>
          <w:lang w:eastAsia="en-GB"/>
        </w:rPr>
        <w:t xml:space="preserve"> </w:t>
      </w:r>
      <w:r w:rsidR="00E13BD3" w:rsidRPr="00C663E9">
        <w:rPr>
          <w:rFonts w:ascii="Arial" w:eastAsia="Times New Roman" w:hAnsi="Arial" w:cs="Arial"/>
          <w:b/>
          <w:sz w:val="24"/>
          <w:szCs w:val="24"/>
          <w:lang w:eastAsia="en-GB"/>
        </w:rPr>
        <w:t>Which areas of the United Kingdom should the Special Rapporteur visit in light of the poverty and human rights situation in those locations?</w:t>
      </w:r>
    </w:p>
    <w:p w14:paraId="5A6ADACE" w14:textId="52383383" w:rsidR="00FF6F1B" w:rsidRPr="00FF6F1B" w:rsidRDefault="004C4ECC" w:rsidP="00800AA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lastRenderedPageBreak/>
        <w:t>T</w:t>
      </w:r>
      <w:r w:rsidR="00FF6F1B" w:rsidRPr="00FF6F1B">
        <w:rPr>
          <w:rFonts w:ascii="Arial" w:eastAsia="Times New Roman" w:hAnsi="Arial" w:cs="Arial"/>
          <w:sz w:val="24"/>
          <w:szCs w:val="24"/>
          <w:lang w:eastAsia="en-GB"/>
        </w:rPr>
        <w:t>he Special Rapporteur should visit a range of types of areas including</w:t>
      </w:r>
      <w:r>
        <w:rPr>
          <w:rFonts w:ascii="Arial" w:eastAsia="Times New Roman" w:hAnsi="Arial" w:cs="Arial"/>
          <w:sz w:val="24"/>
          <w:szCs w:val="24"/>
          <w:lang w:eastAsia="en-GB"/>
        </w:rPr>
        <w:t>:</w:t>
      </w:r>
      <w:r w:rsidR="00FF6F1B" w:rsidRPr="00FF6F1B">
        <w:rPr>
          <w:rFonts w:ascii="Arial" w:eastAsia="Times New Roman" w:hAnsi="Arial" w:cs="Arial"/>
          <w:sz w:val="24"/>
          <w:szCs w:val="24"/>
          <w:lang w:eastAsia="en-GB"/>
        </w:rPr>
        <w:t xml:space="preserve"> </w:t>
      </w:r>
      <w:r w:rsidRPr="00FF6F1B">
        <w:rPr>
          <w:rFonts w:ascii="Arial" w:eastAsia="Times New Roman" w:hAnsi="Arial" w:cs="Arial"/>
          <w:sz w:val="24"/>
          <w:szCs w:val="24"/>
          <w:lang w:eastAsia="en-GB"/>
        </w:rPr>
        <w:t>high</w:t>
      </w:r>
      <w:r>
        <w:rPr>
          <w:rFonts w:ascii="Arial" w:eastAsia="Times New Roman" w:hAnsi="Arial" w:cs="Arial"/>
          <w:sz w:val="24"/>
          <w:szCs w:val="24"/>
          <w:lang w:eastAsia="en-GB"/>
        </w:rPr>
        <w:t xml:space="preserve"> levels of deprivation,</w:t>
      </w:r>
      <w:r w:rsidRPr="00FF6F1B">
        <w:rPr>
          <w:rFonts w:ascii="Arial" w:eastAsia="Times New Roman" w:hAnsi="Arial" w:cs="Arial"/>
          <w:sz w:val="24"/>
          <w:szCs w:val="24"/>
          <w:lang w:eastAsia="en-GB"/>
        </w:rPr>
        <w:t xml:space="preserve"> </w:t>
      </w:r>
      <w:r w:rsidR="00FF6F1B" w:rsidRPr="00FF6F1B">
        <w:rPr>
          <w:rFonts w:ascii="Arial" w:eastAsia="Times New Roman" w:hAnsi="Arial" w:cs="Arial"/>
          <w:sz w:val="24"/>
          <w:szCs w:val="24"/>
          <w:lang w:eastAsia="en-GB"/>
        </w:rPr>
        <w:t>inner citi</w:t>
      </w:r>
      <w:r>
        <w:rPr>
          <w:rFonts w:ascii="Arial" w:eastAsia="Times New Roman" w:hAnsi="Arial" w:cs="Arial"/>
          <w:sz w:val="24"/>
          <w:szCs w:val="24"/>
          <w:lang w:eastAsia="en-GB"/>
        </w:rPr>
        <w:t>es, peripheral housing estates, mixed ethnicity</w:t>
      </w:r>
      <w:r w:rsidR="00ED307F">
        <w:rPr>
          <w:rFonts w:ascii="Arial" w:eastAsia="Times New Roman" w:hAnsi="Arial" w:cs="Arial"/>
          <w:sz w:val="24"/>
          <w:szCs w:val="24"/>
          <w:lang w:eastAsia="en-GB"/>
        </w:rPr>
        <w:t xml:space="preserve"> communities</w:t>
      </w:r>
      <w:r w:rsidR="00FF6F1B">
        <w:rPr>
          <w:rFonts w:ascii="Arial" w:eastAsia="Times New Roman" w:hAnsi="Arial" w:cs="Arial"/>
          <w:sz w:val="24"/>
          <w:szCs w:val="24"/>
          <w:lang w:eastAsia="en-GB"/>
        </w:rPr>
        <w:t xml:space="preserve">, </w:t>
      </w:r>
      <w:r w:rsidR="0036397A" w:rsidRPr="00FF6F1B">
        <w:rPr>
          <w:rFonts w:ascii="Arial" w:eastAsia="Times New Roman" w:hAnsi="Arial" w:cs="Arial"/>
          <w:sz w:val="24"/>
          <w:szCs w:val="24"/>
          <w:lang w:eastAsia="en-GB"/>
        </w:rPr>
        <w:t>small coastal towns</w:t>
      </w:r>
      <w:r w:rsidR="00FF6F1B" w:rsidRPr="00FF6F1B">
        <w:rPr>
          <w:rFonts w:ascii="Arial" w:eastAsia="Times New Roman" w:hAnsi="Arial" w:cs="Arial"/>
          <w:sz w:val="24"/>
          <w:szCs w:val="24"/>
          <w:lang w:eastAsia="en-GB"/>
        </w:rPr>
        <w:t>, post industrial</w:t>
      </w:r>
      <w:r w:rsidR="00ED307F">
        <w:rPr>
          <w:rFonts w:ascii="Arial" w:eastAsia="Times New Roman" w:hAnsi="Arial" w:cs="Arial"/>
          <w:sz w:val="24"/>
          <w:szCs w:val="24"/>
          <w:lang w:eastAsia="en-GB"/>
        </w:rPr>
        <w:t xml:space="preserve"> areas</w:t>
      </w:r>
      <w:r>
        <w:rPr>
          <w:rFonts w:ascii="Arial" w:eastAsia="Times New Roman" w:hAnsi="Arial" w:cs="Arial"/>
          <w:sz w:val="24"/>
          <w:szCs w:val="24"/>
          <w:lang w:eastAsia="en-GB"/>
        </w:rPr>
        <w:t>, and</w:t>
      </w:r>
      <w:r w:rsidR="00FF6F1B" w:rsidRPr="00FF6F1B">
        <w:rPr>
          <w:rFonts w:ascii="Arial" w:eastAsia="Times New Roman" w:hAnsi="Arial" w:cs="Arial"/>
          <w:sz w:val="24"/>
          <w:szCs w:val="24"/>
          <w:lang w:eastAsia="en-GB"/>
        </w:rPr>
        <w:t xml:space="preserve"> </w:t>
      </w:r>
      <w:r>
        <w:rPr>
          <w:rFonts w:ascii="Arial" w:eastAsia="Times New Roman" w:hAnsi="Arial" w:cs="Arial"/>
          <w:sz w:val="24"/>
          <w:szCs w:val="24"/>
          <w:lang w:eastAsia="en-GB"/>
        </w:rPr>
        <w:t>rural</w:t>
      </w:r>
      <w:r w:rsidR="00ED307F">
        <w:rPr>
          <w:rFonts w:ascii="Arial" w:eastAsia="Times New Roman" w:hAnsi="Arial" w:cs="Arial"/>
          <w:sz w:val="24"/>
          <w:szCs w:val="24"/>
          <w:lang w:eastAsia="en-GB"/>
        </w:rPr>
        <w:t xml:space="preserve"> districts</w:t>
      </w:r>
      <w:r>
        <w:rPr>
          <w:rFonts w:ascii="Arial" w:eastAsia="Times New Roman" w:hAnsi="Arial" w:cs="Arial"/>
          <w:sz w:val="24"/>
          <w:szCs w:val="24"/>
          <w:lang w:eastAsia="en-GB"/>
        </w:rPr>
        <w:t>.</w:t>
      </w:r>
    </w:p>
    <w:p w14:paraId="5058E73A" w14:textId="77777777" w:rsidR="0057636C" w:rsidRPr="00C663E9" w:rsidRDefault="00FF6F1B" w:rsidP="00800AA0">
      <w:pPr>
        <w:spacing w:before="120" w:after="120"/>
        <w:rPr>
          <w:rFonts w:ascii="Arial" w:eastAsia="Times New Roman" w:hAnsi="Arial" w:cs="Arial"/>
          <w:b/>
          <w:sz w:val="24"/>
          <w:szCs w:val="24"/>
          <w:lang w:eastAsia="en-GB"/>
        </w:rPr>
      </w:pPr>
      <w:r w:rsidRPr="00C663E9">
        <w:rPr>
          <w:rFonts w:ascii="Arial" w:eastAsia="Times New Roman" w:hAnsi="Arial" w:cs="Arial"/>
          <w:b/>
          <w:sz w:val="24"/>
          <w:szCs w:val="24"/>
          <w:lang w:eastAsia="en-GB"/>
        </w:rPr>
        <w:t xml:space="preserve"> </w:t>
      </w:r>
      <w:r w:rsidR="0057636C" w:rsidRPr="00C663E9">
        <w:rPr>
          <w:rFonts w:ascii="Arial" w:eastAsia="Times New Roman" w:hAnsi="Arial" w:cs="Arial"/>
          <w:b/>
          <w:sz w:val="24"/>
          <w:szCs w:val="24"/>
          <w:lang w:eastAsia="en-GB"/>
        </w:rPr>
        <w:t xml:space="preserve">(7) </w:t>
      </w:r>
      <w:r w:rsidR="00E13BD3" w:rsidRPr="00C663E9">
        <w:rPr>
          <w:rFonts w:ascii="Arial" w:eastAsia="Times New Roman" w:hAnsi="Arial" w:cs="Arial"/>
          <w:b/>
          <w:sz w:val="24"/>
          <w:szCs w:val="24"/>
          <w:lang w:eastAsia="en-GB"/>
        </w:rPr>
        <w:t>Which individuals and organizations should the Special Rapporteur meet with during his country visit to the United Kingdom?</w:t>
      </w:r>
    </w:p>
    <w:p w14:paraId="7DAB8677" w14:textId="6CF380B2" w:rsidR="00BE241D" w:rsidRPr="00E13BD3" w:rsidRDefault="00801147" w:rsidP="00800AA0">
      <w:pPr>
        <w:spacing w:before="120" w:after="120"/>
        <w:rPr>
          <w:rFonts w:ascii="Arial" w:eastAsia="Times New Roman" w:hAnsi="Arial" w:cs="Arial"/>
          <w:sz w:val="24"/>
          <w:szCs w:val="24"/>
          <w:lang w:eastAsia="en-GB"/>
        </w:rPr>
      </w:pPr>
      <w:r w:rsidRPr="00E13BD3">
        <w:rPr>
          <w:rFonts w:ascii="Arial" w:eastAsia="Times New Roman" w:hAnsi="Arial" w:cs="Arial"/>
          <w:sz w:val="24"/>
          <w:szCs w:val="24"/>
          <w:lang w:eastAsia="en-GB"/>
        </w:rPr>
        <w:t xml:space="preserve">The </w:t>
      </w:r>
      <w:r w:rsidR="006B41FF">
        <w:rPr>
          <w:rFonts w:ascii="Arial" w:eastAsia="Times New Roman" w:hAnsi="Arial" w:cs="Arial"/>
          <w:sz w:val="24"/>
          <w:szCs w:val="24"/>
          <w:lang w:eastAsia="en-GB"/>
        </w:rPr>
        <w:t>Commission</w:t>
      </w:r>
      <w:r w:rsidR="00CB3540" w:rsidRPr="00E13BD3">
        <w:rPr>
          <w:rFonts w:ascii="Arial" w:eastAsia="Times New Roman" w:hAnsi="Arial" w:cs="Arial"/>
          <w:sz w:val="24"/>
          <w:szCs w:val="24"/>
          <w:lang w:eastAsia="en-GB"/>
        </w:rPr>
        <w:t xml:space="preserve"> </w:t>
      </w:r>
      <w:r w:rsidR="00100CDC">
        <w:rPr>
          <w:rFonts w:ascii="Arial" w:eastAsia="Times New Roman" w:hAnsi="Arial" w:cs="Arial"/>
          <w:sz w:val="24"/>
          <w:szCs w:val="24"/>
          <w:lang w:eastAsia="en-GB"/>
        </w:rPr>
        <w:t>is hoping to</w:t>
      </w:r>
      <w:r w:rsidR="00CB3540" w:rsidRPr="00E13BD3">
        <w:rPr>
          <w:rFonts w:ascii="Arial" w:eastAsia="Times New Roman" w:hAnsi="Arial" w:cs="Arial"/>
          <w:sz w:val="24"/>
          <w:szCs w:val="24"/>
          <w:lang w:eastAsia="en-GB"/>
        </w:rPr>
        <w:t xml:space="preserve"> </w:t>
      </w:r>
      <w:r w:rsidRPr="00E13BD3">
        <w:rPr>
          <w:rFonts w:ascii="Arial" w:eastAsia="Times New Roman" w:hAnsi="Arial" w:cs="Arial"/>
          <w:sz w:val="24"/>
          <w:szCs w:val="24"/>
          <w:lang w:eastAsia="en-GB"/>
        </w:rPr>
        <w:t>provide</w:t>
      </w:r>
      <w:r w:rsidR="00CB3540" w:rsidRPr="00E13BD3">
        <w:rPr>
          <w:rFonts w:ascii="Arial" w:eastAsia="Times New Roman" w:hAnsi="Arial" w:cs="Arial"/>
          <w:sz w:val="24"/>
          <w:szCs w:val="24"/>
          <w:lang w:eastAsia="en-GB"/>
        </w:rPr>
        <w:t xml:space="preserve"> a list of names and organisations</w:t>
      </w:r>
      <w:r w:rsidR="00BA43B8">
        <w:rPr>
          <w:rFonts w:ascii="Arial" w:eastAsia="Times New Roman" w:hAnsi="Arial" w:cs="Arial"/>
          <w:sz w:val="24"/>
          <w:szCs w:val="24"/>
          <w:lang w:eastAsia="en-GB"/>
        </w:rPr>
        <w:t xml:space="preserve"> for England, Scotland and Wales.</w:t>
      </w:r>
      <w:r w:rsidR="00C663E9">
        <w:rPr>
          <w:rFonts w:ascii="Arial" w:eastAsia="Times New Roman" w:hAnsi="Arial" w:cs="Arial"/>
          <w:sz w:val="24"/>
          <w:szCs w:val="24"/>
          <w:lang w:eastAsia="en-GB"/>
        </w:rPr>
        <w:t xml:space="preserve"> </w:t>
      </w:r>
    </w:p>
    <w:p w14:paraId="385280BC" w14:textId="77777777" w:rsidR="00775B6D" w:rsidRDefault="00775B6D" w:rsidP="00800AA0">
      <w:pPr>
        <w:spacing w:before="120" w:after="120"/>
        <w:rPr>
          <w:rFonts w:ascii="Arial" w:eastAsia="Times New Roman" w:hAnsi="Arial" w:cs="Arial"/>
          <w:b/>
          <w:bCs/>
          <w:sz w:val="24"/>
          <w:szCs w:val="24"/>
          <w:lang w:eastAsia="en-GB"/>
        </w:rPr>
      </w:pPr>
    </w:p>
    <w:p w14:paraId="50218FBA" w14:textId="77777777" w:rsidR="0057636C" w:rsidRPr="00E13BD3" w:rsidRDefault="0057636C" w:rsidP="00800AA0">
      <w:pPr>
        <w:spacing w:before="120" w:after="120"/>
        <w:rPr>
          <w:rFonts w:ascii="Arial" w:eastAsia="Times New Roman" w:hAnsi="Arial" w:cs="Arial"/>
          <w:sz w:val="24"/>
          <w:szCs w:val="24"/>
          <w:lang w:eastAsia="en-GB"/>
        </w:rPr>
      </w:pPr>
      <w:r w:rsidRPr="00E13BD3">
        <w:rPr>
          <w:rFonts w:ascii="Arial" w:eastAsia="Times New Roman" w:hAnsi="Arial" w:cs="Arial"/>
          <w:b/>
          <w:bCs/>
          <w:sz w:val="24"/>
          <w:szCs w:val="24"/>
          <w:lang w:eastAsia="en-GB"/>
        </w:rPr>
        <w:t>B. AUSTERITY</w:t>
      </w:r>
      <w:r w:rsidR="00CB3540" w:rsidRPr="00E13BD3">
        <w:rPr>
          <w:rFonts w:ascii="Arial" w:eastAsia="Times New Roman" w:hAnsi="Arial" w:cs="Arial"/>
          <w:b/>
          <w:bCs/>
          <w:sz w:val="24"/>
          <w:szCs w:val="24"/>
          <w:lang w:eastAsia="en-GB"/>
        </w:rPr>
        <w:t xml:space="preserve"> </w:t>
      </w:r>
    </w:p>
    <w:p w14:paraId="3293ADD6" w14:textId="77777777" w:rsidR="00BA43B8" w:rsidRPr="00C663E9" w:rsidRDefault="00DA3623" w:rsidP="00800AA0">
      <w:pPr>
        <w:spacing w:before="120" w:after="120"/>
        <w:rPr>
          <w:rFonts w:ascii="Arial" w:eastAsia="Times New Roman" w:hAnsi="Arial" w:cs="Arial"/>
          <w:b/>
          <w:sz w:val="24"/>
          <w:szCs w:val="24"/>
          <w:lang w:eastAsia="en-GB"/>
        </w:rPr>
      </w:pPr>
      <w:r w:rsidRPr="00C663E9">
        <w:rPr>
          <w:rFonts w:ascii="Arial" w:eastAsia="Times New Roman" w:hAnsi="Arial" w:cs="Arial"/>
          <w:b/>
          <w:sz w:val="24"/>
          <w:szCs w:val="24"/>
          <w:lang w:eastAsia="en-GB"/>
        </w:rPr>
        <w:t>(8)</w:t>
      </w:r>
      <w:r w:rsidR="00775B6D">
        <w:rPr>
          <w:rFonts w:ascii="Arial" w:eastAsia="Times New Roman" w:hAnsi="Arial" w:cs="Arial"/>
          <w:b/>
          <w:sz w:val="24"/>
          <w:szCs w:val="24"/>
          <w:lang w:eastAsia="en-GB"/>
        </w:rPr>
        <w:t xml:space="preserve"> </w:t>
      </w:r>
      <w:r w:rsidR="00E13BD3" w:rsidRPr="00C663E9">
        <w:rPr>
          <w:rFonts w:ascii="Arial" w:eastAsia="Times New Roman" w:hAnsi="Arial" w:cs="Arial"/>
          <w:b/>
          <w:sz w:val="24"/>
          <w:szCs w:val="24"/>
          <w:lang w:eastAsia="en-GB"/>
        </w:rPr>
        <w:t>To what extent has austerity been necessary given the fiscal outlook of the United Kingdom in the last decade?</w:t>
      </w:r>
      <w:r w:rsidR="00BA43B8" w:rsidRPr="00C663E9">
        <w:rPr>
          <w:rFonts w:ascii="Arial" w:eastAsia="Times New Roman" w:hAnsi="Arial" w:cs="Arial"/>
          <w:b/>
          <w:sz w:val="24"/>
          <w:szCs w:val="24"/>
          <w:lang w:eastAsia="en-GB"/>
        </w:rPr>
        <w:t xml:space="preserve"> </w:t>
      </w:r>
    </w:p>
    <w:p w14:paraId="70A14C3C" w14:textId="6DD03F87" w:rsidR="00E13BD3" w:rsidRPr="00C663E9" w:rsidRDefault="0057636C" w:rsidP="00800AA0">
      <w:pPr>
        <w:spacing w:before="120" w:after="120"/>
        <w:rPr>
          <w:rFonts w:ascii="Arial" w:eastAsia="Times New Roman" w:hAnsi="Arial" w:cs="Arial"/>
          <w:b/>
          <w:sz w:val="24"/>
          <w:szCs w:val="24"/>
          <w:lang w:eastAsia="en-GB"/>
        </w:rPr>
      </w:pPr>
      <w:r w:rsidRPr="00C663E9">
        <w:rPr>
          <w:rFonts w:ascii="Arial" w:eastAsia="Times New Roman" w:hAnsi="Arial" w:cs="Arial"/>
          <w:b/>
          <w:sz w:val="24"/>
          <w:szCs w:val="24"/>
          <w:lang w:eastAsia="en-GB"/>
        </w:rPr>
        <w:t xml:space="preserve">(9) </w:t>
      </w:r>
      <w:r w:rsidR="00E13BD3" w:rsidRPr="00C663E9">
        <w:rPr>
          <w:rFonts w:ascii="Arial" w:eastAsia="Times New Roman" w:hAnsi="Arial" w:cs="Arial"/>
          <w:b/>
          <w:sz w:val="24"/>
          <w:szCs w:val="24"/>
          <w:lang w:eastAsia="en-GB"/>
        </w:rPr>
        <w:t>Have austerity measures implemented by the government taken adequate account of the impact on vulnerable groups and reflected efforts to minimize negative effects for those groups and individuals?</w:t>
      </w:r>
    </w:p>
    <w:p w14:paraId="7C49014C" w14:textId="200E74E0" w:rsidR="00912DD5" w:rsidRPr="00912DD5" w:rsidRDefault="008F12BF" w:rsidP="00912DD5">
      <w:pPr>
        <w:spacing w:line="276" w:lineRule="auto"/>
        <w:rPr>
          <w:rFonts w:ascii="Arial" w:hAnsi="Arial" w:cs="Arial"/>
          <w:sz w:val="24"/>
          <w:szCs w:val="24"/>
          <w:lang w:eastAsia="en-GB"/>
        </w:rPr>
      </w:pPr>
      <w:r w:rsidRPr="00E15275">
        <w:rPr>
          <w:rFonts w:ascii="Arial" w:eastAsia="Times New Roman" w:hAnsi="Arial" w:cs="Arial"/>
          <w:sz w:val="24"/>
          <w:szCs w:val="24"/>
        </w:rPr>
        <w:t>O</w:t>
      </w:r>
      <w:r w:rsidR="00E04161" w:rsidRPr="00E15275">
        <w:rPr>
          <w:rFonts w:ascii="Arial" w:eastAsia="Times New Roman" w:hAnsi="Arial" w:cs="Arial"/>
          <w:sz w:val="24"/>
          <w:szCs w:val="24"/>
        </w:rPr>
        <w:t xml:space="preserve">ur </w:t>
      </w:r>
      <w:r w:rsidRPr="00E15275">
        <w:rPr>
          <w:rFonts w:ascii="Arial" w:eastAsia="Times New Roman" w:hAnsi="Arial" w:cs="Arial"/>
          <w:sz w:val="24"/>
          <w:szCs w:val="24"/>
        </w:rPr>
        <w:t>research</w:t>
      </w:r>
      <w:r w:rsidR="00E04161" w:rsidRPr="00E15275">
        <w:rPr>
          <w:rFonts w:ascii="Arial" w:eastAsia="Times New Roman" w:hAnsi="Arial" w:cs="Arial"/>
          <w:sz w:val="24"/>
          <w:szCs w:val="24"/>
        </w:rPr>
        <w:t xml:space="preserve"> indicate</w:t>
      </w:r>
      <w:r w:rsidRPr="00E15275">
        <w:rPr>
          <w:rFonts w:ascii="Arial" w:eastAsia="Times New Roman" w:hAnsi="Arial" w:cs="Arial"/>
          <w:sz w:val="24"/>
          <w:szCs w:val="24"/>
        </w:rPr>
        <w:t>s</w:t>
      </w:r>
      <w:r w:rsidR="00E04161" w:rsidRPr="00E15275">
        <w:rPr>
          <w:rFonts w:ascii="Arial" w:eastAsia="Times New Roman" w:hAnsi="Arial" w:cs="Arial"/>
          <w:sz w:val="24"/>
          <w:szCs w:val="24"/>
        </w:rPr>
        <w:t xml:space="preserve"> that overall</w:t>
      </w:r>
      <w:r w:rsidR="00D04CD2" w:rsidRPr="00E15275">
        <w:rPr>
          <w:rFonts w:ascii="Arial" w:eastAsia="Times New Roman" w:hAnsi="Arial" w:cs="Arial"/>
          <w:sz w:val="24"/>
          <w:szCs w:val="24"/>
        </w:rPr>
        <w:t>,</w:t>
      </w:r>
      <w:r w:rsidR="00E04161" w:rsidRPr="00E15275">
        <w:rPr>
          <w:rFonts w:ascii="Arial" w:eastAsia="Times New Roman" w:hAnsi="Arial" w:cs="Arial"/>
          <w:sz w:val="24"/>
          <w:szCs w:val="24"/>
        </w:rPr>
        <w:t xml:space="preserve"> changes to tax</w:t>
      </w:r>
      <w:r w:rsidR="0076051E" w:rsidRPr="00E15275">
        <w:rPr>
          <w:rFonts w:ascii="Arial" w:eastAsia="Times New Roman" w:hAnsi="Arial" w:cs="Arial"/>
          <w:sz w:val="24"/>
          <w:szCs w:val="24"/>
        </w:rPr>
        <w:t>es</w:t>
      </w:r>
      <w:r w:rsidR="00E04161" w:rsidRPr="00E15275">
        <w:rPr>
          <w:rFonts w:ascii="Arial" w:eastAsia="Times New Roman" w:hAnsi="Arial" w:cs="Arial"/>
          <w:sz w:val="24"/>
          <w:szCs w:val="24"/>
        </w:rPr>
        <w:t>, benefits, tax credits and U</w:t>
      </w:r>
      <w:r w:rsidR="00BA43B8" w:rsidRPr="00E15275">
        <w:rPr>
          <w:rFonts w:ascii="Arial" w:eastAsia="Times New Roman" w:hAnsi="Arial" w:cs="Arial"/>
          <w:sz w:val="24"/>
          <w:szCs w:val="24"/>
        </w:rPr>
        <w:t xml:space="preserve">niversal </w:t>
      </w:r>
      <w:r w:rsidR="00E04161" w:rsidRPr="00E15275">
        <w:rPr>
          <w:rFonts w:ascii="Arial" w:eastAsia="Times New Roman" w:hAnsi="Arial" w:cs="Arial"/>
          <w:sz w:val="24"/>
          <w:szCs w:val="24"/>
        </w:rPr>
        <w:t>C</w:t>
      </w:r>
      <w:r w:rsidR="00BA43B8" w:rsidRPr="00E15275">
        <w:rPr>
          <w:rFonts w:ascii="Arial" w:eastAsia="Times New Roman" w:hAnsi="Arial" w:cs="Arial"/>
          <w:sz w:val="24"/>
          <w:szCs w:val="24"/>
        </w:rPr>
        <w:t>redit</w:t>
      </w:r>
      <w:r w:rsidR="00E04161" w:rsidRPr="00E15275">
        <w:rPr>
          <w:rFonts w:ascii="Arial" w:eastAsia="Times New Roman" w:hAnsi="Arial" w:cs="Arial"/>
          <w:sz w:val="24"/>
          <w:szCs w:val="24"/>
        </w:rPr>
        <w:t xml:space="preserve"> since 2010 are regressive</w:t>
      </w:r>
      <w:r w:rsidR="00F370FE" w:rsidRPr="00E15275">
        <w:rPr>
          <w:rFonts w:ascii="Arial" w:eastAsia="Times New Roman" w:hAnsi="Arial" w:cs="Arial"/>
          <w:sz w:val="24"/>
          <w:szCs w:val="24"/>
        </w:rPr>
        <w:t xml:space="preserve"> and will have a disproportionate impact on disabled people, certain ethnic groups</w:t>
      </w:r>
      <w:r w:rsidR="0076051E" w:rsidRPr="00E15275">
        <w:rPr>
          <w:rFonts w:ascii="Arial" w:eastAsia="Times New Roman" w:hAnsi="Arial" w:cs="Arial"/>
          <w:sz w:val="24"/>
          <w:szCs w:val="24"/>
        </w:rPr>
        <w:t>,</w:t>
      </w:r>
      <w:r w:rsidR="00F370FE" w:rsidRPr="00E15275">
        <w:rPr>
          <w:rFonts w:ascii="Arial" w:eastAsia="Times New Roman" w:hAnsi="Arial" w:cs="Arial"/>
          <w:sz w:val="24"/>
          <w:szCs w:val="24"/>
        </w:rPr>
        <w:t xml:space="preserve"> </w:t>
      </w:r>
      <w:r w:rsidR="0076051E" w:rsidRPr="00E15275">
        <w:rPr>
          <w:rFonts w:ascii="Arial" w:eastAsia="Times New Roman" w:hAnsi="Arial" w:cs="Arial"/>
          <w:sz w:val="24"/>
          <w:szCs w:val="24"/>
        </w:rPr>
        <w:t>lone parents and women</w:t>
      </w:r>
      <w:r w:rsidR="00ED307F">
        <w:rPr>
          <w:rFonts w:ascii="Arial" w:eastAsia="Times New Roman" w:hAnsi="Arial" w:cs="Arial"/>
          <w:sz w:val="24"/>
          <w:szCs w:val="24"/>
        </w:rPr>
        <w:t>.</w:t>
      </w:r>
      <w:r w:rsidR="00ED307F" w:rsidRPr="00E15275">
        <w:rPr>
          <w:rStyle w:val="FootnoteReference"/>
          <w:rFonts w:ascii="Arial" w:eastAsia="Times New Roman" w:hAnsi="Arial" w:cs="Arial"/>
          <w:sz w:val="24"/>
          <w:szCs w:val="24"/>
        </w:rPr>
        <w:footnoteReference w:id="22"/>
      </w:r>
      <w:r w:rsidR="00E04161" w:rsidRPr="00E15275">
        <w:rPr>
          <w:rFonts w:ascii="Arial" w:eastAsia="Times New Roman" w:hAnsi="Arial" w:cs="Arial"/>
          <w:sz w:val="24"/>
          <w:szCs w:val="24"/>
        </w:rPr>
        <w:t xml:space="preserve"> </w:t>
      </w:r>
      <w:r w:rsidR="00912DD5" w:rsidRPr="00912DD5">
        <w:rPr>
          <w:rFonts w:ascii="Arial" w:hAnsi="Arial" w:cs="Arial"/>
          <w:sz w:val="24"/>
          <w:szCs w:val="24"/>
          <w:lang w:eastAsia="en-GB"/>
        </w:rPr>
        <w:t>We are recommending that the Government should:</w:t>
      </w:r>
    </w:p>
    <w:p w14:paraId="17C3AB16" w14:textId="4D31E306" w:rsidR="00912DD5" w:rsidRPr="00912DD5" w:rsidRDefault="00912DD5" w:rsidP="00100CDC">
      <w:pPr>
        <w:numPr>
          <w:ilvl w:val="0"/>
          <w:numId w:val="15"/>
        </w:numPr>
        <w:spacing w:after="160" w:line="259" w:lineRule="auto"/>
        <w:contextualSpacing/>
        <w:rPr>
          <w:rFonts w:ascii="Arial" w:hAnsi="Arial" w:cs="Arial"/>
          <w:color w:val="000000" w:themeColor="text1"/>
          <w:sz w:val="24"/>
          <w:szCs w:val="24"/>
        </w:rPr>
      </w:pPr>
      <w:r w:rsidRPr="00912DD5">
        <w:rPr>
          <w:rFonts w:ascii="Arial" w:hAnsi="Arial" w:cs="Arial"/>
          <w:color w:val="000000" w:themeColor="text1"/>
          <w:sz w:val="24"/>
          <w:szCs w:val="24"/>
        </w:rPr>
        <w:t>Uprate all benefits in line with inflation</w:t>
      </w:r>
      <w:r w:rsidR="00100CDC">
        <w:rPr>
          <w:rFonts w:ascii="Arial" w:hAnsi="Arial" w:cs="Arial"/>
          <w:color w:val="000000" w:themeColor="text1"/>
          <w:sz w:val="24"/>
          <w:szCs w:val="24"/>
        </w:rPr>
        <w:t>;</w:t>
      </w:r>
    </w:p>
    <w:p w14:paraId="488722D0" w14:textId="44B2AE96" w:rsidR="00912DD5" w:rsidRPr="00912DD5" w:rsidRDefault="00912DD5" w:rsidP="00100CDC">
      <w:pPr>
        <w:numPr>
          <w:ilvl w:val="0"/>
          <w:numId w:val="15"/>
        </w:numPr>
        <w:spacing w:after="160" w:line="259" w:lineRule="auto"/>
        <w:contextualSpacing/>
        <w:rPr>
          <w:rFonts w:ascii="Arial" w:hAnsi="Arial" w:cs="Arial"/>
          <w:color w:val="000000" w:themeColor="text1"/>
          <w:sz w:val="24"/>
          <w:szCs w:val="24"/>
        </w:rPr>
      </w:pPr>
      <w:r w:rsidRPr="00912DD5">
        <w:rPr>
          <w:rFonts w:ascii="Arial" w:hAnsi="Arial" w:cs="Arial"/>
          <w:color w:val="000000" w:themeColor="text1"/>
          <w:sz w:val="24"/>
          <w:szCs w:val="24"/>
        </w:rPr>
        <w:t xml:space="preserve">Reverse the two child limit on Child Tax </w:t>
      </w:r>
      <w:r w:rsidR="00100CDC">
        <w:rPr>
          <w:rFonts w:ascii="Arial" w:hAnsi="Arial" w:cs="Arial"/>
          <w:color w:val="000000" w:themeColor="text1"/>
          <w:sz w:val="24"/>
          <w:szCs w:val="24"/>
        </w:rPr>
        <w:t>Credits within Universal Credit;</w:t>
      </w:r>
    </w:p>
    <w:p w14:paraId="7A328119" w14:textId="22B0F88D" w:rsidR="00912DD5" w:rsidRDefault="00912DD5" w:rsidP="00100CDC">
      <w:pPr>
        <w:numPr>
          <w:ilvl w:val="0"/>
          <w:numId w:val="15"/>
        </w:numPr>
        <w:spacing w:after="160" w:line="259" w:lineRule="auto"/>
        <w:contextualSpacing/>
        <w:rPr>
          <w:rFonts w:ascii="Arial" w:hAnsi="Arial" w:cs="Arial"/>
          <w:color w:val="000000" w:themeColor="text1"/>
          <w:sz w:val="24"/>
          <w:szCs w:val="24"/>
        </w:rPr>
      </w:pPr>
      <w:r w:rsidRPr="00912DD5">
        <w:rPr>
          <w:rFonts w:ascii="Arial" w:hAnsi="Arial" w:cs="Arial"/>
          <w:color w:val="000000" w:themeColor="text1"/>
          <w:sz w:val="24"/>
          <w:szCs w:val="24"/>
          <w:lang w:eastAsia="en-GB"/>
        </w:rPr>
        <w:t>Reinstate the level of W</w:t>
      </w:r>
      <w:r w:rsidR="00100CDC">
        <w:rPr>
          <w:rFonts w:ascii="Arial" w:hAnsi="Arial" w:cs="Arial"/>
          <w:color w:val="000000" w:themeColor="text1"/>
          <w:sz w:val="24"/>
          <w:szCs w:val="24"/>
          <w:lang w:eastAsia="en-GB"/>
        </w:rPr>
        <w:t>ork Allowance to the 2012 level;</w:t>
      </w:r>
    </w:p>
    <w:p w14:paraId="18E60EC1" w14:textId="536A4784" w:rsidR="00912DD5" w:rsidRPr="00912DD5" w:rsidRDefault="00912DD5" w:rsidP="00100CDC">
      <w:pPr>
        <w:numPr>
          <w:ilvl w:val="0"/>
          <w:numId w:val="15"/>
        </w:numPr>
        <w:spacing w:after="160" w:line="259" w:lineRule="auto"/>
        <w:contextualSpacing/>
        <w:rPr>
          <w:rFonts w:ascii="Arial" w:hAnsi="Arial" w:cs="Arial"/>
          <w:color w:val="000000" w:themeColor="text1"/>
          <w:sz w:val="24"/>
          <w:szCs w:val="24"/>
        </w:rPr>
      </w:pPr>
      <w:r w:rsidRPr="00912DD5">
        <w:rPr>
          <w:rFonts w:ascii="Arial" w:hAnsi="Arial" w:cs="Arial"/>
          <w:color w:val="000000" w:themeColor="text1"/>
          <w:sz w:val="24"/>
          <w:szCs w:val="24"/>
        </w:rPr>
        <w:t>Reinstate the Severe and Enhanced Disability Premiums under Uni</w:t>
      </w:r>
      <w:r w:rsidR="00100CDC">
        <w:rPr>
          <w:rFonts w:ascii="Arial" w:hAnsi="Arial" w:cs="Arial"/>
          <w:color w:val="000000" w:themeColor="text1"/>
          <w:sz w:val="24"/>
          <w:szCs w:val="24"/>
        </w:rPr>
        <w:t>versal Credit;</w:t>
      </w:r>
    </w:p>
    <w:p w14:paraId="2109548E" w14:textId="50F1AF4E" w:rsidR="00912DD5" w:rsidRPr="00912DD5" w:rsidRDefault="00912DD5" w:rsidP="00100CDC">
      <w:pPr>
        <w:numPr>
          <w:ilvl w:val="0"/>
          <w:numId w:val="15"/>
        </w:numPr>
        <w:spacing w:after="160" w:line="259" w:lineRule="auto"/>
        <w:contextualSpacing/>
        <w:rPr>
          <w:rFonts w:ascii="Arial" w:eastAsia="Calibri" w:hAnsi="Arial" w:cs="Arial"/>
          <w:sz w:val="24"/>
          <w:szCs w:val="24"/>
        </w:rPr>
      </w:pPr>
      <w:r w:rsidRPr="00912DD5">
        <w:rPr>
          <w:rFonts w:ascii="Arial" w:hAnsi="Arial" w:cs="Arial"/>
          <w:bCs/>
          <w:color w:val="000000" w:themeColor="text1"/>
          <w:sz w:val="24"/>
          <w:szCs w:val="24"/>
          <w:lang w:eastAsia="en-GB"/>
        </w:rPr>
        <w:lastRenderedPageBreak/>
        <w:t>Provide increased support to disabled people placed in the Employment and Support Allowance Work Related Activity Group (WRAG), which is equivalent to the support group, and acknowledges the additional, unavoidable living costs relating to t</w:t>
      </w:r>
      <w:r w:rsidR="00100CDC">
        <w:rPr>
          <w:rFonts w:ascii="Arial" w:hAnsi="Arial" w:cs="Arial"/>
          <w:bCs/>
          <w:color w:val="000000" w:themeColor="text1"/>
          <w:sz w:val="24"/>
          <w:szCs w:val="24"/>
          <w:lang w:eastAsia="en-GB"/>
        </w:rPr>
        <w:t>heir condition;</w:t>
      </w:r>
    </w:p>
    <w:p w14:paraId="7F575911" w14:textId="65D11565" w:rsidR="00912DD5" w:rsidRPr="00912DD5" w:rsidRDefault="00ED307F" w:rsidP="00100CDC">
      <w:pPr>
        <w:numPr>
          <w:ilvl w:val="0"/>
          <w:numId w:val="15"/>
        </w:numPr>
        <w:spacing w:after="160" w:line="259" w:lineRule="auto"/>
        <w:contextualSpacing/>
        <w:rPr>
          <w:rFonts w:ascii="Arial" w:eastAsia="Calibri" w:hAnsi="Arial" w:cs="Arial"/>
          <w:sz w:val="24"/>
          <w:szCs w:val="24"/>
        </w:rPr>
      </w:pPr>
      <w:r>
        <w:rPr>
          <w:rFonts w:ascii="Arial" w:eastAsia="Calibri" w:hAnsi="Arial" w:cs="Arial"/>
          <w:sz w:val="24"/>
          <w:szCs w:val="24"/>
        </w:rPr>
        <w:t>Ensure a</w:t>
      </w:r>
      <w:r w:rsidR="00912DD5" w:rsidRPr="00912DD5">
        <w:rPr>
          <w:rFonts w:ascii="Arial" w:eastAsia="Calibri" w:hAnsi="Arial" w:cs="Arial"/>
          <w:sz w:val="24"/>
          <w:szCs w:val="24"/>
        </w:rPr>
        <w:t>ll full-time disabled students who receive D</w:t>
      </w:r>
      <w:r>
        <w:rPr>
          <w:rFonts w:ascii="Arial" w:eastAsia="Calibri" w:hAnsi="Arial" w:cs="Arial"/>
          <w:sz w:val="24"/>
          <w:szCs w:val="24"/>
        </w:rPr>
        <w:t xml:space="preserve">isability </w:t>
      </w:r>
      <w:r w:rsidR="00912DD5" w:rsidRPr="00912DD5">
        <w:rPr>
          <w:rFonts w:ascii="Arial" w:eastAsia="Calibri" w:hAnsi="Arial" w:cs="Arial"/>
          <w:sz w:val="24"/>
          <w:szCs w:val="24"/>
        </w:rPr>
        <w:t>L</w:t>
      </w:r>
      <w:r>
        <w:rPr>
          <w:rFonts w:ascii="Arial" w:eastAsia="Calibri" w:hAnsi="Arial" w:cs="Arial"/>
          <w:sz w:val="24"/>
          <w:szCs w:val="24"/>
        </w:rPr>
        <w:t xml:space="preserve">iving </w:t>
      </w:r>
      <w:r w:rsidR="00912DD5" w:rsidRPr="00912DD5">
        <w:rPr>
          <w:rFonts w:ascii="Arial" w:eastAsia="Calibri" w:hAnsi="Arial" w:cs="Arial"/>
          <w:sz w:val="24"/>
          <w:szCs w:val="24"/>
        </w:rPr>
        <w:t>A</w:t>
      </w:r>
      <w:r>
        <w:rPr>
          <w:rFonts w:ascii="Arial" w:eastAsia="Calibri" w:hAnsi="Arial" w:cs="Arial"/>
          <w:sz w:val="24"/>
          <w:szCs w:val="24"/>
        </w:rPr>
        <w:t>llowance</w:t>
      </w:r>
      <w:r w:rsidR="00912DD5" w:rsidRPr="00912DD5">
        <w:rPr>
          <w:rFonts w:ascii="Arial" w:eastAsia="Calibri" w:hAnsi="Arial" w:cs="Arial"/>
          <w:sz w:val="24"/>
          <w:szCs w:val="24"/>
        </w:rPr>
        <w:t xml:space="preserve"> or P</w:t>
      </w:r>
      <w:r>
        <w:rPr>
          <w:rFonts w:ascii="Arial" w:eastAsia="Calibri" w:hAnsi="Arial" w:cs="Arial"/>
          <w:sz w:val="24"/>
          <w:szCs w:val="24"/>
        </w:rPr>
        <w:t xml:space="preserve">ersonal </w:t>
      </w:r>
      <w:r w:rsidR="00912DD5" w:rsidRPr="00912DD5">
        <w:rPr>
          <w:rFonts w:ascii="Arial" w:eastAsia="Calibri" w:hAnsi="Arial" w:cs="Arial"/>
          <w:sz w:val="24"/>
          <w:szCs w:val="24"/>
        </w:rPr>
        <w:t>I</w:t>
      </w:r>
      <w:r>
        <w:rPr>
          <w:rFonts w:ascii="Arial" w:eastAsia="Calibri" w:hAnsi="Arial" w:cs="Arial"/>
          <w:sz w:val="24"/>
          <w:szCs w:val="24"/>
        </w:rPr>
        <w:t xml:space="preserve">ndependence </w:t>
      </w:r>
      <w:r w:rsidR="00912DD5" w:rsidRPr="00912DD5">
        <w:rPr>
          <w:rFonts w:ascii="Arial" w:eastAsia="Calibri" w:hAnsi="Arial" w:cs="Arial"/>
          <w:sz w:val="24"/>
          <w:szCs w:val="24"/>
        </w:rPr>
        <w:t>P</w:t>
      </w:r>
      <w:r>
        <w:rPr>
          <w:rFonts w:ascii="Arial" w:eastAsia="Calibri" w:hAnsi="Arial" w:cs="Arial"/>
          <w:sz w:val="24"/>
          <w:szCs w:val="24"/>
        </w:rPr>
        <w:t>ayments</w:t>
      </w:r>
      <w:r w:rsidR="00912DD5" w:rsidRPr="00912DD5">
        <w:rPr>
          <w:rFonts w:ascii="Arial" w:eastAsia="Calibri" w:hAnsi="Arial" w:cs="Arial"/>
          <w:sz w:val="24"/>
          <w:szCs w:val="24"/>
        </w:rPr>
        <w:t xml:space="preserve"> should be eligible for Universal Credit and treated as havin</w:t>
      </w:r>
      <w:r w:rsidR="00100CDC">
        <w:rPr>
          <w:rFonts w:ascii="Arial" w:eastAsia="Calibri" w:hAnsi="Arial" w:cs="Arial"/>
          <w:sz w:val="24"/>
          <w:szCs w:val="24"/>
        </w:rPr>
        <w:t>g a limited capability for work;</w:t>
      </w:r>
    </w:p>
    <w:p w14:paraId="5500EAF8" w14:textId="5F6941F7" w:rsidR="00912DD5" w:rsidRPr="00912DD5" w:rsidRDefault="00912DD5" w:rsidP="00100CDC">
      <w:pPr>
        <w:numPr>
          <w:ilvl w:val="0"/>
          <w:numId w:val="15"/>
        </w:numPr>
        <w:spacing w:after="160" w:line="259" w:lineRule="auto"/>
        <w:contextualSpacing/>
        <w:rPr>
          <w:rFonts w:ascii="Arial" w:hAnsi="Arial" w:cs="Arial"/>
          <w:color w:val="000000" w:themeColor="text1"/>
          <w:sz w:val="24"/>
          <w:szCs w:val="24"/>
        </w:rPr>
      </w:pPr>
      <w:r w:rsidRPr="00912DD5">
        <w:rPr>
          <w:rFonts w:ascii="Arial" w:hAnsi="Arial" w:cs="Arial"/>
          <w:color w:val="000000" w:themeColor="text1"/>
          <w:sz w:val="24"/>
          <w:szCs w:val="24"/>
        </w:rPr>
        <w:t>Carry out an equality impact assessment of the conditionality and sanctions system on claimants to ensure that sanctions are not disproportionately applied, and conditionality is reasonable and ba</w:t>
      </w:r>
      <w:r w:rsidR="00ED307F">
        <w:rPr>
          <w:rFonts w:ascii="Arial" w:hAnsi="Arial" w:cs="Arial"/>
          <w:color w:val="000000" w:themeColor="text1"/>
          <w:sz w:val="24"/>
          <w:szCs w:val="24"/>
        </w:rPr>
        <w:t>sed on flexibility of easements;</w:t>
      </w:r>
      <w:r w:rsidR="00100CDC">
        <w:rPr>
          <w:rStyle w:val="FootnoteReference"/>
          <w:rFonts w:ascii="Arial" w:eastAsia="Times New Roman" w:hAnsi="Arial" w:cs="Arial"/>
          <w:sz w:val="24"/>
          <w:szCs w:val="24"/>
          <w:lang w:eastAsia="en-GB"/>
        </w:rPr>
        <w:footnoteReference w:id="23"/>
      </w:r>
      <w:r w:rsidRPr="00912DD5">
        <w:rPr>
          <w:rFonts w:ascii="Arial" w:hAnsi="Arial" w:cs="Arial"/>
          <w:color w:val="000000" w:themeColor="text1"/>
          <w:sz w:val="24"/>
          <w:szCs w:val="24"/>
        </w:rPr>
        <w:t xml:space="preserve"> specifically for lone parent families, ethnic minor</w:t>
      </w:r>
      <w:r w:rsidR="00100CDC">
        <w:rPr>
          <w:rFonts w:ascii="Arial" w:hAnsi="Arial" w:cs="Arial"/>
          <w:color w:val="000000" w:themeColor="text1"/>
          <w:sz w:val="24"/>
          <w:szCs w:val="24"/>
        </w:rPr>
        <w:t>ity groups and disabled people;</w:t>
      </w:r>
    </w:p>
    <w:p w14:paraId="1F43076F" w14:textId="44A035C1" w:rsidR="00912DD5" w:rsidRPr="00912DD5" w:rsidRDefault="00912DD5" w:rsidP="00100CDC">
      <w:pPr>
        <w:numPr>
          <w:ilvl w:val="0"/>
          <w:numId w:val="15"/>
        </w:numPr>
        <w:spacing w:after="160" w:line="259" w:lineRule="auto"/>
        <w:contextualSpacing/>
        <w:rPr>
          <w:rFonts w:ascii="Arial" w:hAnsi="Arial" w:cs="Arial"/>
          <w:color w:val="000000" w:themeColor="text1"/>
          <w:sz w:val="24"/>
          <w:szCs w:val="24"/>
        </w:rPr>
      </w:pPr>
      <w:r w:rsidRPr="00912DD5">
        <w:rPr>
          <w:rFonts w:ascii="Arial" w:hAnsi="Arial" w:cs="Arial"/>
          <w:color w:val="000000" w:themeColor="text1"/>
          <w:sz w:val="24"/>
          <w:szCs w:val="24"/>
        </w:rPr>
        <w:t>Introduce publicly available service standards for the social security system which sets out the rights of claimants, are fair and accessibl</w:t>
      </w:r>
      <w:r w:rsidR="00100CDC">
        <w:rPr>
          <w:rFonts w:ascii="Arial" w:hAnsi="Arial" w:cs="Arial"/>
          <w:color w:val="000000" w:themeColor="text1"/>
          <w:sz w:val="24"/>
          <w:szCs w:val="24"/>
        </w:rPr>
        <w:t>e, and measured and reported on;</w:t>
      </w:r>
    </w:p>
    <w:p w14:paraId="6980F0E8" w14:textId="58DF286F" w:rsidR="00912DD5" w:rsidRPr="00912DD5" w:rsidRDefault="00912DD5" w:rsidP="00100CDC">
      <w:pPr>
        <w:numPr>
          <w:ilvl w:val="0"/>
          <w:numId w:val="15"/>
        </w:numPr>
        <w:spacing w:after="160" w:line="259" w:lineRule="auto"/>
        <w:contextualSpacing/>
        <w:rPr>
          <w:rFonts w:ascii="Arial" w:hAnsi="Arial" w:cs="Arial"/>
          <w:color w:val="1F497D"/>
          <w:sz w:val="24"/>
          <w:szCs w:val="24"/>
        </w:rPr>
      </w:pPr>
      <w:r w:rsidRPr="00912DD5">
        <w:rPr>
          <w:rFonts w:ascii="Arial" w:hAnsi="Arial" w:cs="Arial"/>
          <w:bCs/>
          <w:color w:val="000000"/>
          <w:sz w:val="24"/>
          <w:szCs w:val="24"/>
        </w:rPr>
        <w:t xml:space="preserve">Ensure that work coaches are trained to deliver tailored employment support, providing evidence of the steps taken </w:t>
      </w:r>
      <w:r w:rsidR="00ED307F">
        <w:rPr>
          <w:rFonts w:ascii="Arial" w:hAnsi="Arial" w:cs="Arial"/>
          <w:bCs/>
          <w:color w:val="000000"/>
          <w:sz w:val="24"/>
          <w:szCs w:val="24"/>
        </w:rPr>
        <w:t xml:space="preserve">to make </w:t>
      </w:r>
      <w:r w:rsidRPr="00912DD5">
        <w:rPr>
          <w:rFonts w:ascii="Arial" w:hAnsi="Arial" w:cs="Arial"/>
          <w:bCs/>
          <w:color w:val="000000"/>
          <w:sz w:val="24"/>
          <w:szCs w:val="24"/>
        </w:rPr>
        <w:t>sure that the specific needs of lone parents an</w:t>
      </w:r>
      <w:r w:rsidR="00100CDC">
        <w:rPr>
          <w:rFonts w:ascii="Arial" w:hAnsi="Arial" w:cs="Arial"/>
          <w:bCs/>
          <w:color w:val="000000"/>
          <w:sz w:val="24"/>
          <w:szCs w:val="24"/>
        </w:rPr>
        <w:t>d disabled people are being met;</w:t>
      </w:r>
    </w:p>
    <w:p w14:paraId="12A6EE58" w14:textId="37656B8D" w:rsidR="00912DD5" w:rsidRPr="00912DD5" w:rsidRDefault="00912DD5" w:rsidP="00100CDC">
      <w:pPr>
        <w:numPr>
          <w:ilvl w:val="0"/>
          <w:numId w:val="15"/>
        </w:numPr>
        <w:spacing w:after="160" w:line="259" w:lineRule="auto"/>
        <w:contextualSpacing/>
        <w:rPr>
          <w:rFonts w:ascii="Arial" w:hAnsi="Arial" w:cs="Arial"/>
          <w:sz w:val="24"/>
          <w:szCs w:val="24"/>
        </w:rPr>
      </w:pPr>
      <w:r w:rsidRPr="00912DD5">
        <w:rPr>
          <w:rFonts w:ascii="Arial" w:hAnsi="Arial" w:cs="Arial"/>
          <w:sz w:val="24"/>
        </w:rPr>
        <w:t xml:space="preserve">Tackle the disproportionate use of sanctions against young Black and Ethnic Minority men by ensuring guidance to Job Centre advisers on when sanctions should be applied </w:t>
      </w:r>
      <w:r w:rsidR="00ED307F">
        <w:rPr>
          <w:rFonts w:ascii="Arial" w:hAnsi="Arial" w:cs="Arial"/>
          <w:sz w:val="24"/>
        </w:rPr>
        <w:t xml:space="preserve">and when they can or </w:t>
      </w:r>
      <w:r w:rsidRPr="00912DD5">
        <w:rPr>
          <w:rFonts w:ascii="Arial" w:hAnsi="Arial" w:cs="Arial"/>
          <w:sz w:val="24"/>
        </w:rPr>
        <w:t>should be waived or va</w:t>
      </w:r>
      <w:r w:rsidR="00100CDC">
        <w:rPr>
          <w:rFonts w:ascii="Arial" w:hAnsi="Arial" w:cs="Arial"/>
          <w:sz w:val="24"/>
        </w:rPr>
        <w:t>ried is implemented effectively; and</w:t>
      </w:r>
    </w:p>
    <w:p w14:paraId="29125553" w14:textId="66DC7C03" w:rsidR="00912DD5" w:rsidRPr="00912DD5" w:rsidRDefault="00912DD5" w:rsidP="00100CDC">
      <w:pPr>
        <w:numPr>
          <w:ilvl w:val="0"/>
          <w:numId w:val="15"/>
        </w:numPr>
        <w:spacing w:after="160" w:line="259" w:lineRule="auto"/>
        <w:rPr>
          <w:rFonts w:ascii="Arial" w:eastAsia="Times New Roman" w:hAnsi="Arial" w:cs="Arial"/>
          <w:sz w:val="24"/>
          <w:szCs w:val="24"/>
          <w:lang w:eastAsia="en-GB"/>
        </w:rPr>
      </w:pPr>
      <w:r w:rsidRPr="00912DD5">
        <w:rPr>
          <w:rFonts w:ascii="Arial" w:hAnsi="Arial" w:cs="Arial"/>
          <w:color w:val="000000" w:themeColor="text1"/>
          <w:sz w:val="24"/>
          <w:szCs w:val="24"/>
          <w:lang w:eastAsia="en-GB"/>
        </w:rPr>
        <w:t>Collect and analyse ethnicity data broken down to more specific ethnic groups including Gypsy, Roma and Traveller</w:t>
      </w:r>
      <w:r w:rsidR="00100CDC">
        <w:rPr>
          <w:rFonts w:ascii="Arial" w:hAnsi="Arial" w:cs="Arial"/>
          <w:color w:val="000000" w:themeColor="text1"/>
          <w:sz w:val="24"/>
          <w:szCs w:val="24"/>
          <w:lang w:eastAsia="en-GB"/>
        </w:rPr>
        <w:t>s</w:t>
      </w:r>
      <w:r w:rsidRPr="00912DD5">
        <w:rPr>
          <w:rFonts w:ascii="Arial" w:hAnsi="Arial" w:cs="Arial"/>
          <w:color w:val="000000" w:themeColor="text1"/>
          <w:sz w:val="24"/>
          <w:szCs w:val="24"/>
          <w:lang w:eastAsia="en-GB"/>
        </w:rPr>
        <w:t xml:space="preserve">, and ensure that </w:t>
      </w:r>
      <w:r w:rsidRPr="00912DD5">
        <w:rPr>
          <w:rFonts w:ascii="Arial" w:eastAsia="Times New Roman" w:hAnsi="Arial" w:cs="Arial"/>
          <w:sz w:val="24"/>
          <w:szCs w:val="24"/>
          <w:lang w:eastAsia="en-GB"/>
        </w:rPr>
        <w:t xml:space="preserve">reporting of </w:t>
      </w:r>
      <w:r w:rsidRPr="00912DD5">
        <w:rPr>
          <w:rFonts w:ascii="Arial" w:eastAsia="Times New Roman" w:hAnsi="Arial" w:cs="Arial"/>
          <w:sz w:val="24"/>
          <w:szCs w:val="24"/>
          <w:lang w:eastAsia="en-GB"/>
        </w:rPr>
        <w:lastRenderedPageBreak/>
        <w:t>ethnicity data is accompanied by a narrative identifying the main patterns within and across the data sets.</w:t>
      </w:r>
    </w:p>
    <w:p w14:paraId="1B812886" w14:textId="67E1259C" w:rsidR="00EA3E6D" w:rsidRPr="00E15275" w:rsidRDefault="00ED307F" w:rsidP="00E15275">
      <w:pPr>
        <w:spacing w:line="276" w:lineRule="auto"/>
        <w:rPr>
          <w:rFonts w:ascii="Arial" w:hAnsi="Arial" w:cs="Arial"/>
          <w:color w:val="000000" w:themeColor="text1"/>
          <w:sz w:val="24"/>
          <w:szCs w:val="24"/>
          <w:lang w:eastAsia="en-GB"/>
        </w:rPr>
      </w:pPr>
      <w:r>
        <w:rPr>
          <w:rFonts w:ascii="Arial" w:eastAsia="Times New Roman" w:hAnsi="Arial" w:cs="Arial"/>
          <w:sz w:val="24"/>
          <w:szCs w:val="24"/>
        </w:rPr>
        <w:t xml:space="preserve">The </w:t>
      </w:r>
      <w:r w:rsidR="00F10558" w:rsidRPr="00E13BD3">
        <w:rPr>
          <w:rFonts w:ascii="Arial" w:eastAsia="Times New Roman" w:hAnsi="Arial" w:cs="Arial"/>
          <w:sz w:val="24"/>
          <w:szCs w:val="24"/>
        </w:rPr>
        <w:t>G</w:t>
      </w:r>
      <w:r w:rsidR="00846A7F" w:rsidRPr="00E13BD3">
        <w:rPr>
          <w:rFonts w:ascii="Arial" w:eastAsia="Times New Roman" w:hAnsi="Arial" w:cs="Arial"/>
          <w:sz w:val="24"/>
          <w:szCs w:val="24"/>
        </w:rPr>
        <w:t>overnment</w:t>
      </w:r>
      <w:r w:rsidR="00312435" w:rsidRPr="00E13BD3">
        <w:rPr>
          <w:rFonts w:ascii="Arial" w:eastAsia="Times New Roman" w:hAnsi="Arial" w:cs="Arial"/>
          <w:sz w:val="24"/>
          <w:szCs w:val="24"/>
        </w:rPr>
        <w:t>’s</w:t>
      </w:r>
      <w:r w:rsidR="00846A7F" w:rsidRPr="00E13BD3">
        <w:rPr>
          <w:rFonts w:ascii="Arial" w:eastAsia="Times New Roman" w:hAnsi="Arial" w:cs="Arial"/>
          <w:sz w:val="24"/>
          <w:szCs w:val="24"/>
        </w:rPr>
        <w:t xml:space="preserve"> </w:t>
      </w:r>
      <w:r w:rsidR="00D876D8" w:rsidRPr="00E13BD3">
        <w:rPr>
          <w:rFonts w:ascii="Arial" w:eastAsia="Times New Roman" w:hAnsi="Arial" w:cs="Arial"/>
          <w:sz w:val="24"/>
          <w:szCs w:val="24"/>
        </w:rPr>
        <w:t>‘</w:t>
      </w:r>
      <w:r w:rsidR="00312435" w:rsidRPr="00E13BD3">
        <w:rPr>
          <w:rFonts w:ascii="Arial" w:eastAsia="Times New Roman" w:hAnsi="Arial" w:cs="Arial"/>
          <w:sz w:val="24"/>
          <w:szCs w:val="24"/>
        </w:rPr>
        <w:t>Impact on Equalities</w:t>
      </w:r>
      <w:r w:rsidR="00D876D8" w:rsidRPr="00E13BD3">
        <w:rPr>
          <w:rFonts w:ascii="Arial" w:eastAsia="Times New Roman" w:hAnsi="Arial" w:cs="Arial"/>
          <w:sz w:val="24"/>
          <w:szCs w:val="24"/>
        </w:rPr>
        <w:t>’</w:t>
      </w:r>
      <w:r w:rsidR="00312435" w:rsidRPr="00E13BD3">
        <w:rPr>
          <w:rFonts w:ascii="Arial" w:eastAsia="Times New Roman" w:hAnsi="Arial" w:cs="Arial"/>
          <w:sz w:val="24"/>
          <w:szCs w:val="24"/>
        </w:rPr>
        <w:t xml:space="preserve"> report</w:t>
      </w:r>
      <w:r>
        <w:rPr>
          <w:rFonts w:ascii="Arial" w:eastAsia="Times New Roman" w:hAnsi="Arial" w:cs="Arial"/>
          <w:sz w:val="24"/>
          <w:szCs w:val="24"/>
        </w:rPr>
        <w:t>,</w:t>
      </w:r>
      <w:r w:rsidR="00312435" w:rsidRPr="00E13BD3">
        <w:rPr>
          <w:rStyle w:val="FootnoteReference"/>
          <w:rFonts w:ascii="Arial" w:eastAsia="Times New Roman" w:hAnsi="Arial" w:cs="Arial"/>
          <w:sz w:val="24"/>
          <w:szCs w:val="24"/>
        </w:rPr>
        <w:footnoteReference w:id="24"/>
      </w:r>
      <w:r w:rsidR="00312435" w:rsidRPr="00E13BD3">
        <w:rPr>
          <w:rFonts w:ascii="Arial" w:eastAsia="Times New Roman" w:hAnsi="Arial" w:cs="Arial"/>
          <w:sz w:val="24"/>
          <w:szCs w:val="24"/>
        </w:rPr>
        <w:t xml:space="preserve"> </w:t>
      </w:r>
      <w:r>
        <w:rPr>
          <w:rFonts w:ascii="Arial" w:eastAsia="Times New Roman" w:hAnsi="Arial" w:cs="Arial"/>
          <w:sz w:val="24"/>
          <w:szCs w:val="24"/>
        </w:rPr>
        <w:t>published a</w:t>
      </w:r>
      <w:r w:rsidRPr="00E15275">
        <w:rPr>
          <w:rFonts w:ascii="Arial" w:eastAsia="Times New Roman" w:hAnsi="Arial" w:cs="Arial"/>
          <w:sz w:val="24"/>
          <w:szCs w:val="24"/>
        </w:rPr>
        <w:t xml:space="preserve">t the </w:t>
      </w:r>
      <w:r>
        <w:rPr>
          <w:rFonts w:ascii="Arial" w:eastAsia="Times New Roman" w:hAnsi="Arial" w:cs="Arial"/>
          <w:sz w:val="24"/>
          <w:szCs w:val="24"/>
        </w:rPr>
        <w:t xml:space="preserve">time of the </w:t>
      </w:r>
      <w:r w:rsidRPr="00E15275">
        <w:rPr>
          <w:rFonts w:ascii="Arial" w:eastAsia="Times New Roman" w:hAnsi="Arial" w:cs="Arial"/>
          <w:sz w:val="24"/>
          <w:szCs w:val="24"/>
        </w:rPr>
        <w:t>last Spending Review</w:t>
      </w:r>
      <w:r w:rsidRPr="00E13BD3">
        <w:rPr>
          <w:rFonts w:ascii="Arial" w:eastAsia="Times New Roman" w:hAnsi="Arial" w:cs="Arial"/>
          <w:sz w:val="24"/>
          <w:szCs w:val="24"/>
        </w:rPr>
        <w:t xml:space="preserve"> in 2015</w:t>
      </w:r>
      <w:r w:rsidR="00237D03">
        <w:rPr>
          <w:rFonts w:ascii="Arial" w:eastAsia="Times New Roman" w:hAnsi="Arial" w:cs="Arial"/>
          <w:sz w:val="24"/>
          <w:szCs w:val="24"/>
        </w:rPr>
        <w:t>,</w:t>
      </w:r>
      <w:r w:rsidRPr="00E13BD3">
        <w:rPr>
          <w:rFonts w:ascii="Arial" w:eastAsia="Times New Roman" w:hAnsi="Arial" w:cs="Arial"/>
          <w:sz w:val="24"/>
          <w:szCs w:val="24"/>
        </w:rPr>
        <w:t xml:space="preserve"> </w:t>
      </w:r>
      <w:r w:rsidR="00312435" w:rsidRPr="00E13BD3">
        <w:rPr>
          <w:rFonts w:ascii="Arial" w:eastAsia="Times New Roman" w:hAnsi="Arial" w:cs="Arial"/>
          <w:sz w:val="24"/>
          <w:szCs w:val="24"/>
        </w:rPr>
        <w:t>was</w:t>
      </w:r>
      <w:r>
        <w:rPr>
          <w:rFonts w:ascii="Arial" w:eastAsia="Times New Roman" w:hAnsi="Arial" w:cs="Arial"/>
          <w:sz w:val="24"/>
          <w:szCs w:val="24"/>
        </w:rPr>
        <w:t>, in our view</w:t>
      </w:r>
      <w:r w:rsidR="00237D03">
        <w:rPr>
          <w:rFonts w:ascii="Arial" w:eastAsia="Times New Roman" w:hAnsi="Arial" w:cs="Arial"/>
          <w:sz w:val="24"/>
          <w:szCs w:val="24"/>
        </w:rPr>
        <w:t>,</w:t>
      </w:r>
      <w:r w:rsidR="00312435" w:rsidRPr="00E13BD3">
        <w:rPr>
          <w:rFonts w:ascii="Arial" w:eastAsia="Times New Roman" w:hAnsi="Arial" w:cs="Arial"/>
          <w:sz w:val="24"/>
          <w:szCs w:val="24"/>
        </w:rPr>
        <w:t xml:space="preserve"> limited</w:t>
      </w:r>
      <w:r w:rsidR="008D340B" w:rsidRPr="00E13BD3">
        <w:rPr>
          <w:rFonts w:ascii="Arial" w:eastAsia="Times New Roman" w:hAnsi="Arial" w:cs="Arial"/>
          <w:sz w:val="24"/>
          <w:szCs w:val="24"/>
        </w:rPr>
        <w:t>, selective</w:t>
      </w:r>
      <w:r w:rsidR="00312435" w:rsidRPr="00E13BD3">
        <w:rPr>
          <w:rFonts w:ascii="Arial" w:eastAsia="Times New Roman" w:hAnsi="Arial" w:cs="Arial"/>
          <w:sz w:val="24"/>
          <w:szCs w:val="24"/>
        </w:rPr>
        <w:t xml:space="preserve"> and subjective in its coverage of equality issues</w:t>
      </w:r>
      <w:r>
        <w:rPr>
          <w:rFonts w:ascii="Arial" w:eastAsia="Times New Roman" w:hAnsi="Arial" w:cs="Arial"/>
          <w:sz w:val="24"/>
          <w:szCs w:val="24"/>
        </w:rPr>
        <w:t>.</w:t>
      </w:r>
      <w:r w:rsidR="0076051E" w:rsidRPr="00E13BD3">
        <w:rPr>
          <w:rStyle w:val="FootnoteReference"/>
          <w:rFonts w:ascii="Arial" w:eastAsia="Times New Roman" w:hAnsi="Arial" w:cs="Arial"/>
          <w:sz w:val="24"/>
          <w:szCs w:val="24"/>
        </w:rPr>
        <w:footnoteReference w:id="25"/>
      </w:r>
      <w:r w:rsidR="00F10558" w:rsidRPr="00E13BD3">
        <w:rPr>
          <w:rFonts w:ascii="Arial" w:eastAsia="Times New Roman" w:hAnsi="Arial" w:cs="Arial"/>
          <w:sz w:val="24"/>
          <w:szCs w:val="24"/>
        </w:rPr>
        <w:t xml:space="preserve"> </w:t>
      </w:r>
      <w:r w:rsidR="00F370FE" w:rsidRPr="00E13BD3">
        <w:rPr>
          <w:rFonts w:ascii="Arial" w:eastAsia="Times New Roman" w:hAnsi="Arial" w:cs="Arial"/>
          <w:sz w:val="24"/>
          <w:szCs w:val="24"/>
        </w:rPr>
        <w:t>H</w:t>
      </w:r>
      <w:r w:rsidR="00237D03">
        <w:rPr>
          <w:rFonts w:ascii="Arial" w:eastAsia="Times New Roman" w:hAnsi="Arial" w:cs="Arial"/>
          <w:sz w:val="24"/>
          <w:szCs w:val="24"/>
        </w:rPr>
        <w:t>er Majesty’s Treasury (H</w:t>
      </w:r>
      <w:r w:rsidR="00F370FE" w:rsidRPr="00E13BD3">
        <w:rPr>
          <w:rFonts w:ascii="Arial" w:eastAsia="Times New Roman" w:hAnsi="Arial" w:cs="Arial"/>
          <w:sz w:val="24"/>
          <w:szCs w:val="24"/>
        </w:rPr>
        <w:t>MT</w:t>
      </w:r>
      <w:r w:rsidR="00237D03">
        <w:rPr>
          <w:rFonts w:ascii="Arial" w:eastAsia="Times New Roman" w:hAnsi="Arial" w:cs="Arial"/>
          <w:sz w:val="24"/>
          <w:szCs w:val="24"/>
        </w:rPr>
        <w:t>)</w:t>
      </w:r>
      <w:r w:rsidR="00312435" w:rsidRPr="00E13BD3">
        <w:rPr>
          <w:rFonts w:ascii="Arial" w:eastAsia="Times New Roman" w:hAnsi="Arial" w:cs="Arial"/>
          <w:sz w:val="24"/>
          <w:szCs w:val="24"/>
        </w:rPr>
        <w:t xml:space="preserve"> has adopted </w:t>
      </w:r>
      <w:r w:rsidR="00372863" w:rsidRPr="00E13BD3">
        <w:rPr>
          <w:rFonts w:ascii="Arial" w:eastAsia="Times New Roman" w:hAnsi="Arial" w:cs="Arial"/>
          <w:sz w:val="24"/>
          <w:szCs w:val="24"/>
        </w:rPr>
        <w:t xml:space="preserve">very few of our </w:t>
      </w:r>
      <w:r w:rsidR="00312435" w:rsidRPr="00E13BD3">
        <w:rPr>
          <w:rFonts w:ascii="Arial" w:eastAsia="Times New Roman" w:hAnsi="Arial" w:cs="Arial"/>
          <w:sz w:val="24"/>
          <w:szCs w:val="24"/>
        </w:rPr>
        <w:t>recommendations</w:t>
      </w:r>
      <w:r w:rsidR="00372863" w:rsidRPr="00E13BD3">
        <w:rPr>
          <w:rStyle w:val="FootnoteReference"/>
          <w:rFonts w:ascii="Arial" w:eastAsia="Times New Roman" w:hAnsi="Arial" w:cs="Arial"/>
          <w:sz w:val="24"/>
          <w:szCs w:val="24"/>
        </w:rPr>
        <w:footnoteReference w:id="26"/>
      </w:r>
      <w:r w:rsidR="00312435" w:rsidRPr="00E13BD3">
        <w:rPr>
          <w:rFonts w:ascii="Arial" w:eastAsia="Times New Roman" w:hAnsi="Arial" w:cs="Arial"/>
          <w:sz w:val="24"/>
          <w:szCs w:val="24"/>
        </w:rPr>
        <w:t xml:space="preserve"> </w:t>
      </w:r>
      <w:r w:rsidR="00372863" w:rsidRPr="00E13BD3">
        <w:rPr>
          <w:rFonts w:ascii="Arial" w:eastAsia="Times New Roman" w:hAnsi="Arial" w:cs="Arial"/>
          <w:sz w:val="24"/>
          <w:szCs w:val="24"/>
        </w:rPr>
        <w:t xml:space="preserve">to improve the </w:t>
      </w:r>
      <w:r w:rsidR="00844137" w:rsidRPr="00E13BD3">
        <w:rPr>
          <w:rFonts w:ascii="Arial" w:eastAsia="Times New Roman" w:hAnsi="Arial" w:cs="Arial"/>
          <w:sz w:val="24"/>
          <w:szCs w:val="24"/>
        </w:rPr>
        <w:t xml:space="preserve">equalities </w:t>
      </w:r>
      <w:r w:rsidR="00312435" w:rsidRPr="00E13BD3">
        <w:rPr>
          <w:rFonts w:ascii="Arial" w:eastAsia="Times New Roman" w:hAnsi="Arial" w:cs="Arial"/>
          <w:sz w:val="24"/>
          <w:szCs w:val="24"/>
        </w:rPr>
        <w:t xml:space="preserve">impact </w:t>
      </w:r>
      <w:r w:rsidR="00844137" w:rsidRPr="00E13BD3">
        <w:rPr>
          <w:rFonts w:ascii="Arial" w:eastAsia="Times New Roman" w:hAnsi="Arial" w:cs="Arial"/>
          <w:sz w:val="24"/>
          <w:szCs w:val="24"/>
        </w:rPr>
        <w:t xml:space="preserve">assessment </w:t>
      </w:r>
      <w:r w:rsidR="00F370FE" w:rsidRPr="00E13BD3">
        <w:rPr>
          <w:rFonts w:ascii="Arial" w:eastAsia="Times New Roman" w:hAnsi="Arial" w:cs="Arial"/>
          <w:sz w:val="24"/>
          <w:szCs w:val="24"/>
        </w:rPr>
        <w:t>and r</w:t>
      </w:r>
      <w:r w:rsidR="00372863" w:rsidRPr="00E13BD3">
        <w:rPr>
          <w:rFonts w:ascii="Arial" w:eastAsia="Times New Roman" w:hAnsi="Arial" w:cs="Arial"/>
          <w:sz w:val="24"/>
          <w:szCs w:val="24"/>
        </w:rPr>
        <w:t>ecently, t</w:t>
      </w:r>
      <w:r w:rsidR="00312435" w:rsidRPr="00E13BD3">
        <w:rPr>
          <w:rFonts w:ascii="Arial" w:eastAsia="Times New Roman" w:hAnsi="Arial" w:cs="Arial"/>
          <w:sz w:val="24"/>
          <w:szCs w:val="24"/>
        </w:rPr>
        <w:t xml:space="preserve">he Treasury </w:t>
      </w:r>
      <w:r w:rsidR="004C4ECC">
        <w:rPr>
          <w:rFonts w:ascii="Arial" w:eastAsia="Times New Roman" w:hAnsi="Arial" w:cs="Arial"/>
          <w:sz w:val="24"/>
          <w:szCs w:val="24"/>
        </w:rPr>
        <w:t xml:space="preserve">Select </w:t>
      </w:r>
      <w:r w:rsidR="00312435" w:rsidRPr="00E13BD3">
        <w:rPr>
          <w:rFonts w:ascii="Arial" w:eastAsia="Times New Roman" w:hAnsi="Arial" w:cs="Arial"/>
          <w:sz w:val="24"/>
          <w:szCs w:val="24"/>
        </w:rPr>
        <w:t>Committee has been critical of HMT</w:t>
      </w:r>
      <w:r w:rsidR="00233CDD" w:rsidRPr="00E13BD3">
        <w:rPr>
          <w:rFonts w:ascii="Arial" w:eastAsia="Times New Roman" w:hAnsi="Arial" w:cs="Arial"/>
          <w:sz w:val="24"/>
          <w:szCs w:val="24"/>
        </w:rPr>
        <w:t>’s approach</w:t>
      </w:r>
      <w:r w:rsidR="00237D03">
        <w:rPr>
          <w:rFonts w:ascii="Arial" w:eastAsia="Times New Roman" w:hAnsi="Arial" w:cs="Arial"/>
          <w:sz w:val="24"/>
          <w:szCs w:val="24"/>
        </w:rPr>
        <w:t>.</w:t>
      </w:r>
      <w:r w:rsidR="008D340B" w:rsidRPr="00E13BD3">
        <w:rPr>
          <w:rStyle w:val="FootnoteReference"/>
          <w:rFonts w:ascii="Arial" w:eastAsia="Times New Roman" w:hAnsi="Arial" w:cs="Arial"/>
          <w:sz w:val="24"/>
          <w:szCs w:val="24"/>
        </w:rPr>
        <w:footnoteReference w:id="27"/>
      </w:r>
      <w:r w:rsidR="00312435" w:rsidRPr="00E13BD3">
        <w:rPr>
          <w:rFonts w:ascii="Arial" w:eastAsia="Times New Roman" w:hAnsi="Arial" w:cs="Arial"/>
          <w:sz w:val="24"/>
          <w:szCs w:val="24"/>
        </w:rPr>
        <w:t xml:space="preserve"> </w:t>
      </w:r>
      <w:r w:rsidR="00233CDD" w:rsidRPr="00E13BD3">
        <w:rPr>
          <w:rFonts w:ascii="Arial" w:eastAsia="Times New Roman" w:hAnsi="Arial" w:cs="Arial"/>
          <w:sz w:val="24"/>
          <w:szCs w:val="24"/>
        </w:rPr>
        <w:t xml:space="preserve">We have recommended </w:t>
      </w:r>
      <w:r w:rsidR="00844137" w:rsidRPr="00E13BD3">
        <w:rPr>
          <w:rFonts w:ascii="Arial" w:eastAsia="Times New Roman" w:hAnsi="Arial" w:cs="Arial"/>
          <w:sz w:val="24"/>
          <w:szCs w:val="24"/>
        </w:rPr>
        <w:t xml:space="preserve">that as part of the </w:t>
      </w:r>
      <w:r w:rsidR="00237D03">
        <w:rPr>
          <w:rFonts w:ascii="Arial" w:eastAsia="Times New Roman" w:hAnsi="Arial" w:cs="Arial"/>
          <w:sz w:val="24"/>
          <w:szCs w:val="24"/>
        </w:rPr>
        <w:t xml:space="preserve">next </w:t>
      </w:r>
      <w:r w:rsidR="00844137" w:rsidRPr="00E13BD3">
        <w:rPr>
          <w:rFonts w:ascii="Arial" w:eastAsia="Times New Roman" w:hAnsi="Arial" w:cs="Arial"/>
          <w:sz w:val="24"/>
          <w:szCs w:val="24"/>
        </w:rPr>
        <w:t xml:space="preserve">Spending Review </w:t>
      </w:r>
      <w:r w:rsidR="00237D03">
        <w:rPr>
          <w:rFonts w:ascii="Arial" w:eastAsia="Times New Roman" w:hAnsi="Arial" w:cs="Arial"/>
          <w:sz w:val="24"/>
          <w:szCs w:val="24"/>
        </w:rPr>
        <w:t>in 2</w:t>
      </w:r>
      <w:r w:rsidR="00844137" w:rsidRPr="00E13BD3">
        <w:rPr>
          <w:rFonts w:ascii="Arial" w:eastAsia="Times New Roman" w:hAnsi="Arial" w:cs="Arial"/>
          <w:sz w:val="24"/>
          <w:szCs w:val="24"/>
        </w:rPr>
        <w:t>019</w:t>
      </w:r>
      <w:r w:rsidR="00237D03">
        <w:rPr>
          <w:rFonts w:ascii="Arial" w:eastAsia="Times New Roman" w:hAnsi="Arial" w:cs="Arial"/>
          <w:sz w:val="24"/>
          <w:szCs w:val="24"/>
        </w:rPr>
        <w:t>,</w:t>
      </w:r>
      <w:r w:rsidR="00844137" w:rsidRPr="00E13BD3">
        <w:rPr>
          <w:rFonts w:ascii="Arial" w:eastAsia="Times New Roman" w:hAnsi="Arial" w:cs="Arial"/>
          <w:sz w:val="24"/>
          <w:szCs w:val="24"/>
        </w:rPr>
        <w:t xml:space="preserve"> HMT should undertake and publish a</w:t>
      </w:r>
      <w:r w:rsidR="00233CDD" w:rsidRPr="00E13BD3">
        <w:rPr>
          <w:rFonts w:ascii="Arial" w:eastAsia="Times New Roman" w:hAnsi="Arial" w:cs="Arial"/>
          <w:sz w:val="24"/>
          <w:szCs w:val="24"/>
        </w:rPr>
        <w:t>n</w:t>
      </w:r>
      <w:r w:rsidR="00844137" w:rsidRPr="00E13BD3">
        <w:rPr>
          <w:rFonts w:ascii="Arial" w:eastAsia="Times New Roman" w:hAnsi="Arial" w:cs="Arial"/>
          <w:sz w:val="24"/>
          <w:szCs w:val="24"/>
        </w:rPr>
        <w:t xml:space="preserve"> equality and cumulative impact assessment</w:t>
      </w:r>
      <w:r w:rsidR="00233CDD" w:rsidRPr="00E13BD3">
        <w:rPr>
          <w:rFonts w:ascii="Arial" w:eastAsia="Times New Roman" w:hAnsi="Arial" w:cs="Arial"/>
          <w:sz w:val="24"/>
          <w:szCs w:val="24"/>
        </w:rPr>
        <w:t xml:space="preserve"> of its </w:t>
      </w:r>
      <w:r w:rsidR="001B2A41" w:rsidRPr="00E13BD3">
        <w:rPr>
          <w:rFonts w:ascii="Arial" w:eastAsia="Times New Roman" w:hAnsi="Arial" w:cs="Arial"/>
          <w:sz w:val="24"/>
          <w:szCs w:val="24"/>
        </w:rPr>
        <w:t xml:space="preserve">spending </w:t>
      </w:r>
      <w:r w:rsidR="00233CDD" w:rsidRPr="00E13BD3">
        <w:rPr>
          <w:rFonts w:ascii="Arial" w:eastAsia="Times New Roman" w:hAnsi="Arial" w:cs="Arial"/>
          <w:sz w:val="24"/>
          <w:szCs w:val="24"/>
        </w:rPr>
        <w:t>plans on protected groups.</w:t>
      </w:r>
      <w:r w:rsidR="000D503E" w:rsidRPr="00E13BD3">
        <w:rPr>
          <w:rStyle w:val="FootnoteReference"/>
          <w:rFonts w:ascii="Arial" w:eastAsia="Times New Roman" w:hAnsi="Arial" w:cs="Arial"/>
          <w:sz w:val="24"/>
          <w:szCs w:val="24"/>
        </w:rPr>
        <w:footnoteReference w:id="28"/>
      </w:r>
      <w:r w:rsidR="007414F5">
        <w:rPr>
          <w:rFonts w:ascii="Arial" w:eastAsia="Times New Roman" w:hAnsi="Arial" w:cs="Arial"/>
          <w:sz w:val="24"/>
          <w:szCs w:val="24"/>
        </w:rPr>
        <w:t xml:space="preserve">    </w:t>
      </w:r>
    </w:p>
    <w:p w14:paraId="44FC6A15" w14:textId="77777777" w:rsidR="0057636C" w:rsidRPr="00D50B2C" w:rsidRDefault="0057636C"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 xml:space="preserve">(10) </w:t>
      </w:r>
      <w:r w:rsidR="00E13BD3" w:rsidRPr="00D50B2C">
        <w:rPr>
          <w:rFonts w:ascii="Arial" w:eastAsia="Times New Roman" w:hAnsi="Arial" w:cs="Arial"/>
          <w:b/>
          <w:sz w:val="24"/>
          <w:szCs w:val="24"/>
          <w:lang w:eastAsia="en-GB"/>
        </w:rPr>
        <w:t>What have the effects of austerity been on poverty (and inequality) levels in the United Kingdom in the last decade?</w:t>
      </w:r>
    </w:p>
    <w:p w14:paraId="227E7375" w14:textId="46C24632" w:rsidR="0041408D" w:rsidRPr="00E13BD3" w:rsidRDefault="0076051E" w:rsidP="00800AA0">
      <w:pPr>
        <w:pStyle w:val="Default"/>
        <w:spacing w:before="120" w:after="120"/>
        <w:rPr>
          <w:rFonts w:eastAsia="Times New Roman"/>
          <w:color w:val="auto"/>
          <w:lang w:val="en" w:eastAsia="en-GB"/>
        </w:rPr>
      </w:pPr>
      <w:r w:rsidRPr="00E13BD3">
        <w:rPr>
          <w:rFonts w:eastAsia="Times New Roman"/>
          <w:color w:val="auto"/>
          <w:lang w:val="en" w:eastAsia="en-GB"/>
        </w:rPr>
        <w:lastRenderedPageBreak/>
        <w:t>We have</w:t>
      </w:r>
      <w:r w:rsidR="00EA5AC5" w:rsidRPr="00E13BD3">
        <w:rPr>
          <w:rFonts w:eastAsia="Times New Roman"/>
          <w:color w:val="auto"/>
          <w:lang w:val="en" w:eastAsia="en-GB"/>
        </w:rPr>
        <w:t xml:space="preserve"> recommended that</w:t>
      </w:r>
      <w:r w:rsidR="00237D03">
        <w:rPr>
          <w:rFonts w:eastAsia="Times New Roman"/>
          <w:color w:val="auto"/>
          <w:lang w:val="en" w:eastAsia="en-GB"/>
        </w:rPr>
        <w:t>,</w:t>
      </w:r>
      <w:r w:rsidR="00EA5AC5" w:rsidRPr="00E13BD3">
        <w:rPr>
          <w:rFonts w:eastAsia="Times New Roman"/>
          <w:color w:val="auto"/>
          <w:lang w:val="en" w:eastAsia="en-GB"/>
        </w:rPr>
        <w:t xml:space="preserve"> as a matter of urgency, the UK Government should review the level of welfare benefits to ensure that they provide an adequate standard of living for households</w:t>
      </w:r>
      <w:r w:rsidR="00237D03">
        <w:rPr>
          <w:rFonts w:eastAsia="Times New Roman"/>
          <w:color w:val="auto"/>
          <w:lang w:val="en" w:eastAsia="en-GB"/>
        </w:rPr>
        <w:t>.</w:t>
      </w:r>
      <w:r w:rsidR="00F370FE" w:rsidRPr="00E13BD3">
        <w:rPr>
          <w:rStyle w:val="FootnoteReference"/>
          <w:rFonts w:eastAsia="Times New Roman"/>
          <w:color w:val="auto"/>
          <w:lang w:val="en" w:eastAsia="en-GB"/>
        </w:rPr>
        <w:footnoteReference w:id="29"/>
      </w:r>
      <w:r w:rsidR="00EA5AC5" w:rsidRPr="00E13BD3">
        <w:rPr>
          <w:rFonts w:eastAsia="Times New Roman"/>
          <w:color w:val="auto"/>
          <w:lang w:val="en" w:eastAsia="en-GB"/>
        </w:rPr>
        <w:t xml:space="preserve"> </w:t>
      </w:r>
    </w:p>
    <w:p w14:paraId="68202273" w14:textId="77777777" w:rsidR="0057636C" w:rsidRPr="00D50B2C" w:rsidRDefault="0057636C"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(11</w:t>
      </w:r>
      <w:r w:rsidR="00E13BD3" w:rsidRPr="00D50B2C">
        <w:rPr>
          <w:rFonts w:ascii="Arial" w:eastAsia="Times New Roman" w:hAnsi="Arial" w:cs="Arial"/>
          <w:b/>
          <w:sz w:val="24"/>
          <w:szCs w:val="24"/>
          <w:lang w:eastAsia="en-GB"/>
        </w:rPr>
        <w:t>)</w:t>
      </w:r>
      <w:r w:rsidR="00775B6D">
        <w:rPr>
          <w:rFonts w:ascii="Arial" w:eastAsia="Times New Roman" w:hAnsi="Arial" w:cs="Arial"/>
          <w:b/>
          <w:sz w:val="24"/>
          <w:szCs w:val="24"/>
          <w:lang w:eastAsia="en-GB"/>
        </w:rPr>
        <w:t xml:space="preserve"> </w:t>
      </w:r>
      <w:r w:rsidR="00E13BD3" w:rsidRPr="00D50B2C">
        <w:rPr>
          <w:rFonts w:ascii="Arial" w:eastAsia="Times New Roman" w:hAnsi="Arial" w:cs="Arial"/>
          <w:b/>
          <w:sz w:val="24"/>
          <w:szCs w:val="24"/>
          <w:lang w:eastAsia="en-GB"/>
        </w:rPr>
        <w:t>Have the human rights of individuaIs experiencing poverty been affected by austerity measures?</w:t>
      </w:r>
    </w:p>
    <w:p w14:paraId="33D6728A" w14:textId="565B1C97" w:rsidR="00514F7A" w:rsidRPr="00514F7A" w:rsidRDefault="00024918" w:rsidP="00800AA0">
      <w:pPr>
        <w:spacing w:before="120" w:after="120"/>
        <w:rPr>
          <w:rFonts w:ascii="Arial" w:hAnsi="Arial" w:cs="Arial"/>
          <w:sz w:val="24"/>
          <w:szCs w:val="24"/>
        </w:rPr>
      </w:pPr>
      <w:r w:rsidRPr="00E13BD3">
        <w:rPr>
          <w:rFonts w:ascii="Arial" w:hAnsi="Arial" w:cs="Arial"/>
          <w:sz w:val="24"/>
          <w:szCs w:val="24"/>
        </w:rPr>
        <w:t xml:space="preserve">The </w:t>
      </w:r>
      <w:r w:rsidR="006B41FF">
        <w:rPr>
          <w:rFonts w:ascii="Arial" w:hAnsi="Arial" w:cs="Arial"/>
          <w:sz w:val="24"/>
          <w:szCs w:val="24"/>
        </w:rPr>
        <w:t>Commission</w:t>
      </w:r>
      <w:r w:rsidRPr="00E13BD3">
        <w:rPr>
          <w:rFonts w:ascii="Arial" w:hAnsi="Arial" w:cs="Arial"/>
          <w:sz w:val="24"/>
          <w:szCs w:val="24"/>
        </w:rPr>
        <w:t xml:space="preserve"> and a number of UN bodies</w:t>
      </w:r>
      <w:r w:rsidR="00100CDC">
        <w:rPr>
          <w:rStyle w:val="FootnoteReference"/>
          <w:rFonts w:ascii="Arial" w:hAnsi="Arial" w:cs="Arial"/>
          <w:sz w:val="24"/>
          <w:szCs w:val="24"/>
        </w:rPr>
        <w:footnoteReference w:id="30"/>
      </w:r>
      <w:r w:rsidR="00100CDC">
        <w:rPr>
          <w:rFonts w:ascii="Arial" w:hAnsi="Arial" w:cs="Arial"/>
          <w:sz w:val="24"/>
          <w:szCs w:val="24"/>
        </w:rPr>
        <w:t xml:space="preserve"> </w:t>
      </w:r>
      <w:r w:rsidRPr="00E13BD3">
        <w:rPr>
          <w:rFonts w:ascii="Arial" w:hAnsi="Arial" w:cs="Arial"/>
          <w:sz w:val="24"/>
          <w:szCs w:val="24"/>
        </w:rPr>
        <w:t>have raised concerns as to the adverse impact of the Welfare Reform and Work Act 2016 on the rights to an adequate standard of living and to social security, to access to justice, to independent living and others, with a particular focus on disadvantaged groups, such as children, disabled people and women.</w:t>
      </w:r>
      <w:r w:rsidRPr="00E13BD3">
        <w:rPr>
          <w:rStyle w:val="FootnoteReference"/>
          <w:rFonts w:ascii="Arial" w:hAnsi="Arial" w:cs="Arial"/>
          <w:sz w:val="24"/>
          <w:szCs w:val="24"/>
        </w:rPr>
        <w:footnoteReference w:id="31"/>
      </w:r>
      <w:r w:rsidRPr="00E13BD3">
        <w:rPr>
          <w:rFonts w:ascii="Arial" w:hAnsi="Arial" w:cs="Arial"/>
          <w:sz w:val="24"/>
          <w:szCs w:val="24"/>
        </w:rPr>
        <w:t xml:space="preserve"> </w:t>
      </w:r>
    </w:p>
    <w:p w14:paraId="44F4ED07" w14:textId="77777777" w:rsidR="00D50B2C" w:rsidRDefault="00D50B2C" w:rsidP="00800AA0">
      <w:pPr>
        <w:spacing w:before="120" w:after="120"/>
        <w:rPr>
          <w:rFonts w:ascii="Arial" w:hAnsi="Arial" w:cs="Arial"/>
          <w:b/>
          <w:sz w:val="24"/>
          <w:szCs w:val="24"/>
        </w:rPr>
      </w:pPr>
      <w:r w:rsidRPr="00D50B2C">
        <w:rPr>
          <w:rFonts w:ascii="Arial" w:hAnsi="Arial" w:cs="Arial"/>
          <w:b/>
          <w:sz w:val="24"/>
          <w:szCs w:val="24"/>
        </w:rPr>
        <w:t>(12)</w:t>
      </w:r>
      <w:r w:rsidR="00775B6D">
        <w:rPr>
          <w:rFonts w:ascii="Arial" w:hAnsi="Arial" w:cs="Arial"/>
          <w:b/>
          <w:sz w:val="24"/>
          <w:szCs w:val="24"/>
        </w:rPr>
        <w:t xml:space="preserve"> </w:t>
      </w:r>
      <w:r w:rsidRPr="00D50B2C">
        <w:rPr>
          <w:rFonts w:ascii="Arial" w:hAnsi="Arial" w:cs="Arial"/>
          <w:b/>
          <w:sz w:val="24"/>
          <w:szCs w:val="24"/>
        </w:rPr>
        <w:t xml:space="preserve">How have local governments been affected by austerity measures in the last decades? If possible, please specify the impact on public services such as police and fire departments, public libraries, and the administration of the welfare system by local authorities. </w:t>
      </w:r>
    </w:p>
    <w:p w14:paraId="0335F7AB" w14:textId="3B5F69DB" w:rsidR="00024918" w:rsidRDefault="009B1695" w:rsidP="00024918">
      <w:pPr>
        <w:spacing w:before="120" w:after="120"/>
        <w:rPr>
          <w:rFonts w:ascii="Arial" w:hAnsi="Arial" w:cs="Arial"/>
          <w:sz w:val="24"/>
          <w:szCs w:val="24"/>
        </w:rPr>
      </w:pPr>
      <w:r w:rsidRPr="009B1695">
        <w:rPr>
          <w:rFonts w:ascii="Arial" w:hAnsi="Arial" w:cs="Arial"/>
          <w:sz w:val="24"/>
          <w:szCs w:val="24"/>
        </w:rPr>
        <w:t xml:space="preserve">The Commission has a forthcoming publication on the Cumulative impact </w:t>
      </w:r>
      <w:r>
        <w:rPr>
          <w:rFonts w:ascii="Arial" w:hAnsi="Arial" w:cs="Arial"/>
          <w:sz w:val="24"/>
          <w:szCs w:val="24"/>
        </w:rPr>
        <w:t xml:space="preserve">on living standards </w:t>
      </w:r>
      <w:r w:rsidRPr="009B1695">
        <w:rPr>
          <w:rFonts w:ascii="Arial" w:hAnsi="Arial" w:cs="Arial"/>
          <w:sz w:val="24"/>
          <w:szCs w:val="24"/>
        </w:rPr>
        <w:t>of public spending</w:t>
      </w:r>
      <w:r>
        <w:rPr>
          <w:rFonts w:ascii="Arial" w:hAnsi="Arial" w:cs="Arial"/>
          <w:sz w:val="24"/>
          <w:szCs w:val="24"/>
        </w:rPr>
        <w:t xml:space="preserve"> changes which we will share with the Special Rapporteur when it is published in late October.</w:t>
      </w:r>
      <w:r w:rsidR="00024918">
        <w:rPr>
          <w:rFonts w:ascii="Arial" w:hAnsi="Arial" w:cs="Arial"/>
          <w:sz w:val="24"/>
          <w:szCs w:val="24"/>
        </w:rPr>
        <w:t xml:space="preserve"> Our forthcoming ‘Is Britain </w:t>
      </w:r>
      <w:r w:rsidR="00024918">
        <w:rPr>
          <w:rFonts w:ascii="Arial" w:hAnsi="Arial" w:cs="Arial"/>
          <w:sz w:val="24"/>
          <w:szCs w:val="24"/>
        </w:rPr>
        <w:lastRenderedPageBreak/>
        <w:t xml:space="preserve">Fairer?’ report will highlight evidence on the impact of reductions to </w:t>
      </w:r>
      <w:r w:rsidR="00024918" w:rsidRPr="00D547DD">
        <w:rPr>
          <w:rFonts w:ascii="Arial" w:hAnsi="Arial" w:cs="Arial"/>
          <w:sz w:val="24"/>
          <w:szCs w:val="24"/>
        </w:rPr>
        <w:t xml:space="preserve">social care funding </w:t>
      </w:r>
      <w:r w:rsidR="00024918">
        <w:rPr>
          <w:rFonts w:ascii="Arial" w:hAnsi="Arial" w:cs="Arial"/>
          <w:sz w:val="24"/>
          <w:szCs w:val="24"/>
        </w:rPr>
        <w:t>on the provision of services.</w:t>
      </w:r>
      <w:r w:rsidR="00237D03">
        <w:rPr>
          <w:rStyle w:val="FootnoteReference"/>
          <w:rFonts w:ascii="Arial" w:hAnsi="Arial" w:cs="Arial"/>
          <w:sz w:val="24"/>
          <w:szCs w:val="24"/>
        </w:rPr>
        <w:footnoteReference w:id="32"/>
      </w:r>
      <w:r w:rsidR="00024918">
        <w:rPr>
          <w:rFonts w:ascii="Arial" w:hAnsi="Arial" w:cs="Arial"/>
          <w:sz w:val="24"/>
          <w:szCs w:val="24"/>
        </w:rPr>
        <w:t xml:space="preserve"> </w:t>
      </w:r>
    </w:p>
    <w:p w14:paraId="4E8ED015" w14:textId="77777777" w:rsidR="00D50B2C" w:rsidRPr="00D50B2C" w:rsidRDefault="00D50B2C" w:rsidP="00800AA0">
      <w:pPr>
        <w:spacing w:before="120" w:after="120"/>
        <w:rPr>
          <w:rFonts w:ascii="Arial" w:hAnsi="Arial" w:cs="Arial"/>
          <w:b/>
          <w:sz w:val="24"/>
          <w:szCs w:val="24"/>
        </w:rPr>
      </w:pPr>
      <w:r w:rsidRPr="00D50B2C">
        <w:rPr>
          <w:rFonts w:ascii="Arial" w:hAnsi="Arial" w:cs="Arial"/>
          <w:b/>
          <w:sz w:val="24"/>
          <w:szCs w:val="24"/>
        </w:rPr>
        <w:t xml:space="preserve">(13) What alternatives to austerity might have been considered by governments in the last decade? Could any such alternatives have had a more positive impact on poverty (and inequality) levels in the United Kingdom? </w:t>
      </w:r>
    </w:p>
    <w:p w14:paraId="57D19AA2" w14:textId="77777777" w:rsidR="00DD1DCD" w:rsidRPr="00D50B2C" w:rsidRDefault="00D50B2C" w:rsidP="00800AA0">
      <w:pPr>
        <w:spacing w:before="120" w:after="120"/>
        <w:rPr>
          <w:rFonts w:ascii="Arial" w:hAnsi="Arial" w:cs="Arial"/>
          <w:b/>
          <w:sz w:val="24"/>
          <w:szCs w:val="24"/>
        </w:rPr>
      </w:pPr>
      <w:r w:rsidRPr="00D50B2C">
        <w:rPr>
          <w:rFonts w:ascii="Arial" w:hAnsi="Arial" w:cs="Arial"/>
          <w:b/>
          <w:sz w:val="24"/>
          <w:szCs w:val="24"/>
        </w:rPr>
        <w:t>(14)</w:t>
      </w:r>
      <w:r w:rsidR="00775B6D">
        <w:rPr>
          <w:rFonts w:ascii="Arial" w:hAnsi="Arial" w:cs="Arial"/>
          <w:b/>
          <w:sz w:val="24"/>
          <w:szCs w:val="24"/>
        </w:rPr>
        <w:t xml:space="preserve"> </w:t>
      </w:r>
      <w:r w:rsidRPr="00D50B2C">
        <w:rPr>
          <w:rFonts w:ascii="Arial" w:hAnsi="Arial" w:cs="Arial"/>
          <w:b/>
          <w:sz w:val="24"/>
          <w:szCs w:val="24"/>
        </w:rPr>
        <w:t>What are the potential implications of Brexit on austerity measures in the-coming years?</w:t>
      </w:r>
    </w:p>
    <w:p w14:paraId="17BE5BE5" w14:textId="77777777" w:rsidR="007A4A31" w:rsidRDefault="007A4A31" w:rsidP="00800AA0">
      <w:pPr>
        <w:spacing w:before="120" w:after="120"/>
        <w:rPr>
          <w:rFonts w:ascii="Arial" w:eastAsia="Times New Roman" w:hAnsi="Arial" w:cs="Arial"/>
          <w:b/>
          <w:bCs/>
          <w:sz w:val="24"/>
          <w:szCs w:val="24"/>
          <w:lang w:eastAsia="en-GB"/>
        </w:rPr>
      </w:pPr>
    </w:p>
    <w:p w14:paraId="10AD7729" w14:textId="0AD490A9" w:rsidR="0057636C" w:rsidRPr="00E13BD3" w:rsidRDefault="0057636C" w:rsidP="00800AA0">
      <w:pPr>
        <w:spacing w:before="120" w:after="120"/>
        <w:rPr>
          <w:rFonts w:ascii="Arial" w:eastAsia="Times New Roman" w:hAnsi="Arial" w:cs="Arial"/>
          <w:sz w:val="24"/>
          <w:szCs w:val="24"/>
          <w:lang w:eastAsia="en-GB"/>
        </w:rPr>
      </w:pPr>
      <w:r w:rsidRPr="00E13BD3">
        <w:rPr>
          <w:rFonts w:ascii="Arial" w:eastAsia="Times New Roman" w:hAnsi="Arial" w:cs="Arial"/>
          <w:b/>
          <w:bCs/>
          <w:sz w:val="24"/>
          <w:szCs w:val="24"/>
          <w:lang w:eastAsia="en-GB"/>
        </w:rPr>
        <w:t>C. UNIVERSAL CREDIT</w:t>
      </w:r>
      <w:r w:rsidR="00356408" w:rsidRPr="00E13BD3">
        <w:rPr>
          <w:rFonts w:ascii="Arial" w:eastAsia="Times New Roman" w:hAnsi="Arial" w:cs="Arial"/>
          <w:b/>
          <w:bCs/>
          <w:sz w:val="24"/>
          <w:szCs w:val="24"/>
          <w:lang w:eastAsia="en-GB"/>
        </w:rPr>
        <w:t xml:space="preserve"> </w:t>
      </w:r>
    </w:p>
    <w:p w14:paraId="69C111A5" w14:textId="77777777" w:rsidR="00DA3623" w:rsidRPr="00D50B2C" w:rsidRDefault="00DA3623"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(15)</w:t>
      </w:r>
      <w:r w:rsidR="00E13BD3" w:rsidRPr="00D50B2C">
        <w:rPr>
          <w:rFonts w:ascii="Arial" w:eastAsia="Times New Roman" w:hAnsi="Arial" w:cs="Arial"/>
          <w:b/>
          <w:sz w:val="24"/>
          <w:szCs w:val="24"/>
          <w:lang w:eastAsia="en-GB"/>
        </w:rPr>
        <w:t xml:space="preserve"> To what extent has the Universal Credit been able to achieve the goals identified above?</w:t>
      </w:r>
    </w:p>
    <w:p w14:paraId="2F5D021F" w14:textId="6E2069A2" w:rsidR="007A4A31" w:rsidRDefault="00BF3033" w:rsidP="00800AA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Please se</w:t>
      </w:r>
      <w:r w:rsidR="007A4A31">
        <w:rPr>
          <w:rFonts w:ascii="Arial" w:eastAsia="Times New Roman" w:hAnsi="Arial" w:cs="Arial"/>
          <w:sz w:val="24"/>
          <w:szCs w:val="24"/>
          <w:lang w:eastAsia="en-GB"/>
        </w:rPr>
        <w:t>e Q18</w:t>
      </w:r>
      <w:r w:rsidR="00100CDC">
        <w:rPr>
          <w:rFonts w:ascii="Arial" w:eastAsia="Times New Roman" w:hAnsi="Arial" w:cs="Arial"/>
          <w:sz w:val="24"/>
          <w:szCs w:val="24"/>
          <w:lang w:eastAsia="en-GB"/>
        </w:rPr>
        <w:t>.</w:t>
      </w:r>
    </w:p>
    <w:p w14:paraId="504761FA" w14:textId="751E883A" w:rsidR="0057636C" w:rsidRPr="00800AA0" w:rsidRDefault="007A4A31" w:rsidP="00800AA0">
      <w:pPr>
        <w:spacing w:before="120" w:after="120"/>
        <w:rPr>
          <w:rFonts w:ascii="Arial" w:eastAsia="Times New Roman" w:hAnsi="Arial" w:cs="Arial"/>
          <w:b/>
          <w:sz w:val="24"/>
          <w:szCs w:val="24"/>
          <w:lang w:eastAsia="en-GB"/>
        </w:rPr>
      </w:pPr>
      <w:r w:rsidRPr="00800AA0">
        <w:rPr>
          <w:rFonts w:ascii="Arial" w:eastAsia="Times New Roman" w:hAnsi="Arial" w:cs="Arial"/>
          <w:b/>
          <w:sz w:val="24"/>
          <w:szCs w:val="24"/>
          <w:lang w:eastAsia="en-GB"/>
        </w:rPr>
        <w:t xml:space="preserve"> </w:t>
      </w:r>
      <w:r w:rsidR="0057636C" w:rsidRPr="00800AA0">
        <w:rPr>
          <w:rFonts w:ascii="Arial" w:eastAsia="Times New Roman" w:hAnsi="Arial" w:cs="Arial"/>
          <w:b/>
          <w:sz w:val="24"/>
          <w:szCs w:val="24"/>
          <w:lang w:eastAsia="en-GB"/>
        </w:rPr>
        <w:t xml:space="preserve">(16) </w:t>
      </w:r>
      <w:r w:rsidR="00E13BD3" w:rsidRPr="00800AA0">
        <w:rPr>
          <w:rFonts w:ascii="Arial" w:eastAsia="Times New Roman" w:hAnsi="Arial" w:cs="Arial"/>
          <w:b/>
          <w:sz w:val="24"/>
          <w:szCs w:val="24"/>
          <w:lang w:eastAsia="en-GB"/>
        </w:rPr>
        <w:t>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groups which may be more vulnerable on the basis of their identity and circumstances.</w:t>
      </w:r>
    </w:p>
    <w:p w14:paraId="5D869FCA" w14:textId="3E524BDA" w:rsidR="007B22AE" w:rsidRPr="00E13BD3" w:rsidRDefault="007B22AE" w:rsidP="00800AA0">
      <w:pPr>
        <w:spacing w:before="120" w:after="120"/>
        <w:rPr>
          <w:rFonts w:ascii="Arial" w:eastAsia="Times New Roman" w:hAnsi="Arial" w:cs="Arial"/>
          <w:sz w:val="24"/>
          <w:szCs w:val="24"/>
          <w:lang w:eastAsia="en-GB"/>
        </w:rPr>
      </w:pPr>
      <w:r w:rsidRPr="00E13BD3">
        <w:rPr>
          <w:rFonts w:ascii="Arial" w:eastAsia="Times New Roman" w:hAnsi="Arial" w:cs="Arial"/>
          <w:sz w:val="24"/>
          <w:szCs w:val="24"/>
          <w:lang w:eastAsia="en-GB"/>
        </w:rPr>
        <w:t>Our research</w:t>
      </w:r>
      <w:r w:rsidRPr="00E13BD3">
        <w:rPr>
          <w:rStyle w:val="FootnoteReference"/>
          <w:rFonts w:ascii="Arial" w:eastAsia="Times New Roman" w:hAnsi="Arial" w:cs="Arial"/>
          <w:sz w:val="24"/>
          <w:szCs w:val="24"/>
          <w:lang w:eastAsia="en-GB"/>
        </w:rPr>
        <w:footnoteReference w:id="33"/>
      </w:r>
      <w:r w:rsidRPr="00E13BD3">
        <w:rPr>
          <w:rFonts w:ascii="Arial" w:eastAsia="Times New Roman" w:hAnsi="Arial" w:cs="Arial"/>
          <w:sz w:val="24"/>
          <w:szCs w:val="24"/>
          <w:lang w:eastAsia="en-GB"/>
        </w:rPr>
        <w:t xml:space="preserve"> indicates </w:t>
      </w:r>
      <w:r w:rsidR="00FF1010" w:rsidRPr="00E13BD3">
        <w:rPr>
          <w:rFonts w:ascii="Arial" w:eastAsia="Times New Roman" w:hAnsi="Arial" w:cs="Arial"/>
          <w:sz w:val="24"/>
          <w:szCs w:val="24"/>
          <w:lang w:eastAsia="en-GB"/>
        </w:rPr>
        <w:t>l</w:t>
      </w:r>
      <w:r w:rsidRPr="00E13BD3">
        <w:rPr>
          <w:rFonts w:ascii="Arial" w:eastAsia="Times New Roman" w:hAnsi="Arial" w:cs="Arial"/>
          <w:sz w:val="24"/>
          <w:szCs w:val="24"/>
          <w:lang w:eastAsia="en-GB"/>
        </w:rPr>
        <w:t>one parents</w:t>
      </w:r>
      <w:r w:rsidR="000D0ED1" w:rsidRPr="00E13BD3">
        <w:rPr>
          <w:rFonts w:ascii="Arial" w:eastAsia="Times New Roman" w:hAnsi="Arial" w:cs="Arial"/>
          <w:sz w:val="24"/>
          <w:szCs w:val="24"/>
          <w:lang w:eastAsia="en-GB"/>
        </w:rPr>
        <w:t xml:space="preserve"> (mostly women)</w:t>
      </w:r>
      <w:r w:rsidRPr="00E13BD3">
        <w:rPr>
          <w:rFonts w:ascii="Arial" w:eastAsia="Times New Roman" w:hAnsi="Arial" w:cs="Arial"/>
          <w:sz w:val="24"/>
          <w:szCs w:val="24"/>
          <w:lang w:eastAsia="en-GB"/>
        </w:rPr>
        <w:t xml:space="preserve"> will lose around £5,250</w:t>
      </w:r>
      <w:r w:rsidR="000D0ED1" w:rsidRPr="00E13BD3">
        <w:rPr>
          <w:rFonts w:ascii="Arial" w:eastAsia="Times New Roman" w:hAnsi="Arial" w:cs="Arial"/>
          <w:sz w:val="24"/>
          <w:szCs w:val="24"/>
          <w:lang w:eastAsia="en-GB"/>
        </w:rPr>
        <w:t xml:space="preserve"> (19%)</w:t>
      </w:r>
      <w:r w:rsidRPr="00E13BD3">
        <w:rPr>
          <w:rFonts w:ascii="Arial" w:eastAsia="Times New Roman" w:hAnsi="Arial" w:cs="Arial"/>
          <w:sz w:val="24"/>
          <w:szCs w:val="24"/>
          <w:lang w:eastAsia="en-GB"/>
        </w:rPr>
        <w:t xml:space="preserve"> </w:t>
      </w:r>
      <w:r w:rsidR="000D0ED1" w:rsidRPr="00E13BD3">
        <w:rPr>
          <w:rFonts w:ascii="Arial" w:eastAsia="Times New Roman" w:hAnsi="Arial" w:cs="Arial"/>
          <w:sz w:val="24"/>
          <w:szCs w:val="24"/>
          <w:lang w:eastAsia="en-GB"/>
        </w:rPr>
        <w:t>of</w:t>
      </w:r>
      <w:r w:rsidRPr="00E13BD3">
        <w:rPr>
          <w:rFonts w:ascii="Arial" w:eastAsia="Times New Roman" w:hAnsi="Arial" w:cs="Arial"/>
          <w:sz w:val="24"/>
          <w:szCs w:val="24"/>
          <w:lang w:eastAsia="en-GB"/>
        </w:rPr>
        <w:t xml:space="preserve"> their net </w:t>
      </w:r>
      <w:r w:rsidR="00D04CD2" w:rsidRPr="00E13BD3">
        <w:rPr>
          <w:rFonts w:ascii="Arial" w:eastAsia="Times New Roman" w:hAnsi="Arial" w:cs="Arial"/>
          <w:sz w:val="24"/>
          <w:szCs w:val="24"/>
          <w:lang w:eastAsia="en-GB"/>
        </w:rPr>
        <w:t xml:space="preserve">annual </w:t>
      </w:r>
      <w:r w:rsidRPr="00E13BD3">
        <w:rPr>
          <w:rFonts w:ascii="Arial" w:eastAsia="Times New Roman" w:hAnsi="Arial" w:cs="Arial"/>
          <w:sz w:val="24"/>
          <w:szCs w:val="24"/>
          <w:lang w:eastAsia="en-GB"/>
        </w:rPr>
        <w:t>income</w:t>
      </w:r>
      <w:r w:rsidR="000D0ED1" w:rsidRPr="00E13BD3">
        <w:rPr>
          <w:rFonts w:ascii="Arial" w:eastAsia="Times New Roman" w:hAnsi="Arial" w:cs="Arial"/>
          <w:sz w:val="24"/>
          <w:szCs w:val="24"/>
          <w:lang w:eastAsia="en-GB"/>
        </w:rPr>
        <w:t xml:space="preserve">; </w:t>
      </w:r>
      <w:r w:rsidR="00FF1010" w:rsidRPr="00E13BD3">
        <w:rPr>
          <w:rFonts w:ascii="Arial" w:eastAsia="Times New Roman" w:hAnsi="Arial" w:cs="Arial"/>
          <w:sz w:val="24"/>
          <w:szCs w:val="24"/>
          <w:lang w:eastAsia="en-GB"/>
        </w:rPr>
        <w:t>h</w:t>
      </w:r>
      <w:r w:rsidRPr="00E13BD3">
        <w:rPr>
          <w:rFonts w:ascii="Arial" w:eastAsia="Times New Roman" w:hAnsi="Arial" w:cs="Arial"/>
          <w:sz w:val="24"/>
          <w:szCs w:val="24"/>
          <w:lang w:eastAsia="en-GB"/>
        </w:rPr>
        <w:t>ouseholds with at least one disabled adult and a disabled child lose over £6,500</w:t>
      </w:r>
      <w:r w:rsidR="000D0ED1" w:rsidRPr="00E13BD3">
        <w:rPr>
          <w:rFonts w:ascii="Arial" w:eastAsia="Times New Roman" w:hAnsi="Arial" w:cs="Arial"/>
          <w:sz w:val="24"/>
          <w:szCs w:val="24"/>
          <w:lang w:eastAsia="en-GB"/>
        </w:rPr>
        <w:t xml:space="preserve"> (</w:t>
      </w:r>
      <w:r w:rsidRPr="00E13BD3">
        <w:rPr>
          <w:rFonts w:ascii="Arial" w:eastAsia="Times New Roman" w:hAnsi="Arial" w:cs="Arial"/>
          <w:sz w:val="24"/>
          <w:szCs w:val="24"/>
          <w:lang w:eastAsia="en-GB"/>
        </w:rPr>
        <w:t>13%</w:t>
      </w:r>
      <w:r w:rsidR="000D0ED1" w:rsidRPr="00E13BD3">
        <w:rPr>
          <w:rFonts w:ascii="Arial" w:eastAsia="Times New Roman" w:hAnsi="Arial" w:cs="Arial"/>
          <w:sz w:val="24"/>
          <w:szCs w:val="24"/>
          <w:lang w:eastAsia="en-GB"/>
        </w:rPr>
        <w:t>)</w:t>
      </w:r>
      <w:r w:rsidR="00D04CD2" w:rsidRPr="00E13BD3">
        <w:rPr>
          <w:rFonts w:ascii="Arial" w:eastAsia="Times New Roman" w:hAnsi="Arial" w:cs="Arial"/>
          <w:sz w:val="24"/>
          <w:szCs w:val="24"/>
          <w:lang w:eastAsia="en-GB"/>
        </w:rPr>
        <w:t>;</w:t>
      </w:r>
      <w:r w:rsidRPr="00E13BD3">
        <w:rPr>
          <w:rFonts w:ascii="Arial" w:eastAsia="Times New Roman" w:hAnsi="Arial" w:cs="Arial"/>
          <w:sz w:val="24"/>
          <w:szCs w:val="24"/>
          <w:lang w:eastAsia="en-GB"/>
        </w:rPr>
        <w:t xml:space="preserve"> Bangladeshi and Pakistani households </w:t>
      </w:r>
      <w:r w:rsidR="00741A89" w:rsidRPr="00E13BD3">
        <w:rPr>
          <w:rFonts w:ascii="Arial" w:eastAsia="Times New Roman" w:hAnsi="Arial" w:cs="Arial"/>
          <w:sz w:val="24"/>
          <w:szCs w:val="24"/>
          <w:lang w:eastAsia="en-GB"/>
        </w:rPr>
        <w:t xml:space="preserve">will </w:t>
      </w:r>
      <w:r w:rsidRPr="00E13BD3">
        <w:rPr>
          <w:rFonts w:ascii="Arial" w:eastAsia="Times New Roman" w:hAnsi="Arial" w:cs="Arial"/>
          <w:sz w:val="24"/>
          <w:szCs w:val="24"/>
          <w:lang w:eastAsia="en-GB"/>
        </w:rPr>
        <w:t>lose around £4,400 and £2,700 respectively</w:t>
      </w:r>
      <w:r w:rsidR="000D0ED1" w:rsidRPr="00E13BD3">
        <w:rPr>
          <w:rFonts w:ascii="Arial" w:eastAsia="Times New Roman" w:hAnsi="Arial" w:cs="Arial"/>
          <w:sz w:val="24"/>
          <w:szCs w:val="24"/>
          <w:lang w:eastAsia="en-GB"/>
        </w:rPr>
        <w:t>.</w:t>
      </w:r>
      <w:r w:rsidRPr="00E13BD3">
        <w:rPr>
          <w:rFonts w:ascii="Arial" w:eastAsia="Times New Roman" w:hAnsi="Arial" w:cs="Arial"/>
          <w:sz w:val="24"/>
          <w:szCs w:val="24"/>
          <w:lang w:eastAsia="en-GB"/>
        </w:rPr>
        <w:t xml:space="preserve"> </w:t>
      </w:r>
      <w:r w:rsidR="00741A89" w:rsidRPr="00E13BD3">
        <w:rPr>
          <w:rFonts w:ascii="Arial" w:eastAsia="Times New Roman" w:hAnsi="Arial" w:cs="Arial"/>
          <w:sz w:val="24"/>
          <w:szCs w:val="24"/>
          <w:lang w:eastAsia="en-GB"/>
        </w:rPr>
        <w:t>Under U</w:t>
      </w:r>
      <w:r w:rsidR="00C72070">
        <w:rPr>
          <w:rFonts w:ascii="Arial" w:eastAsia="Times New Roman" w:hAnsi="Arial" w:cs="Arial"/>
          <w:sz w:val="24"/>
          <w:szCs w:val="24"/>
          <w:lang w:eastAsia="en-GB"/>
        </w:rPr>
        <w:t xml:space="preserve">niversal </w:t>
      </w:r>
      <w:r w:rsidR="00741A89" w:rsidRPr="00E13BD3">
        <w:rPr>
          <w:rFonts w:ascii="Arial" w:eastAsia="Times New Roman" w:hAnsi="Arial" w:cs="Arial"/>
          <w:sz w:val="24"/>
          <w:szCs w:val="24"/>
          <w:lang w:eastAsia="en-GB"/>
        </w:rPr>
        <w:t>C</w:t>
      </w:r>
      <w:r w:rsidR="00C72070">
        <w:rPr>
          <w:rFonts w:ascii="Arial" w:eastAsia="Times New Roman" w:hAnsi="Arial" w:cs="Arial"/>
          <w:sz w:val="24"/>
          <w:szCs w:val="24"/>
          <w:lang w:eastAsia="en-GB"/>
        </w:rPr>
        <w:t>redit</w:t>
      </w:r>
      <w:r w:rsidR="00741A89" w:rsidRPr="00E13BD3">
        <w:rPr>
          <w:rFonts w:ascii="Arial" w:eastAsia="Times New Roman" w:hAnsi="Arial" w:cs="Arial"/>
          <w:sz w:val="24"/>
          <w:szCs w:val="24"/>
          <w:lang w:eastAsia="en-GB"/>
        </w:rPr>
        <w:t xml:space="preserve">, </w:t>
      </w:r>
      <w:r w:rsidR="00741A89" w:rsidRPr="00E13BD3">
        <w:rPr>
          <w:rFonts w:ascii="Arial" w:eastAsia="Times New Roman" w:hAnsi="Arial" w:cs="Arial"/>
          <w:sz w:val="24"/>
          <w:szCs w:val="24"/>
          <w:lang w:eastAsia="en-GB"/>
        </w:rPr>
        <w:lastRenderedPageBreak/>
        <w:t>out-of-work lone parents aged under 25, have had</w:t>
      </w:r>
      <w:r w:rsidR="00F50729" w:rsidRPr="00E13BD3">
        <w:rPr>
          <w:rFonts w:ascii="Arial" w:eastAsia="Times New Roman" w:hAnsi="Arial" w:cs="Arial"/>
          <w:sz w:val="24"/>
          <w:szCs w:val="24"/>
          <w:lang w:eastAsia="en-GB"/>
        </w:rPr>
        <w:t xml:space="preserve"> their basic allowance cut by £6</w:t>
      </w:r>
      <w:r w:rsidR="00741A89" w:rsidRPr="00E13BD3">
        <w:rPr>
          <w:rFonts w:ascii="Arial" w:eastAsia="Times New Roman" w:hAnsi="Arial" w:cs="Arial"/>
          <w:sz w:val="24"/>
          <w:szCs w:val="24"/>
          <w:lang w:eastAsia="en-GB"/>
        </w:rPr>
        <w:t>5 per week</w:t>
      </w:r>
      <w:r w:rsidR="00D04CD2" w:rsidRPr="00E13BD3">
        <w:rPr>
          <w:rFonts w:ascii="Arial" w:eastAsia="Times New Roman" w:hAnsi="Arial" w:cs="Arial"/>
          <w:sz w:val="24"/>
          <w:szCs w:val="24"/>
          <w:lang w:eastAsia="en-GB"/>
        </w:rPr>
        <w:t>, unlike</w:t>
      </w:r>
      <w:r w:rsidR="00741A89" w:rsidRPr="00E13BD3">
        <w:rPr>
          <w:rFonts w:ascii="Arial" w:eastAsia="Times New Roman" w:hAnsi="Arial" w:cs="Arial"/>
          <w:sz w:val="24"/>
          <w:szCs w:val="24"/>
          <w:lang w:eastAsia="en-GB"/>
        </w:rPr>
        <w:t xml:space="preserve"> lone parents</w:t>
      </w:r>
      <w:r w:rsidR="00D04CD2" w:rsidRPr="00E13BD3">
        <w:rPr>
          <w:rFonts w:ascii="Arial" w:eastAsia="Times New Roman" w:hAnsi="Arial" w:cs="Arial"/>
          <w:sz w:val="24"/>
          <w:szCs w:val="24"/>
          <w:lang w:eastAsia="en-GB"/>
        </w:rPr>
        <w:t xml:space="preserve"> over 25</w:t>
      </w:r>
      <w:r w:rsidR="00237D03">
        <w:rPr>
          <w:rFonts w:ascii="Arial" w:eastAsia="Times New Roman" w:hAnsi="Arial" w:cs="Arial"/>
          <w:sz w:val="24"/>
          <w:szCs w:val="24"/>
          <w:lang w:eastAsia="en-GB"/>
        </w:rPr>
        <w:t>.</w:t>
      </w:r>
      <w:r w:rsidR="00F50729" w:rsidRPr="00E13BD3">
        <w:rPr>
          <w:rStyle w:val="FootnoteReference"/>
          <w:rFonts w:ascii="Arial" w:eastAsia="Times New Roman" w:hAnsi="Arial" w:cs="Arial"/>
          <w:sz w:val="24"/>
          <w:szCs w:val="24"/>
          <w:lang w:eastAsia="en-GB"/>
        </w:rPr>
        <w:footnoteReference w:id="34"/>
      </w:r>
      <w:r w:rsidR="007414F5">
        <w:rPr>
          <w:rFonts w:ascii="Arial" w:eastAsia="Times New Roman" w:hAnsi="Arial" w:cs="Arial"/>
          <w:sz w:val="24"/>
          <w:szCs w:val="24"/>
          <w:lang w:eastAsia="en-GB"/>
        </w:rPr>
        <w:t xml:space="preserve"> </w:t>
      </w:r>
    </w:p>
    <w:p w14:paraId="10ACFEC6" w14:textId="7F60B79D" w:rsidR="00B23DEB" w:rsidRPr="00B23DEB" w:rsidRDefault="00B23DEB" w:rsidP="00B23DEB">
      <w:pPr>
        <w:spacing w:before="120" w:after="120"/>
        <w:rPr>
          <w:rFonts w:ascii="Arial" w:eastAsia="Times New Roman" w:hAnsi="Arial" w:cs="Arial"/>
          <w:sz w:val="24"/>
          <w:szCs w:val="24"/>
          <w:lang w:eastAsia="en-GB"/>
        </w:rPr>
      </w:pPr>
      <w:r w:rsidRPr="00B23DEB">
        <w:rPr>
          <w:rFonts w:ascii="Arial" w:eastAsia="Times New Roman" w:hAnsi="Arial" w:cs="Arial"/>
          <w:sz w:val="24"/>
          <w:szCs w:val="24"/>
          <w:lang w:eastAsia="en-GB"/>
        </w:rPr>
        <w:t xml:space="preserve">The Commission has concerns about the roll out of Universal Credit with evidence showing that a significant minority of people are struggling to navigate the system with a lack of adequate support in place. </w:t>
      </w:r>
    </w:p>
    <w:p w14:paraId="57B6A51B" w14:textId="38C6D6BE" w:rsidR="00B23DEB" w:rsidRDefault="00B23DEB" w:rsidP="00B23DEB">
      <w:pPr>
        <w:spacing w:before="120" w:after="120"/>
      </w:pPr>
      <w:r w:rsidRPr="00E13BD3">
        <w:rPr>
          <w:rFonts w:ascii="Arial" w:eastAsia="Times New Roman" w:hAnsi="Arial" w:cs="Arial"/>
          <w:sz w:val="24"/>
          <w:szCs w:val="24"/>
          <w:lang w:eastAsia="en-GB"/>
        </w:rPr>
        <w:t>A recent report by the National Audit Office (June 2018)</w:t>
      </w:r>
      <w:r w:rsidR="00364A47">
        <w:rPr>
          <w:rFonts w:ascii="Arial" w:eastAsia="Times New Roman" w:hAnsi="Arial" w:cs="Arial"/>
          <w:sz w:val="24"/>
          <w:szCs w:val="24"/>
          <w:lang w:eastAsia="en-GB"/>
        </w:rPr>
        <w:t>,</w:t>
      </w:r>
      <w:r w:rsidRPr="00E13BD3">
        <w:rPr>
          <w:rStyle w:val="FootnoteReference"/>
          <w:rFonts w:ascii="Arial" w:eastAsia="Times New Roman" w:hAnsi="Arial" w:cs="Arial"/>
          <w:sz w:val="24"/>
          <w:szCs w:val="24"/>
          <w:lang w:eastAsia="en-GB"/>
        </w:rPr>
        <w:footnoteReference w:id="35"/>
      </w:r>
      <w:r w:rsidRPr="00E13BD3">
        <w:rPr>
          <w:rFonts w:ascii="Arial" w:eastAsia="Times New Roman" w:hAnsi="Arial" w:cs="Arial"/>
          <w:sz w:val="24"/>
          <w:szCs w:val="24"/>
          <w:lang w:eastAsia="en-GB"/>
        </w:rPr>
        <w:t xml:space="preserve"> states that the DWP had not done enough to protect and support ‘vulnerable claimants’ who had suffered difficulties during the implementation of U</w:t>
      </w:r>
      <w:r w:rsidR="00C72070">
        <w:rPr>
          <w:rFonts w:ascii="Arial" w:eastAsia="Times New Roman" w:hAnsi="Arial" w:cs="Arial"/>
          <w:sz w:val="24"/>
          <w:szCs w:val="24"/>
          <w:lang w:eastAsia="en-GB"/>
        </w:rPr>
        <w:t xml:space="preserve">niversal </w:t>
      </w:r>
      <w:r w:rsidRPr="00E13BD3">
        <w:rPr>
          <w:rFonts w:ascii="Arial" w:eastAsia="Times New Roman" w:hAnsi="Arial" w:cs="Arial"/>
          <w:sz w:val="24"/>
          <w:szCs w:val="24"/>
          <w:lang w:eastAsia="en-GB"/>
        </w:rPr>
        <w:t>C</w:t>
      </w:r>
      <w:r w:rsidR="00C72070">
        <w:rPr>
          <w:rFonts w:ascii="Arial" w:eastAsia="Times New Roman" w:hAnsi="Arial" w:cs="Arial"/>
          <w:sz w:val="24"/>
          <w:szCs w:val="24"/>
          <w:lang w:eastAsia="en-GB"/>
        </w:rPr>
        <w:t>redit</w:t>
      </w:r>
      <w:r w:rsidRPr="00E13BD3">
        <w:rPr>
          <w:rFonts w:ascii="Arial" w:eastAsia="Times New Roman" w:hAnsi="Arial" w:cs="Arial"/>
          <w:sz w:val="24"/>
          <w:szCs w:val="24"/>
          <w:lang w:eastAsia="en-GB"/>
        </w:rPr>
        <w:t>.</w:t>
      </w:r>
      <w:r w:rsidRPr="00B23DEB">
        <w:t xml:space="preserve"> </w:t>
      </w:r>
    </w:p>
    <w:p w14:paraId="14E8D8F9" w14:textId="77777777" w:rsidR="00DC6974" w:rsidRPr="00D50B2C" w:rsidRDefault="000613F3"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t>(17)</w:t>
      </w:r>
      <w:r w:rsidR="00310D71" w:rsidRPr="00D50B2C">
        <w:rPr>
          <w:rFonts w:ascii="Arial" w:eastAsia="Times New Roman" w:hAnsi="Arial" w:cs="Arial"/>
          <w:b/>
          <w:bCs/>
          <w:sz w:val="24"/>
          <w:szCs w:val="24"/>
          <w:lang w:eastAsia="en-GB"/>
        </w:rPr>
        <w:t xml:space="preserve"> </w:t>
      </w:r>
      <w:r w:rsidR="00E13BD3" w:rsidRPr="00D50B2C">
        <w:rPr>
          <w:rFonts w:ascii="Arial" w:eastAsia="Times New Roman" w:hAnsi="Arial" w:cs="Arial"/>
          <w:b/>
          <w:bCs/>
          <w:sz w:val="24"/>
          <w:szCs w:val="24"/>
          <w:lang w:eastAsia="en-GB"/>
        </w:rPr>
        <w:t>Claimants apply for Universal Credit online. What has been the impact of Universal Credit being a 'digital­only benefit' on the ability of potential claimants to apply for this benefit? How does this relate to broadband internet access in the UK and the so-called 'digital divide'? What is the role of public libraries and Jobcentres in enabling access to broadband internet for those applying for Universal Credit and have these public services been adequate for the purpose?</w:t>
      </w:r>
    </w:p>
    <w:p w14:paraId="43D88BF8" w14:textId="3CC1313A" w:rsidR="000613F3" w:rsidRPr="00E13BD3" w:rsidRDefault="00825068" w:rsidP="00800AA0">
      <w:pPr>
        <w:spacing w:before="120" w:after="120"/>
        <w:rPr>
          <w:rFonts w:ascii="Arial" w:eastAsia="Times New Roman" w:hAnsi="Arial" w:cs="Arial"/>
          <w:color w:val="000000"/>
          <w:sz w:val="24"/>
          <w:szCs w:val="24"/>
          <w:lang w:eastAsia="en-GB"/>
        </w:rPr>
      </w:pPr>
      <w:r w:rsidRPr="00E13BD3">
        <w:rPr>
          <w:rFonts w:ascii="Arial" w:eastAsia="Times New Roman" w:hAnsi="Arial" w:cs="Arial"/>
          <w:color w:val="000000"/>
          <w:sz w:val="24"/>
          <w:szCs w:val="24"/>
          <w:lang w:eastAsia="en-GB"/>
        </w:rPr>
        <w:t xml:space="preserve">Non-digital access routes to benefits </w:t>
      </w:r>
      <w:r w:rsidR="00E04161" w:rsidRPr="00E13BD3">
        <w:rPr>
          <w:rFonts w:ascii="Arial" w:eastAsia="Times New Roman" w:hAnsi="Arial" w:cs="Arial"/>
          <w:color w:val="000000"/>
          <w:sz w:val="24"/>
          <w:szCs w:val="24"/>
          <w:lang w:eastAsia="en-GB"/>
        </w:rPr>
        <w:t>has caused</w:t>
      </w:r>
      <w:r w:rsidRPr="00E13BD3">
        <w:rPr>
          <w:rFonts w:ascii="Arial" w:eastAsia="Times New Roman" w:hAnsi="Arial" w:cs="Arial"/>
          <w:color w:val="000000"/>
          <w:sz w:val="24"/>
          <w:szCs w:val="24"/>
          <w:lang w:eastAsia="en-GB"/>
        </w:rPr>
        <w:t xml:space="preserve"> significant hardship for some ethnic minority groups</w:t>
      </w:r>
      <w:r w:rsidR="00364A47">
        <w:rPr>
          <w:rFonts w:ascii="Arial" w:eastAsia="Times New Roman" w:hAnsi="Arial" w:cs="Arial"/>
          <w:color w:val="000000"/>
          <w:sz w:val="24"/>
          <w:szCs w:val="24"/>
          <w:lang w:eastAsia="en-GB"/>
        </w:rPr>
        <w:t xml:space="preserve"> who have language barriers</w:t>
      </w:r>
      <w:r w:rsidRPr="00E13BD3">
        <w:rPr>
          <w:rFonts w:ascii="Arial" w:eastAsia="Times New Roman" w:hAnsi="Arial" w:cs="Arial"/>
          <w:color w:val="000000"/>
          <w:sz w:val="24"/>
          <w:szCs w:val="24"/>
          <w:lang w:eastAsia="en-GB"/>
        </w:rPr>
        <w:t>, disabled people</w:t>
      </w:r>
      <w:r w:rsidR="00364A47">
        <w:rPr>
          <w:rFonts w:ascii="Arial" w:eastAsia="Times New Roman" w:hAnsi="Arial" w:cs="Arial"/>
          <w:color w:val="000000"/>
          <w:sz w:val="24"/>
          <w:szCs w:val="24"/>
          <w:lang w:eastAsia="en-GB"/>
        </w:rPr>
        <w:t>, in particular those with mental health conditions, learning difficulies or specific mobility impairments</w:t>
      </w:r>
      <w:r w:rsidR="0094424F">
        <w:rPr>
          <w:rFonts w:ascii="Arial" w:eastAsia="Times New Roman" w:hAnsi="Arial" w:cs="Arial"/>
          <w:color w:val="000000"/>
          <w:sz w:val="24"/>
          <w:szCs w:val="24"/>
          <w:lang w:eastAsia="en-GB"/>
        </w:rPr>
        <w:t xml:space="preserve">, </w:t>
      </w:r>
      <w:r w:rsidRPr="00E13BD3">
        <w:rPr>
          <w:rFonts w:ascii="Arial" w:eastAsia="Times New Roman" w:hAnsi="Arial" w:cs="Arial"/>
          <w:color w:val="000000"/>
          <w:sz w:val="24"/>
          <w:szCs w:val="24"/>
          <w:lang w:eastAsia="en-GB"/>
        </w:rPr>
        <w:t>and those with low or no literacy or access to the internet</w:t>
      </w:r>
      <w:r w:rsidR="00364A47">
        <w:rPr>
          <w:rFonts w:ascii="Arial" w:eastAsia="Times New Roman" w:hAnsi="Arial" w:cs="Arial"/>
          <w:color w:val="000000"/>
          <w:sz w:val="24"/>
          <w:szCs w:val="24"/>
          <w:lang w:eastAsia="en-GB"/>
        </w:rPr>
        <w:t>, such as some Gypsy, Roma and Travellers, and some people living in isolated rural communities</w:t>
      </w:r>
      <w:r w:rsidRPr="00E13BD3">
        <w:rPr>
          <w:rFonts w:ascii="Arial" w:eastAsia="Times New Roman" w:hAnsi="Arial" w:cs="Arial"/>
          <w:color w:val="000000"/>
          <w:sz w:val="24"/>
          <w:szCs w:val="24"/>
          <w:lang w:eastAsia="en-GB"/>
        </w:rPr>
        <w:t>. Lack of internet access or a computer at home is most common among older claimants.</w:t>
      </w:r>
      <w:r w:rsidR="000B4195" w:rsidRPr="00E13BD3">
        <w:rPr>
          <w:rStyle w:val="FootnoteReference"/>
          <w:rFonts w:ascii="Arial" w:eastAsia="Times New Roman" w:hAnsi="Arial" w:cs="Arial"/>
          <w:color w:val="000000"/>
          <w:sz w:val="24"/>
          <w:szCs w:val="24"/>
          <w:lang w:eastAsia="en-GB"/>
        </w:rPr>
        <w:footnoteReference w:id="36"/>
      </w:r>
      <w:r w:rsidRPr="00E13BD3">
        <w:rPr>
          <w:rFonts w:ascii="Arial" w:eastAsia="Times New Roman" w:hAnsi="Arial" w:cs="Arial"/>
          <w:color w:val="000000"/>
          <w:sz w:val="24"/>
          <w:szCs w:val="24"/>
          <w:lang w:eastAsia="en-GB"/>
        </w:rPr>
        <w:t xml:space="preserve"> </w:t>
      </w:r>
    </w:p>
    <w:p w14:paraId="657E75D2" w14:textId="77777777" w:rsidR="00DC6974" w:rsidRPr="00D50B2C" w:rsidRDefault="00E57748"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lastRenderedPageBreak/>
        <w:t>(18)</w:t>
      </w:r>
      <w:r w:rsidR="00E13BD3" w:rsidRPr="00D50B2C">
        <w:rPr>
          <w:b/>
        </w:rPr>
        <w:t xml:space="preserve"> </w:t>
      </w:r>
      <w:r w:rsidR="00E13BD3" w:rsidRPr="00D50B2C">
        <w:rPr>
          <w:rFonts w:ascii="Arial" w:eastAsia="Times New Roman" w:hAnsi="Arial" w:cs="Arial"/>
          <w:b/>
          <w:bCs/>
          <w:sz w:val="24"/>
          <w:szCs w:val="24"/>
          <w:lang w:eastAsia="en-GB"/>
        </w:rPr>
        <w:t>What has the impact been of various forms of 'welfare conditionality' in the context of Universal Credit in terms of incentivizing work?</w:t>
      </w:r>
    </w:p>
    <w:p w14:paraId="3F7AD321" w14:textId="6B9B705D" w:rsidR="00103C12" w:rsidRPr="00E13BD3" w:rsidRDefault="00103C12" w:rsidP="00103C12">
      <w:pPr>
        <w:spacing w:before="120" w:after="120"/>
        <w:rPr>
          <w:rFonts w:ascii="Arial" w:eastAsia="Times New Roman" w:hAnsi="Arial" w:cs="Arial"/>
          <w:bCs/>
          <w:sz w:val="24"/>
          <w:szCs w:val="24"/>
          <w:lang w:eastAsia="en-GB"/>
        </w:rPr>
      </w:pPr>
      <w:r>
        <w:rPr>
          <w:rFonts w:ascii="Arial" w:eastAsia="Times New Roman" w:hAnsi="Arial" w:cs="Arial"/>
          <w:bCs/>
          <w:sz w:val="24"/>
          <w:szCs w:val="24"/>
          <w:lang w:eastAsia="en-GB"/>
        </w:rPr>
        <w:t xml:space="preserve">For lone parents, increased conditionality around work focused interviews and job search conditions has </w:t>
      </w:r>
      <w:r w:rsidR="007A4A31">
        <w:rPr>
          <w:rFonts w:ascii="Arial" w:eastAsia="Times New Roman" w:hAnsi="Arial" w:cs="Arial"/>
          <w:bCs/>
          <w:sz w:val="24"/>
          <w:szCs w:val="24"/>
          <w:lang w:eastAsia="en-GB"/>
        </w:rPr>
        <w:t xml:space="preserve">led to </w:t>
      </w:r>
      <w:r>
        <w:rPr>
          <w:rFonts w:ascii="Arial" w:eastAsia="Times New Roman" w:hAnsi="Arial" w:cs="Arial"/>
          <w:bCs/>
          <w:sz w:val="24"/>
          <w:szCs w:val="24"/>
          <w:lang w:eastAsia="en-GB"/>
        </w:rPr>
        <w:t>increases in employment rates.</w:t>
      </w:r>
      <w:r>
        <w:rPr>
          <w:rStyle w:val="FootnoteReference"/>
          <w:rFonts w:ascii="Arial" w:eastAsia="Times New Roman" w:hAnsi="Arial" w:cs="Arial"/>
          <w:bCs/>
          <w:sz w:val="24"/>
          <w:szCs w:val="24"/>
          <w:lang w:eastAsia="en-GB"/>
        </w:rPr>
        <w:footnoteReference w:id="37"/>
      </w:r>
      <w:r w:rsidR="007414F5">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However, l</w:t>
      </w:r>
      <w:r w:rsidRPr="00E13BD3">
        <w:rPr>
          <w:rFonts w:ascii="Arial" w:eastAsia="Times New Roman" w:hAnsi="Arial" w:cs="Arial"/>
          <w:bCs/>
          <w:sz w:val="24"/>
          <w:szCs w:val="24"/>
          <w:lang w:eastAsia="en-GB"/>
        </w:rPr>
        <w:t>one parents face a disproportionately high rate of sanctions with women constituting 90% of lone parents.</w:t>
      </w:r>
      <w:r>
        <w:rPr>
          <w:rStyle w:val="FootnoteReference"/>
          <w:rFonts w:ascii="Arial" w:eastAsia="Times New Roman" w:hAnsi="Arial" w:cs="Arial"/>
          <w:bCs/>
          <w:sz w:val="24"/>
          <w:szCs w:val="24"/>
          <w:lang w:eastAsia="en-GB"/>
        </w:rPr>
        <w:footnoteReference w:id="38"/>
      </w:r>
      <w:r w:rsidR="007414F5">
        <w:rPr>
          <w:rFonts w:ascii="Arial" w:eastAsia="Times New Roman" w:hAnsi="Arial" w:cs="Arial"/>
          <w:bCs/>
          <w:sz w:val="24"/>
          <w:szCs w:val="24"/>
          <w:lang w:eastAsia="en-GB"/>
        </w:rPr>
        <w:t xml:space="preserve"> </w:t>
      </w:r>
      <w:r w:rsidRPr="00E13BD3">
        <w:rPr>
          <w:rFonts w:ascii="Arial" w:eastAsia="Times New Roman" w:hAnsi="Arial" w:cs="Arial"/>
          <w:bCs/>
          <w:sz w:val="24"/>
          <w:szCs w:val="24"/>
          <w:lang w:eastAsia="en-GB"/>
        </w:rPr>
        <w:t xml:space="preserve">Evidence shows that </w:t>
      </w:r>
      <w:r w:rsidR="00364A47">
        <w:rPr>
          <w:rFonts w:ascii="Arial" w:eastAsia="Times New Roman" w:hAnsi="Arial" w:cs="Arial"/>
          <w:bCs/>
          <w:sz w:val="24"/>
          <w:szCs w:val="24"/>
          <w:lang w:eastAsia="en-GB"/>
        </w:rPr>
        <w:t>‘</w:t>
      </w:r>
      <w:r w:rsidRPr="00E13BD3">
        <w:rPr>
          <w:rFonts w:ascii="Arial" w:eastAsia="Times New Roman" w:hAnsi="Arial" w:cs="Arial"/>
          <w:bCs/>
          <w:sz w:val="24"/>
          <w:szCs w:val="24"/>
          <w:lang w:eastAsia="en-GB"/>
        </w:rPr>
        <w:t>welfare conditionality’ does not move disabled people into work</w:t>
      </w:r>
      <w:r>
        <w:rPr>
          <w:rFonts w:ascii="Arial" w:eastAsia="Times New Roman" w:hAnsi="Arial" w:cs="Arial"/>
          <w:bCs/>
          <w:sz w:val="24"/>
          <w:szCs w:val="24"/>
          <w:lang w:eastAsia="en-GB"/>
        </w:rPr>
        <w:t xml:space="preserve"> and can have significant impacts on disabled claimants, negatively affecting their finances, wellbeing and health.</w:t>
      </w:r>
      <w:r>
        <w:rPr>
          <w:rStyle w:val="FootnoteReference"/>
          <w:rFonts w:ascii="Arial" w:eastAsia="Times New Roman" w:hAnsi="Arial" w:cs="Arial"/>
          <w:bCs/>
          <w:sz w:val="24"/>
          <w:szCs w:val="24"/>
          <w:lang w:eastAsia="en-GB"/>
        </w:rPr>
        <w:footnoteReference w:id="39"/>
      </w:r>
    </w:p>
    <w:p w14:paraId="66026AA8" w14:textId="77777777" w:rsidR="00586630" w:rsidRPr="00D50B2C" w:rsidRDefault="00103C12" w:rsidP="00800AA0">
      <w:pPr>
        <w:spacing w:before="120" w:after="120"/>
        <w:rPr>
          <w:rFonts w:ascii="Arial" w:eastAsia="Times New Roman" w:hAnsi="Arial" w:cs="Arial"/>
          <w:b/>
          <w:bCs/>
          <w:sz w:val="24"/>
          <w:szCs w:val="24"/>
          <w:lang w:eastAsia="en-GB"/>
        </w:rPr>
      </w:pPr>
      <w:r w:rsidRPr="00E13BD3" w:rsidDel="00103C12">
        <w:rPr>
          <w:rFonts w:ascii="Arial" w:eastAsia="Times New Roman" w:hAnsi="Arial" w:cs="Arial"/>
          <w:bCs/>
          <w:sz w:val="24"/>
          <w:szCs w:val="24"/>
          <w:lang w:eastAsia="en-GB"/>
        </w:rPr>
        <w:t xml:space="preserve"> </w:t>
      </w:r>
      <w:r w:rsidR="00D71D7E" w:rsidRPr="00D50B2C">
        <w:rPr>
          <w:rFonts w:ascii="Arial" w:eastAsia="Times New Roman" w:hAnsi="Arial" w:cs="Arial"/>
          <w:b/>
          <w:bCs/>
          <w:sz w:val="24"/>
          <w:szCs w:val="24"/>
          <w:lang w:eastAsia="en-GB"/>
        </w:rPr>
        <w:t>(19)</w:t>
      </w:r>
      <w:r w:rsidR="00E13BD3" w:rsidRPr="00D50B2C">
        <w:rPr>
          <w:b/>
        </w:rPr>
        <w:t xml:space="preserve"> </w:t>
      </w:r>
      <w:r w:rsidR="00E13BD3" w:rsidRPr="00D50B2C">
        <w:rPr>
          <w:rFonts w:ascii="Arial" w:eastAsia="Times New Roman" w:hAnsi="Arial" w:cs="Arial"/>
          <w:b/>
          <w:bCs/>
          <w:sz w:val="24"/>
          <w:szCs w:val="24"/>
          <w:lang w:eastAsia="en-GB"/>
        </w:rPr>
        <w:t>To what extent has the introduction of Universal Credit reduced the incidence of fraud and error in the welfare system?</w:t>
      </w:r>
    </w:p>
    <w:p w14:paraId="18B8233F" w14:textId="77777777" w:rsidR="00775B6D" w:rsidRPr="00E13BD3" w:rsidRDefault="00775B6D" w:rsidP="00800AA0">
      <w:pPr>
        <w:spacing w:before="120" w:after="120"/>
        <w:rPr>
          <w:rFonts w:ascii="Arial" w:eastAsia="Times New Roman" w:hAnsi="Arial" w:cs="Arial"/>
          <w:bCs/>
          <w:sz w:val="24"/>
          <w:szCs w:val="24"/>
          <w:lang w:eastAsia="en-GB"/>
        </w:rPr>
      </w:pPr>
    </w:p>
    <w:p w14:paraId="6B2CF3A3" w14:textId="77777777" w:rsidR="00954BB9" w:rsidRDefault="00954BB9" w:rsidP="00800AA0">
      <w:pPr>
        <w:spacing w:before="120" w:after="120"/>
        <w:rPr>
          <w:rFonts w:ascii="Arial" w:eastAsia="Times New Roman" w:hAnsi="Arial" w:cs="Arial"/>
          <w:b/>
          <w:bCs/>
          <w:sz w:val="24"/>
          <w:szCs w:val="24"/>
          <w:lang w:eastAsia="en-GB"/>
        </w:rPr>
      </w:pPr>
      <w:r>
        <w:rPr>
          <w:rFonts w:ascii="Arial" w:eastAsia="Times New Roman" w:hAnsi="Arial" w:cs="Arial"/>
          <w:b/>
          <w:bCs/>
          <w:sz w:val="24"/>
          <w:szCs w:val="24"/>
          <w:lang w:eastAsia="en-GB"/>
        </w:rPr>
        <w:t>D.</w:t>
      </w:r>
      <w:r w:rsidR="00D50B2C">
        <w:rPr>
          <w:rFonts w:ascii="Arial" w:eastAsia="Times New Roman" w:hAnsi="Arial" w:cs="Arial"/>
          <w:b/>
          <w:bCs/>
          <w:sz w:val="24"/>
          <w:szCs w:val="24"/>
          <w:lang w:eastAsia="en-GB"/>
        </w:rPr>
        <w:t xml:space="preserve"> NEW TECHNOLOGIES IN THE WELFARE SYSTEM</w:t>
      </w:r>
    </w:p>
    <w:p w14:paraId="368BA68E" w14:textId="77777777" w:rsidR="00D50B2C" w:rsidRDefault="00D50B2C"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t xml:space="preserve">(20) What use does the national government, as well devolved governments and local governments, make of such new technologies in the context of decision-making in the welfare system? A recent report by the House of Commons Science and Technology Committee on 'Algorithms in decision-making' (May 2018) concluded that the central government does not currently produce, publish or maintain a list of algorithms it uses for public purposes, despite the fact that some of the new technologies that are employed, for example in welfare fraud and error investigations, can may have major negative human rights implications, especially for the poor. The Special Rapporteur is especially interested in learning more </w:t>
      </w:r>
      <w:r w:rsidRPr="00D50B2C">
        <w:rPr>
          <w:rFonts w:ascii="Arial" w:eastAsia="Times New Roman" w:hAnsi="Arial" w:cs="Arial"/>
          <w:b/>
          <w:bCs/>
          <w:sz w:val="24"/>
          <w:szCs w:val="24"/>
          <w:lang w:eastAsia="en-GB"/>
        </w:rPr>
        <w:lastRenderedPageBreak/>
        <w:t xml:space="preserve">about concrete examples of the use of such new technologies by governments in the welfare system. </w:t>
      </w:r>
    </w:p>
    <w:p w14:paraId="4FB06DDB" w14:textId="1B2136E3" w:rsidR="00D50B2C" w:rsidRDefault="007A4A31"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t xml:space="preserve"> </w:t>
      </w:r>
      <w:r w:rsidR="00D50B2C" w:rsidRPr="00D50B2C">
        <w:rPr>
          <w:rFonts w:ascii="Arial" w:eastAsia="Times New Roman" w:hAnsi="Arial" w:cs="Arial"/>
          <w:b/>
          <w:bCs/>
          <w:sz w:val="24"/>
          <w:szCs w:val="24"/>
          <w:lang w:eastAsia="en-GB"/>
        </w:rPr>
        <w:t xml:space="preserve">(21) </w:t>
      </w:r>
      <w:r w:rsidR="00D50B2C" w:rsidRPr="00D50B2C">
        <w:rPr>
          <w:rFonts w:ascii="Arial" w:eastAsia="Times New Roman" w:hAnsi="Arial" w:cs="Arial"/>
          <w:b/>
          <w:bCs/>
          <w:sz w:val="24"/>
          <w:szCs w:val="24"/>
          <w:lang w:eastAsia="en-GB"/>
        </w:rPr>
        <w:tab/>
        <w:t xml:space="preserve">What is the relevant regulatory framework for the use by government of such new technologies, especially in the context of the welfare system, and are there any shortcomings In the current legal framework? </w:t>
      </w:r>
    </w:p>
    <w:p w14:paraId="6536A431" w14:textId="763D22A5" w:rsidR="00D50B2C" w:rsidRDefault="007A4A31"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t xml:space="preserve"> </w:t>
      </w:r>
      <w:r w:rsidR="00D50B2C" w:rsidRPr="00D50B2C">
        <w:rPr>
          <w:rFonts w:ascii="Arial" w:eastAsia="Times New Roman" w:hAnsi="Arial" w:cs="Arial"/>
          <w:b/>
          <w:bCs/>
          <w:sz w:val="24"/>
          <w:szCs w:val="24"/>
          <w:lang w:eastAsia="en-GB"/>
        </w:rPr>
        <w:t xml:space="preserve">(22) </w:t>
      </w:r>
      <w:r w:rsidR="00D50B2C" w:rsidRPr="00D50B2C">
        <w:rPr>
          <w:rFonts w:ascii="Arial" w:eastAsia="Times New Roman" w:hAnsi="Arial" w:cs="Arial"/>
          <w:b/>
          <w:bCs/>
          <w:sz w:val="24"/>
          <w:szCs w:val="24"/>
          <w:lang w:eastAsia="en-GB"/>
        </w:rPr>
        <w:tab/>
        <w:t xml:space="preserve">Which government agencies and departments are responsible for and have oversight over the use of new technologies by governments in the UK, especially in the context of the welfare system? Are their respective responsibilities clearly defined and delineated and are they able to effectively perform their responsibilities? </w:t>
      </w:r>
    </w:p>
    <w:p w14:paraId="20733FEF" w14:textId="6DAC7604" w:rsidR="00D50B2C" w:rsidRDefault="007A4A31"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t xml:space="preserve"> </w:t>
      </w:r>
      <w:r w:rsidR="00D50B2C" w:rsidRPr="00D50B2C">
        <w:rPr>
          <w:rFonts w:ascii="Arial" w:eastAsia="Times New Roman" w:hAnsi="Arial" w:cs="Arial"/>
          <w:b/>
          <w:bCs/>
          <w:sz w:val="24"/>
          <w:szCs w:val="24"/>
          <w:lang w:eastAsia="en-GB"/>
        </w:rPr>
        <w:t xml:space="preserve">(23) </w:t>
      </w:r>
      <w:r w:rsidR="00D50B2C" w:rsidRPr="00D50B2C">
        <w:rPr>
          <w:rFonts w:ascii="Arial" w:eastAsia="Times New Roman" w:hAnsi="Arial" w:cs="Arial"/>
          <w:b/>
          <w:bCs/>
          <w:sz w:val="24"/>
          <w:szCs w:val="24"/>
          <w:lang w:eastAsia="en-GB"/>
        </w:rPr>
        <w:tab/>
        <w:t xml:space="preserve">What are the relevant policies of the central government vis-a-vis the use of these new technologies by the government, including especially in the context of the welfare system, and do these policies take into account the potential impact of the use of these technologies on the human rights of those living In poverty? </w:t>
      </w:r>
    </w:p>
    <w:p w14:paraId="45578CB5" w14:textId="742A7E0E" w:rsidR="00D50B2C" w:rsidRPr="00D50B2C" w:rsidRDefault="007A4A31" w:rsidP="00800AA0">
      <w:pPr>
        <w:spacing w:before="120" w:after="120"/>
        <w:rPr>
          <w:rFonts w:ascii="Arial" w:eastAsia="Times New Roman" w:hAnsi="Arial" w:cs="Arial"/>
          <w:b/>
          <w:bCs/>
          <w:sz w:val="24"/>
          <w:szCs w:val="24"/>
          <w:lang w:eastAsia="en-GB"/>
        </w:rPr>
      </w:pPr>
      <w:r w:rsidRPr="00D50B2C">
        <w:rPr>
          <w:rFonts w:ascii="Arial" w:eastAsia="Times New Roman" w:hAnsi="Arial" w:cs="Arial"/>
          <w:b/>
          <w:bCs/>
          <w:sz w:val="24"/>
          <w:szCs w:val="24"/>
          <w:lang w:eastAsia="en-GB"/>
        </w:rPr>
        <w:t xml:space="preserve"> </w:t>
      </w:r>
      <w:r w:rsidR="00D50B2C" w:rsidRPr="00D50B2C">
        <w:rPr>
          <w:rFonts w:ascii="Arial" w:eastAsia="Times New Roman" w:hAnsi="Arial" w:cs="Arial"/>
          <w:b/>
          <w:bCs/>
          <w:sz w:val="24"/>
          <w:szCs w:val="24"/>
          <w:lang w:eastAsia="en-GB"/>
        </w:rPr>
        <w:t xml:space="preserve">(24) </w:t>
      </w:r>
      <w:r w:rsidR="00D50B2C" w:rsidRPr="00D50B2C">
        <w:rPr>
          <w:rFonts w:ascii="Arial" w:eastAsia="Times New Roman" w:hAnsi="Arial" w:cs="Arial"/>
          <w:b/>
          <w:bCs/>
          <w:sz w:val="24"/>
          <w:szCs w:val="24"/>
          <w:lang w:eastAsia="en-GB"/>
        </w:rPr>
        <w:tab/>
        <w:t>What are the potential human rights issues faced by individuals living in poverty as a result of the use of new technologies In the UK welfare system?</w:t>
      </w:r>
    </w:p>
    <w:p w14:paraId="6EEED154" w14:textId="77777777" w:rsidR="00775B6D" w:rsidRDefault="00775B6D" w:rsidP="00800AA0">
      <w:pPr>
        <w:spacing w:before="120" w:after="120"/>
        <w:rPr>
          <w:rFonts w:ascii="Arial" w:eastAsia="Times New Roman" w:hAnsi="Arial" w:cs="Arial"/>
          <w:b/>
          <w:bCs/>
          <w:sz w:val="24"/>
          <w:szCs w:val="24"/>
          <w:lang w:eastAsia="en-GB"/>
        </w:rPr>
      </w:pPr>
    </w:p>
    <w:p w14:paraId="5AE16C0A" w14:textId="77777777" w:rsidR="0057636C" w:rsidRPr="00E13BD3" w:rsidRDefault="0057636C" w:rsidP="00800AA0">
      <w:pPr>
        <w:spacing w:before="120" w:after="120"/>
        <w:rPr>
          <w:rFonts w:ascii="Arial" w:eastAsia="Times New Roman" w:hAnsi="Arial" w:cs="Arial"/>
          <w:sz w:val="24"/>
          <w:szCs w:val="24"/>
          <w:lang w:eastAsia="en-GB"/>
        </w:rPr>
      </w:pPr>
      <w:r w:rsidRPr="00E13BD3">
        <w:rPr>
          <w:rFonts w:ascii="Arial" w:eastAsia="Times New Roman" w:hAnsi="Arial" w:cs="Arial"/>
          <w:b/>
          <w:bCs/>
          <w:sz w:val="24"/>
          <w:szCs w:val="24"/>
          <w:lang w:eastAsia="en-GB"/>
        </w:rPr>
        <w:t>E. CHILD POVERTY</w:t>
      </w:r>
      <w:r w:rsidR="001D42C3" w:rsidRPr="00E13BD3">
        <w:rPr>
          <w:rFonts w:ascii="Arial" w:eastAsia="Times New Roman" w:hAnsi="Arial" w:cs="Arial"/>
          <w:b/>
          <w:bCs/>
          <w:sz w:val="24"/>
          <w:szCs w:val="24"/>
          <w:lang w:eastAsia="en-GB"/>
        </w:rPr>
        <w:t xml:space="preserve"> </w:t>
      </w:r>
    </w:p>
    <w:p w14:paraId="14FAA476" w14:textId="77777777" w:rsidR="0057636C" w:rsidRPr="00D50B2C" w:rsidRDefault="0057636C"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 xml:space="preserve">(25) </w:t>
      </w:r>
      <w:r w:rsidR="00E13BD3" w:rsidRPr="00D50B2C">
        <w:rPr>
          <w:rFonts w:ascii="Arial" w:eastAsia="Times New Roman" w:hAnsi="Arial" w:cs="Arial"/>
          <w:b/>
          <w:sz w:val="24"/>
          <w:szCs w:val="24"/>
          <w:lang w:eastAsia="en-GB"/>
        </w:rPr>
        <w:t>What is the extent of child poverty in the United Kingdom, and how has it evolved over the last decade?</w:t>
      </w:r>
    </w:p>
    <w:p w14:paraId="6E83FAC3" w14:textId="0E0349EC" w:rsidR="0006230B" w:rsidRDefault="009C5BAB" w:rsidP="00800AA0">
      <w:pPr>
        <w:spacing w:before="120" w:after="120"/>
        <w:rPr>
          <w:rFonts w:ascii="Arial" w:hAnsi="Arial" w:cs="Arial"/>
          <w:sz w:val="24"/>
          <w:szCs w:val="24"/>
          <w:lang w:val="en"/>
        </w:rPr>
      </w:pPr>
      <w:r>
        <w:rPr>
          <w:rFonts w:ascii="Arial" w:hAnsi="Arial" w:cs="Arial"/>
          <w:sz w:val="24"/>
          <w:szCs w:val="24"/>
          <w:lang w:val="en"/>
        </w:rPr>
        <w:t>O</w:t>
      </w:r>
      <w:r w:rsidR="0006230B" w:rsidRPr="0006230B">
        <w:rPr>
          <w:rFonts w:ascii="Arial" w:hAnsi="Arial" w:cs="Arial"/>
          <w:sz w:val="24"/>
          <w:szCs w:val="24"/>
          <w:lang w:val="en"/>
        </w:rPr>
        <w:t>ur analysis shows that, as a result of the recent welfare and tax reforms, an extra 1.5 million children will be in poverty by 2022. In lone parent households</w:t>
      </w:r>
      <w:r w:rsidR="00364A47">
        <w:rPr>
          <w:rFonts w:ascii="Arial" w:hAnsi="Arial" w:cs="Arial"/>
          <w:sz w:val="24"/>
          <w:szCs w:val="24"/>
          <w:lang w:val="en"/>
        </w:rPr>
        <w:t>,</w:t>
      </w:r>
      <w:r w:rsidR="0006230B" w:rsidRPr="0006230B">
        <w:rPr>
          <w:rFonts w:ascii="Arial" w:hAnsi="Arial" w:cs="Arial"/>
          <w:sz w:val="24"/>
          <w:szCs w:val="24"/>
          <w:lang w:val="en"/>
        </w:rPr>
        <w:t xml:space="preserve"> </w:t>
      </w:r>
      <w:r w:rsidR="0006230B" w:rsidRPr="0006230B">
        <w:rPr>
          <w:rFonts w:ascii="Arial" w:hAnsi="Arial" w:cs="Arial"/>
          <w:sz w:val="24"/>
          <w:szCs w:val="24"/>
          <w:lang w:val="en"/>
        </w:rPr>
        <w:lastRenderedPageBreak/>
        <w:t>child poverty will increase from 37% to over 62%. In Pakistani and disabled households child poverty is expected to rise by 19% and 18.5% respectively</w:t>
      </w:r>
      <w:r w:rsidR="00364A47">
        <w:rPr>
          <w:rFonts w:ascii="Arial" w:hAnsi="Arial" w:cs="Arial"/>
          <w:sz w:val="24"/>
          <w:szCs w:val="24"/>
          <w:lang w:val="en"/>
        </w:rPr>
        <w:t>.</w:t>
      </w:r>
      <w:r w:rsidR="0006230B" w:rsidRPr="0006230B">
        <w:rPr>
          <w:rFonts w:ascii="Arial" w:hAnsi="Arial" w:cs="Arial"/>
          <w:sz w:val="24"/>
          <w:szCs w:val="24"/>
          <w:vertAlign w:val="superscript"/>
          <w:lang w:val="en"/>
        </w:rPr>
        <w:footnoteReference w:id="40"/>
      </w:r>
    </w:p>
    <w:p w14:paraId="5837F802" w14:textId="120D6568" w:rsidR="00786CC4" w:rsidRPr="00E13BD3" w:rsidRDefault="00CB3540" w:rsidP="00800AA0">
      <w:pPr>
        <w:spacing w:before="120" w:after="120"/>
        <w:rPr>
          <w:rFonts w:ascii="Arial" w:hAnsi="Arial" w:cs="Arial"/>
          <w:sz w:val="24"/>
          <w:szCs w:val="24"/>
        </w:rPr>
      </w:pPr>
      <w:r w:rsidRPr="00E13BD3">
        <w:rPr>
          <w:rFonts w:ascii="Arial" w:hAnsi="Arial" w:cs="Arial"/>
          <w:sz w:val="24"/>
          <w:szCs w:val="24"/>
        </w:rPr>
        <w:t>C</w:t>
      </w:r>
      <w:r w:rsidR="00230C8E" w:rsidRPr="00E13BD3">
        <w:rPr>
          <w:rFonts w:ascii="Arial" w:hAnsi="Arial" w:cs="Arial"/>
          <w:sz w:val="24"/>
          <w:szCs w:val="24"/>
        </w:rPr>
        <w:t>hild poverty rates</w:t>
      </w:r>
      <w:r w:rsidR="000D0280" w:rsidRPr="00E13BD3">
        <w:rPr>
          <w:rStyle w:val="FootnoteReference"/>
          <w:rFonts w:ascii="Arial" w:hAnsi="Arial" w:cs="Arial"/>
          <w:sz w:val="24"/>
          <w:szCs w:val="24"/>
        </w:rPr>
        <w:footnoteReference w:id="41"/>
      </w:r>
      <w:r w:rsidR="00230C8E" w:rsidRPr="00E13BD3">
        <w:rPr>
          <w:rFonts w:ascii="Arial" w:hAnsi="Arial" w:cs="Arial"/>
          <w:sz w:val="24"/>
          <w:szCs w:val="24"/>
        </w:rPr>
        <w:t xml:space="preserve"> have increased since 2012/13, reaching 30</w:t>
      </w:r>
      <w:r w:rsidR="00FC5205" w:rsidRPr="00E13BD3">
        <w:rPr>
          <w:rFonts w:ascii="Arial" w:hAnsi="Arial" w:cs="Arial"/>
          <w:sz w:val="24"/>
          <w:szCs w:val="24"/>
        </w:rPr>
        <w:t>%</w:t>
      </w:r>
      <w:r w:rsidR="00230C8E" w:rsidRPr="00E13BD3">
        <w:rPr>
          <w:rFonts w:ascii="Arial" w:hAnsi="Arial" w:cs="Arial"/>
          <w:sz w:val="24"/>
          <w:szCs w:val="24"/>
        </w:rPr>
        <w:t xml:space="preserve"> in 2015/16.</w:t>
      </w:r>
      <w:r w:rsidR="00230C8E" w:rsidRPr="00E13BD3">
        <w:rPr>
          <w:rStyle w:val="FootnoteReference"/>
          <w:rFonts w:ascii="Arial" w:hAnsi="Arial" w:cs="Arial"/>
          <w:sz w:val="24"/>
          <w:szCs w:val="24"/>
        </w:rPr>
        <w:footnoteReference w:id="42"/>
      </w:r>
      <w:r w:rsidR="00EA3AE0" w:rsidRPr="00E13BD3">
        <w:rPr>
          <w:rFonts w:ascii="Arial" w:hAnsi="Arial" w:cs="Arial"/>
          <w:sz w:val="24"/>
          <w:szCs w:val="24"/>
        </w:rPr>
        <w:t xml:space="preserve"> </w:t>
      </w:r>
      <w:r w:rsidR="00786CC4" w:rsidRPr="00E13BD3">
        <w:rPr>
          <w:rFonts w:ascii="Arial" w:hAnsi="Arial" w:cs="Arial"/>
          <w:sz w:val="24"/>
          <w:szCs w:val="24"/>
        </w:rPr>
        <w:t>The In</w:t>
      </w:r>
      <w:r w:rsidR="00782D33">
        <w:rPr>
          <w:rFonts w:ascii="Arial" w:hAnsi="Arial" w:cs="Arial"/>
          <w:sz w:val="24"/>
          <w:szCs w:val="24"/>
        </w:rPr>
        <w:t>stitute for Fiscal Studies</w:t>
      </w:r>
      <w:r w:rsidR="00786CC4" w:rsidRPr="00E13BD3">
        <w:rPr>
          <w:rFonts w:ascii="Arial" w:hAnsi="Arial" w:cs="Arial"/>
          <w:sz w:val="24"/>
          <w:szCs w:val="24"/>
        </w:rPr>
        <w:t xml:space="preserve"> predict</w:t>
      </w:r>
      <w:r w:rsidR="00782D33">
        <w:rPr>
          <w:rFonts w:ascii="Arial" w:hAnsi="Arial" w:cs="Arial"/>
          <w:sz w:val="24"/>
          <w:szCs w:val="24"/>
        </w:rPr>
        <w:t>s</w:t>
      </w:r>
      <w:r w:rsidR="00786CC4" w:rsidRPr="00E13BD3">
        <w:rPr>
          <w:rFonts w:ascii="Arial" w:hAnsi="Arial" w:cs="Arial"/>
          <w:sz w:val="24"/>
          <w:szCs w:val="24"/>
        </w:rPr>
        <w:t xml:space="preserve"> that absolute child poverty in the UK </w:t>
      </w:r>
      <w:r w:rsidR="0021721E" w:rsidRPr="00E13BD3">
        <w:rPr>
          <w:rFonts w:ascii="Arial" w:hAnsi="Arial" w:cs="Arial"/>
          <w:sz w:val="24"/>
          <w:szCs w:val="24"/>
        </w:rPr>
        <w:t>will</w:t>
      </w:r>
      <w:r w:rsidR="00633CFA" w:rsidRPr="00E13BD3">
        <w:rPr>
          <w:rFonts w:ascii="Arial" w:hAnsi="Arial" w:cs="Arial"/>
          <w:sz w:val="24"/>
          <w:szCs w:val="24"/>
        </w:rPr>
        <w:t xml:space="preserve"> continue to rise. The number of children living in relative poverty is </w:t>
      </w:r>
      <w:r w:rsidR="00E04161" w:rsidRPr="00E13BD3">
        <w:rPr>
          <w:rFonts w:ascii="Arial" w:hAnsi="Arial" w:cs="Arial"/>
          <w:sz w:val="24"/>
          <w:szCs w:val="24"/>
        </w:rPr>
        <w:t>currently</w:t>
      </w:r>
      <w:r w:rsidR="00633CFA" w:rsidRPr="00E13BD3">
        <w:rPr>
          <w:rFonts w:ascii="Arial" w:hAnsi="Arial" w:cs="Arial"/>
          <w:sz w:val="24"/>
          <w:szCs w:val="24"/>
        </w:rPr>
        <w:t xml:space="preserve"> at its highest level in a decade</w:t>
      </w:r>
      <w:r w:rsidR="00782D33">
        <w:rPr>
          <w:rFonts w:ascii="Arial" w:hAnsi="Arial" w:cs="Arial"/>
          <w:sz w:val="24"/>
          <w:szCs w:val="24"/>
        </w:rPr>
        <w:t>, and t</w:t>
      </w:r>
      <w:r w:rsidR="00786CC4" w:rsidRPr="00E13BD3">
        <w:rPr>
          <w:rFonts w:ascii="Arial" w:hAnsi="Arial" w:cs="Arial"/>
          <w:sz w:val="24"/>
          <w:szCs w:val="24"/>
        </w:rPr>
        <w:t>he majority of children in poverty are in working families.</w:t>
      </w:r>
      <w:r w:rsidR="00786CC4" w:rsidRPr="00E13BD3">
        <w:rPr>
          <w:rStyle w:val="FootnoteReference"/>
          <w:rFonts w:ascii="Arial" w:hAnsi="Arial" w:cs="Arial"/>
          <w:sz w:val="24"/>
          <w:szCs w:val="24"/>
        </w:rPr>
        <w:footnoteReference w:id="43"/>
      </w:r>
    </w:p>
    <w:p w14:paraId="76325797" w14:textId="77777777" w:rsidR="0057636C" w:rsidRPr="00D50B2C" w:rsidRDefault="0057636C"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 xml:space="preserve">(26) </w:t>
      </w:r>
      <w:r w:rsidR="00E13BD3" w:rsidRPr="00D50B2C">
        <w:rPr>
          <w:rFonts w:ascii="Arial" w:eastAsia="Times New Roman" w:hAnsi="Arial" w:cs="Arial"/>
          <w:b/>
          <w:sz w:val="24"/>
          <w:szCs w:val="24"/>
          <w:lang w:eastAsia="en-GB"/>
        </w:rPr>
        <w:t>What are the implications of child poverty for the rights enumerated in the Convention on the Rights of the Child?</w:t>
      </w:r>
    </w:p>
    <w:p w14:paraId="04572728" w14:textId="369B18E3" w:rsidR="009A03E7" w:rsidRPr="00E13BD3" w:rsidRDefault="00633CFA" w:rsidP="00800AA0">
      <w:pPr>
        <w:spacing w:before="120" w:after="120"/>
        <w:rPr>
          <w:rFonts w:ascii="Arial" w:hAnsi="Arial" w:cs="Arial"/>
          <w:sz w:val="24"/>
          <w:szCs w:val="24"/>
        </w:rPr>
      </w:pPr>
      <w:r w:rsidRPr="00E13BD3">
        <w:rPr>
          <w:rFonts w:ascii="Arial" w:eastAsia="Times New Roman" w:hAnsi="Arial" w:cs="Arial"/>
          <w:sz w:val="24"/>
          <w:szCs w:val="24"/>
          <w:lang w:eastAsia="en-GB"/>
        </w:rPr>
        <w:t xml:space="preserve">The implications of child poverty in the UK for the rights </w:t>
      </w:r>
      <w:r w:rsidR="00782D33">
        <w:rPr>
          <w:rFonts w:ascii="Arial" w:eastAsia="Times New Roman" w:hAnsi="Arial" w:cs="Arial"/>
          <w:sz w:val="24"/>
          <w:szCs w:val="24"/>
          <w:lang w:eastAsia="en-GB"/>
        </w:rPr>
        <w:t>as specified</w:t>
      </w:r>
      <w:r w:rsidRPr="00E13BD3">
        <w:rPr>
          <w:rFonts w:ascii="Arial" w:eastAsia="Times New Roman" w:hAnsi="Arial" w:cs="Arial"/>
          <w:sz w:val="24"/>
          <w:szCs w:val="24"/>
          <w:lang w:eastAsia="en-GB"/>
        </w:rPr>
        <w:t xml:space="preserve"> in the </w:t>
      </w:r>
      <w:r w:rsidR="00782D33">
        <w:rPr>
          <w:rFonts w:ascii="Arial" w:eastAsia="Times New Roman" w:hAnsi="Arial" w:cs="Arial"/>
          <w:sz w:val="24"/>
          <w:szCs w:val="24"/>
          <w:lang w:eastAsia="en-GB"/>
        </w:rPr>
        <w:t xml:space="preserve">UN </w:t>
      </w:r>
      <w:r w:rsidRPr="00E13BD3">
        <w:rPr>
          <w:rFonts w:ascii="Arial" w:eastAsia="Times New Roman" w:hAnsi="Arial" w:cs="Arial"/>
          <w:sz w:val="24"/>
          <w:szCs w:val="24"/>
          <w:lang w:eastAsia="en-GB"/>
        </w:rPr>
        <w:t>Convention on the Rights of</w:t>
      </w:r>
      <w:r w:rsidR="009C5BAB">
        <w:rPr>
          <w:rFonts w:ascii="Arial" w:eastAsia="Times New Roman" w:hAnsi="Arial" w:cs="Arial"/>
          <w:sz w:val="24"/>
          <w:szCs w:val="24"/>
          <w:lang w:eastAsia="en-GB"/>
        </w:rPr>
        <w:t xml:space="preserve"> the Child are significant and a</w:t>
      </w:r>
      <w:r w:rsidRPr="00E13BD3">
        <w:rPr>
          <w:rFonts w:ascii="Arial" w:eastAsia="Times New Roman" w:hAnsi="Arial" w:cs="Arial"/>
          <w:sz w:val="24"/>
          <w:szCs w:val="24"/>
          <w:lang w:eastAsia="en-GB"/>
        </w:rPr>
        <w:t>ffect</w:t>
      </w:r>
      <w:r w:rsidR="00E04161" w:rsidRPr="00E13BD3">
        <w:rPr>
          <w:rFonts w:ascii="Arial" w:eastAsia="Times New Roman" w:hAnsi="Arial" w:cs="Arial"/>
          <w:sz w:val="24"/>
          <w:szCs w:val="24"/>
          <w:lang w:eastAsia="en-GB"/>
        </w:rPr>
        <w:t xml:space="preserve"> children’s</w:t>
      </w:r>
      <w:r w:rsidRPr="00E13BD3">
        <w:rPr>
          <w:rFonts w:ascii="Arial" w:eastAsia="Times New Roman" w:hAnsi="Arial" w:cs="Arial"/>
          <w:sz w:val="24"/>
          <w:szCs w:val="24"/>
          <w:lang w:eastAsia="en-GB"/>
        </w:rPr>
        <w:t xml:space="preserve"> right to have their best interest taken as a primary consideration, their rights to social </w:t>
      </w:r>
      <w:r w:rsidRPr="00E13BD3">
        <w:rPr>
          <w:rFonts w:ascii="Arial" w:eastAsia="Times New Roman" w:hAnsi="Arial" w:cs="Arial"/>
          <w:sz w:val="24"/>
          <w:szCs w:val="24"/>
          <w:lang w:eastAsia="en-GB"/>
        </w:rPr>
        <w:lastRenderedPageBreak/>
        <w:t xml:space="preserve">security, an adequate standard of living, </w:t>
      </w:r>
      <w:r w:rsidR="00782D33">
        <w:rPr>
          <w:rFonts w:ascii="Arial" w:eastAsia="Times New Roman" w:hAnsi="Arial" w:cs="Arial"/>
          <w:sz w:val="24"/>
          <w:szCs w:val="24"/>
          <w:lang w:eastAsia="en-GB"/>
        </w:rPr>
        <w:t xml:space="preserve">and to </w:t>
      </w:r>
      <w:r w:rsidRPr="00E13BD3">
        <w:rPr>
          <w:rFonts w:ascii="Arial" w:eastAsia="Times New Roman" w:hAnsi="Arial" w:cs="Arial"/>
          <w:sz w:val="24"/>
          <w:szCs w:val="24"/>
          <w:lang w:eastAsia="en-GB"/>
        </w:rPr>
        <w:t>rest and leisure</w:t>
      </w:r>
      <w:r w:rsidR="00782D33">
        <w:rPr>
          <w:rFonts w:ascii="Arial" w:eastAsia="Times New Roman" w:hAnsi="Arial" w:cs="Arial"/>
          <w:sz w:val="24"/>
          <w:szCs w:val="24"/>
          <w:lang w:eastAsia="en-GB"/>
        </w:rPr>
        <w:t>, as specified in A</w:t>
      </w:r>
      <w:r w:rsidR="009C5BAB">
        <w:rPr>
          <w:rFonts w:ascii="Arial" w:eastAsia="Times New Roman" w:hAnsi="Arial" w:cs="Arial"/>
          <w:sz w:val="24"/>
          <w:szCs w:val="24"/>
          <w:lang w:eastAsia="en-GB"/>
        </w:rPr>
        <w:t xml:space="preserve">rticles </w:t>
      </w:r>
      <w:r w:rsidR="00782D33">
        <w:rPr>
          <w:rFonts w:ascii="Arial" w:eastAsia="Times New Roman" w:hAnsi="Arial" w:cs="Arial"/>
          <w:sz w:val="24"/>
          <w:szCs w:val="24"/>
          <w:lang w:eastAsia="en-GB"/>
        </w:rPr>
        <w:t xml:space="preserve">3, </w:t>
      </w:r>
      <w:r w:rsidR="009C5BAB">
        <w:rPr>
          <w:rFonts w:ascii="Arial" w:eastAsia="Times New Roman" w:hAnsi="Arial" w:cs="Arial"/>
          <w:sz w:val="24"/>
          <w:szCs w:val="24"/>
          <w:lang w:eastAsia="en-GB"/>
        </w:rPr>
        <w:t>26, 27 an</w:t>
      </w:r>
      <w:r w:rsidR="00782D33">
        <w:rPr>
          <w:rFonts w:ascii="Arial" w:eastAsia="Times New Roman" w:hAnsi="Arial" w:cs="Arial"/>
          <w:sz w:val="24"/>
          <w:szCs w:val="24"/>
          <w:lang w:eastAsia="en-GB"/>
        </w:rPr>
        <w:t>d</w:t>
      </w:r>
      <w:r w:rsidR="009C5BAB">
        <w:rPr>
          <w:rFonts w:ascii="Arial" w:eastAsia="Times New Roman" w:hAnsi="Arial" w:cs="Arial"/>
          <w:sz w:val="24"/>
          <w:szCs w:val="24"/>
          <w:lang w:eastAsia="en-GB"/>
        </w:rPr>
        <w:t xml:space="preserve"> 31 of the CRC.</w:t>
      </w:r>
      <w:r w:rsidR="000D0280" w:rsidRPr="00E13BD3">
        <w:rPr>
          <w:rStyle w:val="FootnoteReference"/>
          <w:rFonts w:ascii="Arial" w:eastAsia="Times New Roman" w:hAnsi="Arial" w:cs="Arial"/>
          <w:sz w:val="24"/>
          <w:szCs w:val="24"/>
          <w:lang w:eastAsia="en-GB"/>
        </w:rPr>
        <w:footnoteReference w:id="44"/>
      </w:r>
    </w:p>
    <w:p w14:paraId="1E85E135" w14:textId="77777777" w:rsidR="003B3238" w:rsidRPr="00D50B2C" w:rsidRDefault="0057636C" w:rsidP="00800AA0">
      <w:pPr>
        <w:spacing w:before="120" w:after="120"/>
        <w:rPr>
          <w:rFonts w:ascii="Arial" w:eastAsia="Times New Roman" w:hAnsi="Arial" w:cs="Arial"/>
          <w:b/>
          <w:sz w:val="24"/>
          <w:szCs w:val="24"/>
          <w:lang w:eastAsia="en-GB"/>
        </w:rPr>
      </w:pPr>
      <w:r w:rsidRPr="00D50B2C">
        <w:rPr>
          <w:rFonts w:ascii="Arial" w:eastAsia="Times New Roman" w:hAnsi="Arial" w:cs="Arial"/>
          <w:b/>
          <w:sz w:val="24"/>
          <w:szCs w:val="24"/>
          <w:lang w:eastAsia="en-GB"/>
        </w:rPr>
        <w:t xml:space="preserve">(27) </w:t>
      </w:r>
      <w:r w:rsidR="00E13BD3" w:rsidRPr="00D50B2C">
        <w:rPr>
          <w:rFonts w:ascii="Arial" w:eastAsia="Times New Roman" w:hAnsi="Arial" w:cs="Arial"/>
          <w:b/>
          <w:sz w:val="24"/>
          <w:szCs w:val="24"/>
          <w:lang w:eastAsia="en-GB"/>
        </w:rPr>
        <w:t>What are the main causes of child poverty in the United Kingdom, what have been the main government responses, and how effective have they been?</w:t>
      </w:r>
    </w:p>
    <w:p w14:paraId="7B1ABBBB" w14:textId="557F1DE0" w:rsidR="007A4A31" w:rsidRDefault="007A4A31" w:rsidP="00800AA0">
      <w:pPr>
        <w:spacing w:before="120" w:after="120"/>
        <w:rPr>
          <w:rFonts w:ascii="Arial" w:hAnsi="Arial" w:cs="Arial"/>
          <w:sz w:val="24"/>
          <w:szCs w:val="24"/>
        </w:rPr>
      </w:pPr>
      <w:r>
        <w:rPr>
          <w:rFonts w:ascii="Arial" w:hAnsi="Arial" w:cs="Arial"/>
          <w:sz w:val="24"/>
          <w:szCs w:val="24"/>
        </w:rPr>
        <w:t>See Q25 above for evidence that welfare reform is a cause of child poverty.</w:t>
      </w:r>
    </w:p>
    <w:p w14:paraId="111D6029" w14:textId="7BB21D4B" w:rsidR="0057636C" w:rsidRPr="00E13BD3" w:rsidRDefault="00E4486A" w:rsidP="00800AA0">
      <w:pPr>
        <w:spacing w:before="120" w:after="120"/>
        <w:rPr>
          <w:rFonts w:ascii="Arial" w:hAnsi="Arial" w:cs="Arial"/>
          <w:sz w:val="24"/>
          <w:szCs w:val="24"/>
        </w:rPr>
      </w:pPr>
      <w:r w:rsidRPr="00E13BD3">
        <w:rPr>
          <w:rFonts w:ascii="Arial" w:hAnsi="Arial" w:cs="Arial"/>
          <w:sz w:val="24"/>
          <w:szCs w:val="24"/>
        </w:rPr>
        <w:t>A combination of factors present significant challenges to those seeking to escape poverty</w:t>
      </w:r>
      <w:r w:rsidR="00633CFA" w:rsidRPr="00E13BD3">
        <w:rPr>
          <w:rFonts w:ascii="Arial" w:hAnsi="Arial" w:cs="Arial"/>
          <w:sz w:val="24"/>
          <w:szCs w:val="24"/>
        </w:rPr>
        <w:t xml:space="preserve"> in the UK</w:t>
      </w:r>
      <w:r w:rsidRPr="00E13BD3">
        <w:rPr>
          <w:rFonts w:ascii="Arial" w:hAnsi="Arial" w:cs="Arial"/>
          <w:sz w:val="24"/>
          <w:szCs w:val="24"/>
        </w:rPr>
        <w:t xml:space="preserve"> such as: low wages, job insecurity (for example, zero-hours contracts), the high cost of housing and childcare, poor health, discrimination and low-level skills.</w:t>
      </w:r>
      <w:r w:rsidRPr="00E13BD3">
        <w:rPr>
          <w:rStyle w:val="FootnoteReference"/>
          <w:rFonts w:ascii="Arial" w:hAnsi="Arial" w:cs="Arial"/>
          <w:sz w:val="24"/>
          <w:szCs w:val="24"/>
        </w:rPr>
        <w:footnoteReference w:id="45"/>
      </w:r>
    </w:p>
    <w:p w14:paraId="2EFEB753" w14:textId="3FC39A97" w:rsidR="0063380C" w:rsidRDefault="00E4486A" w:rsidP="00800AA0">
      <w:pPr>
        <w:pStyle w:val="Default"/>
        <w:spacing w:before="120" w:after="120"/>
        <w:rPr>
          <w:color w:val="auto"/>
        </w:rPr>
      </w:pPr>
      <w:r w:rsidRPr="00E13BD3">
        <w:rPr>
          <w:color w:val="auto"/>
        </w:rPr>
        <w:t>In 2017, the Government</w:t>
      </w:r>
      <w:r w:rsidRPr="00E13BD3">
        <w:rPr>
          <w:color w:val="auto"/>
          <w:shd w:val="clear" w:color="auto" w:fill="FFFFFF"/>
        </w:rPr>
        <w:t xml:space="preserve"> set out </w:t>
      </w:r>
      <w:r w:rsidR="00437121" w:rsidRPr="00E13BD3">
        <w:rPr>
          <w:color w:val="auto"/>
          <w:shd w:val="clear" w:color="auto" w:fill="FFFFFF"/>
        </w:rPr>
        <w:t>its plans</w:t>
      </w:r>
      <w:r w:rsidRPr="00E13BD3">
        <w:rPr>
          <w:color w:val="auto"/>
          <w:shd w:val="clear" w:color="auto" w:fill="FFFFFF"/>
        </w:rPr>
        <w:t xml:space="preserve"> </w:t>
      </w:r>
      <w:r w:rsidR="00437121" w:rsidRPr="00E13BD3">
        <w:rPr>
          <w:color w:val="auto"/>
          <w:shd w:val="clear" w:color="auto" w:fill="FFFFFF"/>
        </w:rPr>
        <w:t>to</w:t>
      </w:r>
      <w:r w:rsidRPr="00E13BD3">
        <w:rPr>
          <w:color w:val="auto"/>
          <w:shd w:val="clear" w:color="auto" w:fill="FFFFFF"/>
        </w:rPr>
        <w:t xml:space="preserve"> improv</w:t>
      </w:r>
      <w:r w:rsidR="00437121" w:rsidRPr="00E13BD3">
        <w:rPr>
          <w:color w:val="auto"/>
          <w:shd w:val="clear" w:color="auto" w:fill="FFFFFF"/>
        </w:rPr>
        <w:t xml:space="preserve">e the </w:t>
      </w:r>
      <w:r w:rsidRPr="00E13BD3">
        <w:rPr>
          <w:color w:val="auto"/>
          <w:shd w:val="clear" w:color="auto" w:fill="FFFFFF"/>
        </w:rPr>
        <w:t>outcomes for children who grow up in workless families.</w:t>
      </w:r>
      <w:r w:rsidRPr="00E13BD3">
        <w:rPr>
          <w:rStyle w:val="FootnoteReference"/>
          <w:color w:val="auto"/>
          <w:shd w:val="clear" w:color="auto" w:fill="FFFFFF"/>
        </w:rPr>
        <w:footnoteReference w:id="46"/>
      </w:r>
      <w:r w:rsidRPr="00E13BD3">
        <w:rPr>
          <w:color w:val="auto"/>
        </w:rPr>
        <w:t xml:space="preserve"> </w:t>
      </w:r>
      <w:r w:rsidR="00356408" w:rsidRPr="00E13BD3">
        <w:rPr>
          <w:color w:val="auto"/>
        </w:rPr>
        <w:t>However, it does not include</w:t>
      </w:r>
      <w:r w:rsidR="00F30709" w:rsidRPr="00E13BD3">
        <w:rPr>
          <w:color w:val="auto"/>
        </w:rPr>
        <w:t xml:space="preserve"> a commitment </w:t>
      </w:r>
      <w:r w:rsidR="00F30709" w:rsidRPr="00E13BD3">
        <w:rPr>
          <w:color w:val="auto"/>
        </w:rPr>
        <w:lastRenderedPageBreak/>
        <w:t>to reintroduce income poverty-</w:t>
      </w:r>
      <w:r w:rsidR="00633CFA" w:rsidRPr="00E13BD3">
        <w:rPr>
          <w:color w:val="auto"/>
        </w:rPr>
        <w:t xml:space="preserve">related targets to reduce </w:t>
      </w:r>
      <w:r w:rsidR="00F30709" w:rsidRPr="00E13BD3">
        <w:rPr>
          <w:color w:val="auto"/>
        </w:rPr>
        <w:t>child poverty</w:t>
      </w:r>
      <w:r w:rsidR="007414F5">
        <w:rPr>
          <w:color w:val="auto"/>
        </w:rPr>
        <w:t>,</w:t>
      </w:r>
      <w:r w:rsidR="00E04161" w:rsidRPr="00E13BD3">
        <w:rPr>
          <w:color w:val="auto"/>
        </w:rPr>
        <w:t xml:space="preserve"> which was removed by the Welfare Reform and Work Act 2016</w:t>
      </w:r>
      <w:r w:rsidR="00F30709" w:rsidRPr="00E13BD3">
        <w:rPr>
          <w:color w:val="auto"/>
        </w:rPr>
        <w:t>.</w:t>
      </w:r>
      <w:r w:rsidRPr="00E13BD3">
        <w:rPr>
          <w:rStyle w:val="FootnoteReference"/>
          <w:color w:val="auto"/>
        </w:rPr>
        <w:footnoteReference w:id="47"/>
      </w:r>
      <w:r w:rsidR="007414F5">
        <w:rPr>
          <w:color w:val="auto"/>
        </w:rPr>
        <w:t xml:space="preserve"> </w:t>
      </w:r>
    </w:p>
    <w:p w14:paraId="7CCBA7FE" w14:textId="77777777" w:rsidR="00775B6D" w:rsidRPr="00E13BD3" w:rsidRDefault="00775B6D" w:rsidP="00800AA0">
      <w:pPr>
        <w:pStyle w:val="Default"/>
        <w:spacing w:before="120" w:after="120"/>
        <w:rPr>
          <w:color w:val="auto"/>
        </w:rPr>
      </w:pPr>
    </w:p>
    <w:p w14:paraId="2BF8A7FF" w14:textId="77777777" w:rsidR="007402CF" w:rsidRPr="00E13BD3" w:rsidRDefault="007402CF" w:rsidP="00800AA0">
      <w:pPr>
        <w:spacing w:before="120" w:after="120"/>
        <w:rPr>
          <w:rFonts w:ascii="Arial" w:eastAsia="Times New Roman" w:hAnsi="Arial" w:cs="Arial"/>
          <w:sz w:val="24"/>
          <w:szCs w:val="24"/>
          <w:lang w:eastAsia="en-GB"/>
        </w:rPr>
      </w:pPr>
      <w:r w:rsidRPr="00E13BD3">
        <w:rPr>
          <w:rFonts w:ascii="Arial" w:eastAsia="Times New Roman" w:hAnsi="Arial" w:cs="Arial"/>
          <w:b/>
          <w:bCs/>
          <w:sz w:val="24"/>
          <w:szCs w:val="24"/>
          <w:lang w:eastAsia="en-GB"/>
        </w:rPr>
        <w:t>F. ‘BREXIT’</w:t>
      </w:r>
      <w:r w:rsidR="00A72508" w:rsidRPr="00E13BD3">
        <w:rPr>
          <w:rFonts w:ascii="Arial" w:eastAsia="Times New Roman" w:hAnsi="Arial" w:cs="Arial"/>
          <w:b/>
          <w:bCs/>
          <w:sz w:val="24"/>
          <w:szCs w:val="24"/>
          <w:lang w:eastAsia="en-GB"/>
        </w:rPr>
        <w:t xml:space="preserve"> </w:t>
      </w:r>
    </w:p>
    <w:p w14:paraId="7D51AAB0" w14:textId="77777777" w:rsidR="00274C16" w:rsidRPr="00D50B2C" w:rsidRDefault="007402CF" w:rsidP="00800AA0">
      <w:pPr>
        <w:spacing w:before="120" w:after="120"/>
        <w:rPr>
          <w:rFonts w:ascii="Arial" w:hAnsi="Arial" w:cs="Arial"/>
          <w:b/>
          <w:sz w:val="24"/>
          <w:szCs w:val="24"/>
        </w:rPr>
      </w:pPr>
      <w:r w:rsidRPr="00D50B2C">
        <w:rPr>
          <w:rFonts w:ascii="Arial" w:hAnsi="Arial" w:cs="Arial"/>
          <w:b/>
          <w:sz w:val="24"/>
          <w:szCs w:val="24"/>
        </w:rPr>
        <w:t>(28)</w:t>
      </w:r>
      <w:r w:rsidR="00EA2C2E">
        <w:rPr>
          <w:rFonts w:ascii="Arial" w:hAnsi="Arial" w:cs="Arial"/>
          <w:b/>
          <w:sz w:val="24"/>
          <w:szCs w:val="24"/>
        </w:rPr>
        <w:t xml:space="preserve"> </w:t>
      </w:r>
      <w:r w:rsidR="00E13BD3" w:rsidRPr="00D50B2C">
        <w:rPr>
          <w:rFonts w:ascii="Arial" w:hAnsi="Arial" w:cs="Arial"/>
          <w:b/>
          <w:sz w:val="24"/>
          <w:szCs w:val="24"/>
        </w:rPr>
        <w:t>What are the potential implications of Brexit for the situation of those living in poverty in the United Kingdom?</w:t>
      </w:r>
    </w:p>
    <w:p w14:paraId="410E25F6" w14:textId="77777777" w:rsidR="00EA2C2E" w:rsidRPr="00E13BD3" w:rsidRDefault="00A80414" w:rsidP="00800AA0">
      <w:pPr>
        <w:spacing w:before="120" w:after="120"/>
        <w:rPr>
          <w:rFonts w:ascii="Arial" w:hAnsi="Arial" w:cs="Arial"/>
          <w:sz w:val="24"/>
          <w:szCs w:val="24"/>
        </w:rPr>
      </w:pPr>
      <w:r w:rsidRPr="00E13BD3">
        <w:rPr>
          <w:rFonts w:ascii="Arial" w:hAnsi="Arial" w:cs="Arial"/>
          <w:sz w:val="24"/>
          <w:szCs w:val="24"/>
        </w:rPr>
        <w:t xml:space="preserve">The UK’s withdrawal from the EU </w:t>
      </w:r>
      <w:r w:rsidR="00274C16" w:rsidRPr="00E13BD3">
        <w:rPr>
          <w:rFonts w:ascii="Arial" w:hAnsi="Arial" w:cs="Arial"/>
          <w:sz w:val="24"/>
          <w:szCs w:val="24"/>
        </w:rPr>
        <w:t>could mean a rise in the cost of living, especially in relation to food and fuel.</w:t>
      </w:r>
      <w:r w:rsidR="00DB6AAC">
        <w:rPr>
          <w:rStyle w:val="FootnoteReference"/>
          <w:rFonts w:ascii="Arial" w:hAnsi="Arial" w:cs="Arial"/>
          <w:sz w:val="24"/>
          <w:szCs w:val="24"/>
        </w:rPr>
        <w:footnoteReference w:id="48"/>
      </w:r>
      <w:r w:rsidR="00274C16" w:rsidRPr="00E13BD3">
        <w:rPr>
          <w:rFonts w:ascii="Arial" w:hAnsi="Arial" w:cs="Arial"/>
          <w:sz w:val="24"/>
          <w:szCs w:val="24"/>
        </w:rPr>
        <w:t xml:space="preserve"> This could have serious implications for the standard of living for those in poverty. In the longer term, economic uncertainty could </w:t>
      </w:r>
      <w:r w:rsidR="00743AD1">
        <w:rPr>
          <w:rFonts w:ascii="Arial" w:hAnsi="Arial" w:cs="Arial"/>
          <w:sz w:val="24"/>
          <w:szCs w:val="24"/>
        </w:rPr>
        <w:t>undermine</w:t>
      </w:r>
      <w:r w:rsidR="00743AD1" w:rsidRPr="00E13BD3">
        <w:rPr>
          <w:rFonts w:ascii="Arial" w:hAnsi="Arial" w:cs="Arial"/>
          <w:sz w:val="24"/>
          <w:szCs w:val="24"/>
        </w:rPr>
        <w:t xml:space="preserve"> </w:t>
      </w:r>
      <w:r w:rsidR="00274C16" w:rsidRPr="00E13BD3">
        <w:rPr>
          <w:rFonts w:ascii="Arial" w:hAnsi="Arial" w:cs="Arial"/>
          <w:sz w:val="24"/>
          <w:szCs w:val="24"/>
        </w:rPr>
        <w:t xml:space="preserve">workers’ rights </w:t>
      </w:r>
      <w:r w:rsidR="00743AD1">
        <w:rPr>
          <w:rFonts w:ascii="Arial" w:hAnsi="Arial" w:cs="Arial"/>
          <w:sz w:val="24"/>
          <w:szCs w:val="24"/>
        </w:rPr>
        <w:t>where</w:t>
      </w:r>
      <w:r w:rsidR="00274C16" w:rsidRPr="00E13BD3">
        <w:rPr>
          <w:rFonts w:ascii="Arial" w:hAnsi="Arial" w:cs="Arial"/>
          <w:sz w:val="24"/>
          <w:szCs w:val="24"/>
        </w:rPr>
        <w:t xml:space="preserve"> economic competitiveness</w:t>
      </w:r>
      <w:r w:rsidR="00743AD1">
        <w:rPr>
          <w:rFonts w:ascii="Arial" w:hAnsi="Arial" w:cs="Arial"/>
          <w:sz w:val="24"/>
          <w:szCs w:val="24"/>
        </w:rPr>
        <w:t xml:space="preserve"> becomes the overriding consideration</w:t>
      </w:r>
      <w:r w:rsidR="00274C16" w:rsidRPr="00E13BD3">
        <w:rPr>
          <w:rFonts w:ascii="Arial" w:hAnsi="Arial" w:cs="Arial"/>
          <w:sz w:val="24"/>
          <w:szCs w:val="24"/>
        </w:rPr>
        <w:t>.</w:t>
      </w:r>
    </w:p>
    <w:p w14:paraId="56D32A4E" w14:textId="77777777" w:rsidR="00274C16" w:rsidRPr="00E13BD3" w:rsidRDefault="00EA2C2E" w:rsidP="00800AA0">
      <w:pPr>
        <w:spacing w:before="120" w:after="120" w:line="259" w:lineRule="auto"/>
        <w:rPr>
          <w:rFonts w:ascii="Arial" w:hAnsi="Arial" w:cs="Arial"/>
          <w:sz w:val="24"/>
          <w:szCs w:val="24"/>
        </w:rPr>
      </w:pPr>
      <w:r>
        <w:rPr>
          <w:rFonts w:ascii="Arial" w:hAnsi="Arial" w:cs="Arial"/>
          <w:sz w:val="24"/>
          <w:szCs w:val="24"/>
        </w:rPr>
        <w:t>We would</w:t>
      </w:r>
      <w:r w:rsidR="00800AA0">
        <w:rPr>
          <w:rFonts w:ascii="Arial" w:hAnsi="Arial" w:cs="Arial"/>
          <w:sz w:val="24"/>
          <w:szCs w:val="24"/>
        </w:rPr>
        <w:t xml:space="preserve"> </w:t>
      </w:r>
      <w:r w:rsidR="00743AD1">
        <w:rPr>
          <w:rFonts w:ascii="Arial" w:hAnsi="Arial" w:cs="Arial"/>
          <w:sz w:val="24"/>
          <w:szCs w:val="24"/>
        </w:rPr>
        <w:t xml:space="preserve">encourage </w:t>
      </w:r>
      <w:r>
        <w:rPr>
          <w:rFonts w:ascii="Arial" w:hAnsi="Arial" w:cs="Arial"/>
          <w:sz w:val="24"/>
          <w:szCs w:val="24"/>
        </w:rPr>
        <w:t>t</w:t>
      </w:r>
      <w:r w:rsidR="00274C16" w:rsidRPr="00E13BD3">
        <w:rPr>
          <w:rFonts w:ascii="Arial" w:hAnsi="Arial" w:cs="Arial"/>
          <w:sz w:val="24"/>
          <w:szCs w:val="24"/>
        </w:rPr>
        <w:t xml:space="preserve">he </w:t>
      </w:r>
      <w:r w:rsidR="00E04161" w:rsidRPr="00E13BD3">
        <w:rPr>
          <w:rFonts w:ascii="Arial" w:hAnsi="Arial" w:cs="Arial"/>
          <w:sz w:val="24"/>
          <w:szCs w:val="24"/>
        </w:rPr>
        <w:t>UK G</w:t>
      </w:r>
      <w:r w:rsidR="00274C16" w:rsidRPr="00E13BD3">
        <w:rPr>
          <w:rFonts w:ascii="Arial" w:hAnsi="Arial" w:cs="Arial"/>
          <w:sz w:val="24"/>
          <w:szCs w:val="24"/>
        </w:rPr>
        <w:t xml:space="preserve">overnment </w:t>
      </w:r>
      <w:r w:rsidR="00743AD1">
        <w:rPr>
          <w:rFonts w:ascii="Arial" w:hAnsi="Arial" w:cs="Arial"/>
          <w:sz w:val="24"/>
          <w:szCs w:val="24"/>
        </w:rPr>
        <w:t xml:space="preserve">to </w:t>
      </w:r>
      <w:r w:rsidR="00274C16" w:rsidRPr="00E13BD3">
        <w:rPr>
          <w:rFonts w:ascii="Arial" w:hAnsi="Arial" w:cs="Arial"/>
          <w:sz w:val="24"/>
          <w:szCs w:val="24"/>
        </w:rPr>
        <w:t>outlin</w:t>
      </w:r>
      <w:r w:rsidR="00743AD1">
        <w:rPr>
          <w:rFonts w:ascii="Arial" w:hAnsi="Arial" w:cs="Arial"/>
          <w:sz w:val="24"/>
          <w:szCs w:val="24"/>
        </w:rPr>
        <w:t>e</w:t>
      </w:r>
      <w:r w:rsidR="00274C16" w:rsidRPr="00E13BD3">
        <w:rPr>
          <w:rFonts w:ascii="Arial" w:hAnsi="Arial" w:cs="Arial"/>
          <w:sz w:val="24"/>
          <w:szCs w:val="24"/>
        </w:rPr>
        <w:t xml:space="preserve"> what its plans are to address the </w:t>
      </w:r>
      <w:r>
        <w:rPr>
          <w:rFonts w:ascii="Arial" w:hAnsi="Arial" w:cs="Arial"/>
          <w:sz w:val="24"/>
          <w:szCs w:val="24"/>
        </w:rPr>
        <w:t xml:space="preserve">potential </w:t>
      </w:r>
      <w:r w:rsidR="00274C16" w:rsidRPr="00E13BD3">
        <w:rPr>
          <w:rFonts w:ascii="Arial" w:hAnsi="Arial" w:cs="Arial"/>
          <w:sz w:val="24"/>
          <w:szCs w:val="24"/>
        </w:rPr>
        <w:t xml:space="preserve">difficulties faced by those living in poverty and </w:t>
      </w:r>
      <w:r>
        <w:rPr>
          <w:rFonts w:ascii="Arial" w:hAnsi="Arial" w:cs="Arial"/>
          <w:sz w:val="24"/>
          <w:szCs w:val="24"/>
        </w:rPr>
        <w:t xml:space="preserve">suggest some </w:t>
      </w:r>
      <w:r w:rsidR="00274C16" w:rsidRPr="00E13BD3">
        <w:rPr>
          <w:rFonts w:ascii="Arial" w:hAnsi="Arial" w:cs="Arial"/>
          <w:sz w:val="24"/>
          <w:szCs w:val="24"/>
        </w:rPr>
        <w:t>mitigat</w:t>
      </w:r>
      <w:r>
        <w:rPr>
          <w:rFonts w:ascii="Arial" w:hAnsi="Arial" w:cs="Arial"/>
          <w:sz w:val="24"/>
          <w:szCs w:val="24"/>
        </w:rPr>
        <w:t>ion</w:t>
      </w:r>
      <w:r w:rsidR="00800AA0">
        <w:rPr>
          <w:rFonts w:ascii="Arial" w:hAnsi="Arial" w:cs="Arial"/>
          <w:sz w:val="24"/>
          <w:szCs w:val="24"/>
        </w:rPr>
        <w:t>s</w:t>
      </w:r>
      <w:r w:rsidR="00274C16" w:rsidRPr="00E13BD3">
        <w:rPr>
          <w:rFonts w:ascii="Arial" w:hAnsi="Arial" w:cs="Arial"/>
          <w:sz w:val="24"/>
          <w:szCs w:val="24"/>
        </w:rPr>
        <w:t xml:space="preserve"> against the impact of Brexit.</w:t>
      </w:r>
    </w:p>
    <w:p w14:paraId="7E0AC74D" w14:textId="77777777" w:rsidR="00274C16" w:rsidRPr="00D50B2C" w:rsidRDefault="00274C16" w:rsidP="00800AA0">
      <w:pPr>
        <w:spacing w:before="120" w:after="120" w:line="259" w:lineRule="auto"/>
        <w:rPr>
          <w:rFonts w:ascii="Arial" w:hAnsi="Arial" w:cs="Arial"/>
          <w:b/>
          <w:sz w:val="24"/>
          <w:szCs w:val="24"/>
        </w:rPr>
      </w:pPr>
      <w:r w:rsidRPr="00D50B2C">
        <w:rPr>
          <w:rFonts w:ascii="Arial" w:hAnsi="Arial" w:cs="Arial"/>
          <w:b/>
          <w:sz w:val="24"/>
          <w:szCs w:val="24"/>
        </w:rPr>
        <w:t xml:space="preserve">(29) </w:t>
      </w:r>
      <w:r w:rsidR="00E13BD3" w:rsidRPr="00D50B2C">
        <w:rPr>
          <w:rFonts w:ascii="Arial" w:hAnsi="Arial" w:cs="Arial"/>
          <w:b/>
          <w:sz w:val="24"/>
          <w:szCs w:val="24"/>
        </w:rPr>
        <w:t>What are the potential implications of Brexit in terms of protecting the human rights of low-income groups and of persons living in poverty?</w:t>
      </w:r>
    </w:p>
    <w:p w14:paraId="7E8CD46C" w14:textId="77777777" w:rsidR="00274C16" w:rsidRPr="00E13BD3" w:rsidRDefault="00274C16" w:rsidP="00800AA0">
      <w:pPr>
        <w:spacing w:before="120" w:after="120" w:line="259" w:lineRule="auto"/>
        <w:rPr>
          <w:rFonts w:ascii="Arial" w:hAnsi="Arial" w:cs="Arial"/>
          <w:sz w:val="24"/>
          <w:szCs w:val="24"/>
        </w:rPr>
      </w:pPr>
      <w:r w:rsidRPr="00E13BD3">
        <w:rPr>
          <w:rFonts w:ascii="Arial" w:hAnsi="Arial" w:cs="Arial"/>
          <w:sz w:val="24"/>
          <w:szCs w:val="24"/>
        </w:rPr>
        <w:lastRenderedPageBreak/>
        <w:t>EU funds have been used to provide funding to some of the most vulnerable people in our communities. We welcome the Government’s commitment to replace EU structural funds with a UK Shared Prosperity Fund, but this does not represent the entirety of EU funding that the UK currently benefits from.</w:t>
      </w:r>
      <w:r w:rsidRPr="00E13BD3">
        <w:rPr>
          <w:rStyle w:val="FootnoteReference"/>
          <w:rFonts w:ascii="Arial" w:hAnsi="Arial" w:cs="Arial"/>
          <w:sz w:val="24"/>
          <w:szCs w:val="24"/>
        </w:rPr>
        <w:footnoteReference w:id="49"/>
      </w:r>
    </w:p>
    <w:p w14:paraId="7BBE3262" w14:textId="77777777" w:rsidR="00274C16" w:rsidRPr="00E13BD3" w:rsidRDefault="00743AD1" w:rsidP="00800AA0">
      <w:pPr>
        <w:spacing w:before="120" w:after="120" w:line="259" w:lineRule="auto"/>
        <w:rPr>
          <w:rFonts w:ascii="Arial" w:hAnsi="Arial" w:cs="Arial"/>
          <w:sz w:val="24"/>
          <w:szCs w:val="24"/>
        </w:rPr>
      </w:pPr>
      <w:r>
        <w:rPr>
          <w:rFonts w:ascii="Arial" w:hAnsi="Arial" w:cs="Arial"/>
          <w:sz w:val="24"/>
          <w:szCs w:val="24"/>
        </w:rPr>
        <w:t>We recommend that t</w:t>
      </w:r>
      <w:r w:rsidR="00274C16" w:rsidRPr="00E13BD3">
        <w:rPr>
          <w:rFonts w:ascii="Arial" w:hAnsi="Arial" w:cs="Arial"/>
          <w:sz w:val="24"/>
          <w:szCs w:val="24"/>
        </w:rPr>
        <w:t>he UK Government and devolved governments ensure</w:t>
      </w:r>
      <w:r>
        <w:rPr>
          <w:rFonts w:ascii="Arial" w:hAnsi="Arial" w:cs="Arial"/>
          <w:sz w:val="24"/>
          <w:szCs w:val="24"/>
        </w:rPr>
        <w:t>s</w:t>
      </w:r>
      <w:r w:rsidR="00274C16" w:rsidRPr="00E13BD3">
        <w:rPr>
          <w:rFonts w:ascii="Arial" w:hAnsi="Arial" w:cs="Arial"/>
          <w:sz w:val="24"/>
          <w:szCs w:val="24"/>
        </w:rPr>
        <w:t xml:space="preserve"> that any loss of or changes to structural funds, (such as the ESF</w:t>
      </w:r>
      <w:r w:rsidR="00FC0EA0" w:rsidRPr="00E13BD3">
        <w:rPr>
          <w:rStyle w:val="FootnoteReference"/>
          <w:rFonts w:ascii="Arial" w:hAnsi="Arial" w:cs="Arial"/>
          <w:sz w:val="24"/>
          <w:szCs w:val="24"/>
        </w:rPr>
        <w:footnoteReference w:id="50"/>
      </w:r>
      <w:r w:rsidR="00FC0EA0" w:rsidRPr="00E13BD3">
        <w:rPr>
          <w:rFonts w:ascii="Arial" w:hAnsi="Arial" w:cs="Arial"/>
          <w:sz w:val="24"/>
          <w:szCs w:val="24"/>
        </w:rPr>
        <w:t xml:space="preserve"> </w:t>
      </w:r>
      <w:r w:rsidR="00274C16" w:rsidRPr="00E13BD3">
        <w:rPr>
          <w:rFonts w:ascii="Arial" w:hAnsi="Arial" w:cs="Arial"/>
          <w:sz w:val="24"/>
          <w:szCs w:val="24"/>
        </w:rPr>
        <w:t>which helps to bring people furthest from the labour market into work) and other funds (such as the Rights, Equality and Citizenship Programme</w:t>
      </w:r>
      <w:r w:rsidR="00F50729" w:rsidRPr="00E13BD3">
        <w:rPr>
          <w:rStyle w:val="FootnoteReference"/>
          <w:rFonts w:ascii="Arial" w:hAnsi="Arial" w:cs="Arial"/>
          <w:sz w:val="24"/>
          <w:szCs w:val="24"/>
        </w:rPr>
        <w:footnoteReference w:id="51"/>
      </w:r>
      <w:r w:rsidR="00274C16" w:rsidRPr="00E13BD3">
        <w:rPr>
          <w:rFonts w:ascii="Arial" w:hAnsi="Arial" w:cs="Arial"/>
          <w:sz w:val="24"/>
          <w:szCs w:val="24"/>
        </w:rPr>
        <w:t>), should not undermine the UK’s equality and human rights infrastructure.</w:t>
      </w:r>
    </w:p>
    <w:p w14:paraId="4A9FE33F" w14:textId="77777777" w:rsidR="00274C16" w:rsidRPr="00D50B2C" w:rsidRDefault="00274C16" w:rsidP="00800AA0">
      <w:pPr>
        <w:spacing w:before="120" w:after="120" w:line="259" w:lineRule="auto"/>
        <w:rPr>
          <w:rFonts w:ascii="Arial" w:hAnsi="Arial" w:cs="Arial"/>
          <w:b/>
          <w:sz w:val="24"/>
          <w:szCs w:val="24"/>
        </w:rPr>
      </w:pPr>
      <w:r w:rsidRPr="00D50B2C">
        <w:rPr>
          <w:rFonts w:ascii="Arial" w:hAnsi="Arial" w:cs="Arial"/>
          <w:b/>
          <w:sz w:val="24"/>
          <w:szCs w:val="24"/>
        </w:rPr>
        <w:t xml:space="preserve">(30) </w:t>
      </w:r>
      <w:r w:rsidR="00E13BD3" w:rsidRPr="00D50B2C">
        <w:rPr>
          <w:rFonts w:ascii="Arial" w:hAnsi="Arial" w:cs="Arial"/>
          <w:b/>
          <w:sz w:val="24"/>
          <w:szCs w:val="24"/>
        </w:rPr>
        <w:t>To what extent does government planning for Brexit explicitly address the issues arising under questions 28 and 29 above?</w:t>
      </w:r>
    </w:p>
    <w:p w14:paraId="72DDB549" w14:textId="77777777" w:rsidR="006B19DF" w:rsidRPr="00E13BD3" w:rsidRDefault="00274C16" w:rsidP="00800AA0">
      <w:pPr>
        <w:spacing w:before="120" w:after="120" w:line="259" w:lineRule="auto"/>
        <w:rPr>
          <w:rFonts w:ascii="Arial" w:hAnsi="Arial" w:cs="Arial"/>
          <w:sz w:val="24"/>
          <w:szCs w:val="24"/>
        </w:rPr>
      </w:pPr>
      <w:r w:rsidRPr="00E13BD3">
        <w:rPr>
          <w:rFonts w:ascii="Arial" w:hAnsi="Arial" w:cs="Arial"/>
          <w:sz w:val="24"/>
          <w:szCs w:val="24"/>
        </w:rPr>
        <w:t>Government should outline what its plans are to address the difficulties faced by those living in poverty.</w:t>
      </w:r>
      <w:r w:rsidRPr="00E13BD3">
        <w:rPr>
          <w:rStyle w:val="FootnoteReference"/>
          <w:rFonts w:ascii="Arial" w:hAnsi="Arial" w:cs="Arial"/>
          <w:sz w:val="24"/>
          <w:szCs w:val="24"/>
        </w:rPr>
        <w:t xml:space="preserve"> </w:t>
      </w:r>
      <w:r w:rsidRPr="00E13BD3">
        <w:rPr>
          <w:rStyle w:val="FootnoteReference"/>
          <w:rFonts w:ascii="Arial" w:hAnsi="Arial" w:cs="Arial"/>
          <w:sz w:val="24"/>
          <w:szCs w:val="24"/>
        </w:rPr>
        <w:footnoteReference w:id="52"/>
      </w:r>
      <w:r w:rsidRPr="00E13BD3">
        <w:rPr>
          <w:rFonts w:ascii="Arial" w:hAnsi="Arial" w:cs="Arial"/>
          <w:sz w:val="24"/>
          <w:szCs w:val="24"/>
        </w:rPr>
        <w:t xml:space="preserve"> All the original provisions of the Equality Act 2010, such as the socio-economic duty and protection from combined discrimination, should be brought into force and implemented in England, Scotland and Wales, </w:t>
      </w:r>
      <w:r w:rsidRPr="00E13BD3">
        <w:rPr>
          <w:rFonts w:ascii="Arial" w:hAnsi="Arial" w:cs="Arial"/>
          <w:sz w:val="24"/>
          <w:szCs w:val="24"/>
        </w:rPr>
        <w:lastRenderedPageBreak/>
        <w:t>and the P</w:t>
      </w:r>
      <w:r w:rsidR="00514F7A">
        <w:rPr>
          <w:rFonts w:ascii="Arial" w:hAnsi="Arial" w:cs="Arial"/>
          <w:sz w:val="24"/>
          <w:szCs w:val="24"/>
        </w:rPr>
        <w:t xml:space="preserve">ublic </w:t>
      </w:r>
      <w:r w:rsidRPr="00E13BD3">
        <w:rPr>
          <w:rFonts w:ascii="Arial" w:hAnsi="Arial" w:cs="Arial"/>
          <w:sz w:val="24"/>
          <w:szCs w:val="24"/>
        </w:rPr>
        <w:t>S</w:t>
      </w:r>
      <w:r w:rsidR="00514F7A">
        <w:rPr>
          <w:rFonts w:ascii="Arial" w:hAnsi="Arial" w:cs="Arial"/>
          <w:sz w:val="24"/>
          <w:szCs w:val="24"/>
        </w:rPr>
        <w:t xml:space="preserve">ector </w:t>
      </w:r>
      <w:r w:rsidRPr="00E13BD3">
        <w:rPr>
          <w:rFonts w:ascii="Arial" w:hAnsi="Arial" w:cs="Arial"/>
          <w:sz w:val="24"/>
          <w:szCs w:val="24"/>
        </w:rPr>
        <w:t>E</w:t>
      </w:r>
      <w:r w:rsidR="00514F7A">
        <w:rPr>
          <w:rFonts w:ascii="Arial" w:hAnsi="Arial" w:cs="Arial"/>
          <w:sz w:val="24"/>
          <w:szCs w:val="24"/>
        </w:rPr>
        <w:t xml:space="preserve">quality </w:t>
      </w:r>
      <w:r w:rsidRPr="00E13BD3">
        <w:rPr>
          <w:rFonts w:ascii="Arial" w:hAnsi="Arial" w:cs="Arial"/>
          <w:sz w:val="24"/>
          <w:szCs w:val="24"/>
        </w:rPr>
        <w:t>D</w:t>
      </w:r>
      <w:r w:rsidR="00514F7A">
        <w:rPr>
          <w:rFonts w:ascii="Arial" w:hAnsi="Arial" w:cs="Arial"/>
          <w:sz w:val="24"/>
          <w:szCs w:val="24"/>
        </w:rPr>
        <w:t>uty</w:t>
      </w:r>
      <w:r w:rsidR="00B72959" w:rsidRPr="00E13BD3">
        <w:rPr>
          <w:rFonts w:ascii="Arial" w:hAnsi="Arial" w:cs="Arial"/>
          <w:sz w:val="24"/>
          <w:szCs w:val="24"/>
        </w:rPr>
        <w:t xml:space="preserve"> </w:t>
      </w:r>
      <w:r w:rsidRPr="00E13BD3">
        <w:rPr>
          <w:rFonts w:ascii="Arial" w:hAnsi="Arial" w:cs="Arial"/>
          <w:sz w:val="24"/>
          <w:szCs w:val="24"/>
        </w:rPr>
        <w:t>should be strengthened. This would maximise the potential of the Equality Act’s protections to heal those divisions in society that became acutely apparent around the EU referendum.</w:t>
      </w:r>
      <w:r w:rsidRPr="00E13BD3">
        <w:rPr>
          <w:rStyle w:val="FootnoteReference"/>
          <w:rFonts w:ascii="Arial" w:hAnsi="Arial" w:cs="Arial"/>
          <w:sz w:val="24"/>
          <w:szCs w:val="24"/>
        </w:rPr>
        <w:footnoteReference w:id="53"/>
      </w:r>
    </w:p>
    <w:p w14:paraId="6AC693F4" w14:textId="77777777" w:rsidR="007414F5" w:rsidRDefault="007414F5" w:rsidP="00800AA0">
      <w:pPr>
        <w:spacing w:before="120" w:after="120"/>
        <w:rPr>
          <w:rFonts w:ascii="Arial" w:hAnsi="Arial" w:cs="Arial"/>
          <w:sz w:val="24"/>
          <w:szCs w:val="24"/>
        </w:rPr>
      </w:pPr>
    </w:p>
    <w:p w14:paraId="230314F1" w14:textId="5AB959E4" w:rsidR="007414F5" w:rsidRPr="00E13BD3" w:rsidRDefault="007414F5" w:rsidP="00800AA0">
      <w:pPr>
        <w:spacing w:before="120" w:after="120"/>
        <w:rPr>
          <w:rFonts w:ascii="Arial" w:hAnsi="Arial" w:cs="Arial"/>
          <w:sz w:val="24"/>
          <w:szCs w:val="24"/>
        </w:rPr>
      </w:pPr>
      <w:r w:rsidRPr="00DF12B6">
        <w:rPr>
          <w:rFonts w:ascii="Arial" w:hAnsi="Arial" w:cs="Arial"/>
          <w:b/>
          <w:sz w:val="24"/>
          <w:szCs w:val="24"/>
        </w:rPr>
        <w:t>Word count</w:t>
      </w:r>
      <w:r>
        <w:rPr>
          <w:rFonts w:ascii="Arial" w:hAnsi="Arial" w:cs="Arial"/>
          <w:sz w:val="24"/>
          <w:szCs w:val="24"/>
        </w:rPr>
        <w:t xml:space="preserve">, excluding header page, introduction paragraph, questions and footnotes: </w:t>
      </w:r>
      <w:r w:rsidR="00DF12B6">
        <w:rPr>
          <w:rFonts w:ascii="Arial" w:hAnsi="Arial" w:cs="Arial"/>
          <w:sz w:val="24"/>
          <w:szCs w:val="24"/>
        </w:rPr>
        <w:t>2552.</w:t>
      </w:r>
    </w:p>
    <w:sectPr w:rsidR="007414F5" w:rsidRPr="00E13BD3" w:rsidSect="007414F5">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CE0A" w14:textId="77777777" w:rsidR="00D2418C" w:rsidRDefault="00D2418C" w:rsidP="00A9496B">
      <w:r>
        <w:separator/>
      </w:r>
    </w:p>
  </w:endnote>
  <w:endnote w:type="continuationSeparator" w:id="0">
    <w:p w14:paraId="3037DE5B" w14:textId="77777777" w:rsidR="00D2418C" w:rsidRDefault="00D2418C" w:rsidP="00A9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475275361"/>
      <w:docPartObj>
        <w:docPartGallery w:val="Page Numbers (Bottom of Page)"/>
        <w:docPartUnique/>
      </w:docPartObj>
    </w:sdtPr>
    <w:sdtEndPr>
      <w:rPr>
        <w:noProof/>
      </w:rPr>
    </w:sdtEndPr>
    <w:sdtContent>
      <w:p w14:paraId="1CB4E80A" w14:textId="77777777" w:rsidR="007414F5" w:rsidRDefault="007414F5">
        <w:pPr>
          <w:pStyle w:val="Footer"/>
          <w:jc w:val="center"/>
          <w:rPr>
            <w:rFonts w:ascii="Arial" w:hAnsi="Arial" w:cs="Arial"/>
          </w:rPr>
        </w:pPr>
      </w:p>
      <w:p w14:paraId="02806E2A" w14:textId="5741C4A6" w:rsidR="00BF2C5B" w:rsidRPr="00BF2C5B" w:rsidRDefault="00BF2C5B">
        <w:pPr>
          <w:pStyle w:val="Footer"/>
          <w:jc w:val="center"/>
          <w:rPr>
            <w:rFonts w:ascii="Arial" w:hAnsi="Arial" w:cs="Arial"/>
          </w:rPr>
        </w:pPr>
        <w:r w:rsidRPr="00BF2C5B">
          <w:rPr>
            <w:rFonts w:ascii="Arial" w:hAnsi="Arial" w:cs="Arial"/>
          </w:rPr>
          <w:fldChar w:fldCharType="begin"/>
        </w:r>
        <w:r w:rsidRPr="00BF2C5B">
          <w:rPr>
            <w:rFonts w:ascii="Arial" w:hAnsi="Arial" w:cs="Arial"/>
          </w:rPr>
          <w:instrText xml:space="preserve"> PAGE   \* MERGEFORMAT </w:instrText>
        </w:r>
        <w:r w:rsidRPr="00BF2C5B">
          <w:rPr>
            <w:rFonts w:ascii="Arial" w:hAnsi="Arial" w:cs="Arial"/>
          </w:rPr>
          <w:fldChar w:fldCharType="separate"/>
        </w:r>
        <w:r w:rsidR="002103FD">
          <w:rPr>
            <w:rFonts w:ascii="Arial" w:hAnsi="Arial" w:cs="Arial"/>
            <w:noProof/>
          </w:rPr>
          <w:t>1</w:t>
        </w:r>
        <w:r w:rsidRPr="00BF2C5B">
          <w:rPr>
            <w:rFonts w:ascii="Arial" w:hAnsi="Arial" w:cs="Arial"/>
            <w:noProof/>
          </w:rPr>
          <w:fldChar w:fldCharType="end"/>
        </w:r>
      </w:p>
    </w:sdtContent>
  </w:sdt>
  <w:p w14:paraId="140EE97F" w14:textId="77777777" w:rsidR="00BF2C5B" w:rsidRPr="00BF2C5B" w:rsidRDefault="00BF2C5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39EF7" w14:textId="77777777" w:rsidR="00D2418C" w:rsidRDefault="00D2418C" w:rsidP="00A9496B">
      <w:r>
        <w:separator/>
      </w:r>
    </w:p>
  </w:footnote>
  <w:footnote w:type="continuationSeparator" w:id="0">
    <w:p w14:paraId="4810938A" w14:textId="77777777" w:rsidR="00D2418C" w:rsidRDefault="00D2418C" w:rsidP="00A9496B">
      <w:r>
        <w:continuationSeparator/>
      </w:r>
    </w:p>
  </w:footnote>
  <w:footnote w:id="1">
    <w:p w14:paraId="074F9157" w14:textId="1ACDBB1B" w:rsidR="00A9496B" w:rsidRPr="00F12B51" w:rsidRDefault="00A9496B" w:rsidP="00800AA0">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w:t>
      </w:r>
      <w:r w:rsidR="006B41FF">
        <w:rPr>
          <w:rFonts w:ascii="Arial" w:hAnsi="Arial" w:cs="Arial"/>
        </w:rPr>
        <w:t xml:space="preserve">Further details available at: </w:t>
      </w:r>
      <w:hyperlink r:id="rId1" w:history="1">
        <w:r w:rsidRPr="00775B6D">
          <w:rPr>
            <w:rStyle w:val="Hyperlink"/>
            <w:rFonts w:ascii="Arial" w:hAnsi="Arial" w:cs="Arial"/>
            <w:color w:val="2E74B5" w:themeColor="accent1" w:themeShade="BF"/>
          </w:rPr>
          <w:t>https://www.equalityhumanrights.com/en/publication-download/measurement-framework-equality-and-human-rights</w:t>
        </w:r>
      </w:hyperlink>
      <w:r w:rsidRPr="00F12B51">
        <w:rPr>
          <w:rFonts w:ascii="Arial" w:hAnsi="Arial" w:cs="Arial"/>
        </w:rPr>
        <w:t xml:space="preserve">. </w:t>
      </w:r>
    </w:p>
  </w:footnote>
  <w:footnote w:id="2">
    <w:p w14:paraId="12875DCC" w14:textId="77777777" w:rsidR="004C1000" w:rsidRPr="00F12B51" w:rsidRDefault="004C1000" w:rsidP="00800AA0">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w:t>
      </w:r>
      <w:r w:rsidRPr="00F12B51">
        <w:rPr>
          <w:rFonts w:ascii="Arial" w:eastAsia="Times New Roman" w:hAnsi="Arial" w:cs="Arial"/>
          <w:lang w:eastAsia="en-GB"/>
        </w:rPr>
        <w:t>Severe material deprivation is measured in the Family Resources Survey by the percentage of respondents identifying that they cannot afford four out of nine listed items considered to be essential.</w:t>
      </w:r>
    </w:p>
  </w:footnote>
  <w:footnote w:id="3">
    <w:p w14:paraId="6E260E82" w14:textId="77777777" w:rsidR="00FB026A" w:rsidRPr="00F12B51" w:rsidRDefault="00FB026A" w:rsidP="00800AA0">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Food poverty: u</w:t>
      </w:r>
      <w:r w:rsidRPr="00F12B51">
        <w:rPr>
          <w:rFonts w:ascii="Arial" w:eastAsia="Times New Roman" w:hAnsi="Arial" w:cs="Arial"/>
          <w:lang w:eastAsia="en-GB"/>
        </w:rPr>
        <w:t>sing evidence from academic studies and from civil society; fuel poverty: using data for England collected by the Department of Business, Energy and Industrial Strategy, for Scotland collected by the Welsh Government and estimates for Wales prepared by the Welsh Government.</w:t>
      </w:r>
    </w:p>
  </w:footnote>
  <w:footnote w:id="4">
    <w:p w14:paraId="4507824B" w14:textId="77777777" w:rsidR="00103C12" w:rsidRPr="00F12B51" w:rsidRDefault="00103C12" w:rsidP="00103C12">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w:t>
      </w:r>
      <w:r w:rsidRPr="00F12B51">
        <w:rPr>
          <w:rFonts w:ascii="Arial" w:hAnsi="Arial" w:cs="Arial"/>
          <w:lang w:val="en"/>
        </w:rPr>
        <w:t>Tinson, A., Ayrton, C., Barker, K., Born, T., Aldridge, H. and Kenway, P. (2016), ‘</w:t>
      </w:r>
      <w:r w:rsidRPr="00F12B51">
        <w:rPr>
          <w:rFonts w:ascii="Arial" w:hAnsi="Arial" w:cs="Arial"/>
        </w:rPr>
        <w:t xml:space="preserve">Monitoring poverty and social exclusion 2016’. Available at: </w:t>
      </w:r>
      <w:hyperlink r:id="rId2" w:history="1">
        <w:r w:rsidRPr="00775B6D">
          <w:rPr>
            <w:rStyle w:val="Hyperlink"/>
            <w:rFonts w:ascii="Arial" w:hAnsi="Arial" w:cs="Arial"/>
            <w:color w:val="2E74B5" w:themeColor="accent1" w:themeShade="BF"/>
            <w:lang w:val="en"/>
          </w:rPr>
          <w:t>https://www.jrf.org.uk/report/monitoring-poverty-and-social-exclusion-2016</w:t>
        </w:r>
      </w:hyperlink>
      <w:r w:rsidRPr="00F12B51">
        <w:rPr>
          <w:rStyle w:val="Hyperlink"/>
          <w:rFonts w:ascii="Arial" w:hAnsi="Arial" w:cs="Arial"/>
          <w:color w:val="auto"/>
          <w:lang w:val="en"/>
        </w:rPr>
        <w:t xml:space="preserve">; </w:t>
      </w:r>
      <w:r w:rsidRPr="00F12B51">
        <w:rPr>
          <w:rFonts w:ascii="Arial" w:hAnsi="Arial" w:cs="Arial"/>
        </w:rPr>
        <w:t xml:space="preserve">Cribb, J., Hood, A., Joyce, R. and Norris Keiller, A. (2017), ‘In-work poverty among families with children’. Institute for Fiscal Studies. Available at: </w:t>
      </w:r>
      <w:hyperlink r:id="rId3" w:history="1">
        <w:r w:rsidRPr="00775B6D">
          <w:rPr>
            <w:rFonts w:ascii="Arial" w:hAnsi="Arial" w:cs="Arial"/>
            <w:color w:val="2E74B5" w:themeColor="accent1" w:themeShade="BF"/>
            <w:u w:val="single"/>
          </w:rPr>
          <w:t>https://www.ifs.org.uk/uploads/publications/comms/r129_ch5.pdf</w:t>
        </w:r>
      </w:hyperlink>
      <w:r w:rsidRPr="00F12B51">
        <w:rPr>
          <w:rFonts w:ascii="Arial" w:hAnsi="Arial" w:cs="Arial"/>
        </w:rPr>
        <w:t>.</w:t>
      </w:r>
    </w:p>
  </w:footnote>
  <w:footnote w:id="5">
    <w:p w14:paraId="67E272A1" w14:textId="77777777" w:rsidR="005B76F9" w:rsidRPr="00103C12" w:rsidRDefault="005B76F9" w:rsidP="005B76F9">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w:t>
      </w:r>
      <w:r w:rsidRPr="00103C12">
        <w:rPr>
          <w:rFonts w:ascii="Arial" w:eastAsia="Times New Roman" w:hAnsi="Arial" w:cs="Arial"/>
          <w:lang w:eastAsia="en-GB"/>
        </w:rPr>
        <w:t>Equivalised income below 60% of the 2010/11 median income adjusted for inflation.</w:t>
      </w:r>
    </w:p>
  </w:footnote>
  <w:footnote w:id="6">
    <w:p w14:paraId="42A94433" w14:textId="77777777" w:rsidR="00811C9C" w:rsidRPr="00024918" w:rsidRDefault="00811C9C" w:rsidP="00800AA0">
      <w:pPr>
        <w:pStyle w:val="FootnoteText"/>
        <w:spacing w:before="120" w:after="120"/>
        <w:rPr>
          <w:rFonts w:ascii="Arial" w:hAnsi="Arial" w:cs="Arial"/>
        </w:rPr>
      </w:pPr>
      <w:r w:rsidRPr="00103C12">
        <w:rPr>
          <w:rStyle w:val="FootnoteReference"/>
          <w:rFonts w:ascii="Arial" w:hAnsi="Arial" w:cs="Arial"/>
        </w:rPr>
        <w:footnoteRef/>
      </w:r>
      <w:r w:rsidRPr="00103C12">
        <w:rPr>
          <w:rFonts w:ascii="Arial" w:hAnsi="Arial" w:cs="Arial"/>
        </w:rPr>
        <w:t xml:space="preserve"> </w:t>
      </w:r>
      <w:r w:rsidRPr="00103C12">
        <w:rPr>
          <w:rFonts w:ascii="Arial" w:eastAsia="Times New Roman" w:hAnsi="Arial" w:cs="Arial"/>
          <w:lang w:eastAsia="en-GB"/>
        </w:rPr>
        <w:t>Data on fuel poverty is collected for England by the Department of Business, Energy and Industrial Strategy, and for Scotland by the Scottish Government. The Welsh Government does not collect data on fuel poverty. The UK, Scottish and Welsh Governments do not collect official data on food poverty.</w:t>
      </w:r>
    </w:p>
  </w:footnote>
  <w:footnote w:id="7">
    <w:p w14:paraId="72AA23AD" w14:textId="77777777" w:rsidR="004B5E4B" w:rsidRPr="00103C12" w:rsidRDefault="004B5E4B" w:rsidP="00800AA0">
      <w:pPr>
        <w:spacing w:before="120" w:after="120"/>
        <w:contextualSpacing/>
        <w:rPr>
          <w:rFonts w:ascii="Arial" w:hAnsi="Arial" w:cs="Arial"/>
          <w:sz w:val="20"/>
          <w:szCs w:val="20"/>
        </w:rPr>
      </w:pPr>
      <w:r w:rsidRPr="00103C12">
        <w:rPr>
          <w:rStyle w:val="FootnoteReference"/>
          <w:rFonts w:ascii="Arial" w:hAnsi="Arial" w:cs="Arial"/>
          <w:sz w:val="20"/>
          <w:szCs w:val="20"/>
        </w:rPr>
        <w:footnoteRef/>
      </w:r>
      <w:r w:rsidRPr="00103C12">
        <w:rPr>
          <w:rFonts w:ascii="Arial" w:hAnsi="Arial" w:cs="Arial"/>
          <w:sz w:val="20"/>
          <w:szCs w:val="20"/>
        </w:rPr>
        <w:t xml:space="preserve"> The current weekly support is £37.75. This is currently 52% of income support levels for a single adult. This low level of support, just over £5 a day, is meant to cover essential living needs including all food and drink, clothing, toiletries, household cleaning items, and everyday medication. It also provides a small amount for travel and communication, though these are not considered by the Home Secretary as essential needs.</w:t>
      </w:r>
    </w:p>
    <w:p w14:paraId="0427AB2C" w14:textId="77777777" w:rsidR="00103C12" w:rsidRPr="00103C12" w:rsidRDefault="00103C12" w:rsidP="00800AA0">
      <w:pPr>
        <w:spacing w:before="120" w:after="120"/>
        <w:contextualSpacing/>
        <w:rPr>
          <w:rFonts w:ascii="Arial" w:hAnsi="Arial" w:cs="Arial"/>
          <w:sz w:val="12"/>
          <w:szCs w:val="12"/>
        </w:rPr>
      </w:pPr>
    </w:p>
    <w:p w14:paraId="00DE6C43" w14:textId="4201695A" w:rsidR="004B5E4B" w:rsidRPr="00103C12" w:rsidRDefault="004B5E4B" w:rsidP="00800AA0">
      <w:pPr>
        <w:spacing w:before="120" w:after="120"/>
        <w:contextualSpacing/>
        <w:rPr>
          <w:rFonts w:ascii="Arial" w:hAnsi="Arial" w:cs="Arial"/>
          <w:sz w:val="20"/>
          <w:szCs w:val="20"/>
        </w:rPr>
      </w:pPr>
      <w:r w:rsidRPr="00103C12">
        <w:rPr>
          <w:rFonts w:ascii="Arial" w:hAnsi="Arial" w:cs="Arial"/>
          <w:sz w:val="20"/>
          <w:szCs w:val="20"/>
        </w:rPr>
        <w:t>When it was introduced, the level of support provided was set at 70% of income support levels for adults and 100% for children, to reflect the fact that utilities are included as part of the accommodation arrangements for asylum-seekers.  However, in 2008 the Government decided to break the link to income support p</w:t>
      </w:r>
      <w:r w:rsidRPr="00024918">
        <w:rPr>
          <w:rFonts w:ascii="Arial" w:hAnsi="Arial" w:cs="Arial"/>
          <w:sz w:val="20"/>
          <w:szCs w:val="20"/>
        </w:rPr>
        <w:t>ayments which led to a growing disparity between asylum and income support levels.</w:t>
      </w:r>
      <w:r w:rsidR="00800AA0" w:rsidRPr="00024918">
        <w:rPr>
          <w:rFonts w:ascii="Arial" w:hAnsi="Arial" w:cs="Arial"/>
          <w:sz w:val="20"/>
          <w:szCs w:val="20"/>
        </w:rPr>
        <w:t xml:space="preserve"> </w:t>
      </w:r>
      <w:r w:rsidRPr="00024918">
        <w:rPr>
          <w:rFonts w:ascii="Arial" w:hAnsi="Arial" w:cs="Arial"/>
          <w:sz w:val="20"/>
          <w:szCs w:val="20"/>
        </w:rPr>
        <w:t xml:space="preserve">Home Office, </w:t>
      </w:r>
      <w:hyperlink r:id="rId4" w:history="1">
        <w:r w:rsidRPr="00103C12">
          <w:rPr>
            <w:rStyle w:val="Hyperlink"/>
            <w:rFonts w:ascii="Arial" w:hAnsi="Arial" w:cs="Arial"/>
            <w:sz w:val="20"/>
            <w:szCs w:val="20"/>
          </w:rPr>
          <w:t>Report on Review of Cash Allowance Paid to Asylum Seekers: 2017</w:t>
        </w:r>
      </w:hyperlink>
      <w:r w:rsidRPr="00103C12">
        <w:rPr>
          <w:rFonts w:ascii="Arial" w:hAnsi="Arial" w:cs="Arial"/>
          <w:sz w:val="20"/>
          <w:szCs w:val="20"/>
        </w:rPr>
        <w:t>, January 2018</w:t>
      </w:r>
    </w:p>
  </w:footnote>
  <w:footnote w:id="8">
    <w:p w14:paraId="6FEBFF6F" w14:textId="77777777" w:rsidR="00103C12" w:rsidRPr="00103C12" w:rsidRDefault="00103C12" w:rsidP="00103C12">
      <w:pPr>
        <w:pStyle w:val="FootnoteText"/>
        <w:rPr>
          <w:rFonts w:ascii="Arial" w:hAnsi="Arial" w:cs="Arial"/>
        </w:rPr>
      </w:pPr>
      <w:r w:rsidRPr="00103C12">
        <w:rPr>
          <w:rStyle w:val="FootnoteReference"/>
          <w:rFonts w:ascii="Arial" w:hAnsi="Arial" w:cs="Arial"/>
        </w:rPr>
        <w:footnoteRef/>
      </w:r>
      <w:r w:rsidRPr="00103C12">
        <w:rPr>
          <w:rFonts w:ascii="Arial" w:hAnsi="Arial" w:cs="Arial"/>
        </w:rPr>
        <w:t xml:space="preserve"> Equality and Human Rights Commission (2018), ‘Progress on socio-economic rights in Great Britain: Update report on Great Britain’s implementation of the International Covenant on Economic, Social and Cultural Rights, March 2018’. Available at: </w:t>
      </w:r>
      <w:hyperlink r:id="rId5" w:history="1">
        <w:r w:rsidRPr="00C8109E">
          <w:rPr>
            <w:rStyle w:val="Hyperlink"/>
            <w:rFonts w:ascii="Arial" w:hAnsi="Arial" w:cs="Arial"/>
          </w:rPr>
          <w:t>https://www.equalityhumanrights.com/sites/default/files/progress-on-socio-economic-rights-in-great-britain.pdf</w:t>
        </w:r>
      </w:hyperlink>
    </w:p>
  </w:footnote>
  <w:footnote w:id="9">
    <w:p w14:paraId="4BB32EE6" w14:textId="37BB395A" w:rsidR="00024918" w:rsidRPr="006B41FF" w:rsidRDefault="00024918">
      <w:pPr>
        <w:pStyle w:val="FootnoteText"/>
        <w:rPr>
          <w:rFonts w:ascii="Arial" w:hAnsi="Arial" w:cs="Arial"/>
        </w:rPr>
      </w:pPr>
      <w:r w:rsidRPr="00024918">
        <w:rPr>
          <w:rStyle w:val="FootnoteReference"/>
          <w:rFonts w:ascii="Arial" w:hAnsi="Arial" w:cs="Arial"/>
        </w:rPr>
        <w:footnoteRef/>
      </w:r>
      <w:r w:rsidRPr="00024918">
        <w:rPr>
          <w:rFonts w:ascii="Arial" w:hAnsi="Arial" w:cs="Arial"/>
        </w:rPr>
        <w:t xml:space="preserve"> </w:t>
      </w:r>
      <w:r w:rsidRPr="006B41FF">
        <w:rPr>
          <w:rFonts w:ascii="Arial" w:hAnsi="Arial" w:cs="Arial"/>
        </w:rPr>
        <w:t>Individual country reports titled ‘Is England Fairer?’, ‘Is Scotland Fairer?’ and ‘Is Wales Fairer?’ wil</w:t>
      </w:r>
      <w:r w:rsidR="005B76F9">
        <w:rPr>
          <w:rFonts w:ascii="Arial" w:hAnsi="Arial" w:cs="Arial"/>
        </w:rPr>
        <w:t>l be published at the same time</w:t>
      </w:r>
      <w:r w:rsidRPr="006B41FF">
        <w:rPr>
          <w:rFonts w:ascii="Arial" w:hAnsi="Arial" w:cs="Arial"/>
        </w:rPr>
        <w:t>.</w:t>
      </w:r>
    </w:p>
  </w:footnote>
  <w:footnote w:id="10">
    <w:p w14:paraId="341B1063" w14:textId="77777777" w:rsidR="00C914D8" w:rsidRPr="006B41FF" w:rsidRDefault="00C914D8" w:rsidP="00800AA0">
      <w:pPr>
        <w:pStyle w:val="NoSpacing"/>
        <w:spacing w:before="120" w:after="120"/>
        <w:rPr>
          <w:rFonts w:ascii="Arial" w:hAnsi="Arial" w:cs="Arial"/>
          <w:b/>
          <w:sz w:val="20"/>
          <w:szCs w:val="20"/>
        </w:rPr>
      </w:pPr>
      <w:r w:rsidRPr="006B41FF">
        <w:rPr>
          <w:rStyle w:val="FootnoteReference"/>
          <w:rFonts w:ascii="Arial" w:hAnsi="Arial" w:cs="Arial"/>
          <w:sz w:val="20"/>
          <w:szCs w:val="20"/>
        </w:rPr>
        <w:footnoteRef/>
      </w:r>
      <w:r w:rsidRPr="006B41FF">
        <w:rPr>
          <w:rFonts w:ascii="Arial" w:hAnsi="Arial" w:cs="Arial"/>
          <w:sz w:val="20"/>
          <w:szCs w:val="20"/>
        </w:rPr>
        <w:t xml:space="preserve"> See the Legal Aid, Sentencing and Punishment of Offenders Act 2012, Schedule 1. Available at: </w:t>
      </w:r>
      <w:hyperlink r:id="rId6" w:history="1">
        <w:r w:rsidRPr="006B41FF">
          <w:rPr>
            <w:rStyle w:val="Hyperlink"/>
            <w:rFonts w:ascii="Arial" w:hAnsi="Arial" w:cs="Arial"/>
            <w:color w:val="2E74B5" w:themeColor="accent1" w:themeShade="BF"/>
            <w:sz w:val="20"/>
            <w:szCs w:val="20"/>
          </w:rPr>
          <w:t>http://www.legislation.gov.uk/ukpga/2012/10/contents</w:t>
        </w:r>
      </w:hyperlink>
      <w:r w:rsidRPr="006B41FF">
        <w:rPr>
          <w:rFonts w:ascii="Arial" w:hAnsi="Arial" w:cs="Arial"/>
          <w:sz w:val="20"/>
          <w:szCs w:val="20"/>
        </w:rPr>
        <w:t xml:space="preserve">. </w:t>
      </w:r>
    </w:p>
  </w:footnote>
  <w:footnote w:id="11">
    <w:p w14:paraId="0D506FD9" w14:textId="77777777" w:rsidR="002B466A" w:rsidRPr="006B41FF" w:rsidRDefault="002B466A" w:rsidP="00800AA0">
      <w:pPr>
        <w:spacing w:before="120" w:after="120"/>
        <w:rPr>
          <w:rFonts w:ascii="Arial" w:hAnsi="Arial" w:cs="Arial"/>
          <w:sz w:val="20"/>
          <w:szCs w:val="20"/>
        </w:rPr>
      </w:pPr>
      <w:r w:rsidRPr="006B41FF">
        <w:rPr>
          <w:rStyle w:val="FootnoteReference"/>
          <w:rFonts w:ascii="Arial" w:hAnsi="Arial" w:cs="Arial"/>
          <w:sz w:val="20"/>
          <w:szCs w:val="20"/>
        </w:rPr>
        <w:footnoteRef/>
      </w:r>
      <w:r w:rsidRPr="006B41FF">
        <w:rPr>
          <w:rFonts w:ascii="Arial" w:hAnsi="Arial" w:cs="Arial"/>
          <w:sz w:val="20"/>
          <w:szCs w:val="20"/>
        </w:rPr>
        <w:t xml:space="preserve"> For cases heard at the magistrates’ courts, the total volume of applications decreased by 27% between 2013-14 (382,307) and 2016-17 (277,911) in line with a downward trend since 2010-11. For cases heard at the Crown Court, applications decreased by 22% (from 125,008 to 97,453) over the same period. Real-terms expenditure on civil legal aid decreased from £1,125m in 2010-11 to £859m in 2013-14 to £646m in 2016-17. Ministry of Justice [MOJ] (2018) Legal aid statistics: October to December 2018. </w:t>
      </w:r>
      <w:hyperlink r:id="rId7" w:history="1">
        <w:r w:rsidRPr="006B41FF">
          <w:rPr>
            <w:rStyle w:val="Hyperlink"/>
            <w:rFonts w:ascii="Arial" w:hAnsi="Arial" w:cs="Arial"/>
            <w:color w:val="2E74B5" w:themeColor="accent1" w:themeShade="BF"/>
            <w:sz w:val="20"/>
            <w:szCs w:val="20"/>
          </w:rPr>
          <w:t>https://www.gov.uk/government/statistics/legal-aid-statistics-october-to-december-2017</w:t>
        </w:r>
      </w:hyperlink>
      <w:r w:rsidRPr="006B41FF">
        <w:rPr>
          <w:rFonts w:ascii="Arial" w:hAnsi="Arial" w:cs="Arial"/>
          <w:sz w:val="20"/>
          <w:szCs w:val="20"/>
        </w:rPr>
        <w:t>.</w:t>
      </w:r>
    </w:p>
  </w:footnote>
  <w:footnote w:id="12">
    <w:p w14:paraId="61DF8F0D" w14:textId="77777777" w:rsidR="00514F7A" w:rsidRPr="006B41FF" w:rsidRDefault="00514F7A">
      <w:pPr>
        <w:pStyle w:val="FootnoteText"/>
        <w:rPr>
          <w:rFonts w:ascii="Arial" w:hAnsi="Arial" w:cs="Arial"/>
        </w:rPr>
      </w:pPr>
      <w:r w:rsidRPr="006B41FF">
        <w:rPr>
          <w:rStyle w:val="FootnoteReference"/>
          <w:rFonts w:ascii="Arial" w:hAnsi="Arial" w:cs="Arial"/>
        </w:rPr>
        <w:footnoteRef/>
      </w:r>
      <w:r w:rsidRPr="006B41FF">
        <w:rPr>
          <w:rFonts w:ascii="Arial" w:hAnsi="Arial" w:cs="Arial"/>
        </w:rPr>
        <w:t xml:space="preserve"> Article 2(3)(a) ICCPR.</w:t>
      </w:r>
    </w:p>
  </w:footnote>
  <w:footnote w:id="13">
    <w:p w14:paraId="5D0FFB7B" w14:textId="2FB64B46" w:rsidR="00912DD5" w:rsidRPr="006B41FF" w:rsidRDefault="00912DD5">
      <w:pPr>
        <w:pStyle w:val="FootnoteText"/>
        <w:rPr>
          <w:rFonts w:ascii="Arial" w:hAnsi="Arial" w:cs="Arial"/>
        </w:rPr>
      </w:pPr>
      <w:r w:rsidRPr="006B41FF">
        <w:rPr>
          <w:rStyle w:val="FootnoteReference"/>
          <w:rFonts w:ascii="Arial" w:hAnsi="Arial" w:cs="Arial"/>
        </w:rPr>
        <w:footnoteRef/>
      </w:r>
      <w:r w:rsidRPr="006B41FF">
        <w:rPr>
          <w:rFonts w:ascii="Arial" w:hAnsi="Arial" w:cs="Arial"/>
        </w:rPr>
        <w:t xml:space="preserve"> The Commission has submitted a full response and recommendations to the Government’s post-implementation review of LASPO, </w:t>
      </w:r>
      <w:r w:rsidR="005B76F9">
        <w:rPr>
          <w:rFonts w:ascii="Arial" w:hAnsi="Arial" w:cs="Arial"/>
        </w:rPr>
        <w:t>available at</w:t>
      </w:r>
      <w:r w:rsidRPr="006B41FF">
        <w:rPr>
          <w:rFonts w:ascii="Arial" w:hAnsi="Arial" w:cs="Arial"/>
        </w:rPr>
        <w:t xml:space="preserve">: </w:t>
      </w:r>
      <w:hyperlink r:id="rId8" w:history="1">
        <w:r w:rsidRPr="006B41FF">
          <w:rPr>
            <w:rStyle w:val="Hyperlink"/>
            <w:rFonts w:ascii="Arial" w:hAnsi="Arial" w:cs="Arial"/>
          </w:rPr>
          <w:t>https://www.equalityhumanrights.com/sites/default/files/consultation-response-on-post-implementation-review-of-laspo-september-2018_0.doc</w:t>
        </w:r>
      </w:hyperlink>
      <w:r w:rsidRPr="006B41FF">
        <w:rPr>
          <w:rFonts w:ascii="Arial" w:hAnsi="Arial" w:cs="Arial"/>
        </w:rPr>
        <w:t xml:space="preserve">. </w:t>
      </w:r>
    </w:p>
  </w:footnote>
  <w:footnote w:id="14">
    <w:p w14:paraId="587FE0E7" w14:textId="77777777" w:rsidR="00D03DB4" w:rsidRPr="006B41FF" w:rsidRDefault="00D03DB4"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Social Mobility Commission (2017), ‘</w:t>
      </w:r>
      <w:r w:rsidRPr="006B41FF">
        <w:rPr>
          <w:rFonts w:ascii="Arial" w:hAnsi="Arial" w:cs="Arial"/>
          <w:lang w:val="en"/>
        </w:rPr>
        <w:t xml:space="preserve">Social mobility in Great Britain: fifth state of the nation report’, p. 1. Available at: </w:t>
      </w:r>
      <w:hyperlink r:id="rId9" w:history="1">
        <w:r w:rsidRPr="006B41FF">
          <w:rPr>
            <w:rStyle w:val="Hyperlink"/>
            <w:rFonts w:ascii="Arial" w:hAnsi="Arial" w:cs="Arial"/>
            <w:color w:val="2E74B5" w:themeColor="accent1" w:themeShade="BF"/>
          </w:rPr>
          <w:t>https://www.gov.uk/government/news/social-mobility-in-great-britain-fifth-state-of-the-nation-report</w:t>
        </w:r>
      </w:hyperlink>
      <w:r w:rsidRPr="006B41FF">
        <w:rPr>
          <w:rFonts w:ascii="Arial" w:hAnsi="Arial" w:cs="Arial"/>
        </w:rPr>
        <w:t xml:space="preserve">. </w:t>
      </w:r>
    </w:p>
    <w:p w14:paraId="3CE3EF6F" w14:textId="77777777" w:rsidR="00D03DB4" w:rsidRPr="006B41FF" w:rsidRDefault="00D03DB4" w:rsidP="00800AA0">
      <w:pPr>
        <w:pStyle w:val="FootnoteText"/>
        <w:spacing w:before="120" w:after="120"/>
        <w:rPr>
          <w:rFonts w:ascii="Arial" w:hAnsi="Arial" w:cs="Arial"/>
        </w:rPr>
      </w:pPr>
      <w:r w:rsidRPr="006B41FF">
        <w:rPr>
          <w:rFonts w:ascii="Arial" w:hAnsi="Arial" w:cs="Arial"/>
          <w:lang w:val="en"/>
        </w:rPr>
        <w:t>All the Social Mobility Commission’s members resigned in December 2017, claiming that they were tasked with an agenda that the Government was not committed to (</w:t>
      </w:r>
      <w:hyperlink r:id="rId10" w:history="1">
        <w:r w:rsidRPr="006B41FF">
          <w:rPr>
            <w:rStyle w:val="Hyperlink"/>
            <w:rFonts w:ascii="Arial" w:hAnsi="Arial" w:cs="Arial"/>
            <w:color w:val="2E74B5" w:themeColor="accent1" w:themeShade="BF"/>
            <w:lang w:val="en"/>
          </w:rPr>
          <w:t>https://www.theguardian.com/commentisfree/2017/dec/02/alan-milburn-government-not-comitted-to-social-mobility</w:t>
        </w:r>
      </w:hyperlink>
      <w:r w:rsidRPr="006B41FF">
        <w:rPr>
          <w:rFonts w:ascii="Arial" w:hAnsi="Arial" w:cs="Arial"/>
          <w:lang w:val="en"/>
        </w:rPr>
        <w:t>).</w:t>
      </w:r>
    </w:p>
  </w:footnote>
  <w:footnote w:id="15">
    <w:p w14:paraId="0F655649" w14:textId="77777777" w:rsidR="00D03DB4" w:rsidRPr="00940A94" w:rsidRDefault="00D03DB4" w:rsidP="00800AA0">
      <w:pPr>
        <w:pStyle w:val="FootnoteText"/>
        <w:spacing w:before="120" w:after="120"/>
        <w:rPr>
          <w:rFonts w:ascii="Arial" w:hAnsi="Arial" w:cs="Arial"/>
        </w:rPr>
      </w:pPr>
      <w:r w:rsidRPr="00940A94">
        <w:rPr>
          <w:rStyle w:val="FootnoteReference"/>
          <w:rFonts w:ascii="Arial" w:hAnsi="Arial" w:cs="Arial"/>
        </w:rPr>
        <w:footnoteRef/>
      </w:r>
      <w:r w:rsidRPr="00940A94">
        <w:rPr>
          <w:rFonts w:ascii="Arial" w:hAnsi="Arial" w:cs="Arial"/>
        </w:rPr>
        <w:t xml:space="preserve"> End Child Poverty </w:t>
      </w:r>
      <w:r w:rsidR="003F1D1B">
        <w:rPr>
          <w:rFonts w:ascii="Arial" w:hAnsi="Arial" w:cs="Arial"/>
        </w:rPr>
        <w:t>C</w:t>
      </w:r>
      <w:r w:rsidRPr="00940A94">
        <w:rPr>
          <w:rFonts w:ascii="Arial" w:hAnsi="Arial" w:cs="Arial"/>
        </w:rPr>
        <w:t xml:space="preserve">oalition (2018), ‘More than half of children now living in poverty in some parts of the UK’. Available at: </w:t>
      </w:r>
      <w:hyperlink r:id="rId11" w:history="1">
        <w:r w:rsidRPr="00775B6D">
          <w:rPr>
            <w:rStyle w:val="Hyperlink"/>
            <w:rFonts w:ascii="Arial" w:hAnsi="Arial" w:cs="Arial"/>
            <w:color w:val="2E74B5" w:themeColor="accent1" w:themeShade="BF"/>
          </w:rPr>
          <w:t>http://www.endchildpoverty.org.uk/more-than-half-of-children-now-living-in-poverty-in-some-parts-of-the-uk/</w:t>
        </w:r>
      </w:hyperlink>
      <w:r w:rsidRPr="00775B6D">
        <w:rPr>
          <w:rFonts w:ascii="Arial" w:hAnsi="Arial" w:cs="Arial"/>
          <w:color w:val="2E74B5" w:themeColor="accent1" w:themeShade="BF"/>
        </w:rPr>
        <w:t>;</w:t>
      </w:r>
      <w:r w:rsidRPr="00940A94">
        <w:rPr>
          <w:rFonts w:ascii="Arial" w:hAnsi="Arial" w:cs="Arial"/>
        </w:rPr>
        <w:t xml:space="preserve"> Oxfam (2017), ‘Double Trouble – A review of the relationship between UK poverty and economic inequality’. Available at: </w:t>
      </w:r>
      <w:hyperlink r:id="rId12" w:history="1">
        <w:r w:rsidRPr="00775B6D">
          <w:rPr>
            <w:rStyle w:val="Hyperlink"/>
            <w:rFonts w:ascii="Arial" w:hAnsi="Arial" w:cs="Arial"/>
            <w:color w:val="2E74B5" w:themeColor="accent1" w:themeShade="BF"/>
          </w:rPr>
          <w:t>https://policy-practice.oxfam.org.uk/publications/double-trouble-a-review-of-the-relationship-between-uk-poverty-and-economic-ine-620373</w:t>
        </w:r>
      </w:hyperlink>
      <w:r w:rsidRPr="00775B6D">
        <w:rPr>
          <w:rFonts w:ascii="Arial" w:hAnsi="Arial" w:cs="Arial"/>
          <w:color w:val="2E74B5" w:themeColor="accent1" w:themeShade="BF"/>
        </w:rPr>
        <w:t>.</w:t>
      </w:r>
    </w:p>
  </w:footnote>
  <w:footnote w:id="16">
    <w:p w14:paraId="3DABE3A5" w14:textId="16F0A8A9" w:rsidR="00FE2852" w:rsidRPr="00F12B51" w:rsidRDefault="00FE2852" w:rsidP="00800AA0">
      <w:pPr>
        <w:pStyle w:val="FootnoteText"/>
        <w:spacing w:before="120" w:after="120"/>
        <w:rPr>
          <w:rFonts w:ascii="Arial" w:hAnsi="Arial" w:cs="Arial"/>
        </w:rPr>
      </w:pPr>
      <w:r w:rsidRPr="00940A94">
        <w:rPr>
          <w:rStyle w:val="FootnoteReference"/>
          <w:rFonts w:ascii="Arial" w:hAnsi="Arial" w:cs="Arial"/>
        </w:rPr>
        <w:footnoteRef/>
      </w:r>
      <w:r w:rsidRPr="00940A94">
        <w:rPr>
          <w:rFonts w:ascii="Arial" w:hAnsi="Arial" w:cs="Arial"/>
        </w:rPr>
        <w:t xml:space="preserve"> For example, in 2014/15, only 36.7% of disadvantaged pupils in England (those eligible for free school meals at any point in the last six years or those who are looked after by the local authority) achieved five A*-C GCSEs including English and Maths, compared with 64.7% of all other children</w:t>
      </w:r>
      <w:r w:rsidR="00882C0C" w:rsidRPr="00940A94">
        <w:rPr>
          <w:rFonts w:ascii="Arial" w:hAnsi="Arial" w:cs="Arial"/>
        </w:rPr>
        <w:t>(</w:t>
      </w:r>
      <w:hyperlink r:id="rId13" w:history="1">
        <w:r w:rsidR="00882C0C" w:rsidRPr="00775B6D">
          <w:rPr>
            <w:rStyle w:val="Hyperlink"/>
            <w:rFonts w:ascii="Arial" w:hAnsi="Arial" w:cs="Arial"/>
            <w:color w:val="2E74B5" w:themeColor="accent1" w:themeShade="BF"/>
          </w:rPr>
          <w:t>https://www.gov.uk/government/statistics/revised-gcse-and-equivalent-results-in-england-2014-to-2015</w:t>
        </w:r>
      </w:hyperlink>
      <w:r w:rsidR="00882C0C" w:rsidRPr="00940A94">
        <w:rPr>
          <w:rFonts w:ascii="Arial" w:hAnsi="Arial" w:cs="Arial"/>
        </w:rPr>
        <w:t>)</w:t>
      </w:r>
      <w:r w:rsidRPr="00940A94">
        <w:rPr>
          <w:rFonts w:ascii="Arial" w:hAnsi="Arial" w:cs="Arial"/>
        </w:rPr>
        <w:t xml:space="preserve">. In Wales, only 13% of Gypsy/Roma children in 2013/14 achieved </w:t>
      </w:r>
      <w:r w:rsidR="008E7298" w:rsidRPr="00940A94">
        <w:rPr>
          <w:rFonts w:ascii="Arial" w:hAnsi="Arial" w:cs="Arial"/>
        </w:rPr>
        <w:t>the level 2 threshold including a GCSE grade A*-C in English or Welsh First Language and Mathematics</w:t>
      </w:r>
      <w:r w:rsidRPr="00940A94">
        <w:rPr>
          <w:rFonts w:ascii="Arial" w:hAnsi="Arial" w:cs="Arial"/>
        </w:rPr>
        <w:t>, compared with 53% of all pupils. See EHRC (2015), ‘Is Wales Fairer? The state of equality and human rights 2015’. Available</w:t>
      </w:r>
      <w:r w:rsidR="008E7298" w:rsidRPr="00940A94">
        <w:rPr>
          <w:rFonts w:ascii="Arial" w:hAnsi="Arial" w:cs="Arial"/>
        </w:rPr>
        <w:t xml:space="preserve"> at: </w:t>
      </w:r>
      <w:hyperlink r:id="rId14" w:history="1">
        <w:r w:rsidR="008E7298" w:rsidRPr="00775B6D">
          <w:rPr>
            <w:rStyle w:val="Hyperlink"/>
            <w:rFonts w:ascii="Arial" w:hAnsi="Arial" w:cs="Arial"/>
            <w:color w:val="2E74B5" w:themeColor="accent1" w:themeShade="BF"/>
          </w:rPr>
          <w:t>https://www.equalityhumanrights.com/en/publication-download/wales-fairer-2015</w:t>
        </w:r>
      </w:hyperlink>
      <w:r w:rsidRPr="00940A94">
        <w:rPr>
          <w:rFonts w:ascii="Arial" w:hAnsi="Arial" w:cs="Arial"/>
        </w:rPr>
        <w:t>.</w:t>
      </w:r>
      <w:r w:rsidRPr="00F12B51">
        <w:rPr>
          <w:rFonts w:ascii="Arial" w:hAnsi="Arial" w:cs="Arial"/>
        </w:rPr>
        <w:t xml:space="preserve"> </w:t>
      </w:r>
    </w:p>
  </w:footnote>
  <w:footnote w:id="17">
    <w:p w14:paraId="06490278" w14:textId="77777777" w:rsidR="00FE2852" w:rsidRPr="00940A94" w:rsidRDefault="00FE2852" w:rsidP="00800AA0">
      <w:pPr>
        <w:pStyle w:val="FootnoteText"/>
        <w:spacing w:before="120" w:after="120"/>
        <w:rPr>
          <w:rFonts w:ascii="Arial" w:hAnsi="Arial" w:cs="Arial"/>
        </w:rPr>
      </w:pPr>
      <w:r w:rsidRPr="00940A94">
        <w:rPr>
          <w:rStyle w:val="FootnoteReference"/>
          <w:rFonts w:ascii="Arial" w:hAnsi="Arial" w:cs="Arial"/>
        </w:rPr>
        <w:footnoteRef/>
      </w:r>
      <w:r w:rsidRPr="00940A94">
        <w:rPr>
          <w:rFonts w:ascii="Arial" w:hAnsi="Arial" w:cs="Arial"/>
        </w:rPr>
        <w:t xml:space="preserve"> As the population of Traveller of Irish Heritage pupils is relatively small these figures should be treated with some caution. See</w:t>
      </w:r>
      <w:r w:rsidR="008E7298" w:rsidRPr="00940A94">
        <w:rPr>
          <w:rFonts w:ascii="Arial" w:hAnsi="Arial" w:cs="Arial"/>
        </w:rPr>
        <w:t xml:space="preserve"> </w:t>
      </w:r>
      <w:hyperlink r:id="rId15" w:history="1">
        <w:r w:rsidR="008E7298" w:rsidRPr="00775B6D">
          <w:rPr>
            <w:rStyle w:val="Hyperlink"/>
            <w:rFonts w:ascii="Arial" w:hAnsi="Arial" w:cs="Arial"/>
            <w:color w:val="2E74B5" w:themeColor="accent1" w:themeShade="BF"/>
          </w:rPr>
          <w:t>https://www.gov.uk/government/statistics/permanent-and-fixed-period-exclusions-in-england-2014-to-2015</w:t>
        </w:r>
      </w:hyperlink>
      <w:r w:rsidR="008E7298" w:rsidRPr="00940A94">
        <w:rPr>
          <w:rFonts w:ascii="Arial" w:hAnsi="Arial" w:cs="Arial"/>
        </w:rPr>
        <w:t xml:space="preserve">. </w:t>
      </w:r>
    </w:p>
  </w:footnote>
  <w:footnote w:id="18">
    <w:p w14:paraId="39F05AAF" w14:textId="77777777" w:rsidR="00FE2852" w:rsidRPr="00ED307F" w:rsidRDefault="00FE2852" w:rsidP="00800AA0">
      <w:pPr>
        <w:pStyle w:val="FootnoteText"/>
        <w:spacing w:before="120" w:after="120"/>
        <w:rPr>
          <w:rFonts w:ascii="Arial" w:hAnsi="Arial" w:cs="Arial"/>
        </w:rPr>
      </w:pPr>
      <w:r w:rsidRPr="00940A94">
        <w:rPr>
          <w:rStyle w:val="FootnoteReference"/>
          <w:rFonts w:ascii="Arial" w:hAnsi="Arial" w:cs="Arial"/>
        </w:rPr>
        <w:footnoteRef/>
      </w:r>
      <w:r w:rsidRPr="00940A94">
        <w:rPr>
          <w:rFonts w:ascii="Arial" w:hAnsi="Arial" w:cs="Arial"/>
        </w:rPr>
        <w:t xml:space="preserve"> </w:t>
      </w:r>
      <w:r w:rsidRPr="00ED307F">
        <w:rPr>
          <w:rFonts w:ascii="Arial" w:hAnsi="Arial" w:cs="Arial"/>
        </w:rPr>
        <w:t xml:space="preserve">In both primary and secondary schools. See </w:t>
      </w:r>
      <w:hyperlink r:id="rId16" w:history="1">
        <w:r w:rsidR="008E7298" w:rsidRPr="00ED307F">
          <w:rPr>
            <w:rStyle w:val="Hyperlink"/>
            <w:rFonts w:ascii="Arial" w:hAnsi="Arial" w:cs="Arial"/>
            <w:color w:val="2E74B5" w:themeColor="accent1" w:themeShade="BF"/>
          </w:rPr>
          <w:t>https://gov.wales/statistics-and-research/permanent-fixed-term-exclusions-from-schools/?lang=en</w:t>
        </w:r>
      </w:hyperlink>
      <w:r w:rsidR="008E7298" w:rsidRPr="00ED307F">
        <w:rPr>
          <w:rFonts w:ascii="Arial" w:hAnsi="Arial" w:cs="Arial"/>
          <w:color w:val="2E74B5" w:themeColor="accent1" w:themeShade="BF"/>
        </w:rPr>
        <w:t>.</w:t>
      </w:r>
      <w:r w:rsidR="008E7298" w:rsidRPr="00ED307F">
        <w:rPr>
          <w:rFonts w:ascii="Arial" w:hAnsi="Arial" w:cs="Arial"/>
        </w:rPr>
        <w:t xml:space="preserve"> </w:t>
      </w:r>
      <w:r w:rsidRPr="00ED307F">
        <w:rPr>
          <w:rFonts w:ascii="Arial" w:hAnsi="Arial" w:cs="Arial"/>
        </w:rPr>
        <w:t xml:space="preserve"> </w:t>
      </w:r>
    </w:p>
  </w:footnote>
  <w:footnote w:id="19">
    <w:p w14:paraId="3B631F8E" w14:textId="6CC50A9B" w:rsidR="00ED307F" w:rsidRPr="00ED307F" w:rsidRDefault="00ED307F">
      <w:pPr>
        <w:pStyle w:val="FootnoteText"/>
        <w:rPr>
          <w:rFonts w:ascii="Arial" w:hAnsi="Arial" w:cs="Arial"/>
        </w:rPr>
      </w:pPr>
      <w:r w:rsidRPr="00ED307F">
        <w:rPr>
          <w:rStyle w:val="FootnoteReference"/>
          <w:rFonts w:ascii="Arial" w:hAnsi="Arial" w:cs="Arial"/>
        </w:rPr>
        <w:footnoteRef/>
      </w:r>
      <w:r w:rsidRPr="00ED307F">
        <w:rPr>
          <w:rFonts w:ascii="Arial" w:hAnsi="Arial" w:cs="Arial"/>
        </w:rPr>
        <w:t xml:space="preserve"> This res</w:t>
      </w:r>
      <w:r w:rsidR="007414F5">
        <w:rPr>
          <w:rFonts w:ascii="Arial" w:hAnsi="Arial" w:cs="Arial"/>
        </w:rPr>
        <w:t>earch is due to be published the week commencing the 18</w:t>
      </w:r>
      <w:r w:rsidR="007414F5" w:rsidRPr="007414F5">
        <w:rPr>
          <w:rFonts w:ascii="Arial" w:hAnsi="Arial" w:cs="Arial"/>
          <w:vertAlign w:val="superscript"/>
        </w:rPr>
        <w:t>th</w:t>
      </w:r>
      <w:r w:rsidR="007414F5">
        <w:rPr>
          <w:rFonts w:ascii="Arial" w:hAnsi="Arial" w:cs="Arial"/>
        </w:rPr>
        <w:t xml:space="preserve"> of November 2018.</w:t>
      </w:r>
    </w:p>
  </w:footnote>
  <w:footnote w:id="20">
    <w:p w14:paraId="54D3C20A" w14:textId="77777777" w:rsidR="00BE5ADD" w:rsidRPr="00940A94" w:rsidRDefault="00BE5ADD" w:rsidP="00800AA0">
      <w:pPr>
        <w:pStyle w:val="FootnoteText"/>
        <w:spacing w:before="120" w:after="120"/>
        <w:rPr>
          <w:rFonts w:ascii="Arial" w:hAnsi="Arial" w:cs="Arial"/>
        </w:rPr>
      </w:pPr>
      <w:r w:rsidRPr="00940A94">
        <w:rPr>
          <w:rStyle w:val="FootnoteReference"/>
          <w:rFonts w:ascii="Arial" w:hAnsi="Arial" w:cs="Arial"/>
        </w:rPr>
        <w:footnoteRef/>
      </w:r>
      <w:r w:rsidRPr="00940A94">
        <w:rPr>
          <w:rFonts w:ascii="Arial" w:hAnsi="Arial" w:cs="Arial"/>
        </w:rPr>
        <w:t xml:space="preserve"> Section 1(1) of the Equality Act 2010 provides that </w:t>
      </w:r>
      <w:r w:rsidRPr="00940A94">
        <w:rPr>
          <w:rFonts w:ascii="Arial" w:eastAsia="Times New Roman" w:hAnsi="Arial" w:cs="Arial"/>
          <w:lang w:eastAsia="en-GB"/>
        </w:rPr>
        <w:t>‘[a]n authority to which this section applies must, when making decisions of a strategic nature about how to exercise its functions, have due regard to the desirability of exercising them in a way that is designed to reduce the inequalities of outcome which result from socio-economic disadvantage’.</w:t>
      </w:r>
    </w:p>
  </w:footnote>
  <w:footnote w:id="21">
    <w:p w14:paraId="5AC7EAFF" w14:textId="77777777" w:rsidR="00BE5ADD" w:rsidRPr="00940A94" w:rsidRDefault="00BE5ADD" w:rsidP="00800AA0">
      <w:pPr>
        <w:pStyle w:val="Default"/>
        <w:spacing w:before="120" w:after="120"/>
        <w:rPr>
          <w:color w:val="auto"/>
          <w:sz w:val="20"/>
          <w:szCs w:val="20"/>
        </w:rPr>
      </w:pPr>
      <w:r w:rsidRPr="00940A94">
        <w:rPr>
          <w:rStyle w:val="FootnoteReference"/>
          <w:color w:val="auto"/>
          <w:sz w:val="20"/>
          <w:szCs w:val="20"/>
        </w:rPr>
        <w:footnoteRef/>
      </w:r>
      <w:r w:rsidRPr="00940A94">
        <w:rPr>
          <w:color w:val="auto"/>
          <w:sz w:val="20"/>
          <w:szCs w:val="20"/>
        </w:rPr>
        <w:t xml:space="preserve"> UN C</w:t>
      </w:r>
      <w:r w:rsidR="00727578">
        <w:rPr>
          <w:color w:val="auto"/>
          <w:sz w:val="20"/>
          <w:szCs w:val="20"/>
        </w:rPr>
        <w:t xml:space="preserve">ommittee on </w:t>
      </w:r>
      <w:r w:rsidRPr="00940A94">
        <w:rPr>
          <w:color w:val="auto"/>
          <w:sz w:val="20"/>
          <w:szCs w:val="20"/>
        </w:rPr>
        <w:t>E</w:t>
      </w:r>
      <w:r w:rsidR="00727578">
        <w:rPr>
          <w:color w:val="auto"/>
          <w:sz w:val="20"/>
          <w:szCs w:val="20"/>
        </w:rPr>
        <w:t xml:space="preserve">conomic, </w:t>
      </w:r>
      <w:r w:rsidRPr="00940A94">
        <w:rPr>
          <w:color w:val="auto"/>
          <w:sz w:val="20"/>
          <w:szCs w:val="20"/>
        </w:rPr>
        <w:t>S</w:t>
      </w:r>
      <w:r w:rsidR="00727578">
        <w:rPr>
          <w:color w:val="auto"/>
          <w:sz w:val="20"/>
          <w:szCs w:val="20"/>
        </w:rPr>
        <w:t xml:space="preserve">ocial and Cultural </w:t>
      </w:r>
      <w:r w:rsidRPr="00940A94">
        <w:rPr>
          <w:color w:val="auto"/>
          <w:sz w:val="20"/>
          <w:szCs w:val="20"/>
        </w:rPr>
        <w:t>R</w:t>
      </w:r>
      <w:r w:rsidR="00727578">
        <w:rPr>
          <w:color w:val="auto"/>
          <w:sz w:val="20"/>
          <w:szCs w:val="20"/>
        </w:rPr>
        <w:t>ights</w:t>
      </w:r>
      <w:r w:rsidRPr="00940A94">
        <w:rPr>
          <w:color w:val="auto"/>
          <w:sz w:val="20"/>
          <w:szCs w:val="20"/>
        </w:rPr>
        <w:t xml:space="preserve"> (2016), ‘Concluding Observations’, para. 23.</w:t>
      </w:r>
      <w:r w:rsidR="003F1D1B">
        <w:rPr>
          <w:color w:val="auto"/>
          <w:sz w:val="20"/>
          <w:szCs w:val="20"/>
        </w:rPr>
        <w:t xml:space="preserve"> See also EHRC (2018), ‘Progress on socio-economic rights in Great Britain’. Available at: </w:t>
      </w:r>
      <w:hyperlink r:id="rId17" w:history="1">
        <w:r w:rsidR="003750B5" w:rsidRPr="007B7FC5">
          <w:rPr>
            <w:rStyle w:val="Hyperlink"/>
            <w:sz w:val="20"/>
            <w:szCs w:val="20"/>
          </w:rPr>
          <w:t>https://www.equalityhumanrights.com/en/publication-download/progress-socio-economic-rights-great-britain</w:t>
        </w:r>
      </w:hyperlink>
      <w:r w:rsidR="003750B5">
        <w:rPr>
          <w:color w:val="auto"/>
          <w:sz w:val="20"/>
          <w:szCs w:val="20"/>
        </w:rPr>
        <w:t xml:space="preserve">. </w:t>
      </w:r>
    </w:p>
  </w:footnote>
  <w:footnote w:id="22">
    <w:p w14:paraId="5D2F007F" w14:textId="77777777" w:rsidR="00ED307F" w:rsidRPr="006B41FF" w:rsidRDefault="00ED307F" w:rsidP="00ED307F">
      <w:pPr>
        <w:pStyle w:val="FootnoteText"/>
        <w:spacing w:before="120" w:after="120"/>
        <w:rPr>
          <w:rFonts w:ascii="Arial" w:hAnsi="Arial" w:cs="Arial"/>
        </w:rPr>
      </w:pPr>
      <w:r>
        <w:rPr>
          <w:rStyle w:val="FootnoteReference"/>
        </w:rPr>
        <w:footnoteRef/>
      </w:r>
      <w:r>
        <w:t xml:space="preserve"> </w:t>
      </w:r>
      <w:r w:rsidRPr="006B41FF">
        <w:rPr>
          <w:rFonts w:ascii="Arial" w:hAnsi="Arial" w:cs="Arial"/>
        </w:rPr>
        <w:t>See EHRC Report – ‘The cumulative impact of tax and welfare reforms’ (2018).</w:t>
      </w:r>
      <w:r>
        <w:rPr>
          <w:rFonts w:ascii="Arial" w:hAnsi="Arial" w:cs="Arial"/>
        </w:rPr>
        <w:t xml:space="preserve"> Available at: </w:t>
      </w:r>
      <w:hyperlink r:id="rId18" w:history="1">
        <w:r w:rsidRPr="006B41FF">
          <w:rPr>
            <w:rStyle w:val="Hyperlink"/>
            <w:rFonts w:ascii="Arial" w:hAnsi="Arial" w:cs="Arial"/>
          </w:rPr>
          <w:t>https://www.equalityhumanrights.com/sites/default/files/cumulative-impact-assessment-report.pdf</w:t>
        </w:r>
      </w:hyperlink>
    </w:p>
  </w:footnote>
  <w:footnote w:id="23">
    <w:p w14:paraId="77437369" w14:textId="1A1DEA78" w:rsidR="00100CDC" w:rsidRPr="006B41FF" w:rsidRDefault="00100CDC" w:rsidP="00100CDC">
      <w:pPr>
        <w:pStyle w:val="FootnoteText"/>
        <w:rPr>
          <w:rFonts w:ascii="Arial" w:hAnsi="Arial" w:cs="Arial"/>
        </w:rPr>
      </w:pPr>
      <w:r w:rsidRPr="006B41FF">
        <w:rPr>
          <w:rStyle w:val="FootnoteReference"/>
          <w:rFonts w:ascii="Arial" w:hAnsi="Arial" w:cs="Arial"/>
        </w:rPr>
        <w:footnoteRef/>
      </w:r>
      <w:r w:rsidRPr="006B41FF">
        <w:rPr>
          <w:rFonts w:ascii="Arial" w:hAnsi="Arial" w:cs="Arial"/>
        </w:rPr>
        <w:t xml:space="preserve"> The system of conditionality under universal credit provides many situations where if a claimant in the “all work conditionality group” falls within a certain circumstance then the conditionality imposed on them must or may be reduced. These easements enable the claimant to address temporary barriers to work, such as homelessness, domestic violence and other complex needs.</w:t>
      </w:r>
    </w:p>
  </w:footnote>
  <w:footnote w:id="24">
    <w:p w14:paraId="0A7ECD8D" w14:textId="4D88C898" w:rsidR="00C663E9" w:rsidRPr="006B41FF" w:rsidRDefault="00312435" w:rsidP="00800AA0">
      <w:pPr>
        <w:pStyle w:val="FootnoteText"/>
        <w:spacing w:before="120" w:after="120"/>
        <w:rPr>
          <w:rFonts w:ascii="Arial" w:hAnsi="Arial" w:cs="Arial"/>
        </w:rPr>
      </w:pPr>
      <w:r w:rsidRPr="006B41FF">
        <w:rPr>
          <w:rStyle w:val="FootnoteReference"/>
          <w:rFonts w:ascii="Arial" w:hAnsi="Arial" w:cs="Arial"/>
        </w:rPr>
        <w:footnoteRef/>
      </w:r>
      <w:r w:rsidR="00ED307F">
        <w:rPr>
          <w:rFonts w:ascii="Arial" w:hAnsi="Arial" w:cs="Arial"/>
        </w:rPr>
        <w:t xml:space="preserve"> </w:t>
      </w:r>
      <w:r w:rsidR="006B41FF">
        <w:rPr>
          <w:rFonts w:ascii="Arial" w:hAnsi="Arial" w:cs="Arial"/>
        </w:rPr>
        <w:t xml:space="preserve">Further details available at: </w:t>
      </w:r>
      <w:hyperlink r:id="rId19" w:history="1">
        <w:r w:rsidR="006B41FF" w:rsidRPr="00A75A9F">
          <w:rPr>
            <w:rStyle w:val="Hyperlink"/>
            <w:rFonts w:ascii="Arial" w:hAnsi="Arial" w:cs="Arial"/>
          </w:rPr>
          <w:t>https://assets.publishing.service.gov.uk/government/uploads/system/uploads/attachment_data/file/479720/Impact_on_equalities_SRAS_2015_final_25112015.pdf</w:t>
        </w:r>
      </w:hyperlink>
    </w:p>
  </w:footnote>
  <w:footnote w:id="25">
    <w:p w14:paraId="3DA044A2" w14:textId="1030E388" w:rsidR="0076051E" w:rsidRPr="006B41FF" w:rsidRDefault="0076051E"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w:t>
      </w:r>
      <w:r w:rsidR="006B41FF">
        <w:rPr>
          <w:rFonts w:ascii="Arial" w:hAnsi="Arial" w:cs="Arial"/>
        </w:rPr>
        <w:t xml:space="preserve">Further details available at: </w:t>
      </w:r>
      <w:hyperlink r:id="rId20" w:history="1">
        <w:r w:rsidRPr="006B41FF">
          <w:rPr>
            <w:rStyle w:val="Hyperlink"/>
            <w:rFonts w:ascii="Arial" w:hAnsi="Arial" w:cs="Arial"/>
          </w:rPr>
          <w:t>https://www.equalityhumanrights.com/en/advice-and-guidance/public-sector-equality-duty</w:t>
        </w:r>
      </w:hyperlink>
    </w:p>
  </w:footnote>
  <w:footnote w:id="26">
    <w:p w14:paraId="4875CD59" w14:textId="0FE59BAD" w:rsidR="00800AA0" w:rsidRPr="006B41FF" w:rsidRDefault="00372863"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w:t>
      </w:r>
      <w:r w:rsidR="006B41FF">
        <w:rPr>
          <w:rFonts w:ascii="Arial" w:hAnsi="Arial" w:cs="Arial"/>
        </w:rPr>
        <w:t xml:space="preserve">Further details available at: </w:t>
      </w:r>
      <w:hyperlink r:id="rId21" w:history="1">
        <w:r w:rsidR="00800AA0" w:rsidRPr="006B41FF">
          <w:rPr>
            <w:rStyle w:val="Hyperlink"/>
            <w:rFonts w:ascii="Arial" w:hAnsi="Arial" w:cs="Arial"/>
          </w:rPr>
          <w:t>https://www.equalityhumanrights.com/en/inquiries-and-investigations/section-31-assessment-hm-treasury/future-fair-financial-decision-making</w:t>
        </w:r>
      </w:hyperlink>
    </w:p>
  </w:footnote>
  <w:footnote w:id="27">
    <w:p w14:paraId="6A53A8A5" w14:textId="77777777" w:rsidR="008D340B" w:rsidRPr="006B41FF" w:rsidRDefault="008D340B"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House of Commons Treasury Committee “Autumn Budget 2017” Fifth Report of Session 2017–19. Published Jan 2018. See here: </w:t>
      </w:r>
      <w:hyperlink r:id="rId22" w:history="1">
        <w:r w:rsidRPr="006B41FF">
          <w:rPr>
            <w:rStyle w:val="Hyperlink"/>
            <w:rFonts w:ascii="Arial" w:hAnsi="Arial" w:cs="Arial"/>
          </w:rPr>
          <w:t>https://www.parliament.uk/business/committees/committees-a-z/commons-select/treasury-committee/inquiries1/parliament-2017/budget-autumn-2017-17-19/</w:t>
        </w:r>
      </w:hyperlink>
    </w:p>
  </w:footnote>
  <w:footnote w:id="28">
    <w:p w14:paraId="2679AF90" w14:textId="77777777" w:rsidR="000D503E" w:rsidRPr="006B41FF" w:rsidRDefault="000D503E"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‘Protected groups’ are defined as individuals and groups sharing one or more of the ‘protected characteristics’ listed in the Equality Act 2010, Section 4: age, disability, gender reassignment, marriage and civil partnership, pregnancy and maternity, race, religion or belief, sex, and sexual orientation.</w:t>
      </w:r>
    </w:p>
  </w:footnote>
  <w:footnote w:id="29">
    <w:p w14:paraId="2E27B80B" w14:textId="3004F40F" w:rsidR="00F370FE" w:rsidRPr="006B41FF" w:rsidRDefault="00F370FE"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For fu</w:t>
      </w:r>
      <w:r w:rsidR="00097170" w:rsidRPr="006B41FF">
        <w:rPr>
          <w:rFonts w:ascii="Arial" w:hAnsi="Arial" w:cs="Arial"/>
        </w:rPr>
        <w:t>ll</w:t>
      </w:r>
      <w:r w:rsidRPr="006B41FF">
        <w:rPr>
          <w:rFonts w:ascii="Arial" w:hAnsi="Arial" w:cs="Arial"/>
        </w:rPr>
        <w:t xml:space="preserve"> recommendations see </w:t>
      </w:r>
      <w:r w:rsidR="00097170" w:rsidRPr="006B41FF">
        <w:rPr>
          <w:rFonts w:ascii="Arial" w:hAnsi="Arial" w:cs="Arial"/>
        </w:rPr>
        <w:t xml:space="preserve">Chapter 10 of </w:t>
      </w:r>
      <w:r w:rsidRPr="006B41FF">
        <w:rPr>
          <w:rFonts w:ascii="Arial" w:hAnsi="Arial" w:cs="Arial"/>
        </w:rPr>
        <w:t xml:space="preserve">our </w:t>
      </w:r>
      <w:r w:rsidR="00097170" w:rsidRPr="006B41FF">
        <w:rPr>
          <w:rFonts w:ascii="Arial" w:hAnsi="Arial" w:cs="Arial"/>
        </w:rPr>
        <w:t>CIA</w:t>
      </w:r>
      <w:r w:rsidRPr="006B41FF">
        <w:rPr>
          <w:rFonts w:ascii="Arial" w:hAnsi="Arial" w:cs="Arial"/>
        </w:rPr>
        <w:t xml:space="preserve"> report</w:t>
      </w:r>
      <w:r w:rsidR="00237D03">
        <w:rPr>
          <w:rFonts w:ascii="Arial" w:hAnsi="Arial" w:cs="Arial"/>
        </w:rPr>
        <w:t xml:space="preserve">, available at: </w:t>
      </w:r>
      <w:hyperlink r:id="rId23" w:history="1">
        <w:r w:rsidR="00237D03" w:rsidRPr="006B41FF">
          <w:rPr>
            <w:rStyle w:val="Hyperlink"/>
            <w:rFonts w:ascii="Arial" w:hAnsi="Arial" w:cs="Arial"/>
          </w:rPr>
          <w:t>https://www.equalityhumanrights.com/sites/default/files/cumulative-impact-assessment-report.pdf</w:t>
        </w:r>
      </w:hyperlink>
      <w:r w:rsidRPr="006B41FF">
        <w:rPr>
          <w:rFonts w:ascii="Arial" w:hAnsi="Arial" w:cs="Arial"/>
        </w:rPr>
        <w:t>.</w:t>
      </w:r>
    </w:p>
  </w:footnote>
  <w:footnote w:id="30">
    <w:p w14:paraId="05191239" w14:textId="77777777" w:rsidR="006B41FF" w:rsidRDefault="00100CDC">
      <w:pPr>
        <w:pStyle w:val="FootnoteText"/>
        <w:rPr>
          <w:rFonts w:ascii="Arial" w:hAnsi="Arial" w:cs="Arial"/>
        </w:rPr>
      </w:pPr>
      <w:r w:rsidRPr="006B41FF">
        <w:rPr>
          <w:rStyle w:val="FootnoteReference"/>
          <w:rFonts w:ascii="Arial" w:hAnsi="Arial" w:cs="Arial"/>
        </w:rPr>
        <w:footnoteRef/>
      </w:r>
      <w:r w:rsidRPr="006B41FF">
        <w:rPr>
          <w:rFonts w:ascii="Arial" w:hAnsi="Arial" w:cs="Arial"/>
        </w:rPr>
        <w:t xml:space="preserve"> For commentary from the UN Economic and Social Committee, please go to: </w:t>
      </w:r>
      <w:hyperlink r:id="rId24" w:history="1">
        <w:r w:rsidRPr="006B41FF">
          <w:rPr>
            <w:rStyle w:val="Hyperlink"/>
            <w:rFonts w:ascii="Arial" w:hAnsi="Arial" w:cs="Arial"/>
          </w:rPr>
          <w:t>https://tbinternet.ohchr.org/_layouts/treatybodyexternal/Download.aspx?symbolno=E/C.12/GBR/CO/6&amp;Lang=En</w:t>
        </w:r>
      </w:hyperlink>
      <w:r w:rsidR="006B41FF">
        <w:rPr>
          <w:rFonts w:ascii="Arial" w:hAnsi="Arial" w:cs="Arial"/>
        </w:rPr>
        <w:t>)</w:t>
      </w:r>
      <w:r w:rsidRPr="006B41FF">
        <w:rPr>
          <w:rFonts w:ascii="Arial" w:hAnsi="Arial" w:cs="Arial"/>
        </w:rPr>
        <w:t xml:space="preserve"> </w:t>
      </w:r>
    </w:p>
    <w:p w14:paraId="0405995E" w14:textId="77777777" w:rsidR="006B41FF" w:rsidRDefault="006B41FF">
      <w:pPr>
        <w:pStyle w:val="FootnoteText"/>
        <w:rPr>
          <w:rFonts w:ascii="Arial" w:hAnsi="Arial" w:cs="Arial"/>
        </w:rPr>
      </w:pPr>
      <w:r>
        <w:rPr>
          <w:rFonts w:ascii="Arial" w:hAnsi="Arial" w:cs="Arial"/>
        </w:rPr>
        <w:t>F</w:t>
      </w:r>
      <w:r w:rsidR="00100CDC" w:rsidRPr="006B41FF">
        <w:rPr>
          <w:rFonts w:ascii="Arial" w:hAnsi="Arial" w:cs="Arial"/>
        </w:rPr>
        <w:t>or commentary from the UN Committee on the Rights of the Child, please go to: (</w:t>
      </w:r>
      <w:hyperlink r:id="rId25" w:history="1">
        <w:r w:rsidR="00100CDC" w:rsidRPr="006B41FF">
          <w:rPr>
            <w:rStyle w:val="Hyperlink"/>
            <w:rFonts w:ascii="Arial" w:hAnsi="Arial" w:cs="Arial"/>
          </w:rPr>
          <w:t>https://tbinternet.ohchr.org/_layouts/treatybodyexternal/Download.aspx?symbolno=CRC/C/GBR/CO/5&amp;Lang=En</w:t>
        </w:r>
      </w:hyperlink>
      <w:r>
        <w:rPr>
          <w:rFonts w:ascii="Arial" w:hAnsi="Arial" w:cs="Arial"/>
        </w:rPr>
        <w:t>).</w:t>
      </w:r>
    </w:p>
    <w:p w14:paraId="54407D56" w14:textId="353316FC" w:rsidR="00100CDC" w:rsidRPr="006B41FF" w:rsidRDefault="006B41FF">
      <w:pPr>
        <w:pStyle w:val="FootnoteText"/>
        <w:rPr>
          <w:rFonts w:ascii="Arial" w:hAnsi="Arial" w:cs="Arial"/>
        </w:rPr>
      </w:pPr>
      <w:r>
        <w:rPr>
          <w:rFonts w:ascii="Arial" w:hAnsi="Arial" w:cs="Arial"/>
        </w:rPr>
        <w:t>F</w:t>
      </w:r>
      <w:r w:rsidR="00100CDC" w:rsidRPr="006B41FF">
        <w:rPr>
          <w:rFonts w:ascii="Arial" w:hAnsi="Arial" w:cs="Arial"/>
        </w:rPr>
        <w:t>or commentary from the UN Committee on the Rights of Persons with Disabilities, please go to: (</w:t>
      </w:r>
      <w:hyperlink r:id="rId26" w:history="1">
        <w:r w:rsidR="00100CDC" w:rsidRPr="006B41FF">
          <w:rPr>
            <w:rStyle w:val="Hyperlink"/>
            <w:rFonts w:ascii="Arial" w:hAnsi="Arial" w:cs="Arial"/>
          </w:rPr>
          <w:t>https://tbinternet.ohchr.org/_layouts/treatybodyexternal/Download.aspx?symbolno=CRPD/C/GBR/CO/1&amp;Lang=En</w:t>
        </w:r>
      </w:hyperlink>
      <w:r w:rsidR="00100CDC" w:rsidRPr="006B41FF">
        <w:rPr>
          <w:rFonts w:ascii="Arial" w:hAnsi="Arial" w:cs="Arial"/>
        </w:rPr>
        <w:t>).</w:t>
      </w:r>
    </w:p>
  </w:footnote>
  <w:footnote w:id="31">
    <w:p w14:paraId="44CC3C09" w14:textId="77777777" w:rsidR="00024918" w:rsidRPr="00237D03" w:rsidRDefault="00024918" w:rsidP="00024918">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w:t>
      </w:r>
      <w:r w:rsidRPr="00237D03">
        <w:rPr>
          <w:rFonts w:ascii="Arial" w:hAnsi="Arial" w:cs="Arial"/>
        </w:rPr>
        <w:t>It is important to note that the UK Government has not incorporated ICESCR or other human rights treaties it has ratified into domestic law and policy, hence, they are not enforceable under domestic law.</w:t>
      </w:r>
    </w:p>
  </w:footnote>
  <w:footnote w:id="32">
    <w:p w14:paraId="566CCFCC" w14:textId="2936B6CE" w:rsidR="00237D03" w:rsidRPr="00237D03" w:rsidRDefault="00237D03">
      <w:pPr>
        <w:pStyle w:val="FootnoteText"/>
        <w:rPr>
          <w:rFonts w:ascii="Arial" w:hAnsi="Arial" w:cs="Arial"/>
        </w:rPr>
      </w:pPr>
      <w:r w:rsidRPr="00237D03">
        <w:rPr>
          <w:rStyle w:val="FootnoteReference"/>
          <w:rFonts w:ascii="Arial" w:hAnsi="Arial" w:cs="Arial"/>
        </w:rPr>
        <w:footnoteRef/>
      </w:r>
      <w:r w:rsidRPr="00237D03">
        <w:rPr>
          <w:rFonts w:ascii="Arial" w:hAnsi="Arial" w:cs="Arial"/>
        </w:rPr>
        <w:t xml:space="preserve"> This will be published in October 2018.</w:t>
      </w:r>
    </w:p>
  </w:footnote>
  <w:footnote w:id="33">
    <w:p w14:paraId="6A280E64" w14:textId="0CE330C0" w:rsidR="007B22AE" w:rsidRPr="00775B6D" w:rsidRDefault="007B22AE"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w:t>
      </w:r>
      <w:r w:rsidR="00FA5E55" w:rsidRPr="00775B6D">
        <w:rPr>
          <w:rFonts w:ascii="Arial" w:hAnsi="Arial" w:cs="Arial"/>
        </w:rPr>
        <w:t>See Chapter 4 of our 2018 CIA report</w:t>
      </w:r>
      <w:r w:rsidR="00237D03">
        <w:rPr>
          <w:rFonts w:ascii="Arial" w:hAnsi="Arial" w:cs="Arial"/>
        </w:rPr>
        <w:t>,</w:t>
      </w:r>
      <w:r w:rsidR="00FA5E55" w:rsidRPr="00775B6D">
        <w:rPr>
          <w:rFonts w:ascii="Arial" w:hAnsi="Arial" w:cs="Arial"/>
        </w:rPr>
        <w:t xml:space="preserve"> </w:t>
      </w:r>
      <w:r w:rsidRPr="00775B6D">
        <w:rPr>
          <w:rFonts w:ascii="Arial" w:hAnsi="Arial" w:cs="Arial"/>
        </w:rPr>
        <w:t xml:space="preserve">‘The cumulative impact of </w:t>
      </w:r>
      <w:r w:rsidR="005B76F9">
        <w:rPr>
          <w:rFonts w:ascii="Arial" w:hAnsi="Arial" w:cs="Arial"/>
        </w:rPr>
        <w:t xml:space="preserve">tax and welfare reforms’ (2018). Available at: </w:t>
      </w:r>
      <w:hyperlink r:id="rId27" w:history="1">
        <w:r w:rsidR="005B76F9" w:rsidRPr="006B41FF">
          <w:rPr>
            <w:rStyle w:val="Hyperlink"/>
            <w:rFonts w:ascii="Arial" w:hAnsi="Arial" w:cs="Arial"/>
          </w:rPr>
          <w:t>https://www.equalityhumanrights.com/sites/default/files/cumulative-impact-assessment-report.pdf</w:t>
        </w:r>
      </w:hyperlink>
    </w:p>
  </w:footnote>
  <w:footnote w:id="34">
    <w:p w14:paraId="1DBD0C77" w14:textId="26176BA2" w:rsidR="00F50729" w:rsidRPr="00775B6D" w:rsidRDefault="00F50729"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w:t>
      </w:r>
      <w:r w:rsidR="00237D03">
        <w:rPr>
          <w:rFonts w:ascii="Arial" w:hAnsi="Arial" w:cs="Arial"/>
        </w:rPr>
        <w:t>Please s</w:t>
      </w:r>
      <w:r w:rsidR="00237D03" w:rsidRPr="006B41FF">
        <w:rPr>
          <w:rFonts w:ascii="Arial" w:hAnsi="Arial" w:cs="Arial"/>
        </w:rPr>
        <w:t xml:space="preserve">ee </w:t>
      </w:r>
      <w:r w:rsidR="00237D03">
        <w:rPr>
          <w:rFonts w:ascii="Arial" w:hAnsi="Arial" w:cs="Arial"/>
        </w:rPr>
        <w:t>the EHRC</w:t>
      </w:r>
      <w:r w:rsidR="00237D03" w:rsidRPr="006B41FF">
        <w:rPr>
          <w:rFonts w:ascii="Arial" w:hAnsi="Arial" w:cs="Arial"/>
        </w:rPr>
        <w:t xml:space="preserve"> report</w:t>
      </w:r>
      <w:r w:rsidR="00237D03">
        <w:rPr>
          <w:rFonts w:ascii="Arial" w:hAnsi="Arial" w:cs="Arial"/>
        </w:rPr>
        <w:t>,</w:t>
      </w:r>
      <w:r w:rsidR="00237D03" w:rsidRPr="006B41FF">
        <w:rPr>
          <w:rFonts w:ascii="Arial" w:hAnsi="Arial" w:cs="Arial"/>
        </w:rPr>
        <w:t xml:space="preserve"> </w:t>
      </w:r>
      <w:r w:rsidR="00237D03">
        <w:rPr>
          <w:rFonts w:ascii="Arial" w:hAnsi="Arial" w:cs="Arial"/>
        </w:rPr>
        <w:t>‘</w:t>
      </w:r>
      <w:r w:rsidR="00237D03" w:rsidRPr="006B41FF">
        <w:rPr>
          <w:rFonts w:ascii="Arial" w:hAnsi="Arial" w:cs="Arial"/>
        </w:rPr>
        <w:t>The impact of welfare reform and welfare to work programmes: an evidence review</w:t>
      </w:r>
      <w:r w:rsidR="00237D03">
        <w:rPr>
          <w:rFonts w:ascii="Arial" w:hAnsi="Arial" w:cs="Arial"/>
        </w:rPr>
        <w:t>’, page 145, available at:</w:t>
      </w:r>
      <w:r w:rsidR="00FA5E55" w:rsidRPr="00775B6D">
        <w:rPr>
          <w:rFonts w:ascii="Arial" w:hAnsi="Arial" w:cs="Arial"/>
        </w:rPr>
        <w:t xml:space="preserve"> </w:t>
      </w:r>
      <w:hyperlink r:id="rId28" w:history="1">
        <w:r w:rsidRPr="00775B6D">
          <w:rPr>
            <w:rStyle w:val="Hyperlink"/>
            <w:rFonts w:ascii="Arial" w:hAnsi="Arial" w:cs="Arial"/>
          </w:rPr>
          <w:t>https://www.equalityhumanrights.com/sites/default/files/research-report-111-cumulative-impact-assessment-evidence-review.pdf</w:t>
        </w:r>
      </w:hyperlink>
      <w:r w:rsidRPr="00775B6D">
        <w:rPr>
          <w:rFonts w:ascii="Arial" w:hAnsi="Arial" w:cs="Arial"/>
        </w:rPr>
        <w:t xml:space="preserve"> </w:t>
      </w:r>
    </w:p>
  </w:footnote>
  <w:footnote w:id="35">
    <w:p w14:paraId="364102D7" w14:textId="71FE77A9" w:rsidR="00B23DEB" w:rsidRPr="006B41FF" w:rsidRDefault="00B23DEB" w:rsidP="00B23DEB">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w:t>
      </w:r>
      <w:r w:rsidR="006B41FF">
        <w:rPr>
          <w:rFonts w:ascii="Arial" w:hAnsi="Arial" w:cs="Arial"/>
        </w:rPr>
        <w:t xml:space="preserve">Further details available at: </w:t>
      </w:r>
      <w:hyperlink r:id="rId29" w:history="1">
        <w:r w:rsidRPr="006B41FF">
          <w:rPr>
            <w:rStyle w:val="Hyperlink"/>
            <w:rFonts w:ascii="Arial" w:hAnsi="Arial" w:cs="Arial"/>
          </w:rPr>
          <w:t>https://www.nao.org.uk/report/rolling-out-universal-credit/</w:t>
        </w:r>
      </w:hyperlink>
    </w:p>
  </w:footnote>
  <w:footnote w:id="36">
    <w:p w14:paraId="7716D17C" w14:textId="4063E564" w:rsidR="00336B54" w:rsidRPr="006B41FF" w:rsidRDefault="000B4195" w:rsidP="00800AA0">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w:t>
      </w:r>
      <w:r w:rsidR="00237D03">
        <w:rPr>
          <w:rFonts w:ascii="Arial" w:hAnsi="Arial" w:cs="Arial"/>
        </w:rPr>
        <w:t xml:space="preserve">Please see </w:t>
      </w:r>
      <w:r w:rsidR="00237D03" w:rsidRPr="00775B6D">
        <w:rPr>
          <w:rFonts w:ascii="Arial" w:hAnsi="Arial" w:cs="Arial"/>
        </w:rPr>
        <w:t>our literature review</w:t>
      </w:r>
      <w:r w:rsidR="00237D03">
        <w:rPr>
          <w:rFonts w:ascii="Arial" w:hAnsi="Arial" w:cs="Arial"/>
        </w:rPr>
        <w:t>, available at</w:t>
      </w:r>
      <w:r w:rsidR="00237D03" w:rsidRPr="006B41FF">
        <w:rPr>
          <w:rStyle w:val="Hyperlink"/>
          <w:rFonts w:ascii="Arial" w:hAnsi="Arial" w:cs="Arial"/>
        </w:rPr>
        <w:t xml:space="preserve"> </w:t>
      </w:r>
      <w:hyperlink r:id="rId30" w:history="1">
        <w:r w:rsidR="00336B54" w:rsidRPr="006B41FF">
          <w:rPr>
            <w:rStyle w:val="Hyperlink"/>
            <w:rFonts w:ascii="Arial" w:hAnsi="Arial" w:cs="Arial"/>
          </w:rPr>
          <w:t>https://www.equalityhumanrights.com/sites/default/files/research-report-111-cumulative-impact-assessment-evidence-review.pdf</w:t>
        </w:r>
      </w:hyperlink>
    </w:p>
  </w:footnote>
  <w:footnote w:id="37">
    <w:p w14:paraId="416F8B04" w14:textId="77777777" w:rsidR="00103C12" w:rsidRPr="006B41FF" w:rsidRDefault="00103C12" w:rsidP="00103C12">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See Chapter 9 of our CIA report for more details - </w:t>
      </w:r>
      <w:hyperlink r:id="rId31" w:history="1">
        <w:r w:rsidRPr="006B41FF">
          <w:rPr>
            <w:rStyle w:val="Hyperlink"/>
            <w:rFonts w:ascii="Arial" w:hAnsi="Arial" w:cs="Arial"/>
          </w:rPr>
          <w:t>https://www.equalityhumanrights.com/sites/default/files/cumulative-impact-assessment-report.pdf</w:t>
        </w:r>
      </w:hyperlink>
    </w:p>
  </w:footnote>
  <w:footnote w:id="38">
    <w:p w14:paraId="6F34F3CA" w14:textId="77777777" w:rsidR="00103C12" w:rsidRPr="006B41FF" w:rsidRDefault="00103C12" w:rsidP="00103C12">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See p 99 of our literature review report - </w:t>
      </w:r>
      <w:hyperlink r:id="rId32" w:history="1">
        <w:r w:rsidRPr="006B41FF">
          <w:rPr>
            <w:rStyle w:val="Hyperlink"/>
            <w:rFonts w:ascii="Arial" w:hAnsi="Arial" w:cs="Arial"/>
          </w:rPr>
          <w:t>https://www.equalityhumanrights.com/sites/default/files/research-report-111-cumulative-impact-assessment-evidence-review.pdf</w:t>
        </w:r>
      </w:hyperlink>
      <w:r w:rsidRPr="006B41FF">
        <w:rPr>
          <w:rFonts w:ascii="Arial" w:hAnsi="Arial" w:cs="Arial"/>
        </w:rPr>
        <w:t xml:space="preserve"> </w:t>
      </w:r>
    </w:p>
  </w:footnote>
  <w:footnote w:id="39">
    <w:p w14:paraId="5D797654" w14:textId="77777777" w:rsidR="00103C12" w:rsidRPr="006B41FF" w:rsidRDefault="00103C12" w:rsidP="00103C12">
      <w:pPr>
        <w:pStyle w:val="FootnoteText"/>
        <w:spacing w:before="120" w:after="120"/>
        <w:rPr>
          <w:rFonts w:ascii="Arial" w:hAnsi="Arial" w:cs="Arial"/>
        </w:rPr>
      </w:pPr>
      <w:r w:rsidRPr="006B41FF">
        <w:rPr>
          <w:rStyle w:val="FootnoteReference"/>
          <w:rFonts w:ascii="Arial" w:hAnsi="Arial" w:cs="Arial"/>
        </w:rPr>
        <w:footnoteRef/>
      </w:r>
      <w:r w:rsidRPr="006B41FF">
        <w:rPr>
          <w:rFonts w:ascii="Arial" w:hAnsi="Arial" w:cs="Arial"/>
        </w:rPr>
        <w:t xml:space="preserve"> See p 97 of our literature review report - </w:t>
      </w:r>
      <w:hyperlink r:id="rId33" w:history="1">
        <w:r w:rsidRPr="006B41FF">
          <w:rPr>
            <w:rStyle w:val="Hyperlink"/>
            <w:rFonts w:ascii="Arial" w:hAnsi="Arial" w:cs="Arial"/>
          </w:rPr>
          <w:t>https://www.equalityhumanrights.com/sites/default/files/research-report-111-cumulative-impact-assessment-evidence-review.pdf</w:t>
        </w:r>
      </w:hyperlink>
      <w:r w:rsidRPr="006B41FF">
        <w:rPr>
          <w:rFonts w:ascii="Arial" w:hAnsi="Arial" w:cs="Arial"/>
        </w:rPr>
        <w:t xml:space="preserve"> </w:t>
      </w:r>
    </w:p>
    <w:p w14:paraId="17BD6EBA" w14:textId="77777777" w:rsidR="00103C12" w:rsidRPr="006B41FF" w:rsidRDefault="00103C12" w:rsidP="00103C12">
      <w:pPr>
        <w:pStyle w:val="FootnoteText"/>
        <w:rPr>
          <w:rFonts w:ascii="Arial" w:hAnsi="Arial" w:cs="Arial"/>
        </w:rPr>
      </w:pPr>
    </w:p>
  </w:footnote>
  <w:footnote w:id="40">
    <w:p w14:paraId="594D92DC" w14:textId="77777777" w:rsidR="0006230B" w:rsidRPr="00775B6D" w:rsidRDefault="0006230B" w:rsidP="0006230B">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See Chapter 7 of our CIA report for more details - </w:t>
      </w:r>
      <w:hyperlink r:id="rId34" w:history="1">
        <w:r w:rsidRPr="00775B6D">
          <w:rPr>
            <w:rStyle w:val="Hyperlink"/>
            <w:rFonts w:ascii="Arial" w:hAnsi="Arial" w:cs="Arial"/>
          </w:rPr>
          <w:t>https://www.equalityhumanrights.com/sites/default/files/cumulative-impact-assessment-report.pdf</w:t>
        </w:r>
      </w:hyperlink>
    </w:p>
  </w:footnote>
  <w:footnote w:id="41">
    <w:p w14:paraId="1007F218" w14:textId="77777777" w:rsidR="000D0280" w:rsidRPr="00E13BD3" w:rsidRDefault="000D0280" w:rsidP="00800AA0">
      <w:pPr>
        <w:pStyle w:val="FootnoteText"/>
        <w:spacing w:before="120" w:after="120"/>
        <w:rPr>
          <w:rFonts w:ascii="Arial" w:hAnsi="Arial" w:cs="Arial"/>
        </w:rPr>
      </w:pPr>
      <w:r w:rsidRPr="00E13BD3">
        <w:rPr>
          <w:rStyle w:val="FootnoteReference"/>
          <w:rFonts w:ascii="Arial" w:hAnsi="Arial" w:cs="Arial"/>
        </w:rPr>
        <w:footnoteRef/>
      </w:r>
      <w:r w:rsidRPr="00E13BD3">
        <w:rPr>
          <w:rFonts w:ascii="Arial" w:hAnsi="Arial" w:cs="Arial"/>
        </w:rPr>
        <w:t xml:space="preserve"> The Welfare Reform and Work Act 2016 replaced binding targets for England to reduce child poverty in the Child Poverty Act 2010 with a new duty on the UK Government to report annually on ‘life chances’ indicators relating to worklessness and educational attainment. </w:t>
      </w:r>
      <w:r w:rsidRPr="000D0280">
        <w:rPr>
          <w:rFonts w:ascii="Arial" w:hAnsi="Arial" w:cs="Arial"/>
          <w:lang w:val="en"/>
        </w:rPr>
        <w:t>The Social Mobility Commission (previously Social Mobility and Child Poverty Commission) was responsible for publishing an annual report on progress made in improving social mobility and reducing child poverty in the UK, including against the targets set out in the Child Poverty Act 2010. In line with the Welfare Reform and Work Act 2016, the child poverty aspect of its remit was removed in 2016 and it was restructured as the Social Mobility Commission.</w:t>
      </w:r>
    </w:p>
  </w:footnote>
  <w:footnote w:id="42">
    <w:p w14:paraId="1BDF32FA" w14:textId="77777777" w:rsidR="00230C8E" w:rsidRPr="00775B6D" w:rsidRDefault="00230C8E" w:rsidP="00800AA0">
      <w:pPr>
        <w:pStyle w:val="FootnoteText"/>
        <w:spacing w:before="120" w:after="120"/>
        <w:rPr>
          <w:rFonts w:ascii="Arial" w:hAnsi="Arial" w:cs="Arial"/>
          <w:color w:val="2E74B5" w:themeColor="accent1" w:themeShade="BF"/>
        </w:rPr>
      </w:pPr>
      <w:r w:rsidRPr="002C29F3">
        <w:rPr>
          <w:rStyle w:val="FootnoteReference"/>
          <w:rFonts w:ascii="Arial" w:hAnsi="Arial" w:cs="Arial"/>
        </w:rPr>
        <w:footnoteRef/>
      </w:r>
      <w:r w:rsidRPr="002C29F3">
        <w:rPr>
          <w:rFonts w:ascii="Arial" w:hAnsi="Arial" w:cs="Arial"/>
        </w:rPr>
        <w:t xml:space="preserve"> Joseph Rowntree Foundation (2017), ‘UK Poverty 2017’. Available at: </w:t>
      </w:r>
      <w:hyperlink r:id="rId35" w:history="1">
        <w:r w:rsidRPr="00775B6D">
          <w:rPr>
            <w:rStyle w:val="Hyperlink"/>
            <w:rFonts w:ascii="Arial" w:hAnsi="Arial" w:cs="Arial"/>
            <w:color w:val="2E74B5" w:themeColor="accent1" w:themeShade="BF"/>
          </w:rPr>
          <w:t>https://www.jrf.org.uk/report/uk-poverty-2017</w:t>
        </w:r>
      </w:hyperlink>
      <w:r w:rsidRPr="00775B6D">
        <w:rPr>
          <w:rFonts w:ascii="Arial" w:hAnsi="Arial" w:cs="Arial"/>
          <w:color w:val="2E74B5" w:themeColor="accent1" w:themeShade="BF"/>
        </w:rPr>
        <w:t>.</w:t>
      </w:r>
    </w:p>
  </w:footnote>
  <w:footnote w:id="43">
    <w:p w14:paraId="5CB35365" w14:textId="77777777" w:rsidR="00786CC4" w:rsidRPr="00F12B51" w:rsidRDefault="00786CC4" w:rsidP="00800AA0">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Cribb, J., Hood, A., Joyce, R. and Norris Keiller, A. (2017), ‘In-work poverty among families with children’, Institute for Fiscal Studies. Available at: </w:t>
      </w:r>
      <w:hyperlink r:id="rId36" w:history="1">
        <w:r w:rsidRPr="00775B6D">
          <w:rPr>
            <w:rStyle w:val="Hyperlink"/>
            <w:rFonts w:ascii="Arial" w:hAnsi="Arial" w:cs="Arial"/>
            <w:color w:val="2E74B5" w:themeColor="accent1" w:themeShade="BF"/>
          </w:rPr>
          <w:t>https://www.ifs.org.uk/uploads/publications/comms/r129_ch5.pdf</w:t>
        </w:r>
      </w:hyperlink>
      <w:r w:rsidRPr="00775B6D">
        <w:rPr>
          <w:rFonts w:ascii="Arial" w:hAnsi="Arial" w:cs="Arial"/>
          <w:color w:val="2E74B5" w:themeColor="accent1" w:themeShade="BF"/>
        </w:rPr>
        <w:t>.</w:t>
      </w:r>
    </w:p>
  </w:footnote>
  <w:footnote w:id="44">
    <w:p w14:paraId="66933AD5" w14:textId="77777777" w:rsidR="000D0280" w:rsidRPr="00E13BD3" w:rsidRDefault="000D0280" w:rsidP="00800AA0">
      <w:pPr>
        <w:pStyle w:val="FootnoteText"/>
        <w:spacing w:before="120" w:after="120"/>
        <w:rPr>
          <w:rFonts w:ascii="Arial" w:hAnsi="Arial" w:cs="Arial"/>
        </w:rPr>
      </w:pPr>
      <w:r w:rsidRPr="00E13BD3">
        <w:rPr>
          <w:rStyle w:val="FootnoteReference"/>
          <w:rFonts w:ascii="Arial" w:hAnsi="Arial" w:cs="Arial"/>
        </w:rPr>
        <w:footnoteRef/>
      </w:r>
      <w:r w:rsidRPr="00E13BD3">
        <w:rPr>
          <w:rFonts w:ascii="Arial" w:hAnsi="Arial" w:cs="Arial"/>
        </w:rPr>
        <w:t xml:space="preserve"> Whilst the CRC has not been incorporated into UK law, the Scottish and Welsh Governments have enhanced its status in national law (</w:t>
      </w:r>
      <w:r w:rsidRPr="000D0280">
        <w:rPr>
          <w:rFonts w:ascii="Arial" w:hAnsi="Arial" w:cs="Arial"/>
        </w:rPr>
        <w:t>The</w:t>
      </w:r>
      <w:r w:rsidRPr="000D0280">
        <w:rPr>
          <w:rFonts w:ascii="Arial" w:hAnsi="Arial" w:cs="Arial"/>
          <w:bCs/>
          <w:spacing w:val="-12"/>
          <w:lang w:val="en"/>
        </w:rPr>
        <w:t xml:space="preserve"> Rights of Children and Young Persons (Wales) Measure 2011</w:t>
      </w:r>
      <w:r w:rsidRPr="000D0280" w:rsidDel="004103F6">
        <w:rPr>
          <w:rFonts w:ascii="Arial" w:hAnsi="Arial" w:cs="Arial"/>
        </w:rPr>
        <w:t xml:space="preserve"> </w:t>
      </w:r>
      <w:r w:rsidRPr="000D0280">
        <w:rPr>
          <w:rFonts w:ascii="Arial" w:hAnsi="Arial" w:cs="Arial"/>
        </w:rPr>
        <w:t>which sets out measures to increase accountability and compliance with the CRC, and the Children and Young People (Scotland) Act (2014) which creates a reporting duty on Ministers to set out steps taken to further children’s rights</w:t>
      </w:r>
      <w:r w:rsidRPr="00E13BD3">
        <w:rPr>
          <w:rFonts w:ascii="Arial" w:hAnsi="Arial" w:cs="Arial"/>
        </w:rPr>
        <w:t>).</w:t>
      </w:r>
    </w:p>
  </w:footnote>
  <w:footnote w:id="45">
    <w:p w14:paraId="3944E1DC" w14:textId="77777777" w:rsidR="00E4486A" w:rsidRPr="00775B6D" w:rsidRDefault="00E4486A" w:rsidP="00800AA0">
      <w:pPr>
        <w:pStyle w:val="FootnoteText"/>
        <w:spacing w:before="120" w:after="120"/>
        <w:rPr>
          <w:rFonts w:ascii="Arial" w:hAnsi="Arial" w:cs="Arial"/>
        </w:rPr>
      </w:pPr>
      <w:r w:rsidRPr="00F12B51">
        <w:rPr>
          <w:rStyle w:val="FootnoteReference"/>
          <w:rFonts w:ascii="Arial" w:hAnsi="Arial" w:cs="Arial"/>
        </w:rPr>
        <w:footnoteRef/>
      </w:r>
      <w:r w:rsidRPr="00F12B51">
        <w:rPr>
          <w:rFonts w:ascii="Arial" w:hAnsi="Arial" w:cs="Arial"/>
        </w:rPr>
        <w:t xml:space="preserve"> </w:t>
      </w:r>
      <w:r w:rsidRPr="00775B6D">
        <w:rPr>
          <w:rFonts w:ascii="Arial" w:hAnsi="Arial" w:cs="Arial"/>
        </w:rPr>
        <w:t xml:space="preserve">McBride,J., Smith, A., and Mbala, M. (2018), ‘You end up with nothing’: The experience of being a statistic of ‘in-work poverty’ in the UK, </w:t>
      </w:r>
      <w:r w:rsidRPr="00775B6D">
        <w:rPr>
          <w:rFonts w:ascii="Arial" w:hAnsi="Arial" w:cs="Arial"/>
          <w:i/>
        </w:rPr>
        <w:t>Work, Employment and Society 2018</w:t>
      </w:r>
      <w:r w:rsidRPr="00775B6D">
        <w:rPr>
          <w:rFonts w:ascii="Arial" w:hAnsi="Arial" w:cs="Arial"/>
        </w:rPr>
        <w:t>, vol. 32, no. 1, p. 211.</w:t>
      </w:r>
    </w:p>
    <w:p w14:paraId="22997EA7" w14:textId="168648EF" w:rsidR="00E4486A" w:rsidRPr="00775B6D" w:rsidRDefault="00782D33" w:rsidP="00800AA0">
      <w:pPr>
        <w:pStyle w:val="FootnoteText"/>
        <w:spacing w:before="120" w:after="120"/>
        <w:rPr>
          <w:rFonts w:ascii="Arial" w:hAnsi="Arial" w:cs="Arial"/>
        </w:rPr>
      </w:pPr>
      <w:r>
        <w:rPr>
          <w:rFonts w:ascii="Arial" w:hAnsi="Arial" w:cs="Arial"/>
        </w:rPr>
        <w:t xml:space="preserve">Also </w:t>
      </w:r>
      <w:r w:rsidR="00E4486A" w:rsidRPr="00775B6D">
        <w:rPr>
          <w:rFonts w:ascii="Arial" w:hAnsi="Arial" w:cs="Arial"/>
        </w:rPr>
        <w:t xml:space="preserve">Joseph Rowntree Foundation (2016), ‘We can solve poverty in the UK – A strategy for governments, businesses, communities and citizens’, p. 11. Available at: </w:t>
      </w:r>
      <w:hyperlink r:id="rId37" w:history="1">
        <w:r w:rsidR="00E4486A" w:rsidRPr="00775B6D">
          <w:rPr>
            <w:rStyle w:val="Hyperlink"/>
            <w:rFonts w:ascii="Arial" w:hAnsi="Arial" w:cs="Arial"/>
            <w:color w:val="2E74B5" w:themeColor="accent1" w:themeShade="BF"/>
          </w:rPr>
          <w:t>https://www.jrf.org.uk/report/we-can-solve-poverty-uk</w:t>
        </w:r>
      </w:hyperlink>
      <w:r w:rsidR="00E4486A" w:rsidRPr="00775B6D">
        <w:rPr>
          <w:rFonts w:ascii="Arial" w:hAnsi="Arial" w:cs="Arial"/>
        </w:rPr>
        <w:t xml:space="preserve">. </w:t>
      </w:r>
    </w:p>
    <w:p w14:paraId="759C9C50" w14:textId="25A0E41B" w:rsidR="00AD6419" w:rsidRPr="00775B6D" w:rsidRDefault="00AD6419" w:rsidP="00800AA0">
      <w:pPr>
        <w:pStyle w:val="FootnoteText"/>
        <w:spacing w:before="120" w:after="120"/>
        <w:rPr>
          <w:rFonts w:ascii="Arial" w:hAnsi="Arial" w:cs="Arial"/>
        </w:rPr>
      </w:pPr>
      <w:r w:rsidRPr="00775B6D">
        <w:rPr>
          <w:rFonts w:ascii="Arial" w:hAnsi="Arial" w:cs="Arial"/>
        </w:rPr>
        <w:t xml:space="preserve">See also </w:t>
      </w:r>
      <w:r w:rsidR="00173A91" w:rsidRPr="00775B6D">
        <w:rPr>
          <w:rFonts w:ascii="Arial" w:hAnsi="Arial" w:cs="Arial"/>
        </w:rPr>
        <w:t xml:space="preserve">EHRC (2016), ‘Children’s Rights in the UK - updated submission’, pp. 18, 19. Available at: </w:t>
      </w:r>
      <w:hyperlink r:id="rId38" w:history="1">
        <w:r w:rsidR="00173A91" w:rsidRPr="00775B6D">
          <w:rPr>
            <w:rStyle w:val="Hyperlink"/>
            <w:rFonts w:ascii="Arial" w:hAnsi="Arial" w:cs="Arial"/>
            <w:color w:val="2E74B5" w:themeColor="accent1" w:themeShade="BF"/>
          </w:rPr>
          <w:t>https://www.equalityhumanrights.com/en/file/18726/download?token=mXNH6S2D</w:t>
        </w:r>
      </w:hyperlink>
      <w:r w:rsidR="00173A91" w:rsidRPr="00782D33">
        <w:rPr>
          <w:rStyle w:val="Hyperlink"/>
          <w:rFonts w:ascii="Arial" w:hAnsi="Arial" w:cs="Arial"/>
          <w:color w:val="000000" w:themeColor="text1"/>
          <w:u w:val="none"/>
        </w:rPr>
        <w:t>;</w:t>
      </w:r>
      <w:r w:rsidR="00782D33" w:rsidRPr="00782D33">
        <w:rPr>
          <w:rStyle w:val="Hyperlink"/>
          <w:rFonts w:ascii="Arial" w:hAnsi="Arial" w:cs="Arial"/>
          <w:color w:val="000000" w:themeColor="text1"/>
          <w:u w:val="none"/>
        </w:rPr>
        <w:t xml:space="preserve"> and</w:t>
      </w:r>
      <w:r w:rsidR="00173A91" w:rsidRPr="00775B6D">
        <w:rPr>
          <w:rStyle w:val="Hyperlink"/>
          <w:rFonts w:ascii="Arial" w:hAnsi="Arial" w:cs="Arial"/>
          <w:color w:val="2E74B5" w:themeColor="accent1" w:themeShade="BF"/>
        </w:rPr>
        <w:t xml:space="preserve"> </w:t>
      </w:r>
      <w:r w:rsidR="00CC6C2D" w:rsidRPr="00775B6D">
        <w:rPr>
          <w:rFonts w:ascii="Arial" w:hAnsi="Arial" w:cs="Arial"/>
        </w:rPr>
        <w:t xml:space="preserve">EHRC (2018), ‘Progress on socio-economic rights in Great Britain’. Available at: </w:t>
      </w:r>
      <w:hyperlink r:id="rId39" w:history="1">
        <w:r w:rsidR="00CC6C2D" w:rsidRPr="00775B6D">
          <w:rPr>
            <w:rStyle w:val="Hyperlink"/>
            <w:rFonts w:ascii="Arial" w:hAnsi="Arial" w:cs="Arial"/>
            <w:color w:val="2E74B5" w:themeColor="accent1" w:themeShade="BF"/>
          </w:rPr>
          <w:t>https://www.equalityhumanrights.com/en/publication-download/progress-socio-economic-rights-great-britain</w:t>
        </w:r>
      </w:hyperlink>
      <w:r w:rsidRPr="00775B6D">
        <w:rPr>
          <w:rFonts w:ascii="Arial" w:hAnsi="Arial" w:cs="Arial"/>
        </w:rPr>
        <w:t>.</w:t>
      </w:r>
    </w:p>
  </w:footnote>
  <w:footnote w:id="46">
    <w:p w14:paraId="1425AC7D" w14:textId="77777777" w:rsidR="00E4486A" w:rsidRPr="00775B6D" w:rsidRDefault="00E4486A"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DWP (2017), ‘</w:t>
      </w:r>
      <w:r w:rsidRPr="00775B6D">
        <w:rPr>
          <w:rFonts w:ascii="Arial" w:hAnsi="Arial" w:cs="Arial"/>
          <w:iCs/>
        </w:rPr>
        <w:t>Improving Lives: Helping Workless Families Analysis and Research Pack’</w:t>
      </w:r>
      <w:r w:rsidRPr="00775B6D">
        <w:rPr>
          <w:rFonts w:ascii="Arial" w:hAnsi="Arial" w:cs="Arial"/>
        </w:rPr>
        <w:t>. Available at</w:t>
      </w:r>
      <w:r w:rsidRPr="00775B6D">
        <w:rPr>
          <w:rFonts w:ascii="Arial" w:hAnsi="Arial" w:cs="Arial"/>
          <w:color w:val="2E74B5" w:themeColor="accent1" w:themeShade="BF"/>
        </w:rPr>
        <w:t xml:space="preserve">: </w:t>
      </w:r>
      <w:hyperlink r:id="rId40" w:history="1">
        <w:r w:rsidRPr="00775B6D">
          <w:rPr>
            <w:rStyle w:val="Hyperlink"/>
            <w:rFonts w:ascii="Arial" w:hAnsi="Arial" w:cs="Arial"/>
            <w:bCs/>
            <w:color w:val="2E74B5" w:themeColor="accent1" w:themeShade="BF"/>
          </w:rPr>
          <w:t>https://www.gov.uk/government/publications/improving-lives-helping-workless-families-evidence-base</w:t>
        </w:r>
      </w:hyperlink>
      <w:r w:rsidRPr="00775B6D">
        <w:rPr>
          <w:rFonts w:ascii="Arial" w:hAnsi="Arial" w:cs="Arial"/>
        </w:rPr>
        <w:t>.</w:t>
      </w:r>
    </w:p>
  </w:footnote>
  <w:footnote w:id="47">
    <w:p w14:paraId="045701F8" w14:textId="77777777" w:rsidR="00E4486A" w:rsidRPr="00775B6D" w:rsidRDefault="00E4486A"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EHRC (2017), Letter to Secretary of State for Work and Pensions, 20 April 2017. Available at: </w:t>
      </w:r>
      <w:hyperlink r:id="rId41" w:history="1">
        <w:r w:rsidRPr="00775B6D">
          <w:rPr>
            <w:rStyle w:val="Hyperlink"/>
            <w:rFonts w:ascii="Arial" w:hAnsi="Arial" w:cs="Arial"/>
            <w:color w:val="2E74B5" w:themeColor="accent1" w:themeShade="BF"/>
          </w:rPr>
          <w:t>https://www.equalityhumanrights.com/en/our-human-rights-work/monitoring-and-promoting-un-treaties/international-covenant-economic-social</w:t>
        </w:r>
      </w:hyperlink>
      <w:r w:rsidRPr="00775B6D">
        <w:rPr>
          <w:rFonts w:ascii="Arial" w:hAnsi="Arial" w:cs="Arial"/>
        </w:rPr>
        <w:t xml:space="preserve">. </w:t>
      </w:r>
      <w:r w:rsidRPr="00775B6D">
        <w:rPr>
          <w:rFonts w:ascii="Arial" w:hAnsi="Arial" w:cs="Arial"/>
          <w:b/>
          <w:bCs/>
        </w:rPr>
        <w:t xml:space="preserve"> </w:t>
      </w:r>
    </w:p>
  </w:footnote>
  <w:footnote w:id="48">
    <w:p w14:paraId="18F3304F" w14:textId="77777777" w:rsidR="00DB6AAC" w:rsidRDefault="00DB6AAC" w:rsidP="00DB6AAC">
      <w:pPr>
        <w:pStyle w:val="FootnoteText"/>
      </w:pPr>
      <w:r>
        <w:rPr>
          <w:rStyle w:val="FootnoteReference"/>
        </w:rPr>
        <w:footnoteRef/>
      </w:r>
      <w:r>
        <w:t xml:space="preserve"> </w:t>
      </w:r>
      <w:r w:rsidRPr="00DB6AAC">
        <w:rPr>
          <w:rFonts w:ascii="Arial" w:hAnsi="Arial" w:cs="Arial"/>
        </w:rPr>
        <w:t>Evidence given by the Scottish Human Rights Commission to the Scottish Parliament’s Equalities and Human Rights Committee</w:t>
      </w:r>
      <w:r>
        <w:rPr>
          <w:rFonts w:ascii="Arial" w:hAnsi="Arial" w:cs="Arial"/>
        </w:rPr>
        <w:t xml:space="preserve"> </w:t>
      </w:r>
      <w:hyperlink r:id="rId42" w:history="1">
        <w:r w:rsidRPr="001B4CEC">
          <w:rPr>
            <w:rStyle w:val="Hyperlink"/>
            <w:rFonts w:ascii="Arial" w:hAnsi="Arial" w:cs="Arial"/>
          </w:rPr>
          <w:t>https://www.equalityhumanrights.com/sites/default/files/brexit-submission-to-scottish-parliament-3-november-2016.pdf</w:t>
        </w:r>
      </w:hyperlink>
      <w:r>
        <w:rPr>
          <w:rFonts w:ascii="Arial" w:hAnsi="Arial" w:cs="Arial"/>
        </w:rPr>
        <w:t xml:space="preserve"> (p.2)</w:t>
      </w:r>
    </w:p>
  </w:footnote>
  <w:footnote w:id="49">
    <w:p w14:paraId="4490F66E" w14:textId="4DB03488" w:rsidR="00274C16" w:rsidRPr="00775B6D" w:rsidRDefault="00274C16"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Our own research is still in development</w:t>
      </w:r>
      <w:r w:rsidR="007414F5">
        <w:rPr>
          <w:rFonts w:ascii="Arial" w:hAnsi="Arial" w:cs="Arial"/>
        </w:rPr>
        <w:t xml:space="preserve">, and will be published </w:t>
      </w:r>
      <w:r w:rsidR="008F351D">
        <w:rPr>
          <w:rFonts w:ascii="Arial" w:hAnsi="Arial" w:cs="Arial"/>
        </w:rPr>
        <w:t>in November</w:t>
      </w:r>
      <w:r w:rsidR="007414F5">
        <w:rPr>
          <w:rFonts w:ascii="Arial" w:hAnsi="Arial" w:cs="Arial"/>
        </w:rPr>
        <w:t>;</w:t>
      </w:r>
      <w:r w:rsidRPr="00775B6D">
        <w:rPr>
          <w:rFonts w:ascii="Arial" w:hAnsi="Arial" w:cs="Arial"/>
        </w:rPr>
        <w:t xml:space="preserve"> in the meantime the Equality and Diversity Forum’s report is a helpful resource: </w:t>
      </w:r>
      <w:hyperlink r:id="rId43" w:history="1">
        <w:r w:rsidRPr="00775B6D">
          <w:rPr>
            <w:rStyle w:val="Hyperlink"/>
            <w:rFonts w:ascii="Arial" w:hAnsi="Arial" w:cs="Arial"/>
            <w:color w:val="2E74B5" w:themeColor="accent1" w:themeShade="BF"/>
          </w:rPr>
          <w:t>http://www.edf.org.uk/wp-content/uploads/2018/02/EDF-SHARED-PROSPERITY-FULL-REPORT.pdf</w:t>
        </w:r>
      </w:hyperlink>
      <w:r w:rsidRPr="00775B6D">
        <w:rPr>
          <w:rFonts w:ascii="Arial" w:hAnsi="Arial" w:cs="Arial"/>
          <w:color w:val="2E74B5" w:themeColor="accent1" w:themeShade="BF"/>
        </w:rPr>
        <w:t xml:space="preserve"> </w:t>
      </w:r>
    </w:p>
  </w:footnote>
  <w:footnote w:id="50">
    <w:p w14:paraId="084AA87D" w14:textId="77777777" w:rsidR="00FC0EA0" w:rsidRPr="00775B6D" w:rsidRDefault="00FC0EA0"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European Social Fund </w:t>
      </w:r>
      <w:hyperlink r:id="rId44" w:history="1">
        <w:r w:rsidRPr="00775B6D">
          <w:rPr>
            <w:rStyle w:val="Hyperlink"/>
            <w:rFonts w:ascii="Arial" w:hAnsi="Arial" w:cs="Arial"/>
          </w:rPr>
          <w:t>http://ec.europa.eu/esf/home.jsp</w:t>
        </w:r>
      </w:hyperlink>
      <w:r w:rsidRPr="00775B6D">
        <w:rPr>
          <w:rFonts w:ascii="Arial" w:hAnsi="Arial" w:cs="Arial"/>
        </w:rPr>
        <w:t xml:space="preserve"> </w:t>
      </w:r>
    </w:p>
  </w:footnote>
  <w:footnote w:id="51">
    <w:p w14:paraId="332E84AC" w14:textId="42949A43" w:rsidR="00336B54" w:rsidRPr="00775B6D" w:rsidRDefault="00F50729"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w:t>
      </w:r>
      <w:r w:rsidR="006B41FF">
        <w:rPr>
          <w:rFonts w:ascii="Arial" w:hAnsi="Arial" w:cs="Arial"/>
        </w:rPr>
        <w:t xml:space="preserve">Further details available at: </w:t>
      </w:r>
      <w:hyperlink r:id="rId45" w:history="1">
        <w:r w:rsidR="00336B54" w:rsidRPr="00775B6D">
          <w:rPr>
            <w:rStyle w:val="Hyperlink"/>
            <w:rFonts w:ascii="Arial" w:hAnsi="Arial" w:cs="Arial"/>
          </w:rPr>
          <w:t>http://ec.europa.eu/justice/grants1/programmes-2014-2020/rec/index_en.htm</w:t>
        </w:r>
      </w:hyperlink>
    </w:p>
  </w:footnote>
  <w:footnote w:id="52">
    <w:p w14:paraId="1AA49C58" w14:textId="77777777" w:rsidR="00274C16" w:rsidRPr="00775B6D" w:rsidRDefault="00274C16" w:rsidP="00800AA0">
      <w:pPr>
        <w:pStyle w:val="FootnoteText"/>
        <w:spacing w:before="120" w:after="120"/>
        <w:rPr>
          <w:rFonts w:ascii="Arial" w:hAnsi="Arial" w:cs="Arial"/>
        </w:rPr>
      </w:pPr>
      <w:r w:rsidRPr="00775B6D">
        <w:rPr>
          <w:rStyle w:val="FootnoteReference"/>
          <w:rFonts w:ascii="Arial" w:hAnsi="Arial" w:cs="Arial"/>
        </w:rPr>
        <w:footnoteRef/>
      </w:r>
      <w:r w:rsidRPr="00775B6D">
        <w:rPr>
          <w:rFonts w:ascii="Arial" w:hAnsi="Arial" w:cs="Arial"/>
        </w:rPr>
        <w:t xml:space="preserve"> Our ‘five point plan’ sets out our five priorities to protect and promote equality and human rights as the UK prepares to leave the EU. </w:t>
      </w:r>
      <w:hyperlink r:id="rId46" w:history="1">
        <w:r w:rsidRPr="00775B6D">
          <w:rPr>
            <w:rStyle w:val="Hyperlink"/>
            <w:rFonts w:ascii="Arial" w:hAnsi="Arial" w:cs="Arial"/>
            <w:color w:val="2E74B5" w:themeColor="accent1" w:themeShade="BF"/>
          </w:rPr>
          <w:t>https://www.equalityhumanrights.com/sites/default/files/healing-the-divisions-a-positive-vision-for-equality-and-human-rights-in-britain.pdf</w:t>
        </w:r>
      </w:hyperlink>
      <w:r w:rsidRPr="00775B6D">
        <w:rPr>
          <w:rFonts w:ascii="Arial" w:hAnsi="Arial" w:cs="Arial"/>
          <w:color w:val="2E74B5" w:themeColor="accent1" w:themeShade="BF"/>
        </w:rPr>
        <w:t xml:space="preserve"> </w:t>
      </w:r>
    </w:p>
  </w:footnote>
  <w:footnote w:id="53">
    <w:p w14:paraId="6DFAF87D" w14:textId="77777777" w:rsidR="005B76F9" w:rsidRPr="005B76F9" w:rsidRDefault="00274C16" w:rsidP="00800AA0">
      <w:pPr>
        <w:pStyle w:val="FootnoteText"/>
        <w:spacing w:before="120" w:after="120"/>
        <w:rPr>
          <w:rStyle w:val="Hyperlink"/>
          <w:rFonts w:ascii="Arial" w:hAnsi="Arial" w:cs="Arial"/>
          <w:color w:val="0070C0"/>
        </w:rPr>
      </w:pPr>
      <w:r w:rsidRPr="00775B6D">
        <w:rPr>
          <w:rStyle w:val="FootnoteReference"/>
          <w:rFonts w:ascii="Arial" w:hAnsi="Arial" w:cs="Arial"/>
        </w:rPr>
        <w:footnoteRef/>
      </w:r>
      <w:r w:rsidRPr="00775B6D">
        <w:rPr>
          <w:rFonts w:ascii="Arial" w:hAnsi="Arial" w:cs="Arial"/>
        </w:rPr>
        <w:t xml:space="preserve"> More information on our concerns about Human Rights and Brexit can be found on our </w:t>
      </w:r>
      <w:hyperlink r:id="rId47" w:history="1">
        <w:r w:rsidRPr="005B76F9">
          <w:rPr>
            <w:rStyle w:val="Hyperlink"/>
            <w:rFonts w:ascii="Arial" w:hAnsi="Arial" w:cs="Arial"/>
            <w:color w:val="0070C0"/>
          </w:rPr>
          <w:t>website</w:t>
        </w:r>
      </w:hyperlink>
      <w:r w:rsidR="005B76F9" w:rsidRPr="005B76F9">
        <w:rPr>
          <w:rStyle w:val="Hyperlink"/>
          <w:rFonts w:ascii="Arial" w:hAnsi="Arial" w:cs="Arial"/>
          <w:color w:val="0070C0"/>
        </w:rPr>
        <w:t xml:space="preserve">. </w:t>
      </w:r>
    </w:p>
    <w:p w14:paraId="380E97FD" w14:textId="292A03B8" w:rsidR="00274C16" w:rsidRPr="00775B6D" w:rsidRDefault="005B76F9" w:rsidP="00800AA0">
      <w:pPr>
        <w:pStyle w:val="FootnoteText"/>
        <w:spacing w:before="120" w:after="120"/>
        <w:rPr>
          <w:rFonts w:ascii="Arial" w:hAnsi="Arial" w:cs="Arial"/>
        </w:rPr>
      </w:pPr>
      <w:r>
        <w:rPr>
          <w:rStyle w:val="Hyperlink"/>
          <w:rFonts w:ascii="Arial" w:hAnsi="Arial" w:cs="Arial"/>
          <w:color w:val="auto"/>
          <w:u w:val="none"/>
        </w:rPr>
        <w:t>We suggest the following links may be of particular interest</w:t>
      </w:r>
      <w:r w:rsidR="00274C16" w:rsidRPr="00775B6D">
        <w:rPr>
          <w:rFonts w:ascii="Arial" w:hAnsi="Arial" w:cs="Arial"/>
        </w:rPr>
        <w:t>:</w:t>
      </w:r>
    </w:p>
    <w:p w14:paraId="22E98B58" w14:textId="77777777" w:rsidR="00274C16" w:rsidRPr="00775B6D" w:rsidRDefault="00274C16" w:rsidP="00800AA0">
      <w:pPr>
        <w:pStyle w:val="FootnoteText"/>
        <w:spacing w:before="120" w:after="120"/>
        <w:rPr>
          <w:rFonts w:ascii="Arial" w:hAnsi="Arial" w:cs="Arial"/>
          <w:color w:val="2E74B5" w:themeColor="accent1" w:themeShade="BF"/>
        </w:rPr>
      </w:pPr>
      <w:r w:rsidRPr="00775B6D">
        <w:rPr>
          <w:rFonts w:ascii="Arial" w:hAnsi="Arial" w:cs="Arial"/>
        </w:rPr>
        <w:t xml:space="preserve">Legal Opinion on the EU Charter of Fundamental Rights: </w:t>
      </w:r>
      <w:hyperlink r:id="rId48" w:history="1">
        <w:r w:rsidRPr="00775B6D">
          <w:rPr>
            <w:rStyle w:val="Hyperlink"/>
            <w:rFonts w:ascii="Arial" w:hAnsi="Arial" w:cs="Arial"/>
            <w:color w:val="2E74B5" w:themeColor="accent1" w:themeShade="BF"/>
          </w:rPr>
          <w:t>https://www.equalityhumanrights.com/sites/default/files/eu-withdrawal-bill-legal-advice-jason-coppel-qc.pdf</w:t>
        </w:r>
      </w:hyperlink>
    </w:p>
    <w:p w14:paraId="74937EEA" w14:textId="77777777" w:rsidR="00800AA0" w:rsidRPr="00775B6D" w:rsidRDefault="00274C16" w:rsidP="00800AA0">
      <w:pPr>
        <w:pStyle w:val="FootnoteText"/>
        <w:spacing w:before="120" w:after="120"/>
        <w:rPr>
          <w:rFonts w:ascii="Arial" w:hAnsi="Arial" w:cs="Arial"/>
        </w:rPr>
      </w:pPr>
      <w:r w:rsidRPr="00775B6D">
        <w:rPr>
          <w:rFonts w:ascii="Arial" w:hAnsi="Arial" w:cs="Arial"/>
        </w:rPr>
        <w:t xml:space="preserve">Trade Bill Briefing: </w:t>
      </w:r>
      <w:hyperlink r:id="rId49" w:history="1">
        <w:r w:rsidRPr="00775B6D">
          <w:rPr>
            <w:rStyle w:val="Hyperlink"/>
            <w:rFonts w:ascii="Arial" w:hAnsi="Arial" w:cs="Arial"/>
            <w:color w:val="2E74B5" w:themeColor="accent1" w:themeShade="BF"/>
          </w:rPr>
          <w:t>https://www.equalityhumanrights.com/sites/default/files/parliamentary-briefing-trade-bill-house-of-commons-report-stage-17-july-2018.pdf</w:t>
        </w:r>
      </w:hyperlink>
    </w:p>
    <w:p w14:paraId="5978CFF1" w14:textId="77777777" w:rsidR="00274C16" w:rsidRPr="00775B6D" w:rsidRDefault="00274C16" w:rsidP="00800AA0">
      <w:pPr>
        <w:pStyle w:val="FootnoteText"/>
        <w:spacing w:before="120" w:after="120"/>
        <w:rPr>
          <w:rFonts w:ascii="Arial" w:hAnsi="Arial" w:cs="Arial"/>
        </w:rPr>
      </w:pPr>
      <w:r w:rsidRPr="00775B6D">
        <w:rPr>
          <w:rFonts w:ascii="Arial" w:hAnsi="Arial" w:cs="Arial"/>
        </w:rPr>
        <w:t xml:space="preserve">Our response to the Select Committee Inquiry on UK Trade Policy and Scrutiny: </w:t>
      </w:r>
      <w:hyperlink r:id="rId50" w:history="1">
        <w:r w:rsidRPr="00775B6D">
          <w:rPr>
            <w:rStyle w:val="Hyperlink"/>
            <w:rFonts w:ascii="Arial" w:hAnsi="Arial" w:cs="Arial"/>
            <w:color w:val="2E74B5" w:themeColor="accent1" w:themeShade="BF"/>
          </w:rPr>
          <w:t>https://www.equalityhumanrights.com/sites/default/files/parliamentary-briefing-international-trade-select-committee-inquiry-on-scrutiny-and-transparency-june-2018.pdf</w:t>
        </w:r>
      </w:hyperlink>
      <w:r w:rsidRPr="00775B6D">
        <w:rPr>
          <w:rFonts w:ascii="Arial" w:hAnsi="Arial" w:cs="Arial"/>
        </w:rPr>
        <w:t xml:space="preserve"> </w:t>
      </w:r>
    </w:p>
    <w:p w14:paraId="0ACE30FD" w14:textId="77777777" w:rsidR="00274C16" w:rsidRPr="00775B6D" w:rsidRDefault="00274C16" w:rsidP="00800AA0">
      <w:pPr>
        <w:pStyle w:val="FootnoteText"/>
        <w:spacing w:before="120" w:after="120"/>
        <w:rPr>
          <w:rFonts w:ascii="Arial" w:hAnsi="Arial" w:cs="Arial"/>
        </w:rPr>
      </w:pPr>
      <w:r w:rsidRPr="00775B6D">
        <w:rPr>
          <w:rFonts w:ascii="Arial" w:hAnsi="Arial" w:cs="Arial"/>
        </w:rPr>
        <w:t>EU Withdrawal Bill Briefings</w:t>
      </w:r>
      <w:r w:rsidRPr="00775B6D">
        <w:rPr>
          <w:rFonts w:ascii="Arial" w:hAnsi="Arial" w:cs="Arial"/>
          <w:color w:val="2E74B5" w:themeColor="accent1" w:themeShade="BF"/>
        </w:rPr>
        <w:t xml:space="preserve">: </w:t>
      </w:r>
      <w:hyperlink r:id="rId51" w:history="1">
        <w:r w:rsidRPr="00775B6D">
          <w:rPr>
            <w:rStyle w:val="Hyperlink"/>
            <w:rFonts w:ascii="Arial" w:hAnsi="Arial" w:cs="Arial"/>
            <w:color w:val="2E74B5" w:themeColor="accent1" w:themeShade="BF"/>
          </w:rPr>
          <w:t>https://www.equalityhumanrights.com/en/our-brexit-work</w:t>
        </w:r>
      </w:hyperlink>
      <w:r w:rsidRPr="00775B6D">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DA1F" w14:textId="77777777" w:rsidR="00336B54" w:rsidRDefault="00336B54" w:rsidP="00775B6D">
    <w:pPr>
      <w:pStyle w:val="Header"/>
      <w:jc w:val="right"/>
    </w:pPr>
    <w:r>
      <w:rPr>
        <w:noProof/>
        <w:lang w:eastAsia="en-GB"/>
      </w:rPr>
      <w:drawing>
        <wp:inline distT="0" distB="0" distL="0" distR="0" wp14:anchorId="055A5D28" wp14:editId="76B48B43">
          <wp:extent cx="1803636" cy="44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 Logo.png"/>
                  <pic:cNvPicPr/>
                </pic:nvPicPr>
                <pic:blipFill>
                  <a:blip r:embed="rId1">
                    <a:extLst>
                      <a:ext uri="{28A0092B-C50C-407E-A947-70E740481C1C}">
                        <a14:useLocalDpi xmlns:a14="http://schemas.microsoft.com/office/drawing/2010/main" val="0"/>
                      </a:ext>
                    </a:extLst>
                  </a:blip>
                  <a:stretch>
                    <a:fillRect/>
                  </a:stretch>
                </pic:blipFill>
                <pic:spPr>
                  <a:xfrm>
                    <a:off x="0" y="0"/>
                    <a:ext cx="1803636" cy="446400"/>
                  </a:xfrm>
                  <a:prstGeom prst="rect">
                    <a:avLst/>
                  </a:prstGeom>
                </pic:spPr>
              </pic:pic>
            </a:graphicData>
          </a:graphic>
        </wp:inline>
      </w:drawing>
    </w:r>
  </w:p>
  <w:p w14:paraId="2B488AD0" w14:textId="77777777" w:rsidR="00336B54" w:rsidRDefault="00336B54" w:rsidP="00775B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CFABD1"/>
    <w:multiLevelType w:val="hybridMultilevel"/>
    <w:tmpl w:val="93E984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101E2B"/>
    <w:multiLevelType w:val="hybridMultilevel"/>
    <w:tmpl w:val="19B6AA30"/>
    <w:lvl w:ilvl="0" w:tplc="300EF7B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4E1A23"/>
    <w:multiLevelType w:val="hybridMultilevel"/>
    <w:tmpl w:val="A9AE06C4"/>
    <w:lvl w:ilvl="0" w:tplc="57B078A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6A7952"/>
    <w:multiLevelType w:val="hybridMultilevel"/>
    <w:tmpl w:val="7ED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914CA"/>
    <w:multiLevelType w:val="hybridMultilevel"/>
    <w:tmpl w:val="B060F1AA"/>
    <w:lvl w:ilvl="0" w:tplc="0B80AEE8">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F24FB"/>
    <w:multiLevelType w:val="hybridMultilevel"/>
    <w:tmpl w:val="EE306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B27DC2"/>
    <w:multiLevelType w:val="hybridMultilevel"/>
    <w:tmpl w:val="9E62C2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FF6513"/>
    <w:multiLevelType w:val="hybridMultilevel"/>
    <w:tmpl w:val="C0DA208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 w15:restartNumberingAfterBreak="0">
    <w:nsid w:val="42370214"/>
    <w:multiLevelType w:val="hybridMultilevel"/>
    <w:tmpl w:val="32DCA83C"/>
    <w:lvl w:ilvl="0" w:tplc="AB428552">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075503"/>
    <w:multiLevelType w:val="hybridMultilevel"/>
    <w:tmpl w:val="2452A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21346C"/>
    <w:multiLevelType w:val="hybridMultilevel"/>
    <w:tmpl w:val="837CA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715B56"/>
    <w:multiLevelType w:val="hybridMultilevel"/>
    <w:tmpl w:val="58BA3670"/>
    <w:lvl w:ilvl="0" w:tplc="08090001">
      <w:start w:val="1"/>
      <w:numFmt w:val="bullet"/>
      <w:pStyle w:val="Bulletsgroupen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030AD7"/>
    <w:multiLevelType w:val="hybridMultilevel"/>
    <w:tmpl w:val="3CFE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83FC4"/>
    <w:multiLevelType w:val="hybridMultilevel"/>
    <w:tmpl w:val="F3EEA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151C94"/>
    <w:multiLevelType w:val="hybridMultilevel"/>
    <w:tmpl w:val="53DA28EE"/>
    <w:lvl w:ilvl="0" w:tplc="80000124">
      <w:start w:val="1"/>
      <w:numFmt w:val="bullet"/>
      <w:pStyle w:val="Bullet-followedbyothers"/>
      <w:lvlText w:val=""/>
      <w:lvlJc w:val="left"/>
      <w:pPr>
        <w:ind w:left="720" w:hanging="360"/>
      </w:pPr>
      <w:rPr>
        <w:rFonts w:ascii="Symbol" w:hAnsi="Symbol" w:hint="default"/>
        <w:b w:val="0"/>
        <w:i w:val="0"/>
        <w:caps w:val="0"/>
        <w:strike w:val="0"/>
        <w:dstrike w:val="0"/>
        <w:outline w:val="0"/>
        <w:shadow w:val="0"/>
        <w:emboss w:val="0"/>
        <w:imprint w:val="0"/>
        <w:vanish w:val="0"/>
        <w:color w:val="000000"/>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10"/>
  </w:num>
  <w:num w:numId="5">
    <w:abstractNumId w:val="7"/>
  </w:num>
  <w:num w:numId="6">
    <w:abstractNumId w:val="14"/>
  </w:num>
  <w:num w:numId="7">
    <w:abstractNumId w:val="11"/>
  </w:num>
  <w:num w:numId="8">
    <w:abstractNumId w:val="0"/>
  </w:num>
  <w:num w:numId="9">
    <w:abstractNumId w:val="3"/>
  </w:num>
  <w:num w:numId="10">
    <w:abstractNumId w:val="13"/>
  </w:num>
  <w:num w:numId="11">
    <w:abstractNumId w:val="4"/>
  </w:num>
  <w:num w:numId="12">
    <w:abstractNumId w:val="5"/>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0C"/>
    <w:rsid w:val="00005342"/>
    <w:rsid w:val="00016E71"/>
    <w:rsid w:val="00024918"/>
    <w:rsid w:val="00045A48"/>
    <w:rsid w:val="00054EA4"/>
    <w:rsid w:val="000613F3"/>
    <w:rsid w:val="0006230B"/>
    <w:rsid w:val="0006726A"/>
    <w:rsid w:val="0007376D"/>
    <w:rsid w:val="00093C73"/>
    <w:rsid w:val="00097170"/>
    <w:rsid w:val="000B4195"/>
    <w:rsid w:val="000C3E93"/>
    <w:rsid w:val="000D0280"/>
    <w:rsid w:val="000D0ED1"/>
    <w:rsid w:val="000D503E"/>
    <w:rsid w:val="000E322A"/>
    <w:rsid w:val="000E5457"/>
    <w:rsid w:val="000F2680"/>
    <w:rsid w:val="00100202"/>
    <w:rsid w:val="00100CDC"/>
    <w:rsid w:val="00101892"/>
    <w:rsid w:val="00103C12"/>
    <w:rsid w:val="0011455A"/>
    <w:rsid w:val="00114ED3"/>
    <w:rsid w:val="00124EFC"/>
    <w:rsid w:val="0012704E"/>
    <w:rsid w:val="00133CEF"/>
    <w:rsid w:val="00151B73"/>
    <w:rsid w:val="00160993"/>
    <w:rsid w:val="00173A91"/>
    <w:rsid w:val="00197426"/>
    <w:rsid w:val="001B2A41"/>
    <w:rsid w:val="001B4F6C"/>
    <w:rsid w:val="001D42C3"/>
    <w:rsid w:val="002063A1"/>
    <w:rsid w:val="00207025"/>
    <w:rsid w:val="002103FD"/>
    <w:rsid w:val="0021721E"/>
    <w:rsid w:val="00217506"/>
    <w:rsid w:val="00230C8E"/>
    <w:rsid w:val="00233CDD"/>
    <w:rsid w:val="002354C2"/>
    <w:rsid w:val="00237D03"/>
    <w:rsid w:val="00247974"/>
    <w:rsid w:val="0026066B"/>
    <w:rsid w:val="00260B55"/>
    <w:rsid w:val="00267E67"/>
    <w:rsid w:val="00274C16"/>
    <w:rsid w:val="00281F6F"/>
    <w:rsid w:val="00287AF1"/>
    <w:rsid w:val="0029676F"/>
    <w:rsid w:val="00297A69"/>
    <w:rsid w:val="002B20CF"/>
    <w:rsid w:val="002B466A"/>
    <w:rsid w:val="002C29F3"/>
    <w:rsid w:val="002C7E03"/>
    <w:rsid w:val="00300A01"/>
    <w:rsid w:val="00310D71"/>
    <w:rsid w:val="00312435"/>
    <w:rsid w:val="003174EA"/>
    <w:rsid w:val="00336B54"/>
    <w:rsid w:val="00341554"/>
    <w:rsid w:val="00345FAF"/>
    <w:rsid w:val="00356408"/>
    <w:rsid w:val="00362BAB"/>
    <w:rsid w:val="0036397A"/>
    <w:rsid w:val="00364A47"/>
    <w:rsid w:val="00365BDE"/>
    <w:rsid w:val="00372863"/>
    <w:rsid w:val="003750B5"/>
    <w:rsid w:val="0039664A"/>
    <w:rsid w:val="003B3238"/>
    <w:rsid w:val="003C2929"/>
    <w:rsid w:val="003F1D1B"/>
    <w:rsid w:val="0041408D"/>
    <w:rsid w:val="00432F04"/>
    <w:rsid w:val="00433053"/>
    <w:rsid w:val="00437121"/>
    <w:rsid w:val="004522D3"/>
    <w:rsid w:val="00471132"/>
    <w:rsid w:val="004A6E14"/>
    <w:rsid w:val="004B5E4B"/>
    <w:rsid w:val="004B62ED"/>
    <w:rsid w:val="004C1000"/>
    <w:rsid w:val="004C426E"/>
    <w:rsid w:val="004C4ECC"/>
    <w:rsid w:val="004F0E93"/>
    <w:rsid w:val="004F1CA5"/>
    <w:rsid w:val="004F5943"/>
    <w:rsid w:val="0050143C"/>
    <w:rsid w:val="005069C1"/>
    <w:rsid w:val="005069C4"/>
    <w:rsid w:val="005110BE"/>
    <w:rsid w:val="005132EB"/>
    <w:rsid w:val="00514F7A"/>
    <w:rsid w:val="0052679D"/>
    <w:rsid w:val="0053710D"/>
    <w:rsid w:val="00543EB8"/>
    <w:rsid w:val="00545233"/>
    <w:rsid w:val="005463A4"/>
    <w:rsid w:val="00547BE7"/>
    <w:rsid w:val="0057636C"/>
    <w:rsid w:val="00585415"/>
    <w:rsid w:val="00586630"/>
    <w:rsid w:val="00595890"/>
    <w:rsid w:val="005B1C0B"/>
    <w:rsid w:val="005B1C8C"/>
    <w:rsid w:val="005B5384"/>
    <w:rsid w:val="005B76F9"/>
    <w:rsid w:val="005C1483"/>
    <w:rsid w:val="005C333F"/>
    <w:rsid w:val="0060609B"/>
    <w:rsid w:val="0061473F"/>
    <w:rsid w:val="00630A3E"/>
    <w:rsid w:val="0063380C"/>
    <w:rsid w:val="00633CFA"/>
    <w:rsid w:val="006452E9"/>
    <w:rsid w:val="00646340"/>
    <w:rsid w:val="00673D4C"/>
    <w:rsid w:val="00684055"/>
    <w:rsid w:val="006A4B4E"/>
    <w:rsid w:val="006B19DF"/>
    <w:rsid w:val="006B41FF"/>
    <w:rsid w:val="006D1050"/>
    <w:rsid w:val="006E0E70"/>
    <w:rsid w:val="006E463D"/>
    <w:rsid w:val="006F7FBA"/>
    <w:rsid w:val="00712F22"/>
    <w:rsid w:val="00723CC4"/>
    <w:rsid w:val="00724785"/>
    <w:rsid w:val="00727578"/>
    <w:rsid w:val="007306E5"/>
    <w:rsid w:val="007402CF"/>
    <w:rsid w:val="007414F5"/>
    <w:rsid w:val="00741A89"/>
    <w:rsid w:val="00743AD1"/>
    <w:rsid w:val="0076051E"/>
    <w:rsid w:val="00770F36"/>
    <w:rsid w:val="007739F1"/>
    <w:rsid w:val="00775B6D"/>
    <w:rsid w:val="00782D33"/>
    <w:rsid w:val="00786CC4"/>
    <w:rsid w:val="007A4A31"/>
    <w:rsid w:val="007B22AE"/>
    <w:rsid w:val="007C3D7B"/>
    <w:rsid w:val="007E5DD6"/>
    <w:rsid w:val="00800AA0"/>
    <w:rsid w:val="00801147"/>
    <w:rsid w:val="00811C9C"/>
    <w:rsid w:val="00825068"/>
    <w:rsid w:val="00844137"/>
    <w:rsid w:val="00846A7F"/>
    <w:rsid w:val="0085113B"/>
    <w:rsid w:val="00857FC9"/>
    <w:rsid w:val="00862F47"/>
    <w:rsid w:val="00882C0C"/>
    <w:rsid w:val="0088472B"/>
    <w:rsid w:val="00884882"/>
    <w:rsid w:val="00894AE2"/>
    <w:rsid w:val="008C1628"/>
    <w:rsid w:val="008C5CE5"/>
    <w:rsid w:val="008C5DBE"/>
    <w:rsid w:val="008D340B"/>
    <w:rsid w:val="008E2C55"/>
    <w:rsid w:val="008E7298"/>
    <w:rsid w:val="008F12BF"/>
    <w:rsid w:val="008F351D"/>
    <w:rsid w:val="00912DD5"/>
    <w:rsid w:val="009171D0"/>
    <w:rsid w:val="00917F5E"/>
    <w:rsid w:val="009339AB"/>
    <w:rsid w:val="00940A94"/>
    <w:rsid w:val="0094424F"/>
    <w:rsid w:val="00945425"/>
    <w:rsid w:val="00952415"/>
    <w:rsid w:val="00954BB9"/>
    <w:rsid w:val="009570E0"/>
    <w:rsid w:val="009662F4"/>
    <w:rsid w:val="00991FCE"/>
    <w:rsid w:val="009931DA"/>
    <w:rsid w:val="00993590"/>
    <w:rsid w:val="00996718"/>
    <w:rsid w:val="009A03E7"/>
    <w:rsid w:val="009A1565"/>
    <w:rsid w:val="009A4215"/>
    <w:rsid w:val="009B1695"/>
    <w:rsid w:val="009C5BAB"/>
    <w:rsid w:val="009C7B19"/>
    <w:rsid w:val="00A00D6A"/>
    <w:rsid w:val="00A04E38"/>
    <w:rsid w:val="00A06F86"/>
    <w:rsid w:val="00A1456A"/>
    <w:rsid w:val="00A277C5"/>
    <w:rsid w:val="00A57937"/>
    <w:rsid w:val="00A67182"/>
    <w:rsid w:val="00A72508"/>
    <w:rsid w:val="00A72A56"/>
    <w:rsid w:val="00A77071"/>
    <w:rsid w:val="00A80414"/>
    <w:rsid w:val="00A806C0"/>
    <w:rsid w:val="00A9496B"/>
    <w:rsid w:val="00AA744B"/>
    <w:rsid w:val="00AC2393"/>
    <w:rsid w:val="00AC2BB8"/>
    <w:rsid w:val="00AD09D4"/>
    <w:rsid w:val="00AD190D"/>
    <w:rsid w:val="00AD21DF"/>
    <w:rsid w:val="00AD6419"/>
    <w:rsid w:val="00AE1CA7"/>
    <w:rsid w:val="00AE1F8E"/>
    <w:rsid w:val="00B23DEB"/>
    <w:rsid w:val="00B243FF"/>
    <w:rsid w:val="00B419DA"/>
    <w:rsid w:val="00B6144E"/>
    <w:rsid w:val="00B72959"/>
    <w:rsid w:val="00B75F49"/>
    <w:rsid w:val="00B82A2B"/>
    <w:rsid w:val="00BA43B8"/>
    <w:rsid w:val="00BA4A10"/>
    <w:rsid w:val="00BC19DF"/>
    <w:rsid w:val="00BE241D"/>
    <w:rsid w:val="00BE30A0"/>
    <w:rsid w:val="00BE5ADD"/>
    <w:rsid w:val="00BF2C5B"/>
    <w:rsid w:val="00BF3033"/>
    <w:rsid w:val="00C06530"/>
    <w:rsid w:val="00C069AE"/>
    <w:rsid w:val="00C30F2B"/>
    <w:rsid w:val="00C41BA8"/>
    <w:rsid w:val="00C526F6"/>
    <w:rsid w:val="00C62A3C"/>
    <w:rsid w:val="00C663E9"/>
    <w:rsid w:val="00C72070"/>
    <w:rsid w:val="00C74B10"/>
    <w:rsid w:val="00C8533A"/>
    <w:rsid w:val="00C86C5E"/>
    <w:rsid w:val="00C914D8"/>
    <w:rsid w:val="00CB3540"/>
    <w:rsid w:val="00CC6C2D"/>
    <w:rsid w:val="00CD348C"/>
    <w:rsid w:val="00CE2A87"/>
    <w:rsid w:val="00D03DB4"/>
    <w:rsid w:val="00D04CD2"/>
    <w:rsid w:val="00D068C0"/>
    <w:rsid w:val="00D07827"/>
    <w:rsid w:val="00D2418C"/>
    <w:rsid w:val="00D335C7"/>
    <w:rsid w:val="00D439AE"/>
    <w:rsid w:val="00D43C19"/>
    <w:rsid w:val="00D43C8B"/>
    <w:rsid w:val="00D50B2C"/>
    <w:rsid w:val="00D62B59"/>
    <w:rsid w:val="00D63798"/>
    <w:rsid w:val="00D65AC1"/>
    <w:rsid w:val="00D71D7E"/>
    <w:rsid w:val="00D817F9"/>
    <w:rsid w:val="00D876D8"/>
    <w:rsid w:val="00D92EC1"/>
    <w:rsid w:val="00DA3623"/>
    <w:rsid w:val="00DB6AAC"/>
    <w:rsid w:val="00DC6974"/>
    <w:rsid w:val="00DC6FB0"/>
    <w:rsid w:val="00DD1DCD"/>
    <w:rsid w:val="00DF12B6"/>
    <w:rsid w:val="00E04161"/>
    <w:rsid w:val="00E06687"/>
    <w:rsid w:val="00E0757C"/>
    <w:rsid w:val="00E13175"/>
    <w:rsid w:val="00E13BD3"/>
    <w:rsid w:val="00E15275"/>
    <w:rsid w:val="00E31395"/>
    <w:rsid w:val="00E34DDF"/>
    <w:rsid w:val="00E4486A"/>
    <w:rsid w:val="00E551B9"/>
    <w:rsid w:val="00E57748"/>
    <w:rsid w:val="00E62DD3"/>
    <w:rsid w:val="00EA1D4F"/>
    <w:rsid w:val="00EA2C2E"/>
    <w:rsid w:val="00EA3AE0"/>
    <w:rsid w:val="00EA3E6D"/>
    <w:rsid w:val="00EA5AC5"/>
    <w:rsid w:val="00EA5EC7"/>
    <w:rsid w:val="00EB5CED"/>
    <w:rsid w:val="00EC71A7"/>
    <w:rsid w:val="00ED307F"/>
    <w:rsid w:val="00ED6510"/>
    <w:rsid w:val="00F10558"/>
    <w:rsid w:val="00F12B51"/>
    <w:rsid w:val="00F1391B"/>
    <w:rsid w:val="00F165B8"/>
    <w:rsid w:val="00F2674A"/>
    <w:rsid w:val="00F27975"/>
    <w:rsid w:val="00F27AF0"/>
    <w:rsid w:val="00F30709"/>
    <w:rsid w:val="00F370FE"/>
    <w:rsid w:val="00F406D7"/>
    <w:rsid w:val="00F46794"/>
    <w:rsid w:val="00F50729"/>
    <w:rsid w:val="00F57285"/>
    <w:rsid w:val="00F57D40"/>
    <w:rsid w:val="00F65A7A"/>
    <w:rsid w:val="00F71FDE"/>
    <w:rsid w:val="00F81C22"/>
    <w:rsid w:val="00FA5E55"/>
    <w:rsid w:val="00FB026A"/>
    <w:rsid w:val="00FC0EA0"/>
    <w:rsid w:val="00FC5205"/>
    <w:rsid w:val="00FE2852"/>
    <w:rsid w:val="00FF1010"/>
    <w:rsid w:val="00FF5417"/>
    <w:rsid w:val="00FF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9C165"/>
  <w15:chartTrackingRefBased/>
  <w15:docId w15:val="{151D7017-DE0D-4B60-B348-3F3CEDCB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0C"/>
    <w:pPr>
      <w:spacing w:after="0" w:line="240" w:lineRule="auto"/>
    </w:pPr>
    <w:rPr>
      <w:rFonts w:ascii="Calibri" w:hAnsi="Calibri" w:cs="Calibri"/>
    </w:rPr>
  </w:style>
  <w:style w:type="paragraph" w:styleId="Heading1">
    <w:name w:val="heading 1"/>
    <w:basedOn w:val="Normal"/>
    <w:next w:val="Normal"/>
    <w:link w:val="Heading1Char"/>
    <w:uiPriority w:val="9"/>
    <w:qFormat/>
    <w:rsid w:val="00775B6D"/>
    <w:pPr>
      <w:keepNext/>
      <w:keepLines/>
      <w:spacing w:before="480" w:after="120"/>
      <w:outlineLvl w:val="0"/>
    </w:pPr>
    <w:rPr>
      <w:rFonts w:ascii="Times New Roman" w:eastAsia="Times New Roman" w:hAnsi="Times New Roman" w:cs="Times New Roman"/>
      <w:b/>
      <w:bCs/>
      <w:sz w:val="36"/>
      <w:szCs w:val="28"/>
      <w:lang w:eastAsia="en-GB"/>
    </w:rPr>
  </w:style>
  <w:style w:type="paragraph" w:styleId="Heading2">
    <w:name w:val="heading 2"/>
    <w:basedOn w:val="Normal"/>
    <w:next w:val="Normal"/>
    <w:link w:val="Heading2Char"/>
    <w:uiPriority w:val="9"/>
    <w:unhideWhenUsed/>
    <w:qFormat/>
    <w:rsid w:val="00775B6D"/>
    <w:pPr>
      <w:keepNext/>
      <w:keepLines/>
      <w:spacing w:before="200" w:after="120"/>
      <w:outlineLvl w:val="1"/>
    </w:pPr>
    <w:rPr>
      <w:rFonts w:ascii="Times New Roman" w:eastAsia="Times New Roman" w:hAnsi="Times New Roman" w:cs="Times New Roman"/>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L"/>
    <w:basedOn w:val="Normal"/>
    <w:link w:val="ListParagraphChar"/>
    <w:uiPriority w:val="34"/>
    <w:qFormat/>
    <w:rsid w:val="0063380C"/>
    <w:pPr>
      <w:ind w:left="720"/>
    </w:pPr>
  </w:style>
  <w:style w:type="paragraph" w:styleId="NormalWeb">
    <w:name w:val="Normal (Web)"/>
    <w:basedOn w:val="Normal"/>
    <w:uiPriority w:val="99"/>
    <w:semiHidden/>
    <w:unhideWhenUsed/>
    <w:rsid w:val="0057636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636C"/>
    <w:rPr>
      <w:b/>
      <w:bCs/>
    </w:rPr>
  </w:style>
  <w:style w:type="character" w:styleId="CommentReference">
    <w:name w:val="annotation reference"/>
    <w:basedOn w:val="DefaultParagraphFont"/>
    <w:uiPriority w:val="99"/>
    <w:unhideWhenUsed/>
    <w:rsid w:val="000E5457"/>
    <w:rPr>
      <w:sz w:val="16"/>
      <w:szCs w:val="16"/>
    </w:rPr>
  </w:style>
  <w:style w:type="paragraph" w:styleId="CommentText">
    <w:name w:val="annotation text"/>
    <w:basedOn w:val="Normal"/>
    <w:link w:val="CommentTextChar"/>
    <w:uiPriority w:val="99"/>
    <w:unhideWhenUsed/>
    <w:rsid w:val="000E5457"/>
    <w:rPr>
      <w:sz w:val="20"/>
      <w:szCs w:val="20"/>
    </w:rPr>
  </w:style>
  <w:style w:type="character" w:customStyle="1" w:styleId="CommentTextChar">
    <w:name w:val="Comment Text Char"/>
    <w:basedOn w:val="DefaultParagraphFont"/>
    <w:link w:val="CommentText"/>
    <w:uiPriority w:val="99"/>
    <w:rsid w:val="000E54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5457"/>
    <w:rPr>
      <w:b/>
      <w:bCs/>
    </w:rPr>
  </w:style>
  <w:style w:type="character" w:customStyle="1" w:styleId="CommentSubjectChar">
    <w:name w:val="Comment Subject Char"/>
    <w:basedOn w:val="CommentTextChar"/>
    <w:link w:val="CommentSubject"/>
    <w:uiPriority w:val="99"/>
    <w:semiHidden/>
    <w:rsid w:val="000E5457"/>
    <w:rPr>
      <w:rFonts w:ascii="Calibri" w:hAnsi="Calibri" w:cs="Calibri"/>
      <w:b/>
      <w:bCs/>
      <w:sz w:val="20"/>
      <w:szCs w:val="20"/>
    </w:rPr>
  </w:style>
  <w:style w:type="paragraph" w:styleId="BalloonText">
    <w:name w:val="Balloon Text"/>
    <w:basedOn w:val="Normal"/>
    <w:link w:val="BalloonTextChar"/>
    <w:uiPriority w:val="99"/>
    <w:semiHidden/>
    <w:unhideWhenUsed/>
    <w:rsid w:val="000E5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457"/>
    <w:rPr>
      <w:rFonts w:ascii="Segoe UI" w:hAnsi="Segoe UI" w:cs="Segoe UI"/>
      <w:sz w:val="18"/>
      <w:szCs w:val="18"/>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Char,fn,5_G, Char,footnotes"/>
    <w:basedOn w:val="Normal"/>
    <w:link w:val="FootnoteTextChar"/>
    <w:uiPriority w:val="99"/>
    <w:unhideWhenUsed/>
    <w:qFormat/>
    <w:rsid w:val="00A9496B"/>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Char Char,fn Char,5_G Char"/>
    <w:basedOn w:val="DefaultParagraphFont"/>
    <w:link w:val="FootnoteText"/>
    <w:uiPriority w:val="99"/>
    <w:rsid w:val="00A9496B"/>
    <w:rPr>
      <w:rFonts w:ascii="Calibri" w:hAnsi="Calibri" w:cs="Calibri"/>
      <w:sz w:val="20"/>
      <w:szCs w:val="20"/>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unhideWhenUsed/>
    <w:qFormat/>
    <w:rsid w:val="00A9496B"/>
    <w:rPr>
      <w:vertAlign w:val="superscript"/>
    </w:rPr>
  </w:style>
  <w:style w:type="character" w:styleId="Hyperlink">
    <w:name w:val="Hyperlink"/>
    <w:basedOn w:val="DefaultParagraphFont"/>
    <w:uiPriority w:val="99"/>
    <w:unhideWhenUsed/>
    <w:rsid w:val="00A9496B"/>
    <w:rPr>
      <w:color w:val="0563C1" w:themeColor="hyperlink"/>
      <w:u w:val="single"/>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093C73"/>
    <w:pPr>
      <w:spacing w:after="160" w:line="240" w:lineRule="exact"/>
      <w:jc w:val="both"/>
    </w:pPr>
    <w:rPr>
      <w:rFonts w:asciiTheme="minorHAnsi" w:hAnsiTheme="minorHAnsi" w:cstheme="minorBidi"/>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093C73"/>
    <w:pPr>
      <w:spacing w:after="160" w:line="240" w:lineRule="exact"/>
      <w:jc w:val="both"/>
    </w:pPr>
    <w:rPr>
      <w:rFonts w:eastAsia="Calibri" w:cs="Times New Roman"/>
      <w:sz w:val="20"/>
      <w:szCs w:val="20"/>
      <w:vertAlign w:val="superscript"/>
      <w:lang w:eastAsia="en-GB"/>
    </w:rPr>
  </w:style>
  <w:style w:type="paragraph" w:customStyle="1" w:styleId="Parabeforeanother">
    <w:name w:val="&gt; Para before another"/>
    <w:basedOn w:val="Normal"/>
    <w:qFormat/>
    <w:rsid w:val="00093C73"/>
    <w:pPr>
      <w:spacing w:after="160" w:line="312" w:lineRule="auto"/>
    </w:pPr>
    <w:rPr>
      <w:rFonts w:ascii="Arial" w:eastAsia="Calibri" w:hAnsi="Arial" w:cs="Arial"/>
      <w:sz w:val="24"/>
      <w:szCs w:val="24"/>
    </w:rPr>
  </w:style>
  <w:style w:type="paragraph" w:styleId="NoSpacing">
    <w:name w:val="No Spacing"/>
    <w:uiPriority w:val="1"/>
    <w:qFormat/>
    <w:rsid w:val="00093C73"/>
    <w:pPr>
      <w:spacing w:after="0" w:line="240" w:lineRule="auto"/>
    </w:pPr>
  </w:style>
  <w:style w:type="character" w:styleId="FollowedHyperlink">
    <w:name w:val="FollowedHyperlink"/>
    <w:basedOn w:val="DefaultParagraphFont"/>
    <w:uiPriority w:val="99"/>
    <w:semiHidden/>
    <w:unhideWhenUsed/>
    <w:rsid w:val="00882C0C"/>
    <w:rPr>
      <w:color w:val="954F72" w:themeColor="followedHyperlink"/>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L Char"/>
    <w:link w:val="ListParagraph"/>
    <w:uiPriority w:val="34"/>
    <w:qFormat/>
    <w:locked/>
    <w:rsid w:val="00EB5CED"/>
    <w:rPr>
      <w:rFonts w:ascii="Calibri" w:hAnsi="Calibri" w:cs="Calibri"/>
    </w:rPr>
  </w:style>
  <w:style w:type="paragraph" w:customStyle="1" w:styleId="Default">
    <w:name w:val="Default"/>
    <w:link w:val="DefaultChar"/>
    <w:rsid w:val="00EB5CED"/>
    <w:pPr>
      <w:autoSpaceDE w:val="0"/>
      <w:autoSpaceDN w:val="0"/>
      <w:adjustRightInd w:val="0"/>
      <w:spacing w:after="0" w:line="240" w:lineRule="auto"/>
    </w:pPr>
    <w:rPr>
      <w:rFonts w:ascii="Arial" w:hAnsi="Arial" w:cs="Arial"/>
      <w:color w:val="000000"/>
      <w:sz w:val="24"/>
      <w:szCs w:val="24"/>
    </w:rPr>
  </w:style>
  <w:style w:type="paragraph" w:customStyle="1" w:styleId="Title-subsections">
    <w:name w:val="&gt; Title - subsections"/>
    <w:basedOn w:val="Parabeforeanother"/>
    <w:qFormat/>
    <w:rsid w:val="00101892"/>
    <w:pPr>
      <w:spacing w:after="100"/>
    </w:pPr>
    <w:rPr>
      <w:b/>
    </w:rPr>
  </w:style>
  <w:style w:type="paragraph" w:customStyle="1" w:styleId="Parabeforetable">
    <w:name w:val="&gt; Para before table"/>
    <w:basedOn w:val="Normal"/>
    <w:qFormat/>
    <w:rsid w:val="00D439AE"/>
    <w:pPr>
      <w:spacing w:after="420" w:line="312" w:lineRule="auto"/>
    </w:pPr>
    <w:rPr>
      <w:rFonts w:ascii="Arial" w:eastAsia="Calibri" w:hAnsi="Arial" w:cs="Times New Roman"/>
      <w:sz w:val="24"/>
      <w:szCs w:val="24"/>
    </w:rPr>
  </w:style>
  <w:style w:type="paragraph" w:customStyle="1" w:styleId="Parabeforebulletss">
    <w:name w:val="&gt; Para before bullets/#s"/>
    <w:basedOn w:val="Normal"/>
    <w:qFormat/>
    <w:rsid w:val="00ED6510"/>
    <w:pPr>
      <w:spacing w:after="60" w:line="312" w:lineRule="auto"/>
    </w:pPr>
    <w:rPr>
      <w:rFonts w:ascii="Arial" w:eastAsia="Calibri" w:hAnsi="Arial" w:cs="Times New Roman"/>
      <w:sz w:val="24"/>
      <w:szCs w:val="24"/>
    </w:rPr>
  </w:style>
  <w:style w:type="paragraph" w:customStyle="1" w:styleId="Bullet-followedbyothers">
    <w:name w:val="&gt; Bullet - followed by others"/>
    <w:basedOn w:val="Normal"/>
    <w:qFormat/>
    <w:rsid w:val="00ED6510"/>
    <w:pPr>
      <w:numPr>
        <w:numId w:val="6"/>
      </w:numPr>
      <w:spacing w:after="40" w:line="312" w:lineRule="auto"/>
      <w:ind w:left="340" w:hanging="340"/>
    </w:pPr>
    <w:rPr>
      <w:rFonts w:ascii="Arial" w:eastAsia="Calibri" w:hAnsi="Arial" w:cs="Times New Roman"/>
      <w:sz w:val="24"/>
      <w:szCs w:val="24"/>
    </w:rPr>
  </w:style>
  <w:style w:type="paragraph" w:customStyle="1" w:styleId="Bullet-lastingroup">
    <w:name w:val="&gt; Bullet - last in group"/>
    <w:basedOn w:val="Bullet-followedbyothers"/>
    <w:qFormat/>
    <w:rsid w:val="00ED6510"/>
    <w:pPr>
      <w:spacing w:after="240"/>
    </w:pPr>
  </w:style>
  <w:style w:type="paragraph" w:customStyle="1" w:styleId="Parabeforenewsubsection">
    <w:name w:val="&gt; Para before new subsection"/>
    <w:basedOn w:val="Normal"/>
    <w:qFormat/>
    <w:rsid w:val="00ED6510"/>
    <w:pPr>
      <w:spacing w:after="420" w:line="312" w:lineRule="auto"/>
    </w:pPr>
    <w:rPr>
      <w:rFonts w:ascii="Arial" w:eastAsia="Calibri" w:hAnsi="Arial" w:cs="Arial"/>
      <w:sz w:val="24"/>
      <w:szCs w:val="24"/>
    </w:rPr>
  </w:style>
  <w:style w:type="character" w:customStyle="1" w:styleId="DefaultChar">
    <w:name w:val="Default Char"/>
    <w:link w:val="Default"/>
    <w:rsid w:val="00E4486A"/>
    <w:rPr>
      <w:rFonts w:ascii="Arial" w:hAnsi="Arial" w:cs="Arial"/>
      <w:color w:val="000000"/>
      <w:sz w:val="24"/>
      <w:szCs w:val="24"/>
    </w:rPr>
  </w:style>
  <w:style w:type="paragraph" w:customStyle="1" w:styleId="Bulletsgroupend">
    <w:name w:val="&gt; Bullets (group end)"/>
    <w:basedOn w:val="Normal"/>
    <w:qFormat/>
    <w:rsid w:val="00E4486A"/>
    <w:pPr>
      <w:numPr>
        <w:numId w:val="7"/>
      </w:numPr>
      <w:spacing w:after="180" w:line="312" w:lineRule="auto"/>
    </w:pPr>
    <w:rPr>
      <w:rFonts w:ascii="Arial" w:eastAsia="Calibri" w:hAnsi="Arial" w:cs="Arial"/>
      <w:color w:val="000000"/>
      <w:sz w:val="24"/>
      <w:szCs w:val="24"/>
      <w:lang w:eastAsia="en-GB"/>
    </w:rPr>
  </w:style>
  <w:style w:type="character" w:customStyle="1" w:styleId="A2">
    <w:name w:val="A2"/>
    <w:uiPriority w:val="99"/>
    <w:rsid w:val="009A03E7"/>
    <w:rPr>
      <w:rFonts w:ascii="Myriad Pro" w:hAnsi="Myriad Pro" w:cs="Myriad Pro"/>
      <w:color w:val="000000"/>
      <w:sz w:val="12"/>
      <w:szCs w:val="12"/>
    </w:rPr>
  </w:style>
  <w:style w:type="character" w:customStyle="1" w:styleId="A8">
    <w:name w:val="A8"/>
    <w:uiPriority w:val="99"/>
    <w:rsid w:val="009A03E7"/>
    <w:rPr>
      <w:rFonts w:cs="Myriad Pro Light"/>
      <w:i/>
      <w:iCs/>
      <w:color w:val="000000"/>
      <w:sz w:val="15"/>
      <w:szCs w:val="15"/>
    </w:rPr>
  </w:style>
  <w:style w:type="character" w:styleId="EndnoteReference">
    <w:name w:val="endnote reference"/>
    <w:basedOn w:val="DefaultParagraphFont"/>
    <w:uiPriority w:val="99"/>
    <w:semiHidden/>
    <w:unhideWhenUsed/>
    <w:rsid w:val="00DC6974"/>
    <w:rPr>
      <w:vertAlign w:val="superscript"/>
    </w:rPr>
  </w:style>
  <w:style w:type="paragraph" w:styleId="Header">
    <w:name w:val="header"/>
    <w:basedOn w:val="Normal"/>
    <w:link w:val="HeaderChar"/>
    <w:uiPriority w:val="99"/>
    <w:unhideWhenUsed/>
    <w:rsid w:val="000613F3"/>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0613F3"/>
  </w:style>
  <w:style w:type="paragraph" w:styleId="Footer">
    <w:name w:val="footer"/>
    <w:basedOn w:val="Normal"/>
    <w:link w:val="FooterChar"/>
    <w:uiPriority w:val="99"/>
    <w:unhideWhenUsed/>
    <w:rsid w:val="00BF2C5B"/>
    <w:pPr>
      <w:tabs>
        <w:tab w:val="center" w:pos="4513"/>
        <w:tab w:val="right" w:pos="9026"/>
      </w:tabs>
    </w:pPr>
  </w:style>
  <w:style w:type="character" w:customStyle="1" w:styleId="FooterChar">
    <w:name w:val="Footer Char"/>
    <w:basedOn w:val="DefaultParagraphFont"/>
    <w:link w:val="Footer"/>
    <w:uiPriority w:val="99"/>
    <w:rsid w:val="00BF2C5B"/>
    <w:rPr>
      <w:rFonts w:ascii="Calibri" w:hAnsi="Calibri" w:cs="Calibri"/>
    </w:rPr>
  </w:style>
  <w:style w:type="paragraph" w:styleId="EndnoteText">
    <w:name w:val="endnote text"/>
    <w:basedOn w:val="Normal"/>
    <w:link w:val="EndnoteTextChar"/>
    <w:uiPriority w:val="99"/>
    <w:semiHidden/>
    <w:unhideWhenUsed/>
    <w:rsid w:val="00954BB9"/>
    <w:rPr>
      <w:sz w:val="20"/>
      <w:szCs w:val="20"/>
    </w:rPr>
  </w:style>
  <w:style w:type="character" w:customStyle="1" w:styleId="EndnoteTextChar">
    <w:name w:val="Endnote Text Char"/>
    <w:basedOn w:val="DefaultParagraphFont"/>
    <w:link w:val="EndnoteText"/>
    <w:uiPriority w:val="99"/>
    <w:semiHidden/>
    <w:rsid w:val="00954BB9"/>
    <w:rPr>
      <w:rFonts w:ascii="Calibri" w:hAnsi="Calibri" w:cs="Calibri"/>
      <w:sz w:val="20"/>
      <w:szCs w:val="20"/>
    </w:rPr>
  </w:style>
  <w:style w:type="character" w:customStyle="1" w:styleId="Heading1Char">
    <w:name w:val="Heading 1 Char"/>
    <w:basedOn w:val="DefaultParagraphFont"/>
    <w:link w:val="Heading1"/>
    <w:uiPriority w:val="9"/>
    <w:rsid w:val="00775B6D"/>
    <w:rPr>
      <w:rFonts w:ascii="Times New Roman" w:eastAsia="Times New Roman" w:hAnsi="Times New Roman" w:cs="Times New Roman"/>
      <w:b/>
      <w:bCs/>
      <w:sz w:val="36"/>
      <w:szCs w:val="28"/>
      <w:lang w:eastAsia="en-GB"/>
    </w:rPr>
  </w:style>
  <w:style w:type="character" w:customStyle="1" w:styleId="Heading2Char">
    <w:name w:val="Heading 2 Char"/>
    <w:basedOn w:val="DefaultParagraphFont"/>
    <w:link w:val="Heading2"/>
    <w:uiPriority w:val="9"/>
    <w:rsid w:val="00775B6D"/>
    <w:rPr>
      <w:rFonts w:ascii="Times New Roman" w:eastAsia="Times New Roman" w:hAnsi="Times New Roman" w:cs="Times New Roman"/>
      <w:b/>
      <w:bCs/>
      <w:sz w:val="24"/>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516">
      <w:bodyDiv w:val="1"/>
      <w:marLeft w:val="0"/>
      <w:marRight w:val="0"/>
      <w:marTop w:val="0"/>
      <w:marBottom w:val="0"/>
      <w:divBdr>
        <w:top w:val="none" w:sz="0" w:space="0" w:color="auto"/>
        <w:left w:val="none" w:sz="0" w:space="0" w:color="auto"/>
        <w:bottom w:val="none" w:sz="0" w:space="0" w:color="auto"/>
        <w:right w:val="none" w:sz="0" w:space="0" w:color="auto"/>
      </w:divBdr>
    </w:div>
    <w:div w:id="441805302">
      <w:bodyDiv w:val="1"/>
      <w:marLeft w:val="0"/>
      <w:marRight w:val="0"/>
      <w:marTop w:val="0"/>
      <w:marBottom w:val="0"/>
      <w:divBdr>
        <w:top w:val="none" w:sz="0" w:space="0" w:color="auto"/>
        <w:left w:val="none" w:sz="0" w:space="0" w:color="auto"/>
        <w:bottom w:val="none" w:sz="0" w:space="0" w:color="auto"/>
        <w:right w:val="none" w:sz="0" w:space="0" w:color="auto"/>
      </w:divBdr>
    </w:div>
    <w:div w:id="1094478736">
      <w:bodyDiv w:val="1"/>
      <w:marLeft w:val="0"/>
      <w:marRight w:val="0"/>
      <w:marTop w:val="0"/>
      <w:marBottom w:val="0"/>
      <w:divBdr>
        <w:top w:val="none" w:sz="0" w:space="0" w:color="auto"/>
        <w:left w:val="none" w:sz="0" w:space="0" w:color="auto"/>
        <w:bottom w:val="none" w:sz="0" w:space="0" w:color="auto"/>
        <w:right w:val="none" w:sz="0" w:space="0" w:color="auto"/>
      </w:divBdr>
    </w:div>
    <w:div w:id="1537891239">
      <w:bodyDiv w:val="1"/>
      <w:marLeft w:val="0"/>
      <w:marRight w:val="0"/>
      <w:marTop w:val="0"/>
      <w:marBottom w:val="0"/>
      <w:divBdr>
        <w:top w:val="none" w:sz="0" w:space="0" w:color="auto"/>
        <w:left w:val="none" w:sz="0" w:space="0" w:color="auto"/>
        <w:bottom w:val="none" w:sz="0" w:space="0" w:color="auto"/>
        <w:right w:val="none" w:sz="0" w:space="0" w:color="auto"/>
      </w:divBdr>
      <w:divsChild>
        <w:div w:id="1171792891">
          <w:marLeft w:val="0"/>
          <w:marRight w:val="0"/>
          <w:marTop w:val="0"/>
          <w:marBottom w:val="0"/>
          <w:divBdr>
            <w:top w:val="none" w:sz="0" w:space="0" w:color="auto"/>
            <w:left w:val="none" w:sz="0" w:space="0" w:color="auto"/>
            <w:bottom w:val="none" w:sz="0" w:space="0" w:color="auto"/>
            <w:right w:val="none" w:sz="0" w:space="0" w:color="auto"/>
          </w:divBdr>
          <w:divsChild>
            <w:div w:id="906573362">
              <w:marLeft w:val="0"/>
              <w:marRight w:val="0"/>
              <w:marTop w:val="0"/>
              <w:marBottom w:val="0"/>
              <w:divBdr>
                <w:top w:val="none" w:sz="0" w:space="0" w:color="auto"/>
                <w:left w:val="none" w:sz="0" w:space="0" w:color="auto"/>
                <w:bottom w:val="none" w:sz="0" w:space="0" w:color="auto"/>
                <w:right w:val="none" w:sz="0" w:space="0" w:color="auto"/>
              </w:divBdr>
              <w:divsChild>
                <w:div w:id="522591732">
                  <w:marLeft w:val="0"/>
                  <w:marRight w:val="0"/>
                  <w:marTop w:val="0"/>
                  <w:marBottom w:val="0"/>
                  <w:divBdr>
                    <w:top w:val="none" w:sz="0" w:space="0" w:color="auto"/>
                    <w:left w:val="none" w:sz="0" w:space="0" w:color="auto"/>
                    <w:bottom w:val="none" w:sz="0" w:space="0" w:color="auto"/>
                    <w:right w:val="none" w:sz="0" w:space="0" w:color="auto"/>
                  </w:divBdr>
                  <w:divsChild>
                    <w:div w:id="392892077">
                      <w:marLeft w:val="0"/>
                      <w:marRight w:val="0"/>
                      <w:marTop w:val="0"/>
                      <w:marBottom w:val="0"/>
                      <w:divBdr>
                        <w:top w:val="none" w:sz="0" w:space="0" w:color="auto"/>
                        <w:left w:val="none" w:sz="0" w:space="0" w:color="auto"/>
                        <w:bottom w:val="none" w:sz="0" w:space="0" w:color="auto"/>
                        <w:right w:val="none" w:sz="0" w:space="0" w:color="auto"/>
                      </w:divBdr>
                      <w:divsChild>
                        <w:div w:id="21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09779">
      <w:bodyDiv w:val="1"/>
      <w:marLeft w:val="0"/>
      <w:marRight w:val="0"/>
      <w:marTop w:val="0"/>
      <w:marBottom w:val="0"/>
      <w:divBdr>
        <w:top w:val="none" w:sz="0" w:space="0" w:color="auto"/>
        <w:left w:val="none" w:sz="0" w:space="0" w:color="auto"/>
        <w:bottom w:val="none" w:sz="0" w:space="0" w:color="auto"/>
        <w:right w:val="none" w:sz="0" w:space="0" w:color="auto"/>
      </w:divBdr>
    </w:div>
    <w:div w:id="18512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3" Type="http://schemas.openxmlformats.org/officeDocument/2006/relationships/hyperlink" Target="https://www.gov.uk/government/statistics/revised-gcse-and-equivalent-results-in-england-2014-to-2015" TargetMode="External"/><Relationship Id="rId18" Type="http://schemas.openxmlformats.org/officeDocument/2006/relationships/hyperlink" Target="https://www.equalityhumanrights.com/sites/default/files/cumulative-impact-assessment-report.pdf" TargetMode="External"/><Relationship Id="rId26" Type="http://schemas.openxmlformats.org/officeDocument/2006/relationships/hyperlink" Target="https://tbinternet.ohchr.org/_layouts/treatybodyexternal/Download.aspx?symbolno=CRPD/C/GBR/CO/1&amp;Lang=En" TargetMode="External"/><Relationship Id="rId39" Type="http://schemas.openxmlformats.org/officeDocument/2006/relationships/hyperlink" Target="https://www.equalityhumanrights.com/en/publication-download/progress-socio-economic-rights-great-britain" TargetMode="External"/><Relationship Id="rId3" Type="http://schemas.openxmlformats.org/officeDocument/2006/relationships/hyperlink" Target="https://www.ifs.org.uk/uploads/publications/comms/r129_ch5.pdf" TargetMode="External"/><Relationship Id="rId21" Type="http://schemas.openxmlformats.org/officeDocument/2006/relationships/hyperlink" Target="https://www.equalityhumanrights.com/en/inquiries-and-investigations/section-31-assessment-hm-treasury/future-fair-financial-decision-making" TargetMode="External"/><Relationship Id="rId34" Type="http://schemas.openxmlformats.org/officeDocument/2006/relationships/hyperlink" Target="https://www.equalityhumanrights.com/sites/default/files/cumulative-impact-assessment-report.pdf" TargetMode="External"/><Relationship Id="rId42" Type="http://schemas.openxmlformats.org/officeDocument/2006/relationships/hyperlink" Target="https://www.equalityhumanrights.com/sites/default/files/brexit-submission-to-scottish-parliament-3-november-2016.pdf" TargetMode="External"/><Relationship Id="rId47" Type="http://schemas.openxmlformats.org/officeDocument/2006/relationships/hyperlink" Target="https://www.equalityhumanrights.com/en/our-brexit-work" TargetMode="External"/><Relationship Id="rId50" Type="http://schemas.openxmlformats.org/officeDocument/2006/relationships/hyperlink" Target="https://www.equalityhumanrights.com/sites/default/files/parliamentary-briefing-international-trade-select-committee-inquiry-on-scrutiny-and-transparency-june-2018.pdf" TargetMode="External"/><Relationship Id="rId7" Type="http://schemas.openxmlformats.org/officeDocument/2006/relationships/hyperlink" Target="https://www.gov.uk/government/statistics/legal-aid-statistics-october-to-december-2017" TargetMode="External"/><Relationship Id="rId12" Type="http://schemas.openxmlformats.org/officeDocument/2006/relationships/hyperlink" Target="https://policy-practice.oxfam.org.uk/publications/double-trouble-a-review-of-the-relationship-between-uk-poverty-and-economic-ine-620373" TargetMode="External"/><Relationship Id="rId17" Type="http://schemas.openxmlformats.org/officeDocument/2006/relationships/hyperlink" Target="https://www.equalityhumanrights.com/en/publication-download/progress-socio-economic-rights-great-britain" TargetMode="External"/><Relationship Id="rId25" Type="http://schemas.openxmlformats.org/officeDocument/2006/relationships/hyperlink" Target="https://tbinternet.ohchr.org/_layouts/treatybodyexternal/Download.aspx?symbolno=CRC/C/GBR/CO/5&amp;Lang=En" TargetMode="External"/><Relationship Id="rId33" Type="http://schemas.openxmlformats.org/officeDocument/2006/relationships/hyperlink" Target="https://www.equalityhumanrights.com/sites/default/files/research-report-111-cumulative-impact-assessment-evidence-review.pdf" TargetMode="External"/><Relationship Id="rId38" Type="http://schemas.openxmlformats.org/officeDocument/2006/relationships/hyperlink" Target="https://www.equalityhumanrights.com/en/file/18726/download?token=mXNH6S2D" TargetMode="External"/><Relationship Id="rId46" Type="http://schemas.openxmlformats.org/officeDocument/2006/relationships/hyperlink" Target="https://www.equalityhumanrights.com/sites/default/files/healing-the-divisions-a-positive-vision-for-equality-and-human-rights-in-britain.pdf" TargetMode="External"/><Relationship Id="rId2" Type="http://schemas.openxmlformats.org/officeDocument/2006/relationships/hyperlink" Target="https://www.jrf.org.uk/report/monitoring-poverty-and-social-exclusion-2016" TargetMode="External"/><Relationship Id="rId16" Type="http://schemas.openxmlformats.org/officeDocument/2006/relationships/hyperlink" Target="https://gov.wales/statistics-and-research/permanent-fixed-term-exclusions-from-schools/?lang=en" TargetMode="External"/><Relationship Id="rId20" Type="http://schemas.openxmlformats.org/officeDocument/2006/relationships/hyperlink" Target="https://www.equalityhumanrights.com/en/advice-and-guidance/public-sector-equality-duty" TargetMode="External"/><Relationship Id="rId29" Type="http://schemas.openxmlformats.org/officeDocument/2006/relationships/hyperlink" Target="https://www.nao.org.uk/report/rolling-out-universal-credit/" TargetMode="External"/><Relationship Id="rId41" Type="http://schemas.openxmlformats.org/officeDocument/2006/relationships/hyperlink" Target="https://www.equalityhumanrights.com/en/our-human-rights-work/monitoring-and-promoting-un-treaties/international-covenant-economic-social" TargetMode="External"/><Relationship Id="rId1" Type="http://schemas.openxmlformats.org/officeDocument/2006/relationships/hyperlink" Target="https://www.equalityhumanrights.com/en/publication-download/measurement-framework-equality-and-human-rights" TargetMode="External"/><Relationship Id="rId6" Type="http://schemas.openxmlformats.org/officeDocument/2006/relationships/hyperlink" Target="http://www.legislation.gov.uk/ukpga/2012/10/contents" TargetMode="External"/><Relationship Id="rId11" Type="http://schemas.openxmlformats.org/officeDocument/2006/relationships/hyperlink" Target="http://www.endchildpoverty.org.uk/more-than-half-of-children-now-living-in-poverty-in-some-parts-of-the-uk/" TargetMode="External"/><Relationship Id="rId24" Type="http://schemas.openxmlformats.org/officeDocument/2006/relationships/hyperlink" Target="https://tbinternet.ohchr.org/_layouts/treatybodyexternal/Download.aspx?symbolno=E/C.12/GBR/CO/6&amp;Lang=En" TargetMode="External"/><Relationship Id="rId32" Type="http://schemas.openxmlformats.org/officeDocument/2006/relationships/hyperlink" Target="https://www.equalityhumanrights.com/sites/default/files/research-report-111-cumulative-impact-assessment-evidence-review.pdf" TargetMode="External"/><Relationship Id="rId37" Type="http://schemas.openxmlformats.org/officeDocument/2006/relationships/hyperlink" Target="https://www.jrf.org.uk/report/we-can-solve-poverty-uk" TargetMode="External"/><Relationship Id="rId40" Type="http://schemas.openxmlformats.org/officeDocument/2006/relationships/hyperlink" Target="https://www.gov.uk/government/publications/improving-lives-helping-workless-families-evidence-base" TargetMode="External"/><Relationship Id="rId45" Type="http://schemas.openxmlformats.org/officeDocument/2006/relationships/hyperlink" Target="http://ec.europa.eu/justice/grants1/programmes-2014-2020/rec/index_en.htm" TargetMode="External"/><Relationship Id="rId5" Type="http://schemas.openxmlformats.org/officeDocument/2006/relationships/hyperlink" Target="https://www.equalityhumanrights.com/sites/default/files/progress-on-socio-economic-rights-in-great-britain.pdf" TargetMode="External"/><Relationship Id="rId15" Type="http://schemas.openxmlformats.org/officeDocument/2006/relationships/hyperlink" Target="https://www.gov.uk/government/statistics/permanent-and-fixed-period-exclusions-in-england-2014-to-2015" TargetMode="External"/><Relationship Id="rId23" Type="http://schemas.openxmlformats.org/officeDocument/2006/relationships/hyperlink" Target="https://www.equalityhumanrights.com/sites/default/files/cumulative-impact-assessment-report.pdf" TargetMode="External"/><Relationship Id="rId28" Type="http://schemas.openxmlformats.org/officeDocument/2006/relationships/hyperlink" Target="https://www.equalityhumanrights.com/sites/default/files/research-report-111-cumulative-impact-assessment-evidence-review.pdf" TargetMode="External"/><Relationship Id="rId36" Type="http://schemas.openxmlformats.org/officeDocument/2006/relationships/hyperlink" Target="https://www.ifs.org.uk/uploads/publications/comms/r129_ch5.pdf" TargetMode="External"/><Relationship Id="rId49" Type="http://schemas.openxmlformats.org/officeDocument/2006/relationships/hyperlink" Target="https://www.equalityhumanrights.com/sites/default/files/parliamentary-briefing-trade-bill-house-of-commons-report-stage-17-july-2018.pdf" TargetMode="External"/><Relationship Id="rId10" Type="http://schemas.openxmlformats.org/officeDocument/2006/relationships/hyperlink" Target="https://www.theguardian.com/commentisfree/2017/dec/02/alan-milburn-government-not-comitted-to-social-mobility" TargetMode="External"/><Relationship Id="rId19" Type="http://schemas.openxmlformats.org/officeDocument/2006/relationships/hyperlink" Target="https://assets.publishing.service.gov.uk/government/uploads/system/uploads/attachment_data/file/479720/Impact_on_equalities_SRAS_2015_final_25112015.pdf" TargetMode="External"/><Relationship Id="rId31" Type="http://schemas.openxmlformats.org/officeDocument/2006/relationships/hyperlink" Target="https://www.equalityhumanrights.com/sites/default/files/cumulative-impact-assessment-report.pdf" TargetMode="External"/><Relationship Id="rId44" Type="http://schemas.openxmlformats.org/officeDocument/2006/relationships/hyperlink" Target="http://ec.europa.eu/esf/home.jsp" TargetMode="External"/><Relationship Id="rId4" Type="http://schemas.openxmlformats.org/officeDocument/2006/relationships/hyperlink" Target="https://assets.publishing.service.gov.uk/government/uploads/system/uploads/attachment_data/file/673545/Report_on_review_of_cash_allowance_paid_to_asylum_seekers_-_2017_-_final.._.pdf" TargetMode="External"/><Relationship Id="rId9" Type="http://schemas.openxmlformats.org/officeDocument/2006/relationships/hyperlink" Target="https://www.gov.uk/government/news/social-mobility-in-great-britain-fifth-state-of-the-nation-report" TargetMode="External"/><Relationship Id="rId14" Type="http://schemas.openxmlformats.org/officeDocument/2006/relationships/hyperlink" Target="https://www.equalityhumanrights.com/en/publication-download/wales-fairer-2015" TargetMode="External"/><Relationship Id="rId22" Type="http://schemas.openxmlformats.org/officeDocument/2006/relationships/hyperlink" Target="https://www.parliament.uk/business/committees/committees-a-z/commons-select/treasury-committee/inquiries1/parliament-2017/budget-autumn-2017-17-19/" TargetMode="External"/><Relationship Id="rId27" Type="http://schemas.openxmlformats.org/officeDocument/2006/relationships/hyperlink" Target="https://www.equalityhumanrights.com/sites/default/files/cumulative-impact-assessment-report.pdf" TargetMode="External"/><Relationship Id="rId30" Type="http://schemas.openxmlformats.org/officeDocument/2006/relationships/hyperlink" Target="https://www.equalityhumanrights.com/sites/default/files/research-report-111-cumulative-impact-assessment-evidence-review.pdf" TargetMode="External"/><Relationship Id="rId35" Type="http://schemas.openxmlformats.org/officeDocument/2006/relationships/hyperlink" Target="https://www.jrf.org.uk/report/uk-poverty-2017" TargetMode="External"/><Relationship Id="rId43" Type="http://schemas.openxmlformats.org/officeDocument/2006/relationships/hyperlink" Target="http://www.edf.org.uk/wp-content/uploads/2018/02/EDF-SHARED-PROSPERITY-FULL-REPORT.pdf" TargetMode="External"/><Relationship Id="rId48" Type="http://schemas.openxmlformats.org/officeDocument/2006/relationships/hyperlink" Target="https://www.equalityhumanrights.com/sites/default/files/eu-withdrawal-bill-legal-advice-jason-coppel-qc.pdf" TargetMode="External"/><Relationship Id="rId8" Type="http://schemas.openxmlformats.org/officeDocument/2006/relationships/hyperlink" Target="https://www.equalityhumanrights.com/sites/default/files/consultation-response-on-post-implementation-review-of-laspo-september-2018_0.doc" TargetMode="External"/><Relationship Id="rId51" Type="http://schemas.openxmlformats.org/officeDocument/2006/relationships/hyperlink" Target="https://www.equalityhumanrights.com/en/our-brexi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A14406-1EE8-4DCA-B806-5EBF5F88674A}">
  <ds:schemaRefs>
    <ds:schemaRef ds:uri="http://schemas.openxmlformats.org/officeDocument/2006/bibliography"/>
  </ds:schemaRefs>
</ds:datastoreItem>
</file>

<file path=customXml/itemProps2.xml><?xml version="1.0" encoding="utf-8"?>
<ds:datastoreItem xmlns:ds="http://schemas.openxmlformats.org/officeDocument/2006/customXml" ds:itemID="{9B67C481-4B59-442B-903C-61580BB669FB}"/>
</file>

<file path=customXml/itemProps3.xml><?xml version="1.0" encoding="utf-8"?>
<ds:datastoreItem xmlns:ds="http://schemas.openxmlformats.org/officeDocument/2006/customXml" ds:itemID="{32206EE9-8AE1-4B8E-92AE-72C3A52E78FC}"/>
</file>

<file path=customXml/itemProps4.xml><?xml version="1.0" encoding="utf-8"?>
<ds:datastoreItem xmlns:ds="http://schemas.openxmlformats.org/officeDocument/2006/customXml" ds:itemID="{A7E6AB2F-238F-4BB6-99C5-F4B2B6859172}"/>
</file>

<file path=docProps/app.xml><?xml version="1.0" encoding="utf-8"?>
<Properties xmlns="http://schemas.openxmlformats.org/officeDocument/2006/extended-properties" xmlns:vt="http://schemas.openxmlformats.org/officeDocument/2006/docPropsVTypes">
  <Template>Normal.dotm</Template>
  <TotalTime>0</TotalTime>
  <Pages>12</Pages>
  <Words>3343</Words>
  <Characters>18054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Sandner</dc:creator>
  <cp:keywords/>
  <dc:description/>
  <cp:lastModifiedBy>VARELA Patricia</cp:lastModifiedBy>
  <cp:revision>2</cp:revision>
  <cp:lastPrinted>2018-08-16T10:04:00Z</cp:lastPrinted>
  <dcterms:created xsi:type="dcterms:W3CDTF">2018-09-12T09:06:00Z</dcterms:created>
  <dcterms:modified xsi:type="dcterms:W3CDTF">2018-09-12T09:06:00Z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