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B6EE8" w14:textId="5E82BE97" w:rsidR="002629E9" w:rsidRDefault="003965E9" w:rsidP="003F7FDC">
      <w:pPr>
        <w:ind w:left="432"/>
        <w:sectPr w:rsidR="002629E9" w:rsidSect="002629E9">
          <w:footerReference w:type="even" r:id="rId8"/>
          <w:footerReference w:type="default" r:id="rId9"/>
          <w:pgSz w:w="11900" w:h="16840"/>
          <w:pgMar w:top="1440" w:right="1440" w:bottom="1440" w:left="1440" w:header="720" w:footer="720" w:gutter="0"/>
          <w:cols w:space="720"/>
          <w:docGrid w:linePitch="360"/>
        </w:sectPr>
      </w:pPr>
      <w:r>
        <w:rPr>
          <w:noProof/>
          <w:lang w:val="en-GB" w:eastAsia="en-GB"/>
        </w:rPr>
        <w:drawing>
          <wp:anchor distT="0" distB="0" distL="114300" distR="114300" simplePos="0" relativeHeight="251658241" behindDoc="1" locked="0" layoutInCell="1" allowOverlap="1" wp14:anchorId="1665F7FD" wp14:editId="69B30FED">
            <wp:simplePos x="0" y="0"/>
            <wp:positionH relativeFrom="page">
              <wp:posOffset>1905</wp:posOffset>
            </wp:positionH>
            <wp:positionV relativeFrom="page">
              <wp:posOffset>78740</wp:posOffset>
            </wp:positionV>
            <wp:extent cx="7552690" cy="106889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I_IN_WhitePaper_Front_20160720.jpg"/>
                    <pic:cNvPicPr/>
                  </pic:nvPicPr>
                  <pic:blipFill>
                    <a:blip r:embed="rId10">
                      <a:extLst>
                        <a:ext uri="{28A0092B-C50C-407E-A947-70E740481C1C}">
                          <a14:useLocalDpi xmlns:a14="http://schemas.microsoft.com/office/drawing/2010/main" val="0"/>
                        </a:ext>
                      </a:extLst>
                    </a:blip>
                    <a:stretch>
                      <a:fillRect/>
                    </a:stretch>
                  </pic:blipFill>
                  <pic:spPr>
                    <a:xfrm>
                      <a:off x="0" y="0"/>
                      <a:ext cx="7552690" cy="10688955"/>
                    </a:xfrm>
                    <a:prstGeom prst="rect">
                      <a:avLst/>
                    </a:prstGeom>
                  </pic:spPr>
                </pic:pic>
              </a:graphicData>
            </a:graphic>
            <wp14:sizeRelH relativeFrom="page">
              <wp14:pctWidth>0</wp14:pctWidth>
            </wp14:sizeRelH>
            <wp14:sizeRelV relativeFrom="page">
              <wp14:pctHeight>0</wp14:pctHeight>
            </wp14:sizeRelV>
          </wp:anchor>
        </w:drawing>
      </w:r>
      <w:r w:rsidR="008A20C0">
        <w:rPr>
          <w:noProof/>
          <w:lang w:val="en-GB" w:eastAsia="en-GB"/>
        </w:rPr>
        <mc:AlternateContent>
          <mc:Choice Requires="wps">
            <w:drawing>
              <wp:anchor distT="0" distB="0" distL="114300" distR="114300" simplePos="0" relativeHeight="251658244" behindDoc="0" locked="0" layoutInCell="1" allowOverlap="1" wp14:anchorId="106E9D7C" wp14:editId="19E49A22">
                <wp:simplePos x="0" y="0"/>
                <wp:positionH relativeFrom="margin">
                  <wp:posOffset>118745</wp:posOffset>
                </wp:positionH>
                <wp:positionV relativeFrom="paragraph">
                  <wp:posOffset>2800350</wp:posOffset>
                </wp:positionV>
                <wp:extent cx="5481955" cy="743585"/>
                <wp:effectExtent l="0" t="0" r="4445" b="18415"/>
                <wp:wrapSquare wrapText="bothSides"/>
                <wp:docPr id="14" name="Text Box 14"/>
                <wp:cNvGraphicFramePr/>
                <a:graphic xmlns:a="http://schemas.openxmlformats.org/drawingml/2006/main">
                  <a:graphicData uri="http://schemas.microsoft.com/office/word/2010/wordprocessingShape">
                    <wps:wsp>
                      <wps:cNvSpPr txBox="1"/>
                      <wps:spPr>
                        <a:xfrm>
                          <a:off x="0" y="0"/>
                          <a:ext cx="5481955" cy="743585"/>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3CE75D20" w14:textId="7D83D6B4" w:rsidR="00486B97" w:rsidRPr="004927D2" w:rsidRDefault="00486B97" w:rsidP="00DF2E32">
                            <w:pPr>
                              <w:widowControl w:val="0"/>
                              <w:spacing w:line="1040" w:lineRule="exact"/>
                              <w:jc w:val="center"/>
                              <w:rPr>
                                <w:sz w:val="28"/>
                                <w:szCs w:val="28"/>
                              </w:rPr>
                            </w:pPr>
                            <w:r>
                              <w:rPr>
                                <w:sz w:val="28"/>
                                <w:szCs w:val="32"/>
                              </w:rPr>
                              <w:t>OFFICE OF THE HIGH COMMISSIONER FOR HUMAN RIGHTS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6E9D7C" id="_x0000_t202" coordsize="21600,21600" o:spt="202" path="m,l,21600r21600,l21600,xe">
                <v:stroke joinstyle="miter"/>
                <v:path gradientshapeok="t" o:connecttype="rect"/>
              </v:shapetype>
              <v:shape id="Text Box 14" o:spid="_x0000_s1026" type="#_x0000_t202" style="position:absolute;left:0;text-align:left;margin-left:9.35pt;margin-top:220.5pt;width:431.65pt;height:58.5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" filled="f" stroked="f">
                <v:textbox inset="0,0,0,0">
                  <w:txbxContent>
                    <w:p w14:paraId="3CE75D20" w14:textId="7D83D6B4" w:rsidR="00486B97" w:rsidRPr="004927D2" w:rsidRDefault="00486B97" w:rsidP="00DF2E32">
                      <w:pPr>
                        <w:widowControl w:val="0"/>
                        <w:spacing w:line="1040" w:lineRule="exact"/>
                        <w:jc w:val="center"/>
                        <w:rPr>
                          <w:sz w:val="28"/>
                          <w:szCs w:val="28"/>
                        </w:rPr>
                      </w:pPr>
                      <w:r>
                        <w:rPr>
                          <w:sz w:val="28"/>
                          <w:szCs w:val="32"/>
                        </w:rPr>
                        <w:t>OFFICE OF THE HIGH COMMISSIONER FOR HUMAN RIGHTS</w:t>
                      </w:r>
                    </w:p>
                  </w:txbxContent>
                </v:textbox>
                <w10:wrap type="square" anchorx="margin"/>
              </v:shape>
            </w:pict>
          </mc:Fallback>
        </mc:AlternateContent>
      </w:r>
      <w:r w:rsidR="001E1147">
        <w:rPr>
          <w:noProof/>
          <w:lang w:val="en-GB" w:eastAsia="en-GB"/>
        </w:rPr>
        <mc:AlternateContent>
          <mc:Choice Requires="wps">
            <w:drawing>
              <wp:anchor distT="0" distB="0" distL="114300" distR="114300" simplePos="0" relativeHeight="251658240" behindDoc="0" locked="0" layoutInCell="1" allowOverlap="1" wp14:anchorId="6FC44649" wp14:editId="142B8A2F">
                <wp:simplePos x="0" y="0"/>
                <wp:positionH relativeFrom="margin">
                  <wp:align>center</wp:align>
                </wp:positionH>
                <wp:positionV relativeFrom="paragraph">
                  <wp:posOffset>3550403</wp:posOffset>
                </wp:positionV>
                <wp:extent cx="5021580" cy="2954020"/>
                <wp:effectExtent l="0" t="0" r="7620" b="17780"/>
                <wp:wrapSquare wrapText="bothSides"/>
                <wp:docPr id="1" name="Text Box 1"/>
                <wp:cNvGraphicFramePr/>
                <a:graphic xmlns:a="http://schemas.openxmlformats.org/drawingml/2006/main">
                  <a:graphicData uri="http://schemas.microsoft.com/office/word/2010/wordprocessingShape">
                    <wps:wsp>
                      <wps:cNvSpPr txBox="1"/>
                      <wps:spPr>
                        <a:xfrm>
                          <a:off x="0" y="0"/>
                          <a:ext cx="5021580" cy="295402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6C941718" w14:textId="0C2E484F" w:rsidR="00486B97" w:rsidRDefault="006B2C7A" w:rsidP="001E1147">
                            <w:pPr>
                              <w:widowControl w:val="0"/>
                              <w:jc w:val="center"/>
                              <w:rPr>
                                <w:rFonts w:ascii="Helvetica" w:eastAsia="Times New Roman" w:hAnsi="Helvetica" w:cs="Times New Roman"/>
                                <w:b/>
                                <w:sz w:val="28"/>
                                <w:szCs w:val="28"/>
                              </w:rPr>
                            </w:pPr>
                            <w:r>
                              <w:rPr>
                                <w:rFonts w:ascii="Helvetica" w:eastAsia="Times New Roman" w:hAnsi="Helvetica" w:cs="Times New Roman"/>
                                <w:b/>
                                <w:sz w:val="28"/>
                                <w:szCs w:val="28"/>
                              </w:rPr>
                              <w:t xml:space="preserve">Response to the call for input </w:t>
                            </w:r>
                            <w:r w:rsidR="00486B97">
                              <w:rPr>
                                <w:rFonts w:ascii="Helvetica" w:eastAsia="Times New Roman" w:hAnsi="Helvetica" w:cs="Times New Roman"/>
                                <w:b/>
                                <w:sz w:val="28"/>
                                <w:szCs w:val="28"/>
                              </w:rPr>
                              <w:t xml:space="preserve">on </w:t>
                            </w:r>
                            <w:r w:rsidR="00486B97" w:rsidRPr="003155BC">
                              <w:rPr>
                                <w:rFonts w:ascii="Helvetica" w:eastAsia="Times New Roman" w:hAnsi="Helvetica" w:cs="Times New Roman"/>
                                <w:b/>
                                <w:sz w:val="28"/>
                                <w:szCs w:val="28"/>
                              </w:rPr>
                              <w:t>human rights challenges experienced by countries in responding to the COVID-19 pandemic</w:t>
                            </w:r>
                          </w:p>
                          <w:p w14:paraId="24EBB7C7" w14:textId="683ACA6B" w:rsidR="00486B97" w:rsidRDefault="00486B97" w:rsidP="00CB2462">
                            <w:pPr>
                              <w:widowControl w:val="0"/>
                              <w:jc w:val="center"/>
                              <w:rPr>
                                <w:rFonts w:ascii="Helvetica" w:eastAsia="Times New Roman" w:hAnsi="Helvetica" w:cs="Times New Roman"/>
                                <w:b/>
                                <w:sz w:val="28"/>
                                <w:szCs w:val="28"/>
                              </w:rPr>
                            </w:pPr>
                          </w:p>
                          <w:p w14:paraId="32745AE4" w14:textId="34CFA582" w:rsidR="00283615" w:rsidRDefault="00283615" w:rsidP="00CB2462">
                            <w:pPr>
                              <w:widowControl w:val="0"/>
                              <w:jc w:val="center"/>
                              <w:rPr>
                                <w:rFonts w:ascii="Helvetica" w:eastAsia="Times New Roman" w:hAnsi="Helvetica" w:cs="Times New Roman"/>
                                <w:b/>
                                <w:sz w:val="28"/>
                                <w:szCs w:val="28"/>
                              </w:rPr>
                            </w:pPr>
                          </w:p>
                          <w:p w14:paraId="1D0D4D69" w14:textId="225F7F2D" w:rsidR="00283615" w:rsidRDefault="00283615" w:rsidP="00CB2462">
                            <w:pPr>
                              <w:widowControl w:val="0"/>
                              <w:jc w:val="center"/>
                              <w:rPr>
                                <w:rFonts w:ascii="Helvetica" w:eastAsia="Times New Roman" w:hAnsi="Helvetica" w:cs="Times New Roman"/>
                                <w:b/>
                                <w:sz w:val="28"/>
                                <w:szCs w:val="28"/>
                              </w:rPr>
                            </w:pPr>
                          </w:p>
                          <w:p w14:paraId="449EA682" w14:textId="77777777" w:rsidR="00283615" w:rsidRDefault="00283615" w:rsidP="00CB2462">
                            <w:pPr>
                              <w:widowControl w:val="0"/>
                              <w:jc w:val="center"/>
                              <w:rPr>
                                <w:rFonts w:ascii="Helvetica" w:eastAsia="Times New Roman" w:hAnsi="Helvetica" w:cs="Times New Roman"/>
                                <w:b/>
                                <w:sz w:val="28"/>
                                <w:szCs w:val="28"/>
                              </w:rPr>
                            </w:pPr>
                          </w:p>
                          <w:p w14:paraId="26809A24" w14:textId="77777777" w:rsidR="00486B97" w:rsidRDefault="00486B97" w:rsidP="00CB2462">
                            <w:pPr>
                              <w:widowControl w:val="0"/>
                              <w:jc w:val="center"/>
                              <w:rPr>
                                <w:rFonts w:ascii="Helvetica" w:eastAsia="Times New Roman" w:hAnsi="Helvetica" w:cs="Times New Roman"/>
                                <w:b/>
                                <w:sz w:val="28"/>
                                <w:szCs w:val="28"/>
                              </w:rPr>
                            </w:pPr>
                          </w:p>
                          <w:p w14:paraId="5B240485" w14:textId="3BB3E189" w:rsidR="00486B97" w:rsidRPr="006C5E96" w:rsidRDefault="00486B97" w:rsidP="006C5E96">
                            <w:pPr>
                              <w:widowControl w:val="0"/>
                              <w:jc w:val="center"/>
                              <w:rPr>
                                <w:rFonts w:ascii="Helvetica" w:eastAsia="Times New Roman" w:hAnsi="Helvetica" w:cs="Times New Roman"/>
                                <w:b/>
                                <w:sz w:val="28"/>
                                <w:szCs w:val="28"/>
                              </w:rPr>
                            </w:pPr>
                            <w:r>
                              <w:rPr>
                                <w:rFonts w:ascii="Helvetica" w:eastAsia="Times New Roman" w:hAnsi="Helvetica" w:cs="Times New Roman"/>
                                <w:b/>
                                <w:sz w:val="28"/>
                                <w:szCs w:val="28"/>
                              </w:rPr>
                              <w:t xml:space="preserve">March 2021, </w:t>
                            </w:r>
                            <w:r w:rsidRPr="00CB2462">
                              <w:rPr>
                                <w:rFonts w:ascii="Helvetica" w:eastAsia="Times New Roman" w:hAnsi="Helvetica" w:cs="Times New Roman"/>
                                <w:b/>
                                <w:sz w:val="28"/>
                                <w:szCs w:val="28"/>
                              </w:rPr>
                              <w:t>Geneva, Switzerland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C44649" id="_x0000_t202" coordsize="21600,21600" o:spt="202" path="m,l,21600r21600,l21600,xe">
                <v:stroke joinstyle="miter"/>
                <v:path gradientshapeok="t" o:connecttype="rect"/>
              </v:shapetype>
              <v:shape id="Text Box 1" o:spid="_x0000_s1027" type="#_x0000_t202" style="position:absolute;left:0;text-align:left;margin-left:0;margin-top:279.55pt;width:395.4pt;height:232.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" filled="f" stroked="f">
                <v:textbox inset="0,0,0,0">
                  <w:txbxContent>
                    <w:p w14:paraId="6C941718" w14:textId="0C2E484F" w:rsidR="00486B97" w:rsidRDefault="006B2C7A" w:rsidP="001E1147">
                      <w:pPr>
                        <w:widowControl w:val="0"/>
                        <w:jc w:val="center"/>
                        <w:rPr>
                          <w:rFonts w:ascii="Helvetica" w:eastAsia="Times New Roman" w:hAnsi="Helvetica" w:cs="Times New Roman"/>
                          <w:b/>
                          <w:sz w:val="28"/>
                          <w:szCs w:val="28"/>
                        </w:rPr>
                      </w:pPr>
                      <w:r>
                        <w:rPr>
                          <w:rFonts w:ascii="Helvetica" w:eastAsia="Times New Roman" w:hAnsi="Helvetica" w:cs="Times New Roman"/>
                          <w:b/>
                          <w:sz w:val="28"/>
                          <w:szCs w:val="28"/>
                        </w:rPr>
                        <w:t xml:space="preserve">Response to the call for input </w:t>
                      </w:r>
                      <w:r w:rsidR="00486B97">
                        <w:rPr>
                          <w:rFonts w:ascii="Helvetica" w:eastAsia="Times New Roman" w:hAnsi="Helvetica" w:cs="Times New Roman"/>
                          <w:b/>
                          <w:sz w:val="28"/>
                          <w:szCs w:val="28"/>
                        </w:rPr>
                        <w:t xml:space="preserve">on </w:t>
                      </w:r>
                      <w:r w:rsidR="00486B97" w:rsidRPr="003155BC">
                        <w:rPr>
                          <w:rFonts w:ascii="Helvetica" w:eastAsia="Times New Roman" w:hAnsi="Helvetica" w:cs="Times New Roman"/>
                          <w:b/>
                          <w:sz w:val="28"/>
                          <w:szCs w:val="28"/>
                        </w:rPr>
                        <w:t>human rights challenges experienced by countries in responding to the COVID-19 pandemic</w:t>
                      </w:r>
                    </w:p>
                    <w:p w14:paraId="24EBB7C7" w14:textId="683ACA6B" w:rsidR="00486B97" w:rsidRDefault="00486B97" w:rsidP="00CB2462">
                      <w:pPr>
                        <w:widowControl w:val="0"/>
                        <w:jc w:val="center"/>
                        <w:rPr>
                          <w:rFonts w:ascii="Helvetica" w:eastAsia="Times New Roman" w:hAnsi="Helvetica" w:cs="Times New Roman"/>
                          <w:b/>
                          <w:sz w:val="28"/>
                          <w:szCs w:val="28"/>
                        </w:rPr>
                      </w:pPr>
                    </w:p>
                    <w:p w14:paraId="32745AE4" w14:textId="34CFA582" w:rsidR="00283615" w:rsidRDefault="00283615" w:rsidP="00CB2462">
                      <w:pPr>
                        <w:widowControl w:val="0"/>
                        <w:jc w:val="center"/>
                        <w:rPr>
                          <w:rFonts w:ascii="Helvetica" w:eastAsia="Times New Roman" w:hAnsi="Helvetica" w:cs="Times New Roman"/>
                          <w:b/>
                          <w:sz w:val="28"/>
                          <w:szCs w:val="28"/>
                        </w:rPr>
                      </w:pPr>
                    </w:p>
                    <w:p w14:paraId="1D0D4D69" w14:textId="225F7F2D" w:rsidR="00283615" w:rsidRDefault="00283615" w:rsidP="00CB2462">
                      <w:pPr>
                        <w:widowControl w:val="0"/>
                        <w:jc w:val="center"/>
                        <w:rPr>
                          <w:rFonts w:ascii="Helvetica" w:eastAsia="Times New Roman" w:hAnsi="Helvetica" w:cs="Times New Roman"/>
                          <w:b/>
                          <w:sz w:val="28"/>
                          <w:szCs w:val="28"/>
                        </w:rPr>
                      </w:pPr>
                    </w:p>
                    <w:p w14:paraId="449EA682" w14:textId="77777777" w:rsidR="00283615" w:rsidRDefault="00283615" w:rsidP="00CB2462">
                      <w:pPr>
                        <w:widowControl w:val="0"/>
                        <w:jc w:val="center"/>
                        <w:rPr>
                          <w:rFonts w:ascii="Helvetica" w:eastAsia="Times New Roman" w:hAnsi="Helvetica" w:cs="Times New Roman"/>
                          <w:b/>
                          <w:sz w:val="28"/>
                          <w:szCs w:val="28"/>
                        </w:rPr>
                      </w:pPr>
                    </w:p>
                    <w:p w14:paraId="26809A24" w14:textId="77777777" w:rsidR="00486B97" w:rsidRDefault="00486B97" w:rsidP="00CB2462">
                      <w:pPr>
                        <w:widowControl w:val="0"/>
                        <w:jc w:val="center"/>
                        <w:rPr>
                          <w:rFonts w:ascii="Helvetica" w:eastAsia="Times New Roman" w:hAnsi="Helvetica" w:cs="Times New Roman"/>
                          <w:b/>
                          <w:sz w:val="28"/>
                          <w:szCs w:val="28"/>
                        </w:rPr>
                      </w:pPr>
                    </w:p>
                    <w:p w14:paraId="5B240485" w14:textId="3BB3E189" w:rsidR="00486B97" w:rsidRPr="006C5E96" w:rsidRDefault="00486B97" w:rsidP="006C5E96">
                      <w:pPr>
                        <w:widowControl w:val="0"/>
                        <w:jc w:val="center"/>
                        <w:rPr>
                          <w:rFonts w:ascii="Helvetica" w:eastAsia="Times New Roman" w:hAnsi="Helvetica" w:cs="Times New Roman"/>
                          <w:b/>
                          <w:sz w:val="28"/>
                          <w:szCs w:val="28"/>
                        </w:rPr>
                      </w:pPr>
                      <w:r>
                        <w:rPr>
                          <w:rFonts w:ascii="Helvetica" w:eastAsia="Times New Roman" w:hAnsi="Helvetica" w:cs="Times New Roman"/>
                          <w:b/>
                          <w:sz w:val="28"/>
                          <w:szCs w:val="28"/>
                        </w:rPr>
                        <w:t xml:space="preserve">March 2021, </w:t>
                      </w:r>
                      <w:r w:rsidRPr="00CB2462">
                        <w:rPr>
                          <w:rFonts w:ascii="Helvetica" w:eastAsia="Times New Roman" w:hAnsi="Helvetica" w:cs="Times New Roman"/>
                          <w:b/>
                          <w:sz w:val="28"/>
                          <w:szCs w:val="28"/>
                        </w:rPr>
                        <w:t>Geneva, Switzerland</w:t>
                      </w:r>
                    </w:p>
                  </w:txbxContent>
                </v:textbox>
                <w10:wrap type="square" anchorx="margin"/>
              </v:shape>
            </w:pict>
          </mc:Fallback>
        </mc:AlternateContent>
      </w:r>
      <w:r w:rsidR="00925BD5" w:rsidRPr="00BE162B">
        <w:rPr>
          <w:noProof/>
          <w:lang w:val="en-GB" w:eastAsia="en-GB"/>
        </w:rPr>
        <mc:AlternateContent>
          <mc:Choice Requires="wps">
            <w:drawing>
              <wp:anchor distT="0" distB="0" distL="114300" distR="114300" simplePos="0" relativeHeight="251658242" behindDoc="0" locked="0" layoutInCell="1" allowOverlap="1" wp14:anchorId="5F10A152" wp14:editId="58D67FDE">
                <wp:simplePos x="0" y="0"/>
                <wp:positionH relativeFrom="column">
                  <wp:posOffset>53340</wp:posOffset>
                </wp:positionH>
                <wp:positionV relativeFrom="paragraph">
                  <wp:posOffset>7467600</wp:posOffset>
                </wp:positionV>
                <wp:extent cx="5600700" cy="1656080"/>
                <wp:effectExtent l="0" t="0" r="0" b="1270"/>
                <wp:wrapSquare wrapText="bothSides"/>
                <wp:docPr id="7" name="Text Box 7"/>
                <wp:cNvGraphicFramePr/>
                <a:graphic xmlns:a="http://schemas.openxmlformats.org/drawingml/2006/main">
                  <a:graphicData uri="http://schemas.microsoft.com/office/word/2010/wordprocessingShape">
                    <wps:wsp>
                      <wps:cNvSpPr txBox="1"/>
                      <wps:spPr>
                        <a:xfrm>
                          <a:off x="0" y="0"/>
                          <a:ext cx="5600700" cy="165608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7FCEA70B" w14:textId="77777777" w:rsidR="00486B97" w:rsidRPr="00D367A2" w:rsidRDefault="00486B97" w:rsidP="00306485">
                            <w:pPr>
                              <w:jc w:val="center"/>
                              <w:rPr>
                                <w:rFonts w:ascii="Helvetica" w:eastAsia="Times New Roman" w:hAnsi="Helvetica" w:cs="Times New Roman"/>
                                <w:b/>
                                <w:szCs w:val="22"/>
                                <w:lang w:val="fr-CH"/>
                              </w:rPr>
                            </w:pPr>
                            <w:proofErr w:type="spellStart"/>
                            <w:r w:rsidRPr="00D367A2">
                              <w:rPr>
                                <w:rFonts w:ascii="Helvetica" w:eastAsia="Times New Roman" w:hAnsi="Helvetica" w:cs="Times New Roman"/>
                                <w:b/>
                                <w:szCs w:val="22"/>
                                <w:lang w:val="fr-CH"/>
                              </w:rPr>
                              <w:t>Submission</w:t>
                            </w:r>
                            <w:proofErr w:type="spellEnd"/>
                            <w:r w:rsidRPr="00D367A2">
                              <w:rPr>
                                <w:rFonts w:ascii="Helvetica" w:eastAsia="Times New Roman" w:hAnsi="Helvetica" w:cs="Times New Roman"/>
                                <w:b/>
                                <w:szCs w:val="22"/>
                                <w:lang w:val="fr-CH"/>
                              </w:rPr>
                              <w:t xml:space="preserve"> by: </w:t>
                            </w:r>
                          </w:p>
                          <w:p w14:paraId="35EB3C25" w14:textId="77777777" w:rsidR="00486B97" w:rsidRPr="00D367A2" w:rsidRDefault="00486B97" w:rsidP="00306485">
                            <w:pPr>
                              <w:jc w:val="center"/>
                              <w:rPr>
                                <w:rFonts w:ascii="Helvetica" w:eastAsia="Times New Roman" w:hAnsi="Helvetica" w:cs="Times New Roman"/>
                                <w:b/>
                                <w:szCs w:val="22"/>
                                <w:lang w:val="fr-CH"/>
                              </w:rPr>
                            </w:pPr>
                          </w:p>
                          <w:p w14:paraId="0B7D3849" w14:textId="77777777" w:rsidR="00486B97" w:rsidRPr="00BC3288" w:rsidRDefault="00486B97" w:rsidP="001E1147">
                            <w:pPr>
                              <w:spacing w:line="276" w:lineRule="auto"/>
                              <w:jc w:val="center"/>
                              <w:rPr>
                                <w:lang w:val="fr-FR"/>
                              </w:rPr>
                            </w:pPr>
                            <w:r w:rsidRPr="00D367A2">
                              <w:rPr>
                                <w:rFonts w:ascii="Helvetica" w:eastAsia="Times New Roman" w:hAnsi="Helvetica" w:cs="Times New Roman"/>
                                <w:szCs w:val="22"/>
                                <w:lang w:val="fr-CH"/>
                              </w:rPr>
                              <w:t xml:space="preserve">ADF International </w:t>
                            </w:r>
                            <w:r w:rsidRPr="00D367A2">
                              <w:rPr>
                                <w:rFonts w:ascii="Helvetica" w:eastAsia="Times New Roman" w:hAnsi="Helvetica" w:cs="Times New Roman"/>
                                <w:szCs w:val="22"/>
                                <w:lang w:val="fr-CH"/>
                              </w:rPr>
                              <w:br/>
                            </w:r>
                            <w:r w:rsidRPr="00BC3288">
                              <w:rPr>
                                <w:lang w:val="fr-FR"/>
                              </w:rPr>
                              <w:t>Rue du Pré-de-la-Bichette 1</w:t>
                            </w:r>
                          </w:p>
                          <w:p w14:paraId="4A077466" w14:textId="3A0FCECC" w:rsidR="00486B97" w:rsidRDefault="00486B97" w:rsidP="001E1147">
                            <w:pPr>
                              <w:spacing w:line="276" w:lineRule="auto"/>
                              <w:jc w:val="center"/>
                            </w:pPr>
                            <w:r w:rsidRPr="00BC3288">
                              <w:rPr>
                                <w:lang w:val="fr-FR"/>
                              </w:rPr>
                              <w:t xml:space="preserve"> </w:t>
                            </w:r>
                            <w:r>
                              <w:t>1202 Geneva, Switzerland</w:t>
                            </w:r>
                          </w:p>
                          <w:p w14:paraId="365A1CCE" w14:textId="5DE509A1" w:rsidR="00486B97" w:rsidRDefault="00486B97" w:rsidP="001E1147">
                            <w:pPr>
                              <w:spacing w:line="276" w:lineRule="auto"/>
                              <w:jc w:val="center"/>
                              <w:rPr>
                                <w:rFonts w:ascii="Helvetica" w:eastAsia="Times New Roman" w:hAnsi="Helvetica" w:cs="Times New Roman"/>
                                <w:szCs w:val="22"/>
                              </w:rPr>
                            </w:pPr>
                          </w:p>
                          <w:p w14:paraId="36AF5FC6" w14:textId="77777777" w:rsidR="00486B97" w:rsidRPr="00925BD5" w:rsidRDefault="00486B97" w:rsidP="001E1147">
                            <w:pPr>
                              <w:spacing w:line="276" w:lineRule="auto"/>
                              <w:jc w:val="center"/>
                              <w:rPr>
                                <w:rFonts w:ascii="Helvetica" w:eastAsia="Times New Roman" w:hAnsi="Helvetica" w:cs="Times New Roman"/>
                                <w:szCs w:val="22"/>
                              </w:rPr>
                            </w:pPr>
                          </w:p>
                          <w:p w14:paraId="1B095821" w14:textId="14DD2514" w:rsidR="00486B97" w:rsidRPr="00925BD5" w:rsidRDefault="00486B97" w:rsidP="00306485">
                            <w:pPr>
                              <w:jc w:val="center"/>
                              <w:rPr>
                                <w:rFonts w:ascii="Helvetica" w:eastAsia="Times New Roman" w:hAnsi="Helvetica" w:cs="Times New Roman"/>
                                <w:szCs w:val="22"/>
                              </w:rPr>
                            </w:pPr>
                            <w:r w:rsidRPr="00925BD5">
                              <w:rPr>
                                <w:rFonts w:ascii="Helvetica" w:eastAsia="Times New Roman" w:hAnsi="Helvetica" w:cs="Times New Roman"/>
                                <w:szCs w:val="22"/>
                              </w:rPr>
                              <w:t xml:space="preserve">Web: </w:t>
                            </w:r>
                            <w:r w:rsidRPr="00CB2462">
                              <w:rPr>
                                <w:rFonts w:ascii="Helvetica" w:eastAsia="Times New Roman" w:hAnsi="Helvetica" w:cs="Times New Roman"/>
                                <w:szCs w:val="22"/>
                              </w:rPr>
                              <w:t>www.ADFinternational.org</w:t>
                            </w:r>
                            <w:r w:rsidRPr="00925BD5">
                              <w:rPr>
                                <w:rFonts w:ascii="Helvetica" w:eastAsia="Times New Roman" w:hAnsi="Helvetica" w:cs="Times New Roman"/>
                                <w:szCs w:val="22"/>
                              </w:rPr>
                              <w:t xml:space="preserve"> </w:t>
                            </w:r>
                          </w:p>
                          <w:p w14:paraId="5086B31E" w14:textId="28266376" w:rsidR="00486B97" w:rsidRPr="00925BD5" w:rsidRDefault="00486B97" w:rsidP="00306485">
                            <w:pPr>
                              <w:jc w:val="center"/>
                              <w:rPr>
                                <w:rFonts w:ascii="Helvetica" w:eastAsia="Times New Roman" w:hAnsi="Helvetica" w:cs="Times New Roman"/>
                                <w:szCs w:val="22"/>
                              </w:rPr>
                            </w:pPr>
                            <w:r>
                              <w:rPr>
                                <w:rFonts w:ascii="Helvetica" w:eastAsia="Times New Roman" w:hAnsi="Helvetica" w:cs="Times New Roman"/>
                                <w:szCs w:val="22"/>
                              </w:rPr>
                              <w:t>Email: UN</w:t>
                            </w:r>
                            <w:r w:rsidRPr="00925BD5">
                              <w:rPr>
                                <w:rFonts w:ascii="Helvetica" w:eastAsia="Times New Roman" w:hAnsi="Helvetica" w:cs="Times New Roman"/>
                                <w:szCs w:val="22"/>
                              </w:rPr>
                              <w:t>@ADFinternational.org</w:t>
                            </w:r>
                          </w:p>
                          <w:p w14:paraId="5A926A87" w14:textId="77777777" w:rsidR="00486B97" w:rsidRPr="00B72F0E" w:rsidRDefault="00486B97" w:rsidP="00D440D1">
                            <w:pPr>
                              <w:widowControl w:val="0"/>
                              <w:spacing w:line="480" w:lineRule="auto"/>
                              <w:rPr>
                                <w:rFonts w:ascii="Helvetica" w:hAnsi="Helvetica"/>
                                <w:b/>
                              </w:rPr>
                            </w:pPr>
                          </w:p>
                          <w:p w14:paraId="3E0D94B6" w14:textId="77777777" w:rsidR="00486B97" w:rsidRDefault="00486B97" w:rsidP="00D440D1">
                            <w:pPr>
                              <w:spacing w:line="48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0A152" id="_x0000_t202" coordsize="21600,21600" o:spt="202" path="m,l,21600r21600,l21600,xe">
                <v:stroke joinstyle="miter"/>
                <v:path gradientshapeok="t" o:connecttype="rect"/>
              </v:shapetype>
              <v:shape id="Text Box 7" o:spid="_x0000_s1028" type="#_x0000_t202" style="position:absolute;left:0;text-align:left;margin-left:4.2pt;margin-top:588pt;width:441pt;height:130.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" filled="f" stroked="f">
                <v:textbox>
                  <w:txbxContent>
                    <w:p w14:paraId="7FCEA70B" w14:textId="77777777" w:rsidR="00486B97" w:rsidRPr="00D367A2" w:rsidRDefault="00486B97" w:rsidP="00306485">
                      <w:pPr>
                        <w:jc w:val="center"/>
                        <w:rPr>
                          <w:rFonts w:ascii="Helvetica" w:eastAsia="Times New Roman" w:hAnsi="Helvetica" w:cs="Times New Roman"/>
                          <w:b/>
                          <w:szCs w:val="22"/>
                          <w:lang w:val="fr-CH"/>
                        </w:rPr>
                      </w:pPr>
                      <w:proofErr w:type="spellStart"/>
                      <w:r w:rsidRPr="00D367A2">
                        <w:rPr>
                          <w:rFonts w:ascii="Helvetica" w:eastAsia="Times New Roman" w:hAnsi="Helvetica" w:cs="Times New Roman"/>
                          <w:b/>
                          <w:szCs w:val="22"/>
                          <w:lang w:val="fr-CH"/>
                        </w:rPr>
                        <w:t>Submission</w:t>
                      </w:r>
                      <w:proofErr w:type="spellEnd"/>
                      <w:r w:rsidRPr="00D367A2">
                        <w:rPr>
                          <w:rFonts w:ascii="Helvetica" w:eastAsia="Times New Roman" w:hAnsi="Helvetica" w:cs="Times New Roman"/>
                          <w:b/>
                          <w:szCs w:val="22"/>
                          <w:lang w:val="fr-CH"/>
                        </w:rPr>
                        <w:t xml:space="preserve"> by: </w:t>
                      </w:r>
                    </w:p>
                    <w:p w14:paraId="35EB3C25" w14:textId="77777777" w:rsidR="00486B97" w:rsidRPr="00D367A2" w:rsidRDefault="00486B97" w:rsidP="00306485">
                      <w:pPr>
                        <w:jc w:val="center"/>
                        <w:rPr>
                          <w:rFonts w:ascii="Helvetica" w:eastAsia="Times New Roman" w:hAnsi="Helvetica" w:cs="Times New Roman"/>
                          <w:b/>
                          <w:szCs w:val="22"/>
                          <w:lang w:val="fr-CH"/>
                        </w:rPr>
                      </w:pPr>
                    </w:p>
                    <w:p w14:paraId="0B7D3849" w14:textId="77777777" w:rsidR="00486B97" w:rsidRPr="00BC3288" w:rsidRDefault="00486B97" w:rsidP="001E1147">
                      <w:pPr>
                        <w:spacing w:line="276" w:lineRule="auto"/>
                        <w:jc w:val="center"/>
                        <w:rPr>
                          <w:lang w:val="fr-FR"/>
                        </w:rPr>
                      </w:pPr>
                      <w:r w:rsidRPr="00D367A2">
                        <w:rPr>
                          <w:rFonts w:ascii="Helvetica" w:eastAsia="Times New Roman" w:hAnsi="Helvetica" w:cs="Times New Roman"/>
                          <w:szCs w:val="22"/>
                          <w:lang w:val="fr-CH"/>
                        </w:rPr>
                        <w:t xml:space="preserve">ADF International </w:t>
                      </w:r>
                      <w:r w:rsidRPr="00D367A2">
                        <w:rPr>
                          <w:rFonts w:ascii="Helvetica" w:eastAsia="Times New Roman" w:hAnsi="Helvetica" w:cs="Times New Roman"/>
                          <w:szCs w:val="22"/>
                          <w:lang w:val="fr-CH"/>
                        </w:rPr>
                        <w:br/>
                      </w:r>
                      <w:r w:rsidRPr="00BC3288">
                        <w:rPr>
                          <w:lang w:val="fr-FR"/>
                        </w:rPr>
                        <w:t>Rue du Pré-de-la-Bichette 1</w:t>
                      </w:r>
                    </w:p>
                    <w:p w14:paraId="4A077466" w14:textId="3A0FCECC" w:rsidR="00486B97" w:rsidRDefault="00486B97" w:rsidP="001E1147">
                      <w:pPr>
                        <w:spacing w:line="276" w:lineRule="auto"/>
                        <w:jc w:val="center"/>
                      </w:pPr>
                      <w:r w:rsidRPr="00BC3288">
                        <w:rPr>
                          <w:lang w:val="fr-FR"/>
                        </w:rPr>
                        <w:t xml:space="preserve"> </w:t>
                      </w:r>
                      <w:r>
                        <w:t>1202 Geneva, Switzerland</w:t>
                      </w:r>
                    </w:p>
                    <w:p w14:paraId="365A1CCE" w14:textId="5DE509A1" w:rsidR="00486B97" w:rsidRDefault="00486B97" w:rsidP="001E1147">
                      <w:pPr>
                        <w:spacing w:line="276" w:lineRule="auto"/>
                        <w:jc w:val="center"/>
                        <w:rPr>
                          <w:rFonts w:ascii="Helvetica" w:eastAsia="Times New Roman" w:hAnsi="Helvetica" w:cs="Times New Roman"/>
                          <w:szCs w:val="22"/>
                        </w:rPr>
                      </w:pPr>
                    </w:p>
                    <w:p w14:paraId="36AF5FC6" w14:textId="77777777" w:rsidR="00486B97" w:rsidRPr="00925BD5" w:rsidRDefault="00486B97" w:rsidP="001E1147">
                      <w:pPr>
                        <w:spacing w:line="276" w:lineRule="auto"/>
                        <w:jc w:val="center"/>
                        <w:rPr>
                          <w:rFonts w:ascii="Helvetica" w:eastAsia="Times New Roman" w:hAnsi="Helvetica" w:cs="Times New Roman"/>
                          <w:szCs w:val="22"/>
                        </w:rPr>
                      </w:pPr>
                    </w:p>
                    <w:p w14:paraId="1B095821" w14:textId="14DD2514" w:rsidR="00486B97" w:rsidRPr="00925BD5" w:rsidRDefault="00486B97" w:rsidP="00306485">
                      <w:pPr>
                        <w:jc w:val="center"/>
                        <w:rPr>
                          <w:rFonts w:ascii="Helvetica" w:eastAsia="Times New Roman" w:hAnsi="Helvetica" w:cs="Times New Roman"/>
                          <w:szCs w:val="22"/>
                        </w:rPr>
                      </w:pPr>
                      <w:r w:rsidRPr="00925BD5">
                        <w:rPr>
                          <w:rFonts w:ascii="Helvetica" w:eastAsia="Times New Roman" w:hAnsi="Helvetica" w:cs="Times New Roman"/>
                          <w:szCs w:val="22"/>
                        </w:rPr>
                        <w:t xml:space="preserve">Web: </w:t>
                      </w:r>
                      <w:r w:rsidRPr="00CB2462">
                        <w:rPr>
                          <w:rFonts w:ascii="Helvetica" w:eastAsia="Times New Roman" w:hAnsi="Helvetica" w:cs="Times New Roman"/>
                          <w:szCs w:val="22"/>
                        </w:rPr>
                        <w:t>www.ADFinternational.org</w:t>
                      </w:r>
                      <w:r w:rsidRPr="00925BD5">
                        <w:rPr>
                          <w:rFonts w:ascii="Helvetica" w:eastAsia="Times New Roman" w:hAnsi="Helvetica" w:cs="Times New Roman"/>
                          <w:szCs w:val="22"/>
                        </w:rPr>
                        <w:t xml:space="preserve"> </w:t>
                      </w:r>
                    </w:p>
                    <w:p w14:paraId="5086B31E" w14:textId="28266376" w:rsidR="00486B97" w:rsidRPr="00925BD5" w:rsidRDefault="00486B97" w:rsidP="00306485">
                      <w:pPr>
                        <w:jc w:val="center"/>
                        <w:rPr>
                          <w:rFonts w:ascii="Helvetica" w:eastAsia="Times New Roman" w:hAnsi="Helvetica" w:cs="Times New Roman"/>
                          <w:szCs w:val="22"/>
                        </w:rPr>
                      </w:pPr>
                      <w:r>
                        <w:rPr>
                          <w:rFonts w:ascii="Helvetica" w:eastAsia="Times New Roman" w:hAnsi="Helvetica" w:cs="Times New Roman"/>
                          <w:szCs w:val="22"/>
                        </w:rPr>
                        <w:t>Email: UN</w:t>
                      </w:r>
                      <w:r w:rsidRPr="00925BD5">
                        <w:rPr>
                          <w:rFonts w:ascii="Helvetica" w:eastAsia="Times New Roman" w:hAnsi="Helvetica" w:cs="Times New Roman"/>
                          <w:szCs w:val="22"/>
                        </w:rPr>
                        <w:t>@ADFinternational.org</w:t>
                      </w:r>
                    </w:p>
                    <w:p w14:paraId="5A926A87" w14:textId="77777777" w:rsidR="00486B97" w:rsidRPr="00B72F0E" w:rsidRDefault="00486B97" w:rsidP="00D440D1">
                      <w:pPr>
                        <w:widowControl w:val="0"/>
                        <w:spacing w:line="480" w:lineRule="auto"/>
                        <w:rPr>
                          <w:rFonts w:ascii="Helvetica" w:hAnsi="Helvetica"/>
                          <w:b/>
                        </w:rPr>
                      </w:pPr>
                    </w:p>
                    <w:p w14:paraId="3E0D94B6" w14:textId="77777777" w:rsidR="00486B97" w:rsidRDefault="00486B97" w:rsidP="00D440D1">
                      <w:pPr>
                        <w:spacing w:line="480" w:lineRule="auto"/>
                      </w:pPr>
                    </w:p>
                  </w:txbxContent>
                </v:textbox>
                <w10:wrap type="square"/>
              </v:shape>
            </w:pict>
          </mc:Fallback>
        </mc:AlternateContent>
      </w:r>
      <w:r w:rsidR="004927D2" w:rsidRPr="00BE162B">
        <w:rPr>
          <w:noProof/>
          <w:lang w:val="en-GB" w:eastAsia="en-GB"/>
        </w:rPr>
        <mc:AlternateContent>
          <mc:Choice Requires="wps">
            <w:drawing>
              <wp:anchor distT="0" distB="0" distL="114300" distR="114300" simplePos="0" relativeHeight="251658243" behindDoc="0" locked="0" layoutInCell="1" allowOverlap="1" wp14:anchorId="1C22EBC9" wp14:editId="007FD148">
                <wp:simplePos x="0" y="0"/>
                <wp:positionH relativeFrom="column">
                  <wp:posOffset>1183640</wp:posOffset>
                </wp:positionH>
                <wp:positionV relativeFrom="paragraph">
                  <wp:posOffset>1602984</wp:posOffset>
                </wp:positionV>
                <wp:extent cx="3290570" cy="34226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290570" cy="342265"/>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5781B206" w14:textId="77777777" w:rsidR="00486B97" w:rsidRPr="004927D2" w:rsidRDefault="00486B97" w:rsidP="00A07314">
                            <w:pPr>
                              <w:jc w:val="center"/>
                              <w:rPr>
                                <w:rFonts w:ascii="Helvetica" w:eastAsia="Times New Roman" w:hAnsi="Helvetica" w:cs="Times New Roman"/>
                                <w:i/>
                                <w:sz w:val="24"/>
                              </w:rPr>
                            </w:pPr>
                            <w:r w:rsidRPr="004927D2">
                              <w:rPr>
                                <w:rFonts w:ascii="Helvetica" w:eastAsia="Times New Roman" w:hAnsi="Helvetica" w:cs="Times New Roman"/>
                                <w:i/>
                                <w:sz w:val="24"/>
                              </w:rPr>
                              <w:t>ECOSOC Special Consultative Status (2010)</w:t>
                            </w:r>
                          </w:p>
                          <w:p w14:paraId="259769F2" w14:textId="77777777" w:rsidR="00486B97" w:rsidRPr="004927D2" w:rsidRDefault="00486B97" w:rsidP="00D440D1">
                            <w:pPr>
                              <w:widowControl w:val="0"/>
                              <w:spacing w:line="480" w:lineRule="auto"/>
                              <w:rPr>
                                <w:rFonts w:ascii="Helvetica" w:hAnsi="Helvetica"/>
                                <w:i/>
                                <w:sz w:val="24"/>
                              </w:rPr>
                            </w:pPr>
                          </w:p>
                          <w:p w14:paraId="3CC8339E" w14:textId="77777777" w:rsidR="00486B97" w:rsidRPr="004927D2" w:rsidRDefault="00486B97" w:rsidP="00D440D1">
                            <w:pPr>
                              <w:spacing w:line="480" w:lineRule="auto"/>
                              <w:rPr>
                                <w:i/>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22EBC9" id="Text Box 13" o:spid="_x0000_s1029" type="#_x0000_t202" style="position:absolute;left:0;text-align:left;margin-left:93.2pt;margin-top:126.2pt;width:259.1pt;height:26.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" filled="f" stroked="f">
                <v:textbox>
                  <w:txbxContent>
                    <w:p w14:paraId="5781B206" w14:textId="77777777" w:rsidR="00486B97" w:rsidRPr="004927D2" w:rsidRDefault="00486B97" w:rsidP="00A07314">
                      <w:pPr>
                        <w:jc w:val="center"/>
                        <w:rPr>
                          <w:rFonts w:ascii="Helvetica" w:eastAsia="Times New Roman" w:hAnsi="Helvetica" w:cs="Times New Roman"/>
                          <w:i/>
                          <w:sz w:val="24"/>
                        </w:rPr>
                      </w:pPr>
                      <w:r w:rsidRPr="004927D2">
                        <w:rPr>
                          <w:rFonts w:ascii="Helvetica" w:eastAsia="Times New Roman" w:hAnsi="Helvetica" w:cs="Times New Roman"/>
                          <w:i/>
                          <w:sz w:val="24"/>
                        </w:rPr>
                        <w:t>ECOSOC Special Consultative Status (2010)</w:t>
                      </w:r>
                    </w:p>
                    <w:p w14:paraId="259769F2" w14:textId="77777777" w:rsidR="00486B97" w:rsidRPr="004927D2" w:rsidRDefault="00486B97" w:rsidP="00D440D1">
                      <w:pPr>
                        <w:widowControl w:val="0"/>
                        <w:spacing w:line="480" w:lineRule="auto"/>
                        <w:rPr>
                          <w:rFonts w:ascii="Helvetica" w:hAnsi="Helvetica"/>
                          <w:i/>
                          <w:sz w:val="24"/>
                        </w:rPr>
                      </w:pPr>
                    </w:p>
                    <w:p w14:paraId="3CC8339E" w14:textId="77777777" w:rsidR="00486B97" w:rsidRPr="004927D2" w:rsidRDefault="00486B97" w:rsidP="00D440D1">
                      <w:pPr>
                        <w:spacing w:line="480" w:lineRule="auto"/>
                        <w:rPr>
                          <w:i/>
                          <w:sz w:val="24"/>
                        </w:rPr>
                      </w:pPr>
                    </w:p>
                  </w:txbxContent>
                </v:textbox>
                <w10:wrap type="square"/>
              </v:shape>
            </w:pict>
          </mc:Fallback>
        </mc:AlternateContent>
      </w:r>
      <w:r w:rsidR="00C75313">
        <w:t xml:space="preserve"> </w:t>
      </w:r>
    </w:p>
    <w:p w14:paraId="2EBD0B54" w14:textId="77777777" w:rsidR="00CB2462" w:rsidRPr="003F7FDC" w:rsidRDefault="00CB2462" w:rsidP="003F7FDC">
      <w:pPr>
        <w:pStyle w:val="Sectionheading"/>
        <w:numPr>
          <w:ilvl w:val="0"/>
          <w:numId w:val="0"/>
        </w:numPr>
        <w:ind w:left="432"/>
        <w:outlineLvl w:val="0"/>
        <w:rPr>
          <w:szCs w:val="22"/>
        </w:rPr>
      </w:pPr>
      <w:r w:rsidRPr="00B21ECE">
        <w:rPr>
          <w:szCs w:val="22"/>
        </w:rPr>
        <w:lastRenderedPageBreak/>
        <w:t>Introduction</w:t>
      </w:r>
    </w:p>
    <w:p w14:paraId="25685D00" w14:textId="7DBE2C29" w:rsidR="00CB2462" w:rsidRPr="003F7FDC" w:rsidRDefault="00CB2462" w:rsidP="00734B90">
      <w:pPr>
        <w:pStyle w:val="CourtNumberedpara"/>
        <w:spacing w:line="240" w:lineRule="auto"/>
        <w:ind w:left="432"/>
        <w:rPr>
          <w:szCs w:val="22"/>
        </w:rPr>
      </w:pPr>
      <w:r w:rsidRPr="003F7FDC">
        <w:rPr>
          <w:szCs w:val="22"/>
        </w:rPr>
        <w:t xml:space="preserve">ADF International is a </w:t>
      </w:r>
      <w:r w:rsidR="00901F70" w:rsidRPr="003F7FDC">
        <w:rPr>
          <w:szCs w:val="22"/>
        </w:rPr>
        <w:t>faith-based legal advocacy</w:t>
      </w:r>
      <w:r w:rsidRPr="003F7FDC">
        <w:rPr>
          <w:szCs w:val="22"/>
        </w:rPr>
        <w:t xml:space="preserve"> organization that </w:t>
      </w:r>
      <w:r w:rsidR="00901F70" w:rsidRPr="003F7FDC">
        <w:rPr>
          <w:szCs w:val="22"/>
        </w:rPr>
        <w:t>protects fundamental freedoms and promotes the inherent dignity of all people</w:t>
      </w:r>
      <w:r w:rsidRPr="003F7FDC">
        <w:rPr>
          <w:szCs w:val="22"/>
        </w:rPr>
        <w:t xml:space="preserve"> before national and international institutions.</w:t>
      </w:r>
    </w:p>
    <w:p w14:paraId="53FEB1C6" w14:textId="5C8A09AE" w:rsidR="0058287C" w:rsidRPr="003F7FDC" w:rsidRDefault="009A3A0B" w:rsidP="00734B90">
      <w:pPr>
        <w:pStyle w:val="CourtNumberedpara"/>
        <w:spacing w:line="240" w:lineRule="auto"/>
        <w:ind w:left="432"/>
        <w:rPr>
          <w:szCs w:val="22"/>
        </w:rPr>
      </w:pPr>
      <w:r w:rsidRPr="003F7FDC">
        <w:rPr>
          <w:szCs w:val="22"/>
        </w:rPr>
        <w:t>In response to the Office of the High Commissioner for Human Rights’ call for inputs on human rights challenges experienced by countries in responding to the COVID-19 pandemic, t</w:t>
      </w:r>
      <w:r w:rsidR="0058287C" w:rsidRPr="003F7FDC">
        <w:rPr>
          <w:szCs w:val="22"/>
        </w:rPr>
        <w:t xml:space="preserve">his report </w:t>
      </w:r>
      <w:r w:rsidRPr="003F7FDC">
        <w:rPr>
          <w:szCs w:val="22"/>
        </w:rPr>
        <w:t xml:space="preserve">addresses </w:t>
      </w:r>
      <w:r w:rsidR="00734B90">
        <w:rPr>
          <w:szCs w:val="22"/>
        </w:rPr>
        <w:t xml:space="preserve">the impact of public health measures on the enjoyment of the right to freedom of religion or belief, as well as </w:t>
      </w:r>
      <w:r w:rsidR="00EC47C0" w:rsidRPr="003F7FDC">
        <w:rPr>
          <w:szCs w:val="22"/>
        </w:rPr>
        <w:t>trends of</w:t>
      </w:r>
      <w:r w:rsidR="00734B90">
        <w:rPr>
          <w:szCs w:val="22"/>
        </w:rPr>
        <w:t xml:space="preserve"> </w:t>
      </w:r>
      <w:r w:rsidR="00EC47C0" w:rsidRPr="003F7FDC">
        <w:rPr>
          <w:szCs w:val="22"/>
        </w:rPr>
        <w:t>religious discrimination</w:t>
      </w:r>
      <w:r w:rsidR="00E9401F" w:rsidRPr="003F7FDC">
        <w:rPr>
          <w:szCs w:val="22"/>
        </w:rPr>
        <w:t xml:space="preserve"> in the</w:t>
      </w:r>
      <w:r w:rsidR="00734B90">
        <w:rPr>
          <w:szCs w:val="22"/>
        </w:rPr>
        <w:t>ir</w:t>
      </w:r>
      <w:r w:rsidR="00944A58" w:rsidRPr="003F7FDC">
        <w:rPr>
          <w:szCs w:val="22"/>
        </w:rPr>
        <w:t xml:space="preserve"> development </w:t>
      </w:r>
      <w:r w:rsidR="00E9401F" w:rsidRPr="003F7FDC">
        <w:rPr>
          <w:szCs w:val="22"/>
        </w:rPr>
        <w:t>and implementation.</w:t>
      </w:r>
      <w:r w:rsidR="003C2841" w:rsidRPr="003F7FDC">
        <w:rPr>
          <w:szCs w:val="22"/>
        </w:rPr>
        <w:t xml:space="preserve"> </w:t>
      </w:r>
      <w:r w:rsidRPr="003F7FDC">
        <w:rPr>
          <w:szCs w:val="22"/>
        </w:rPr>
        <w:t xml:space="preserve">By identifying examples of </w:t>
      </w:r>
      <w:r w:rsidR="003C2841" w:rsidRPr="003F7FDC">
        <w:rPr>
          <w:szCs w:val="22"/>
        </w:rPr>
        <w:t>good practice</w:t>
      </w:r>
      <w:r w:rsidR="00C07F32" w:rsidRPr="003F7FDC">
        <w:rPr>
          <w:szCs w:val="22"/>
        </w:rPr>
        <w:t xml:space="preserve"> in the area of cooperation</w:t>
      </w:r>
      <w:r w:rsidR="003C2841" w:rsidRPr="003F7FDC">
        <w:rPr>
          <w:szCs w:val="22"/>
        </w:rPr>
        <w:t xml:space="preserve">, </w:t>
      </w:r>
      <w:r w:rsidRPr="003F7FDC">
        <w:rPr>
          <w:szCs w:val="22"/>
        </w:rPr>
        <w:t xml:space="preserve">this written submission also </w:t>
      </w:r>
      <w:r w:rsidR="003C2841" w:rsidRPr="003F7FDC">
        <w:rPr>
          <w:szCs w:val="22"/>
        </w:rPr>
        <w:t>a</w:t>
      </w:r>
      <w:r w:rsidRPr="003F7FDC">
        <w:rPr>
          <w:szCs w:val="22"/>
        </w:rPr>
        <w:t xml:space="preserve">dvocates </w:t>
      </w:r>
      <w:r w:rsidR="003C2841" w:rsidRPr="003F7FDC">
        <w:rPr>
          <w:szCs w:val="22"/>
        </w:rPr>
        <w:t xml:space="preserve">for stronger inclusion of faith-based actors in the decision-making </w:t>
      </w:r>
      <w:r w:rsidR="00630283" w:rsidRPr="003F7FDC">
        <w:rPr>
          <w:szCs w:val="22"/>
        </w:rPr>
        <w:t xml:space="preserve">concerning </w:t>
      </w:r>
      <w:r w:rsidR="00944A58" w:rsidRPr="003F7FDC">
        <w:rPr>
          <w:szCs w:val="22"/>
        </w:rPr>
        <w:t xml:space="preserve">the </w:t>
      </w:r>
      <w:r w:rsidR="0064207A" w:rsidRPr="003F7FDC">
        <w:rPr>
          <w:szCs w:val="22"/>
        </w:rPr>
        <w:t xml:space="preserve">health </w:t>
      </w:r>
      <w:r w:rsidR="00630283" w:rsidRPr="003F7FDC">
        <w:rPr>
          <w:szCs w:val="22"/>
        </w:rPr>
        <w:t xml:space="preserve">response to COVID-19 </w:t>
      </w:r>
      <w:r w:rsidR="0064207A" w:rsidRPr="003F7FDC">
        <w:rPr>
          <w:szCs w:val="22"/>
        </w:rPr>
        <w:t xml:space="preserve">at </w:t>
      </w:r>
      <w:r w:rsidR="00630283" w:rsidRPr="003F7FDC">
        <w:rPr>
          <w:szCs w:val="22"/>
        </w:rPr>
        <w:t xml:space="preserve">both </w:t>
      </w:r>
      <w:r w:rsidR="0064207A" w:rsidRPr="003F7FDC">
        <w:rPr>
          <w:szCs w:val="22"/>
        </w:rPr>
        <w:t>the local and national levels.</w:t>
      </w:r>
    </w:p>
    <w:p w14:paraId="1D9E900F" w14:textId="27B77FB2" w:rsidR="00C1686F" w:rsidRPr="003F7FDC" w:rsidRDefault="00DE65B3" w:rsidP="00734B90">
      <w:pPr>
        <w:pStyle w:val="CourtNumberedpara"/>
        <w:spacing w:line="240" w:lineRule="auto"/>
        <w:ind w:left="432"/>
        <w:rPr>
          <w:szCs w:val="22"/>
        </w:rPr>
      </w:pPr>
      <w:r w:rsidRPr="003F7FDC">
        <w:rPr>
          <w:szCs w:val="22"/>
        </w:rPr>
        <w:t>While the issue of increasing levels of religious hatred, intolerance and discrimination following the COVID-19 outbreak has received some attention in the UN context,</w:t>
      </w:r>
      <w:r w:rsidRPr="003F7FDC">
        <w:rPr>
          <w:rStyle w:val="FootnoteReference"/>
          <w:szCs w:val="22"/>
        </w:rPr>
        <w:footnoteReference w:id="2"/>
      </w:r>
      <w:r w:rsidRPr="003F7FDC">
        <w:rPr>
          <w:szCs w:val="22"/>
        </w:rPr>
        <w:t xml:space="preserve"> the challenges faced by states in guaranteeing non-discrimination against people of faith as part of their public health responses to the ongoing pandemic have largely been overlooked. In this regard, ADF International wishes to draw attention to a number of worrying trends.</w:t>
      </w:r>
    </w:p>
    <w:p w14:paraId="45AA9F9D" w14:textId="1D71F12C" w:rsidR="00C1686F" w:rsidRPr="003F7FDC" w:rsidRDefault="00D17F93" w:rsidP="003F7FDC">
      <w:pPr>
        <w:pStyle w:val="Sectionheading"/>
        <w:ind w:left="432"/>
        <w:rPr>
          <w:szCs w:val="22"/>
        </w:rPr>
      </w:pPr>
      <w:r>
        <w:rPr>
          <w:szCs w:val="22"/>
        </w:rPr>
        <w:t xml:space="preserve"> </w:t>
      </w:r>
      <w:r w:rsidR="00C1686F" w:rsidRPr="003F7FDC">
        <w:rPr>
          <w:szCs w:val="22"/>
        </w:rPr>
        <w:t>The impact of public health measures on freedom of religion or belief</w:t>
      </w:r>
    </w:p>
    <w:p w14:paraId="46487D3B" w14:textId="77777777" w:rsidR="00953BBE" w:rsidRPr="003F7FDC" w:rsidRDefault="007F370F" w:rsidP="003F7FDC">
      <w:pPr>
        <w:pStyle w:val="CourtNumberedpara"/>
        <w:spacing w:line="240" w:lineRule="auto"/>
        <w:ind w:left="432"/>
        <w:rPr>
          <w:szCs w:val="22"/>
        </w:rPr>
      </w:pPr>
      <w:bookmarkStart w:id="0" w:name="_Hlk67048892"/>
      <w:r w:rsidRPr="003F7FDC">
        <w:rPr>
          <w:szCs w:val="22"/>
        </w:rPr>
        <w:t xml:space="preserve">A widespread challenge faced by states during the ongoing public health crisis has been to guarantee </w:t>
      </w:r>
      <w:r w:rsidR="00A1467C" w:rsidRPr="003F7FDC">
        <w:rPr>
          <w:szCs w:val="22"/>
        </w:rPr>
        <w:t xml:space="preserve">the </w:t>
      </w:r>
      <w:r w:rsidRPr="003F7FDC">
        <w:rPr>
          <w:szCs w:val="22"/>
        </w:rPr>
        <w:t xml:space="preserve">proportionality of </w:t>
      </w:r>
      <w:r w:rsidR="00A1467C" w:rsidRPr="003F7FDC">
        <w:rPr>
          <w:szCs w:val="22"/>
        </w:rPr>
        <w:t xml:space="preserve">lockdown </w:t>
      </w:r>
      <w:r w:rsidRPr="003F7FDC">
        <w:rPr>
          <w:szCs w:val="22"/>
        </w:rPr>
        <w:t>measures interfering with the exercise of the human right to freedom of religion or belief.</w:t>
      </w:r>
      <w:r w:rsidR="00A1467C" w:rsidRPr="003F7FDC">
        <w:rPr>
          <w:szCs w:val="22"/>
        </w:rPr>
        <w:t xml:space="preserve"> </w:t>
      </w:r>
    </w:p>
    <w:p w14:paraId="0401B93C" w14:textId="0D498606" w:rsidR="00A1467C" w:rsidRPr="003F7FDC" w:rsidRDefault="005E31FC" w:rsidP="003F7FDC">
      <w:pPr>
        <w:pStyle w:val="CourtNumberedpara"/>
        <w:spacing w:line="240" w:lineRule="auto"/>
        <w:ind w:left="432"/>
        <w:rPr>
          <w:szCs w:val="22"/>
        </w:rPr>
      </w:pPr>
      <w:bookmarkStart w:id="1" w:name="_Hlk67050134"/>
      <w:r w:rsidRPr="003F7FDC">
        <w:rPr>
          <w:szCs w:val="22"/>
        </w:rPr>
        <w:t>O</w:t>
      </w:r>
      <w:r w:rsidR="00A1467C" w:rsidRPr="003F7FDC">
        <w:rPr>
          <w:szCs w:val="22"/>
        </w:rPr>
        <w:t xml:space="preserve">n </w:t>
      </w:r>
      <w:r w:rsidRPr="003F7FDC">
        <w:rPr>
          <w:szCs w:val="22"/>
        </w:rPr>
        <w:t xml:space="preserve">1 </w:t>
      </w:r>
      <w:r w:rsidR="00A1467C" w:rsidRPr="003F7FDC">
        <w:rPr>
          <w:szCs w:val="22"/>
        </w:rPr>
        <w:t>November 2020</w:t>
      </w:r>
      <w:r w:rsidRPr="003F7FDC">
        <w:rPr>
          <w:szCs w:val="22"/>
        </w:rPr>
        <w:t>,</w:t>
      </w:r>
      <w:r w:rsidR="00A1467C" w:rsidRPr="003F7FDC">
        <w:rPr>
          <w:szCs w:val="22"/>
        </w:rPr>
        <w:t xml:space="preserve"> the Council of State of Geneva imposed a </w:t>
      </w:r>
      <w:r w:rsidR="00A1467C" w:rsidRPr="003F7FDC">
        <w:rPr>
          <w:i/>
          <w:iCs/>
          <w:szCs w:val="22"/>
        </w:rPr>
        <w:t>de facto</w:t>
      </w:r>
      <w:r w:rsidR="00A1467C" w:rsidRPr="003F7FDC">
        <w:rPr>
          <w:szCs w:val="22"/>
        </w:rPr>
        <w:t xml:space="preserve"> ban on public worship in the Swiss canton of Geneva as part of a package </w:t>
      </w:r>
      <w:r w:rsidR="00953BBE" w:rsidRPr="003F7FDC">
        <w:rPr>
          <w:szCs w:val="22"/>
        </w:rPr>
        <w:t xml:space="preserve">of </w:t>
      </w:r>
      <w:r w:rsidR="00A1467C" w:rsidRPr="003F7FDC">
        <w:rPr>
          <w:szCs w:val="22"/>
        </w:rPr>
        <w:t xml:space="preserve">emergency regulations adopted </w:t>
      </w:r>
      <w:r w:rsidR="00953BBE" w:rsidRPr="003F7FDC">
        <w:rPr>
          <w:szCs w:val="22"/>
        </w:rPr>
        <w:t xml:space="preserve">amidst </w:t>
      </w:r>
      <w:r w:rsidR="00A1467C" w:rsidRPr="003F7FDC">
        <w:rPr>
          <w:szCs w:val="22"/>
        </w:rPr>
        <w:t>a surge in COVID-19 cases.</w:t>
      </w:r>
      <w:r w:rsidR="00953BBE" w:rsidRPr="003F7FDC">
        <w:rPr>
          <w:szCs w:val="22"/>
        </w:rPr>
        <w:t xml:space="preserve"> </w:t>
      </w:r>
      <w:r w:rsidR="00A1467C" w:rsidRPr="003F7FDC">
        <w:rPr>
          <w:szCs w:val="22"/>
        </w:rPr>
        <w:t>The prohibition of all religious gatherings</w:t>
      </w:r>
      <w:r w:rsidR="00953BBE" w:rsidRPr="003F7FDC">
        <w:rPr>
          <w:szCs w:val="22"/>
        </w:rPr>
        <w:t xml:space="preserve"> –</w:t>
      </w:r>
      <w:r w:rsidR="00A1467C" w:rsidRPr="003F7FDC">
        <w:rPr>
          <w:szCs w:val="22"/>
        </w:rPr>
        <w:t xml:space="preserve"> with the exception of small funerals and weddings</w:t>
      </w:r>
      <w:r w:rsidR="00953BBE" w:rsidRPr="003F7FDC">
        <w:rPr>
          <w:szCs w:val="22"/>
        </w:rPr>
        <w:t xml:space="preserve"> –</w:t>
      </w:r>
      <w:r w:rsidR="00A1467C" w:rsidRPr="003F7FDC">
        <w:rPr>
          <w:szCs w:val="22"/>
        </w:rPr>
        <w:t xml:space="preserve"> has been the subject of a legal challenge before the Constitutional Chamber of the Geneva Court of Justice. On 3 December 2020</w:t>
      </w:r>
      <w:r w:rsidRPr="003F7FDC">
        <w:rPr>
          <w:szCs w:val="22"/>
        </w:rPr>
        <w:t>,</w:t>
      </w:r>
      <w:r w:rsidR="00A1467C" w:rsidRPr="003F7FDC">
        <w:rPr>
          <w:szCs w:val="22"/>
        </w:rPr>
        <w:t xml:space="preserve"> the </w:t>
      </w:r>
      <w:r w:rsidR="002966CA" w:rsidRPr="003F7FDC">
        <w:rPr>
          <w:szCs w:val="22"/>
        </w:rPr>
        <w:t xml:space="preserve">judicial body granted interim measures suspending the effect of the ban. The </w:t>
      </w:r>
      <w:r w:rsidR="00953BBE" w:rsidRPr="003F7FDC">
        <w:rPr>
          <w:szCs w:val="22"/>
        </w:rPr>
        <w:t>c</w:t>
      </w:r>
      <w:r w:rsidR="002966CA" w:rsidRPr="003F7FDC">
        <w:rPr>
          <w:szCs w:val="22"/>
        </w:rPr>
        <w:t>ourt recognized the measure as posing “a serious problem of proportionality”</w:t>
      </w:r>
      <w:r w:rsidR="00953BBE" w:rsidRPr="003F7FDC">
        <w:rPr>
          <w:szCs w:val="22"/>
        </w:rPr>
        <w:t xml:space="preserve">, stressing that less incisive measures </w:t>
      </w:r>
      <w:r w:rsidR="00AE48E9" w:rsidRPr="003F7FDC">
        <w:rPr>
          <w:szCs w:val="22"/>
        </w:rPr>
        <w:t xml:space="preserve">– such as those concerning other public gatherings – </w:t>
      </w:r>
      <w:r w:rsidR="00953BBE" w:rsidRPr="003F7FDC">
        <w:rPr>
          <w:szCs w:val="22"/>
        </w:rPr>
        <w:t>would be able to achieve the intended purpose without causing such a considerable interference with fundamental rights</w:t>
      </w:r>
      <w:r w:rsidR="002966CA" w:rsidRPr="003F7FDC">
        <w:rPr>
          <w:szCs w:val="22"/>
        </w:rPr>
        <w:t>.</w:t>
      </w:r>
      <w:r w:rsidR="00C51C15" w:rsidRPr="003F7FDC">
        <w:rPr>
          <w:rStyle w:val="FootnoteReference"/>
          <w:szCs w:val="22"/>
        </w:rPr>
        <w:footnoteReference w:id="3"/>
      </w:r>
      <w:r w:rsidR="00953BBE" w:rsidRPr="003F7FDC">
        <w:rPr>
          <w:szCs w:val="22"/>
        </w:rPr>
        <w:t xml:space="preserve"> </w:t>
      </w:r>
      <w:bookmarkEnd w:id="1"/>
      <w:r w:rsidR="00953BBE" w:rsidRPr="003F7FDC">
        <w:rPr>
          <w:szCs w:val="22"/>
        </w:rPr>
        <w:t xml:space="preserve">The </w:t>
      </w:r>
      <w:bookmarkStart w:id="2" w:name="_Hlk67055053"/>
      <w:r w:rsidR="00953BBE" w:rsidRPr="003F7FDC">
        <w:rPr>
          <w:szCs w:val="22"/>
        </w:rPr>
        <w:t xml:space="preserve">Constitutional Chamber of the Geneva Court of Justice </w:t>
      </w:r>
      <w:bookmarkEnd w:id="2"/>
      <w:r w:rsidR="00953BBE" w:rsidRPr="003F7FDC">
        <w:rPr>
          <w:szCs w:val="22"/>
        </w:rPr>
        <w:t>is expected to hand down its final judgment on the ban by April 2021.</w:t>
      </w:r>
    </w:p>
    <w:p w14:paraId="0F2381D6" w14:textId="08D53EDB" w:rsidR="005E31FC" w:rsidRPr="003F7FDC" w:rsidRDefault="005E31FC" w:rsidP="003F7FDC">
      <w:pPr>
        <w:pStyle w:val="CourtNumberedpara"/>
        <w:spacing w:line="240" w:lineRule="auto"/>
        <w:ind w:left="432"/>
        <w:rPr>
          <w:szCs w:val="22"/>
        </w:rPr>
      </w:pPr>
      <w:bookmarkStart w:id="3" w:name="_Hlk67049002"/>
      <w:bookmarkStart w:id="4" w:name="_Hlk67048979"/>
      <w:bookmarkEnd w:id="0"/>
      <w:r w:rsidRPr="003F7FDC">
        <w:rPr>
          <w:szCs w:val="22"/>
        </w:rPr>
        <w:t xml:space="preserve">On 6 January 2021, the Scottish Government introduced regulations requiring a person responsible for a place of worship to close the place of worship, except for certain limited purposes. Those purposes did not include regular congregational worship. The effect of the regulations is that no-one in Scotland may lawfully leave home to attend a place of worship for the purpose of regular congregational worship. On 11 and 12 March,  these regulations were challenged by 28 Church leaders before Scotland’s Supreme Civil Court. They argued, firstly, that the regulations contravene the historic freedom of churches under the Scottish constitutional settlement and, secondly, that the regulations have a disproportionate impact upon freedom of worship guaranteed under </w:t>
      </w:r>
      <w:r w:rsidR="002E3049" w:rsidRPr="003F7FDC">
        <w:rPr>
          <w:szCs w:val="22"/>
        </w:rPr>
        <w:t xml:space="preserve">relevant human </w:t>
      </w:r>
      <w:r w:rsidR="002E3049" w:rsidRPr="003F7FDC">
        <w:rPr>
          <w:szCs w:val="22"/>
        </w:rPr>
        <w:lastRenderedPageBreak/>
        <w:t>rights law</w:t>
      </w:r>
      <w:r w:rsidRPr="003F7FDC">
        <w:rPr>
          <w:szCs w:val="22"/>
        </w:rPr>
        <w:t>. The challenge focused on the evidential basis for the blanket ban on worship and noted, in particular, the scarcity of evidence provided by the government to suggest that the virus was spread due to places of worship remaining open.</w:t>
      </w:r>
      <w:r w:rsidR="002E3049" w:rsidRPr="003F7FDC">
        <w:rPr>
          <w:rStyle w:val="FootnoteReference"/>
          <w:szCs w:val="22"/>
        </w:rPr>
        <w:footnoteReference w:id="4"/>
      </w:r>
      <w:r w:rsidRPr="003F7FDC">
        <w:rPr>
          <w:szCs w:val="22"/>
        </w:rPr>
        <w:t xml:space="preserve"> A judgment is still pending at the time of writing. </w:t>
      </w:r>
    </w:p>
    <w:p w14:paraId="4FBDFEBF" w14:textId="795F3E09" w:rsidR="007F370F" w:rsidRPr="003F7FDC" w:rsidRDefault="007F2C51" w:rsidP="003F7FDC">
      <w:pPr>
        <w:pStyle w:val="CourtNumberedpara"/>
        <w:spacing w:line="240" w:lineRule="auto"/>
        <w:ind w:left="432"/>
        <w:rPr>
          <w:szCs w:val="22"/>
        </w:rPr>
      </w:pPr>
      <w:r>
        <w:rPr>
          <w:szCs w:val="22"/>
        </w:rPr>
        <w:t>Moreover, the</w:t>
      </w:r>
      <w:r w:rsidR="007F370F" w:rsidRPr="003F7FDC">
        <w:rPr>
          <w:szCs w:val="22"/>
        </w:rPr>
        <w:t xml:space="preserve"> deliberate targeting of minority faith communities under the guise of “genuine” health measures</w:t>
      </w:r>
      <w:r>
        <w:rPr>
          <w:szCs w:val="22"/>
        </w:rPr>
        <w:t xml:space="preserve"> reveals a disturbing trend of human rights violations related to states’ responses to the COVID-19 pandemic</w:t>
      </w:r>
      <w:r w:rsidR="007F370F" w:rsidRPr="003F7FDC">
        <w:rPr>
          <w:szCs w:val="22"/>
        </w:rPr>
        <w:t>. In these cases, the health crisis has been used by government authorities as a justification to adopt measures aimed at harassing, discriminating, or even suppressing religious minority groups that are perceived as a threat or hostile to the state</w:t>
      </w:r>
      <w:bookmarkEnd w:id="3"/>
      <w:r w:rsidR="007F370F" w:rsidRPr="003F7FDC">
        <w:rPr>
          <w:szCs w:val="22"/>
        </w:rPr>
        <w:t xml:space="preserve">. </w:t>
      </w:r>
    </w:p>
    <w:p w14:paraId="46E2C751" w14:textId="77777777" w:rsidR="007F370F" w:rsidRPr="003F7FDC" w:rsidRDefault="007F370F" w:rsidP="003F7FDC">
      <w:pPr>
        <w:pStyle w:val="CourtNumberedpara"/>
        <w:spacing w:line="240" w:lineRule="auto"/>
        <w:ind w:left="432"/>
        <w:rPr>
          <w:szCs w:val="22"/>
        </w:rPr>
      </w:pPr>
      <w:r w:rsidRPr="003F7FDC">
        <w:rPr>
          <w:szCs w:val="22"/>
        </w:rPr>
        <w:t xml:space="preserve">In China, dozens of church crosses were forcibly removed during the coronavirus lockdown. In the northeastern Heilongjiang province, a government employee has claimed that the symbols were “too eye-catching” and would lead people to violate social distancing rules. Reports also indicate that government officials in the Henan province told believers that, “it is the Communist Party that gives you food and money, not God” to justify their order to remove the cross from the </w:t>
      </w:r>
      <w:proofErr w:type="spellStart"/>
      <w:r w:rsidRPr="003F7FDC">
        <w:rPr>
          <w:szCs w:val="22"/>
        </w:rPr>
        <w:t>Ranfang</w:t>
      </w:r>
      <w:proofErr w:type="spellEnd"/>
      <w:r w:rsidRPr="003F7FDC">
        <w:rPr>
          <w:szCs w:val="22"/>
        </w:rPr>
        <w:t xml:space="preserve"> Church in </w:t>
      </w:r>
      <w:proofErr w:type="spellStart"/>
      <w:r w:rsidRPr="003F7FDC">
        <w:rPr>
          <w:szCs w:val="22"/>
        </w:rPr>
        <w:t>Gushi</w:t>
      </w:r>
      <w:proofErr w:type="spellEnd"/>
      <w:r w:rsidRPr="003F7FDC">
        <w:rPr>
          <w:szCs w:val="22"/>
        </w:rPr>
        <w:t xml:space="preserve"> county.</w:t>
      </w:r>
      <w:r w:rsidRPr="003F7FDC">
        <w:rPr>
          <w:rStyle w:val="FootnoteReference"/>
          <w:szCs w:val="22"/>
        </w:rPr>
        <w:footnoteReference w:id="5"/>
      </w:r>
      <w:r w:rsidRPr="003F7FDC">
        <w:rPr>
          <w:szCs w:val="22"/>
        </w:rPr>
        <w:t xml:space="preserve"> </w:t>
      </w:r>
    </w:p>
    <w:p w14:paraId="050557C7" w14:textId="77777777" w:rsidR="007F370F" w:rsidRPr="003F7FDC" w:rsidRDefault="007F370F" w:rsidP="003F7FDC">
      <w:pPr>
        <w:pStyle w:val="CourtNumberedpara"/>
        <w:spacing w:line="240" w:lineRule="auto"/>
        <w:ind w:left="432"/>
        <w:rPr>
          <w:szCs w:val="22"/>
        </w:rPr>
      </w:pPr>
      <w:r w:rsidRPr="003F7FDC">
        <w:rPr>
          <w:szCs w:val="22"/>
        </w:rPr>
        <w:t>Worryingly, restrictions to the exercise of the right to freedom of religion on grounds of public health have been extended beyond the mere banning of in-person religious gatherings. In January 2021, the United Front Work Department of the Shandong Provincial Party Committee issued a notice prohibiting live broadcasts and the online distribution of Christian video or audio materials.</w:t>
      </w:r>
      <w:r w:rsidRPr="003F7FDC">
        <w:rPr>
          <w:rStyle w:val="FootnoteReference"/>
          <w:szCs w:val="22"/>
        </w:rPr>
        <w:footnoteReference w:id="6"/>
      </w:r>
      <w:r w:rsidRPr="003F7FDC">
        <w:rPr>
          <w:szCs w:val="22"/>
        </w:rPr>
        <w:t xml:space="preserve"> In Algeria – where a trend of unjustified church closures exists since before the pandemic –, while mosques were reopened in February to reopen in accordance with reasonable regulations, Christian places of worship were denied the same treatment.</w:t>
      </w:r>
      <w:r w:rsidRPr="003F7FDC">
        <w:rPr>
          <w:rStyle w:val="FootnoteReference"/>
          <w:szCs w:val="22"/>
        </w:rPr>
        <w:footnoteReference w:id="7"/>
      </w:r>
      <w:r w:rsidRPr="003F7FDC">
        <w:rPr>
          <w:szCs w:val="22"/>
        </w:rPr>
        <w:t xml:space="preserve"> </w:t>
      </w:r>
    </w:p>
    <w:p w14:paraId="5456DD5C" w14:textId="736557E0" w:rsidR="0058287C" w:rsidRPr="003F7FDC" w:rsidRDefault="00C1686F" w:rsidP="003F7FDC">
      <w:pPr>
        <w:pStyle w:val="Sectionheading"/>
        <w:numPr>
          <w:ilvl w:val="0"/>
          <w:numId w:val="0"/>
        </w:numPr>
        <w:ind w:left="72"/>
        <w:rPr>
          <w:szCs w:val="22"/>
        </w:rPr>
      </w:pPr>
      <w:r w:rsidRPr="003F7FDC">
        <w:rPr>
          <w:szCs w:val="22"/>
        </w:rPr>
        <w:t xml:space="preserve">(b) </w:t>
      </w:r>
      <w:r w:rsidR="00D720BF" w:rsidRPr="003F7FDC">
        <w:rPr>
          <w:szCs w:val="22"/>
        </w:rPr>
        <w:t xml:space="preserve">Religious discrimination </w:t>
      </w:r>
      <w:r w:rsidR="00C51C15" w:rsidRPr="003F7FDC">
        <w:rPr>
          <w:szCs w:val="22"/>
        </w:rPr>
        <w:t xml:space="preserve">and violence </w:t>
      </w:r>
      <w:r w:rsidR="00D720BF" w:rsidRPr="003F7FDC">
        <w:rPr>
          <w:szCs w:val="22"/>
        </w:rPr>
        <w:t>in relation to the COVID-19 health response</w:t>
      </w:r>
    </w:p>
    <w:p w14:paraId="2B15EDEE" w14:textId="20DB6054" w:rsidR="008C7195" w:rsidRPr="003F7FDC" w:rsidRDefault="00B21ECE" w:rsidP="003F7FDC">
      <w:pPr>
        <w:pStyle w:val="CourtNumberedpara"/>
        <w:spacing w:line="240" w:lineRule="auto"/>
        <w:ind w:left="432"/>
        <w:rPr>
          <w:szCs w:val="22"/>
        </w:rPr>
      </w:pPr>
      <w:r w:rsidRPr="003F7FDC">
        <w:rPr>
          <w:szCs w:val="22"/>
        </w:rPr>
        <w:t>T</w:t>
      </w:r>
      <w:r w:rsidR="004640D9" w:rsidRPr="003F7FDC">
        <w:rPr>
          <w:szCs w:val="22"/>
        </w:rPr>
        <w:t>he climate of growing hostility towards religious minorities has had an adverse impact on the implementation of the health measures adopted by many governments across the world.</w:t>
      </w:r>
      <w:r w:rsidR="00C07F32" w:rsidRPr="003F7FDC">
        <w:rPr>
          <w:i/>
          <w:iCs/>
          <w:szCs w:val="22"/>
        </w:rPr>
        <w:t xml:space="preserve"> </w:t>
      </w:r>
      <w:r w:rsidR="004640D9" w:rsidRPr="003F7FDC">
        <w:rPr>
          <w:szCs w:val="22"/>
        </w:rPr>
        <w:t>In particular,</w:t>
      </w:r>
      <w:r w:rsidR="004640D9" w:rsidRPr="003F7FDC">
        <w:rPr>
          <w:i/>
          <w:iCs/>
          <w:szCs w:val="22"/>
        </w:rPr>
        <w:t xml:space="preserve"> </w:t>
      </w:r>
      <w:r w:rsidR="00C07F32" w:rsidRPr="003F7FDC">
        <w:rPr>
          <w:szCs w:val="22"/>
        </w:rPr>
        <w:t>p</w:t>
      </w:r>
      <w:r w:rsidR="00733CD6" w:rsidRPr="003F7FDC">
        <w:rPr>
          <w:szCs w:val="22"/>
        </w:rPr>
        <w:t xml:space="preserve">ersons belonging to </w:t>
      </w:r>
      <w:r w:rsidR="00E47F5B" w:rsidRPr="003F7FDC">
        <w:rPr>
          <w:szCs w:val="22"/>
        </w:rPr>
        <w:t xml:space="preserve">religious minorities </w:t>
      </w:r>
      <w:r w:rsidR="00D63D48" w:rsidRPr="003F7FDC">
        <w:rPr>
          <w:szCs w:val="22"/>
        </w:rPr>
        <w:t xml:space="preserve">have been </w:t>
      </w:r>
      <w:r w:rsidR="00C058F1" w:rsidRPr="003F7FDC">
        <w:rPr>
          <w:szCs w:val="22"/>
        </w:rPr>
        <w:t xml:space="preserve">particularly </w:t>
      </w:r>
      <w:r w:rsidR="00D63D48" w:rsidRPr="003F7FDC">
        <w:rPr>
          <w:szCs w:val="22"/>
        </w:rPr>
        <w:t>vulnerable to discrimination</w:t>
      </w:r>
      <w:r w:rsidR="00C058F1" w:rsidRPr="003F7FDC">
        <w:rPr>
          <w:szCs w:val="22"/>
        </w:rPr>
        <w:t>, marginalization and exclusion</w:t>
      </w:r>
      <w:r w:rsidR="00D63D48" w:rsidRPr="003F7FDC">
        <w:rPr>
          <w:szCs w:val="22"/>
        </w:rPr>
        <w:t xml:space="preserve"> </w:t>
      </w:r>
      <w:r w:rsidR="00E47F5B" w:rsidRPr="003F7FDC">
        <w:rPr>
          <w:szCs w:val="22"/>
        </w:rPr>
        <w:t xml:space="preserve">in </w:t>
      </w:r>
      <w:r w:rsidR="00C058F1" w:rsidRPr="003F7FDC">
        <w:rPr>
          <w:szCs w:val="22"/>
        </w:rPr>
        <w:t xml:space="preserve">terms of </w:t>
      </w:r>
      <w:r w:rsidR="00E47F5B" w:rsidRPr="003F7FDC">
        <w:rPr>
          <w:szCs w:val="22"/>
        </w:rPr>
        <w:t>access to food and medical aid as part of the COVID health response.</w:t>
      </w:r>
    </w:p>
    <w:p w14:paraId="288BC7CC" w14:textId="5C81067D" w:rsidR="007C2638" w:rsidRPr="003F7FDC" w:rsidRDefault="00733CD6" w:rsidP="003F7FDC">
      <w:pPr>
        <w:pStyle w:val="CourtNumberedpara"/>
        <w:spacing w:line="240" w:lineRule="auto"/>
        <w:ind w:left="432"/>
        <w:rPr>
          <w:szCs w:val="22"/>
        </w:rPr>
      </w:pPr>
      <w:r w:rsidRPr="003F7FDC">
        <w:rPr>
          <w:szCs w:val="22"/>
        </w:rPr>
        <w:t xml:space="preserve">In some </w:t>
      </w:r>
      <w:r w:rsidR="00C07F32" w:rsidRPr="003F7FDC">
        <w:rPr>
          <w:szCs w:val="22"/>
        </w:rPr>
        <w:t>instances</w:t>
      </w:r>
      <w:r w:rsidRPr="003F7FDC">
        <w:rPr>
          <w:szCs w:val="22"/>
        </w:rPr>
        <w:t xml:space="preserve">, aid </w:t>
      </w:r>
      <w:r w:rsidR="00C07F32" w:rsidRPr="003F7FDC">
        <w:rPr>
          <w:szCs w:val="22"/>
        </w:rPr>
        <w:t xml:space="preserve">has been </w:t>
      </w:r>
      <w:r w:rsidR="00C058F1" w:rsidRPr="003F7FDC">
        <w:rPr>
          <w:szCs w:val="22"/>
        </w:rPr>
        <w:t xml:space="preserve">effectively </w:t>
      </w:r>
      <w:r w:rsidRPr="003F7FDC">
        <w:rPr>
          <w:szCs w:val="22"/>
        </w:rPr>
        <w:t xml:space="preserve">denied to people belonging to religious minorities. </w:t>
      </w:r>
      <w:r w:rsidR="0031631B" w:rsidRPr="003F7FDC">
        <w:rPr>
          <w:szCs w:val="22"/>
        </w:rPr>
        <w:t xml:space="preserve">In India, </w:t>
      </w:r>
      <w:r w:rsidR="00BE2B41" w:rsidRPr="003F7FDC">
        <w:rPr>
          <w:szCs w:val="22"/>
        </w:rPr>
        <w:t>an estimated 115,000 Christians were</w:t>
      </w:r>
      <w:r w:rsidR="00C058F1" w:rsidRPr="003F7FDC">
        <w:rPr>
          <w:szCs w:val="22"/>
        </w:rPr>
        <w:t xml:space="preserve"> reportedly</w:t>
      </w:r>
      <w:r w:rsidR="00BE2B41" w:rsidRPr="003F7FDC">
        <w:rPr>
          <w:szCs w:val="22"/>
        </w:rPr>
        <w:t xml:space="preserve"> </w:t>
      </w:r>
      <w:r w:rsidR="0031631B" w:rsidRPr="003F7FDC">
        <w:rPr>
          <w:szCs w:val="22"/>
        </w:rPr>
        <w:t xml:space="preserve">prevented from receiving </w:t>
      </w:r>
      <w:r w:rsidR="00A66415" w:rsidRPr="003F7FDC">
        <w:rPr>
          <w:szCs w:val="22"/>
        </w:rPr>
        <w:t xml:space="preserve">government </w:t>
      </w:r>
      <w:r w:rsidR="0031631B" w:rsidRPr="003F7FDC">
        <w:rPr>
          <w:szCs w:val="22"/>
        </w:rPr>
        <w:t xml:space="preserve">aid in 2020 due to </w:t>
      </w:r>
      <w:r w:rsidR="00166681" w:rsidRPr="003F7FDC">
        <w:rPr>
          <w:szCs w:val="22"/>
        </w:rPr>
        <w:t>their religious affiliation.</w:t>
      </w:r>
      <w:r w:rsidR="00166681" w:rsidRPr="003F7FDC">
        <w:rPr>
          <w:rStyle w:val="FootnoteReference"/>
          <w:szCs w:val="22"/>
        </w:rPr>
        <w:footnoteReference w:id="8"/>
      </w:r>
      <w:r w:rsidR="00A166FE" w:rsidRPr="003F7FDC">
        <w:rPr>
          <w:szCs w:val="22"/>
        </w:rPr>
        <w:t xml:space="preserve"> In </w:t>
      </w:r>
      <w:r w:rsidR="00C058F1" w:rsidRPr="003F7FDC">
        <w:rPr>
          <w:szCs w:val="22"/>
        </w:rPr>
        <w:t xml:space="preserve">Nigeria’s Kaduna </w:t>
      </w:r>
      <w:r w:rsidR="00C058F1" w:rsidRPr="003F7FDC">
        <w:rPr>
          <w:szCs w:val="22"/>
        </w:rPr>
        <w:lastRenderedPageBreak/>
        <w:t>State</w:t>
      </w:r>
      <w:r w:rsidR="00A166FE" w:rsidRPr="003F7FDC">
        <w:rPr>
          <w:szCs w:val="22"/>
        </w:rPr>
        <w:t xml:space="preserve">, Christians </w:t>
      </w:r>
      <w:r w:rsidR="00C058F1" w:rsidRPr="003F7FDC">
        <w:rPr>
          <w:szCs w:val="22"/>
        </w:rPr>
        <w:t xml:space="preserve">have </w:t>
      </w:r>
      <w:r w:rsidR="00C07F32" w:rsidRPr="003F7FDC">
        <w:rPr>
          <w:szCs w:val="22"/>
        </w:rPr>
        <w:t xml:space="preserve">claimed to have received </w:t>
      </w:r>
      <w:r w:rsidR="00A166FE" w:rsidRPr="003F7FDC">
        <w:rPr>
          <w:szCs w:val="22"/>
        </w:rPr>
        <w:t>six times smaller rations from the local government than their neighboring Muslim families.</w:t>
      </w:r>
      <w:r w:rsidR="00A166FE" w:rsidRPr="003F7FDC">
        <w:rPr>
          <w:rStyle w:val="FootnoteReference"/>
          <w:szCs w:val="22"/>
        </w:rPr>
        <w:footnoteReference w:id="9"/>
      </w:r>
    </w:p>
    <w:p w14:paraId="136FF19E" w14:textId="33C4E5F4" w:rsidR="00BD6BDB" w:rsidRPr="003F7FDC" w:rsidRDefault="00A66415" w:rsidP="003F7FDC">
      <w:pPr>
        <w:pStyle w:val="CourtNumberedpara"/>
        <w:spacing w:line="240" w:lineRule="auto"/>
        <w:ind w:left="432"/>
        <w:rPr>
          <w:i/>
          <w:iCs/>
          <w:szCs w:val="22"/>
        </w:rPr>
      </w:pPr>
      <w:r w:rsidRPr="003F7FDC">
        <w:rPr>
          <w:szCs w:val="22"/>
        </w:rPr>
        <w:t xml:space="preserve">In other </w:t>
      </w:r>
      <w:r w:rsidR="00C07F32" w:rsidRPr="003F7FDC">
        <w:rPr>
          <w:szCs w:val="22"/>
        </w:rPr>
        <w:t>cases</w:t>
      </w:r>
      <w:r w:rsidRPr="003F7FDC">
        <w:rPr>
          <w:szCs w:val="22"/>
        </w:rPr>
        <w:t>, the impact of</w:t>
      </w:r>
      <w:r w:rsidR="00897692" w:rsidRPr="003F7FDC">
        <w:rPr>
          <w:szCs w:val="22"/>
        </w:rPr>
        <w:t xml:space="preserve"> </w:t>
      </w:r>
      <w:r w:rsidRPr="003F7FDC">
        <w:rPr>
          <w:szCs w:val="22"/>
        </w:rPr>
        <w:t xml:space="preserve">discrimination on aid distribution </w:t>
      </w:r>
      <w:r w:rsidR="00C07F32" w:rsidRPr="003F7FDC">
        <w:rPr>
          <w:szCs w:val="22"/>
        </w:rPr>
        <w:t xml:space="preserve">has been </w:t>
      </w:r>
      <w:r w:rsidR="00C058F1" w:rsidRPr="003F7FDC">
        <w:rPr>
          <w:szCs w:val="22"/>
        </w:rPr>
        <w:t>less direct</w:t>
      </w:r>
      <w:r w:rsidRPr="003F7FDC">
        <w:rPr>
          <w:szCs w:val="22"/>
        </w:rPr>
        <w:t xml:space="preserve">. </w:t>
      </w:r>
      <w:r w:rsidR="006D505C" w:rsidRPr="003F7FDC">
        <w:rPr>
          <w:szCs w:val="22"/>
        </w:rPr>
        <w:t>W</w:t>
      </w:r>
      <w:r w:rsidR="00C07F32" w:rsidRPr="003F7FDC">
        <w:rPr>
          <w:szCs w:val="22"/>
        </w:rPr>
        <w:t>here</w:t>
      </w:r>
      <w:r w:rsidR="00CA431E" w:rsidRPr="003F7FDC">
        <w:rPr>
          <w:szCs w:val="22"/>
        </w:rPr>
        <w:t xml:space="preserve"> l</w:t>
      </w:r>
      <w:r w:rsidR="00EF2967" w:rsidRPr="003F7FDC">
        <w:rPr>
          <w:szCs w:val="22"/>
        </w:rPr>
        <w:t>ockdown measures</w:t>
      </w:r>
      <w:r w:rsidR="007E6BA3" w:rsidRPr="003F7FDC">
        <w:rPr>
          <w:szCs w:val="22"/>
        </w:rPr>
        <w:t xml:space="preserve"> </w:t>
      </w:r>
      <w:r w:rsidR="00EF2967" w:rsidRPr="003F7FDC">
        <w:rPr>
          <w:szCs w:val="22"/>
        </w:rPr>
        <w:t>have disrupted</w:t>
      </w:r>
      <w:r w:rsidR="00C058F1" w:rsidRPr="003F7FDC">
        <w:rPr>
          <w:szCs w:val="22"/>
        </w:rPr>
        <w:t xml:space="preserve"> the operations of</w:t>
      </w:r>
      <w:r w:rsidR="00EF2967" w:rsidRPr="003F7FDC">
        <w:rPr>
          <w:szCs w:val="22"/>
        </w:rPr>
        <w:t xml:space="preserve"> </w:t>
      </w:r>
      <w:r w:rsidR="00C058F1" w:rsidRPr="003F7FDC">
        <w:rPr>
          <w:szCs w:val="22"/>
        </w:rPr>
        <w:t xml:space="preserve">local faith-based </w:t>
      </w:r>
      <w:r w:rsidR="00EF2967" w:rsidRPr="003F7FDC">
        <w:rPr>
          <w:szCs w:val="22"/>
        </w:rPr>
        <w:t xml:space="preserve">networks and charities, </w:t>
      </w:r>
      <w:r w:rsidR="006D505C" w:rsidRPr="003F7FDC">
        <w:rPr>
          <w:szCs w:val="22"/>
        </w:rPr>
        <w:t>those who are most vulnerable</w:t>
      </w:r>
      <w:r w:rsidR="00EF2967" w:rsidRPr="003F7FDC">
        <w:rPr>
          <w:szCs w:val="22"/>
        </w:rPr>
        <w:t xml:space="preserve"> such as widows, orphans</w:t>
      </w:r>
      <w:r w:rsidR="007E6BA3" w:rsidRPr="003F7FDC">
        <w:rPr>
          <w:szCs w:val="22"/>
        </w:rPr>
        <w:t>, victims of violence</w:t>
      </w:r>
      <w:r w:rsidR="00EF2967" w:rsidRPr="003F7FDC">
        <w:rPr>
          <w:szCs w:val="22"/>
        </w:rPr>
        <w:t xml:space="preserve"> and internally displaced persons</w:t>
      </w:r>
      <w:r w:rsidR="00C07F32" w:rsidRPr="003F7FDC">
        <w:rPr>
          <w:szCs w:val="22"/>
        </w:rPr>
        <w:t>, have been left isolated and without proper access to basic needs, such as food, water and healthcare</w:t>
      </w:r>
      <w:bookmarkEnd w:id="4"/>
      <w:r w:rsidR="00EF2967" w:rsidRPr="003F7FDC">
        <w:rPr>
          <w:szCs w:val="22"/>
        </w:rPr>
        <w:t>.</w:t>
      </w:r>
      <w:r w:rsidR="007E6BA3" w:rsidRPr="003F7FDC">
        <w:rPr>
          <w:rStyle w:val="FootnoteReference"/>
          <w:szCs w:val="22"/>
        </w:rPr>
        <w:footnoteReference w:id="10"/>
      </w:r>
      <w:r w:rsidR="00EF2967" w:rsidRPr="003F7FDC">
        <w:rPr>
          <w:szCs w:val="22"/>
        </w:rPr>
        <w:t xml:space="preserve"> </w:t>
      </w:r>
      <w:r w:rsidR="008019F9" w:rsidRPr="003F7FDC">
        <w:rPr>
          <w:szCs w:val="22"/>
        </w:rPr>
        <w:t xml:space="preserve">With gatherings restricted, </w:t>
      </w:r>
      <w:r w:rsidR="0024242F" w:rsidRPr="003F7FDC">
        <w:rPr>
          <w:szCs w:val="22"/>
        </w:rPr>
        <w:t xml:space="preserve">many </w:t>
      </w:r>
      <w:r w:rsidR="005C6C68" w:rsidRPr="006133CB">
        <w:rPr>
          <w:szCs w:val="22"/>
        </w:rPr>
        <w:t xml:space="preserve">church leaders </w:t>
      </w:r>
      <w:r w:rsidR="005C6C68">
        <w:rPr>
          <w:szCs w:val="22"/>
        </w:rPr>
        <w:t xml:space="preserve">who </w:t>
      </w:r>
      <w:r w:rsidR="005C6C68" w:rsidRPr="006133CB">
        <w:rPr>
          <w:szCs w:val="22"/>
        </w:rPr>
        <w:t>rely heavily on offerings collected during regular worship services</w:t>
      </w:r>
      <w:r w:rsidR="005C6C68" w:rsidRPr="003F7FDC">
        <w:rPr>
          <w:szCs w:val="22"/>
        </w:rPr>
        <w:t xml:space="preserve"> </w:t>
      </w:r>
      <w:r w:rsidR="0024242F" w:rsidRPr="003F7FDC">
        <w:rPr>
          <w:szCs w:val="22"/>
        </w:rPr>
        <w:t xml:space="preserve">now find themselves unable to provide for their families, </w:t>
      </w:r>
      <w:r w:rsidR="00B31502" w:rsidRPr="003F7FDC">
        <w:rPr>
          <w:szCs w:val="22"/>
        </w:rPr>
        <w:t xml:space="preserve">as they are simultaneously prevented from working </w:t>
      </w:r>
      <w:r w:rsidR="00CB4C5B" w:rsidRPr="003F7FDC">
        <w:rPr>
          <w:szCs w:val="22"/>
        </w:rPr>
        <w:t>while also</w:t>
      </w:r>
      <w:r w:rsidR="0024242F" w:rsidRPr="003F7FDC">
        <w:rPr>
          <w:szCs w:val="22"/>
        </w:rPr>
        <w:t xml:space="preserve"> </w:t>
      </w:r>
      <w:r w:rsidR="004760CD" w:rsidRPr="003F7FDC">
        <w:rPr>
          <w:szCs w:val="22"/>
        </w:rPr>
        <w:t xml:space="preserve">not </w:t>
      </w:r>
      <w:r w:rsidR="00123C6F" w:rsidRPr="003F7FDC">
        <w:rPr>
          <w:szCs w:val="22"/>
        </w:rPr>
        <w:t xml:space="preserve">being </w:t>
      </w:r>
      <w:r w:rsidR="004760CD" w:rsidRPr="003F7FDC">
        <w:rPr>
          <w:szCs w:val="22"/>
        </w:rPr>
        <w:t xml:space="preserve">eligible for </w:t>
      </w:r>
      <w:r w:rsidR="003F7FDC">
        <w:rPr>
          <w:szCs w:val="22"/>
        </w:rPr>
        <w:t xml:space="preserve">economic and other relief from </w:t>
      </w:r>
      <w:r w:rsidR="007F2C51">
        <w:rPr>
          <w:szCs w:val="22"/>
        </w:rPr>
        <w:t xml:space="preserve">the </w:t>
      </w:r>
      <w:r w:rsidR="004760CD" w:rsidRPr="003F7FDC">
        <w:rPr>
          <w:szCs w:val="22"/>
        </w:rPr>
        <w:t>government</w:t>
      </w:r>
      <w:r w:rsidR="00A826B0">
        <w:rPr>
          <w:szCs w:val="22"/>
        </w:rPr>
        <w:t xml:space="preserve"> due to their religious affiliation</w:t>
      </w:r>
      <w:r w:rsidR="004760CD" w:rsidRPr="00D17F93">
        <w:rPr>
          <w:szCs w:val="22"/>
        </w:rPr>
        <w:t>.</w:t>
      </w:r>
      <w:r w:rsidR="004760CD" w:rsidRPr="003F7FDC">
        <w:rPr>
          <w:rStyle w:val="FootnoteReference"/>
          <w:szCs w:val="22"/>
        </w:rPr>
        <w:footnoteReference w:id="11"/>
      </w:r>
    </w:p>
    <w:p w14:paraId="44A3C9FE" w14:textId="39C9F614" w:rsidR="00D1340F" w:rsidRPr="00A826B0" w:rsidRDefault="00BD6BDB" w:rsidP="003F7FDC">
      <w:pPr>
        <w:pStyle w:val="CourtNumberedpara"/>
        <w:spacing w:line="240" w:lineRule="auto"/>
        <w:ind w:left="432"/>
        <w:rPr>
          <w:szCs w:val="22"/>
        </w:rPr>
      </w:pPr>
      <w:r w:rsidRPr="003F7FDC">
        <w:rPr>
          <w:szCs w:val="22"/>
        </w:rPr>
        <w:t>A</w:t>
      </w:r>
      <w:r w:rsidR="008F5333" w:rsidRPr="003F7FDC">
        <w:rPr>
          <w:szCs w:val="22"/>
        </w:rPr>
        <w:t xml:space="preserve"> related trend </w:t>
      </w:r>
      <w:r w:rsidR="00B60C47" w:rsidRPr="003F7FDC">
        <w:rPr>
          <w:szCs w:val="22"/>
        </w:rPr>
        <w:t xml:space="preserve">involves the exacerbation of </w:t>
      </w:r>
      <w:r w:rsidR="00D1340F" w:rsidRPr="003F7FDC">
        <w:rPr>
          <w:szCs w:val="22"/>
        </w:rPr>
        <w:t>pre-</w:t>
      </w:r>
      <w:r w:rsidR="00B60C47" w:rsidRPr="003F7FDC">
        <w:rPr>
          <w:szCs w:val="22"/>
        </w:rPr>
        <w:t xml:space="preserve">existing patterns of </w:t>
      </w:r>
      <w:r w:rsidR="00D1340F" w:rsidRPr="003F7FDC">
        <w:rPr>
          <w:szCs w:val="22"/>
        </w:rPr>
        <w:t xml:space="preserve">religious </w:t>
      </w:r>
      <w:r w:rsidR="002E7E1F" w:rsidRPr="00A826B0">
        <w:rPr>
          <w:szCs w:val="22"/>
        </w:rPr>
        <w:t>persecution</w:t>
      </w:r>
      <w:r w:rsidR="00C679B0" w:rsidRPr="00A826B0">
        <w:rPr>
          <w:szCs w:val="22"/>
        </w:rPr>
        <w:t xml:space="preserve"> </w:t>
      </w:r>
      <w:r w:rsidR="006D505C" w:rsidRPr="00A826B0">
        <w:rPr>
          <w:szCs w:val="22"/>
        </w:rPr>
        <w:t>as a result of the</w:t>
      </w:r>
      <w:r w:rsidR="006127A8" w:rsidRPr="00A826B0">
        <w:rPr>
          <w:szCs w:val="22"/>
        </w:rPr>
        <w:t xml:space="preserve"> </w:t>
      </w:r>
      <w:r w:rsidR="00CA431E" w:rsidRPr="00A826B0">
        <w:rPr>
          <w:szCs w:val="22"/>
        </w:rPr>
        <w:t xml:space="preserve">measures adopted in </w:t>
      </w:r>
      <w:r w:rsidR="00C679B0" w:rsidRPr="00A826B0">
        <w:rPr>
          <w:szCs w:val="22"/>
        </w:rPr>
        <w:t xml:space="preserve">response to </w:t>
      </w:r>
      <w:r w:rsidR="00CA431E" w:rsidRPr="00A826B0">
        <w:rPr>
          <w:szCs w:val="22"/>
        </w:rPr>
        <w:t>the pandemic</w:t>
      </w:r>
      <w:r w:rsidR="006D505C" w:rsidRPr="00A826B0">
        <w:rPr>
          <w:szCs w:val="22"/>
        </w:rPr>
        <w:t xml:space="preserve">, and the failure of state authorities </w:t>
      </w:r>
      <w:r w:rsidR="00D1340F" w:rsidRPr="00A826B0">
        <w:rPr>
          <w:szCs w:val="22"/>
        </w:rPr>
        <w:t>to tailor the</w:t>
      </w:r>
      <w:r w:rsidR="00EA1750" w:rsidRPr="00A826B0">
        <w:rPr>
          <w:szCs w:val="22"/>
        </w:rPr>
        <w:t>ir</w:t>
      </w:r>
      <w:r w:rsidR="00D1340F" w:rsidRPr="00A826B0">
        <w:rPr>
          <w:szCs w:val="22"/>
        </w:rPr>
        <w:t xml:space="preserve"> response</w:t>
      </w:r>
      <w:r w:rsidR="00EA1750" w:rsidRPr="00A826B0">
        <w:rPr>
          <w:szCs w:val="22"/>
        </w:rPr>
        <w:t>s</w:t>
      </w:r>
      <w:r w:rsidR="00D1340F" w:rsidRPr="00A826B0">
        <w:rPr>
          <w:szCs w:val="22"/>
        </w:rPr>
        <w:t xml:space="preserve"> to the aggravated </w:t>
      </w:r>
      <w:r w:rsidR="006D505C" w:rsidRPr="00A826B0">
        <w:rPr>
          <w:szCs w:val="22"/>
        </w:rPr>
        <w:t>challenges faced by members of religious minority communities</w:t>
      </w:r>
      <w:r w:rsidR="00B60C47" w:rsidRPr="00A826B0">
        <w:rPr>
          <w:szCs w:val="22"/>
        </w:rPr>
        <w:t>.</w:t>
      </w:r>
      <w:r w:rsidR="002E7E1F" w:rsidRPr="00A826B0">
        <w:rPr>
          <w:szCs w:val="22"/>
        </w:rPr>
        <w:t xml:space="preserve"> </w:t>
      </w:r>
    </w:p>
    <w:p w14:paraId="48950181" w14:textId="23B6A0E0" w:rsidR="00BD6BDB" w:rsidRPr="003F7FDC" w:rsidRDefault="00776536" w:rsidP="003F7FDC">
      <w:pPr>
        <w:pStyle w:val="CourtNumberedpara"/>
        <w:spacing w:line="240" w:lineRule="auto"/>
        <w:ind w:left="432"/>
        <w:rPr>
          <w:szCs w:val="22"/>
        </w:rPr>
      </w:pPr>
      <w:r w:rsidRPr="003F7FDC">
        <w:rPr>
          <w:szCs w:val="22"/>
        </w:rPr>
        <w:t>In the most extreme cases,</w:t>
      </w:r>
      <w:r w:rsidR="0083415B" w:rsidRPr="003F7FDC">
        <w:rPr>
          <w:szCs w:val="22"/>
        </w:rPr>
        <w:t xml:space="preserve"> this exacerbation is </w:t>
      </w:r>
      <w:r w:rsidR="00C51C15" w:rsidRPr="003F7FDC">
        <w:rPr>
          <w:szCs w:val="22"/>
        </w:rPr>
        <w:t>an indirect</w:t>
      </w:r>
      <w:r w:rsidR="0083415B" w:rsidRPr="003F7FDC">
        <w:rPr>
          <w:szCs w:val="22"/>
        </w:rPr>
        <w:t xml:space="preserve"> result of</w:t>
      </w:r>
      <w:r w:rsidRPr="003F7FDC">
        <w:rPr>
          <w:szCs w:val="22"/>
        </w:rPr>
        <w:t xml:space="preserve"> </w:t>
      </w:r>
      <w:r w:rsidR="00D1340F" w:rsidRPr="003F7FDC">
        <w:rPr>
          <w:szCs w:val="22"/>
        </w:rPr>
        <w:t>restrictions to freedom of movement adopted by governments in response to the spread of COVID-19</w:t>
      </w:r>
      <w:r w:rsidR="0083415B" w:rsidRPr="003F7FDC">
        <w:rPr>
          <w:szCs w:val="22"/>
        </w:rPr>
        <w:t>. Extremist groups have taken advantage of the situation</w:t>
      </w:r>
      <w:r w:rsidR="00D1340F" w:rsidRPr="003F7FDC">
        <w:rPr>
          <w:szCs w:val="22"/>
        </w:rPr>
        <w:t xml:space="preserve"> </w:t>
      </w:r>
      <w:r w:rsidR="00B9447C" w:rsidRPr="003F7FDC">
        <w:rPr>
          <w:szCs w:val="22"/>
        </w:rPr>
        <w:t>to</w:t>
      </w:r>
      <w:r w:rsidR="00CA5FB3" w:rsidRPr="003F7FDC">
        <w:rPr>
          <w:szCs w:val="22"/>
        </w:rPr>
        <w:t xml:space="preserve"> </w:t>
      </w:r>
      <w:r w:rsidR="00D1340F" w:rsidRPr="003F7FDC">
        <w:rPr>
          <w:szCs w:val="22"/>
        </w:rPr>
        <w:t xml:space="preserve">engage in attacks against </w:t>
      </w:r>
      <w:r w:rsidRPr="003F7FDC">
        <w:rPr>
          <w:szCs w:val="22"/>
        </w:rPr>
        <w:t>religious minorities</w:t>
      </w:r>
      <w:r w:rsidR="003F7FDC">
        <w:rPr>
          <w:szCs w:val="22"/>
        </w:rPr>
        <w:t xml:space="preserve"> at an even </w:t>
      </w:r>
      <w:r w:rsidR="003F7FDC" w:rsidRPr="006133CB">
        <w:rPr>
          <w:szCs w:val="22"/>
        </w:rPr>
        <w:t>larger</w:t>
      </w:r>
      <w:r w:rsidR="003F7FDC">
        <w:rPr>
          <w:szCs w:val="22"/>
        </w:rPr>
        <w:t xml:space="preserve"> </w:t>
      </w:r>
      <w:r w:rsidR="003F7FDC" w:rsidRPr="006133CB">
        <w:rPr>
          <w:szCs w:val="22"/>
        </w:rPr>
        <w:t>scale</w:t>
      </w:r>
      <w:r w:rsidR="007F2C51">
        <w:rPr>
          <w:szCs w:val="22"/>
        </w:rPr>
        <w:t xml:space="preserve"> than pre-pandemic.</w:t>
      </w:r>
      <w:r w:rsidR="00F75E23" w:rsidRPr="003F7FDC">
        <w:rPr>
          <w:szCs w:val="22"/>
        </w:rPr>
        <w:t xml:space="preserve"> </w:t>
      </w:r>
      <w:r w:rsidR="00840F88" w:rsidRPr="003F7FDC">
        <w:rPr>
          <w:szCs w:val="22"/>
        </w:rPr>
        <w:t xml:space="preserve">In Nigeria, the number of Christians killed </w:t>
      </w:r>
      <w:r w:rsidR="00D1340F" w:rsidRPr="003F7FDC">
        <w:rPr>
          <w:szCs w:val="22"/>
        </w:rPr>
        <w:t xml:space="preserve">in 2020 </w:t>
      </w:r>
      <w:r w:rsidR="003F4452" w:rsidRPr="003F7FDC">
        <w:rPr>
          <w:szCs w:val="22"/>
        </w:rPr>
        <w:t>rose to</w:t>
      </w:r>
      <w:r w:rsidR="00CC4524" w:rsidRPr="003F7FDC">
        <w:rPr>
          <w:szCs w:val="22"/>
        </w:rPr>
        <w:t xml:space="preserve"> 3530, almost </w:t>
      </w:r>
      <w:r w:rsidR="00D1340F" w:rsidRPr="003F7FDC">
        <w:rPr>
          <w:szCs w:val="22"/>
        </w:rPr>
        <w:t xml:space="preserve">three times higher than </w:t>
      </w:r>
      <w:r w:rsidR="00CC4524" w:rsidRPr="003F7FDC">
        <w:rPr>
          <w:szCs w:val="22"/>
        </w:rPr>
        <w:t>the previous year.</w:t>
      </w:r>
      <w:r w:rsidR="00D369F2" w:rsidRPr="003F7FDC">
        <w:rPr>
          <w:szCs w:val="22"/>
        </w:rPr>
        <w:t xml:space="preserve"> The majority of attacks took place du</w:t>
      </w:r>
      <w:r w:rsidR="0080358D" w:rsidRPr="003F7FDC">
        <w:rPr>
          <w:szCs w:val="22"/>
        </w:rPr>
        <w:t>r</w:t>
      </w:r>
      <w:r w:rsidR="00D369F2" w:rsidRPr="003F7FDC">
        <w:rPr>
          <w:szCs w:val="22"/>
        </w:rPr>
        <w:t>ing the lockdown months, w</w:t>
      </w:r>
      <w:r w:rsidR="004A0944" w:rsidRPr="003F7FDC">
        <w:rPr>
          <w:szCs w:val="22"/>
        </w:rPr>
        <w:t xml:space="preserve">hen the victims </w:t>
      </w:r>
      <w:r w:rsidR="00D1340F" w:rsidRPr="003F7FDC">
        <w:rPr>
          <w:szCs w:val="22"/>
        </w:rPr>
        <w:t>we</w:t>
      </w:r>
      <w:r w:rsidR="004A0944" w:rsidRPr="003F7FDC">
        <w:rPr>
          <w:szCs w:val="22"/>
        </w:rPr>
        <w:t>re effectively trapped indoors while militant</w:t>
      </w:r>
      <w:r w:rsidR="00E45AB3" w:rsidRPr="003F7FDC">
        <w:rPr>
          <w:szCs w:val="22"/>
        </w:rPr>
        <w:t>s roamed freely.</w:t>
      </w:r>
      <w:r w:rsidR="00A826B0">
        <w:rPr>
          <w:rStyle w:val="FootnoteReference"/>
          <w:szCs w:val="22"/>
        </w:rPr>
        <w:footnoteReference w:id="12"/>
      </w:r>
    </w:p>
    <w:p w14:paraId="254DC72D" w14:textId="2052031F" w:rsidR="00310BC0" w:rsidRPr="003F7FDC" w:rsidRDefault="005C6C68" w:rsidP="003F7FDC">
      <w:pPr>
        <w:pStyle w:val="CourtNumberedpara"/>
        <w:spacing w:line="240" w:lineRule="auto"/>
        <w:ind w:left="432"/>
        <w:rPr>
          <w:szCs w:val="22"/>
        </w:rPr>
      </w:pPr>
      <w:r>
        <w:rPr>
          <w:szCs w:val="22"/>
        </w:rPr>
        <w:t>On another note, e</w:t>
      </w:r>
      <w:r w:rsidR="004640D9" w:rsidRPr="003F7FDC">
        <w:rPr>
          <w:szCs w:val="22"/>
        </w:rPr>
        <w:t>ntrenched a</w:t>
      </w:r>
      <w:r w:rsidR="00390ADE" w:rsidRPr="003F7FDC">
        <w:rPr>
          <w:szCs w:val="22"/>
        </w:rPr>
        <w:t>tt</w:t>
      </w:r>
      <w:r w:rsidR="004640D9" w:rsidRPr="003F7FDC">
        <w:rPr>
          <w:szCs w:val="22"/>
        </w:rPr>
        <w:t>i</w:t>
      </w:r>
      <w:r w:rsidR="00390ADE" w:rsidRPr="003F7FDC">
        <w:rPr>
          <w:szCs w:val="22"/>
        </w:rPr>
        <w:t xml:space="preserve">tudes </w:t>
      </w:r>
      <w:r w:rsidR="004640D9" w:rsidRPr="003F7FDC">
        <w:rPr>
          <w:szCs w:val="22"/>
        </w:rPr>
        <w:t xml:space="preserve">of societal intolerance </w:t>
      </w:r>
      <w:r w:rsidR="00C6218A" w:rsidRPr="003F7FDC">
        <w:rPr>
          <w:szCs w:val="22"/>
        </w:rPr>
        <w:t xml:space="preserve">also </w:t>
      </w:r>
      <w:r w:rsidR="006127A8" w:rsidRPr="003F7FDC">
        <w:rPr>
          <w:szCs w:val="22"/>
        </w:rPr>
        <w:t xml:space="preserve">have </w:t>
      </w:r>
      <w:r w:rsidR="00AB5FD0" w:rsidRPr="003F7FDC">
        <w:rPr>
          <w:szCs w:val="22"/>
        </w:rPr>
        <w:t>led to the scapegoating of religious minorities</w:t>
      </w:r>
      <w:r w:rsidR="00CE7F87" w:rsidRPr="003F7FDC">
        <w:rPr>
          <w:szCs w:val="22"/>
        </w:rPr>
        <w:t xml:space="preserve"> during the pandemic</w:t>
      </w:r>
      <w:r w:rsidR="004640D9" w:rsidRPr="003F7FDC">
        <w:rPr>
          <w:szCs w:val="22"/>
        </w:rPr>
        <w:t>, with little to no action taken to</w:t>
      </w:r>
      <w:r w:rsidR="00CE7F87" w:rsidRPr="003F7FDC">
        <w:rPr>
          <w:szCs w:val="22"/>
        </w:rPr>
        <w:t xml:space="preserve"> challenge hateful rhetoric and misinformation, as well as to </w:t>
      </w:r>
      <w:r w:rsidR="004640D9" w:rsidRPr="003F7FDC">
        <w:rPr>
          <w:szCs w:val="22"/>
        </w:rPr>
        <w:t>identify and hold those responsible to account</w:t>
      </w:r>
      <w:r w:rsidR="0023790E" w:rsidRPr="003F7FDC">
        <w:rPr>
          <w:szCs w:val="22"/>
        </w:rPr>
        <w:t xml:space="preserve">. </w:t>
      </w:r>
      <w:r w:rsidR="00701832" w:rsidRPr="003F7FDC">
        <w:rPr>
          <w:szCs w:val="22"/>
        </w:rPr>
        <w:t xml:space="preserve">In India, </w:t>
      </w:r>
      <w:r w:rsidR="00A92AD0" w:rsidRPr="003F7FDC">
        <w:rPr>
          <w:szCs w:val="22"/>
        </w:rPr>
        <w:t xml:space="preserve">the </w:t>
      </w:r>
      <w:r w:rsidR="0080791F" w:rsidRPr="003F7FDC">
        <w:rPr>
          <w:szCs w:val="22"/>
        </w:rPr>
        <w:t>already stigmatized</w:t>
      </w:r>
      <w:r w:rsidR="00391D7A" w:rsidRPr="003F7FDC">
        <w:rPr>
          <w:szCs w:val="22"/>
        </w:rPr>
        <w:t xml:space="preserve"> </w:t>
      </w:r>
      <w:r w:rsidR="00A92AD0" w:rsidRPr="003F7FDC">
        <w:rPr>
          <w:szCs w:val="22"/>
        </w:rPr>
        <w:t>Muslim minority</w:t>
      </w:r>
      <w:r w:rsidR="00391D7A" w:rsidRPr="003F7FDC">
        <w:rPr>
          <w:szCs w:val="22"/>
        </w:rPr>
        <w:t xml:space="preserve"> has become the victim of a nationwide </w:t>
      </w:r>
      <w:r w:rsidR="0007468F" w:rsidRPr="003F7FDC">
        <w:rPr>
          <w:szCs w:val="22"/>
        </w:rPr>
        <w:t xml:space="preserve">scapegoating </w:t>
      </w:r>
      <w:r w:rsidR="0080791F" w:rsidRPr="003F7FDC">
        <w:rPr>
          <w:szCs w:val="22"/>
        </w:rPr>
        <w:t>campaign</w:t>
      </w:r>
      <w:r w:rsidR="00F67891" w:rsidRPr="003F7FDC">
        <w:rPr>
          <w:szCs w:val="22"/>
        </w:rPr>
        <w:t xml:space="preserve">, with even high-ranking government officials publicly </w:t>
      </w:r>
      <w:r w:rsidR="0080791F" w:rsidRPr="003F7FDC">
        <w:rPr>
          <w:szCs w:val="22"/>
        </w:rPr>
        <w:t xml:space="preserve">blaming </w:t>
      </w:r>
      <w:r w:rsidR="00AB5FD0" w:rsidRPr="003F7FDC">
        <w:rPr>
          <w:szCs w:val="22"/>
        </w:rPr>
        <w:t xml:space="preserve">Muslim seminars and </w:t>
      </w:r>
      <w:r w:rsidR="0080791F" w:rsidRPr="003F7FDC">
        <w:rPr>
          <w:szCs w:val="22"/>
        </w:rPr>
        <w:t>gatherings for the spread o</w:t>
      </w:r>
      <w:r w:rsidR="00146F83" w:rsidRPr="003F7FDC">
        <w:rPr>
          <w:szCs w:val="22"/>
        </w:rPr>
        <w:t>f the virus</w:t>
      </w:r>
      <w:r w:rsidR="0080791F" w:rsidRPr="003F7FDC">
        <w:rPr>
          <w:szCs w:val="22"/>
        </w:rPr>
        <w:t>.</w:t>
      </w:r>
      <w:r w:rsidR="000F03C5" w:rsidRPr="003F7FDC">
        <w:rPr>
          <w:rStyle w:val="FootnoteReference"/>
          <w:szCs w:val="22"/>
        </w:rPr>
        <w:footnoteReference w:id="13"/>
      </w:r>
      <w:r w:rsidR="005A1B04" w:rsidRPr="003F7FDC">
        <w:rPr>
          <w:szCs w:val="22"/>
        </w:rPr>
        <w:t xml:space="preserve"> In Pakistan, </w:t>
      </w:r>
      <w:r w:rsidR="00B23CD6" w:rsidRPr="003F7FDC">
        <w:rPr>
          <w:szCs w:val="22"/>
        </w:rPr>
        <w:t>Shiite</w:t>
      </w:r>
      <w:r w:rsidR="00944A58" w:rsidRPr="003F7FDC">
        <w:rPr>
          <w:szCs w:val="22"/>
        </w:rPr>
        <w:t xml:space="preserve"> and</w:t>
      </w:r>
      <w:r w:rsidR="00B23CD6" w:rsidRPr="003F7FDC">
        <w:rPr>
          <w:szCs w:val="22"/>
        </w:rPr>
        <w:t xml:space="preserve"> </w:t>
      </w:r>
      <w:r w:rsidR="00C33EA0" w:rsidRPr="003F7FDC">
        <w:rPr>
          <w:szCs w:val="22"/>
        </w:rPr>
        <w:t xml:space="preserve">Ahmadi </w:t>
      </w:r>
      <w:r w:rsidR="008F3EFE" w:rsidRPr="003F7FDC">
        <w:rPr>
          <w:szCs w:val="22"/>
        </w:rPr>
        <w:t>Muslim</w:t>
      </w:r>
      <w:r w:rsidR="00944A58" w:rsidRPr="003F7FDC">
        <w:rPr>
          <w:szCs w:val="22"/>
        </w:rPr>
        <w:t>s</w:t>
      </w:r>
      <w:r w:rsidR="00CE7F87" w:rsidRPr="003F7FDC">
        <w:rPr>
          <w:szCs w:val="22"/>
        </w:rPr>
        <w:t>,</w:t>
      </w:r>
      <w:r w:rsidR="008F3EFE" w:rsidRPr="003F7FDC">
        <w:rPr>
          <w:szCs w:val="22"/>
        </w:rPr>
        <w:t xml:space="preserve"> </w:t>
      </w:r>
      <w:r w:rsidR="00DE7E7A" w:rsidRPr="003F7FDC">
        <w:rPr>
          <w:szCs w:val="22"/>
        </w:rPr>
        <w:t>Hindu</w:t>
      </w:r>
      <w:r w:rsidR="00944A58" w:rsidRPr="003F7FDC">
        <w:rPr>
          <w:szCs w:val="22"/>
        </w:rPr>
        <w:t>s</w:t>
      </w:r>
      <w:r w:rsidR="00DE7E7A" w:rsidRPr="003F7FDC">
        <w:rPr>
          <w:szCs w:val="22"/>
        </w:rPr>
        <w:t xml:space="preserve"> and Christian</w:t>
      </w:r>
      <w:r w:rsidR="00944A58" w:rsidRPr="003F7FDC">
        <w:rPr>
          <w:szCs w:val="22"/>
        </w:rPr>
        <w:t>s</w:t>
      </w:r>
      <w:r w:rsidR="005A1B04" w:rsidRPr="003F7FDC">
        <w:rPr>
          <w:szCs w:val="22"/>
        </w:rPr>
        <w:t xml:space="preserve"> </w:t>
      </w:r>
      <w:r w:rsidR="008F3EFE" w:rsidRPr="003F7FDC">
        <w:rPr>
          <w:szCs w:val="22"/>
        </w:rPr>
        <w:t xml:space="preserve">have likewise </w:t>
      </w:r>
      <w:r w:rsidR="00AB5FD0" w:rsidRPr="003F7FDC">
        <w:rPr>
          <w:szCs w:val="22"/>
        </w:rPr>
        <w:t>been blamed as outsiders for the spread of COVID-19</w:t>
      </w:r>
      <w:r w:rsidR="00C6218A" w:rsidRPr="003F7FDC">
        <w:rPr>
          <w:szCs w:val="22"/>
        </w:rPr>
        <w:t>,</w:t>
      </w:r>
      <w:r w:rsidR="008F3EFE" w:rsidRPr="003F7FDC">
        <w:rPr>
          <w:szCs w:val="22"/>
        </w:rPr>
        <w:t xml:space="preserve"> </w:t>
      </w:r>
      <w:r w:rsidR="00CE7F87" w:rsidRPr="003F7FDC">
        <w:rPr>
          <w:szCs w:val="22"/>
        </w:rPr>
        <w:t xml:space="preserve">and </w:t>
      </w:r>
      <w:r w:rsidR="00585E96" w:rsidRPr="003F7FDC">
        <w:rPr>
          <w:szCs w:val="22"/>
        </w:rPr>
        <w:t>denied rations,</w:t>
      </w:r>
      <w:r w:rsidR="00855993" w:rsidRPr="003F7FDC">
        <w:rPr>
          <w:szCs w:val="22"/>
        </w:rPr>
        <w:t xml:space="preserve"> </w:t>
      </w:r>
      <w:r w:rsidR="005232A0" w:rsidRPr="003F7FDC">
        <w:rPr>
          <w:szCs w:val="22"/>
        </w:rPr>
        <w:t>refused hospital treatment,</w:t>
      </w:r>
      <w:r w:rsidR="00CE7F87" w:rsidRPr="003F7FDC">
        <w:rPr>
          <w:szCs w:val="22"/>
        </w:rPr>
        <w:t xml:space="preserve"> and exposed to</w:t>
      </w:r>
      <w:r w:rsidR="005232A0" w:rsidRPr="003F7FDC">
        <w:rPr>
          <w:szCs w:val="22"/>
        </w:rPr>
        <w:t xml:space="preserve"> increased </w:t>
      </w:r>
      <w:r w:rsidR="00DE7E7A" w:rsidRPr="003F7FDC">
        <w:rPr>
          <w:szCs w:val="22"/>
        </w:rPr>
        <w:t xml:space="preserve">violence, discrimination </w:t>
      </w:r>
      <w:r w:rsidR="00983D11" w:rsidRPr="003F7FDC">
        <w:rPr>
          <w:szCs w:val="22"/>
        </w:rPr>
        <w:t xml:space="preserve">and </w:t>
      </w:r>
      <w:r w:rsidR="00DE7E7A" w:rsidRPr="003F7FDC">
        <w:rPr>
          <w:szCs w:val="22"/>
        </w:rPr>
        <w:t xml:space="preserve">social </w:t>
      </w:r>
      <w:r w:rsidR="00983D11" w:rsidRPr="003F7FDC">
        <w:rPr>
          <w:szCs w:val="22"/>
        </w:rPr>
        <w:t>exclusion.</w:t>
      </w:r>
      <w:r w:rsidR="00A13823" w:rsidRPr="003F7FDC">
        <w:rPr>
          <w:rStyle w:val="FootnoteReference"/>
          <w:szCs w:val="22"/>
        </w:rPr>
        <w:footnoteReference w:id="14"/>
      </w:r>
    </w:p>
    <w:p w14:paraId="08B86F2A" w14:textId="0DD4C944" w:rsidR="004449BF" w:rsidRPr="003F7FDC" w:rsidRDefault="00C1686F" w:rsidP="003F7FDC">
      <w:pPr>
        <w:pStyle w:val="Sectionheading"/>
        <w:numPr>
          <w:ilvl w:val="0"/>
          <w:numId w:val="0"/>
        </w:numPr>
        <w:ind w:left="432" w:hanging="360"/>
        <w:rPr>
          <w:szCs w:val="22"/>
        </w:rPr>
      </w:pPr>
      <w:r w:rsidRPr="003F7FDC">
        <w:rPr>
          <w:szCs w:val="22"/>
        </w:rPr>
        <w:t xml:space="preserve">(c) </w:t>
      </w:r>
      <w:r w:rsidR="00164A87" w:rsidRPr="003F7FDC">
        <w:rPr>
          <w:szCs w:val="22"/>
        </w:rPr>
        <w:t xml:space="preserve">Good </w:t>
      </w:r>
      <w:r w:rsidR="0067704B" w:rsidRPr="003F7FDC">
        <w:rPr>
          <w:szCs w:val="22"/>
        </w:rPr>
        <w:t>p</w:t>
      </w:r>
      <w:r w:rsidR="00164A87" w:rsidRPr="003F7FDC">
        <w:rPr>
          <w:szCs w:val="22"/>
        </w:rPr>
        <w:t>ractices</w:t>
      </w:r>
      <w:r w:rsidR="00CE7F87" w:rsidRPr="003F7FDC">
        <w:rPr>
          <w:szCs w:val="22"/>
        </w:rPr>
        <w:t xml:space="preserve"> for preventing religiou</w:t>
      </w:r>
      <w:r w:rsidRPr="003F7FDC">
        <w:rPr>
          <w:szCs w:val="22"/>
        </w:rPr>
        <w:t xml:space="preserve">s </w:t>
      </w:r>
      <w:r w:rsidR="00CE7F87" w:rsidRPr="003F7FDC">
        <w:rPr>
          <w:szCs w:val="22"/>
        </w:rPr>
        <w:t>discrimination in the context of</w:t>
      </w:r>
      <w:r w:rsidRPr="003F7FDC">
        <w:rPr>
          <w:szCs w:val="22"/>
        </w:rPr>
        <w:t xml:space="preserve"> the    </w:t>
      </w:r>
      <w:r w:rsidR="00CE7F87" w:rsidRPr="003F7FDC">
        <w:rPr>
          <w:szCs w:val="22"/>
        </w:rPr>
        <w:t xml:space="preserve">COVID-19 </w:t>
      </w:r>
      <w:r w:rsidRPr="003F7FDC">
        <w:rPr>
          <w:szCs w:val="22"/>
        </w:rPr>
        <w:t xml:space="preserve">health </w:t>
      </w:r>
      <w:r w:rsidR="00CE7F87" w:rsidRPr="003F7FDC">
        <w:rPr>
          <w:szCs w:val="22"/>
        </w:rPr>
        <w:t>response</w:t>
      </w:r>
    </w:p>
    <w:p w14:paraId="60A34A65" w14:textId="1C913794" w:rsidR="00A20A75" w:rsidRPr="003F7FDC" w:rsidRDefault="00AE1A16" w:rsidP="003F7FDC">
      <w:pPr>
        <w:pStyle w:val="CourtNumberedpara"/>
        <w:spacing w:line="240" w:lineRule="auto"/>
        <w:ind w:left="432"/>
        <w:rPr>
          <w:rFonts w:eastAsiaTheme="minorEastAsia"/>
          <w:szCs w:val="22"/>
        </w:rPr>
      </w:pPr>
      <w:r w:rsidRPr="003F7FDC">
        <w:rPr>
          <w:szCs w:val="22"/>
        </w:rPr>
        <w:t xml:space="preserve">In response to the human rights challenges </w:t>
      </w:r>
      <w:r w:rsidR="007F2C51">
        <w:rPr>
          <w:szCs w:val="22"/>
        </w:rPr>
        <w:t>confronting</w:t>
      </w:r>
      <w:r w:rsidRPr="003F7FDC">
        <w:rPr>
          <w:szCs w:val="22"/>
        </w:rPr>
        <w:t xml:space="preserve"> members of religious minorities </w:t>
      </w:r>
      <w:r w:rsidR="007F2C51">
        <w:rPr>
          <w:szCs w:val="22"/>
        </w:rPr>
        <w:t>as a result of</w:t>
      </w:r>
      <w:r w:rsidR="007F2C51" w:rsidRPr="003F7FDC">
        <w:rPr>
          <w:szCs w:val="22"/>
        </w:rPr>
        <w:t xml:space="preserve"> </w:t>
      </w:r>
      <w:r w:rsidR="00A20A75" w:rsidRPr="003F7FDC">
        <w:rPr>
          <w:szCs w:val="22"/>
        </w:rPr>
        <w:t xml:space="preserve">the </w:t>
      </w:r>
      <w:r w:rsidRPr="003F7FDC">
        <w:rPr>
          <w:szCs w:val="22"/>
        </w:rPr>
        <w:t>public health responses to the COVID-19 pandemic</w:t>
      </w:r>
      <w:r w:rsidR="00CA0C97" w:rsidRPr="003F7FDC">
        <w:rPr>
          <w:szCs w:val="22"/>
        </w:rPr>
        <w:t xml:space="preserve">, </w:t>
      </w:r>
      <w:r w:rsidRPr="003F7FDC">
        <w:rPr>
          <w:szCs w:val="22"/>
        </w:rPr>
        <w:t>ADF International has identified</w:t>
      </w:r>
      <w:r w:rsidR="00A50329" w:rsidRPr="003F7FDC">
        <w:rPr>
          <w:szCs w:val="22"/>
        </w:rPr>
        <w:t xml:space="preserve"> a number of</w:t>
      </w:r>
      <w:r w:rsidR="00B6795B" w:rsidRPr="003F7FDC">
        <w:rPr>
          <w:szCs w:val="22"/>
        </w:rPr>
        <w:t xml:space="preserve"> good practices</w:t>
      </w:r>
      <w:r w:rsidR="00A50329" w:rsidRPr="003F7FDC">
        <w:rPr>
          <w:szCs w:val="22"/>
        </w:rPr>
        <w:t xml:space="preserve"> in the area of cooperation </w:t>
      </w:r>
      <w:r w:rsidR="00A20A75" w:rsidRPr="003F7FDC">
        <w:rPr>
          <w:szCs w:val="22"/>
        </w:rPr>
        <w:t>with faith</w:t>
      </w:r>
      <w:r w:rsidR="00CE256A" w:rsidRPr="003F7FDC">
        <w:rPr>
          <w:szCs w:val="22"/>
        </w:rPr>
        <w:t xml:space="preserve"> </w:t>
      </w:r>
      <w:r w:rsidR="00A20A75" w:rsidRPr="003F7FDC">
        <w:rPr>
          <w:szCs w:val="22"/>
        </w:rPr>
        <w:t xml:space="preserve">actors – </w:t>
      </w:r>
      <w:r w:rsidR="00A20A75" w:rsidRPr="003F7FDC">
        <w:rPr>
          <w:szCs w:val="22"/>
        </w:rPr>
        <w:lastRenderedPageBreak/>
        <w:t xml:space="preserve">including religious leaders and humanitarian </w:t>
      </w:r>
      <w:r w:rsidR="00486B97" w:rsidRPr="003F7FDC">
        <w:rPr>
          <w:szCs w:val="22"/>
        </w:rPr>
        <w:t xml:space="preserve">aid </w:t>
      </w:r>
      <w:r w:rsidR="00A20A75" w:rsidRPr="003F7FDC">
        <w:rPr>
          <w:szCs w:val="22"/>
        </w:rPr>
        <w:t xml:space="preserve">organizations – </w:t>
      </w:r>
      <w:r w:rsidR="00A50329" w:rsidRPr="003F7FDC">
        <w:rPr>
          <w:szCs w:val="22"/>
        </w:rPr>
        <w:t>at local, national and international levels.</w:t>
      </w:r>
      <w:r w:rsidR="00B6795B" w:rsidRPr="003F7FDC">
        <w:rPr>
          <w:szCs w:val="22"/>
        </w:rPr>
        <w:t xml:space="preserve"> </w:t>
      </w:r>
    </w:p>
    <w:p w14:paraId="6761184B" w14:textId="644A013D" w:rsidR="007A035C" w:rsidRPr="003F7FDC" w:rsidRDefault="008459B1" w:rsidP="003F7FDC">
      <w:pPr>
        <w:pStyle w:val="CourtNumberedpara"/>
        <w:spacing w:line="240" w:lineRule="auto"/>
        <w:ind w:left="432"/>
        <w:rPr>
          <w:rFonts w:eastAsiaTheme="minorEastAsia"/>
          <w:szCs w:val="22"/>
        </w:rPr>
      </w:pPr>
      <w:r w:rsidRPr="003F7FDC">
        <w:rPr>
          <w:rFonts w:eastAsiaTheme="minorEastAsia"/>
          <w:szCs w:val="22"/>
        </w:rPr>
        <w:t>A</w:t>
      </w:r>
      <w:r w:rsidR="00A20A75" w:rsidRPr="003F7FDC">
        <w:rPr>
          <w:rFonts w:eastAsiaTheme="minorEastAsia"/>
          <w:szCs w:val="22"/>
        </w:rPr>
        <w:t>s states develop or update their pandemic response and post-recovery plans,</w:t>
      </w:r>
      <w:r w:rsidRPr="003F7FDC">
        <w:rPr>
          <w:rFonts w:eastAsiaTheme="minorEastAsia"/>
          <w:szCs w:val="22"/>
        </w:rPr>
        <w:t xml:space="preserve"> </w:t>
      </w:r>
      <w:r w:rsidR="00A20A75" w:rsidRPr="003F7FDC">
        <w:rPr>
          <w:rFonts w:eastAsiaTheme="minorEastAsia"/>
          <w:szCs w:val="22"/>
        </w:rPr>
        <w:t xml:space="preserve">the engagement of local religious leaders </w:t>
      </w:r>
      <w:r w:rsidR="00CE256A" w:rsidRPr="003F7FDC">
        <w:rPr>
          <w:rFonts w:eastAsiaTheme="minorEastAsia"/>
          <w:szCs w:val="22"/>
        </w:rPr>
        <w:t xml:space="preserve">is a </w:t>
      </w:r>
      <w:r w:rsidRPr="003F7FDC">
        <w:rPr>
          <w:rFonts w:eastAsiaTheme="minorEastAsia"/>
          <w:szCs w:val="22"/>
        </w:rPr>
        <w:t xml:space="preserve">simple but </w:t>
      </w:r>
      <w:r w:rsidR="00CE256A" w:rsidRPr="003F7FDC">
        <w:rPr>
          <w:rFonts w:eastAsiaTheme="minorEastAsia"/>
          <w:szCs w:val="22"/>
        </w:rPr>
        <w:t>effective tool to</w:t>
      </w:r>
      <w:r w:rsidR="00CE7F87" w:rsidRPr="003F7FDC">
        <w:rPr>
          <w:rFonts w:eastAsiaTheme="minorEastAsia"/>
          <w:szCs w:val="22"/>
        </w:rPr>
        <w:t xml:space="preserve"> not only</w:t>
      </w:r>
      <w:r w:rsidR="00CE256A" w:rsidRPr="003F7FDC">
        <w:rPr>
          <w:rFonts w:eastAsiaTheme="minorEastAsia"/>
          <w:szCs w:val="22"/>
        </w:rPr>
        <w:t xml:space="preserve"> </w:t>
      </w:r>
      <w:r w:rsidR="00CE256A" w:rsidRPr="003F7FDC">
        <w:rPr>
          <w:szCs w:val="22"/>
        </w:rPr>
        <w:t xml:space="preserve">develop solutions to protect </w:t>
      </w:r>
      <w:r w:rsidR="00CE7F87" w:rsidRPr="003F7FDC">
        <w:rPr>
          <w:rFonts w:eastAsiaTheme="minorEastAsia"/>
          <w:szCs w:val="22"/>
        </w:rPr>
        <w:t>faith</w:t>
      </w:r>
      <w:r w:rsidR="00CE7F87" w:rsidRPr="003F7FDC">
        <w:rPr>
          <w:rFonts w:ascii="Cambria Math" w:eastAsiaTheme="minorEastAsia" w:hAnsi="Cambria Math" w:cs="Cambria Math"/>
          <w:szCs w:val="22"/>
        </w:rPr>
        <w:t>‑</w:t>
      </w:r>
      <w:r w:rsidR="00CE7F87" w:rsidRPr="003F7FDC">
        <w:rPr>
          <w:rFonts w:eastAsiaTheme="minorEastAsia"/>
          <w:szCs w:val="22"/>
        </w:rPr>
        <w:t>based communities</w:t>
      </w:r>
      <w:r w:rsidR="00CE7F87" w:rsidRPr="003F7FDC">
        <w:rPr>
          <w:szCs w:val="22"/>
        </w:rPr>
        <w:t xml:space="preserve"> </w:t>
      </w:r>
      <w:r w:rsidR="00CE256A" w:rsidRPr="003F7FDC">
        <w:rPr>
          <w:szCs w:val="22"/>
        </w:rPr>
        <w:t>from the direct and indirect human rights impacts of COVID-19</w:t>
      </w:r>
      <w:r w:rsidR="00CE7F87" w:rsidRPr="003F7FDC">
        <w:rPr>
          <w:szCs w:val="22"/>
        </w:rPr>
        <w:t xml:space="preserve">, but also to </w:t>
      </w:r>
      <w:r w:rsidR="00CE7F87" w:rsidRPr="003F7FDC">
        <w:rPr>
          <w:rFonts w:eastAsiaTheme="minorEastAsia"/>
          <w:szCs w:val="22"/>
        </w:rPr>
        <w:t xml:space="preserve">address the vulnerability factors that lie at the root of the </w:t>
      </w:r>
      <w:r w:rsidR="003F3C8D" w:rsidRPr="003F7FDC">
        <w:rPr>
          <w:rFonts w:eastAsiaTheme="minorEastAsia"/>
          <w:szCs w:val="22"/>
        </w:rPr>
        <w:t xml:space="preserve">specific </w:t>
      </w:r>
      <w:r w:rsidR="00CE7F87" w:rsidRPr="003F7FDC">
        <w:rPr>
          <w:rFonts w:eastAsiaTheme="minorEastAsia"/>
          <w:szCs w:val="22"/>
        </w:rPr>
        <w:t>challenges</w:t>
      </w:r>
      <w:r w:rsidR="003F3C8D" w:rsidRPr="003F7FDC">
        <w:rPr>
          <w:rFonts w:eastAsiaTheme="minorEastAsia"/>
          <w:szCs w:val="22"/>
        </w:rPr>
        <w:t xml:space="preserve"> they face</w:t>
      </w:r>
      <w:r w:rsidR="00CB7013" w:rsidRPr="003F7FDC">
        <w:rPr>
          <w:rFonts w:eastAsiaTheme="minorEastAsia"/>
          <w:szCs w:val="22"/>
        </w:rPr>
        <w:t>.</w:t>
      </w:r>
      <w:r w:rsidR="00CE256A" w:rsidRPr="003F7FDC">
        <w:rPr>
          <w:rFonts w:eastAsiaTheme="minorEastAsia"/>
          <w:szCs w:val="22"/>
        </w:rPr>
        <w:t xml:space="preserve"> </w:t>
      </w:r>
      <w:r w:rsidR="00C6218A" w:rsidRPr="003F7FDC">
        <w:rPr>
          <w:rFonts w:eastAsiaTheme="minorEastAsia"/>
          <w:szCs w:val="22"/>
        </w:rPr>
        <w:t>For example, in</w:t>
      </w:r>
      <w:r w:rsidR="00463FBF" w:rsidRPr="003F7FDC">
        <w:rPr>
          <w:rFonts w:eastAsiaTheme="minorEastAsia"/>
          <w:szCs w:val="22"/>
        </w:rPr>
        <w:t xml:space="preserve"> </w:t>
      </w:r>
      <w:r w:rsidR="00FF00D8" w:rsidRPr="003F7FDC">
        <w:rPr>
          <w:rFonts w:eastAsiaTheme="minorEastAsia"/>
          <w:szCs w:val="22"/>
        </w:rPr>
        <w:t xml:space="preserve">September 2020, </w:t>
      </w:r>
      <w:r w:rsidR="00463FBF" w:rsidRPr="003F7FDC">
        <w:rPr>
          <w:rFonts w:eastAsiaTheme="minorEastAsia"/>
          <w:szCs w:val="22"/>
        </w:rPr>
        <w:t>South Africa</w:t>
      </w:r>
      <w:r w:rsidR="00FF00D8" w:rsidRPr="003F7FDC">
        <w:rPr>
          <w:rFonts w:eastAsiaTheme="minorEastAsia"/>
          <w:szCs w:val="22"/>
        </w:rPr>
        <w:t xml:space="preserve">n </w:t>
      </w:r>
      <w:r w:rsidR="00463FBF" w:rsidRPr="003F7FDC">
        <w:rPr>
          <w:rFonts w:eastAsiaTheme="minorEastAsia"/>
          <w:szCs w:val="22"/>
        </w:rPr>
        <w:t xml:space="preserve">President </w:t>
      </w:r>
      <w:r w:rsidR="00FF00D8" w:rsidRPr="003F7FDC">
        <w:rPr>
          <w:rFonts w:eastAsiaTheme="minorEastAsia"/>
          <w:szCs w:val="22"/>
        </w:rPr>
        <w:t xml:space="preserve">Cyril </w:t>
      </w:r>
      <w:proofErr w:type="spellStart"/>
      <w:r w:rsidR="00FF00D8" w:rsidRPr="003F7FDC">
        <w:rPr>
          <w:rFonts w:eastAsiaTheme="minorEastAsia"/>
          <w:szCs w:val="22"/>
        </w:rPr>
        <w:t>Ramaphosa</w:t>
      </w:r>
      <w:proofErr w:type="spellEnd"/>
      <w:r w:rsidR="00FF00D8" w:rsidRPr="003F7FDC">
        <w:rPr>
          <w:rFonts w:eastAsiaTheme="minorEastAsia"/>
          <w:szCs w:val="22"/>
        </w:rPr>
        <w:t xml:space="preserve"> hosted </w:t>
      </w:r>
      <w:r w:rsidR="00887F5C" w:rsidRPr="003F7FDC">
        <w:rPr>
          <w:rFonts w:eastAsiaTheme="minorEastAsia"/>
          <w:szCs w:val="22"/>
        </w:rPr>
        <w:t>an online consultation with interfaith leaders</w:t>
      </w:r>
      <w:r w:rsidR="00FF00D8" w:rsidRPr="003F7FDC">
        <w:rPr>
          <w:rFonts w:eastAsiaTheme="minorEastAsia"/>
          <w:szCs w:val="22"/>
        </w:rPr>
        <w:t xml:space="preserve"> aimed at discussing the implementation of </w:t>
      </w:r>
      <w:r w:rsidR="004E3DCE" w:rsidRPr="003F7FDC">
        <w:rPr>
          <w:rFonts w:eastAsiaTheme="minorEastAsia"/>
          <w:szCs w:val="22"/>
        </w:rPr>
        <w:t xml:space="preserve">health </w:t>
      </w:r>
      <w:r w:rsidR="008B206E" w:rsidRPr="003F7FDC">
        <w:rPr>
          <w:rFonts w:eastAsiaTheme="minorEastAsia"/>
          <w:szCs w:val="22"/>
        </w:rPr>
        <w:t xml:space="preserve">measures and </w:t>
      </w:r>
      <w:r w:rsidR="00FF00D8" w:rsidRPr="003F7FDC">
        <w:rPr>
          <w:rFonts w:eastAsiaTheme="minorEastAsia"/>
          <w:szCs w:val="22"/>
        </w:rPr>
        <w:t>hear</w:t>
      </w:r>
      <w:r w:rsidR="00227013" w:rsidRPr="003F7FDC">
        <w:rPr>
          <w:rFonts w:eastAsiaTheme="minorEastAsia"/>
          <w:szCs w:val="22"/>
        </w:rPr>
        <w:t>ing</w:t>
      </w:r>
      <w:r w:rsidR="00FF00D8" w:rsidRPr="003F7FDC">
        <w:rPr>
          <w:rFonts w:eastAsiaTheme="minorEastAsia"/>
          <w:szCs w:val="22"/>
        </w:rPr>
        <w:t xml:space="preserve"> their concerns</w:t>
      </w:r>
      <w:r w:rsidR="005C6C68">
        <w:rPr>
          <w:rFonts w:eastAsiaTheme="minorEastAsia"/>
          <w:szCs w:val="22"/>
        </w:rPr>
        <w:t xml:space="preserve"> and</w:t>
      </w:r>
      <w:r w:rsidR="00FF00D8" w:rsidRPr="003F7FDC">
        <w:rPr>
          <w:rFonts w:eastAsiaTheme="minorEastAsia"/>
          <w:szCs w:val="22"/>
        </w:rPr>
        <w:t xml:space="preserve"> proposals in this regard</w:t>
      </w:r>
      <w:r w:rsidR="004E3DCE" w:rsidRPr="003F7FDC">
        <w:rPr>
          <w:rFonts w:eastAsiaTheme="minorEastAsia"/>
          <w:szCs w:val="22"/>
        </w:rPr>
        <w:t>.</w:t>
      </w:r>
      <w:r w:rsidR="004E3DCE" w:rsidRPr="003F7FDC">
        <w:rPr>
          <w:rStyle w:val="FootnoteReference"/>
          <w:rFonts w:eastAsiaTheme="minorEastAsia"/>
          <w:szCs w:val="22"/>
        </w:rPr>
        <w:footnoteReference w:id="15"/>
      </w:r>
    </w:p>
    <w:p w14:paraId="11139858" w14:textId="6FB93260" w:rsidR="00E7486E" w:rsidRPr="003F7FDC" w:rsidRDefault="00FF00D8" w:rsidP="003F7FDC">
      <w:pPr>
        <w:pStyle w:val="CourtNumberedpara"/>
        <w:spacing w:line="240" w:lineRule="auto"/>
        <w:ind w:left="432"/>
        <w:rPr>
          <w:rFonts w:eastAsiaTheme="minorEastAsia"/>
          <w:szCs w:val="22"/>
        </w:rPr>
      </w:pPr>
      <w:r w:rsidRPr="003F7FDC">
        <w:rPr>
          <w:rFonts w:eastAsiaTheme="minorEastAsia"/>
          <w:szCs w:val="22"/>
        </w:rPr>
        <w:t xml:space="preserve">Rather than curbing religious freedom, setting up </w:t>
      </w:r>
      <w:r w:rsidR="00E60F50" w:rsidRPr="003F7FDC">
        <w:rPr>
          <w:rFonts w:eastAsiaTheme="minorEastAsia"/>
          <w:szCs w:val="22"/>
        </w:rPr>
        <w:t>partner</w:t>
      </w:r>
      <w:r w:rsidRPr="003F7FDC">
        <w:rPr>
          <w:rFonts w:eastAsiaTheme="minorEastAsia"/>
          <w:szCs w:val="22"/>
        </w:rPr>
        <w:t>ships</w:t>
      </w:r>
      <w:r w:rsidR="00E60F50" w:rsidRPr="003F7FDC">
        <w:rPr>
          <w:rFonts w:eastAsiaTheme="minorEastAsia"/>
          <w:szCs w:val="22"/>
        </w:rPr>
        <w:t xml:space="preserve"> with faith </w:t>
      </w:r>
      <w:r w:rsidRPr="003F7FDC">
        <w:rPr>
          <w:rFonts w:eastAsiaTheme="minorEastAsia"/>
          <w:szCs w:val="22"/>
        </w:rPr>
        <w:t xml:space="preserve">community </w:t>
      </w:r>
      <w:r w:rsidR="00E60F50" w:rsidRPr="003F7FDC">
        <w:rPr>
          <w:rFonts w:eastAsiaTheme="minorEastAsia"/>
          <w:szCs w:val="22"/>
        </w:rPr>
        <w:t xml:space="preserve">leaders and </w:t>
      </w:r>
      <w:r w:rsidRPr="003F7FDC">
        <w:rPr>
          <w:rFonts w:eastAsiaTheme="minorEastAsia"/>
          <w:szCs w:val="22"/>
        </w:rPr>
        <w:t xml:space="preserve">grassroots </w:t>
      </w:r>
      <w:r w:rsidR="00E60F50" w:rsidRPr="003F7FDC">
        <w:rPr>
          <w:rFonts w:eastAsiaTheme="minorEastAsia"/>
          <w:szCs w:val="22"/>
        </w:rPr>
        <w:t xml:space="preserve">organizations </w:t>
      </w:r>
      <w:r w:rsidR="00944A58" w:rsidRPr="003F7FDC">
        <w:rPr>
          <w:rFonts w:eastAsiaTheme="minorEastAsia"/>
          <w:szCs w:val="22"/>
        </w:rPr>
        <w:t>has proved to</w:t>
      </w:r>
      <w:r w:rsidRPr="003F7FDC">
        <w:rPr>
          <w:rFonts w:eastAsiaTheme="minorEastAsia"/>
          <w:szCs w:val="22"/>
        </w:rPr>
        <w:t xml:space="preserve"> be vital </w:t>
      </w:r>
      <w:r w:rsidR="00944A58" w:rsidRPr="003F7FDC">
        <w:rPr>
          <w:rFonts w:eastAsiaTheme="minorEastAsia"/>
          <w:szCs w:val="22"/>
        </w:rPr>
        <w:t xml:space="preserve">for </w:t>
      </w:r>
      <w:r w:rsidRPr="003F7FDC">
        <w:rPr>
          <w:rFonts w:eastAsiaTheme="minorEastAsia"/>
          <w:szCs w:val="22"/>
        </w:rPr>
        <w:t>disseminat</w:t>
      </w:r>
      <w:r w:rsidR="00944A58" w:rsidRPr="003F7FDC">
        <w:rPr>
          <w:rFonts w:eastAsiaTheme="minorEastAsia"/>
          <w:szCs w:val="22"/>
        </w:rPr>
        <w:t>ing</w:t>
      </w:r>
      <w:r w:rsidRPr="003F7FDC">
        <w:rPr>
          <w:rFonts w:eastAsiaTheme="minorEastAsia"/>
          <w:szCs w:val="22"/>
        </w:rPr>
        <w:t xml:space="preserve"> trusted </w:t>
      </w:r>
      <w:r w:rsidR="00393830" w:rsidRPr="003F7FDC">
        <w:rPr>
          <w:rFonts w:eastAsiaTheme="minorEastAsia"/>
          <w:szCs w:val="22"/>
        </w:rPr>
        <w:t xml:space="preserve">health information </w:t>
      </w:r>
      <w:r w:rsidRPr="003F7FDC">
        <w:rPr>
          <w:rFonts w:eastAsiaTheme="minorEastAsia"/>
          <w:szCs w:val="22"/>
        </w:rPr>
        <w:t xml:space="preserve">in the COVID-19 response </w:t>
      </w:r>
      <w:r w:rsidR="00393830" w:rsidRPr="003F7FDC">
        <w:rPr>
          <w:rFonts w:eastAsiaTheme="minorEastAsia"/>
          <w:szCs w:val="22"/>
        </w:rPr>
        <w:t xml:space="preserve">and </w:t>
      </w:r>
      <w:r w:rsidR="002F1824" w:rsidRPr="003F7FDC">
        <w:rPr>
          <w:rFonts w:eastAsiaTheme="minorEastAsia"/>
          <w:szCs w:val="22"/>
        </w:rPr>
        <w:t>effectively promot</w:t>
      </w:r>
      <w:r w:rsidR="00944A58" w:rsidRPr="003F7FDC">
        <w:rPr>
          <w:rFonts w:eastAsiaTheme="minorEastAsia"/>
          <w:szCs w:val="22"/>
        </w:rPr>
        <w:t>ing</w:t>
      </w:r>
      <w:r w:rsidR="002F1824" w:rsidRPr="003F7FDC">
        <w:rPr>
          <w:rFonts w:eastAsiaTheme="minorEastAsia"/>
          <w:szCs w:val="22"/>
        </w:rPr>
        <w:t xml:space="preserve"> </w:t>
      </w:r>
      <w:r w:rsidRPr="003F7FDC">
        <w:rPr>
          <w:rFonts w:eastAsiaTheme="minorEastAsia"/>
          <w:szCs w:val="22"/>
        </w:rPr>
        <w:t xml:space="preserve">life-saving and other </w:t>
      </w:r>
      <w:r w:rsidR="00253457" w:rsidRPr="003F7FDC">
        <w:rPr>
          <w:rFonts w:eastAsiaTheme="minorEastAsia"/>
          <w:szCs w:val="22"/>
        </w:rPr>
        <w:t xml:space="preserve">helpful </w:t>
      </w:r>
      <w:r w:rsidR="00E63C37" w:rsidRPr="003F7FDC">
        <w:rPr>
          <w:rFonts w:eastAsiaTheme="minorEastAsia"/>
          <w:szCs w:val="22"/>
        </w:rPr>
        <w:t>practices</w:t>
      </w:r>
      <w:r w:rsidR="007F2C51">
        <w:rPr>
          <w:rFonts w:eastAsiaTheme="minorEastAsia"/>
          <w:szCs w:val="22"/>
        </w:rPr>
        <w:t>. This helps to</w:t>
      </w:r>
      <w:r w:rsidR="00253457" w:rsidRPr="003F7FDC">
        <w:rPr>
          <w:rFonts w:eastAsiaTheme="minorEastAsia"/>
          <w:szCs w:val="22"/>
        </w:rPr>
        <w:t xml:space="preserve"> combat</w:t>
      </w:r>
      <w:r w:rsidR="007F2C51">
        <w:rPr>
          <w:rFonts w:eastAsiaTheme="minorEastAsia"/>
          <w:szCs w:val="22"/>
        </w:rPr>
        <w:t xml:space="preserve"> </w:t>
      </w:r>
      <w:r w:rsidR="00253457" w:rsidRPr="003F7FDC">
        <w:rPr>
          <w:rFonts w:eastAsiaTheme="minorEastAsia"/>
          <w:szCs w:val="22"/>
        </w:rPr>
        <w:t>the stigma of religious discrimination and exclusion</w:t>
      </w:r>
      <w:r w:rsidR="007F2C51">
        <w:rPr>
          <w:rFonts w:eastAsiaTheme="minorEastAsia"/>
          <w:szCs w:val="22"/>
        </w:rPr>
        <w:t xml:space="preserve"> at the same time.</w:t>
      </w:r>
      <w:r w:rsidR="00BE345D" w:rsidRPr="003F7FDC">
        <w:rPr>
          <w:rFonts w:eastAsiaTheme="minorEastAsia"/>
          <w:szCs w:val="22"/>
        </w:rPr>
        <w:t xml:space="preserve"> </w:t>
      </w:r>
      <w:r w:rsidR="00C61553" w:rsidRPr="003F7FDC">
        <w:rPr>
          <w:rFonts w:eastAsiaTheme="minorEastAsia"/>
          <w:szCs w:val="22"/>
        </w:rPr>
        <w:t>T</w:t>
      </w:r>
      <w:r w:rsidR="00D428B4" w:rsidRPr="003F7FDC">
        <w:rPr>
          <w:rFonts w:eastAsiaTheme="minorEastAsia"/>
          <w:szCs w:val="22"/>
        </w:rPr>
        <w:t>he government</w:t>
      </w:r>
      <w:r w:rsidR="00253457" w:rsidRPr="003F7FDC">
        <w:rPr>
          <w:rFonts w:eastAsiaTheme="minorEastAsia"/>
          <w:szCs w:val="22"/>
        </w:rPr>
        <w:t xml:space="preserve"> of Bangladesh</w:t>
      </w:r>
      <w:r w:rsidR="00D332DE" w:rsidRPr="003F7FDC">
        <w:rPr>
          <w:rFonts w:eastAsiaTheme="minorEastAsia"/>
          <w:szCs w:val="22"/>
        </w:rPr>
        <w:t>, with support from UNICEF,</w:t>
      </w:r>
      <w:r w:rsidR="00D428B4" w:rsidRPr="003F7FDC">
        <w:rPr>
          <w:rFonts w:eastAsiaTheme="minorEastAsia"/>
          <w:szCs w:val="22"/>
        </w:rPr>
        <w:t xml:space="preserve"> </w:t>
      </w:r>
      <w:r w:rsidR="00253457" w:rsidRPr="003F7FDC">
        <w:rPr>
          <w:rFonts w:eastAsiaTheme="minorEastAsia"/>
          <w:szCs w:val="22"/>
        </w:rPr>
        <w:t xml:space="preserve">has </w:t>
      </w:r>
      <w:r w:rsidR="00D428B4" w:rsidRPr="003F7FDC">
        <w:rPr>
          <w:rFonts w:eastAsiaTheme="minorEastAsia"/>
          <w:szCs w:val="22"/>
        </w:rPr>
        <w:t xml:space="preserve">partnered with </w:t>
      </w:r>
      <w:r w:rsidR="00D332DE" w:rsidRPr="003F7FDC">
        <w:rPr>
          <w:rFonts w:eastAsiaTheme="minorEastAsia"/>
          <w:szCs w:val="22"/>
        </w:rPr>
        <w:t>local imams to</w:t>
      </w:r>
      <w:r w:rsidR="00080533" w:rsidRPr="003F7FDC">
        <w:rPr>
          <w:rFonts w:eastAsiaTheme="minorEastAsia"/>
          <w:szCs w:val="22"/>
        </w:rPr>
        <w:t xml:space="preserve"> provide critical information </w:t>
      </w:r>
      <w:r w:rsidR="00B56320" w:rsidRPr="003F7FDC">
        <w:rPr>
          <w:rFonts w:eastAsiaTheme="minorEastAsia"/>
          <w:szCs w:val="22"/>
        </w:rPr>
        <w:t xml:space="preserve">on the virus </w:t>
      </w:r>
      <w:r w:rsidR="00B63C0E" w:rsidRPr="003F7FDC">
        <w:rPr>
          <w:rFonts w:eastAsiaTheme="minorEastAsia"/>
          <w:szCs w:val="22"/>
        </w:rPr>
        <w:t>and preventive measures</w:t>
      </w:r>
      <w:r w:rsidR="00F64FD8" w:rsidRPr="003F7FDC">
        <w:rPr>
          <w:rFonts w:eastAsiaTheme="minorEastAsia"/>
          <w:szCs w:val="22"/>
        </w:rPr>
        <w:t xml:space="preserve">. This </w:t>
      </w:r>
      <w:r w:rsidR="00944A58" w:rsidRPr="003F7FDC">
        <w:rPr>
          <w:rFonts w:eastAsiaTheme="minorEastAsia"/>
          <w:szCs w:val="22"/>
        </w:rPr>
        <w:t xml:space="preserve">initiative has been </w:t>
      </w:r>
      <w:r w:rsidR="00F64FD8" w:rsidRPr="003F7FDC">
        <w:rPr>
          <w:rFonts w:eastAsiaTheme="minorEastAsia"/>
          <w:szCs w:val="22"/>
        </w:rPr>
        <w:t xml:space="preserve">especially </w:t>
      </w:r>
      <w:r w:rsidR="00944A58" w:rsidRPr="003F7FDC">
        <w:rPr>
          <w:rFonts w:eastAsiaTheme="minorEastAsia"/>
          <w:szCs w:val="22"/>
        </w:rPr>
        <w:t xml:space="preserve">effective in </w:t>
      </w:r>
      <w:r w:rsidR="00F64FD8" w:rsidRPr="003F7FDC">
        <w:rPr>
          <w:rFonts w:eastAsiaTheme="minorEastAsia"/>
          <w:szCs w:val="22"/>
        </w:rPr>
        <w:t xml:space="preserve">rural areas </w:t>
      </w:r>
      <w:r w:rsidR="00253457" w:rsidRPr="003F7FDC">
        <w:rPr>
          <w:rFonts w:eastAsiaTheme="minorEastAsia"/>
          <w:szCs w:val="22"/>
        </w:rPr>
        <w:t xml:space="preserve">and </w:t>
      </w:r>
      <w:r w:rsidR="00F64FD8" w:rsidRPr="003F7FDC">
        <w:rPr>
          <w:rFonts w:eastAsiaTheme="minorEastAsia"/>
          <w:szCs w:val="22"/>
        </w:rPr>
        <w:t xml:space="preserve">refugee camps, where access to </w:t>
      </w:r>
      <w:r w:rsidR="006A3770" w:rsidRPr="003F7FDC">
        <w:rPr>
          <w:rFonts w:eastAsiaTheme="minorEastAsia"/>
          <w:szCs w:val="22"/>
        </w:rPr>
        <w:t>communication technolog</w:t>
      </w:r>
      <w:r w:rsidR="00944A58" w:rsidRPr="003F7FDC">
        <w:rPr>
          <w:rFonts w:eastAsiaTheme="minorEastAsia"/>
          <w:szCs w:val="22"/>
        </w:rPr>
        <w:t>ies</w:t>
      </w:r>
      <w:r w:rsidR="006A3770" w:rsidRPr="003F7FDC">
        <w:rPr>
          <w:rFonts w:eastAsiaTheme="minorEastAsia"/>
          <w:szCs w:val="22"/>
        </w:rPr>
        <w:t xml:space="preserve"> a</w:t>
      </w:r>
      <w:r w:rsidR="00944A58" w:rsidRPr="003F7FDC">
        <w:rPr>
          <w:rFonts w:eastAsiaTheme="minorEastAsia"/>
          <w:szCs w:val="22"/>
        </w:rPr>
        <w:t xml:space="preserve">nd </w:t>
      </w:r>
      <w:r w:rsidR="009061B8" w:rsidRPr="003F7FDC">
        <w:rPr>
          <w:rFonts w:eastAsiaTheme="minorEastAsia"/>
          <w:szCs w:val="22"/>
        </w:rPr>
        <w:t>health facilities</w:t>
      </w:r>
      <w:r w:rsidR="006A3770" w:rsidRPr="003F7FDC">
        <w:rPr>
          <w:rFonts w:eastAsiaTheme="minorEastAsia"/>
          <w:szCs w:val="22"/>
        </w:rPr>
        <w:t xml:space="preserve"> is </w:t>
      </w:r>
      <w:r w:rsidR="00253457" w:rsidRPr="003F7FDC">
        <w:rPr>
          <w:rFonts w:eastAsiaTheme="minorEastAsia"/>
          <w:szCs w:val="22"/>
        </w:rPr>
        <w:t xml:space="preserve">often </w:t>
      </w:r>
      <w:r w:rsidR="006A3770" w:rsidRPr="003F7FDC">
        <w:rPr>
          <w:rFonts w:eastAsiaTheme="minorEastAsia"/>
          <w:szCs w:val="22"/>
        </w:rPr>
        <w:t>limited</w:t>
      </w:r>
      <w:r w:rsidR="009061B8" w:rsidRPr="003F7FDC">
        <w:rPr>
          <w:rFonts w:eastAsiaTheme="minorEastAsia"/>
          <w:szCs w:val="22"/>
        </w:rPr>
        <w:t>.</w:t>
      </w:r>
      <w:r w:rsidR="009061B8" w:rsidRPr="003F7FDC">
        <w:rPr>
          <w:rStyle w:val="FootnoteReference"/>
          <w:rFonts w:eastAsiaTheme="minorEastAsia"/>
          <w:szCs w:val="22"/>
        </w:rPr>
        <w:footnoteReference w:id="16"/>
      </w:r>
      <w:r w:rsidR="003F3C8D" w:rsidRPr="003F7FDC">
        <w:rPr>
          <w:rFonts w:eastAsiaTheme="minorEastAsia"/>
          <w:szCs w:val="22"/>
        </w:rPr>
        <w:t xml:space="preserve"> </w:t>
      </w:r>
      <w:r w:rsidR="00C61553" w:rsidRPr="003F7FDC">
        <w:rPr>
          <w:rFonts w:eastAsiaTheme="minorEastAsia"/>
          <w:szCs w:val="22"/>
        </w:rPr>
        <w:t xml:space="preserve">With the support of Afghanistan’s Ministry of Haji and Religious Affairs and the World Health Organization, </w:t>
      </w:r>
      <w:r w:rsidR="00B01D9D" w:rsidRPr="003F7FDC">
        <w:rPr>
          <w:rFonts w:eastAsiaTheme="minorEastAsia"/>
          <w:szCs w:val="22"/>
        </w:rPr>
        <w:t xml:space="preserve">World Vision trained 60 religious leaders </w:t>
      </w:r>
      <w:r w:rsidR="00C61553" w:rsidRPr="003F7FDC">
        <w:rPr>
          <w:rFonts w:eastAsiaTheme="minorEastAsia"/>
          <w:szCs w:val="22"/>
        </w:rPr>
        <w:t>o</w:t>
      </w:r>
      <w:r w:rsidR="00B01D9D" w:rsidRPr="003F7FDC">
        <w:rPr>
          <w:rFonts w:eastAsiaTheme="minorEastAsia"/>
          <w:szCs w:val="22"/>
        </w:rPr>
        <w:t xml:space="preserve">n COVID-19 risk education, prevention and risk communication, </w:t>
      </w:r>
      <w:r w:rsidR="00C61553" w:rsidRPr="003F7FDC">
        <w:rPr>
          <w:rFonts w:eastAsiaTheme="minorEastAsia"/>
          <w:szCs w:val="22"/>
        </w:rPr>
        <w:t xml:space="preserve">equipping them to </w:t>
      </w:r>
      <w:r w:rsidR="00B01D9D" w:rsidRPr="003F7FDC">
        <w:rPr>
          <w:rFonts w:eastAsiaTheme="minorEastAsia"/>
          <w:szCs w:val="22"/>
        </w:rPr>
        <w:t xml:space="preserve">conduct awareness campaigns in </w:t>
      </w:r>
      <w:r w:rsidR="00C61553" w:rsidRPr="003F7FDC">
        <w:rPr>
          <w:rFonts w:eastAsiaTheme="minorEastAsia"/>
          <w:szCs w:val="22"/>
        </w:rPr>
        <w:t>camps for internally displaced persons across the country</w:t>
      </w:r>
      <w:r w:rsidR="00B01D9D" w:rsidRPr="003F7FDC">
        <w:rPr>
          <w:rFonts w:eastAsiaTheme="minorEastAsia"/>
          <w:szCs w:val="22"/>
        </w:rPr>
        <w:t>.</w:t>
      </w:r>
      <w:r w:rsidR="00B01D9D" w:rsidRPr="003F7FDC">
        <w:rPr>
          <w:rStyle w:val="FootnoteReference"/>
          <w:rFonts w:eastAsiaTheme="minorEastAsia"/>
          <w:szCs w:val="22"/>
        </w:rPr>
        <w:footnoteReference w:id="17"/>
      </w:r>
    </w:p>
    <w:p w14:paraId="436B65D4" w14:textId="50E42906" w:rsidR="0058287C" w:rsidRPr="003F7FDC" w:rsidRDefault="00C1686F" w:rsidP="003F7FDC">
      <w:pPr>
        <w:pStyle w:val="Sectionheading"/>
        <w:numPr>
          <w:ilvl w:val="0"/>
          <w:numId w:val="0"/>
        </w:numPr>
        <w:ind w:left="432" w:hanging="360"/>
        <w:rPr>
          <w:szCs w:val="22"/>
        </w:rPr>
      </w:pPr>
      <w:r w:rsidRPr="003F7FDC">
        <w:rPr>
          <w:rFonts w:eastAsiaTheme="minorEastAsia"/>
          <w:szCs w:val="22"/>
        </w:rPr>
        <w:t xml:space="preserve">(d) </w:t>
      </w:r>
      <w:r w:rsidR="00D74D48" w:rsidRPr="003F7FDC">
        <w:rPr>
          <w:szCs w:val="22"/>
        </w:rPr>
        <w:t>Conclusion</w:t>
      </w:r>
    </w:p>
    <w:p w14:paraId="2FAAB563" w14:textId="124F285B" w:rsidR="003F3C8D" w:rsidRPr="003F7FDC" w:rsidRDefault="00302DA0" w:rsidP="003F7FDC">
      <w:pPr>
        <w:pStyle w:val="CourtNumberedpara"/>
        <w:spacing w:line="240" w:lineRule="auto"/>
        <w:ind w:left="432"/>
        <w:rPr>
          <w:b/>
          <w:szCs w:val="22"/>
        </w:rPr>
      </w:pPr>
      <w:r w:rsidRPr="003F7FDC">
        <w:rPr>
          <w:szCs w:val="22"/>
        </w:rPr>
        <w:t xml:space="preserve">This </w:t>
      </w:r>
      <w:r w:rsidR="00486B97" w:rsidRPr="003F7FDC">
        <w:rPr>
          <w:szCs w:val="22"/>
        </w:rPr>
        <w:t xml:space="preserve">report </w:t>
      </w:r>
      <w:r w:rsidRPr="003F7FDC">
        <w:rPr>
          <w:szCs w:val="22"/>
        </w:rPr>
        <w:t xml:space="preserve">has highlighted a number of </w:t>
      </w:r>
      <w:r w:rsidR="00C3439B" w:rsidRPr="003F7FDC">
        <w:rPr>
          <w:szCs w:val="22"/>
        </w:rPr>
        <w:t xml:space="preserve">problematic trends of </w:t>
      </w:r>
      <w:r w:rsidR="005F13C8" w:rsidRPr="003F7FDC">
        <w:rPr>
          <w:szCs w:val="22"/>
        </w:rPr>
        <w:t xml:space="preserve">human rights violations </w:t>
      </w:r>
      <w:r w:rsidR="00C3439B" w:rsidRPr="003F7FDC">
        <w:rPr>
          <w:szCs w:val="22"/>
        </w:rPr>
        <w:t xml:space="preserve">in the context of </w:t>
      </w:r>
      <w:r w:rsidR="00486B97" w:rsidRPr="003F7FDC">
        <w:rPr>
          <w:szCs w:val="22"/>
        </w:rPr>
        <w:t xml:space="preserve">states’ health responses to the </w:t>
      </w:r>
      <w:r w:rsidR="00C3439B" w:rsidRPr="003F7FDC">
        <w:rPr>
          <w:szCs w:val="22"/>
        </w:rPr>
        <w:t>COVID-19</w:t>
      </w:r>
      <w:bookmarkStart w:id="5" w:name="_GoBack"/>
      <w:bookmarkEnd w:id="5"/>
      <w:r w:rsidR="00C3439B" w:rsidRPr="003F7FDC">
        <w:rPr>
          <w:szCs w:val="22"/>
        </w:rPr>
        <w:t xml:space="preserve"> </w:t>
      </w:r>
      <w:r w:rsidR="00486B97" w:rsidRPr="003F7FDC">
        <w:rPr>
          <w:szCs w:val="22"/>
        </w:rPr>
        <w:t>pandemic</w:t>
      </w:r>
      <w:r w:rsidR="00C3439B" w:rsidRPr="003F7FDC">
        <w:rPr>
          <w:szCs w:val="22"/>
        </w:rPr>
        <w:t>.</w:t>
      </w:r>
      <w:r w:rsidR="00486B97" w:rsidRPr="003F7FDC">
        <w:rPr>
          <w:szCs w:val="22"/>
        </w:rPr>
        <w:t xml:space="preserve"> Not only has the ongoing crisis taken a disproportionate toll on persons and groups who are marginalized and suffer discrimination based on their religion</w:t>
      </w:r>
      <w:r w:rsidR="007043C2" w:rsidRPr="003F7FDC">
        <w:rPr>
          <w:szCs w:val="22"/>
        </w:rPr>
        <w:t>, but also</w:t>
      </w:r>
      <w:r w:rsidR="00486B97" w:rsidRPr="003F7FDC">
        <w:rPr>
          <w:szCs w:val="22"/>
        </w:rPr>
        <w:t xml:space="preserve"> </w:t>
      </w:r>
      <w:r w:rsidR="00B306C1" w:rsidRPr="003F7FDC">
        <w:rPr>
          <w:szCs w:val="22"/>
        </w:rPr>
        <w:t>regrettably</w:t>
      </w:r>
      <w:r w:rsidR="00486B97" w:rsidRPr="003F7FDC">
        <w:rPr>
          <w:szCs w:val="22"/>
        </w:rPr>
        <w:t xml:space="preserve">, measures </w:t>
      </w:r>
      <w:r w:rsidR="00B306C1" w:rsidRPr="003F7FDC">
        <w:rPr>
          <w:szCs w:val="22"/>
        </w:rPr>
        <w:t xml:space="preserve">designed </w:t>
      </w:r>
      <w:r w:rsidR="00486B97" w:rsidRPr="003F7FDC">
        <w:rPr>
          <w:szCs w:val="22"/>
        </w:rPr>
        <w:t xml:space="preserve">to </w:t>
      </w:r>
      <w:r w:rsidR="00B306C1" w:rsidRPr="003F7FDC">
        <w:rPr>
          <w:szCs w:val="22"/>
        </w:rPr>
        <w:t xml:space="preserve">mitigate both </w:t>
      </w:r>
      <w:r w:rsidR="00486B97" w:rsidRPr="003F7FDC">
        <w:rPr>
          <w:szCs w:val="22"/>
        </w:rPr>
        <w:t xml:space="preserve">the spread of the virus and its economic and social </w:t>
      </w:r>
      <w:r w:rsidR="00B306C1" w:rsidRPr="003F7FDC">
        <w:rPr>
          <w:szCs w:val="22"/>
        </w:rPr>
        <w:t xml:space="preserve">impact </w:t>
      </w:r>
      <w:r w:rsidR="0033786B" w:rsidRPr="003F7FDC">
        <w:rPr>
          <w:szCs w:val="22"/>
        </w:rPr>
        <w:t xml:space="preserve">have </w:t>
      </w:r>
      <w:r w:rsidR="00FB7683" w:rsidRPr="003F7FDC">
        <w:rPr>
          <w:szCs w:val="22"/>
        </w:rPr>
        <w:t>often</w:t>
      </w:r>
      <w:r w:rsidR="003C1EA7">
        <w:rPr>
          <w:szCs w:val="22"/>
        </w:rPr>
        <w:t xml:space="preserve"> had</w:t>
      </w:r>
      <w:r w:rsidR="00FB7683" w:rsidRPr="003F7FDC">
        <w:rPr>
          <w:szCs w:val="22"/>
        </w:rPr>
        <w:t xml:space="preserve"> </w:t>
      </w:r>
      <w:r w:rsidR="0033786B" w:rsidRPr="003F7FDC">
        <w:rPr>
          <w:szCs w:val="22"/>
        </w:rPr>
        <w:t>the effect of restricting</w:t>
      </w:r>
      <w:r w:rsidR="00C51C15" w:rsidRPr="003F7FDC">
        <w:rPr>
          <w:szCs w:val="22"/>
        </w:rPr>
        <w:t xml:space="preserve"> the enjoyment of freedom of religion</w:t>
      </w:r>
      <w:r w:rsidR="0033786B" w:rsidRPr="003F7FDC">
        <w:rPr>
          <w:szCs w:val="22"/>
        </w:rPr>
        <w:t xml:space="preserve"> beyond the permissible limitations laid down in international law. Furthermore,</w:t>
      </w:r>
      <w:r w:rsidR="00C51C15" w:rsidRPr="003F7FDC">
        <w:rPr>
          <w:szCs w:val="22"/>
        </w:rPr>
        <w:t xml:space="preserve"> </w:t>
      </w:r>
      <w:r w:rsidR="0033786B" w:rsidRPr="003F7FDC">
        <w:rPr>
          <w:szCs w:val="22"/>
        </w:rPr>
        <w:t xml:space="preserve">they </w:t>
      </w:r>
      <w:r w:rsidR="00B306C1" w:rsidRPr="003F7FDC">
        <w:rPr>
          <w:szCs w:val="22"/>
        </w:rPr>
        <w:t xml:space="preserve">fail to cater </w:t>
      </w:r>
      <w:r w:rsidR="007043C2" w:rsidRPr="003F7FDC">
        <w:rPr>
          <w:szCs w:val="22"/>
        </w:rPr>
        <w:t>to</w:t>
      </w:r>
      <w:r w:rsidR="00B306C1" w:rsidRPr="003F7FDC">
        <w:rPr>
          <w:szCs w:val="22"/>
        </w:rPr>
        <w:t xml:space="preserve"> the </w:t>
      </w:r>
      <w:r w:rsidR="003F3C8D" w:rsidRPr="003F7FDC">
        <w:rPr>
          <w:szCs w:val="22"/>
        </w:rPr>
        <w:t xml:space="preserve">aggravated </w:t>
      </w:r>
      <w:r w:rsidR="00B306C1" w:rsidRPr="003F7FDC">
        <w:rPr>
          <w:szCs w:val="22"/>
        </w:rPr>
        <w:t xml:space="preserve">vulnerability </w:t>
      </w:r>
      <w:r w:rsidR="0033786B" w:rsidRPr="003F7FDC">
        <w:rPr>
          <w:szCs w:val="22"/>
        </w:rPr>
        <w:t xml:space="preserve">of people belonging to religious minorities </w:t>
      </w:r>
      <w:r w:rsidR="00B306C1" w:rsidRPr="003F7FDC">
        <w:rPr>
          <w:szCs w:val="22"/>
        </w:rPr>
        <w:t>to human rights violat</w:t>
      </w:r>
      <w:r w:rsidR="003F3C8D" w:rsidRPr="003F7FDC">
        <w:rPr>
          <w:szCs w:val="22"/>
        </w:rPr>
        <w:t>i</w:t>
      </w:r>
      <w:r w:rsidR="00B306C1" w:rsidRPr="003F7FDC">
        <w:rPr>
          <w:szCs w:val="22"/>
        </w:rPr>
        <w:t>ons</w:t>
      </w:r>
      <w:r w:rsidR="00486B97" w:rsidRPr="003F7FDC">
        <w:rPr>
          <w:szCs w:val="22"/>
        </w:rPr>
        <w:t xml:space="preserve">. </w:t>
      </w:r>
    </w:p>
    <w:p w14:paraId="44297248" w14:textId="2ECE85F6" w:rsidR="002611CF" w:rsidRPr="003F7FDC" w:rsidRDefault="00271377" w:rsidP="003F7FDC">
      <w:pPr>
        <w:pStyle w:val="CourtNumberedpara"/>
        <w:spacing w:line="240" w:lineRule="auto"/>
        <w:ind w:left="432"/>
        <w:rPr>
          <w:b/>
          <w:szCs w:val="22"/>
        </w:rPr>
      </w:pPr>
      <w:r w:rsidRPr="003F7FDC">
        <w:rPr>
          <w:szCs w:val="22"/>
        </w:rPr>
        <w:t>As the international community continue</w:t>
      </w:r>
      <w:r w:rsidR="006B2C7A" w:rsidRPr="003F7FDC">
        <w:rPr>
          <w:szCs w:val="22"/>
        </w:rPr>
        <w:t>s</w:t>
      </w:r>
      <w:r w:rsidRPr="003F7FDC">
        <w:rPr>
          <w:szCs w:val="22"/>
        </w:rPr>
        <w:t xml:space="preserve"> t</w:t>
      </w:r>
      <w:r w:rsidR="006B2C7A" w:rsidRPr="003F7FDC">
        <w:rPr>
          <w:szCs w:val="22"/>
        </w:rPr>
        <w:t xml:space="preserve">he ongoing fight against </w:t>
      </w:r>
      <w:r w:rsidRPr="003F7FDC">
        <w:rPr>
          <w:szCs w:val="22"/>
        </w:rPr>
        <w:t xml:space="preserve">the </w:t>
      </w:r>
      <w:r w:rsidR="006B2C7A" w:rsidRPr="003F7FDC">
        <w:rPr>
          <w:szCs w:val="22"/>
        </w:rPr>
        <w:t xml:space="preserve">coronavirus </w:t>
      </w:r>
      <w:r w:rsidR="00654F00" w:rsidRPr="003F7FDC">
        <w:rPr>
          <w:szCs w:val="22"/>
        </w:rPr>
        <w:t>crisis</w:t>
      </w:r>
      <w:r w:rsidRPr="003F7FDC">
        <w:rPr>
          <w:szCs w:val="22"/>
        </w:rPr>
        <w:t xml:space="preserve">, </w:t>
      </w:r>
      <w:r w:rsidR="00654F00" w:rsidRPr="003F7FDC">
        <w:rPr>
          <w:szCs w:val="22"/>
        </w:rPr>
        <w:t xml:space="preserve">ADF International wishes to stress that emergency measures shall in no case be used to </w:t>
      </w:r>
      <w:r w:rsidR="00AE48E9" w:rsidRPr="003F7FDC">
        <w:rPr>
          <w:szCs w:val="22"/>
        </w:rPr>
        <w:t>disproportionately restrict the exercise of</w:t>
      </w:r>
      <w:r w:rsidR="0033786B" w:rsidRPr="003F7FDC">
        <w:rPr>
          <w:szCs w:val="22"/>
        </w:rPr>
        <w:t xml:space="preserve"> the human right to</w:t>
      </w:r>
      <w:r w:rsidR="00AE48E9" w:rsidRPr="003F7FDC">
        <w:rPr>
          <w:szCs w:val="22"/>
        </w:rPr>
        <w:t xml:space="preserve"> freedom of religion, nor to </w:t>
      </w:r>
      <w:r w:rsidR="00654F00" w:rsidRPr="003F7FDC">
        <w:rPr>
          <w:szCs w:val="22"/>
        </w:rPr>
        <w:t>target religious minorities</w:t>
      </w:r>
      <w:r w:rsidR="00AE48E9" w:rsidRPr="003F7FDC">
        <w:rPr>
          <w:szCs w:val="22"/>
        </w:rPr>
        <w:t xml:space="preserve"> –</w:t>
      </w:r>
      <w:r w:rsidR="00654F00" w:rsidRPr="003F7FDC">
        <w:rPr>
          <w:szCs w:val="22"/>
        </w:rPr>
        <w:t xml:space="preserve"> neither in their purpose nor in their effects. </w:t>
      </w:r>
      <w:r w:rsidR="006B2C7A" w:rsidRPr="003F7FDC">
        <w:rPr>
          <w:szCs w:val="22"/>
        </w:rPr>
        <w:t>T</w:t>
      </w:r>
      <w:r w:rsidR="00654F00" w:rsidRPr="003F7FDC">
        <w:rPr>
          <w:szCs w:val="22"/>
        </w:rPr>
        <w:t xml:space="preserve">he need to </w:t>
      </w:r>
      <w:r w:rsidR="005F13C8" w:rsidRPr="003F7FDC">
        <w:rPr>
          <w:szCs w:val="22"/>
        </w:rPr>
        <w:t>protect the rights</w:t>
      </w:r>
      <w:r w:rsidR="0033786B" w:rsidRPr="003F7FDC">
        <w:rPr>
          <w:szCs w:val="22"/>
        </w:rPr>
        <w:t xml:space="preserve"> </w:t>
      </w:r>
      <w:r w:rsidR="00C1686F" w:rsidRPr="003F7FDC">
        <w:rPr>
          <w:szCs w:val="22"/>
        </w:rPr>
        <w:t xml:space="preserve">and safety </w:t>
      </w:r>
      <w:r w:rsidR="0033786B" w:rsidRPr="003F7FDC">
        <w:rPr>
          <w:szCs w:val="22"/>
        </w:rPr>
        <w:t>of people of faith</w:t>
      </w:r>
      <w:r w:rsidR="00C1686F" w:rsidRPr="003F7FDC">
        <w:rPr>
          <w:szCs w:val="22"/>
        </w:rPr>
        <w:t xml:space="preserve"> –</w:t>
      </w:r>
      <w:r w:rsidR="0033786B" w:rsidRPr="003F7FDC">
        <w:rPr>
          <w:szCs w:val="22"/>
        </w:rPr>
        <w:t xml:space="preserve"> especially </w:t>
      </w:r>
      <w:r w:rsidR="00C1686F" w:rsidRPr="003F7FDC">
        <w:rPr>
          <w:szCs w:val="22"/>
        </w:rPr>
        <w:t>those living in vulnerable situations –</w:t>
      </w:r>
      <w:r w:rsidR="00654F00" w:rsidRPr="003F7FDC">
        <w:rPr>
          <w:szCs w:val="22"/>
        </w:rPr>
        <w:t xml:space="preserve"> must be fully taken into account in the development of health responses to control COVID-19</w:t>
      </w:r>
      <w:r w:rsidR="005F13C8" w:rsidRPr="003F7FDC">
        <w:rPr>
          <w:szCs w:val="22"/>
        </w:rPr>
        <w:t>.</w:t>
      </w:r>
      <w:r w:rsidR="00B21ECE" w:rsidRPr="003F7FDC">
        <w:rPr>
          <w:szCs w:val="22"/>
        </w:rPr>
        <w:t xml:space="preserve"> </w:t>
      </w:r>
      <w:r w:rsidR="005F13C8" w:rsidRPr="003F7FDC">
        <w:rPr>
          <w:szCs w:val="22"/>
        </w:rPr>
        <w:t>In this regard, t</w:t>
      </w:r>
      <w:r w:rsidR="003F3C8D" w:rsidRPr="003F7FDC">
        <w:rPr>
          <w:szCs w:val="22"/>
        </w:rPr>
        <w:t xml:space="preserve">he good practices identified above clearly </w:t>
      </w:r>
      <w:r w:rsidR="003C1EA7" w:rsidRPr="003F7FDC">
        <w:rPr>
          <w:szCs w:val="22"/>
        </w:rPr>
        <w:t xml:space="preserve">show </w:t>
      </w:r>
      <w:r w:rsidR="003F3C8D" w:rsidRPr="003F7FDC">
        <w:rPr>
          <w:szCs w:val="22"/>
        </w:rPr>
        <w:t>that active engagement of, and partnerships with</w:t>
      </w:r>
      <w:r w:rsidR="003C1EA7">
        <w:rPr>
          <w:szCs w:val="22"/>
        </w:rPr>
        <w:t>,</w:t>
      </w:r>
      <w:r w:rsidR="003F3C8D" w:rsidRPr="003F7FDC">
        <w:rPr>
          <w:szCs w:val="22"/>
        </w:rPr>
        <w:t xml:space="preserve"> faith actors have the potential to both ensure a more effective implementation of COVID-19-related public health measures, and increase </w:t>
      </w:r>
      <w:r w:rsidR="005C6C68">
        <w:rPr>
          <w:szCs w:val="22"/>
        </w:rPr>
        <w:t xml:space="preserve">the </w:t>
      </w:r>
      <w:r w:rsidR="003F3C8D" w:rsidRPr="003F7FDC">
        <w:rPr>
          <w:szCs w:val="22"/>
        </w:rPr>
        <w:t>protection of religious minorities against human rights violations in the context of the ongoing pandemic.</w:t>
      </w:r>
      <w:r w:rsidR="000E3C9F" w:rsidRPr="003F7FDC">
        <w:rPr>
          <w:szCs w:val="22"/>
        </w:rPr>
        <w:br w:type="page"/>
      </w:r>
    </w:p>
    <w:p w14:paraId="5B31C1E9" w14:textId="1EE8F5CB" w:rsidR="000E3C9F" w:rsidRPr="00A8357F" w:rsidRDefault="000E3C9F" w:rsidP="003F7FDC">
      <w:pPr>
        <w:pStyle w:val="ListParagraph"/>
        <w:numPr>
          <w:ilvl w:val="0"/>
          <w:numId w:val="0"/>
        </w:numPr>
        <w:spacing w:before="0"/>
        <w:ind w:left="432" w:right="0"/>
        <w:rPr>
          <w:b/>
          <w:szCs w:val="22"/>
        </w:rPr>
      </w:pPr>
      <w:r>
        <w:rPr>
          <w:noProof/>
          <w:lang w:val="en-GB" w:eastAsia="en-GB"/>
        </w:rPr>
        <w:lastRenderedPageBreak/>
        <w:drawing>
          <wp:anchor distT="0" distB="0" distL="114300" distR="114300" simplePos="0" relativeHeight="251658245" behindDoc="1" locked="0" layoutInCell="1" allowOverlap="1" wp14:anchorId="6A2A20AB" wp14:editId="4C8AA41B">
            <wp:simplePos x="0" y="0"/>
            <wp:positionH relativeFrom="page">
              <wp:posOffset>5666</wp:posOffset>
            </wp:positionH>
            <wp:positionV relativeFrom="paragraph">
              <wp:posOffset>-914400</wp:posOffset>
            </wp:positionV>
            <wp:extent cx="7543640" cy="1067520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a:fillRect/>
                    </a:stretch>
                  </pic:blipFill>
                  <pic:spPr>
                    <a:xfrm>
                      <a:off x="0" y="0"/>
                      <a:ext cx="7543640" cy="10675201"/>
                    </a:xfrm>
                    <a:prstGeom prst="rect">
                      <a:avLst/>
                    </a:prstGeom>
                    <a:extLst>
                      <a:ext uri="{FAA26D3D-D897-4be2-8F04-BA451C77F1D7}">
                        <ma14:placeholderFlag xmlns:arto="http://schemas.microsoft.com/office/word/2006/arto"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sectPr w:rsidR="000E3C9F" w:rsidRPr="00A8357F" w:rsidSect="002629E9">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18EAE" w14:textId="77777777" w:rsidR="005C67F6" w:rsidRDefault="005C67F6" w:rsidP="00015DA6">
      <w:r>
        <w:separator/>
      </w:r>
    </w:p>
  </w:endnote>
  <w:endnote w:type="continuationSeparator" w:id="0">
    <w:p w14:paraId="09A42888" w14:textId="77777777" w:rsidR="005C67F6" w:rsidRDefault="005C67F6" w:rsidP="00015DA6">
      <w:r>
        <w:continuationSeparator/>
      </w:r>
    </w:p>
  </w:endnote>
  <w:endnote w:type="continuationNotice" w:id="1">
    <w:p w14:paraId="7D569C16" w14:textId="77777777" w:rsidR="005C67F6" w:rsidRDefault="005C6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A47CA" w14:textId="77777777" w:rsidR="00486B97" w:rsidRDefault="00486B97" w:rsidP="004174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00DF82" w14:textId="77777777" w:rsidR="00486B97" w:rsidRDefault="008225DE">
    <w:pPr>
      <w:pStyle w:val="Footer"/>
    </w:pPr>
    <w:sdt>
      <w:sdtPr>
        <w:id w:val="969400743"/>
        <w:placeholder>
          <w:docPart w:val="8A2AC2893C9EFA448FB411C05A5FCF90"/>
        </w:placeholder>
        <w:temporary/>
        <w:showingPlcHdr/>
      </w:sdtPr>
      <w:sdtEndPr/>
      <w:sdtContent>
        <w:r w:rsidR="00486B97">
          <w:t>[Type text]</w:t>
        </w:r>
      </w:sdtContent>
    </w:sdt>
    <w:r w:rsidR="00486B97">
      <w:ptab w:relativeTo="margin" w:alignment="center" w:leader="none"/>
    </w:r>
    <w:sdt>
      <w:sdtPr>
        <w:id w:val="969400748"/>
        <w:placeholder>
          <w:docPart w:val="2A409E349172074CAA54ED48BBBD524B"/>
        </w:placeholder>
        <w:temporary/>
        <w:showingPlcHdr/>
      </w:sdtPr>
      <w:sdtEndPr/>
      <w:sdtContent>
        <w:r w:rsidR="00486B97">
          <w:t>[Type text]</w:t>
        </w:r>
      </w:sdtContent>
    </w:sdt>
    <w:r w:rsidR="00486B97">
      <w:ptab w:relativeTo="margin" w:alignment="right" w:leader="none"/>
    </w:r>
    <w:sdt>
      <w:sdtPr>
        <w:id w:val="969400753"/>
        <w:placeholder>
          <w:docPart w:val="130EFB9EC276A141B0BF46FE59B6E27D"/>
        </w:placeholder>
        <w:temporary/>
        <w:showingPlcHdr/>
      </w:sdtPr>
      <w:sdtEndPr/>
      <w:sdtContent>
        <w:r w:rsidR="00486B97">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A6243" w14:textId="2BA670C1" w:rsidR="00486B97" w:rsidRDefault="00486B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05F5C" w14:textId="77777777" w:rsidR="00486B97" w:rsidRDefault="00486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8A3AD" w14:textId="77777777" w:rsidR="005C67F6" w:rsidRDefault="005C67F6" w:rsidP="00015DA6">
      <w:r>
        <w:separator/>
      </w:r>
    </w:p>
  </w:footnote>
  <w:footnote w:type="continuationSeparator" w:id="0">
    <w:p w14:paraId="5C259A09" w14:textId="77777777" w:rsidR="005C67F6" w:rsidRDefault="005C67F6" w:rsidP="00015DA6">
      <w:r>
        <w:continuationSeparator/>
      </w:r>
    </w:p>
  </w:footnote>
  <w:footnote w:type="continuationNotice" w:id="1">
    <w:p w14:paraId="0D8A8EC5" w14:textId="77777777" w:rsidR="005C67F6" w:rsidRDefault="005C67F6"/>
  </w:footnote>
  <w:footnote w:id="2">
    <w:p w14:paraId="3B4B8E55" w14:textId="77777777" w:rsidR="00DE65B3" w:rsidRPr="00A845E1" w:rsidRDefault="00DE65B3" w:rsidP="00DE65B3">
      <w:pPr>
        <w:pStyle w:val="FootnoteText"/>
        <w:jc w:val="left"/>
        <w:rPr>
          <w:sz w:val="19"/>
          <w:szCs w:val="19"/>
        </w:rPr>
      </w:pPr>
      <w:r w:rsidRPr="00A845E1">
        <w:rPr>
          <w:rStyle w:val="FootnoteReference"/>
          <w:sz w:val="19"/>
          <w:szCs w:val="19"/>
        </w:rPr>
        <w:footnoteRef/>
      </w:r>
      <w:r w:rsidRPr="00A845E1">
        <w:rPr>
          <w:sz w:val="19"/>
          <w:szCs w:val="19"/>
        </w:rPr>
        <w:t xml:space="preserve"> OHCHR ‘UN expert warns against religious hatred and intolerance during COVID-19 outbreak’ (22 April 2020) &lt;</w:t>
      </w:r>
      <w:hyperlink r:id="rId1" w:history="1">
        <w:r w:rsidRPr="00A845E1">
          <w:rPr>
            <w:rStyle w:val="Hyperlink"/>
            <w:sz w:val="19"/>
            <w:szCs w:val="19"/>
          </w:rPr>
          <w:t>https://www.ohchr.org/en/NewsEvents/Pages/DisplayNews.aspx?NewsID=25814&amp;LangID=E</w:t>
        </w:r>
      </w:hyperlink>
      <w:r w:rsidRPr="00A845E1">
        <w:rPr>
          <w:sz w:val="19"/>
          <w:szCs w:val="19"/>
        </w:rPr>
        <w:t xml:space="preserve">&gt;; </w:t>
      </w:r>
    </w:p>
    <w:p w14:paraId="5CA02958" w14:textId="77777777" w:rsidR="00DE65B3" w:rsidRPr="00A845E1" w:rsidRDefault="00DE65B3" w:rsidP="00DE65B3">
      <w:pPr>
        <w:pStyle w:val="FootnoteText"/>
        <w:jc w:val="left"/>
        <w:rPr>
          <w:sz w:val="19"/>
          <w:szCs w:val="19"/>
        </w:rPr>
      </w:pPr>
      <w:r w:rsidRPr="00A845E1">
        <w:rPr>
          <w:sz w:val="19"/>
          <w:szCs w:val="19"/>
        </w:rPr>
        <w:t>UN News ‘Defeat COVID-19 and put an end to hate and discrimination: UN chief’ (22 August 2020) &lt;</w:t>
      </w:r>
      <w:hyperlink r:id="rId2" w:history="1">
        <w:r w:rsidRPr="00A845E1">
          <w:rPr>
            <w:rStyle w:val="Hyperlink"/>
            <w:sz w:val="19"/>
            <w:szCs w:val="19"/>
          </w:rPr>
          <w:t>https://news.un.org/en/story/2020/08/1070802</w:t>
        </w:r>
      </w:hyperlink>
      <w:r w:rsidRPr="00A845E1">
        <w:rPr>
          <w:sz w:val="19"/>
          <w:szCs w:val="19"/>
        </w:rPr>
        <w:t>&gt;.</w:t>
      </w:r>
    </w:p>
  </w:footnote>
  <w:footnote w:id="3">
    <w:p w14:paraId="453A6316" w14:textId="5A224EF6" w:rsidR="00C51C15" w:rsidRPr="003F7FDC" w:rsidRDefault="00C51C15" w:rsidP="003F7FDC">
      <w:pPr>
        <w:pStyle w:val="FootnoteText"/>
        <w:jc w:val="left"/>
      </w:pPr>
      <w:r w:rsidRPr="003F7FDC">
        <w:rPr>
          <w:rStyle w:val="FootnoteReference"/>
          <w:sz w:val="19"/>
          <w:szCs w:val="19"/>
        </w:rPr>
        <w:footnoteRef/>
      </w:r>
      <w:r w:rsidRPr="003F7FDC">
        <w:t xml:space="preserve"> </w:t>
      </w:r>
      <w:r w:rsidR="000E5A75" w:rsidRPr="003F7FDC">
        <w:rPr>
          <w:sz w:val="19"/>
          <w:szCs w:val="19"/>
        </w:rPr>
        <w:t xml:space="preserve">Constitutional Chamber of the Geneva Court of Justice, </w:t>
      </w:r>
      <w:proofErr w:type="spellStart"/>
      <w:r w:rsidR="000E5A75" w:rsidRPr="003F7FDC">
        <w:rPr>
          <w:sz w:val="19"/>
          <w:szCs w:val="19"/>
        </w:rPr>
        <w:t>Brunisholz</w:t>
      </w:r>
      <w:proofErr w:type="spellEnd"/>
      <w:r w:rsidR="000E5A75" w:rsidRPr="003F7FDC">
        <w:rPr>
          <w:sz w:val="19"/>
          <w:szCs w:val="19"/>
        </w:rPr>
        <w:t xml:space="preserve"> et al. v </w:t>
      </w:r>
      <w:proofErr w:type="spellStart"/>
      <w:r w:rsidR="000E5A75" w:rsidRPr="003F7FDC">
        <w:rPr>
          <w:sz w:val="19"/>
          <w:szCs w:val="19"/>
        </w:rPr>
        <w:t>Conseil</w:t>
      </w:r>
      <w:proofErr w:type="spellEnd"/>
      <w:r w:rsidR="000E5A75" w:rsidRPr="003F7FDC">
        <w:rPr>
          <w:sz w:val="19"/>
          <w:szCs w:val="19"/>
        </w:rPr>
        <w:t xml:space="preserve"> </w:t>
      </w:r>
      <w:proofErr w:type="spellStart"/>
      <w:r w:rsidR="000E5A75" w:rsidRPr="003F7FDC">
        <w:rPr>
          <w:sz w:val="19"/>
          <w:szCs w:val="19"/>
        </w:rPr>
        <w:t>d'Etat</w:t>
      </w:r>
      <w:proofErr w:type="spellEnd"/>
      <w:r w:rsidR="002E3049" w:rsidRPr="003F7FDC">
        <w:rPr>
          <w:sz w:val="19"/>
          <w:szCs w:val="19"/>
        </w:rPr>
        <w:t>, No.</w:t>
      </w:r>
      <w:r w:rsidR="000E5A75" w:rsidRPr="003F7FDC">
        <w:rPr>
          <w:sz w:val="19"/>
          <w:szCs w:val="19"/>
        </w:rPr>
        <w:t xml:space="preserve"> ACST/40/2020</w:t>
      </w:r>
      <w:r w:rsidR="002E3049" w:rsidRPr="003F7FDC">
        <w:rPr>
          <w:sz w:val="19"/>
          <w:szCs w:val="19"/>
        </w:rPr>
        <w:t xml:space="preserve">, </w:t>
      </w:r>
      <w:r w:rsidR="005E31FC" w:rsidRPr="003F7FDC">
        <w:rPr>
          <w:sz w:val="19"/>
          <w:szCs w:val="19"/>
        </w:rPr>
        <w:t>3 December 2020</w:t>
      </w:r>
      <w:r w:rsidR="002E3049" w:rsidRPr="003F7FDC">
        <w:rPr>
          <w:sz w:val="19"/>
          <w:szCs w:val="19"/>
        </w:rPr>
        <w:t>,</w:t>
      </w:r>
      <w:r w:rsidR="005E31FC" w:rsidRPr="003F7FDC">
        <w:rPr>
          <w:sz w:val="19"/>
          <w:szCs w:val="19"/>
        </w:rPr>
        <w:t xml:space="preserve"> </w:t>
      </w:r>
      <w:r w:rsidR="000E5A75" w:rsidRPr="003F7FDC">
        <w:rPr>
          <w:sz w:val="19"/>
          <w:szCs w:val="19"/>
        </w:rPr>
        <w:t>6(a).</w:t>
      </w:r>
    </w:p>
  </w:footnote>
  <w:footnote w:id="4">
    <w:p w14:paraId="77D90A6F" w14:textId="60ACD512" w:rsidR="002E3049" w:rsidRPr="003F7FDC" w:rsidRDefault="002E3049" w:rsidP="003F7FDC">
      <w:pPr>
        <w:pStyle w:val="FootnoteText"/>
        <w:jc w:val="left"/>
        <w:rPr>
          <w:sz w:val="19"/>
          <w:szCs w:val="19"/>
        </w:rPr>
      </w:pPr>
      <w:r w:rsidRPr="003F7FDC">
        <w:rPr>
          <w:rStyle w:val="FootnoteReference"/>
          <w:sz w:val="19"/>
          <w:szCs w:val="19"/>
        </w:rPr>
        <w:footnoteRef/>
      </w:r>
      <w:r w:rsidRPr="003F7FDC">
        <w:rPr>
          <w:sz w:val="19"/>
          <w:szCs w:val="19"/>
        </w:rPr>
        <w:t xml:space="preserve"> Petition of Reverend Dr. William J. U. Philip and others for the Judicial Review of the closure of places of worship in Scotland (28 January 2021), available at </w:t>
      </w:r>
      <w:hyperlink r:id="rId3" w:history="1">
        <w:r w:rsidRPr="003F7FDC">
          <w:rPr>
            <w:rStyle w:val="Hyperlink"/>
            <w:sz w:val="19"/>
            <w:szCs w:val="19"/>
          </w:rPr>
          <w:t>https://christianconcern.com/wp-content/uploads/2018/10/CC-Resource-Misc-Church-Lockdown-Scotland-Petition-210128.pdf</w:t>
        </w:r>
      </w:hyperlink>
      <w:r w:rsidRPr="003F7FDC">
        <w:rPr>
          <w:sz w:val="19"/>
          <w:szCs w:val="19"/>
        </w:rPr>
        <w:t xml:space="preserve">; see also </w:t>
      </w:r>
      <w:r w:rsidR="00B21ECE" w:rsidRPr="003F7FDC">
        <w:rPr>
          <w:sz w:val="19"/>
          <w:szCs w:val="19"/>
        </w:rPr>
        <w:t>M. Williams ‘Glasgow priest Canon Tom White takes legal action against ministers to stop UK divide on lockdown right to worship’ The Herald (17 February 2021) &lt;</w:t>
      </w:r>
      <w:hyperlink r:id="rId4" w:history="1">
        <w:r w:rsidR="00B21ECE" w:rsidRPr="003F7FDC">
          <w:rPr>
            <w:rStyle w:val="Hyperlink"/>
            <w:sz w:val="19"/>
            <w:szCs w:val="19"/>
          </w:rPr>
          <w:t>https://www.heraldscotland.com/news/19096949.glasgow-priestcanon-tom-white-takes-legal-action-ministers-stop-uk-divide-lockdown-right-worship</w:t>
        </w:r>
      </w:hyperlink>
      <w:r w:rsidR="00B21ECE" w:rsidRPr="003F7FDC">
        <w:rPr>
          <w:sz w:val="19"/>
          <w:szCs w:val="19"/>
        </w:rPr>
        <w:t>&gt;</w:t>
      </w:r>
      <w:r w:rsidRPr="003F7FDC">
        <w:rPr>
          <w:sz w:val="19"/>
          <w:szCs w:val="19"/>
        </w:rPr>
        <w:t>.</w:t>
      </w:r>
    </w:p>
  </w:footnote>
  <w:footnote w:id="5">
    <w:p w14:paraId="39052F9B" w14:textId="77777777" w:rsidR="007F370F" w:rsidRDefault="007F370F" w:rsidP="007F370F">
      <w:pPr>
        <w:pStyle w:val="FootnoteText"/>
      </w:pPr>
      <w:r>
        <w:rPr>
          <w:rStyle w:val="FootnoteReference"/>
        </w:rPr>
        <w:footnoteRef/>
      </w:r>
      <w:r>
        <w:t xml:space="preserve"> </w:t>
      </w:r>
      <w:r w:rsidRPr="00A845E1">
        <w:rPr>
          <w:sz w:val="19"/>
          <w:szCs w:val="19"/>
        </w:rPr>
        <w:t xml:space="preserve">L. M. </w:t>
      </w:r>
      <w:proofErr w:type="spellStart"/>
      <w:r w:rsidRPr="00A845E1">
        <w:rPr>
          <w:sz w:val="19"/>
          <w:szCs w:val="19"/>
        </w:rPr>
        <w:t>Klett</w:t>
      </w:r>
      <w:proofErr w:type="spellEnd"/>
      <w:r w:rsidRPr="00A845E1">
        <w:rPr>
          <w:sz w:val="19"/>
          <w:szCs w:val="19"/>
        </w:rPr>
        <w:t>, ‘China: Crosses 'higher than the national flag' removed from churches amid COVID-19’ (13 April 2020) Christian Post &lt;</w:t>
      </w:r>
      <w:hyperlink r:id="rId5" w:history="1">
        <w:r w:rsidRPr="00A845E1">
          <w:rPr>
            <w:rStyle w:val="Hyperlink"/>
            <w:sz w:val="19"/>
            <w:szCs w:val="19"/>
          </w:rPr>
          <w:t>https://www.christianpost.com/news/china-crosses-higher-than-the-national-flag-removed-from-churches-amid-covid-19.html</w:t>
        </w:r>
      </w:hyperlink>
      <w:r w:rsidRPr="00A845E1">
        <w:rPr>
          <w:sz w:val="19"/>
          <w:szCs w:val="19"/>
        </w:rPr>
        <w:t>&gt;.</w:t>
      </w:r>
    </w:p>
  </w:footnote>
  <w:footnote w:id="6">
    <w:p w14:paraId="17001DA2" w14:textId="77777777" w:rsidR="007F370F" w:rsidRPr="00A845E1" w:rsidRDefault="007F370F" w:rsidP="007F370F">
      <w:pPr>
        <w:pStyle w:val="FootnoteText"/>
        <w:jc w:val="left"/>
        <w:rPr>
          <w:sz w:val="19"/>
          <w:szCs w:val="19"/>
        </w:rPr>
      </w:pPr>
      <w:r w:rsidRPr="00A845E1">
        <w:rPr>
          <w:rStyle w:val="FootnoteReference"/>
          <w:sz w:val="19"/>
          <w:szCs w:val="19"/>
        </w:rPr>
        <w:footnoteRef/>
      </w:r>
      <w:r w:rsidRPr="00A845E1">
        <w:rPr>
          <w:sz w:val="19"/>
          <w:szCs w:val="19"/>
        </w:rPr>
        <w:t xml:space="preserve"> China Aid ‘Shandong Province orders: Do not publish audios and videos of preaching from online gatherings/services’ (5 February 2021) &lt;</w:t>
      </w:r>
      <w:hyperlink r:id="rId6" w:history="1">
        <w:r w:rsidRPr="00A845E1">
          <w:rPr>
            <w:rStyle w:val="Hyperlink"/>
            <w:sz w:val="19"/>
            <w:szCs w:val="19"/>
          </w:rPr>
          <w:t>https://www.chinaaid.org/2021/02/shandong-province-orders-do-not-publish.html</w:t>
        </w:r>
      </w:hyperlink>
      <w:r w:rsidRPr="00A845E1">
        <w:rPr>
          <w:sz w:val="19"/>
          <w:szCs w:val="19"/>
        </w:rPr>
        <w:t xml:space="preserve">&gt;. </w:t>
      </w:r>
    </w:p>
  </w:footnote>
  <w:footnote w:id="7">
    <w:p w14:paraId="7A7D9EE6" w14:textId="77777777" w:rsidR="007F370F" w:rsidRPr="00A845E1" w:rsidRDefault="007F370F" w:rsidP="007F370F">
      <w:pPr>
        <w:pStyle w:val="FootnoteText"/>
        <w:jc w:val="left"/>
        <w:rPr>
          <w:sz w:val="19"/>
          <w:szCs w:val="19"/>
        </w:rPr>
      </w:pPr>
      <w:r w:rsidRPr="00A845E1">
        <w:rPr>
          <w:rStyle w:val="FootnoteReference"/>
          <w:sz w:val="19"/>
          <w:szCs w:val="19"/>
        </w:rPr>
        <w:footnoteRef/>
      </w:r>
      <w:r w:rsidRPr="00A845E1">
        <w:rPr>
          <w:sz w:val="19"/>
          <w:szCs w:val="19"/>
        </w:rPr>
        <w:t xml:space="preserve"> International Christian Concern ‘Algerian Churches Remain Closed Amidst Pandemic’ (18 February 2021) &lt;</w:t>
      </w:r>
      <w:hyperlink r:id="rId7" w:history="1">
        <w:r w:rsidRPr="00A845E1">
          <w:rPr>
            <w:rStyle w:val="Hyperlink"/>
            <w:sz w:val="19"/>
            <w:szCs w:val="19"/>
          </w:rPr>
          <w:t>https://www.persecution.org/2021/02/18/algerian-churches-remain-closed-amidst-pandemic/</w:t>
        </w:r>
      </w:hyperlink>
      <w:r w:rsidRPr="00A845E1">
        <w:rPr>
          <w:sz w:val="19"/>
          <w:szCs w:val="19"/>
        </w:rPr>
        <w:t xml:space="preserve">&gt;. </w:t>
      </w:r>
    </w:p>
  </w:footnote>
  <w:footnote w:id="8">
    <w:p w14:paraId="6F0412AF" w14:textId="37BF7C8E" w:rsidR="00486B97" w:rsidRPr="003F7FDC" w:rsidRDefault="00486B97" w:rsidP="003F7FDC">
      <w:pPr>
        <w:pStyle w:val="FootnoteText"/>
        <w:jc w:val="left"/>
        <w:rPr>
          <w:sz w:val="19"/>
          <w:szCs w:val="19"/>
        </w:rPr>
      </w:pPr>
      <w:r w:rsidRPr="003F7FDC">
        <w:rPr>
          <w:rStyle w:val="FootnoteReference"/>
          <w:sz w:val="19"/>
          <w:szCs w:val="19"/>
        </w:rPr>
        <w:footnoteRef/>
      </w:r>
      <w:r w:rsidRPr="003F7FDC">
        <w:rPr>
          <w:sz w:val="19"/>
          <w:szCs w:val="19"/>
        </w:rPr>
        <w:t xml:space="preserve"> D. Chandler ‘Extremists, Governments Leverage COVID-19 Limitations to Ramp Religious Persecution’ (13 January 2021) Baptist Press &lt;</w:t>
      </w:r>
      <w:hyperlink r:id="rId8" w:history="1">
        <w:r w:rsidRPr="003F7FDC">
          <w:rPr>
            <w:rStyle w:val="Hyperlink"/>
            <w:sz w:val="19"/>
            <w:szCs w:val="19"/>
          </w:rPr>
          <w:t>https://www.baptistpress.com/resource-library/news/world-watch-list-2021-extremists-governments-leverage-covid-19-limitations-to-ramp-religious-persecution/</w:t>
        </w:r>
      </w:hyperlink>
      <w:r w:rsidRPr="003F7FDC">
        <w:rPr>
          <w:sz w:val="19"/>
          <w:szCs w:val="19"/>
        </w:rPr>
        <w:t>&gt;.</w:t>
      </w:r>
    </w:p>
  </w:footnote>
  <w:footnote w:id="9">
    <w:p w14:paraId="64DF80E9" w14:textId="1F280469" w:rsidR="00486B97" w:rsidRPr="003F7FDC" w:rsidRDefault="00486B97" w:rsidP="003F7FDC">
      <w:pPr>
        <w:pStyle w:val="FootnoteText"/>
        <w:jc w:val="left"/>
        <w:rPr>
          <w:sz w:val="19"/>
          <w:szCs w:val="19"/>
        </w:rPr>
      </w:pPr>
      <w:r w:rsidRPr="003F7FDC">
        <w:rPr>
          <w:rStyle w:val="FootnoteReference"/>
          <w:sz w:val="19"/>
          <w:szCs w:val="19"/>
        </w:rPr>
        <w:footnoteRef/>
      </w:r>
      <w:r w:rsidRPr="003F7FDC">
        <w:rPr>
          <w:sz w:val="19"/>
          <w:szCs w:val="19"/>
        </w:rPr>
        <w:t xml:space="preserve"> L. Lowry ‘Violence and Covid-19 Turn African Christians into ‘Endangered Species,’ (28 July 2020) Open Doors &lt;</w:t>
      </w:r>
      <w:hyperlink r:id="rId9" w:history="1">
        <w:r w:rsidRPr="003F7FDC">
          <w:rPr>
            <w:rStyle w:val="Hyperlink"/>
            <w:sz w:val="19"/>
            <w:szCs w:val="19"/>
          </w:rPr>
          <w:t>https://www.opendoorsusa.org/christian-persecution/stories/violence-and-covid-19-turn-african-christians-into-endangered-species/</w:t>
        </w:r>
      </w:hyperlink>
      <w:r w:rsidRPr="003F7FDC">
        <w:rPr>
          <w:sz w:val="19"/>
          <w:szCs w:val="19"/>
        </w:rPr>
        <w:t xml:space="preserve">&gt;.  </w:t>
      </w:r>
    </w:p>
  </w:footnote>
  <w:footnote w:id="10">
    <w:p w14:paraId="47162DC7" w14:textId="65FE78F6" w:rsidR="00486B97" w:rsidRPr="003F7FDC" w:rsidRDefault="00486B97" w:rsidP="003F7FDC">
      <w:pPr>
        <w:pStyle w:val="FootnoteText"/>
        <w:jc w:val="left"/>
        <w:rPr>
          <w:sz w:val="19"/>
          <w:szCs w:val="19"/>
        </w:rPr>
      </w:pPr>
      <w:r w:rsidRPr="003F7FDC">
        <w:rPr>
          <w:rStyle w:val="FootnoteReference"/>
          <w:sz w:val="19"/>
          <w:szCs w:val="19"/>
        </w:rPr>
        <w:footnoteRef/>
      </w:r>
      <w:r w:rsidRPr="003F7FDC">
        <w:rPr>
          <w:sz w:val="19"/>
          <w:szCs w:val="19"/>
        </w:rPr>
        <w:t xml:space="preserve"> I</w:t>
      </w:r>
      <w:r w:rsidR="00A826B0">
        <w:rPr>
          <w:sz w:val="19"/>
          <w:szCs w:val="19"/>
        </w:rPr>
        <w:t>bi</w:t>
      </w:r>
      <w:r w:rsidRPr="003F7FDC">
        <w:rPr>
          <w:sz w:val="19"/>
          <w:szCs w:val="19"/>
        </w:rPr>
        <w:t>d.</w:t>
      </w:r>
    </w:p>
  </w:footnote>
  <w:footnote w:id="11">
    <w:p w14:paraId="00794057" w14:textId="194C43DD" w:rsidR="00486B97" w:rsidRPr="003F7FDC" w:rsidRDefault="00486B97" w:rsidP="003F7FDC">
      <w:pPr>
        <w:pStyle w:val="FootnoteText"/>
        <w:jc w:val="left"/>
        <w:rPr>
          <w:sz w:val="19"/>
          <w:szCs w:val="19"/>
        </w:rPr>
      </w:pPr>
      <w:r w:rsidRPr="003F7FDC">
        <w:rPr>
          <w:rStyle w:val="FootnoteReference"/>
          <w:sz w:val="19"/>
          <w:szCs w:val="19"/>
        </w:rPr>
        <w:footnoteRef/>
      </w:r>
      <w:r w:rsidRPr="003F7FDC">
        <w:rPr>
          <w:sz w:val="19"/>
          <w:szCs w:val="19"/>
        </w:rPr>
        <w:t xml:space="preserve"> Leah Marie &amp; Ann </w:t>
      </w:r>
      <w:proofErr w:type="spellStart"/>
      <w:r w:rsidRPr="003F7FDC">
        <w:rPr>
          <w:sz w:val="19"/>
          <w:szCs w:val="19"/>
        </w:rPr>
        <w:t>Klett</w:t>
      </w:r>
      <w:proofErr w:type="spellEnd"/>
      <w:r w:rsidRPr="003F7FDC">
        <w:rPr>
          <w:sz w:val="19"/>
          <w:szCs w:val="19"/>
        </w:rPr>
        <w:t xml:space="preserve"> ‘India: Christians Struggle to Survive Amid Covid-19 Lockdown’ (1 May 2020) Christian Post &lt;</w:t>
      </w:r>
      <w:hyperlink r:id="rId10" w:history="1">
        <w:r w:rsidRPr="003F7FDC">
          <w:rPr>
            <w:rStyle w:val="Hyperlink"/>
            <w:sz w:val="19"/>
            <w:szCs w:val="19"/>
          </w:rPr>
          <w:t>https://www.christianpost.com/news/india-christians-face-growing-persecution-amid-covid-19-lockdown.html</w:t>
        </w:r>
      </w:hyperlink>
      <w:r w:rsidRPr="003F7FDC">
        <w:rPr>
          <w:sz w:val="19"/>
          <w:szCs w:val="19"/>
        </w:rPr>
        <w:t>&gt;.</w:t>
      </w:r>
    </w:p>
  </w:footnote>
  <w:footnote w:id="12">
    <w:p w14:paraId="76353CF3" w14:textId="67686677" w:rsidR="00A826B0" w:rsidRDefault="00A826B0" w:rsidP="00A826B0">
      <w:pPr>
        <w:pStyle w:val="FootnoteText"/>
        <w:jc w:val="left"/>
      </w:pPr>
      <w:r>
        <w:rPr>
          <w:rStyle w:val="FootnoteReference"/>
        </w:rPr>
        <w:footnoteRef/>
      </w:r>
      <w:r>
        <w:t xml:space="preserve"> </w:t>
      </w:r>
      <w:r>
        <w:rPr>
          <w:sz w:val="19"/>
          <w:szCs w:val="19"/>
        </w:rPr>
        <w:t>L. Lowry (n8).</w:t>
      </w:r>
    </w:p>
  </w:footnote>
  <w:footnote w:id="13">
    <w:p w14:paraId="039B2787" w14:textId="065FAA1B" w:rsidR="00486B97" w:rsidRPr="003F7FDC" w:rsidRDefault="00486B97" w:rsidP="003F7FDC">
      <w:pPr>
        <w:pStyle w:val="FootnoteText"/>
        <w:jc w:val="left"/>
        <w:rPr>
          <w:sz w:val="19"/>
          <w:szCs w:val="19"/>
        </w:rPr>
      </w:pPr>
      <w:r w:rsidRPr="003F7FDC">
        <w:rPr>
          <w:rStyle w:val="FootnoteReference"/>
          <w:sz w:val="19"/>
          <w:szCs w:val="19"/>
        </w:rPr>
        <w:footnoteRef/>
      </w:r>
      <w:r w:rsidRPr="003F7FDC">
        <w:rPr>
          <w:sz w:val="19"/>
          <w:szCs w:val="19"/>
        </w:rPr>
        <w:t xml:space="preserve"> L. Kelly ‘COVID 19 and the rights of members of belief minorities’ (6 November 2020) K4D Helpdesk &lt;</w:t>
      </w:r>
      <w:hyperlink r:id="rId11" w:history="1">
        <w:r w:rsidRPr="003F7FDC">
          <w:rPr>
            <w:rStyle w:val="Hyperlink"/>
            <w:sz w:val="19"/>
            <w:szCs w:val="19"/>
          </w:rPr>
          <w:t>https://opendocs.ids.ac.uk/opendocs/bitstream/handle/20</w:t>
        </w:r>
        <w:r w:rsidRPr="003F7FDC">
          <w:rPr>
            <w:rStyle w:val="Hyperlink"/>
            <w:sz w:val="19"/>
            <w:szCs w:val="19"/>
          </w:rPr>
          <w:t>.</w:t>
        </w:r>
        <w:r w:rsidRPr="003F7FDC">
          <w:rPr>
            <w:rStyle w:val="Hyperlink"/>
            <w:sz w:val="19"/>
            <w:szCs w:val="19"/>
          </w:rPr>
          <w:t>500.12413/15891/908_covid_and_religious_minorities.pdf?sequence=3&amp;isAllowed=y</w:t>
        </w:r>
      </w:hyperlink>
      <w:r w:rsidRPr="003F7FDC">
        <w:rPr>
          <w:sz w:val="19"/>
          <w:szCs w:val="19"/>
        </w:rPr>
        <w:t xml:space="preserve">&gt;, 11-13. </w:t>
      </w:r>
    </w:p>
  </w:footnote>
  <w:footnote w:id="14">
    <w:p w14:paraId="611358C0" w14:textId="5C168EDE" w:rsidR="00486B97" w:rsidRPr="003F7FDC" w:rsidRDefault="00486B97" w:rsidP="003F7FDC">
      <w:pPr>
        <w:pStyle w:val="FootnoteText"/>
        <w:jc w:val="left"/>
        <w:rPr>
          <w:sz w:val="19"/>
          <w:szCs w:val="19"/>
        </w:rPr>
      </w:pPr>
      <w:r w:rsidRPr="003F7FDC">
        <w:rPr>
          <w:rStyle w:val="FootnoteReference"/>
          <w:sz w:val="19"/>
          <w:szCs w:val="19"/>
        </w:rPr>
        <w:footnoteRef/>
      </w:r>
      <w:r w:rsidRPr="003F7FDC">
        <w:rPr>
          <w:sz w:val="19"/>
          <w:szCs w:val="19"/>
        </w:rPr>
        <w:t xml:space="preserve"> I</w:t>
      </w:r>
      <w:r w:rsidR="00A826B0">
        <w:rPr>
          <w:sz w:val="19"/>
          <w:szCs w:val="19"/>
        </w:rPr>
        <w:t>bi</w:t>
      </w:r>
      <w:r w:rsidRPr="003F7FDC">
        <w:rPr>
          <w:sz w:val="19"/>
          <w:szCs w:val="19"/>
        </w:rPr>
        <w:t>d., 13-15.</w:t>
      </w:r>
    </w:p>
  </w:footnote>
  <w:footnote w:id="15">
    <w:p w14:paraId="2D968879" w14:textId="3C3F39A5" w:rsidR="00486B97" w:rsidRPr="003F7FDC" w:rsidRDefault="00486B97" w:rsidP="003F7FDC">
      <w:pPr>
        <w:pStyle w:val="FootnoteText"/>
        <w:jc w:val="left"/>
        <w:rPr>
          <w:sz w:val="19"/>
          <w:szCs w:val="19"/>
        </w:rPr>
      </w:pPr>
      <w:r w:rsidRPr="003F7FDC">
        <w:rPr>
          <w:rStyle w:val="FootnoteReference"/>
          <w:sz w:val="19"/>
          <w:szCs w:val="19"/>
        </w:rPr>
        <w:footnoteRef/>
      </w:r>
      <w:r w:rsidRPr="003F7FDC">
        <w:rPr>
          <w:sz w:val="19"/>
          <w:szCs w:val="19"/>
        </w:rPr>
        <w:t xml:space="preserve"> South Africa Government News Agency ‘Government, interfaith leaders commit to fight COVID-19, corruption’ (3 September 2020) &lt;</w:t>
      </w:r>
      <w:hyperlink r:id="rId12" w:history="1">
        <w:r w:rsidRPr="003F7FDC">
          <w:rPr>
            <w:rStyle w:val="Hyperlink"/>
            <w:sz w:val="19"/>
            <w:szCs w:val="19"/>
          </w:rPr>
          <w:t>https://www.sanews.gov.za/south-africa/government-interfaith-leaders-commit-fight-covid-19-corruption</w:t>
        </w:r>
      </w:hyperlink>
      <w:r w:rsidRPr="003F7FDC">
        <w:rPr>
          <w:sz w:val="19"/>
          <w:szCs w:val="19"/>
        </w:rPr>
        <w:t xml:space="preserve">&gt;. </w:t>
      </w:r>
    </w:p>
  </w:footnote>
  <w:footnote w:id="16">
    <w:p w14:paraId="3A499C6C" w14:textId="59ADFD53" w:rsidR="00486B97" w:rsidRPr="003F7FDC" w:rsidRDefault="00486B97" w:rsidP="003F7FDC">
      <w:pPr>
        <w:pStyle w:val="FootnoteText"/>
        <w:jc w:val="left"/>
        <w:rPr>
          <w:rFonts w:cs="Arial"/>
          <w:sz w:val="19"/>
          <w:szCs w:val="19"/>
        </w:rPr>
      </w:pPr>
      <w:r w:rsidRPr="003F7FDC">
        <w:rPr>
          <w:rStyle w:val="FootnoteReference"/>
          <w:rFonts w:cs="Arial"/>
          <w:sz w:val="19"/>
          <w:szCs w:val="19"/>
        </w:rPr>
        <w:footnoteRef/>
      </w:r>
      <w:r w:rsidRPr="003F7FDC">
        <w:rPr>
          <w:rFonts w:cs="Arial"/>
          <w:sz w:val="19"/>
          <w:szCs w:val="19"/>
        </w:rPr>
        <w:t xml:space="preserve"> UNICEF ‘Religious leaders play key role in battle against COVID-19’ (24 May 2020) &lt;</w:t>
      </w:r>
      <w:hyperlink r:id="rId13" w:history="1">
        <w:r w:rsidRPr="003F7FDC">
          <w:rPr>
            <w:rStyle w:val="Hyperlink"/>
            <w:rFonts w:cs="Arial"/>
            <w:sz w:val="19"/>
            <w:szCs w:val="19"/>
          </w:rPr>
          <w:t>https://www.unicef.org/rosa/stories/religious-leaders-play-key-role-battle-against-covid-19</w:t>
        </w:r>
      </w:hyperlink>
      <w:r w:rsidRPr="003F7FDC">
        <w:rPr>
          <w:rFonts w:cs="Arial"/>
          <w:sz w:val="19"/>
          <w:szCs w:val="19"/>
        </w:rPr>
        <w:t xml:space="preserve">&gt;. </w:t>
      </w:r>
    </w:p>
  </w:footnote>
  <w:footnote w:id="17">
    <w:p w14:paraId="06954CF7" w14:textId="088F753C" w:rsidR="00486B97" w:rsidRPr="00A826B0" w:rsidRDefault="00486B97" w:rsidP="003F7FDC">
      <w:pPr>
        <w:pStyle w:val="FootnoteText"/>
        <w:jc w:val="left"/>
        <w:rPr>
          <w:rFonts w:cs="Arial"/>
          <w:sz w:val="19"/>
          <w:szCs w:val="19"/>
        </w:rPr>
      </w:pPr>
      <w:r w:rsidRPr="003F7FDC">
        <w:rPr>
          <w:rStyle w:val="FootnoteReference"/>
          <w:rFonts w:cs="Arial"/>
          <w:sz w:val="19"/>
          <w:szCs w:val="19"/>
        </w:rPr>
        <w:footnoteRef/>
      </w:r>
      <w:r w:rsidRPr="003F7FDC">
        <w:rPr>
          <w:rFonts w:cs="Arial"/>
          <w:sz w:val="19"/>
          <w:szCs w:val="19"/>
        </w:rPr>
        <w:t xml:space="preserve"> World Vision ‘Faith Leaders educate community representatives on how to protect themselves and others from COVID-19’ (13 May 2020) &lt;</w:t>
      </w:r>
      <w:hyperlink r:id="rId14" w:history="1">
        <w:r w:rsidRPr="003F7FDC">
          <w:rPr>
            <w:rStyle w:val="Hyperlink"/>
            <w:rFonts w:cs="Arial"/>
            <w:sz w:val="19"/>
            <w:szCs w:val="19"/>
          </w:rPr>
          <w:t>https://www.wvi.org/stories/afghanistan/faith-leaders-awareness-sessions-about-covid-19</w:t>
        </w:r>
      </w:hyperlink>
      <w:r w:rsidRPr="003F7FDC">
        <w:rPr>
          <w:rFonts w:cs="Arial"/>
          <w:sz w:val="19"/>
          <w:szCs w:val="19"/>
        </w:rPr>
        <w:t xml:space="preserve">&gt;.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6F54"/>
    <w:multiLevelType w:val="multilevel"/>
    <w:tmpl w:val="07F23A0A"/>
    <w:numStyleLink w:val="ArialADFList"/>
  </w:abstractNum>
  <w:abstractNum w:abstractNumId="1" w15:restartNumberingAfterBreak="0">
    <w:nsid w:val="26500CA7"/>
    <w:multiLevelType w:val="hybridMultilevel"/>
    <w:tmpl w:val="07F23A0A"/>
    <w:styleLink w:val="ArialADFList"/>
    <w:lvl w:ilvl="0" w:tplc="99E42F02">
      <w:start w:val="1"/>
      <w:numFmt w:val="lowerLetter"/>
      <w:pStyle w:val="ListParagraph"/>
      <w:lvlText w:val="(%1)"/>
      <w:lvlJc w:val="left"/>
      <w:pPr>
        <w:tabs>
          <w:tab w:val="num" w:pos="1800"/>
        </w:tabs>
        <w:ind w:left="1800" w:hanging="648"/>
      </w:pPr>
      <w:rPr>
        <w:rFonts w:ascii="Arial" w:hAnsi="Arial" w:hint="default"/>
        <w:sz w:val="22"/>
      </w:rPr>
    </w:lvl>
    <w:lvl w:ilvl="1" w:tplc="C138054E">
      <w:start w:val="1"/>
      <w:numFmt w:val="lowerRoman"/>
      <w:lvlText w:val="(%2)"/>
      <w:lvlJc w:val="left"/>
      <w:pPr>
        <w:tabs>
          <w:tab w:val="num" w:pos="2592"/>
        </w:tabs>
        <w:ind w:left="2592" w:hanging="432"/>
      </w:pPr>
      <w:rPr>
        <w:rFonts w:ascii="Arial" w:hAnsi="Arial" w:hint="default"/>
        <w:sz w:val="22"/>
      </w:rPr>
    </w:lvl>
    <w:lvl w:ilvl="2" w:tplc="F572A876">
      <w:start w:val="1"/>
      <w:numFmt w:val="lowerRoman"/>
      <w:lvlText w:val="%3."/>
      <w:lvlJc w:val="right"/>
      <w:pPr>
        <w:ind w:left="8856" w:hanging="180"/>
      </w:pPr>
      <w:rPr>
        <w:rFonts w:hint="default"/>
      </w:rPr>
    </w:lvl>
    <w:lvl w:ilvl="3" w:tplc="489E2A5A">
      <w:start w:val="1"/>
      <w:numFmt w:val="decimal"/>
      <w:lvlText w:val="%4."/>
      <w:lvlJc w:val="left"/>
      <w:pPr>
        <w:ind w:left="9576" w:hanging="360"/>
      </w:pPr>
      <w:rPr>
        <w:rFonts w:hint="default"/>
      </w:rPr>
    </w:lvl>
    <w:lvl w:ilvl="4" w:tplc="1C845B10">
      <w:start w:val="1"/>
      <w:numFmt w:val="lowerLetter"/>
      <w:lvlText w:val="%5."/>
      <w:lvlJc w:val="left"/>
      <w:pPr>
        <w:ind w:left="10296" w:hanging="360"/>
      </w:pPr>
      <w:rPr>
        <w:rFonts w:hint="default"/>
      </w:rPr>
    </w:lvl>
    <w:lvl w:ilvl="5" w:tplc="D51E6BE8">
      <w:start w:val="1"/>
      <w:numFmt w:val="lowerRoman"/>
      <w:lvlText w:val="%6."/>
      <w:lvlJc w:val="right"/>
      <w:pPr>
        <w:ind w:left="11016" w:hanging="180"/>
      </w:pPr>
      <w:rPr>
        <w:rFonts w:hint="default"/>
      </w:rPr>
    </w:lvl>
    <w:lvl w:ilvl="6" w:tplc="07B06636">
      <w:start w:val="1"/>
      <w:numFmt w:val="decimal"/>
      <w:lvlText w:val="%7."/>
      <w:lvlJc w:val="left"/>
      <w:pPr>
        <w:ind w:left="11736" w:hanging="360"/>
      </w:pPr>
      <w:rPr>
        <w:rFonts w:hint="default"/>
      </w:rPr>
    </w:lvl>
    <w:lvl w:ilvl="7" w:tplc="88686EF4">
      <w:start w:val="1"/>
      <w:numFmt w:val="lowerLetter"/>
      <w:lvlText w:val="%8."/>
      <w:lvlJc w:val="left"/>
      <w:pPr>
        <w:ind w:left="12456" w:hanging="360"/>
      </w:pPr>
      <w:rPr>
        <w:rFonts w:hint="default"/>
      </w:rPr>
    </w:lvl>
    <w:lvl w:ilvl="8" w:tplc="FD3CA5F0">
      <w:start w:val="1"/>
      <w:numFmt w:val="lowerRoman"/>
      <w:lvlText w:val="%9."/>
      <w:lvlJc w:val="right"/>
      <w:pPr>
        <w:ind w:left="13176" w:hanging="180"/>
      </w:pPr>
      <w:rPr>
        <w:rFonts w:hint="default"/>
      </w:rPr>
    </w:lvl>
  </w:abstractNum>
  <w:abstractNum w:abstractNumId="2" w15:restartNumberingAfterBreak="0">
    <w:nsid w:val="36366CB3"/>
    <w:multiLevelType w:val="hybridMultilevel"/>
    <w:tmpl w:val="58A4ED60"/>
    <w:lvl w:ilvl="0" w:tplc="1C5413BE">
      <w:start w:val="1"/>
      <w:numFmt w:val="lowerLetter"/>
      <w:pStyle w:val="Sectionheading"/>
      <w:lvlText w:val="(%1)"/>
      <w:lvlJc w:val="left"/>
      <w:pPr>
        <w:ind w:left="360"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570F2DDD"/>
    <w:multiLevelType w:val="hybridMultilevel"/>
    <w:tmpl w:val="7EF85A96"/>
    <w:lvl w:ilvl="0" w:tplc="9AF8C79E">
      <w:numFmt w:val="bullet"/>
      <w:lvlText w:val="-"/>
      <w:lvlJc w:val="left"/>
      <w:pPr>
        <w:ind w:left="810" w:hanging="360"/>
      </w:pPr>
      <w:rPr>
        <w:rFonts w:ascii="Arial" w:eastAsia="Times New Roman" w:hAnsi="Arial" w:cs="Aria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6D6620CF"/>
    <w:multiLevelType w:val="hybridMultilevel"/>
    <w:tmpl w:val="E5FE032C"/>
    <w:lvl w:ilvl="0" w:tplc="410A8A60">
      <w:start w:val="1"/>
      <w:numFmt w:val="decimal"/>
      <w:pStyle w:val="CourtNumberedpara"/>
      <w:lvlText w:val="%1."/>
      <w:lvlJc w:val="left"/>
      <w:pPr>
        <w:ind w:left="810" w:hanging="360"/>
      </w:pPr>
      <w:rPr>
        <w:rFonts w:hint="default"/>
        <w:b w:val="0"/>
        <w:bCs/>
        <w:i w:val="0"/>
        <w:iCs w:val="0"/>
      </w:rPr>
    </w:lvl>
    <w:lvl w:ilvl="1" w:tplc="5044B548">
      <w:start w:val="1"/>
      <w:numFmt w:val="lowerLetter"/>
      <w:lvlText w:val="%2."/>
      <w:lvlJc w:val="left"/>
      <w:pPr>
        <w:ind w:left="2160" w:hanging="360"/>
      </w:pPr>
      <w:rPr>
        <w:b w:val="0"/>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3"/>
  </w:num>
  <w:num w:numId="12">
    <w:abstractNumId w:val="4"/>
    <w:lvlOverride w:ilvl="0">
      <w:startOverride w:val="1"/>
    </w:lvlOverride>
  </w:num>
  <w:num w:numId="13">
    <w:abstractNumId w:val="4"/>
    <w:lvlOverride w:ilvl="0">
      <w:startOverride w:val="1"/>
    </w:lvlOverride>
  </w:num>
  <w:num w:numId="14">
    <w:abstractNumId w:val="4"/>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CH"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D1"/>
    <w:rsid w:val="000002DC"/>
    <w:rsid w:val="00001E54"/>
    <w:rsid w:val="000067A0"/>
    <w:rsid w:val="00015DA6"/>
    <w:rsid w:val="00016AC8"/>
    <w:rsid w:val="000217C0"/>
    <w:rsid w:val="00030334"/>
    <w:rsid w:val="000349DE"/>
    <w:rsid w:val="00034D48"/>
    <w:rsid w:val="00036C70"/>
    <w:rsid w:val="00037BCD"/>
    <w:rsid w:val="000437B2"/>
    <w:rsid w:val="0004502F"/>
    <w:rsid w:val="00045E8B"/>
    <w:rsid w:val="00052E9F"/>
    <w:rsid w:val="00057518"/>
    <w:rsid w:val="000627AD"/>
    <w:rsid w:val="00067D79"/>
    <w:rsid w:val="000706F4"/>
    <w:rsid w:val="0007468F"/>
    <w:rsid w:val="00080533"/>
    <w:rsid w:val="00083B36"/>
    <w:rsid w:val="00084FFB"/>
    <w:rsid w:val="00086D8E"/>
    <w:rsid w:val="00093816"/>
    <w:rsid w:val="00094BA8"/>
    <w:rsid w:val="00095C1E"/>
    <w:rsid w:val="00096421"/>
    <w:rsid w:val="000A0354"/>
    <w:rsid w:val="000A04B1"/>
    <w:rsid w:val="000A15DE"/>
    <w:rsid w:val="000A48D2"/>
    <w:rsid w:val="000A7365"/>
    <w:rsid w:val="000A7B78"/>
    <w:rsid w:val="000B0D4A"/>
    <w:rsid w:val="000B2D47"/>
    <w:rsid w:val="000B3E83"/>
    <w:rsid w:val="000B6E65"/>
    <w:rsid w:val="000C3A02"/>
    <w:rsid w:val="000C6FCF"/>
    <w:rsid w:val="000D0770"/>
    <w:rsid w:val="000D150C"/>
    <w:rsid w:val="000D379D"/>
    <w:rsid w:val="000E3C9F"/>
    <w:rsid w:val="000E50BC"/>
    <w:rsid w:val="000E5A75"/>
    <w:rsid w:val="000E7115"/>
    <w:rsid w:val="000F03C5"/>
    <w:rsid w:val="00106848"/>
    <w:rsid w:val="00110042"/>
    <w:rsid w:val="00113DB2"/>
    <w:rsid w:val="001161F7"/>
    <w:rsid w:val="00116BEF"/>
    <w:rsid w:val="00123C6F"/>
    <w:rsid w:val="00130C7A"/>
    <w:rsid w:val="00134954"/>
    <w:rsid w:val="001416F8"/>
    <w:rsid w:val="00145FDB"/>
    <w:rsid w:val="00146F83"/>
    <w:rsid w:val="00147305"/>
    <w:rsid w:val="0015093D"/>
    <w:rsid w:val="00152334"/>
    <w:rsid w:val="00155F76"/>
    <w:rsid w:val="00156226"/>
    <w:rsid w:val="001562BC"/>
    <w:rsid w:val="00160A7E"/>
    <w:rsid w:val="00162533"/>
    <w:rsid w:val="00163A7F"/>
    <w:rsid w:val="00164A87"/>
    <w:rsid w:val="00166681"/>
    <w:rsid w:val="00170552"/>
    <w:rsid w:val="001728FA"/>
    <w:rsid w:val="001731AC"/>
    <w:rsid w:val="00175371"/>
    <w:rsid w:val="00175F1D"/>
    <w:rsid w:val="00181347"/>
    <w:rsid w:val="00182538"/>
    <w:rsid w:val="00185E95"/>
    <w:rsid w:val="00187280"/>
    <w:rsid w:val="001936BE"/>
    <w:rsid w:val="00195E1B"/>
    <w:rsid w:val="00195EC1"/>
    <w:rsid w:val="001962B8"/>
    <w:rsid w:val="001A059A"/>
    <w:rsid w:val="001A42C8"/>
    <w:rsid w:val="001A5A8C"/>
    <w:rsid w:val="001B2D1D"/>
    <w:rsid w:val="001C4860"/>
    <w:rsid w:val="001C57B0"/>
    <w:rsid w:val="001D6CAA"/>
    <w:rsid w:val="001E0B5B"/>
    <w:rsid w:val="001E0F71"/>
    <w:rsid w:val="001E1147"/>
    <w:rsid w:val="001E3169"/>
    <w:rsid w:val="001F017D"/>
    <w:rsid w:val="001F2766"/>
    <w:rsid w:val="00202C94"/>
    <w:rsid w:val="0021093E"/>
    <w:rsid w:val="0021221A"/>
    <w:rsid w:val="00212C0D"/>
    <w:rsid w:val="002141E5"/>
    <w:rsid w:val="00217DD2"/>
    <w:rsid w:val="00224ED0"/>
    <w:rsid w:val="00227013"/>
    <w:rsid w:val="00227528"/>
    <w:rsid w:val="00231175"/>
    <w:rsid w:val="00231E94"/>
    <w:rsid w:val="00235EFB"/>
    <w:rsid w:val="00237772"/>
    <w:rsid w:val="0023790E"/>
    <w:rsid w:val="00240B97"/>
    <w:rsid w:val="00241BC7"/>
    <w:rsid w:val="0024242F"/>
    <w:rsid w:val="0024673A"/>
    <w:rsid w:val="002524FA"/>
    <w:rsid w:val="00253429"/>
    <w:rsid w:val="00253457"/>
    <w:rsid w:val="00254F32"/>
    <w:rsid w:val="0025510F"/>
    <w:rsid w:val="00256C47"/>
    <w:rsid w:val="002611CF"/>
    <w:rsid w:val="002629E9"/>
    <w:rsid w:val="002664B7"/>
    <w:rsid w:val="00271377"/>
    <w:rsid w:val="002728D2"/>
    <w:rsid w:val="00280438"/>
    <w:rsid w:val="0028186F"/>
    <w:rsid w:val="00281EE1"/>
    <w:rsid w:val="00282748"/>
    <w:rsid w:val="00283615"/>
    <w:rsid w:val="002870EE"/>
    <w:rsid w:val="00290AD7"/>
    <w:rsid w:val="002914B2"/>
    <w:rsid w:val="00293274"/>
    <w:rsid w:val="002966CA"/>
    <w:rsid w:val="0029694C"/>
    <w:rsid w:val="002A2993"/>
    <w:rsid w:val="002A5BFE"/>
    <w:rsid w:val="002A5E15"/>
    <w:rsid w:val="002B4435"/>
    <w:rsid w:val="002B5DEC"/>
    <w:rsid w:val="002C046A"/>
    <w:rsid w:val="002C059C"/>
    <w:rsid w:val="002C510F"/>
    <w:rsid w:val="002C5DAF"/>
    <w:rsid w:val="002D0D98"/>
    <w:rsid w:val="002D1CBD"/>
    <w:rsid w:val="002D2270"/>
    <w:rsid w:val="002E2B51"/>
    <w:rsid w:val="002E3049"/>
    <w:rsid w:val="002E7E1F"/>
    <w:rsid w:val="002F0E6E"/>
    <w:rsid w:val="002F1824"/>
    <w:rsid w:val="002F36EB"/>
    <w:rsid w:val="00302DA0"/>
    <w:rsid w:val="00306485"/>
    <w:rsid w:val="00310738"/>
    <w:rsid w:val="00310BC0"/>
    <w:rsid w:val="00312581"/>
    <w:rsid w:val="003144B2"/>
    <w:rsid w:val="003155BC"/>
    <w:rsid w:val="0031631B"/>
    <w:rsid w:val="003301CB"/>
    <w:rsid w:val="0033786B"/>
    <w:rsid w:val="00340E26"/>
    <w:rsid w:val="00345FFB"/>
    <w:rsid w:val="00347A9F"/>
    <w:rsid w:val="003509BF"/>
    <w:rsid w:val="00352756"/>
    <w:rsid w:val="00352999"/>
    <w:rsid w:val="0036376C"/>
    <w:rsid w:val="00366EC3"/>
    <w:rsid w:val="00373160"/>
    <w:rsid w:val="00373D0E"/>
    <w:rsid w:val="00376ED5"/>
    <w:rsid w:val="00382658"/>
    <w:rsid w:val="00383192"/>
    <w:rsid w:val="00387FC2"/>
    <w:rsid w:val="00390ADE"/>
    <w:rsid w:val="00391D7A"/>
    <w:rsid w:val="00392CF3"/>
    <w:rsid w:val="00393830"/>
    <w:rsid w:val="00394E56"/>
    <w:rsid w:val="003965E9"/>
    <w:rsid w:val="003A355B"/>
    <w:rsid w:val="003A6F44"/>
    <w:rsid w:val="003A701E"/>
    <w:rsid w:val="003B0478"/>
    <w:rsid w:val="003B4268"/>
    <w:rsid w:val="003B4660"/>
    <w:rsid w:val="003C1EA7"/>
    <w:rsid w:val="003C2841"/>
    <w:rsid w:val="003C4090"/>
    <w:rsid w:val="003C4D5B"/>
    <w:rsid w:val="003C52AD"/>
    <w:rsid w:val="003D105C"/>
    <w:rsid w:val="003D30A6"/>
    <w:rsid w:val="003D3E02"/>
    <w:rsid w:val="003E2220"/>
    <w:rsid w:val="003E2AC9"/>
    <w:rsid w:val="003F30ED"/>
    <w:rsid w:val="003F3C8D"/>
    <w:rsid w:val="003F4452"/>
    <w:rsid w:val="003F63EE"/>
    <w:rsid w:val="003F7650"/>
    <w:rsid w:val="003F7FDC"/>
    <w:rsid w:val="00402350"/>
    <w:rsid w:val="00406C64"/>
    <w:rsid w:val="00410E1E"/>
    <w:rsid w:val="0041596F"/>
    <w:rsid w:val="0041718D"/>
    <w:rsid w:val="004174D9"/>
    <w:rsid w:val="00422024"/>
    <w:rsid w:val="0043163D"/>
    <w:rsid w:val="00432CDC"/>
    <w:rsid w:val="004368B7"/>
    <w:rsid w:val="00441BDE"/>
    <w:rsid w:val="00441C4B"/>
    <w:rsid w:val="004449BF"/>
    <w:rsid w:val="00444F16"/>
    <w:rsid w:val="004457E7"/>
    <w:rsid w:val="00455A9A"/>
    <w:rsid w:val="004604AF"/>
    <w:rsid w:val="00460D90"/>
    <w:rsid w:val="00463FBF"/>
    <w:rsid w:val="004640D9"/>
    <w:rsid w:val="00472B38"/>
    <w:rsid w:val="0047533B"/>
    <w:rsid w:val="004760CD"/>
    <w:rsid w:val="00483D25"/>
    <w:rsid w:val="00486B97"/>
    <w:rsid w:val="004927D2"/>
    <w:rsid w:val="004A0944"/>
    <w:rsid w:val="004A2179"/>
    <w:rsid w:val="004A240F"/>
    <w:rsid w:val="004A7838"/>
    <w:rsid w:val="004B3FFF"/>
    <w:rsid w:val="004B4652"/>
    <w:rsid w:val="004B6D42"/>
    <w:rsid w:val="004C7882"/>
    <w:rsid w:val="004D2701"/>
    <w:rsid w:val="004E2A3B"/>
    <w:rsid w:val="004E3DCE"/>
    <w:rsid w:val="004E4735"/>
    <w:rsid w:val="004E4909"/>
    <w:rsid w:val="004E7677"/>
    <w:rsid w:val="004F0EAD"/>
    <w:rsid w:val="00506CD3"/>
    <w:rsid w:val="005114B8"/>
    <w:rsid w:val="00514035"/>
    <w:rsid w:val="00516F8C"/>
    <w:rsid w:val="005232A0"/>
    <w:rsid w:val="00536E02"/>
    <w:rsid w:val="0054153C"/>
    <w:rsid w:val="0054208B"/>
    <w:rsid w:val="00543418"/>
    <w:rsid w:val="00543F84"/>
    <w:rsid w:val="00551911"/>
    <w:rsid w:val="00553725"/>
    <w:rsid w:val="00554806"/>
    <w:rsid w:val="00561652"/>
    <w:rsid w:val="00562C78"/>
    <w:rsid w:val="00564E24"/>
    <w:rsid w:val="00567DBA"/>
    <w:rsid w:val="005700A7"/>
    <w:rsid w:val="0058287C"/>
    <w:rsid w:val="00585E96"/>
    <w:rsid w:val="005A1B04"/>
    <w:rsid w:val="005B2866"/>
    <w:rsid w:val="005B3976"/>
    <w:rsid w:val="005B5419"/>
    <w:rsid w:val="005C124E"/>
    <w:rsid w:val="005C4E39"/>
    <w:rsid w:val="005C67F6"/>
    <w:rsid w:val="005C6C68"/>
    <w:rsid w:val="005C6DC5"/>
    <w:rsid w:val="005E31FC"/>
    <w:rsid w:val="005E4FBE"/>
    <w:rsid w:val="005F13C8"/>
    <w:rsid w:val="005F5E70"/>
    <w:rsid w:val="005F796D"/>
    <w:rsid w:val="00601F5B"/>
    <w:rsid w:val="006022A7"/>
    <w:rsid w:val="00603633"/>
    <w:rsid w:val="006058CD"/>
    <w:rsid w:val="006061BD"/>
    <w:rsid w:val="006069AB"/>
    <w:rsid w:val="006108EB"/>
    <w:rsid w:val="00612605"/>
    <w:rsid w:val="006127A8"/>
    <w:rsid w:val="00614DE9"/>
    <w:rsid w:val="006165DF"/>
    <w:rsid w:val="00620D67"/>
    <w:rsid w:val="006254F7"/>
    <w:rsid w:val="00630283"/>
    <w:rsid w:val="00632CBF"/>
    <w:rsid w:val="00634411"/>
    <w:rsid w:val="00637126"/>
    <w:rsid w:val="0064207A"/>
    <w:rsid w:val="0064245E"/>
    <w:rsid w:val="00642E65"/>
    <w:rsid w:val="00646B1F"/>
    <w:rsid w:val="00647F63"/>
    <w:rsid w:val="006504DC"/>
    <w:rsid w:val="00654F00"/>
    <w:rsid w:val="00657944"/>
    <w:rsid w:val="0066028B"/>
    <w:rsid w:val="006606E3"/>
    <w:rsid w:val="00662C43"/>
    <w:rsid w:val="00663587"/>
    <w:rsid w:val="00674C2F"/>
    <w:rsid w:val="00676DA0"/>
    <w:rsid w:val="0067704B"/>
    <w:rsid w:val="0067720A"/>
    <w:rsid w:val="00677247"/>
    <w:rsid w:val="006962CC"/>
    <w:rsid w:val="00696A41"/>
    <w:rsid w:val="00696D0C"/>
    <w:rsid w:val="006A0D05"/>
    <w:rsid w:val="006A3770"/>
    <w:rsid w:val="006B0053"/>
    <w:rsid w:val="006B162A"/>
    <w:rsid w:val="006B2C7A"/>
    <w:rsid w:val="006B3B92"/>
    <w:rsid w:val="006C5E96"/>
    <w:rsid w:val="006D16BA"/>
    <w:rsid w:val="006D505C"/>
    <w:rsid w:val="006D7022"/>
    <w:rsid w:val="006E0CBC"/>
    <w:rsid w:val="006E41D7"/>
    <w:rsid w:val="006E45C4"/>
    <w:rsid w:val="006E57E1"/>
    <w:rsid w:val="006E5A25"/>
    <w:rsid w:val="006E7D38"/>
    <w:rsid w:val="006F1F62"/>
    <w:rsid w:val="006F6FBD"/>
    <w:rsid w:val="00701832"/>
    <w:rsid w:val="00703DE3"/>
    <w:rsid w:val="007043C2"/>
    <w:rsid w:val="00704E06"/>
    <w:rsid w:val="0070622E"/>
    <w:rsid w:val="00706334"/>
    <w:rsid w:val="0070645B"/>
    <w:rsid w:val="00711DBA"/>
    <w:rsid w:val="00715308"/>
    <w:rsid w:val="00721206"/>
    <w:rsid w:val="00722D69"/>
    <w:rsid w:val="007277D2"/>
    <w:rsid w:val="00733CD6"/>
    <w:rsid w:val="00734B90"/>
    <w:rsid w:val="00736EAE"/>
    <w:rsid w:val="00736EFC"/>
    <w:rsid w:val="00741E70"/>
    <w:rsid w:val="0075022A"/>
    <w:rsid w:val="00751E35"/>
    <w:rsid w:val="00754052"/>
    <w:rsid w:val="007543D4"/>
    <w:rsid w:val="007617CE"/>
    <w:rsid w:val="0076574A"/>
    <w:rsid w:val="00766991"/>
    <w:rsid w:val="00767C1D"/>
    <w:rsid w:val="00776536"/>
    <w:rsid w:val="007777B0"/>
    <w:rsid w:val="00780B56"/>
    <w:rsid w:val="00787FE7"/>
    <w:rsid w:val="0079124D"/>
    <w:rsid w:val="00791FEA"/>
    <w:rsid w:val="00792035"/>
    <w:rsid w:val="007925DC"/>
    <w:rsid w:val="0079360E"/>
    <w:rsid w:val="007957E9"/>
    <w:rsid w:val="00797706"/>
    <w:rsid w:val="007A035C"/>
    <w:rsid w:val="007A42B6"/>
    <w:rsid w:val="007A5485"/>
    <w:rsid w:val="007A5C44"/>
    <w:rsid w:val="007A6A2D"/>
    <w:rsid w:val="007B0C99"/>
    <w:rsid w:val="007C125E"/>
    <w:rsid w:val="007C2638"/>
    <w:rsid w:val="007C31C1"/>
    <w:rsid w:val="007C401D"/>
    <w:rsid w:val="007C476A"/>
    <w:rsid w:val="007C5448"/>
    <w:rsid w:val="007C68AB"/>
    <w:rsid w:val="007D15F3"/>
    <w:rsid w:val="007D49C0"/>
    <w:rsid w:val="007D7633"/>
    <w:rsid w:val="007E0532"/>
    <w:rsid w:val="007E0F7F"/>
    <w:rsid w:val="007E25E3"/>
    <w:rsid w:val="007E3258"/>
    <w:rsid w:val="007E3940"/>
    <w:rsid w:val="007E6BA3"/>
    <w:rsid w:val="007F2BDE"/>
    <w:rsid w:val="007F2C51"/>
    <w:rsid w:val="007F2D83"/>
    <w:rsid w:val="007F370F"/>
    <w:rsid w:val="007F4A9E"/>
    <w:rsid w:val="007F58B7"/>
    <w:rsid w:val="008019F9"/>
    <w:rsid w:val="0080358D"/>
    <w:rsid w:val="00803ECA"/>
    <w:rsid w:val="00804A12"/>
    <w:rsid w:val="008054ED"/>
    <w:rsid w:val="0080791F"/>
    <w:rsid w:val="00815009"/>
    <w:rsid w:val="00817164"/>
    <w:rsid w:val="008217BE"/>
    <w:rsid w:val="008225DE"/>
    <w:rsid w:val="00825FEA"/>
    <w:rsid w:val="00830170"/>
    <w:rsid w:val="00830837"/>
    <w:rsid w:val="00831741"/>
    <w:rsid w:val="0083415B"/>
    <w:rsid w:val="00840F88"/>
    <w:rsid w:val="00841689"/>
    <w:rsid w:val="008459B1"/>
    <w:rsid w:val="00855993"/>
    <w:rsid w:val="008563D7"/>
    <w:rsid w:val="0086293A"/>
    <w:rsid w:val="00865599"/>
    <w:rsid w:val="00875061"/>
    <w:rsid w:val="0088237E"/>
    <w:rsid w:val="00882426"/>
    <w:rsid w:val="00885571"/>
    <w:rsid w:val="00887F5C"/>
    <w:rsid w:val="00890E0E"/>
    <w:rsid w:val="00892624"/>
    <w:rsid w:val="008975FC"/>
    <w:rsid w:val="00897692"/>
    <w:rsid w:val="00897B9F"/>
    <w:rsid w:val="008A20C0"/>
    <w:rsid w:val="008A2F4D"/>
    <w:rsid w:val="008A334D"/>
    <w:rsid w:val="008B137B"/>
    <w:rsid w:val="008B206E"/>
    <w:rsid w:val="008B3A34"/>
    <w:rsid w:val="008B76C4"/>
    <w:rsid w:val="008C34C8"/>
    <w:rsid w:val="008C45C7"/>
    <w:rsid w:val="008C7195"/>
    <w:rsid w:val="008D0819"/>
    <w:rsid w:val="008D612C"/>
    <w:rsid w:val="008F201A"/>
    <w:rsid w:val="008F2B12"/>
    <w:rsid w:val="008F3EFE"/>
    <w:rsid w:val="008F5333"/>
    <w:rsid w:val="008F545F"/>
    <w:rsid w:val="008F5BD9"/>
    <w:rsid w:val="00901F70"/>
    <w:rsid w:val="009061B8"/>
    <w:rsid w:val="00907B13"/>
    <w:rsid w:val="0091541E"/>
    <w:rsid w:val="009244E8"/>
    <w:rsid w:val="00925BD5"/>
    <w:rsid w:val="00925F53"/>
    <w:rsid w:val="0093099E"/>
    <w:rsid w:val="00935743"/>
    <w:rsid w:val="00943925"/>
    <w:rsid w:val="00943DBB"/>
    <w:rsid w:val="00944A58"/>
    <w:rsid w:val="009465EB"/>
    <w:rsid w:val="00953BBE"/>
    <w:rsid w:val="00953EAA"/>
    <w:rsid w:val="0095423F"/>
    <w:rsid w:val="0095560C"/>
    <w:rsid w:val="00956F54"/>
    <w:rsid w:val="0096061E"/>
    <w:rsid w:val="00963CFF"/>
    <w:rsid w:val="00967CD8"/>
    <w:rsid w:val="00971CCC"/>
    <w:rsid w:val="00975335"/>
    <w:rsid w:val="00983D11"/>
    <w:rsid w:val="00985E81"/>
    <w:rsid w:val="009950AC"/>
    <w:rsid w:val="00997D4D"/>
    <w:rsid w:val="009A3A0B"/>
    <w:rsid w:val="009A65DD"/>
    <w:rsid w:val="009B0586"/>
    <w:rsid w:val="009B42F3"/>
    <w:rsid w:val="009B4327"/>
    <w:rsid w:val="009B45B2"/>
    <w:rsid w:val="009B482A"/>
    <w:rsid w:val="009B7337"/>
    <w:rsid w:val="009C2C61"/>
    <w:rsid w:val="009C3B04"/>
    <w:rsid w:val="009C4503"/>
    <w:rsid w:val="009D1AA4"/>
    <w:rsid w:val="009D5F83"/>
    <w:rsid w:val="009E326A"/>
    <w:rsid w:val="009E4132"/>
    <w:rsid w:val="009E7023"/>
    <w:rsid w:val="009F3AC6"/>
    <w:rsid w:val="009F577C"/>
    <w:rsid w:val="00A034FC"/>
    <w:rsid w:val="00A03572"/>
    <w:rsid w:val="00A050B0"/>
    <w:rsid w:val="00A07314"/>
    <w:rsid w:val="00A107E1"/>
    <w:rsid w:val="00A13823"/>
    <w:rsid w:val="00A1467C"/>
    <w:rsid w:val="00A166FE"/>
    <w:rsid w:val="00A20A75"/>
    <w:rsid w:val="00A2227A"/>
    <w:rsid w:val="00A278D0"/>
    <w:rsid w:val="00A279F5"/>
    <w:rsid w:val="00A37E23"/>
    <w:rsid w:val="00A415DC"/>
    <w:rsid w:val="00A43595"/>
    <w:rsid w:val="00A43ED9"/>
    <w:rsid w:val="00A50329"/>
    <w:rsid w:val="00A57086"/>
    <w:rsid w:val="00A57EE8"/>
    <w:rsid w:val="00A606A7"/>
    <w:rsid w:val="00A62848"/>
    <w:rsid w:val="00A636C6"/>
    <w:rsid w:val="00A66415"/>
    <w:rsid w:val="00A72FD8"/>
    <w:rsid w:val="00A73149"/>
    <w:rsid w:val="00A73C1A"/>
    <w:rsid w:val="00A7662F"/>
    <w:rsid w:val="00A826B0"/>
    <w:rsid w:val="00A8357F"/>
    <w:rsid w:val="00A908AB"/>
    <w:rsid w:val="00A91988"/>
    <w:rsid w:val="00A92AD0"/>
    <w:rsid w:val="00A938C8"/>
    <w:rsid w:val="00A93F9D"/>
    <w:rsid w:val="00AA24CA"/>
    <w:rsid w:val="00AA27B3"/>
    <w:rsid w:val="00AA5BBD"/>
    <w:rsid w:val="00AA7CA4"/>
    <w:rsid w:val="00AB089D"/>
    <w:rsid w:val="00AB146F"/>
    <w:rsid w:val="00AB5FD0"/>
    <w:rsid w:val="00AC30A5"/>
    <w:rsid w:val="00AC5DB9"/>
    <w:rsid w:val="00AD1CF8"/>
    <w:rsid w:val="00AD333E"/>
    <w:rsid w:val="00AD60BE"/>
    <w:rsid w:val="00AE1A16"/>
    <w:rsid w:val="00AE2755"/>
    <w:rsid w:val="00AE300A"/>
    <w:rsid w:val="00AE48E9"/>
    <w:rsid w:val="00B008F8"/>
    <w:rsid w:val="00B01D9D"/>
    <w:rsid w:val="00B044F8"/>
    <w:rsid w:val="00B10798"/>
    <w:rsid w:val="00B17FC0"/>
    <w:rsid w:val="00B209D8"/>
    <w:rsid w:val="00B21ECE"/>
    <w:rsid w:val="00B23576"/>
    <w:rsid w:val="00B23CD6"/>
    <w:rsid w:val="00B30482"/>
    <w:rsid w:val="00B306C1"/>
    <w:rsid w:val="00B31502"/>
    <w:rsid w:val="00B3207C"/>
    <w:rsid w:val="00B4475F"/>
    <w:rsid w:val="00B457F3"/>
    <w:rsid w:val="00B50E62"/>
    <w:rsid w:val="00B52665"/>
    <w:rsid w:val="00B56320"/>
    <w:rsid w:val="00B575BF"/>
    <w:rsid w:val="00B60C47"/>
    <w:rsid w:val="00B61935"/>
    <w:rsid w:val="00B63C0E"/>
    <w:rsid w:val="00B669F0"/>
    <w:rsid w:val="00B671D4"/>
    <w:rsid w:val="00B6787D"/>
    <w:rsid w:val="00B6795B"/>
    <w:rsid w:val="00B679C1"/>
    <w:rsid w:val="00B81213"/>
    <w:rsid w:val="00B83D45"/>
    <w:rsid w:val="00B841D9"/>
    <w:rsid w:val="00B84B2F"/>
    <w:rsid w:val="00B93733"/>
    <w:rsid w:val="00B9447C"/>
    <w:rsid w:val="00B96315"/>
    <w:rsid w:val="00BB6E60"/>
    <w:rsid w:val="00BC1EFE"/>
    <w:rsid w:val="00BC2403"/>
    <w:rsid w:val="00BC2AD3"/>
    <w:rsid w:val="00BC3288"/>
    <w:rsid w:val="00BC532B"/>
    <w:rsid w:val="00BC5E1F"/>
    <w:rsid w:val="00BC5EC5"/>
    <w:rsid w:val="00BC6379"/>
    <w:rsid w:val="00BD0F11"/>
    <w:rsid w:val="00BD3119"/>
    <w:rsid w:val="00BD4A53"/>
    <w:rsid w:val="00BD4CA3"/>
    <w:rsid w:val="00BD6BDB"/>
    <w:rsid w:val="00BD78A8"/>
    <w:rsid w:val="00BE25B5"/>
    <w:rsid w:val="00BE28E3"/>
    <w:rsid w:val="00BE2B41"/>
    <w:rsid w:val="00BE2E37"/>
    <w:rsid w:val="00BE345D"/>
    <w:rsid w:val="00BE66BF"/>
    <w:rsid w:val="00BF06EB"/>
    <w:rsid w:val="00BF7B5A"/>
    <w:rsid w:val="00C01EBE"/>
    <w:rsid w:val="00C058F1"/>
    <w:rsid w:val="00C07F32"/>
    <w:rsid w:val="00C1686F"/>
    <w:rsid w:val="00C20ACC"/>
    <w:rsid w:val="00C23AF7"/>
    <w:rsid w:val="00C26A10"/>
    <w:rsid w:val="00C27CAB"/>
    <w:rsid w:val="00C324CB"/>
    <w:rsid w:val="00C33EA0"/>
    <w:rsid w:val="00C3439B"/>
    <w:rsid w:val="00C51C15"/>
    <w:rsid w:val="00C52CE8"/>
    <w:rsid w:val="00C542EA"/>
    <w:rsid w:val="00C567E0"/>
    <w:rsid w:val="00C56837"/>
    <w:rsid w:val="00C61553"/>
    <w:rsid w:val="00C6218A"/>
    <w:rsid w:val="00C679B0"/>
    <w:rsid w:val="00C705F6"/>
    <w:rsid w:val="00C75313"/>
    <w:rsid w:val="00C76C3E"/>
    <w:rsid w:val="00C76CBD"/>
    <w:rsid w:val="00C82458"/>
    <w:rsid w:val="00C8258B"/>
    <w:rsid w:val="00C84A5D"/>
    <w:rsid w:val="00C8545F"/>
    <w:rsid w:val="00C877F7"/>
    <w:rsid w:val="00C9389C"/>
    <w:rsid w:val="00CA0C97"/>
    <w:rsid w:val="00CA431E"/>
    <w:rsid w:val="00CA5FB3"/>
    <w:rsid w:val="00CB2462"/>
    <w:rsid w:val="00CB4C5B"/>
    <w:rsid w:val="00CB7013"/>
    <w:rsid w:val="00CC2286"/>
    <w:rsid w:val="00CC2A09"/>
    <w:rsid w:val="00CC4524"/>
    <w:rsid w:val="00CC75E5"/>
    <w:rsid w:val="00CD0AD1"/>
    <w:rsid w:val="00CD20D1"/>
    <w:rsid w:val="00CD219A"/>
    <w:rsid w:val="00CD3210"/>
    <w:rsid w:val="00CE2429"/>
    <w:rsid w:val="00CE256A"/>
    <w:rsid w:val="00CE4CFF"/>
    <w:rsid w:val="00CE7F87"/>
    <w:rsid w:val="00CF0D43"/>
    <w:rsid w:val="00CF26DD"/>
    <w:rsid w:val="00CF2D97"/>
    <w:rsid w:val="00CF630B"/>
    <w:rsid w:val="00D00ABF"/>
    <w:rsid w:val="00D1340F"/>
    <w:rsid w:val="00D144DE"/>
    <w:rsid w:val="00D17F93"/>
    <w:rsid w:val="00D30DA9"/>
    <w:rsid w:val="00D313CE"/>
    <w:rsid w:val="00D332DE"/>
    <w:rsid w:val="00D343F5"/>
    <w:rsid w:val="00D34975"/>
    <w:rsid w:val="00D367A2"/>
    <w:rsid w:val="00D369F2"/>
    <w:rsid w:val="00D4088D"/>
    <w:rsid w:val="00D40DB6"/>
    <w:rsid w:val="00D41086"/>
    <w:rsid w:val="00D420A1"/>
    <w:rsid w:val="00D42148"/>
    <w:rsid w:val="00D428B4"/>
    <w:rsid w:val="00D440D1"/>
    <w:rsid w:val="00D44C36"/>
    <w:rsid w:val="00D44C6F"/>
    <w:rsid w:val="00D46CC0"/>
    <w:rsid w:val="00D512DE"/>
    <w:rsid w:val="00D5402D"/>
    <w:rsid w:val="00D5675F"/>
    <w:rsid w:val="00D57FBE"/>
    <w:rsid w:val="00D611CB"/>
    <w:rsid w:val="00D63407"/>
    <w:rsid w:val="00D63D48"/>
    <w:rsid w:val="00D720BF"/>
    <w:rsid w:val="00D74559"/>
    <w:rsid w:val="00D74D48"/>
    <w:rsid w:val="00D75010"/>
    <w:rsid w:val="00D76E55"/>
    <w:rsid w:val="00D7794E"/>
    <w:rsid w:val="00D8439E"/>
    <w:rsid w:val="00D844B7"/>
    <w:rsid w:val="00D9064E"/>
    <w:rsid w:val="00D9117E"/>
    <w:rsid w:val="00DA25AE"/>
    <w:rsid w:val="00DA3BC2"/>
    <w:rsid w:val="00DB1BA1"/>
    <w:rsid w:val="00DB2E41"/>
    <w:rsid w:val="00DB38C0"/>
    <w:rsid w:val="00DB3F95"/>
    <w:rsid w:val="00DB5B2F"/>
    <w:rsid w:val="00DC1C45"/>
    <w:rsid w:val="00DC645E"/>
    <w:rsid w:val="00DC6BBC"/>
    <w:rsid w:val="00DD0D71"/>
    <w:rsid w:val="00DD4BAD"/>
    <w:rsid w:val="00DE2301"/>
    <w:rsid w:val="00DE3213"/>
    <w:rsid w:val="00DE65B3"/>
    <w:rsid w:val="00DE6FEB"/>
    <w:rsid w:val="00DE7E7A"/>
    <w:rsid w:val="00DF2E32"/>
    <w:rsid w:val="00DF5E6E"/>
    <w:rsid w:val="00DF6DB8"/>
    <w:rsid w:val="00E01145"/>
    <w:rsid w:val="00E045C2"/>
    <w:rsid w:val="00E11748"/>
    <w:rsid w:val="00E12199"/>
    <w:rsid w:val="00E12BC8"/>
    <w:rsid w:val="00E15DAE"/>
    <w:rsid w:val="00E179F5"/>
    <w:rsid w:val="00E17FBD"/>
    <w:rsid w:val="00E2042E"/>
    <w:rsid w:val="00E20A89"/>
    <w:rsid w:val="00E22124"/>
    <w:rsid w:val="00E264E2"/>
    <w:rsid w:val="00E26AF3"/>
    <w:rsid w:val="00E30A5A"/>
    <w:rsid w:val="00E30F3F"/>
    <w:rsid w:val="00E33D8D"/>
    <w:rsid w:val="00E37883"/>
    <w:rsid w:val="00E4008A"/>
    <w:rsid w:val="00E41E74"/>
    <w:rsid w:val="00E42FC1"/>
    <w:rsid w:val="00E43599"/>
    <w:rsid w:val="00E43C17"/>
    <w:rsid w:val="00E45AB3"/>
    <w:rsid w:val="00E47F5B"/>
    <w:rsid w:val="00E52C70"/>
    <w:rsid w:val="00E54FC3"/>
    <w:rsid w:val="00E60F50"/>
    <w:rsid w:val="00E6331A"/>
    <w:rsid w:val="00E63C37"/>
    <w:rsid w:val="00E745B3"/>
    <w:rsid w:val="00E7486E"/>
    <w:rsid w:val="00E7769F"/>
    <w:rsid w:val="00E777F7"/>
    <w:rsid w:val="00E77980"/>
    <w:rsid w:val="00E77B86"/>
    <w:rsid w:val="00E812D4"/>
    <w:rsid w:val="00E81670"/>
    <w:rsid w:val="00E85E01"/>
    <w:rsid w:val="00E92D83"/>
    <w:rsid w:val="00E9401F"/>
    <w:rsid w:val="00EA1750"/>
    <w:rsid w:val="00EB04D0"/>
    <w:rsid w:val="00EB1185"/>
    <w:rsid w:val="00EB3925"/>
    <w:rsid w:val="00EB69E2"/>
    <w:rsid w:val="00EC06D5"/>
    <w:rsid w:val="00EC47C0"/>
    <w:rsid w:val="00EC7874"/>
    <w:rsid w:val="00ED0D58"/>
    <w:rsid w:val="00ED791F"/>
    <w:rsid w:val="00EE1425"/>
    <w:rsid w:val="00EF150A"/>
    <w:rsid w:val="00EF2967"/>
    <w:rsid w:val="00EF4D9F"/>
    <w:rsid w:val="00F06DAB"/>
    <w:rsid w:val="00F126CA"/>
    <w:rsid w:val="00F16683"/>
    <w:rsid w:val="00F2116C"/>
    <w:rsid w:val="00F27965"/>
    <w:rsid w:val="00F32A5A"/>
    <w:rsid w:val="00F34326"/>
    <w:rsid w:val="00F361E2"/>
    <w:rsid w:val="00F410D3"/>
    <w:rsid w:val="00F4350F"/>
    <w:rsid w:val="00F43DA5"/>
    <w:rsid w:val="00F44A79"/>
    <w:rsid w:val="00F456EB"/>
    <w:rsid w:val="00F52AD8"/>
    <w:rsid w:val="00F53C54"/>
    <w:rsid w:val="00F54937"/>
    <w:rsid w:val="00F54FE3"/>
    <w:rsid w:val="00F55A05"/>
    <w:rsid w:val="00F563FF"/>
    <w:rsid w:val="00F6018D"/>
    <w:rsid w:val="00F64FD8"/>
    <w:rsid w:val="00F67891"/>
    <w:rsid w:val="00F715D9"/>
    <w:rsid w:val="00F73AC4"/>
    <w:rsid w:val="00F73FFB"/>
    <w:rsid w:val="00F75E23"/>
    <w:rsid w:val="00F76824"/>
    <w:rsid w:val="00F77D22"/>
    <w:rsid w:val="00F940BA"/>
    <w:rsid w:val="00F964DE"/>
    <w:rsid w:val="00F9753D"/>
    <w:rsid w:val="00F9785A"/>
    <w:rsid w:val="00FA0B53"/>
    <w:rsid w:val="00FA1480"/>
    <w:rsid w:val="00FA287A"/>
    <w:rsid w:val="00FA59D4"/>
    <w:rsid w:val="00FB0D73"/>
    <w:rsid w:val="00FB2F34"/>
    <w:rsid w:val="00FB6523"/>
    <w:rsid w:val="00FB7683"/>
    <w:rsid w:val="00FB7FD4"/>
    <w:rsid w:val="00FC0015"/>
    <w:rsid w:val="00FC109C"/>
    <w:rsid w:val="00FC10A1"/>
    <w:rsid w:val="00FC720B"/>
    <w:rsid w:val="00FD0013"/>
    <w:rsid w:val="00FD7DA4"/>
    <w:rsid w:val="00FE0FC8"/>
    <w:rsid w:val="00FE4B2E"/>
    <w:rsid w:val="00FF00D8"/>
    <w:rsid w:val="00FF2559"/>
    <w:rsid w:val="00FF37CE"/>
    <w:rsid w:val="00FF57EF"/>
    <w:rsid w:val="00FF794F"/>
    <w:rsid w:val="0271643D"/>
    <w:rsid w:val="029AB2DC"/>
    <w:rsid w:val="04ABAEE2"/>
    <w:rsid w:val="076BA4A9"/>
    <w:rsid w:val="0BBEFD22"/>
    <w:rsid w:val="0E1F5F92"/>
    <w:rsid w:val="0E5F8594"/>
    <w:rsid w:val="0EABBAA6"/>
    <w:rsid w:val="0FF2EEBE"/>
    <w:rsid w:val="10DEED9E"/>
    <w:rsid w:val="1287DE8B"/>
    <w:rsid w:val="14DE51ED"/>
    <w:rsid w:val="178F5179"/>
    <w:rsid w:val="17F0D8BA"/>
    <w:rsid w:val="18737A3F"/>
    <w:rsid w:val="1B52CCE7"/>
    <w:rsid w:val="1CD7C062"/>
    <w:rsid w:val="20A169CB"/>
    <w:rsid w:val="223F30F6"/>
    <w:rsid w:val="2460A12A"/>
    <w:rsid w:val="2C05C2B9"/>
    <w:rsid w:val="301C4CA5"/>
    <w:rsid w:val="37326985"/>
    <w:rsid w:val="3888AA0F"/>
    <w:rsid w:val="3CEFDC31"/>
    <w:rsid w:val="3F37B86D"/>
    <w:rsid w:val="41AAAA23"/>
    <w:rsid w:val="446CF426"/>
    <w:rsid w:val="45F5632D"/>
    <w:rsid w:val="474ABA37"/>
    <w:rsid w:val="486BC81B"/>
    <w:rsid w:val="4C352CEB"/>
    <w:rsid w:val="501463D2"/>
    <w:rsid w:val="5290A51E"/>
    <w:rsid w:val="5524F1FB"/>
    <w:rsid w:val="565015E8"/>
    <w:rsid w:val="567B9998"/>
    <w:rsid w:val="5AE8C2F9"/>
    <w:rsid w:val="62847C58"/>
    <w:rsid w:val="7570C921"/>
    <w:rsid w:val="76CB777C"/>
    <w:rsid w:val="7AC4D6E0"/>
    <w:rsid w:val="7FB71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96E2BD"/>
  <w14:defaultImageDpi w14:val="300"/>
  <w15:docId w15:val="{1AD7336B-9C34-438B-852D-8EFB463F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4D9"/>
    <w:rPr>
      <w:rFonts w:ascii="Arial" w:hAnsi="Arial"/>
      <w:sz w:val="22"/>
    </w:rPr>
  </w:style>
  <w:style w:type="paragraph" w:styleId="Heading1">
    <w:name w:val="heading 1"/>
    <w:basedOn w:val="Normal"/>
    <w:next w:val="Normal"/>
    <w:link w:val="Heading1Char"/>
    <w:uiPriority w:val="9"/>
    <w:qFormat/>
    <w:rsid w:val="004174D9"/>
    <w:pPr>
      <w:keepNext/>
      <w:keepLines/>
      <w:spacing w:before="480"/>
      <w:outlineLvl w:val="0"/>
    </w:pPr>
    <w:rPr>
      <w:rFonts w:ascii="Corbel" w:eastAsiaTheme="majorEastAsia" w:hAnsi="Corbel"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4174D9"/>
    <w:pPr>
      <w:keepNext/>
      <w:keepLines/>
      <w:spacing w:before="200"/>
      <w:outlineLvl w:val="1"/>
    </w:pPr>
    <w:rPr>
      <w:rFonts w:ascii="Corbel" w:eastAsiaTheme="majorEastAsia" w:hAnsi="Corbel"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55A9A"/>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29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29E9"/>
    <w:rPr>
      <w:rFonts w:ascii="Lucida Grande" w:hAnsi="Lucida Grande" w:cs="Lucida Grande"/>
      <w:sz w:val="18"/>
      <w:szCs w:val="18"/>
    </w:rPr>
  </w:style>
  <w:style w:type="paragraph" w:styleId="Header">
    <w:name w:val="header"/>
    <w:basedOn w:val="Normal"/>
    <w:link w:val="HeaderChar"/>
    <w:uiPriority w:val="99"/>
    <w:unhideWhenUsed/>
    <w:rsid w:val="00015DA6"/>
    <w:pPr>
      <w:tabs>
        <w:tab w:val="center" w:pos="4320"/>
        <w:tab w:val="right" w:pos="8640"/>
      </w:tabs>
    </w:pPr>
  </w:style>
  <w:style w:type="character" w:customStyle="1" w:styleId="HeaderChar">
    <w:name w:val="Header Char"/>
    <w:basedOn w:val="DefaultParagraphFont"/>
    <w:link w:val="Header"/>
    <w:uiPriority w:val="99"/>
    <w:rsid w:val="00015DA6"/>
    <w:rPr>
      <w:rFonts w:ascii="Times New Roman" w:hAnsi="Times New Roman"/>
    </w:rPr>
  </w:style>
  <w:style w:type="paragraph" w:styleId="Footer">
    <w:name w:val="footer"/>
    <w:basedOn w:val="Normal"/>
    <w:link w:val="FooterChar"/>
    <w:uiPriority w:val="99"/>
    <w:unhideWhenUsed/>
    <w:rsid w:val="00015DA6"/>
    <w:pPr>
      <w:tabs>
        <w:tab w:val="center" w:pos="4320"/>
        <w:tab w:val="right" w:pos="8640"/>
      </w:tabs>
    </w:pPr>
  </w:style>
  <w:style w:type="character" w:customStyle="1" w:styleId="FooterChar">
    <w:name w:val="Footer Char"/>
    <w:basedOn w:val="DefaultParagraphFont"/>
    <w:link w:val="Footer"/>
    <w:uiPriority w:val="99"/>
    <w:rsid w:val="00015DA6"/>
    <w:rPr>
      <w:rFonts w:ascii="Times New Roman" w:hAnsi="Times New Roman"/>
    </w:rPr>
  </w:style>
  <w:style w:type="character" w:styleId="PageNumber">
    <w:name w:val="page number"/>
    <w:basedOn w:val="DefaultParagraphFont"/>
    <w:uiPriority w:val="99"/>
    <w:semiHidden/>
    <w:unhideWhenUsed/>
    <w:rsid w:val="00015DA6"/>
  </w:style>
  <w:style w:type="character" w:customStyle="1" w:styleId="Heading1Char">
    <w:name w:val="Heading 1 Char"/>
    <w:basedOn w:val="DefaultParagraphFont"/>
    <w:link w:val="Heading1"/>
    <w:uiPriority w:val="9"/>
    <w:rsid w:val="004174D9"/>
    <w:rPr>
      <w:rFonts w:ascii="Corbel" w:eastAsiaTheme="majorEastAsia" w:hAnsi="Corbel" w:cstheme="majorBidi"/>
      <w:b/>
      <w:bCs/>
      <w:color w:val="345A8A" w:themeColor="accent1" w:themeShade="B5"/>
      <w:sz w:val="32"/>
      <w:szCs w:val="32"/>
    </w:rPr>
  </w:style>
  <w:style w:type="paragraph" w:styleId="Title">
    <w:name w:val="Title"/>
    <w:basedOn w:val="Normal"/>
    <w:next w:val="Normal"/>
    <w:link w:val="TitleChar"/>
    <w:uiPriority w:val="10"/>
    <w:qFormat/>
    <w:rsid w:val="004174D9"/>
    <w:pPr>
      <w:pBdr>
        <w:bottom w:val="single" w:sz="8" w:space="4" w:color="4F81BD" w:themeColor="accent1"/>
      </w:pBdr>
      <w:spacing w:after="300"/>
      <w:contextualSpacing/>
    </w:pPr>
    <w:rPr>
      <w:rFonts w:ascii="Corbel" w:eastAsiaTheme="majorEastAsia" w:hAnsi="Corbel"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74D9"/>
    <w:rPr>
      <w:rFonts w:ascii="Corbel" w:eastAsiaTheme="majorEastAsia" w:hAnsi="Corbel"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4174D9"/>
    <w:rPr>
      <w:rFonts w:ascii="Corbel" w:eastAsiaTheme="majorEastAsia" w:hAnsi="Corbel" w:cstheme="majorBidi"/>
      <w:b/>
      <w:bCs/>
      <w:color w:val="4F81BD" w:themeColor="accent1"/>
      <w:sz w:val="26"/>
      <w:szCs w:val="26"/>
    </w:rPr>
  </w:style>
  <w:style w:type="character" w:styleId="Hyperlink">
    <w:name w:val="Hyperlink"/>
    <w:basedOn w:val="DefaultParagraphFont"/>
    <w:uiPriority w:val="99"/>
    <w:unhideWhenUsed/>
    <w:rsid w:val="00D440D1"/>
    <w:rPr>
      <w:color w:val="0000FF" w:themeColor="hyperlink"/>
      <w:u w:val="single"/>
    </w:rPr>
  </w:style>
  <w:style w:type="paragraph" w:styleId="ListParagraph">
    <w:name w:val="List Paragraph"/>
    <w:basedOn w:val="CourtNumberedpara"/>
    <w:link w:val="ListParagraphChar"/>
    <w:uiPriority w:val="34"/>
    <w:qFormat/>
    <w:rsid w:val="00CB2462"/>
    <w:pPr>
      <w:numPr>
        <w:numId w:val="2"/>
      </w:numPr>
      <w:tabs>
        <w:tab w:val="clear" w:pos="1800"/>
        <w:tab w:val="num" w:pos="360"/>
      </w:tabs>
      <w:ind w:left="810" w:right="1152" w:hanging="360"/>
    </w:pPr>
  </w:style>
  <w:style w:type="character" w:customStyle="1" w:styleId="ListParagraphChar">
    <w:name w:val="List Paragraph Char"/>
    <w:basedOn w:val="DefaultParagraphFont"/>
    <w:link w:val="ListParagraph"/>
    <w:uiPriority w:val="34"/>
    <w:rsid w:val="00CB2462"/>
    <w:rPr>
      <w:rFonts w:ascii="Arial" w:eastAsia="Times New Roman" w:hAnsi="Arial" w:cs="Arial"/>
      <w:sz w:val="22"/>
    </w:r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Char, Char,fn,FN"/>
    <w:basedOn w:val="Normal"/>
    <w:link w:val="FootnoteTextChar"/>
    <w:uiPriority w:val="99"/>
    <w:unhideWhenUsed/>
    <w:qFormat/>
    <w:rsid w:val="00CB2462"/>
    <w:pPr>
      <w:jc w:val="both"/>
    </w:pPr>
    <w:rPr>
      <w:sz w:val="20"/>
      <w:szCs w:val="20"/>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Char Char"/>
    <w:basedOn w:val="DefaultParagraphFont"/>
    <w:link w:val="FootnoteText"/>
    <w:uiPriority w:val="99"/>
    <w:qFormat/>
    <w:rsid w:val="00CB2462"/>
    <w:rPr>
      <w:rFonts w:ascii="Arial" w:hAnsi="Arial"/>
      <w:sz w:val="20"/>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0]"/>
    <w:basedOn w:val="DefaultParagraphFont"/>
    <w:link w:val="4GCharCharChar"/>
    <w:uiPriority w:val="99"/>
    <w:unhideWhenUsed/>
    <w:qFormat/>
    <w:rsid w:val="00CB2462"/>
    <w:rPr>
      <w:vertAlign w:val="superscript"/>
    </w:rPr>
  </w:style>
  <w:style w:type="paragraph" w:customStyle="1" w:styleId="CourtNumberedpara">
    <w:name w:val="Court Numbered para"/>
    <w:basedOn w:val="Normal"/>
    <w:link w:val="CourtNumberedparaChar"/>
    <w:qFormat/>
    <w:rsid w:val="00CB2462"/>
    <w:pPr>
      <w:numPr>
        <w:numId w:val="1"/>
      </w:numPr>
      <w:spacing w:before="180" w:after="180" w:line="276" w:lineRule="auto"/>
      <w:jc w:val="both"/>
    </w:pPr>
    <w:rPr>
      <w:rFonts w:eastAsia="Times New Roman" w:cs="Arial"/>
    </w:rPr>
  </w:style>
  <w:style w:type="numbering" w:customStyle="1" w:styleId="ArialADFList">
    <w:name w:val="Arial ADF List"/>
    <w:uiPriority w:val="99"/>
    <w:locked/>
    <w:rsid w:val="00CB2462"/>
    <w:pPr>
      <w:numPr>
        <w:numId w:val="2"/>
      </w:numPr>
    </w:pPr>
  </w:style>
  <w:style w:type="character" w:customStyle="1" w:styleId="CourtNumberedparaChar">
    <w:name w:val="Court Numbered para Char"/>
    <w:basedOn w:val="ListParagraphChar"/>
    <w:link w:val="CourtNumberedpara"/>
    <w:rsid w:val="00CB2462"/>
    <w:rPr>
      <w:rFonts w:ascii="Arial" w:eastAsia="Times New Roman" w:hAnsi="Arial" w:cs="Arial"/>
      <w:sz w:val="22"/>
    </w:rPr>
  </w:style>
  <w:style w:type="paragraph" w:customStyle="1" w:styleId="Sectionheading">
    <w:name w:val="Section heading"/>
    <w:basedOn w:val="CourtNumberedpara"/>
    <w:next w:val="CourtNumberedpara"/>
    <w:link w:val="SectionheadingChar"/>
    <w:qFormat/>
    <w:rsid w:val="00CB2462"/>
    <w:pPr>
      <w:numPr>
        <w:numId w:val="3"/>
      </w:numPr>
      <w:tabs>
        <w:tab w:val="num" w:pos="360"/>
      </w:tabs>
      <w:spacing w:after="0" w:line="240" w:lineRule="auto"/>
      <w:ind w:left="810"/>
    </w:pPr>
    <w:rPr>
      <w:b/>
    </w:rPr>
  </w:style>
  <w:style w:type="character" w:customStyle="1" w:styleId="SectionheadingChar">
    <w:name w:val="Section heading Char"/>
    <w:basedOn w:val="CourtNumberedparaChar"/>
    <w:link w:val="Sectionheading"/>
    <w:rsid w:val="00CB2462"/>
    <w:rPr>
      <w:rFonts w:ascii="Arial" w:eastAsia="Times New Roman" w:hAnsi="Arial" w:cs="Arial"/>
      <w:b/>
      <w:sz w:val="22"/>
    </w:rPr>
  </w:style>
  <w:style w:type="character" w:styleId="CommentReference">
    <w:name w:val="annotation reference"/>
    <w:basedOn w:val="DefaultParagraphFont"/>
    <w:uiPriority w:val="99"/>
    <w:semiHidden/>
    <w:unhideWhenUsed/>
    <w:rsid w:val="00CB2462"/>
    <w:rPr>
      <w:sz w:val="18"/>
      <w:szCs w:val="18"/>
    </w:rPr>
  </w:style>
  <w:style w:type="paragraph" w:styleId="CommentText">
    <w:name w:val="annotation text"/>
    <w:basedOn w:val="Normal"/>
    <w:link w:val="CommentTextChar"/>
    <w:uiPriority w:val="99"/>
    <w:semiHidden/>
    <w:unhideWhenUsed/>
    <w:rsid w:val="00CB2462"/>
    <w:rPr>
      <w:rFonts w:ascii="Times New Roman" w:eastAsiaTheme="minorHAnsi" w:hAnsi="Times New Roman"/>
      <w:sz w:val="24"/>
    </w:rPr>
  </w:style>
  <w:style w:type="character" w:customStyle="1" w:styleId="CommentTextChar">
    <w:name w:val="Comment Text Char"/>
    <w:basedOn w:val="DefaultParagraphFont"/>
    <w:link w:val="CommentText"/>
    <w:uiPriority w:val="99"/>
    <w:semiHidden/>
    <w:rsid w:val="00CB2462"/>
    <w:rPr>
      <w:rFonts w:ascii="Times New Roman" w:eastAsiaTheme="minorHAnsi" w:hAnsi="Times New Roma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CB2462"/>
    <w:pPr>
      <w:spacing w:after="160" w:line="240" w:lineRule="exact"/>
      <w:jc w:val="both"/>
    </w:pPr>
    <w:rPr>
      <w:rFonts w:asciiTheme="minorHAnsi" w:hAnsiTheme="minorHAnsi"/>
      <w:sz w:val="24"/>
      <w:vertAlign w:val="superscript"/>
    </w:rPr>
  </w:style>
  <w:style w:type="paragraph" w:styleId="DocumentMap">
    <w:name w:val="Document Map"/>
    <w:basedOn w:val="Normal"/>
    <w:link w:val="DocumentMapChar"/>
    <w:uiPriority w:val="99"/>
    <w:semiHidden/>
    <w:unhideWhenUsed/>
    <w:rsid w:val="00FC0015"/>
    <w:rPr>
      <w:rFonts w:ascii="Times New Roman" w:hAnsi="Times New Roman" w:cs="Times New Roman"/>
      <w:sz w:val="24"/>
    </w:rPr>
  </w:style>
  <w:style w:type="character" w:customStyle="1" w:styleId="DocumentMapChar">
    <w:name w:val="Document Map Char"/>
    <w:basedOn w:val="DefaultParagraphFont"/>
    <w:link w:val="DocumentMap"/>
    <w:uiPriority w:val="99"/>
    <w:semiHidden/>
    <w:rsid w:val="00FC001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AE300A"/>
    <w:rPr>
      <w:rFonts w:ascii="Arial" w:eastAsiaTheme="minorEastAsia" w:hAnsi="Arial"/>
      <w:b/>
      <w:bCs/>
      <w:sz w:val="20"/>
      <w:szCs w:val="20"/>
    </w:rPr>
  </w:style>
  <w:style w:type="character" w:customStyle="1" w:styleId="CommentSubjectChar">
    <w:name w:val="Comment Subject Char"/>
    <w:basedOn w:val="CommentTextChar"/>
    <w:link w:val="CommentSubject"/>
    <w:uiPriority w:val="99"/>
    <w:semiHidden/>
    <w:rsid w:val="00AE300A"/>
    <w:rPr>
      <w:rFonts w:ascii="Arial" w:eastAsiaTheme="minorHAnsi" w:hAnsi="Arial"/>
      <w:b/>
      <w:bCs/>
      <w:sz w:val="20"/>
      <w:szCs w:val="20"/>
    </w:rPr>
  </w:style>
  <w:style w:type="character" w:styleId="FollowedHyperlink">
    <w:name w:val="FollowedHyperlink"/>
    <w:basedOn w:val="DefaultParagraphFont"/>
    <w:uiPriority w:val="99"/>
    <w:semiHidden/>
    <w:unhideWhenUsed/>
    <w:rsid w:val="002F36EB"/>
    <w:rPr>
      <w:color w:val="800080" w:themeColor="followedHyperlink"/>
      <w:u w:val="single"/>
    </w:rPr>
  </w:style>
  <w:style w:type="character" w:customStyle="1" w:styleId="UnresolvedMention">
    <w:name w:val="Unresolved Mention"/>
    <w:basedOn w:val="DefaultParagraphFont"/>
    <w:uiPriority w:val="99"/>
    <w:semiHidden/>
    <w:unhideWhenUsed/>
    <w:rsid w:val="007277D2"/>
    <w:rPr>
      <w:color w:val="605E5C"/>
      <w:shd w:val="clear" w:color="auto" w:fill="E1DFDD"/>
    </w:rPr>
  </w:style>
  <w:style w:type="paragraph" w:styleId="Quote">
    <w:name w:val="Quote"/>
    <w:basedOn w:val="Normal"/>
    <w:next w:val="Normal"/>
    <w:link w:val="QuoteChar"/>
    <w:uiPriority w:val="29"/>
    <w:qFormat/>
    <w:rsid w:val="006579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7944"/>
    <w:rPr>
      <w:rFonts w:ascii="Arial" w:hAnsi="Arial"/>
      <w:i/>
      <w:iCs/>
      <w:color w:val="404040" w:themeColor="text1" w:themeTint="BF"/>
      <w:sz w:val="22"/>
    </w:rPr>
  </w:style>
  <w:style w:type="paragraph" w:styleId="Revision">
    <w:name w:val="Revision"/>
    <w:hidden/>
    <w:uiPriority w:val="99"/>
    <w:semiHidden/>
    <w:rsid w:val="00C877F7"/>
    <w:rPr>
      <w:rFonts w:ascii="Arial" w:hAnsi="Arial"/>
      <w:sz w:val="22"/>
    </w:rPr>
  </w:style>
  <w:style w:type="character" w:customStyle="1" w:styleId="Heading3Char">
    <w:name w:val="Heading 3 Char"/>
    <w:basedOn w:val="DefaultParagraphFont"/>
    <w:link w:val="Heading3"/>
    <w:uiPriority w:val="9"/>
    <w:semiHidden/>
    <w:rsid w:val="00455A9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7365">
      <w:bodyDiv w:val="1"/>
      <w:marLeft w:val="0"/>
      <w:marRight w:val="0"/>
      <w:marTop w:val="0"/>
      <w:marBottom w:val="0"/>
      <w:divBdr>
        <w:top w:val="none" w:sz="0" w:space="0" w:color="auto"/>
        <w:left w:val="none" w:sz="0" w:space="0" w:color="auto"/>
        <w:bottom w:val="none" w:sz="0" w:space="0" w:color="auto"/>
        <w:right w:val="none" w:sz="0" w:space="0" w:color="auto"/>
      </w:divBdr>
    </w:div>
    <w:div w:id="51973925">
      <w:bodyDiv w:val="1"/>
      <w:marLeft w:val="0"/>
      <w:marRight w:val="0"/>
      <w:marTop w:val="0"/>
      <w:marBottom w:val="0"/>
      <w:divBdr>
        <w:top w:val="none" w:sz="0" w:space="0" w:color="auto"/>
        <w:left w:val="none" w:sz="0" w:space="0" w:color="auto"/>
        <w:bottom w:val="none" w:sz="0" w:space="0" w:color="auto"/>
        <w:right w:val="none" w:sz="0" w:space="0" w:color="auto"/>
      </w:divBdr>
      <w:divsChild>
        <w:div w:id="2085294551">
          <w:marLeft w:val="0"/>
          <w:marRight w:val="0"/>
          <w:marTop w:val="0"/>
          <w:marBottom w:val="0"/>
          <w:divBdr>
            <w:top w:val="none" w:sz="0" w:space="0" w:color="auto"/>
            <w:left w:val="none" w:sz="0" w:space="0" w:color="auto"/>
            <w:bottom w:val="none" w:sz="0" w:space="0" w:color="auto"/>
            <w:right w:val="none" w:sz="0" w:space="0" w:color="auto"/>
          </w:divBdr>
        </w:div>
      </w:divsChild>
    </w:div>
    <w:div w:id="111438794">
      <w:bodyDiv w:val="1"/>
      <w:marLeft w:val="0"/>
      <w:marRight w:val="0"/>
      <w:marTop w:val="0"/>
      <w:marBottom w:val="0"/>
      <w:divBdr>
        <w:top w:val="none" w:sz="0" w:space="0" w:color="auto"/>
        <w:left w:val="none" w:sz="0" w:space="0" w:color="auto"/>
        <w:bottom w:val="none" w:sz="0" w:space="0" w:color="auto"/>
        <w:right w:val="none" w:sz="0" w:space="0" w:color="auto"/>
      </w:divBdr>
    </w:div>
    <w:div w:id="232742601">
      <w:bodyDiv w:val="1"/>
      <w:marLeft w:val="0"/>
      <w:marRight w:val="0"/>
      <w:marTop w:val="0"/>
      <w:marBottom w:val="0"/>
      <w:divBdr>
        <w:top w:val="none" w:sz="0" w:space="0" w:color="auto"/>
        <w:left w:val="none" w:sz="0" w:space="0" w:color="auto"/>
        <w:bottom w:val="none" w:sz="0" w:space="0" w:color="auto"/>
        <w:right w:val="none" w:sz="0" w:space="0" w:color="auto"/>
      </w:divBdr>
      <w:divsChild>
        <w:div w:id="398866651">
          <w:marLeft w:val="0"/>
          <w:marRight w:val="0"/>
          <w:marTop w:val="0"/>
          <w:marBottom w:val="0"/>
          <w:divBdr>
            <w:top w:val="none" w:sz="0" w:space="0" w:color="auto"/>
            <w:left w:val="none" w:sz="0" w:space="0" w:color="auto"/>
            <w:bottom w:val="none" w:sz="0" w:space="0" w:color="auto"/>
            <w:right w:val="none" w:sz="0" w:space="0" w:color="auto"/>
          </w:divBdr>
        </w:div>
      </w:divsChild>
    </w:div>
    <w:div w:id="277953760">
      <w:bodyDiv w:val="1"/>
      <w:marLeft w:val="0"/>
      <w:marRight w:val="0"/>
      <w:marTop w:val="0"/>
      <w:marBottom w:val="0"/>
      <w:divBdr>
        <w:top w:val="none" w:sz="0" w:space="0" w:color="auto"/>
        <w:left w:val="none" w:sz="0" w:space="0" w:color="auto"/>
        <w:bottom w:val="none" w:sz="0" w:space="0" w:color="auto"/>
        <w:right w:val="none" w:sz="0" w:space="0" w:color="auto"/>
      </w:divBdr>
    </w:div>
    <w:div w:id="322197920">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524247655">
      <w:bodyDiv w:val="1"/>
      <w:marLeft w:val="0"/>
      <w:marRight w:val="0"/>
      <w:marTop w:val="0"/>
      <w:marBottom w:val="0"/>
      <w:divBdr>
        <w:top w:val="none" w:sz="0" w:space="0" w:color="auto"/>
        <w:left w:val="none" w:sz="0" w:space="0" w:color="auto"/>
        <w:bottom w:val="none" w:sz="0" w:space="0" w:color="auto"/>
        <w:right w:val="none" w:sz="0" w:space="0" w:color="auto"/>
      </w:divBdr>
    </w:div>
    <w:div w:id="583492330">
      <w:bodyDiv w:val="1"/>
      <w:marLeft w:val="0"/>
      <w:marRight w:val="0"/>
      <w:marTop w:val="0"/>
      <w:marBottom w:val="0"/>
      <w:divBdr>
        <w:top w:val="none" w:sz="0" w:space="0" w:color="auto"/>
        <w:left w:val="none" w:sz="0" w:space="0" w:color="auto"/>
        <w:bottom w:val="none" w:sz="0" w:space="0" w:color="auto"/>
        <w:right w:val="none" w:sz="0" w:space="0" w:color="auto"/>
      </w:divBdr>
    </w:div>
    <w:div w:id="599025838">
      <w:bodyDiv w:val="1"/>
      <w:marLeft w:val="0"/>
      <w:marRight w:val="0"/>
      <w:marTop w:val="0"/>
      <w:marBottom w:val="0"/>
      <w:divBdr>
        <w:top w:val="none" w:sz="0" w:space="0" w:color="auto"/>
        <w:left w:val="none" w:sz="0" w:space="0" w:color="auto"/>
        <w:bottom w:val="none" w:sz="0" w:space="0" w:color="auto"/>
        <w:right w:val="none" w:sz="0" w:space="0" w:color="auto"/>
      </w:divBdr>
    </w:div>
    <w:div w:id="681981298">
      <w:bodyDiv w:val="1"/>
      <w:marLeft w:val="0"/>
      <w:marRight w:val="0"/>
      <w:marTop w:val="0"/>
      <w:marBottom w:val="0"/>
      <w:divBdr>
        <w:top w:val="none" w:sz="0" w:space="0" w:color="auto"/>
        <w:left w:val="none" w:sz="0" w:space="0" w:color="auto"/>
        <w:bottom w:val="none" w:sz="0" w:space="0" w:color="auto"/>
        <w:right w:val="none" w:sz="0" w:space="0" w:color="auto"/>
      </w:divBdr>
    </w:div>
    <w:div w:id="694236356">
      <w:bodyDiv w:val="1"/>
      <w:marLeft w:val="0"/>
      <w:marRight w:val="0"/>
      <w:marTop w:val="0"/>
      <w:marBottom w:val="0"/>
      <w:divBdr>
        <w:top w:val="none" w:sz="0" w:space="0" w:color="auto"/>
        <w:left w:val="none" w:sz="0" w:space="0" w:color="auto"/>
        <w:bottom w:val="none" w:sz="0" w:space="0" w:color="auto"/>
        <w:right w:val="none" w:sz="0" w:space="0" w:color="auto"/>
      </w:divBdr>
    </w:div>
    <w:div w:id="712120256">
      <w:bodyDiv w:val="1"/>
      <w:marLeft w:val="0"/>
      <w:marRight w:val="0"/>
      <w:marTop w:val="0"/>
      <w:marBottom w:val="0"/>
      <w:divBdr>
        <w:top w:val="none" w:sz="0" w:space="0" w:color="auto"/>
        <w:left w:val="none" w:sz="0" w:space="0" w:color="auto"/>
        <w:bottom w:val="none" w:sz="0" w:space="0" w:color="auto"/>
        <w:right w:val="none" w:sz="0" w:space="0" w:color="auto"/>
      </w:divBdr>
    </w:div>
    <w:div w:id="793793171">
      <w:bodyDiv w:val="1"/>
      <w:marLeft w:val="0"/>
      <w:marRight w:val="0"/>
      <w:marTop w:val="0"/>
      <w:marBottom w:val="0"/>
      <w:divBdr>
        <w:top w:val="none" w:sz="0" w:space="0" w:color="auto"/>
        <w:left w:val="none" w:sz="0" w:space="0" w:color="auto"/>
        <w:bottom w:val="none" w:sz="0" w:space="0" w:color="auto"/>
        <w:right w:val="none" w:sz="0" w:space="0" w:color="auto"/>
      </w:divBdr>
    </w:div>
    <w:div w:id="806162915">
      <w:bodyDiv w:val="1"/>
      <w:marLeft w:val="0"/>
      <w:marRight w:val="0"/>
      <w:marTop w:val="0"/>
      <w:marBottom w:val="0"/>
      <w:divBdr>
        <w:top w:val="none" w:sz="0" w:space="0" w:color="auto"/>
        <w:left w:val="none" w:sz="0" w:space="0" w:color="auto"/>
        <w:bottom w:val="none" w:sz="0" w:space="0" w:color="auto"/>
        <w:right w:val="none" w:sz="0" w:space="0" w:color="auto"/>
      </w:divBdr>
    </w:div>
    <w:div w:id="867136395">
      <w:bodyDiv w:val="1"/>
      <w:marLeft w:val="0"/>
      <w:marRight w:val="0"/>
      <w:marTop w:val="0"/>
      <w:marBottom w:val="0"/>
      <w:divBdr>
        <w:top w:val="none" w:sz="0" w:space="0" w:color="auto"/>
        <w:left w:val="none" w:sz="0" w:space="0" w:color="auto"/>
        <w:bottom w:val="none" w:sz="0" w:space="0" w:color="auto"/>
        <w:right w:val="none" w:sz="0" w:space="0" w:color="auto"/>
      </w:divBdr>
    </w:div>
    <w:div w:id="960569790">
      <w:bodyDiv w:val="1"/>
      <w:marLeft w:val="0"/>
      <w:marRight w:val="0"/>
      <w:marTop w:val="0"/>
      <w:marBottom w:val="0"/>
      <w:divBdr>
        <w:top w:val="none" w:sz="0" w:space="0" w:color="auto"/>
        <w:left w:val="none" w:sz="0" w:space="0" w:color="auto"/>
        <w:bottom w:val="none" w:sz="0" w:space="0" w:color="auto"/>
        <w:right w:val="none" w:sz="0" w:space="0" w:color="auto"/>
      </w:divBdr>
      <w:divsChild>
        <w:div w:id="1290672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18220077">
      <w:bodyDiv w:val="1"/>
      <w:marLeft w:val="0"/>
      <w:marRight w:val="0"/>
      <w:marTop w:val="0"/>
      <w:marBottom w:val="0"/>
      <w:divBdr>
        <w:top w:val="none" w:sz="0" w:space="0" w:color="auto"/>
        <w:left w:val="none" w:sz="0" w:space="0" w:color="auto"/>
        <w:bottom w:val="none" w:sz="0" w:space="0" w:color="auto"/>
        <w:right w:val="none" w:sz="0" w:space="0" w:color="auto"/>
      </w:divBdr>
    </w:div>
    <w:div w:id="1384018103">
      <w:bodyDiv w:val="1"/>
      <w:marLeft w:val="0"/>
      <w:marRight w:val="0"/>
      <w:marTop w:val="0"/>
      <w:marBottom w:val="0"/>
      <w:divBdr>
        <w:top w:val="none" w:sz="0" w:space="0" w:color="auto"/>
        <w:left w:val="none" w:sz="0" w:space="0" w:color="auto"/>
        <w:bottom w:val="none" w:sz="0" w:space="0" w:color="auto"/>
        <w:right w:val="none" w:sz="0" w:space="0" w:color="auto"/>
      </w:divBdr>
    </w:div>
    <w:div w:id="1394349607">
      <w:bodyDiv w:val="1"/>
      <w:marLeft w:val="0"/>
      <w:marRight w:val="0"/>
      <w:marTop w:val="0"/>
      <w:marBottom w:val="0"/>
      <w:divBdr>
        <w:top w:val="none" w:sz="0" w:space="0" w:color="auto"/>
        <w:left w:val="none" w:sz="0" w:space="0" w:color="auto"/>
        <w:bottom w:val="none" w:sz="0" w:space="0" w:color="auto"/>
        <w:right w:val="none" w:sz="0" w:space="0" w:color="auto"/>
      </w:divBdr>
    </w:div>
    <w:div w:id="1417626407">
      <w:bodyDiv w:val="1"/>
      <w:marLeft w:val="0"/>
      <w:marRight w:val="0"/>
      <w:marTop w:val="0"/>
      <w:marBottom w:val="0"/>
      <w:divBdr>
        <w:top w:val="none" w:sz="0" w:space="0" w:color="auto"/>
        <w:left w:val="none" w:sz="0" w:space="0" w:color="auto"/>
        <w:bottom w:val="none" w:sz="0" w:space="0" w:color="auto"/>
        <w:right w:val="none" w:sz="0" w:space="0" w:color="auto"/>
      </w:divBdr>
    </w:div>
    <w:div w:id="1444418023">
      <w:bodyDiv w:val="1"/>
      <w:marLeft w:val="0"/>
      <w:marRight w:val="0"/>
      <w:marTop w:val="0"/>
      <w:marBottom w:val="0"/>
      <w:divBdr>
        <w:top w:val="none" w:sz="0" w:space="0" w:color="auto"/>
        <w:left w:val="none" w:sz="0" w:space="0" w:color="auto"/>
        <w:bottom w:val="none" w:sz="0" w:space="0" w:color="auto"/>
        <w:right w:val="none" w:sz="0" w:space="0" w:color="auto"/>
      </w:divBdr>
    </w:div>
    <w:div w:id="1528717714">
      <w:bodyDiv w:val="1"/>
      <w:marLeft w:val="0"/>
      <w:marRight w:val="0"/>
      <w:marTop w:val="0"/>
      <w:marBottom w:val="0"/>
      <w:divBdr>
        <w:top w:val="none" w:sz="0" w:space="0" w:color="auto"/>
        <w:left w:val="none" w:sz="0" w:space="0" w:color="auto"/>
        <w:bottom w:val="none" w:sz="0" w:space="0" w:color="auto"/>
        <w:right w:val="none" w:sz="0" w:space="0" w:color="auto"/>
      </w:divBdr>
    </w:div>
    <w:div w:id="1680617743">
      <w:bodyDiv w:val="1"/>
      <w:marLeft w:val="0"/>
      <w:marRight w:val="0"/>
      <w:marTop w:val="0"/>
      <w:marBottom w:val="0"/>
      <w:divBdr>
        <w:top w:val="none" w:sz="0" w:space="0" w:color="auto"/>
        <w:left w:val="none" w:sz="0" w:space="0" w:color="auto"/>
        <w:bottom w:val="none" w:sz="0" w:space="0" w:color="auto"/>
        <w:right w:val="none" w:sz="0" w:space="0" w:color="auto"/>
      </w:divBdr>
    </w:div>
    <w:div w:id="1702395434">
      <w:bodyDiv w:val="1"/>
      <w:marLeft w:val="0"/>
      <w:marRight w:val="0"/>
      <w:marTop w:val="0"/>
      <w:marBottom w:val="0"/>
      <w:divBdr>
        <w:top w:val="none" w:sz="0" w:space="0" w:color="auto"/>
        <w:left w:val="none" w:sz="0" w:space="0" w:color="auto"/>
        <w:bottom w:val="none" w:sz="0" w:space="0" w:color="auto"/>
        <w:right w:val="none" w:sz="0" w:space="0" w:color="auto"/>
      </w:divBdr>
    </w:div>
    <w:div w:id="1908178922">
      <w:bodyDiv w:val="1"/>
      <w:marLeft w:val="0"/>
      <w:marRight w:val="0"/>
      <w:marTop w:val="0"/>
      <w:marBottom w:val="0"/>
      <w:divBdr>
        <w:top w:val="none" w:sz="0" w:space="0" w:color="auto"/>
        <w:left w:val="none" w:sz="0" w:space="0" w:color="auto"/>
        <w:bottom w:val="none" w:sz="0" w:space="0" w:color="auto"/>
        <w:right w:val="none" w:sz="0" w:space="0" w:color="auto"/>
      </w:divBdr>
      <w:divsChild>
        <w:div w:id="929780712">
          <w:marLeft w:val="0"/>
          <w:marRight w:val="0"/>
          <w:marTop w:val="0"/>
          <w:marBottom w:val="0"/>
          <w:divBdr>
            <w:top w:val="none" w:sz="0" w:space="0" w:color="auto"/>
            <w:left w:val="none" w:sz="0" w:space="0" w:color="auto"/>
            <w:bottom w:val="none" w:sz="0" w:space="0" w:color="auto"/>
            <w:right w:val="none" w:sz="0" w:space="0" w:color="auto"/>
          </w:divBdr>
        </w:div>
      </w:divsChild>
    </w:div>
    <w:div w:id="1940062661">
      <w:bodyDiv w:val="1"/>
      <w:marLeft w:val="0"/>
      <w:marRight w:val="0"/>
      <w:marTop w:val="0"/>
      <w:marBottom w:val="0"/>
      <w:divBdr>
        <w:top w:val="none" w:sz="0" w:space="0" w:color="auto"/>
        <w:left w:val="none" w:sz="0" w:space="0" w:color="auto"/>
        <w:bottom w:val="none" w:sz="0" w:space="0" w:color="auto"/>
        <w:right w:val="none" w:sz="0" w:space="0" w:color="auto"/>
      </w:divBdr>
    </w:div>
    <w:div w:id="1983464142">
      <w:bodyDiv w:val="1"/>
      <w:marLeft w:val="0"/>
      <w:marRight w:val="0"/>
      <w:marTop w:val="0"/>
      <w:marBottom w:val="0"/>
      <w:divBdr>
        <w:top w:val="none" w:sz="0" w:space="0" w:color="auto"/>
        <w:left w:val="none" w:sz="0" w:space="0" w:color="auto"/>
        <w:bottom w:val="none" w:sz="0" w:space="0" w:color="auto"/>
        <w:right w:val="none" w:sz="0" w:space="0" w:color="auto"/>
      </w:divBdr>
    </w:div>
    <w:div w:id="2005551353">
      <w:bodyDiv w:val="1"/>
      <w:marLeft w:val="0"/>
      <w:marRight w:val="0"/>
      <w:marTop w:val="0"/>
      <w:marBottom w:val="0"/>
      <w:divBdr>
        <w:top w:val="none" w:sz="0" w:space="0" w:color="auto"/>
        <w:left w:val="none" w:sz="0" w:space="0" w:color="auto"/>
        <w:bottom w:val="none" w:sz="0" w:space="0" w:color="auto"/>
        <w:right w:val="none" w:sz="0" w:space="0" w:color="auto"/>
      </w:divBdr>
      <w:divsChild>
        <w:div w:id="59409784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baptistpress.com/resource-library/news/world-watch-list-2021-extremists-governments-leverage-covid-19-limitations-to-ramp-religious-persecution/" TargetMode="External"/><Relationship Id="rId13" Type="http://schemas.openxmlformats.org/officeDocument/2006/relationships/hyperlink" Target="https://www.unicef.org/rosa/stories/religious-leaders-play-key-role-battle-against-covid-19" TargetMode="External"/><Relationship Id="rId3" Type="http://schemas.openxmlformats.org/officeDocument/2006/relationships/hyperlink" Target="https://christianconcern.com/wp-content/uploads/2018/10/CC-Resource-Misc-Church-Lockdown-Scotland-Petition-210128.pdf" TargetMode="External"/><Relationship Id="rId7" Type="http://schemas.openxmlformats.org/officeDocument/2006/relationships/hyperlink" Target="https://www.persecution.org/2021/02/18/algerian-churches-remain-closed-amidst-pandemic/" TargetMode="External"/><Relationship Id="rId12" Type="http://schemas.openxmlformats.org/officeDocument/2006/relationships/hyperlink" Target="https://www.sanews.gov.za/south-africa/government-interfaith-leaders-commit-fight-covid-19-corruption" TargetMode="External"/><Relationship Id="rId2" Type="http://schemas.openxmlformats.org/officeDocument/2006/relationships/hyperlink" Target="https://news.un.org/en/story/2020/08/1070802" TargetMode="External"/><Relationship Id="rId1" Type="http://schemas.openxmlformats.org/officeDocument/2006/relationships/hyperlink" Target="https://www.ohchr.org/en/NewsEvents/Pages/DisplayNews.aspx?NewsID=25814&amp;LangID=E" TargetMode="External"/><Relationship Id="rId6" Type="http://schemas.openxmlformats.org/officeDocument/2006/relationships/hyperlink" Target="https://www.chinaaid.org/2021/02/shandong-province-orders-do-not-publish.html" TargetMode="External"/><Relationship Id="rId11" Type="http://schemas.openxmlformats.org/officeDocument/2006/relationships/hyperlink" Target="https://opendocs.ids.ac.uk/opendocs/bitstream/handle/20.500.12413/15891/908_covid_and_religious_minorities.pdf?sequence=3&amp;isAllowed=y" TargetMode="External"/><Relationship Id="rId5" Type="http://schemas.openxmlformats.org/officeDocument/2006/relationships/hyperlink" Target="https://www.christianpost.com/news/china-crosses-higher-than-the-national-flag-removed-from-churches-amid-covid-19.html" TargetMode="External"/><Relationship Id="rId10" Type="http://schemas.openxmlformats.org/officeDocument/2006/relationships/hyperlink" Target="https://www.christianpost.com/news/india-christians-face-growing-persecution-amid-covid-19-lockdown.html" TargetMode="External"/><Relationship Id="rId4" Type="http://schemas.openxmlformats.org/officeDocument/2006/relationships/hyperlink" Target="https://www.heraldscotland.com/news/19096949.glasgow-priestcanon-tom-white-takes-legal-action-ministers-stop-uk-divide-lockdown-right-worship" TargetMode="External"/><Relationship Id="rId9" Type="http://schemas.openxmlformats.org/officeDocument/2006/relationships/hyperlink" Target="https://www.opendoorsusa.org/christian-persecution/stories/violence-and-covid-19-turn-african-christians-into-endangered-species/" TargetMode="External"/><Relationship Id="rId14" Type="http://schemas.openxmlformats.org/officeDocument/2006/relationships/hyperlink" Target="https://www.wvi.org/stories/afghanistan/faith-leaders-awareness-sessions-about-covid-1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2AC2893C9EFA448FB411C05A5FCF90"/>
        <w:category>
          <w:name w:val="General"/>
          <w:gallery w:val="placeholder"/>
        </w:category>
        <w:types>
          <w:type w:val="bbPlcHdr"/>
        </w:types>
        <w:behaviors>
          <w:behavior w:val="content"/>
        </w:behaviors>
        <w:guid w:val="{3144C9E8-1AC3-3A46-A5F6-D874DB6328F3}"/>
      </w:docPartPr>
      <w:docPartBody>
        <w:p w:rsidR="00C83693" w:rsidRDefault="009B45B2">
          <w:pPr>
            <w:pStyle w:val="8A2AC2893C9EFA448FB411C05A5FCF90"/>
          </w:pPr>
          <w:r>
            <w:t>[Type text]</w:t>
          </w:r>
        </w:p>
      </w:docPartBody>
    </w:docPart>
    <w:docPart>
      <w:docPartPr>
        <w:name w:val="2A409E349172074CAA54ED48BBBD524B"/>
        <w:category>
          <w:name w:val="General"/>
          <w:gallery w:val="placeholder"/>
        </w:category>
        <w:types>
          <w:type w:val="bbPlcHdr"/>
        </w:types>
        <w:behaviors>
          <w:behavior w:val="content"/>
        </w:behaviors>
        <w:guid w:val="{CEE514C0-1DF9-C54C-8426-52BA1BD9328C}"/>
      </w:docPartPr>
      <w:docPartBody>
        <w:p w:rsidR="00C83693" w:rsidRDefault="009B45B2">
          <w:pPr>
            <w:pStyle w:val="2A409E349172074CAA54ED48BBBD524B"/>
          </w:pPr>
          <w:r>
            <w:t>[Type text]</w:t>
          </w:r>
        </w:p>
      </w:docPartBody>
    </w:docPart>
    <w:docPart>
      <w:docPartPr>
        <w:name w:val="130EFB9EC276A141B0BF46FE59B6E27D"/>
        <w:category>
          <w:name w:val="General"/>
          <w:gallery w:val="placeholder"/>
        </w:category>
        <w:types>
          <w:type w:val="bbPlcHdr"/>
        </w:types>
        <w:behaviors>
          <w:behavior w:val="content"/>
        </w:behaviors>
        <w:guid w:val="{96003AA9-0D96-E945-A323-4E96BE3A3574}"/>
      </w:docPartPr>
      <w:docPartBody>
        <w:p w:rsidR="00C83693" w:rsidRDefault="009B45B2">
          <w:pPr>
            <w:pStyle w:val="130EFB9EC276A141B0BF46FE59B6E27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B2"/>
    <w:rsid w:val="000C27D9"/>
    <w:rsid w:val="001F1611"/>
    <w:rsid w:val="00283AC5"/>
    <w:rsid w:val="00334016"/>
    <w:rsid w:val="0036204A"/>
    <w:rsid w:val="003F5138"/>
    <w:rsid w:val="0048596F"/>
    <w:rsid w:val="0050521C"/>
    <w:rsid w:val="00531891"/>
    <w:rsid w:val="00601B73"/>
    <w:rsid w:val="00676A4C"/>
    <w:rsid w:val="006E68AF"/>
    <w:rsid w:val="006F4A84"/>
    <w:rsid w:val="007B30D2"/>
    <w:rsid w:val="00840FE0"/>
    <w:rsid w:val="00854A48"/>
    <w:rsid w:val="008C2144"/>
    <w:rsid w:val="008D2EE9"/>
    <w:rsid w:val="009B45B2"/>
    <w:rsid w:val="00AA3801"/>
    <w:rsid w:val="00AD0BED"/>
    <w:rsid w:val="00C14CE0"/>
    <w:rsid w:val="00C83693"/>
    <w:rsid w:val="00D96838"/>
    <w:rsid w:val="00ED1C18"/>
    <w:rsid w:val="00EF2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2AC2893C9EFA448FB411C05A5FCF90">
    <w:name w:val="8A2AC2893C9EFA448FB411C05A5FCF90"/>
  </w:style>
  <w:style w:type="paragraph" w:customStyle="1" w:styleId="2A409E349172074CAA54ED48BBBD524B">
    <w:name w:val="2A409E349172074CAA54ED48BBBD524B"/>
  </w:style>
  <w:style w:type="paragraph" w:customStyle="1" w:styleId="130EFB9EC276A141B0BF46FE59B6E27D">
    <w:name w:val="130EFB9EC276A141B0BF46FE59B6E2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326BE8-AB54-4DA6-A986-34B94D05759D}">
  <ds:schemaRefs>
    <ds:schemaRef ds:uri="http://schemas.openxmlformats.org/officeDocument/2006/bibliography"/>
  </ds:schemaRefs>
</ds:datastoreItem>
</file>

<file path=customXml/itemProps2.xml><?xml version="1.0" encoding="utf-8"?>
<ds:datastoreItem xmlns:ds="http://schemas.openxmlformats.org/officeDocument/2006/customXml" ds:itemID="{F0B0EC80-8F98-4EC8-9B9F-2E91B982ECF1}"/>
</file>

<file path=customXml/itemProps3.xml><?xml version="1.0" encoding="utf-8"?>
<ds:datastoreItem xmlns:ds="http://schemas.openxmlformats.org/officeDocument/2006/customXml" ds:itemID="{4C17246A-7405-433E-AA81-C89F3892D23B}"/>
</file>

<file path=customXml/itemProps4.xml><?xml version="1.0" encoding="utf-8"?>
<ds:datastoreItem xmlns:ds="http://schemas.openxmlformats.org/officeDocument/2006/customXml" ds:itemID="{59228832-187D-46B8-BF9A-2FBDC251F28F}"/>
</file>

<file path=docProps/app.xml><?xml version="1.0" encoding="utf-8"?>
<Properties xmlns="http://schemas.openxmlformats.org/officeDocument/2006/extended-properties" xmlns:vt="http://schemas.openxmlformats.org/officeDocument/2006/docPropsVTypes">
  <Template>Normal.dotm</Template>
  <TotalTime>28</TotalTime>
  <Pages>6</Pages>
  <Words>1858</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Mazzoli</dc:creator>
  <cp:keywords/>
  <dc:description/>
  <cp:lastModifiedBy>GENTILE Lynn</cp:lastModifiedBy>
  <cp:revision>5</cp:revision>
  <dcterms:created xsi:type="dcterms:W3CDTF">2021-03-19T16:15:00Z</dcterms:created>
  <dcterms:modified xsi:type="dcterms:W3CDTF">2021-03-24T18:11:00Z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