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8B" w:rsidRPr="007D66C6" w:rsidRDefault="00E6798B" w:rsidP="00E6798B">
      <w:pPr>
        <w:bidi/>
        <w:spacing w:after="0" w:line="360" w:lineRule="auto"/>
        <w:jc w:val="center"/>
        <w:rPr>
          <w:rFonts w:ascii="Sakkal Majalla" w:hAnsi="Sakkal Majalla" w:cs="Sakkal Majalla"/>
          <w:b/>
          <w:bCs/>
          <w:sz w:val="28"/>
          <w:szCs w:val="28"/>
          <w:u w:val="single"/>
          <w:rtl/>
        </w:rPr>
      </w:pPr>
      <w:r w:rsidRPr="007D66C6">
        <w:rPr>
          <w:rFonts w:ascii="Sakkal Majalla" w:hAnsi="Sakkal Majalla" w:cs="Sakkal Majalla"/>
          <w:b/>
          <w:bCs/>
          <w:sz w:val="28"/>
          <w:szCs w:val="28"/>
          <w:u w:val="single"/>
          <w:rtl/>
        </w:rPr>
        <w:t xml:space="preserve">مساهمة الجمهورية العربية السورية حول مضمون قرار مجلس حقوق الإنسان </w:t>
      </w:r>
      <w:r w:rsidRPr="007D66C6">
        <w:rPr>
          <w:rFonts w:ascii="Sakkal Majalla" w:hAnsi="Sakkal Majalla" w:cs="Sakkal Majalla"/>
          <w:b/>
          <w:bCs/>
          <w:sz w:val="28"/>
          <w:szCs w:val="28"/>
          <w:u w:val="single"/>
          <w:lang w:val="en-US"/>
        </w:rPr>
        <w:t>A/HRC/RES/44/2</w:t>
      </w:r>
    </w:p>
    <w:p w:rsidR="00E6798B" w:rsidRDefault="00E6798B" w:rsidP="00E6798B">
      <w:pPr>
        <w:bidi/>
        <w:spacing w:after="0" w:line="360" w:lineRule="auto"/>
        <w:jc w:val="center"/>
        <w:rPr>
          <w:rFonts w:ascii="Sakkal Majalla" w:hAnsi="Sakkal Majalla" w:cs="Sakkal Majalla"/>
          <w:b/>
          <w:bCs/>
          <w:sz w:val="28"/>
          <w:szCs w:val="28"/>
          <w:u w:val="single"/>
          <w:rtl/>
        </w:rPr>
      </w:pPr>
      <w:r w:rsidRPr="007D66C6">
        <w:rPr>
          <w:rFonts w:ascii="Sakkal Majalla" w:hAnsi="Sakkal Majalla" w:cs="Sakkal Majalla"/>
          <w:b/>
          <w:bCs/>
          <w:sz w:val="28"/>
          <w:szCs w:val="28"/>
          <w:u w:val="single"/>
          <w:rtl/>
        </w:rPr>
        <w:t>"الدور</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المحوري</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للدولة</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في</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التصدي</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للجوائح</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وغيرها</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من</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حالات</w:t>
      </w:r>
      <w:r w:rsidRPr="007D66C6">
        <w:rPr>
          <w:rFonts w:ascii="Sakkal Majalla" w:hAnsi="Sakkal Majalla" w:cs="Sakkal Majalla"/>
          <w:b/>
          <w:bCs/>
          <w:sz w:val="28"/>
          <w:szCs w:val="28"/>
          <w:u w:val="single"/>
          <w:lang w:val="en-US" w:bidi="ar-DZ"/>
        </w:rPr>
        <w:t xml:space="preserve"> </w:t>
      </w:r>
      <w:r w:rsidRPr="007D66C6">
        <w:rPr>
          <w:rFonts w:ascii="Sakkal Majalla" w:hAnsi="Sakkal Majalla" w:cs="Sakkal Majalla"/>
          <w:b/>
          <w:bCs/>
          <w:sz w:val="28"/>
          <w:szCs w:val="28"/>
          <w:u w:val="single"/>
          <w:rtl/>
        </w:rPr>
        <w:t>الطوارئ الصحية، والعواقب الاجتماعية والاقتصادية المترتبة على ذلك في النهوض بالتنمية وإعمال حقوق الإنسان"</w:t>
      </w:r>
    </w:p>
    <w:p w:rsidR="00E6798B" w:rsidRDefault="00E6798B" w:rsidP="00E6798B">
      <w:pPr>
        <w:bidi/>
        <w:spacing w:after="0" w:line="360" w:lineRule="auto"/>
        <w:jc w:val="center"/>
        <w:rPr>
          <w:rFonts w:ascii="Sakkal Majalla" w:hAnsi="Sakkal Majalla" w:cs="Sakkal Majalla"/>
          <w:b/>
          <w:bCs/>
          <w:sz w:val="28"/>
          <w:szCs w:val="28"/>
          <w:u w:val="single"/>
          <w:rtl/>
        </w:rPr>
      </w:pPr>
    </w:p>
    <w:p w:rsidR="00E6798B" w:rsidRPr="007D66C6" w:rsidRDefault="00E6798B" w:rsidP="00E6798B">
      <w:pPr>
        <w:bidi/>
        <w:spacing w:after="0" w:line="360" w:lineRule="auto"/>
        <w:jc w:val="both"/>
        <w:rPr>
          <w:rFonts w:ascii="Sakkal Majalla" w:hAnsi="Sakkal Majalla" w:cs="Sakkal Majalla"/>
          <w:b/>
          <w:bCs/>
          <w:sz w:val="28"/>
          <w:szCs w:val="28"/>
          <w:u w:val="single"/>
          <w:rtl/>
          <w:lang w:bidi="ar-DZ"/>
        </w:rPr>
      </w:pPr>
      <w:r>
        <w:rPr>
          <w:rFonts w:ascii="Sakkal Majalla" w:hAnsi="Sakkal Majalla" w:cs="Sakkal Majalla" w:hint="cs"/>
          <w:b/>
          <w:bCs/>
          <w:sz w:val="28"/>
          <w:szCs w:val="28"/>
          <w:u w:val="single"/>
          <w:rtl/>
          <w:lang w:bidi="ar-DZ"/>
        </w:rPr>
        <w:t xml:space="preserve">أولاً. </w:t>
      </w:r>
      <w:r w:rsidRPr="007D66C6">
        <w:rPr>
          <w:rFonts w:ascii="Sakkal Majalla" w:hAnsi="Sakkal Majalla" w:cs="Sakkal Majalla"/>
          <w:b/>
          <w:bCs/>
          <w:sz w:val="28"/>
          <w:szCs w:val="28"/>
          <w:u w:val="single"/>
          <w:rtl/>
          <w:lang w:bidi="ar-DZ"/>
        </w:rPr>
        <w:t>الإج</w:t>
      </w:r>
      <w:r>
        <w:rPr>
          <w:rFonts w:ascii="Sakkal Majalla" w:hAnsi="Sakkal Majalla" w:cs="Sakkal Majalla"/>
          <w:b/>
          <w:bCs/>
          <w:sz w:val="28"/>
          <w:szCs w:val="28"/>
          <w:u w:val="single"/>
          <w:rtl/>
          <w:lang w:bidi="ar-DZ"/>
        </w:rPr>
        <w:t>راءات المتخذة على الصعيد الوطني</w:t>
      </w:r>
      <w:r>
        <w:rPr>
          <w:rFonts w:ascii="Sakkal Majalla" w:hAnsi="Sakkal Majalla" w:cs="Sakkal Majalla" w:hint="cs"/>
          <w:b/>
          <w:bCs/>
          <w:sz w:val="28"/>
          <w:szCs w:val="28"/>
          <w:u w:val="single"/>
          <w:rtl/>
          <w:lang w:bidi="ar-DZ"/>
        </w:rPr>
        <w:t xml:space="preserve"> في سياق الوقاية والاستجابة لجائحــــــة كوفيد </w:t>
      </w:r>
      <w:r>
        <w:rPr>
          <w:rFonts w:ascii="Sakkal Majalla" w:hAnsi="Sakkal Majalla" w:cs="Sakkal Majalla"/>
          <w:b/>
          <w:bCs/>
          <w:sz w:val="28"/>
          <w:szCs w:val="28"/>
          <w:u w:val="single"/>
          <w:rtl/>
          <w:lang w:bidi="ar-DZ"/>
        </w:rPr>
        <w:t>–</w:t>
      </w:r>
      <w:r>
        <w:rPr>
          <w:rFonts w:ascii="Sakkal Majalla" w:hAnsi="Sakkal Majalla" w:cs="Sakkal Majalla" w:hint="cs"/>
          <w:b/>
          <w:bCs/>
          <w:sz w:val="28"/>
          <w:szCs w:val="28"/>
          <w:u w:val="single"/>
          <w:rtl/>
          <w:lang w:bidi="ar-DZ"/>
        </w:rPr>
        <w:t xml:space="preserve"> 19: </w:t>
      </w:r>
      <w:r w:rsidRPr="007D66C6">
        <w:rPr>
          <w:rFonts w:ascii="Sakkal Majalla" w:hAnsi="Sakkal Majalla" w:cs="Sakkal Majalla"/>
          <w:b/>
          <w:bCs/>
          <w:sz w:val="28"/>
          <w:szCs w:val="28"/>
          <w:u w:val="single"/>
          <w:rtl/>
          <w:lang w:bidi="ar-DZ"/>
        </w:rPr>
        <w:t xml:space="preserve">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اتخذت وزارة الصحة في الجمهورية العربية السورية منذ بداية ظهور فيروس كوفيد – 19 خطوات مهمة للاستجابة للفيروس في الاتجاه الصحيح، تمثلت بمايلي:</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تشكيل لجنة طوارئ في وزارة الصحــــــة مهمتها متابعة الوضع الوبائي للفيروس.</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تشكيل فريق الاستجابة السريعة في كافة المحافظات السورية.</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نشر إجراءات المراقبة المبكرة والاحتواء السريع والشامل التي من الممكن أن تبطئ انتشار الفيروس.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العمل على زيادة التوعية الصحية بين المواطنين بهدف التعريف بالفيروس وأعراضه وكيفية الوقاية منه، إلى جانب نشر معلومات منتظمة ودورية عن الحالات المسجلة، كان لذلك دور إيجابي في توجيه الجهود بما يكفل مراقبة تطوّر الوضع والتخطيط لها والتصدي بصورة مناسبة لانتشار الفيروس.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تعميم أرقام الاستجابة السريعة للفريق المركزي ومديريات الصحة، وتوفير معلومات محدثة حول تطور الوضع الوبائي في البلاد.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اتباع إجراءات بالتنسيق مع وزارة النقل بما يتعلق بإجراء </w:t>
      </w:r>
      <w:r w:rsidRPr="007D66C6">
        <w:rPr>
          <w:rFonts w:ascii="Sakkal Majalla" w:hAnsi="Sakkal Majalla" w:cs="Sakkal Majalla"/>
          <w:sz w:val="28"/>
          <w:szCs w:val="28"/>
          <w:rtl/>
          <w:lang w:bidi="ar-SY"/>
        </w:rPr>
        <w:t xml:space="preserve">تنفيذ بيان </w:t>
      </w:r>
      <w:r w:rsidRPr="007D66C6">
        <w:rPr>
          <w:rFonts w:ascii="Sakkal Majalla" w:hAnsi="Sakkal Majalla" w:cs="Sakkal Majalla"/>
          <w:sz w:val="28"/>
          <w:szCs w:val="28"/>
          <w:rtl/>
          <w:lang w:bidi="ar-DZ"/>
        </w:rPr>
        <w:t>الاشتباه بالإصابة لأحد الركاب على متن طائرة وفق الأصول المتبعة لدى وزارة النقل السورية.</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تعميم الإجراءات الواجب اتباعها ضمن تطبيق اللوائح الصحية الدولية لتعميمها على القادمين من عدد من الدول.</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تشكيل فريق بكل محافظة من مديرية الصحة والمحافظة ومديرية السياحة للتأكد من سلامة الوجبات الغذائية للمقيمين في مراكز الحجر المعتمدة من وزارة الصحة في كافة المحافظات.</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تشكل فريق مشترك لمراقبة إجراءات أصحاب المعامل المتعلقة بضمان وسلامة وصحة بيئة العمل.</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وضع إجراءات لإتباعها من قبل العاملين في المعابر الحدودية ضمن التزام سورية بمبدأ تطبيق اللوائح الصحية الدولية.</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وضع إجراءات في إطار الترصد للخمج التنفسي بفيروس كورونا.</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تنسيق كافة الجهود في إطار سياسة الدولة للاستجابة للجائحة ودعم جهد القطاع الأهلي بما يضمن تكاملية الخدمات الصحية المقدمة في الاستجابة للفيروس.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اعتماد إجراءات نقل ودفن المتوفى من الإصابات بفيروس كورونا حسب توصيات منظمة الصحة العالمية.</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lastRenderedPageBreak/>
        <w:t xml:space="preserve">- العمل على اتباع استراتيجيـــــــة وطنية لتأمين اللقاح لكافة المواطنين وفق الإمكانيات المتاحة للتعامل مع التحديات التي تحول دون تنفيذ ذلك.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افتتاح مخابر متخصصة باختبار </w:t>
      </w:r>
      <w:r w:rsidRPr="007D66C6">
        <w:rPr>
          <w:rFonts w:ascii="Sakkal Majalla" w:hAnsi="Sakkal Majalla" w:cs="Sakkal Majalla"/>
          <w:sz w:val="28"/>
          <w:szCs w:val="28"/>
          <w:lang w:bidi="ar-DZ"/>
        </w:rPr>
        <w:t>PCR</w:t>
      </w:r>
      <w:r w:rsidRPr="007D66C6">
        <w:rPr>
          <w:rFonts w:ascii="Sakkal Majalla" w:hAnsi="Sakkal Majalla" w:cs="Sakkal Majalla"/>
          <w:sz w:val="28"/>
          <w:szCs w:val="28"/>
          <w:rtl/>
          <w:lang w:bidi="ar-DZ"/>
        </w:rPr>
        <w:t xml:space="preserve"> للكشف عن فيروس كورونا في كافة المحافظات وتجهيز مشافي للطوارئ في عدد من المحافظات وفق البيانات التالية</w:t>
      </w:r>
      <w:r>
        <w:rPr>
          <w:rStyle w:val="FootnoteReference"/>
          <w:rFonts w:ascii="Sakkal Majalla" w:hAnsi="Sakkal Majalla" w:cs="Sakkal Majalla"/>
          <w:sz w:val="28"/>
          <w:szCs w:val="28"/>
          <w:rtl/>
          <w:lang w:bidi="ar-DZ"/>
        </w:rPr>
        <w:footnoteReference w:id="1"/>
      </w:r>
      <w:r w:rsidRPr="007D66C6">
        <w:rPr>
          <w:rFonts w:ascii="Sakkal Majalla" w:hAnsi="Sakkal Majalla" w:cs="Sakkal Majalla"/>
          <w:sz w:val="28"/>
          <w:szCs w:val="28"/>
          <w:rtl/>
          <w:lang w:bidi="ar-DZ"/>
        </w:rPr>
        <w:t xml:space="preserve">: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عدد الأسرة المخصصة لمراكز الحجر والعزل/2120/سرير- عناية /732/.</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عدد مراكز الحجر /32/. </w:t>
      </w:r>
    </w:p>
    <w:p w:rsidR="00E6798B" w:rsidRPr="007D66C6"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عدد مراكز العزل /22/.</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عدد المخابر للـ</w:t>
      </w:r>
      <w:r w:rsidRPr="007D66C6">
        <w:rPr>
          <w:rFonts w:ascii="Sakkal Majalla" w:hAnsi="Sakkal Majalla" w:cs="Sakkal Majalla"/>
          <w:sz w:val="28"/>
          <w:szCs w:val="28"/>
          <w:lang w:bidi="ar-DZ"/>
        </w:rPr>
        <w:t>PCR</w:t>
      </w:r>
      <w:r w:rsidRPr="007D66C6">
        <w:rPr>
          <w:rFonts w:ascii="Sakkal Majalla" w:hAnsi="Sakkal Majalla" w:cs="Sakkal Majalla"/>
          <w:sz w:val="28"/>
          <w:szCs w:val="28"/>
          <w:rtl/>
          <w:lang w:bidi="ar-DZ"/>
        </w:rPr>
        <w:t xml:space="preserve"> التابعة لوزارة الصحة/7/ موزعة على محافظات دمشق - ريف دمشق - حمص - حلب - طرطوس - اللاذقية - حماة.</w:t>
      </w:r>
    </w:p>
    <w:p w:rsidR="00E6798B" w:rsidRPr="007D66C6"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xml:space="preserve">- الأجهزة الطبية الثي تمّ رفد المنظومة الصحية بها خلال الربع الأخير من عام 2020، إضافةً إلى عدد أجهزة التنفس التي تم تزويد الجهات التابعة لوزارة الصحة بها (أجهزة تنفس - ايكو - مونيتورات - أجهزة صدمة - تخطيط قلب - توليد الأوكسجين - تعقيم - دعم تنفس - أجهزة غسيل كلية)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إحداث غرفة إدارة الطوارئ وتهدف إلى تنظيم حركة سيارات الإسعاف التي تنقل مرضى كورونا إلى المشفى المناسب حسب إشغال الأسرة وتوفرها من خلال الربط مع محطات نداء الإسعاف، إضافةً إلى تتبع غرف العناية المشددة.</w:t>
      </w:r>
    </w:p>
    <w:p w:rsidR="00E6798B" w:rsidRPr="007D66C6"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xml:space="preserve">- إطلاق حملة تعزيز إجراءات حماية العاملين الصحيين استعداداً لازدياد محتمل بعدد إصابات كورونا وتتضمن الحملة توزيع ألبسة وقائية ومعدات حماية شخصية للعاملين الصحيين ومنح لقاح الانفلونزا الموسمية لهم. </w:t>
      </w:r>
    </w:p>
    <w:p w:rsidR="00E6798B" w:rsidRPr="007D66C6"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إحداث مشفى ميداني (الفيحاء) عدد/120/سرير والتجهيز لمشفى ميداني في حلب.</w:t>
      </w:r>
    </w:p>
    <w:p w:rsidR="00E6798B"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يبين الجدول التالي توزع مخابر الكشف عن كورونا في المحافظات السورية:</w:t>
      </w:r>
    </w:p>
    <w:p w:rsidR="00E6798B" w:rsidRDefault="00E6798B" w:rsidP="00E6798B">
      <w:pPr>
        <w:bidi/>
        <w:spacing w:after="0" w:line="360" w:lineRule="auto"/>
        <w:jc w:val="both"/>
        <w:rPr>
          <w:rFonts w:ascii="Sakkal Majalla" w:hAnsi="Sakkal Majalla" w:cs="Sakkal Majalla"/>
          <w:sz w:val="28"/>
          <w:szCs w:val="28"/>
          <w:rtl/>
          <w:lang w:bidi="ar-DZ"/>
        </w:rPr>
      </w:pPr>
    </w:p>
    <w:tbl>
      <w:tblPr>
        <w:tblStyle w:val="TableGrid"/>
        <w:bidiVisual/>
        <w:tblW w:w="0" w:type="auto"/>
        <w:tblLook w:val="04A0" w:firstRow="1" w:lastRow="0" w:firstColumn="1" w:lastColumn="0" w:noHBand="0" w:noVBand="1"/>
      </w:tblPr>
      <w:tblGrid>
        <w:gridCol w:w="2265"/>
        <w:gridCol w:w="2265"/>
        <w:gridCol w:w="1983"/>
        <w:gridCol w:w="2549"/>
      </w:tblGrid>
      <w:tr w:rsidR="00E6798B" w:rsidRPr="007D66C6" w:rsidTr="00DF5D95">
        <w:tc>
          <w:tcPr>
            <w:tcW w:w="2265"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المحافظة</w:t>
            </w:r>
          </w:p>
        </w:tc>
        <w:tc>
          <w:tcPr>
            <w:tcW w:w="2265"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مراكز الحجر</w:t>
            </w:r>
          </w:p>
        </w:tc>
        <w:tc>
          <w:tcPr>
            <w:tcW w:w="1983"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مراكز العلاج والعزل</w:t>
            </w:r>
          </w:p>
        </w:tc>
        <w:tc>
          <w:tcPr>
            <w:tcW w:w="2549"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lang w:bidi="ar-DZ"/>
              </w:rPr>
            </w:pPr>
            <w:r w:rsidRPr="007D66C6">
              <w:rPr>
                <w:rFonts w:ascii="Sakkal Majalla" w:hAnsi="Sakkal Majalla" w:cs="Sakkal Majalla"/>
                <w:sz w:val="24"/>
                <w:szCs w:val="24"/>
                <w:rtl/>
                <w:lang w:bidi="ar-DZ"/>
              </w:rPr>
              <w:t>المخابر التابعة لوزارة الصحة</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الحسكة</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الرقة</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0</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السويداء</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lastRenderedPageBreak/>
              <w:t>القنيطرة</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اللاذقية</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5</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حلب</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4</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4</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حماه</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3</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حمص</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درعا</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3</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دمشق</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3</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4</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دير الزور</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ريف دمشق</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3</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r>
      <w:tr w:rsidR="00E6798B" w:rsidRPr="007D66C6" w:rsidTr="00DF5D95">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طرطوس</w:t>
            </w:r>
          </w:p>
        </w:tc>
        <w:tc>
          <w:tcPr>
            <w:tcW w:w="2265"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3</w:t>
            </w:r>
          </w:p>
        </w:tc>
        <w:tc>
          <w:tcPr>
            <w:tcW w:w="1983"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1</w:t>
            </w:r>
          </w:p>
        </w:tc>
        <w:tc>
          <w:tcPr>
            <w:tcW w:w="2549" w:type="dxa"/>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w:t>
            </w:r>
          </w:p>
        </w:tc>
      </w:tr>
      <w:tr w:rsidR="00E6798B" w:rsidRPr="007D66C6" w:rsidTr="00DF5D95">
        <w:trPr>
          <w:trHeight w:val="359"/>
        </w:trPr>
        <w:tc>
          <w:tcPr>
            <w:tcW w:w="2265"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rtl/>
                <w:lang w:bidi="ar-DZ"/>
              </w:rPr>
              <w:t>المجموع</w:t>
            </w:r>
          </w:p>
        </w:tc>
        <w:tc>
          <w:tcPr>
            <w:tcW w:w="2265"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32</w:t>
            </w:r>
          </w:p>
        </w:tc>
        <w:tc>
          <w:tcPr>
            <w:tcW w:w="1983"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22</w:t>
            </w:r>
          </w:p>
        </w:tc>
        <w:tc>
          <w:tcPr>
            <w:tcW w:w="2549" w:type="dxa"/>
            <w:shd w:val="clear" w:color="auto" w:fill="A6A6A6" w:themeFill="background1" w:themeFillShade="A6"/>
          </w:tcPr>
          <w:p w:rsidR="00E6798B" w:rsidRPr="007D66C6" w:rsidRDefault="00E6798B" w:rsidP="00DF5D95">
            <w:pPr>
              <w:bidi/>
              <w:spacing w:line="360" w:lineRule="auto"/>
              <w:jc w:val="both"/>
              <w:rPr>
                <w:rFonts w:ascii="Sakkal Majalla" w:hAnsi="Sakkal Majalla" w:cs="Sakkal Majalla"/>
                <w:sz w:val="24"/>
                <w:szCs w:val="24"/>
                <w:rtl/>
                <w:lang w:bidi="ar-DZ"/>
              </w:rPr>
            </w:pPr>
            <w:r w:rsidRPr="007D66C6">
              <w:rPr>
                <w:rFonts w:ascii="Sakkal Majalla" w:hAnsi="Sakkal Majalla" w:cs="Sakkal Majalla"/>
                <w:sz w:val="24"/>
                <w:szCs w:val="24"/>
                <w:lang w:bidi="ar-DZ"/>
              </w:rPr>
              <w:t>6</w:t>
            </w:r>
          </w:p>
        </w:tc>
      </w:tr>
    </w:tbl>
    <w:p w:rsidR="00E6798B" w:rsidRPr="007D66C6" w:rsidRDefault="00E6798B" w:rsidP="00E6798B">
      <w:pPr>
        <w:bidi/>
        <w:spacing w:after="0" w:line="360" w:lineRule="auto"/>
        <w:jc w:val="both"/>
        <w:rPr>
          <w:rFonts w:ascii="Sakkal Majalla" w:hAnsi="Sakkal Majalla" w:cs="Sakkal Majalla"/>
          <w:sz w:val="28"/>
          <w:szCs w:val="28"/>
          <w:rtl/>
          <w:lang w:bidi="ar-DZ"/>
        </w:rPr>
      </w:pP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xml:space="preserve">- دعم جهود القطاع الأهلي في القطاع الحكومي وتقديم التسهيلات ما أمكن لضمان استمرارية مشاركته في حمل المخاطر والأعباء التي يواجهها القطاع الصحي في سورية.  </w:t>
      </w:r>
    </w:p>
    <w:p w:rsidR="00E6798B" w:rsidRPr="007D66C6" w:rsidRDefault="00E6798B" w:rsidP="00E6798B">
      <w:pPr>
        <w:bidi/>
        <w:spacing w:after="0" w:line="360" w:lineRule="auto"/>
        <w:jc w:val="both"/>
        <w:rPr>
          <w:rFonts w:ascii="Sakkal Majalla" w:hAnsi="Sakkal Majalla" w:cs="Sakkal Majalla"/>
          <w:sz w:val="28"/>
          <w:szCs w:val="28"/>
          <w:lang w:bidi="ar-DZ"/>
        </w:rPr>
      </w:pPr>
      <w:r w:rsidRPr="007D66C6">
        <w:rPr>
          <w:rFonts w:ascii="Sakkal Majalla" w:hAnsi="Sakkal Majalla" w:cs="Sakkal Majalla"/>
          <w:sz w:val="28"/>
          <w:szCs w:val="28"/>
          <w:rtl/>
          <w:lang w:bidi="ar-DZ"/>
        </w:rPr>
        <w:t>- اتخاذ الإجراءات الكفيلة بإشراك القطاع الصحي الخاص في حمل المخاطر.</w:t>
      </w:r>
    </w:p>
    <w:p w:rsidR="00E6798B" w:rsidRPr="007D66C6"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توحيد رؤية واستراتيجية عمل جميع مؤسسات القطاع الصحي العام في الجمهورية العربية السورية وتكثيف الجهود لضمان تكامل تقديم الخدمة الصحية.</w:t>
      </w:r>
    </w:p>
    <w:p w:rsidR="00E6798B"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xml:space="preserve">- تنفيذ عدد من مشاريع الوقاية والاستجابة والتوعية مع منظمات الأمم المتّحدة ومنظمة الصحة العالمية المتواجدين في الجمهورية العربية السورية. </w:t>
      </w:r>
    </w:p>
    <w:p w:rsidR="00E6798B" w:rsidRDefault="00E6798B" w:rsidP="00E6798B">
      <w:pPr>
        <w:bidi/>
        <w:spacing w:after="0" w:line="360" w:lineRule="auto"/>
        <w:jc w:val="both"/>
        <w:rPr>
          <w:rFonts w:ascii="Sakkal Majalla" w:hAnsi="Sakkal Majalla" w:cs="Sakkal Majalla"/>
          <w:sz w:val="28"/>
          <w:szCs w:val="28"/>
          <w:rtl/>
          <w:lang w:bidi="ar-DZ"/>
        </w:rPr>
      </w:pPr>
    </w:p>
    <w:p w:rsidR="00E6798B" w:rsidRDefault="00E6798B" w:rsidP="00E6798B">
      <w:pPr>
        <w:bidi/>
        <w:spacing w:after="0" w:line="360" w:lineRule="auto"/>
        <w:jc w:val="both"/>
        <w:rPr>
          <w:rFonts w:ascii="Sakkal Majalla" w:hAnsi="Sakkal Majalla" w:cs="Sakkal Majalla"/>
          <w:sz w:val="28"/>
          <w:szCs w:val="28"/>
          <w:rtl/>
          <w:lang w:bidi="ar-DZ"/>
        </w:rPr>
      </w:pPr>
    </w:p>
    <w:p w:rsidR="00E6798B" w:rsidRDefault="00E6798B" w:rsidP="00E6798B">
      <w:pPr>
        <w:bidi/>
        <w:spacing w:after="0" w:line="360" w:lineRule="auto"/>
        <w:jc w:val="both"/>
        <w:rPr>
          <w:rFonts w:ascii="Sakkal Majalla" w:hAnsi="Sakkal Majalla" w:cs="Sakkal Majalla"/>
          <w:sz w:val="28"/>
          <w:szCs w:val="28"/>
          <w:rtl/>
          <w:lang w:bidi="ar-DZ"/>
        </w:rPr>
      </w:pPr>
    </w:p>
    <w:p w:rsidR="00E6798B" w:rsidRPr="007D66C6" w:rsidRDefault="00E6798B" w:rsidP="00E6798B">
      <w:pPr>
        <w:bidi/>
        <w:spacing w:after="0" w:line="360" w:lineRule="auto"/>
        <w:jc w:val="both"/>
        <w:rPr>
          <w:rFonts w:ascii="Sakkal Majalla" w:hAnsi="Sakkal Majalla" w:cs="Sakkal Majalla"/>
          <w:b/>
          <w:bCs/>
          <w:sz w:val="28"/>
          <w:szCs w:val="28"/>
          <w:u w:val="single"/>
          <w:lang w:bidi="ar-DZ"/>
        </w:rPr>
      </w:pPr>
      <w:r w:rsidRPr="007D66C6">
        <w:rPr>
          <w:rFonts w:ascii="Sakkal Majalla" w:hAnsi="Sakkal Majalla" w:cs="Sakkal Majalla"/>
          <w:b/>
          <w:bCs/>
          <w:sz w:val="28"/>
          <w:szCs w:val="28"/>
          <w:u w:val="single"/>
          <w:rtl/>
          <w:lang w:bidi="ar-DZ"/>
        </w:rPr>
        <w:t xml:space="preserve">ثانياً: الدعم التقني المطلوب لمعالجة تحديات الاستجابة لوباء كوفيد- 19 </w:t>
      </w:r>
      <w:r>
        <w:rPr>
          <w:rFonts w:ascii="Sakkal Majalla" w:hAnsi="Sakkal Majalla" w:cs="Sakkal Majalla" w:hint="cs"/>
          <w:b/>
          <w:bCs/>
          <w:sz w:val="28"/>
          <w:szCs w:val="28"/>
          <w:u w:val="single"/>
          <w:rtl/>
          <w:lang w:bidi="ar-DZ"/>
        </w:rPr>
        <w:t>و</w:t>
      </w:r>
      <w:r w:rsidRPr="007D66C6">
        <w:rPr>
          <w:rFonts w:ascii="Sakkal Majalla" w:hAnsi="Sakkal Majalla" w:cs="Sakkal Majalla"/>
          <w:b/>
          <w:bCs/>
          <w:sz w:val="28"/>
          <w:szCs w:val="28"/>
          <w:u w:val="single"/>
          <w:rtl/>
          <w:lang w:bidi="ar-DZ"/>
        </w:rPr>
        <w:t>المقترحات لمعالجة التحديات:</w:t>
      </w:r>
    </w:p>
    <w:p w:rsidR="00E6798B" w:rsidRPr="007D66C6" w:rsidRDefault="00E6798B" w:rsidP="00E6798B">
      <w:pPr>
        <w:bidi/>
        <w:spacing w:after="0" w:line="360" w:lineRule="auto"/>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1. </w:t>
      </w:r>
      <w:r w:rsidRPr="007D66C6">
        <w:rPr>
          <w:rFonts w:ascii="Sakkal Majalla" w:hAnsi="Sakkal Majalla" w:cs="Sakkal Majalla"/>
          <w:sz w:val="28"/>
          <w:szCs w:val="28"/>
          <w:rtl/>
          <w:lang w:bidi="ar-DZ"/>
        </w:rPr>
        <w:t>تأمين المعدات والتجهيزات الطبية والتمويل اللازمين</w:t>
      </w:r>
      <w:r w:rsidRPr="007D66C6">
        <w:rPr>
          <w:rFonts w:ascii="Sakkal Majalla" w:hAnsi="Sakkal Majalla" w:cs="Sakkal Majalla"/>
          <w:sz w:val="28"/>
          <w:szCs w:val="28"/>
          <w:lang w:bidi="ar-DZ"/>
        </w:rPr>
        <w:t xml:space="preserve"> </w:t>
      </w:r>
      <w:r w:rsidRPr="007D66C6">
        <w:rPr>
          <w:rFonts w:ascii="Sakkal Majalla" w:hAnsi="Sakkal Majalla" w:cs="Sakkal Majalla"/>
          <w:sz w:val="28"/>
          <w:szCs w:val="28"/>
          <w:rtl/>
          <w:lang w:bidi="ar-SY"/>
        </w:rPr>
        <w:t xml:space="preserve"> للتعامل مع الفيروس بدءاً من مرحلة تشخصيه وال</w:t>
      </w:r>
      <w:r w:rsidRPr="007D66C6">
        <w:rPr>
          <w:rFonts w:ascii="Sakkal Majalla" w:hAnsi="Sakkal Majalla" w:cs="Sakkal Majalla"/>
          <w:sz w:val="28"/>
          <w:szCs w:val="28"/>
          <w:rtl/>
          <w:lang w:bidi="ar-DZ"/>
        </w:rPr>
        <w:t xml:space="preserve">كشف عنه إلى معالجة المصابين به وتأمين اللقاحات اللازمـــــــــة لذلك، سواء من خلال الدعم الدولي المباشر أو من خلال المنظمات الدولية العاملة في الجمهورية العربية السورية. </w:t>
      </w:r>
    </w:p>
    <w:p w:rsidR="00E6798B" w:rsidRPr="007D66C6" w:rsidRDefault="00E6798B" w:rsidP="00E6798B">
      <w:pPr>
        <w:bidi/>
        <w:spacing w:after="0" w:line="36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2. </w:t>
      </w:r>
      <w:r w:rsidRPr="007D66C6">
        <w:rPr>
          <w:rFonts w:ascii="Sakkal Majalla" w:hAnsi="Sakkal Majalla" w:cs="Sakkal Majalla"/>
          <w:sz w:val="28"/>
          <w:szCs w:val="28"/>
          <w:rtl/>
          <w:lang w:bidi="ar-DZ"/>
        </w:rPr>
        <w:t>رفع التدابير الأحادية القسرية التي تؤثر على الوقايــــة من الفيروس والاستجابة له</w:t>
      </w:r>
      <w:r>
        <w:rPr>
          <w:rFonts w:ascii="Sakkal Majalla" w:hAnsi="Sakkal Majalla" w:cs="Sakkal Majalla" w:hint="cs"/>
          <w:sz w:val="28"/>
          <w:szCs w:val="28"/>
          <w:rtl/>
          <w:lang w:bidi="ar-DZ"/>
        </w:rPr>
        <w:t>، حيث تُساهم ال</w:t>
      </w:r>
      <w:r w:rsidRPr="007D66C6">
        <w:rPr>
          <w:rFonts w:ascii="Sakkal Majalla" w:hAnsi="Sakkal Majalla" w:cs="Sakkal Majalla"/>
          <w:sz w:val="28"/>
          <w:szCs w:val="28"/>
          <w:rtl/>
          <w:lang w:bidi="ar-DZ"/>
        </w:rPr>
        <w:t xml:space="preserve">قيــــــود </w:t>
      </w:r>
      <w:r>
        <w:rPr>
          <w:rFonts w:ascii="Sakkal Majalla" w:hAnsi="Sakkal Majalla" w:cs="Sakkal Majalla" w:hint="cs"/>
          <w:sz w:val="28"/>
          <w:szCs w:val="28"/>
          <w:rtl/>
          <w:lang w:bidi="ar-DZ"/>
        </w:rPr>
        <w:t>ال</w:t>
      </w:r>
      <w:r w:rsidRPr="007D66C6">
        <w:rPr>
          <w:rFonts w:ascii="Sakkal Majalla" w:hAnsi="Sakkal Majalla" w:cs="Sakkal Majalla"/>
          <w:sz w:val="28"/>
          <w:szCs w:val="28"/>
          <w:rtl/>
          <w:lang w:bidi="ar-DZ"/>
        </w:rPr>
        <w:t xml:space="preserve">تجارية أو </w:t>
      </w:r>
      <w:r>
        <w:rPr>
          <w:rFonts w:ascii="Sakkal Majalla" w:hAnsi="Sakkal Majalla" w:cs="Sakkal Majalla" w:hint="cs"/>
          <w:sz w:val="28"/>
          <w:szCs w:val="28"/>
          <w:rtl/>
          <w:lang w:bidi="ar-DZ"/>
        </w:rPr>
        <w:t>ال</w:t>
      </w:r>
      <w:r w:rsidRPr="007D66C6">
        <w:rPr>
          <w:rFonts w:ascii="Sakkal Majalla" w:hAnsi="Sakkal Majalla" w:cs="Sakkal Majalla"/>
          <w:sz w:val="28"/>
          <w:szCs w:val="28"/>
          <w:rtl/>
          <w:lang w:bidi="ar-DZ"/>
        </w:rPr>
        <w:t xml:space="preserve">مالية أو </w:t>
      </w:r>
      <w:r>
        <w:rPr>
          <w:rFonts w:ascii="Sakkal Majalla" w:hAnsi="Sakkal Majalla" w:cs="Sakkal Majalla" w:hint="cs"/>
          <w:sz w:val="28"/>
          <w:szCs w:val="28"/>
          <w:rtl/>
          <w:lang w:bidi="ar-DZ"/>
        </w:rPr>
        <w:t xml:space="preserve">غيرها من أشكال </w:t>
      </w:r>
      <w:r w:rsidRPr="007D66C6">
        <w:rPr>
          <w:rFonts w:ascii="Sakkal Majalla" w:hAnsi="Sakkal Majalla" w:cs="Sakkal Majalla"/>
          <w:sz w:val="28"/>
          <w:szCs w:val="28"/>
          <w:rtl/>
          <w:lang w:bidi="ar-DZ"/>
        </w:rPr>
        <w:t xml:space="preserve">القيود التي تعرقل وصول الإمدادات الطبية الحيوية </w:t>
      </w:r>
      <w:r>
        <w:rPr>
          <w:rFonts w:ascii="Sakkal Majalla" w:hAnsi="Sakkal Majalla" w:cs="Sakkal Majalla" w:hint="cs"/>
          <w:sz w:val="28"/>
          <w:szCs w:val="28"/>
          <w:rtl/>
          <w:lang w:bidi="ar-DZ"/>
        </w:rPr>
        <w:t xml:space="preserve">الأمــــــــــر الذي يؤدي إلى </w:t>
      </w:r>
      <w:r w:rsidRPr="007D66C6">
        <w:rPr>
          <w:rFonts w:ascii="Sakkal Majalla" w:hAnsi="Sakkal Majalla" w:cs="Sakkal Majalla"/>
          <w:sz w:val="28"/>
          <w:szCs w:val="28"/>
          <w:rtl/>
          <w:lang w:bidi="ar-DZ"/>
        </w:rPr>
        <w:t xml:space="preserve">رفع معدلات الإصابة بالعدوى وإطالة أمد الجائحة على الصعيد العالمي.   </w:t>
      </w:r>
    </w:p>
    <w:p w:rsidR="00E6798B" w:rsidRPr="007D66C6" w:rsidRDefault="00E6798B" w:rsidP="00E6798B">
      <w:pPr>
        <w:bidi/>
        <w:spacing w:after="0" w:line="360" w:lineRule="auto"/>
        <w:jc w:val="both"/>
        <w:rPr>
          <w:rFonts w:ascii="Sakkal Majalla" w:hAnsi="Sakkal Majalla" w:cs="Sakkal Majalla"/>
          <w:sz w:val="28"/>
          <w:szCs w:val="28"/>
          <w:rtl/>
          <w:lang w:bidi="ar-DZ"/>
        </w:rPr>
      </w:pPr>
      <w:r w:rsidRPr="007D66C6">
        <w:rPr>
          <w:rFonts w:ascii="Sakkal Majalla" w:hAnsi="Sakkal Majalla" w:cs="Sakkal Majalla"/>
          <w:sz w:val="28"/>
          <w:szCs w:val="28"/>
          <w:rtl/>
          <w:lang w:bidi="ar-DZ"/>
        </w:rPr>
        <w:t xml:space="preserve">- يعاني القطاع الصحي في الجمهورية العربية السورية </w:t>
      </w:r>
      <w:r w:rsidRPr="007D66C6">
        <w:rPr>
          <w:rFonts w:ascii="Sakkal Majalla" w:hAnsi="Sakkal Majalla" w:cs="Sakkal Majalla"/>
          <w:sz w:val="28"/>
          <w:szCs w:val="28"/>
          <w:rtl/>
        </w:rPr>
        <w:t xml:space="preserve">من أثر </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lang w:bidi="ar-SY"/>
        </w:rPr>
        <w:t xml:space="preserve">التدابير الانفرادية القسرية المفروضة على سورية قبل الجائحة، حيث أضرت هذه التدابير </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بالقدرة</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على</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شراء</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ودفع</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ثمن</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الأدوية والمعدات</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وقطع</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الغيار</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 xml:space="preserve">والبرمجيات. </w:t>
      </w:r>
      <w:r w:rsidRPr="007D66C6">
        <w:rPr>
          <w:rFonts w:ascii="Sakkal Majalla" w:hAnsi="Sakkal Majalla" w:cs="Sakkal Majalla"/>
          <w:sz w:val="28"/>
          <w:szCs w:val="28"/>
          <w:rtl/>
          <w:lang w:bidi="ar-DZ"/>
        </w:rPr>
        <w:t xml:space="preserve">فالتجهيزات الطبية والتقانة المتعلقة بمنشآت القطاع الصحي المشافي ‏المراكز ومعامل الدواء على اختلاف تخصصاتها عانت من صعوبة في توفير تلك التجهيزات والقطع التبديلية اللازمة لها نتيجة ارتفاع سعر تلك التجهيزات، وارتفاع تكاليف الشحن وانحسار مصادر التوريد، والحاجة لتأمين التجهيزات وقطعها التبديلية عبر حلقات وسيطة وتكاليف مضاعفة، إضافةً إلى عجز هذه المؤسسات على تحديث هذه التجهيزات بما يتناسب مع التقانة الحديثة. </w:t>
      </w:r>
    </w:p>
    <w:p w:rsidR="00E6798B" w:rsidRPr="007D66C6" w:rsidRDefault="00E6798B" w:rsidP="00E6798B">
      <w:pPr>
        <w:bidi/>
        <w:spacing w:after="0" w:line="360" w:lineRule="auto"/>
        <w:jc w:val="both"/>
        <w:rPr>
          <w:rFonts w:ascii="Sakkal Majalla" w:hAnsi="Sakkal Majalla" w:cs="Sakkal Majalla"/>
          <w:sz w:val="28"/>
          <w:szCs w:val="28"/>
          <w:rtl/>
        </w:rPr>
      </w:pPr>
      <w:r w:rsidRPr="007D66C6">
        <w:rPr>
          <w:rFonts w:ascii="Sakkal Majalla" w:hAnsi="Sakkal Majalla" w:cs="Sakkal Majalla"/>
          <w:sz w:val="28"/>
          <w:szCs w:val="28"/>
          <w:rtl/>
          <w:lang w:bidi="ar-DZ"/>
        </w:rPr>
        <w:t xml:space="preserve">- </w:t>
      </w:r>
      <w:r w:rsidRPr="007D66C6">
        <w:rPr>
          <w:rFonts w:ascii="Sakkal Majalla" w:hAnsi="Sakkal Majalla" w:cs="Sakkal Majalla"/>
          <w:sz w:val="28"/>
          <w:szCs w:val="28"/>
          <w:rtl/>
        </w:rPr>
        <w:t>الإعفاءات</w:t>
      </w:r>
      <w:r w:rsidRPr="007D66C6">
        <w:rPr>
          <w:rFonts w:ascii="Sakkal Majalla" w:hAnsi="Sakkal Majalla" w:cs="Sakkal Majalla"/>
          <w:sz w:val="28"/>
          <w:szCs w:val="28"/>
          <w:lang w:val="en-US" w:bidi="ar-DZ"/>
        </w:rPr>
        <w:t xml:space="preserve"> </w:t>
      </w:r>
      <w:r w:rsidRPr="007D66C6">
        <w:rPr>
          <w:rFonts w:ascii="Sakkal Majalla" w:hAnsi="Sakkal Majalla" w:cs="Sakkal Majalla"/>
          <w:sz w:val="28"/>
          <w:szCs w:val="28"/>
          <w:rtl/>
        </w:rPr>
        <w:t>الإنسانية المزعومــــــــة</w:t>
      </w:r>
      <w:r>
        <w:rPr>
          <w:rFonts w:ascii="Sakkal Majalla" w:hAnsi="Sakkal Majalla" w:cs="Sakkal Majalla" w:hint="cs"/>
          <w:sz w:val="28"/>
          <w:szCs w:val="28"/>
          <w:rtl/>
        </w:rPr>
        <w:t xml:space="preserve"> هي آليات معقدة ومسيّسة حيث </w:t>
      </w:r>
      <w:r w:rsidRPr="007D66C6">
        <w:rPr>
          <w:rFonts w:ascii="Sakkal Majalla" w:hAnsi="Sakkal Majalla" w:cs="Sakkal Majalla"/>
          <w:sz w:val="28"/>
          <w:szCs w:val="28"/>
          <w:rtl/>
        </w:rPr>
        <w:t xml:space="preserve">لم تُنتج أي أثر </w:t>
      </w:r>
      <w:r>
        <w:rPr>
          <w:rFonts w:ascii="Sakkal Majalla" w:hAnsi="Sakkal Majalla" w:cs="Sakkal Majalla" w:hint="cs"/>
          <w:sz w:val="28"/>
          <w:szCs w:val="28"/>
          <w:rtl/>
        </w:rPr>
        <w:t xml:space="preserve">فعلي </w:t>
      </w:r>
      <w:r>
        <w:rPr>
          <w:rFonts w:ascii="Sakkal Majalla" w:hAnsi="Sakkal Majalla" w:cs="Sakkal Majalla"/>
          <w:sz w:val="28"/>
          <w:szCs w:val="28"/>
          <w:rtl/>
        </w:rPr>
        <w:t>ينسج</w:t>
      </w:r>
      <w:r w:rsidRPr="007D66C6">
        <w:rPr>
          <w:rFonts w:ascii="Sakkal Majalla" w:hAnsi="Sakkal Majalla" w:cs="Sakkal Majalla"/>
          <w:sz w:val="28"/>
          <w:szCs w:val="28"/>
          <w:rtl/>
        </w:rPr>
        <w:t>م مع الغاية المزعومــــــة والمتمثلة باستثناء المواد الإنسانية كالأدوية ومعدات القطاع الطبي، مما يجعل هذه الإعفاءات حبر</w:t>
      </w:r>
      <w:r>
        <w:rPr>
          <w:rFonts w:ascii="Sakkal Majalla" w:hAnsi="Sakkal Majalla" w:cs="Sakkal Majalla" w:hint="cs"/>
          <w:sz w:val="28"/>
          <w:szCs w:val="28"/>
          <w:rtl/>
        </w:rPr>
        <w:t>اً</w:t>
      </w:r>
      <w:r w:rsidRPr="007D66C6">
        <w:rPr>
          <w:rFonts w:ascii="Sakkal Majalla" w:hAnsi="Sakkal Majalla" w:cs="Sakkal Majalla"/>
          <w:sz w:val="28"/>
          <w:szCs w:val="28"/>
          <w:rtl/>
        </w:rPr>
        <w:t xml:space="preserve"> على ورق. </w:t>
      </w:r>
    </w:p>
    <w:p w:rsidR="00E6798B" w:rsidRPr="007D66C6" w:rsidRDefault="00E6798B" w:rsidP="00E6798B">
      <w:pPr>
        <w:bidi/>
        <w:spacing w:after="0" w:line="360" w:lineRule="auto"/>
        <w:jc w:val="both"/>
        <w:rPr>
          <w:rFonts w:ascii="Sakkal Majalla" w:hAnsi="Sakkal Majalla" w:cs="Sakkal Majalla"/>
          <w:b/>
          <w:bCs/>
          <w:sz w:val="28"/>
          <w:szCs w:val="28"/>
          <w:rtl/>
        </w:rPr>
      </w:pPr>
      <w:r w:rsidRPr="007D66C6">
        <w:rPr>
          <w:rFonts w:ascii="Sakkal Majalla" w:hAnsi="Sakkal Majalla" w:cs="Sakkal Majalla"/>
          <w:sz w:val="28"/>
          <w:szCs w:val="28"/>
          <w:rtl/>
        </w:rPr>
        <w:t>- مع اندلاع الجائحة بدت هذه الآثار أكثر وضوحاً، حيث ظهرت الحاجة إلى مستلزمات</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فحص</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وتشخيص</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الفيروس</w:t>
      </w:r>
      <w:r w:rsidRPr="007D66C6">
        <w:rPr>
          <w:rFonts w:ascii="Sakkal Majalla" w:hAnsi="Sakkal Majalla" w:cs="Sakkal Majalla"/>
          <w:sz w:val="28"/>
          <w:szCs w:val="28"/>
          <w:rtl/>
          <w:lang w:val="en-US"/>
        </w:rPr>
        <w:t>، و</w:t>
      </w:r>
      <w:r w:rsidRPr="007D66C6">
        <w:rPr>
          <w:rFonts w:ascii="Sakkal Majalla" w:hAnsi="Sakkal Majalla" w:cs="Sakkal Majalla"/>
          <w:sz w:val="28"/>
          <w:szCs w:val="28"/>
          <w:rtl/>
        </w:rPr>
        <w:t>الأدوية</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المستخدمة</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حالياً</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للتعامل</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مع</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الفيروس</w:t>
      </w:r>
      <w:r w:rsidRPr="007D66C6">
        <w:rPr>
          <w:rFonts w:ascii="Sakkal Majalla" w:hAnsi="Sakkal Majalla" w:cs="Sakkal Majalla"/>
          <w:sz w:val="28"/>
          <w:szCs w:val="28"/>
          <w:rtl/>
          <w:lang w:val="en-US"/>
        </w:rPr>
        <w:t xml:space="preserve">، </w:t>
      </w:r>
      <w:r w:rsidRPr="007D66C6">
        <w:rPr>
          <w:rFonts w:ascii="Sakkal Majalla" w:hAnsi="Sakkal Majalla" w:cs="Sakkal Majalla"/>
          <w:sz w:val="28"/>
          <w:szCs w:val="28"/>
          <w:rtl/>
        </w:rPr>
        <w:t>منافس</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صناعية</w:t>
      </w:r>
      <w:r w:rsidRPr="007D66C6">
        <w:rPr>
          <w:rFonts w:ascii="Sakkal Majalla" w:hAnsi="Sakkal Majalla" w:cs="Sakkal Majalla"/>
          <w:sz w:val="28"/>
          <w:szCs w:val="28"/>
          <w:rtl/>
          <w:lang w:val="en-US"/>
        </w:rPr>
        <w:t xml:space="preserve">، </w:t>
      </w:r>
      <w:r w:rsidRPr="007D66C6">
        <w:rPr>
          <w:rFonts w:ascii="Sakkal Majalla" w:hAnsi="Sakkal Majalla" w:cs="Sakkal Majalla"/>
          <w:sz w:val="28"/>
          <w:szCs w:val="28"/>
          <w:rtl/>
        </w:rPr>
        <w:t>أسرة</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عناية</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مشددة</w:t>
      </w:r>
      <w:r>
        <w:rPr>
          <w:rFonts w:ascii="Sakkal Majalla" w:hAnsi="Sakkal Majalla" w:cs="Sakkal Majalla" w:hint="cs"/>
          <w:sz w:val="28"/>
          <w:szCs w:val="28"/>
          <w:rtl/>
          <w:lang w:val="en-US"/>
        </w:rPr>
        <w:t>، س</w:t>
      </w:r>
      <w:r w:rsidRPr="007D66C6">
        <w:rPr>
          <w:rFonts w:ascii="Sakkal Majalla" w:hAnsi="Sakkal Majalla" w:cs="Sakkal Majalla"/>
          <w:sz w:val="28"/>
          <w:szCs w:val="28"/>
          <w:rtl/>
        </w:rPr>
        <w:t>يارات</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إسعاف</w:t>
      </w:r>
      <w:r w:rsidRPr="007D66C6">
        <w:rPr>
          <w:rFonts w:ascii="Sakkal Majalla" w:hAnsi="Sakkal Majalla" w:cs="Sakkal Majalla"/>
          <w:sz w:val="28"/>
          <w:szCs w:val="28"/>
          <w:rtl/>
          <w:lang w:val="en-US"/>
        </w:rPr>
        <w:t xml:space="preserve">، </w:t>
      </w:r>
      <w:r w:rsidRPr="007D66C6">
        <w:rPr>
          <w:rFonts w:ascii="Sakkal Majalla" w:hAnsi="Sakkal Majalla" w:cs="Sakkal Majalla"/>
          <w:sz w:val="28"/>
          <w:szCs w:val="28"/>
          <w:rtl/>
        </w:rPr>
        <w:t>دعم</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التجهيزات</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المخبرية</w:t>
      </w:r>
      <w:r w:rsidRPr="007D66C6">
        <w:rPr>
          <w:rFonts w:ascii="Sakkal Majalla" w:hAnsi="Sakkal Majalla" w:cs="Sakkal Majalla"/>
          <w:sz w:val="28"/>
          <w:szCs w:val="28"/>
          <w:rtl/>
          <w:lang w:val="en-US"/>
        </w:rPr>
        <w:t xml:space="preserve">، </w:t>
      </w:r>
      <w:r w:rsidRPr="007D66C6">
        <w:rPr>
          <w:rFonts w:ascii="Sakkal Majalla" w:hAnsi="Sakkal Majalla" w:cs="Sakkal Majalla"/>
          <w:sz w:val="28"/>
          <w:szCs w:val="28"/>
          <w:rtl/>
        </w:rPr>
        <w:t>تجهيزات</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مراكز</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العزل</w:t>
      </w:r>
      <w:r w:rsidRPr="007D66C6">
        <w:rPr>
          <w:rFonts w:ascii="Sakkal Majalla" w:hAnsi="Sakkal Majalla" w:cs="Sakkal Majalla"/>
          <w:sz w:val="28"/>
          <w:szCs w:val="28"/>
          <w:rtl/>
          <w:lang w:val="en-US"/>
        </w:rPr>
        <w:t xml:space="preserve"> الصحي، </w:t>
      </w:r>
      <w:r w:rsidRPr="007D66C6">
        <w:rPr>
          <w:rFonts w:ascii="Sakkal Majalla" w:hAnsi="Sakkal Majalla" w:cs="Sakkal Majalla"/>
          <w:sz w:val="28"/>
          <w:szCs w:val="28"/>
          <w:rtl/>
        </w:rPr>
        <w:t>مستلزمات</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الوقاية</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للعاملين</w:t>
      </w:r>
      <w:r w:rsidRPr="007D66C6">
        <w:rPr>
          <w:rFonts w:ascii="Sakkal Majalla" w:hAnsi="Sakkal Majalla" w:cs="Sakkal Majalla"/>
          <w:sz w:val="28"/>
          <w:szCs w:val="28"/>
          <w:lang w:val="en-US"/>
        </w:rPr>
        <w:t xml:space="preserve"> </w:t>
      </w:r>
      <w:r w:rsidRPr="007D66C6">
        <w:rPr>
          <w:rFonts w:ascii="Sakkal Majalla" w:hAnsi="Sakkal Majalla" w:cs="Sakkal Majalla"/>
          <w:sz w:val="28"/>
          <w:szCs w:val="28"/>
          <w:rtl/>
        </w:rPr>
        <w:t>في  المجال الصحي.</w:t>
      </w:r>
      <w:r w:rsidRPr="007D66C6">
        <w:rPr>
          <w:rFonts w:ascii="Sakkal Majalla" w:hAnsi="Sakkal Majalla" w:cs="Sakkal Majalla"/>
          <w:b/>
          <w:bCs/>
          <w:sz w:val="28"/>
          <w:szCs w:val="28"/>
          <w:rtl/>
        </w:rPr>
        <w:t xml:space="preserve"> </w:t>
      </w:r>
    </w:p>
    <w:p w:rsidR="00E6798B" w:rsidRPr="007D66C6" w:rsidRDefault="00E6798B" w:rsidP="00E6798B">
      <w:pPr>
        <w:bidi/>
        <w:spacing w:after="0" w:line="360" w:lineRule="auto"/>
        <w:jc w:val="both"/>
        <w:rPr>
          <w:rFonts w:ascii="Sakkal Majalla" w:hAnsi="Sakkal Majalla" w:cs="Sakkal Majalla"/>
          <w:sz w:val="28"/>
          <w:szCs w:val="28"/>
          <w:lang w:val="en-GB" w:bidi="ar-DZ"/>
        </w:rPr>
      </w:pPr>
      <w:r w:rsidRPr="007D66C6">
        <w:rPr>
          <w:rFonts w:ascii="Sakkal Majalla" w:hAnsi="Sakkal Majalla" w:cs="Sakkal Majalla"/>
          <w:sz w:val="28"/>
          <w:szCs w:val="28"/>
          <w:rtl/>
          <w:lang w:bidi="ar-DZ"/>
        </w:rPr>
        <w:t xml:space="preserve">- كما أعاقت التدابير استخدام الموارد المالية لعمليات شراء المعدات الوقائية والعلاجية، بما في ذلك تأمين اللقاحات، نتيجة القيود المفروضة على تحريك الموارد المالية في </w:t>
      </w:r>
      <w:r w:rsidRPr="007D66C6">
        <w:rPr>
          <w:rFonts w:ascii="Sakkal Majalla" w:hAnsi="Sakkal Majalla" w:cs="Sakkal Majalla"/>
          <w:sz w:val="28"/>
          <w:szCs w:val="28"/>
          <w:rtl/>
        </w:rPr>
        <w:t xml:space="preserve">المواد الغذائيـــــة. </w:t>
      </w:r>
    </w:p>
    <w:p w:rsidR="00E6798B" w:rsidRPr="007D66C6" w:rsidRDefault="00E6798B" w:rsidP="00E6798B">
      <w:pPr>
        <w:bidi/>
        <w:spacing w:after="0" w:line="36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3</w:t>
      </w:r>
      <w:r w:rsidRPr="007D66C6">
        <w:rPr>
          <w:rFonts w:ascii="Sakkal Majalla" w:hAnsi="Sakkal Majalla" w:cs="Sakkal Majalla"/>
          <w:sz w:val="28"/>
          <w:szCs w:val="28"/>
          <w:rtl/>
          <w:lang w:bidi="ar-DZ"/>
        </w:rPr>
        <w:t xml:space="preserve">. أهمية تأهيل الكوادر الطبية والصحية للعمل بشكل مستمر لرفد القطاع الصحي بعناصر مؤهلة. </w:t>
      </w:r>
    </w:p>
    <w:p w:rsidR="00E6798B" w:rsidRPr="007D66C6" w:rsidRDefault="00E6798B" w:rsidP="00E6798B">
      <w:pPr>
        <w:bidi/>
        <w:spacing w:after="0" w:line="36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4</w:t>
      </w:r>
      <w:r w:rsidRPr="007D66C6">
        <w:rPr>
          <w:rFonts w:ascii="Sakkal Majalla" w:hAnsi="Sakkal Majalla" w:cs="Sakkal Majalla"/>
          <w:sz w:val="28"/>
          <w:szCs w:val="28"/>
          <w:rtl/>
          <w:lang w:bidi="ar-DZ"/>
        </w:rPr>
        <w:t>. إتاحة الوصول إلى المعلومات على الصعيد الدولي وإتاحة التكنولوجيات اللازمة لذلك أمام الدول، بما في ذلك التقنيات اللازمة للحصول على المعلومات ومتابعة التطورات الطبية، وكذلك التقنيات التي يُمكن أن تستخدم للتعامل مع تبعات الجائحـــــة على حقوق الإنسان مثل تلك التي تُستخدم لأغراض التعليم عن ب</w:t>
      </w:r>
      <w:r>
        <w:rPr>
          <w:rFonts w:ascii="Sakkal Majalla" w:hAnsi="Sakkal Majalla" w:cs="Sakkal Majalla" w:hint="cs"/>
          <w:sz w:val="28"/>
          <w:szCs w:val="28"/>
          <w:rtl/>
          <w:lang w:bidi="ar-DZ"/>
        </w:rPr>
        <w:t xml:space="preserve">عد </w:t>
      </w:r>
      <w:r w:rsidRPr="007D66C6">
        <w:rPr>
          <w:rFonts w:ascii="Sakkal Majalla" w:hAnsi="Sakkal Majalla" w:cs="Sakkal Majalla"/>
          <w:sz w:val="28"/>
          <w:szCs w:val="28"/>
          <w:rtl/>
          <w:lang w:bidi="ar-DZ"/>
        </w:rPr>
        <w:t xml:space="preserve">لتعويض الفجوات المترتبة على فترات الانقطاع التعليمي. </w:t>
      </w:r>
    </w:p>
    <w:p w:rsidR="00E6798B" w:rsidRPr="007D66C6" w:rsidRDefault="00E6798B" w:rsidP="00E6798B">
      <w:pPr>
        <w:bidi/>
        <w:spacing w:after="0" w:line="360" w:lineRule="auto"/>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5. </w:t>
      </w:r>
      <w:r w:rsidRPr="007D66C6">
        <w:rPr>
          <w:rFonts w:ascii="Sakkal Majalla" w:hAnsi="Sakkal Majalla" w:cs="Sakkal Majalla"/>
          <w:sz w:val="28"/>
          <w:szCs w:val="28"/>
          <w:rtl/>
          <w:lang w:bidi="ar-DZ"/>
        </w:rPr>
        <w:t xml:space="preserve">أهمية تنفيذ جهود التعاون الدولي في امتثال تام لمبادئ ميثاق الأمم المتّحدة مع الاحترام التام لسيادة الدول ومراعاة أولوياتها الوطنيـــــــة. </w:t>
      </w:r>
    </w:p>
    <w:p w:rsidR="00E6798B" w:rsidRPr="007D66C6" w:rsidRDefault="00E6798B" w:rsidP="00E6798B">
      <w:pPr>
        <w:bidi/>
        <w:spacing w:after="0" w:line="360" w:lineRule="auto"/>
        <w:jc w:val="center"/>
        <w:rPr>
          <w:rFonts w:ascii="Sakkal Majalla" w:hAnsi="Sakkal Majalla" w:cs="Sakkal Majalla"/>
          <w:sz w:val="28"/>
          <w:szCs w:val="28"/>
          <w:lang w:bidi="ar-DZ"/>
        </w:rPr>
      </w:pPr>
      <w:r w:rsidRPr="007D66C6">
        <w:rPr>
          <w:rFonts w:ascii="Sakkal Majalla" w:hAnsi="Sakkal Majalla" w:cs="Sakkal Majalla"/>
          <w:sz w:val="28"/>
          <w:szCs w:val="28"/>
          <w:rtl/>
          <w:lang w:bidi="ar-DZ"/>
        </w:rPr>
        <w:t>******************</w:t>
      </w:r>
    </w:p>
    <w:p w:rsidR="00CB352F" w:rsidRDefault="00E6798B">
      <w:bookmarkStart w:id="0" w:name="_GoBack"/>
      <w:bookmarkEnd w:id="0"/>
    </w:p>
    <w:sectPr w:rsidR="00CB352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98B" w:rsidRDefault="00E6798B" w:rsidP="00E6798B">
      <w:pPr>
        <w:spacing w:after="0" w:line="240" w:lineRule="auto"/>
      </w:pPr>
      <w:r>
        <w:separator/>
      </w:r>
    </w:p>
  </w:endnote>
  <w:endnote w:type="continuationSeparator" w:id="0">
    <w:p w:rsidR="00E6798B" w:rsidRDefault="00E6798B" w:rsidP="00E6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altName w:val="Times New Roman"/>
    <w:charset w:val="00"/>
    <w:family w:val="auto"/>
    <w:pitch w:val="variable"/>
    <w:sig w:usb0="A0002027" w:usb1="80000000" w:usb2="00000108" w:usb3="00000000" w:csb0="000000D3" w:csb1="00000000"/>
  </w:font>
  <w:font w:name="Sitka Heading">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6C6" w:rsidRPr="007D66C6" w:rsidRDefault="00E6798B">
    <w:pPr>
      <w:pStyle w:val="Footer"/>
      <w:tabs>
        <w:tab w:val="clear" w:pos="4703"/>
      </w:tabs>
      <w:jc w:val="center"/>
      <w:rPr>
        <w:rFonts w:ascii="Sitka Heading" w:hAnsi="Sitka Heading"/>
        <w:b/>
        <w:bCs/>
        <w:caps/>
        <w:noProof/>
        <w:sz w:val="18"/>
        <w:szCs w:val="18"/>
      </w:rPr>
    </w:pPr>
    <w:r w:rsidRPr="007D66C6">
      <w:rPr>
        <w:rFonts w:ascii="Sitka Heading" w:hAnsi="Sitka Heading"/>
        <w:b/>
        <w:bCs/>
        <w:caps/>
        <w:sz w:val="18"/>
        <w:szCs w:val="18"/>
      </w:rPr>
      <w:fldChar w:fldCharType="begin"/>
    </w:r>
    <w:r w:rsidRPr="007D66C6">
      <w:rPr>
        <w:rFonts w:ascii="Sitka Heading" w:hAnsi="Sitka Heading"/>
        <w:b/>
        <w:bCs/>
        <w:caps/>
        <w:sz w:val="18"/>
        <w:szCs w:val="18"/>
      </w:rPr>
      <w:instrText xml:space="preserve"> PAGE   \* MERGEFORMAT </w:instrText>
    </w:r>
    <w:r w:rsidRPr="007D66C6">
      <w:rPr>
        <w:rFonts w:ascii="Sitka Heading" w:hAnsi="Sitka Heading"/>
        <w:b/>
        <w:bCs/>
        <w:caps/>
        <w:sz w:val="18"/>
        <w:szCs w:val="18"/>
      </w:rPr>
      <w:fldChar w:fldCharType="separate"/>
    </w:r>
    <w:r>
      <w:rPr>
        <w:rFonts w:ascii="Sitka Heading" w:hAnsi="Sitka Heading"/>
        <w:b/>
        <w:bCs/>
        <w:caps/>
        <w:noProof/>
        <w:sz w:val="18"/>
        <w:szCs w:val="18"/>
      </w:rPr>
      <w:t>4</w:t>
    </w:r>
    <w:r w:rsidRPr="007D66C6">
      <w:rPr>
        <w:rFonts w:ascii="Sitka Heading" w:hAnsi="Sitka Heading"/>
        <w:b/>
        <w:bCs/>
        <w:caps/>
        <w:noProof/>
        <w:sz w:val="18"/>
        <w:szCs w:val="18"/>
      </w:rPr>
      <w:fldChar w:fldCharType="end"/>
    </w:r>
  </w:p>
  <w:p w:rsidR="007D66C6" w:rsidRPr="007D66C6" w:rsidRDefault="00E6798B">
    <w:pPr>
      <w:pStyle w:val="Footer"/>
      <w:rPr>
        <w:rFonts w:ascii="Sitka Heading" w:hAnsi="Sitka Heading"/>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98B" w:rsidRDefault="00E6798B" w:rsidP="00E6798B">
      <w:pPr>
        <w:spacing w:after="0" w:line="240" w:lineRule="auto"/>
      </w:pPr>
      <w:r>
        <w:separator/>
      </w:r>
    </w:p>
  </w:footnote>
  <w:footnote w:type="continuationSeparator" w:id="0">
    <w:p w:rsidR="00E6798B" w:rsidRDefault="00E6798B" w:rsidP="00E6798B">
      <w:pPr>
        <w:spacing w:after="0" w:line="240" w:lineRule="auto"/>
      </w:pPr>
      <w:r>
        <w:continuationSeparator/>
      </w:r>
    </w:p>
  </w:footnote>
  <w:footnote w:id="1">
    <w:p w:rsidR="00E6798B" w:rsidRPr="007D66C6" w:rsidRDefault="00E6798B" w:rsidP="00E6798B">
      <w:pPr>
        <w:pStyle w:val="FootnoteText"/>
        <w:bidi/>
        <w:jc w:val="both"/>
        <w:rPr>
          <w:rFonts w:ascii="Sakkal Majalla" w:hAnsi="Sakkal Majalla" w:cs="Sakkal Majalla"/>
          <w:sz w:val="22"/>
          <w:szCs w:val="22"/>
          <w:rtl/>
          <w:lang w:bidi="ar-DZ"/>
        </w:rPr>
      </w:pPr>
      <w:r w:rsidRPr="007D66C6">
        <w:rPr>
          <w:rStyle w:val="FootnoteReference"/>
          <w:rFonts w:ascii="Sakkal Majalla" w:hAnsi="Sakkal Majalla" w:cs="Sakkal Majalla"/>
          <w:sz w:val="22"/>
          <w:szCs w:val="22"/>
        </w:rPr>
        <w:footnoteRef/>
      </w:r>
      <w:r w:rsidRPr="007D66C6">
        <w:rPr>
          <w:rFonts w:ascii="Sakkal Majalla" w:hAnsi="Sakkal Majalla" w:cs="Sakkal Majalla"/>
          <w:sz w:val="22"/>
          <w:szCs w:val="22"/>
        </w:rPr>
        <w:t xml:space="preserve"> </w:t>
      </w:r>
      <w:r w:rsidRPr="007D66C6">
        <w:rPr>
          <w:rFonts w:ascii="Sakkal Majalla" w:hAnsi="Sakkal Majalla" w:cs="Sakkal Majalla"/>
          <w:sz w:val="22"/>
          <w:szCs w:val="22"/>
          <w:rtl/>
          <w:lang w:bidi="ar-SY"/>
        </w:rPr>
        <w:t xml:space="preserve">. </w:t>
      </w:r>
      <w:r w:rsidRPr="007D66C6">
        <w:rPr>
          <w:rFonts w:ascii="Sakkal Majalla" w:hAnsi="Sakkal Majalla" w:cs="Sakkal Majalla"/>
          <w:sz w:val="22"/>
          <w:szCs w:val="22"/>
          <w:rtl/>
          <w:lang w:bidi="ar-DZ"/>
        </w:rPr>
        <w:t xml:space="preserve">مع الإشارة إلى أنَّ الأرقــــــــــام المذكورة في المساهمة هي وفقاً لمنتصف شهر شباط/ 2021. </w:t>
      </w:r>
    </w:p>
    <w:p w:rsidR="00E6798B" w:rsidRDefault="00E6798B" w:rsidP="00E6798B">
      <w:pPr>
        <w:pStyle w:val="FootnoteText"/>
        <w:bidi/>
        <w:jc w:val="both"/>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8B"/>
    <w:rsid w:val="00311C09"/>
    <w:rsid w:val="00BA458D"/>
    <w:rsid w:val="00E67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A9A7E-6C92-44CC-BDDA-CB2DEF9A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98B"/>
    <w:pPr>
      <w:spacing w:after="200" w:line="276" w:lineRule="auto"/>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98B"/>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67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798B"/>
    <w:rPr>
      <w:sz w:val="20"/>
      <w:szCs w:val="20"/>
      <w:lang w:val="fr-FR"/>
    </w:rPr>
  </w:style>
  <w:style w:type="character" w:styleId="FootnoteReference">
    <w:name w:val="footnote reference"/>
    <w:basedOn w:val="DefaultParagraphFont"/>
    <w:uiPriority w:val="99"/>
    <w:semiHidden/>
    <w:unhideWhenUsed/>
    <w:rsid w:val="00E6798B"/>
    <w:rPr>
      <w:vertAlign w:val="superscript"/>
    </w:rPr>
  </w:style>
  <w:style w:type="paragraph" w:styleId="Footer">
    <w:name w:val="footer"/>
    <w:basedOn w:val="Normal"/>
    <w:link w:val="FooterChar"/>
    <w:uiPriority w:val="99"/>
    <w:unhideWhenUsed/>
    <w:rsid w:val="00E6798B"/>
    <w:pPr>
      <w:tabs>
        <w:tab w:val="center" w:pos="4703"/>
        <w:tab w:val="right" w:pos="9406"/>
      </w:tabs>
      <w:spacing w:after="0" w:line="240" w:lineRule="auto"/>
    </w:pPr>
  </w:style>
  <w:style w:type="character" w:customStyle="1" w:styleId="FooterChar">
    <w:name w:val="Footer Char"/>
    <w:basedOn w:val="DefaultParagraphFont"/>
    <w:link w:val="Footer"/>
    <w:uiPriority w:val="99"/>
    <w:rsid w:val="00E6798B"/>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2566E12-26CE-401C-BA15-6A2CB1A8CBA7}"/>
</file>

<file path=customXml/itemProps2.xml><?xml version="1.0" encoding="utf-8"?>
<ds:datastoreItem xmlns:ds="http://schemas.openxmlformats.org/officeDocument/2006/customXml" ds:itemID="{49C06B9E-C972-461E-8EF6-72E3BBA4AB85}"/>
</file>

<file path=customXml/itemProps3.xml><?xml version="1.0" encoding="utf-8"?>
<ds:datastoreItem xmlns:ds="http://schemas.openxmlformats.org/officeDocument/2006/customXml" ds:itemID="{8D8E25E5-8CB6-4A63-A39F-4561ADFFCC98}"/>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Lynn</dc:creator>
  <cp:keywords/>
  <dc:description/>
  <cp:lastModifiedBy>GENTILE Lynn</cp:lastModifiedBy>
  <cp:revision>1</cp:revision>
  <dcterms:created xsi:type="dcterms:W3CDTF">2021-04-15T16:08:00Z</dcterms:created>
  <dcterms:modified xsi:type="dcterms:W3CDTF">2021-04-15T16:09:00Z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