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4B2AF" w14:textId="77777777" w:rsidR="00D4181E" w:rsidRDefault="00D4181E" w:rsidP="00CB03E1">
      <w:pPr>
        <w:pStyle w:val="Default"/>
        <w:jc w:val="center"/>
        <w:rPr>
          <w:b/>
        </w:rPr>
      </w:pPr>
      <w:r>
        <w:rPr>
          <w:noProof/>
        </w:rPr>
        <w:drawing>
          <wp:anchor distT="0" distB="0" distL="114300" distR="114300" simplePos="0" relativeHeight="251658240" behindDoc="1" locked="0" layoutInCell="1" allowOverlap="1" wp14:anchorId="242683B6" wp14:editId="74979922">
            <wp:simplePos x="0" y="0"/>
            <wp:positionH relativeFrom="column">
              <wp:posOffset>-640080</wp:posOffset>
            </wp:positionH>
            <wp:positionV relativeFrom="paragraph">
              <wp:posOffset>-768985</wp:posOffset>
            </wp:positionV>
            <wp:extent cx="3947160" cy="101738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947160" cy="1017388"/>
                    </a:xfrm>
                    <a:prstGeom prst="rect">
                      <a:avLst/>
                    </a:prstGeom>
                  </pic:spPr>
                </pic:pic>
              </a:graphicData>
            </a:graphic>
            <wp14:sizeRelH relativeFrom="margin">
              <wp14:pctWidth>0</wp14:pctWidth>
            </wp14:sizeRelH>
            <wp14:sizeRelV relativeFrom="margin">
              <wp14:pctHeight>0</wp14:pctHeight>
            </wp14:sizeRelV>
          </wp:anchor>
        </w:drawing>
      </w:r>
    </w:p>
    <w:p w14:paraId="0147CAC1" w14:textId="77777777" w:rsidR="00D4181E" w:rsidRDefault="00D4181E" w:rsidP="00CB03E1">
      <w:pPr>
        <w:pStyle w:val="Default"/>
        <w:jc w:val="center"/>
        <w:rPr>
          <w:b/>
        </w:rPr>
      </w:pPr>
    </w:p>
    <w:p w14:paraId="12C037E2" w14:textId="77777777" w:rsidR="008026F4" w:rsidRDefault="008026F4" w:rsidP="008026F4">
      <w:pPr>
        <w:pStyle w:val="Default"/>
        <w:jc w:val="center"/>
        <w:rPr>
          <w:b/>
        </w:rPr>
      </w:pPr>
      <w:r>
        <w:rPr>
          <w:b/>
        </w:rPr>
        <w:t>Ecojustice Canada’s Responses to “Call for Inputs:</w:t>
      </w:r>
    </w:p>
    <w:p w14:paraId="732C9C76" w14:textId="77777777" w:rsidR="008026F4" w:rsidRDefault="008026F4" w:rsidP="008026F4">
      <w:pPr>
        <w:pStyle w:val="Default"/>
        <w:jc w:val="center"/>
        <w:rPr>
          <w:b/>
        </w:rPr>
      </w:pPr>
      <w:r>
        <w:rPr>
          <w:b/>
        </w:rPr>
        <w:t>Climate Change and Human Rights: a Safe Climate”</w:t>
      </w:r>
    </w:p>
    <w:p w14:paraId="44FA29DC" w14:textId="77777777" w:rsidR="006D0CCC" w:rsidRDefault="006D0CCC" w:rsidP="008026F4">
      <w:pPr>
        <w:pStyle w:val="Default"/>
        <w:rPr>
          <w:b/>
          <w:i/>
        </w:rPr>
      </w:pPr>
    </w:p>
    <w:p w14:paraId="4053E20C" w14:textId="77777777" w:rsidR="008026F4" w:rsidRPr="00A51D8F" w:rsidRDefault="008026F4" w:rsidP="008026F4">
      <w:pPr>
        <w:pStyle w:val="Default"/>
        <w:rPr>
          <w:b/>
          <w:i/>
        </w:rPr>
      </w:pPr>
      <w:r w:rsidRPr="00A51D8F">
        <w:rPr>
          <w:b/>
          <w:i/>
        </w:rPr>
        <w:t>Question 1</w:t>
      </w:r>
      <w:r>
        <w:rPr>
          <w:b/>
          <w:i/>
        </w:rPr>
        <w:t xml:space="preserve"> - </w:t>
      </w:r>
      <w:r w:rsidRPr="00A51D8F">
        <w:rPr>
          <w:b/>
          <w:i/>
        </w:rPr>
        <w:t>Response</w:t>
      </w:r>
    </w:p>
    <w:p w14:paraId="6D13C537" w14:textId="77777777" w:rsidR="008026F4" w:rsidRDefault="008026F4" w:rsidP="008026F4">
      <w:pPr>
        <w:pStyle w:val="Default"/>
      </w:pPr>
    </w:p>
    <w:p w14:paraId="2A81CD89" w14:textId="0E88A05C" w:rsidR="008026F4" w:rsidRDefault="00DC1A65" w:rsidP="008026F4">
      <w:pPr>
        <w:pStyle w:val="Default"/>
      </w:pPr>
      <w:r>
        <w:t>Climate c</w:t>
      </w:r>
      <w:r w:rsidR="008026F4">
        <w:t>hange is affecting the rights of Canadians</w:t>
      </w:r>
      <w:r w:rsidR="00FE75AD">
        <w:t xml:space="preserve"> to life, liberty, security of the person and a clean and healthy environment</w:t>
      </w:r>
      <w:r w:rsidR="008026F4">
        <w:t xml:space="preserve"> in various ways. Due to space limitations, only select examples are included below. We recommend reviewing the documents cited herein for a more complete picture of how climate change is impacting human rights in Canada.</w:t>
      </w:r>
    </w:p>
    <w:p w14:paraId="50B6D2AA" w14:textId="77777777" w:rsidR="008026F4" w:rsidRDefault="008026F4" w:rsidP="008026F4">
      <w:pPr>
        <w:pStyle w:val="Default"/>
      </w:pPr>
    </w:p>
    <w:p w14:paraId="10BCB20E" w14:textId="77777777" w:rsidR="008026F4" w:rsidRPr="0024327A" w:rsidRDefault="008026F4" w:rsidP="008026F4">
      <w:pPr>
        <w:pStyle w:val="Default"/>
        <w:numPr>
          <w:ilvl w:val="0"/>
          <w:numId w:val="12"/>
        </w:numPr>
      </w:pPr>
      <w:r w:rsidRPr="0024327A">
        <w:t>Vulnerable Communities</w:t>
      </w:r>
    </w:p>
    <w:p w14:paraId="320784F3" w14:textId="77777777" w:rsidR="008026F4" w:rsidRDefault="008026F4" w:rsidP="008026F4">
      <w:pPr>
        <w:pStyle w:val="Default"/>
        <w:rPr>
          <w:u w:val="single"/>
        </w:rPr>
      </w:pPr>
    </w:p>
    <w:p w14:paraId="65842B27" w14:textId="77777777" w:rsidR="008026F4" w:rsidRDefault="008026F4" w:rsidP="008026F4">
      <w:pPr>
        <w:pStyle w:val="Default"/>
      </w:pPr>
      <w:r>
        <w:t>The Government of Canada recognizes that “</w:t>
      </w:r>
      <w:r w:rsidRPr="00DE15BB">
        <w:t xml:space="preserve">seniors, children and infants, the socially and economically disadvantaged, those with chronic diseases and compromised immune systems, Aboriginal people, and residents of northern and remote communities </w:t>
      </w:r>
      <w:r>
        <w:t>[are]</w:t>
      </w:r>
      <w:r w:rsidRPr="00DE15BB">
        <w:t xml:space="preserve"> more vulnerable</w:t>
      </w:r>
      <w:r>
        <w:t>” to the health impacts of climate change.</w:t>
      </w:r>
      <w:r>
        <w:rPr>
          <w:rStyle w:val="FootnoteReference"/>
        </w:rPr>
        <w:footnoteReference w:id="1"/>
      </w:r>
    </w:p>
    <w:p w14:paraId="1A785EF2" w14:textId="77777777" w:rsidR="008026F4" w:rsidRDefault="008026F4" w:rsidP="008026F4">
      <w:pPr>
        <w:pStyle w:val="Default"/>
        <w:rPr>
          <w:u w:val="single"/>
        </w:rPr>
      </w:pPr>
    </w:p>
    <w:p w14:paraId="16DF3359" w14:textId="6A831CE6" w:rsidR="008026F4" w:rsidRPr="0024327A" w:rsidRDefault="008026F4" w:rsidP="008026F4">
      <w:pPr>
        <w:pStyle w:val="Default"/>
        <w:rPr>
          <w:u w:val="single"/>
        </w:rPr>
      </w:pPr>
      <w:r w:rsidRPr="0024327A">
        <w:rPr>
          <w:u w:val="single"/>
        </w:rPr>
        <w:t xml:space="preserve">Northern </w:t>
      </w:r>
      <w:r>
        <w:rPr>
          <w:u w:val="single"/>
        </w:rPr>
        <w:t xml:space="preserve">and Remote </w:t>
      </w:r>
      <w:r w:rsidRPr="0024327A">
        <w:rPr>
          <w:u w:val="single"/>
        </w:rPr>
        <w:t>Communities</w:t>
      </w:r>
      <w:r>
        <w:rPr>
          <w:u w:val="single"/>
        </w:rPr>
        <w:t xml:space="preserve">: </w:t>
      </w:r>
      <w:r>
        <w:t xml:space="preserve">Northern communities are being disproportionately affected by climate impacts, such as melting permafrost and loss of winter roads resulting from sea ice decline, which have direct consequences for community and economic activity. </w:t>
      </w:r>
      <w:r w:rsidRPr="00731EE2">
        <w:t xml:space="preserve">The effects of climate change could </w:t>
      </w:r>
      <w:r w:rsidR="00F90191">
        <w:t xml:space="preserve">also </w:t>
      </w:r>
      <w:r>
        <w:t>make them</w:t>
      </w:r>
      <w:r w:rsidRPr="00731EE2">
        <w:t xml:space="preserve"> more vulnerable to food security issues. The homelands, culture, tradi</w:t>
      </w:r>
      <w:r w:rsidR="00F90191">
        <w:t xml:space="preserve">tional knowledge, and hunting practices </w:t>
      </w:r>
      <w:r w:rsidRPr="00731EE2">
        <w:t>of northern Indigenous peop</w:t>
      </w:r>
      <w:r>
        <w:t>les could also be directly affected.</w:t>
      </w:r>
      <w:r>
        <w:rPr>
          <w:rStyle w:val="FootnoteReference"/>
        </w:rPr>
        <w:footnoteReference w:id="2"/>
      </w:r>
      <w:r>
        <w:t xml:space="preserve"> </w:t>
      </w:r>
      <w:r w:rsidRPr="008F51FB">
        <w:t xml:space="preserve">The negative impacts on the ability to hunt, trap, harvest and travel to cabins in northern communities has </w:t>
      </w:r>
      <w:r w:rsidR="006D0CCC">
        <w:t xml:space="preserve">also </w:t>
      </w:r>
      <w:r w:rsidRPr="008F51FB">
        <w:t>been shown to negatively affect mental health.</w:t>
      </w:r>
      <w:r w:rsidRPr="008F51FB">
        <w:rPr>
          <w:rStyle w:val="FootnoteReference"/>
        </w:rPr>
        <w:footnoteReference w:id="3"/>
      </w:r>
    </w:p>
    <w:p w14:paraId="0BC1911C" w14:textId="77777777" w:rsidR="008026F4" w:rsidRPr="0024327A" w:rsidRDefault="008026F4" w:rsidP="008026F4">
      <w:pPr>
        <w:pStyle w:val="Default"/>
        <w:rPr>
          <w:i/>
        </w:rPr>
      </w:pPr>
    </w:p>
    <w:p w14:paraId="1BE8A65B" w14:textId="163D9804" w:rsidR="008026F4" w:rsidRPr="0024327A" w:rsidRDefault="008026F4" w:rsidP="008026F4">
      <w:pPr>
        <w:pStyle w:val="Default"/>
        <w:rPr>
          <w:u w:val="single"/>
        </w:rPr>
      </w:pPr>
      <w:r w:rsidRPr="0024327A">
        <w:rPr>
          <w:u w:val="single"/>
        </w:rPr>
        <w:lastRenderedPageBreak/>
        <w:t>Coastal Communities</w:t>
      </w:r>
      <w:r w:rsidRPr="00E0400F">
        <w:t xml:space="preserve">: </w:t>
      </w:r>
      <w:r>
        <w:t>Many parts of Canada’s coastline are rising. For instance,</w:t>
      </w:r>
      <w:r w:rsidR="006D0CCC">
        <w:t xml:space="preserve"> sea levels in Halifax, N.S., </w:t>
      </w:r>
      <w:r>
        <w:t>has been rising at 3.3 mm per year</w:t>
      </w:r>
      <w:r>
        <w:rPr>
          <w:rStyle w:val="FootnoteReference"/>
        </w:rPr>
        <w:footnoteReference w:id="4"/>
      </w:r>
      <w:r>
        <w:t xml:space="preserve"> </w:t>
      </w:r>
      <w:r w:rsidR="00F90191">
        <w:t>and it is</w:t>
      </w:r>
      <w:r w:rsidR="00FE75AD">
        <w:t xml:space="preserve"> anticipated that Lennox Island, P.E.I. could be underwater in 50 years.</w:t>
      </w:r>
      <w:r w:rsidR="00FE75AD">
        <w:rPr>
          <w:rStyle w:val="FootnoteReference"/>
        </w:rPr>
        <w:footnoteReference w:id="5"/>
      </w:r>
      <w:r w:rsidR="00FE75AD">
        <w:t xml:space="preserve"> </w:t>
      </w:r>
      <w:r>
        <w:t xml:space="preserve">Climate change affects health in coastal regions through population displacement and social disruption due to land loss from sea-level rise, flooding and erosion, </w:t>
      </w:r>
      <w:r w:rsidR="003B1C16">
        <w:t xml:space="preserve">and </w:t>
      </w:r>
      <w:r>
        <w:t>changes in biodiversity</w:t>
      </w:r>
      <w:r w:rsidR="007E37DC">
        <w:t xml:space="preserve">, which </w:t>
      </w:r>
      <w:r>
        <w:t>affect</w:t>
      </w:r>
      <w:r w:rsidR="007E37DC">
        <w:t>s</w:t>
      </w:r>
      <w:r>
        <w:t xml:space="preserve"> </w:t>
      </w:r>
      <w:r w:rsidR="007E37DC">
        <w:t xml:space="preserve">cultures and </w:t>
      </w:r>
      <w:r>
        <w:t>use of natural resources.</w:t>
      </w:r>
      <w:r>
        <w:rPr>
          <w:rStyle w:val="FootnoteReference"/>
        </w:rPr>
        <w:footnoteReference w:id="6"/>
      </w:r>
      <w:r>
        <w:t xml:space="preserve"> </w:t>
      </w:r>
    </w:p>
    <w:p w14:paraId="0A231309" w14:textId="77777777" w:rsidR="00F90191" w:rsidRDefault="00F90191" w:rsidP="00F90191">
      <w:pPr>
        <w:pStyle w:val="Default"/>
        <w:ind w:left="720"/>
      </w:pPr>
    </w:p>
    <w:p w14:paraId="1E822E2C" w14:textId="77777777" w:rsidR="008026F4" w:rsidRPr="0024327A" w:rsidRDefault="008026F4" w:rsidP="008026F4">
      <w:pPr>
        <w:pStyle w:val="Default"/>
        <w:numPr>
          <w:ilvl w:val="0"/>
          <w:numId w:val="12"/>
        </w:numPr>
      </w:pPr>
      <w:r w:rsidRPr="0024327A">
        <w:t xml:space="preserve">Specific Climate Change Impacts </w:t>
      </w:r>
    </w:p>
    <w:p w14:paraId="03321445" w14:textId="77777777" w:rsidR="008026F4" w:rsidRDefault="008026F4" w:rsidP="008026F4">
      <w:pPr>
        <w:pStyle w:val="Default"/>
        <w:rPr>
          <w:u w:val="single"/>
        </w:rPr>
      </w:pPr>
    </w:p>
    <w:p w14:paraId="33405D14" w14:textId="7C4D0D75" w:rsidR="008026F4" w:rsidRPr="007B0663" w:rsidRDefault="008026F4" w:rsidP="008026F4">
      <w:pPr>
        <w:pStyle w:val="Default"/>
        <w:rPr>
          <w:u w:val="single"/>
        </w:rPr>
      </w:pPr>
      <w:r w:rsidRPr="008F51FB">
        <w:rPr>
          <w:u w:val="single"/>
        </w:rPr>
        <w:t>Flooding</w:t>
      </w:r>
      <w:r w:rsidRPr="007B0663">
        <w:t>: Increased</w:t>
      </w:r>
      <w:r>
        <w:t xml:space="preserve"> flooding results in a variety of potential negative effects on infrastructure, housing, property and health. </w:t>
      </w:r>
      <w:r w:rsidR="00F90191">
        <w:t xml:space="preserve">For example, storm surges combined with the large expanse of low-relief area in the Mackenzie River Delta, N.W.T., can </w:t>
      </w:r>
      <w:r w:rsidR="00F90191" w:rsidRPr="00301C5C">
        <w:t xml:space="preserve">result in flooding over large areas </w:t>
      </w:r>
      <w:r w:rsidR="00F90191">
        <w:t>as far as 100 km upriver from</w:t>
      </w:r>
      <w:r w:rsidR="00F90191" w:rsidRPr="00301C5C">
        <w:t xml:space="preserve"> the coast.</w:t>
      </w:r>
      <w:r w:rsidR="00F90191" w:rsidRPr="00301C5C">
        <w:rPr>
          <w:rStyle w:val="FootnoteReference"/>
        </w:rPr>
        <w:footnoteReference w:id="7"/>
      </w:r>
      <w:r w:rsidR="00F90191">
        <w:t xml:space="preserve"> </w:t>
      </w:r>
      <w:r>
        <w:t>Floods have been associated with a range of mental health issues including PTSD, increased social disruption, violent behavior, substance abuse and increased suicide risk.</w:t>
      </w:r>
      <w:r>
        <w:rPr>
          <w:rStyle w:val="FootnoteReference"/>
        </w:rPr>
        <w:footnoteReference w:id="8"/>
      </w:r>
      <w:r>
        <w:t xml:space="preserve"> </w:t>
      </w:r>
    </w:p>
    <w:p w14:paraId="473FA315" w14:textId="77777777" w:rsidR="008026F4" w:rsidRPr="00301C5C" w:rsidRDefault="008026F4" w:rsidP="008026F4">
      <w:pPr>
        <w:pStyle w:val="Default"/>
      </w:pPr>
    </w:p>
    <w:p w14:paraId="6F602CCD" w14:textId="330A398A" w:rsidR="008026F4" w:rsidRPr="007B0663" w:rsidRDefault="008026F4" w:rsidP="008026F4">
      <w:pPr>
        <w:pStyle w:val="Default"/>
        <w:rPr>
          <w:u w:val="single"/>
        </w:rPr>
      </w:pPr>
      <w:r>
        <w:rPr>
          <w:u w:val="single"/>
        </w:rPr>
        <w:t>Wildfires</w:t>
      </w:r>
      <w:r w:rsidRPr="007B0663">
        <w:t xml:space="preserve">: </w:t>
      </w:r>
      <w:r w:rsidRPr="00301C5C">
        <w:t>Increased risk of, frequ</w:t>
      </w:r>
      <w:r>
        <w:t xml:space="preserve">ency, and severity of wildfires has displaced communities, damaged property, and </w:t>
      </w:r>
      <w:r w:rsidRPr="00301C5C">
        <w:t>affect</w:t>
      </w:r>
      <w:r>
        <w:t>ed</w:t>
      </w:r>
      <w:r w:rsidRPr="00301C5C">
        <w:t xml:space="preserve"> air quality in nearby communities. For example, northeastern Alberta communities, such as Fort McMurray and High Level</w:t>
      </w:r>
      <w:r>
        <w:t xml:space="preserve"> recently suffered wildfires that lead to numerous evacuations and serious air quality warnings across the entire province</w:t>
      </w:r>
      <w:r w:rsidRPr="00301C5C">
        <w:t>.</w:t>
      </w:r>
      <w:r w:rsidR="00F90191">
        <w:rPr>
          <w:rStyle w:val="FootnoteReference"/>
        </w:rPr>
        <w:footnoteReference w:id="9"/>
      </w:r>
      <w:r w:rsidRPr="00301C5C">
        <w:t xml:space="preserve"> Other affected communities include Interior BC communities such as Williams Lake and Kamloops</w:t>
      </w:r>
      <w:r w:rsidRPr="00301C5C">
        <w:rPr>
          <w:rStyle w:val="FootnoteReference"/>
        </w:rPr>
        <w:footnoteReference w:id="10"/>
      </w:r>
    </w:p>
    <w:p w14:paraId="57A39BF3" w14:textId="77777777" w:rsidR="008026F4" w:rsidRPr="003C2E1E" w:rsidRDefault="008026F4" w:rsidP="008026F4">
      <w:pPr>
        <w:rPr>
          <w:rFonts w:ascii="Times New Roman" w:hAnsi="Times New Roman" w:cs="Times New Roman"/>
          <w:u w:val="single"/>
        </w:rPr>
      </w:pPr>
    </w:p>
    <w:p w14:paraId="3AA28D46" w14:textId="05C0AD8F" w:rsidR="008026F4" w:rsidRPr="00FE75AD" w:rsidRDefault="008026F4" w:rsidP="008026F4">
      <w:pPr>
        <w:rPr>
          <w:rFonts w:ascii="Times New Roman" w:hAnsi="Times New Roman" w:cs="Times New Roman"/>
        </w:rPr>
      </w:pPr>
      <w:r>
        <w:rPr>
          <w:rFonts w:ascii="Times New Roman" w:hAnsi="Times New Roman" w:cs="Times New Roman"/>
          <w:u w:val="single"/>
        </w:rPr>
        <w:t>Extreme Heat</w:t>
      </w:r>
      <w:r w:rsidRPr="003C2E1E">
        <w:rPr>
          <w:rFonts w:ascii="Times New Roman" w:hAnsi="Times New Roman" w:cs="Times New Roman"/>
          <w:u w:val="single"/>
        </w:rPr>
        <w:t>:</w:t>
      </w:r>
      <w:r w:rsidRPr="003C2E1E">
        <w:rPr>
          <w:rFonts w:ascii="Times New Roman" w:hAnsi="Times New Roman" w:cs="Times New Roman"/>
        </w:rPr>
        <w:t xml:space="preserve"> </w:t>
      </w:r>
      <w:r>
        <w:rPr>
          <w:rFonts w:ascii="Times New Roman" w:hAnsi="Times New Roman" w:cs="Times New Roman"/>
          <w:color w:val="000000" w:themeColor="text1"/>
        </w:rPr>
        <w:t>P</w:t>
      </w:r>
      <w:r w:rsidRPr="003C2E1E">
        <w:rPr>
          <w:rFonts w:ascii="Times New Roman" w:hAnsi="Times New Roman" w:cs="Times New Roman"/>
          <w:color w:val="000000" w:themeColor="text1"/>
        </w:rPr>
        <w:t>rojections show a likely average temperature increase of several degrees Celsius across Canada.</w:t>
      </w:r>
      <w:r w:rsidRPr="003C2E1E">
        <w:rPr>
          <w:rStyle w:val="FootnoteReference"/>
          <w:rFonts w:ascii="Times New Roman" w:hAnsi="Times New Roman" w:cs="Times New Roman"/>
          <w:color w:val="000000" w:themeColor="text1"/>
        </w:rPr>
        <w:footnoteReference w:id="11"/>
      </w:r>
      <w:r w:rsidRPr="003C2E1E">
        <w:rPr>
          <w:rFonts w:ascii="Times New Roman" w:hAnsi="Times New Roman" w:cs="Times New Roman"/>
          <w:color w:val="000000" w:themeColor="text1"/>
        </w:rPr>
        <w:t xml:space="preserve"> </w:t>
      </w:r>
      <w:r w:rsidRPr="003C2E1E">
        <w:rPr>
          <w:rFonts w:ascii="Times New Roman" w:hAnsi="Times New Roman" w:cs="Times New Roman"/>
          <w:color w:val="000000"/>
        </w:rPr>
        <w:t>Health Canada states that “[w]ithin Canada, the effects of extreme heat have already been observed, and are expected to increase.”</w:t>
      </w:r>
      <w:r w:rsidRPr="003C2E1E">
        <w:rPr>
          <w:rStyle w:val="FootnoteReference"/>
          <w:rFonts w:ascii="Times New Roman" w:hAnsi="Times New Roman" w:cs="Times New Roman"/>
          <w:color w:val="000000"/>
        </w:rPr>
        <w:footnoteReference w:id="12"/>
      </w:r>
      <w:r w:rsidRPr="003C2E1E">
        <w:rPr>
          <w:rFonts w:ascii="Times New Roman" w:hAnsi="Times New Roman" w:cs="Times New Roman"/>
        </w:rPr>
        <w:t xml:space="preserve"> </w:t>
      </w:r>
      <w:r w:rsidRPr="003C2E1E">
        <w:rPr>
          <w:rFonts w:ascii="Times New Roman" w:hAnsi="Times New Roman" w:cs="Times New Roman"/>
          <w:color w:val="000000"/>
        </w:rPr>
        <w:t xml:space="preserve">A combined increase in hot days and warm nights </w:t>
      </w:r>
      <w:r w:rsidR="00FE75AD">
        <w:rPr>
          <w:rFonts w:ascii="Times New Roman" w:hAnsi="Times New Roman" w:cs="Times New Roman"/>
          <w:color w:val="000000"/>
        </w:rPr>
        <w:t xml:space="preserve">is likely to </w:t>
      </w:r>
      <w:r w:rsidRPr="003C2E1E">
        <w:rPr>
          <w:rFonts w:ascii="Times New Roman" w:hAnsi="Times New Roman" w:cs="Times New Roman"/>
          <w:color w:val="000000"/>
        </w:rPr>
        <w:t>“cause significant increases in heat-</w:t>
      </w:r>
      <w:r w:rsidRPr="00FE75AD">
        <w:rPr>
          <w:rFonts w:ascii="Times New Roman" w:hAnsi="Times New Roman" w:cs="Times New Roman"/>
          <w:color w:val="000000"/>
        </w:rPr>
        <w:t>related morbidity and mo</w:t>
      </w:r>
      <w:r w:rsidR="00FE75AD">
        <w:rPr>
          <w:rFonts w:ascii="Times New Roman" w:hAnsi="Times New Roman" w:cs="Times New Roman"/>
          <w:color w:val="000000"/>
        </w:rPr>
        <w:t>rtality</w:t>
      </w:r>
      <w:r w:rsidRPr="00FE75AD">
        <w:rPr>
          <w:rFonts w:ascii="Times New Roman" w:hAnsi="Times New Roman" w:cs="Times New Roman"/>
          <w:color w:val="000000"/>
        </w:rPr>
        <w:t>”</w:t>
      </w:r>
      <w:r w:rsidRPr="00FE75AD">
        <w:rPr>
          <w:rStyle w:val="FootnoteReference"/>
          <w:rFonts w:ascii="Times New Roman" w:hAnsi="Times New Roman" w:cs="Times New Roman"/>
          <w:color w:val="000000"/>
        </w:rPr>
        <w:footnoteReference w:id="13"/>
      </w:r>
      <w:r w:rsidR="00FE75AD" w:rsidRPr="00FE75AD">
        <w:rPr>
          <w:rFonts w:ascii="Times New Roman" w:hAnsi="Times New Roman" w:cs="Times New Roman"/>
        </w:rPr>
        <w:t xml:space="preserve"> </w:t>
      </w:r>
      <w:r w:rsidR="00FE75AD">
        <w:rPr>
          <w:rFonts w:ascii="Times New Roman" w:hAnsi="Times New Roman" w:cs="Times New Roman"/>
        </w:rPr>
        <w:t xml:space="preserve">particularly </w:t>
      </w:r>
      <w:r w:rsidR="00FE75AD" w:rsidRPr="00FE75AD">
        <w:rPr>
          <w:rFonts w:ascii="Times New Roman" w:hAnsi="Times New Roman" w:cs="Times New Roman"/>
        </w:rPr>
        <w:t>among young, elderly and frail people.</w:t>
      </w:r>
      <w:r w:rsidR="00FE75AD" w:rsidRPr="00FE75AD">
        <w:rPr>
          <w:rStyle w:val="FootnoteReference"/>
          <w:rFonts w:ascii="Times New Roman" w:hAnsi="Times New Roman" w:cs="Times New Roman"/>
        </w:rPr>
        <w:footnoteReference w:id="14"/>
      </w:r>
      <w:r w:rsidR="00FE75AD">
        <w:rPr>
          <w:rFonts w:ascii="Times New Roman" w:hAnsi="Times New Roman" w:cs="Times New Roman"/>
        </w:rPr>
        <w:t xml:space="preserve"> In 2018, there were an estimated 70 deaths resulting from a heat wave in Quebec.</w:t>
      </w:r>
      <w:r w:rsidR="00FE75AD">
        <w:rPr>
          <w:rStyle w:val="FootnoteReference"/>
          <w:rFonts w:ascii="Times New Roman" w:hAnsi="Times New Roman" w:cs="Times New Roman"/>
        </w:rPr>
        <w:footnoteReference w:id="15"/>
      </w:r>
    </w:p>
    <w:p w14:paraId="091281A9" w14:textId="77777777" w:rsidR="008026F4" w:rsidRDefault="008026F4" w:rsidP="008026F4">
      <w:pPr>
        <w:rPr>
          <w:rFonts w:ascii="Times New Roman" w:hAnsi="Times New Roman" w:cs="Times New Roman"/>
        </w:rPr>
      </w:pPr>
    </w:p>
    <w:p w14:paraId="2604F1F5" w14:textId="33C5EDC2" w:rsidR="008026F4" w:rsidRPr="00A61F5E" w:rsidRDefault="008026F4" w:rsidP="008026F4">
      <w:pPr>
        <w:rPr>
          <w:color w:val="000000" w:themeColor="text1"/>
        </w:rPr>
      </w:pPr>
      <w:r w:rsidRPr="003C2E1E">
        <w:rPr>
          <w:rFonts w:ascii="Times New Roman" w:hAnsi="Times New Roman" w:cs="Times New Roman"/>
          <w:u w:val="single"/>
        </w:rPr>
        <w:t>Drought</w:t>
      </w:r>
      <w:r>
        <w:rPr>
          <w:rFonts w:ascii="Times New Roman" w:hAnsi="Times New Roman" w:cs="Times New Roman"/>
          <w:u w:val="single"/>
        </w:rPr>
        <w:t>:</w:t>
      </w:r>
      <w:r w:rsidRPr="008F51FB">
        <w:rPr>
          <w:rFonts w:ascii="Times New Roman" w:hAnsi="Times New Roman" w:cs="Times New Roman"/>
        </w:rPr>
        <w:t xml:space="preserve"> Increased drought is affecting various communities across Canada. For example, dwindling food source for cattle and other livestock is a</w:t>
      </w:r>
      <w:r w:rsidR="00DC5A35">
        <w:rPr>
          <w:rFonts w:ascii="Times New Roman" w:hAnsi="Times New Roman" w:cs="Times New Roman"/>
        </w:rPr>
        <w:t xml:space="preserve">ffecting farming yields and the </w:t>
      </w:r>
      <w:r w:rsidRPr="008F51FB">
        <w:rPr>
          <w:rFonts w:ascii="Times New Roman" w:hAnsi="Times New Roman" w:cs="Times New Roman"/>
        </w:rPr>
        <w:t xml:space="preserve">farming season </w:t>
      </w:r>
      <w:r w:rsidR="00F90191">
        <w:rPr>
          <w:rFonts w:ascii="Times New Roman" w:hAnsi="Times New Roman" w:cs="Times New Roman"/>
        </w:rPr>
        <w:t>from</w:t>
      </w:r>
      <w:r w:rsidRPr="008F51FB">
        <w:rPr>
          <w:rFonts w:ascii="Times New Roman" w:hAnsi="Times New Roman" w:cs="Times New Roman"/>
        </w:rPr>
        <w:t xml:space="preserve"> Vancouver Island </w:t>
      </w:r>
      <w:r w:rsidR="00F90191">
        <w:rPr>
          <w:rFonts w:ascii="Times New Roman" w:hAnsi="Times New Roman" w:cs="Times New Roman"/>
        </w:rPr>
        <w:t>to</w:t>
      </w:r>
      <w:r w:rsidRPr="008F51FB">
        <w:rPr>
          <w:rFonts w:ascii="Times New Roman" w:hAnsi="Times New Roman" w:cs="Times New Roman"/>
        </w:rPr>
        <w:t xml:space="preserve"> Manitoba.</w:t>
      </w:r>
      <w:r w:rsidRPr="008F51FB">
        <w:rPr>
          <w:rStyle w:val="FootnoteReference"/>
          <w:rFonts w:ascii="Times New Roman" w:hAnsi="Times New Roman" w:cs="Times New Roman"/>
        </w:rPr>
        <w:footnoteReference w:id="16"/>
      </w:r>
      <w:r w:rsidRPr="008F51FB">
        <w:rPr>
          <w:rFonts w:ascii="Times New Roman" w:hAnsi="Times New Roman" w:cs="Times New Roman"/>
        </w:rPr>
        <w:t xml:space="preserve"> Drought is known to affect respiratory health, mental health, illnesses related to exposure to toxins, food/water security, rates of injury and infectious disease.</w:t>
      </w:r>
      <w:r w:rsidRPr="008F51FB">
        <w:rPr>
          <w:rStyle w:val="FootnoteReference"/>
          <w:rFonts w:ascii="Times New Roman" w:hAnsi="Times New Roman" w:cs="Times New Roman"/>
        </w:rPr>
        <w:footnoteReference w:id="17"/>
      </w:r>
    </w:p>
    <w:p w14:paraId="25FDDD69" w14:textId="61B48F10" w:rsidR="008026F4" w:rsidRPr="00A51D8F" w:rsidRDefault="008026F4" w:rsidP="008026F4">
      <w:pPr>
        <w:spacing w:before="120"/>
        <w:rPr>
          <w:rFonts w:ascii="Times New Roman" w:hAnsi="Times New Roman" w:cs="Times New Roman"/>
        </w:rPr>
      </w:pPr>
      <w:r w:rsidRPr="008F51FB">
        <w:rPr>
          <w:rFonts w:ascii="Times New Roman" w:hAnsi="Times New Roman" w:cs="Times New Roman"/>
          <w:u w:val="single"/>
        </w:rPr>
        <w:t>Food insecurity:</w:t>
      </w:r>
      <w:r w:rsidRPr="008F51FB">
        <w:rPr>
          <w:rFonts w:ascii="Times New Roman" w:hAnsi="Times New Roman" w:cs="Times New Roman"/>
        </w:rPr>
        <w:t xml:space="preserve"> Higher temperatures and </w:t>
      </w:r>
      <w:r>
        <w:rPr>
          <w:rFonts w:ascii="Times New Roman" w:hAnsi="Times New Roman" w:cs="Times New Roman"/>
        </w:rPr>
        <w:t>changing precipitation patterns</w:t>
      </w:r>
      <w:r w:rsidRPr="008F51FB">
        <w:rPr>
          <w:rFonts w:ascii="Times New Roman" w:hAnsi="Times New Roman" w:cs="Times New Roman"/>
        </w:rPr>
        <w:t xml:space="preserve"> are leading to observed impacts relevant to non-commercial food systems and security in rural and remote environments.</w:t>
      </w:r>
      <w:r w:rsidRPr="008F51FB">
        <w:rPr>
          <w:rStyle w:val="FootnoteReference"/>
          <w:rFonts w:ascii="Times New Roman" w:hAnsi="Times New Roman" w:cs="Times New Roman"/>
        </w:rPr>
        <w:footnoteReference w:id="18"/>
      </w:r>
      <w:r w:rsidRPr="008F51FB">
        <w:rPr>
          <w:rFonts w:ascii="Times New Roman" w:hAnsi="Times New Roman" w:cs="Times New Roman"/>
        </w:rPr>
        <w:t xml:space="preserve"> Further, melting glaciers are causing short term flooding and may </w:t>
      </w:r>
      <w:r w:rsidR="00F42697">
        <w:rPr>
          <w:rFonts w:ascii="Times New Roman" w:hAnsi="Times New Roman" w:cs="Times New Roman"/>
        </w:rPr>
        <w:t xml:space="preserve">result in </w:t>
      </w:r>
      <w:r w:rsidRPr="008F51FB">
        <w:rPr>
          <w:rFonts w:ascii="Times New Roman" w:hAnsi="Times New Roman" w:cs="Times New Roman"/>
        </w:rPr>
        <w:t xml:space="preserve">long </w:t>
      </w:r>
      <w:r w:rsidRPr="008F51FB">
        <w:rPr>
          <w:rFonts w:ascii="Times New Roman" w:hAnsi="Times New Roman" w:cs="Times New Roman"/>
        </w:rPr>
        <w:lastRenderedPageBreak/>
        <w:t>term drought after they are gone</w:t>
      </w:r>
      <w:r w:rsidR="00F42697">
        <w:rPr>
          <w:rFonts w:ascii="Times New Roman" w:hAnsi="Times New Roman" w:cs="Times New Roman"/>
        </w:rPr>
        <w:t>,</w:t>
      </w:r>
      <w:r w:rsidRPr="008F51FB">
        <w:rPr>
          <w:rFonts w:ascii="Times New Roman" w:hAnsi="Times New Roman" w:cs="Times New Roman"/>
        </w:rPr>
        <w:t xml:space="preserve"> leading to observed impacts relevant to non-commercial food systems and security in rural and remote environments.</w:t>
      </w:r>
      <w:r w:rsidRPr="008F51FB">
        <w:rPr>
          <w:rStyle w:val="FootnoteReference"/>
          <w:rFonts w:ascii="Times New Roman" w:hAnsi="Times New Roman" w:cs="Times New Roman"/>
        </w:rPr>
        <w:footnoteReference w:id="19"/>
      </w:r>
    </w:p>
    <w:p w14:paraId="1723CD14" w14:textId="77777777" w:rsidR="008026F4" w:rsidRDefault="008026F4" w:rsidP="008026F4">
      <w:pPr>
        <w:pStyle w:val="Default"/>
      </w:pPr>
    </w:p>
    <w:p w14:paraId="537F3A20" w14:textId="126C7512" w:rsidR="008026F4" w:rsidRPr="008F51FB" w:rsidRDefault="008026F4" w:rsidP="008026F4">
      <w:pPr>
        <w:spacing w:before="120"/>
        <w:rPr>
          <w:rFonts w:ascii="Times New Roman" w:hAnsi="Times New Roman" w:cs="Times New Roman"/>
        </w:rPr>
      </w:pPr>
      <w:r w:rsidRPr="008F51FB">
        <w:rPr>
          <w:rFonts w:ascii="Times New Roman" w:hAnsi="Times New Roman" w:cs="Times New Roman"/>
          <w:u w:val="single"/>
        </w:rPr>
        <w:t>Infectious Disease</w:t>
      </w:r>
      <w:r w:rsidRPr="008F51FB">
        <w:rPr>
          <w:rFonts w:ascii="Times New Roman" w:hAnsi="Times New Roman" w:cs="Times New Roman"/>
        </w:rPr>
        <w:t>: Climate change affects human exposure to various diseases. Some increased risk has already been observed. The best example is with Lyme disease</w:t>
      </w:r>
      <w:r w:rsidR="000B578A">
        <w:rPr>
          <w:rFonts w:ascii="Times New Roman" w:hAnsi="Times New Roman" w:cs="Times New Roman"/>
        </w:rPr>
        <w:t>,</w:t>
      </w:r>
      <w:r w:rsidRPr="008F51FB">
        <w:rPr>
          <w:rFonts w:ascii="Times New Roman" w:hAnsi="Times New Roman" w:cs="Times New Roman"/>
        </w:rPr>
        <w:t xml:space="preserve"> which is carried by blacklegged ticks. Projections indicate that climate change will continue to drive geographic expansions of blacklegged tick habitat even under aggressive GHG reduction scenarios that achieve the Paris Agr</w:t>
      </w:r>
      <w:r>
        <w:rPr>
          <w:rFonts w:ascii="Times New Roman" w:hAnsi="Times New Roman" w:cs="Times New Roman"/>
        </w:rPr>
        <w:t>eement target of well below 2°C</w:t>
      </w:r>
      <w:r w:rsidRPr="008F51FB">
        <w:rPr>
          <w:rFonts w:ascii="Times New Roman" w:hAnsi="Times New Roman" w:cs="Times New Roman"/>
        </w:rPr>
        <w:t>.</w:t>
      </w:r>
      <w:r w:rsidRPr="008F51FB">
        <w:rPr>
          <w:rStyle w:val="FootnoteReference"/>
          <w:rFonts w:ascii="Times New Roman" w:hAnsi="Times New Roman" w:cs="Times New Roman"/>
        </w:rPr>
        <w:footnoteReference w:id="20"/>
      </w:r>
    </w:p>
    <w:p w14:paraId="52E5D0DD" w14:textId="77777777" w:rsidR="008026F4" w:rsidRPr="00B56C87" w:rsidRDefault="008026F4" w:rsidP="008026F4">
      <w:pPr>
        <w:pStyle w:val="Default"/>
      </w:pPr>
      <w:r>
        <w:t>/</w:t>
      </w:r>
    </w:p>
    <w:p w14:paraId="558A960F" w14:textId="77777777" w:rsidR="008026F4" w:rsidRPr="00A51D8F" w:rsidRDefault="008026F4" w:rsidP="008026F4">
      <w:pPr>
        <w:pStyle w:val="Default"/>
        <w:rPr>
          <w:b/>
          <w:i/>
        </w:rPr>
      </w:pPr>
      <w:r w:rsidRPr="00A51D8F">
        <w:rPr>
          <w:b/>
          <w:i/>
        </w:rPr>
        <w:t>Question 2 - Response</w:t>
      </w:r>
    </w:p>
    <w:p w14:paraId="40ABAD3E" w14:textId="77777777" w:rsidR="008026F4" w:rsidRDefault="008026F4" w:rsidP="008026F4">
      <w:pPr>
        <w:pStyle w:val="Default"/>
      </w:pPr>
    </w:p>
    <w:p w14:paraId="1521FDAA" w14:textId="2339607F" w:rsidR="008026F4" w:rsidRPr="00E46E0A" w:rsidRDefault="00FE75AD" w:rsidP="008026F4">
      <w:pPr>
        <w:pStyle w:val="Default"/>
        <w:rPr>
          <w:rFonts w:ascii="Calibri" w:eastAsiaTheme="minorHAnsi" w:hAnsi="Calibri" w:cs="Calibri"/>
        </w:rPr>
      </w:pPr>
      <w:r>
        <w:t>Canada, along with many of its provinces, ha</w:t>
      </w:r>
      <w:r w:rsidR="000B578A">
        <w:t xml:space="preserve">s </w:t>
      </w:r>
      <w:r>
        <w:t xml:space="preserve">recognized </w:t>
      </w:r>
      <w:r w:rsidR="000B578A">
        <w:t>its</w:t>
      </w:r>
      <w:r>
        <w:t xml:space="preserve"> responsibility to take action to address climate change. However, </w:t>
      </w:r>
      <w:r w:rsidR="008026F4">
        <w:t xml:space="preserve">there </w:t>
      </w:r>
      <w:r>
        <w:t xml:space="preserve">is no </w:t>
      </w:r>
      <w:r w:rsidR="008F078B">
        <w:t xml:space="preserve">comprehensive </w:t>
      </w:r>
      <w:r>
        <w:t>federal climate change legislation in Canada</w:t>
      </w:r>
      <w:r w:rsidR="008026F4">
        <w:t xml:space="preserve">. </w:t>
      </w:r>
      <w:r w:rsidR="000B578A">
        <w:t>Our c</w:t>
      </w:r>
      <w:r w:rsidR="008026F4">
        <w:t>limate targets are not mandatory, and</w:t>
      </w:r>
      <w:r w:rsidR="0064261E">
        <w:t xml:space="preserve"> are</w:t>
      </w:r>
      <w:r w:rsidR="008026F4">
        <w:t xml:space="preserve"> </w:t>
      </w:r>
      <w:r w:rsidR="000B578A">
        <w:t xml:space="preserve">inconsistent </w:t>
      </w:r>
      <w:r w:rsidR="008026F4" w:rsidRPr="007531E8">
        <w:rPr>
          <w:lang w:val="en-CA"/>
        </w:rPr>
        <w:t>with Canada’s fair share contribution to a 1.5°</w:t>
      </w:r>
      <w:r>
        <w:rPr>
          <w:lang w:val="en-CA"/>
        </w:rPr>
        <w:t>C</w:t>
      </w:r>
      <w:r w:rsidR="008026F4" w:rsidRPr="007531E8">
        <w:rPr>
          <w:lang w:val="en-CA"/>
        </w:rPr>
        <w:t xml:space="preserve"> warming scenario</w:t>
      </w:r>
      <w:r>
        <w:rPr>
          <w:lang w:val="en-CA"/>
        </w:rPr>
        <w:t>, let alone 2</w:t>
      </w:r>
      <w:r>
        <w:t>°C</w:t>
      </w:r>
      <w:r w:rsidR="008026F4" w:rsidRPr="007531E8">
        <w:rPr>
          <w:lang w:val="en-CA"/>
        </w:rPr>
        <w:t>.</w:t>
      </w:r>
      <w:r w:rsidR="008026F4">
        <w:rPr>
          <w:rStyle w:val="FootnoteReference"/>
          <w:lang w:val="en-CA"/>
        </w:rPr>
        <w:footnoteReference w:id="21"/>
      </w:r>
      <w:r w:rsidR="008026F4" w:rsidRPr="007531E8">
        <w:rPr>
          <w:lang w:val="en-CA"/>
        </w:rPr>
        <w:t> </w:t>
      </w:r>
    </w:p>
    <w:p w14:paraId="540D29F0" w14:textId="77777777" w:rsidR="008026F4" w:rsidRPr="00672DAC" w:rsidRDefault="008026F4" w:rsidP="008026F4">
      <w:pPr>
        <w:pStyle w:val="Default"/>
      </w:pPr>
    </w:p>
    <w:p w14:paraId="180ECB75" w14:textId="301D4FBB" w:rsidR="008026F4" w:rsidRPr="00644917" w:rsidRDefault="008026F4" w:rsidP="008026F4">
      <w:pPr>
        <w:pStyle w:val="Default"/>
      </w:pPr>
      <w:r w:rsidRPr="00672DAC">
        <w:t xml:space="preserve">Ontario </w:t>
      </w:r>
      <w:r w:rsidRPr="00644917">
        <w:t>phased-out coal in 2014.</w:t>
      </w:r>
      <w:r w:rsidRPr="00644917">
        <w:rPr>
          <w:rStyle w:val="FootnoteReference"/>
        </w:rPr>
        <w:footnoteReference w:id="22"/>
      </w:r>
      <w:r w:rsidRPr="00644917">
        <w:t xml:space="preserve"> Alberta committed to phasing out coal by 2030, but it is unclear whether the new provincial government will retain that commitment.</w:t>
      </w:r>
      <w:r w:rsidRPr="00644917">
        <w:rPr>
          <w:rStyle w:val="FootnoteReference"/>
        </w:rPr>
        <w:footnoteReference w:id="23"/>
      </w:r>
      <w:r w:rsidRPr="00644917">
        <w:t xml:space="preserve"> In 2018, Canada introduced regulations that would phase out </w:t>
      </w:r>
      <w:r w:rsidR="00FE75AD" w:rsidRPr="00644917">
        <w:t xml:space="preserve">traditional </w:t>
      </w:r>
      <w:r w:rsidRPr="00644917">
        <w:t>coal-fired plants by 2030.</w:t>
      </w:r>
      <w:r w:rsidRPr="00644917">
        <w:rPr>
          <w:rStyle w:val="FootnoteReference"/>
        </w:rPr>
        <w:footnoteReference w:id="24"/>
      </w:r>
    </w:p>
    <w:p w14:paraId="0AA0173B" w14:textId="77777777" w:rsidR="008026F4" w:rsidRPr="00644917" w:rsidRDefault="008026F4" w:rsidP="008026F4">
      <w:pPr>
        <w:pStyle w:val="Default"/>
      </w:pPr>
    </w:p>
    <w:p w14:paraId="3AA7F01A" w14:textId="511AF2C7" w:rsidR="008026F4" w:rsidRPr="00644917" w:rsidRDefault="008026F4" w:rsidP="008026F4">
      <w:pPr>
        <w:pStyle w:val="Default"/>
      </w:pPr>
      <w:r w:rsidRPr="00644917">
        <w:t xml:space="preserve">Alberta and Canada have both enacted </w:t>
      </w:r>
      <w:r w:rsidRPr="00644917">
        <w:rPr>
          <w:color w:val="auto"/>
        </w:rPr>
        <w:t xml:space="preserve">regulations to reduce fugitive emissions of methane in </w:t>
      </w:r>
      <w:r w:rsidR="00644917" w:rsidRPr="00644917">
        <w:rPr>
          <w:color w:val="auto"/>
        </w:rPr>
        <w:lastRenderedPageBreak/>
        <w:t xml:space="preserve">the upstream oil and gas sector, </w:t>
      </w:r>
      <w:r w:rsidRPr="00644917">
        <w:rPr>
          <w:rStyle w:val="FootnoteReference"/>
          <w:color w:val="auto"/>
        </w:rPr>
        <w:footnoteReference w:id="25"/>
      </w:r>
      <w:r w:rsidRPr="00644917">
        <w:rPr>
          <w:color w:val="auto"/>
        </w:rPr>
        <w:t xml:space="preserve"> </w:t>
      </w:r>
      <w:r w:rsidR="00644917" w:rsidRPr="00644917">
        <w:rPr>
          <w:color w:val="auto"/>
        </w:rPr>
        <w:t>although the Alberta regulations are not equivalent to the federal regulations and will not achieve the same reductions</w:t>
      </w:r>
      <w:r w:rsidRPr="00644917">
        <w:rPr>
          <w:color w:val="auto"/>
        </w:rPr>
        <w:t>.</w:t>
      </w:r>
      <w:r w:rsidRPr="00644917">
        <w:rPr>
          <w:rStyle w:val="FootnoteReference"/>
          <w:color w:val="auto"/>
        </w:rPr>
        <w:footnoteReference w:id="26"/>
      </w:r>
    </w:p>
    <w:p w14:paraId="57B2DBBA" w14:textId="77777777" w:rsidR="008026F4" w:rsidRDefault="008026F4" w:rsidP="008026F4">
      <w:pPr>
        <w:pStyle w:val="Default"/>
        <w:rPr>
          <w:b/>
          <w:i/>
        </w:rPr>
      </w:pPr>
    </w:p>
    <w:p w14:paraId="03A456F3" w14:textId="217D503D" w:rsidR="008026F4" w:rsidRDefault="008026F4" w:rsidP="008026F4">
      <w:pPr>
        <w:pStyle w:val="Default"/>
        <w:rPr>
          <w:b/>
          <w:i/>
        </w:rPr>
      </w:pPr>
      <w:r>
        <w:rPr>
          <w:b/>
          <w:i/>
        </w:rPr>
        <w:t>Q</w:t>
      </w:r>
      <w:r w:rsidRPr="00A51D8F">
        <w:rPr>
          <w:b/>
          <w:i/>
        </w:rPr>
        <w:t xml:space="preserve">uestion 3 </w:t>
      </w:r>
      <w:r w:rsidR="0064261E">
        <w:rPr>
          <w:b/>
          <w:i/>
        </w:rPr>
        <w:t>–</w:t>
      </w:r>
      <w:r w:rsidRPr="00A51D8F">
        <w:rPr>
          <w:b/>
          <w:i/>
        </w:rPr>
        <w:t xml:space="preserve"> Response</w:t>
      </w:r>
    </w:p>
    <w:p w14:paraId="17C1DD1D" w14:textId="77777777" w:rsidR="0064261E" w:rsidRPr="00A51D8F" w:rsidRDefault="0064261E" w:rsidP="008026F4">
      <w:pPr>
        <w:pStyle w:val="Default"/>
        <w:rPr>
          <w:b/>
          <w:i/>
        </w:rPr>
      </w:pPr>
    </w:p>
    <w:p w14:paraId="1FFA2B1B" w14:textId="77777777" w:rsidR="008026F4" w:rsidRDefault="008026F4" w:rsidP="008026F4">
      <w:pPr>
        <w:pStyle w:val="Default"/>
      </w:pPr>
      <w:r>
        <w:t>Some positive developments within Canada include:</w:t>
      </w:r>
    </w:p>
    <w:p w14:paraId="5B5474FC" w14:textId="77777777" w:rsidR="008026F4" w:rsidRDefault="008026F4" w:rsidP="008026F4">
      <w:pPr>
        <w:pStyle w:val="Default"/>
      </w:pPr>
    </w:p>
    <w:p w14:paraId="5218E101" w14:textId="55B518BE" w:rsidR="008026F4" w:rsidRDefault="008026F4" w:rsidP="008026F4">
      <w:pPr>
        <w:pStyle w:val="Default"/>
        <w:numPr>
          <w:ilvl w:val="0"/>
          <w:numId w:val="1"/>
        </w:numPr>
      </w:pPr>
      <w:r>
        <w:t xml:space="preserve">Pan-Canadian Framework on Clean Growth and Climate Change (“Framework), including implementing a carbon price (see Response 4 for more details). This Framework provides a first step towards addressing climate change in Canada. </w:t>
      </w:r>
    </w:p>
    <w:p w14:paraId="1F7CCE10" w14:textId="77777777" w:rsidR="008026F4" w:rsidRDefault="008026F4" w:rsidP="008026F4">
      <w:pPr>
        <w:pStyle w:val="Default"/>
        <w:ind w:left="720"/>
      </w:pPr>
    </w:p>
    <w:p w14:paraId="11FA0878" w14:textId="6B37BB28" w:rsidR="008026F4" w:rsidRDefault="008026F4" w:rsidP="008026F4">
      <w:pPr>
        <w:pStyle w:val="Default"/>
        <w:numPr>
          <w:ilvl w:val="0"/>
          <w:numId w:val="1"/>
        </w:numPr>
      </w:pPr>
      <w:r>
        <w:t>Creation of the</w:t>
      </w:r>
      <w:r w:rsidRPr="00B46720">
        <w:t xml:space="preserve"> Pan-Canadian Expert Collaboration Institute (“Climate Institute”)</w:t>
      </w:r>
      <w:r>
        <w:t xml:space="preserve">, an independent agency </w:t>
      </w:r>
      <w:r w:rsidR="008D3437">
        <w:t>with</w:t>
      </w:r>
      <w:r>
        <w:t xml:space="preserve"> research, advising and reporting obligations</w:t>
      </w:r>
      <w:r w:rsidRPr="00B46720">
        <w:t xml:space="preserve">. </w:t>
      </w:r>
      <w:r w:rsidR="006D0CCC">
        <w:t>T</w:t>
      </w:r>
      <w:r>
        <w:t>he role of the Climate Institute should be expanded and coordinated with other related agencies to create more climate oversight and accountability in Canada.</w:t>
      </w:r>
    </w:p>
    <w:p w14:paraId="4023901A" w14:textId="77777777" w:rsidR="008026F4" w:rsidRDefault="008026F4" w:rsidP="008026F4">
      <w:pPr>
        <w:pStyle w:val="ListParagraph"/>
      </w:pPr>
    </w:p>
    <w:p w14:paraId="2F5C0B3D" w14:textId="77777777" w:rsidR="008026F4" w:rsidRDefault="008026F4" w:rsidP="008026F4">
      <w:pPr>
        <w:pStyle w:val="Default"/>
        <w:numPr>
          <w:ilvl w:val="0"/>
          <w:numId w:val="1"/>
        </w:numPr>
      </w:pPr>
      <w:r>
        <w:t xml:space="preserve">Reducing carbon emissions </w:t>
      </w:r>
      <w:r w:rsidRPr="00644917">
        <w:t>from transportation by investing in charging stations, improving and expanding public transit, encouraging the sale of new, fuel-efficient vehicles, and implementing Canada’s clean fuel standards.</w:t>
      </w:r>
      <w:r w:rsidRPr="00644917">
        <w:rPr>
          <w:rStyle w:val="FootnoteReference"/>
        </w:rPr>
        <w:footnoteReference w:id="27"/>
      </w:r>
    </w:p>
    <w:p w14:paraId="01FCA528" w14:textId="77777777" w:rsidR="008026F4" w:rsidRDefault="008026F4" w:rsidP="008026F4">
      <w:pPr>
        <w:pStyle w:val="Default"/>
      </w:pPr>
    </w:p>
    <w:p w14:paraId="54589A3D" w14:textId="77777777" w:rsidR="008026F4" w:rsidRDefault="008026F4" w:rsidP="008026F4">
      <w:pPr>
        <w:pStyle w:val="Default"/>
      </w:pPr>
      <w:r>
        <w:t>Positive examples in other countries include:</w:t>
      </w:r>
    </w:p>
    <w:p w14:paraId="66220488" w14:textId="77777777" w:rsidR="008026F4" w:rsidRDefault="008026F4" w:rsidP="008026F4">
      <w:pPr>
        <w:pStyle w:val="Default"/>
      </w:pPr>
    </w:p>
    <w:p w14:paraId="4214B53D" w14:textId="5E48DB47" w:rsidR="008026F4" w:rsidRDefault="008026F4" w:rsidP="008026F4">
      <w:pPr>
        <w:pStyle w:val="Default"/>
        <w:numPr>
          <w:ilvl w:val="0"/>
          <w:numId w:val="3"/>
        </w:numPr>
      </w:pPr>
      <w:r>
        <w:t xml:space="preserve">Climate accountability legislation enacted in various other countries, such as the UK, </w:t>
      </w:r>
      <w:r w:rsidRPr="00FC562E">
        <w:rPr>
          <w:rFonts w:eastAsiaTheme="minorHAnsi"/>
        </w:rPr>
        <w:t>New Zealand, Sweden, the Netherlands and Finland</w:t>
      </w:r>
      <w:r>
        <w:rPr>
          <w:rFonts w:eastAsiaTheme="minorHAnsi"/>
        </w:rPr>
        <w:t>. Th</w:t>
      </w:r>
      <w:r w:rsidR="008D3437">
        <w:rPr>
          <w:rFonts w:eastAsiaTheme="minorHAnsi"/>
        </w:rPr>
        <w:t xml:space="preserve">is </w:t>
      </w:r>
      <w:r>
        <w:rPr>
          <w:rFonts w:eastAsiaTheme="minorHAnsi"/>
        </w:rPr>
        <w:t xml:space="preserve">includes legislated targets, carbon budgets, mandatory reporting requirements and an independent climate watch dog to </w:t>
      </w:r>
      <w:r>
        <w:rPr>
          <w:rFonts w:eastAsiaTheme="minorHAnsi"/>
        </w:rPr>
        <w:lastRenderedPageBreak/>
        <w:t>track progress</w:t>
      </w:r>
      <w:r>
        <w:t>.</w:t>
      </w:r>
      <w:r>
        <w:rPr>
          <w:rStyle w:val="FootnoteReference"/>
        </w:rPr>
        <w:footnoteReference w:id="28"/>
      </w:r>
    </w:p>
    <w:p w14:paraId="2F79CB37" w14:textId="77777777" w:rsidR="008026F4" w:rsidRDefault="008026F4" w:rsidP="008026F4">
      <w:pPr>
        <w:pStyle w:val="Default"/>
        <w:ind w:left="720"/>
      </w:pPr>
    </w:p>
    <w:p w14:paraId="6E75BF97" w14:textId="77777777" w:rsidR="008026F4" w:rsidRDefault="008026F4" w:rsidP="008026F4">
      <w:pPr>
        <w:pStyle w:val="Default"/>
        <w:numPr>
          <w:ilvl w:val="0"/>
          <w:numId w:val="3"/>
        </w:numPr>
      </w:pPr>
      <w:r>
        <w:t>Over 100 jurisdictions around the world have enacted laws that protect citizen’s right to a healthy environment, including a stable climate.</w:t>
      </w:r>
      <w:r>
        <w:rPr>
          <w:rStyle w:val="FootnoteReference"/>
        </w:rPr>
        <w:footnoteReference w:id="29"/>
      </w:r>
      <w:r>
        <w:t xml:space="preserve"> </w:t>
      </w:r>
    </w:p>
    <w:p w14:paraId="3643F00E" w14:textId="77777777" w:rsidR="008026F4" w:rsidRDefault="008026F4" w:rsidP="008026F4">
      <w:pPr>
        <w:pStyle w:val="ListParagraph"/>
      </w:pPr>
    </w:p>
    <w:p w14:paraId="675D07A6" w14:textId="687132DA" w:rsidR="008026F4" w:rsidRDefault="008026F4" w:rsidP="008026F4">
      <w:pPr>
        <w:pStyle w:val="Default"/>
        <w:numPr>
          <w:ilvl w:val="0"/>
          <w:numId w:val="3"/>
        </w:numPr>
      </w:pPr>
      <w:r>
        <w:t>Many countries have recognized the right to a healthy environment in their Constitution, such as South Africa and Brazil.</w:t>
      </w:r>
      <w:r>
        <w:rPr>
          <w:rStyle w:val="FootnoteReference"/>
        </w:rPr>
        <w:footnoteReference w:id="30"/>
      </w:r>
      <w:r>
        <w:t xml:space="preserve"> Various jurisdictions have recognized nature as a legal entity or “Rights of Nature”, such as Ecuador, </w:t>
      </w:r>
      <w:r w:rsidR="006D0CCC">
        <w:t>New Zealand and</w:t>
      </w:r>
      <w:r>
        <w:t xml:space="preserve"> Brazil.</w:t>
      </w:r>
      <w:r>
        <w:rPr>
          <w:rStyle w:val="FootnoteReference"/>
        </w:rPr>
        <w:footnoteReference w:id="31"/>
      </w:r>
      <w:r>
        <w:t xml:space="preserve"> </w:t>
      </w:r>
    </w:p>
    <w:p w14:paraId="420BDC3D" w14:textId="77777777" w:rsidR="006D0CCC" w:rsidRDefault="006D0CCC" w:rsidP="008026F4">
      <w:pPr>
        <w:pStyle w:val="Default"/>
        <w:rPr>
          <w:b/>
          <w:i/>
        </w:rPr>
      </w:pPr>
    </w:p>
    <w:p w14:paraId="76FB5ED7" w14:textId="77777777" w:rsidR="008026F4" w:rsidRPr="00A51D8F" w:rsidRDefault="008026F4" w:rsidP="008026F4">
      <w:pPr>
        <w:pStyle w:val="Default"/>
        <w:rPr>
          <w:b/>
          <w:i/>
        </w:rPr>
      </w:pPr>
      <w:r w:rsidRPr="00A51D8F">
        <w:rPr>
          <w:b/>
          <w:i/>
        </w:rPr>
        <w:t>Question 4 - Response</w:t>
      </w:r>
    </w:p>
    <w:p w14:paraId="247261C2" w14:textId="77777777" w:rsidR="008026F4" w:rsidRPr="00F61D16" w:rsidRDefault="008026F4" w:rsidP="008026F4">
      <w:pPr>
        <w:pStyle w:val="Default"/>
        <w:rPr>
          <w:i/>
        </w:rPr>
      </w:pPr>
    </w:p>
    <w:p w14:paraId="531D087F" w14:textId="33498B44" w:rsidR="008026F4" w:rsidRDefault="008026F4" w:rsidP="008026F4">
      <w:pPr>
        <w:pStyle w:val="Default"/>
      </w:pPr>
      <w:r>
        <w:t>In 2018, Canada introduced regulations that would phase out</w:t>
      </w:r>
      <w:r w:rsidR="00146D55">
        <w:t xml:space="preserve"> traditional</w:t>
      </w:r>
      <w:r>
        <w:t xml:space="preserve"> coal-fired plants by 2030.</w:t>
      </w:r>
      <w:r>
        <w:rPr>
          <w:rStyle w:val="FootnoteReference"/>
        </w:rPr>
        <w:footnoteReference w:id="32"/>
      </w:r>
      <w:r>
        <w:t xml:space="preserve"> </w:t>
      </w:r>
    </w:p>
    <w:p w14:paraId="1BDBD2BF" w14:textId="77777777" w:rsidR="008026F4" w:rsidRDefault="008026F4" w:rsidP="008026F4">
      <w:pPr>
        <w:pStyle w:val="Default"/>
      </w:pPr>
    </w:p>
    <w:p w14:paraId="5B309E5C" w14:textId="1BA498BC" w:rsidR="008026F4" w:rsidRPr="00276202" w:rsidRDefault="008026F4" w:rsidP="008026F4">
      <w:pPr>
        <w:pStyle w:val="Default"/>
        <w:rPr>
          <w:highlight w:val="yellow"/>
        </w:rPr>
      </w:pPr>
      <w:r>
        <w:t xml:space="preserve">There is no deadline set for ending the sale of motor vehicles with internal combustion engines in Canada. However, in </w:t>
      </w:r>
      <w:r w:rsidRPr="00D12B14">
        <w:t>British Columbia</w:t>
      </w:r>
      <w:r>
        <w:t xml:space="preserve"> Bill 28 titled </w:t>
      </w:r>
      <w:r w:rsidRPr="00276202">
        <w:t xml:space="preserve">the </w:t>
      </w:r>
      <w:r w:rsidRPr="00276202">
        <w:rPr>
          <w:i/>
        </w:rPr>
        <w:t>Zero Emissions Vehicle Act</w:t>
      </w:r>
      <w:r>
        <w:t xml:space="preserve">, if enacted, </w:t>
      </w:r>
      <w:r w:rsidRPr="00276202">
        <w:t>prohibits the sale of a light-duty motor vehicle in 2040.</w:t>
      </w:r>
      <w:r>
        <w:rPr>
          <w:rStyle w:val="FootnoteReference"/>
        </w:rPr>
        <w:footnoteReference w:id="33"/>
      </w:r>
    </w:p>
    <w:p w14:paraId="7338195E" w14:textId="77777777" w:rsidR="008026F4" w:rsidRDefault="008026F4" w:rsidP="008026F4">
      <w:pPr>
        <w:pStyle w:val="Default"/>
      </w:pPr>
    </w:p>
    <w:p w14:paraId="4A322535" w14:textId="3CFBBC79" w:rsidR="008026F4" w:rsidRDefault="008026F4" w:rsidP="008026F4">
      <w:pPr>
        <w:pStyle w:val="Default"/>
      </w:pPr>
      <w:r>
        <w:lastRenderedPageBreak/>
        <w:t>In 2018, the f</w:t>
      </w:r>
      <w:r w:rsidRPr="2C0BC970">
        <w:t xml:space="preserve">ederal </w:t>
      </w:r>
      <w:r>
        <w:t>government</w:t>
      </w:r>
      <w:r w:rsidRPr="2C0BC970">
        <w:t xml:space="preserve"> </w:t>
      </w:r>
      <w:r>
        <w:t>instituted a</w:t>
      </w:r>
      <w:r w:rsidRPr="2C0BC970">
        <w:t xml:space="preserve"> national carbon price </w:t>
      </w:r>
      <w:r>
        <w:t xml:space="preserve">of $20/tonne carbon tax in 2019, which will increase to $50/tonne by 2022 </w:t>
      </w:r>
      <w:r w:rsidRPr="2C0BC970">
        <w:t>to be implemented either by a provincial scheme or via federal “backstop” legislation.</w:t>
      </w:r>
      <w:r>
        <w:t xml:space="preserve"> However, there are various exemptions to the carbon tax. For example, some large emitters will have 80-90% of their emission</w:t>
      </w:r>
      <w:r w:rsidR="00604590">
        <w:t>s</w:t>
      </w:r>
      <w:r>
        <w:t xml:space="preserve"> exempted from the tax.</w:t>
      </w:r>
      <w:r>
        <w:rPr>
          <w:rStyle w:val="FootnoteReference"/>
        </w:rPr>
        <w:footnoteReference w:id="34"/>
      </w:r>
      <w:r>
        <w:t xml:space="preserve"> Further, several provinces have challenged the constitutionality of a federal carbon tax.</w:t>
      </w:r>
      <w:r>
        <w:rPr>
          <w:rStyle w:val="FootnoteReference"/>
        </w:rPr>
        <w:footnoteReference w:id="35"/>
      </w:r>
      <w:r>
        <w:t xml:space="preserve"> While the first court judgement upheld federal jurisdiction to enact the carbon tax,</w:t>
      </w:r>
      <w:r>
        <w:rPr>
          <w:rStyle w:val="FootnoteReference"/>
        </w:rPr>
        <w:footnoteReference w:id="36"/>
      </w:r>
      <w:r>
        <w:t xml:space="preserve"> this </w:t>
      </w:r>
      <w:r w:rsidR="006D0CCC">
        <w:t>issue wil</w:t>
      </w:r>
      <w:r>
        <w:t xml:space="preserve">l likely end up at the Supreme Court of Canada. </w:t>
      </w:r>
    </w:p>
    <w:p w14:paraId="68D4FD5F" w14:textId="77777777" w:rsidR="008026F4" w:rsidRPr="00B56C87" w:rsidRDefault="008026F4" w:rsidP="008026F4">
      <w:pPr>
        <w:pStyle w:val="Default"/>
      </w:pPr>
    </w:p>
    <w:p w14:paraId="4E091D9F" w14:textId="77777777" w:rsidR="008026F4" w:rsidRPr="00A51D8F" w:rsidRDefault="008026F4" w:rsidP="008026F4">
      <w:pPr>
        <w:pStyle w:val="Default"/>
        <w:rPr>
          <w:b/>
          <w:i/>
        </w:rPr>
      </w:pPr>
      <w:r w:rsidRPr="00A51D8F">
        <w:rPr>
          <w:b/>
          <w:i/>
        </w:rPr>
        <w:t>Question 5 - Response</w:t>
      </w:r>
    </w:p>
    <w:p w14:paraId="4EC24895" w14:textId="77777777" w:rsidR="008026F4" w:rsidRDefault="008026F4" w:rsidP="008026F4">
      <w:pPr>
        <w:pStyle w:val="Default"/>
      </w:pPr>
    </w:p>
    <w:p w14:paraId="0E676495" w14:textId="6B2A724A" w:rsidR="008026F4" w:rsidRDefault="008026F4" w:rsidP="008026F4">
      <w:pPr>
        <w:pStyle w:val="Default"/>
      </w:pPr>
      <w:r>
        <w:t>Canada has failed to meet every greenhouse gas emissions target it has ever set, and is currently on track to miss the current 2030 target by a significant amount.</w:t>
      </w:r>
      <w:r w:rsidR="008F078B" w:rsidRPr="008F078B">
        <w:rPr>
          <w:rStyle w:val="FootnoteReference"/>
          <w:rFonts w:eastAsiaTheme="minorHAnsi"/>
        </w:rPr>
        <w:t xml:space="preserve"> </w:t>
      </w:r>
      <w:r w:rsidR="008F078B">
        <w:rPr>
          <w:rStyle w:val="FootnoteReference"/>
          <w:rFonts w:eastAsiaTheme="minorHAnsi"/>
        </w:rPr>
        <w:footnoteReference w:id="37"/>
      </w:r>
      <w:r>
        <w:t xml:space="preserve"> </w:t>
      </w:r>
      <w:r w:rsidRPr="00FC562E">
        <w:t>This</w:t>
      </w:r>
      <w:r>
        <w:t xml:space="preserve"> failure</w:t>
      </w:r>
      <w:r w:rsidR="00644917">
        <w:t xml:space="preserve"> happens</w:t>
      </w:r>
      <w:r w:rsidRPr="00FC562E">
        <w:t>, in part, because there are no legal accountability mechanisms that obligate government to achieve those targets</w:t>
      </w:r>
      <w:r>
        <w:t xml:space="preserve"> (see response 7 below for more details)</w:t>
      </w:r>
      <w:r w:rsidRPr="00FC562E">
        <w:t>.</w:t>
      </w:r>
    </w:p>
    <w:p w14:paraId="2F8A638C" w14:textId="77777777" w:rsidR="008026F4" w:rsidRDefault="008026F4" w:rsidP="008026F4">
      <w:pPr>
        <w:pStyle w:val="Default"/>
      </w:pPr>
    </w:p>
    <w:p w14:paraId="6B19CD45" w14:textId="1CEF5414" w:rsidR="008026F4" w:rsidRDefault="008026F4" w:rsidP="008026F4">
      <w:pPr>
        <w:pStyle w:val="Default"/>
      </w:pPr>
      <w:r>
        <w:t xml:space="preserve">For example, there is no mechanism to track the progress made under the Framework. In particular, there is no requirement to demonstrate how the plans and policies that are implemented under this Framework will ensure that Canada achieves its emission targets. There is also a lack of integration between various decision-making points and the broader climate strategy. </w:t>
      </w:r>
      <w:r w:rsidR="00146D55">
        <w:lastRenderedPageBreak/>
        <w:t xml:space="preserve">As a result, the Canadian government, along with its provincial counterparts, continues to issue regulatory approvals that cause increased GHG emissions. </w:t>
      </w:r>
      <w:r>
        <w:t>For example, there is no requirement that government demonstrate how project approval decisions will help or hinder Canada’s ability to achieve its climate commitments. This allows high-emitting projects such as the</w:t>
      </w:r>
      <w:r w:rsidR="00146D55">
        <w:t xml:space="preserve"> Frontier Teck Oil Sands Mine</w:t>
      </w:r>
      <w:r w:rsidR="00644917">
        <w:t xml:space="preserve"> </w:t>
      </w:r>
      <w:r>
        <w:t>to be approved.</w:t>
      </w:r>
      <w:r w:rsidR="00644917">
        <w:rPr>
          <w:rStyle w:val="FootnoteReference"/>
        </w:rPr>
        <w:footnoteReference w:id="38"/>
      </w:r>
      <w:r>
        <w:t xml:space="preserve"> </w:t>
      </w:r>
    </w:p>
    <w:p w14:paraId="57E4C0FB" w14:textId="77777777" w:rsidR="008026F4" w:rsidRPr="00D61FF3" w:rsidRDefault="008026F4" w:rsidP="008026F4">
      <w:pPr>
        <w:pStyle w:val="Default"/>
        <w:rPr>
          <w:highlight w:val="yellow"/>
        </w:rPr>
      </w:pPr>
    </w:p>
    <w:p w14:paraId="7DCC5331" w14:textId="00DD30F8" w:rsidR="008026F4" w:rsidRPr="00EF400A" w:rsidRDefault="008026F4" w:rsidP="008026F4">
      <w:pPr>
        <w:pStyle w:val="Default"/>
      </w:pPr>
      <w:r>
        <w:t>Another exam</w:t>
      </w:r>
      <w:r w:rsidR="003D00E3">
        <w:t xml:space="preserve">ple is the abscondment of federal assessment of oil sand projects. </w:t>
      </w:r>
      <w:r w:rsidR="006D0CCC">
        <w:t>A</w:t>
      </w:r>
      <w:r w:rsidR="006D0CCC" w:rsidRPr="00EF400A">
        <w:t>s long as the province of Alberta has an oil sands emissions cap in place</w:t>
      </w:r>
      <w:r w:rsidR="006D0CCC">
        <w:t xml:space="preserve">, the federal government has stated that it will not </w:t>
      </w:r>
      <w:r w:rsidRPr="00EF400A">
        <w:t>assess the climate impacts of in situ oil sands projects,</w:t>
      </w:r>
      <w:r w:rsidR="006D0CCC">
        <w:t xml:space="preserve"> even though they </w:t>
      </w:r>
      <w:r w:rsidRPr="00EF400A">
        <w:t>represent 80% of oil sands reserves and</w:t>
      </w:r>
      <w:r>
        <w:t xml:space="preserve"> </w:t>
      </w:r>
      <w:r w:rsidRPr="00EF400A">
        <w:rPr>
          <w:color w:val="222222"/>
          <w:shd w:val="clear" w:color="auto" w:fill="FFFFFF"/>
        </w:rPr>
        <w:t>produce significantly more GHG emissions than oil sands mining</w:t>
      </w:r>
      <w:r w:rsidRPr="00EF400A">
        <w:t>.</w:t>
      </w:r>
      <w:r w:rsidRPr="00EF400A">
        <w:rPr>
          <w:rStyle w:val="FootnoteReference"/>
        </w:rPr>
        <w:footnoteReference w:id="39"/>
      </w:r>
      <w:r w:rsidRPr="00EF400A">
        <w:t xml:space="preserve"> </w:t>
      </w:r>
      <w:r w:rsidR="006D0CCC">
        <w:t>T</w:t>
      </w:r>
      <w:r w:rsidRPr="00EF400A">
        <w:t>here is</w:t>
      </w:r>
      <w:r w:rsidR="006D0CCC">
        <w:t xml:space="preserve"> also</w:t>
      </w:r>
      <w:r w:rsidRPr="00EF400A">
        <w:t xml:space="preserve"> evidence that oil sands emissions are not being accurately reported, such that the cap cannot be effe</w:t>
      </w:r>
      <w:r>
        <w:t xml:space="preserve">ctively enforced. </w:t>
      </w:r>
      <w:r w:rsidRPr="00EF400A">
        <w:t>In particular, recent reports published by federal government scientist</w:t>
      </w:r>
      <w:r>
        <w:t>s</w:t>
      </w:r>
      <w:r w:rsidRPr="00EF400A">
        <w:t xml:space="preserve"> indicate that oil sands emissions are much higher than what is being reported by operators</w:t>
      </w:r>
      <w:r w:rsidR="008D6869">
        <w:t xml:space="preserve"> (</w:t>
      </w:r>
      <w:r w:rsidRPr="00EF400A">
        <w:rPr>
          <w:color w:val="222222"/>
          <w:shd w:val="clear" w:color="auto" w:fill="FFFFFF"/>
        </w:rPr>
        <w:t>64% more CO2 emissions</w:t>
      </w:r>
      <w:r w:rsidR="008D6869">
        <w:rPr>
          <w:color w:val="222222"/>
          <w:shd w:val="clear" w:color="auto" w:fill="FFFFFF"/>
        </w:rPr>
        <w:t>, on average)</w:t>
      </w:r>
      <w:r w:rsidRPr="00EF400A">
        <w:rPr>
          <w:color w:val="222222"/>
          <w:shd w:val="clear" w:color="auto" w:fill="FFFFFF"/>
        </w:rPr>
        <w:t>.</w:t>
      </w:r>
      <w:r w:rsidRPr="00EF400A">
        <w:rPr>
          <w:rStyle w:val="FootnoteReference"/>
        </w:rPr>
        <w:t xml:space="preserve"> </w:t>
      </w:r>
      <w:r w:rsidRPr="00EF400A">
        <w:rPr>
          <w:rStyle w:val="FootnoteReference"/>
        </w:rPr>
        <w:footnoteReference w:id="40"/>
      </w:r>
      <w:r w:rsidRPr="00EF400A">
        <w:rPr>
          <w:rStyle w:val="FootnoteReference"/>
        </w:rPr>
        <w:t xml:space="preserve"> </w:t>
      </w:r>
      <w:r w:rsidRPr="00EF400A">
        <w:t xml:space="preserve">That means that </w:t>
      </w:r>
      <w:r w:rsidRPr="00EF400A">
        <w:rPr>
          <w:color w:val="222222"/>
          <w:shd w:val="clear" w:color="auto" w:fill="FFFFFF"/>
        </w:rPr>
        <w:t>Canada's total GHG emissions could be between 2-6% higher than estimated, just based on under-reporting from oil sands</w:t>
      </w:r>
      <w:r w:rsidRPr="00EF400A">
        <w:rPr>
          <w:i/>
          <w:color w:val="222222"/>
          <w:shd w:val="clear" w:color="auto" w:fill="FFFFFF"/>
        </w:rPr>
        <w:t xml:space="preserve"> mines</w:t>
      </w:r>
      <w:r w:rsidRPr="00EF400A">
        <w:rPr>
          <w:color w:val="222222"/>
          <w:shd w:val="clear" w:color="auto" w:fill="FFFFFF"/>
        </w:rPr>
        <w:t xml:space="preserve">. That number could be significantly higher once the potential underestimations of emissions for </w:t>
      </w:r>
      <w:r w:rsidRPr="00EF400A">
        <w:rPr>
          <w:i/>
          <w:color w:val="222222"/>
          <w:shd w:val="clear" w:color="auto" w:fill="FFFFFF"/>
        </w:rPr>
        <w:t>in-situ</w:t>
      </w:r>
      <w:r w:rsidRPr="00EF400A">
        <w:rPr>
          <w:color w:val="222222"/>
          <w:shd w:val="clear" w:color="auto" w:fill="FFFFFF"/>
        </w:rPr>
        <w:t xml:space="preserve"> projects </w:t>
      </w:r>
      <w:r>
        <w:rPr>
          <w:color w:val="222222"/>
          <w:shd w:val="clear" w:color="auto" w:fill="FFFFFF"/>
        </w:rPr>
        <w:t>is</w:t>
      </w:r>
      <w:r w:rsidRPr="00EF400A">
        <w:rPr>
          <w:color w:val="222222"/>
          <w:shd w:val="clear" w:color="auto" w:fill="FFFFFF"/>
        </w:rPr>
        <w:t xml:space="preserve"> factored in.</w:t>
      </w:r>
      <w:r w:rsidRPr="00EF400A">
        <w:rPr>
          <w:rStyle w:val="FootnoteReference"/>
          <w:color w:val="222222"/>
          <w:shd w:val="clear" w:color="auto" w:fill="FFFFFF"/>
        </w:rPr>
        <w:footnoteReference w:id="41"/>
      </w:r>
      <w:r>
        <w:rPr>
          <w:color w:val="222222"/>
          <w:shd w:val="clear" w:color="auto" w:fill="FFFFFF"/>
        </w:rPr>
        <w:t xml:space="preserve">It is unclear how Canada can justify refusing to assess such a significant source of GHG emissions. </w:t>
      </w:r>
    </w:p>
    <w:p w14:paraId="02B0B5A1" w14:textId="77777777" w:rsidR="008026F4" w:rsidRPr="009F053C" w:rsidRDefault="008026F4" w:rsidP="008026F4">
      <w:pPr>
        <w:widowControl w:val="0"/>
        <w:autoSpaceDE w:val="0"/>
        <w:autoSpaceDN w:val="0"/>
        <w:adjustRightInd w:val="0"/>
        <w:rPr>
          <w:rFonts w:ascii="Times New Roman" w:hAnsi="Times New Roman" w:cs="Times New Roman"/>
          <w:i/>
        </w:rPr>
      </w:pPr>
    </w:p>
    <w:p w14:paraId="50348AB3" w14:textId="77777777" w:rsidR="008026F4" w:rsidRPr="003C2E1E" w:rsidRDefault="008026F4" w:rsidP="008026F4">
      <w:pPr>
        <w:widowControl w:val="0"/>
        <w:autoSpaceDE w:val="0"/>
        <w:autoSpaceDN w:val="0"/>
        <w:adjustRightInd w:val="0"/>
        <w:rPr>
          <w:rFonts w:ascii="Times New Roman" w:hAnsi="Times New Roman" w:cs="Times New Roman"/>
          <w:b/>
          <w:i/>
        </w:rPr>
      </w:pPr>
      <w:r w:rsidRPr="003C2E1E">
        <w:rPr>
          <w:rFonts w:ascii="Times New Roman" w:hAnsi="Times New Roman" w:cs="Times New Roman"/>
          <w:b/>
          <w:i/>
        </w:rPr>
        <w:t>Question 7 – Response</w:t>
      </w:r>
    </w:p>
    <w:p w14:paraId="0AB9CB20" w14:textId="77777777" w:rsidR="008026F4" w:rsidRDefault="008026F4" w:rsidP="008026F4">
      <w:pPr>
        <w:widowControl w:val="0"/>
        <w:autoSpaceDE w:val="0"/>
        <w:autoSpaceDN w:val="0"/>
        <w:adjustRightInd w:val="0"/>
        <w:rPr>
          <w:rFonts w:ascii="Times New Roman" w:hAnsi="Times New Roman" w:cs="Times New Roman"/>
        </w:rPr>
      </w:pPr>
    </w:p>
    <w:p w14:paraId="14B249CB" w14:textId="77777777" w:rsidR="008026F4" w:rsidRPr="005E6E59" w:rsidRDefault="008026F4" w:rsidP="008026F4">
      <w:pPr>
        <w:pStyle w:val="ListParagraph"/>
        <w:widowControl w:val="0"/>
        <w:numPr>
          <w:ilvl w:val="0"/>
          <w:numId w:val="9"/>
        </w:numPr>
        <w:autoSpaceDE w:val="0"/>
        <w:autoSpaceDN w:val="0"/>
        <w:adjustRightInd w:val="0"/>
        <w:rPr>
          <w:rFonts w:ascii="Times New Roman" w:hAnsi="Times New Roman" w:cs="Times New Roman"/>
        </w:rPr>
      </w:pPr>
      <w:r w:rsidRPr="005E6E59">
        <w:rPr>
          <w:rFonts w:ascii="Times New Roman" w:hAnsi="Times New Roman" w:cs="Times New Roman"/>
        </w:rPr>
        <w:t>In general</w:t>
      </w:r>
      <w:r>
        <w:rPr>
          <w:rFonts w:ascii="Times New Roman" w:hAnsi="Times New Roman" w:cs="Times New Roman"/>
        </w:rPr>
        <w:t>,</w:t>
      </w:r>
      <w:r w:rsidRPr="005E6E59">
        <w:rPr>
          <w:rFonts w:ascii="Times New Roman" w:hAnsi="Times New Roman" w:cs="Times New Roman"/>
        </w:rPr>
        <w:t xml:space="preserve"> the lack of laws is a significant barrier. For example:</w:t>
      </w:r>
    </w:p>
    <w:p w14:paraId="16C5A8F2" w14:textId="77777777" w:rsidR="008026F4" w:rsidRPr="009F6243" w:rsidRDefault="008026F4" w:rsidP="008026F4">
      <w:pPr>
        <w:rPr>
          <w:rFonts w:ascii="Times New Roman" w:hAnsi="Times New Roman" w:cs="Times New Roman"/>
        </w:rPr>
      </w:pPr>
    </w:p>
    <w:p w14:paraId="37EF083B" w14:textId="0918ACCC" w:rsidR="008026F4" w:rsidRDefault="00644917" w:rsidP="008026F4">
      <w:pPr>
        <w:pStyle w:val="ListParagraph"/>
        <w:numPr>
          <w:ilvl w:val="0"/>
          <w:numId w:val="2"/>
        </w:numPr>
        <w:rPr>
          <w:rFonts w:ascii="Times New Roman" w:hAnsi="Times New Roman" w:cs="Times New Roman"/>
        </w:rPr>
      </w:pPr>
      <w:r>
        <w:rPr>
          <w:rFonts w:ascii="Times New Roman" w:hAnsi="Times New Roman" w:cs="Times New Roman"/>
        </w:rPr>
        <w:t>Canada does not ha</w:t>
      </w:r>
      <w:r w:rsidR="001E0A5B">
        <w:rPr>
          <w:rFonts w:ascii="Times New Roman" w:hAnsi="Times New Roman" w:cs="Times New Roman"/>
        </w:rPr>
        <w:t>ve legislated climate targets or accountability mechanisms</w:t>
      </w:r>
      <w:r w:rsidR="008026F4" w:rsidRPr="009F6243">
        <w:rPr>
          <w:rFonts w:ascii="Times New Roman" w:hAnsi="Times New Roman" w:cs="Times New Roman"/>
        </w:rPr>
        <w:t xml:space="preserve"> </w:t>
      </w:r>
    </w:p>
    <w:p w14:paraId="681BA1BD" w14:textId="77777777" w:rsidR="008026F4" w:rsidRDefault="008026F4" w:rsidP="008026F4">
      <w:pPr>
        <w:rPr>
          <w:rFonts w:ascii="Times New Roman" w:hAnsi="Times New Roman" w:cs="Times New Roman"/>
        </w:rPr>
      </w:pPr>
    </w:p>
    <w:p w14:paraId="0718B57E" w14:textId="1C475452" w:rsidR="008026F4" w:rsidRPr="00E00A45" w:rsidRDefault="008026F4" w:rsidP="008026F4">
      <w:pPr>
        <w:rPr>
          <w:rFonts w:ascii="Times New Roman" w:eastAsiaTheme="minorHAnsi" w:hAnsi="Times New Roman" w:cs="Times New Roman"/>
          <w:color w:val="000000"/>
        </w:rPr>
      </w:pPr>
      <w:r w:rsidRPr="00FC562E">
        <w:rPr>
          <w:rFonts w:ascii="Times New Roman" w:eastAsiaTheme="minorHAnsi" w:hAnsi="Times New Roman" w:cs="Times New Roman"/>
          <w:color w:val="000000"/>
        </w:rPr>
        <w:lastRenderedPageBreak/>
        <w:t xml:space="preserve">Canada lags behind jurisdictions such as the UK, New Zealand, Sweden, the Netherlands and Finland, all of which have </w:t>
      </w:r>
      <w:r w:rsidRPr="00E00A45">
        <w:rPr>
          <w:rFonts w:ascii="Times New Roman" w:eastAsiaTheme="minorHAnsi" w:hAnsi="Times New Roman" w:cs="Times New Roman"/>
          <w:color w:val="000000"/>
        </w:rPr>
        <w:t>implemented climate accountability legislation. Our failure to join these ranks stands in stark contrast to Canada’s international commitment to lead on climate</w:t>
      </w:r>
      <w:r>
        <w:rPr>
          <w:rFonts w:ascii="Times New Roman" w:eastAsiaTheme="minorHAnsi" w:hAnsi="Times New Roman" w:cs="Times New Roman"/>
          <w:color w:val="000000"/>
        </w:rPr>
        <w:t>. E</w:t>
      </w:r>
      <w:r w:rsidRPr="00E00A45">
        <w:rPr>
          <w:rFonts w:ascii="Times New Roman" w:hAnsi="Times New Roman" w:cs="Times New Roman"/>
          <w:lang w:val="en-CA"/>
        </w:rPr>
        <w:t>vidence demonstrates that domestic climate accountability legislation is a key means to consolidate political support for climate agendas, provide the framework for implementation of the Paris Agreement and</w:t>
      </w:r>
      <w:r w:rsidR="0064261E">
        <w:rPr>
          <w:rFonts w:ascii="Times New Roman" w:hAnsi="Times New Roman" w:cs="Times New Roman"/>
          <w:lang w:val="en-CA"/>
        </w:rPr>
        <w:t xml:space="preserve"> </w:t>
      </w:r>
      <w:r w:rsidRPr="00E00A45">
        <w:rPr>
          <w:rFonts w:ascii="Times New Roman" w:hAnsi="Times New Roman" w:cs="Times New Roman"/>
          <w:lang w:val="en-CA"/>
        </w:rPr>
        <w:t>for assessing progress, as well as to enable ratcheting-up of ambition going forward.</w:t>
      </w:r>
      <w:r w:rsidRPr="00E00A45">
        <w:rPr>
          <w:rStyle w:val="FootnoteReference"/>
          <w:rFonts w:ascii="Times New Roman" w:hAnsi="Times New Roman" w:cs="Times New Roman"/>
          <w:lang w:val="en-CA"/>
        </w:rPr>
        <w:footnoteReference w:id="42"/>
      </w:r>
    </w:p>
    <w:p w14:paraId="59F7507A" w14:textId="77777777" w:rsidR="008026F4" w:rsidRPr="00D62D26" w:rsidRDefault="008026F4" w:rsidP="008026F4">
      <w:pPr>
        <w:pStyle w:val="ListParagraph"/>
        <w:rPr>
          <w:rFonts w:ascii="Times New Roman" w:hAnsi="Times New Roman" w:cs="Times New Roman"/>
        </w:rPr>
      </w:pPr>
    </w:p>
    <w:p w14:paraId="7FD750E0" w14:textId="366C31B7" w:rsidR="008026F4" w:rsidRDefault="008026F4" w:rsidP="008026F4">
      <w:pPr>
        <w:pStyle w:val="ListParagraph"/>
        <w:numPr>
          <w:ilvl w:val="0"/>
          <w:numId w:val="2"/>
        </w:numPr>
        <w:rPr>
          <w:rFonts w:ascii="Times New Roman" w:hAnsi="Times New Roman" w:cs="Times New Roman"/>
        </w:rPr>
      </w:pPr>
      <w:r>
        <w:rPr>
          <w:rFonts w:ascii="Times New Roman" w:hAnsi="Times New Roman" w:cs="Times New Roman"/>
        </w:rPr>
        <w:t>Canada has no laws that directly regulate the</w:t>
      </w:r>
      <w:r w:rsidR="003D00E3">
        <w:rPr>
          <w:rFonts w:ascii="Times New Roman" w:hAnsi="Times New Roman" w:cs="Times New Roman"/>
        </w:rPr>
        <w:t xml:space="preserve"> GHG emissions from the </w:t>
      </w:r>
      <w:r>
        <w:rPr>
          <w:rFonts w:ascii="Times New Roman" w:hAnsi="Times New Roman" w:cs="Times New Roman"/>
        </w:rPr>
        <w:t>oil and gas sector</w:t>
      </w:r>
    </w:p>
    <w:p w14:paraId="0246AB8C" w14:textId="77777777" w:rsidR="008026F4" w:rsidRDefault="008026F4" w:rsidP="008026F4">
      <w:pPr>
        <w:rPr>
          <w:rFonts w:ascii="Times New Roman" w:hAnsi="Times New Roman" w:cs="Times New Roman"/>
        </w:rPr>
      </w:pPr>
    </w:p>
    <w:p w14:paraId="6C2FCB3C" w14:textId="58DFA284" w:rsidR="008026F4" w:rsidRPr="003C2E1E" w:rsidRDefault="008026F4" w:rsidP="008026F4">
      <w:pPr>
        <w:widowControl w:val="0"/>
        <w:autoSpaceDE w:val="0"/>
        <w:autoSpaceDN w:val="0"/>
        <w:adjustRightInd w:val="0"/>
        <w:rPr>
          <w:rFonts w:ascii="Times New Roman" w:hAnsi="Times New Roman" w:cs="Times New Roman"/>
        </w:rPr>
      </w:pPr>
      <w:r w:rsidRPr="003C2E1E">
        <w:rPr>
          <w:rFonts w:ascii="Times New Roman" w:hAnsi="Times New Roman" w:cs="Times New Roman"/>
        </w:rPr>
        <w:t>The Federal Government has promised many times that it would regulated GHG emissions in the oil and gas sector but failed to deliver. In the absence of federal regulation GHG emissions from the oil and gas sector have grown faster since 1990 than any other sector and now comprise the largest share of any sector within the Canadian economy.</w:t>
      </w:r>
      <w:r w:rsidRPr="003C2E1E">
        <w:rPr>
          <w:rStyle w:val="FootnoteReference"/>
          <w:rFonts w:ascii="Times New Roman" w:hAnsi="Times New Roman" w:cs="Times New Roman"/>
        </w:rPr>
        <w:footnoteReference w:id="43"/>
      </w:r>
      <w:r w:rsidRPr="003C2E1E">
        <w:rPr>
          <w:rFonts w:ascii="Times New Roman" w:hAnsi="Times New Roman" w:cs="Times New Roman"/>
        </w:rPr>
        <w:t xml:space="preserve"> Federal decisions to approve major oil and gas export infrastructure (e.g. Keystone XL pipeline, Trans Mountain pipelines, Line 3 expansion, Line 9 expansion, LNG export termina</w:t>
      </w:r>
      <w:r w:rsidR="001E0A5B">
        <w:rPr>
          <w:rFonts w:ascii="Times New Roman" w:hAnsi="Times New Roman" w:cs="Times New Roman"/>
        </w:rPr>
        <w:t>ls in BC</w:t>
      </w:r>
      <w:r w:rsidRPr="00E7378C">
        <w:rPr>
          <w:rFonts w:ascii="Times New Roman" w:hAnsi="Times New Roman" w:cs="Times New Roman"/>
        </w:rPr>
        <w:t>), oil sands mines and offshore oil and gas projects ensure the oil and gas sector’s emissions will continue to grow until 2030 at least</w:t>
      </w:r>
      <w:r w:rsidR="003D00E3">
        <w:rPr>
          <w:rFonts w:ascii="Times New Roman" w:hAnsi="Times New Roman" w:cs="Times New Roman"/>
        </w:rPr>
        <w:t xml:space="preserve"> and continue at dangerous levels well beyond that time</w:t>
      </w:r>
      <w:r w:rsidRPr="00E7378C">
        <w:rPr>
          <w:rFonts w:ascii="Times New Roman" w:hAnsi="Times New Roman" w:cs="Times New Roman"/>
        </w:rPr>
        <w:t>. The federal government</w:t>
      </w:r>
      <w:r w:rsidR="003D00E3">
        <w:rPr>
          <w:rFonts w:ascii="Times New Roman" w:hAnsi="Times New Roman" w:cs="Times New Roman"/>
        </w:rPr>
        <w:t xml:space="preserve">’s decision to exclude </w:t>
      </w:r>
      <w:r w:rsidRPr="00E7378C">
        <w:rPr>
          <w:rFonts w:ascii="Times New Roman" w:hAnsi="Times New Roman" w:cs="Times New Roman"/>
          <w:i/>
          <w:iCs/>
        </w:rPr>
        <w:t>in situ</w:t>
      </w:r>
      <w:r w:rsidRPr="00E7378C">
        <w:rPr>
          <w:rFonts w:ascii="Times New Roman" w:hAnsi="Times New Roman" w:cs="Times New Roman"/>
        </w:rPr>
        <w:t xml:space="preserve"> oil sands development under the federal assessment regime is also of concern.</w:t>
      </w:r>
      <w:r w:rsidRPr="00E7378C">
        <w:rPr>
          <w:rStyle w:val="FootnoteReference"/>
          <w:rFonts w:ascii="Times New Roman" w:hAnsi="Times New Roman" w:cs="Times New Roman"/>
        </w:rPr>
        <w:footnoteReference w:id="44"/>
      </w:r>
      <w:r w:rsidRPr="00E7378C">
        <w:rPr>
          <w:rFonts w:ascii="Times New Roman" w:hAnsi="Times New Roman" w:cs="Times New Roman"/>
        </w:rPr>
        <w:t xml:space="preserve"> </w:t>
      </w:r>
    </w:p>
    <w:p w14:paraId="636BC589" w14:textId="77777777" w:rsidR="008026F4" w:rsidRPr="005E6E59" w:rsidRDefault="008026F4" w:rsidP="008026F4">
      <w:pPr>
        <w:rPr>
          <w:rFonts w:ascii="Times New Roman" w:hAnsi="Times New Roman" w:cs="Times New Roman"/>
        </w:rPr>
      </w:pPr>
    </w:p>
    <w:p w14:paraId="388600C6" w14:textId="77777777" w:rsidR="008026F4" w:rsidRDefault="008026F4" w:rsidP="008026F4">
      <w:pPr>
        <w:pStyle w:val="ListParagraph"/>
        <w:numPr>
          <w:ilvl w:val="0"/>
          <w:numId w:val="2"/>
        </w:numPr>
        <w:rPr>
          <w:rFonts w:ascii="Times New Roman" w:hAnsi="Times New Roman" w:cs="Times New Roman"/>
        </w:rPr>
      </w:pPr>
      <w:r w:rsidRPr="009F6243">
        <w:rPr>
          <w:rFonts w:ascii="Times New Roman" w:hAnsi="Times New Roman" w:cs="Times New Roman"/>
        </w:rPr>
        <w:t>Canada has</w:t>
      </w:r>
      <w:r>
        <w:rPr>
          <w:rFonts w:ascii="Times New Roman" w:hAnsi="Times New Roman" w:cs="Times New Roman"/>
        </w:rPr>
        <w:t xml:space="preserve"> not legislated </w:t>
      </w:r>
      <w:r w:rsidRPr="009F6243">
        <w:rPr>
          <w:rFonts w:ascii="Times New Roman" w:hAnsi="Times New Roman" w:cs="Times New Roman"/>
        </w:rPr>
        <w:t>national air quality standards</w:t>
      </w:r>
      <w:r>
        <w:rPr>
          <w:rFonts w:ascii="Times New Roman" w:hAnsi="Times New Roman" w:cs="Times New Roman"/>
        </w:rPr>
        <w:t xml:space="preserve"> OR </w:t>
      </w:r>
      <w:r w:rsidRPr="009A3686">
        <w:rPr>
          <w:rFonts w:ascii="Times New Roman" w:hAnsi="Times New Roman" w:cs="Times New Roman"/>
        </w:rPr>
        <w:t>a right to a healthy environment</w:t>
      </w:r>
      <w:r>
        <w:rPr>
          <w:rFonts w:ascii="Times New Roman" w:hAnsi="Times New Roman" w:cs="Times New Roman"/>
        </w:rPr>
        <w:t>, including a</w:t>
      </w:r>
      <w:r w:rsidRPr="009A3686">
        <w:rPr>
          <w:rFonts w:ascii="Times New Roman" w:hAnsi="Times New Roman" w:cs="Times New Roman"/>
        </w:rPr>
        <w:t xml:space="preserve"> right to a stable climate</w:t>
      </w:r>
    </w:p>
    <w:p w14:paraId="68745591" w14:textId="77777777" w:rsidR="0093343F" w:rsidRPr="009A3686" w:rsidRDefault="0093343F" w:rsidP="0064261E">
      <w:pPr>
        <w:pStyle w:val="ListParagraph"/>
        <w:rPr>
          <w:rFonts w:ascii="Times New Roman" w:hAnsi="Times New Roman" w:cs="Times New Roman"/>
        </w:rPr>
      </w:pPr>
    </w:p>
    <w:p w14:paraId="15352EE9" w14:textId="77777777" w:rsidR="008026F4" w:rsidRDefault="008026F4" w:rsidP="008026F4">
      <w:pPr>
        <w:pStyle w:val="ListParagraph"/>
        <w:numPr>
          <w:ilvl w:val="0"/>
          <w:numId w:val="2"/>
        </w:numPr>
        <w:rPr>
          <w:rFonts w:ascii="Times New Roman" w:hAnsi="Times New Roman" w:cs="Times New Roman"/>
        </w:rPr>
      </w:pPr>
      <w:r>
        <w:rPr>
          <w:rFonts w:ascii="Times New Roman" w:hAnsi="Times New Roman" w:cs="Times New Roman"/>
        </w:rPr>
        <w:t xml:space="preserve">Lack of </w:t>
      </w:r>
      <w:r w:rsidRPr="009F6243">
        <w:rPr>
          <w:rFonts w:ascii="Times New Roman" w:hAnsi="Times New Roman" w:cs="Times New Roman"/>
        </w:rPr>
        <w:t>Procedural rights</w:t>
      </w:r>
    </w:p>
    <w:p w14:paraId="3455583E" w14:textId="77777777" w:rsidR="008026F4" w:rsidRDefault="008026F4" w:rsidP="008026F4">
      <w:pPr>
        <w:rPr>
          <w:rFonts w:ascii="Times New Roman" w:hAnsi="Times New Roman" w:cs="Times New Roman"/>
        </w:rPr>
      </w:pPr>
    </w:p>
    <w:p w14:paraId="492713D2" w14:textId="79606644" w:rsidR="008026F4" w:rsidRDefault="008026F4" w:rsidP="008026F4">
      <w:pPr>
        <w:rPr>
          <w:rFonts w:ascii="Times New Roman" w:hAnsi="Times New Roman" w:cs="Times New Roman"/>
        </w:rPr>
      </w:pPr>
      <w:r>
        <w:rPr>
          <w:rFonts w:ascii="Times New Roman" w:hAnsi="Times New Roman" w:cs="Times New Roman"/>
        </w:rPr>
        <w:lastRenderedPageBreak/>
        <w:t xml:space="preserve">The three pillars of procedural rights </w:t>
      </w:r>
      <w:r w:rsidR="001E0A5B">
        <w:rPr>
          <w:rFonts w:ascii="Times New Roman" w:hAnsi="Times New Roman" w:cs="Times New Roman"/>
        </w:rPr>
        <w:t>(</w:t>
      </w:r>
      <w:r w:rsidR="001E0A5B" w:rsidRPr="00E00A45">
        <w:rPr>
          <w:rFonts w:ascii="Times New Roman" w:hAnsi="Times New Roman" w:cs="Times New Roman"/>
        </w:rPr>
        <w:t>access to climate change information, public participation in decision-making about climate change,</w:t>
      </w:r>
      <w:r w:rsidR="001E0A5B">
        <w:rPr>
          <w:rFonts w:ascii="Times New Roman" w:hAnsi="Times New Roman" w:cs="Times New Roman"/>
        </w:rPr>
        <w:t xml:space="preserve"> and</w:t>
      </w:r>
      <w:r w:rsidR="001E0A5B" w:rsidRPr="00E00A45">
        <w:rPr>
          <w:rFonts w:ascii="Times New Roman" w:hAnsi="Times New Roman" w:cs="Times New Roman"/>
        </w:rPr>
        <w:t xml:space="preserve"> access to justice and </w:t>
      </w:r>
      <w:r w:rsidR="001E0A5B">
        <w:rPr>
          <w:rFonts w:ascii="Times New Roman" w:hAnsi="Times New Roman" w:cs="Times New Roman"/>
        </w:rPr>
        <w:t xml:space="preserve">remedies) </w:t>
      </w:r>
      <w:r>
        <w:rPr>
          <w:rFonts w:ascii="Times New Roman" w:hAnsi="Times New Roman" w:cs="Times New Roman"/>
        </w:rPr>
        <w:t>are not guaranteed in relation to climate change</w:t>
      </w:r>
      <w:r w:rsidR="003D00E3">
        <w:rPr>
          <w:rFonts w:ascii="Times New Roman" w:hAnsi="Times New Roman" w:cs="Times New Roman"/>
        </w:rPr>
        <w:t xml:space="preserve"> decision-making</w:t>
      </w:r>
      <w:r w:rsidR="001E0A5B">
        <w:rPr>
          <w:rFonts w:ascii="Times New Roman" w:hAnsi="Times New Roman" w:cs="Times New Roman"/>
        </w:rPr>
        <w:t xml:space="preserve"> in Canada</w:t>
      </w:r>
      <w:r>
        <w:rPr>
          <w:rFonts w:ascii="Times New Roman" w:hAnsi="Times New Roman" w:cs="Times New Roman"/>
        </w:rPr>
        <w:t xml:space="preserve">. </w:t>
      </w:r>
    </w:p>
    <w:p w14:paraId="7B303C32" w14:textId="77777777" w:rsidR="008026F4" w:rsidRDefault="008026F4" w:rsidP="008026F4">
      <w:pPr>
        <w:rPr>
          <w:rFonts w:ascii="Times New Roman" w:hAnsi="Times New Roman" w:cs="Times New Roman"/>
        </w:rPr>
      </w:pPr>
    </w:p>
    <w:p w14:paraId="0482535D" w14:textId="77777777" w:rsidR="008026F4" w:rsidRDefault="008026F4" w:rsidP="008026F4">
      <w:pPr>
        <w:pStyle w:val="Default"/>
        <w:numPr>
          <w:ilvl w:val="0"/>
          <w:numId w:val="9"/>
        </w:numPr>
      </w:pPr>
      <w:r w:rsidRPr="005E6E59">
        <w:t xml:space="preserve">Canada is financing climate change  </w:t>
      </w:r>
    </w:p>
    <w:p w14:paraId="16C4BA61" w14:textId="77777777" w:rsidR="008026F4" w:rsidRDefault="008026F4" w:rsidP="008026F4">
      <w:pPr>
        <w:pStyle w:val="Default"/>
      </w:pPr>
    </w:p>
    <w:p w14:paraId="142ED96F" w14:textId="50BD8274" w:rsidR="008026F4" w:rsidRPr="00672DAC" w:rsidRDefault="008026F4" w:rsidP="008026F4">
      <w:pPr>
        <w:pStyle w:val="Default"/>
      </w:pPr>
      <w:r>
        <w:t xml:space="preserve">Canada’s current </w:t>
      </w:r>
      <w:r w:rsidRPr="00672DAC">
        <w:t xml:space="preserve">government has promised to end oil and gas subsidies, but has so far failed to do so. Canada currently subsidies the oil and gas industry over $3 billion </w:t>
      </w:r>
      <w:r w:rsidR="003D00E3">
        <w:t>a year</w:t>
      </w:r>
      <w:r w:rsidRPr="00672DAC">
        <w:t>.</w:t>
      </w:r>
      <w:r w:rsidRPr="00672DAC">
        <w:rPr>
          <w:rStyle w:val="FootnoteReference"/>
        </w:rPr>
        <w:footnoteReference w:id="45"/>
      </w:r>
    </w:p>
    <w:p w14:paraId="645821A8" w14:textId="77777777" w:rsidR="008026F4" w:rsidRPr="00E8110B" w:rsidRDefault="008026F4" w:rsidP="008026F4">
      <w:pPr>
        <w:pStyle w:val="ListParagraph"/>
        <w:rPr>
          <w:rFonts w:ascii="Times New Roman" w:hAnsi="Times New Roman" w:cs="Times New Roman"/>
        </w:rPr>
      </w:pPr>
    </w:p>
    <w:p w14:paraId="24101BED" w14:textId="77777777" w:rsidR="008026F4" w:rsidRDefault="008026F4" w:rsidP="008026F4">
      <w:pPr>
        <w:pStyle w:val="ListParagraph"/>
        <w:numPr>
          <w:ilvl w:val="0"/>
          <w:numId w:val="9"/>
        </w:numPr>
        <w:rPr>
          <w:rFonts w:ascii="Times New Roman" w:hAnsi="Times New Roman" w:cs="Times New Roman"/>
        </w:rPr>
      </w:pPr>
      <w:r w:rsidRPr="005E6E59">
        <w:rPr>
          <w:rFonts w:ascii="Times New Roman" w:hAnsi="Times New Roman" w:cs="Times New Roman"/>
        </w:rPr>
        <w:t>Corporate power a</w:t>
      </w:r>
      <w:r>
        <w:rPr>
          <w:rFonts w:ascii="Times New Roman" w:hAnsi="Times New Roman" w:cs="Times New Roman"/>
        </w:rPr>
        <w:t>nd regulatory capture in Canada</w:t>
      </w:r>
      <w:r w:rsidRPr="005E6E59">
        <w:rPr>
          <w:rFonts w:ascii="Times New Roman" w:hAnsi="Times New Roman" w:cs="Times New Roman"/>
        </w:rPr>
        <w:t xml:space="preserve"> </w:t>
      </w:r>
    </w:p>
    <w:p w14:paraId="190C0A2C" w14:textId="77777777" w:rsidR="008026F4" w:rsidRPr="005E6E59" w:rsidRDefault="008026F4" w:rsidP="008026F4">
      <w:pPr>
        <w:pStyle w:val="ListParagraph"/>
        <w:rPr>
          <w:rFonts w:ascii="Times New Roman" w:hAnsi="Times New Roman" w:cs="Times New Roman"/>
        </w:rPr>
      </w:pPr>
    </w:p>
    <w:p w14:paraId="7DEF00DD" w14:textId="71F2E751" w:rsidR="008026F4" w:rsidRPr="00A51D8F" w:rsidRDefault="008026F4" w:rsidP="008026F4">
      <w:pPr>
        <w:rPr>
          <w:rFonts w:ascii="Times New Roman" w:hAnsi="Times New Roman" w:cs="Times New Roman"/>
        </w:rPr>
      </w:pPr>
      <w:r>
        <w:rPr>
          <w:rFonts w:ascii="Times New Roman" w:hAnsi="Times New Roman" w:cs="Times New Roman"/>
        </w:rPr>
        <w:t>C</w:t>
      </w:r>
      <w:r w:rsidRPr="005E6E59">
        <w:rPr>
          <w:rFonts w:ascii="Times New Roman" w:hAnsi="Times New Roman" w:cs="Times New Roman"/>
        </w:rPr>
        <w:t xml:space="preserve">orporate interests </w:t>
      </w:r>
      <w:r>
        <w:rPr>
          <w:rFonts w:ascii="Times New Roman" w:hAnsi="Times New Roman" w:cs="Times New Roman"/>
        </w:rPr>
        <w:t xml:space="preserve">have </w:t>
      </w:r>
      <w:r w:rsidRPr="005E6E59">
        <w:rPr>
          <w:rFonts w:ascii="Times New Roman" w:hAnsi="Times New Roman" w:cs="Times New Roman"/>
        </w:rPr>
        <w:t>sway</w:t>
      </w:r>
      <w:r>
        <w:rPr>
          <w:rFonts w:ascii="Times New Roman" w:hAnsi="Times New Roman" w:cs="Times New Roman"/>
        </w:rPr>
        <w:t>ed</w:t>
      </w:r>
      <w:r w:rsidRPr="005E6E59">
        <w:rPr>
          <w:rFonts w:ascii="Times New Roman" w:hAnsi="Times New Roman" w:cs="Times New Roman"/>
        </w:rPr>
        <w:t xml:space="preserve"> law-making time and time again in Canada. The most recent example is the development of. Bill C-69, which “represented a change to modernize how projects such as pipelines, hydro dams and mines are reviewed”.</w:t>
      </w:r>
      <w:r w:rsidRPr="005E6E59">
        <w:rPr>
          <w:rStyle w:val="FootnoteReference"/>
          <w:rFonts w:ascii="Times New Roman" w:hAnsi="Times New Roman" w:cs="Times New Roman"/>
        </w:rPr>
        <w:footnoteReference w:id="46"/>
      </w:r>
      <w:r w:rsidRPr="005E6E59">
        <w:rPr>
          <w:rFonts w:ascii="Times New Roman" w:hAnsi="Times New Roman" w:cs="Times New Roman"/>
        </w:rPr>
        <w:t xml:space="preserve"> </w:t>
      </w:r>
      <w:r w:rsidR="001E0A5B">
        <w:rPr>
          <w:rFonts w:ascii="Times New Roman" w:hAnsi="Times New Roman" w:cs="Times New Roman"/>
        </w:rPr>
        <w:t>Industry</w:t>
      </w:r>
      <w:r w:rsidRPr="00A51D8F">
        <w:rPr>
          <w:rFonts w:ascii="Times New Roman" w:hAnsi="Times New Roman" w:cs="Times New Roman"/>
        </w:rPr>
        <w:t xml:space="preserve"> lobbied hard to ensure that Bill C-69 was watered down to remove necessary environmental protections.</w:t>
      </w:r>
      <w:r w:rsidRPr="00A51D8F">
        <w:rPr>
          <w:rStyle w:val="FootnoteReference"/>
          <w:rFonts w:ascii="Times New Roman" w:hAnsi="Times New Roman" w:cs="Times New Roman"/>
        </w:rPr>
        <w:footnoteReference w:id="47"/>
      </w:r>
      <w:r w:rsidRPr="00A51D8F">
        <w:rPr>
          <w:rFonts w:ascii="Times New Roman" w:hAnsi="Times New Roman" w:cs="Times New Roman"/>
        </w:rPr>
        <w:t xml:space="preserve"> </w:t>
      </w:r>
      <w:r w:rsidRPr="00A51D8F">
        <w:rPr>
          <w:rFonts w:ascii="Times New Roman" w:hAnsi="Times New Roman" w:cs="Times New Roman"/>
          <w:color w:val="000000"/>
        </w:rPr>
        <w:t>Many of the amendments to the Bill are word-for-word what was asked for by energy lobby groups, including the Canadian Association of Petroleum Producers.</w:t>
      </w:r>
      <w:r w:rsidRPr="00A51D8F">
        <w:rPr>
          <w:rStyle w:val="FootnoteReference"/>
          <w:rFonts w:ascii="Times New Roman" w:hAnsi="Times New Roman" w:cs="Times New Roman"/>
          <w:color w:val="000000"/>
        </w:rPr>
        <w:footnoteReference w:id="48"/>
      </w:r>
    </w:p>
    <w:p w14:paraId="5501180B" w14:textId="77777777" w:rsidR="008026F4" w:rsidRDefault="008026F4" w:rsidP="008026F4">
      <w:pPr>
        <w:rPr>
          <w:rFonts w:ascii="Times New Roman" w:hAnsi="Times New Roman" w:cs="Times New Roman"/>
        </w:rPr>
      </w:pPr>
    </w:p>
    <w:p w14:paraId="0BD6134C" w14:textId="77777777" w:rsidR="008026F4" w:rsidRPr="00A51D8F" w:rsidRDefault="008026F4" w:rsidP="008026F4">
      <w:pPr>
        <w:pStyle w:val="Default"/>
        <w:rPr>
          <w:b/>
          <w:i/>
        </w:rPr>
      </w:pPr>
      <w:r w:rsidRPr="00A51D8F">
        <w:rPr>
          <w:b/>
          <w:i/>
        </w:rPr>
        <w:t>Question 8 – Response</w:t>
      </w:r>
    </w:p>
    <w:p w14:paraId="2EAEF47F" w14:textId="77777777" w:rsidR="008026F4" w:rsidRDefault="008026F4" w:rsidP="008026F4">
      <w:pPr>
        <w:rPr>
          <w:rFonts w:ascii="Times New Roman" w:hAnsi="Times New Roman" w:cs="Times New Roman"/>
        </w:rPr>
      </w:pPr>
    </w:p>
    <w:p w14:paraId="08E67439" w14:textId="3F9354DC" w:rsidR="008026F4" w:rsidRDefault="008026F4" w:rsidP="008026F4">
      <w:pPr>
        <w:pStyle w:val="Default"/>
      </w:pPr>
      <w:r>
        <w:t xml:space="preserve">We are not aware of any specific </w:t>
      </w:r>
      <w:r w:rsidR="003D00E3">
        <w:t>legislative or regulatory</w:t>
      </w:r>
      <w:r>
        <w:t xml:space="preserve"> protections that are provided to vulnerable populations. One way to address this gap would be to </w:t>
      </w:r>
      <w:r w:rsidR="008D6869">
        <w:t>legislate a</w:t>
      </w:r>
      <w:r>
        <w:t xml:space="preserve"> substantive right to a healthy environment in Canada, including a stable climate</w:t>
      </w:r>
      <w:r w:rsidR="008D6869">
        <w:t xml:space="preserve">, along with </w:t>
      </w:r>
      <w:r>
        <w:t xml:space="preserve">associated </w:t>
      </w:r>
      <w:r w:rsidR="001E0A5B">
        <w:t xml:space="preserve">procedural </w:t>
      </w:r>
      <w:r w:rsidR="001E0A5B">
        <w:lastRenderedPageBreak/>
        <w:t xml:space="preserve">rights. </w:t>
      </w:r>
      <w:r>
        <w:t>Vulnerable populations should be also be given access to free or low-cost supports, including legal advice and representation, to ensure they are aware of their rights and can enforce them.</w:t>
      </w:r>
    </w:p>
    <w:p w14:paraId="32C0E96E" w14:textId="77777777" w:rsidR="008026F4" w:rsidRDefault="008026F4" w:rsidP="008026F4">
      <w:pPr>
        <w:rPr>
          <w:rFonts w:ascii="Times New Roman" w:hAnsi="Times New Roman" w:cs="Times New Roman"/>
        </w:rPr>
      </w:pPr>
    </w:p>
    <w:p w14:paraId="2DC7E359" w14:textId="77777777" w:rsidR="008026F4" w:rsidRPr="009F6243" w:rsidRDefault="008026F4" w:rsidP="008026F4">
      <w:pPr>
        <w:rPr>
          <w:rFonts w:ascii="Times New Roman" w:hAnsi="Times New Roman" w:cs="Times New Roman"/>
        </w:rPr>
      </w:pPr>
      <w:r w:rsidRPr="009F6243">
        <w:rPr>
          <w:rFonts w:ascii="Times New Roman" w:hAnsi="Times New Roman" w:cs="Times New Roman"/>
        </w:rPr>
        <w:t>In relation to Indigenous peoples specially, Canada needs to implementing UNDRIP and include Indigenous peoples in decision-making. Canada should also provide funding to support Indigenous-led initiative and solutions grounded in traditional knowledge to addressing climate change.</w:t>
      </w:r>
      <w:r w:rsidRPr="009F6243">
        <w:rPr>
          <w:rStyle w:val="FootnoteReference"/>
          <w:rFonts w:ascii="Times New Roman" w:hAnsi="Times New Roman" w:cs="Times New Roman"/>
        </w:rPr>
        <w:footnoteReference w:id="49"/>
      </w:r>
      <w:r w:rsidRPr="009F6243">
        <w:rPr>
          <w:rFonts w:ascii="Times New Roman" w:hAnsi="Times New Roman" w:cs="Times New Roman"/>
        </w:rPr>
        <w:t xml:space="preserve"> </w:t>
      </w:r>
    </w:p>
    <w:p w14:paraId="37DD590E" w14:textId="77777777" w:rsidR="008026F4" w:rsidRPr="009F6243" w:rsidRDefault="008026F4" w:rsidP="008026F4">
      <w:pPr>
        <w:rPr>
          <w:rFonts w:ascii="Times New Roman" w:hAnsi="Times New Roman" w:cs="Times New Roman"/>
        </w:rPr>
      </w:pPr>
    </w:p>
    <w:p w14:paraId="41AE3A23" w14:textId="77777777" w:rsidR="008026F4" w:rsidRPr="003C2E1E" w:rsidRDefault="008026F4" w:rsidP="008026F4">
      <w:pPr>
        <w:rPr>
          <w:rFonts w:ascii="Times New Roman" w:hAnsi="Times New Roman" w:cs="Times New Roman"/>
          <w:b/>
          <w:i/>
        </w:rPr>
      </w:pPr>
      <w:r w:rsidRPr="003C2E1E">
        <w:rPr>
          <w:rFonts w:ascii="Times New Roman" w:hAnsi="Times New Roman" w:cs="Times New Roman"/>
          <w:b/>
          <w:i/>
        </w:rPr>
        <w:t>Question 9 – Response</w:t>
      </w:r>
    </w:p>
    <w:p w14:paraId="53F93891" w14:textId="77777777" w:rsidR="008026F4" w:rsidRPr="009F6243" w:rsidRDefault="008026F4" w:rsidP="008026F4">
      <w:pPr>
        <w:rPr>
          <w:rFonts w:ascii="Times New Roman" w:hAnsi="Times New Roman" w:cs="Times New Roman"/>
        </w:rPr>
      </w:pPr>
    </w:p>
    <w:p w14:paraId="1AFBE314" w14:textId="77777777" w:rsidR="008026F4" w:rsidRPr="009F6243" w:rsidRDefault="008026F4" w:rsidP="008026F4">
      <w:pPr>
        <w:rPr>
          <w:rFonts w:ascii="Times New Roman" w:hAnsi="Times New Roman" w:cs="Times New Roman"/>
        </w:rPr>
      </w:pPr>
      <w:r w:rsidRPr="009F6243">
        <w:rPr>
          <w:rFonts w:ascii="Times New Roman" w:hAnsi="Times New Roman" w:cs="Times New Roman"/>
        </w:rPr>
        <w:t xml:space="preserve">There are no laws specifically focused on the rights of environmental or human rights defenders in Canada. However, we have the </w:t>
      </w:r>
      <w:r w:rsidRPr="009F6243">
        <w:rPr>
          <w:rFonts w:ascii="Times New Roman" w:hAnsi="Times New Roman" w:cs="Times New Roman"/>
          <w:i/>
        </w:rPr>
        <w:t>Charter or Right and Freedoms</w:t>
      </w:r>
      <w:r w:rsidRPr="009F6243">
        <w:rPr>
          <w:rFonts w:ascii="Times New Roman" w:hAnsi="Times New Roman" w:cs="Times New Roman"/>
        </w:rPr>
        <w:t>, which outlines general human rights provided to all Canadians, including the right to freedom of expression and the right of association.</w:t>
      </w:r>
      <w:r w:rsidRPr="009F6243">
        <w:rPr>
          <w:rStyle w:val="FootnoteReference"/>
          <w:rFonts w:ascii="Times New Roman" w:hAnsi="Times New Roman" w:cs="Times New Roman"/>
        </w:rPr>
        <w:footnoteReference w:id="50"/>
      </w:r>
      <w:r w:rsidRPr="009F6243">
        <w:rPr>
          <w:rFonts w:ascii="Times New Roman" w:hAnsi="Times New Roman" w:cs="Times New Roman"/>
        </w:rPr>
        <w:t xml:space="preserve"> </w:t>
      </w:r>
    </w:p>
    <w:p w14:paraId="4C4325EB" w14:textId="77777777" w:rsidR="008026F4" w:rsidRPr="009F6243" w:rsidRDefault="008026F4" w:rsidP="008026F4">
      <w:pPr>
        <w:rPr>
          <w:rFonts w:ascii="Times New Roman" w:hAnsi="Times New Roman" w:cs="Times New Roman"/>
        </w:rPr>
      </w:pPr>
    </w:p>
    <w:p w14:paraId="4712964A" w14:textId="77777777" w:rsidR="008026F4" w:rsidRPr="009F6243" w:rsidRDefault="008026F4" w:rsidP="008026F4">
      <w:pPr>
        <w:rPr>
          <w:rFonts w:ascii="Times New Roman" w:hAnsi="Times New Roman" w:cs="Times New Roman"/>
        </w:rPr>
      </w:pPr>
      <w:r w:rsidRPr="009F6243">
        <w:rPr>
          <w:rFonts w:ascii="Times New Roman" w:hAnsi="Times New Roman" w:cs="Times New Roman"/>
        </w:rPr>
        <w:t>The federal government recently removed restrictions placed on Canadian charities by the previous government which created perceived and real barriers to environmental organizations abilities to lobby for environmental protections in Canada.</w:t>
      </w:r>
      <w:r w:rsidRPr="009F6243">
        <w:rPr>
          <w:rStyle w:val="FootnoteReference"/>
          <w:rFonts w:ascii="Times New Roman" w:hAnsi="Times New Roman" w:cs="Times New Roman"/>
        </w:rPr>
        <w:footnoteReference w:id="51"/>
      </w:r>
    </w:p>
    <w:p w14:paraId="2F1C80A2" w14:textId="77777777" w:rsidR="008026F4" w:rsidRPr="009F6243" w:rsidRDefault="008026F4" w:rsidP="008026F4">
      <w:pPr>
        <w:rPr>
          <w:rFonts w:ascii="Times New Roman" w:hAnsi="Times New Roman" w:cs="Times New Roman"/>
        </w:rPr>
      </w:pPr>
    </w:p>
    <w:p w14:paraId="737F81F8" w14:textId="77777777" w:rsidR="008026F4" w:rsidRDefault="008026F4" w:rsidP="008026F4">
      <w:pPr>
        <w:rPr>
          <w:rFonts w:ascii="Times New Roman" w:hAnsi="Times New Roman" w:cs="Times New Roman"/>
        </w:rPr>
      </w:pPr>
      <w:r w:rsidRPr="009F6243">
        <w:rPr>
          <w:rFonts w:ascii="Times New Roman" w:hAnsi="Times New Roman" w:cs="Times New Roman"/>
        </w:rPr>
        <w:t>However, the previous federal government’s legacy of attempting to silence environmentalists</w:t>
      </w:r>
      <w:r>
        <w:rPr>
          <w:rFonts w:ascii="Times New Roman" w:hAnsi="Times New Roman" w:cs="Times New Roman"/>
        </w:rPr>
        <w:t xml:space="preserve"> (e.g. having police monitor their activities, restricting their funding sources, and framing them as environmental radicals threatening Canada’s national security), </w:t>
      </w:r>
      <w:r w:rsidRPr="009F6243">
        <w:rPr>
          <w:rFonts w:ascii="Times New Roman" w:hAnsi="Times New Roman" w:cs="Times New Roman"/>
        </w:rPr>
        <w:t>is continuing in the province of Alberta.</w:t>
      </w:r>
      <w:r>
        <w:rPr>
          <w:rStyle w:val="FootnoteReference"/>
          <w:rFonts w:ascii="Times New Roman" w:hAnsi="Times New Roman" w:cs="Times New Roman"/>
        </w:rPr>
        <w:footnoteReference w:id="52"/>
      </w:r>
      <w:r w:rsidRPr="009F6243">
        <w:rPr>
          <w:rFonts w:ascii="Times New Roman" w:hAnsi="Times New Roman" w:cs="Times New Roman"/>
        </w:rPr>
        <w:t xml:space="preserve"> </w:t>
      </w:r>
    </w:p>
    <w:p w14:paraId="7DA9ECFE" w14:textId="77777777" w:rsidR="008026F4" w:rsidRDefault="008026F4" w:rsidP="008026F4">
      <w:pPr>
        <w:rPr>
          <w:rFonts w:ascii="Times New Roman" w:hAnsi="Times New Roman" w:cs="Times New Roman"/>
        </w:rPr>
      </w:pPr>
    </w:p>
    <w:p w14:paraId="7AF5CDAC" w14:textId="1FC2D15B" w:rsidR="008026F4" w:rsidRPr="003C2E1E" w:rsidRDefault="008026F4" w:rsidP="008026F4">
      <w:pPr>
        <w:rPr>
          <w:rFonts w:ascii="Times New Roman" w:hAnsi="Times New Roman" w:cs="Times New Roman"/>
        </w:rPr>
      </w:pPr>
      <w:r w:rsidRPr="009F6243">
        <w:rPr>
          <w:rFonts w:ascii="Times New Roman" w:hAnsi="Times New Roman" w:cs="Times New Roman"/>
          <w:color w:val="191919"/>
          <w:shd w:val="clear" w:color="auto" w:fill="FFFFFF"/>
        </w:rPr>
        <w:t xml:space="preserve">The </w:t>
      </w:r>
      <w:r>
        <w:rPr>
          <w:rFonts w:ascii="Times New Roman" w:hAnsi="Times New Roman" w:cs="Times New Roman"/>
          <w:color w:val="191919"/>
          <w:shd w:val="clear" w:color="auto" w:fill="FFFFFF"/>
        </w:rPr>
        <w:t xml:space="preserve">recently elected </w:t>
      </w:r>
      <w:r w:rsidRPr="009F6243">
        <w:rPr>
          <w:rFonts w:ascii="Times New Roman" w:hAnsi="Times New Roman" w:cs="Times New Roman"/>
          <w:color w:val="191919"/>
          <w:shd w:val="clear" w:color="auto" w:fill="FFFFFF"/>
        </w:rPr>
        <w:t>Alberta Premier</w:t>
      </w:r>
      <w:r w:rsidR="003D00E3">
        <w:rPr>
          <w:rFonts w:ascii="Times New Roman" w:hAnsi="Times New Roman" w:cs="Times New Roman"/>
          <w:color w:val="191919"/>
          <w:shd w:val="clear" w:color="auto" w:fill="FFFFFF"/>
        </w:rPr>
        <w:t xml:space="preserve"> has stated that </w:t>
      </w:r>
      <w:r w:rsidRPr="009F6243">
        <w:rPr>
          <w:rFonts w:ascii="Times New Roman" w:hAnsi="Times New Roman" w:cs="Times New Roman"/>
          <w:color w:val="191919"/>
          <w:shd w:val="clear" w:color="auto" w:fill="FFFFFF"/>
        </w:rPr>
        <w:t>environmental groups peddle misinformation about the oil industry and use foreign funds to wage public-relations and legal fights against oil and gas dev</w:t>
      </w:r>
      <w:r>
        <w:rPr>
          <w:rFonts w:ascii="Times New Roman" w:hAnsi="Times New Roman" w:cs="Times New Roman"/>
          <w:color w:val="191919"/>
          <w:shd w:val="clear" w:color="auto" w:fill="FFFFFF"/>
        </w:rPr>
        <w:t>elopment</w:t>
      </w:r>
      <w:r w:rsidRPr="009F6243">
        <w:rPr>
          <w:rFonts w:ascii="Times New Roman" w:hAnsi="Times New Roman" w:cs="Times New Roman"/>
          <w:color w:val="191919"/>
          <w:shd w:val="clear" w:color="auto" w:fill="FFFFFF"/>
        </w:rPr>
        <w:t>.</w:t>
      </w:r>
      <w:r w:rsidRPr="009F6243">
        <w:rPr>
          <w:rStyle w:val="FootnoteReference"/>
          <w:rFonts w:ascii="Times New Roman" w:hAnsi="Times New Roman" w:cs="Times New Roman"/>
          <w:color w:val="191919"/>
          <w:shd w:val="clear" w:color="auto" w:fill="FFFFFF"/>
        </w:rPr>
        <w:footnoteReference w:id="53"/>
      </w:r>
      <w:r>
        <w:rPr>
          <w:rFonts w:ascii="Times New Roman" w:hAnsi="Times New Roman" w:cs="Times New Roman"/>
        </w:rPr>
        <w:t xml:space="preserve"> </w:t>
      </w:r>
      <w:r w:rsidRPr="009F6243">
        <w:rPr>
          <w:rFonts w:ascii="Times New Roman" w:hAnsi="Times New Roman" w:cs="Times New Roman"/>
        </w:rPr>
        <w:t>In his acceptance speech, Premier Kenney singled out environmental organizations stating that “</w:t>
      </w:r>
      <w:r w:rsidRPr="009F6243">
        <w:rPr>
          <w:rFonts w:ascii="Times New Roman" w:hAnsi="Times New Roman" w:cs="Times New Roman"/>
          <w:color w:val="000000"/>
          <w:shd w:val="clear" w:color="auto" w:fill="FFFFFF"/>
        </w:rPr>
        <w:t>I have a message to those foreign funded special interests ….Your days of pushing Alberta around with impunity just ended.”</w:t>
      </w:r>
      <w:r w:rsidRPr="009F6243">
        <w:rPr>
          <w:rStyle w:val="FootnoteReference"/>
          <w:rFonts w:ascii="Times New Roman" w:hAnsi="Times New Roman" w:cs="Times New Roman"/>
        </w:rPr>
        <w:footnoteReference w:id="54"/>
      </w:r>
      <w:r w:rsidRPr="009F6243">
        <w:rPr>
          <w:rFonts w:ascii="Times New Roman" w:hAnsi="Times New Roman" w:cs="Times New Roman"/>
        </w:rPr>
        <w:t xml:space="preserve"> He went on to assert that the government will “</w:t>
      </w:r>
      <w:r w:rsidRPr="009F6243">
        <w:rPr>
          <w:rFonts w:ascii="Times New Roman" w:hAnsi="Times New Roman" w:cs="Times New Roman"/>
          <w:color w:val="000000"/>
          <w:shd w:val="clear" w:color="auto" w:fill="FFFFFF"/>
        </w:rPr>
        <w:t>use every means at our disposal to hold you to account.”</w:t>
      </w:r>
      <w:r w:rsidRPr="009F6243">
        <w:rPr>
          <w:rStyle w:val="FootnoteReference"/>
          <w:rFonts w:ascii="Times New Roman" w:hAnsi="Times New Roman" w:cs="Times New Roman"/>
        </w:rPr>
        <w:footnoteReference w:id="55"/>
      </w:r>
      <w:r w:rsidRPr="009F6243">
        <w:rPr>
          <w:rFonts w:ascii="Times New Roman" w:hAnsi="Times New Roman" w:cs="Times New Roman"/>
          <w:color w:val="000000"/>
          <w:shd w:val="clear" w:color="auto" w:fill="FFFFFF"/>
        </w:rPr>
        <w:t xml:space="preserve"> </w:t>
      </w:r>
      <w:r w:rsidRPr="009F6243">
        <w:rPr>
          <w:rFonts w:ascii="Times New Roman" w:hAnsi="Times New Roman" w:cs="Times New Roman"/>
        </w:rPr>
        <w:t>This includes committing $30 million to fund a “war room” that will “push back" against</w:t>
      </w:r>
      <w:r w:rsidR="00DD6DAD">
        <w:rPr>
          <w:rFonts w:ascii="Times New Roman" w:hAnsi="Times New Roman" w:cs="Times New Roman"/>
        </w:rPr>
        <w:t xml:space="preserve"> </w:t>
      </w:r>
      <w:r w:rsidRPr="009F6243">
        <w:rPr>
          <w:rFonts w:ascii="Times New Roman" w:hAnsi="Times New Roman" w:cs="Times New Roman"/>
        </w:rPr>
        <w:t>environmental groups.</w:t>
      </w:r>
      <w:r w:rsidRPr="009F6243">
        <w:rPr>
          <w:rStyle w:val="FootnoteReference"/>
          <w:rFonts w:ascii="Times New Roman" w:hAnsi="Times New Roman" w:cs="Times New Roman"/>
        </w:rPr>
        <w:footnoteReference w:id="56"/>
      </w:r>
      <w:r w:rsidRPr="009F6243">
        <w:rPr>
          <w:rFonts w:ascii="Times New Roman" w:hAnsi="Times New Roman" w:cs="Times New Roman"/>
        </w:rPr>
        <w:t xml:space="preserve"> The provincial government also plans to hold a public enquiry “</w:t>
      </w:r>
      <w:r w:rsidRPr="009F6243">
        <w:rPr>
          <w:rFonts w:ascii="Times New Roman" w:hAnsi="Times New Roman" w:cs="Times New Roman"/>
          <w:color w:val="000000"/>
          <w:shd w:val="clear" w:color="auto" w:fill="FFFFFF"/>
        </w:rPr>
        <w:t>into the foreign source of funds behind the campaign to landlock Alberta energy.”</w:t>
      </w:r>
      <w:r w:rsidR="00DD6DAD">
        <w:rPr>
          <w:rFonts w:ascii="Times New Roman" w:hAnsi="Times New Roman" w:cs="Times New Roman"/>
          <w:color w:val="000000"/>
          <w:shd w:val="clear" w:color="auto" w:fill="FFFFFF"/>
        </w:rPr>
        <w:t>.</w:t>
      </w:r>
      <w:r w:rsidRPr="009F6243">
        <w:rPr>
          <w:rStyle w:val="FootnoteReference"/>
          <w:rFonts w:ascii="Times New Roman" w:hAnsi="Times New Roman" w:cs="Times New Roman"/>
          <w:color w:val="000000"/>
          <w:shd w:val="clear" w:color="auto" w:fill="FFFFFF"/>
        </w:rPr>
        <w:footnoteReference w:id="57"/>
      </w:r>
      <w:r w:rsidRPr="009F6243">
        <w:rPr>
          <w:rFonts w:ascii="Times New Roman" w:hAnsi="Times New Roman" w:cs="Times New Roman"/>
        </w:rPr>
        <w:t xml:space="preserve"> </w:t>
      </w:r>
      <w:r w:rsidR="00DD6DAD">
        <w:rPr>
          <w:rFonts w:ascii="Times New Roman" w:hAnsi="Times New Roman" w:cs="Times New Roman"/>
        </w:rPr>
        <w:t xml:space="preserve">As a result, </w:t>
      </w:r>
      <w:r w:rsidRPr="009F6243">
        <w:rPr>
          <w:rFonts w:ascii="Times New Roman" w:hAnsi="Times New Roman" w:cs="Times New Roman"/>
        </w:rPr>
        <w:t xml:space="preserve">a climate of fear and concern </w:t>
      </w:r>
      <w:r>
        <w:rPr>
          <w:rFonts w:ascii="Times New Roman" w:hAnsi="Times New Roman" w:cs="Times New Roman"/>
        </w:rPr>
        <w:t>in the environmental community</w:t>
      </w:r>
      <w:r w:rsidR="00DD6DAD">
        <w:rPr>
          <w:rFonts w:ascii="Times New Roman" w:hAnsi="Times New Roman" w:cs="Times New Roman"/>
        </w:rPr>
        <w:t xml:space="preserve"> regarding the </w:t>
      </w:r>
      <w:r w:rsidRPr="009F6243">
        <w:rPr>
          <w:rFonts w:ascii="Times New Roman" w:hAnsi="Times New Roman" w:cs="Times New Roman"/>
        </w:rPr>
        <w:t xml:space="preserve">ability to exercise their rights </w:t>
      </w:r>
      <w:r>
        <w:rPr>
          <w:rFonts w:ascii="Times New Roman" w:hAnsi="Times New Roman" w:cs="Times New Roman"/>
        </w:rPr>
        <w:t>and conduct their work</w:t>
      </w:r>
      <w:r w:rsidRPr="009F6243">
        <w:rPr>
          <w:rFonts w:ascii="Times New Roman" w:hAnsi="Times New Roman" w:cs="Times New Roman"/>
        </w:rPr>
        <w:t xml:space="preserve"> as a result of the recent election</w:t>
      </w:r>
      <w:r w:rsidR="00DD6DAD">
        <w:rPr>
          <w:rFonts w:ascii="Times New Roman" w:hAnsi="Times New Roman" w:cs="Times New Roman"/>
        </w:rPr>
        <w:t xml:space="preserve"> has developed</w:t>
      </w:r>
      <w:r w:rsidRPr="009F6243">
        <w:rPr>
          <w:rFonts w:ascii="Times New Roman" w:hAnsi="Times New Roman" w:cs="Times New Roman"/>
        </w:rPr>
        <w:t xml:space="preserve">. </w:t>
      </w:r>
    </w:p>
    <w:p w14:paraId="42E033FF" w14:textId="77777777" w:rsidR="008026F4" w:rsidRPr="007B0663" w:rsidRDefault="008026F4" w:rsidP="008026F4">
      <w:pPr>
        <w:rPr>
          <w:rFonts w:ascii="Times New Roman" w:hAnsi="Times New Roman" w:cs="Times New Roman"/>
        </w:rPr>
      </w:pPr>
    </w:p>
    <w:p w14:paraId="2855D6FE" w14:textId="0DCA4BAB" w:rsidR="008026F4" w:rsidRPr="009F6243" w:rsidRDefault="008026F4" w:rsidP="008026F4">
      <w:pPr>
        <w:rPr>
          <w:rFonts w:ascii="Times New Roman" w:hAnsi="Times New Roman" w:cs="Times New Roman"/>
        </w:rPr>
      </w:pPr>
      <w:r w:rsidRPr="007B0663">
        <w:rPr>
          <w:rFonts w:ascii="Times New Roman" w:hAnsi="Times New Roman" w:cs="Times New Roman"/>
        </w:rPr>
        <w:t>Strategic Lawsuits Against Public Participation (SLAPPs) are meritless lawsuits brought forward in an effort to silence citizens from speaking on an issue. These suits threaten citizens’ rights of association and freedom of expression. SLAPPs are on the rise in Canada.</w:t>
      </w:r>
      <w:r w:rsidRPr="007B0663">
        <w:rPr>
          <w:rStyle w:val="FootnoteReference"/>
          <w:rFonts w:ascii="Times New Roman" w:hAnsi="Times New Roman" w:cs="Times New Roman"/>
        </w:rPr>
        <w:t xml:space="preserve"> </w:t>
      </w:r>
      <w:r w:rsidRPr="007B0663">
        <w:rPr>
          <w:rStyle w:val="FootnoteReference"/>
          <w:rFonts w:ascii="Times New Roman" w:hAnsi="Times New Roman" w:cs="Times New Roman"/>
        </w:rPr>
        <w:footnoteReference w:id="58"/>
      </w:r>
      <w:r w:rsidRPr="007B0663">
        <w:rPr>
          <w:rFonts w:ascii="Times New Roman" w:hAnsi="Times New Roman" w:cs="Times New Roman"/>
        </w:rPr>
        <w:t xml:space="preserve"> There is anti-SLAPP legislation to help protects citizens from being exposed to meritless lawsuits in one </w:t>
      </w:r>
      <w:r>
        <w:rPr>
          <w:rFonts w:ascii="Times New Roman" w:hAnsi="Times New Roman" w:cs="Times New Roman"/>
        </w:rPr>
        <w:t>province, British Columbia, but</w:t>
      </w:r>
      <w:r w:rsidRPr="007B0663">
        <w:rPr>
          <w:rFonts w:ascii="Times New Roman" w:hAnsi="Times New Roman" w:cs="Times New Roman"/>
        </w:rPr>
        <w:t xml:space="preserve"> legislation</w:t>
      </w:r>
      <w:r>
        <w:rPr>
          <w:rFonts w:ascii="Times New Roman" w:hAnsi="Times New Roman" w:cs="Times New Roman"/>
        </w:rPr>
        <w:t xml:space="preserve"> is needed</w:t>
      </w:r>
      <w:r w:rsidRPr="007B0663">
        <w:rPr>
          <w:rFonts w:ascii="Times New Roman" w:hAnsi="Times New Roman" w:cs="Times New Roman"/>
        </w:rPr>
        <w:t xml:space="preserve"> nation-wide.</w:t>
      </w:r>
      <w:r w:rsidRPr="007B0663">
        <w:rPr>
          <w:rStyle w:val="FootnoteReference"/>
          <w:rFonts w:ascii="Times New Roman" w:hAnsi="Times New Roman" w:cs="Times New Roman"/>
        </w:rPr>
        <w:footnoteReference w:id="59"/>
      </w:r>
    </w:p>
    <w:p w14:paraId="7665381C" w14:textId="77777777" w:rsidR="00885D6B" w:rsidRDefault="00885D6B" w:rsidP="00980EBC">
      <w:pPr>
        <w:rPr>
          <w:rFonts w:ascii="Times New Roman" w:hAnsi="Times New Roman" w:cs="Times New Roman"/>
        </w:rPr>
      </w:pPr>
    </w:p>
    <w:p w14:paraId="3C849394" w14:textId="3D8B6AB4" w:rsidR="006D0CCC" w:rsidRDefault="006D0CCC" w:rsidP="00980EBC">
      <w:pPr>
        <w:rPr>
          <w:rFonts w:ascii="Times New Roman" w:hAnsi="Times New Roman" w:cs="Times New Roman"/>
        </w:rPr>
      </w:pPr>
      <w:r>
        <w:rPr>
          <w:rFonts w:ascii="Times New Roman" w:hAnsi="Times New Roman" w:cs="Times New Roman"/>
        </w:rPr>
        <w:t>Sincerely,</w:t>
      </w:r>
    </w:p>
    <w:p w14:paraId="451E7C17" w14:textId="77777777" w:rsidR="006D0CCC" w:rsidRDefault="006D0CCC" w:rsidP="00980EBC">
      <w:pPr>
        <w:rPr>
          <w:rFonts w:ascii="Times New Roman" w:hAnsi="Times New Roman" w:cs="Times New Roman"/>
        </w:rPr>
      </w:pPr>
    </w:p>
    <w:p w14:paraId="78E71E62" w14:textId="77777777" w:rsidR="00195FC8" w:rsidRDefault="00195FC8" w:rsidP="00980EBC">
      <w:pPr>
        <w:rPr>
          <w:rFonts w:ascii="Times New Roman" w:hAnsi="Times New Roman" w:cs="Times New Roman"/>
        </w:rPr>
      </w:pPr>
    </w:p>
    <w:p w14:paraId="3597E120" w14:textId="74455070" w:rsidR="006D0CCC" w:rsidRDefault="00195FC8" w:rsidP="00980EBC">
      <w:pPr>
        <w:rPr>
          <w:rFonts w:ascii="Times New Roman" w:hAnsi="Times New Roman" w:cs="Times New Roman"/>
        </w:rPr>
      </w:pPr>
      <w:r w:rsidRPr="00D61A8E">
        <w:rPr>
          <w:rFonts w:ascii="Times New Roman" w:hAnsi="Times New Roman"/>
          <w:noProof/>
        </w:rPr>
        <w:drawing>
          <wp:inline distT="0" distB="0" distL="0" distR="0" wp14:anchorId="024E356F" wp14:editId="0D648439">
            <wp:extent cx="1187450" cy="6169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6461" cy="621613"/>
                    </a:xfrm>
                    <a:prstGeom prst="rect">
                      <a:avLst/>
                    </a:prstGeom>
                    <a:noFill/>
                    <a:ln>
                      <a:noFill/>
                    </a:ln>
                  </pic:spPr>
                </pic:pic>
              </a:graphicData>
            </a:graphic>
          </wp:inline>
        </w:drawing>
      </w:r>
    </w:p>
    <w:p w14:paraId="6DB5AF83" w14:textId="650D861B" w:rsidR="006D0CCC" w:rsidRDefault="001E0A5B" w:rsidP="00980EBC">
      <w:pPr>
        <w:rPr>
          <w:rFonts w:ascii="Times New Roman" w:hAnsi="Times New Roman" w:cs="Times New Roman"/>
        </w:rPr>
      </w:pPr>
      <w:r>
        <w:rPr>
          <w:rFonts w:ascii="Times New Roman" w:hAnsi="Times New Roman" w:cs="Times New Roman"/>
        </w:rPr>
        <w:t>_____________________</w:t>
      </w:r>
    </w:p>
    <w:p w14:paraId="3C746324" w14:textId="77777777" w:rsidR="001E0A5B" w:rsidRDefault="001E0A5B" w:rsidP="001E0A5B">
      <w:pPr>
        <w:tabs>
          <w:tab w:val="left" w:pos="5397"/>
        </w:tabs>
        <w:rPr>
          <w:rFonts w:ascii="Times New Roman" w:hAnsi="Times New Roman"/>
        </w:rPr>
      </w:pPr>
      <w:r>
        <w:rPr>
          <w:rFonts w:ascii="Times New Roman" w:hAnsi="Times New Roman"/>
        </w:rPr>
        <w:t>Melissa Gorrie</w:t>
      </w:r>
    </w:p>
    <w:p w14:paraId="580C25A8" w14:textId="77777777" w:rsidR="001E0A5B" w:rsidRDefault="001E0A5B" w:rsidP="001E0A5B">
      <w:pPr>
        <w:tabs>
          <w:tab w:val="left" w:pos="5397"/>
        </w:tabs>
        <w:rPr>
          <w:rFonts w:ascii="Times New Roman" w:hAnsi="Times New Roman"/>
        </w:rPr>
      </w:pPr>
      <w:r>
        <w:rPr>
          <w:rFonts w:ascii="Times New Roman" w:hAnsi="Times New Roman"/>
        </w:rPr>
        <w:t>Barrister &amp; Solicitor</w:t>
      </w:r>
    </w:p>
    <w:p w14:paraId="240339A9" w14:textId="27993AE0" w:rsidR="006D0CCC" w:rsidRPr="009F6243" w:rsidRDefault="006D0CCC" w:rsidP="001E0A5B">
      <w:pPr>
        <w:rPr>
          <w:rFonts w:ascii="Times New Roman" w:hAnsi="Times New Roman" w:cs="Times New Roman"/>
        </w:rPr>
      </w:pPr>
    </w:p>
    <w:sectPr w:rsidR="006D0CCC" w:rsidRPr="009F624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0E10E" w14:textId="77777777" w:rsidR="0093343F" w:rsidRDefault="0093343F" w:rsidP="00BF0B63">
      <w:r>
        <w:separator/>
      </w:r>
    </w:p>
  </w:endnote>
  <w:endnote w:type="continuationSeparator" w:id="0">
    <w:p w14:paraId="69F22907" w14:textId="77777777" w:rsidR="0093343F" w:rsidRDefault="0093343F" w:rsidP="00BF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7974759"/>
      <w:docPartObj>
        <w:docPartGallery w:val="Page Numbers (Bottom of Page)"/>
        <w:docPartUnique/>
      </w:docPartObj>
    </w:sdtPr>
    <w:sdtEndPr>
      <w:rPr>
        <w:noProof/>
      </w:rPr>
    </w:sdtEndPr>
    <w:sdtContent>
      <w:p w14:paraId="44BCFE58" w14:textId="54F17213" w:rsidR="00195FC8" w:rsidRDefault="00195FC8">
        <w:pPr>
          <w:pStyle w:val="Footer"/>
          <w:jc w:val="right"/>
        </w:pPr>
        <w:r>
          <w:fldChar w:fldCharType="begin"/>
        </w:r>
        <w:r>
          <w:instrText xml:space="preserve"> PAGE   \* MERGEFORMAT </w:instrText>
        </w:r>
        <w:r>
          <w:fldChar w:fldCharType="separate"/>
        </w:r>
        <w:r w:rsidR="0064717C">
          <w:rPr>
            <w:noProof/>
          </w:rPr>
          <w:t>10</w:t>
        </w:r>
        <w:r>
          <w:rPr>
            <w:noProof/>
          </w:rPr>
          <w:fldChar w:fldCharType="end"/>
        </w:r>
      </w:p>
    </w:sdtContent>
  </w:sdt>
  <w:p w14:paraId="67B9217A" w14:textId="77777777" w:rsidR="00195FC8" w:rsidRDefault="00195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47DF0" w14:textId="77777777" w:rsidR="0093343F" w:rsidRDefault="0093343F" w:rsidP="00BF0B63">
      <w:r>
        <w:separator/>
      </w:r>
    </w:p>
  </w:footnote>
  <w:footnote w:type="continuationSeparator" w:id="0">
    <w:p w14:paraId="6959BD67" w14:textId="77777777" w:rsidR="0093343F" w:rsidRDefault="0093343F" w:rsidP="00BF0B63">
      <w:r>
        <w:continuationSeparator/>
      </w:r>
    </w:p>
  </w:footnote>
  <w:footnote w:id="1">
    <w:p w14:paraId="05A979A2" w14:textId="2B58469A" w:rsidR="0093343F" w:rsidRPr="00DE15BB" w:rsidRDefault="0093343F" w:rsidP="008026F4">
      <w:pPr>
        <w:pStyle w:val="FootnoteText"/>
      </w:pPr>
      <w:r>
        <w:rPr>
          <w:rStyle w:val="FootnoteReference"/>
        </w:rPr>
        <w:footnoteRef/>
      </w:r>
      <w:r>
        <w:t xml:space="preserve"> Natural Resources Canada, </w:t>
      </w:r>
      <w:r>
        <w:rPr>
          <w:i/>
        </w:rPr>
        <w:t xml:space="preserve">Canada in a Changing Climate: Advancing our Knowledge for Action </w:t>
      </w:r>
      <w:r>
        <w:t>(“</w:t>
      </w:r>
      <w:r w:rsidRPr="00E0400F">
        <w:rPr>
          <w:i/>
        </w:rPr>
        <w:t>Canada in a Changing Climate</w:t>
      </w:r>
      <w:r>
        <w:t>”) available online:</w:t>
      </w:r>
      <w:r w:rsidR="0064261E">
        <w:t xml:space="preserve"> </w:t>
      </w:r>
      <w:r>
        <w:t>&lt;</w:t>
      </w:r>
      <w:r>
        <w:rPr>
          <w:i/>
        </w:rPr>
        <w:t xml:space="preserve"> </w:t>
      </w:r>
      <w:hyperlink r:id="rId1" w:history="1">
        <w:r>
          <w:rPr>
            <w:rStyle w:val="Hyperlink"/>
          </w:rPr>
          <w:t>https://www.nrcan.gc.ca/sites/www.nrcan.gc.ca/files/energy/Climate-change/pdf/CCCR_FULLREPORT-EN-FINAL.pdf</w:t>
        </w:r>
      </w:hyperlink>
      <w:r>
        <w:t xml:space="preserve">&gt; </w:t>
      </w:r>
      <w:r>
        <w:t>at 212.</w:t>
      </w:r>
    </w:p>
  </w:footnote>
  <w:footnote w:id="2">
    <w:p w14:paraId="51ABFE2A" w14:textId="77777777" w:rsidR="0093343F" w:rsidRPr="008F51FB" w:rsidRDefault="0093343F" w:rsidP="008026F4">
      <w:pPr>
        <w:pStyle w:val="FootnoteText"/>
        <w:rPr>
          <w:lang w:val="en-CA"/>
        </w:rPr>
      </w:pPr>
      <w:r>
        <w:rPr>
          <w:rStyle w:val="FootnoteReference"/>
        </w:rPr>
        <w:footnoteRef/>
      </w:r>
      <w:r>
        <w:t xml:space="preserve"> </w:t>
      </w:r>
      <w:r w:rsidRPr="00E0400F">
        <w:rPr>
          <w:i/>
        </w:rPr>
        <w:t>Canada in a Changing Climate</w:t>
      </w:r>
      <w:r>
        <w:t xml:space="preserve"> at 125. </w:t>
      </w:r>
    </w:p>
  </w:footnote>
  <w:footnote w:id="3">
    <w:p w14:paraId="4E426195" w14:textId="055B5B56" w:rsidR="0093343F" w:rsidRPr="003C2E1E" w:rsidRDefault="0093343F" w:rsidP="008026F4">
      <w:pPr>
        <w:pStyle w:val="FootnoteText"/>
        <w:rPr>
          <w:rFonts w:cstheme="minorHAnsi"/>
        </w:rPr>
      </w:pPr>
      <w:r w:rsidRPr="003C2E1E">
        <w:rPr>
          <w:rStyle w:val="FootnoteReference"/>
          <w:rFonts w:cstheme="minorHAnsi"/>
        </w:rPr>
        <w:footnoteRef/>
      </w:r>
      <w:r w:rsidRPr="003C2E1E">
        <w:rPr>
          <w:rFonts w:cstheme="minorHAnsi"/>
        </w:rPr>
        <w:t xml:space="preserve"> </w:t>
      </w:r>
      <w:r>
        <w:t xml:space="preserve">Natural Resources Canada, </w:t>
      </w:r>
      <w:r>
        <w:rPr>
          <w:i/>
        </w:rPr>
        <w:t>Canada’s Marine Coasts in a Changing Climate (“Canada’s Marine Coasts”</w:t>
      </w:r>
      <w:r>
        <w:rPr>
          <w:rFonts w:cstheme="minorHAnsi"/>
        </w:rPr>
        <w:t xml:space="preserve">) available </w:t>
      </w:r>
      <w:r w:rsidRPr="003C2E1E">
        <w:rPr>
          <w:rFonts w:cstheme="minorHAnsi"/>
        </w:rPr>
        <w:t xml:space="preserve">online: </w:t>
      </w:r>
      <w:r>
        <w:rPr>
          <w:rFonts w:cstheme="minorHAnsi"/>
        </w:rPr>
        <w:t>&lt;</w:t>
      </w:r>
      <w:hyperlink r:id="rId2" w:history="1">
        <w:r w:rsidRPr="003C2E1E">
          <w:rPr>
            <w:rStyle w:val="Hyperlink"/>
            <w:rFonts w:cstheme="minorHAnsi"/>
          </w:rPr>
          <w:t>https://www.nrcan.gc.ca/sites/www.nrcan.gc.ca/files/earthsciences/files/pdf/NRCAN_fullBook%20%20accessible.pdf</w:t>
        </w:r>
      </w:hyperlink>
      <w:r>
        <w:rPr>
          <w:rFonts w:cstheme="minorHAnsi"/>
        </w:rPr>
        <w:t xml:space="preserve">&gt; </w:t>
      </w:r>
      <w:r w:rsidRPr="003C2E1E">
        <w:rPr>
          <w:rFonts w:cstheme="minorHAnsi"/>
        </w:rPr>
        <w:t>at 178-179</w:t>
      </w:r>
      <w:r>
        <w:rPr>
          <w:rFonts w:cstheme="minorHAnsi"/>
        </w:rPr>
        <w:t xml:space="preserve"> and “Case Study 5”.</w:t>
      </w:r>
    </w:p>
  </w:footnote>
  <w:footnote w:id="4">
    <w:p w14:paraId="63A6602D" w14:textId="77777777" w:rsidR="0093343F" w:rsidRDefault="0093343F" w:rsidP="008026F4">
      <w:pPr>
        <w:pStyle w:val="FootnoteText"/>
      </w:pPr>
      <w:r>
        <w:rPr>
          <w:rStyle w:val="FootnoteReference"/>
        </w:rPr>
        <w:footnoteRef/>
      </w:r>
      <w:r>
        <w:t xml:space="preserve"> </w:t>
      </w:r>
      <w:r w:rsidRPr="2C0BC970">
        <w:rPr>
          <w:i/>
          <w:iCs/>
        </w:rPr>
        <w:t>Canada’s Marine Coasts</w:t>
      </w:r>
      <w:r>
        <w:t xml:space="preserve"> at 169.</w:t>
      </w:r>
    </w:p>
  </w:footnote>
  <w:footnote w:id="5">
    <w:p w14:paraId="4E677444" w14:textId="1CCBA0DA" w:rsidR="0093343F" w:rsidRDefault="0093343F">
      <w:pPr>
        <w:pStyle w:val="FootnoteText"/>
      </w:pPr>
      <w:r>
        <w:rPr>
          <w:rStyle w:val="FootnoteReference"/>
        </w:rPr>
        <w:footnoteRef/>
      </w:r>
      <w:r>
        <w:t xml:space="preserve"> CBC News, “Facing the Change: 50% of Lennox Island, P.E.I, could be underwater in 50 years”, </w:t>
      </w:r>
      <w:r>
        <w:rPr>
          <w:i/>
        </w:rPr>
        <w:t>CBC News</w:t>
      </w:r>
      <w:r>
        <w:t xml:space="preserve"> (11 September 2016), online: &lt; </w:t>
      </w:r>
      <w:hyperlink r:id="rId3" w:history="1">
        <w:r w:rsidRPr="005F1429">
          <w:rPr>
            <w:rStyle w:val="Hyperlink"/>
          </w:rPr>
          <w:t>https://www.cbc.ca/news/canada/lennox-island-pei-water-ocean-sea-levels-1.3756916</w:t>
        </w:r>
      </w:hyperlink>
      <w:r>
        <w:t xml:space="preserve"> &gt;. </w:t>
      </w:r>
    </w:p>
  </w:footnote>
  <w:footnote w:id="6">
    <w:p w14:paraId="00C49065" w14:textId="77777777" w:rsidR="0093343F" w:rsidRPr="008F51FB" w:rsidRDefault="0093343F" w:rsidP="008026F4">
      <w:pPr>
        <w:pStyle w:val="FootnoteText"/>
        <w:rPr>
          <w:lang w:val="en-CA"/>
        </w:rPr>
      </w:pPr>
      <w:r>
        <w:rPr>
          <w:rStyle w:val="FootnoteReference"/>
        </w:rPr>
        <w:footnoteRef/>
      </w:r>
      <w:r>
        <w:t xml:space="preserve"> </w:t>
      </w:r>
      <w:r w:rsidRPr="00E0400F">
        <w:rPr>
          <w:i/>
        </w:rPr>
        <w:t>Canada in a Changing Climate</w:t>
      </w:r>
      <w:r>
        <w:t xml:space="preserve"> at 216.</w:t>
      </w:r>
    </w:p>
  </w:footnote>
  <w:footnote w:id="7">
    <w:p w14:paraId="00C0EC68" w14:textId="5FE6DB03" w:rsidR="0093343F" w:rsidRPr="0024327A" w:rsidRDefault="0093343F" w:rsidP="00F90191">
      <w:pPr>
        <w:pStyle w:val="FootnoteText"/>
      </w:pPr>
      <w:r>
        <w:rPr>
          <w:rStyle w:val="FootnoteReference"/>
        </w:rPr>
        <w:footnoteRef/>
      </w:r>
      <w:r>
        <w:t xml:space="preserve"> </w:t>
      </w:r>
      <w:r>
        <w:rPr>
          <w:i/>
        </w:rPr>
        <w:t>Canada’s Marine Coasts</w:t>
      </w:r>
      <w:r>
        <w:t>, available online:</w:t>
      </w:r>
      <w:r>
        <w:t xml:space="preserve"> &lt;</w:t>
      </w:r>
      <w:hyperlink r:id="rId4" w:history="1">
        <w:r w:rsidRPr="005F1429">
          <w:rPr>
            <w:rStyle w:val="Hyperlink"/>
          </w:rPr>
          <w:t>https://www.nrcan.gc.ca/sites/www.nrcan.gc.ca/files/earthsciences/files/pdf/NRCAN_fullBook%20%20accessible.pdf</w:t>
        </w:r>
      </w:hyperlink>
      <w:r>
        <w:t xml:space="preserve"> </w:t>
      </w:r>
      <w:r>
        <w:t xml:space="preserve">&gt; </w:t>
      </w:r>
      <w:r>
        <w:t>at 44.</w:t>
      </w:r>
    </w:p>
  </w:footnote>
  <w:footnote w:id="8">
    <w:p w14:paraId="0FE41157" w14:textId="77777777" w:rsidR="0093343F" w:rsidRPr="008F51FB" w:rsidRDefault="0093343F" w:rsidP="008026F4">
      <w:pPr>
        <w:pStyle w:val="FootnoteText"/>
        <w:rPr>
          <w:lang w:val="en-CA"/>
        </w:rPr>
      </w:pPr>
      <w:r>
        <w:rPr>
          <w:rStyle w:val="FootnoteReference"/>
        </w:rPr>
        <w:footnoteRef/>
      </w:r>
      <w:r>
        <w:t xml:space="preserve"> </w:t>
      </w:r>
      <w:r w:rsidRPr="00E0400F">
        <w:rPr>
          <w:i/>
        </w:rPr>
        <w:t>Canada in a Changing Climate</w:t>
      </w:r>
      <w:r>
        <w:t xml:space="preserve"> at 208. </w:t>
      </w:r>
    </w:p>
  </w:footnote>
  <w:footnote w:id="9">
    <w:p w14:paraId="2A4E3CAC" w14:textId="6CBB7CDE" w:rsidR="0093343F" w:rsidRPr="005F1429" w:rsidRDefault="0093343F">
      <w:pPr>
        <w:pStyle w:val="FootnoteText"/>
      </w:pPr>
      <w:r>
        <w:rPr>
          <w:rStyle w:val="FootnoteReference"/>
        </w:rPr>
        <w:footnoteRef/>
      </w:r>
      <w:r>
        <w:t xml:space="preserve"> </w:t>
      </w:r>
      <w:r w:rsidR="00195FC8">
        <w:t xml:space="preserve">Karen Bartko, </w:t>
      </w:r>
      <w:r w:rsidR="00AD1D09">
        <w:t>“</w:t>
      </w:r>
      <w:r w:rsidR="00195FC8">
        <w:t xml:space="preserve">Special air quality statement covers nearly all Alberta due to wildfire smoke” </w:t>
      </w:r>
      <w:r w:rsidR="00195FC8">
        <w:rPr>
          <w:i/>
        </w:rPr>
        <w:t>Global News</w:t>
      </w:r>
      <w:r w:rsidR="00195FC8" w:rsidRPr="00687641">
        <w:t xml:space="preserve"> (30 May 2019)</w:t>
      </w:r>
      <w:r w:rsidR="00195FC8">
        <w:t>, online: &lt;</w:t>
      </w:r>
      <w:hyperlink r:id="rId5" w:history="1">
        <w:r w:rsidR="00195FC8">
          <w:rPr>
            <w:rStyle w:val="Hyperlink"/>
          </w:rPr>
          <w:t>https://globalnews.ca/news/5333507/alberta-wildfire-edmonton-air-quality-statement/</w:t>
        </w:r>
      </w:hyperlink>
      <w:r w:rsidR="00195FC8">
        <w:t>&gt;.</w:t>
      </w:r>
    </w:p>
  </w:footnote>
  <w:footnote w:id="10">
    <w:p w14:paraId="50C25188" w14:textId="2B42994D" w:rsidR="0093343F" w:rsidRPr="009B55A0" w:rsidRDefault="0093343F" w:rsidP="008026F4">
      <w:pPr>
        <w:pStyle w:val="FootnoteText"/>
        <w:rPr>
          <w:lang w:val="en-CA"/>
        </w:rPr>
      </w:pPr>
      <w:r>
        <w:rPr>
          <w:rStyle w:val="FootnoteReference"/>
        </w:rPr>
        <w:footnoteRef/>
      </w:r>
      <w:r>
        <w:t xml:space="preserve"> Charlie Smith, “</w:t>
      </w:r>
      <w:r w:rsidRPr="00193906">
        <w:rPr>
          <w:bCs/>
        </w:rPr>
        <w:t>Air pollution experts warn of smokier B.C. cities in future as climate changes</w:t>
      </w:r>
      <w:r>
        <w:rPr>
          <w:bCs/>
        </w:rPr>
        <w:t xml:space="preserve">” </w:t>
      </w:r>
      <w:r>
        <w:rPr>
          <w:bCs/>
          <w:i/>
        </w:rPr>
        <w:t xml:space="preserve">The Georgia Straight </w:t>
      </w:r>
      <w:r>
        <w:rPr>
          <w:bCs/>
        </w:rPr>
        <w:t xml:space="preserve">(9 Aug 2017), </w:t>
      </w:r>
      <w:r w:rsidR="0064261E">
        <w:rPr>
          <w:bCs/>
        </w:rPr>
        <w:t>online</w:t>
      </w:r>
      <w:r>
        <w:rPr>
          <w:bCs/>
        </w:rPr>
        <w:t>:</w:t>
      </w:r>
      <w:r w:rsidR="0064261E">
        <w:rPr>
          <w:bCs/>
        </w:rPr>
        <w:t xml:space="preserve"> </w:t>
      </w:r>
      <w:r>
        <w:rPr>
          <w:bCs/>
        </w:rPr>
        <w:t>&lt;</w:t>
      </w:r>
      <w:hyperlink r:id="rId6" w:history="1">
        <w:r w:rsidRPr="00BF55E9">
          <w:rPr>
            <w:rStyle w:val="Hyperlink"/>
            <w:bCs/>
          </w:rPr>
          <w:t>https://www.straight.com/life/945956/air-pollution-experts-warn-smokier-bc-cities-future-climate-change-extends-wildfire</w:t>
        </w:r>
      </w:hyperlink>
      <w:r w:rsidR="00195FC8">
        <w:rPr>
          <w:bCs/>
        </w:rPr>
        <w:t>&gt;</w:t>
      </w:r>
      <w:r>
        <w:rPr>
          <w:bCs/>
        </w:rPr>
        <w:t>;</w:t>
      </w:r>
      <w:r>
        <w:rPr>
          <w:bCs/>
        </w:rPr>
        <w:t xml:space="preserve"> Lisa Johnson, “</w:t>
      </w:r>
      <w:r w:rsidRPr="00A751CA">
        <w:rPr>
          <w:bCs/>
        </w:rPr>
        <w:t>Health risk from smoky skies off the charts in parts of B.C.</w:t>
      </w:r>
      <w:r>
        <w:rPr>
          <w:bCs/>
        </w:rPr>
        <w:t xml:space="preserve">” </w:t>
      </w:r>
      <w:r>
        <w:rPr>
          <w:bCs/>
          <w:i/>
        </w:rPr>
        <w:t xml:space="preserve">CBC News </w:t>
      </w:r>
      <w:r>
        <w:rPr>
          <w:bCs/>
        </w:rPr>
        <w:t xml:space="preserve">(2 Aug 2017), </w:t>
      </w:r>
      <w:r>
        <w:rPr>
          <w:bCs/>
        </w:rPr>
        <w:t>online :&lt;</w:t>
      </w:r>
      <w:r>
        <w:rPr>
          <w:bCs/>
        </w:rPr>
        <w:t xml:space="preserve"> </w:t>
      </w:r>
      <w:hyperlink r:id="rId7" w:history="1">
        <w:r w:rsidRPr="00BF55E9">
          <w:rPr>
            <w:rStyle w:val="Hyperlink"/>
            <w:bCs/>
          </w:rPr>
          <w:t>http://www.cbc.ca/news/canada/british-columbia/smoke-bc-august-2-wildfires-1.4232156</w:t>
        </w:r>
      </w:hyperlink>
      <w:r>
        <w:rPr>
          <w:bCs/>
        </w:rPr>
        <w:t>&gt;.</w:t>
      </w:r>
    </w:p>
  </w:footnote>
  <w:footnote w:id="11">
    <w:p w14:paraId="49BEB642" w14:textId="77777777" w:rsidR="0093343F" w:rsidRDefault="0093343F" w:rsidP="008026F4">
      <w:pPr>
        <w:pStyle w:val="FootnoteText"/>
      </w:pPr>
      <w:r>
        <w:rPr>
          <w:rStyle w:val="FootnoteReference"/>
        </w:rPr>
        <w:footnoteRef/>
      </w:r>
      <w:r>
        <w:t xml:space="preserve"> </w:t>
      </w:r>
      <w:r w:rsidRPr="2C0BC970">
        <w:rPr>
          <w:i/>
          <w:iCs/>
        </w:rPr>
        <w:t>Canada in a Changing Climate</w:t>
      </w:r>
      <w:r>
        <w:t xml:space="preserve"> at 7.</w:t>
      </w:r>
    </w:p>
  </w:footnote>
  <w:footnote w:id="12">
    <w:p w14:paraId="3462D260" w14:textId="482E1DB6" w:rsidR="0093343F" w:rsidRPr="00F04650" w:rsidRDefault="0093343F" w:rsidP="008026F4">
      <w:pPr>
        <w:pStyle w:val="FootnoteText"/>
        <w:rPr>
          <w:b/>
        </w:rPr>
      </w:pPr>
      <w:r>
        <w:rPr>
          <w:rStyle w:val="FootnoteReference"/>
        </w:rPr>
        <w:footnoteRef/>
      </w:r>
      <w:r>
        <w:t xml:space="preserve"> Health Canada, </w:t>
      </w:r>
      <w:r w:rsidRPr="00F04650">
        <w:rPr>
          <w:i/>
        </w:rPr>
        <w:t>Extreme Heat Events Guidelines: User Guide for Health Care Workers and Health Administrators</w:t>
      </w:r>
      <w:r>
        <w:t xml:space="preserve"> (2011), available online:</w:t>
      </w:r>
      <w:r w:rsidR="0064261E">
        <w:t xml:space="preserve"> </w:t>
      </w:r>
      <w:r w:rsidR="00324823">
        <w:t>&lt;</w:t>
      </w:r>
      <w:r>
        <w:t xml:space="preserve"> </w:t>
      </w:r>
      <w:hyperlink r:id="rId8" w:history="1">
        <w:r w:rsidRPr="00BF55E9">
          <w:rPr>
            <w:rStyle w:val="Hyperlink"/>
          </w:rPr>
          <w:t>https://www.canada.ca/content/dam/hc-sc/migration/hc-sc/ewh-semt/alt_formats/pdf/pubs/climat/users-guide-utilisateur/users-guide-utilisateur-eng.pdf</w:t>
        </w:r>
      </w:hyperlink>
      <w:r w:rsidRPr="00CB03E1">
        <w:rPr>
          <w:rStyle w:val="Hyperlink"/>
          <w:color w:val="auto"/>
          <w:u w:val="none"/>
        </w:rPr>
        <w:t xml:space="preserve"> </w:t>
      </w:r>
      <w:r w:rsidR="00324823">
        <w:rPr>
          <w:bCs/>
        </w:rPr>
        <w:t xml:space="preserve">&gt; </w:t>
      </w:r>
      <w:r w:rsidRPr="00CB03E1">
        <w:rPr>
          <w:rStyle w:val="Hyperlink"/>
          <w:color w:val="auto"/>
          <w:u w:val="none"/>
        </w:rPr>
        <w:t>at 1.</w:t>
      </w:r>
    </w:p>
  </w:footnote>
  <w:footnote w:id="13">
    <w:p w14:paraId="4E2D82E4" w14:textId="77777777" w:rsidR="0093343F" w:rsidRPr="00F04650" w:rsidRDefault="0093343F" w:rsidP="008026F4">
      <w:pPr>
        <w:pStyle w:val="FootnoteText"/>
      </w:pPr>
      <w:r>
        <w:rPr>
          <w:rStyle w:val="FootnoteReference"/>
        </w:rPr>
        <w:footnoteRef/>
      </w:r>
      <w:r>
        <w:t xml:space="preserve"> </w:t>
      </w:r>
      <w:r>
        <w:rPr>
          <w:i/>
        </w:rPr>
        <w:t>Canada in a Changing Climate</w:t>
      </w:r>
      <w:r>
        <w:t xml:space="preserve"> at 194.</w:t>
      </w:r>
    </w:p>
  </w:footnote>
  <w:footnote w:id="14">
    <w:p w14:paraId="7DB8E93A" w14:textId="2F58F5B1" w:rsidR="0093343F" w:rsidRDefault="0093343F">
      <w:pPr>
        <w:pStyle w:val="FootnoteText"/>
      </w:pPr>
      <w:r>
        <w:rPr>
          <w:rStyle w:val="FootnoteReference"/>
        </w:rPr>
        <w:footnoteRef/>
      </w:r>
      <w:r>
        <w:t xml:space="preserve"> “Regulatory Impact Analysis Statement” in </w:t>
      </w:r>
      <w:r w:rsidRPr="2C0BC970">
        <w:rPr>
          <w:i/>
          <w:iCs/>
        </w:rPr>
        <w:t>Order Adding Toxic Substances to Schedule 1 to the Canadian Environmental Protection Act, 1999</w:t>
      </w:r>
      <w:r>
        <w:t>, (2005) C Gaz I, 2870 at 2877,</w:t>
      </w:r>
      <w:r w:rsidR="00DC5A35">
        <w:t xml:space="preserve"> online: &lt;</w:t>
      </w:r>
      <w:r w:rsidR="00DC5A35" w:rsidRPr="00DC5A35">
        <w:t xml:space="preserve"> </w:t>
      </w:r>
      <w:hyperlink r:id="rId9" w:history="1">
        <w:r w:rsidR="00DC5A35">
          <w:rPr>
            <w:rStyle w:val="Hyperlink"/>
          </w:rPr>
          <w:t>http://gazette.gc.ca/rp-pr/p2/2018/2018-04-18/html/sor-dors67-eng.html</w:t>
        </w:r>
      </w:hyperlink>
      <w:r w:rsidR="00DC5A35">
        <w:t>&gt;.</w:t>
      </w:r>
      <w:r>
        <w:t xml:space="preserve"> </w:t>
      </w:r>
    </w:p>
  </w:footnote>
  <w:footnote w:id="15">
    <w:p w14:paraId="4BCEFD6C" w14:textId="7D32AB10" w:rsidR="0093343F" w:rsidRDefault="0093343F">
      <w:pPr>
        <w:pStyle w:val="FootnoteText"/>
      </w:pPr>
      <w:r>
        <w:rPr>
          <w:rStyle w:val="FootnoteReference"/>
        </w:rPr>
        <w:footnoteRef/>
      </w:r>
      <w:r w:rsidR="00324823">
        <w:t xml:space="preserve">Vanessa Romo, “Estimated 70 deaths linked to Canada’s heatwave”, </w:t>
      </w:r>
      <w:r w:rsidR="00324823">
        <w:rPr>
          <w:i/>
        </w:rPr>
        <w:t>National Public Radio</w:t>
      </w:r>
      <w:r w:rsidR="00324823">
        <w:t xml:space="preserve"> (20 July 2018), online: &lt;</w:t>
      </w:r>
      <w:r>
        <w:t xml:space="preserve"> </w:t>
      </w:r>
      <w:hyperlink r:id="rId10" w:history="1">
        <w:r w:rsidR="00DC5A35" w:rsidRPr="00E07129">
          <w:rPr>
            <w:rStyle w:val="Hyperlink"/>
          </w:rPr>
          <w:t>https://www.npr.org/2018/07/10/627687639/estimated-70-deaths-linked-to-canadas-heat-wave</w:t>
        </w:r>
      </w:hyperlink>
      <w:r w:rsidR="00324823">
        <w:rPr>
          <w:rStyle w:val="Hyperlink"/>
        </w:rPr>
        <w:t xml:space="preserve"> </w:t>
      </w:r>
      <w:r w:rsidR="00324823">
        <w:rPr>
          <w:bCs/>
        </w:rPr>
        <w:t>&gt;.</w:t>
      </w:r>
    </w:p>
  </w:footnote>
  <w:footnote w:id="16">
    <w:p w14:paraId="430352C0" w14:textId="594710B3" w:rsidR="0093343F" w:rsidRPr="00C5301C" w:rsidRDefault="0093343F" w:rsidP="008026F4">
      <w:pPr>
        <w:pStyle w:val="Heading1"/>
        <w:shd w:val="clear" w:color="auto" w:fill="FFFFFF"/>
        <w:spacing w:before="0" w:beforeAutospacing="0" w:after="0" w:afterAutospacing="0"/>
        <w:rPr>
          <w:rFonts w:ascii="Calibri" w:hAnsi="Calibri" w:cs="Calibri"/>
          <w:b w:val="0"/>
          <w:sz w:val="20"/>
          <w:szCs w:val="20"/>
          <w:lang w:val="en-CA"/>
        </w:rPr>
      </w:pPr>
      <w:r w:rsidRPr="00C5301C">
        <w:rPr>
          <w:rStyle w:val="FootnoteReference"/>
          <w:rFonts w:ascii="Calibri" w:hAnsi="Calibri" w:cs="Calibri"/>
          <w:b w:val="0"/>
          <w:sz w:val="20"/>
          <w:szCs w:val="20"/>
        </w:rPr>
        <w:footnoteRef/>
      </w:r>
      <w:r w:rsidRPr="00C5301C">
        <w:rPr>
          <w:rFonts w:ascii="Calibri" w:hAnsi="Calibri" w:cs="Calibri"/>
          <w:b w:val="0"/>
          <w:sz w:val="20"/>
          <w:szCs w:val="20"/>
        </w:rPr>
        <w:t xml:space="preserve"> </w:t>
      </w:r>
      <w:r>
        <w:rPr>
          <w:rFonts w:ascii="Calibri" w:hAnsi="Calibri" w:cs="Calibri"/>
          <w:b w:val="0"/>
          <w:sz w:val="20"/>
          <w:szCs w:val="20"/>
          <w:lang w:val="en-CA"/>
        </w:rPr>
        <w:t>Kelly Cryderman, “</w:t>
      </w:r>
      <w:r w:rsidRPr="00C5301C">
        <w:rPr>
          <w:rFonts w:ascii="Calibri" w:hAnsi="Calibri" w:cs="Calibri"/>
          <w:b w:val="0"/>
          <w:bCs w:val="0"/>
          <w:color w:val="191919"/>
          <w:sz w:val="20"/>
          <w:szCs w:val="20"/>
        </w:rPr>
        <w:t>Drought in Western Canada is becoming an agricultural nightmare for farmers</w:t>
      </w:r>
      <w:r>
        <w:rPr>
          <w:rFonts w:ascii="Calibri" w:hAnsi="Calibri" w:cs="Calibri"/>
          <w:b w:val="0"/>
          <w:bCs w:val="0"/>
          <w:color w:val="191919"/>
          <w:sz w:val="20"/>
          <w:szCs w:val="20"/>
        </w:rPr>
        <w:t xml:space="preserve">” </w:t>
      </w:r>
      <w:r>
        <w:rPr>
          <w:rFonts w:ascii="Calibri" w:hAnsi="Calibri" w:cs="Calibri"/>
          <w:b w:val="0"/>
          <w:sz w:val="20"/>
          <w:szCs w:val="20"/>
          <w:lang w:val="en-CA"/>
        </w:rPr>
        <w:t>(10 August 2018)</w:t>
      </w:r>
      <w:r>
        <w:rPr>
          <w:rFonts w:ascii="Calibri" w:hAnsi="Calibri" w:cs="Calibri"/>
          <w:b w:val="0"/>
          <w:bCs w:val="0"/>
          <w:color w:val="191919"/>
          <w:sz w:val="20"/>
          <w:szCs w:val="20"/>
        </w:rPr>
        <w:t>, online:</w:t>
      </w:r>
      <w:r w:rsidR="00195FC8">
        <w:rPr>
          <w:rFonts w:ascii="Calibri" w:hAnsi="Calibri" w:cs="Calibri"/>
          <w:b w:val="0"/>
          <w:bCs w:val="0"/>
          <w:color w:val="191919"/>
          <w:sz w:val="20"/>
          <w:szCs w:val="20"/>
        </w:rPr>
        <w:t xml:space="preserve"> </w:t>
      </w:r>
      <w:r w:rsidR="00324823">
        <w:rPr>
          <w:rFonts w:ascii="Calibri" w:hAnsi="Calibri" w:cs="Calibri"/>
          <w:b w:val="0"/>
          <w:bCs w:val="0"/>
          <w:color w:val="191919"/>
          <w:sz w:val="20"/>
          <w:szCs w:val="20"/>
        </w:rPr>
        <w:t>&lt;</w:t>
      </w:r>
      <w:r>
        <w:rPr>
          <w:rFonts w:ascii="Calibri" w:hAnsi="Calibri" w:cs="Calibri"/>
          <w:b w:val="0"/>
          <w:bCs w:val="0"/>
          <w:color w:val="191919"/>
          <w:sz w:val="20"/>
          <w:szCs w:val="20"/>
        </w:rPr>
        <w:t xml:space="preserve"> </w:t>
      </w:r>
      <w:hyperlink r:id="rId11" w:history="1">
        <w:r w:rsidRPr="00C5301C">
          <w:rPr>
            <w:rStyle w:val="Hyperlink"/>
            <w:rFonts w:ascii="Calibri" w:hAnsi="Calibri" w:cs="Calibri"/>
            <w:b w:val="0"/>
            <w:sz w:val="20"/>
            <w:szCs w:val="20"/>
          </w:rPr>
          <w:t>https://www.theglobeandmail.com/canada/alberta/article-drought-in-western-canada-is-becoming-an-agricultural-nightmare-for/</w:t>
        </w:r>
      </w:hyperlink>
      <w:r w:rsidR="00324823">
        <w:rPr>
          <w:rFonts w:ascii="Calibri" w:hAnsi="Calibri" w:cs="Calibri"/>
          <w:b w:val="0"/>
          <w:sz w:val="20"/>
          <w:szCs w:val="20"/>
        </w:rPr>
        <w:t xml:space="preserve"> </w:t>
      </w:r>
      <w:r w:rsidR="00324823" w:rsidRPr="00324823">
        <w:rPr>
          <w:rFonts w:ascii="Calibri" w:hAnsi="Calibri" w:cs="Calibri"/>
          <w:b w:val="0"/>
          <w:sz w:val="20"/>
          <w:szCs w:val="20"/>
        </w:rPr>
        <w:t>&gt;.</w:t>
      </w:r>
    </w:p>
  </w:footnote>
  <w:footnote w:id="17">
    <w:p w14:paraId="718A5522" w14:textId="4BC0B62D" w:rsidR="0093343F" w:rsidRPr="006E62E3" w:rsidRDefault="0093343F" w:rsidP="008026F4">
      <w:pPr>
        <w:pStyle w:val="FootnoteText"/>
      </w:pPr>
      <w:r w:rsidRPr="00C5301C">
        <w:rPr>
          <w:rStyle w:val="FootnoteReference"/>
          <w:rFonts w:ascii="Calibri" w:hAnsi="Calibri" w:cs="Calibri"/>
        </w:rPr>
        <w:footnoteRef/>
      </w:r>
      <w:r w:rsidRPr="00C5301C">
        <w:rPr>
          <w:rFonts w:ascii="Calibri" w:hAnsi="Calibri" w:cs="Calibri"/>
        </w:rPr>
        <w:t xml:space="preserve"> Anna </w:t>
      </w:r>
      <w:r>
        <w:t>Yusa et al</w:t>
      </w:r>
      <w:r w:rsidRPr="006E62E3">
        <w:rPr>
          <w:rFonts w:ascii="Calibri" w:hAnsi="Calibri" w:cs="Calibri"/>
        </w:rPr>
        <w:t>, “</w:t>
      </w:r>
      <w:r w:rsidRPr="006E62E3">
        <w:rPr>
          <w:rFonts w:ascii="Calibri" w:eastAsia="Times New Roman" w:hAnsi="Calibri" w:cs="Calibri"/>
          <w:color w:val="000000"/>
          <w:kern w:val="36"/>
        </w:rPr>
        <w:t>Climate Change, Drought and Human Health in Canada” (</w:t>
      </w:r>
      <w:r>
        <w:rPr>
          <w:rFonts w:ascii="Calibri" w:eastAsia="Times New Roman" w:hAnsi="Calibri" w:cs="Calibri"/>
          <w:color w:val="000000"/>
          <w:kern w:val="36"/>
        </w:rPr>
        <w:t xml:space="preserve">17 </w:t>
      </w:r>
      <w:r w:rsidRPr="006E62E3">
        <w:rPr>
          <w:rFonts w:ascii="Calibri" w:eastAsia="Times New Roman" w:hAnsi="Calibri" w:cs="Calibri"/>
          <w:color w:val="000000"/>
          <w:kern w:val="36"/>
        </w:rPr>
        <w:t>July 2015)</w:t>
      </w:r>
      <w:r>
        <w:rPr>
          <w:rFonts w:ascii="Calibri" w:eastAsia="Times New Roman" w:hAnsi="Calibri" w:cs="Calibri"/>
          <w:color w:val="000000"/>
          <w:kern w:val="36"/>
        </w:rPr>
        <w:t xml:space="preserve"> </w:t>
      </w:r>
      <w:r w:rsidRPr="006E62E3">
        <w:rPr>
          <w:rFonts w:ascii="Calibri" w:eastAsia="Times New Roman" w:hAnsi="Calibri" w:cs="Calibri"/>
          <w:i/>
          <w:color w:val="000000"/>
          <w:kern w:val="36"/>
        </w:rPr>
        <w:t>International Journal of Environmental Research and Public Health</w:t>
      </w:r>
      <w:r>
        <w:rPr>
          <w:rFonts w:ascii="Calibri" w:eastAsia="Times New Roman" w:hAnsi="Calibri" w:cs="Calibri"/>
          <w:color w:val="000000"/>
          <w:kern w:val="36"/>
        </w:rPr>
        <w:t>, 12(7)</w:t>
      </w:r>
      <w:r w:rsidRPr="006E62E3">
        <w:rPr>
          <w:rFonts w:ascii="Calibri" w:eastAsia="Times New Roman" w:hAnsi="Calibri" w:cs="Calibri"/>
          <w:color w:val="000000"/>
          <w:kern w:val="36"/>
        </w:rPr>
        <w:t>, online:</w:t>
      </w:r>
      <w:r>
        <w:t xml:space="preserve"> &lt;</w:t>
      </w:r>
      <w:hyperlink r:id="rId12" w:history="1">
        <w:r>
          <w:rPr>
            <w:rStyle w:val="Hyperlink"/>
          </w:rPr>
          <w:t>https://www.ncbi.nlm.nih.gov/pmc/articles/PMC4515727/</w:t>
        </w:r>
      </w:hyperlink>
      <w:r>
        <w:t>&gt;.</w:t>
      </w:r>
    </w:p>
  </w:footnote>
  <w:footnote w:id="18">
    <w:p w14:paraId="4D08035B" w14:textId="77777777" w:rsidR="0093343F" w:rsidRPr="00E0400F" w:rsidRDefault="0093343F" w:rsidP="008026F4">
      <w:pPr>
        <w:pStyle w:val="FootnoteText"/>
        <w:rPr>
          <w:rFonts w:cstheme="minorHAnsi"/>
        </w:rPr>
      </w:pPr>
      <w:r w:rsidRPr="003C2E1E">
        <w:rPr>
          <w:rStyle w:val="FootnoteReference"/>
          <w:rFonts w:cstheme="minorHAnsi"/>
        </w:rPr>
        <w:footnoteRef/>
      </w:r>
      <w:r w:rsidRPr="003C2E1E">
        <w:rPr>
          <w:rFonts w:cstheme="minorHAnsi"/>
        </w:rPr>
        <w:t xml:space="preserve"> </w:t>
      </w:r>
      <w:r w:rsidRPr="00E0400F">
        <w:rPr>
          <w:rFonts w:cstheme="minorHAnsi"/>
          <w:i/>
        </w:rPr>
        <w:t>Canada in a Changing Climate</w:t>
      </w:r>
      <w:r w:rsidRPr="00E0400F">
        <w:rPr>
          <w:rFonts w:cstheme="minorHAnsi"/>
        </w:rPr>
        <w:t>, at 125, see “Box 3 – Non-Commercial Food Supply”.</w:t>
      </w:r>
    </w:p>
  </w:footnote>
  <w:footnote w:id="19">
    <w:p w14:paraId="47759C11" w14:textId="16B35FE3" w:rsidR="0093343F" w:rsidRPr="00E0400F" w:rsidRDefault="0093343F" w:rsidP="008026F4">
      <w:pPr>
        <w:pStyle w:val="FootnoteText"/>
        <w:rPr>
          <w:rFonts w:cstheme="minorHAnsi"/>
          <w:lang w:val="en-CA"/>
        </w:rPr>
      </w:pPr>
      <w:r w:rsidRPr="00E0400F">
        <w:rPr>
          <w:rStyle w:val="FootnoteReference"/>
          <w:rFonts w:cstheme="minorHAnsi"/>
        </w:rPr>
        <w:footnoteRef/>
      </w:r>
      <w:r w:rsidRPr="00E0400F">
        <w:rPr>
          <w:rFonts w:cstheme="minorHAnsi"/>
        </w:rPr>
        <w:t xml:space="preserve"> </w:t>
      </w:r>
      <w:r w:rsidRPr="00E0400F">
        <w:rPr>
          <w:rFonts w:cstheme="minorHAnsi"/>
          <w:i/>
        </w:rPr>
        <w:t xml:space="preserve">Canada in a Changing Climate </w:t>
      </w:r>
      <w:r w:rsidRPr="00E0400F">
        <w:rPr>
          <w:rFonts w:cstheme="minorHAnsi"/>
        </w:rPr>
        <w:t>at</w:t>
      </w:r>
      <w:r>
        <w:rPr>
          <w:rFonts w:cstheme="minorHAnsi"/>
        </w:rPr>
        <w:t xml:space="preserve"> 241, see “5.7: Discussion”. </w:t>
      </w:r>
    </w:p>
  </w:footnote>
  <w:footnote w:id="20">
    <w:p w14:paraId="05F10222" w14:textId="03F54FB7" w:rsidR="0093343F" w:rsidRPr="00E0400F" w:rsidRDefault="0093343F" w:rsidP="008026F4">
      <w:pPr>
        <w:pStyle w:val="FootnoteText"/>
        <w:rPr>
          <w:rFonts w:cstheme="minorHAnsi"/>
        </w:rPr>
      </w:pPr>
      <w:r w:rsidRPr="00E0400F">
        <w:rPr>
          <w:rStyle w:val="FootnoteReference"/>
          <w:rFonts w:cstheme="minorHAnsi"/>
        </w:rPr>
        <w:footnoteRef/>
      </w:r>
      <w:r w:rsidRPr="00E0400F">
        <w:rPr>
          <w:rFonts w:cstheme="minorHAnsi"/>
        </w:rPr>
        <w:t xml:space="preserve"> Michelle McPherson et al, “Expansion of the Lyme Disease Vector Ixodes scapularis in Canada Inferred from CMIP5 Climate Projections” </w:t>
      </w:r>
      <w:r>
        <w:rPr>
          <w:rFonts w:cstheme="minorHAnsi"/>
        </w:rPr>
        <w:t xml:space="preserve">(May 2017) </w:t>
      </w:r>
      <w:r w:rsidRPr="00E0400F">
        <w:rPr>
          <w:rFonts w:cstheme="minorHAnsi"/>
          <w:i/>
        </w:rPr>
        <w:t>Environmental Health Perspectives</w:t>
      </w:r>
      <w:r>
        <w:rPr>
          <w:rFonts w:cstheme="minorHAnsi"/>
        </w:rPr>
        <w:t xml:space="preserve">, </w:t>
      </w:r>
      <w:r w:rsidRPr="00E0400F">
        <w:rPr>
          <w:rFonts w:cstheme="minorHAnsi"/>
        </w:rPr>
        <w:t>125</w:t>
      </w:r>
      <w:r>
        <w:rPr>
          <w:rFonts w:cstheme="minorHAnsi"/>
        </w:rPr>
        <w:t>(</w:t>
      </w:r>
      <w:r w:rsidRPr="00E0400F">
        <w:rPr>
          <w:rFonts w:cstheme="minorHAnsi"/>
        </w:rPr>
        <w:t>5</w:t>
      </w:r>
      <w:r>
        <w:rPr>
          <w:rFonts w:cstheme="minorHAnsi"/>
        </w:rPr>
        <w:t xml:space="preserve">), </w:t>
      </w:r>
      <w:r w:rsidRPr="00E0400F">
        <w:rPr>
          <w:rFonts w:cstheme="minorHAnsi"/>
        </w:rPr>
        <w:t xml:space="preserve">online: </w:t>
      </w:r>
      <w:r>
        <w:rPr>
          <w:rFonts w:cstheme="minorHAnsi"/>
        </w:rPr>
        <w:t>&lt;</w:t>
      </w:r>
      <w:hyperlink r:id="rId13" w:anchor="c39" w:history="1">
        <w:r w:rsidRPr="00E0400F">
          <w:rPr>
            <w:rStyle w:val="Hyperlink"/>
            <w:rFonts w:cstheme="minorHAnsi"/>
          </w:rPr>
          <w:t>https://ehp.niehs.nih.gov/ehp57/#c39</w:t>
        </w:r>
      </w:hyperlink>
      <w:r>
        <w:rPr>
          <w:rFonts w:cstheme="minorHAnsi"/>
        </w:rPr>
        <w:t>&gt;;</w:t>
      </w:r>
      <w:r w:rsidR="0028013D">
        <w:rPr>
          <w:rFonts w:cstheme="minorHAnsi"/>
        </w:rPr>
        <w:t xml:space="preserve"> </w:t>
      </w:r>
      <w:r w:rsidRPr="00E0400F">
        <w:rPr>
          <w:rFonts w:cstheme="minorHAnsi"/>
        </w:rPr>
        <w:t xml:space="preserve">Emma Smith, “Tracking ticks: New study forecasts spread of Lyme disease in Eastern Canada” </w:t>
      </w:r>
      <w:r w:rsidRPr="00E0400F">
        <w:rPr>
          <w:rFonts w:cstheme="minorHAnsi"/>
          <w:i/>
        </w:rPr>
        <w:t>CBC News</w:t>
      </w:r>
      <w:r w:rsidRPr="00E0400F">
        <w:rPr>
          <w:rFonts w:cstheme="minorHAnsi"/>
        </w:rPr>
        <w:t xml:space="preserve"> (7 Jun 2017), online:</w:t>
      </w:r>
      <w:r>
        <w:rPr>
          <w:rFonts w:cstheme="minorHAnsi"/>
        </w:rPr>
        <w:t>&lt;</w:t>
      </w:r>
      <w:r w:rsidRPr="00E0400F">
        <w:rPr>
          <w:rFonts w:cstheme="minorHAnsi"/>
        </w:rPr>
        <w:t xml:space="preserve"> </w:t>
      </w:r>
      <w:hyperlink r:id="rId14" w:history="1">
        <w:r w:rsidRPr="00E0400F">
          <w:rPr>
            <w:rStyle w:val="Hyperlink"/>
            <w:rFonts w:cstheme="minorHAnsi"/>
          </w:rPr>
          <w:t>http://www.cbc.ca/news/canada/nova-scotia/lyme-disease-black-legged-ticks-spread-1.4149826</w:t>
        </w:r>
      </w:hyperlink>
      <w:r>
        <w:rPr>
          <w:rFonts w:cstheme="minorHAnsi"/>
        </w:rPr>
        <w:t>&gt;.</w:t>
      </w:r>
    </w:p>
  </w:footnote>
  <w:footnote w:id="21">
    <w:p w14:paraId="09EB908C" w14:textId="54AFE8AF" w:rsidR="0093343F" w:rsidRPr="00E0400F" w:rsidRDefault="0093343F" w:rsidP="008026F4">
      <w:pPr>
        <w:pStyle w:val="FootnoteText"/>
        <w:rPr>
          <w:rFonts w:cstheme="minorHAnsi"/>
        </w:rPr>
      </w:pPr>
      <w:r w:rsidRPr="00E0400F">
        <w:rPr>
          <w:rStyle w:val="FootnoteReference"/>
          <w:rFonts w:cstheme="minorHAnsi"/>
        </w:rPr>
        <w:footnoteRef/>
      </w:r>
      <w:r w:rsidRPr="00E0400F">
        <w:rPr>
          <w:rFonts w:cstheme="minorHAnsi"/>
        </w:rPr>
        <w:t xml:space="preserve"> </w:t>
      </w:r>
      <w:r>
        <w:rPr>
          <w:rFonts w:cstheme="minorHAnsi"/>
        </w:rPr>
        <w:t xml:space="preserve">Climate Action Tracker, online: &lt; </w:t>
      </w:r>
      <w:hyperlink r:id="rId15" w:history="1">
        <w:r>
          <w:rPr>
            <w:rStyle w:val="Hyperlink"/>
          </w:rPr>
          <w:t>https://climateactiontracker.org/countries/canada/</w:t>
        </w:r>
      </w:hyperlink>
      <w:r>
        <w:t xml:space="preserve"> &gt;.</w:t>
      </w:r>
    </w:p>
  </w:footnote>
  <w:footnote w:id="22">
    <w:p w14:paraId="180F4AB2" w14:textId="62DBCE1C" w:rsidR="0093343F" w:rsidRPr="00E0400F" w:rsidRDefault="0093343F" w:rsidP="008026F4">
      <w:pPr>
        <w:pStyle w:val="FootnoteText"/>
        <w:rPr>
          <w:rFonts w:cstheme="minorHAnsi"/>
        </w:rPr>
      </w:pPr>
      <w:r w:rsidRPr="00E0400F">
        <w:rPr>
          <w:rStyle w:val="FootnoteReference"/>
          <w:rFonts w:cstheme="minorHAnsi"/>
        </w:rPr>
        <w:footnoteRef/>
      </w:r>
      <w:r w:rsidRPr="00E0400F">
        <w:rPr>
          <w:rFonts w:cstheme="minorHAnsi"/>
        </w:rPr>
        <w:t xml:space="preserve"> </w:t>
      </w:r>
      <w:r>
        <w:rPr>
          <w:rFonts w:cstheme="minorHAnsi"/>
        </w:rPr>
        <w:t>Government of Ontario website, online: &lt;</w:t>
      </w:r>
      <w:hyperlink r:id="rId16" w:history="1">
        <w:r w:rsidRPr="00E0400F">
          <w:rPr>
            <w:rStyle w:val="Hyperlink"/>
            <w:rFonts w:cstheme="minorHAnsi"/>
          </w:rPr>
          <w:t>https://www.ontario.ca/page/end-coal</w:t>
        </w:r>
      </w:hyperlink>
      <w:r>
        <w:rPr>
          <w:rFonts w:cstheme="minorHAnsi"/>
        </w:rPr>
        <w:t>&gt;.</w:t>
      </w:r>
    </w:p>
  </w:footnote>
  <w:footnote w:id="23">
    <w:p w14:paraId="1DB145BD" w14:textId="74FFC085" w:rsidR="0093343F" w:rsidRPr="009A3686" w:rsidRDefault="0093343F" w:rsidP="008026F4">
      <w:pPr>
        <w:pStyle w:val="Heading1"/>
        <w:shd w:val="clear" w:color="auto" w:fill="FFFFFF"/>
        <w:spacing w:before="0" w:beforeAutospacing="0" w:after="0" w:afterAutospacing="0"/>
        <w:rPr>
          <w:rFonts w:asciiTheme="minorHAnsi" w:hAnsiTheme="minorHAnsi" w:cstheme="minorHAnsi"/>
          <w:b w:val="0"/>
          <w:bCs w:val="0"/>
          <w:color w:val="000000"/>
          <w:sz w:val="20"/>
          <w:szCs w:val="20"/>
        </w:rPr>
      </w:pPr>
      <w:r w:rsidRPr="009A3686">
        <w:rPr>
          <w:rStyle w:val="FootnoteReference"/>
          <w:rFonts w:asciiTheme="minorHAnsi" w:hAnsiTheme="minorHAnsi" w:cstheme="minorHAnsi"/>
          <w:b w:val="0"/>
          <w:sz w:val="20"/>
          <w:szCs w:val="20"/>
        </w:rPr>
        <w:footnoteRef/>
      </w:r>
      <w:r w:rsidRPr="009A3686">
        <w:rPr>
          <w:rFonts w:asciiTheme="minorHAnsi" w:hAnsiTheme="minorHAnsi" w:cstheme="minorHAnsi"/>
          <w:b w:val="0"/>
          <w:sz w:val="20"/>
          <w:szCs w:val="20"/>
        </w:rPr>
        <w:t xml:space="preserve"> Government of Alberta website, online:</w:t>
      </w:r>
      <w:r w:rsidR="0028013D">
        <w:rPr>
          <w:rFonts w:asciiTheme="minorHAnsi" w:hAnsiTheme="minorHAnsi" w:cstheme="minorHAnsi"/>
          <w:b w:val="0"/>
          <w:sz w:val="20"/>
          <w:szCs w:val="20"/>
        </w:rPr>
        <w:t xml:space="preserve"> </w:t>
      </w:r>
      <w:r>
        <w:rPr>
          <w:rFonts w:asciiTheme="minorHAnsi" w:hAnsiTheme="minorHAnsi" w:cstheme="minorHAnsi"/>
          <w:b w:val="0"/>
          <w:sz w:val="20"/>
          <w:szCs w:val="20"/>
        </w:rPr>
        <w:t>&lt;</w:t>
      </w:r>
      <w:r w:rsidRPr="009A3686">
        <w:rPr>
          <w:rFonts w:asciiTheme="minorHAnsi" w:hAnsiTheme="minorHAnsi" w:cstheme="minorHAnsi"/>
          <w:b w:val="0"/>
          <w:sz w:val="20"/>
          <w:szCs w:val="20"/>
        </w:rPr>
        <w:t xml:space="preserve"> </w:t>
      </w:r>
      <w:hyperlink r:id="rId17" w:history="1">
        <w:r w:rsidRPr="009A3686">
          <w:rPr>
            <w:rStyle w:val="Hyperlink"/>
            <w:rFonts w:asciiTheme="minorHAnsi" w:hAnsiTheme="minorHAnsi" w:cstheme="minorHAnsi"/>
            <w:b w:val="0"/>
            <w:sz w:val="20"/>
            <w:szCs w:val="20"/>
          </w:rPr>
          <w:t>https://www.alberta.ca/climate-coal-electricity.aspx</w:t>
        </w:r>
      </w:hyperlink>
      <w:r>
        <w:rPr>
          <w:rFonts w:asciiTheme="minorHAnsi" w:hAnsiTheme="minorHAnsi" w:cstheme="minorHAnsi"/>
          <w:b w:val="0"/>
          <w:sz w:val="20"/>
          <w:szCs w:val="20"/>
        </w:rPr>
        <w:t>&gt;;</w:t>
      </w:r>
      <w:r w:rsidRPr="009A3686">
        <w:rPr>
          <w:rFonts w:asciiTheme="minorHAnsi" w:hAnsiTheme="minorHAnsi" w:cstheme="minorHAnsi"/>
          <w:b w:val="0"/>
          <w:sz w:val="20"/>
          <w:szCs w:val="20"/>
        </w:rPr>
        <w:t xml:space="preserve"> Emily Senger and Helen Pike</w:t>
      </w:r>
      <w:r w:rsidRPr="009A3686">
        <w:rPr>
          <w:rFonts w:asciiTheme="minorHAnsi" w:hAnsiTheme="minorHAnsi" w:cstheme="minorHAnsi"/>
          <w:b w:val="0"/>
          <w:bCs w:val="0"/>
          <w:color w:val="000000"/>
          <w:sz w:val="20"/>
          <w:szCs w:val="20"/>
        </w:rPr>
        <w:t>, “Coal phase-out plan up in the air amid election campaign”</w:t>
      </w:r>
      <w:r>
        <w:rPr>
          <w:rFonts w:asciiTheme="minorHAnsi" w:hAnsiTheme="minorHAnsi" w:cstheme="minorHAnsi"/>
          <w:b w:val="0"/>
          <w:bCs w:val="0"/>
          <w:color w:val="000000"/>
          <w:sz w:val="20"/>
          <w:szCs w:val="20"/>
        </w:rPr>
        <w:t xml:space="preserve"> (14 April 2019)</w:t>
      </w:r>
      <w:r w:rsidRPr="009A3686">
        <w:rPr>
          <w:rFonts w:asciiTheme="minorHAnsi" w:hAnsiTheme="minorHAnsi" w:cstheme="minorHAnsi"/>
          <w:b w:val="0"/>
          <w:sz w:val="20"/>
          <w:szCs w:val="20"/>
        </w:rPr>
        <w:t xml:space="preserve">, </w:t>
      </w:r>
      <w:r>
        <w:rPr>
          <w:rFonts w:asciiTheme="minorHAnsi" w:hAnsiTheme="minorHAnsi" w:cstheme="minorHAnsi"/>
          <w:b w:val="0"/>
          <w:sz w:val="20"/>
          <w:szCs w:val="20"/>
        </w:rPr>
        <w:t>online: &lt;</w:t>
      </w:r>
      <w:hyperlink r:id="rId18" w:history="1">
        <w:r w:rsidRPr="009A3686">
          <w:rPr>
            <w:rStyle w:val="Hyperlink"/>
            <w:rFonts w:asciiTheme="minorHAnsi" w:hAnsiTheme="minorHAnsi" w:cstheme="minorHAnsi"/>
            <w:b w:val="0"/>
            <w:sz w:val="20"/>
            <w:szCs w:val="20"/>
          </w:rPr>
          <w:t>https://www.cbc.ca/news/canada/edmonton/coal-phase-out-alberta-election-1.5096497</w:t>
        </w:r>
      </w:hyperlink>
      <w:r>
        <w:rPr>
          <w:rFonts w:asciiTheme="minorHAnsi" w:hAnsiTheme="minorHAnsi" w:cstheme="minorHAnsi"/>
          <w:b w:val="0"/>
          <w:sz w:val="20"/>
          <w:szCs w:val="20"/>
        </w:rPr>
        <w:t>&gt;.</w:t>
      </w:r>
    </w:p>
  </w:footnote>
  <w:footnote w:id="24">
    <w:p w14:paraId="34CD2A8B" w14:textId="72069A07" w:rsidR="0093343F" w:rsidRPr="00E0400F" w:rsidRDefault="0093343F" w:rsidP="008026F4">
      <w:pPr>
        <w:pStyle w:val="FootnoteText"/>
        <w:rPr>
          <w:rFonts w:cstheme="minorHAnsi"/>
        </w:rPr>
      </w:pPr>
      <w:r w:rsidRPr="00E0400F">
        <w:rPr>
          <w:rStyle w:val="FootnoteReference"/>
          <w:rFonts w:cstheme="minorHAnsi"/>
        </w:rPr>
        <w:footnoteRef/>
      </w:r>
      <w:r w:rsidR="00DC5A35">
        <w:rPr>
          <w:rFonts w:cstheme="minorHAnsi"/>
        </w:rPr>
        <w:t xml:space="preserve">  </w:t>
      </w:r>
      <w:r w:rsidRPr="008D6869">
        <w:rPr>
          <w:rFonts w:ascii="Calibri" w:hAnsi="Calibri" w:cs="Calibri"/>
          <w:color w:val="000000"/>
        </w:rPr>
        <w:t>Regulations Amending the Reduction of Carbon Dioxide Emissions from Coal-fired Genera</w:t>
      </w:r>
      <w:r>
        <w:rPr>
          <w:rFonts w:ascii="Calibri" w:hAnsi="Calibri" w:cs="Calibri"/>
          <w:color w:val="000000"/>
        </w:rPr>
        <w:t>tion of Electricity Regulations,</w:t>
      </w:r>
      <w:r w:rsidRPr="008D6869">
        <w:rPr>
          <w:rFonts w:ascii="Calibri" w:hAnsi="Calibri" w:cs="Calibri"/>
          <w:color w:val="000000"/>
        </w:rPr>
        <w:t> SOR/2018-263</w:t>
      </w:r>
      <w:r w:rsidRPr="008D6869">
        <w:rPr>
          <w:rFonts w:ascii="Calibri" w:hAnsi="Calibri" w:cs="Calibri"/>
        </w:rPr>
        <w:t>, online</w:t>
      </w:r>
      <w:r>
        <w:rPr>
          <w:rFonts w:cstheme="minorHAnsi"/>
        </w:rPr>
        <w:t>: &lt;</w:t>
      </w:r>
      <w:hyperlink r:id="rId19" w:history="1">
        <w:r w:rsidRPr="00E0400F">
          <w:rPr>
            <w:rStyle w:val="Hyperlink"/>
            <w:rFonts w:cstheme="minorHAnsi"/>
          </w:rPr>
          <w:t>http://www.gazette.gc.ca/rp-pr/p2/2018/2018-12-12/html/sor-dors263-eng.html</w:t>
        </w:r>
      </w:hyperlink>
      <w:r>
        <w:rPr>
          <w:rFonts w:cstheme="minorHAnsi"/>
          <w:b/>
        </w:rPr>
        <w:t>&gt;</w:t>
      </w:r>
      <w:r>
        <w:rPr>
          <w:rFonts w:cstheme="minorHAnsi"/>
        </w:rPr>
        <w:t>.</w:t>
      </w:r>
      <w:r w:rsidRPr="00E0400F">
        <w:rPr>
          <w:rFonts w:cstheme="minorHAnsi"/>
        </w:rPr>
        <w:t xml:space="preserve"> </w:t>
      </w:r>
    </w:p>
  </w:footnote>
  <w:footnote w:id="25">
    <w:p w14:paraId="3DE5E9E4" w14:textId="4488D122" w:rsidR="0093343F" w:rsidRPr="00E0400F" w:rsidRDefault="0093343F" w:rsidP="008026F4">
      <w:pPr>
        <w:pStyle w:val="FootnoteText"/>
        <w:rPr>
          <w:rFonts w:cstheme="minorHAnsi"/>
        </w:rPr>
      </w:pPr>
      <w:r w:rsidRPr="00E0400F">
        <w:rPr>
          <w:rStyle w:val="FootnoteReference"/>
          <w:rFonts w:cstheme="minorHAnsi"/>
        </w:rPr>
        <w:footnoteRef/>
      </w:r>
      <w:r w:rsidRPr="00E0400F">
        <w:rPr>
          <w:rFonts w:cstheme="minorHAnsi"/>
        </w:rPr>
        <w:t xml:space="preserve"> </w:t>
      </w:r>
      <w:r>
        <w:t>Regulations Respecting Reduction in the Release of Methane and Certain Volatile Organic Compounds (Upstream Oil and Gas Sector), SOR/2018-66, online: &lt;</w:t>
      </w:r>
      <w:hyperlink r:id="rId20" w:history="1">
        <w:r w:rsidRPr="00E0400F">
          <w:rPr>
            <w:rStyle w:val="Hyperlink"/>
            <w:rFonts w:cstheme="minorHAnsi"/>
          </w:rPr>
          <w:t>http://www.gazette.gc.ca/rp-pr/p2/2018/2018-04-26-x1/pdf/g2-152x1.pdf</w:t>
        </w:r>
      </w:hyperlink>
      <w:r>
        <w:rPr>
          <w:rFonts w:cstheme="minorHAnsi"/>
          <w:b/>
        </w:rPr>
        <w:t>&gt;.</w:t>
      </w:r>
    </w:p>
  </w:footnote>
  <w:footnote w:id="26">
    <w:p w14:paraId="384AB009" w14:textId="4BC8B674" w:rsidR="0093343F" w:rsidRPr="00E0400F" w:rsidRDefault="0093343F" w:rsidP="008026F4">
      <w:pPr>
        <w:pStyle w:val="FootnoteText"/>
        <w:rPr>
          <w:rFonts w:cstheme="minorHAnsi"/>
        </w:rPr>
      </w:pPr>
      <w:r w:rsidRPr="00E0400F">
        <w:rPr>
          <w:rStyle w:val="FootnoteReference"/>
          <w:rFonts w:cstheme="minorHAnsi"/>
        </w:rPr>
        <w:footnoteRef/>
      </w:r>
      <w:r>
        <w:rPr>
          <w:rFonts w:cstheme="minorHAnsi"/>
        </w:rPr>
        <w:t xml:space="preserve"> Environmental Defense Fund, “Alberta’s Methane Regulations Will Fail to Meet Provincial Reduction Target” (13 December 2018), online: &lt;</w:t>
      </w:r>
      <w:r w:rsidRPr="00E0400F">
        <w:rPr>
          <w:rFonts w:cstheme="minorHAnsi"/>
        </w:rPr>
        <w:t xml:space="preserve"> </w:t>
      </w:r>
      <w:hyperlink r:id="rId21" w:history="1">
        <w:r w:rsidRPr="00E07129">
          <w:rPr>
            <w:rStyle w:val="Hyperlink"/>
          </w:rPr>
          <w:t>https://www.edf.org/media/albertas-methane-regulations-will-fail-meet-provincial-reduction-target</w:t>
        </w:r>
      </w:hyperlink>
      <w:r>
        <w:rPr>
          <w:rFonts w:cstheme="minorHAnsi"/>
          <w:b/>
        </w:rPr>
        <w:t>&gt;</w:t>
      </w:r>
      <w:r>
        <w:t>.</w:t>
      </w:r>
    </w:p>
  </w:footnote>
  <w:footnote w:id="27">
    <w:p w14:paraId="24502BCD" w14:textId="59ACAD1C" w:rsidR="0093343F" w:rsidRPr="00E95EA6" w:rsidRDefault="0093343F" w:rsidP="008026F4">
      <w:pPr>
        <w:pStyle w:val="FootnoteText"/>
        <w:rPr>
          <w:lang w:val="en-CA"/>
        </w:rPr>
      </w:pPr>
      <w:r>
        <w:rPr>
          <w:rStyle w:val="FootnoteReference"/>
        </w:rPr>
        <w:footnoteRef/>
      </w:r>
      <w:r>
        <w:t xml:space="preserve"> Government of Canada, “Our low carbon transportation future”, </w:t>
      </w:r>
      <w:r>
        <w:rPr>
          <w:lang w:val="en-CA"/>
        </w:rPr>
        <w:t xml:space="preserve">online: </w:t>
      </w:r>
      <w:r w:rsidRPr="00E95EA6">
        <w:rPr>
          <w:lang w:val="en-CA"/>
        </w:rPr>
        <w:t>&lt;</w:t>
      </w:r>
      <w:hyperlink r:id="rId22" w:history="1">
        <w:r w:rsidRPr="00E95EA6">
          <w:rPr>
            <w:rStyle w:val="Hyperlink"/>
          </w:rPr>
          <w:t>https://www.canada.ca/en/services/environment/weather/climatechange/climate-action/low-carbon-transportation-future.html</w:t>
        </w:r>
      </w:hyperlink>
      <w:r w:rsidRPr="00E95EA6">
        <w:rPr>
          <w:rFonts w:cstheme="minorHAnsi"/>
          <w:b/>
        </w:rPr>
        <w:t>&gt;.</w:t>
      </w:r>
    </w:p>
  </w:footnote>
  <w:footnote w:id="28">
    <w:p w14:paraId="3877C52D" w14:textId="00E9BF6C" w:rsidR="0093343F" w:rsidRDefault="0093343F" w:rsidP="008026F4">
      <w:pPr>
        <w:autoSpaceDE w:val="0"/>
        <w:autoSpaceDN w:val="0"/>
        <w:adjustRightInd w:val="0"/>
      </w:pPr>
      <w:r w:rsidRPr="00E95EA6">
        <w:rPr>
          <w:rStyle w:val="FootnoteReference"/>
          <w:sz w:val="20"/>
          <w:szCs w:val="20"/>
        </w:rPr>
        <w:footnoteRef/>
      </w:r>
      <w:r w:rsidRPr="00E95EA6">
        <w:rPr>
          <w:sz w:val="20"/>
          <w:szCs w:val="20"/>
        </w:rPr>
        <w:t xml:space="preserve"> </w:t>
      </w:r>
      <w:r w:rsidR="0064717C">
        <w:rPr>
          <w:sz w:val="20"/>
          <w:szCs w:val="20"/>
        </w:rPr>
        <w:t xml:space="preserve">See for example, </w:t>
      </w:r>
      <w:bookmarkStart w:id="0" w:name="_GoBack"/>
      <w:bookmarkEnd w:id="0"/>
      <w:r w:rsidR="008036BF" w:rsidRPr="00E95EA6">
        <w:rPr>
          <w:sz w:val="20"/>
          <w:szCs w:val="20"/>
        </w:rPr>
        <w:t>Sam Fankhauser</w:t>
      </w:r>
      <w:r w:rsidR="008036BF" w:rsidRPr="00E95EA6">
        <w:rPr>
          <w:sz w:val="20"/>
          <w:szCs w:val="20"/>
        </w:rPr>
        <w:t xml:space="preserve"> et al, “10 Years of the UK Climate Act” (April 2018), online: &lt;</w:t>
      </w:r>
      <w:hyperlink r:id="rId23" w:history="1">
        <w:r w:rsidR="008036BF" w:rsidRPr="00E95EA6">
          <w:rPr>
            <w:rStyle w:val="Hyperlink"/>
            <w:sz w:val="20"/>
            <w:szCs w:val="20"/>
          </w:rPr>
          <w:t>http://www.lse.ac.uk/GranthamInstitute/publication/10-years-climate-change-act/</w:t>
        </w:r>
      </w:hyperlink>
      <w:r w:rsidR="008036BF" w:rsidRPr="00E95EA6">
        <w:rPr>
          <w:sz w:val="20"/>
          <w:szCs w:val="20"/>
        </w:rPr>
        <w:t>&gt;.</w:t>
      </w:r>
    </w:p>
  </w:footnote>
  <w:footnote w:id="29">
    <w:p w14:paraId="65D422AA" w14:textId="05D47A66" w:rsidR="0093343F" w:rsidRDefault="0093343F" w:rsidP="008026F4">
      <w:pPr>
        <w:pStyle w:val="FootnoteText"/>
      </w:pPr>
      <w:r>
        <w:rPr>
          <w:rStyle w:val="FootnoteReference"/>
        </w:rPr>
        <w:footnoteRef/>
      </w:r>
      <w:r>
        <w:t xml:space="preserve"> David R. Boyd, </w:t>
      </w:r>
      <w:r w:rsidR="00324823">
        <w:rPr>
          <w:i/>
        </w:rPr>
        <w:t>The Right to a Healthy Environment: Revitalizing Canada’s Constitution</w:t>
      </w:r>
      <w:r w:rsidR="00324823">
        <w:t xml:space="preserve">, (Vancouver: UBC Press, 2012). </w:t>
      </w:r>
    </w:p>
  </w:footnote>
  <w:footnote w:id="30">
    <w:p w14:paraId="1642D35D" w14:textId="71D6B28D" w:rsidR="0093343F" w:rsidRPr="00A51D8F" w:rsidRDefault="0093343F" w:rsidP="008026F4">
      <w:pPr>
        <w:pStyle w:val="FootnoteText"/>
        <w:rPr>
          <w:lang w:val="en-CA"/>
        </w:rPr>
      </w:pPr>
      <w:r>
        <w:rPr>
          <w:rStyle w:val="FootnoteReference"/>
        </w:rPr>
        <w:footnoteRef/>
      </w:r>
      <w:r>
        <w:t xml:space="preserve"> </w:t>
      </w:r>
      <w:r>
        <w:rPr>
          <w:lang w:val="en-CA"/>
        </w:rPr>
        <w:t xml:space="preserve">National Legislative Bodies, </w:t>
      </w:r>
      <w:r>
        <w:rPr>
          <w:i/>
          <w:lang w:val="en-CA"/>
        </w:rPr>
        <w:t xml:space="preserve">Constitution of the Federative Republic of </w:t>
      </w:r>
      <w:r w:rsidRPr="0064261E">
        <w:rPr>
          <w:lang w:val="en-CA"/>
        </w:rPr>
        <w:t>Brazil</w:t>
      </w:r>
      <w:r>
        <w:rPr>
          <w:lang w:val="en-CA"/>
        </w:rPr>
        <w:t>, (5 October 1988), at Chapter VI- Environment (Brazil), online: &lt;</w:t>
      </w:r>
      <w:hyperlink r:id="rId24" w:history="1">
        <w:r w:rsidRPr="005F1429">
          <w:rPr>
            <w:rStyle w:val="Hyperlink"/>
          </w:rPr>
          <w:t>http</w:t>
        </w:r>
        <w:r>
          <w:rPr>
            <w:rStyle w:val="Hyperlink"/>
          </w:rPr>
          <w:t>://www.braziliannr.com/brazilian-environmental-legislation/brazilian-federal-constitution-chapter-vi-environment/</w:t>
        </w:r>
      </w:hyperlink>
      <w:r>
        <w:t>&gt;.</w:t>
      </w:r>
    </w:p>
  </w:footnote>
  <w:footnote w:id="31">
    <w:p w14:paraId="1CB35713" w14:textId="26BE6E4C" w:rsidR="0093343F" w:rsidRPr="00A51D8F" w:rsidRDefault="0093343F" w:rsidP="008026F4">
      <w:pPr>
        <w:pStyle w:val="FootnoteText"/>
        <w:rPr>
          <w:lang w:val="en-CA"/>
        </w:rPr>
      </w:pPr>
      <w:r>
        <w:rPr>
          <w:rStyle w:val="FootnoteReference"/>
        </w:rPr>
        <w:footnoteRef/>
      </w:r>
      <w:r>
        <w:t xml:space="preserve"> </w:t>
      </w:r>
      <w:r>
        <w:rPr>
          <w:lang w:val="en-CA"/>
        </w:rPr>
        <w:t xml:space="preserve">Global Alliance for the Rights of Nature, “Ecuador Adopts Rights of Nature in Constitution”, (September 2008) online: &lt; </w:t>
      </w:r>
      <w:hyperlink r:id="rId25" w:history="1">
        <w:r>
          <w:rPr>
            <w:rStyle w:val="Hyperlink"/>
          </w:rPr>
          <w:t>https://therightsofnature.org/ecuador-rights/</w:t>
        </w:r>
      </w:hyperlink>
      <w:r>
        <w:t xml:space="preserve"> &gt;;  Community Environmental Legal Defense Fund, “Advancing Legal Rights of Nature: Timeline” (9 November 2016), online: </w:t>
      </w:r>
      <w:r w:rsidR="0064261E">
        <w:t>&lt;</w:t>
      </w:r>
      <w:hyperlink r:id="rId26" w:history="1">
        <w:r w:rsidRPr="0031247A">
          <w:rPr>
            <w:rStyle w:val="Hyperlink"/>
          </w:rPr>
          <w:t>https://celdf.org/rights/rights-of-nature/rights-nature-timeline/</w:t>
        </w:r>
      </w:hyperlink>
      <w:r>
        <w:t xml:space="preserve"> &gt;. </w:t>
      </w:r>
    </w:p>
  </w:footnote>
  <w:footnote w:id="32">
    <w:p w14:paraId="272047E6" w14:textId="1BFE699B" w:rsidR="0093343F" w:rsidRPr="00A51D8F" w:rsidRDefault="0093343F" w:rsidP="008026F4">
      <w:pPr>
        <w:pStyle w:val="FootnoteText"/>
        <w:rPr>
          <w:rFonts w:ascii="Calibri" w:hAnsi="Calibri" w:cs="Calibri"/>
        </w:rPr>
      </w:pPr>
      <w:r>
        <w:rPr>
          <w:rStyle w:val="FootnoteReference"/>
        </w:rPr>
        <w:footnoteRef/>
      </w:r>
      <w:r>
        <w:t xml:space="preserve">  SOR/2018-263, (2018) C Gaz II, online: &lt;</w:t>
      </w:r>
      <w:hyperlink r:id="rId27" w:history="1">
        <w:r w:rsidRPr="00A51D8F">
          <w:rPr>
            <w:rStyle w:val="Hyperlink"/>
            <w:rFonts w:ascii="Calibri" w:hAnsi="Calibri" w:cs="Calibri"/>
          </w:rPr>
          <w:t>http://www.gazette.gc.ca/rp-pr/p2/2018/2018-12-12/html/sor-dors263-eng.html</w:t>
        </w:r>
      </w:hyperlink>
      <w:r w:rsidRPr="00A51D8F">
        <w:rPr>
          <w:rFonts w:ascii="Calibri" w:hAnsi="Calibri" w:cs="Calibri"/>
        </w:rPr>
        <w:t xml:space="preserve"> </w:t>
      </w:r>
      <w:r>
        <w:rPr>
          <w:rFonts w:ascii="Calibri" w:hAnsi="Calibri" w:cs="Calibri"/>
        </w:rPr>
        <w:t xml:space="preserve">&gt;. </w:t>
      </w:r>
    </w:p>
  </w:footnote>
  <w:footnote w:id="33">
    <w:p w14:paraId="1C730DC9" w14:textId="42E8E987" w:rsidR="0093343F" w:rsidRPr="00A51D8F" w:rsidRDefault="0093343F" w:rsidP="008026F4">
      <w:pPr>
        <w:pStyle w:val="FootnoteText"/>
        <w:rPr>
          <w:rFonts w:ascii="Calibri" w:hAnsi="Calibri" w:cs="Calibri"/>
          <w:lang w:val="en-CA"/>
        </w:rPr>
      </w:pPr>
      <w:r w:rsidRPr="00A51D8F">
        <w:rPr>
          <w:rStyle w:val="FootnoteReference"/>
          <w:rFonts w:ascii="Calibri" w:hAnsi="Calibri" w:cs="Calibri"/>
        </w:rPr>
        <w:footnoteRef/>
      </w:r>
      <w:r w:rsidRPr="00A51D8F">
        <w:rPr>
          <w:rFonts w:ascii="Calibri" w:hAnsi="Calibri" w:cs="Calibri"/>
        </w:rPr>
        <w:t xml:space="preserve"> </w:t>
      </w:r>
      <w:r>
        <w:rPr>
          <w:rFonts w:ascii="Calibri" w:hAnsi="Calibri" w:cs="Calibri"/>
        </w:rPr>
        <w:t xml:space="preserve">Bill 28, </w:t>
      </w:r>
      <w:r>
        <w:rPr>
          <w:rFonts w:ascii="Calibri" w:hAnsi="Calibri" w:cs="Calibri"/>
          <w:i/>
        </w:rPr>
        <w:t xml:space="preserve">Zero-Emission Vehicles </w:t>
      </w:r>
      <w:r w:rsidRPr="005F1429">
        <w:rPr>
          <w:rFonts w:ascii="Calibri" w:hAnsi="Calibri" w:cs="Calibri"/>
          <w:i/>
        </w:rPr>
        <w:t>Act</w:t>
      </w:r>
      <w:r>
        <w:rPr>
          <w:rFonts w:ascii="Calibri" w:hAnsi="Calibri" w:cs="Calibri"/>
          <w:i/>
        </w:rPr>
        <w:t xml:space="preserve">, </w:t>
      </w:r>
      <w:r>
        <w:rPr>
          <w:rFonts w:ascii="Calibri" w:hAnsi="Calibri" w:cs="Calibri"/>
        </w:rPr>
        <w:t>4</w:t>
      </w:r>
      <w:r w:rsidRPr="0064261E">
        <w:rPr>
          <w:rFonts w:ascii="Calibri" w:hAnsi="Calibri" w:cs="Calibri"/>
          <w:vertAlign w:val="superscript"/>
        </w:rPr>
        <w:t>th</w:t>
      </w:r>
      <w:r>
        <w:rPr>
          <w:rFonts w:ascii="Calibri" w:hAnsi="Calibri" w:cs="Calibri"/>
        </w:rPr>
        <w:t xml:space="preserve"> Sess, 41</w:t>
      </w:r>
      <w:r w:rsidRPr="0064261E">
        <w:rPr>
          <w:rFonts w:ascii="Calibri" w:hAnsi="Calibri" w:cs="Calibri"/>
          <w:vertAlign w:val="superscript"/>
        </w:rPr>
        <w:t>st</w:t>
      </w:r>
      <w:r>
        <w:rPr>
          <w:rFonts w:ascii="Calibri" w:hAnsi="Calibri" w:cs="Calibri"/>
        </w:rPr>
        <w:t xml:space="preserve"> Parl, British Columbia, 2019, cl 9</w:t>
      </w:r>
      <w:r>
        <w:rPr>
          <w:rFonts w:ascii="Calibri" w:hAnsi="Calibri" w:cs="Calibri"/>
          <w:lang w:val="en-CA"/>
        </w:rPr>
        <w:t xml:space="preserve"> </w:t>
      </w:r>
      <w:r w:rsidRPr="00A51D8F">
        <w:rPr>
          <w:rFonts w:ascii="Calibri" w:hAnsi="Calibri" w:cs="Calibri"/>
          <w:lang w:val="en-CA"/>
        </w:rPr>
        <w:t xml:space="preserve">online: </w:t>
      </w:r>
      <w:r>
        <w:rPr>
          <w:rFonts w:ascii="Calibri" w:hAnsi="Calibri" w:cs="Calibri"/>
          <w:lang w:val="en-CA"/>
        </w:rPr>
        <w:t>&lt;</w:t>
      </w:r>
      <w:hyperlink r:id="rId28" w:history="1">
        <w:r w:rsidRPr="00A51D8F">
          <w:rPr>
            <w:rStyle w:val="Hyperlink"/>
            <w:rFonts w:ascii="Calibri" w:hAnsi="Calibri" w:cs="Calibri"/>
          </w:rPr>
          <w:t>https://www.leg.bc.ca/parliamentary-business/legislation-debates-proceedings/41st-parliament/4th-session/bills/first-reading/gov28-1</w:t>
        </w:r>
      </w:hyperlink>
      <w:r>
        <w:rPr>
          <w:rStyle w:val="Hyperlink"/>
          <w:rFonts w:ascii="Calibri" w:hAnsi="Calibri" w:cs="Calibri"/>
        </w:rPr>
        <w:t xml:space="preserve"> </w:t>
      </w:r>
      <w:r>
        <w:rPr>
          <w:rFonts w:ascii="Calibri" w:hAnsi="Calibri" w:cs="Calibri"/>
        </w:rPr>
        <w:t>&gt;.</w:t>
      </w:r>
    </w:p>
  </w:footnote>
  <w:footnote w:id="34">
    <w:p w14:paraId="04E49996" w14:textId="7C53C797" w:rsidR="0093343F" w:rsidRPr="00C5301C" w:rsidRDefault="0093343F" w:rsidP="008026F4">
      <w:pPr>
        <w:pStyle w:val="Default"/>
        <w:rPr>
          <w:rFonts w:ascii="Calibri" w:hAnsi="Calibri" w:cs="Calibri"/>
          <w:sz w:val="20"/>
          <w:szCs w:val="20"/>
        </w:rPr>
      </w:pPr>
      <w:r w:rsidRPr="00A51D8F">
        <w:rPr>
          <w:rStyle w:val="FootnoteReference"/>
          <w:rFonts w:ascii="Calibri" w:hAnsi="Calibri" w:cs="Calibri"/>
          <w:sz w:val="20"/>
          <w:szCs w:val="20"/>
        </w:rPr>
        <w:footnoteRef/>
      </w:r>
      <w:r w:rsidRPr="00A51D8F">
        <w:rPr>
          <w:rFonts w:ascii="Calibri" w:hAnsi="Calibri" w:cs="Calibri"/>
          <w:sz w:val="20"/>
          <w:szCs w:val="20"/>
        </w:rPr>
        <w:t xml:space="preserve"> </w:t>
      </w:r>
      <w:r>
        <w:rPr>
          <w:rFonts w:ascii="Calibri" w:hAnsi="Calibri" w:cs="Calibri"/>
          <w:sz w:val="20"/>
          <w:szCs w:val="20"/>
        </w:rPr>
        <w:t>Government of Canada, “ Update on the output-based pricing system: technical backgrounder” (27 July 2018) online: &lt;</w:t>
      </w:r>
      <w:hyperlink r:id="rId29" w:history="1">
        <w:r w:rsidRPr="00A51D8F">
          <w:rPr>
            <w:rStyle w:val="Hyperlink"/>
            <w:rFonts w:ascii="Calibri" w:hAnsi="Calibri" w:cs="Calibri"/>
            <w:sz w:val="20"/>
            <w:szCs w:val="20"/>
          </w:rPr>
          <w:t>https://www.canada.ca/en/services/environment/weather/climatechange/climate-action/pricing-carbon-pollution/output-based-pricing-system-technical-backgrounder.html</w:t>
        </w:r>
      </w:hyperlink>
      <w:r>
        <w:rPr>
          <w:rStyle w:val="Hyperlink"/>
          <w:rFonts w:ascii="Calibri" w:hAnsi="Calibri" w:cs="Calibri"/>
          <w:sz w:val="20"/>
          <w:szCs w:val="20"/>
        </w:rPr>
        <w:t xml:space="preserve"> </w:t>
      </w:r>
      <w:r>
        <w:rPr>
          <w:rFonts w:ascii="Calibri" w:hAnsi="Calibri" w:cs="Calibri"/>
        </w:rPr>
        <w:t>&gt;.</w:t>
      </w:r>
      <w:r w:rsidRPr="00A51D8F">
        <w:rPr>
          <w:rFonts w:ascii="Calibri" w:hAnsi="Calibri" w:cs="Calibri"/>
          <w:sz w:val="20"/>
          <w:szCs w:val="20"/>
        </w:rPr>
        <w:t xml:space="preserve">; </w:t>
      </w:r>
      <w:r>
        <w:rPr>
          <w:rFonts w:ascii="Calibri" w:hAnsi="Calibri" w:cs="Calibri"/>
          <w:sz w:val="20"/>
          <w:szCs w:val="20"/>
        </w:rPr>
        <w:t>Dale Marshall, “ Five Reasons why the Canadian Government shouldn’t give more exemptions to polluting industries” (8 August 2018) online: &lt;</w:t>
      </w:r>
      <w:hyperlink r:id="rId30" w:history="1">
        <w:r w:rsidRPr="00A51D8F">
          <w:rPr>
            <w:rStyle w:val="Hyperlink"/>
            <w:rFonts w:ascii="Calibri" w:hAnsi="Calibri" w:cs="Calibri"/>
            <w:sz w:val="20"/>
            <w:szCs w:val="20"/>
          </w:rPr>
          <w:t>https://environmentaldefence.ca/2018/08/08/five-reasons-canadian-government-shouldnt-give-exemptions-polluting-industries/</w:t>
        </w:r>
      </w:hyperlink>
      <w:r>
        <w:rPr>
          <w:rFonts w:ascii="Calibri" w:hAnsi="Calibri" w:cs="Calibri"/>
          <w:sz w:val="20"/>
          <w:szCs w:val="20"/>
        </w:rPr>
        <w:t xml:space="preserve">&gt;. </w:t>
      </w:r>
    </w:p>
  </w:footnote>
  <w:footnote w:id="35">
    <w:p w14:paraId="50E4C07F" w14:textId="4C99DAC2" w:rsidR="0093343F" w:rsidRDefault="0093343F" w:rsidP="008026F4">
      <w:pPr>
        <w:pStyle w:val="FootnoteText"/>
      </w:pPr>
      <w:r>
        <w:rPr>
          <w:rStyle w:val="FootnoteReference"/>
        </w:rPr>
        <w:footnoteRef/>
      </w:r>
      <w:r>
        <w:t xml:space="preserve"> </w:t>
      </w:r>
      <w:r>
        <w:t xml:space="preserve">Mark Taylor, “Saskatchewan takes federal carbon tax fight to Supreme Court of Canada”, </w:t>
      </w:r>
      <w:r>
        <w:rPr>
          <w:i/>
        </w:rPr>
        <w:t>National Post</w:t>
      </w:r>
      <w:r>
        <w:t xml:space="preserve"> (3 May 2019), online: &lt;</w:t>
      </w:r>
      <w:r w:rsidRPr="004D7E72">
        <w:t xml:space="preserve"> </w:t>
      </w:r>
      <w:hyperlink r:id="rId31" w:history="1">
        <w:r>
          <w:rPr>
            <w:rStyle w:val="Hyperlink"/>
          </w:rPr>
          <w:t>https://nationalpost.com/pmn/news-pmn/canada-news-pmn/cp-newsalert-appeal-court-majority-says-federal-carbon-tax-constitutional</w:t>
        </w:r>
      </w:hyperlink>
      <w:r>
        <w:t xml:space="preserve">&gt;. </w:t>
      </w:r>
    </w:p>
  </w:footnote>
  <w:footnote w:id="36">
    <w:p w14:paraId="72B99A08" w14:textId="5A97E610" w:rsidR="0093343F" w:rsidRPr="005F1429" w:rsidRDefault="0093343F" w:rsidP="008026F4">
      <w:pPr>
        <w:pStyle w:val="FootnoteText"/>
      </w:pPr>
      <w:r>
        <w:rPr>
          <w:rStyle w:val="FootnoteReference"/>
        </w:rPr>
        <w:footnoteRef/>
      </w:r>
      <w:r>
        <w:t xml:space="preserve"> </w:t>
      </w:r>
      <w:r>
        <w:t xml:space="preserve">Stephanie Taylor, “Federal carbon tax constitutional, Saskatchewan Appeals Court rules”, </w:t>
      </w:r>
      <w:r>
        <w:rPr>
          <w:i/>
        </w:rPr>
        <w:t>Financial Post</w:t>
      </w:r>
      <w:r>
        <w:t xml:space="preserve"> (3 May 2019), online: &lt;</w:t>
      </w:r>
      <w:r w:rsidRPr="00604590">
        <w:t xml:space="preserve"> </w:t>
      </w:r>
      <w:hyperlink r:id="rId32" w:history="1">
        <w:r>
          <w:rPr>
            <w:rStyle w:val="Hyperlink"/>
          </w:rPr>
          <w:t>https://business.financialpost.com/commodities/energy/federal-carbon-tax-constitutional-saskatchewan-appeals-court-rules</w:t>
        </w:r>
      </w:hyperlink>
      <w:r>
        <w:t xml:space="preserve">&gt;. </w:t>
      </w:r>
    </w:p>
  </w:footnote>
  <w:footnote w:id="37">
    <w:p w14:paraId="4C1A7A3E" w14:textId="012DEF20" w:rsidR="0093343F" w:rsidRPr="00E0400F" w:rsidRDefault="0093343F" w:rsidP="008F078B">
      <w:pPr>
        <w:pStyle w:val="FootnoteText"/>
        <w:rPr>
          <w:rFonts w:cstheme="minorHAnsi"/>
        </w:rPr>
      </w:pPr>
      <w:r w:rsidRPr="00E0400F">
        <w:rPr>
          <w:rStyle w:val="FootnoteReference"/>
          <w:rFonts w:cstheme="minorHAnsi"/>
        </w:rPr>
        <w:footnoteRef/>
      </w:r>
      <w:r w:rsidRPr="00E0400F">
        <w:rPr>
          <w:rFonts w:cstheme="minorHAnsi"/>
        </w:rPr>
        <w:t xml:space="preserve"> </w:t>
      </w:r>
      <w:r>
        <w:rPr>
          <w:rFonts w:cstheme="minorHAnsi"/>
        </w:rPr>
        <w:t>Environment and Climate Change Canada, “</w:t>
      </w:r>
      <w:r>
        <w:t>Canadian Environmental Sustainability Indicators Progress towards Canada's greenhouse gas emissions reduction target” (2019)</w:t>
      </w:r>
      <w:r>
        <w:rPr>
          <w:rFonts w:cstheme="minorHAnsi"/>
        </w:rPr>
        <w:t xml:space="preserve">, online: </w:t>
      </w:r>
      <w:r>
        <w:rPr>
          <w:rFonts w:cstheme="minorHAnsi"/>
        </w:rPr>
        <w:t>&lt;</w:t>
      </w:r>
      <w:hyperlink r:id="rId33" w:history="1">
        <w:r>
          <w:rPr>
            <w:rStyle w:val="Hyperlink"/>
          </w:rPr>
          <w:t>https://www.canada.ca/en/environment-climate-change/services/environmental-indicators/progress-towards-canada-greenhouse-gas-emissions-reduction-target.html</w:t>
        </w:r>
      </w:hyperlink>
      <w:r>
        <w:rPr>
          <w:rStyle w:val="Hyperlink"/>
        </w:rPr>
        <w:t xml:space="preserve">; </w:t>
      </w:r>
      <w:hyperlink r:id="rId34" w:history="1">
        <w:r>
          <w:rPr>
            <w:rStyle w:val="Hyperlink"/>
          </w:rPr>
          <w:t>http://www.oag-bvg.gc.ca/internet/English/parl_otp_201803_e_42883.html</w:t>
        </w:r>
      </w:hyperlink>
      <w:r>
        <w:t>&gt;.</w:t>
      </w:r>
    </w:p>
  </w:footnote>
  <w:footnote w:id="38">
    <w:p w14:paraId="6C31E5CE" w14:textId="5614F295" w:rsidR="0093343F" w:rsidRPr="005F1429" w:rsidRDefault="0093343F" w:rsidP="00644917">
      <w:pPr>
        <w:pStyle w:val="FootnoteText"/>
        <w:rPr>
          <w:lang w:val="en-CA"/>
        </w:rPr>
      </w:pPr>
      <w:r>
        <w:rPr>
          <w:rStyle w:val="FootnoteReference"/>
        </w:rPr>
        <w:footnoteRef/>
      </w:r>
      <w:r>
        <w:t xml:space="preserve"> </w:t>
      </w:r>
      <w:r w:rsidR="00DC5A35">
        <w:t>David Thurton</w:t>
      </w:r>
      <w:r>
        <w:t>, “</w:t>
      </w:r>
      <w:r w:rsidR="0064261E">
        <w:t>Eco-group tells hearing Frontier oilsands megaproject would be a ‘climate disaster’</w:t>
      </w:r>
      <w:r>
        <w:t xml:space="preserve">”, </w:t>
      </w:r>
      <w:r>
        <w:rPr>
          <w:i/>
        </w:rPr>
        <w:t>CBC News</w:t>
      </w:r>
      <w:r w:rsidR="0064261E">
        <w:t>, (4 October 2018</w:t>
      </w:r>
      <w:r>
        <w:t>) online: &lt;</w:t>
      </w:r>
      <w:hyperlink r:id="rId35" w:history="1">
        <w:r w:rsidR="0064261E">
          <w:rPr>
            <w:rStyle w:val="Hyperlink"/>
          </w:rPr>
          <w:t>https://www.cbc.ca/news/canada/edmonton/frontier-mine-hearing-fort-mcmurray-carbon-oilsands-1.4849953</w:t>
        </w:r>
      </w:hyperlink>
      <w:r w:rsidR="0064261E">
        <w:t>&gt;.</w:t>
      </w:r>
    </w:p>
  </w:footnote>
  <w:footnote w:id="39">
    <w:p w14:paraId="75CD7FFD" w14:textId="32436C00" w:rsidR="0093343F" w:rsidRDefault="0093343F" w:rsidP="008026F4">
      <w:pPr>
        <w:pStyle w:val="FootnoteText"/>
      </w:pPr>
      <w:r>
        <w:rPr>
          <w:rStyle w:val="FootnoteReference"/>
        </w:rPr>
        <w:footnoteRef/>
      </w:r>
      <w:r>
        <w:t xml:space="preserve"> Canadian Association of Petroleum Producers</w:t>
      </w:r>
      <w:r>
        <w:t xml:space="preserve">, “Canada Oil and Natural Gas: Oil Sands” (2018) </w:t>
      </w:r>
      <w:r>
        <w:t>online:</w:t>
      </w:r>
      <w:r>
        <w:t xml:space="preserve"> &lt;</w:t>
      </w:r>
      <w:hyperlink r:id="rId36" w:history="1">
        <w:r>
          <w:rPr>
            <w:rStyle w:val="Hyperlink"/>
          </w:rPr>
          <w:t>https://www.capp.ca/canadian-oil-and-natural-gas/oil-sands</w:t>
        </w:r>
      </w:hyperlink>
      <w:r>
        <w:t>&gt;.</w:t>
      </w:r>
    </w:p>
  </w:footnote>
  <w:footnote w:id="40">
    <w:p w14:paraId="67B3F4AF" w14:textId="22688C2B" w:rsidR="0093343F" w:rsidRDefault="0093343F" w:rsidP="008026F4">
      <w:pPr>
        <w:pStyle w:val="FootnoteText"/>
      </w:pPr>
      <w:r>
        <w:rPr>
          <w:rStyle w:val="FootnoteReference"/>
        </w:rPr>
        <w:footnoteRef/>
      </w:r>
      <w:r w:rsidR="00DC5A35">
        <w:t xml:space="preserve"> </w:t>
      </w:r>
      <w:r>
        <w:t xml:space="preserve">Zach Dubnisky, “Oilsands CO2 emissions may be far higher than companies report, scientists say”, </w:t>
      </w:r>
      <w:r>
        <w:rPr>
          <w:i/>
        </w:rPr>
        <w:t>CBC News</w:t>
      </w:r>
      <w:r>
        <w:t xml:space="preserve"> (23 April 2019) online: &lt;</w:t>
      </w:r>
      <w:r>
        <w:t xml:space="preserve"> </w:t>
      </w:r>
      <w:hyperlink r:id="rId37" w:history="1">
        <w:r>
          <w:rPr>
            <w:rStyle w:val="Hyperlink"/>
          </w:rPr>
          <w:t>https://www.cbc.ca/news/technology/oilsands-carbon-emissions-study-1.5106809</w:t>
        </w:r>
      </w:hyperlink>
      <w:r>
        <w:rPr>
          <w:rStyle w:val="Hyperlink"/>
        </w:rPr>
        <w:t xml:space="preserve"> &gt;. </w:t>
      </w:r>
    </w:p>
  </w:footnote>
  <w:footnote w:id="41">
    <w:p w14:paraId="7DBECD70" w14:textId="7E733F79" w:rsidR="0093343F" w:rsidRDefault="0093343F" w:rsidP="008026F4">
      <w:pPr>
        <w:pStyle w:val="FootnoteText"/>
      </w:pPr>
      <w:r>
        <w:rPr>
          <w:rStyle w:val="FootnoteReference"/>
        </w:rPr>
        <w:footnoteRef/>
      </w:r>
      <w:r>
        <w:t xml:space="preserve"> </w:t>
      </w:r>
      <w:r>
        <w:t xml:space="preserve">Benjamin Israel, “The Real GHG trend: Oilsands among the most carbon intensive crudes in North America”, </w:t>
      </w:r>
      <w:r>
        <w:rPr>
          <w:i/>
        </w:rPr>
        <w:t>Pembina Institute</w:t>
      </w:r>
      <w:r>
        <w:t>, (4 October 2017), online: &lt;</w:t>
      </w:r>
      <w:hyperlink r:id="rId38" w:history="1">
        <w:r>
          <w:rPr>
            <w:rStyle w:val="Hyperlink"/>
          </w:rPr>
          <w:t>https://www.pembina.org/blog/real-ghg-trend-oilsands</w:t>
        </w:r>
      </w:hyperlink>
      <w:r>
        <w:rPr>
          <w:rStyle w:val="Hyperlink"/>
        </w:rPr>
        <w:t xml:space="preserve"> &gt;. </w:t>
      </w:r>
    </w:p>
  </w:footnote>
  <w:footnote w:id="42">
    <w:p w14:paraId="1BDC4929" w14:textId="77777777" w:rsidR="0093343F" w:rsidRPr="007E750A" w:rsidRDefault="0093343F" w:rsidP="008026F4">
      <w:pPr>
        <w:pStyle w:val="EndnoteText"/>
        <w:rPr>
          <w:lang w:val="en-CA"/>
        </w:rPr>
      </w:pPr>
      <w:r>
        <w:rPr>
          <w:rStyle w:val="FootnoteReference"/>
        </w:rPr>
        <w:footnoteRef/>
      </w:r>
      <w:r>
        <w:t xml:space="preserve"> </w:t>
      </w:r>
      <w:r>
        <w:rPr>
          <w:lang w:val="en-CA"/>
        </w:rPr>
        <w:t xml:space="preserve">Alina Averchenkova, “Legislating for a low carbon and climate resilient transition: learning from international experiences” (January 2019) </w:t>
      </w:r>
      <w:r w:rsidRPr="006E62E3">
        <w:rPr>
          <w:i/>
          <w:lang w:val="en-CA"/>
        </w:rPr>
        <w:t>Elcano Policy Paper</w:t>
      </w:r>
      <w:r>
        <w:rPr>
          <w:lang w:val="en-CA"/>
        </w:rPr>
        <w:t xml:space="preserve"> at 7.</w:t>
      </w:r>
    </w:p>
  </w:footnote>
  <w:footnote w:id="43">
    <w:p w14:paraId="6CEF6CF4" w14:textId="02C182EA" w:rsidR="0093343F" w:rsidRPr="005F1429" w:rsidRDefault="0093343F" w:rsidP="008026F4">
      <w:pPr>
        <w:pStyle w:val="FootnoteText"/>
      </w:pPr>
      <w:r>
        <w:rPr>
          <w:rStyle w:val="FootnoteReference"/>
        </w:rPr>
        <w:footnoteRef/>
      </w:r>
      <w:r>
        <w:t xml:space="preserve"> </w:t>
      </w:r>
      <w:r w:rsidR="00DC5A35">
        <w:t>Barend Dronkers, “</w:t>
      </w:r>
      <w:r>
        <w:t xml:space="preserve">Top stories from Canada’s latest greenhouse gas emissions inventory”, </w:t>
      </w:r>
      <w:r>
        <w:rPr>
          <w:i/>
        </w:rPr>
        <w:t>Pembina Institute</w:t>
      </w:r>
      <w:r>
        <w:t xml:space="preserve"> (23 April 2015)</w:t>
      </w:r>
      <w:r w:rsidR="008036BF">
        <w:t>,</w:t>
      </w:r>
      <w:r>
        <w:t xml:space="preserve"> online: &lt;</w:t>
      </w:r>
      <w:hyperlink r:id="rId39" w:history="1">
        <w:r>
          <w:rPr>
            <w:rStyle w:val="Hyperlink"/>
          </w:rPr>
          <w:t>https://www.pembina.org/blog/top-stories-from-canada-s-latest-greenhouse-gas-emissions-inventory</w:t>
        </w:r>
      </w:hyperlink>
      <w:r>
        <w:t xml:space="preserve">&gt;. </w:t>
      </w:r>
    </w:p>
  </w:footnote>
  <w:footnote w:id="44">
    <w:p w14:paraId="3833BC49" w14:textId="79205546" w:rsidR="0093343F" w:rsidRPr="005F1429" w:rsidRDefault="0093343F" w:rsidP="008026F4">
      <w:pPr>
        <w:pStyle w:val="FootnoteText"/>
      </w:pPr>
      <w:r>
        <w:rPr>
          <w:rStyle w:val="FootnoteReference"/>
        </w:rPr>
        <w:footnoteRef/>
      </w:r>
      <w:r>
        <w:t xml:space="preserve"> </w:t>
      </w:r>
      <w:r>
        <w:t xml:space="preserve">Alastair Sharp, “Trudeau government offers Kenney oilsands exemptions if he protects Notley’s caps”, </w:t>
      </w:r>
      <w:r>
        <w:rPr>
          <w:i/>
        </w:rPr>
        <w:t>Canada’s National Observer</w:t>
      </w:r>
      <w:r>
        <w:t xml:space="preserve"> (1 May 2019), online: &lt;</w:t>
      </w:r>
      <w:r w:rsidRPr="005F1429">
        <w:t xml:space="preserve"> </w:t>
      </w:r>
      <w:hyperlink r:id="rId40" w:history="1">
        <w:r>
          <w:rPr>
            <w:rStyle w:val="Hyperlink"/>
          </w:rPr>
          <w:t>https://www.nationalobserver.com/2019/05/01/news/trudeau-government-offers-kenney-oilsands-exemptions-if-he-protects-notleys-cap</w:t>
        </w:r>
      </w:hyperlink>
      <w:r>
        <w:t xml:space="preserve">&gt;. </w:t>
      </w:r>
    </w:p>
  </w:footnote>
  <w:footnote w:id="45">
    <w:p w14:paraId="33CB08DF" w14:textId="1135C6D7" w:rsidR="0093343F" w:rsidRPr="00E0400F" w:rsidRDefault="0093343F" w:rsidP="008026F4">
      <w:pPr>
        <w:pStyle w:val="FootnoteText"/>
        <w:rPr>
          <w:lang w:val="en-CA"/>
        </w:rPr>
      </w:pPr>
      <w:r>
        <w:rPr>
          <w:rStyle w:val="FootnoteReference"/>
        </w:rPr>
        <w:footnoteRef/>
      </w:r>
      <w:r>
        <w:t xml:space="preserve"> International Institute for Sustainable Development, “Unpacking Canada’s Fossil Fuel Subsidies”, online: </w:t>
      </w:r>
      <w:r>
        <w:t>&lt;</w:t>
      </w:r>
      <w:hyperlink r:id="rId41" w:history="1">
        <w:r>
          <w:rPr>
            <w:rStyle w:val="Hyperlink"/>
          </w:rPr>
          <w:t>https://www.iisd.org/faq/unpacking-canadas-fossil-fuel-subsidies/</w:t>
        </w:r>
      </w:hyperlink>
      <w:r>
        <w:rPr>
          <w:rStyle w:val="Hyperlink"/>
          <w:color w:val="auto"/>
          <w:u w:val="none"/>
        </w:rPr>
        <w:t xml:space="preserve">&gt;; </w:t>
      </w:r>
      <w:r w:rsidRPr="00640D95">
        <w:rPr>
          <w:rStyle w:val="Hyperlink"/>
          <w:color w:val="auto"/>
          <w:u w:val="none"/>
        </w:rPr>
        <w:t xml:space="preserve">Office of the Auditor General Of Canada, Report 4 – Non-tax Subsidies for Fossil Fuels (Spring 2019), online: </w:t>
      </w:r>
      <w:r>
        <w:rPr>
          <w:rStyle w:val="Hyperlink"/>
          <w:color w:val="auto"/>
          <w:u w:val="none"/>
        </w:rPr>
        <w:t>&lt;</w:t>
      </w:r>
      <w:hyperlink r:id="rId42" w:history="1">
        <w:r>
          <w:rPr>
            <w:rStyle w:val="Hyperlink"/>
          </w:rPr>
          <w:t>http://www.oag-bvg.gc.ca/internet/English/parl_cesd_201904_04_e_43310.html</w:t>
        </w:r>
      </w:hyperlink>
      <w:r>
        <w:t xml:space="preserve">. </w:t>
      </w:r>
      <w:r>
        <w:t xml:space="preserve">&gt;. </w:t>
      </w:r>
    </w:p>
  </w:footnote>
  <w:footnote w:id="46">
    <w:p w14:paraId="0F203060" w14:textId="4695F2D7" w:rsidR="0093343F" w:rsidRPr="00A51D8F" w:rsidRDefault="0093343F" w:rsidP="008026F4">
      <w:pPr>
        <w:pStyle w:val="FootnoteText"/>
        <w:rPr>
          <w:lang w:val="en-CA"/>
        </w:rPr>
      </w:pPr>
      <w:r>
        <w:rPr>
          <w:rStyle w:val="FootnoteReference"/>
        </w:rPr>
        <w:footnoteRef/>
      </w:r>
      <w:r>
        <w:t xml:space="preserve"> Emma Gilchrist, “It’s </w:t>
      </w:r>
      <w:r w:rsidR="00DC5A35">
        <w:t>appalling</w:t>
      </w:r>
      <w:r>
        <w:t xml:space="preserve">: Greens, NDP oppose federal environmental assessment bill”, </w:t>
      </w:r>
      <w:r>
        <w:rPr>
          <w:i/>
        </w:rPr>
        <w:t>The Narwhal</w:t>
      </w:r>
      <w:r>
        <w:t xml:space="preserve"> (21 June 2018), online: &lt;</w:t>
      </w:r>
      <w:r>
        <w:t xml:space="preserve"> </w:t>
      </w:r>
      <w:hyperlink r:id="rId43" w:history="1">
        <w:r>
          <w:rPr>
            <w:rStyle w:val="Hyperlink"/>
          </w:rPr>
          <w:t>https://thenarwhal.ca/its-appalling-greens-ndp-oppose-federal-environmental-assessment-bill/</w:t>
        </w:r>
      </w:hyperlink>
      <w:r>
        <w:rPr>
          <w:rStyle w:val="Hyperlink"/>
        </w:rPr>
        <w:t xml:space="preserve"> </w:t>
      </w:r>
      <w:r>
        <w:t>&gt;.</w:t>
      </w:r>
    </w:p>
  </w:footnote>
  <w:footnote w:id="47">
    <w:p w14:paraId="6EC826E6" w14:textId="7D02F2FA" w:rsidR="0093343F" w:rsidRDefault="0093343F" w:rsidP="008026F4">
      <w:pPr>
        <w:pStyle w:val="FootnoteText"/>
      </w:pPr>
      <w:r>
        <w:rPr>
          <w:rStyle w:val="FootnoteReference"/>
        </w:rPr>
        <w:footnoteRef/>
      </w:r>
      <w:r>
        <w:t xml:space="preserve"> John Tasker, “Livelihoods are at stake: Senate under pressure to overhaul controversial Bill C-69”, </w:t>
      </w:r>
      <w:r>
        <w:rPr>
          <w:i/>
        </w:rPr>
        <w:t>CBC News</w:t>
      </w:r>
      <w:r>
        <w:t xml:space="preserve"> (17 March 2019), online: &lt;</w:t>
      </w:r>
      <w:r>
        <w:t xml:space="preserve"> </w:t>
      </w:r>
      <w:hyperlink r:id="rId44" w:history="1">
        <w:r>
          <w:rPr>
            <w:rStyle w:val="Hyperlink"/>
          </w:rPr>
          <w:t>https://www.cbc.ca/news/politics/tasker-c-69-senate-environmental-assessment-1.5057312</w:t>
        </w:r>
      </w:hyperlink>
      <w:r>
        <w:t>&gt;.</w:t>
      </w:r>
    </w:p>
  </w:footnote>
  <w:footnote w:id="48">
    <w:p w14:paraId="0F892564" w14:textId="5B92E824" w:rsidR="0093343F" w:rsidRDefault="0093343F" w:rsidP="008026F4">
      <w:pPr>
        <w:pStyle w:val="FootnoteText"/>
      </w:pPr>
      <w:r>
        <w:rPr>
          <w:rStyle w:val="FootnoteReference"/>
        </w:rPr>
        <w:footnoteRef/>
      </w:r>
      <w:r>
        <w:t xml:space="preserve"> </w:t>
      </w:r>
      <w:r>
        <w:t>Mia Rabson, “</w:t>
      </w:r>
      <w:r w:rsidR="00E41E90">
        <w:t xml:space="preserve">Environment Lobby says senators letting oil industry run amok on assessment bill”, </w:t>
      </w:r>
      <w:r w:rsidR="00E41E90">
        <w:rPr>
          <w:i/>
        </w:rPr>
        <w:t>Canada’s National Observer</w:t>
      </w:r>
      <w:r w:rsidR="00E41E90">
        <w:t xml:space="preserve"> (14 May 2019), online: &lt;</w:t>
      </w:r>
      <w:hyperlink r:id="rId45" w:history="1">
        <w:r>
          <w:rPr>
            <w:rStyle w:val="Hyperlink"/>
          </w:rPr>
          <w:t>https://www.nationalobserver.com/2019/05/14/news/environment-lobby-says-senators-letting-oil-industry-run-amok-assessment-bill</w:t>
        </w:r>
      </w:hyperlink>
      <w:r w:rsidR="00E41E90">
        <w:t>&gt;.</w:t>
      </w:r>
    </w:p>
  </w:footnote>
  <w:footnote w:id="49">
    <w:p w14:paraId="1B6C2D18" w14:textId="349F41E8" w:rsidR="0093343F" w:rsidRDefault="0093343F" w:rsidP="008026F4">
      <w:pPr>
        <w:pStyle w:val="FootnoteText"/>
      </w:pPr>
      <w:r>
        <w:rPr>
          <w:rStyle w:val="FootnoteReference"/>
        </w:rPr>
        <w:footnoteRef/>
      </w:r>
      <w:r w:rsidR="00E41E90">
        <w:t xml:space="preserve">Gleb Raygorodetsky, “Why Traditional knowledge holds the key to climate change”, </w:t>
      </w:r>
      <w:r w:rsidR="00E41E90">
        <w:rPr>
          <w:i/>
        </w:rPr>
        <w:t>United Nations University</w:t>
      </w:r>
      <w:r w:rsidR="00E41E90">
        <w:t xml:space="preserve"> (13 December 2011), online: &lt;</w:t>
      </w:r>
      <w:r>
        <w:t xml:space="preserve"> </w:t>
      </w:r>
      <w:hyperlink r:id="rId46" w:history="1">
        <w:r>
          <w:rPr>
            <w:rStyle w:val="Hyperlink"/>
          </w:rPr>
          <w:t>https://unu.edu/publications/articles/why-traditional-knowledge-holds-the-key-to-climate-change.html</w:t>
        </w:r>
      </w:hyperlink>
      <w:r w:rsidR="00E41E90">
        <w:rPr>
          <w:rStyle w:val="Hyperlink"/>
        </w:rPr>
        <w:t xml:space="preserve"> </w:t>
      </w:r>
      <w:r w:rsidR="00E41E90">
        <w:t>&gt;.</w:t>
      </w:r>
    </w:p>
  </w:footnote>
  <w:footnote w:id="50">
    <w:p w14:paraId="200ABB4D" w14:textId="407BE288" w:rsidR="0093343F" w:rsidRDefault="0093343F" w:rsidP="008026F4">
      <w:pPr>
        <w:pStyle w:val="FootnoteText"/>
      </w:pPr>
      <w:r>
        <w:rPr>
          <w:rStyle w:val="FootnoteReference"/>
        </w:rPr>
        <w:footnoteRef/>
      </w:r>
      <w:r>
        <w:t xml:space="preserve"> </w:t>
      </w:r>
      <w:r w:rsidR="00E41E90" w:rsidRPr="0064261E">
        <w:rPr>
          <w:rFonts w:cstheme="minorHAnsi"/>
          <w:i/>
          <w:iCs/>
          <w:shd w:val="clear" w:color="auto" w:fill="FFFFFF"/>
        </w:rPr>
        <w:t>Canadian Charter of Rights and Freedoms</w:t>
      </w:r>
      <w:r w:rsidR="00E41E90" w:rsidRPr="0064261E">
        <w:rPr>
          <w:rFonts w:cstheme="minorHAnsi"/>
          <w:shd w:val="clear" w:color="auto" w:fill="FFFFFF"/>
        </w:rPr>
        <w:t>, Part I of the </w:t>
      </w:r>
      <w:r w:rsidR="00E41E90" w:rsidRPr="0064261E">
        <w:rPr>
          <w:rFonts w:cstheme="minorHAnsi"/>
          <w:i/>
          <w:iCs/>
          <w:shd w:val="clear" w:color="auto" w:fill="FFFFFF"/>
        </w:rPr>
        <w:t>Constitution Act, 1982</w:t>
      </w:r>
      <w:r w:rsidR="00E41E90" w:rsidRPr="0064261E">
        <w:rPr>
          <w:rFonts w:cstheme="minorHAnsi"/>
          <w:shd w:val="clear" w:color="auto" w:fill="FFFFFF"/>
        </w:rPr>
        <w:t>, being Schedule B to the </w:t>
      </w:r>
      <w:r w:rsidR="00E41E90" w:rsidRPr="0064261E">
        <w:rPr>
          <w:rFonts w:cstheme="minorHAnsi"/>
          <w:i/>
          <w:iCs/>
          <w:shd w:val="clear" w:color="auto" w:fill="FFFFFF"/>
        </w:rPr>
        <w:t>Canada Act 1982</w:t>
      </w:r>
      <w:r w:rsidR="00E41E90" w:rsidRPr="0064261E">
        <w:rPr>
          <w:rFonts w:cstheme="minorHAnsi"/>
          <w:shd w:val="clear" w:color="auto" w:fill="FFFFFF"/>
        </w:rPr>
        <w:t> (UK), 1982, c 11.</w:t>
      </w:r>
      <w:r w:rsidR="00E41E90" w:rsidRPr="00E41E90" w:rsidDel="00E41E90">
        <w:t xml:space="preserve"> </w:t>
      </w:r>
    </w:p>
  </w:footnote>
  <w:footnote w:id="51">
    <w:p w14:paraId="56C03AAF" w14:textId="27A38CD8" w:rsidR="0093343F" w:rsidRPr="00EC41B9" w:rsidRDefault="0093343F" w:rsidP="008026F4">
      <w:pPr>
        <w:pStyle w:val="FootnoteText"/>
      </w:pPr>
      <w:r>
        <w:rPr>
          <w:rStyle w:val="FootnoteReference"/>
        </w:rPr>
        <w:footnoteRef/>
      </w:r>
      <w:r>
        <w:t xml:space="preserve"> </w:t>
      </w:r>
      <w:r w:rsidR="00EC41B9">
        <w:t xml:space="preserve">Dean Beeby, “CRA loses court challenge to its political-activity audits of charities”, </w:t>
      </w:r>
      <w:r w:rsidR="00EC41B9">
        <w:rPr>
          <w:i/>
        </w:rPr>
        <w:t>CBC News</w:t>
      </w:r>
      <w:r w:rsidR="00EC41B9">
        <w:t xml:space="preserve"> (17 July 2018), online: &lt;</w:t>
      </w:r>
      <w:hyperlink r:id="rId47" w:history="1">
        <w:r w:rsidR="00EC41B9">
          <w:rPr>
            <w:rStyle w:val="Hyperlink"/>
          </w:rPr>
          <w:t>https://www.cbc.ca/news/politics/charity-political-audits-cra-lebouthillier-farha-poverty-environmental-gray-liberal-1.4750295</w:t>
        </w:r>
      </w:hyperlink>
      <w:r w:rsidR="00EC41B9">
        <w:t xml:space="preserve">&gt;. </w:t>
      </w:r>
    </w:p>
  </w:footnote>
  <w:footnote w:id="52">
    <w:p w14:paraId="279830E1" w14:textId="1D9A88D5" w:rsidR="0093343F" w:rsidRDefault="0093343F" w:rsidP="008026F4">
      <w:pPr>
        <w:pStyle w:val="FootnoteText"/>
      </w:pPr>
      <w:r>
        <w:rPr>
          <w:rStyle w:val="FootnoteReference"/>
        </w:rPr>
        <w:footnoteRef/>
      </w:r>
      <w:r w:rsidR="00EC41B9">
        <w:t xml:space="preserve"> Stephen Leahy, “Canada’s Environmental activists seen as ‘threat to national security’”, </w:t>
      </w:r>
      <w:r w:rsidR="00EC41B9">
        <w:rPr>
          <w:i/>
        </w:rPr>
        <w:t xml:space="preserve">The Guardian </w:t>
      </w:r>
      <w:r w:rsidR="00EC41B9">
        <w:t>(14 February 2013), online: &lt;</w:t>
      </w:r>
      <w:r>
        <w:t xml:space="preserve"> </w:t>
      </w:r>
      <w:hyperlink r:id="rId48" w:history="1">
        <w:r>
          <w:rPr>
            <w:rStyle w:val="Hyperlink"/>
          </w:rPr>
          <w:t>https://www.theguardian.com/environment/2013/feb/14/canada-environmental-activism-threat</w:t>
        </w:r>
      </w:hyperlink>
      <w:r w:rsidR="00EC41B9">
        <w:rPr>
          <w:rStyle w:val="Hyperlink"/>
        </w:rPr>
        <w:t>&gt;</w:t>
      </w:r>
      <w:r w:rsidR="00EC41B9">
        <w:t xml:space="preserve">; Gerald Caplan, “Harper takes on environmental terrorists”, </w:t>
      </w:r>
      <w:r w:rsidR="00EC41B9">
        <w:rPr>
          <w:i/>
        </w:rPr>
        <w:t>Canadian Dimension</w:t>
      </w:r>
      <w:r w:rsidR="00EC41B9">
        <w:t xml:space="preserve"> (10 June 2013) online, &lt;</w:t>
      </w:r>
      <w:hyperlink r:id="rId49" w:history="1">
        <w:r>
          <w:rPr>
            <w:rStyle w:val="Hyperlink"/>
          </w:rPr>
          <w:t>https://canadiandimension.com/articles/view/harper-takes-on-environmental-terrorists</w:t>
        </w:r>
      </w:hyperlink>
      <w:r w:rsidR="00EC41B9">
        <w:rPr>
          <w:rStyle w:val="Hyperlink"/>
        </w:rPr>
        <w:t>&gt;.</w:t>
      </w:r>
    </w:p>
  </w:footnote>
  <w:footnote w:id="53">
    <w:p w14:paraId="1497F165" w14:textId="4C8016D0" w:rsidR="0093343F" w:rsidRDefault="0093343F" w:rsidP="008026F4">
      <w:pPr>
        <w:pStyle w:val="FootnoteText"/>
      </w:pPr>
      <w:r>
        <w:rPr>
          <w:rStyle w:val="FootnoteReference"/>
        </w:rPr>
        <w:footnoteRef/>
      </w:r>
      <w:r w:rsidR="00EC41B9">
        <w:t xml:space="preserve">James Keller, “Kenney building ‘war room’ to counter environmental groups, negative media coverage of Alberta’s oil industry”, </w:t>
      </w:r>
      <w:r w:rsidR="00EC41B9">
        <w:rPr>
          <w:i/>
        </w:rPr>
        <w:t>The Globe and Mail</w:t>
      </w:r>
      <w:r w:rsidR="00EC41B9">
        <w:t xml:space="preserve"> (18 April 2019), online: &lt;</w:t>
      </w:r>
      <w:hyperlink r:id="rId50" w:history="1">
        <w:r>
          <w:rPr>
            <w:rStyle w:val="Hyperlink"/>
          </w:rPr>
          <w:t>https://www.theglobeandmail.com/canada/alberta/article-kenney-building-war-room-to-counter-environmental-groups-negative/</w:t>
        </w:r>
      </w:hyperlink>
      <w:r w:rsidR="00EC41B9">
        <w:t>&gt;.</w:t>
      </w:r>
    </w:p>
  </w:footnote>
  <w:footnote w:id="54">
    <w:p w14:paraId="24147860" w14:textId="2D01303B" w:rsidR="0093343F" w:rsidRPr="00E0400F" w:rsidRDefault="0093343F" w:rsidP="008026F4">
      <w:pPr>
        <w:pStyle w:val="FootnoteText"/>
      </w:pPr>
      <w:r>
        <w:rPr>
          <w:rStyle w:val="FootnoteReference"/>
        </w:rPr>
        <w:footnoteRef/>
      </w:r>
      <w:r w:rsidR="00EC41B9">
        <w:t xml:space="preserve"> Jason Kenney, “Read Jason Kenney’s prepared victory speech in full after UP wins majority in Alberta election”, </w:t>
      </w:r>
      <w:r w:rsidR="00EC41B9">
        <w:rPr>
          <w:i/>
        </w:rPr>
        <w:t>National Post</w:t>
      </w:r>
      <w:r w:rsidR="00EC41B9">
        <w:t xml:space="preserve"> (17 April 2019), online: &lt;</w:t>
      </w:r>
      <w:r>
        <w:t xml:space="preserve"> </w:t>
      </w:r>
      <w:hyperlink r:id="rId51" w:history="1">
        <w:r w:rsidRPr="00E0400F">
          <w:rPr>
            <w:rStyle w:val="Hyperlink"/>
          </w:rPr>
          <w:t>https://nationalpost.com/news/canada/read-jason-kenneys-prepared-victory-speech-in-full-after-ucp-wins-majority-in-alberta-election</w:t>
        </w:r>
      </w:hyperlink>
      <w:r w:rsidR="00EC41B9">
        <w:t>&gt;.</w:t>
      </w:r>
    </w:p>
  </w:footnote>
  <w:footnote w:id="55">
    <w:p w14:paraId="405AB5B2" w14:textId="1064B88A" w:rsidR="0093343F" w:rsidRPr="0064261E" w:rsidRDefault="0093343F" w:rsidP="008026F4">
      <w:pPr>
        <w:pStyle w:val="FootnoteText"/>
        <w:rPr>
          <w:i/>
        </w:rPr>
      </w:pPr>
      <w:r w:rsidRPr="00E0400F">
        <w:rPr>
          <w:rStyle w:val="FootnoteReference"/>
        </w:rPr>
        <w:footnoteRef/>
      </w:r>
      <w:r w:rsidRPr="00E0400F">
        <w:t xml:space="preserve"> </w:t>
      </w:r>
      <w:r w:rsidR="00EC41B9">
        <w:rPr>
          <w:i/>
        </w:rPr>
        <w:t>Ibid</w:t>
      </w:r>
      <w:r w:rsidR="00EC41B9">
        <w:t xml:space="preserve">. </w:t>
      </w:r>
      <w:hyperlink r:id="rId52" w:history="1"/>
    </w:p>
  </w:footnote>
  <w:footnote w:id="56">
    <w:p w14:paraId="72F937B1" w14:textId="77777777" w:rsidR="0093343F" w:rsidRPr="00E0400F" w:rsidRDefault="0093343F" w:rsidP="008026F4">
      <w:pPr>
        <w:pStyle w:val="FootnoteText"/>
      </w:pPr>
      <w:r w:rsidRPr="00E0400F">
        <w:rPr>
          <w:rStyle w:val="FootnoteReference"/>
        </w:rPr>
        <w:footnoteRef/>
      </w:r>
      <w:r w:rsidRPr="00E0400F">
        <w:t xml:space="preserve"> </w:t>
      </w:r>
      <w:hyperlink r:id="rId53" w:history="1">
        <w:r w:rsidRPr="00E0400F">
          <w:rPr>
            <w:rStyle w:val="Hyperlink"/>
          </w:rPr>
          <w:t>https://www.theglobeandmail.com/canada/alberta/article-kenney-building-war-room-to-counter-environmental-groups-negative/</w:t>
        </w:r>
      </w:hyperlink>
    </w:p>
  </w:footnote>
  <w:footnote w:id="57">
    <w:p w14:paraId="5DDA6CD2" w14:textId="6C4F3616" w:rsidR="0093343F" w:rsidRPr="0064261E" w:rsidRDefault="0093343F" w:rsidP="008026F4">
      <w:pPr>
        <w:rPr>
          <w:rStyle w:val="FootnoteReference"/>
        </w:rPr>
      </w:pPr>
      <w:r w:rsidRPr="00E0400F">
        <w:rPr>
          <w:rStyle w:val="FootnoteReference"/>
          <w:sz w:val="20"/>
          <w:szCs w:val="20"/>
        </w:rPr>
        <w:footnoteRef/>
      </w:r>
      <w:r w:rsidRPr="0064261E">
        <w:rPr>
          <w:i/>
          <w:sz w:val="20"/>
          <w:szCs w:val="20"/>
        </w:rPr>
        <w:t xml:space="preserve"> </w:t>
      </w:r>
      <w:r w:rsidR="00EC41B9">
        <w:rPr>
          <w:i/>
          <w:sz w:val="20"/>
          <w:szCs w:val="20"/>
        </w:rPr>
        <w:t>Supra</w:t>
      </w:r>
      <w:r w:rsidR="00EC41B9">
        <w:rPr>
          <w:sz w:val="20"/>
          <w:szCs w:val="20"/>
        </w:rPr>
        <w:t xml:space="preserve"> note 53. </w:t>
      </w:r>
      <w:hyperlink r:id="rId54" w:history="1"/>
    </w:p>
  </w:footnote>
  <w:footnote w:id="58">
    <w:p w14:paraId="1F8DA74E" w14:textId="7AB85CB0" w:rsidR="0093343F" w:rsidRPr="00A51D8F" w:rsidRDefault="0093343F" w:rsidP="008026F4">
      <w:pPr>
        <w:pStyle w:val="FootnoteText"/>
        <w:rPr>
          <w:lang w:val="en-CA"/>
        </w:rPr>
      </w:pPr>
      <w:r w:rsidRPr="00E0400F">
        <w:rPr>
          <w:rStyle w:val="FootnoteReference"/>
        </w:rPr>
        <w:footnoteRef/>
      </w:r>
      <w:r w:rsidRPr="00E0400F">
        <w:t xml:space="preserve"> </w:t>
      </w:r>
      <w:r w:rsidR="00EC41B9">
        <w:t>Hugh Wilkins et al, “Breaking the Silence- The urgent need for Anti-SLAPP Legislation in Ontario”, (November 2010), online: &lt;</w:t>
      </w:r>
      <w:hyperlink r:id="rId55" w:history="1">
        <w:r w:rsidRPr="00E0400F">
          <w:rPr>
            <w:rStyle w:val="Hyperlink"/>
          </w:rPr>
          <w:t>https://www.cela.ca/sites/cela.ca/files/767.Breaking_the_Silence_SLAPPs.pdf</w:t>
        </w:r>
      </w:hyperlink>
      <w:r>
        <w:t xml:space="preserve"> </w:t>
      </w:r>
      <w:r w:rsidR="00EC41B9">
        <w:t xml:space="preserve">&gt;. </w:t>
      </w:r>
    </w:p>
  </w:footnote>
  <w:footnote w:id="59">
    <w:p w14:paraId="18582E36" w14:textId="552DD8DA" w:rsidR="0093343F" w:rsidRPr="00EC41B9" w:rsidRDefault="0093343F" w:rsidP="008026F4">
      <w:pPr>
        <w:pStyle w:val="FootnoteText"/>
      </w:pPr>
      <w:r>
        <w:rPr>
          <w:rStyle w:val="FootnoteReference"/>
        </w:rPr>
        <w:footnoteRef/>
      </w:r>
      <w:r>
        <w:t xml:space="preserve"> </w:t>
      </w:r>
      <w:r w:rsidR="00EC41B9">
        <w:t xml:space="preserve">Ryan Jones, “BC Legislature unanimously passes anti-SLAPP legislation”, </w:t>
      </w:r>
      <w:r w:rsidR="00EC41B9">
        <w:rPr>
          <w:i/>
        </w:rPr>
        <w:t>CBC News</w:t>
      </w:r>
      <w:r w:rsidR="00EC41B9">
        <w:t xml:space="preserve"> (8 March 2019), online: “</w:t>
      </w:r>
      <w:hyperlink r:id="rId56" w:history="1">
        <w:r w:rsidR="00EC41B9">
          <w:rPr>
            <w:rStyle w:val="Hyperlink"/>
          </w:rPr>
          <w:t>https://www.cbc.ca/news/canada/british-columbia/legislature-passes-anti-slapp-1.5049927</w:t>
        </w:r>
      </w:hyperlink>
      <w:r w:rsidR="00EC41B9">
        <w:t xml:space="preserve">&gt;.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3E5F"/>
    <w:multiLevelType w:val="multilevel"/>
    <w:tmpl w:val="FA30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73B40"/>
    <w:multiLevelType w:val="hybridMultilevel"/>
    <w:tmpl w:val="A8FAF4F0"/>
    <w:lvl w:ilvl="0" w:tplc="018E16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658A1"/>
    <w:multiLevelType w:val="hybridMultilevel"/>
    <w:tmpl w:val="D59EA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D3167"/>
    <w:multiLevelType w:val="multilevel"/>
    <w:tmpl w:val="D620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71B83"/>
    <w:multiLevelType w:val="hybridMultilevel"/>
    <w:tmpl w:val="3F2C0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5E95B85"/>
    <w:multiLevelType w:val="hybridMultilevel"/>
    <w:tmpl w:val="98800438"/>
    <w:lvl w:ilvl="0" w:tplc="54722090">
      <w:numFmt w:val="bullet"/>
      <w:lvlText w:val="-"/>
      <w:lvlJc w:val="left"/>
      <w:pPr>
        <w:ind w:left="720" w:hanging="360"/>
      </w:pPr>
      <w:rPr>
        <w:rFonts w:ascii="Helvetica" w:eastAsiaTheme="minorEastAsia" w:hAnsi="Helvetica"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33D56"/>
    <w:multiLevelType w:val="hybridMultilevel"/>
    <w:tmpl w:val="A43862AE"/>
    <w:lvl w:ilvl="0" w:tplc="04090017">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0354C"/>
    <w:multiLevelType w:val="hybridMultilevel"/>
    <w:tmpl w:val="A0046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45089"/>
    <w:multiLevelType w:val="hybridMultilevel"/>
    <w:tmpl w:val="796488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F2634B"/>
    <w:multiLevelType w:val="hybridMultilevel"/>
    <w:tmpl w:val="D25805DC"/>
    <w:lvl w:ilvl="0" w:tplc="13DE741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983612"/>
    <w:multiLevelType w:val="hybridMultilevel"/>
    <w:tmpl w:val="FE2C84BE"/>
    <w:lvl w:ilvl="0" w:tplc="04090001">
      <w:start w:val="1"/>
      <w:numFmt w:val="bullet"/>
      <w:lvlText w:val=""/>
      <w:lvlJc w:val="left"/>
      <w:pPr>
        <w:ind w:left="1080" w:hanging="360"/>
      </w:pPr>
      <w:rPr>
        <w:rFonts w:ascii="Symbol" w:hAnsi="Symbol" w:hint="default"/>
      </w:rPr>
    </w:lvl>
    <w:lvl w:ilvl="1" w:tplc="E716C1FA">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A9D1A7E"/>
    <w:multiLevelType w:val="hybridMultilevel"/>
    <w:tmpl w:val="A0046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C467F7"/>
    <w:multiLevelType w:val="hybridMultilevel"/>
    <w:tmpl w:val="D25805DC"/>
    <w:lvl w:ilvl="0" w:tplc="13DE741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8"/>
  </w:num>
  <w:num w:numId="4">
    <w:abstractNumId w:val="0"/>
  </w:num>
  <w:num w:numId="5">
    <w:abstractNumId w:val="3"/>
  </w:num>
  <w:num w:numId="6">
    <w:abstractNumId w:val="4"/>
  </w:num>
  <w:num w:numId="7">
    <w:abstractNumId w:val="10"/>
  </w:num>
  <w:num w:numId="8">
    <w:abstractNumId w:val="5"/>
  </w:num>
  <w:num w:numId="9">
    <w:abstractNumId w:val="7"/>
  </w:num>
  <w:num w:numId="10">
    <w:abstractNumId w:val="9"/>
  </w:num>
  <w:num w:numId="11">
    <w:abstractNumId w:val="11"/>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EBC"/>
    <w:rsid w:val="00010D32"/>
    <w:rsid w:val="000438E4"/>
    <w:rsid w:val="00055E2F"/>
    <w:rsid w:val="00080FC9"/>
    <w:rsid w:val="000B578A"/>
    <w:rsid w:val="00135A28"/>
    <w:rsid w:val="00146D55"/>
    <w:rsid w:val="001514BA"/>
    <w:rsid w:val="001923B4"/>
    <w:rsid w:val="00195FC8"/>
    <w:rsid w:val="001E0A5B"/>
    <w:rsid w:val="00203F9B"/>
    <w:rsid w:val="00222429"/>
    <w:rsid w:val="00242F5F"/>
    <w:rsid w:val="0024327A"/>
    <w:rsid w:val="00261716"/>
    <w:rsid w:val="00276202"/>
    <w:rsid w:val="00277709"/>
    <w:rsid w:val="0028013D"/>
    <w:rsid w:val="002F3466"/>
    <w:rsid w:val="00313585"/>
    <w:rsid w:val="00324823"/>
    <w:rsid w:val="00372B88"/>
    <w:rsid w:val="003829C5"/>
    <w:rsid w:val="003B1C16"/>
    <w:rsid w:val="003C2E1E"/>
    <w:rsid w:val="003D00E3"/>
    <w:rsid w:val="003E6C43"/>
    <w:rsid w:val="003F21D5"/>
    <w:rsid w:val="00416877"/>
    <w:rsid w:val="004969E7"/>
    <w:rsid w:val="004A31DF"/>
    <w:rsid w:val="004B2673"/>
    <w:rsid w:val="004D1555"/>
    <w:rsid w:val="004D7E72"/>
    <w:rsid w:val="00527CAE"/>
    <w:rsid w:val="0053173C"/>
    <w:rsid w:val="005443CC"/>
    <w:rsid w:val="00581971"/>
    <w:rsid w:val="005A7B56"/>
    <w:rsid w:val="005E6E59"/>
    <w:rsid w:val="005F1429"/>
    <w:rsid w:val="005F5B80"/>
    <w:rsid w:val="00604590"/>
    <w:rsid w:val="0064261E"/>
    <w:rsid w:val="00644917"/>
    <w:rsid w:val="0064717C"/>
    <w:rsid w:val="00656D9A"/>
    <w:rsid w:val="00672DAC"/>
    <w:rsid w:val="00684FCF"/>
    <w:rsid w:val="006A4888"/>
    <w:rsid w:val="006D0CCC"/>
    <w:rsid w:val="007062A6"/>
    <w:rsid w:val="0073047F"/>
    <w:rsid w:val="00762C08"/>
    <w:rsid w:val="007829BF"/>
    <w:rsid w:val="007A777D"/>
    <w:rsid w:val="007A7E0F"/>
    <w:rsid w:val="007B0663"/>
    <w:rsid w:val="007B6B98"/>
    <w:rsid w:val="007D7CBA"/>
    <w:rsid w:val="007E37DC"/>
    <w:rsid w:val="007E750A"/>
    <w:rsid w:val="008026F4"/>
    <w:rsid w:val="008036BF"/>
    <w:rsid w:val="008434DF"/>
    <w:rsid w:val="00853DBA"/>
    <w:rsid w:val="00863723"/>
    <w:rsid w:val="00885D6B"/>
    <w:rsid w:val="008D3437"/>
    <w:rsid w:val="008D6869"/>
    <w:rsid w:val="008E3E38"/>
    <w:rsid w:val="008F078B"/>
    <w:rsid w:val="00925EC2"/>
    <w:rsid w:val="0093343F"/>
    <w:rsid w:val="00980EBC"/>
    <w:rsid w:val="009D3EE3"/>
    <w:rsid w:val="009F053C"/>
    <w:rsid w:val="009F4F03"/>
    <w:rsid w:val="009F6243"/>
    <w:rsid w:val="00A32C52"/>
    <w:rsid w:val="00A51D8F"/>
    <w:rsid w:val="00A57554"/>
    <w:rsid w:val="00A61F5E"/>
    <w:rsid w:val="00A712CA"/>
    <w:rsid w:val="00AB2A7F"/>
    <w:rsid w:val="00AD1D09"/>
    <w:rsid w:val="00B62814"/>
    <w:rsid w:val="00B6470F"/>
    <w:rsid w:val="00B90998"/>
    <w:rsid w:val="00BA3ED6"/>
    <w:rsid w:val="00BE0AE6"/>
    <w:rsid w:val="00BE349A"/>
    <w:rsid w:val="00BF0B63"/>
    <w:rsid w:val="00C1252C"/>
    <w:rsid w:val="00C83EEF"/>
    <w:rsid w:val="00CB03E1"/>
    <w:rsid w:val="00CB1302"/>
    <w:rsid w:val="00D018E6"/>
    <w:rsid w:val="00D02EB5"/>
    <w:rsid w:val="00D10C18"/>
    <w:rsid w:val="00D12B14"/>
    <w:rsid w:val="00D4181E"/>
    <w:rsid w:val="00D61FF3"/>
    <w:rsid w:val="00D62D26"/>
    <w:rsid w:val="00D65723"/>
    <w:rsid w:val="00DC1A65"/>
    <w:rsid w:val="00DC5A35"/>
    <w:rsid w:val="00DD4C21"/>
    <w:rsid w:val="00DD6DAD"/>
    <w:rsid w:val="00E00A45"/>
    <w:rsid w:val="00E14135"/>
    <w:rsid w:val="00E41E90"/>
    <w:rsid w:val="00E46E0A"/>
    <w:rsid w:val="00E60AD5"/>
    <w:rsid w:val="00E7378C"/>
    <w:rsid w:val="00E8110B"/>
    <w:rsid w:val="00E95EA6"/>
    <w:rsid w:val="00EC41B9"/>
    <w:rsid w:val="00EF400A"/>
    <w:rsid w:val="00F06E5F"/>
    <w:rsid w:val="00F12D28"/>
    <w:rsid w:val="00F33E4A"/>
    <w:rsid w:val="00F42697"/>
    <w:rsid w:val="00F47D7E"/>
    <w:rsid w:val="00F61D16"/>
    <w:rsid w:val="00F7394A"/>
    <w:rsid w:val="00F90191"/>
    <w:rsid w:val="00F95611"/>
    <w:rsid w:val="00FA197E"/>
    <w:rsid w:val="00FC562E"/>
    <w:rsid w:val="00FE1FD2"/>
    <w:rsid w:val="00FE75AD"/>
    <w:rsid w:val="00FF2027"/>
    <w:rsid w:val="00FF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CBEA1"/>
  <w15:chartTrackingRefBased/>
  <w15:docId w15:val="{6861AA31-3193-4AE2-B479-47D45E83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EBC"/>
    <w:pPr>
      <w:spacing w:after="0" w:line="240" w:lineRule="auto"/>
    </w:pPr>
    <w:rPr>
      <w:rFonts w:eastAsiaTheme="minorEastAsia"/>
      <w:sz w:val="24"/>
      <w:szCs w:val="24"/>
    </w:rPr>
  </w:style>
  <w:style w:type="paragraph" w:styleId="Heading1">
    <w:name w:val="heading 1"/>
    <w:basedOn w:val="Normal"/>
    <w:link w:val="Heading1Char"/>
    <w:uiPriority w:val="9"/>
    <w:qFormat/>
    <w:rsid w:val="008026F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0EB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980EBC"/>
    <w:rPr>
      <w:color w:val="0563C1" w:themeColor="hyperlink"/>
      <w:u w:val="single"/>
    </w:rPr>
  </w:style>
  <w:style w:type="paragraph" w:styleId="FootnoteText">
    <w:name w:val="footnote text"/>
    <w:aliases w:val="Geneva 9,Font: Geneva 9,Boston 10,f"/>
    <w:basedOn w:val="Normal"/>
    <w:link w:val="FootnoteTextChar"/>
    <w:uiPriority w:val="3"/>
    <w:unhideWhenUsed/>
    <w:rsid w:val="00BF0B63"/>
    <w:rPr>
      <w:sz w:val="20"/>
      <w:szCs w:val="20"/>
    </w:rPr>
  </w:style>
  <w:style w:type="character" w:customStyle="1" w:styleId="FootnoteTextChar">
    <w:name w:val="Footnote Text Char"/>
    <w:aliases w:val="Geneva 9 Char,Font: Geneva 9 Char,Boston 10 Char,f Char"/>
    <w:basedOn w:val="DefaultParagraphFont"/>
    <w:link w:val="FootnoteText"/>
    <w:uiPriority w:val="3"/>
    <w:rsid w:val="00BF0B63"/>
    <w:rPr>
      <w:rFonts w:eastAsiaTheme="minorEastAsia"/>
      <w:sz w:val="20"/>
      <w:szCs w:val="20"/>
    </w:rPr>
  </w:style>
  <w:style w:type="character" w:styleId="FootnoteReference">
    <w:name w:val="footnote reference"/>
    <w:aliases w:val="16 Point,Superscript 6 Point"/>
    <w:basedOn w:val="DefaultParagraphFont"/>
    <w:uiPriority w:val="3"/>
    <w:unhideWhenUsed/>
    <w:rsid w:val="00BF0B63"/>
    <w:rPr>
      <w:vertAlign w:val="superscript"/>
    </w:rPr>
  </w:style>
  <w:style w:type="paragraph" w:styleId="ListParagraph">
    <w:name w:val="List Paragraph"/>
    <w:aliases w:val="Paras"/>
    <w:basedOn w:val="Normal"/>
    <w:link w:val="ListParagraphChar"/>
    <w:uiPriority w:val="34"/>
    <w:qFormat/>
    <w:rsid w:val="007062A6"/>
    <w:pPr>
      <w:ind w:left="720"/>
      <w:contextualSpacing/>
    </w:pPr>
  </w:style>
  <w:style w:type="character" w:styleId="CommentReference">
    <w:name w:val="annotation reference"/>
    <w:basedOn w:val="DefaultParagraphFont"/>
    <w:uiPriority w:val="99"/>
    <w:semiHidden/>
    <w:unhideWhenUsed/>
    <w:rsid w:val="008E3E38"/>
    <w:rPr>
      <w:sz w:val="16"/>
      <w:szCs w:val="16"/>
    </w:rPr>
  </w:style>
  <w:style w:type="paragraph" w:styleId="CommentText">
    <w:name w:val="annotation text"/>
    <w:basedOn w:val="Normal"/>
    <w:link w:val="CommentTextChar"/>
    <w:uiPriority w:val="99"/>
    <w:semiHidden/>
    <w:unhideWhenUsed/>
    <w:rsid w:val="008E3E38"/>
    <w:rPr>
      <w:sz w:val="20"/>
      <w:szCs w:val="20"/>
    </w:rPr>
  </w:style>
  <w:style w:type="character" w:customStyle="1" w:styleId="CommentTextChar">
    <w:name w:val="Comment Text Char"/>
    <w:basedOn w:val="DefaultParagraphFont"/>
    <w:link w:val="CommentText"/>
    <w:uiPriority w:val="99"/>
    <w:semiHidden/>
    <w:rsid w:val="008E3E3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E3E38"/>
    <w:rPr>
      <w:b/>
      <w:bCs/>
    </w:rPr>
  </w:style>
  <w:style w:type="character" w:customStyle="1" w:styleId="CommentSubjectChar">
    <w:name w:val="Comment Subject Char"/>
    <w:basedOn w:val="CommentTextChar"/>
    <w:link w:val="CommentSubject"/>
    <w:uiPriority w:val="99"/>
    <w:semiHidden/>
    <w:rsid w:val="008E3E38"/>
    <w:rPr>
      <w:rFonts w:eastAsiaTheme="minorEastAsia"/>
      <w:b/>
      <w:bCs/>
      <w:sz w:val="20"/>
      <w:szCs w:val="20"/>
    </w:rPr>
  </w:style>
  <w:style w:type="paragraph" w:styleId="BalloonText">
    <w:name w:val="Balloon Text"/>
    <w:basedOn w:val="Normal"/>
    <w:link w:val="BalloonTextChar"/>
    <w:uiPriority w:val="99"/>
    <w:semiHidden/>
    <w:unhideWhenUsed/>
    <w:rsid w:val="008E3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E38"/>
    <w:rPr>
      <w:rFonts w:ascii="Segoe UI" w:eastAsiaTheme="minorEastAsia" w:hAnsi="Segoe UI" w:cs="Segoe UI"/>
      <w:sz w:val="18"/>
      <w:szCs w:val="18"/>
    </w:rPr>
  </w:style>
  <w:style w:type="paragraph" w:styleId="EndnoteText">
    <w:name w:val="endnote text"/>
    <w:basedOn w:val="Normal"/>
    <w:link w:val="EndnoteTextChar"/>
    <w:uiPriority w:val="99"/>
    <w:unhideWhenUsed/>
    <w:rsid w:val="00BE0AE6"/>
    <w:rPr>
      <w:rFonts w:ascii="Calibri" w:eastAsia="Arial" w:hAnsi="Calibri" w:cs="Arial"/>
      <w:sz w:val="20"/>
      <w:szCs w:val="20"/>
      <w:lang w:val="en" w:eastAsia="en-CA"/>
    </w:rPr>
  </w:style>
  <w:style w:type="character" w:customStyle="1" w:styleId="EndnoteTextChar">
    <w:name w:val="Endnote Text Char"/>
    <w:basedOn w:val="DefaultParagraphFont"/>
    <w:link w:val="EndnoteText"/>
    <w:uiPriority w:val="99"/>
    <w:rsid w:val="00BE0AE6"/>
    <w:rPr>
      <w:rFonts w:ascii="Calibri" w:eastAsia="Arial" w:hAnsi="Calibri" w:cs="Arial"/>
      <w:sz w:val="20"/>
      <w:szCs w:val="20"/>
      <w:lang w:val="en" w:eastAsia="en-CA"/>
    </w:rPr>
  </w:style>
  <w:style w:type="character" w:styleId="EndnoteReference">
    <w:name w:val="endnote reference"/>
    <w:basedOn w:val="DefaultParagraphFont"/>
    <w:uiPriority w:val="99"/>
    <w:semiHidden/>
    <w:unhideWhenUsed/>
    <w:rsid w:val="00BE0AE6"/>
    <w:rPr>
      <w:vertAlign w:val="superscript"/>
    </w:rPr>
  </w:style>
  <w:style w:type="character" w:styleId="FollowedHyperlink">
    <w:name w:val="FollowedHyperlink"/>
    <w:basedOn w:val="DefaultParagraphFont"/>
    <w:uiPriority w:val="99"/>
    <w:semiHidden/>
    <w:unhideWhenUsed/>
    <w:rsid w:val="00C1252C"/>
    <w:rPr>
      <w:color w:val="954F72" w:themeColor="followedHyperlink"/>
      <w:u w:val="single"/>
    </w:rPr>
  </w:style>
  <w:style w:type="character" w:customStyle="1" w:styleId="ListParagraphChar">
    <w:name w:val="List Paragraph Char"/>
    <w:aliases w:val="Paras Char"/>
    <w:basedOn w:val="DefaultParagraphFont"/>
    <w:link w:val="ListParagraph"/>
    <w:rsid w:val="00010D32"/>
    <w:rPr>
      <w:rFonts w:eastAsiaTheme="minorEastAsia"/>
      <w:sz w:val="24"/>
      <w:szCs w:val="24"/>
    </w:rPr>
  </w:style>
  <w:style w:type="character" w:styleId="HTMLCite">
    <w:name w:val="HTML Cite"/>
    <w:basedOn w:val="DefaultParagraphFont"/>
    <w:uiPriority w:val="99"/>
    <w:semiHidden/>
    <w:unhideWhenUsed/>
    <w:rsid w:val="00135A28"/>
    <w:rPr>
      <w:i/>
      <w:iCs/>
    </w:rPr>
  </w:style>
  <w:style w:type="character" w:customStyle="1" w:styleId="Heading1Char">
    <w:name w:val="Heading 1 Char"/>
    <w:basedOn w:val="DefaultParagraphFont"/>
    <w:link w:val="Heading1"/>
    <w:uiPriority w:val="9"/>
    <w:rsid w:val="008026F4"/>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95FC8"/>
    <w:pPr>
      <w:tabs>
        <w:tab w:val="center" w:pos="4680"/>
        <w:tab w:val="right" w:pos="9360"/>
      </w:tabs>
    </w:pPr>
  </w:style>
  <w:style w:type="character" w:customStyle="1" w:styleId="HeaderChar">
    <w:name w:val="Header Char"/>
    <w:basedOn w:val="DefaultParagraphFont"/>
    <w:link w:val="Header"/>
    <w:uiPriority w:val="99"/>
    <w:rsid w:val="00195FC8"/>
    <w:rPr>
      <w:rFonts w:eastAsiaTheme="minorEastAsia"/>
      <w:sz w:val="24"/>
      <w:szCs w:val="24"/>
    </w:rPr>
  </w:style>
  <w:style w:type="paragraph" w:styleId="Footer">
    <w:name w:val="footer"/>
    <w:basedOn w:val="Normal"/>
    <w:link w:val="FooterChar"/>
    <w:uiPriority w:val="99"/>
    <w:unhideWhenUsed/>
    <w:rsid w:val="00195FC8"/>
    <w:pPr>
      <w:tabs>
        <w:tab w:val="center" w:pos="4680"/>
        <w:tab w:val="right" w:pos="9360"/>
      </w:tabs>
    </w:pPr>
  </w:style>
  <w:style w:type="character" w:customStyle="1" w:styleId="FooterChar">
    <w:name w:val="Footer Char"/>
    <w:basedOn w:val="DefaultParagraphFont"/>
    <w:link w:val="Footer"/>
    <w:uiPriority w:val="99"/>
    <w:rsid w:val="00195FC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29617">
      <w:bodyDiv w:val="1"/>
      <w:marLeft w:val="0"/>
      <w:marRight w:val="0"/>
      <w:marTop w:val="0"/>
      <w:marBottom w:val="0"/>
      <w:divBdr>
        <w:top w:val="none" w:sz="0" w:space="0" w:color="auto"/>
        <w:left w:val="none" w:sz="0" w:space="0" w:color="auto"/>
        <w:bottom w:val="none" w:sz="0" w:space="0" w:color="auto"/>
        <w:right w:val="none" w:sz="0" w:space="0" w:color="auto"/>
      </w:divBdr>
    </w:div>
    <w:div w:id="296835008">
      <w:bodyDiv w:val="1"/>
      <w:marLeft w:val="0"/>
      <w:marRight w:val="0"/>
      <w:marTop w:val="0"/>
      <w:marBottom w:val="0"/>
      <w:divBdr>
        <w:top w:val="none" w:sz="0" w:space="0" w:color="auto"/>
        <w:left w:val="none" w:sz="0" w:space="0" w:color="auto"/>
        <w:bottom w:val="none" w:sz="0" w:space="0" w:color="auto"/>
        <w:right w:val="none" w:sz="0" w:space="0" w:color="auto"/>
      </w:divBdr>
    </w:div>
    <w:div w:id="482310040">
      <w:bodyDiv w:val="1"/>
      <w:marLeft w:val="0"/>
      <w:marRight w:val="0"/>
      <w:marTop w:val="0"/>
      <w:marBottom w:val="0"/>
      <w:divBdr>
        <w:top w:val="none" w:sz="0" w:space="0" w:color="auto"/>
        <w:left w:val="none" w:sz="0" w:space="0" w:color="auto"/>
        <w:bottom w:val="none" w:sz="0" w:space="0" w:color="auto"/>
        <w:right w:val="none" w:sz="0" w:space="0" w:color="auto"/>
      </w:divBdr>
    </w:div>
    <w:div w:id="578948017">
      <w:bodyDiv w:val="1"/>
      <w:marLeft w:val="0"/>
      <w:marRight w:val="0"/>
      <w:marTop w:val="0"/>
      <w:marBottom w:val="0"/>
      <w:divBdr>
        <w:top w:val="none" w:sz="0" w:space="0" w:color="auto"/>
        <w:left w:val="none" w:sz="0" w:space="0" w:color="auto"/>
        <w:bottom w:val="none" w:sz="0" w:space="0" w:color="auto"/>
        <w:right w:val="none" w:sz="0" w:space="0" w:color="auto"/>
      </w:divBdr>
    </w:div>
    <w:div w:id="1002512170">
      <w:bodyDiv w:val="1"/>
      <w:marLeft w:val="0"/>
      <w:marRight w:val="0"/>
      <w:marTop w:val="0"/>
      <w:marBottom w:val="0"/>
      <w:divBdr>
        <w:top w:val="none" w:sz="0" w:space="0" w:color="auto"/>
        <w:left w:val="none" w:sz="0" w:space="0" w:color="auto"/>
        <w:bottom w:val="none" w:sz="0" w:space="0" w:color="auto"/>
        <w:right w:val="none" w:sz="0" w:space="0" w:color="auto"/>
      </w:divBdr>
    </w:div>
    <w:div w:id="13339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ehp.niehs.nih.gov/ehp57/" TargetMode="External"/><Relationship Id="rId18" Type="http://schemas.openxmlformats.org/officeDocument/2006/relationships/hyperlink" Target="https://www.cbc.ca/news/canada/edmonton/coal-phase-out-alberta-election-1.5096497" TargetMode="External"/><Relationship Id="rId26" Type="http://schemas.openxmlformats.org/officeDocument/2006/relationships/hyperlink" Target="https://celdf.org/rights/rights-of-nature/rights-nature-timeline/" TargetMode="External"/><Relationship Id="rId39" Type="http://schemas.openxmlformats.org/officeDocument/2006/relationships/hyperlink" Target="https://www.pembina.org/blog/top-stories-from-canada-s-latest-greenhouse-gas-emissions-inventory" TargetMode="External"/><Relationship Id="rId21" Type="http://schemas.openxmlformats.org/officeDocument/2006/relationships/hyperlink" Target="https://www.edf.org/media/albertas-methane-regulations-will-fail-meet-provincial-reduction-target" TargetMode="External"/><Relationship Id="rId34" Type="http://schemas.openxmlformats.org/officeDocument/2006/relationships/hyperlink" Target="http://www.oag-bvg.gc.ca/internet/English/parl_otp_201803_e_42883.html" TargetMode="External"/><Relationship Id="rId42" Type="http://schemas.openxmlformats.org/officeDocument/2006/relationships/hyperlink" Target="http://www.oag-bvg.gc.ca/internet/English/parl_cesd_201904_04_e_43310.html" TargetMode="External"/><Relationship Id="rId47" Type="http://schemas.openxmlformats.org/officeDocument/2006/relationships/hyperlink" Target="https://www.cbc.ca/news/politics/charity-political-audits-cra-lebouthillier-farha-poverty-environmental-gray-liberal-1.4750295" TargetMode="External"/><Relationship Id="rId50" Type="http://schemas.openxmlformats.org/officeDocument/2006/relationships/hyperlink" Target="https://www.theglobeandmail.com/canada/alberta/article-kenney-building-war-room-to-counter-environmental-groups-negative/" TargetMode="External"/><Relationship Id="rId55" Type="http://schemas.openxmlformats.org/officeDocument/2006/relationships/hyperlink" Target="https://www.cela.ca/sites/cela.ca/files/767.Breaking_the_Silence_SLAPPs.pdf" TargetMode="External"/><Relationship Id="rId7" Type="http://schemas.openxmlformats.org/officeDocument/2006/relationships/hyperlink" Target="http://www.cbc.ca/news/canada/british-columbia/smoke-bc-august-2-wildfires-1.4232156" TargetMode="External"/><Relationship Id="rId12" Type="http://schemas.openxmlformats.org/officeDocument/2006/relationships/hyperlink" Target="https://www.ncbi.nlm.nih.gov/pmc/articles/PMC4515727/" TargetMode="External"/><Relationship Id="rId17" Type="http://schemas.openxmlformats.org/officeDocument/2006/relationships/hyperlink" Target="https://www.alberta.ca/climate-coal-electricity.aspx" TargetMode="External"/><Relationship Id="rId25" Type="http://schemas.openxmlformats.org/officeDocument/2006/relationships/hyperlink" Target="https://therightsofnature.org/ecuador-rights/" TargetMode="External"/><Relationship Id="rId33" Type="http://schemas.openxmlformats.org/officeDocument/2006/relationships/hyperlink" Target="https://www.canada.ca/en/environment-climate-change/services/environmental-indicators/progress-towards-canada-greenhouse-gas-emissions-reduction-target.html" TargetMode="External"/><Relationship Id="rId38" Type="http://schemas.openxmlformats.org/officeDocument/2006/relationships/hyperlink" Target="https://www.pembina.org/blog/real-ghg-trend-oilsands" TargetMode="External"/><Relationship Id="rId46" Type="http://schemas.openxmlformats.org/officeDocument/2006/relationships/hyperlink" Target="https://unu.edu/publications/articles/why-traditional-knowledge-holds-the-key-to-climate-change.html" TargetMode="External"/><Relationship Id="rId2" Type="http://schemas.openxmlformats.org/officeDocument/2006/relationships/hyperlink" Target="https://www.nrcan.gc.ca/sites/www.nrcan.gc.ca/files/earthsciences/files/pdf/NRCAN_fullBook%20%20accessible.pdf" TargetMode="External"/><Relationship Id="rId16" Type="http://schemas.openxmlformats.org/officeDocument/2006/relationships/hyperlink" Target="https://www.ontario.ca/page/end-coal" TargetMode="External"/><Relationship Id="rId20" Type="http://schemas.openxmlformats.org/officeDocument/2006/relationships/hyperlink" Target="http://www.gazette.gc.ca/rp-pr/p2/2018/2018-04-26-x1/pdf/g2-152x1.pdf" TargetMode="External"/><Relationship Id="rId29" Type="http://schemas.openxmlformats.org/officeDocument/2006/relationships/hyperlink" Target="https://www.canada.ca/en/services/environment/weather/climatechange/climate-action/pricing-carbon-pollution/output-based-pricing-system-technical-backgrounder.html" TargetMode="External"/><Relationship Id="rId41" Type="http://schemas.openxmlformats.org/officeDocument/2006/relationships/hyperlink" Target="https://www.iisd.org/faq/unpacking-canadas-fossil-fuel-subsidies/" TargetMode="External"/><Relationship Id="rId54" Type="http://schemas.openxmlformats.org/officeDocument/2006/relationships/hyperlink" Target="https://nationalpost.com/news/canada/read-jason-kenneys-prepared-victory-speech-in-full-after-ucp-wins-majority-in-alberta-election" TargetMode="External"/><Relationship Id="rId1" Type="http://schemas.openxmlformats.org/officeDocument/2006/relationships/hyperlink" Target="https://www.nrcan.gc.ca/sites/www.nrcan.gc.ca/files/energy/Climate-change/pdf/CCCR_FULLREPORT-EN-FINAL.pdf" TargetMode="External"/><Relationship Id="rId6" Type="http://schemas.openxmlformats.org/officeDocument/2006/relationships/hyperlink" Target="https://www.straight.com/life/945956/air-pollution-experts-warn-smokier-bc-cities-future-climate-change-extends-wildfire" TargetMode="External"/><Relationship Id="rId11" Type="http://schemas.openxmlformats.org/officeDocument/2006/relationships/hyperlink" Target="https://www.theglobeandmail.com/canada/alberta/article-drought-in-western-canada-is-becoming-an-agricultural-nightmare-for/" TargetMode="External"/><Relationship Id="rId24" Type="http://schemas.openxmlformats.org/officeDocument/2006/relationships/hyperlink" Target="http://www.braziliannr.com/brazilian-environmental-legislation/brazilian-federal-constitution-chapter-vi-environment/" TargetMode="External"/><Relationship Id="rId32" Type="http://schemas.openxmlformats.org/officeDocument/2006/relationships/hyperlink" Target="https://business.financialpost.com/commodities/energy/federal-carbon-tax-constitutional-saskatchewan-appeals-court-rules" TargetMode="External"/><Relationship Id="rId37" Type="http://schemas.openxmlformats.org/officeDocument/2006/relationships/hyperlink" Target="https://www.cbc.ca/news/technology/oilsands-carbon-emissions-study-1.5106809" TargetMode="External"/><Relationship Id="rId40" Type="http://schemas.openxmlformats.org/officeDocument/2006/relationships/hyperlink" Target="https://www.nationalobserver.com/2019/05/01/news/trudeau-government-offers-kenney-oilsands-exemptions-if-he-protects-notleys-cap" TargetMode="External"/><Relationship Id="rId45" Type="http://schemas.openxmlformats.org/officeDocument/2006/relationships/hyperlink" Target="https://www.nationalobserver.com/2019/05/14/news/environment-lobby-says-senators-letting-oil-industry-run-amok-assessment-bill" TargetMode="External"/><Relationship Id="rId53" Type="http://schemas.openxmlformats.org/officeDocument/2006/relationships/hyperlink" Target="https://www.theglobeandmail.com/canada/alberta/article-kenney-building-war-room-to-counter-environmental-groups-negative/" TargetMode="External"/><Relationship Id="rId5" Type="http://schemas.openxmlformats.org/officeDocument/2006/relationships/hyperlink" Target="https://globalnews.ca/news/5333507/alberta-wildfire-edmonton-air-quality-statement/" TargetMode="External"/><Relationship Id="rId15" Type="http://schemas.openxmlformats.org/officeDocument/2006/relationships/hyperlink" Target="https://climateactiontracker.org/countries/canada/" TargetMode="External"/><Relationship Id="rId23" Type="http://schemas.openxmlformats.org/officeDocument/2006/relationships/hyperlink" Target="http://www.lse.ac.uk/GranthamInstitute/publication/10-years-climate-change-act/" TargetMode="External"/><Relationship Id="rId28" Type="http://schemas.openxmlformats.org/officeDocument/2006/relationships/hyperlink" Target="https://www.leg.bc.ca/parliamentary-business/legislation-debates-proceedings/41st-parliament/4th-session/bills/first-reading/gov28-1" TargetMode="External"/><Relationship Id="rId36" Type="http://schemas.openxmlformats.org/officeDocument/2006/relationships/hyperlink" Target="https://www.capp.ca/canadian-oil-and-natural-gas/oil-sands" TargetMode="External"/><Relationship Id="rId49" Type="http://schemas.openxmlformats.org/officeDocument/2006/relationships/hyperlink" Target="https://canadiandimension.com/articles/view/harper-takes-on-environmental-terrorists" TargetMode="External"/><Relationship Id="rId10" Type="http://schemas.openxmlformats.org/officeDocument/2006/relationships/hyperlink" Target="https://www.npr.org/2018/07/10/627687639/estimated-70-deaths-linked-to-canadas-heat-wave" TargetMode="External"/><Relationship Id="rId19" Type="http://schemas.openxmlformats.org/officeDocument/2006/relationships/hyperlink" Target="http://www.gazette.gc.ca/rp-pr/p2/2018/2018-12-12/html/sor-dors263-eng.html" TargetMode="External"/><Relationship Id="rId31" Type="http://schemas.openxmlformats.org/officeDocument/2006/relationships/hyperlink" Target="https://nationalpost.com/pmn/news-pmn/canada-news-pmn/cp-newsalert-appeal-court-majority-says-federal-carbon-tax-constitutional" TargetMode="External"/><Relationship Id="rId44" Type="http://schemas.openxmlformats.org/officeDocument/2006/relationships/hyperlink" Target="https://www.cbc.ca/news/politics/tasker-c-69-senate-environmental-assessment-1.5057312" TargetMode="External"/><Relationship Id="rId52" Type="http://schemas.openxmlformats.org/officeDocument/2006/relationships/hyperlink" Target="https://nationalpost.com/news/canada/read-jason-kenneys-prepared-victory-speech-in-full-after-ucp-wins-majority-in-alberta-election" TargetMode="External"/><Relationship Id="rId4" Type="http://schemas.openxmlformats.org/officeDocument/2006/relationships/hyperlink" Target="https://www.nrcan.gc.ca/sites/www.nrcan.gc.ca/files/earthsciences/files/pdf/NRCAN_fullBook%20%20accessible.pdf" TargetMode="External"/><Relationship Id="rId9" Type="http://schemas.openxmlformats.org/officeDocument/2006/relationships/hyperlink" Target="http://gazette.gc.ca/rp-pr/p2/2018/2018-04-18/html/sor-dors67-eng.html" TargetMode="External"/><Relationship Id="rId14" Type="http://schemas.openxmlformats.org/officeDocument/2006/relationships/hyperlink" Target="http://www.cbc.ca/news/canada/nova-scotia/lyme-disease-black-legged-ticks-spread-1.4149826" TargetMode="External"/><Relationship Id="rId22" Type="http://schemas.openxmlformats.org/officeDocument/2006/relationships/hyperlink" Target="https://www.canada.ca/en/services/environment/weather/climatechange/climate-action/low-carbon-transportation-future.html" TargetMode="External"/><Relationship Id="rId27" Type="http://schemas.openxmlformats.org/officeDocument/2006/relationships/hyperlink" Target="http://www.gazette.gc.ca/rp-pr/p2/2018/2018-12-12/html/sor-dors263-eng.html" TargetMode="External"/><Relationship Id="rId30" Type="http://schemas.openxmlformats.org/officeDocument/2006/relationships/hyperlink" Target="https://environmentaldefence.ca/2018/08/08/five-reasons-canadian-government-shouldnt-give-exemptions-polluting-industries/" TargetMode="External"/><Relationship Id="rId35" Type="http://schemas.openxmlformats.org/officeDocument/2006/relationships/hyperlink" Target="https://www.cbc.ca/news/canada/edmonton/frontier-mine-hearing-fort-mcmurray-carbon-oilsands-1.4849953" TargetMode="External"/><Relationship Id="rId43" Type="http://schemas.openxmlformats.org/officeDocument/2006/relationships/hyperlink" Target="https://thenarwhal.ca/its-appalling-greens-ndp-oppose-federal-environmental-assessment-bill/" TargetMode="External"/><Relationship Id="rId48" Type="http://schemas.openxmlformats.org/officeDocument/2006/relationships/hyperlink" Target="https://www.theguardian.com/environment/2013/feb/14/canada-environmental-activism-threat" TargetMode="External"/><Relationship Id="rId56" Type="http://schemas.openxmlformats.org/officeDocument/2006/relationships/hyperlink" Target="https://www.cbc.ca/news/canada/british-columbia/legislature-passes-anti-slapp-1.5049927" TargetMode="External"/><Relationship Id="rId8" Type="http://schemas.openxmlformats.org/officeDocument/2006/relationships/hyperlink" Target="https://www.canada.ca/content/dam/hc-sc/migration/hc-sc/ewh-semt/alt_formats/pdf/pubs/climat/users-guide-utilisateur/users-guide-utilisateur-eng.pdf" TargetMode="External"/><Relationship Id="rId51" Type="http://schemas.openxmlformats.org/officeDocument/2006/relationships/hyperlink" Target="https://nationalpost.com/news/canada/read-jason-kenneys-prepared-victory-speech-in-full-after-ucp-wins-majority-in-alberta-election" TargetMode="External"/><Relationship Id="rId3" Type="http://schemas.openxmlformats.org/officeDocument/2006/relationships/hyperlink" Target="https://www.cbc.ca/news/canada/lennox-island-pei-water-ocean-sea-levels-1.37569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7E9487-B2FC-49A3-B616-021655487198}">
  <ds:schemaRefs>
    <ds:schemaRef ds:uri="http://schemas.openxmlformats.org/officeDocument/2006/bibliography"/>
  </ds:schemaRefs>
</ds:datastoreItem>
</file>

<file path=customXml/itemProps2.xml><?xml version="1.0" encoding="utf-8"?>
<ds:datastoreItem xmlns:ds="http://schemas.openxmlformats.org/officeDocument/2006/customXml" ds:itemID="{96A29933-0F8C-4C96-8FE5-990993AEA823}"/>
</file>

<file path=customXml/itemProps3.xml><?xml version="1.0" encoding="utf-8"?>
<ds:datastoreItem xmlns:ds="http://schemas.openxmlformats.org/officeDocument/2006/customXml" ds:itemID="{83DD6321-B6A3-409F-BA4C-47EC1B4F1940}"/>
</file>

<file path=customXml/itemProps4.xml><?xml version="1.0" encoding="utf-8"?>
<ds:datastoreItem xmlns:ds="http://schemas.openxmlformats.org/officeDocument/2006/customXml" ds:itemID="{C585B19B-08BD-4F00-B491-7E4D2109FB92}"/>
</file>

<file path=docProps/app.xml><?xml version="1.0" encoding="utf-8"?>
<Properties xmlns="http://schemas.openxmlformats.org/officeDocument/2006/extended-properties" xmlns:vt="http://schemas.openxmlformats.org/officeDocument/2006/docPropsVTypes">
  <Template>Normal</Template>
  <TotalTime>28</TotalTime>
  <Pages>10</Pages>
  <Words>2478</Words>
  <Characters>13981</Characters>
  <Application>Microsoft Office Word</Application>
  <DocSecurity>0</DocSecurity>
  <Lines>274</Lines>
  <Paragraphs>69</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Gorrie</dc:creator>
  <cp:keywords/>
  <dc:description/>
  <cp:lastModifiedBy>Melissa Gorrie</cp:lastModifiedBy>
  <cp:revision>4</cp:revision>
  <dcterms:created xsi:type="dcterms:W3CDTF">2019-06-06T19:50:00Z</dcterms:created>
  <dcterms:modified xsi:type="dcterms:W3CDTF">2019-06-06T20:17:00Z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