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77" w:rsidRPr="00543F0F" w:rsidRDefault="007F5021" w:rsidP="001D2C54">
      <w:pPr>
        <w:jc w:val="center"/>
        <w:rPr>
          <w:b/>
          <w:sz w:val="28"/>
          <w:szCs w:val="28"/>
        </w:rPr>
      </w:pPr>
      <w:bookmarkStart w:id="0" w:name="_GoBack"/>
      <w:bookmarkEnd w:id="0"/>
      <w:r w:rsidRPr="00543F0F">
        <w:rPr>
          <w:b/>
          <w:sz w:val="28"/>
          <w:szCs w:val="28"/>
        </w:rPr>
        <w:t>Appel à contributions :</w:t>
      </w:r>
    </w:p>
    <w:p w:rsidR="007F5021" w:rsidRPr="00D40A79" w:rsidRDefault="007F5021" w:rsidP="00D40A79">
      <w:pPr>
        <w:tabs>
          <w:tab w:val="left" w:pos="1690"/>
        </w:tabs>
        <w:jc w:val="both"/>
        <w:rPr>
          <w:b/>
          <w:sz w:val="24"/>
          <w:szCs w:val="24"/>
        </w:rPr>
      </w:pPr>
      <w:r w:rsidRPr="00D40A79">
        <w:rPr>
          <w:b/>
          <w:sz w:val="24"/>
          <w:szCs w:val="24"/>
        </w:rPr>
        <w:tab/>
        <w:t>Changement Climatique et droits de l’homme : un Climat sûr</w:t>
      </w:r>
    </w:p>
    <w:p w:rsidR="007F5021" w:rsidRPr="00D40A79" w:rsidRDefault="007F5021" w:rsidP="00D40A79">
      <w:pPr>
        <w:tabs>
          <w:tab w:val="left" w:pos="1690"/>
        </w:tabs>
        <w:jc w:val="both"/>
        <w:rPr>
          <w:sz w:val="24"/>
          <w:szCs w:val="24"/>
        </w:rPr>
      </w:pPr>
      <w:r w:rsidRPr="00D40A79">
        <w:rPr>
          <w:sz w:val="24"/>
          <w:szCs w:val="24"/>
        </w:rPr>
        <w:t>Il existe à présent un consensus mondial sur le fait que les normes relatives aux droits de l’homme s’appliquent à l’ensemble des problèmes environnementaux, y compris le changement climatique. L’ancien Rapporteur spécial sur les droits de l’homme et l’</w:t>
      </w:r>
      <w:r w:rsidR="003D52E3" w:rsidRPr="00D40A79">
        <w:rPr>
          <w:sz w:val="24"/>
          <w:szCs w:val="24"/>
        </w:rPr>
        <w:t xml:space="preserve">environnement, M. John Knox, a élaboré des </w:t>
      </w:r>
      <w:r w:rsidR="003948E3" w:rsidRPr="00D40A79">
        <w:rPr>
          <w:color w:val="5B9BD5" w:themeColor="accent1"/>
          <w:sz w:val="24"/>
          <w:szCs w:val="24"/>
          <w:u w:val="single"/>
        </w:rPr>
        <w:t>principes sur les droits de l’homme et l’environnement</w:t>
      </w:r>
      <w:r w:rsidR="003948E3" w:rsidRPr="00D40A79">
        <w:rPr>
          <w:sz w:val="24"/>
          <w:szCs w:val="24"/>
        </w:rPr>
        <w:t xml:space="preserve"> qui énoncent trois ensembles d’obligations qui engagent à la fois les Etats et les entreprises : obligations procédurales ; obligations de fond ; et obligations relatives aux personnes en situation de vulnérabilité.</w:t>
      </w:r>
    </w:p>
    <w:p w:rsidR="003948E3" w:rsidRPr="00D40A79" w:rsidRDefault="003948E3" w:rsidP="00D40A79">
      <w:pPr>
        <w:tabs>
          <w:tab w:val="left" w:pos="1690"/>
        </w:tabs>
        <w:jc w:val="both"/>
        <w:rPr>
          <w:sz w:val="24"/>
          <w:szCs w:val="24"/>
        </w:rPr>
      </w:pPr>
      <w:r w:rsidRPr="00D40A79">
        <w:rPr>
          <w:sz w:val="24"/>
          <w:szCs w:val="24"/>
        </w:rPr>
        <w:t xml:space="preserve">M. David Boyd, actuel Rapporteur spécial sur les droits de l’homme et l’environnement, s’efforce de clarifier les obligations relatives </w:t>
      </w:r>
      <w:r w:rsidR="00FF0B81" w:rsidRPr="00D40A79">
        <w:rPr>
          <w:sz w:val="24"/>
          <w:szCs w:val="24"/>
        </w:rPr>
        <w:t>des obligations relatives aux droits de l’homme se rapportant aux moyens de bénéficier d’un environnement sûr, propre, sain et durable. Son premier rapport au Conseil des droits de l’homme traitait de la pollution atmosphérique et des obligations qui en découlaient. Il prépare actuellement un rapport thématique sur les obligations en matière de droits de l’homme liées au changement climatique mondial. C’est dans ce contexte qu’il sollicite les contributions des Etats et toutes parties prenantes sur le sujet en répondant au bref questionnaire ci-dessous.</w:t>
      </w:r>
    </w:p>
    <w:p w:rsidR="00FF0B81" w:rsidRPr="00D40A79" w:rsidRDefault="00FF0B81" w:rsidP="00D40A79">
      <w:pPr>
        <w:tabs>
          <w:tab w:val="left" w:pos="1690"/>
        </w:tabs>
        <w:jc w:val="both"/>
        <w:rPr>
          <w:sz w:val="24"/>
          <w:szCs w:val="24"/>
        </w:rPr>
      </w:pPr>
      <w:r w:rsidRPr="00D40A79">
        <w:rPr>
          <w:sz w:val="24"/>
          <w:szCs w:val="24"/>
        </w:rPr>
        <w:t xml:space="preserve">Vos réponses alimenteront </w:t>
      </w:r>
      <w:r w:rsidR="001855EF" w:rsidRPr="00D40A79">
        <w:rPr>
          <w:sz w:val="24"/>
          <w:szCs w:val="24"/>
        </w:rPr>
        <w:t>l’analyse du Rapporteur spéciale et contribueront à son rapport, qui sera présente à l’assemblée générale en octobre 2019.</w:t>
      </w:r>
    </w:p>
    <w:p w:rsidR="001855EF" w:rsidRPr="00D40A79" w:rsidRDefault="001855EF" w:rsidP="00D40A79">
      <w:pPr>
        <w:tabs>
          <w:tab w:val="left" w:pos="1690"/>
        </w:tabs>
        <w:jc w:val="both"/>
        <w:rPr>
          <w:b/>
          <w:sz w:val="24"/>
          <w:szCs w:val="24"/>
        </w:rPr>
      </w:pPr>
      <w:r w:rsidRPr="00D40A79">
        <w:rPr>
          <w:sz w:val="24"/>
          <w:szCs w:val="24"/>
        </w:rPr>
        <w:t xml:space="preserve">                                                                         </w:t>
      </w:r>
      <w:r w:rsidRPr="00D40A79">
        <w:rPr>
          <w:b/>
          <w:sz w:val="24"/>
          <w:szCs w:val="24"/>
        </w:rPr>
        <w:t xml:space="preserve">Questionnaire </w:t>
      </w:r>
    </w:p>
    <w:p w:rsidR="001855EF" w:rsidRPr="00D40A79" w:rsidRDefault="001855EF" w:rsidP="00D40A79">
      <w:pPr>
        <w:tabs>
          <w:tab w:val="left" w:pos="1690"/>
        </w:tabs>
        <w:jc w:val="both"/>
        <w:rPr>
          <w:sz w:val="24"/>
          <w:szCs w:val="24"/>
        </w:rPr>
      </w:pPr>
      <w:r w:rsidRPr="00D40A79">
        <w:rPr>
          <w:sz w:val="24"/>
          <w:szCs w:val="24"/>
        </w:rPr>
        <w:t>Le Rapporteur spécial vous invite a contribué aux questions suivantes </w:t>
      </w:r>
      <w:r w:rsidRPr="00D40A79">
        <w:rPr>
          <w:rFonts w:cstheme="minorHAnsi"/>
          <w:sz w:val="24"/>
          <w:szCs w:val="24"/>
        </w:rPr>
        <w:t>:</w:t>
      </w:r>
    </w:p>
    <w:p w:rsidR="001855EF" w:rsidRDefault="001855EF" w:rsidP="00D40A79">
      <w:pPr>
        <w:pStyle w:val="Paragraphedeliste"/>
        <w:numPr>
          <w:ilvl w:val="0"/>
          <w:numId w:val="1"/>
        </w:numPr>
        <w:tabs>
          <w:tab w:val="left" w:pos="1690"/>
        </w:tabs>
        <w:jc w:val="both"/>
        <w:rPr>
          <w:sz w:val="24"/>
          <w:szCs w:val="24"/>
        </w:rPr>
      </w:pPr>
      <w:r w:rsidRPr="00D40A79">
        <w:rPr>
          <w:sz w:val="24"/>
          <w:szCs w:val="24"/>
        </w:rPr>
        <w:t>Veuillez donner des exemples indiquant l’incidence négative du changement climatique sur les droits de l’homme des personnes dans votre pays.</w:t>
      </w:r>
      <w:r w:rsidR="00D31205">
        <w:rPr>
          <w:sz w:val="24"/>
          <w:szCs w:val="24"/>
        </w:rPr>
        <w:t xml:space="preserve"> Le</w:t>
      </w:r>
      <w:r w:rsidRPr="00D40A79">
        <w:rPr>
          <w:sz w:val="24"/>
          <w:szCs w:val="24"/>
        </w:rPr>
        <w:t>s droits affectés pourraient inclure, entre autres, les droits à la vie, à la santé, à l’eau potable et à l’assainissement, à la non-discrimination, à un environnement sain et durable, et aux droits des peuples autochtones.</w:t>
      </w:r>
    </w:p>
    <w:p w:rsidR="00D31205" w:rsidRPr="00D40A79" w:rsidRDefault="00A27D99" w:rsidP="00D31205">
      <w:pPr>
        <w:pStyle w:val="Paragraphedeliste"/>
        <w:tabs>
          <w:tab w:val="left" w:pos="1690"/>
        </w:tabs>
        <w:jc w:val="both"/>
        <w:rPr>
          <w:sz w:val="24"/>
          <w:szCs w:val="24"/>
        </w:rPr>
      </w:pPr>
      <w:r w:rsidRPr="00A27D99">
        <w:rPr>
          <w:rFonts w:cstheme="minorHAnsi"/>
          <w:b/>
          <w:sz w:val="24"/>
          <w:szCs w:val="24"/>
          <w:u w:val="single"/>
        </w:rPr>
        <w:t>Réponses</w:t>
      </w:r>
      <w:r w:rsidRPr="00A27D99">
        <w:rPr>
          <w:rFonts w:cstheme="minorHAnsi"/>
          <w:b/>
          <w:sz w:val="24"/>
          <w:szCs w:val="24"/>
        </w:rPr>
        <w:t xml:space="preserve"> : </w:t>
      </w:r>
      <w:r w:rsidR="007336D6" w:rsidRPr="007336D6">
        <w:rPr>
          <w:b/>
          <w:sz w:val="24"/>
          <w:szCs w:val="24"/>
        </w:rPr>
        <w:t xml:space="preserve">l’incidence négative du changement climatique reste </w:t>
      </w:r>
      <w:r w:rsidR="007336D6" w:rsidRPr="00A27D99">
        <w:rPr>
          <w:b/>
          <w:sz w:val="24"/>
          <w:szCs w:val="24"/>
        </w:rPr>
        <w:t xml:space="preserve">entre  </w:t>
      </w:r>
      <w:r w:rsidR="00467155" w:rsidRPr="00A27D99">
        <w:rPr>
          <w:b/>
          <w:sz w:val="24"/>
          <w:szCs w:val="24"/>
        </w:rPr>
        <w:t>l’exode rural forcé </w:t>
      </w:r>
      <w:r w:rsidR="007336D6">
        <w:rPr>
          <w:rFonts w:cstheme="minorHAnsi"/>
          <w:b/>
          <w:sz w:val="24"/>
          <w:szCs w:val="24"/>
        </w:rPr>
        <w:t>du à la</w:t>
      </w:r>
      <w:r w:rsidR="007336D6" w:rsidRPr="00A27D99">
        <w:rPr>
          <w:b/>
          <w:sz w:val="24"/>
          <w:szCs w:val="24"/>
        </w:rPr>
        <w:t xml:space="preserve"> pauvreté </w:t>
      </w:r>
      <w:r w:rsidR="007336D6">
        <w:rPr>
          <w:b/>
          <w:sz w:val="24"/>
          <w:szCs w:val="24"/>
        </w:rPr>
        <w:t xml:space="preserve">qui était de  </w:t>
      </w:r>
      <w:r w:rsidR="007336D6" w:rsidRPr="00A27D99">
        <w:rPr>
          <w:b/>
          <w:sz w:val="24"/>
          <w:szCs w:val="24"/>
        </w:rPr>
        <w:t xml:space="preserve">44,9% </w:t>
      </w:r>
      <w:r w:rsidR="007336D6">
        <w:rPr>
          <w:b/>
          <w:sz w:val="24"/>
          <w:szCs w:val="24"/>
        </w:rPr>
        <w:t xml:space="preserve">en </w:t>
      </w:r>
      <w:r w:rsidR="007336D6" w:rsidRPr="00A27D99">
        <w:rPr>
          <w:b/>
          <w:sz w:val="24"/>
          <w:szCs w:val="24"/>
        </w:rPr>
        <w:t>2017 contre 43,7% en 2010</w:t>
      </w:r>
      <w:r w:rsidR="00467155" w:rsidRPr="00A27D99">
        <w:rPr>
          <w:b/>
          <w:sz w:val="24"/>
          <w:szCs w:val="24"/>
        </w:rPr>
        <w:t>; l’immigration</w:t>
      </w:r>
      <w:r w:rsidR="007336D6">
        <w:rPr>
          <w:b/>
          <w:sz w:val="24"/>
          <w:szCs w:val="24"/>
        </w:rPr>
        <w:t xml:space="preserve"> entrainant la également la fuite des cerveaux</w:t>
      </w:r>
      <w:r w:rsidR="00467155" w:rsidRPr="00A27D99">
        <w:rPr>
          <w:b/>
          <w:sz w:val="24"/>
          <w:szCs w:val="24"/>
        </w:rPr>
        <w:t xml:space="preserve">; </w:t>
      </w:r>
      <w:r w:rsidR="00A2339D" w:rsidRPr="00A27D99">
        <w:rPr>
          <w:b/>
          <w:sz w:val="24"/>
          <w:szCs w:val="24"/>
        </w:rPr>
        <w:t xml:space="preserve">l’exploitation </w:t>
      </w:r>
      <w:r w:rsidR="007336D6">
        <w:rPr>
          <w:b/>
          <w:sz w:val="24"/>
          <w:szCs w:val="24"/>
        </w:rPr>
        <w:t xml:space="preserve">abusive </w:t>
      </w:r>
      <w:r w:rsidR="00A2339D" w:rsidRPr="00A27D99">
        <w:rPr>
          <w:b/>
          <w:sz w:val="24"/>
          <w:szCs w:val="24"/>
        </w:rPr>
        <w:t xml:space="preserve">et la détérioration </w:t>
      </w:r>
      <w:r w:rsidR="00467155" w:rsidRPr="00A27D99">
        <w:rPr>
          <w:b/>
          <w:sz w:val="24"/>
          <w:szCs w:val="24"/>
        </w:rPr>
        <w:t xml:space="preserve"> des ressources naturelles (eau, </w:t>
      </w:r>
      <w:r w:rsidR="00A2339D" w:rsidRPr="00A27D99">
        <w:rPr>
          <w:b/>
          <w:sz w:val="24"/>
          <w:szCs w:val="24"/>
        </w:rPr>
        <w:t>forêts,…)</w:t>
      </w:r>
      <w:r w:rsidR="00467155" w:rsidRPr="00A27D99">
        <w:rPr>
          <w:b/>
          <w:sz w:val="24"/>
          <w:szCs w:val="24"/>
        </w:rPr>
        <w:t xml:space="preserve"> </w:t>
      </w:r>
      <w:r w:rsidR="007336D6">
        <w:rPr>
          <w:b/>
          <w:sz w:val="24"/>
          <w:szCs w:val="24"/>
        </w:rPr>
        <w:t xml:space="preserve">pouvant débouchés sur des </w:t>
      </w:r>
      <w:r w:rsidR="00A2339D" w:rsidRPr="00A27D99">
        <w:rPr>
          <w:b/>
          <w:sz w:val="24"/>
          <w:szCs w:val="24"/>
        </w:rPr>
        <w:t>conflits communautaires</w:t>
      </w:r>
      <w:r w:rsidR="00467155" w:rsidRPr="00A27D99">
        <w:rPr>
          <w:b/>
          <w:sz w:val="24"/>
          <w:szCs w:val="24"/>
        </w:rPr>
        <w:t xml:space="preserve"> ; </w:t>
      </w:r>
      <w:r w:rsidR="00A2339D" w:rsidRPr="00A27D99">
        <w:rPr>
          <w:b/>
          <w:sz w:val="24"/>
          <w:szCs w:val="24"/>
        </w:rPr>
        <w:t>d</w:t>
      </w:r>
      <w:r w:rsidR="00467155" w:rsidRPr="00A27D99">
        <w:rPr>
          <w:b/>
          <w:sz w:val="24"/>
          <w:szCs w:val="24"/>
        </w:rPr>
        <w:t>es pratiques</w:t>
      </w:r>
      <w:r w:rsidR="007336D6">
        <w:rPr>
          <w:b/>
          <w:sz w:val="24"/>
          <w:szCs w:val="24"/>
        </w:rPr>
        <w:t xml:space="preserve"> précaires</w:t>
      </w:r>
      <w:r w:rsidR="00467155" w:rsidRPr="00A27D99">
        <w:rPr>
          <w:b/>
          <w:sz w:val="24"/>
          <w:szCs w:val="24"/>
        </w:rPr>
        <w:t xml:space="preserve"> </w:t>
      </w:r>
      <w:r w:rsidR="00A2339D" w:rsidRPr="00A27D99">
        <w:rPr>
          <w:b/>
          <w:sz w:val="24"/>
          <w:szCs w:val="24"/>
        </w:rPr>
        <w:t>en matière</w:t>
      </w:r>
      <w:r w:rsidR="00467155" w:rsidRPr="00A27D99">
        <w:rPr>
          <w:b/>
          <w:sz w:val="24"/>
          <w:szCs w:val="24"/>
        </w:rPr>
        <w:t xml:space="preserve"> de recyclage des déchets avec comme corollaires des maladies cutanées et pulmonaires</w:t>
      </w:r>
      <w:r w:rsidR="007336D6">
        <w:rPr>
          <w:b/>
          <w:sz w:val="24"/>
          <w:szCs w:val="24"/>
        </w:rPr>
        <w:t> ;..</w:t>
      </w:r>
      <w:r>
        <w:rPr>
          <w:b/>
          <w:sz w:val="24"/>
          <w:szCs w:val="24"/>
        </w:rPr>
        <w:t>.</w:t>
      </w:r>
    </w:p>
    <w:p w:rsidR="001855EF" w:rsidRPr="00A27D99" w:rsidRDefault="001855EF" w:rsidP="00D40A79">
      <w:pPr>
        <w:pStyle w:val="Paragraphedeliste"/>
        <w:numPr>
          <w:ilvl w:val="0"/>
          <w:numId w:val="1"/>
        </w:numPr>
        <w:tabs>
          <w:tab w:val="left" w:pos="1690"/>
        </w:tabs>
        <w:jc w:val="both"/>
        <w:rPr>
          <w:sz w:val="24"/>
          <w:szCs w:val="24"/>
        </w:rPr>
      </w:pPr>
      <w:r w:rsidRPr="00D40A79">
        <w:rPr>
          <w:sz w:val="24"/>
          <w:szCs w:val="24"/>
        </w:rPr>
        <w:t xml:space="preserve">Dans la mesure </w:t>
      </w:r>
      <w:r w:rsidR="002808B0" w:rsidRPr="00D40A79">
        <w:rPr>
          <w:sz w:val="24"/>
          <w:szCs w:val="24"/>
        </w:rPr>
        <w:t>où</w:t>
      </w:r>
      <w:r w:rsidRPr="00D40A79">
        <w:rPr>
          <w:sz w:val="24"/>
          <w:szCs w:val="24"/>
        </w:rPr>
        <w:t xml:space="preserve"> une </w:t>
      </w:r>
      <w:r w:rsidRPr="00D40A79">
        <w:rPr>
          <w:rFonts w:cstheme="minorHAnsi"/>
          <w:sz w:val="24"/>
          <w:szCs w:val="24"/>
        </w:rPr>
        <w:t>«</w:t>
      </w:r>
      <w:r w:rsidR="006D4D5E" w:rsidRPr="00D40A79">
        <w:rPr>
          <w:rFonts w:cstheme="minorHAnsi"/>
          <w:sz w:val="24"/>
          <w:szCs w:val="24"/>
        </w:rPr>
        <w:t>action urgente, efficace</w:t>
      </w:r>
      <w:r w:rsidRPr="00D40A79">
        <w:rPr>
          <w:rFonts w:cstheme="minorHAnsi"/>
          <w:sz w:val="24"/>
          <w:szCs w:val="24"/>
        </w:rPr>
        <w:t xml:space="preserve"> et </w:t>
      </w:r>
      <w:r w:rsidR="00741081" w:rsidRPr="00D40A79">
        <w:rPr>
          <w:rFonts w:cstheme="minorHAnsi"/>
          <w:sz w:val="24"/>
          <w:szCs w:val="24"/>
        </w:rPr>
        <w:t>ambitieuse» visant</w:t>
      </w:r>
      <w:r w:rsidR="006D4D5E" w:rsidRPr="00D40A79">
        <w:rPr>
          <w:rFonts w:cstheme="minorHAnsi"/>
          <w:sz w:val="24"/>
          <w:szCs w:val="24"/>
        </w:rPr>
        <w:t xml:space="preserve"> </w:t>
      </w:r>
      <w:r w:rsidR="00741081" w:rsidRPr="00D40A79">
        <w:rPr>
          <w:rFonts w:cstheme="minorHAnsi"/>
          <w:sz w:val="24"/>
          <w:szCs w:val="24"/>
        </w:rPr>
        <w:t>à</w:t>
      </w:r>
      <w:r w:rsidR="006D4D5E" w:rsidRPr="00D40A79">
        <w:rPr>
          <w:rFonts w:cstheme="minorHAnsi"/>
          <w:sz w:val="24"/>
          <w:szCs w:val="24"/>
        </w:rPr>
        <w:t xml:space="preserve"> créer un climat sur est essentielle </w:t>
      </w:r>
      <w:r w:rsidR="00741081" w:rsidRPr="00D40A79">
        <w:rPr>
          <w:rFonts w:cstheme="minorHAnsi"/>
          <w:sz w:val="24"/>
          <w:szCs w:val="24"/>
        </w:rPr>
        <w:t>à</w:t>
      </w:r>
      <w:r w:rsidR="006D4D5E" w:rsidRPr="00D40A79">
        <w:rPr>
          <w:rFonts w:cstheme="minorHAnsi"/>
          <w:sz w:val="24"/>
          <w:szCs w:val="24"/>
        </w:rPr>
        <w:t xml:space="preserve"> la protection </w:t>
      </w:r>
      <w:r w:rsidR="00741081" w:rsidRPr="00D40A79">
        <w:rPr>
          <w:rFonts w:cstheme="minorHAnsi"/>
          <w:sz w:val="24"/>
          <w:szCs w:val="24"/>
        </w:rPr>
        <w:t>d’un</w:t>
      </w:r>
      <w:r w:rsidR="006D4D5E" w:rsidRPr="00D40A79">
        <w:rPr>
          <w:rFonts w:cstheme="minorHAnsi"/>
          <w:sz w:val="24"/>
          <w:szCs w:val="24"/>
        </w:rPr>
        <w:t xml:space="preserve"> large </w:t>
      </w:r>
      <w:r w:rsidR="00741081" w:rsidRPr="00D40A79">
        <w:rPr>
          <w:rFonts w:cstheme="minorHAnsi"/>
          <w:sz w:val="24"/>
          <w:szCs w:val="24"/>
        </w:rPr>
        <w:t>éventail</w:t>
      </w:r>
      <w:r w:rsidR="006D4D5E" w:rsidRPr="00D40A79">
        <w:rPr>
          <w:rFonts w:cstheme="minorHAnsi"/>
          <w:sz w:val="24"/>
          <w:szCs w:val="24"/>
        </w:rPr>
        <w:t xml:space="preserve"> </w:t>
      </w:r>
      <w:r w:rsidR="00741081" w:rsidRPr="00D40A79">
        <w:rPr>
          <w:rFonts w:cstheme="minorHAnsi"/>
          <w:sz w:val="24"/>
          <w:szCs w:val="24"/>
        </w:rPr>
        <w:t>de droits de l’homme, quelles sont les obligations spécifiques des Etats et des entreprises pour ce qui est de s’attaquer aux principaux facteurs du changement climatique (par exemple émissions de gaz à effet de serre, déforestation, agriculture industrielle) ?</w:t>
      </w:r>
    </w:p>
    <w:p w:rsidR="00A27D99" w:rsidRPr="00A27D99" w:rsidRDefault="00A27D99" w:rsidP="00A27D99">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 les obligations spécifiques des :</w:t>
      </w:r>
    </w:p>
    <w:p w:rsidR="00A27D99" w:rsidRPr="00A27D99" w:rsidRDefault="00A27D99" w:rsidP="00A27D99">
      <w:pPr>
        <w:pStyle w:val="Paragraphedeliste"/>
        <w:tabs>
          <w:tab w:val="left" w:pos="1690"/>
        </w:tabs>
        <w:jc w:val="both"/>
        <w:rPr>
          <w:rFonts w:cstheme="minorHAnsi"/>
          <w:b/>
          <w:sz w:val="24"/>
          <w:szCs w:val="24"/>
        </w:rPr>
      </w:pPr>
      <w:r w:rsidRPr="007336D6">
        <w:rPr>
          <w:rFonts w:cstheme="minorHAnsi"/>
          <w:b/>
          <w:sz w:val="24"/>
          <w:szCs w:val="24"/>
          <w:u w:val="single"/>
        </w:rPr>
        <w:lastRenderedPageBreak/>
        <w:t>Etats</w:t>
      </w:r>
      <w:r w:rsidRPr="00A27D99">
        <w:rPr>
          <w:rFonts w:cstheme="minorHAnsi"/>
          <w:b/>
          <w:sz w:val="24"/>
          <w:szCs w:val="24"/>
        </w:rPr>
        <w:t> : Mise en place du cadre institutionnel, Appui-conseil</w:t>
      </w:r>
      <w:r w:rsidR="007336D6">
        <w:rPr>
          <w:rFonts w:cstheme="minorHAnsi"/>
          <w:b/>
          <w:sz w:val="24"/>
          <w:szCs w:val="24"/>
        </w:rPr>
        <w:t xml:space="preserve"> à l’endroit des acteurs</w:t>
      </w:r>
      <w:r w:rsidRPr="00A27D99">
        <w:rPr>
          <w:rFonts w:cstheme="minorHAnsi"/>
          <w:b/>
          <w:sz w:val="24"/>
          <w:szCs w:val="24"/>
        </w:rPr>
        <w:t xml:space="preserve">, </w:t>
      </w:r>
      <w:r w:rsidR="007336D6">
        <w:rPr>
          <w:rFonts w:cstheme="minorHAnsi"/>
          <w:b/>
          <w:sz w:val="24"/>
          <w:szCs w:val="24"/>
        </w:rPr>
        <w:t>coordination</w:t>
      </w:r>
      <w:r w:rsidRPr="00A27D99">
        <w:rPr>
          <w:rFonts w:cstheme="minorHAnsi"/>
          <w:b/>
          <w:sz w:val="24"/>
          <w:szCs w:val="24"/>
        </w:rPr>
        <w:t xml:space="preserve"> et suivi-évaluation des projets et programmes d’adaptation et d’atténuation</w:t>
      </w:r>
      <w:r w:rsidR="007336D6">
        <w:rPr>
          <w:rFonts w:cstheme="minorHAnsi"/>
          <w:b/>
          <w:sz w:val="24"/>
          <w:szCs w:val="24"/>
        </w:rPr>
        <w:t> ;</w:t>
      </w:r>
    </w:p>
    <w:p w:rsidR="00A27D99" w:rsidRPr="00A27D99" w:rsidRDefault="00A27D99" w:rsidP="00A27D99">
      <w:pPr>
        <w:pStyle w:val="Paragraphedeliste"/>
        <w:tabs>
          <w:tab w:val="left" w:pos="1690"/>
        </w:tabs>
        <w:jc w:val="both"/>
        <w:rPr>
          <w:b/>
          <w:sz w:val="24"/>
          <w:szCs w:val="24"/>
        </w:rPr>
      </w:pPr>
      <w:r w:rsidRPr="007336D6">
        <w:rPr>
          <w:rFonts w:cstheme="minorHAnsi"/>
          <w:b/>
          <w:sz w:val="24"/>
          <w:szCs w:val="24"/>
          <w:u w:val="single"/>
        </w:rPr>
        <w:t>Entreprises</w:t>
      </w:r>
      <w:r w:rsidRPr="00A27D99">
        <w:rPr>
          <w:rFonts w:cstheme="minorHAnsi"/>
          <w:b/>
          <w:sz w:val="24"/>
          <w:szCs w:val="24"/>
        </w:rPr>
        <w:t> :</w:t>
      </w:r>
      <w:r w:rsidR="003A0C47">
        <w:rPr>
          <w:rFonts w:cstheme="minorHAnsi"/>
          <w:b/>
          <w:sz w:val="24"/>
          <w:szCs w:val="24"/>
        </w:rPr>
        <w:t xml:space="preserve"> </w:t>
      </w:r>
      <w:r w:rsidR="007336D6">
        <w:rPr>
          <w:rFonts w:cstheme="minorHAnsi"/>
          <w:b/>
          <w:sz w:val="24"/>
          <w:szCs w:val="24"/>
        </w:rPr>
        <w:t>promotion des i</w:t>
      </w:r>
      <w:r w:rsidR="00F6368C">
        <w:rPr>
          <w:rFonts w:cstheme="minorHAnsi"/>
          <w:b/>
          <w:sz w:val="24"/>
          <w:szCs w:val="24"/>
        </w:rPr>
        <w:t>nstallation</w:t>
      </w:r>
      <w:r w:rsidR="007336D6">
        <w:rPr>
          <w:rFonts w:cstheme="minorHAnsi"/>
          <w:b/>
          <w:sz w:val="24"/>
          <w:szCs w:val="24"/>
        </w:rPr>
        <w:t>s</w:t>
      </w:r>
      <w:r w:rsidR="00F6368C">
        <w:rPr>
          <w:rFonts w:cstheme="minorHAnsi"/>
          <w:b/>
          <w:sz w:val="24"/>
          <w:szCs w:val="24"/>
        </w:rPr>
        <w:t xml:space="preserve"> centrales</w:t>
      </w:r>
      <w:r w:rsidR="00157BD4">
        <w:rPr>
          <w:rFonts w:cstheme="minorHAnsi"/>
          <w:b/>
          <w:sz w:val="24"/>
          <w:szCs w:val="24"/>
        </w:rPr>
        <w:t xml:space="preserve"> </w:t>
      </w:r>
      <w:r w:rsidR="007336D6">
        <w:rPr>
          <w:rFonts w:cstheme="minorHAnsi"/>
          <w:b/>
          <w:sz w:val="24"/>
          <w:szCs w:val="24"/>
        </w:rPr>
        <w:t>hybrides</w:t>
      </w:r>
      <w:r w:rsidR="00F6368C">
        <w:rPr>
          <w:rFonts w:cstheme="minorHAnsi"/>
          <w:b/>
          <w:sz w:val="24"/>
          <w:szCs w:val="24"/>
        </w:rPr>
        <w:t>, collecte et recyclage des déchets</w:t>
      </w:r>
      <w:r w:rsidR="007336D6">
        <w:rPr>
          <w:rFonts w:cstheme="minorHAnsi"/>
          <w:b/>
          <w:sz w:val="24"/>
          <w:szCs w:val="24"/>
        </w:rPr>
        <w:t xml:space="preserve"> pour la création d’emploi durable</w:t>
      </w:r>
      <w:r w:rsidR="00F6368C">
        <w:rPr>
          <w:rFonts w:cstheme="minorHAnsi"/>
          <w:b/>
          <w:sz w:val="24"/>
          <w:szCs w:val="24"/>
        </w:rPr>
        <w:t xml:space="preserve">, fabriques de briquettes combustibles,…  </w:t>
      </w:r>
      <w:r w:rsidR="00157BD4">
        <w:rPr>
          <w:rFonts w:cstheme="minorHAnsi"/>
          <w:b/>
          <w:sz w:val="24"/>
          <w:szCs w:val="24"/>
        </w:rPr>
        <w:t xml:space="preserve"> </w:t>
      </w:r>
    </w:p>
    <w:p w:rsidR="00741081" w:rsidRPr="00D40A79" w:rsidRDefault="00741081" w:rsidP="00D40A79">
      <w:pPr>
        <w:pStyle w:val="Paragraphedeliste"/>
        <w:numPr>
          <w:ilvl w:val="0"/>
          <w:numId w:val="1"/>
        </w:numPr>
        <w:tabs>
          <w:tab w:val="left" w:pos="1690"/>
        </w:tabs>
        <w:jc w:val="both"/>
        <w:rPr>
          <w:sz w:val="24"/>
          <w:szCs w:val="24"/>
        </w:rPr>
      </w:pPr>
      <w:r w:rsidRPr="00D40A79">
        <w:rPr>
          <w:rFonts w:cstheme="minorHAnsi"/>
          <w:sz w:val="24"/>
          <w:szCs w:val="24"/>
        </w:rPr>
        <w:t xml:space="preserve">Veuillez donner des exemples de bonnes pratiques en </w:t>
      </w:r>
      <w:r w:rsidR="002808B0" w:rsidRPr="00D40A79">
        <w:rPr>
          <w:rFonts w:cstheme="minorHAnsi"/>
          <w:sz w:val="24"/>
          <w:szCs w:val="24"/>
        </w:rPr>
        <w:t>matière</w:t>
      </w:r>
      <w:r w:rsidRPr="00D40A79">
        <w:rPr>
          <w:rFonts w:cstheme="minorHAnsi"/>
          <w:sz w:val="24"/>
          <w:szCs w:val="24"/>
        </w:rPr>
        <w:t xml:space="preserve"> de </w:t>
      </w:r>
      <w:r w:rsidR="002808B0" w:rsidRPr="00D40A79">
        <w:rPr>
          <w:rFonts w:cstheme="minorHAnsi"/>
          <w:sz w:val="24"/>
          <w:szCs w:val="24"/>
        </w:rPr>
        <w:t>prévention</w:t>
      </w:r>
      <w:r w:rsidRPr="00D40A79">
        <w:rPr>
          <w:rFonts w:cstheme="minorHAnsi"/>
          <w:sz w:val="24"/>
          <w:szCs w:val="24"/>
        </w:rPr>
        <w:t xml:space="preserve">, de </w:t>
      </w:r>
      <w:r w:rsidR="002808B0" w:rsidRPr="00D40A79">
        <w:rPr>
          <w:rFonts w:cstheme="minorHAnsi"/>
          <w:sz w:val="24"/>
          <w:szCs w:val="24"/>
        </w:rPr>
        <w:t>réduction</w:t>
      </w:r>
      <w:r w:rsidRPr="00D40A79">
        <w:rPr>
          <w:rFonts w:cstheme="minorHAnsi"/>
          <w:sz w:val="24"/>
          <w:szCs w:val="24"/>
        </w:rPr>
        <w:t xml:space="preserve"> ou </w:t>
      </w:r>
      <w:r w:rsidR="002808B0" w:rsidRPr="00D40A79">
        <w:rPr>
          <w:rFonts w:cstheme="minorHAnsi"/>
          <w:sz w:val="24"/>
          <w:szCs w:val="24"/>
        </w:rPr>
        <w:t>d’élimination</w:t>
      </w:r>
      <w:r w:rsidRPr="00D40A79">
        <w:rPr>
          <w:rFonts w:cstheme="minorHAnsi"/>
          <w:sz w:val="24"/>
          <w:szCs w:val="24"/>
        </w:rPr>
        <w:t xml:space="preserve"> des effets </w:t>
      </w:r>
      <w:r w:rsidR="002808B0" w:rsidRPr="00D40A79">
        <w:rPr>
          <w:rFonts w:cstheme="minorHAnsi"/>
          <w:sz w:val="24"/>
          <w:szCs w:val="24"/>
        </w:rPr>
        <w:t>néfastes</w:t>
      </w:r>
      <w:r w:rsidRPr="00D40A79">
        <w:rPr>
          <w:rFonts w:cstheme="minorHAnsi"/>
          <w:sz w:val="24"/>
          <w:szCs w:val="24"/>
        </w:rPr>
        <w:t xml:space="preserve"> du changement climatique sur les droits de </w:t>
      </w:r>
      <w:r w:rsidR="002808B0" w:rsidRPr="00D40A79">
        <w:rPr>
          <w:rFonts w:cstheme="minorHAnsi"/>
          <w:sz w:val="24"/>
          <w:szCs w:val="24"/>
        </w:rPr>
        <w:t>l’</w:t>
      </w:r>
      <w:r w:rsidRPr="00D40A79">
        <w:rPr>
          <w:rFonts w:cstheme="minorHAnsi"/>
          <w:sz w:val="24"/>
          <w:szCs w:val="24"/>
        </w:rPr>
        <w:t>homme.</w:t>
      </w:r>
      <w:r w:rsidR="002808B0" w:rsidRPr="00D40A79">
        <w:rPr>
          <w:rFonts w:cstheme="minorHAnsi"/>
          <w:sz w:val="24"/>
          <w:szCs w:val="24"/>
        </w:rPr>
        <w:t xml:space="preserve"> </w:t>
      </w:r>
      <w:r w:rsidR="00DD07E4">
        <w:rPr>
          <w:rFonts w:cstheme="minorHAnsi"/>
          <w:sz w:val="24"/>
          <w:szCs w:val="24"/>
        </w:rPr>
        <w:t>D</w:t>
      </w:r>
      <w:r w:rsidRPr="00D40A79">
        <w:rPr>
          <w:rFonts w:cstheme="minorHAnsi"/>
          <w:sz w:val="24"/>
          <w:szCs w:val="24"/>
        </w:rPr>
        <w:t xml:space="preserve">es </w:t>
      </w:r>
      <w:r w:rsidR="002808B0" w:rsidRPr="00D40A79">
        <w:rPr>
          <w:rFonts w:cstheme="minorHAnsi"/>
          <w:sz w:val="24"/>
          <w:szCs w:val="24"/>
        </w:rPr>
        <w:t>exemples</w:t>
      </w:r>
      <w:r w:rsidRPr="00D40A79">
        <w:rPr>
          <w:rFonts w:cstheme="minorHAnsi"/>
          <w:sz w:val="24"/>
          <w:szCs w:val="24"/>
        </w:rPr>
        <w:t xml:space="preserve"> </w:t>
      </w:r>
      <w:r w:rsidR="002808B0" w:rsidRPr="00D40A79">
        <w:rPr>
          <w:rFonts w:cstheme="minorHAnsi"/>
          <w:sz w:val="24"/>
          <w:szCs w:val="24"/>
        </w:rPr>
        <w:t>spécifiques</w:t>
      </w:r>
      <w:r w:rsidRPr="00D40A79">
        <w:rPr>
          <w:rFonts w:cstheme="minorHAnsi"/>
          <w:sz w:val="24"/>
          <w:szCs w:val="24"/>
        </w:rPr>
        <w:t xml:space="preserve"> pourraient inclure des </w:t>
      </w:r>
      <w:r w:rsidR="002808B0" w:rsidRPr="00D40A79">
        <w:rPr>
          <w:rFonts w:cstheme="minorHAnsi"/>
          <w:sz w:val="24"/>
          <w:szCs w:val="24"/>
        </w:rPr>
        <w:t>lois, des ré</w:t>
      </w:r>
      <w:r w:rsidRPr="00D40A79">
        <w:rPr>
          <w:rFonts w:cstheme="minorHAnsi"/>
          <w:sz w:val="24"/>
          <w:szCs w:val="24"/>
        </w:rPr>
        <w:t>glementations,</w:t>
      </w:r>
      <w:r w:rsidR="002808B0" w:rsidRPr="00D40A79">
        <w:rPr>
          <w:rFonts w:cstheme="minorHAnsi"/>
          <w:sz w:val="24"/>
          <w:szCs w:val="24"/>
        </w:rPr>
        <w:t xml:space="preserve"> </w:t>
      </w:r>
      <w:r w:rsidRPr="00D40A79">
        <w:rPr>
          <w:rFonts w:cstheme="minorHAnsi"/>
          <w:sz w:val="24"/>
          <w:szCs w:val="24"/>
        </w:rPr>
        <w:t>des normes ;</w:t>
      </w:r>
      <w:r w:rsidR="002808B0" w:rsidRPr="00D40A79">
        <w:rPr>
          <w:rFonts w:cstheme="minorHAnsi"/>
          <w:sz w:val="24"/>
          <w:szCs w:val="24"/>
        </w:rPr>
        <w:t xml:space="preserve"> </w:t>
      </w:r>
      <w:r w:rsidRPr="00D40A79">
        <w:rPr>
          <w:rFonts w:cstheme="minorHAnsi"/>
          <w:sz w:val="24"/>
          <w:szCs w:val="24"/>
        </w:rPr>
        <w:t>des politiques ;</w:t>
      </w:r>
      <w:r w:rsidR="002808B0" w:rsidRPr="00D40A79">
        <w:rPr>
          <w:rFonts w:cstheme="minorHAnsi"/>
          <w:sz w:val="24"/>
          <w:szCs w:val="24"/>
        </w:rPr>
        <w:t xml:space="preserve"> </w:t>
      </w:r>
      <w:r w:rsidRPr="00D40A79">
        <w:rPr>
          <w:rFonts w:cstheme="minorHAnsi"/>
          <w:sz w:val="24"/>
          <w:szCs w:val="24"/>
        </w:rPr>
        <w:t>des investissements e</w:t>
      </w:r>
      <w:r w:rsidR="002808B0" w:rsidRPr="00D40A79">
        <w:rPr>
          <w:rFonts w:cstheme="minorHAnsi"/>
          <w:sz w:val="24"/>
          <w:szCs w:val="24"/>
        </w:rPr>
        <w:t>t des programmes visant à</w:t>
      </w:r>
      <w:r w:rsidRPr="00D40A79">
        <w:rPr>
          <w:rFonts w:cstheme="minorHAnsi"/>
          <w:sz w:val="24"/>
          <w:szCs w:val="24"/>
        </w:rPr>
        <w:t xml:space="preserve"> </w:t>
      </w:r>
      <w:r w:rsidR="007F6381" w:rsidRPr="00D40A79">
        <w:rPr>
          <w:rFonts w:cstheme="minorHAnsi"/>
          <w:sz w:val="24"/>
          <w:szCs w:val="24"/>
        </w:rPr>
        <w:t>l’atténuation</w:t>
      </w:r>
      <w:r w:rsidR="002808B0" w:rsidRPr="00D40A79">
        <w:rPr>
          <w:rFonts w:cstheme="minorHAnsi"/>
          <w:sz w:val="24"/>
          <w:szCs w:val="24"/>
        </w:rPr>
        <w:t xml:space="preserve"> et /ou à l’</w:t>
      </w:r>
      <w:r w:rsidRPr="00D40A79">
        <w:rPr>
          <w:rFonts w:cstheme="minorHAnsi"/>
          <w:sz w:val="24"/>
          <w:szCs w:val="24"/>
        </w:rPr>
        <w:t xml:space="preserve">adaptation au changement </w:t>
      </w:r>
      <w:r w:rsidR="002808B0" w:rsidRPr="00D40A79">
        <w:rPr>
          <w:rFonts w:cstheme="minorHAnsi"/>
          <w:sz w:val="24"/>
          <w:szCs w:val="24"/>
        </w:rPr>
        <w:t>climatique. Ces</w:t>
      </w:r>
      <w:r w:rsidRPr="00D40A79">
        <w:rPr>
          <w:rFonts w:cstheme="minorHAnsi"/>
          <w:sz w:val="24"/>
          <w:szCs w:val="24"/>
        </w:rPr>
        <w:t xml:space="preserve"> exemples peuvent se produire aux niveaux international ;</w:t>
      </w:r>
      <w:r w:rsidR="002808B0" w:rsidRPr="00D40A79">
        <w:rPr>
          <w:rFonts w:cstheme="minorHAnsi"/>
          <w:sz w:val="24"/>
          <w:szCs w:val="24"/>
        </w:rPr>
        <w:t xml:space="preserve"> </w:t>
      </w:r>
      <w:r w:rsidRPr="00D40A79">
        <w:rPr>
          <w:rFonts w:cstheme="minorHAnsi"/>
          <w:sz w:val="24"/>
          <w:szCs w:val="24"/>
        </w:rPr>
        <w:t>national ;</w:t>
      </w:r>
      <w:r w:rsidR="002808B0" w:rsidRPr="00D40A79">
        <w:rPr>
          <w:rFonts w:cstheme="minorHAnsi"/>
          <w:sz w:val="24"/>
          <w:szCs w:val="24"/>
        </w:rPr>
        <w:t xml:space="preserve"> </w:t>
      </w:r>
      <w:r w:rsidR="00401AF1">
        <w:rPr>
          <w:rFonts w:cstheme="minorHAnsi"/>
          <w:sz w:val="24"/>
          <w:szCs w:val="24"/>
        </w:rPr>
        <w:t>sous-national ou local. L</w:t>
      </w:r>
      <w:r w:rsidRPr="00D40A79">
        <w:rPr>
          <w:rFonts w:cstheme="minorHAnsi"/>
          <w:sz w:val="24"/>
          <w:szCs w:val="24"/>
        </w:rPr>
        <w:t>es exemples pourraient impliquer :</w:t>
      </w:r>
    </w:p>
    <w:p w:rsidR="002808B0" w:rsidRPr="00D40A79" w:rsidRDefault="002808B0" w:rsidP="00D40A79">
      <w:pPr>
        <w:pStyle w:val="Paragraphedeliste"/>
        <w:numPr>
          <w:ilvl w:val="0"/>
          <w:numId w:val="4"/>
        </w:numPr>
        <w:tabs>
          <w:tab w:val="left" w:pos="1690"/>
        </w:tabs>
        <w:jc w:val="both"/>
        <w:rPr>
          <w:sz w:val="24"/>
          <w:szCs w:val="24"/>
        </w:rPr>
      </w:pPr>
      <w:r w:rsidRPr="00D40A79">
        <w:rPr>
          <w:sz w:val="24"/>
          <w:szCs w:val="24"/>
        </w:rPr>
        <w:t>Recherche et suivi ;</w:t>
      </w:r>
    </w:p>
    <w:p w:rsidR="002808B0" w:rsidRPr="00D40A79" w:rsidRDefault="002808B0" w:rsidP="00D40A79">
      <w:pPr>
        <w:pStyle w:val="Paragraphedeliste"/>
        <w:numPr>
          <w:ilvl w:val="0"/>
          <w:numId w:val="4"/>
        </w:numPr>
        <w:tabs>
          <w:tab w:val="left" w:pos="1690"/>
        </w:tabs>
        <w:jc w:val="both"/>
        <w:rPr>
          <w:sz w:val="24"/>
          <w:szCs w:val="24"/>
        </w:rPr>
      </w:pPr>
      <w:r w:rsidRPr="00D40A79">
        <w:rPr>
          <w:sz w:val="24"/>
          <w:szCs w:val="24"/>
        </w:rPr>
        <w:t xml:space="preserve">Garantir les droits procéduraux </w:t>
      </w:r>
      <w:r w:rsidRPr="00D40A79">
        <w:rPr>
          <w:rFonts w:cstheme="minorHAnsi"/>
          <w:sz w:val="24"/>
          <w:szCs w:val="24"/>
        </w:rPr>
        <w:t>(par exemple, accès aux informations sur les changements climatiques, participation du public a la prise de décisions concernant le changement climatique, accès à la justice et recours) </w:t>
      </w:r>
      <w:r w:rsidRPr="00D40A79">
        <w:rPr>
          <w:sz w:val="24"/>
          <w:szCs w:val="24"/>
        </w:rPr>
        <w:t>;</w:t>
      </w:r>
    </w:p>
    <w:p w:rsidR="002808B0" w:rsidRPr="00D40A79" w:rsidRDefault="002808B0" w:rsidP="00D40A79">
      <w:pPr>
        <w:pStyle w:val="Paragraphedeliste"/>
        <w:numPr>
          <w:ilvl w:val="0"/>
          <w:numId w:val="4"/>
        </w:numPr>
        <w:tabs>
          <w:tab w:val="left" w:pos="1690"/>
        </w:tabs>
        <w:jc w:val="both"/>
        <w:rPr>
          <w:sz w:val="24"/>
          <w:szCs w:val="24"/>
        </w:rPr>
      </w:pPr>
      <w:r w:rsidRPr="00D40A79">
        <w:rPr>
          <w:sz w:val="24"/>
          <w:szCs w:val="24"/>
        </w:rPr>
        <w:t>Eliminer les subventions pour la production et l’utilisation de combustibles fossiles ; législation, réglementation, normes et politiques relatives au changement climatique ;</w:t>
      </w:r>
    </w:p>
    <w:p w:rsidR="007F6381" w:rsidRPr="00D40A79" w:rsidRDefault="007F6381" w:rsidP="00D40A79">
      <w:pPr>
        <w:pStyle w:val="Paragraphedeliste"/>
        <w:numPr>
          <w:ilvl w:val="0"/>
          <w:numId w:val="4"/>
        </w:numPr>
        <w:tabs>
          <w:tab w:val="left" w:pos="1690"/>
        </w:tabs>
        <w:jc w:val="both"/>
        <w:rPr>
          <w:sz w:val="24"/>
          <w:szCs w:val="24"/>
        </w:rPr>
      </w:pPr>
      <w:r w:rsidRPr="00D40A79">
        <w:rPr>
          <w:sz w:val="24"/>
          <w:szCs w:val="24"/>
        </w:rPr>
        <w:t>Initiatives visant à réduire les émissions de gaz à effet de serre de secteurs spécifiques (p.ex. production d’électricité, indu</w:t>
      </w:r>
      <w:r w:rsidR="00677350" w:rsidRPr="00D40A79">
        <w:rPr>
          <w:sz w:val="24"/>
          <w:szCs w:val="24"/>
        </w:rPr>
        <w:t>strie, administrations publiques,</w:t>
      </w:r>
      <w:r w:rsidRPr="00D40A79">
        <w:rPr>
          <w:sz w:val="24"/>
          <w:szCs w:val="24"/>
        </w:rPr>
        <w:t xml:space="preserve"> </w:t>
      </w:r>
      <w:r w:rsidR="00677350" w:rsidRPr="00D40A79">
        <w:rPr>
          <w:sz w:val="24"/>
          <w:szCs w:val="24"/>
        </w:rPr>
        <w:t>transports,</w:t>
      </w:r>
      <w:r w:rsidRPr="00D40A79">
        <w:rPr>
          <w:sz w:val="24"/>
          <w:szCs w:val="24"/>
        </w:rPr>
        <w:t xml:space="preserve"> </w:t>
      </w:r>
      <w:r w:rsidR="00677350" w:rsidRPr="00D40A79">
        <w:rPr>
          <w:sz w:val="24"/>
          <w:szCs w:val="24"/>
        </w:rPr>
        <w:t>agriculture,</w:t>
      </w:r>
      <w:r w:rsidRPr="00D40A79">
        <w:rPr>
          <w:sz w:val="24"/>
          <w:szCs w:val="24"/>
        </w:rPr>
        <w:t xml:space="preserve"> gestions des déchets</w:t>
      </w:r>
      <w:r w:rsidRPr="00D40A79">
        <w:rPr>
          <w:rFonts w:cstheme="minorHAnsi"/>
          <w:sz w:val="24"/>
          <w:szCs w:val="24"/>
        </w:rPr>
        <w:t>) </w:t>
      </w:r>
      <w:r w:rsidRPr="00D40A79">
        <w:rPr>
          <w:sz w:val="24"/>
          <w:szCs w:val="24"/>
        </w:rPr>
        <w:t>;</w:t>
      </w:r>
    </w:p>
    <w:p w:rsidR="007F6381" w:rsidRPr="00D40A79" w:rsidRDefault="007F6381" w:rsidP="00D40A79">
      <w:pPr>
        <w:pStyle w:val="Paragraphedeliste"/>
        <w:numPr>
          <w:ilvl w:val="0"/>
          <w:numId w:val="4"/>
        </w:numPr>
        <w:tabs>
          <w:tab w:val="left" w:pos="1690"/>
        </w:tabs>
        <w:jc w:val="both"/>
        <w:rPr>
          <w:sz w:val="24"/>
          <w:szCs w:val="24"/>
        </w:rPr>
      </w:pPr>
      <w:r w:rsidRPr="00D40A79">
        <w:rPr>
          <w:sz w:val="24"/>
          <w:szCs w:val="24"/>
        </w:rPr>
        <w:t>Lois, politiques et programmes visant à protéger les populations vulnérables des effets du changement climatique ;</w:t>
      </w:r>
    </w:p>
    <w:p w:rsidR="007F6381" w:rsidRPr="00D40A79" w:rsidRDefault="007F6381" w:rsidP="00D40A79">
      <w:pPr>
        <w:pStyle w:val="Paragraphedeliste"/>
        <w:numPr>
          <w:ilvl w:val="0"/>
          <w:numId w:val="4"/>
        </w:numPr>
        <w:tabs>
          <w:tab w:val="left" w:pos="1690"/>
        </w:tabs>
        <w:jc w:val="both"/>
        <w:rPr>
          <w:sz w:val="24"/>
          <w:szCs w:val="24"/>
        </w:rPr>
      </w:pPr>
      <w:r w:rsidRPr="00D40A79">
        <w:rPr>
          <w:sz w:val="24"/>
          <w:szCs w:val="24"/>
        </w:rPr>
        <w:t>Lois, politiques ou programmes visant à lutter simultanément contre le changement climatique et la pollution de l’air (par exemple, programmes favorisant des combustibles propres et des foyers améliorés pour la cuisson et le chauffage</w:t>
      </w:r>
      <w:r w:rsidRPr="00D40A79">
        <w:rPr>
          <w:rFonts w:cstheme="minorHAnsi"/>
          <w:sz w:val="24"/>
          <w:szCs w:val="24"/>
        </w:rPr>
        <w:t>) </w:t>
      </w:r>
      <w:r w:rsidRPr="00D40A79">
        <w:rPr>
          <w:sz w:val="24"/>
          <w:szCs w:val="24"/>
        </w:rPr>
        <w:t xml:space="preserve">; et </w:t>
      </w:r>
    </w:p>
    <w:p w:rsidR="007F6381" w:rsidRDefault="007F6381" w:rsidP="00D40A79">
      <w:pPr>
        <w:pStyle w:val="Paragraphedeliste"/>
        <w:numPr>
          <w:ilvl w:val="0"/>
          <w:numId w:val="4"/>
        </w:numPr>
        <w:tabs>
          <w:tab w:val="left" w:pos="1690"/>
        </w:tabs>
        <w:jc w:val="both"/>
        <w:rPr>
          <w:sz w:val="24"/>
          <w:szCs w:val="24"/>
        </w:rPr>
      </w:pPr>
      <w:r w:rsidRPr="00D40A79">
        <w:rPr>
          <w:sz w:val="24"/>
          <w:szCs w:val="24"/>
        </w:rPr>
        <w:t xml:space="preserve">Application effective des règles régissant les émissions de gaz à effet de </w:t>
      </w:r>
      <w:r w:rsidR="00677350" w:rsidRPr="00D40A79">
        <w:rPr>
          <w:sz w:val="24"/>
          <w:szCs w:val="24"/>
        </w:rPr>
        <w:t>serre,</w:t>
      </w:r>
      <w:r w:rsidRPr="00D40A79">
        <w:rPr>
          <w:sz w:val="24"/>
          <w:szCs w:val="24"/>
        </w:rPr>
        <w:t xml:space="preserve"> la déforestation </w:t>
      </w:r>
      <w:r w:rsidR="00677350" w:rsidRPr="00D40A79">
        <w:rPr>
          <w:sz w:val="24"/>
          <w:szCs w:val="24"/>
        </w:rPr>
        <w:t>et l’agriculture industrielle.</w:t>
      </w:r>
    </w:p>
    <w:p w:rsidR="00401AF1" w:rsidRDefault="00CA5E6A" w:rsidP="00CA5E6A">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r w:rsidR="00401AF1">
        <w:rPr>
          <w:rFonts w:cstheme="minorHAnsi"/>
          <w:b/>
          <w:sz w:val="24"/>
          <w:szCs w:val="24"/>
        </w:rPr>
        <w:t xml:space="preserve"> </w:t>
      </w:r>
    </w:p>
    <w:p w:rsidR="00CA5E6A" w:rsidRDefault="00401AF1" w:rsidP="00401AF1">
      <w:pPr>
        <w:pStyle w:val="Paragraphedeliste"/>
        <w:numPr>
          <w:ilvl w:val="0"/>
          <w:numId w:val="6"/>
        </w:numPr>
        <w:tabs>
          <w:tab w:val="left" w:pos="1690"/>
        </w:tabs>
        <w:jc w:val="both"/>
        <w:rPr>
          <w:rFonts w:cstheme="minorHAnsi"/>
          <w:b/>
          <w:sz w:val="24"/>
          <w:szCs w:val="24"/>
        </w:rPr>
      </w:pPr>
      <w:r>
        <w:rPr>
          <w:rFonts w:cstheme="minorHAnsi"/>
          <w:b/>
          <w:sz w:val="24"/>
          <w:szCs w:val="24"/>
        </w:rPr>
        <w:t>la mise en place et l’opérationnalisation de la base de données sur le système national de la gestion de l’information environnementale (SNGIE) pour la mise à disposition des données aux utilisateurs ;</w:t>
      </w:r>
    </w:p>
    <w:p w:rsidR="00401AF1" w:rsidRDefault="00401AF1" w:rsidP="00401AF1">
      <w:pPr>
        <w:pStyle w:val="Paragraphedeliste"/>
        <w:numPr>
          <w:ilvl w:val="0"/>
          <w:numId w:val="6"/>
        </w:numPr>
        <w:tabs>
          <w:tab w:val="left" w:pos="1690"/>
        </w:tabs>
        <w:jc w:val="both"/>
        <w:rPr>
          <w:rFonts w:cstheme="minorHAnsi"/>
          <w:b/>
          <w:sz w:val="24"/>
          <w:szCs w:val="24"/>
        </w:rPr>
      </w:pPr>
      <w:r>
        <w:rPr>
          <w:rFonts w:cstheme="minorHAnsi"/>
          <w:b/>
          <w:sz w:val="24"/>
          <w:szCs w:val="24"/>
        </w:rPr>
        <w:t>l’élaboration et la mise en œuvre de la feuille de route et du plan d’investissement de la CDN ;</w:t>
      </w:r>
    </w:p>
    <w:p w:rsidR="00401AF1" w:rsidRDefault="00401AF1" w:rsidP="00401AF1">
      <w:pPr>
        <w:pStyle w:val="Paragraphedeliste"/>
        <w:numPr>
          <w:ilvl w:val="0"/>
          <w:numId w:val="6"/>
        </w:numPr>
        <w:tabs>
          <w:tab w:val="left" w:pos="1690"/>
        </w:tabs>
        <w:jc w:val="both"/>
        <w:rPr>
          <w:rFonts w:cstheme="minorHAnsi"/>
          <w:b/>
          <w:sz w:val="24"/>
          <w:szCs w:val="24"/>
        </w:rPr>
      </w:pPr>
      <w:r>
        <w:rPr>
          <w:rFonts w:cstheme="minorHAnsi"/>
          <w:b/>
          <w:sz w:val="24"/>
          <w:szCs w:val="24"/>
        </w:rPr>
        <w:t xml:space="preserve">la mise en œuvre de projets (PGRCI, Mali-Femmes, PGRN-CC, PGDTE, </w:t>
      </w:r>
      <w:proofErr w:type="spellStart"/>
      <w:r>
        <w:rPr>
          <w:rFonts w:cstheme="minorHAnsi"/>
          <w:b/>
          <w:sz w:val="24"/>
          <w:szCs w:val="24"/>
        </w:rPr>
        <w:t>ASNaCC</w:t>
      </w:r>
      <w:proofErr w:type="spellEnd"/>
      <w:r>
        <w:rPr>
          <w:rFonts w:cstheme="minorHAnsi"/>
          <w:b/>
          <w:sz w:val="24"/>
          <w:szCs w:val="24"/>
        </w:rPr>
        <w:t>, etc.) ;</w:t>
      </w:r>
    </w:p>
    <w:p w:rsidR="00401AF1" w:rsidRDefault="00CC727D" w:rsidP="00401AF1">
      <w:pPr>
        <w:pStyle w:val="Paragraphedeliste"/>
        <w:numPr>
          <w:ilvl w:val="0"/>
          <w:numId w:val="6"/>
        </w:numPr>
        <w:tabs>
          <w:tab w:val="left" w:pos="1690"/>
        </w:tabs>
        <w:jc w:val="both"/>
        <w:rPr>
          <w:rFonts w:cstheme="minorHAnsi"/>
          <w:b/>
          <w:sz w:val="24"/>
          <w:szCs w:val="24"/>
        </w:rPr>
      </w:pPr>
      <w:r>
        <w:rPr>
          <w:rFonts w:cstheme="minorHAnsi"/>
          <w:b/>
          <w:sz w:val="24"/>
          <w:szCs w:val="24"/>
        </w:rPr>
        <w:t xml:space="preserve">Pratiques de micro doses, de </w:t>
      </w:r>
      <w:proofErr w:type="spellStart"/>
      <w:r>
        <w:rPr>
          <w:rFonts w:cstheme="minorHAnsi"/>
          <w:b/>
          <w:sz w:val="24"/>
          <w:szCs w:val="24"/>
        </w:rPr>
        <w:t>rizi</w:t>
      </w:r>
      <w:proofErr w:type="spellEnd"/>
      <w:r>
        <w:rPr>
          <w:rFonts w:cstheme="minorHAnsi"/>
          <w:b/>
          <w:sz w:val="24"/>
          <w:szCs w:val="24"/>
        </w:rPr>
        <w:t>-pisciculture, d’AGR à travers les retenues d’eau et de PPM et vulgarisation des semences adaptées aux changements climatiques,</w:t>
      </w:r>
      <w:r w:rsidR="00D570DE">
        <w:rPr>
          <w:rFonts w:cstheme="minorHAnsi"/>
          <w:b/>
          <w:sz w:val="24"/>
          <w:szCs w:val="24"/>
        </w:rPr>
        <w:t xml:space="preserve"> pratiques de biogaz pour la réduction de la pression sur les forêts,….</w:t>
      </w:r>
      <w:r>
        <w:rPr>
          <w:rFonts w:cstheme="minorHAnsi"/>
          <w:b/>
          <w:sz w:val="24"/>
          <w:szCs w:val="24"/>
        </w:rPr>
        <w:t xml:space="preserve">  </w:t>
      </w:r>
      <w:r w:rsidR="00401AF1">
        <w:rPr>
          <w:rFonts w:cstheme="minorHAnsi"/>
          <w:b/>
          <w:sz w:val="24"/>
          <w:szCs w:val="24"/>
        </w:rPr>
        <w:t xml:space="preserve"> </w:t>
      </w:r>
    </w:p>
    <w:p w:rsidR="00CA5E6A" w:rsidRDefault="00CA5E6A" w:rsidP="00CA5E6A">
      <w:pPr>
        <w:pStyle w:val="Paragraphedeliste"/>
        <w:tabs>
          <w:tab w:val="left" w:pos="1690"/>
        </w:tabs>
        <w:jc w:val="both"/>
        <w:rPr>
          <w:sz w:val="24"/>
          <w:szCs w:val="24"/>
        </w:rPr>
      </w:pPr>
    </w:p>
    <w:p w:rsidR="00D570DE" w:rsidRDefault="00D570DE" w:rsidP="00CA5E6A">
      <w:pPr>
        <w:pStyle w:val="Paragraphedeliste"/>
        <w:tabs>
          <w:tab w:val="left" w:pos="1690"/>
        </w:tabs>
        <w:jc w:val="both"/>
        <w:rPr>
          <w:sz w:val="24"/>
          <w:szCs w:val="24"/>
        </w:rPr>
      </w:pPr>
    </w:p>
    <w:p w:rsidR="00677350" w:rsidRDefault="00677350" w:rsidP="00D40A79">
      <w:pPr>
        <w:pStyle w:val="Paragraphedeliste"/>
        <w:numPr>
          <w:ilvl w:val="0"/>
          <w:numId w:val="1"/>
        </w:numPr>
        <w:tabs>
          <w:tab w:val="left" w:pos="1690"/>
        </w:tabs>
        <w:jc w:val="both"/>
        <w:rPr>
          <w:sz w:val="24"/>
          <w:szCs w:val="24"/>
        </w:rPr>
      </w:pPr>
      <w:r w:rsidRPr="00D40A79">
        <w:rPr>
          <w:sz w:val="24"/>
          <w:szCs w:val="24"/>
        </w:rPr>
        <w:lastRenderedPageBreak/>
        <w:t>Si votre Etat a fixé un délai pour éliminer la production d’électricité au charbon et / ou mettre fin à la vente de véhicule à moteur à combustion interne, veuillez fournir des précisions. Si votre Etat impose un prix sur les émissions de carbone, veuillez fournir des détails.</w:t>
      </w:r>
    </w:p>
    <w:p w:rsidR="00CA5E6A" w:rsidRDefault="00CA5E6A" w:rsidP="001D1168">
      <w:pPr>
        <w:pStyle w:val="Paragraphedeliste"/>
        <w:tabs>
          <w:tab w:val="left" w:pos="1690"/>
        </w:tabs>
        <w:jc w:val="both"/>
        <w:rPr>
          <w:b/>
          <w:sz w:val="24"/>
          <w:szCs w:val="24"/>
        </w:rPr>
      </w:pPr>
      <w:r w:rsidRPr="00A27D99">
        <w:rPr>
          <w:rFonts w:cstheme="minorHAnsi"/>
          <w:b/>
          <w:sz w:val="24"/>
          <w:szCs w:val="24"/>
          <w:u w:val="single"/>
        </w:rPr>
        <w:t>Réponses</w:t>
      </w:r>
      <w:r w:rsidRPr="00A27D99">
        <w:rPr>
          <w:rFonts w:cstheme="minorHAnsi"/>
          <w:b/>
          <w:sz w:val="24"/>
          <w:szCs w:val="24"/>
        </w:rPr>
        <w:t> :</w:t>
      </w:r>
      <w:r w:rsidR="001D1168">
        <w:rPr>
          <w:rFonts w:cstheme="minorHAnsi"/>
          <w:b/>
          <w:sz w:val="24"/>
          <w:szCs w:val="24"/>
        </w:rPr>
        <w:t xml:space="preserve"> </w:t>
      </w:r>
      <w:r w:rsidR="001D1168" w:rsidRPr="001D1168">
        <w:rPr>
          <w:b/>
          <w:sz w:val="24"/>
          <w:szCs w:val="24"/>
        </w:rPr>
        <w:t>Néant</w:t>
      </w:r>
    </w:p>
    <w:p w:rsidR="001D1168" w:rsidRPr="001D1168" w:rsidRDefault="001D1168" w:rsidP="001D1168">
      <w:pPr>
        <w:pStyle w:val="Paragraphedeliste"/>
        <w:tabs>
          <w:tab w:val="left" w:pos="1690"/>
        </w:tabs>
        <w:jc w:val="both"/>
        <w:rPr>
          <w:rFonts w:cstheme="minorHAnsi"/>
          <w:b/>
          <w:sz w:val="24"/>
          <w:szCs w:val="24"/>
        </w:rPr>
      </w:pPr>
    </w:p>
    <w:p w:rsidR="001C7BE6" w:rsidRPr="001D1168" w:rsidRDefault="00677350" w:rsidP="00D40A79">
      <w:pPr>
        <w:pStyle w:val="Paragraphedeliste"/>
        <w:numPr>
          <w:ilvl w:val="0"/>
          <w:numId w:val="1"/>
        </w:numPr>
        <w:tabs>
          <w:tab w:val="left" w:pos="1690"/>
        </w:tabs>
        <w:jc w:val="both"/>
        <w:rPr>
          <w:sz w:val="24"/>
          <w:szCs w:val="24"/>
        </w:rPr>
      </w:pPr>
      <w:r w:rsidRPr="00D40A79">
        <w:rPr>
          <w:sz w:val="24"/>
          <w:szCs w:val="24"/>
        </w:rPr>
        <w:t xml:space="preserve">Veuillez fournir des éléments probants concernant la mise en œuvre, l’application et l’efficacité des mesures identifiées dans les réponses aux questions 3 et 4. Cela pourrait inclure des informations relatives aux budgets (investissement dans les énergies </w:t>
      </w:r>
      <w:r w:rsidR="001C7BE6" w:rsidRPr="00D40A79">
        <w:rPr>
          <w:sz w:val="24"/>
          <w:szCs w:val="24"/>
        </w:rPr>
        <w:t>renouvelables</w:t>
      </w:r>
      <w:r w:rsidRPr="00D40A79">
        <w:rPr>
          <w:sz w:val="24"/>
          <w:szCs w:val="24"/>
        </w:rPr>
        <w:t xml:space="preserve"> ou les revenus générés par les taxes sur le carbone, par exemple</w:t>
      </w:r>
      <w:r w:rsidRPr="00D40A79">
        <w:rPr>
          <w:rFonts w:cstheme="minorHAnsi"/>
          <w:sz w:val="24"/>
          <w:szCs w:val="24"/>
        </w:rPr>
        <w:t>)</w:t>
      </w:r>
      <w:r w:rsidRPr="00D40A79">
        <w:rPr>
          <w:sz w:val="24"/>
          <w:szCs w:val="24"/>
        </w:rPr>
        <w:t>, aux ressources humaines (envergure des agences responsables de la surveillance environnementale et de l’application des lois</w:t>
      </w:r>
      <w:r w:rsidRPr="00D40A79">
        <w:rPr>
          <w:rFonts w:cstheme="minorHAnsi"/>
          <w:sz w:val="24"/>
          <w:szCs w:val="24"/>
        </w:rPr>
        <w:t>)</w:t>
      </w:r>
      <w:r w:rsidR="001C7BE6" w:rsidRPr="00D40A79">
        <w:rPr>
          <w:rFonts w:cstheme="minorHAnsi"/>
          <w:sz w:val="24"/>
          <w:szCs w:val="24"/>
        </w:rPr>
        <w:t xml:space="preserve">, et des résultats mesurables tels que la réduction des émissions de gaz à effet de serre, la diminution du taux de déforestations ou l’augmentation de la superficie reboisée /le nombre d’arbres plantés. </w:t>
      </w:r>
    </w:p>
    <w:p w:rsidR="001D1168" w:rsidRDefault="001D1168" w:rsidP="001D1168">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p>
    <w:p w:rsidR="001D1168" w:rsidRPr="001D1168" w:rsidRDefault="001D1168" w:rsidP="001D1168">
      <w:pPr>
        <w:pStyle w:val="Paragraphedeliste"/>
        <w:tabs>
          <w:tab w:val="left" w:pos="1690"/>
        </w:tabs>
        <w:jc w:val="both"/>
        <w:rPr>
          <w:rFonts w:cstheme="minorHAnsi"/>
          <w:b/>
          <w:sz w:val="24"/>
          <w:szCs w:val="24"/>
        </w:rPr>
      </w:pPr>
      <w:r w:rsidRPr="001D1168">
        <w:rPr>
          <w:rFonts w:cstheme="minorHAnsi"/>
          <w:b/>
          <w:sz w:val="24"/>
          <w:szCs w:val="24"/>
        </w:rPr>
        <w:t>Selon la CDN du Mali, il est envisagé une réduction de : 31% pour l’énergie, 29% pour l’agriculture et 21% pour les forêts et le changement d’utilisation des terres</w:t>
      </w:r>
      <w:r w:rsidR="00F83775">
        <w:rPr>
          <w:rFonts w:cstheme="minorHAnsi"/>
          <w:b/>
          <w:sz w:val="24"/>
          <w:szCs w:val="24"/>
        </w:rPr>
        <w:t> ;</w:t>
      </w:r>
      <w:r w:rsidRPr="001D1168">
        <w:rPr>
          <w:rFonts w:cstheme="minorHAnsi"/>
          <w:b/>
          <w:sz w:val="24"/>
          <w:szCs w:val="24"/>
        </w:rPr>
        <w:t xml:space="preserve"> </w:t>
      </w:r>
    </w:p>
    <w:p w:rsidR="002D10EE" w:rsidRPr="002D10EE" w:rsidRDefault="002D10EE" w:rsidP="001D1168">
      <w:pPr>
        <w:pStyle w:val="Paragraphedeliste"/>
        <w:tabs>
          <w:tab w:val="left" w:pos="1690"/>
        </w:tabs>
        <w:jc w:val="both"/>
        <w:rPr>
          <w:rFonts w:cstheme="minorHAnsi"/>
          <w:b/>
          <w:sz w:val="24"/>
          <w:szCs w:val="24"/>
        </w:rPr>
      </w:pPr>
      <w:r w:rsidRPr="002D10EE">
        <w:rPr>
          <w:rFonts w:cstheme="minorHAnsi"/>
          <w:b/>
          <w:sz w:val="24"/>
          <w:szCs w:val="24"/>
        </w:rPr>
        <w:t>S</w:t>
      </w:r>
      <w:r w:rsidR="001D1168" w:rsidRPr="002D10EE">
        <w:rPr>
          <w:rFonts w:cstheme="minorHAnsi"/>
          <w:b/>
          <w:sz w:val="24"/>
          <w:szCs w:val="24"/>
        </w:rPr>
        <w:t>uperficie reboisée</w:t>
      </w:r>
      <w:r w:rsidRPr="002D10EE">
        <w:rPr>
          <w:rFonts w:cstheme="minorHAnsi"/>
          <w:b/>
          <w:sz w:val="24"/>
          <w:szCs w:val="24"/>
        </w:rPr>
        <w:t xml:space="preserve">: </w:t>
      </w:r>
      <w:r w:rsidR="00066464" w:rsidRPr="00066464">
        <w:rPr>
          <w:rFonts w:cstheme="minorHAnsi"/>
          <w:b/>
          <w:sz w:val="24"/>
          <w:szCs w:val="24"/>
        </w:rPr>
        <w:t>29 325,79 ha (Revue harmonisée 201</w:t>
      </w:r>
      <w:r w:rsidR="00F83775">
        <w:rPr>
          <w:rFonts w:cstheme="minorHAnsi"/>
          <w:b/>
          <w:sz w:val="24"/>
          <w:szCs w:val="24"/>
        </w:rPr>
        <w:t>6</w:t>
      </w:r>
      <w:r w:rsidR="00066464" w:rsidRPr="00066464">
        <w:rPr>
          <w:rFonts w:cstheme="minorHAnsi"/>
          <w:b/>
          <w:sz w:val="24"/>
          <w:szCs w:val="24"/>
        </w:rPr>
        <w:t>)</w:t>
      </w:r>
      <w:r w:rsidR="00F83775">
        <w:rPr>
          <w:rFonts w:cstheme="minorHAnsi"/>
          <w:b/>
          <w:sz w:val="24"/>
          <w:szCs w:val="24"/>
        </w:rPr>
        <w:t> ;</w:t>
      </w:r>
    </w:p>
    <w:p w:rsidR="001D1168" w:rsidRPr="002D10EE" w:rsidRDefault="002D10EE" w:rsidP="001D1168">
      <w:pPr>
        <w:pStyle w:val="Paragraphedeliste"/>
        <w:tabs>
          <w:tab w:val="left" w:pos="1690"/>
        </w:tabs>
        <w:jc w:val="both"/>
        <w:rPr>
          <w:rFonts w:cstheme="minorHAnsi"/>
          <w:b/>
          <w:sz w:val="24"/>
          <w:szCs w:val="24"/>
        </w:rPr>
      </w:pPr>
      <w:r w:rsidRPr="002D10EE">
        <w:rPr>
          <w:rFonts w:cstheme="minorHAnsi"/>
          <w:b/>
          <w:sz w:val="24"/>
          <w:szCs w:val="24"/>
        </w:rPr>
        <w:t>N</w:t>
      </w:r>
      <w:r w:rsidR="001D1168" w:rsidRPr="002D10EE">
        <w:rPr>
          <w:rFonts w:cstheme="minorHAnsi"/>
          <w:b/>
          <w:sz w:val="24"/>
          <w:szCs w:val="24"/>
        </w:rPr>
        <w:t>ombre d’arbres plantés</w:t>
      </w:r>
      <w:r w:rsidR="00066464">
        <w:rPr>
          <w:rFonts w:cstheme="minorHAnsi"/>
          <w:b/>
          <w:sz w:val="24"/>
          <w:szCs w:val="24"/>
        </w:rPr>
        <w:t xml:space="preserve"> </w:t>
      </w:r>
      <w:r>
        <w:rPr>
          <w:rFonts w:cstheme="minorHAnsi"/>
          <w:b/>
          <w:sz w:val="24"/>
          <w:szCs w:val="24"/>
        </w:rPr>
        <w:t>:</w:t>
      </w:r>
      <w:r w:rsidR="001D1168" w:rsidRPr="002D10EE">
        <w:rPr>
          <w:rFonts w:cstheme="minorHAnsi"/>
          <w:b/>
          <w:sz w:val="24"/>
          <w:szCs w:val="24"/>
        </w:rPr>
        <w:t xml:space="preserve"> </w:t>
      </w:r>
      <w:r w:rsidR="00066464" w:rsidRPr="00066464">
        <w:rPr>
          <w:rFonts w:cstheme="minorHAnsi"/>
          <w:b/>
          <w:sz w:val="24"/>
          <w:szCs w:val="24"/>
        </w:rPr>
        <w:t>35 391 416 plants</w:t>
      </w:r>
      <w:r w:rsidR="00066464">
        <w:rPr>
          <w:rFonts w:cstheme="minorHAnsi"/>
          <w:b/>
          <w:sz w:val="24"/>
          <w:szCs w:val="24"/>
        </w:rPr>
        <w:t xml:space="preserve"> </w:t>
      </w:r>
      <w:r w:rsidR="00066464" w:rsidRPr="00066464">
        <w:rPr>
          <w:rFonts w:cstheme="minorHAnsi"/>
          <w:b/>
          <w:sz w:val="24"/>
          <w:szCs w:val="24"/>
        </w:rPr>
        <w:t>(Revue harmonisée 201</w:t>
      </w:r>
      <w:r w:rsidR="00F83775">
        <w:rPr>
          <w:rFonts w:cstheme="minorHAnsi"/>
          <w:b/>
          <w:sz w:val="24"/>
          <w:szCs w:val="24"/>
        </w:rPr>
        <w:t>6</w:t>
      </w:r>
      <w:r w:rsidR="00066464" w:rsidRPr="00066464">
        <w:rPr>
          <w:rFonts w:cstheme="minorHAnsi"/>
          <w:b/>
          <w:sz w:val="24"/>
          <w:szCs w:val="24"/>
        </w:rPr>
        <w:t>)</w:t>
      </w:r>
      <w:r w:rsidR="00066464">
        <w:rPr>
          <w:rFonts w:cstheme="minorHAnsi"/>
          <w:b/>
          <w:sz w:val="24"/>
          <w:szCs w:val="24"/>
        </w:rPr>
        <w:t>.</w:t>
      </w:r>
    </w:p>
    <w:p w:rsidR="001D1168" w:rsidRPr="00D40A79" w:rsidRDefault="001D1168" w:rsidP="001D1168">
      <w:pPr>
        <w:pStyle w:val="Paragraphedeliste"/>
        <w:tabs>
          <w:tab w:val="left" w:pos="1690"/>
        </w:tabs>
        <w:jc w:val="both"/>
        <w:rPr>
          <w:sz w:val="24"/>
          <w:szCs w:val="24"/>
        </w:rPr>
      </w:pPr>
    </w:p>
    <w:p w:rsidR="001C7BE6" w:rsidRPr="00CA5E6A" w:rsidRDefault="001C7BE6" w:rsidP="00D40A79">
      <w:pPr>
        <w:pStyle w:val="Paragraphedeliste"/>
        <w:numPr>
          <w:ilvl w:val="0"/>
          <w:numId w:val="1"/>
        </w:numPr>
        <w:tabs>
          <w:tab w:val="left" w:pos="1690"/>
        </w:tabs>
        <w:jc w:val="both"/>
        <w:rPr>
          <w:sz w:val="24"/>
          <w:szCs w:val="24"/>
        </w:rPr>
      </w:pPr>
      <w:r w:rsidRPr="00D40A79">
        <w:rPr>
          <w:rFonts w:cstheme="minorHAnsi"/>
          <w:sz w:val="24"/>
          <w:szCs w:val="24"/>
        </w:rPr>
        <w:t>Comment les Etats à revenus élevé devraient-ils aider les Etats à faible revenu à faire face au changement climatique tout en contribuant simultanément au développement durable de ces Etats?</w:t>
      </w:r>
    </w:p>
    <w:p w:rsidR="00CA5E6A" w:rsidRDefault="00CA5E6A" w:rsidP="00CA5E6A">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r w:rsidR="0075233A">
        <w:rPr>
          <w:rFonts w:cstheme="minorHAnsi"/>
          <w:b/>
          <w:sz w:val="24"/>
          <w:szCs w:val="24"/>
        </w:rPr>
        <w:t xml:space="preserve"> les </w:t>
      </w:r>
      <w:r w:rsidR="0075233A" w:rsidRPr="0075233A">
        <w:rPr>
          <w:rFonts w:cstheme="minorHAnsi"/>
          <w:b/>
          <w:sz w:val="24"/>
          <w:szCs w:val="24"/>
        </w:rPr>
        <w:t xml:space="preserve">Etats à revenus élevé </w:t>
      </w:r>
      <w:r w:rsidR="0075233A">
        <w:rPr>
          <w:rFonts w:cstheme="minorHAnsi"/>
          <w:b/>
          <w:sz w:val="24"/>
          <w:szCs w:val="24"/>
        </w:rPr>
        <w:t>doivent mobiliser les ressources financières pour le financement des projets et programmes prioritaires des CDN et des stratégies nationales de développement durable et les experts en matière de changements climatiques et de développement durables pour le renforcement des capacités des ressources humaines des</w:t>
      </w:r>
      <w:r w:rsidR="0075233A" w:rsidRPr="0075233A">
        <w:rPr>
          <w:rFonts w:cstheme="minorHAnsi"/>
          <w:b/>
          <w:sz w:val="24"/>
          <w:szCs w:val="24"/>
        </w:rPr>
        <w:t xml:space="preserve"> Etats à faible revenu</w:t>
      </w:r>
      <w:r w:rsidR="0075233A">
        <w:rPr>
          <w:rFonts w:cstheme="minorHAnsi"/>
          <w:b/>
          <w:sz w:val="24"/>
          <w:szCs w:val="24"/>
        </w:rPr>
        <w:t>.</w:t>
      </w:r>
    </w:p>
    <w:p w:rsidR="00CA5E6A" w:rsidRPr="00D40A79" w:rsidRDefault="00CA5E6A" w:rsidP="00CA5E6A">
      <w:pPr>
        <w:pStyle w:val="Paragraphedeliste"/>
        <w:tabs>
          <w:tab w:val="left" w:pos="1690"/>
        </w:tabs>
        <w:jc w:val="both"/>
        <w:rPr>
          <w:sz w:val="24"/>
          <w:szCs w:val="24"/>
        </w:rPr>
      </w:pPr>
    </w:p>
    <w:p w:rsidR="001C7BE6" w:rsidRPr="00CA5E6A" w:rsidRDefault="001C7BE6" w:rsidP="00D40A79">
      <w:pPr>
        <w:pStyle w:val="Paragraphedeliste"/>
        <w:numPr>
          <w:ilvl w:val="0"/>
          <w:numId w:val="1"/>
        </w:numPr>
        <w:tabs>
          <w:tab w:val="left" w:pos="1690"/>
        </w:tabs>
        <w:jc w:val="both"/>
        <w:rPr>
          <w:sz w:val="24"/>
          <w:szCs w:val="24"/>
        </w:rPr>
      </w:pPr>
      <w:r w:rsidRPr="00D40A79">
        <w:rPr>
          <w:rFonts w:cstheme="minorHAnsi"/>
          <w:sz w:val="24"/>
          <w:szCs w:val="24"/>
        </w:rPr>
        <w:t>Quels sont les principaux défis ou obstacles que votre gouvernement, votre entreprise ou votre organisation a rencontrés pour tenter de faire face aux conséquences du changement climatique sur les droits de l’homme?</w:t>
      </w:r>
    </w:p>
    <w:p w:rsidR="00450225" w:rsidRDefault="00CA5E6A" w:rsidP="00CA5E6A">
      <w:pPr>
        <w:pStyle w:val="Paragraphedeliste"/>
        <w:tabs>
          <w:tab w:val="left" w:pos="1690"/>
        </w:tabs>
        <w:jc w:val="both"/>
        <w:rPr>
          <w:rFonts w:cstheme="minorHAnsi"/>
          <w:sz w:val="24"/>
          <w:szCs w:val="24"/>
        </w:rPr>
      </w:pPr>
      <w:r w:rsidRPr="00A27D99">
        <w:rPr>
          <w:rFonts w:cstheme="minorHAnsi"/>
          <w:b/>
          <w:sz w:val="24"/>
          <w:szCs w:val="24"/>
          <w:u w:val="single"/>
        </w:rPr>
        <w:t>Réponses</w:t>
      </w:r>
      <w:r w:rsidRPr="00A27D99">
        <w:rPr>
          <w:rFonts w:cstheme="minorHAnsi"/>
          <w:b/>
          <w:sz w:val="24"/>
          <w:szCs w:val="24"/>
        </w:rPr>
        <w:t> :</w:t>
      </w:r>
      <w:r w:rsidR="00450225" w:rsidRPr="00450225">
        <w:rPr>
          <w:rFonts w:cstheme="minorHAnsi"/>
          <w:sz w:val="24"/>
          <w:szCs w:val="24"/>
        </w:rPr>
        <w:t xml:space="preserve"> </w:t>
      </w:r>
    </w:p>
    <w:p w:rsidR="00450225" w:rsidRPr="00450225" w:rsidRDefault="00450225" w:rsidP="00450225">
      <w:pPr>
        <w:pStyle w:val="Paragraphedeliste"/>
        <w:numPr>
          <w:ilvl w:val="0"/>
          <w:numId w:val="7"/>
        </w:numPr>
        <w:tabs>
          <w:tab w:val="left" w:pos="1690"/>
        </w:tabs>
        <w:jc w:val="both"/>
        <w:rPr>
          <w:rFonts w:cstheme="minorHAnsi"/>
          <w:b/>
          <w:sz w:val="24"/>
          <w:szCs w:val="24"/>
        </w:rPr>
      </w:pPr>
      <w:r w:rsidRPr="00450225">
        <w:rPr>
          <w:rFonts w:cstheme="minorHAnsi"/>
          <w:b/>
          <w:sz w:val="24"/>
          <w:szCs w:val="24"/>
        </w:rPr>
        <w:t xml:space="preserve">Les principaux défis de notre organisation : </w:t>
      </w:r>
      <w:r>
        <w:rPr>
          <w:rFonts w:cstheme="minorHAnsi"/>
          <w:b/>
          <w:sz w:val="24"/>
          <w:szCs w:val="24"/>
        </w:rPr>
        <w:t xml:space="preserve">le </w:t>
      </w:r>
      <w:r w:rsidRPr="00450225">
        <w:rPr>
          <w:rFonts w:cstheme="minorHAnsi"/>
          <w:b/>
          <w:sz w:val="24"/>
          <w:szCs w:val="24"/>
        </w:rPr>
        <w:t>renforcement de capacité des acteurs ; la mobilisation des ressources</w:t>
      </w:r>
      <w:r w:rsidR="00D60E91">
        <w:rPr>
          <w:rFonts w:cstheme="minorHAnsi"/>
          <w:b/>
          <w:sz w:val="24"/>
          <w:szCs w:val="24"/>
        </w:rPr>
        <w:t xml:space="preserve"> pour les projets et programmes prioritaires changements climatiques</w:t>
      </w:r>
      <w:r>
        <w:rPr>
          <w:rFonts w:cstheme="minorHAnsi"/>
          <w:b/>
          <w:sz w:val="24"/>
          <w:szCs w:val="24"/>
        </w:rPr>
        <w:t xml:space="preserve">; </w:t>
      </w:r>
      <w:r w:rsidR="00D60E91">
        <w:rPr>
          <w:rFonts w:cstheme="minorHAnsi"/>
          <w:b/>
          <w:sz w:val="24"/>
          <w:szCs w:val="24"/>
        </w:rPr>
        <w:t xml:space="preserve">l’accréditation de l’AEDD ; </w:t>
      </w:r>
      <w:r>
        <w:rPr>
          <w:rFonts w:cstheme="minorHAnsi"/>
          <w:b/>
          <w:sz w:val="24"/>
          <w:szCs w:val="24"/>
        </w:rPr>
        <w:t>l’</w:t>
      </w:r>
      <w:r w:rsidRPr="00450225">
        <w:rPr>
          <w:rFonts w:cstheme="minorHAnsi"/>
          <w:b/>
          <w:sz w:val="24"/>
          <w:szCs w:val="24"/>
        </w:rPr>
        <w:t xml:space="preserve">intégration des ODD et de la CDN dans la </w:t>
      </w:r>
      <w:r>
        <w:rPr>
          <w:rFonts w:cstheme="minorHAnsi"/>
          <w:b/>
          <w:sz w:val="24"/>
          <w:szCs w:val="24"/>
        </w:rPr>
        <w:t>planification</w:t>
      </w:r>
      <w:r w:rsidRPr="00450225">
        <w:rPr>
          <w:rFonts w:cstheme="minorHAnsi"/>
          <w:b/>
          <w:sz w:val="24"/>
          <w:szCs w:val="24"/>
        </w:rPr>
        <w:t xml:space="preserve"> du développement</w:t>
      </w:r>
      <w:r w:rsidR="00D60E91">
        <w:rPr>
          <w:rFonts w:cstheme="minorHAnsi"/>
          <w:b/>
          <w:sz w:val="24"/>
          <w:szCs w:val="24"/>
        </w:rPr>
        <w:t xml:space="preserve"> à tous les niveaux</w:t>
      </w:r>
      <w:r>
        <w:rPr>
          <w:rFonts w:cstheme="minorHAnsi"/>
          <w:b/>
          <w:sz w:val="24"/>
          <w:szCs w:val="24"/>
        </w:rPr>
        <w:t>, la diffusion de l’information environnementale ; le suivi de la mise en œuvre des AME ;</w:t>
      </w:r>
      <w:r w:rsidR="00D60E91">
        <w:rPr>
          <w:rFonts w:cstheme="minorHAnsi"/>
          <w:b/>
          <w:sz w:val="24"/>
          <w:szCs w:val="24"/>
        </w:rPr>
        <w:t xml:space="preserve"> la capitalisation des bonnes pratiques en matière de protection de l’environnement ;</w:t>
      </w:r>
      <w:r>
        <w:rPr>
          <w:rFonts w:cstheme="minorHAnsi"/>
          <w:b/>
          <w:sz w:val="24"/>
          <w:szCs w:val="24"/>
        </w:rPr>
        <w:t xml:space="preserve"> ….</w:t>
      </w:r>
      <w:r w:rsidRPr="00450225">
        <w:rPr>
          <w:rFonts w:cstheme="minorHAnsi"/>
          <w:b/>
          <w:sz w:val="24"/>
          <w:szCs w:val="24"/>
        </w:rPr>
        <w:t> </w:t>
      </w:r>
    </w:p>
    <w:p w:rsidR="00737D13" w:rsidRDefault="00450225" w:rsidP="00450225">
      <w:pPr>
        <w:pStyle w:val="Paragraphedeliste"/>
        <w:numPr>
          <w:ilvl w:val="0"/>
          <w:numId w:val="7"/>
        </w:numPr>
        <w:tabs>
          <w:tab w:val="left" w:pos="1690"/>
        </w:tabs>
        <w:jc w:val="both"/>
        <w:rPr>
          <w:rFonts w:cstheme="minorHAnsi"/>
          <w:b/>
          <w:sz w:val="24"/>
          <w:szCs w:val="24"/>
        </w:rPr>
      </w:pPr>
      <w:r w:rsidRPr="00450225">
        <w:rPr>
          <w:rFonts w:cstheme="minorHAnsi"/>
          <w:b/>
          <w:sz w:val="24"/>
          <w:szCs w:val="24"/>
        </w:rPr>
        <w:t>Les obstacles rencontrés : insuffisance des ressources financières et humaines, faible expertise en matière de montage des projets et programmes pour mobiliser les ressources du fonds vert climat</w:t>
      </w:r>
      <w:r>
        <w:rPr>
          <w:rFonts w:cstheme="minorHAnsi"/>
          <w:b/>
          <w:sz w:val="24"/>
          <w:szCs w:val="24"/>
        </w:rPr>
        <w:t> ;…..</w:t>
      </w:r>
    </w:p>
    <w:p w:rsidR="00677350" w:rsidRPr="00CA5E6A" w:rsidRDefault="001C7BE6" w:rsidP="00D40A79">
      <w:pPr>
        <w:pStyle w:val="Paragraphedeliste"/>
        <w:numPr>
          <w:ilvl w:val="0"/>
          <w:numId w:val="1"/>
        </w:numPr>
        <w:tabs>
          <w:tab w:val="left" w:pos="1690"/>
        </w:tabs>
        <w:jc w:val="both"/>
        <w:rPr>
          <w:sz w:val="24"/>
          <w:szCs w:val="24"/>
        </w:rPr>
      </w:pPr>
      <w:r w:rsidRPr="00D40A79">
        <w:rPr>
          <w:rFonts w:cstheme="minorHAnsi"/>
          <w:sz w:val="24"/>
          <w:szCs w:val="24"/>
        </w:rPr>
        <w:lastRenderedPageBreak/>
        <w:t>Quels sont les moyens par lesquels une protection supplémentaire e</w:t>
      </w:r>
      <w:r w:rsidR="00C75CC4" w:rsidRPr="00D40A79">
        <w:rPr>
          <w:rFonts w:cstheme="minorHAnsi"/>
          <w:sz w:val="24"/>
          <w:szCs w:val="24"/>
        </w:rPr>
        <w:t>s</w:t>
      </w:r>
      <w:r w:rsidRPr="00D40A79">
        <w:rPr>
          <w:rFonts w:cstheme="minorHAnsi"/>
          <w:sz w:val="24"/>
          <w:szCs w:val="24"/>
        </w:rPr>
        <w:t xml:space="preserve">t fournie </w:t>
      </w:r>
      <w:r w:rsidR="00C75CC4" w:rsidRPr="00D40A79">
        <w:rPr>
          <w:rFonts w:cstheme="minorHAnsi"/>
          <w:sz w:val="24"/>
          <w:szCs w:val="24"/>
        </w:rPr>
        <w:t>(ou devrait être fournie) aux populations susceptibles de se retrouver dans des conditions particulièrement vulnérables au changement climatique (femmes, enfants, personnes vivant dans la pauvreté, personne autochtones et membres de communautés traditionnelles, personnes âgées, personnes handicapées, minorités ethniques ou raciales, et personnes déplacées)? De quelles manières ces populations peuvent-elles être habilitées à jouer un rôle pour faire face au changement climatique?</w:t>
      </w:r>
    </w:p>
    <w:p w:rsidR="00CA5E6A" w:rsidRDefault="00CA5E6A" w:rsidP="00CA5E6A">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p>
    <w:p w:rsidR="00CA5E6A" w:rsidRDefault="00A3047F" w:rsidP="00CA5E6A">
      <w:pPr>
        <w:pStyle w:val="Paragraphedeliste"/>
        <w:tabs>
          <w:tab w:val="left" w:pos="1690"/>
        </w:tabs>
        <w:jc w:val="both"/>
        <w:rPr>
          <w:b/>
          <w:sz w:val="24"/>
          <w:szCs w:val="24"/>
        </w:rPr>
      </w:pPr>
      <w:r w:rsidRPr="00A3047F">
        <w:rPr>
          <w:b/>
          <w:sz w:val="24"/>
          <w:szCs w:val="24"/>
        </w:rPr>
        <w:t xml:space="preserve">Rôle des populations : implication et participation à l’élaboration et la mise en œuvre des projets communautaires </w:t>
      </w:r>
      <w:r>
        <w:rPr>
          <w:b/>
          <w:sz w:val="24"/>
          <w:szCs w:val="24"/>
        </w:rPr>
        <w:t xml:space="preserve">à travers des AGR </w:t>
      </w:r>
      <w:r w:rsidRPr="00A3047F">
        <w:rPr>
          <w:b/>
          <w:sz w:val="24"/>
          <w:szCs w:val="24"/>
        </w:rPr>
        <w:t xml:space="preserve">(Exemple : </w:t>
      </w:r>
      <w:r>
        <w:rPr>
          <w:b/>
          <w:sz w:val="24"/>
          <w:szCs w:val="24"/>
        </w:rPr>
        <w:t xml:space="preserve">cas du </w:t>
      </w:r>
      <w:r w:rsidRPr="00A3047F">
        <w:rPr>
          <w:b/>
          <w:sz w:val="24"/>
          <w:szCs w:val="24"/>
        </w:rPr>
        <w:t>PGRN-CC).</w:t>
      </w:r>
    </w:p>
    <w:p w:rsidR="00A3047F" w:rsidRPr="00A3047F" w:rsidRDefault="00A3047F" w:rsidP="00CA5E6A">
      <w:pPr>
        <w:pStyle w:val="Paragraphedeliste"/>
        <w:tabs>
          <w:tab w:val="left" w:pos="1690"/>
        </w:tabs>
        <w:jc w:val="both"/>
        <w:rPr>
          <w:b/>
          <w:sz w:val="24"/>
          <w:szCs w:val="24"/>
        </w:rPr>
      </w:pPr>
    </w:p>
    <w:p w:rsidR="00C75CC4" w:rsidRPr="00CA5E6A" w:rsidRDefault="00C75CC4" w:rsidP="00D40A79">
      <w:pPr>
        <w:pStyle w:val="Paragraphedeliste"/>
        <w:numPr>
          <w:ilvl w:val="0"/>
          <w:numId w:val="1"/>
        </w:numPr>
        <w:tabs>
          <w:tab w:val="left" w:pos="1690"/>
        </w:tabs>
        <w:jc w:val="both"/>
        <w:rPr>
          <w:sz w:val="24"/>
          <w:szCs w:val="24"/>
        </w:rPr>
      </w:pPr>
      <w:r w:rsidRPr="00D40A79">
        <w:rPr>
          <w:rFonts w:cstheme="minorHAnsi"/>
          <w:sz w:val="24"/>
          <w:szCs w:val="24"/>
        </w:rPr>
        <w:t>Comment vous assurez –vous que les droits des personnes travaillant sur le changement climatique (défenseurs de l’</w:t>
      </w:r>
      <w:r w:rsidR="00594F50" w:rsidRPr="00D40A79">
        <w:rPr>
          <w:rFonts w:cstheme="minorHAnsi"/>
          <w:sz w:val="24"/>
          <w:szCs w:val="24"/>
        </w:rPr>
        <w:t>environnement, droits de l’homme) sont protégés? Quels efforts votre gouvernement ou votre entreprise ont-ils déployés pour créer un environnement sûr leur permettant d’exercer librement leurs droits sans craindre la violence, l’intimidation, le harcèlement ou les représailles?</w:t>
      </w:r>
    </w:p>
    <w:p w:rsidR="00CA5E6A" w:rsidRDefault="00CA5E6A" w:rsidP="00CA5E6A">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p>
    <w:p w:rsidR="00CA5E6A" w:rsidRDefault="00E53C5F" w:rsidP="00CA5E6A">
      <w:pPr>
        <w:pStyle w:val="Paragraphedeliste"/>
        <w:tabs>
          <w:tab w:val="left" w:pos="1690"/>
        </w:tabs>
        <w:jc w:val="both"/>
        <w:rPr>
          <w:b/>
          <w:sz w:val="24"/>
          <w:szCs w:val="24"/>
        </w:rPr>
      </w:pPr>
      <w:r>
        <w:rPr>
          <w:b/>
          <w:sz w:val="24"/>
          <w:szCs w:val="24"/>
        </w:rPr>
        <w:t xml:space="preserve">Au Mali les droits des </w:t>
      </w:r>
      <w:r w:rsidRPr="00E53C5F">
        <w:rPr>
          <w:b/>
          <w:sz w:val="24"/>
          <w:szCs w:val="24"/>
        </w:rPr>
        <w:t>défenseurs de l’environnement, droits de l’homme</w:t>
      </w:r>
      <w:r>
        <w:rPr>
          <w:b/>
          <w:sz w:val="24"/>
          <w:szCs w:val="24"/>
        </w:rPr>
        <w:t xml:space="preserve"> est assuré à travers </w:t>
      </w:r>
      <w:r w:rsidR="00342D41">
        <w:rPr>
          <w:b/>
          <w:sz w:val="24"/>
          <w:szCs w:val="24"/>
        </w:rPr>
        <w:t xml:space="preserve">la </w:t>
      </w:r>
      <w:r w:rsidR="00342D41" w:rsidRPr="00342D41">
        <w:rPr>
          <w:b/>
          <w:sz w:val="24"/>
          <w:szCs w:val="24"/>
        </w:rPr>
        <w:t>Loi n° 04 – 038  / du  5 août 2004</w:t>
      </w:r>
      <w:r w:rsidR="00342D41">
        <w:rPr>
          <w:b/>
          <w:sz w:val="24"/>
          <w:szCs w:val="24"/>
        </w:rPr>
        <w:t xml:space="preserve"> r</w:t>
      </w:r>
      <w:r w:rsidR="00342D41" w:rsidRPr="00342D41">
        <w:rPr>
          <w:b/>
          <w:sz w:val="24"/>
          <w:szCs w:val="24"/>
        </w:rPr>
        <w:t>elative aux associations</w:t>
      </w:r>
      <w:r w:rsidR="00342D41">
        <w:rPr>
          <w:b/>
          <w:sz w:val="24"/>
          <w:szCs w:val="24"/>
        </w:rPr>
        <w:t>.</w:t>
      </w:r>
    </w:p>
    <w:p w:rsidR="00152F3C" w:rsidRPr="00FD78F4" w:rsidRDefault="00152F3C" w:rsidP="00CA5E6A">
      <w:pPr>
        <w:pStyle w:val="Paragraphedeliste"/>
        <w:tabs>
          <w:tab w:val="left" w:pos="1690"/>
        </w:tabs>
        <w:jc w:val="both"/>
        <w:rPr>
          <w:b/>
          <w:sz w:val="24"/>
          <w:szCs w:val="24"/>
        </w:rPr>
      </w:pPr>
    </w:p>
    <w:p w:rsidR="00594F50" w:rsidRPr="00CA5E6A" w:rsidRDefault="008F19A5" w:rsidP="00D40A79">
      <w:pPr>
        <w:pStyle w:val="Paragraphedeliste"/>
        <w:numPr>
          <w:ilvl w:val="0"/>
          <w:numId w:val="1"/>
        </w:numPr>
        <w:tabs>
          <w:tab w:val="left" w:pos="1690"/>
        </w:tabs>
        <w:jc w:val="both"/>
        <w:rPr>
          <w:sz w:val="24"/>
          <w:szCs w:val="24"/>
        </w:rPr>
      </w:pPr>
      <w:r w:rsidRPr="00D40A79">
        <w:rPr>
          <w:rFonts w:cstheme="minorHAnsi"/>
          <w:sz w:val="24"/>
          <w:szCs w:val="24"/>
        </w:rPr>
        <w:t>Pour les entreprises, quelles politiques ou pratiques sont en place pour garantir que vos activités, produits et services (extraction, fabrication, distribution, vente et gestion) minimisent les impacts du changement climatique et respectent les normes des droits de l’homme, en particulier ceux énoncés dans les Principes directeurs relatifs aux entreprises et aux droits de l’homme?</w:t>
      </w:r>
    </w:p>
    <w:p w:rsidR="00CA5E6A" w:rsidRDefault="00CA5E6A" w:rsidP="00CA5E6A">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p>
    <w:p w:rsidR="00640800" w:rsidRPr="00640800" w:rsidRDefault="00FD78F4" w:rsidP="00640800">
      <w:pPr>
        <w:pStyle w:val="Paragraphedeliste"/>
        <w:tabs>
          <w:tab w:val="left" w:pos="1690"/>
        </w:tabs>
        <w:jc w:val="both"/>
        <w:rPr>
          <w:rFonts w:cstheme="minorHAnsi"/>
          <w:b/>
          <w:sz w:val="24"/>
          <w:szCs w:val="24"/>
        </w:rPr>
      </w:pPr>
      <w:r w:rsidRPr="00FD78F4">
        <w:rPr>
          <w:rFonts w:cstheme="minorHAnsi"/>
          <w:b/>
          <w:sz w:val="24"/>
          <w:szCs w:val="24"/>
        </w:rPr>
        <w:t>Les politiques ou</w:t>
      </w:r>
      <w:r>
        <w:rPr>
          <w:rFonts w:cstheme="minorHAnsi"/>
          <w:b/>
          <w:sz w:val="24"/>
          <w:szCs w:val="24"/>
        </w:rPr>
        <w:t xml:space="preserve"> </w:t>
      </w:r>
      <w:r w:rsidRPr="00FD78F4">
        <w:rPr>
          <w:rFonts w:cstheme="minorHAnsi"/>
          <w:b/>
          <w:sz w:val="24"/>
          <w:szCs w:val="24"/>
        </w:rPr>
        <w:t>pratiques mises en place pour garantir</w:t>
      </w:r>
      <w:r>
        <w:rPr>
          <w:rFonts w:cstheme="minorHAnsi"/>
          <w:b/>
          <w:sz w:val="24"/>
          <w:szCs w:val="24"/>
        </w:rPr>
        <w:t xml:space="preserve"> un environnement sain et minimiser l’impact des changements climatiques consistent au respect des </w:t>
      </w:r>
      <w:proofErr w:type="gramStart"/>
      <w:r>
        <w:rPr>
          <w:rFonts w:cstheme="minorHAnsi"/>
          <w:b/>
          <w:sz w:val="24"/>
          <w:szCs w:val="24"/>
        </w:rPr>
        <w:t>étude</w:t>
      </w:r>
      <w:proofErr w:type="gramEnd"/>
      <w:r w:rsidR="00640800">
        <w:rPr>
          <w:rFonts w:cstheme="minorHAnsi"/>
          <w:b/>
          <w:sz w:val="24"/>
          <w:szCs w:val="24"/>
        </w:rPr>
        <w:t xml:space="preserve"> et la notice </w:t>
      </w:r>
      <w:r>
        <w:rPr>
          <w:rFonts w:cstheme="minorHAnsi"/>
          <w:b/>
          <w:sz w:val="24"/>
          <w:szCs w:val="24"/>
        </w:rPr>
        <w:t>d’impacts environnemental et social</w:t>
      </w:r>
      <w:r w:rsidR="0065254D">
        <w:rPr>
          <w:rFonts w:cstheme="minorHAnsi"/>
          <w:b/>
          <w:sz w:val="24"/>
          <w:szCs w:val="24"/>
        </w:rPr>
        <w:t xml:space="preserve"> régies</w:t>
      </w:r>
      <w:r w:rsidR="00640800">
        <w:rPr>
          <w:rFonts w:cstheme="minorHAnsi"/>
          <w:b/>
          <w:sz w:val="24"/>
          <w:szCs w:val="24"/>
        </w:rPr>
        <w:t xml:space="preserve"> par le</w:t>
      </w:r>
      <w:r w:rsidR="00640800" w:rsidRPr="00640800">
        <w:rPr>
          <w:rFonts w:cstheme="minorHAnsi"/>
          <w:b/>
          <w:sz w:val="24"/>
          <w:szCs w:val="24"/>
        </w:rPr>
        <w:t xml:space="preserve"> Décret n°2018-0991/P-RM du 31 décembre 2018</w:t>
      </w:r>
      <w:r w:rsidR="00640800" w:rsidRPr="00640800">
        <w:rPr>
          <w:rFonts w:cstheme="minorHAnsi"/>
          <w:b/>
          <w:sz w:val="24"/>
          <w:szCs w:val="24"/>
        </w:rPr>
        <w:t>, l</w:t>
      </w:r>
      <w:r w:rsidR="00640800" w:rsidRPr="00640800">
        <w:rPr>
          <w:rFonts w:cstheme="minorHAnsi"/>
          <w:b/>
          <w:sz w:val="24"/>
          <w:szCs w:val="24"/>
        </w:rPr>
        <w:t xml:space="preserve">’Audit Environnemental </w:t>
      </w:r>
      <w:r w:rsidR="00640800" w:rsidRPr="00640800">
        <w:rPr>
          <w:rFonts w:cstheme="minorHAnsi"/>
          <w:b/>
          <w:sz w:val="24"/>
          <w:szCs w:val="24"/>
        </w:rPr>
        <w:t xml:space="preserve">qui </w:t>
      </w:r>
      <w:r w:rsidR="00640800" w:rsidRPr="00640800">
        <w:rPr>
          <w:rFonts w:cstheme="minorHAnsi"/>
          <w:b/>
          <w:sz w:val="24"/>
          <w:szCs w:val="24"/>
        </w:rPr>
        <w:t xml:space="preserve">est aussi régie par le Décret </w:t>
      </w:r>
      <w:r w:rsidR="00640800" w:rsidRPr="00640800">
        <w:rPr>
          <w:rFonts w:cstheme="minorHAnsi"/>
          <w:b/>
          <w:sz w:val="24"/>
          <w:szCs w:val="24"/>
        </w:rPr>
        <w:t xml:space="preserve">n°2018-0993 du 31 décembre 2018 et les </w:t>
      </w:r>
      <w:r w:rsidR="00640800" w:rsidRPr="00640800">
        <w:rPr>
          <w:rFonts w:cstheme="minorHAnsi"/>
          <w:b/>
          <w:sz w:val="24"/>
          <w:szCs w:val="24"/>
        </w:rPr>
        <w:t>Evaluations environnementales stratégiques (EES)</w:t>
      </w:r>
      <w:r w:rsidR="00640800" w:rsidRPr="00640800">
        <w:rPr>
          <w:rFonts w:cstheme="minorHAnsi"/>
          <w:b/>
          <w:sz w:val="24"/>
          <w:szCs w:val="24"/>
        </w:rPr>
        <w:t xml:space="preserve"> </w:t>
      </w:r>
      <w:r w:rsidR="00640800" w:rsidRPr="00640800">
        <w:rPr>
          <w:rFonts w:cstheme="minorHAnsi"/>
          <w:b/>
          <w:sz w:val="24"/>
          <w:szCs w:val="24"/>
        </w:rPr>
        <w:t>régie</w:t>
      </w:r>
      <w:r w:rsidR="00640800" w:rsidRPr="00640800">
        <w:rPr>
          <w:rFonts w:cstheme="minorHAnsi"/>
          <w:b/>
          <w:sz w:val="24"/>
          <w:szCs w:val="24"/>
        </w:rPr>
        <w:t>s</w:t>
      </w:r>
      <w:r w:rsidR="00640800" w:rsidRPr="00640800">
        <w:rPr>
          <w:rFonts w:cstheme="minorHAnsi"/>
          <w:b/>
          <w:sz w:val="24"/>
          <w:szCs w:val="24"/>
        </w:rPr>
        <w:t xml:space="preserve"> par le Décret N°2018-0992 du 31 décembre 2018.</w:t>
      </w:r>
      <w:r w:rsidR="00640800">
        <w:rPr>
          <w:rFonts w:ascii="Arial" w:hAnsi="Arial" w:cs="Arial"/>
        </w:rPr>
        <w:t xml:space="preserve"> </w:t>
      </w:r>
    </w:p>
    <w:p w:rsidR="00FD78F4" w:rsidRPr="00FD78F4" w:rsidRDefault="00FD78F4" w:rsidP="00CA5E6A">
      <w:pPr>
        <w:pStyle w:val="Paragraphedeliste"/>
        <w:tabs>
          <w:tab w:val="left" w:pos="1690"/>
        </w:tabs>
        <w:jc w:val="both"/>
        <w:rPr>
          <w:sz w:val="24"/>
          <w:szCs w:val="24"/>
        </w:rPr>
      </w:pPr>
      <w:r>
        <w:rPr>
          <w:rFonts w:cstheme="minorHAnsi"/>
          <w:b/>
          <w:sz w:val="24"/>
          <w:szCs w:val="24"/>
        </w:rPr>
        <w:t xml:space="preserve"> </w:t>
      </w:r>
    </w:p>
    <w:p w:rsidR="00CA5E6A" w:rsidRDefault="00CA5E6A" w:rsidP="00D40A79">
      <w:pPr>
        <w:tabs>
          <w:tab w:val="left" w:pos="1690"/>
        </w:tabs>
        <w:ind w:left="360"/>
        <w:jc w:val="both"/>
        <w:rPr>
          <w:b/>
          <w:sz w:val="24"/>
          <w:szCs w:val="24"/>
        </w:rPr>
      </w:pPr>
    </w:p>
    <w:p w:rsidR="00CA5E6A" w:rsidRDefault="00CA5E6A" w:rsidP="00D40A79">
      <w:pPr>
        <w:tabs>
          <w:tab w:val="left" w:pos="1690"/>
        </w:tabs>
        <w:ind w:left="360"/>
        <w:jc w:val="both"/>
        <w:rPr>
          <w:b/>
          <w:sz w:val="24"/>
          <w:szCs w:val="24"/>
        </w:rPr>
      </w:pPr>
    </w:p>
    <w:p w:rsidR="001F32FC" w:rsidRDefault="001F32FC" w:rsidP="00D40A79">
      <w:pPr>
        <w:tabs>
          <w:tab w:val="left" w:pos="1690"/>
        </w:tabs>
        <w:ind w:left="360"/>
        <w:jc w:val="both"/>
        <w:rPr>
          <w:b/>
          <w:sz w:val="24"/>
          <w:szCs w:val="24"/>
        </w:rPr>
      </w:pPr>
    </w:p>
    <w:p w:rsidR="001F32FC" w:rsidRDefault="001F32FC" w:rsidP="00D40A79">
      <w:pPr>
        <w:tabs>
          <w:tab w:val="left" w:pos="1690"/>
        </w:tabs>
        <w:ind w:left="360"/>
        <w:jc w:val="both"/>
        <w:rPr>
          <w:b/>
          <w:sz w:val="24"/>
          <w:szCs w:val="24"/>
        </w:rPr>
      </w:pPr>
    </w:p>
    <w:p w:rsidR="001F32FC" w:rsidRDefault="001F32FC" w:rsidP="00D40A79">
      <w:pPr>
        <w:tabs>
          <w:tab w:val="left" w:pos="1690"/>
        </w:tabs>
        <w:ind w:left="360"/>
        <w:jc w:val="both"/>
        <w:rPr>
          <w:b/>
          <w:sz w:val="24"/>
          <w:szCs w:val="24"/>
        </w:rPr>
      </w:pPr>
    </w:p>
    <w:p w:rsidR="001F32FC" w:rsidRDefault="001F32FC" w:rsidP="00D40A79">
      <w:pPr>
        <w:tabs>
          <w:tab w:val="left" w:pos="1690"/>
        </w:tabs>
        <w:ind w:left="360"/>
        <w:jc w:val="both"/>
        <w:rPr>
          <w:b/>
          <w:sz w:val="24"/>
          <w:szCs w:val="24"/>
        </w:rPr>
      </w:pPr>
    </w:p>
    <w:p w:rsidR="00B033BB" w:rsidRPr="00D40A79" w:rsidRDefault="00B033BB" w:rsidP="00FD78F4">
      <w:pPr>
        <w:tabs>
          <w:tab w:val="left" w:pos="1690"/>
        </w:tabs>
        <w:ind w:left="360"/>
        <w:jc w:val="center"/>
        <w:rPr>
          <w:sz w:val="24"/>
          <w:szCs w:val="24"/>
        </w:rPr>
      </w:pPr>
      <w:r w:rsidRPr="00D40A79">
        <w:rPr>
          <w:b/>
          <w:sz w:val="24"/>
          <w:szCs w:val="24"/>
        </w:rPr>
        <w:lastRenderedPageBreak/>
        <w:t>Appel à contributions :</w:t>
      </w:r>
    </w:p>
    <w:p w:rsidR="00B033BB" w:rsidRPr="00D40A79" w:rsidRDefault="00B033BB" w:rsidP="00D40A79">
      <w:pPr>
        <w:tabs>
          <w:tab w:val="left" w:pos="1690"/>
        </w:tabs>
        <w:ind w:left="360"/>
        <w:jc w:val="both"/>
        <w:rPr>
          <w:sz w:val="24"/>
          <w:szCs w:val="24"/>
        </w:rPr>
      </w:pPr>
      <w:r w:rsidRPr="00D40A79">
        <w:rPr>
          <w:b/>
          <w:sz w:val="24"/>
          <w:szCs w:val="24"/>
        </w:rPr>
        <w:t>Le droit de bénéficier d’un environnement sûr, propre, sain et durable</w:t>
      </w:r>
    </w:p>
    <w:p w:rsidR="00C06F10" w:rsidRPr="00D40A79" w:rsidRDefault="00B033BB" w:rsidP="00D40A79">
      <w:pPr>
        <w:tabs>
          <w:tab w:val="left" w:pos="563"/>
          <w:tab w:val="left" w:pos="1690"/>
        </w:tabs>
        <w:ind w:left="360"/>
        <w:jc w:val="both"/>
        <w:rPr>
          <w:sz w:val="24"/>
          <w:szCs w:val="24"/>
        </w:rPr>
      </w:pPr>
      <w:r w:rsidRPr="00D40A79">
        <w:rPr>
          <w:sz w:val="24"/>
          <w:szCs w:val="24"/>
        </w:rPr>
        <w:tab/>
        <w:t>La résolution 37</w:t>
      </w:r>
      <w:r w:rsidRPr="00D40A79">
        <w:rPr>
          <w:rFonts w:cstheme="minorHAnsi"/>
          <w:sz w:val="24"/>
          <w:szCs w:val="24"/>
        </w:rPr>
        <w:t>/</w:t>
      </w:r>
      <w:r w:rsidRPr="00D40A79">
        <w:rPr>
          <w:sz w:val="24"/>
          <w:szCs w:val="24"/>
        </w:rPr>
        <w:t xml:space="preserve">8 du conseil des droits de l’homme Prie le Rapporteur spécial, en collaboration avec le Haut-Commissariat, d’organiser un séminaire d’experts sur </w:t>
      </w:r>
      <w:r w:rsidRPr="00D40A79">
        <w:rPr>
          <w:rFonts w:cstheme="minorHAnsi"/>
          <w:sz w:val="24"/>
          <w:szCs w:val="24"/>
        </w:rPr>
        <w:t>"</w:t>
      </w:r>
      <w:r w:rsidRPr="00D40A79">
        <w:rPr>
          <w:sz w:val="24"/>
          <w:szCs w:val="24"/>
        </w:rPr>
        <w:t xml:space="preserve">l’expérience et les meilleures pratiques des Etats aux niveaux </w:t>
      </w:r>
      <w:r w:rsidR="00C06F10" w:rsidRPr="00D40A79">
        <w:rPr>
          <w:sz w:val="24"/>
          <w:szCs w:val="24"/>
        </w:rPr>
        <w:t>national et régional en ce qui concerne les obligations relatives aux droits de l’homme se rapportant à l’environnement</w:t>
      </w:r>
      <w:r w:rsidR="00C06F10" w:rsidRPr="00D40A79">
        <w:rPr>
          <w:rFonts w:cstheme="minorHAnsi"/>
          <w:sz w:val="24"/>
          <w:szCs w:val="24"/>
        </w:rPr>
        <w:t>"</w:t>
      </w:r>
      <w:r w:rsidR="00C06F10" w:rsidRPr="00D40A79">
        <w:rPr>
          <w:sz w:val="24"/>
          <w:szCs w:val="24"/>
        </w:rPr>
        <w:t>.</w:t>
      </w:r>
    </w:p>
    <w:p w:rsidR="004C1BD9" w:rsidRPr="00D40A79" w:rsidRDefault="00C06F10" w:rsidP="00D40A79">
      <w:pPr>
        <w:tabs>
          <w:tab w:val="left" w:pos="563"/>
          <w:tab w:val="left" w:pos="1690"/>
        </w:tabs>
        <w:ind w:left="360"/>
        <w:jc w:val="both"/>
        <w:rPr>
          <w:sz w:val="24"/>
          <w:szCs w:val="24"/>
        </w:rPr>
      </w:pPr>
      <w:r w:rsidRPr="00D40A79">
        <w:rPr>
          <w:sz w:val="24"/>
          <w:szCs w:val="24"/>
        </w:rPr>
        <w:t>Le Rapporteur spécial, M.  David Boyd préparera un rapport sur le séminaire susmentionné, comprenant toutes les recommandations formulées à cette occasion, ainsi qu’un rapport thématique mettant l’accent sur les bonnes pratiques spécifiquement liées à la mise en œuvre du droit à un environnement sûr, propre, sain et durable (un droit actuellement reconnu légalement par plus de 150 Etats</w:t>
      </w:r>
      <w:r w:rsidRPr="00D40A79">
        <w:rPr>
          <w:rFonts w:cstheme="minorHAnsi"/>
          <w:sz w:val="24"/>
          <w:szCs w:val="24"/>
        </w:rPr>
        <w:t>)</w:t>
      </w:r>
      <w:r w:rsidRPr="00D40A79">
        <w:rPr>
          <w:sz w:val="24"/>
          <w:szCs w:val="24"/>
        </w:rPr>
        <w:t xml:space="preserve">. A ces fins, il sollicite les contributions des Etats et d’autres acteurs pertinents sur cet important sujet en répondant au bref questionnaire </w:t>
      </w:r>
      <w:r w:rsidR="004C1BD9" w:rsidRPr="00D40A79">
        <w:rPr>
          <w:sz w:val="24"/>
          <w:szCs w:val="24"/>
        </w:rPr>
        <w:t>ci-dessous.</w:t>
      </w:r>
    </w:p>
    <w:p w:rsidR="004C1BD9" w:rsidRPr="00D40A79" w:rsidRDefault="004C1BD9" w:rsidP="00D40A79">
      <w:pPr>
        <w:tabs>
          <w:tab w:val="left" w:pos="563"/>
          <w:tab w:val="left" w:pos="1690"/>
        </w:tabs>
        <w:ind w:left="360"/>
        <w:jc w:val="both"/>
        <w:rPr>
          <w:sz w:val="24"/>
          <w:szCs w:val="24"/>
        </w:rPr>
      </w:pPr>
      <w:r w:rsidRPr="00D40A79">
        <w:rPr>
          <w:sz w:val="24"/>
          <w:szCs w:val="24"/>
        </w:rPr>
        <w:t>Vos réponses alimenteront l’analyse du Rapporteur spécial ainsi que son rapport thématique, qui sera présenté à la 43</w:t>
      </w:r>
      <w:r w:rsidRPr="00D40A79">
        <w:rPr>
          <w:sz w:val="24"/>
          <w:szCs w:val="24"/>
          <w:vertAlign w:val="superscript"/>
        </w:rPr>
        <w:t>ème</w:t>
      </w:r>
      <w:r w:rsidRPr="00D40A79">
        <w:rPr>
          <w:sz w:val="24"/>
          <w:szCs w:val="24"/>
        </w:rPr>
        <w:t xml:space="preserve"> session du </w:t>
      </w:r>
      <w:r w:rsidRPr="00D40A79">
        <w:rPr>
          <w:b/>
          <w:sz w:val="24"/>
          <w:szCs w:val="24"/>
        </w:rPr>
        <w:t>conseil des droits de l’homme</w:t>
      </w:r>
      <w:r w:rsidRPr="00D40A79">
        <w:rPr>
          <w:sz w:val="24"/>
          <w:szCs w:val="24"/>
        </w:rPr>
        <w:t xml:space="preserve"> en mars 2020.</w:t>
      </w:r>
    </w:p>
    <w:p w:rsidR="004C1BD9" w:rsidRPr="00D40A79" w:rsidRDefault="004C1BD9" w:rsidP="001F32FC">
      <w:pPr>
        <w:tabs>
          <w:tab w:val="left" w:pos="563"/>
          <w:tab w:val="left" w:pos="1690"/>
        </w:tabs>
        <w:ind w:left="360"/>
        <w:jc w:val="center"/>
        <w:rPr>
          <w:sz w:val="24"/>
          <w:szCs w:val="24"/>
        </w:rPr>
      </w:pPr>
      <w:r w:rsidRPr="00D40A79">
        <w:rPr>
          <w:b/>
          <w:sz w:val="24"/>
          <w:szCs w:val="24"/>
        </w:rPr>
        <w:t>Questionnaire</w:t>
      </w:r>
    </w:p>
    <w:p w:rsidR="004C1BD9" w:rsidRPr="00D40A79" w:rsidRDefault="004C1BD9" w:rsidP="00D40A79">
      <w:pPr>
        <w:tabs>
          <w:tab w:val="left" w:pos="563"/>
          <w:tab w:val="left" w:pos="1690"/>
        </w:tabs>
        <w:ind w:left="360"/>
        <w:jc w:val="both"/>
        <w:rPr>
          <w:sz w:val="24"/>
          <w:szCs w:val="24"/>
        </w:rPr>
      </w:pPr>
      <w:r w:rsidRPr="00D40A79">
        <w:rPr>
          <w:sz w:val="24"/>
          <w:szCs w:val="24"/>
        </w:rPr>
        <w:t>Le Rapporteur spécial vous invite à contribuer aux questions suivantes :</w:t>
      </w:r>
    </w:p>
    <w:p w:rsidR="00B033BB" w:rsidRDefault="004C1BD9" w:rsidP="00D40A79">
      <w:pPr>
        <w:pStyle w:val="Paragraphedeliste"/>
        <w:numPr>
          <w:ilvl w:val="0"/>
          <w:numId w:val="5"/>
        </w:numPr>
        <w:tabs>
          <w:tab w:val="left" w:pos="563"/>
          <w:tab w:val="left" w:pos="1690"/>
        </w:tabs>
        <w:jc w:val="both"/>
        <w:rPr>
          <w:sz w:val="24"/>
          <w:szCs w:val="24"/>
        </w:rPr>
      </w:pPr>
      <w:r w:rsidRPr="00D40A79">
        <w:rPr>
          <w:sz w:val="24"/>
          <w:szCs w:val="24"/>
        </w:rPr>
        <w:t>Veuillez fournir des exemples détaillés de lois, règlements, politiques et programmes qui intègrent spécifiquement le droit à un environnement sûr, propre, sain et durable (en reconnaissant que différents concepts peuvent être utilisés pour définir ce droit</w:t>
      </w:r>
      <w:r w:rsidRPr="00D40A79">
        <w:rPr>
          <w:rFonts w:cstheme="minorHAnsi"/>
          <w:sz w:val="24"/>
          <w:szCs w:val="24"/>
        </w:rPr>
        <w:t>)</w:t>
      </w:r>
      <w:r w:rsidRPr="00D40A79">
        <w:rPr>
          <w:sz w:val="24"/>
          <w:szCs w:val="24"/>
        </w:rPr>
        <w:t>.</w:t>
      </w:r>
    </w:p>
    <w:p w:rsidR="0070485D" w:rsidRPr="0070485D" w:rsidRDefault="0070485D" w:rsidP="0070485D">
      <w:pPr>
        <w:tabs>
          <w:tab w:val="left" w:pos="563"/>
          <w:tab w:val="left" w:pos="1690"/>
        </w:tabs>
        <w:ind w:left="360"/>
        <w:jc w:val="both"/>
        <w:rPr>
          <w:sz w:val="24"/>
          <w:szCs w:val="24"/>
        </w:rPr>
      </w:pPr>
      <w:r w:rsidRPr="0070485D">
        <w:rPr>
          <w:b/>
          <w:sz w:val="24"/>
          <w:szCs w:val="24"/>
          <w:u w:val="single"/>
        </w:rPr>
        <w:t>Réponses :</w:t>
      </w:r>
    </w:p>
    <w:p w:rsidR="0070485D" w:rsidRPr="00E90F69" w:rsidRDefault="0070485D" w:rsidP="0070485D">
      <w:pPr>
        <w:pStyle w:val="Paragraphedeliste"/>
        <w:numPr>
          <w:ilvl w:val="0"/>
          <w:numId w:val="9"/>
        </w:numPr>
        <w:tabs>
          <w:tab w:val="left" w:pos="563"/>
          <w:tab w:val="left" w:pos="1690"/>
        </w:tabs>
        <w:jc w:val="both"/>
        <w:rPr>
          <w:b/>
          <w:sz w:val="24"/>
          <w:szCs w:val="24"/>
        </w:rPr>
      </w:pPr>
      <w:r w:rsidRPr="00E90F69">
        <w:rPr>
          <w:b/>
          <w:sz w:val="24"/>
          <w:szCs w:val="24"/>
        </w:rPr>
        <w:t>La Constitution du 25 février 1992 ;</w:t>
      </w:r>
    </w:p>
    <w:p w:rsidR="0070485D" w:rsidRPr="00E90F69" w:rsidRDefault="00E90F69" w:rsidP="0070485D">
      <w:pPr>
        <w:pStyle w:val="Paragraphedeliste"/>
        <w:numPr>
          <w:ilvl w:val="0"/>
          <w:numId w:val="9"/>
        </w:numPr>
        <w:tabs>
          <w:tab w:val="left" w:pos="563"/>
          <w:tab w:val="left" w:pos="1690"/>
        </w:tabs>
        <w:jc w:val="both"/>
        <w:rPr>
          <w:b/>
          <w:sz w:val="24"/>
          <w:szCs w:val="24"/>
        </w:rPr>
      </w:pPr>
      <w:r>
        <w:rPr>
          <w:b/>
          <w:sz w:val="24"/>
          <w:szCs w:val="24"/>
        </w:rPr>
        <w:t>l</w:t>
      </w:r>
      <w:r w:rsidRPr="00E90F69">
        <w:rPr>
          <w:b/>
          <w:sz w:val="24"/>
          <w:szCs w:val="24"/>
        </w:rPr>
        <w:t>a Politique Nationale de Protection de l’Environnement ;</w:t>
      </w:r>
    </w:p>
    <w:p w:rsidR="00E90F69" w:rsidRPr="00E90F69" w:rsidRDefault="00E90F69" w:rsidP="0070485D">
      <w:pPr>
        <w:pStyle w:val="Paragraphedeliste"/>
        <w:numPr>
          <w:ilvl w:val="0"/>
          <w:numId w:val="9"/>
        </w:numPr>
        <w:tabs>
          <w:tab w:val="left" w:pos="563"/>
          <w:tab w:val="left" w:pos="1690"/>
        </w:tabs>
        <w:jc w:val="both"/>
        <w:rPr>
          <w:b/>
          <w:sz w:val="24"/>
          <w:szCs w:val="24"/>
        </w:rPr>
      </w:pPr>
      <w:r>
        <w:rPr>
          <w:b/>
          <w:sz w:val="24"/>
          <w:szCs w:val="24"/>
        </w:rPr>
        <w:t>l</w:t>
      </w:r>
      <w:r w:rsidRPr="00E90F69">
        <w:rPr>
          <w:b/>
          <w:sz w:val="24"/>
          <w:szCs w:val="24"/>
        </w:rPr>
        <w:t>a Politique Nationale</w:t>
      </w:r>
      <w:r w:rsidRPr="00E90F69">
        <w:rPr>
          <w:b/>
          <w:sz w:val="24"/>
          <w:szCs w:val="24"/>
        </w:rPr>
        <w:t xml:space="preserve"> sur les Changements Climatiques ;</w:t>
      </w:r>
    </w:p>
    <w:p w:rsidR="00E90F69" w:rsidRPr="00E90F69" w:rsidRDefault="00E90F69" w:rsidP="0070485D">
      <w:pPr>
        <w:pStyle w:val="Paragraphedeliste"/>
        <w:numPr>
          <w:ilvl w:val="0"/>
          <w:numId w:val="9"/>
        </w:numPr>
        <w:tabs>
          <w:tab w:val="left" w:pos="563"/>
          <w:tab w:val="left" w:pos="1690"/>
        </w:tabs>
        <w:jc w:val="both"/>
        <w:rPr>
          <w:b/>
          <w:sz w:val="24"/>
          <w:szCs w:val="24"/>
        </w:rPr>
      </w:pPr>
      <w:r>
        <w:rPr>
          <w:b/>
          <w:sz w:val="24"/>
          <w:szCs w:val="24"/>
        </w:rPr>
        <w:t>l</w:t>
      </w:r>
      <w:r w:rsidRPr="00E90F69">
        <w:rPr>
          <w:b/>
          <w:sz w:val="24"/>
          <w:szCs w:val="24"/>
        </w:rPr>
        <w:t>a Politique Nationale</w:t>
      </w:r>
      <w:r w:rsidRPr="00E90F69">
        <w:rPr>
          <w:b/>
          <w:sz w:val="24"/>
          <w:szCs w:val="24"/>
        </w:rPr>
        <w:t xml:space="preserve"> d’Assainissement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n°92-013 du 17 septembre 1992 portant institution d'un Système National de normalisation et de contrôle de qualité (article 3 sur la protection de l'environnement)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N°95-032 du 20 mars 1995 fixant les conditions de gestion de la pêche et de la pisciculture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l’Ordonnance n°00-027 du 22 mars 2000, modifiée, portant Code domanial et foncier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n°02- 006  du 31 janvier  2002  portant Code de l’eau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n°01-020 du 30 mai 2001 relative aux pollutions et aux nuisances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n°02-013 du 03 juin 2002 instituant le contrôle phytosanitaire en République du Mali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 xml:space="preserve">la Loi n°06-045 du 05 Septembre  2006  portant Loi d’Orientation Agricole ;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lastRenderedPageBreak/>
        <w:t>la Loi n°08-033 du 11 août 2008 relative aux installations classées pour la protection de l’environnement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 xml:space="preserve">la Loi n°08-042 du 1er décembre 2008 relative à la sécurité en biotechnologie en République du Mali ;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n°10-028 du 12 juillet 2010 déterminant les principes de gestion des ressources du domaine forestier national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n°2012-015 du 27 février 2012 portant Code minier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n°01-004 du 27 février 2001 portant charte pastorale en République du Mali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la Loi n°2018-036 du 27 juin 2018 fixant les principes de gestion de la faune et de son habitat ;</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le Décret n°2018-0992 du 31 décembre 2018 fixant les règles et les modalités relatives à l’évaluation environnementale stratégique;</w:t>
      </w:r>
    </w:p>
    <w:p w:rsidR="00E90F69" w:rsidRPr="00E90F69" w:rsidRDefault="00E90F69" w:rsidP="00E90F69">
      <w:pPr>
        <w:pStyle w:val="Paragraphedeliste"/>
        <w:numPr>
          <w:ilvl w:val="0"/>
          <w:numId w:val="9"/>
        </w:numPr>
        <w:tabs>
          <w:tab w:val="left" w:pos="563"/>
          <w:tab w:val="left" w:pos="1690"/>
        </w:tabs>
        <w:jc w:val="both"/>
        <w:rPr>
          <w:b/>
          <w:sz w:val="24"/>
          <w:szCs w:val="24"/>
        </w:rPr>
      </w:pPr>
      <w:r w:rsidRPr="00E90F69">
        <w:rPr>
          <w:b/>
          <w:sz w:val="24"/>
          <w:szCs w:val="24"/>
        </w:rPr>
        <w:t>le Décret n°2018-0993 du 31 décembre 2018 fixant les conditions d’exécution de l’audit environnemental</w:t>
      </w:r>
      <w:r w:rsidRPr="00E90F69">
        <w:rPr>
          <w:b/>
          <w:sz w:val="24"/>
          <w:szCs w:val="24"/>
        </w:rPr>
        <w:t> ; etc.</w:t>
      </w:r>
    </w:p>
    <w:p w:rsidR="004C1BD9" w:rsidRDefault="004C1BD9" w:rsidP="00D40A79">
      <w:pPr>
        <w:pStyle w:val="Paragraphedeliste"/>
        <w:numPr>
          <w:ilvl w:val="0"/>
          <w:numId w:val="5"/>
        </w:numPr>
        <w:tabs>
          <w:tab w:val="left" w:pos="563"/>
          <w:tab w:val="left" w:pos="1690"/>
        </w:tabs>
        <w:jc w:val="both"/>
        <w:rPr>
          <w:sz w:val="24"/>
          <w:szCs w:val="24"/>
        </w:rPr>
      </w:pPr>
      <w:r w:rsidRPr="00D40A79">
        <w:rPr>
          <w:sz w:val="24"/>
          <w:szCs w:val="24"/>
        </w:rPr>
        <w:t>Veuillez donner des exemples concrets de bonnes pratiques pour la mise en œuvre du droit à un environnement sûr, propre, sain et durable.</w:t>
      </w:r>
    </w:p>
    <w:p w:rsidR="001F32FC" w:rsidRPr="001F32FC" w:rsidRDefault="001F32FC" w:rsidP="001F32FC">
      <w:pPr>
        <w:tabs>
          <w:tab w:val="left" w:pos="563"/>
          <w:tab w:val="left" w:pos="1690"/>
        </w:tabs>
        <w:spacing w:after="0" w:line="276" w:lineRule="auto"/>
        <w:ind w:left="360"/>
        <w:jc w:val="both"/>
        <w:rPr>
          <w:b/>
          <w:sz w:val="24"/>
          <w:szCs w:val="24"/>
        </w:rPr>
      </w:pPr>
      <w:r w:rsidRPr="0070485D">
        <w:rPr>
          <w:b/>
          <w:sz w:val="24"/>
          <w:szCs w:val="24"/>
          <w:u w:val="single"/>
        </w:rPr>
        <w:t>Réponses :</w:t>
      </w:r>
      <w:r w:rsidR="000D4A73">
        <w:rPr>
          <w:b/>
          <w:sz w:val="24"/>
          <w:szCs w:val="24"/>
        </w:rPr>
        <w:t xml:space="preserve"> en 2018, il faut noter :</w:t>
      </w:r>
    </w:p>
    <w:p w:rsidR="001F32FC" w:rsidRPr="000D4A73" w:rsidRDefault="007F0245" w:rsidP="000D4A73">
      <w:pPr>
        <w:pStyle w:val="Paragraphedeliste"/>
        <w:numPr>
          <w:ilvl w:val="0"/>
          <w:numId w:val="8"/>
        </w:numPr>
        <w:tabs>
          <w:tab w:val="left" w:pos="563"/>
          <w:tab w:val="left" w:pos="1690"/>
        </w:tabs>
        <w:spacing w:after="0" w:line="276" w:lineRule="auto"/>
        <w:jc w:val="both"/>
        <w:rPr>
          <w:b/>
          <w:sz w:val="24"/>
          <w:szCs w:val="24"/>
        </w:rPr>
      </w:pPr>
      <w:r>
        <w:rPr>
          <w:b/>
          <w:sz w:val="24"/>
          <w:szCs w:val="24"/>
        </w:rPr>
        <w:t>l</w:t>
      </w:r>
      <w:r w:rsidR="000D4A73" w:rsidRPr="000D4A73">
        <w:rPr>
          <w:b/>
          <w:sz w:val="24"/>
          <w:szCs w:val="24"/>
        </w:rPr>
        <w:t>a d</w:t>
      </w:r>
      <w:r w:rsidR="001F32FC" w:rsidRPr="000D4A73">
        <w:rPr>
          <w:b/>
          <w:sz w:val="24"/>
          <w:szCs w:val="24"/>
        </w:rPr>
        <w:t>iffusion de pratiques applicables durables de la biodiversité :</w:t>
      </w:r>
      <w:r w:rsidR="001F32FC" w:rsidRPr="000D4A73">
        <w:rPr>
          <w:rFonts w:ascii="Times New Roman" w:eastAsia="Times New Roman" w:hAnsi="Times New Roman" w:cs="Times New Roman"/>
          <w:b/>
          <w:color w:val="000000" w:themeColor="dark1"/>
          <w:kern w:val="24"/>
          <w:sz w:val="24"/>
          <w:szCs w:val="24"/>
          <w:lang w:eastAsia="fr-FR"/>
        </w:rPr>
        <w:t xml:space="preserve"> </w:t>
      </w:r>
      <w:r w:rsidR="001F32FC" w:rsidRPr="000D4A73">
        <w:rPr>
          <w:b/>
          <w:sz w:val="24"/>
          <w:szCs w:val="24"/>
        </w:rPr>
        <w:t>14 ateliers ont été tenus avec 473 acteurs sur la mise en défens (les  zones forestières protégées), la régénération naturelle assistée (RNA); les cordons p</w:t>
      </w:r>
      <w:r w:rsidR="001F32FC" w:rsidRPr="000D4A73">
        <w:rPr>
          <w:b/>
          <w:bCs/>
          <w:sz w:val="24"/>
          <w:szCs w:val="24"/>
        </w:rPr>
        <w:t>ierreux</w:t>
      </w:r>
      <w:r w:rsidR="001F32FC" w:rsidRPr="000D4A73">
        <w:rPr>
          <w:b/>
          <w:sz w:val="24"/>
          <w:szCs w:val="24"/>
        </w:rPr>
        <w:t xml:space="preserve">, le </w:t>
      </w:r>
      <w:proofErr w:type="spellStart"/>
      <w:r w:rsidR="001F32FC" w:rsidRPr="000D4A73">
        <w:rPr>
          <w:b/>
          <w:sz w:val="24"/>
          <w:szCs w:val="24"/>
        </w:rPr>
        <w:t>Zaï</w:t>
      </w:r>
      <w:proofErr w:type="spellEnd"/>
      <w:r w:rsidR="001F32FC" w:rsidRPr="000D4A73">
        <w:rPr>
          <w:b/>
          <w:sz w:val="24"/>
          <w:szCs w:val="24"/>
        </w:rPr>
        <w:t>, la gestion des feux de brousse et l’application des textes forestiers</w:t>
      </w:r>
      <w:r w:rsidR="0070485D">
        <w:rPr>
          <w:b/>
          <w:sz w:val="24"/>
          <w:szCs w:val="24"/>
        </w:rPr>
        <w:t> ;</w:t>
      </w:r>
    </w:p>
    <w:p w:rsidR="001F32FC" w:rsidRPr="000D4A73" w:rsidRDefault="007F0245" w:rsidP="000D4A73">
      <w:pPr>
        <w:pStyle w:val="Paragraphedeliste"/>
        <w:numPr>
          <w:ilvl w:val="0"/>
          <w:numId w:val="8"/>
        </w:numPr>
        <w:tabs>
          <w:tab w:val="left" w:pos="563"/>
          <w:tab w:val="left" w:pos="1690"/>
        </w:tabs>
        <w:spacing w:after="0" w:line="276" w:lineRule="auto"/>
        <w:jc w:val="both"/>
        <w:rPr>
          <w:b/>
          <w:sz w:val="24"/>
          <w:szCs w:val="24"/>
        </w:rPr>
      </w:pPr>
      <w:r>
        <w:rPr>
          <w:b/>
          <w:sz w:val="24"/>
          <w:szCs w:val="24"/>
        </w:rPr>
        <w:t>l</w:t>
      </w:r>
      <w:r w:rsidR="000D4A73" w:rsidRPr="000D4A73">
        <w:rPr>
          <w:b/>
          <w:sz w:val="24"/>
          <w:szCs w:val="24"/>
        </w:rPr>
        <w:t xml:space="preserve">a </w:t>
      </w:r>
      <w:r w:rsidR="001F32FC" w:rsidRPr="000D4A73">
        <w:rPr>
          <w:b/>
          <w:sz w:val="24"/>
          <w:szCs w:val="24"/>
        </w:rPr>
        <w:t xml:space="preserve">Délimitation,  </w:t>
      </w:r>
      <w:r w:rsidR="000D4A73" w:rsidRPr="000D4A73">
        <w:rPr>
          <w:b/>
          <w:sz w:val="24"/>
          <w:szCs w:val="24"/>
        </w:rPr>
        <w:t xml:space="preserve">la </w:t>
      </w:r>
      <w:r w:rsidR="001F32FC" w:rsidRPr="000D4A73">
        <w:rPr>
          <w:b/>
          <w:sz w:val="24"/>
          <w:szCs w:val="24"/>
        </w:rPr>
        <w:t xml:space="preserve">cartographie et </w:t>
      </w:r>
      <w:r w:rsidR="000D4A73" w:rsidRPr="000D4A73">
        <w:rPr>
          <w:b/>
          <w:sz w:val="24"/>
          <w:szCs w:val="24"/>
        </w:rPr>
        <w:t xml:space="preserve">la </w:t>
      </w:r>
      <w:r w:rsidR="001F32FC" w:rsidRPr="000D4A73">
        <w:rPr>
          <w:b/>
          <w:sz w:val="24"/>
          <w:szCs w:val="24"/>
        </w:rPr>
        <w:t xml:space="preserve">matérialisation des limites de 4 forêts communales  de </w:t>
      </w:r>
      <w:proofErr w:type="spellStart"/>
      <w:r w:rsidR="001F32FC" w:rsidRPr="000D4A73">
        <w:rPr>
          <w:b/>
          <w:sz w:val="24"/>
          <w:szCs w:val="24"/>
        </w:rPr>
        <w:t>Kiban</w:t>
      </w:r>
      <w:proofErr w:type="spellEnd"/>
      <w:r w:rsidR="001F32FC" w:rsidRPr="000D4A73">
        <w:rPr>
          <w:b/>
          <w:sz w:val="24"/>
          <w:szCs w:val="24"/>
        </w:rPr>
        <w:t xml:space="preserve">, </w:t>
      </w:r>
      <w:proofErr w:type="spellStart"/>
      <w:r w:rsidR="001F32FC" w:rsidRPr="000D4A73">
        <w:rPr>
          <w:b/>
          <w:sz w:val="24"/>
          <w:szCs w:val="24"/>
        </w:rPr>
        <w:t>Boron</w:t>
      </w:r>
      <w:proofErr w:type="spellEnd"/>
      <w:r w:rsidR="001F32FC" w:rsidRPr="000D4A73">
        <w:rPr>
          <w:b/>
          <w:sz w:val="24"/>
          <w:szCs w:val="24"/>
        </w:rPr>
        <w:t xml:space="preserve">, </w:t>
      </w:r>
      <w:proofErr w:type="spellStart"/>
      <w:r w:rsidR="001F32FC" w:rsidRPr="000D4A73">
        <w:rPr>
          <w:b/>
          <w:sz w:val="24"/>
          <w:szCs w:val="24"/>
        </w:rPr>
        <w:t>Sébété</w:t>
      </w:r>
      <w:proofErr w:type="spellEnd"/>
      <w:r w:rsidR="001F32FC" w:rsidRPr="000D4A73">
        <w:rPr>
          <w:b/>
          <w:sz w:val="24"/>
          <w:szCs w:val="24"/>
        </w:rPr>
        <w:t xml:space="preserve">, </w:t>
      </w:r>
      <w:proofErr w:type="spellStart"/>
      <w:r w:rsidR="001F32FC" w:rsidRPr="000D4A73">
        <w:rPr>
          <w:b/>
          <w:sz w:val="24"/>
          <w:szCs w:val="24"/>
        </w:rPr>
        <w:t>Toubacoro</w:t>
      </w:r>
      <w:proofErr w:type="spellEnd"/>
      <w:r w:rsidR="001F32FC" w:rsidRPr="000D4A73">
        <w:rPr>
          <w:b/>
          <w:sz w:val="24"/>
          <w:szCs w:val="24"/>
        </w:rPr>
        <w:t xml:space="preserve"> dans les communes d’intervention du PGRN-CC</w:t>
      </w:r>
      <w:r w:rsidR="0070485D">
        <w:rPr>
          <w:b/>
          <w:sz w:val="24"/>
          <w:szCs w:val="24"/>
        </w:rPr>
        <w:t> ;</w:t>
      </w:r>
    </w:p>
    <w:p w:rsidR="000D4A73" w:rsidRDefault="007F0245" w:rsidP="000D4A73">
      <w:pPr>
        <w:pStyle w:val="Paragraphedeliste"/>
        <w:numPr>
          <w:ilvl w:val="0"/>
          <w:numId w:val="8"/>
        </w:numPr>
        <w:tabs>
          <w:tab w:val="left" w:pos="563"/>
          <w:tab w:val="left" w:pos="1690"/>
        </w:tabs>
        <w:jc w:val="both"/>
        <w:rPr>
          <w:sz w:val="24"/>
          <w:szCs w:val="24"/>
        </w:rPr>
      </w:pPr>
      <w:r>
        <w:rPr>
          <w:b/>
          <w:sz w:val="24"/>
          <w:szCs w:val="24"/>
        </w:rPr>
        <w:t>La f</w:t>
      </w:r>
      <w:r w:rsidR="000D4A73" w:rsidRPr="007F0245">
        <w:rPr>
          <w:b/>
          <w:sz w:val="24"/>
          <w:szCs w:val="24"/>
        </w:rPr>
        <w:t xml:space="preserve">ormation de 75 acteurs sur deux MPCD dans les 3 cercles : 104 acteurs locaux ont été formés sur trois MPCD (la RNA, le </w:t>
      </w:r>
      <w:proofErr w:type="spellStart"/>
      <w:r w:rsidR="000D4A73" w:rsidRPr="007F0245">
        <w:rPr>
          <w:b/>
          <w:sz w:val="24"/>
          <w:szCs w:val="24"/>
        </w:rPr>
        <w:t>Zaï</w:t>
      </w:r>
      <w:proofErr w:type="spellEnd"/>
      <w:r w:rsidR="000D4A73" w:rsidRPr="007F0245">
        <w:rPr>
          <w:b/>
          <w:sz w:val="24"/>
          <w:szCs w:val="24"/>
        </w:rPr>
        <w:t xml:space="preserve"> forestier et les cordons pierreux) à travers 03 ateliers</w:t>
      </w:r>
      <w:r w:rsidR="0070485D">
        <w:rPr>
          <w:b/>
          <w:sz w:val="24"/>
          <w:szCs w:val="24"/>
        </w:rPr>
        <w:t> </w:t>
      </w:r>
      <w:r w:rsidR="0070485D">
        <w:rPr>
          <w:sz w:val="24"/>
          <w:szCs w:val="24"/>
        </w:rPr>
        <w:t>;</w:t>
      </w:r>
    </w:p>
    <w:p w:rsidR="0070485D" w:rsidRPr="0070485D" w:rsidRDefault="0070485D" w:rsidP="0070485D">
      <w:pPr>
        <w:pStyle w:val="Paragraphedeliste"/>
        <w:numPr>
          <w:ilvl w:val="0"/>
          <w:numId w:val="8"/>
        </w:numPr>
        <w:tabs>
          <w:tab w:val="left" w:pos="563"/>
          <w:tab w:val="left" w:pos="1690"/>
        </w:tabs>
        <w:jc w:val="both"/>
        <w:rPr>
          <w:b/>
          <w:sz w:val="24"/>
          <w:szCs w:val="24"/>
        </w:rPr>
      </w:pPr>
      <w:r w:rsidRPr="0070485D">
        <w:rPr>
          <w:b/>
          <w:sz w:val="24"/>
          <w:szCs w:val="24"/>
        </w:rPr>
        <w:t xml:space="preserve">Travaux de récupération des terres dégradées au niveau de </w:t>
      </w:r>
      <w:proofErr w:type="spellStart"/>
      <w:r w:rsidRPr="0070485D">
        <w:rPr>
          <w:b/>
          <w:sz w:val="24"/>
          <w:szCs w:val="24"/>
        </w:rPr>
        <w:t>Gadiaba</w:t>
      </w:r>
      <w:proofErr w:type="spellEnd"/>
      <w:r w:rsidRPr="0070485D">
        <w:rPr>
          <w:b/>
          <w:sz w:val="24"/>
          <w:szCs w:val="24"/>
        </w:rPr>
        <w:t xml:space="preserve"> </w:t>
      </w:r>
      <w:proofErr w:type="spellStart"/>
      <w:r w:rsidRPr="0070485D">
        <w:rPr>
          <w:b/>
          <w:sz w:val="24"/>
          <w:szCs w:val="24"/>
        </w:rPr>
        <w:t>Kadiel</w:t>
      </w:r>
      <w:proofErr w:type="spellEnd"/>
      <w:r w:rsidRPr="0070485D">
        <w:rPr>
          <w:b/>
          <w:sz w:val="24"/>
          <w:szCs w:val="24"/>
        </w:rPr>
        <w:t xml:space="preserve"> et de </w:t>
      </w:r>
      <w:proofErr w:type="spellStart"/>
      <w:r w:rsidRPr="0070485D">
        <w:rPr>
          <w:b/>
          <w:sz w:val="24"/>
          <w:szCs w:val="24"/>
        </w:rPr>
        <w:t>Guétéma</w:t>
      </w:r>
      <w:proofErr w:type="spellEnd"/>
      <w:r w:rsidRPr="0070485D">
        <w:rPr>
          <w:b/>
          <w:sz w:val="24"/>
          <w:szCs w:val="24"/>
        </w:rPr>
        <w:t xml:space="preserve"> : </w:t>
      </w:r>
      <w:r>
        <w:rPr>
          <w:b/>
          <w:sz w:val="24"/>
          <w:szCs w:val="24"/>
        </w:rPr>
        <w:t>l</w:t>
      </w:r>
      <w:r w:rsidRPr="0070485D">
        <w:rPr>
          <w:b/>
          <w:sz w:val="24"/>
          <w:szCs w:val="24"/>
        </w:rPr>
        <w:t xml:space="preserve">es travaux de réalisation des 200 ha prévus (116 ha à </w:t>
      </w:r>
      <w:proofErr w:type="spellStart"/>
      <w:r w:rsidRPr="0070485D">
        <w:rPr>
          <w:b/>
          <w:sz w:val="24"/>
          <w:szCs w:val="24"/>
        </w:rPr>
        <w:t>Gadiaba</w:t>
      </w:r>
      <w:proofErr w:type="spellEnd"/>
      <w:r w:rsidRPr="0070485D">
        <w:rPr>
          <w:b/>
          <w:sz w:val="24"/>
          <w:szCs w:val="24"/>
        </w:rPr>
        <w:t xml:space="preserve"> </w:t>
      </w:r>
      <w:proofErr w:type="spellStart"/>
      <w:r w:rsidRPr="0070485D">
        <w:rPr>
          <w:b/>
          <w:sz w:val="24"/>
          <w:szCs w:val="24"/>
        </w:rPr>
        <w:t>Kadiel</w:t>
      </w:r>
      <w:proofErr w:type="spellEnd"/>
      <w:r w:rsidRPr="0070485D">
        <w:rPr>
          <w:b/>
          <w:sz w:val="24"/>
          <w:szCs w:val="24"/>
        </w:rPr>
        <w:t xml:space="preserve"> et 84 ha à </w:t>
      </w:r>
      <w:proofErr w:type="spellStart"/>
      <w:r w:rsidRPr="0070485D">
        <w:rPr>
          <w:b/>
          <w:sz w:val="24"/>
          <w:szCs w:val="24"/>
        </w:rPr>
        <w:t>Guétéma</w:t>
      </w:r>
      <w:proofErr w:type="spellEnd"/>
      <w:r w:rsidRPr="0070485D">
        <w:rPr>
          <w:b/>
          <w:sz w:val="24"/>
          <w:szCs w:val="24"/>
        </w:rPr>
        <w:t xml:space="preserve">) ont été réalisés dans la forêt de </w:t>
      </w:r>
      <w:proofErr w:type="spellStart"/>
      <w:r w:rsidRPr="0070485D">
        <w:rPr>
          <w:b/>
          <w:sz w:val="24"/>
          <w:szCs w:val="24"/>
        </w:rPr>
        <w:t>Gadiaba</w:t>
      </w:r>
      <w:proofErr w:type="spellEnd"/>
      <w:r w:rsidRPr="0070485D">
        <w:rPr>
          <w:b/>
          <w:sz w:val="24"/>
          <w:szCs w:val="24"/>
        </w:rPr>
        <w:t xml:space="preserve"> </w:t>
      </w:r>
      <w:proofErr w:type="spellStart"/>
      <w:r w:rsidRPr="0070485D">
        <w:rPr>
          <w:b/>
          <w:sz w:val="24"/>
          <w:szCs w:val="24"/>
        </w:rPr>
        <w:t>Kadiel</w:t>
      </w:r>
      <w:proofErr w:type="spellEnd"/>
      <w:r w:rsidRPr="0070485D">
        <w:rPr>
          <w:b/>
          <w:sz w:val="24"/>
          <w:szCs w:val="24"/>
        </w:rPr>
        <w:t xml:space="preserve"> et espaces adjacents</w:t>
      </w:r>
      <w:r>
        <w:rPr>
          <w:b/>
          <w:sz w:val="24"/>
          <w:szCs w:val="24"/>
        </w:rPr>
        <w:t>, etc.</w:t>
      </w:r>
    </w:p>
    <w:p w:rsidR="004C1BD9" w:rsidRPr="00D40A79" w:rsidRDefault="00C426B0" w:rsidP="00D40A79">
      <w:pPr>
        <w:tabs>
          <w:tab w:val="left" w:pos="563"/>
          <w:tab w:val="left" w:pos="1690"/>
        </w:tabs>
        <w:ind w:left="360"/>
        <w:jc w:val="both"/>
        <w:rPr>
          <w:rFonts w:cstheme="minorHAnsi"/>
          <w:sz w:val="24"/>
          <w:szCs w:val="24"/>
        </w:rPr>
      </w:pPr>
      <w:r w:rsidRPr="00D40A79">
        <w:rPr>
          <w:sz w:val="24"/>
          <w:szCs w:val="24"/>
        </w:rPr>
        <w:t>Les exemples peuvent inclure des pratiques telles que : la garantie de droits procéduraux (par exemple, l’accès</w:t>
      </w:r>
      <w:r w:rsidR="005778FB" w:rsidRPr="00D40A79">
        <w:rPr>
          <w:sz w:val="24"/>
          <w:szCs w:val="24"/>
        </w:rPr>
        <w:t xml:space="preserve"> à l’information, la participation du public à la prise de décisions en matière d’environnement, l’accès à la justice et aux recours</w:t>
      </w:r>
      <w:r w:rsidR="005778FB" w:rsidRPr="00D40A79">
        <w:rPr>
          <w:rFonts w:cstheme="minorHAnsi"/>
          <w:sz w:val="24"/>
          <w:szCs w:val="24"/>
        </w:rPr>
        <w:t>) </w:t>
      </w:r>
      <w:r w:rsidR="005778FB" w:rsidRPr="00D40A79">
        <w:rPr>
          <w:sz w:val="24"/>
          <w:szCs w:val="24"/>
        </w:rPr>
        <w:t xml:space="preserve">; la protection des éléments fondamentaux du droit (y compris l’air pur, l’accès à l’eau potable et à l’assainissement, les aliments sains et produits de manière durable, un environnement non toxique dans lequel vivre, travailler, étudier et jouer, </w:t>
      </w:r>
      <w:r w:rsidR="00943B14" w:rsidRPr="00D40A79">
        <w:rPr>
          <w:sz w:val="24"/>
          <w:szCs w:val="24"/>
        </w:rPr>
        <w:t>un climat sûr, une biodiversité saine et un écosystème protégé</w:t>
      </w:r>
      <w:r w:rsidR="00943B14" w:rsidRPr="00D40A79">
        <w:rPr>
          <w:rFonts w:cstheme="minorHAnsi"/>
          <w:sz w:val="24"/>
          <w:szCs w:val="24"/>
        </w:rPr>
        <w:t xml:space="preserve">) ; surveiller les impacts négatifs sur le droit à un environnement sûr, propre, sain et durable ; à promouvoir la jouissance du droit à un environnement sûr, propre, sain et durable ; réglementer les activités commerciales conformément aux Principes directeurs relatifs aux entreprises et aux droits de l’homme des Nations Unies </w:t>
      </w:r>
      <w:r w:rsidR="00943B14" w:rsidRPr="00D40A79">
        <w:rPr>
          <w:rFonts w:cstheme="minorHAnsi"/>
          <w:sz w:val="24"/>
          <w:szCs w:val="24"/>
        </w:rPr>
        <w:lastRenderedPageBreak/>
        <w:t xml:space="preserve">afin de protéger le droit à un environnement </w:t>
      </w:r>
      <w:r w:rsidR="00C22C90" w:rsidRPr="00D40A79">
        <w:rPr>
          <w:rFonts w:cstheme="minorHAnsi"/>
          <w:sz w:val="24"/>
          <w:szCs w:val="24"/>
        </w:rPr>
        <w:t>sûr</w:t>
      </w:r>
      <w:r w:rsidR="00943B14" w:rsidRPr="00D40A79">
        <w:rPr>
          <w:rFonts w:cstheme="minorHAnsi"/>
          <w:sz w:val="24"/>
          <w:szCs w:val="24"/>
        </w:rPr>
        <w:t xml:space="preserve">, propre, sain et durable ; les recours qui ont été fournis aux victimes de violations du, ; droit à un environnement </w:t>
      </w:r>
      <w:r w:rsidR="00C22C90" w:rsidRPr="00D40A79">
        <w:rPr>
          <w:rFonts w:cstheme="minorHAnsi"/>
          <w:sz w:val="24"/>
          <w:szCs w:val="24"/>
        </w:rPr>
        <w:t>sûr, propre, sain et durable. Ces exemples peuvent se produire aux niveaux international, national, régional ou local.</w:t>
      </w:r>
    </w:p>
    <w:p w:rsidR="003E4BAC" w:rsidRPr="00D40A79" w:rsidRDefault="003E4BAC" w:rsidP="00D40A79">
      <w:pPr>
        <w:pStyle w:val="Paragraphedeliste"/>
        <w:numPr>
          <w:ilvl w:val="0"/>
          <w:numId w:val="5"/>
        </w:numPr>
        <w:tabs>
          <w:tab w:val="left" w:pos="563"/>
          <w:tab w:val="left" w:pos="1690"/>
        </w:tabs>
        <w:jc w:val="both"/>
        <w:rPr>
          <w:sz w:val="24"/>
          <w:szCs w:val="24"/>
        </w:rPr>
      </w:pPr>
      <w:r w:rsidRPr="00D40A79">
        <w:rPr>
          <w:sz w:val="24"/>
          <w:szCs w:val="24"/>
        </w:rPr>
        <w:t xml:space="preserve">Veuillez fournir des éléments probants concernant la mise en œuvre, l’application et l’efficacité des mesures identifiées dans les réponses à la question n </w:t>
      </w:r>
      <w:r w:rsidR="00F222EE" w:rsidRPr="00D40A79">
        <w:rPr>
          <w:rFonts w:cstheme="minorHAnsi"/>
          <w:sz w:val="24"/>
          <w:szCs w:val="24"/>
        </w:rPr>
        <w:t>°</w:t>
      </w:r>
      <w:r w:rsidRPr="00D40A79">
        <w:rPr>
          <w:sz w:val="24"/>
          <w:szCs w:val="24"/>
        </w:rPr>
        <w:t xml:space="preserve">2.ces éléments pourraient inclure des informations relatives à des résultats mesurables tels que la réduction de la pollution de l’air et de l’eau, une proportion croissante de la population ayant accès à l’eau potable et à  l’assainissement ,une production accrue d’énergie renouvelable, une réduction des émissions de gaz à effet de serre, un pourcentage croissant de sites protégés terrestres et </w:t>
      </w:r>
      <w:r w:rsidR="00F222EE" w:rsidRPr="00D40A79">
        <w:rPr>
          <w:sz w:val="24"/>
          <w:szCs w:val="24"/>
        </w:rPr>
        <w:t>marins, l’utilisation</w:t>
      </w:r>
      <w:r w:rsidRPr="00D40A79">
        <w:rPr>
          <w:sz w:val="24"/>
          <w:szCs w:val="24"/>
        </w:rPr>
        <w:t xml:space="preserve"> décroissante de pesticides et / ou autres substances toxiques telles q</w:t>
      </w:r>
      <w:r w:rsidR="00F222EE" w:rsidRPr="00D40A79">
        <w:rPr>
          <w:sz w:val="24"/>
          <w:szCs w:val="24"/>
        </w:rPr>
        <w:t>ue les PB</w:t>
      </w:r>
      <w:r w:rsidRPr="00D40A79">
        <w:rPr>
          <w:sz w:val="24"/>
          <w:szCs w:val="24"/>
        </w:rPr>
        <w:t xml:space="preserve">C et le plomb, la diminution du taux de déforestation ou l’augmentation de la superficie reboisé/le nombre </w:t>
      </w:r>
      <w:r w:rsidR="00F222EE" w:rsidRPr="00D40A79">
        <w:rPr>
          <w:sz w:val="24"/>
          <w:szCs w:val="24"/>
        </w:rPr>
        <w:t>d’arbres</w:t>
      </w:r>
      <w:r w:rsidRPr="00D40A79">
        <w:rPr>
          <w:sz w:val="24"/>
          <w:szCs w:val="24"/>
        </w:rPr>
        <w:t xml:space="preserve"> plantés </w:t>
      </w:r>
    </w:p>
    <w:p w:rsidR="00C303A9" w:rsidRPr="00D40A79" w:rsidRDefault="00C303A9" w:rsidP="00D40A79">
      <w:pPr>
        <w:pStyle w:val="Paragraphedeliste"/>
        <w:tabs>
          <w:tab w:val="left" w:pos="563"/>
          <w:tab w:val="left" w:pos="1690"/>
        </w:tabs>
        <w:jc w:val="both"/>
        <w:rPr>
          <w:b/>
          <w:sz w:val="24"/>
          <w:szCs w:val="24"/>
        </w:rPr>
      </w:pPr>
      <w:r w:rsidRPr="00D40A79">
        <w:rPr>
          <w:b/>
          <w:sz w:val="24"/>
          <w:szCs w:val="24"/>
        </w:rPr>
        <w:t xml:space="preserve">Soumission des réponses </w:t>
      </w:r>
    </w:p>
    <w:p w:rsidR="00B77955" w:rsidRPr="00D40A79" w:rsidRDefault="00C303A9" w:rsidP="00D40A79">
      <w:pPr>
        <w:pStyle w:val="Paragraphedeliste"/>
        <w:tabs>
          <w:tab w:val="left" w:pos="563"/>
          <w:tab w:val="left" w:pos="1690"/>
        </w:tabs>
        <w:jc w:val="both"/>
        <w:rPr>
          <w:sz w:val="24"/>
          <w:szCs w:val="24"/>
        </w:rPr>
      </w:pPr>
      <w:r w:rsidRPr="00D40A79">
        <w:rPr>
          <w:sz w:val="24"/>
          <w:szCs w:val="24"/>
        </w:rPr>
        <w:t xml:space="preserve">Nous vous encourageons vivement envoyer vos réponses au questionnaire en formant Word par courrier électronique à l’adresse </w:t>
      </w:r>
      <w:hyperlink r:id="rId9" w:history="1">
        <w:r w:rsidRPr="00D40A79">
          <w:rPr>
            <w:rStyle w:val="Lienhypertexte"/>
            <w:sz w:val="24"/>
            <w:szCs w:val="24"/>
          </w:rPr>
          <w:t>srenvironment@ohchr.or</w:t>
        </w:r>
      </w:hyperlink>
    </w:p>
    <w:p w:rsidR="00A14652" w:rsidRPr="00D40A79" w:rsidRDefault="00A14652" w:rsidP="00D40A79">
      <w:pPr>
        <w:pStyle w:val="Paragraphedeliste"/>
        <w:tabs>
          <w:tab w:val="left" w:pos="563"/>
          <w:tab w:val="left" w:pos="1690"/>
        </w:tabs>
        <w:jc w:val="both"/>
        <w:rPr>
          <w:sz w:val="24"/>
          <w:szCs w:val="24"/>
        </w:rPr>
      </w:pPr>
    </w:p>
    <w:p w:rsidR="00C303A9" w:rsidRPr="00D40A79" w:rsidRDefault="00C303A9" w:rsidP="00D40A79">
      <w:pPr>
        <w:pStyle w:val="Paragraphedeliste"/>
        <w:tabs>
          <w:tab w:val="left" w:pos="563"/>
          <w:tab w:val="left" w:pos="1690"/>
        </w:tabs>
        <w:jc w:val="both"/>
        <w:rPr>
          <w:sz w:val="24"/>
          <w:szCs w:val="24"/>
        </w:rPr>
      </w:pPr>
      <w:r w:rsidRPr="00D40A79">
        <w:rPr>
          <w:sz w:val="24"/>
          <w:szCs w:val="24"/>
        </w:rPr>
        <w:t xml:space="preserve"> Les soumissions seront également acceptées par courrier ordinaire à </w:t>
      </w:r>
      <w:r w:rsidR="00EB7FC6" w:rsidRPr="00D40A79">
        <w:rPr>
          <w:sz w:val="24"/>
          <w:szCs w:val="24"/>
        </w:rPr>
        <w:t>l’adresse</w:t>
      </w:r>
      <w:r w:rsidRPr="00D40A79">
        <w:rPr>
          <w:sz w:val="24"/>
          <w:szCs w:val="24"/>
        </w:rPr>
        <w:t xml:space="preserve"> suivante :</w:t>
      </w:r>
    </w:p>
    <w:p w:rsidR="00EB7FC6" w:rsidRPr="00D40A79" w:rsidRDefault="00EB7FC6" w:rsidP="00D40A79">
      <w:pPr>
        <w:pStyle w:val="Paragraphedeliste"/>
        <w:tabs>
          <w:tab w:val="left" w:pos="563"/>
          <w:tab w:val="left" w:pos="1690"/>
        </w:tabs>
        <w:jc w:val="both"/>
        <w:rPr>
          <w:sz w:val="24"/>
          <w:szCs w:val="24"/>
        </w:rPr>
      </w:pPr>
      <w:r w:rsidRPr="00D40A79">
        <w:rPr>
          <w:sz w:val="24"/>
          <w:szCs w:val="24"/>
        </w:rPr>
        <w:t xml:space="preserve">Rapporteur </w:t>
      </w:r>
      <w:r w:rsidR="00176310" w:rsidRPr="00D40A79">
        <w:rPr>
          <w:sz w:val="24"/>
          <w:szCs w:val="24"/>
        </w:rPr>
        <w:t>spéciale</w:t>
      </w:r>
      <w:r w:rsidRPr="00D40A79">
        <w:rPr>
          <w:sz w:val="24"/>
          <w:szCs w:val="24"/>
        </w:rPr>
        <w:t xml:space="preserve"> des Nations Unies sur le devoir de </w:t>
      </w:r>
      <w:r w:rsidR="008A2329" w:rsidRPr="00D40A79">
        <w:rPr>
          <w:sz w:val="24"/>
          <w:szCs w:val="24"/>
        </w:rPr>
        <w:t>l’homme</w:t>
      </w:r>
      <w:r w:rsidRPr="00D40A79">
        <w:rPr>
          <w:sz w:val="24"/>
          <w:szCs w:val="24"/>
        </w:rPr>
        <w:t xml:space="preserve"> et </w:t>
      </w:r>
      <w:r w:rsidR="00B82904" w:rsidRPr="00D40A79">
        <w:rPr>
          <w:sz w:val="24"/>
          <w:szCs w:val="24"/>
        </w:rPr>
        <w:t>l’environnement</w:t>
      </w:r>
      <w:r w:rsidRPr="00D40A79">
        <w:rPr>
          <w:sz w:val="24"/>
          <w:szCs w:val="24"/>
        </w:rPr>
        <w:t xml:space="preserve"> </w:t>
      </w:r>
    </w:p>
    <w:p w:rsidR="00EB7FC6" w:rsidRPr="00D40A79" w:rsidRDefault="00EB7FC6" w:rsidP="00D40A79">
      <w:pPr>
        <w:pStyle w:val="Paragraphedeliste"/>
        <w:tabs>
          <w:tab w:val="left" w:pos="563"/>
          <w:tab w:val="left" w:pos="1690"/>
        </w:tabs>
        <w:jc w:val="both"/>
        <w:rPr>
          <w:sz w:val="24"/>
          <w:szCs w:val="24"/>
        </w:rPr>
      </w:pPr>
      <w:r w:rsidRPr="00D40A79">
        <w:rPr>
          <w:sz w:val="24"/>
          <w:szCs w:val="24"/>
        </w:rPr>
        <w:t xml:space="preserve">Division des </w:t>
      </w:r>
      <w:r w:rsidR="00176310" w:rsidRPr="00D40A79">
        <w:rPr>
          <w:sz w:val="24"/>
          <w:szCs w:val="24"/>
        </w:rPr>
        <w:t>activités</w:t>
      </w:r>
      <w:r w:rsidRPr="00D40A79">
        <w:rPr>
          <w:sz w:val="24"/>
          <w:szCs w:val="24"/>
        </w:rPr>
        <w:t xml:space="preserve"> </w:t>
      </w:r>
      <w:r w:rsidR="00B77955" w:rsidRPr="00D40A79">
        <w:rPr>
          <w:sz w:val="24"/>
          <w:szCs w:val="24"/>
        </w:rPr>
        <w:t>thématiques,</w:t>
      </w:r>
      <w:r w:rsidR="00176310" w:rsidRPr="00D40A79">
        <w:rPr>
          <w:sz w:val="24"/>
          <w:szCs w:val="24"/>
        </w:rPr>
        <w:t xml:space="preserve"> </w:t>
      </w:r>
      <w:r w:rsidRPr="00D40A79">
        <w:rPr>
          <w:sz w:val="24"/>
          <w:szCs w:val="24"/>
        </w:rPr>
        <w:t xml:space="preserve">des </w:t>
      </w:r>
      <w:r w:rsidR="00176310" w:rsidRPr="00D40A79">
        <w:rPr>
          <w:sz w:val="24"/>
          <w:szCs w:val="24"/>
        </w:rPr>
        <w:t>procédures</w:t>
      </w:r>
      <w:r w:rsidRPr="00D40A79">
        <w:rPr>
          <w:sz w:val="24"/>
          <w:szCs w:val="24"/>
        </w:rPr>
        <w:t xml:space="preserve"> </w:t>
      </w:r>
      <w:r w:rsidR="00176310" w:rsidRPr="00D40A79">
        <w:rPr>
          <w:sz w:val="24"/>
          <w:szCs w:val="24"/>
        </w:rPr>
        <w:t>spéciales</w:t>
      </w:r>
      <w:r w:rsidR="00B77955" w:rsidRPr="00D40A79">
        <w:rPr>
          <w:sz w:val="24"/>
          <w:szCs w:val="24"/>
        </w:rPr>
        <w:t xml:space="preserve"> e</w:t>
      </w:r>
      <w:r w:rsidRPr="00D40A79">
        <w:rPr>
          <w:sz w:val="24"/>
          <w:szCs w:val="24"/>
        </w:rPr>
        <w:t>t du droit au</w:t>
      </w:r>
    </w:p>
    <w:p w:rsidR="00EB7FC6" w:rsidRPr="00D40A79" w:rsidRDefault="00176310" w:rsidP="00D40A79">
      <w:pPr>
        <w:pStyle w:val="Paragraphedeliste"/>
        <w:tabs>
          <w:tab w:val="left" w:pos="563"/>
          <w:tab w:val="left" w:pos="1690"/>
        </w:tabs>
        <w:jc w:val="both"/>
        <w:rPr>
          <w:sz w:val="24"/>
          <w:szCs w:val="24"/>
        </w:rPr>
      </w:pPr>
      <w:r w:rsidRPr="00D40A79">
        <w:rPr>
          <w:sz w:val="24"/>
          <w:szCs w:val="24"/>
        </w:rPr>
        <w:t>Développement</w:t>
      </w:r>
      <w:r w:rsidR="00EB7FC6" w:rsidRPr="00D40A79">
        <w:rPr>
          <w:sz w:val="24"/>
          <w:szCs w:val="24"/>
        </w:rPr>
        <w:t xml:space="preserve"> du </w:t>
      </w:r>
      <w:r w:rsidRPr="00D40A79">
        <w:rPr>
          <w:sz w:val="24"/>
          <w:szCs w:val="24"/>
        </w:rPr>
        <w:t>haut-commissariat</w:t>
      </w:r>
      <w:r w:rsidR="00EB7FC6" w:rsidRPr="00D40A79">
        <w:rPr>
          <w:sz w:val="24"/>
          <w:szCs w:val="24"/>
        </w:rPr>
        <w:t xml:space="preserve"> au droit de </w:t>
      </w:r>
      <w:r w:rsidRPr="00D40A79">
        <w:rPr>
          <w:sz w:val="24"/>
          <w:szCs w:val="24"/>
        </w:rPr>
        <w:t>l’homme</w:t>
      </w:r>
      <w:r w:rsidR="00EB7FC6" w:rsidRPr="00D40A79">
        <w:rPr>
          <w:sz w:val="24"/>
          <w:szCs w:val="24"/>
        </w:rPr>
        <w:t xml:space="preserve"> </w:t>
      </w:r>
    </w:p>
    <w:p w:rsidR="00EB7FC6" w:rsidRPr="00D40A79" w:rsidRDefault="00176310" w:rsidP="00D40A79">
      <w:pPr>
        <w:pStyle w:val="Paragraphedeliste"/>
        <w:tabs>
          <w:tab w:val="left" w:pos="563"/>
          <w:tab w:val="left" w:pos="1690"/>
        </w:tabs>
        <w:jc w:val="both"/>
        <w:rPr>
          <w:sz w:val="24"/>
          <w:szCs w:val="24"/>
        </w:rPr>
      </w:pPr>
      <w:r w:rsidRPr="00D40A79">
        <w:rPr>
          <w:sz w:val="24"/>
          <w:szCs w:val="24"/>
        </w:rPr>
        <w:t>OGNU-HCDH</w:t>
      </w:r>
    </w:p>
    <w:p w:rsidR="00176310" w:rsidRPr="00D40A79" w:rsidRDefault="00176310" w:rsidP="00D40A79">
      <w:pPr>
        <w:pStyle w:val="Paragraphedeliste"/>
        <w:tabs>
          <w:tab w:val="left" w:pos="563"/>
          <w:tab w:val="left" w:pos="1690"/>
        </w:tabs>
        <w:jc w:val="both"/>
        <w:rPr>
          <w:sz w:val="24"/>
          <w:szCs w:val="24"/>
        </w:rPr>
      </w:pPr>
      <w:r w:rsidRPr="00D40A79">
        <w:rPr>
          <w:sz w:val="24"/>
          <w:szCs w:val="24"/>
        </w:rPr>
        <w:t xml:space="preserve">CH-1211 Genève </w:t>
      </w:r>
      <w:r w:rsidR="000F63B5" w:rsidRPr="00D40A79">
        <w:rPr>
          <w:sz w:val="24"/>
          <w:szCs w:val="24"/>
        </w:rPr>
        <w:t>10, Suisse</w:t>
      </w:r>
      <w:r w:rsidRPr="00D40A79">
        <w:rPr>
          <w:sz w:val="24"/>
          <w:szCs w:val="24"/>
        </w:rPr>
        <w:t xml:space="preserve"> </w:t>
      </w:r>
    </w:p>
    <w:p w:rsidR="00A14652" w:rsidRPr="00D40A79" w:rsidRDefault="00A14652" w:rsidP="00D40A79">
      <w:pPr>
        <w:pStyle w:val="Paragraphedeliste"/>
        <w:tabs>
          <w:tab w:val="left" w:pos="563"/>
          <w:tab w:val="left" w:pos="1690"/>
        </w:tabs>
        <w:jc w:val="both"/>
        <w:rPr>
          <w:sz w:val="24"/>
          <w:szCs w:val="24"/>
        </w:rPr>
      </w:pPr>
    </w:p>
    <w:p w:rsidR="00176310" w:rsidRPr="00D40A79" w:rsidRDefault="00176310" w:rsidP="00D40A79">
      <w:pPr>
        <w:pStyle w:val="Paragraphedeliste"/>
        <w:tabs>
          <w:tab w:val="left" w:pos="563"/>
          <w:tab w:val="left" w:pos="1690"/>
        </w:tabs>
        <w:jc w:val="both"/>
        <w:rPr>
          <w:rFonts w:cstheme="minorHAnsi"/>
          <w:sz w:val="24"/>
          <w:szCs w:val="24"/>
        </w:rPr>
      </w:pPr>
      <w:r w:rsidRPr="00D40A79">
        <w:rPr>
          <w:sz w:val="24"/>
          <w:szCs w:val="24"/>
        </w:rPr>
        <w:t>Nous vous prions de bien vouloir assurer que votre réponses soit concise et limitée à un maximum de 5 pages (ou 2500 mots)</w:t>
      </w:r>
      <w:r w:rsidRPr="00D40A79">
        <w:rPr>
          <w:rFonts w:cstheme="minorHAnsi"/>
          <w:sz w:val="24"/>
          <w:szCs w:val="24"/>
        </w:rPr>
        <w:t xml:space="preserve">, sans inclure les annexes ni les pièces  </w:t>
      </w:r>
      <w:proofErr w:type="gramStart"/>
      <w:r w:rsidRPr="00D40A79">
        <w:rPr>
          <w:rFonts w:cstheme="minorHAnsi"/>
          <w:sz w:val="24"/>
          <w:szCs w:val="24"/>
        </w:rPr>
        <w:t>jointes .</w:t>
      </w:r>
      <w:proofErr w:type="gramEnd"/>
    </w:p>
    <w:p w:rsidR="00176310" w:rsidRPr="00D40A79" w:rsidRDefault="00176310" w:rsidP="00D40A79">
      <w:pPr>
        <w:pStyle w:val="Paragraphedeliste"/>
        <w:tabs>
          <w:tab w:val="left" w:pos="563"/>
          <w:tab w:val="left" w:pos="1690"/>
        </w:tabs>
        <w:jc w:val="both"/>
        <w:rPr>
          <w:rFonts w:cstheme="minorHAnsi"/>
          <w:sz w:val="24"/>
          <w:szCs w:val="24"/>
          <w:u w:val="single"/>
        </w:rPr>
      </w:pPr>
      <w:r w:rsidRPr="00D40A79">
        <w:rPr>
          <w:rFonts w:cstheme="minorHAnsi"/>
          <w:sz w:val="24"/>
          <w:szCs w:val="24"/>
          <w:u w:val="single"/>
        </w:rPr>
        <w:t xml:space="preserve">En </w:t>
      </w:r>
      <w:r w:rsidR="000F63B5" w:rsidRPr="00D40A79">
        <w:rPr>
          <w:rFonts w:cstheme="minorHAnsi"/>
          <w:sz w:val="24"/>
          <w:szCs w:val="24"/>
          <w:u w:val="single"/>
        </w:rPr>
        <w:t>raison des capacités de</w:t>
      </w:r>
      <w:r w:rsidRPr="00D40A79">
        <w:rPr>
          <w:rFonts w:cstheme="minorHAnsi"/>
          <w:sz w:val="24"/>
          <w:szCs w:val="24"/>
          <w:u w:val="single"/>
        </w:rPr>
        <w:t xml:space="preserve"> tradition, nous demandons également que vos contributions soient </w:t>
      </w:r>
      <w:r w:rsidR="00B77955" w:rsidRPr="00D40A79">
        <w:rPr>
          <w:rFonts w:cstheme="minorHAnsi"/>
          <w:sz w:val="24"/>
          <w:szCs w:val="24"/>
          <w:u w:val="single"/>
        </w:rPr>
        <w:t>soumises</w:t>
      </w:r>
      <w:r w:rsidRPr="00D40A79">
        <w:rPr>
          <w:rFonts w:cstheme="minorHAnsi"/>
          <w:sz w:val="24"/>
          <w:szCs w:val="24"/>
          <w:u w:val="single"/>
        </w:rPr>
        <w:t xml:space="preserve"> en français ou en anglais ou en </w:t>
      </w:r>
      <w:r w:rsidR="000F63B5" w:rsidRPr="00D40A79">
        <w:rPr>
          <w:rFonts w:cstheme="minorHAnsi"/>
          <w:sz w:val="24"/>
          <w:szCs w:val="24"/>
          <w:u w:val="single"/>
        </w:rPr>
        <w:t>espagnole.</w:t>
      </w:r>
    </w:p>
    <w:p w:rsidR="00B82904" w:rsidRPr="00D40A79" w:rsidRDefault="00B82904" w:rsidP="00D40A79">
      <w:pPr>
        <w:pStyle w:val="Paragraphedeliste"/>
        <w:tabs>
          <w:tab w:val="left" w:pos="563"/>
          <w:tab w:val="left" w:pos="1690"/>
        </w:tabs>
        <w:jc w:val="both"/>
        <w:rPr>
          <w:rFonts w:cstheme="minorHAnsi"/>
          <w:sz w:val="24"/>
          <w:szCs w:val="24"/>
          <w:u w:val="single"/>
        </w:rPr>
      </w:pPr>
    </w:p>
    <w:p w:rsidR="00176310" w:rsidRPr="00D40A79" w:rsidRDefault="00176310" w:rsidP="00D40A79">
      <w:pPr>
        <w:pStyle w:val="Paragraphedeliste"/>
        <w:tabs>
          <w:tab w:val="left" w:pos="563"/>
          <w:tab w:val="left" w:pos="1690"/>
        </w:tabs>
        <w:jc w:val="both"/>
        <w:rPr>
          <w:rFonts w:cstheme="minorHAnsi"/>
          <w:sz w:val="24"/>
          <w:szCs w:val="24"/>
        </w:rPr>
      </w:pPr>
      <w:r w:rsidRPr="00D40A79">
        <w:rPr>
          <w:rFonts w:cstheme="minorHAnsi"/>
          <w:sz w:val="24"/>
          <w:szCs w:val="24"/>
        </w:rPr>
        <w:t xml:space="preserve">Pour </w:t>
      </w:r>
      <w:r w:rsidR="00B77955" w:rsidRPr="00D40A79">
        <w:rPr>
          <w:rFonts w:cstheme="minorHAnsi"/>
          <w:sz w:val="24"/>
          <w:szCs w:val="24"/>
        </w:rPr>
        <w:t>éviter</w:t>
      </w:r>
      <w:r w:rsidR="000F63B5" w:rsidRPr="00D40A79">
        <w:rPr>
          <w:rFonts w:cstheme="minorHAnsi"/>
          <w:sz w:val="24"/>
          <w:szCs w:val="24"/>
        </w:rPr>
        <w:t xml:space="preserve"> tous risque de duplication si vous récemment répondu à d’autres questionnaires des </w:t>
      </w:r>
      <w:r w:rsidR="00B77955" w:rsidRPr="00D40A79">
        <w:rPr>
          <w:rFonts w:cstheme="minorHAnsi"/>
          <w:sz w:val="24"/>
          <w:szCs w:val="24"/>
        </w:rPr>
        <w:t>mécanismes</w:t>
      </w:r>
      <w:r w:rsidR="000F63B5" w:rsidRPr="00D40A79">
        <w:rPr>
          <w:rFonts w:cstheme="minorHAnsi"/>
          <w:sz w:val="24"/>
          <w:szCs w:val="24"/>
        </w:rPr>
        <w:t xml:space="preserve"> de droit de l’homme des Natio</w:t>
      </w:r>
      <w:r w:rsidR="00B77955" w:rsidRPr="00D40A79">
        <w:rPr>
          <w:rFonts w:cstheme="minorHAnsi"/>
          <w:sz w:val="24"/>
          <w:szCs w:val="24"/>
        </w:rPr>
        <w:t>n</w:t>
      </w:r>
      <w:r w:rsidR="000F63B5" w:rsidRPr="00D40A79">
        <w:rPr>
          <w:rFonts w:cstheme="minorHAnsi"/>
          <w:sz w:val="24"/>
          <w:szCs w:val="24"/>
        </w:rPr>
        <w:t xml:space="preserve">s des Unies (ou </w:t>
      </w:r>
      <w:r w:rsidR="00B77955" w:rsidRPr="00D40A79">
        <w:rPr>
          <w:rFonts w:cstheme="minorHAnsi"/>
          <w:sz w:val="24"/>
          <w:szCs w:val="24"/>
        </w:rPr>
        <w:t>d’autres</w:t>
      </w:r>
      <w:r w:rsidR="000F63B5" w:rsidRPr="00D40A79">
        <w:rPr>
          <w:rFonts w:cstheme="minorHAnsi"/>
          <w:sz w:val="24"/>
          <w:szCs w:val="24"/>
        </w:rPr>
        <w:t xml:space="preserve"> organismes </w:t>
      </w:r>
      <w:r w:rsidR="00B77955" w:rsidRPr="00D40A79">
        <w:rPr>
          <w:rFonts w:cstheme="minorHAnsi"/>
          <w:sz w:val="24"/>
          <w:szCs w:val="24"/>
        </w:rPr>
        <w:t>internationaux</w:t>
      </w:r>
      <w:r w:rsidR="000F63B5" w:rsidRPr="00D40A79">
        <w:rPr>
          <w:rFonts w:cstheme="minorHAnsi"/>
          <w:sz w:val="24"/>
          <w:szCs w:val="24"/>
        </w:rPr>
        <w:t xml:space="preserve">) aves des informations qui pourraient également </w:t>
      </w:r>
      <w:r w:rsidR="00B77955" w:rsidRPr="00D40A79">
        <w:rPr>
          <w:rFonts w:cstheme="minorHAnsi"/>
          <w:sz w:val="24"/>
          <w:szCs w:val="24"/>
        </w:rPr>
        <w:t>être</w:t>
      </w:r>
      <w:r w:rsidR="000F63B5" w:rsidRPr="00D40A79">
        <w:rPr>
          <w:rFonts w:cstheme="minorHAnsi"/>
          <w:sz w:val="24"/>
          <w:szCs w:val="24"/>
        </w:rPr>
        <w:t xml:space="preserve"> utile pour cet appel nous vous invitons à nous indiquer les dites contributions</w:t>
      </w:r>
    </w:p>
    <w:p w:rsidR="00B82904" w:rsidRPr="00D40A79" w:rsidRDefault="00B82904" w:rsidP="00D40A79">
      <w:pPr>
        <w:pStyle w:val="Paragraphedeliste"/>
        <w:tabs>
          <w:tab w:val="left" w:pos="563"/>
          <w:tab w:val="left" w:pos="1690"/>
        </w:tabs>
        <w:jc w:val="both"/>
        <w:rPr>
          <w:rFonts w:cstheme="minorHAnsi"/>
          <w:sz w:val="24"/>
          <w:szCs w:val="24"/>
        </w:rPr>
      </w:pPr>
    </w:p>
    <w:p w:rsidR="000F63B5" w:rsidRPr="00D40A79" w:rsidRDefault="000F63B5" w:rsidP="00D40A79">
      <w:pPr>
        <w:pStyle w:val="Paragraphedeliste"/>
        <w:tabs>
          <w:tab w:val="left" w:pos="563"/>
          <w:tab w:val="left" w:pos="1690"/>
        </w:tabs>
        <w:jc w:val="both"/>
        <w:rPr>
          <w:rFonts w:cstheme="minorHAnsi"/>
          <w:b/>
          <w:sz w:val="24"/>
          <w:szCs w:val="24"/>
        </w:rPr>
      </w:pPr>
      <w:r w:rsidRPr="00D40A79">
        <w:rPr>
          <w:rFonts w:cstheme="minorHAnsi"/>
          <w:b/>
          <w:sz w:val="24"/>
          <w:szCs w:val="24"/>
        </w:rPr>
        <w:t>La date lim</w:t>
      </w:r>
      <w:r w:rsidR="00B77955" w:rsidRPr="00D40A79">
        <w:rPr>
          <w:rFonts w:cstheme="minorHAnsi"/>
          <w:b/>
          <w:sz w:val="24"/>
          <w:szCs w:val="24"/>
        </w:rPr>
        <w:t>i</w:t>
      </w:r>
      <w:r w:rsidRPr="00D40A79">
        <w:rPr>
          <w:rFonts w:cstheme="minorHAnsi"/>
          <w:b/>
          <w:sz w:val="24"/>
          <w:szCs w:val="24"/>
        </w:rPr>
        <w:t>te de soumission est le 8 juin 2019</w:t>
      </w:r>
    </w:p>
    <w:p w:rsidR="00B82904" w:rsidRPr="00D40A79" w:rsidRDefault="00B82904" w:rsidP="00D40A79">
      <w:pPr>
        <w:pStyle w:val="Paragraphedeliste"/>
        <w:tabs>
          <w:tab w:val="left" w:pos="563"/>
          <w:tab w:val="left" w:pos="1690"/>
        </w:tabs>
        <w:jc w:val="both"/>
        <w:rPr>
          <w:rFonts w:cstheme="minorHAnsi"/>
          <w:b/>
          <w:sz w:val="24"/>
          <w:szCs w:val="24"/>
        </w:rPr>
      </w:pPr>
    </w:p>
    <w:p w:rsidR="00B77955" w:rsidRPr="00D40A79" w:rsidRDefault="000F63B5" w:rsidP="00D40A79">
      <w:pPr>
        <w:pStyle w:val="Paragraphedeliste"/>
        <w:tabs>
          <w:tab w:val="left" w:pos="563"/>
          <w:tab w:val="left" w:pos="1690"/>
        </w:tabs>
        <w:jc w:val="both"/>
        <w:rPr>
          <w:rFonts w:cstheme="minorHAnsi"/>
          <w:sz w:val="24"/>
          <w:szCs w:val="24"/>
        </w:rPr>
      </w:pPr>
      <w:r w:rsidRPr="00D40A79">
        <w:rPr>
          <w:rFonts w:cstheme="minorHAnsi"/>
          <w:sz w:val="24"/>
          <w:szCs w:val="24"/>
        </w:rPr>
        <w:t xml:space="preserve">Sauf demande </w:t>
      </w:r>
      <w:r w:rsidR="00B77955" w:rsidRPr="00D40A79">
        <w:rPr>
          <w:rFonts w:cstheme="minorHAnsi"/>
          <w:sz w:val="24"/>
          <w:szCs w:val="24"/>
        </w:rPr>
        <w:t>contraire, toutes les communicatio</w:t>
      </w:r>
      <w:r w:rsidRPr="00D40A79">
        <w:rPr>
          <w:rFonts w:cstheme="minorHAnsi"/>
          <w:sz w:val="24"/>
          <w:szCs w:val="24"/>
        </w:rPr>
        <w:t>ns seront publ</w:t>
      </w:r>
      <w:r w:rsidR="00C926E7" w:rsidRPr="00D40A79">
        <w:rPr>
          <w:rFonts w:cstheme="minorHAnsi"/>
          <w:sz w:val="24"/>
          <w:szCs w:val="24"/>
        </w:rPr>
        <w:t>iées et affichées</w:t>
      </w:r>
      <w:r w:rsidR="00B25931" w:rsidRPr="00D40A79">
        <w:rPr>
          <w:rFonts w:cstheme="minorHAnsi"/>
          <w:sz w:val="24"/>
          <w:szCs w:val="24"/>
        </w:rPr>
        <w:t xml:space="preserve"> sur la page d’</w:t>
      </w:r>
      <w:r w:rsidR="002A7E78" w:rsidRPr="00D40A79">
        <w:rPr>
          <w:rFonts w:cstheme="minorHAnsi"/>
          <w:sz w:val="24"/>
          <w:szCs w:val="24"/>
        </w:rPr>
        <w:t>accueil</w:t>
      </w:r>
      <w:r w:rsidRPr="00D40A79">
        <w:rPr>
          <w:rFonts w:cstheme="minorHAnsi"/>
          <w:sz w:val="24"/>
          <w:szCs w:val="24"/>
        </w:rPr>
        <w:t xml:space="preserve"> du rapporteur </w:t>
      </w:r>
      <w:r w:rsidR="00234A8E" w:rsidRPr="00D40A79">
        <w:rPr>
          <w:rFonts w:cstheme="minorHAnsi"/>
          <w:sz w:val="24"/>
          <w:szCs w:val="24"/>
        </w:rPr>
        <w:t>spécial, sur</w:t>
      </w:r>
      <w:r w:rsidRPr="00D40A79">
        <w:rPr>
          <w:rFonts w:cstheme="minorHAnsi"/>
          <w:sz w:val="24"/>
          <w:szCs w:val="24"/>
        </w:rPr>
        <w:t xml:space="preserve"> le site du HCDH.</w:t>
      </w:r>
    </w:p>
    <w:p w:rsidR="002A7E78" w:rsidRPr="00D40A79" w:rsidRDefault="002A7E78" w:rsidP="00D40A79">
      <w:pPr>
        <w:pStyle w:val="Paragraphedeliste"/>
        <w:tabs>
          <w:tab w:val="left" w:pos="563"/>
          <w:tab w:val="left" w:pos="1690"/>
        </w:tabs>
        <w:jc w:val="both"/>
        <w:rPr>
          <w:rFonts w:cstheme="minorHAnsi"/>
          <w:sz w:val="24"/>
          <w:szCs w:val="24"/>
        </w:rPr>
      </w:pPr>
    </w:p>
    <w:p w:rsidR="00D1225C" w:rsidRDefault="00D1225C" w:rsidP="00D40A79">
      <w:pPr>
        <w:pStyle w:val="Paragraphedeliste"/>
        <w:numPr>
          <w:ilvl w:val="0"/>
          <w:numId w:val="5"/>
        </w:numPr>
        <w:tabs>
          <w:tab w:val="left" w:pos="563"/>
          <w:tab w:val="left" w:pos="1690"/>
        </w:tabs>
        <w:jc w:val="both"/>
        <w:rPr>
          <w:sz w:val="24"/>
          <w:szCs w:val="24"/>
        </w:rPr>
      </w:pPr>
      <w:r w:rsidRPr="00D40A79">
        <w:rPr>
          <w:sz w:val="24"/>
          <w:szCs w:val="24"/>
        </w:rPr>
        <w:lastRenderedPageBreak/>
        <w:t>Veuillez préciser les défis que votre gouvernement, votre entreprise ou votre organisation a rencontrés pour s’acquitter de ses obligations relatives au droit fondamental à un environnement sûr, propre, sain et durable.</w:t>
      </w:r>
    </w:p>
    <w:p w:rsidR="0043175D" w:rsidRDefault="0043175D" w:rsidP="0043175D">
      <w:pPr>
        <w:tabs>
          <w:tab w:val="left" w:pos="563"/>
          <w:tab w:val="left" w:pos="1690"/>
        </w:tabs>
        <w:ind w:left="360"/>
        <w:jc w:val="both"/>
        <w:rPr>
          <w:b/>
          <w:sz w:val="24"/>
          <w:szCs w:val="24"/>
        </w:rPr>
      </w:pPr>
      <w:r w:rsidRPr="0043175D">
        <w:rPr>
          <w:b/>
          <w:sz w:val="24"/>
          <w:szCs w:val="24"/>
          <w:u w:val="single"/>
        </w:rPr>
        <w:t>Réponses</w:t>
      </w:r>
      <w:r w:rsidRPr="0043175D">
        <w:rPr>
          <w:b/>
          <w:sz w:val="24"/>
          <w:szCs w:val="24"/>
        </w:rPr>
        <w:t> :</w:t>
      </w:r>
    </w:p>
    <w:p w:rsidR="0043175D" w:rsidRDefault="0043175D" w:rsidP="0043175D">
      <w:pPr>
        <w:tabs>
          <w:tab w:val="left" w:pos="563"/>
          <w:tab w:val="left" w:pos="1690"/>
        </w:tabs>
        <w:ind w:left="360"/>
        <w:jc w:val="both"/>
        <w:rPr>
          <w:rFonts w:cstheme="minorHAnsi"/>
          <w:b/>
          <w:sz w:val="24"/>
          <w:szCs w:val="24"/>
        </w:rPr>
      </w:pPr>
      <w:r w:rsidRPr="00450225">
        <w:rPr>
          <w:rFonts w:cstheme="minorHAnsi"/>
          <w:b/>
          <w:sz w:val="24"/>
          <w:szCs w:val="24"/>
        </w:rPr>
        <w:t xml:space="preserve">Les principaux défis de notre organisation : </w:t>
      </w:r>
      <w:r>
        <w:rPr>
          <w:rFonts w:cstheme="minorHAnsi"/>
          <w:b/>
          <w:sz w:val="24"/>
          <w:szCs w:val="24"/>
        </w:rPr>
        <w:t xml:space="preserve">le </w:t>
      </w:r>
      <w:r w:rsidRPr="00450225">
        <w:rPr>
          <w:rFonts w:cstheme="minorHAnsi"/>
          <w:b/>
          <w:sz w:val="24"/>
          <w:szCs w:val="24"/>
        </w:rPr>
        <w:t>renforcement de capacité des acteurs ; la mobilisation des ressources</w:t>
      </w:r>
      <w:r>
        <w:rPr>
          <w:rFonts w:cstheme="minorHAnsi"/>
          <w:b/>
          <w:sz w:val="24"/>
          <w:szCs w:val="24"/>
        </w:rPr>
        <w:t xml:space="preserve"> pour les projets et programmes prioritaires changements climatiques; l’accréditation de l’AEDD ; l’</w:t>
      </w:r>
      <w:r w:rsidRPr="00450225">
        <w:rPr>
          <w:rFonts w:cstheme="minorHAnsi"/>
          <w:b/>
          <w:sz w:val="24"/>
          <w:szCs w:val="24"/>
        </w:rPr>
        <w:t xml:space="preserve">intégration des ODD et de la CDN dans la </w:t>
      </w:r>
      <w:r>
        <w:rPr>
          <w:rFonts w:cstheme="minorHAnsi"/>
          <w:b/>
          <w:sz w:val="24"/>
          <w:szCs w:val="24"/>
        </w:rPr>
        <w:t>planification</w:t>
      </w:r>
      <w:r w:rsidRPr="00450225">
        <w:rPr>
          <w:rFonts w:cstheme="minorHAnsi"/>
          <w:b/>
          <w:sz w:val="24"/>
          <w:szCs w:val="24"/>
        </w:rPr>
        <w:t xml:space="preserve"> du développement</w:t>
      </w:r>
      <w:r>
        <w:rPr>
          <w:rFonts w:cstheme="minorHAnsi"/>
          <w:b/>
          <w:sz w:val="24"/>
          <w:szCs w:val="24"/>
        </w:rPr>
        <w:t xml:space="preserve"> à tous les niveaux, la diffusion de l’information environnementale ; le suivi de la mise en œuvre des AME ; la capitalisation des bonnes pratiques en matière de protection de l’environnement ; ….</w:t>
      </w:r>
      <w:r w:rsidRPr="00450225">
        <w:rPr>
          <w:rFonts w:cstheme="minorHAnsi"/>
          <w:b/>
          <w:sz w:val="24"/>
          <w:szCs w:val="24"/>
        </w:rPr>
        <w:t> </w:t>
      </w:r>
    </w:p>
    <w:p w:rsidR="00D1225C" w:rsidRDefault="00D1225C" w:rsidP="00D40A79">
      <w:pPr>
        <w:pStyle w:val="Paragraphedeliste"/>
        <w:numPr>
          <w:ilvl w:val="0"/>
          <w:numId w:val="5"/>
        </w:numPr>
        <w:tabs>
          <w:tab w:val="left" w:pos="563"/>
          <w:tab w:val="left" w:pos="1690"/>
        </w:tabs>
        <w:jc w:val="both"/>
        <w:rPr>
          <w:sz w:val="24"/>
          <w:szCs w:val="24"/>
        </w:rPr>
      </w:pPr>
      <w:r w:rsidRPr="00D40A79">
        <w:rPr>
          <w:sz w:val="24"/>
          <w:szCs w:val="24"/>
        </w:rPr>
        <w:t>Par quels moyens une protection supplémentaire est-elle fournie aux populations vulnérables (par exemple les femmes, enfants, personnes vivant dans la pauvreté, peuples autochtones et membres de communauté  traditionnelles, personés âgées,</w:t>
      </w:r>
      <w:r w:rsidR="00C55606" w:rsidRPr="00D40A79">
        <w:rPr>
          <w:sz w:val="24"/>
          <w:szCs w:val="24"/>
        </w:rPr>
        <w:t xml:space="preserve"> </w:t>
      </w:r>
      <w:r w:rsidRPr="00D40A79">
        <w:rPr>
          <w:sz w:val="24"/>
          <w:szCs w:val="24"/>
        </w:rPr>
        <w:t>personnes handicapées,</w:t>
      </w:r>
      <w:r w:rsidR="00C55606" w:rsidRPr="00D40A79">
        <w:rPr>
          <w:sz w:val="24"/>
          <w:szCs w:val="24"/>
        </w:rPr>
        <w:t xml:space="preserve"> </w:t>
      </w:r>
      <w:r w:rsidRPr="00D40A79">
        <w:rPr>
          <w:sz w:val="24"/>
          <w:szCs w:val="24"/>
        </w:rPr>
        <w:t xml:space="preserve">minorités ethniques ou </w:t>
      </w:r>
      <w:r w:rsidR="00C55606" w:rsidRPr="00D40A79">
        <w:rPr>
          <w:sz w:val="24"/>
          <w:szCs w:val="24"/>
        </w:rPr>
        <w:t xml:space="preserve">radicale, </w:t>
      </w:r>
      <w:r w:rsidRPr="00D40A79">
        <w:rPr>
          <w:sz w:val="24"/>
          <w:szCs w:val="24"/>
        </w:rPr>
        <w:t xml:space="preserve">et personnes déplacées </w:t>
      </w:r>
      <w:r w:rsidR="00C55606" w:rsidRPr="00D40A79">
        <w:rPr>
          <w:rFonts w:cstheme="minorHAnsi"/>
          <w:sz w:val="24"/>
          <w:szCs w:val="24"/>
        </w:rPr>
        <w:t>)</w:t>
      </w:r>
      <w:r w:rsidR="00C55606" w:rsidRPr="00D40A79">
        <w:rPr>
          <w:sz w:val="24"/>
          <w:szCs w:val="24"/>
        </w:rPr>
        <w:t>susceptibles de se retrouver dans des conditions particulièrement sensibles à la violation de leur droit à un environnement sûr, propre, sain et durable du fait de la dégradation de l’environnement ou du manque d’accès à l’eau potable et à l’assainissement, aux services de gestions des déchets ou aux espaces naturels?</w:t>
      </w:r>
    </w:p>
    <w:p w:rsidR="0043175D" w:rsidRPr="0043175D" w:rsidRDefault="0043175D" w:rsidP="0043175D">
      <w:pPr>
        <w:pStyle w:val="Paragraphedeliste"/>
        <w:numPr>
          <w:ilvl w:val="0"/>
          <w:numId w:val="5"/>
        </w:numPr>
        <w:tabs>
          <w:tab w:val="left" w:pos="563"/>
          <w:tab w:val="left" w:pos="1690"/>
        </w:tabs>
        <w:jc w:val="both"/>
        <w:rPr>
          <w:b/>
          <w:sz w:val="24"/>
          <w:szCs w:val="24"/>
        </w:rPr>
      </w:pPr>
      <w:r w:rsidRPr="0043175D">
        <w:rPr>
          <w:b/>
          <w:sz w:val="24"/>
          <w:szCs w:val="24"/>
          <w:u w:val="single"/>
        </w:rPr>
        <w:t>Réponses</w:t>
      </w:r>
      <w:r w:rsidRPr="0043175D">
        <w:rPr>
          <w:b/>
          <w:sz w:val="24"/>
          <w:szCs w:val="24"/>
        </w:rPr>
        <w:t> :</w:t>
      </w:r>
    </w:p>
    <w:p w:rsidR="0043175D" w:rsidRPr="0043175D" w:rsidRDefault="0043175D" w:rsidP="0043175D">
      <w:pPr>
        <w:tabs>
          <w:tab w:val="left" w:pos="563"/>
          <w:tab w:val="left" w:pos="1690"/>
        </w:tabs>
        <w:ind w:left="360"/>
        <w:jc w:val="both"/>
        <w:rPr>
          <w:b/>
          <w:sz w:val="24"/>
          <w:szCs w:val="24"/>
        </w:rPr>
      </w:pPr>
      <w:r w:rsidRPr="0043175D">
        <w:rPr>
          <w:b/>
          <w:sz w:val="24"/>
          <w:szCs w:val="24"/>
        </w:rPr>
        <w:t xml:space="preserve">Une assistance est apportée aux populations vulnérables à travers la distribution de vivres, à la mise en œuvre des projets et programmes (PGRN-CC à travers la création d’AGR, </w:t>
      </w:r>
      <w:proofErr w:type="spellStart"/>
      <w:r w:rsidRPr="0043175D">
        <w:rPr>
          <w:b/>
          <w:sz w:val="24"/>
          <w:szCs w:val="24"/>
        </w:rPr>
        <w:t>Jigisèmè</w:t>
      </w:r>
      <w:proofErr w:type="spellEnd"/>
      <w:r w:rsidRPr="0043175D">
        <w:rPr>
          <w:b/>
          <w:sz w:val="24"/>
          <w:szCs w:val="24"/>
        </w:rPr>
        <w:t xml:space="preserve"> </w:t>
      </w:r>
      <w:proofErr w:type="spellStart"/>
      <w:r w:rsidRPr="0043175D">
        <w:rPr>
          <w:b/>
          <w:sz w:val="24"/>
          <w:szCs w:val="24"/>
        </w:rPr>
        <w:t>Yiri</w:t>
      </w:r>
      <w:proofErr w:type="spellEnd"/>
      <w:r w:rsidRPr="0043175D">
        <w:rPr>
          <w:b/>
          <w:sz w:val="24"/>
          <w:szCs w:val="24"/>
        </w:rPr>
        <w:t xml:space="preserve"> ou filets sociaux, ANAM ou couverture maladies, etc.)</w:t>
      </w:r>
    </w:p>
    <w:p w:rsidR="00C55606" w:rsidRDefault="00C55606" w:rsidP="00D40A79">
      <w:pPr>
        <w:pStyle w:val="Paragraphedeliste"/>
        <w:numPr>
          <w:ilvl w:val="0"/>
          <w:numId w:val="5"/>
        </w:numPr>
        <w:tabs>
          <w:tab w:val="left" w:pos="563"/>
          <w:tab w:val="left" w:pos="1690"/>
        </w:tabs>
        <w:jc w:val="both"/>
        <w:rPr>
          <w:sz w:val="24"/>
          <w:szCs w:val="24"/>
        </w:rPr>
      </w:pPr>
      <w:r w:rsidRPr="00D40A79">
        <w:rPr>
          <w:sz w:val="24"/>
          <w:szCs w:val="24"/>
        </w:rPr>
        <w:t>Comment vous assurez-vous que les droits des défenseurs de l’environnement sont protégés ?quels efforts votre gouvernement, votre entreprise ou votre organisation ont-ils déployés pour créer un environnement sûr leur permettant d’exercer librement leurs droits sans crainte d’intimidation, de violence ou de représailles ?</w:t>
      </w:r>
    </w:p>
    <w:p w:rsidR="0043175D" w:rsidRPr="0043175D" w:rsidRDefault="0043175D" w:rsidP="0043175D">
      <w:pPr>
        <w:pStyle w:val="Paragraphedeliste"/>
        <w:rPr>
          <w:sz w:val="24"/>
          <w:szCs w:val="24"/>
        </w:rPr>
      </w:pPr>
    </w:p>
    <w:p w:rsidR="0043175D" w:rsidRPr="0043175D" w:rsidRDefault="0043175D" w:rsidP="0043175D">
      <w:pPr>
        <w:tabs>
          <w:tab w:val="left" w:pos="563"/>
          <w:tab w:val="left" w:pos="1690"/>
        </w:tabs>
        <w:ind w:left="360"/>
        <w:jc w:val="both"/>
        <w:rPr>
          <w:b/>
          <w:sz w:val="24"/>
          <w:szCs w:val="24"/>
        </w:rPr>
      </w:pPr>
      <w:r w:rsidRPr="0043175D">
        <w:rPr>
          <w:b/>
          <w:sz w:val="24"/>
          <w:szCs w:val="24"/>
          <w:u w:val="single"/>
        </w:rPr>
        <w:t>Réponses</w:t>
      </w:r>
      <w:r w:rsidRPr="0043175D">
        <w:rPr>
          <w:b/>
          <w:sz w:val="24"/>
          <w:szCs w:val="24"/>
        </w:rPr>
        <w:t> :</w:t>
      </w:r>
    </w:p>
    <w:p w:rsidR="0003737D" w:rsidRPr="0003737D" w:rsidRDefault="0003737D" w:rsidP="0003737D">
      <w:pPr>
        <w:tabs>
          <w:tab w:val="left" w:pos="1690"/>
        </w:tabs>
        <w:ind w:left="360"/>
        <w:jc w:val="both"/>
        <w:rPr>
          <w:b/>
          <w:sz w:val="24"/>
          <w:szCs w:val="24"/>
        </w:rPr>
      </w:pPr>
      <w:r w:rsidRPr="0003737D">
        <w:rPr>
          <w:b/>
          <w:sz w:val="24"/>
          <w:szCs w:val="24"/>
        </w:rPr>
        <w:t>Au Mali les droits des défenseurs de l’environnement, droits de l’homme est assuré à travers la Loi n° 04 – 038  / du  5 août 2004 relative aux associations.</w:t>
      </w:r>
    </w:p>
    <w:p w:rsidR="00C55606" w:rsidRDefault="00C55606" w:rsidP="00D40A79">
      <w:pPr>
        <w:pStyle w:val="Paragraphedeliste"/>
        <w:numPr>
          <w:ilvl w:val="0"/>
          <w:numId w:val="5"/>
        </w:numPr>
        <w:tabs>
          <w:tab w:val="left" w:pos="563"/>
          <w:tab w:val="left" w:pos="1690"/>
        </w:tabs>
        <w:jc w:val="both"/>
        <w:rPr>
          <w:sz w:val="24"/>
          <w:szCs w:val="24"/>
        </w:rPr>
      </w:pPr>
      <w:r w:rsidRPr="00D40A79">
        <w:rPr>
          <w:sz w:val="24"/>
          <w:szCs w:val="24"/>
        </w:rPr>
        <w:t xml:space="preserve">De quelle manière </w:t>
      </w:r>
      <w:r w:rsidR="00F93569" w:rsidRPr="00D40A79">
        <w:rPr>
          <w:sz w:val="24"/>
          <w:szCs w:val="24"/>
        </w:rPr>
        <w:t>les Etats à revenu</w:t>
      </w:r>
      <w:r w:rsidRPr="00D40A79">
        <w:rPr>
          <w:sz w:val="24"/>
          <w:szCs w:val="24"/>
        </w:rPr>
        <w:t xml:space="preserve"> élevé devraient – ils aider les Etats à faible revenu à respecter, protéger et réaliser le droit à environnement sûr, propre</w:t>
      </w:r>
      <w:r w:rsidR="00F93569" w:rsidRPr="00D40A79">
        <w:rPr>
          <w:sz w:val="24"/>
          <w:szCs w:val="24"/>
        </w:rPr>
        <w:t>,</w:t>
      </w:r>
      <w:r w:rsidRPr="00D40A79">
        <w:rPr>
          <w:sz w:val="24"/>
          <w:szCs w:val="24"/>
        </w:rPr>
        <w:t xml:space="preserve"> sain et durable ?</w:t>
      </w:r>
    </w:p>
    <w:p w:rsidR="0003737D" w:rsidRPr="0003737D" w:rsidRDefault="0003737D" w:rsidP="0003737D">
      <w:pPr>
        <w:tabs>
          <w:tab w:val="left" w:pos="563"/>
          <w:tab w:val="left" w:pos="1690"/>
        </w:tabs>
        <w:ind w:left="360"/>
        <w:jc w:val="both"/>
        <w:rPr>
          <w:b/>
          <w:sz w:val="24"/>
          <w:szCs w:val="24"/>
        </w:rPr>
      </w:pPr>
      <w:r w:rsidRPr="0003737D">
        <w:rPr>
          <w:rFonts w:cstheme="minorHAnsi"/>
          <w:b/>
          <w:sz w:val="24"/>
          <w:szCs w:val="24"/>
          <w:u w:val="single"/>
        </w:rPr>
        <w:t>Réponses</w:t>
      </w:r>
      <w:r w:rsidRPr="0003737D">
        <w:rPr>
          <w:rFonts w:cstheme="minorHAnsi"/>
          <w:b/>
          <w:sz w:val="24"/>
          <w:szCs w:val="24"/>
        </w:rPr>
        <w:t> : les Etats à revenus élevé doivent mobiliser les ressources financières pour le financement des projets et programmes prioritaires des CDN et des stratégies nationales de développement durable et les experts en matière de changements climatiques et de développement durables pour le renforcement des capacités des ressources humaines des Etats à faible revenu.</w:t>
      </w:r>
    </w:p>
    <w:p w:rsidR="0043175D" w:rsidRPr="0043175D" w:rsidRDefault="0043175D" w:rsidP="0043175D">
      <w:pPr>
        <w:tabs>
          <w:tab w:val="left" w:pos="563"/>
          <w:tab w:val="left" w:pos="1690"/>
        </w:tabs>
        <w:ind w:left="360"/>
        <w:jc w:val="both"/>
        <w:rPr>
          <w:sz w:val="24"/>
          <w:szCs w:val="24"/>
        </w:rPr>
      </w:pPr>
    </w:p>
    <w:p w:rsidR="00C55606" w:rsidRPr="00D40A79" w:rsidRDefault="00C55606" w:rsidP="00D40A79">
      <w:pPr>
        <w:pStyle w:val="Paragraphedeliste"/>
        <w:numPr>
          <w:ilvl w:val="0"/>
          <w:numId w:val="5"/>
        </w:numPr>
        <w:tabs>
          <w:tab w:val="left" w:pos="563"/>
          <w:tab w:val="left" w:pos="1690"/>
        </w:tabs>
        <w:jc w:val="both"/>
        <w:rPr>
          <w:sz w:val="24"/>
          <w:szCs w:val="24"/>
        </w:rPr>
      </w:pPr>
      <w:r w:rsidRPr="00D40A79">
        <w:rPr>
          <w:sz w:val="24"/>
          <w:szCs w:val="24"/>
        </w:rPr>
        <w:lastRenderedPageBreak/>
        <w:t>Pour les entreprises, quelles politiques sont en place pour garantir que vos activités, produits et services (extraction, fabrication, distribution, vente et gestion</w:t>
      </w:r>
      <w:r w:rsidR="00C303A9" w:rsidRPr="00D40A79">
        <w:rPr>
          <w:rFonts w:cstheme="minorHAnsi"/>
          <w:sz w:val="24"/>
          <w:szCs w:val="24"/>
        </w:rPr>
        <w:t>) respectent et protègent le droit à un environnement sûr, propre, sain et durable ?</w:t>
      </w:r>
    </w:p>
    <w:p w:rsidR="0003737D" w:rsidRDefault="0003737D" w:rsidP="00D40A79">
      <w:pPr>
        <w:pStyle w:val="Paragraphedeliste"/>
        <w:tabs>
          <w:tab w:val="left" w:pos="563"/>
          <w:tab w:val="left" w:pos="1690"/>
        </w:tabs>
        <w:jc w:val="both"/>
        <w:rPr>
          <w:rFonts w:cstheme="minorHAnsi"/>
          <w:b/>
          <w:sz w:val="24"/>
          <w:szCs w:val="24"/>
        </w:rPr>
      </w:pPr>
    </w:p>
    <w:p w:rsidR="00AD053C" w:rsidRDefault="00AD053C" w:rsidP="00AD053C">
      <w:pPr>
        <w:pStyle w:val="Paragraphedeliste"/>
        <w:tabs>
          <w:tab w:val="left" w:pos="1690"/>
        </w:tabs>
        <w:jc w:val="both"/>
        <w:rPr>
          <w:rFonts w:cstheme="minorHAnsi"/>
          <w:b/>
          <w:sz w:val="24"/>
          <w:szCs w:val="24"/>
        </w:rPr>
      </w:pPr>
      <w:r w:rsidRPr="00A27D99">
        <w:rPr>
          <w:rFonts w:cstheme="minorHAnsi"/>
          <w:b/>
          <w:sz w:val="24"/>
          <w:szCs w:val="24"/>
          <w:u w:val="single"/>
        </w:rPr>
        <w:t>Réponses</w:t>
      </w:r>
      <w:r w:rsidRPr="00A27D99">
        <w:rPr>
          <w:rFonts w:cstheme="minorHAnsi"/>
          <w:b/>
          <w:sz w:val="24"/>
          <w:szCs w:val="24"/>
        </w:rPr>
        <w:t> :</w:t>
      </w:r>
    </w:p>
    <w:p w:rsidR="0003737D" w:rsidRDefault="00AD053C" w:rsidP="00AD053C">
      <w:pPr>
        <w:pStyle w:val="Paragraphedeliste"/>
        <w:tabs>
          <w:tab w:val="left" w:pos="563"/>
          <w:tab w:val="left" w:pos="1690"/>
        </w:tabs>
        <w:jc w:val="both"/>
        <w:rPr>
          <w:rFonts w:cstheme="minorHAnsi"/>
          <w:b/>
          <w:sz w:val="24"/>
          <w:szCs w:val="24"/>
        </w:rPr>
      </w:pPr>
      <w:r w:rsidRPr="00FD78F4">
        <w:rPr>
          <w:rFonts w:cstheme="minorHAnsi"/>
          <w:b/>
          <w:sz w:val="24"/>
          <w:szCs w:val="24"/>
        </w:rPr>
        <w:t>Les politiques ou</w:t>
      </w:r>
      <w:r>
        <w:rPr>
          <w:rFonts w:cstheme="minorHAnsi"/>
          <w:b/>
          <w:sz w:val="24"/>
          <w:szCs w:val="24"/>
        </w:rPr>
        <w:t xml:space="preserve"> </w:t>
      </w:r>
      <w:r w:rsidRPr="00FD78F4">
        <w:rPr>
          <w:rFonts w:cstheme="minorHAnsi"/>
          <w:b/>
          <w:sz w:val="24"/>
          <w:szCs w:val="24"/>
        </w:rPr>
        <w:t>pratiques mises en place pour garantir</w:t>
      </w:r>
      <w:r>
        <w:rPr>
          <w:rFonts w:cstheme="minorHAnsi"/>
          <w:b/>
          <w:sz w:val="24"/>
          <w:szCs w:val="24"/>
        </w:rPr>
        <w:t xml:space="preserve"> un environnement sain et minimiser l’impact des changements climatiques consistent au respect des </w:t>
      </w:r>
      <w:proofErr w:type="gramStart"/>
      <w:r>
        <w:rPr>
          <w:rFonts w:cstheme="minorHAnsi"/>
          <w:b/>
          <w:sz w:val="24"/>
          <w:szCs w:val="24"/>
        </w:rPr>
        <w:t>étude</w:t>
      </w:r>
      <w:proofErr w:type="gramEnd"/>
      <w:r>
        <w:rPr>
          <w:rFonts w:cstheme="minorHAnsi"/>
          <w:b/>
          <w:sz w:val="24"/>
          <w:szCs w:val="24"/>
        </w:rPr>
        <w:t xml:space="preserve"> et la notice d’impacts environnemental et social régies par le</w:t>
      </w:r>
      <w:r w:rsidRPr="00640800">
        <w:rPr>
          <w:rFonts w:cstheme="minorHAnsi"/>
          <w:b/>
          <w:sz w:val="24"/>
          <w:szCs w:val="24"/>
        </w:rPr>
        <w:t xml:space="preserve"> Décret n°2018-0991/P-RM du 31 décembre 2018, l’Audit Environnemental qui est aussi régie par le Décret n°2018-0993 du 31 décembre 2018 et les Evaluations environnementales stratégiques (EES) régies par le Décret N°2018-0992 du 31 décembre 2018.</w:t>
      </w:r>
    </w:p>
    <w:p w:rsidR="0003737D" w:rsidRDefault="0003737D" w:rsidP="00D40A79">
      <w:pPr>
        <w:pStyle w:val="Paragraphedeliste"/>
        <w:tabs>
          <w:tab w:val="left" w:pos="563"/>
          <w:tab w:val="left" w:pos="1690"/>
        </w:tabs>
        <w:jc w:val="both"/>
        <w:rPr>
          <w:rFonts w:cstheme="minorHAnsi"/>
          <w:b/>
          <w:sz w:val="24"/>
          <w:szCs w:val="24"/>
        </w:rPr>
      </w:pPr>
    </w:p>
    <w:p w:rsidR="00C303A9" w:rsidRPr="00D40A79" w:rsidRDefault="00C303A9" w:rsidP="00D40A79">
      <w:pPr>
        <w:pStyle w:val="Paragraphedeliste"/>
        <w:tabs>
          <w:tab w:val="left" w:pos="563"/>
          <w:tab w:val="left" w:pos="1690"/>
        </w:tabs>
        <w:jc w:val="both"/>
        <w:rPr>
          <w:rFonts w:cstheme="minorHAnsi"/>
          <w:b/>
          <w:sz w:val="24"/>
          <w:szCs w:val="24"/>
        </w:rPr>
      </w:pPr>
      <w:r w:rsidRPr="00D40A79">
        <w:rPr>
          <w:rFonts w:cstheme="minorHAnsi"/>
          <w:b/>
          <w:sz w:val="24"/>
          <w:szCs w:val="24"/>
        </w:rPr>
        <w:t xml:space="preserve">Soumission des réponses </w:t>
      </w:r>
    </w:p>
    <w:p w:rsidR="00A14652" w:rsidRPr="00D40A79" w:rsidRDefault="00A14652" w:rsidP="00D40A79">
      <w:pPr>
        <w:pStyle w:val="Paragraphedeliste"/>
        <w:tabs>
          <w:tab w:val="left" w:pos="563"/>
          <w:tab w:val="left" w:pos="1690"/>
        </w:tabs>
        <w:jc w:val="both"/>
        <w:rPr>
          <w:rFonts w:cstheme="minorHAnsi"/>
          <w:b/>
          <w:sz w:val="24"/>
          <w:szCs w:val="24"/>
        </w:rPr>
      </w:pPr>
    </w:p>
    <w:p w:rsidR="00B77955" w:rsidRPr="00D40A79" w:rsidRDefault="00B77955" w:rsidP="00D40A79">
      <w:pPr>
        <w:pStyle w:val="Paragraphedeliste"/>
        <w:tabs>
          <w:tab w:val="left" w:pos="563"/>
          <w:tab w:val="left" w:pos="1690"/>
        </w:tabs>
        <w:jc w:val="both"/>
        <w:rPr>
          <w:sz w:val="24"/>
          <w:szCs w:val="24"/>
        </w:rPr>
      </w:pPr>
      <w:r w:rsidRPr="00D40A79">
        <w:rPr>
          <w:sz w:val="24"/>
          <w:szCs w:val="24"/>
        </w:rPr>
        <w:t xml:space="preserve">Nous vous encourageons vivement envoyer vos réponses au questionnaire en formant </w:t>
      </w:r>
      <w:r w:rsidRPr="00D40A79">
        <w:rPr>
          <w:b/>
          <w:sz w:val="24"/>
          <w:szCs w:val="24"/>
        </w:rPr>
        <w:t>Word par courrier électronique</w:t>
      </w:r>
      <w:r w:rsidRPr="00D40A79">
        <w:rPr>
          <w:sz w:val="24"/>
          <w:szCs w:val="24"/>
        </w:rPr>
        <w:t xml:space="preserve"> à l’adresse </w:t>
      </w:r>
      <w:hyperlink r:id="rId10" w:history="1">
        <w:r w:rsidRPr="00D40A79">
          <w:rPr>
            <w:rStyle w:val="Lienhypertexte"/>
            <w:sz w:val="24"/>
            <w:szCs w:val="24"/>
          </w:rPr>
          <w:t>srenvironment@ohchr.or</w:t>
        </w:r>
      </w:hyperlink>
    </w:p>
    <w:p w:rsidR="002A7E78" w:rsidRPr="00D40A79" w:rsidRDefault="002A7E78" w:rsidP="00D40A79">
      <w:pPr>
        <w:pStyle w:val="Paragraphedeliste"/>
        <w:tabs>
          <w:tab w:val="left" w:pos="563"/>
          <w:tab w:val="left" w:pos="1690"/>
        </w:tabs>
        <w:jc w:val="both"/>
        <w:rPr>
          <w:sz w:val="24"/>
          <w:szCs w:val="24"/>
        </w:rPr>
      </w:pPr>
    </w:p>
    <w:p w:rsidR="00B77955" w:rsidRPr="00D40A79" w:rsidRDefault="00B77955" w:rsidP="00D40A79">
      <w:pPr>
        <w:pStyle w:val="Paragraphedeliste"/>
        <w:tabs>
          <w:tab w:val="left" w:pos="563"/>
          <w:tab w:val="left" w:pos="1690"/>
        </w:tabs>
        <w:jc w:val="both"/>
        <w:rPr>
          <w:rFonts w:cstheme="minorHAnsi"/>
          <w:sz w:val="24"/>
          <w:szCs w:val="24"/>
        </w:rPr>
      </w:pPr>
      <w:r w:rsidRPr="00D40A79">
        <w:rPr>
          <w:sz w:val="24"/>
          <w:szCs w:val="24"/>
        </w:rPr>
        <w:t>Nous vous prions de bien vouloir assurer que votre réponses soit concise et limitée à un maximum de 5 pages (ou 2500 mots)</w:t>
      </w:r>
      <w:r w:rsidRPr="00D40A79">
        <w:rPr>
          <w:rFonts w:cstheme="minorHAnsi"/>
          <w:sz w:val="24"/>
          <w:szCs w:val="24"/>
        </w:rPr>
        <w:t xml:space="preserve">, sans inclure les annexes ni les pièces  </w:t>
      </w:r>
      <w:r w:rsidR="00234A8E" w:rsidRPr="00D40A79">
        <w:rPr>
          <w:rFonts w:cstheme="minorHAnsi"/>
          <w:sz w:val="24"/>
          <w:szCs w:val="24"/>
        </w:rPr>
        <w:t>jointes.</w:t>
      </w:r>
    </w:p>
    <w:p w:rsidR="00B77955" w:rsidRPr="00D40A79" w:rsidRDefault="00B77955" w:rsidP="00D40A79">
      <w:pPr>
        <w:pStyle w:val="Paragraphedeliste"/>
        <w:tabs>
          <w:tab w:val="left" w:pos="563"/>
          <w:tab w:val="left" w:pos="1690"/>
        </w:tabs>
        <w:jc w:val="both"/>
        <w:rPr>
          <w:rFonts w:cstheme="minorHAnsi"/>
          <w:sz w:val="24"/>
          <w:szCs w:val="24"/>
          <w:u w:val="single"/>
        </w:rPr>
      </w:pPr>
      <w:r w:rsidRPr="00D40A79">
        <w:rPr>
          <w:rFonts w:cstheme="minorHAnsi"/>
          <w:sz w:val="24"/>
          <w:szCs w:val="24"/>
          <w:u w:val="single"/>
        </w:rPr>
        <w:t>En raison des capacités de tradition, nous demandons également que vos contributions soient soumises en français ou en anglais ou en espagnole.</w:t>
      </w:r>
    </w:p>
    <w:p w:rsidR="00234A8E" w:rsidRPr="00D40A79" w:rsidRDefault="00234A8E" w:rsidP="00D40A79">
      <w:pPr>
        <w:pStyle w:val="Paragraphedeliste"/>
        <w:tabs>
          <w:tab w:val="left" w:pos="563"/>
          <w:tab w:val="left" w:pos="1690"/>
        </w:tabs>
        <w:jc w:val="both"/>
        <w:rPr>
          <w:rFonts w:cstheme="minorHAnsi"/>
          <w:sz w:val="24"/>
          <w:szCs w:val="24"/>
        </w:rPr>
      </w:pPr>
    </w:p>
    <w:p w:rsidR="00B77955" w:rsidRPr="00D40A79" w:rsidRDefault="00B77955" w:rsidP="00D40A79">
      <w:pPr>
        <w:pStyle w:val="Paragraphedeliste"/>
        <w:tabs>
          <w:tab w:val="left" w:pos="563"/>
          <w:tab w:val="left" w:pos="1690"/>
        </w:tabs>
        <w:jc w:val="both"/>
        <w:rPr>
          <w:rFonts w:cstheme="minorHAnsi"/>
          <w:sz w:val="24"/>
          <w:szCs w:val="24"/>
        </w:rPr>
      </w:pPr>
      <w:r w:rsidRPr="00D40A79">
        <w:rPr>
          <w:rFonts w:cstheme="minorHAnsi"/>
          <w:sz w:val="24"/>
          <w:szCs w:val="24"/>
        </w:rPr>
        <w:t>Pour éviter</w:t>
      </w:r>
      <w:r w:rsidR="00234A8E" w:rsidRPr="00D40A79">
        <w:rPr>
          <w:rFonts w:cstheme="minorHAnsi"/>
          <w:sz w:val="24"/>
          <w:szCs w:val="24"/>
        </w:rPr>
        <w:t xml:space="preserve"> tout</w:t>
      </w:r>
      <w:r w:rsidRPr="00D40A79">
        <w:rPr>
          <w:rFonts w:cstheme="minorHAnsi"/>
          <w:sz w:val="24"/>
          <w:szCs w:val="24"/>
        </w:rPr>
        <w:t xml:space="preserve"> risque de duplication si vous</w:t>
      </w:r>
      <w:r w:rsidR="00234A8E" w:rsidRPr="00D40A79">
        <w:rPr>
          <w:rFonts w:cstheme="minorHAnsi"/>
          <w:sz w:val="24"/>
          <w:szCs w:val="24"/>
        </w:rPr>
        <w:t xml:space="preserve"> avez</w:t>
      </w:r>
      <w:r w:rsidRPr="00D40A79">
        <w:rPr>
          <w:rFonts w:cstheme="minorHAnsi"/>
          <w:sz w:val="24"/>
          <w:szCs w:val="24"/>
        </w:rPr>
        <w:t xml:space="preserve"> récemment répondu à d’autres questionnaires des mécanismes de droit de l’homme des Nations des Unies (ou d’autres organismes internationaux) aves des informations qui pourraient également être utile pour cet appel nous vous invitons à nous indiquer les dites contributions</w:t>
      </w:r>
      <w:r w:rsidR="00234A8E" w:rsidRPr="00D40A79">
        <w:rPr>
          <w:rFonts w:cstheme="minorHAnsi"/>
          <w:sz w:val="24"/>
          <w:szCs w:val="24"/>
        </w:rPr>
        <w:t>.</w:t>
      </w:r>
    </w:p>
    <w:p w:rsidR="00B82904" w:rsidRPr="00D40A79" w:rsidRDefault="00B82904" w:rsidP="00D40A79">
      <w:pPr>
        <w:pStyle w:val="Paragraphedeliste"/>
        <w:tabs>
          <w:tab w:val="left" w:pos="563"/>
          <w:tab w:val="left" w:pos="1690"/>
        </w:tabs>
        <w:jc w:val="both"/>
        <w:rPr>
          <w:rFonts w:cstheme="minorHAnsi"/>
          <w:sz w:val="24"/>
          <w:szCs w:val="24"/>
        </w:rPr>
      </w:pPr>
    </w:p>
    <w:p w:rsidR="00B82904" w:rsidRPr="00D40A79" w:rsidRDefault="00234A8E" w:rsidP="00D40A79">
      <w:pPr>
        <w:pStyle w:val="Paragraphedeliste"/>
        <w:tabs>
          <w:tab w:val="left" w:pos="563"/>
          <w:tab w:val="left" w:pos="1690"/>
        </w:tabs>
        <w:jc w:val="both"/>
        <w:rPr>
          <w:rFonts w:cstheme="minorHAnsi"/>
          <w:b/>
          <w:sz w:val="24"/>
          <w:szCs w:val="24"/>
        </w:rPr>
      </w:pPr>
      <w:r w:rsidRPr="00D40A79">
        <w:rPr>
          <w:rFonts w:cstheme="minorHAnsi"/>
          <w:b/>
          <w:sz w:val="24"/>
          <w:szCs w:val="24"/>
        </w:rPr>
        <w:t>La date limite de soumission est le 8 juin 2019</w:t>
      </w:r>
    </w:p>
    <w:p w:rsidR="00A14652" w:rsidRPr="00D40A79" w:rsidRDefault="00A14652" w:rsidP="00D40A79">
      <w:pPr>
        <w:pStyle w:val="Paragraphedeliste"/>
        <w:tabs>
          <w:tab w:val="left" w:pos="563"/>
          <w:tab w:val="left" w:pos="1690"/>
        </w:tabs>
        <w:jc w:val="both"/>
        <w:rPr>
          <w:rFonts w:cstheme="minorHAnsi"/>
          <w:b/>
          <w:sz w:val="24"/>
          <w:szCs w:val="24"/>
        </w:rPr>
      </w:pPr>
    </w:p>
    <w:p w:rsidR="00234A8E" w:rsidRPr="00D40A79" w:rsidRDefault="00234A8E" w:rsidP="00D40A79">
      <w:pPr>
        <w:pStyle w:val="Paragraphedeliste"/>
        <w:tabs>
          <w:tab w:val="left" w:pos="563"/>
          <w:tab w:val="left" w:pos="1690"/>
        </w:tabs>
        <w:jc w:val="both"/>
        <w:rPr>
          <w:rFonts w:cstheme="minorHAnsi"/>
          <w:sz w:val="24"/>
          <w:szCs w:val="24"/>
        </w:rPr>
      </w:pPr>
      <w:r w:rsidRPr="00D40A79">
        <w:rPr>
          <w:rFonts w:cstheme="minorHAnsi"/>
          <w:sz w:val="24"/>
          <w:szCs w:val="24"/>
        </w:rPr>
        <w:t>Sauf demande contraire, toutes les communications seront publ</w:t>
      </w:r>
      <w:r w:rsidR="00C926E7" w:rsidRPr="00D40A79">
        <w:rPr>
          <w:rFonts w:cstheme="minorHAnsi"/>
          <w:sz w:val="24"/>
          <w:szCs w:val="24"/>
        </w:rPr>
        <w:t>iées et affichées sur la page d’</w:t>
      </w:r>
      <w:r w:rsidR="002A7E78" w:rsidRPr="00D40A79">
        <w:rPr>
          <w:rFonts w:cstheme="minorHAnsi"/>
          <w:sz w:val="24"/>
          <w:szCs w:val="24"/>
        </w:rPr>
        <w:t>accueil</w:t>
      </w:r>
      <w:r w:rsidRPr="00D40A79">
        <w:rPr>
          <w:rFonts w:cstheme="minorHAnsi"/>
          <w:sz w:val="24"/>
          <w:szCs w:val="24"/>
        </w:rPr>
        <w:t xml:space="preserve"> du rapporteur spécial, sur le site du HCDH.</w:t>
      </w:r>
    </w:p>
    <w:p w:rsidR="00234A8E" w:rsidRPr="00D40A79" w:rsidRDefault="00234A8E" w:rsidP="00D40A79">
      <w:pPr>
        <w:pStyle w:val="Paragraphedeliste"/>
        <w:tabs>
          <w:tab w:val="left" w:pos="563"/>
          <w:tab w:val="left" w:pos="1690"/>
        </w:tabs>
        <w:jc w:val="both"/>
        <w:rPr>
          <w:rFonts w:cstheme="minorHAnsi"/>
          <w:sz w:val="24"/>
          <w:szCs w:val="24"/>
        </w:rPr>
      </w:pPr>
    </w:p>
    <w:p w:rsidR="00234A8E" w:rsidRPr="00D40A79" w:rsidRDefault="00234A8E" w:rsidP="00D40A79">
      <w:pPr>
        <w:pStyle w:val="Paragraphedeliste"/>
        <w:tabs>
          <w:tab w:val="left" w:pos="563"/>
          <w:tab w:val="left" w:pos="1690"/>
        </w:tabs>
        <w:jc w:val="both"/>
        <w:rPr>
          <w:rFonts w:cstheme="minorHAnsi"/>
          <w:sz w:val="24"/>
          <w:szCs w:val="24"/>
        </w:rPr>
      </w:pPr>
    </w:p>
    <w:p w:rsidR="00C303A9" w:rsidRPr="00D40A79" w:rsidRDefault="00C303A9" w:rsidP="00D40A79">
      <w:pPr>
        <w:pStyle w:val="Paragraphedeliste"/>
        <w:tabs>
          <w:tab w:val="left" w:pos="563"/>
          <w:tab w:val="left" w:pos="1690"/>
        </w:tabs>
        <w:jc w:val="both"/>
        <w:rPr>
          <w:b/>
          <w:sz w:val="24"/>
          <w:szCs w:val="24"/>
        </w:rPr>
      </w:pPr>
    </w:p>
    <w:sectPr w:rsidR="00C303A9" w:rsidRPr="00D40A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38" w:rsidRDefault="00C20B38" w:rsidP="00490963">
      <w:pPr>
        <w:spacing w:after="0" w:line="240" w:lineRule="auto"/>
      </w:pPr>
      <w:r>
        <w:separator/>
      </w:r>
    </w:p>
  </w:endnote>
  <w:endnote w:type="continuationSeparator" w:id="0">
    <w:p w:rsidR="00C20B38" w:rsidRDefault="00C20B38" w:rsidP="0049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410277"/>
      <w:docPartObj>
        <w:docPartGallery w:val="Page Numbers (Bottom of Page)"/>
        <w:docPartUnique/>
      </w:docPartObj>
    </w:sdtPr>
    <w:sdtEndPr/>
    <w:sdtContent>
      <w:p w:rsidR="00490963" w:rsidRDefault="00490963">
        <w:pPr>
          <w:pStyle w:val="Pieddepage"/>
          <w:jc w:val="right"/>
        </w:pPr>
        <w:r>
          <w:fldChar w:fldCharType="begin"/>
        </w:r>
        <w:r>
          <w:instrText>PAGE   \* MERGEFORMAT</w:instrText>
        </w:r>
        <w:r>
          <w:fldChar w:fldCharType="separate"/>
        </w:r>
        <w:r w:rsidR="00543F0F">
          <w:rPr>
            <w:noProof/>
          </w:rPr>
          <w:t>1</w:t>
        </w:r>
        <w:r>
          <w:fldChar w:fldCharType="end"/>
        </w:r>
      </w:p>
    </w:sdtContent>
  </w:sdt>
  <w:p w:rsidR="00490963" w:rsidRDefault="004909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38" w:rsidRDefault="00C20B38" w:rsidP="00490963">
      <w:pPr>
        <w:spacing w:after="0" w:line="240" w:lineRule="auto"/>
      </w:pPr>
      <w:r>
        <w:separator/>
      </w:r>
    </w:p>
  </w:footnote>
  <w:footnote w:type="continuationSeparator" w:id="0">
    <w:p w:rsidR="00C20B38" w:rsidRDefault="00C20B38" w:rsidP="00490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1D9F"/>
    <w:multiLevelType w:val="hybridMultilevel"/>
    <w:tmpl w:val="BA46A1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B20927"/>
    <w:multiLevelType w:val="hybridMultilevel"/>
    <w:tmpl w:val="552E47D8"/>
    <w:lvl w:ilvl="0" w:tplc="CADA971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2A2FE7"/>
    <w:multiLevelType w:val="hybridMultilevel"/>
    <w:tmpl w:val="EBC8F664"/>
    <w:lvl w:ilvl="0" w:tplc="73F2ABF0">
      <w:numFmt w:val="bullet"/>
      <w:lvlText w:val="-"/>
      <w:lvlJc w:val="left"/>
      <w:pPr>
        <w:ind w:left="1440" w:hanging="360"/>
      </w:pPr>
      <w:rPr>
        <w:rFonts w:ascii="Sylfaen" w:eastAsia="Calibri" w:hAnsi="Sylfae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57361B0"/>
    <w:multiLevelType w:val="hybridMultilevel"/>
    <w:tmpl w:val="F5985F98"/>
    <w:lvl w:ilvl="0" w:tplc="9F30792C">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229179A"/>
    <w:multiLevelType w:val="hybridMultilevel"/>
    <w:tmpl w:val="47C4AE28"/>
    <w:lvl w:ilvl="0" w:tplc="0F36DE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FE3915"/>
    <w:multiLevelType w:val="hybridMultilevel"/>
    <w:tmpl w:val="4DCC22F4"/>
    <w:lvl w:ilvl="0" w:tplc="C18247C8">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786D38E4"/>
    <w:multiLevelType w:val="hybridMultilevel"/>
    <w:tmpl w:val="2FE49268"/>
    <w:lvl w:ilvl="0" w:tplc="9F30792C">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79A578AB"/>
    <w:multiLevelType w:val="hybridMultilevel"/>
    <w:tmpl w:val="0D720E2A"/>
    <w:lvl w:ilvl="0" w:tplc="73F2ABF0">
      <w:numFmt w:val="bullet"/>
      <w:lvlText w:val="-"/>
      <w:lvlJc w:val="left"/>
      <w:pPr>
        <w:ind w:left="1080" w:hanging="360"/>
      </w:pPr>
      <w:rPr>
        <w:rFonts w:ascii="Sylfaen" w:eastAsia="Calibri" w:hAnsi="Sylfae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CBC10A6"/>
    <w:multiLevelType w:val="hybridMultilevel"/>
    <w:tmpl w:val="C474425A"/>
    <w:lvl w:ilvl="0" w:tplc="73F2ABF0">
      <w:numFmt w:val="bullet"/>
      <w:lvlText w:val="-"/>
      <w:lvlJc w:val="left"/>
      <w:pPr>
        <w:ind w:left="1080" w:hanging="360"/>
      </w:pPr>
      <w:rPr>
        <w:rFonts w:ascii="Sylfaen" w:eastAsia="Calibri" w:hAnsi="Sylfae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7CDD6BAD"/>
    <w:multiLevelType w:val="hybridMultilevel"/>
    <w:tmpl w:val="DC2E8E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9"/>
  </w:num>
  <w:num w:numId="6">
    <w:abstractNumId w:val="3"/>
  </w:num>
  <w:num w:numId="7">
    <w:abstractNumId w:val="2"/>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21"/>
    <w:rsid w:val="0003737D"/>
    <w:rsid w:val="00066464"/>
    <w:rsid w:val="000D4A73"/>
    <w:rsid w:val="000F63B5"/>
    <w:rsid w:val="00152F3C"/>
    <w:rsid w:val="00157BD4"/>
    <w:rsid w:val="00161F0F"/>
    <w:rsid w:val="00176310"/>
    <w:rsid w:val="001855EF"/>
    <w:rsid w:val="001B7209"/>
    <w:rsid w:val="001C7BE6"/>
    <w:rsid w:val="001D1168"/>
    <w:rsid w:val="001D2C54"/>
    <w:rsid w:val="001F32FC"/>
    <w:rsid w:val="00234A8E"/>
    <w:rsid w:val="002808B0"/>
    <w:rsid w:val="002A7E78"/>
    <w:rsid w:val="002D10EE"/>
    <w:rsid w:val="00342D41"/>
    <w:rsid w:val="003948E3"/>
    <w:rsid w:val="003A0C47"/>
    <w:rsid w:val="003D52E3"/>
    <w:rsid w:val="003E4BAC"/>
    <w:rsid w:val="00401AF1"/>
    <w:rsid w:val="0043175D"/>
    <w:rsid w:val="00450225"/>
    <w:rsid w:val="00467155"/>
    <w:rsid w:val="00490963"/>
    <w:rsid w:val="004C1BD9"/>
    <w:rsid w:val="00543F0F"/>
    <w:rsid w:val="005778FB"/>
    <w:rsid w:val="00594F50"/>
    <w:rsid w:val="005A0477"/>
    <w:rsid w:val="00632C69"/>
    <w:rsid w:val="00640800"/>
    <w:rsid w:val="0065254D"/>
    <w:rsid w:val="00677350"/>
    <w:rsid w:val="006D4D5E"/>
    <w:rsid w:val="0070485D"/>
    <w:rsid w:val="007336D6"/>
    <w:rsid w:val="00737D13"/>
    <w:rsid w:val="00741081"/>
    <w:rsid w:val="0075233A"/>
    <w:rsid w:val="007F0245"/>
    <w:rsid w:val="007F5021"/>
    <w:rsid w:val="007F6381"/>
    <w:rsid w:val="008A2329"/>
    <w:rsid w:val="008F19A5"/>
    <w:rsid w:val="00943B14"/>
    <w:rsid w:val="009D6225"/>
    <w:rsid w:val="009F6044"/>
    <w:rsid w:val="00A14652"/>
    <w:rsid w:val="00A16589"/>
    <w:rsid w:val="00A2339D"/>
    <w:rsid w:val="00A27D99"/>
    <w:rsid w:val="00A3047F"/>
    <w:rsid w:val="00AA3048"/>
    <w:rsid w:val="00AD053C"/>
    <w:rsid w:val="00B033BB"/>
    <w:rsid w:val="00B25931"/>
    <w:rsid w:val="00B442B7"/>
    <w:rsid w:val="00B77955"/>
    <w:rsid w:val="00B82904"/>
    <w:rsid w:val="00C06F10"/>
    <w:rsid w:val="00C20B38"/>
    <w:rsid w:val="00C22C90"/>
    <w:rsid w:val="00C303A9"/>
    <w:rsid w:val="00C426B0"/>
    <w:rsid w:val="00C55606"/>
    <w:rsid w:val="00C75CC4"/>
    <w:rsid w:val="00C926E7"/>
    <w:rsid w:val="00CA5E6A"/>
    <w:rsid w:val="00CC727D"/>
    <w:rsid w:val="00D1225C"/>
    <w:rsid w:val="00D31205"/>
    <w:rsid w:val="00D40A79"/>
    <w:rsid w:val="00D570DE"/>
    <w:rsid w:val="00D60E91"/>
    <w:rsid w:val="00DA1E1A"/>
    <w:rsid w:val="00DD07E4"/>
    <w:rsid w:val="00E53C5F"/>
    <w:rsid w:val="00E719FA"/>
    <w:rsid w:val="00E90F69"/>
    <w:rsid w:val="00EB7FC6"/>
    <w:rsid w:val="00F222EE"/>
    <w:rsid w:val="00F22356"/>
    <w:rsid w:val="00F6368C"/>
    <w:rsid w:val="00F83775"/>
    <w:rsid w:val="00F93569"/>
    <w:rsid w:val="00F96AA8"/>
    <w:rsid w:val="00FD78F4"/>
    <w:rsid w:val="00FF0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Lapis Bulleted List,References,Liste 1,List Paragraph nowy,Numbered List Paragraph,Dot pt,No Spacing1,List Paragraph Char Char Char,Indicator Text,List Paragraph1,Numbered Para 1,List Paragraph12"/>
    <w:basedOn w:val="Normal"/>
    <w:link w:val="ParagraphedelisteCar"/>
    <w:uiPriority w:val="34"/>
    <w:qFormat/>
    <w:rsid w:val="001855EF"/>
    <w:pPr>
      <w:ind w:left="720"/>
      <w:contextualSpacing/>
    </w:pPr>
  </w:style>
  <w:style w:type="character" w:styleId="Lienhypertexte">
    <w:name w:val="Hyperlink"/>
    <w:basedOn w:val="Policepardfaut"/>
    <w:uiPriority w:val="99"/>
    <w:unhideWhenUsed/>
    <w:rsid w:val="00C303A9"/>
    <w:rPr>
      <w:color w:val="0563C1" w:themeColor="hyperlink"/>
      <w:u w:val="single"/>
    </w:rPr>
  </w:style>
  <w:style w:type="paragraph" w:styleId="En-tte">
    <w:name w:val="header"/>
    <w:basedOn w:val="Normal"/>
    <w:link w:val="En-tteCar"/>
    <w:uiPriority w:val="99"/>
    <w:unhideWhenUsed/>
    <w:rsid w:val="00490963"/>
    <w:pPr>
      <w:tabs>
        <w:tab w:val="center" w:pos="4536"/>
        <w:tab w:val="right" w:pos="9072"/>
      </w:tabs>
      <w:spacing w:after="0" w:line="240" w:lineRule="auto"/>
    </w:pPr>
  </w:style>
  <w:style w:type="character" w:customStyle="1" w:styleId="En-tteCar">
    <w:name w:val="En-tête Car"/>
    <w:basedOn w:val="Policepardfaut"/>
    <w:link w:val="En-tte"/>
    <w:uiPriority w:val="99"/>
    <w:rsid w:val="00490963"/>
  </w:style>
  <w:style w:type="paragraph" w:styleId="Pieddepage">
    <w:name w:val="footer"/>
    <w:basedOn w:val="Normal"/>
    <w:link w:val="PieddepageCar"/>
    <w:uiPriority w:val="99"/>
    <w:unhideWhenUsed/>
    <w:rsid w:val="00490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0963"/>
  </w:style>
  <w:style w:type="character" w:customStyle="1" w:styleId="Aucune">
    <w:name w:val="Aucune"/>
    <w:rsid w:val="00450225"/>
    <w:rPr>
      <w:lang w:val="de-DE"/>
    </w:rPr>
  </w:style>
  <w:style w:type="paragraph" w:customStyle="1" w:styleId="CorpsA">
    <w:name w:val="Corps A"/>
    <w:rsid w:val="00450225"/>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1F32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List Paragraph (numbered (a)) Car,Lapis Bulleted List Car,References Car,Liste 1 Car,List Paragraph nowy Car,Numbered List Paragraph Car,Dot pt Car,No Spacing1 Car,List Paragraph Char Char Char Car,Indicator Text Car"/>
    <w:basedOn w:val="Policepardfaut"/>
    <w:link w:val="Paragraphedeliste"/>
    <w:uiPriority w:val="34"/>
    <w:qFormat/>
    <w:locked/>
    <w:rsid w:val="00E90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Lapis Bulleted List,References,Liste 1,List Paragraph nowy,Numbered List Paragraph,Dot pt,No Spacing1,List Paragraph Char Char Char,Indicator Text,List Paragraph1,Numbered Para 1,List Paragraph12"/>
    <w:basedOn w:val="Normal"/>
    <w:link w:val="ParagraphedelisteCar"/>
    <w:uiPriority w:val="34"/>
    <w:qFormat/>
    <w:rsid w:val="001855EF"/>
    <w:pPr>
      <w:ind w:left="720"/>
      <w:contextualSpacing/>
    </w:pPr>
  </w:style>
  <w:style w:type="character" w:styleId="Lienhypertexte">
    <w:name w:val="Hyperlink"/>
    <w:basedOn w:val="Policepardfaut"/>
    <w:uiPriority w:val="99"/>
    <w:unhideWhenUsed/>
    <w:rsid w:val="00C303A9"/>
    <w:rPr>
      <w:color w:val="0563C1" w:themeColor="hyperlink"/>
      <w:u w:val="single"/>
    </w:rPr>
  </w:style>
  <w:style w:type="paragraph" w:styleId="En-tte">
    <w:name w:val="header"/>
    <w:basedOn w:val="Normal"/>
    <w:link w:val="En-tteCar"/>
    <w:uiPriority w:val="99"/>
    <w:unhideWhenUsed/>
    <w:rsid w:val="00490963"/>
    <w:pPr>
      <w:tabs>
        <w:tab w:val="center" w:pos="4536"/>
        <w:tab w:val="right" w:pos="9072"/>
      </w:tabs>
      <w:spacing w:after="0" w:line="240" w:lineRule="auto"/>
    </w:pPr>
  </w:style>
  <w:style w:type="character" w:customStyle="1" w:styleId="En-tteCar">
    <w:name w:val="En-tête Car"/>
    <w:basedOn w:val="Policepardfaut"/>
    <w:link w:val="En-tte"/>
    <w:uiPriority w:val="99"/>
    <w:rsid w:val="00490963"/>
  </w:style>
  <w:style w:type="paragraph" w:styleId="Pieddepage">
    <w:name w:val="footer"/>
    <w:basedOn w:val="Normal"/>
    <w:link w:val="PieddepageCar"/>
    <w:uiPriority w:val="99"/>
    <w:unhideWhenUsed/>
    <w:rsid w:val="00490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0963"/>
  </w:style>
  <w:style w:type="character" w:customStyle="1" w:styleId="Aucune">
    <w:name w:val="Aucune"/>
    <w:rsid w:val="00450225"/>
    <w:rPr>
      <w:lang w:val="de-DE"/>
    </w:rPr>
  </w:style>
  <w:style w:type="paragraph" w:customStyle="1" w:styleId="CorpsA">
    <w:name w:val="Corps A"/>
    <w:rsid w:val="00450225"/>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1F32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List Paragraph (numbered (a)) Car,Lapis Bulleted List Car,References Car,Liste 1 Car,List Paragraph nowy Car,Numbered List Paragraph Car,Dot pt Car,No Spacing1 Car,List Paragraph Char Char Char Car,Indicator Text Car"/>
    <w:basedOn w:val="Policepardfaut"/>
    <w:link w:val="Paragraphedeliste"/>
    <w:uiPriority w:val="34"/>
    <w:qFormat/>
    <w:locked/>
    <w:rsid w:val="00E9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5343">
      <w:bodyDiv w:val="1"/>
      <w:marLeft w:val="0"/>
      <w:marRight w:val="0"/>
      <w:marTop w:val="0"/>
      <w:marBottom w:val="0"/>
      <w:divBdr>
        <w:top w:val="none" w:sz="0" w:space="0" w:color="auto"/>
        <w:left w:val="none" w:sz="0" w:space="0" w:color="auto"/>
        <w:bottom w:val="none" w:sz="0" w:space="0" w:color="auto"/>
        <w:right w:val="none" w:sz="0" w:space="0" w:color="auto"/>
      </w:divBdr>
    </w:div>
    <w:div w:id="962619660">
      <w:bodyDiv w:val="1"/>
      <w:marLeft w:val="0"/>
      <w:marRight w:val="0"/>
      <w:marTop w:val="0"/>
      <w:marBottom w:val="0"/>
      <w:divBdr>
        <w:top w:val="none" w:sz="0" w:space="0" w:color="auto"/>
        <w:left w:val="none" w:sz="0" w:space="0" w:color="auto"/>
        <w:bottom w:val="none" w:sz="0" w:space="0" w:color="auto"/>
        <w:right w:val="none" w:sz="0" w:space="0" w:color="auto"/>
      </w:divBdr>
    </w:div>
    <w:div w:id="1279607360">
      <w:bodyDiv w:val="1"/>
      <w:marLeft w:val="0"/>
      <w:marRight w:val="0"/>
      <w:marTop w:val="0"/>
      <w:marBottom w:val="0"/>
      <w:divBdr>
        <w:top w:val="none" w:sz="0" w:space="0" w:color="auto"/>
        <w:left w:val="none" w:sz="0" w:space="0" w:color="auto"/>
        <w:bottom w:val="none" w:sz="0" w:space="0" w:color="auto"/>
        <w:right w:val="none" w:sz="0" w:space="0" w:color="auto"/>
      </w:divBdr>
    </w:div>
    <w:div w:id="1430078168">
      <w:bodyDiv w:val="1"/>
      <w:marLeft w:val="0"/>
      <w:marRight w:val="0"/>
      <w:marTop w:val="0"/>
      <w:marBottom w:val="0"/>
      <w:divBdr>
        <w:top w:val="none" w:sz="0" w:space="0" w:color="auto"/>
        <w:left w:val="none" w:sz="0" w:space="0" w:color="auto"/>
        <w:bottom w:val="none" w:sz="0" w:space="0" w:color="auto"/>
        <w:right w:val="none" w:sz="0" w:space="0" w:color="auto"/>
      </w:divBdr>
    </w:div>
    <w:div w:id="1535657044">
      <w:bodyDiv w:val="1"/>
      <w:marLeft w:val="0"/>
      <w:marRight w:val="0"/>
      <w:marTop w:val="0"/>
      <w:marBottom w:val="0"/>
      <w:divBdr>
        <w:top w:val="none" w:sz="0" w:space="0" w:color="auto"/>
        <w:left w:val="none" w:sz="0" w:space="0" w:color="auto"/>
        <w:bottom w:val="none" w:sz="0" w:space="0" w:color="auto"/>
        <w:right w:val="none" w:sz="0" w:space="0" w:color="auto"/>
      </w:divBdr>
    </w:div>
    <w:div w:id="17737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srenvironment@ohchr.or" TargetMode="External"/><Relationship Id="rId4" Type="http://schemas.microsoft.com/office/2007/relationships/stylesWithEffects" Target="stylesWithEffects.xml"/><Relationship Id="rId9" Type="http://schemas.openxmlformats.org/officeDocument/2006/relationships/hyperlink" Target="mailto:srenvironment@ohchr.or"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DFC78D-B1B7-4F87-B43A-847F9C535427}">
  <ds:schemaRefs>
    <ds:schemaRef ds:uri="http://schemas.openxmlformats.org/officeDocument/2006/bibliography"/>
  </ds:schemaRefs>
</ds:datastoreItem>
</file>

<file path=customXml/itemProps2.xml><?xml version="1.0" encoding="utf-8"?>
<ds:datastoreItem xmlns:ds="http://schemas.openxmlformats.org/officeDocument/2006/customXml" ds:itemID="{98DDEE0A-BDD0-4871-BE1B-C600488C5974}"/>
</file>

<file path=customXml/itemProps3.xml><?xml version="1.0" encoding="utf-8"?>
<ds:datastoreItem xmlns:ds="http://schemas.openxmlformats.org/officeDocument/2006/customXml" ds:itemID="{372DAE69-4C34-4668-95E6-71E3C0163D1D}"/>
</file>

<file path=customXml/itemProps4.xml><?xml version="1.0" encoding="utf-8"?>
<ds:datastoreItem xmlns:ds="http://schemas.openxmlformats.org/officeDocument/2006/customXml" ds:itemID="{05E33373-AA2E-4D84-BA0A-997762602C64}"/>
</file>

<file path=docProps/app.xml><?xml version="1.0" encoding="utf-8"?>
<Properties xmlns="http://schemas.openxmlformats.org/officeDocument/2006/extended-properties" xmlns:vt="http://schemas.openxmlformats.org/officeDocument/2006/docPropsVTypes">
  <Template>Normal</Template>
  <TotalTime>61</TotalTime>
  <Pages>9</Pages>
  <Words>3476</Words>
  <Characters>19120</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PGRNCC</dc:creator>
  <cp:lastModifiedBy>USER</cp:lastModifiedBy>
  <cp:revision>15</cp:revision>
  <dcterms:created xsi:type="dcterms:W3CDTF">2019-06-06T15:22:00Z</dcterms:created>
  <dcterms:modified xsi:type="dcterms:W3CDTF">2019-06-06T16:29:00Z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