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header1.xml" ContentType="application/vnd.openxmlformats-officedocument.wordprocessingml.header+xml"/>
  <Override PartName="/word/endnotes.xml" ContentType="application/vnd.openxmlformats-officedocument.wordprocessingml.endnotes+xml"/>
  <Override PartName="/word/footer1.xml" ContentType="application/vnd.openxmlformats-officedocument.wordprocessingml.footer+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customXml/itemProps1.xml" ContentType="application/vnd.openxmlformats-officedocument.customXmlProperties+xml"/>
  <Override PartName="/word/fontTable.xml" ContentType="application/vnd.openxmlformats-officedocument.wordprocessingml.fontTable+xml"/>
  <Override PartName="/docProps/core.xml" ContentType="application/vnd.openxmlformats-package.core-properties+xml"/>
  <Override PartName="/word/webSettings.xml" ContentType="application/vnd.openxmlformats-officedocument.wordprocessingml.webSetting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32F117E" w14:textId="77777777" w:rsidR="004E4631" w:rsidRPr="00274B25" w:rsidRDefault="004E4631" w:rsidP="004E4631">
      <w:pPr>
        <w:rPr>
          <w:rFonts w:ascii="Arial Narrow" w:hAnsi="Arial Narrow"/>
          <w:b/>
        </w:rPr>
      </w:pPr>
      <w:r w:rsidRPr="00274B25">
        <w:rPr>
          <w:rFonts w:ascii="Arial Narrow" w:hAnsi="Arial Narrow"/>
          <w:b/>
        </w:rPr>
        <w:t xml:space="preserve">Contribuciones de Uruguay para Informe del Relator Especial de las Naciones Unidas sobre los derechos humanos y el medio ambiente: </w:t>
      </w:r>
    </w:p>
    <w:p w14:paraId="3FBEAFE4" w14:textId="77777777" w:rsidR="00F96772" w:rsidRPr="00274B25" w:rsidRDefault="004E4631" w:rsidP="004E4631">
      <w:pPr>
        <w:jc w:val="center"/>
        <w:rPr>
          <w:rFonts w:ascii="Arial Narrow" w:hAnsi="Arial Narrow"/>
          <w:b/>
          <w:sz w:val="28"/>
          <w:szCs w:val="28"/>
        </w:rPr>
      </w:pPr>
      <w:r w:rsidRPr="00274B25">
        <w:rPr>
          <w:rFonts w:ascii="Arial Narrow" w:hAnsi="Arial Narrow"/>
          <w:b/>
          <w:sz w:val="28"/>
          <w:szCs w:val="28"/>
        </w:rPr>
        <w:t>El</w:t>
      </w:r>
      <w:r w:rsidR="00E07E77" w:rsidRPr="00274B25">
        <w:rPr>
          <w:rFonts w:ascii="Arial Narrow" w:hAnsi="Arial Narrow"/>
          <w:b/>
          <w:sz w:val="28"/>
          <w:szCs w:val="28"/>
        </w:rPr>
        <w:t xml:space="preserve"> cambio climático y los derechos humanos: un ambiente seguro</w:t>
      </w:r>
      <w:bookmarkStart w:id="0" w:name="_GoBack"/>
      <w:bookmarkEnd w:id="0"/>
    </w:p>
    <w:p w14:paraId="116EA29D" w14:textId="77777777" w:rsidR="00E07E77" w:rsidRPr="00274B25" w:rsidRDefault="00E07E77" w:rsidP="00274B25">
      <w:pPr>
        <w:pStyle w:val="Prrafodelista"/>
        <w:widowControl w:val="0"/>
        <w:numPr>
          <w:ilvl w:val="0"/>
          <w:numId w:val="1"/>
        </w:numPr>
        <w:autoSpaceDE w:val="0"/>
        <w:autoSpaceDN w:val="0"/>
        <w:ind w:left="426" w:right="54" w:hanging="426"/>
        <w:jc w:val="both"/>
        <w:rPr>
          <w:rFonts w:ascii="Arial Narrow" w:hAnsi="Arial Narrow"/>
          <w:b/>
          <w:i/>
        </w:rPr>
      </w:pPr>
      <w:r w:rsidRPr="00274B25">
        <w:rPr>
          <w:rFonts w:ascii="Arial Narrow" w:hAnsi="Arial Narrow"/>
          <w:b/>
          <w:i/>
        </w:rPr>
        <w:t xml:space="preserve">Sírvase proporcionar ejemplos de </w:t>
      </w:r>
      <w:r w:rsidRPr="00274B25">
        <w:rPr>
          <w:rFonts w:ascii="Arial Narrow" w:hAnsi="Arial Narrow"/>
          <w:b/>
          <w:i/>
          <w:spacing w:val="-3"/>
        </w:rPr>
        <w:t xml:space="preserve">las </w:t>
      </w:r>
      <w:r w:rsidRPr="00274B25">
        <w:rPr>
          <w:rFonts w:ascii="Arial Narrow" w:hAnsi="Arial Narrow"/>
          <w:b/>
          <w:i/>
        </w:rPr>
        <w:t xml:space="preserve">formas en que el cambio climático </w:t>
      </w:r>
      <w:r w:rsidRPr="00274B25">
        <w:rPr>
          <w:rFonts w:ascii="Arial Narrow" w:hAnsi="Arial Narrow"/>
          <w:b/>
          <w:i/>
          <w:spacing w:val="-5"/>
        </w:rPr>
        <w:t xml:space="preserve">ya </w:t>
      </w:r>
      <w:r w:rsidRPr="00274B25">
        <w:rPr>
          <w:rFonts w:ascii="Arial Narrow" w:hAnsi="Arial Narrow"/>
          <w:b/>
          <w:i/>
        </w:rPr>
        <w:t xml:space="preserve">está teniendo efectos adversos en los derechos humanos de </w:t>
      </w:r>
      <w:r w:rsidRPr="00274B25">
        <w:rPr>
          <w:rFonts w:ascii="Arial Narrow" w:hAnsi="Arial Narrow"/>
          <w:b/>
          <w:i/>
          <w:spacing w:val="-3"/>
        </w:rPr>
        <w:t xml:space="preserve">las </w:t>
      </w:r>
      <w:r w:rsidRPr="00274B25">
        <w:rPr>
          <w:rFonts w:ascii="Arial Narrow" w:hAnsi="Arial Narrow"/>
          <w:b/>
          <w:i/>
        </w:rPr>
        <w:t xml:space="preserve">personas dentro de su Estado. Los derechos afectados podrían incluir, entre otros, los derechos a </w:t>
      </w:r>
      <w:r w:rsidRPr="00274B25">
        <w:rPr>
          <w:rFonts w:ascii="Arial Narrow" w:hAnsi="Arial Narrow"/>
          <w:b/>
          <w:i/>
          <w:spacing w:val="-5"/>
        </w:rPr>
        <w:t xml:space="preserve">la </w:t>
      </w:r>
      <w:r w:rsidRPr="00274B25">
        <w:rPr>
          <w:rFonts w:ascii="Arial Narrow" w:hAnsi="Arial Narrow"/>
          <w:b/>
          <w:i/>
        </w:rPr>
        <w:t xml:space="preserve">vida, </w:t>
      </w:r>
      <w:r w:rsidRPr="00274B25">
        <w:rPr>
          <w:rFonts w:ascii="Arial Narrow" w:hAnsi="Arial Narrow"/>
          <w:b/>
          <w:i/>
          <w:spacing w:val="-5"/>
        </w:rPr>
        <w:t xml:space="preserve">la </w:t>
      </w:r>
      <w:r w:rsidRPr="00274B25">
        <w:rPr>
          <w:rFonts w:ascii="Arial Narrow" w:hAnsi="Arial Narrow"/>
          <w:b/>
          <w:i/>
        </w:rPr>
        <w:t xml:space="preserve">salud, el agua, el saneamiento adecuado, </w:t>
      </w:r>
      <w:r w:rsidRPr="00274B25">
        <w:rPr>
          <w:rFonts w:ascii="Arial Narrow" w:hAnsi="Arial Narrow"/>
          <w:b/>
          <w:i/>
          <w:spacing w:val="-5"/>
        </w:rPr>
        <w:t xml:space="preserve">la </w:t>
      </w:r>
      <w:r w:rsidRPr="00274B25">
        <w:rPr>
          <w:rFonts w:ascii="Arial Narrow" w:hAnsi="Arial Narrow"/>
          <w:b/>
          <w:i/>
        </w:rPr>
        <w:t xml:space="preserve">alimentación, la cultura, </w:t>
      </w:r>
      <w:r w:rsidRPr="00274B25">
        <w:rPr>
          <w:rFonts w:ascii="Arial Narrow" w:hAnsi="Arial Narrow"/>
          <w:b/>
          <w:i/>
          <w:spacing w:val="-5"/>
        </w:rPr>
        <w:t xml:space="preserve">la </w:t>
      </w:r>
      <w:r w:rsidRPr="00274B25">
        <w:rPr>
          <w:rFonts w:ascii="Arial Narrow" w:hAnsi="Arial Narrow"/>
          <w:b/>
          <w:i/>
        </w:rPr>
        <w:t xml:space="preserve">vivienda, </w:t>
      </w:r>
      <w:r w:rsidRPr="00274B25">
        <w:rPr>
          <w:rFonts w:ascii="Arial Narrow" w:hAnsi="Arial Narrow"/>
          <w:b/>
          <w:i/>
          <w:spacing w:val="-3"/>
        </w:rPr>
        <w:t xml:space="preserve">la </w:t>
      </w:r>
      <w:r w:rsidRPr="00274B25">
        <w:rPr>
          <w:rFonts w:ascii="Arial Narrow" w:hAnsi="Arial Narrow"/>
          <w:b/>
          <w:i/>
        </w:rPr>
        <w:t xml:space="preserve">propiedad, </w:t>
      </w:r>
      <w:r w:rsidRPr="00274B25">
        <w:rPr>
          <w:rFonts w:ascii="Arial Narrow" w:hAnsi="Arial Narrow"/>
          <w:b/>
          <w:i/>
          <w:spacing w:val="-3"/>
        </w:rPr>
        <w:t xml:space="preserve">la </w:t>
      </w:r>
      <w:r w:rsidRPr="00274B25">
        <w:rPr>
          <w:rFonts w:ascii="Arial Narrow" w:hAnsi="Arial Narrow"/>
          <w:b/>
          <w:i/>
        </w:rPr>
        <w:t xml:space="preserve">libre determinación, </w:t>
      </w:r>
      <w:r w:rsidRPr="00274B25">
        <w:rPr>
          <w:rFonts w:ascii="Arial Narrow" w:hAnsi="Arial Narrow"/>
          <w:b/>
          <w:i/>
          <w:spacing w:val="-5"/>
        </w:rPr>
        <w:t xml:space="preserve">la </w:t>
      </w:r>
      <w:r w:rsidRPr="00274B25">
        <w:rPr>
          <w:rFonts w:ascii="Arial Narrow" w:hAnsi="Arial Narrow"/>
          <w:b/>
          <w:i/>
          <w:spacing w:val="-3"/>
        </w:rPr>
        <w:t xml:space="preserve">no </w:t>
      </w:r>
      <w:r w:rsidRPr="00274B25">
        <w:rPr>
          <w:rFonts w:ascii="Arial Narrow" w:hAnsi="Arial Narrow"/>
          <w:b/>
          <w:i/>
        </w:rPr>
        <w:t>discriminación, un medio ambiente sano y sostenible y los derechos de los pueblos</w:t>
      </w:r>
      <w:r w:rsidRPr="00274B25">
        <w:rPr>
          <w:rFonts w:ascii="Arial Narrow" w:hAnsi="Arial Narrow"/>
          <w:b/>
          <w:i/>
          <w:spacing w:val="9"/>
        </w:rPr>
        <w:t xml:space="preserve"> </w:t>
      </w:r>
      <w:r w:rsidRPr="00274B25">
        <w:rPr>
          <w:rFonts w:ascii="Arial Narrow" w:hAnsi="Arial Narrow"/>
          <w:b/>
          <w:i/>
        </w:rPr>
        <w:t>indígenas.</w:t>
      </w:r>
    </w:p>
    <w:p w14:paraId="5C6110EA" w14:textId="77777777" w:rsidR="00E07E77" w:rsidRPr="00274B25" w:rsidRDefault="00E07E77" w:rsidP="000054A4">
      <w:pPr>
        <w:spacing w:before="16"/>
        <w:ind w:right="77"/>
        <w:jc w:val="both"/>
        <w:rPr>
          <w:rFonts w:ascii="Arial Narrow" w:eastAsia="Calibri" w:hAnsi="Arial Narrow" w:cs="Calibri"/>
        </w:rPr>
      </w:pPr>
      <w:r w:rsidRPr="00274B25">
        <w:rPr>
          <w:rFonts w:ascii="Arial Narrow" w:eastAsia="Calibri" w:hAnsi="Arial Narrow" w:cs="Calibri"/>
        </w:rPr>
        <w:t>Los eventos climáticos severos, fundamentalmente inundaciones y sequias, han generado efectos muy diversos en la sociedad y en la economía de Uruguay impactando tanto en las comunidades más vulnerables - su población y las infraestructuras-, como en los servicios básicos y las actividades económicas altamente dependientes del clima. En términos generales las poblaciones más afectadas, en zonas de riesgo alto, responden a condiciones de vulnerabilidad socioeconómica, en muchos casos asociados a viviendas precarias, asentamientos irregulares y/o empleo informal.</w:t>
      </w:r>
    </w:p>
    <w:p w14:paraId="12D2BD79" w14:textId="77777777" w:rsidR="00E07E77" w:rsidRPr="00274B25" w:rsidRDefault="00E07E77" w:rsidP="000054A4">
      <w:pPr>
        <w:spacing w:before="16"/>
        <w:ind w:right="77"/>
        <w:jc w:val="both"/>
        <w:rPr>
          <w:rFonts w:ascii="Arial Narrow" w:eastAsia="Calibri" w:hAnsi="Arial Narrow" w:cs="Calibri"/>
        </w:rPr>
      </w:pPr>
      <w:r w:rsidRPr="00274B25">
        <w:rPr>
          <w:rFonts w:ascii="Arial Narrow" w:eastAsia="Calibri" w:hAnsi="Arial Narrow" w:cs="Calibri"/>
        </w:rPr>
        <w:t xml:space="preserve">Durante 2015 el déficit hídrico impactó muy especialmente sobre el sector agropecuario, dejando importantes pérdidas económicas y afectaciones a la disponibilidad de agua para consumo humano y productivo. El mismo año, las inundaciones afectaron los departamentos de Salto, Paysandú y Artigas y fue evacuada entre un 5 y 15 % de la población total de estos departamentos, junto a importantes pérdidas en viviendas, infraestructura urbana,  impactos psicosociales en los más afectados y actividad comercial y laboral afectada. </w:t>
      </w:r>
    </w:p>
    <w:p w14:paraId="39BB83FA" w14:textId="77777777" w:rsidR="00E07E77" w:rsidRPr="00274B25" w:rsidRDefault="00E07E77" w:rsidP="000054A4">
      <w:pPr>
        <w:spacing w:before="16"/>
        <w:ind w:right="77"/>
        <w:jc w:val="both"/>
        <w:rPr>
          <w:rFonts w:ascii="Arial Narrow" w:hAnsi="Arial Narrow"/>
        </w:rPr>
      </w:pPr>
      <w:r w:rsidRPr="00274B25">
        <w:rPr>
          <w:rFonts w:ascii="Arial Narrow" w:eastAsia="Calibri" w:hAnsi="Arial Narrow" w:cs="Calibri"/>
        </w:rPr>
        <w:t>En otro orden, otros efectos adversos asociados a cambio climático son las temperaturas extremas. Por un lado, las olas de frio impactan tanto en la población en general,  como a la población vulnerable (recién nacidos, personas mayores, personas en situación de calle); por otro, las olas de calor afectan a la población en general y puede impactar en el sector del turismo que llegan al país.</w:t>
      </w:r>
      <w:r w:rsidR="004528B1" w:rsidRPr="00274B25">
        <w:rPr>
          <w:rFonts w:ascii="Arial Narrow" w:eastAsia="Calibri" w:hAnsi="Arial Narrow" w:cs="Calibri"/>
        </w:rPr>
        <w:t xml:space="preserve"> También las condiciones climáticas han generado la presencia de enfermedades ya erradicadas o nuevas enfermedades que aún no estaban presentes en Uruguay.</w:t>
      </w:r>
    </w:p>
    <w:p w14:paraId="69C2F06C" w14:textId="77777777" w:rsidR="00E07E77" w:rsidRPr="00274B25" w:rsidRDefault="00E07E77" w:rsidP="00274B25">
      <w:pPr>
        <w:pStyle w:val="Prrafodelista"/>
        <w:widowControl w:val="0"/>
        <w:numPr>
          <w:ilvl w:val="0"/>
          <w:numId w:val="1"/>
        </w:numPr>
        <w:autoSpaceDE w:val="0"/>
        <w:autoSpaceDN w:val="0"/>
        <w:ind w:right="54"/>
        <w:jc w:val="both"/>
        <w:rPr>
          <w:rFonts w:ascii="Arial Narrow" w:hAnsi="Arial Narrow"/>
          <w:b/>
          <w:i/>
        </w:rPr>
      </w:pPr>
      <w:r w:rsidRPr="00274B25">
        <w:rPr>
          <w:rFonts w:ascii="Arial Narrow" w:hAnsi="Arial Narrow"/>
          <w:b/>
          <w:i/>
        </w:rPr>
        <w:t xml:space="preserve">Dado que </w:t>
      </w:r>
      <w:r w:rsidRPr="00274B25">
        <w:rPr>
          <w:rFonts w:ascii="Arial Narrow" w:hAnsi="Arial Narrow"/>
          <w:b/>
          <w:i/>
          <w:color w:val="0070C0"/>
        </w:rPr>
        <w:t>"</w:t>
      </w:r>
      <w:r w:rsidRPr="00274B25">
        <w:rPr>
          <w:rFonts w:ascii="Arial Narrow" w:hAnsi="Arial Narrow"/>
          <w:b/>
          <w:i/>
          <w:color w:val="0070C0"/>
          <w:u w:val="single" w:color="0000FF"/>
        </w:rPr>
        <w:t xml:space="preserve">una acción urgente, </w:t>
      </w:r>
      <w:r w:rsidRPr="00274B25">
        <w:rPr>
          <w:rFonts w:ascii="Arial Narrow" w:hAnsi="Arial Narrow"/>
          <w:b/>
          <w:i/>
          <w:color w:val="0070C0"/>
          <w:spacing w:val="-2"/>
          <w:u w:val="single" w:color="0000FF"/>
        </w:rPr>
        <w:t xml:space="preserve">eficaz </w:t>
      </w:r>
      <w:r w:rsidRPr="00274B25">
        <w:rPr>
          <w:rFonts w:ascii="Arial Narrow" w:hAnsi="Arial Narrow"/>
          <w:b/>
          <w:i/>
          <w:color w:val="0070C0"/>
          <w:u w:val="single" w:color="0000FF"/>
        </w:rPr>
        <w:t>y ambiciosa</w:t>
      </w:r>
      <w:r w:rsidRPr="00274B25">
        <w:rPr>
          <w:rFonts w:ascii="Arial Narrow" w:hAnsi="Arial Narrow"/>
          <w:b/>
          <w:i/>
          <w:color w:val="0070C0"/>
        </w:rPr>
        <w:t>"</w:t>
      </w:r>
      <w:r w:rsidRPr="00274B25">
        <w:rPr>
          <w:rFonts w:ascii="Arial Narrow" w:hAnsi="Arial Narrow"/>
          <w:b/>
          <w:i/>
        </w:rPr>
        <w:t xml:space="preserve"> para asegurar un clima seguro es </w:t>
      </w:r>
      <w:r w:rsidR="000054A4" w:rsidRPr="00274B25">
        <w:rPr>
          <w:rFonts w:ascii="Arial Narrow" w:hAnsi="Arial Narrow"/>
          <w:b/>
          <w:i/>
        </w:rPr>
        <w:t>e</w:t>
      </w:r>
      <w:r w:rsidRPr="00274B25">
        <w:rPr>
          <w:rFonts w:ascii="Arial Narrow" w:hAnsi="Arial Narrow"/>
          <w:b/>
          <w:i/>
        </w:rPr>
        <w:t>sencial para proteger una amplia gama de derechos humanos, ¿cuáles son las</w:t>
      </w:r>
      <w:r w:rsidRPr="00274B25">
        <w:rPr>
          <w:rFonts w:ascii="Arial Narrow" w:hAnsi="Arial Narrow"/>
          <w:b/>
          <w:i/>
          <w:u w:val="single"/>
        </w:rPr>
        <w:t xml:space="preserve"> obligaciones específicas</w:t>
      </w:r>
      <w:r w:rsidRPr="00274B25">
        <w:rPr>
          <w:rFonts w:ascii="Arial Narrow" w:hAnsi="Arial Narrow"/>
          <w:b/>
          <w:i/>
        </w:rPr>
        <w:t xml:space="preserve"> de los Estados y las empresas en términos de abordar los principales factores del </w:t>
      </w:r>
      <w:r w:rsidRPr="00274B25">
        <w:rPr>
          <w:rFonts w:ascii="Arial Narrow" w:hAnsi="Arial Narrow"/>
          <w:b/>
          <w:i/>
          <w:spacing w:val="-3"/>
        </w:rPr>
        <w:t xml:space="preserve">cambio </w:t>
      </w:r>
      <w:r w:rsidRPr="00274B25">
        <w:rPr>
          <w:rFonts w:ascii="Arial Narrow" w:hAnsi="Arial Narrow"/>
          <w:b/>
          <w:i/>
        </w:rPr>
        <w:t xml:space="preserve">climático (por ejemplo, </w:t>
      </w:r>
      <w:r w:rsidRPr="00274B25">
        <w:rPr>
          <w:rFonts w:ascii="Arial Narrow" w:hAnsi="Arial Narrow"/>
          <w:b/>
          <w:i/>
          <w:spacing w:val="-4"/>
        </w:rPr>
        <w:t xml:space="preserve">las </w:t>
      </w:r>
      <w:r w:rsidRPr="00274B25">
        <w:rPr>
          <w:rFonts w:ascii="Arial Narrow" w:hAnsi="Arial Narrow"/>
          <w:b/>
          <w:i/>
        </w:rPr>
        <w:t xml:space="preserve">emisiones de gases de efecto invernadero, </w:t>
      </w:r>
      <w:r w:rsidRPr="00274B25">
        <w:rPr>
          <w:rFonts w:ascii="Arial Narrow" w:hAnsi="Arial Narrow"/>
          <w:b/>
          <w:i/>
          <w:spacing w:val="-5"/>
        </w:rPr>
        <w:t xml:space="preserve">la </w:t>
      </w:r>
      <w:r w:rsidRPr="00274B25">
        <w:rPr>
          <w:rFonts w:ascii="Arial Narrow" w:hAnsi="Arial Narrow"/>
          <w:b/>
          <w:i/>
        </w:rPr>
        <w:t xml:space="preserve">deforestación, </w:t>
      </w:r>
      <w:r w:rsidRPr="00274B25">
        <w:rPr>
          <w:rFonts w:ascii="Arial Narrow" w:hAnsi="Arial Narrow"/>
          <w:b/>
          <w:i/>
          <w:spacing w:val="-3"/>
        </w:rPr>
        <w:t xml:space="preserve">la </w:t>
      </w:r>
      <w:r w:rsidRPr="00274B25">
        <w:rPr>
          <w:rFonts w:ascii="Arial Narrow" w:hAnsi="Arial Narrow"/>
          <w:b/>
          <w:i/>
        </w:rPr>
        <w:t>agricultura</w:t>
      </w:r>
      <w:r w:rsidRPr="00274B25">
        <w:rPr>
          <w:rFonts w:ascii="Arial Narrow" w:hAnsi="Arial Narrow"/>
          <w:b/>
          <w:i/>
          <w:spacing w:val="21"/>
        </w:rPr>
        <w:t xml:space="preserve"> </w:t>
      </w:r>
      <w:r w:rsidRPr="00274B25">
        <w:rPr>
          <w:rFonts w:ascii="Arial Narrow" w:hAnsi="Arial Narrow"/>
          <w:b/>
          <w:i/>
        </w:rPr>
        <w:t>industrial)?</w:t>
      </w:r>
    </w:p>
    <w:p w14:paraId="768E60EF" w14:textId="77777777" w:rsidR="004528B1" w:rsidRPr="00274B25" w:rsidRDefault="004528B1" w:rsidP="004528B1">
      <w:pPr>
        <w:spacing w:before="16"/>
        <w:ind w:right="77"/>
        <w:jc w:val="both"/>
        <w:rPr>
          <w:rFonts w:ascii="Arial Narrow" w:eastAsia="Calibri" w:hAnsi="Arial Narrow" w:cs="Calibri"/>
        </w:rPr>
      </w:pPr>
      <w:r w:rsidRPr="00274B25">
        <w:rPr>
          <w:rFonts w:ascii="Arial Narrow" w:eastAsia="Calibri" w:hAnsi="Arial Narrow" w:cs="Calibri"/>
        </w:rPr>
        <w:t xml:space="preserve">El Acuerdo de París, bajo la Convención Marco de Naciones Unidas sobre el Cambio Climático, nos ofrece un marco inmejorable de obligaciones relativas a la acción urgente, eficaz y ambiciosa. El Acuerdo </w:t>
      </w:r>
      <w:r w:rsidRPr="00274B25">
        <w:rPr>
          <w:rFonts w:ascii="Arial Narrow" w:eastAsia="Calibri" w:hAnsi="Arial Narrow" w:cs="Calibri"/>
          <w:i/>
        </w:rPr>
        <w:t>tiene por objeto reforzar la respuesta mundial a la amenaza del cambio climático, en el contexto del desarrollo sostenible y de los esfuerzos por erradicar la pobreza, y para ello: a) Mantener el aumento de la temperatura media mundial muy por debajo de 2 °C con respecto a los niveles preindustriales, y proseguir los esfuerzos para limitar ese aumento de la temperatura a 1,5 °C con respecto a los niveles preindustriales, reconociendo que ello reduciría considerablemente los riesgos y los efectos del cambio climático; b) Aumentar la capacidad de adaptación a los efectos adversos del cambio climático y promover la resiliencia al clima y un desarrollo con bajas emisiones de gases de efecto invernadero, de un modo que no comprometa la producción de alimentos; y c) Situar los flujos financieros en un nivel compatible con una trayectoria que conduzca a un desarrollo resiliente al clima y con bajas emisiones de gases de efecto invernadero. El Acuerdo se aplica de modo que refleje la equidad y el principio de las responsabilidades comunes pero diferenciadas y las capacidades respectivas, a la luz de las diferentes circunstancias nacionales.</w:t>
      </w:r>
    </w:p>
    <w:p w14:paraId="4F299AC6" w14:textId="77777777" w:rsidR="004528B1" w:rsidRPr="00274B25" w:rsidRDefault="007C6E8C" w:rsidP="004528B1">
      <w:pPr>
        <w:spacing w:before="16"/>
        <w:ind w:right="77"/>
        <w:jc w:val="both"/>
        <w:rPr>
          <w:rFonts w:ascii="Arial Narrow" w:eastAsia="Calibri" w:hAnsi="Arial Narrow" w:cs="Calibri"/>
        </w:rPr>
      </w:pPr>
      <w:r w:rsidRPr="00274B25">
        <w:rPr>
          <w:rFonts w:ascii="Arial Narrow" w:eastAsia="Calibri" w:hAnsi="Arial Narrow" w:cs="Calibri"/>
        </w:rPr>
        <w:t>El Acuerdo también establece que p</w:t>
      </w:r>
      <w:r w:rsidR="004528B1" w:rsidRPr="00274B25">
        <w:rPr>
          <w:rFonts w:ascii="Arial Narrow" w:eastAsia="Calibri" w:hAnsi="Arial Narrow" w:cs="Calibri"/>
        </w:rPr>
        <w:t xml:space="preserve">ara cumplir el objetivo a largo plazo referente a la temperatura </w:t>
      </w:r>
      <w:r w:rsidRPr="00274B25">
        <w:rPr>
          <w:rFonts w:ascii="Arial Narrow" w:eastAsia="Calibri" w:hAnsi="Arial Narrow" w:cs="Calibri"/>
        </w:rPr>
        <w:t>“</w:t>
      </w:r>
      <w:r w:rsidR="004528B1" w:rsidRPr="00274B25">
        <w:rPr>
          <w:rFonts w:ascii="Arial Narrow" w:eastAsia="Calibri" w:hAnsi="Arial Narrow" w:cs="Calibri"/>
          <w:i/>
        </w:rPr>
        <w:t xml:space="preserve">las Partes se proponen lograr que las emisiones mundiales de gases de efecto invernadero alcancen su punto máximo lo antes posible, teniendo presente que las Partes que son países en desarrollo tardarán más en lograrlo, y a partir de ese momento reducir rápidamente las emisiones de gases de efecto invernadero, de conformidad con la mejor información científica disponible, </w:t>
      </w:r>
      <w:r w:rsidR="004528B1" w:rsidRPr="00274B25">
        <w:rPr>
          <w:rFonts w:ascii="Arial Narrow" w:eastAsia="Calibri" w:hAnsi="Arial Narrow" w:cs="Calibri"/>
          <w:i/>
        </w:rPr>
        <w:lastRenderedPageBreak/>
        <w:t>para alcanzar un equilibrio entre las emisiones antropógenas por las fuentes y la absorción antropógena por los sumideros en la segunda mitad del siglo, sobre la base de la equidad y en el contexto del desarrollo sostenible y de los esfuerzos por erradicar la pobreza. Cada Parte deberá preparar, comunicar y mantener las sucesivas contribuciones determinadas a nivel nacional que tenga previsto efectuar. Las Partes procurarán adoptar medidas de mitigación internas, con el fin de alcanzar los objetivos de esas contribuciones. La contribución determinada a nivel nacional sucesiva de cada Parte representará una progresión con respecto a la contribución determinada a nivel nacional que esté vigente para esa Parte y reflejará la mayor ambición posible de dicha Parte, teniendo en cuenta sus responsabilidades comunes pero diferenciadas y sus capacidades respectivas, a la luz de las diferentes circunstancias nacionales. Las Partes que son países desarrollados deberían seguir encabezando los esfuerzos, adoptando metas absolutas de reducción de las emisiones para el conjunto de la economía. Las Partes que son países en desarrollo deberían seguir aumentando sus esfuerzos de mitigación, y se las alienta a que, con el tiempo, adopten metas de reducción o limitación de las emisiones para el conjunto de la economía, a la luz de las diferentes circunstancias nacionales. Se prestará apoyo a las Part</w:t>
      </w:r>
      <w:r w:rsidRPr="00274B25">
        <w:rPr>
          <w:rFonts w:ascii="Arial Narrow" w:eastAsia="Calibri" w:hAnsi="Arial Narrow" w:cs="Calibri"/>
          <w:i/>
        </w:rPr>
        <w:t xml:space="preserve">es que son países en desarrollo (…) </w:t>
      </w:r>
      <w:r w:rsidR="004528B1" w:rsidRPr="00274B25">
        <w:rPr>
          <w:rFonts w:ascii="Arial Narrow" w:eastAsia="Calibri" w:hAnsi="Arial Narrow" w:cs="Calibri"/>
          <w:i/>
        </w:rPr>
        <w:t>teniendo presente que un aumento del apoyo prestado permitirá a esas Partes acrecentar la ambición de sus medida</w:t>
      </w:r>
      <w:r w:rsidRPr="00274B25">
        <w:rPr>
          <w:rFonts w:ascii="Arial Narrow" w:eastAsia="Calibri" w:hAnsi="Arial Narrow" w:cs="Calibri"/>
          <w:i/>
        </w:rPr>
        <w:t>s”</w:t>
      </w:r>
    </w:p>
    <w:p w14:paraId="0A2371C7" w14:textId="77777777" w:rsidR="00E07E77" w:rsidRPr="00274B25" w:rsidRDefault="007C6E8C" w:rsidP="000054A4">
      <w:pPr>
        <w:jc w:val="both"/>
        <w:rPr>
          <w:rFonts w:ascii="Arial Narrow" w:hAnsi="Arial Narrow"/>
        </w:rPr>
      </w:pPr>
      <w:r w:rsidRPr="00274B25">
        <w:rPr>
          <w:rFonts w:ascii="Arial Narrow" w:hAnsi="Arial Narrow"/>
        </w:rPr>
        <w:t>S</w:t>
      </w:r>
      <w:r w:rsidR="00E07E77" w:rsidRPr="00274B25">
        <w:rPr>
          <w:rFonts w:ascii="Arial Narrow" w:hAnsi="Arial Narrow"/>
        </w:rPr>
        <w:t xml:space="preserve">e destaca </w:t>
      </w:r>
      <w:r w:rsidRPr="00274B25">
        <w:rPr>
          <w:rFonts w:ascii="Arial Narrow" w:hAnsi="Arial Narrow"/>
        </w:rPr>
        <w:t xml:space="preserve">entonces la relevancia de </w:t>
      </w:r>
      <w:r w:rsidR="00E07E77" w:rsidRPr="00274B25">
        <w:rPr>
          <w:rFonts w:ascii="Arial Narrow" w:hAnsi="Arial Narrow"/>
        </w:rPr>
        <w:t xml:space="preserve">la implementación y cumplimiento del </w:t>
      </w:r>
      <w:r w:rsidR="00E07E77" w:rsidRPr="00274B25">
        <w:rPr>
          <w:rFonts w:ascii="Arial Narrow" w:hAnsi="Arial Narrow"/>
          <w:b/>
        </w:rPr>
        <w:t>Acuerdo de París</w:t>
      </w:r>
      <w:r w:rsidR="00E07E77" w:rsidRPr="00274B25">
        <w:rPr>
          <w:rFonts w:ascii="Arial Narrow" w:hAnsi="Arial Narrow"/>
        </w:rPr>
        <w:t xml:space="preserve">, representando el mismo un compromiso irreversible para dar respuesta al desafío urgente del cambio climático. En su artículo 9 y en la decisión 1/CP.21 de la Conferencia de las Partes en relación a ese artículo queda clara la obligación de los países desarrollados de alcanzar para el año 2020 el objetivo de movilizar conjuntamente 100.000 millones de dólares anuales procedentes de todas las fuentes a fin de atender las necesidades de los países en desarrollo respecto de la adopción de medidas concretas de mitigación y la transparencia de su aplicación, y poner en pleno funcionamiento el Fondo Verde para el Clima capitalizándolo lo antes posible . </w:t>
      </w:r>
    </w:p>
    <w:p w14:paraId="0CD09C96" w14:textId="77777777" w:rsidR="00E07E77" w:rsidRPr="00274B25" w:rsidRDefault="007C6E8C" w:rsidP="000054A4">
      <w:pPr>
        <w:jc w:val="both"/>
        <w:rPr>
          <w:rFonts w:ascii="Arial Narrow" w:hAnsi="Arial Narrow"/>
          <w:i/>
        </w:rPr>
      </w:pPr>
      <w:r w:rsidRPr="00274B25">
        <w:rPr>
          <w:rFonts w:ascii="Arial Narrow" w:hAnsi="Arial Narrow"/>
        </w:rPr>
        <w:t xml:space="preserve">Asimismo </w:t>
      </w:r>
      <w:r w:rsidR="00E07E77" w:rsidRPr="00274B25">
        <w:rPr>
          <w:rFonts w:ascii="Arial Narrow" w:hAnsi="Arial Narrow"/>
        </w:rPr>
        <w:t>Uruguay establec</w:t>
      </w:r>
      <w:r w:rsidRPr="00274B25">
        <w:rPr>
          <w:rFonts w:ascii="Arial Narrow" w:hAnsi="Arial Narrow"/>
        </w:rPr>
        <w:t>ió</w:t>
      </w:r>
      <w:r w:rsidR="00E07E77" w:rsidRPr="00274B25">
        <w:rPr>
          <w:rFonts w:ascii="Arial Narrow" w:hAnsi="Arial Narrow"/>
        </w:rPr>
        <w:t xml:space="preserve"> en </w:t>
      </w:r>
      <w:r w:rsidR="00E07E77" w:rsidRPr="00274B25">
        <w:rPr>
          <w:rFonts w:ascii="Arial Narrow" w:hAnsi="Arial Narrow"/>
          <w:b/>
        </w:rPr>
        <w:t>su Política Nacional de Cambio Climático</w:t>
      </w:r>
      <w:r w:rsidR="00E07E77" w:rsidRPr="00274B25">
        <w:rPr>
          <w:rFonts w:ascii="Arial Narrow" w:hAnsi="Arial Narrow"/>
        </w:rPr>
        <w:t xml:space="preserve"> (Párrafo 4) aprobada por decreto del Poder Ejecutivo, la promoción del “efectivo cumplimiento de las obligaciones y contribuciones asumidas por el país al respecto de la CMNUCC aprobada por Ley Número 16.517 del 22 de julio de 1994 y de sus instrumentos subsidiarios, así como de otros instrumentos internacionales relativos al cambio climático que la República sea parte, favoreciendo su conocimiento, transparencia y accesibilidad de parte de la sociedad”</w:t>
      </w:r>
      <w:r w:rsidR="00E07E77" w:rsidRPr="00274B25">
        <w:rPr>
          <w:rFonts w:ascii="Arial Narrow" w:hAnsi="Arial Narrow"/>
          <w:i/>
        </w:rPr>
        <w:t>.</w:t>
      </w:r>
      <w:r w:rsidR="00E07E77" w:rsidRPr="00274B25">
        <w:rPr>
          <w:rFonts w:ascii="Arial Narrow" w:hAnsi="Arial Narrow" w:cstheme="minorHAnsi"/>
        </w:rPr>
        <w:t xml:space="preserve"> </w:t>
      </w:r>
      <w:hyperlink r:id="rId8" w:history="1">
        <w:r w:rsidR="00E07E77" w:rsidRPr="00274B25">
          <w:rPr>
            <w:rStyle w:val="Hipervnculo"/>
            <w:rFonts w:ascii="Arial Narrow" w:hAnsi="Arial Narrow" w:cstheme="minorHAnsi"/>
            <w:color w:val="auto"/>
          </w:rPr>
          <w:t>http://www.mvotma.gub.uy/politica-planes-y-proyectos/politica-nacional-de-cambio-climatico</w:t>
        </w:r>
      </w:hyperlink>
      <w:r w:rsidR="00E07E77" w:rsidRPr="00274B25">
        <w:rPr>
          <w:rStyle w:val="Hipervnculo"/>
          <w:rFonts w:ascii="Arial Narrow" w:hAnsi="Arial Narrow" w:cstheme="minorHAnsi"/>
          <w:color w:val="auto"/>
        </w:rPr>
        <w:t>.</w:t>
      </w:r>
    </w:p>
    <w:p w14:paraId="3A13F04C" w14:textId="77777777" w:rsidR="00E07E77" w:rsidRPr="00274B25" w:rsidRDefault="00E07E77" w:rsidP="000054A4">
      <w:pPr>
        <w:jc w:val="both"/>
        <w:rPr>
          <w:rFonts w:ascii="Arial Narrow" w:hAnsi="Arial Narrow"/>
        </w:rPr>
      </w:pPr>
      <w:r w:rsidRPr="00274B25">
        <w:rPr>
          <w:rFonts w:ascii="Arial Narrow" w:hAnsi="Arial Narrow"/>
        </w:rPr>
        <w:t xml:space="preserve">En este sentido entre las líneas de acción para este lineamiento estratégico, se destaca la elaboración de las sucesivas Contribuciones Determinadas a Nivel Nacional (CDN) en el marco de la CMNUCC y del Acuerdo de París, de forma que los compromisos contenidos en las mismas estén alineados con y promuevan la consecución del objetivo general de la Política y su estrategias; la elaboración de los informes que se establecen en el marco de la CMNUCC como el Inventario Nacional de Gases de Efecto Invernadero (en elaboración el INGEI 2016), la Comunicación Nacional (la Quinta CN en </w:t>
      </w:r>
      <w:r w:rsidR="000054A4" w:rsidRPr="00274B25">
        <w:rPr>
          <w:rFonts w:ascii="Arial Narrow" w:hAnsi="Arial Narrow"/>
        </w:rPr>
        <w:t>elaboración</w:t>
      </w:r>
      <w:r w:rsidRPr="00274B25">
        <w:rPr>
          <w:rFonts w:ascii="Arial Narrow" w:hAnsi="Arial Narrow"/>
        </w:rPr>
        <w:t xml:space="preserve">), el Informe Bienal de Actualización (en elaboración el Tercer BUR) y aquellos otros que sean requeridos en el marco de la CMNUCC. </w:t>
      </w:r>
    </w:p>
    <w:p w14:paraId="29F66A3A" w14:textId="77777777" w:rsidR="00E07E77" w:rsidRPr="00274B25" w:rsidRDefault="00E07E77" w:rsidP="000054A4">
      <w:pPr>
        <w:jc w:val="both"/>
        <w:rPr>
          <w:rFonts w:ascii="Arial Narrow" w:hAnsi="Arial Narrow"/>
        </w:rPr>
      </w:pPr>
      <w:r w:rsidRPr="00274B25">
        <w:rPr>
          <w:rFonts w:ascii="Arial Narrow" w:hAnsi="Arial Narrow"/>
        </w:rPr>
        <w:t xml:space="preserve">En Uruguay la </w:t>
      </w:r>
      <w:r w:rsidRPr="00274B25">
        <w:rPr>
          <w:rFonts w:ascii="Arial Narrow" w:hAnsi="Arial Narrow"/>
          <w:b/>
        </w:rPr>
        <w:t>Contribución Determinada a Nivel Nacional (CDN)</w:t>
      </w:r>
      <w:r w:rsidRPr="00274B25">
        <w:rPr>
          <w:rFonts w:ascii="Arial Narrow" w:hAnsi="Arial Narrow"/>
        </w:rPr>
        <w:t xml:space="preserve"> actúa como instrumento de implementación de su Política Nacional de Cambio Climático;  por lo cual el cumplimiento de las contribuciones establecidas en la CDN se traduce en la implementación de la Política.</w:t>
      </w:r>
    </w:p>
    <w:p w14:paraId="6D560C02" w14:textId="77777777" w:rsidR="00E07E77" w:rsidRPr="00274B25" w:rsidRDefault="00E07E77" w:rsidP="000054A4">
      <w:pPr>
        <w:jc w:val="both"/>
        <w:rPr>
          <w:rFonts w:ascii="Arial Narrow" w:hAnsi="Arial Narrow"/>
        </w:rPr>
      </w:pPr>
      <w:r w:rsidRPr="00274B25">
        <w:rPr>
          <w:rFonts w:ascii="Arial Narrow" w:hAnsi="Arial Narrow"/>
        </w:rPr>
        <w:t>En su CDN, Uruguay presenta las principales prioridades y acciones de adaptación a los efectos adversos del cambio climático, así como las metas vinculadas a la</w:t>
      </w:r>
      <w:r w:rsidR="007C6E8C" w:rsidRPr="00274B25">
        <w:rPr>
          <w:rFonts w:ascii="Arial Narrow" w:hAnsi="Arial Narrow"/>
        </w:rPr>
        <w:t xml:space="preserve"> mitigación de</w:t>
      </w:r>
      <w:r w:rsidRPr="00274B25">
        <w:rPr>
          <w:rFonts w:ascii="Arial Narrow" w:hAnsi="Arial Narrow"/>
        </w:rPr>
        <w:t xml:space="preserve"> </w:t>
      </w:r>
      <w:r w:rsidR="007C6E8C" w:rsidRPr="00274B25">
        <w:rPr>
          <w:rFonts w:ascii="Arial Narrow" w:hAnsi="Arial Narrow"/>
        </w:rPr>
        <w:t xml:space="preserve">emisiones, </w:t>
      </w:r>
      <w:r w:rsidR="00274B25" w:rsidRPr="00274B25">
        <w:rPr>
          <w:rFonts w:ascii="Arial Narrow" w:hAnsi="Arial Narrow"/>
        </w:rPr>
        <w:t>incluido</w:t>
      </w:r>
      <w:r w:rsidR="007C6E8C" w:rsidRPr="00274B25">
        <w:rPr>
          <w:rFonts w:ascii="Arial Narrow" w:hAnsi="Arial Narrow"/>
        </w:rPr>
        <w:t xml:space="preserve"> el mantenimiento de stocks </w:t>
      </w:r>
      <w:r w:rsidRPr="00274B25">
        <w:rPr>
          <w:rFonts w:ascii="Arial Narrow" w:hAnsi="Arial Narrow"/>
        </w:rPr>
        <w:t xml:space="preserve"> de GEI, las medidas de mitigación a implementar de forma incondicional y condicional a la obtención de medios de implementación adicionales y específicos, así como también medidas para el fortalecimiento de capacidades y generación de conocimiento.</w:t>
      </w:r>
    </w:p>
    <w:p w14:paraId="191799DF" w14:textId="77777777" w:rsidR="00E07E77" w:rsidRPr="00274B25" w:rsidRDefault="00E07E77" w:rsidP="000054A4">
      <w:pPr>
        <w:jc w:val="both"/>
        <w:rPr>
          <w:rFonts w:ascii="Arial Narrow" w:hAnsi="Arial Narrow"/>
        </w:rPr>
      </w:pPr>
    </w:p>
    <w:p w14:paraId="3976BE47" w14:textId="77777777" w:rsidR="00E07E77" w:rsidRPr="00274B25" w:rsidRDefault="00E07E77" w:rsidP="000054A4">
      <w:pPr>
        <w:pStyle w:val="Prrafodelista"/>
        <w:numPr>
          <w:ilvl w:val="0"/>
          <w:numId w:val="1"/>
        </w:numPr>
        <w:jc w:val="both"/>
        <w:rPr>
          <w:rFonts w:ascii="Arial Narrow" w:hAnsi="Arial Narrow"/>
          <w:b/>
          <w:i/>
        </w:rPr>
      </w:pPr>
      <w:r w:rsidRPr="00274B25">
        <w:rPr>
          <w:rFonts w:ascii="Arial Narrow" w:hAnsi="Arial Narrow"/>
          <w:b/>
          <w:i/>
        </w:rPr>
        <w:t xml:space="preserve">Sírvase proporcionar ejemplos de buenas prácticas para prevenir, reducir o eliminar los efectos adversos del cambio climático en los derechos humanos. Ejemplos concretos podrían incluir legislación, reglamentos, normas, políticas, inversiones y programas relacionados con la mitigación del cambio climático y/o la </w:t>
      </w:r>
      <w:r w:rsidRPr="00274B25">
        <w:rPr>
          <w:rFonts w:ascii="Arial Narrow" w:hAnsi="Arial Narrow"/>
          <w:b/>
          <w:i/>
        </w:rPr>
        <w:lastRenderedPageBreak/>
        <w:t xml:space="preserve">adaptación al mismo. Estos ejemplos pueden darse a nivel internacional, nacional, subnacional o local. Los ejemplos podrían incluir: </w:t>
      </w:r>
    </w:p>
    <w:p w14:paraId="1B6E8176" w14:textId="77777777" w:rsidR="00E07E77" w:rsidRPr="00274B25" w:rsidRDefault="00E07E77" w:rsidP="000054A4">
      <w:pPr>
        <w:jc w:val="both"/>
        <w:rPr>
          <w:rFonts w:ascii="Arial Narrow" w:hAnsi="Arial Narrow"/>
          <w:b/>
          <w:i/>
        </w:rPr>
      </w:pPr>
      <w:r w:rsidRPr="00274B25">
        <w:rPr>
          <w:rFonts w:ascii="Arial Narrow" w:hAnsi="Arial Narrow"/>
          <w:b/>
          <w:i/>
        </w:rPr>
        <w:t>-</w:t>
      </w:r>
      <w:r w:rsidRPr="00274B25">
        <w:rPr>
          <w:rFonts w:ascii="Arial Narrow" w:hAnsi="Arial Narrow"/>
          <w:b/>
          <w:i/>
        </w:rPr>
        <w:tab/>
        <w:t>investigación y seguimiento;</w:t>
      </w:r>
    </w:p>
    <w:p w14:paraId="79695345" w14:textId="77777777" w:rsidR="00E07E77" w:rsidRPr="00274B25" w:rsidRDefault="00E07E77" w:rsidP="000054A4">
      <w:pPr>
        <w:jc w:val="both"/>
        <w:rPr>
          <w:rFonts w:ascii="Arial Narrow" w:hAnsi="Arial Narrow"/>
          <w:b/>
          <w:i/>
        </w:rPr>
      </w:pPr>
      <w:r w:rsidRPr="00274B25">
        <w:rPr>
          <w:rFonts w:ascii="Arial Narrow" w:hAnsi="Arial Narrow"/>
          <w:b/>
          <w:i/>
        </w:rPr>
        <w:t xml:space="preserve"> -</w:t>
      </w:r>
      <w:r w:rsidRPr="00274B25">
        <w:rPr>
          <w:rFonts w:ascii="Arial Narrow" w:hAnsi="Arial Narrow"/>
          <w:b/>
          <w:i/>
        </w:rPr>
        <w:tab/>
        <w:t>garantizar los derechos procesales (por ejemplo, el acceso a la información sobre el cambio climático, la participación del público en la toma de decisiones sobre el cambio climático, el acceso a la justicia y a los recursos);</w:t>
      </w:r>
    </w:p>
    <w:p w14:paraId="58AC823D" w14:textId="77777777" w:rsidR="00E07E77" w:rsidRPr="00274B25" w:rsidRDefault="00E07E77" w:rsidP="000054A4">
      <w:pPr>
        <w:jc w:val="both"/>
        <w:rPr>
          <w:rFonts w:ascii="Arial Narrow" w:hAnsi="Arial Narrow"/>
          <w:b/>
          <w:i/>
        </w:rPr>
      </w:pPr>
      <w:r w:rsidRPr="00274B25">
        <w:rPr>
          <w:rFonts w:ascii="Arial Narrow" w:hAnsi="Arial Narrow"/>
          <w:b/>
          <w:i/>
        </w:rPr>
        <w:t>-</w:t>
      </w:r>
      <w:r w:rsidRPr="00274B25">
        <w:rPr>
          <w:rFonts w:ascii="Arial Narrow" w:hAnsi="Arial Narrow"/>
          <w:b/>
          <w:i/>
        </w:rPr>
        <w:tab/>
        <w:t>eliminación de las subvenciones a la producción y uso de combustibles fósiles; legislación, regulaciones, estándares y políticas sobre el cambio climático;</w:t>
      </w:r>
    </w:p>
    <w:p w14:paraId="6D0D47E2" w14:textId="77777777" w:rsidR="00E07E77" w:rsidRPr="00274B25" w:rsidRDefault="00E07E77" w:rsidP="000054A4">
      <w:pPr>
        <w:jc w:val="both"/>
        <w:rPr>
          <w:rFonts w:ascii="Arial Narrow" w:hAnsi="Arial Narrow"/>
          <w:b/>
          <w:i/>
        </w:rPr>
      </w:pPr>
      <w:r w:rsidRPr="00274B25">
        <w:rPr>
          <w:rFonts w:ascii="Arial Narrow" w:hAnsi="Arial Narrow"/>
          <w:b/>
          <w:i/>
        </w:rPr>
        <w:t>-</w:t>
      </w:r>
      <w:r w:rsidRPr="00274B25">
        <w:rPr>
          <w:rFonts w:ascii="Arial Narrow" w:hAnsi="Arial Narrow"/>
          <w:b/>
          <w:i/>
        </w:rPr>
        <w:tab/>
        <w:t>iniciativas para reducir las emisiones de gases de efecto invernadero de sectores específicos (por ejemplo, la generación de electricidad, industria, gobierno, transporte, agricultura, gestión de residuos);</w:t>
      </w:r>
    </w:p>
    <w:p w14:paraId="318B8E42" w14:textId="77777777" w:rsidR="00E07E77" w:rsidRPr="00274B25" w:rsidRDefault="00E07E77" w:rsidP="000054A4">
      <w:pPr>
        <w:jc w:val="both"/>
        <w:rPr>
          <w:rFonts w:ascii="Arial Narrow" w:hAnsi="Arial Narrow"/>
          <w:b/>
          <w:i/>
        </w:rPr>
      </w:pPr>
      <w:r w:rsidRPr="00274B25">
        <w:rPr>
          <w:rFonts w:ascii="Arial Narrow" w:hAnsi="Arial Narrow"/>
          <w:b/>
          <w:i/>
        </w:rPr>
        <w:t>-</w:t>
      </w:r>
      <w:r w:rsidRPr="00274B25">
        <w:rPr>
          <w:rFonts w:ascii="Arial Narrow" w:hAnsi="Arial Narrow"/>
          <w:b/>
          <w:i/>
        </w:rPr>
        <w:tab/>
        <w:t>las leyes, políticas y programas para proteger a las poblaciones vulnerables del cambio climático;</w:t>
      </w:r>
    </w:p>
    <w:p w14:paraId="51DD35D8" w14:textId="77777777" w:rsidR="00E07E77" w:rsidRPr="00274B25" w:rsidRDefault="00E07E77" w:rsidP="000054A4">
      <w:pPr>
        <w:jc w:val="both"/>
        <w:rPr>
          <w:rFonts w:ascii="Arial Narrow" w:hAnsi="Arial Narrow"/>
          <w:b/>
          <w:i/>
        </w:rPr>
      </w:pPr>
      <w:r w:rsidRPr="00274B25">
        <w:rPr>
          <w:rFonts w:ascii="Arial Narrow" w:hAnsi="Arial Narrow"/>
          <w:b/>
          <w:i/>
        </w:rPr>
        <w:t>-</w:t>
      </w:r>
      <w:r w:rsidRPr="00274B25">
        <w:rPr>
          <w:rFonts w:ascii="Arial Narrow" w:hAnsi="Arial Narrow"/>
          <w:b/>
          <w:i/>
        </w:rPr>
        <w:tab/>
        <w:t>las leyes, políticas o programas para abordar simultáneamente el cambio climático y la contaminación del aire (</w:t>
      </w:r>
      <w:r w:rsidR="00F37F58" w:rsidRPr="00274B25">
        <w:rPr>
          <w:rFonts w:ascii="Arial Narrow" w:hAnsi="Arial Narrow"/>
          <w:b/>
          <w:i/>
        </w:rPr>
        <w:t>po</w:t>
      </w:r>
      <w:r w:rsidRPr="00274B25">
        <w:rPr>
          <w:rFonts w:ascii="Arial Narrow" w:hAnsi="Arial Narrow"/>
          <w:b/>
          <w:i/>
        </w:rPr>
        <w:t>r ejemplo, programas de promoción de combustibles limpios y estufas para cocinar y calentar); y</w:t>
      </w:r>
    </w:p>
    <w:p w14:paraId="2E677E54" w14:textId="77777777" w:rsidR="00E07E77" w:rsidRPr="00274B25" w:rsidRDefault="00E07E77" w:rsidP="000054A4">
      <w:pPr>
        <w:jc w:val="both"/>
        <w:rPr>
          <w:rFonts w:ascii="Arial Narrow" w:hAnsi="Arial Narrow"/>
          <w:b/>
          <w:i/>
        </w:rPr>
      </w:pPr>
      <w:r w:rsidRPr="00274B25">
        <w:rPr>
          <w:rFonts w:ascii="Arial Narrow" w:hAnsi="Arial Narrow"/>
          <w:b/>
          <w:i/>
        </w:rPr>
        <w:t>-</w:t>
      </w:r>
      <w:r w:rsidRPr="00274B25">
        <w:rPr>
          <w:rFonts w:ascii="Arial Narrow" w:hAnsi="Arial Narrow"/>
          <w:b/>
          <w:i/>
        </w:rPr>
        <w:tab/>
        <w:t>la aplicación efectiva de las normas que rigen las emisiones de gases de efecto invernadero, la deforestación y la agricultura industrial.</w:t>
      </w:r>
    </w:p>
    <w:p w14:paraId="536634B5" w14:textId="77777777" w:rsidR="007C6E8C" w:rsidRPr="00274B25" w:rsidRDefault="00AE2F5A" w:rsidP="000054A4">
      <w:pPr>
        <w:jc w:val="both"/>
        <w:rPr>
          <w:rFonts w:ascii="Arial Narrow" w:hAnsi="Arial Narrow" w:cstheme="minorHAnsi"/>
        </w:rPr>
      </w:pPr>
      <w:r w:rsidRPr="00274B25">
        <w:rPr>
          <w:rFonts w:ascii="Arial Narrow" w:hAnsi="Arial Narrow"/>
        </w:rPr>
        <w:t>3.</w:t>
      </w:r>
      <w:r w:rsidR="00E07E77" w:rsidRPr="00274B25">
        <w:rPr>
          <w:rFonts w:ascii="Arial Narrow" w:hAnsi="Arial Narrow"/>
        </w:rPr>
        <w:t>1.</w:t>
      </w:r>
      <w:r w:rsidRPr="00274B25">
        <w:rPr>
          <w:rFonts w:ascii="Arial Narrow" w:hAnsi="Arial Narrow" w:cstheme="minorHAnsi"/>
        </w:rPr>
        <w:t xml:space="preserve"> </w:t>
      </w:r>
      <w:r w:rsidR="007C6E8C" w:rsidRPr="00274B25">
        <w:rPr>
          <w:rFonts w:ascii="Arial Narrow" w:hAnsi="Arial Narrow" w:cstheme="minorHAnsi"/>
        </w:rPr>
        <w:t>E</w:t>
      </w:r>
      <w:r w:rsidRPr="00274B25">
        <w:rPr>
          <w:rFonts w:ascii="Arial Narrow" w:hAnsi="Arial Narrow" w:cstheme="minorHAnsi"/>
        </w:rPr>
        <w:t>n 20</w:t>
      </w:r>
      <w:r w:rsidR="004E4631" w:rsidRPr="00274B25">
        <w:rPr>
          <w:rFonts w:ascii="Arial Narrow" w:hAnsi="Arial Narrow" w:cstheme="minorHAnsi"/>
        </w:rPr>
        <w:t>09</w:t>
      </w:r>
      <w:r w:rsidRPr="00274B25">
        <w:rPr>
          <w:rFonts w:ascii="Arial Narrow" w:hAnsi="Arial Narrow" w:cstheme="minorHAnsi"/>
        </w:rPr>
        <w:t xml:space="preserve"> </w:t>
      </w:r>
      <w:r w:rsidR="007C6E8C" w:rsidRPr="00274B25">
        <w:rPr>
          <w:rFonts w:ascii="Arial Narrow" w:hAnsi="Arial Narrow" w:cstheme="minorHAnsi"/>
        </w:rPr>
        <w:t>se creó el</w:t>
      </w:r>
      <w:r w:rsidRPr="00274B25">
        <w:rPr>
          <w:rFonts w:ascii="Arial Narrow" w:hAnsi="Arial Narrow" w:cstheme="minorHAnsi"/>
        </w:rPr>
        <w:t xml:space="preserve"> Sistema Nacional de Respuesta al Cambio Climatico y Variabilidad (SNRCC), </w:t>
      </w:r>
      <w:r w:rsidR="007C6E8C" w:rsidRPr="00274B25">
        <w:rPr>
          <w:rFonts w:ascii="Arial Narrow" w:hAnsi="Arial Narrow"/>
        </w:rPr>
        <w:t xml:space="preserve">como espacio de coordinación interinstitucional para el desarrollo de políticas y acciones de adaptación y mitigación del cambio climático </w:t>
      </w:r>
      <w:r w:rsidRPr="00274B25">
        <w:rPr>
          <w:rFonts w:ascii="Arial Narrow" w:hAnsi="Arial Narrow" w:cstheme="minorHAnsi"/>
        </w:rPr>
        <w:t>integrando a las principales instituciones de gobierno involucradas</w:t>
      </w:r>
      <w:r w:rsidR="007C6E8C" w:rsidRPr="00274B25">
        <w:rPr>
          <w:rFonts w:ascii="Arial Narrow" w:hAnsi="Arial Narrow" w:cstheme="minorHAnsi"/>
        </w:rPr>
        <w:t>.</w:t>
      </w:r>
      <w:r w:rsidRPr="00274B25">
        <w:rPr>
          <w:rFonts w:ascii="Arial Narrow" w:hAnsi="Arial Narrow" w:cstheme="minorHAnsi"/>
        </w:rPr>
        <w:t xml:space="preserve"> </w:t>
      </w:r>
    </w:p>
    <w:p w14:paraId="1300D594" w14:textId="77777777" w:rsidR="00AE2F5A" w:rsidRPr="00274B25" w:rsidRDefault="007C6E8C" w:rsidP="000054A4">
      <w:pPr>
        <w:jc w:val="both"/>
        <w:rPr>
          <w:rFonts w:ascii="Arial Narrow" w:hAnsi="Arial Narrow"/>
        </w:rPr>
      </w:pPr>
      <w:r w:rsidRPr="00274B25">
        <w:rPr>
          <w:rFonts w:ascii="Arial Narrow" w:hAnsi="Arial Narrow" w:cstheme="minorHAnsi"/>
        </w:rPr>
        <w:t>Asimismo el marco de coordinación interinstitucional se vió fortalecido a partir de</w:t>
      </w:r>
      <w:r w:rsidR="00AE2F5A" w:rsidRPr="00274B25">
        <w:rPr>
          <w:rFonts w:ascii="Arial Narrow" w:hAnsi="Arial Narrow" w:cstheme="minorHAnsi"/>
        </w:rPr>
        <w:t xml:space="preserve"> 2016</w:t>
      </w:r>
      <w:r w:rsidRPr="00274B25">
        <w:rPr>
          <w:rFonts w:ascii="Arial Narrow" w:hAnsi="Arial Narrow" w:cstheme="minorHAnsi"/>
        </w:rPr>
        <w:t xml:space="preserve"> con la instalación del Gabinete Nacional Ambiental (GNA), el Sistema Nacional Ambiental (SNA) y</w:t>
      </w:r>
      <w:r w:rsidR="00AE2F5A" w:rsidRPr="00274B25">
        <w:rPr>
          <w:rFonts w:ascii="Arial Narrow" w:hAnsi="Arial Narrow" w:cstheme="minorHAnsi"/>
        </w:rPr>
        <w:t xml:space="preserve"> </w:t>
      </w:r>
      <w:r w:rsidR="00AE2F5A" w:rsidRPr="00274B25">
        <w:rPr>
          <w:rFonts w:ascii="Arial Narrow" w:hAnsi="Arial Narrow"/>
        </w:rPr>
        <w:t>la Secretaria</w:t>
      </w:r>
      <w:r w:rsidRPr="00274B25">
        <w:rPr>
          <w:rFonts w:ascii="Arial Narrow" w:hAnsi="Arial Narrow"/>
        </w:rPr>
        <w:t xml:space="preserve"> Nacional</w:t>
      </w:r>
      <w:r w:rsidR="00AE2F5A" w:rsidRPr="00274B25">
        <w:rPr>
          <w:rFonts w:ascii="Arial Narrow" w:hAnsi="Arial Narrow"/>
        </w:rPr>
        <w:t xml:space="preserve"> de Ambiente, Agua y Cambio Climático (SNAACC)</w:t>
      </w:r>
      <w:r w:rsidR="00AE2F5A" w:rsidRPr="00274B25">
        <w:rPr>
          <w:rFonts w:ascii="Arial Narrow" w:hAnsi="Arial Narrow" w:cstheme="minorHAnsi"/>
        </w:rPr>
        <w:t xml:space="preserve">. </w:t>
      </w:r>
    </w:p>
    <w:p w14:paraId="220E4FBB" w14:textId="77777777" w:rsidR="00AE2F5A" w:rsidRPr="00274B25" w:rsidRDefault="00AE2F5A" w:rsidP="000054A4">
      <w:pPr>
        <w:jc w:val="both"/>
        <w:rPr>
          <w:rFonts w:ascii="Arial Narrow" w:hAnsi="Arial Narrow"/>
        </w:rPr>
      </w:pPr>
      <w:r w:rsidRPr="00274B25">
        <w:rPr>
          <w:rFonts w:ascii="Arial Narrow" w:hAnsi="Arial Narrow"/>
          <w:i/>
        </w:rPr>
        <w:t xml:space="preserve">A </w:t>
      </w:r>
      <w:r w:rsidRPr="00274B25">
        <w:rPr>
          <w:rFonts w:ascii="Arial Narrow" w:hAnsi="Arial Narrow"/>
        </w:rPr>
        <w:t xml:space="preserve">nivel nacional, desde Presidencia de la República se ha definido como prioridad integrar la dimensión de derechos humanos con las estrategias y políticas de cambio climático y ambiente definidas sectorialmente. Por tal motivo, ante la intención de un claro diálogo entre las dos agendas, se firmó en abril de 2017 un acuerdo de cooperación entre la Secretaria de Derechos Humanos (SDH) de Presidencia de la República y el Ministerio de Vivienda, Ordenamiento Territorial y Medio Ambiente (MVOTMA) relativo a “Derechos Humanos, Ambiente y Cambio Climatico” con la finalidad de </w:t>
      </w:r>
      <w:r w:rsidRPr="00274B25">
        <w:rPr>
          <w:rFonts w:ascii="Arial Narrow" w:hAnsi="Arial Narrow"/>
          <w:b/>
        </w:rPr>
        <w:t>transversalizar el enfoque de derechos humanos en el diseño e implementación de medidas para enfrentar los impactos del cambio climático</w:t>
      </w:r>
      <w:r w:rsidRPr="00274B25">
        <w:rPr>
          <w:rFonts w:ascii="Arial Narrow" w:hAnsi="Arial Narrow"/>
        </w:rPr>
        <w:t>. Esto ha permitido comenzar a aportar en el diseño de políticas, estrategias y proyectos específicos</w:t>
      </w:r>
      <w:r w:rsidR="007C6E8C" w:rsidRPr="00274B25">
        <w:rPr>
          <w:rFonts w:ascii="Arial Narrow" w:hAnsi="Arial Narrow"/>
        </w:rPr>
        <w:t>,</w:t>
      </w:r>
      <w:r w:rsidRPr="00274B25">
        <w:rPr>
          <w:rFonts w:ascii="Arial Narrow" w:hAnsi="Arial Narrow"/>
        </w:rPr>
        <w:t xml:space="preserve"> en el diseño de la Política Nacional de Cambio Climático, en proyectos de adaptación al cambio climático con perspectiva de derechos humanos, en la C</w:t>
      </w:r>
      <w:r w:rsidR="007C6E8C" w:rsidRPr="00274B25">
        <w:rPr>
          <w:rFonts w:ascii="Arial Narrow" w:hAnsi="Arial Narrow"/>
        </w:rPr>
        <w:t>DN</w:t>
      </w:r>
      <w:r w:rsidRPr="00274B25">
        <w:rPr>
          <w:rFonts w:ascii="Arial Narrow" w:hAnsi="Arial Narrow"/>
        </w:rPr>
        <w:t xml:space="preserve"> y en los O</w:t>
      </w:r>
      <w:r w:rsidR="007C6E8C" w:rsidRPr="00274B25">
        <w:rPr>
          <w:rFonts w:ascii="Arial Narrow" w:hAnsi="Arial Narrow"/>
        </w:rPr>
        <w:t xml:space="preserve">bjetivos de </w:t>
      </w:r>
      <w:r w:rsidRPr="00274B25">
        <w:rPr>
          <w:rFonts w:ascii="Arial Narrow" w:hAnsi="Arial Narrow"/>
        </w:rPr>
        <w:t>D</w:t>
      </w:r>
      <w:r w:rsidR="007C6E8C" w:rsidRPr="00274B25">
        <w:rPr>
          <w:rFonts w:ascii="Arial Narrow" w:hAnsi="Arial Narrow"/>
        </w:rPr>
        <w:t xml:space="preserve">esarrollo </w:t>
      </w:r>
      <w:r w:rsidRPr="00274B25">
        <w:rPr>
          <w:rFonts w:ascii="Arial Narrow" w:hAnsi="Arial Narrow"/>
        </w:rPr>
        <w:t>S</w:t>
      </w:r>
      <w:r w:rsidR="007C6E8C" w:rsidRPr="00274B25">
        <w:rPr>
          <w:rFonts w:ascii="Arial Narrow" w:hAnsi="Arial Narrow"/>
        </w:rPr>
        <w:t>ostenible</w:t>
      </w:r>
      <w:r w:rsidRPr="00274B25">
        <w:rPr>
          <w:rFonts w:ascii="Arial Narrow" w:hAnsi="Arial Narrow"/>
        </w:rPr>
        <w:t xml:space="preserve">. A su vez, en este marco se han implementado procesos de capacitación a nivel nacional y subnacional, </w:t>
      </w:r>
      <w:r w:rsidR="007C6E8C" w:rsidRPr="00274B25">
        <w:rPr>
          <w:rFonts w:ascii="Arial Narrow" w:hAnsi="Arial Narrow"/>
        </w:rPr>
        <w:t xml:space="preserve">incluyendo las instancias </w:t>
      </w:r>
      <w:r w:rsidRPr="00274B25">
        <w:rPr>
          <w:rFonts w:ascii="Arial Narrow" w:hAnsi="Arial Narrow"/>
          <w:i/>
        </w:rPr>
        <w:t xml:space="preserve">“Derechos Humanos y Cambio Climatico en </w:t>
      </w:r>
      <w:r w:rsidR="000054A4" w:rsidRPr="00274B25">
        <w:rPr>
          <w:rFonts w:ascii="Arial Narrow" w:hAnsi="Arial Narrow"/>
          <w:i/>
        </w:rPr>
        <w:t>Área</w:t>
      </w:r>
      <w:r w:rsidRPr="00274B25">
        <w:rPr>
          <w:rFonts w:ascii="Arial Narrow" w:hAnsi="Arial Narrow"/>
          <w:i/>
        </w:rPr>
        <w:t xml:space="preserve"> Metropolitana”, “Ciudad, Derechos Humanos y Cambio Climático”</w:t>
      </w:r>
      <w:r w:rsidRPr="00274B25">
        <w:rPr>
          <w:rFonts w:ascii="Arial Narrow" w:hAnsi="Arial Narrow"/>
        </w:rPr>
        <w:t xml:space="preserve">, y más recientemente se comenzó a analizar el diseño de indicadores con perspectiva de derechos humanos para las diferentes políticas públicas. </w:t>
      </w:r>
    </w:p>
    <w:p w14:paraId="1A157EEB" w14:textId="77777777" w:rsidR="00AE2F5A" w:rsidRPr="00274B25" w:rsidRDefault="00AE2F5A" w:rsidP="000054A4">
      <w:pPr>
        <w:jc w:val="both"/>
        <w:rPr>
          <w:rFonts w:ascii="Arial Narrow" w:hAnsi="Arial Narrow" w:cstheme="minorHAnsi"/>
        </w:rPr>
      </w:pPr>
      <w:r w:rsidRPr="00274B25">
        <w:rPr>
          <w:rFonts w:ascii="Arial Narrow" w:hAnsi="Arial Narrow" w:cstheme="minorHAnsi"/>
        </w:rPr>
        <w:t xml:space="preserve">La </w:t>
      </w:r>
      <w:r w:rsidRPr="00274B25">
        <w:rPr>
          <w:rFonts w:ascii="Arial Narrow" w:hAnsi="Arial Narrow" w:cstheme="minorHAnsi"/>
          <w:b/>
          <w:i/>
        </w:rPr>
        <w:t>Política Nacional de Cambio Climatico (PNCC)</w:t>
      </w:r>
      <w:r w:rsidRPr="00274B25">
        <w:rPr>
          <w:rFonts w:ascii="Arial Narrow" w:hAnsi="Arial Narrow" w:cstheme="minorHAnsi"/>
        </w:rPr>
        <w:t xml:space="preserve"> aprobada por </w:t>
      </w:r>
      <w:r w:rsidR="007C6E8C" w:rsidRPr="00274B25">
        <w:rPr>
          <w:rFonts w:ascii="Arial Narrow" w:hAnsi="Arial Narrow" w:cstheme="minorHAnsi"/>
        </w:rPr>
        <w:t>D</w:t>
      </w:r>
      <w:r w:rsidRPr="00274B25">
        <w:rPr>
          <w:rFonts w:ascii="Arial Narrow" w:hAnsi="Arial Narrow" w:cstheme="minorHAnsi"/>
        </w:rPr>
        <w:t xml:space="preserve">ecreto </w:t>
      </w:r>
      <w:r w:rsidR="007C6E8C" w:rsidRPr="00274B25">
        <w:rPr>
          <w:rFonts w:ascii="Arial Narrow" w:hAnsi="Arial Narrow" w:cstheme="minorHAnsi"/>
        </w:rPr>
        <w:t xml:space="preserve">del Poder Ejecutivo </w:t>
      </w:r>
      <w:r w:rsidRPr="00274B25">
        <w:rPr>
          <w:rFonts w:ascii="Arial Narrow" w:hAnsi="Arial Narrow" w:cstheme="minorHAnsi"/>
        </w:rPr>
        <w:t>en noviembre</w:t>
      </w:r>
      <w:r w:rsidR="007C6E8C" w:rsidRPr="00274B25">
        <w:rPr>
          <w:rFonts w:ascii="Arial Narrow" w:hAnsi="Arial Narrow" w:cstheme="minorHAnsi"/>
        </w:rPr>
        <w:t xml:space="preserve"> de</w:t>
      </w:r>
      <w:r w:rsidRPr="00274B25">
        <w:rPr>
          <w:rFonts w:ascii="Arial Narrow" w:hAnsi="Arial Narrow" w:cstheme="minorHAnsi"/>
        </w:rPr>
        <w:t xml:space="preserve"> 2017, define las dimensiones prioritarias para Uruguay en materia de adaptación, mitigación, generación de conocimiento y aspectos transversales. Fue elaborada en un proceso participativo amplio </w:t>
      </w:r>
      <w:r w:rsidR="007C6E8C" w:rsidRPr="00274B25">
        <w:rPr>
          <w:rFonts w:ascii="Arial Narrow" w:hAnsi="Arial Narrow" w:cstheme="minorHAnsi"/>
        </w:rPr>
        <w:t xml:space="preserve">incluyendo </w:t>
      </w:r>
      <w:r w:rsidRPr="00274B25">
        <w:rPr>
          <w:rFonts w:ascii="Arial Narrow" w:hAnsi="Arial Narrow" w:cstheme="minorHAnsi"/>
        </w:rPr>
        <w:t>a más de 100 instituciones</w:t>
      </w:r>
      <w:r w:rsidR="007C6E8C" w:rsidRPr="00274B25">
        <w:rPr>
          <w:rFonts w:ascii="Arial Narrow" w:hAnsi="Arial Narrow" w:cstheme="minorHAnsi"/>
        </w:rPr>
        <w:t xml:space="preserve"> públicas, privadas y de la sociedad civil organizada</w:t>
      </w:r>
      <w:r w:rsidRPr="00274B25">
        <w:rPr>
          <w:rFonts w:ascii="Arial Narrow" w:hAnsi="Arial Narrow" w:cstheme="minorHAnsi"/>
        </w:rPr>
        <w:t xml:space="preserve"> que realizaron aportes a su redacción y consensuando las prioridades del país. En su párrafo introductorio, refiere explícitamente a su compromiso por integrar una perspectiva de derechos humanos, y plantea que se debe </w:t>
      </w:r>
      <w:r w:rsidRPr="00274B25">
        <w:rPr>
          <w:rFonts w:ascii="Arial Narrow" w:hAnsi="Arial Narrow" w:cstheme="minorHAnsi"/>
          <w:i/>
        </w:rPr>
        <w:t>“</w:t>
      </w:r>
      <w:r w:rsidRPr="00274B25">
        <w:rPr>
          <w:rFonts w:ascii="Arial Narrow" w:hAnsi="Arial Narrow" w:cstheme="minorHAnsi"/>
          <w:b/>
          <w:i/>
          <w:u w:val="single"/>
        </w:rPr>
        <w:t>contribuir al desarrollo sostenible del país, con una perspectiva global, de equidad intra e intergeneracional y de derechos humanos</w:t>
      </w:r>
      <w:r w:rsidRPr="00274B25">
        <w:rPr>
          <w:rFonts w:ascii="Arial Narrow" w:hAnsi="Arial Narrow" w:cstheme="minorHAnsi"/>
          <w:i/>
        </w:rPr>
        <w:t xml:space="preserve">, procurando una sociedad más resiliente, menos vulnerable, con mayor capacidad de adaptación al cambio y a la variabilidad climática, y más consciente y responsable ante este desafío, promoviendo una economía de bajas emisiones de carbono, a partir de procesos productivos y servicios sostenibles </w:t>
      </w:r>
      <w:r w:rsidRPr="00274B25">
        <w:rPr>
          <w:rFonts w:ascii="Arial Narrow" w:hAnsi="Arial Narrow" w:cstheme="minorHAnsi"/>
          <w:i/>
        </w:rPr>
        <w:lastRenderedPageBreak/>
        <w:t>ambiental, social y económicamente, que incorporan conocimiento e innovación.”</w:t>
      </w:r>
      <w:r w:rsidRPr="00274B25">
        <w:rPr>
          <w:rFonts w:ascii="Arial Narrow" w:hAnsi="Arial Narrow" w:cstheme="minorHAnsi"/>
        </w:rPr>
        <w:t xml:space="preserve"> Esto se plantea como una oportunidad en la implementación de la PNCC desde sus dimensiones social, económica, productiva y del conocimiento, y además en las diferentes políticas públicas sectoriales, en sus programas y acciones estratégicas para la adaptación. Esto implica integrar transversalmente el enfoque de derechos humanos, bajo el desafío de garantizar a todas las personas una vida digna y en libertad, el acceso pleno a oportunidades laborales, culturales y educativas, y capacidades para la participación y transformación del espacio que habitan. </w:t>
      </w:r>
    </w:p>
    <w:p w14:paraId="45B2C9DF" w14:textId="77777777" w:rsidR="00AE2F5A" w:rsidRPr="00274B25" w:rsidRDefault="00AE2F5A" w:rsidP="000054A4">
      <w:pPr>
        <w:pStyle w:val="Prrafodelista"/>
        <w:numPr>
          <w:ilvl w:val="1"/>
          <w:numId w:val="1"/>
        </w:numPr>
        <w:tabs>
          <w:tab w:val="left" w:pos="284"/>
        </w:tabs>
        <w:jc w:val="both"/>
        <w:rPr>
          <w:rFonts w:ascii="Arial Narrow" w:hAnsi="Arial Narrow" w:cstheme="minorHAnsi"/>
        </w:rPr>
      </w:pPr>
      <w:r w:rsidRPr="00274B25">
        <w:rPr>
          <w:rFonts w:ascii="Arial Narrow" w:hAnsi="Arial Narrow" w:cstheme="minorHAnsi"/>
          <w:i/>
        </w:rPr>
        <w:t>A nivel de leyes, políticas y programas</w:t>
      </w:r>
      <w:r w:rsidRPr="00274B25">
        <w:rPr>
          <w:rFonts w:ascii="Arial Narrow" w:hAnsi="Arial Narrow" w:cstheme="minorHAnsi"/>
        </w:rPr>
        <w:t xml:space="preserve"> Uruguay ha avanzado significativamente en los últimos años.</w:t>
      </w:r>
    </w:p>
    <w:p w14:paraId="76F75B4E" w14:textId="77777777" w:rsidR="00AE2F5A" w:rsidRPr="00274B25" w:rsidRDefault="00AE2F5A" w:rsidP="000054A4">
      <w:pPr>
        <w:pStyle w:val="Prrafodelista"/>
        <w:tabs>
          <w:tab w:val="left" w:pos="284"/>
        </w:tabs>
        <w:ind w:left="0"/>
        <w:jc w:val="both"/>
        <w:rPr>
          <w:rFonts w:ascii="Arial Narrow" w:hAnsi="Arial Narrow" w:cstheme="minorHAnsi"/>
        </w:rPr>
      </w:pPr>
    </w:p>
    <w:p w14:paraId="0A76C3BD" w14:textId="77777777" w:rsidR="00AE2F5A" w:rsidRPr="00274B25" w:rsidRDefault="00AE2F5A" w:rsidP="000054A4">
      <w:pPr>
        <w:pStyle w:val="Prrafodelista"/>
        <w:tabs>
          <w:tab w:val="left" w:pos="284"/>
        </w:tabs>
        <w:ind w:left="0"/>
        <w:jc w:val="both"/>
        <w:rPr>
          <w:rFonts w:ascii="Arial Narrow" w:hAnsi="Arial Narrow" w:cstheme="minorHAnsi"/>
        </w:rPr>
      </w:pPr>
      <w:r w:rsidRPr="00274B25">
        <w:rPr>
          <w:rFonts w:ascii="Arial Narrow" w:hAnsi="Arial Narrow" w:cstheme="minorHAnsi"/>
        </w:rPr>
        <w:t xml:space="preserve">3.2.1. Para la protección de las poblaciones vulnerables ante los impactos del cambio climático, se desarrollaron varios instrumentos de gestión de diversas políticas. </w:t>
      </w:r>
    </w:p>
    <w:p w14:paraId="093FDBA4" w14:textId="77777777" w:rsidR="00F30568" w:rsidRPr="00274B25" w:rsidRDefault="00F30568" w:rsidP="000054A4">
      <w:pPr>
        <w:pStyle w:val="Prrafodelista"/>
        <w:tabs>
          <w:tab w:val="left" w:pos="284"/>
        </w:tabs>
        <w:ind w:left="0"/>
        <w:jc w:val="both"/>
        <w:rPr>
          <w:rFonts w:ascii="Arial Narrow" w:hAnsi="Arial Narrow" w:cstheme="minorHAnsi"/>
        </w:rPr>
      </w:pPr>
    </w:p>
    <w:p w14:paraId="71D9DBF8" w14:textId="77777777" w:rsidR="00AE2F5A" w:rsidRPr="00274B25" w:rsidRDefault="00AE2F5A" w:rsidP="000054A4">
      <w:pPr>
        <w:pStyle w:val="Prrafodelista"/>
        <w:tabs>
          <w:tab w:val="left" w:pos="284"/>
        </w:tabs>
        <w:ind w:left="0"/>
        <w:jc w:val="both"/>
        <w:rPr>
          <w:rFonts w:ascii="Arial Narrow" w:hAnsi="Arial Narrow" w:cstheme="minorHAnsi"/>
        </w:rPr>
      </w:pPr>
      <w:r w:rsidRPr="00274B25">
        <w:rPr>
          <w:rFonts w:ascii="Arial Narrow" w:hAnsi="Arial Narrow" w:cstheme="minorHAnsi"/>
        </w:rPr>
        <w:t xml:space="preserve">Por un lado, aquellos vinculados a la </w:t>
      </w:r>
      <w:r w:rsidRPr="00274B25">
        <w:rPr>
          <w:rFonts w:ascii="Arial Narrow" w:hAnsi="Arial Narrow" w:cstheme="minorHAnsi"/>
          <w:b/>
        </w:rPr>
        <w:t>generación de información</w:t>
      </w:r>
      <w:r w:rsidRPr="00274B25">
        <w:rPr>
          <w:rFonts w:ascii="Arial Narrow" w:hAnsi="Arial Narrow" w:cstheme="minorHAnsi"/>
        </w:rPr>
        <w:t xml:space="preserve"> sobre las principales amenazas climáticas y las poblaciones potencialmente vulnerables. Esto implica la elaboración de </w:t>
      </w:r>
      <w:r w:rsidRPr="00274B25">
        <w:rPr>
          <w:rFonts w:ascii="Arial Narrow" w:hAnsi="Arial Narrow" w:cstheme="minorHAnsi"/>
          <w:b/>
        </w:rPr>
        <w:t>mapas de riesgos</w:t>
      </w:r>
      <w:r w:rsidRPr="00274B25">
        <w:rPr>
          <w:rFonts w:ascii="Arial Narrow" w:hAnsi="Arial Narrow" w:cstheme="minorHAnsi"/>
        </w:rPr>
        <w:t xml:space="preserve"> ante diferentes amenazas (incendios forestales, inundaciones, sequias, etc</w:t>
      </w:r>
      <w:r w:rsidR="000054A4" w:rsidRPr="00274B25">
        <w:rPr>
          <w:rFonts w:ascii="Arial Narrow" w:hAnsi="Arial Narrow" w:cstheme="minorHAnsi"/>
        </w:rPr>
        <w:t>.)</w:t>
      </w:r>
      <w:r w:rsidRPr="00274B25">
        <w:rPr>
          <w:rFonts w:ascii="Arial Narrow" w:hAnsi="Arial Narrow" w:cstheme="minorHAnsi"/>
        </w:rPr>
        <w:t xml:space="preserve"> y la definición de las poblaciones social y climáticamente vulnerables de manera desagregada.   </w:t>
      </w:r>
    </w:p>
    <w:p w14:paraId="4DD8BE8A" w14:textId="77777777" w:rsidR="00F30568" w:rsidRPr="00274B25" w:rsidRDefault="00F30568" w:rsidP="000054A4">
      <w:pPr>
        <w:pStyle w:val="Prrafodelista"/>
        <w:tabs>
          <w:tab w:val="left" w:pos="284"/>
        </w:tabs>
        <w:ind w:left="0"/>
        <w:jc w:val="both"/>
        <w:rPr>
          <w:rFonts w:ascii="Arial Narrow" w:hAnsi="Arial Narrow" w:cstheme="minorHAnsi"/>
        </w:rPr>
      </w:pPr>
    </w:p>
    <w:p w14:paraId="0F12A14F" w14:textId="77777777" w:rsidR="00AE2F5A" w:rsidRPr="00274B25" w:rsidRDefault="00F30568" w:rsidP="000054A4">
      <w:pPr>
        <w:pStyle w:val="Prrafodelista"/>
        <w:tabs>
          <w:tab w:val="left" w:pos="284"/>
        </w:tabs>
        <w:ind w:left="0"/>
        <w:jc w:val="both"/>
        <w:rPr>
          <w:rFonts w:ascii="Arial Narrow" w:hAnsi="Arial Narrow" w:cstheme="minorHAnsi"/>
        </w:rPr>
      </w:pPr>
      <w:r w:rsidRPr="00274B25">
        <w:rPr>
          <w:rFonts w:ascii="Arial Narrow" w:hAnsi="Arial Narrow" w:cstheme="minorHAnsi"/>
        </w:rPr>
        <w:t>En este sentido</w:t>
      </w:r>
      <w:r w:rsidR="00AE2F5A" w:rsidRPr="00274B25">
        <w:rPr>
          <w:rFonts w:ascii="Arial Narrow" w:hAnsi="Arial Narrow" w:cstheme="minorHAnsi"/>
        </w:rPr>
        <w:t xml:space="preserve"> en 2010 se creó el </w:t>
      </w:r>
      <w:r w:rsidR="00AE2F5A" w:rsidRPr="00274B25">
        <w:rPr>
          <w:rFonts w:ascii="Arial Narrow" w:hAnsi="Arial Narrow" w:cstheme="minorHAnsi"/>
          <w:b/>
        </w:rPr>
        <w:t>Plan Nacional de Relocalizaciones (PNR)</w:t>
      </w:r>
      <w:r w:rsidR="00AE2F5A" w:rsidRPr="00274B25">
        <w:rPr>
          <w:rFonts w:ascii="Arial Narrow" w:hAnsi="Arial Narrow" w:cstheme="minorHAnsi"/>
        </w:rPr>
        <w:t xml:space="preserve"> con el objetivo de revertir procesos de segregación social y fragmentación territorial asociados a áreas urbanas inundables o contaminadas, mediante la relocalización de la población allí asentada. Cada proyecto de relocalización, implica además de acciones de producción y acceso a la solución habitacional, un abordaje conjunto con otros organismos ejecutores de políticas sociales, bajo la premisa de garantizar el desarrollo de procesos integrales de transformación de las condiciones de vida, a través de aspectos vinculados con la generación de mayores oportunidades de inserción laboral, acercamiento a ofertas educativas para primera infancia, adolescentes y jóvenes, abordaje de contención y orientación frente a las problemáticas de consumo de sustancias, violencia doméstica, actividades al límite de lo legal, etc. </w:t>
      </w:r>
    </w:p>
    <w:p w14:paraId="58C2F9C3" w14:textId="77777777" w:rsidR="00F30568" w:rsidRPr="00274B25" w:rsidRDefault="00F30568" w:rsidP="000054A4">
      <w:pPr>
        <w:pStyle w:val="Prrafodelista"/>
        <w:tabs>
          <w:tab w:val="left" w:pos="284"/>
        </w:tabs>
        <w:ind w:left="0"/>
        <w:jc w:val="both"/>
        <w:rPr>
          <w:rFonts w:ascii="Arial Narrow" w:hAnsi="Arial Narrow" w:cstheme="minorHAnsi"/>
        </w:rPr>
      </w:pPr>
    </w:p>
    <w:p w14:paraId="4AF4922B" w14:textId="77777777" w:rsidR="00AE2F5A" w:rsidRPr="00274B25" w:rsidRDefault="00AE2F5A" w:rsidP="000054A4">
      <w:pPr>
        <w:pStyle w:val="Prrafodelista"/>
        <w:tabs>
          <w:tab w:val="left" w:pos="284"/>
        </w:tabs>
        <w:ind w:left="0"/>
        <w:jc w:val="both"/>
        <w:rPr>
          <w:rFonts w:ascii="Arial Narrow" w:hAnsi="Arial Narrow" w:cstheme="minorHAnsi"/>
        </w:rPr>
      </w:pPr>
      <w:r w:rsidRPr="00274B25">
        <w:rPr>
          <w:rFonts w:ascii="Arial Narrow" w:hAnsi="Arial Narrow" w:cstheme="minorHAnsi"/>
        </w:rPr>
        <w:t xml:space="preserve">A su vez, la </w:t>
      </w:r>
      <w:r w:rsidRPr="00274B25">
        <w:rPr>
          <w:rFonts w:ascii="Arial Narrow" w:hAnsi="Arial Narrow" w:cstheme="minorHAnsi"/>
          <w:b/>
        </w:rPr>
        <w:t>atención a la población ante situaciones de emergencias</w:t>
      </w:r>
      <w:r w:rsidRPr="00274B25">
        <w:rPr>
          <w:rFonts w:ascii="Arial Narrow" w:hAnsi="Arial Narrow" w:cstheme="minorHAnsi"/>
        </w:rPr>
        <w:t xml:space="preserve">, así como el desarrollo de estrategias de prevención y protocolos de actuación se llevan a cabo en el marco de las acciones del Sistema Nacional de Emergencias (SINAE), que descentraliza su gestión en los 19 departamentos del país. En dichas situaciones (en particular ante inundaciones, sequias y tornados) el SINAE, integrado por representantes de diferentes instituciones de gobierno, debe garantizar las condiciones básicas para una vida digna de la población afectada, brindando alimentación, refugio, asistencia en salud, educación, entre otras prestaciones. La información sobre la población afectada es registrada en un sistema de información georreferenciada (MIRA) en proceso de implementación, y permite territorializar las poblaciones afectadas, identificar necesidades particulares (desagregando la información por edad, género, condición de discapacidad) y prestaciones a reforzar. </w:t>
      </w:r>
    </w:p>
    <w:p w14:paraId="23985DC7" w14:textId="77777777" w:rsidR="00F27091" w:rsidRPr="00274B25" w:rsidRDefault="00F27091" w:rsidP="000054A4">
      <w:pPr>
        <w:pStyle w:val="Prrafodelista"/>
        <w:tabs>
          <w:tab w:val="left" w:pos="284"/>
        </w:tabs>
        <w:ind w:left="0"/>
        <w:jc w:val="both"/>
        <w:rPr>
          <w:rFonts w:ascii="Arial Narrow" w:hAnsi="Arial Narrow" w:cstheme="minorHAnsi"/>
        </w:rPr>
      </w:pPr>
    </w:p>
    <w:p w14:paraId="27527330" w14:textId="77777777" w:rsidR="00AE2F5A" w:rsidRPr="00274B25" w:rsidRDefault="000054A4" w:rsidP="000054A4">
      <w:pPr>
        <w:pStyle w:val="Prrafodelista"/>
        <w:tabs>
          <w:tab w:val="left" w:pos="284"/>
        </w:tabs>
        <w:ind w:left="0"/>
        <w:jc w:val="both"/>
        <w:rPr>
          <w:rFonts w:ascii="Arial Narrow" w:hAnsi="Arial Narrow" w:cstheme="minorHAnsi"/>
        </w:rPr>
      </w:pPr>
      <w:r w:rsidRPr="00274B25">
        <w:rPr>
          <w:rFonts w:ascii="Arial Narrow" w:hAnsi="Arial Narrow" w:cstheme="minorHAnsi"/>
        </w:rPr>
        <w:t>Es de destacar</w:t>
      </w:r>
      <w:r w:rsidR="00AE2F5A" w:rsidRPr="00274B25">
        <w:rPr>
          <w:rFonts w:ascii="Arial Narrow" w:hAnsi="Arial Narrow" w:cstheme="minorHAnsi"/>
        </w:rPr>
        <w:t xml:space="preserve"> como parte de las medidas de implementación de la </w:t>
      </w:r>
      <w:r w:rsidR="00AE2F5A" w:rsidRPr="00274B25">
        <w:rPr>
          <w:rFonts w:ascii="Arial Narrow" w:hAnsi="Arial Narrow" w:cstheme="minorHAnsi"/>
          <w:b/>
        </w:rPr>
        <w:t xml:space="preserve">adaptación al cambio </w:t>
      </w:r>
      <w:r w:rsidRPr="00274B25">
        <w:rPr>
          <w:rFonts w:ascii="Arial Narrow" w:hAnsi="Arial Narrow" w:cstheme="minorHAnsi"/>
          <w:b/>
        </w:rPr>
        <w:t>climático</w:t>
      </w:r>
      <w:r w:rsidR="00AE2F5A" w:rsidRPr="00274B25">
        <w:rPr>
          <w:rFonts w:ascii="Arial Narrow" w:hAnsi="Arial Narrow" w:cstheme="minorHAnsi"/>
        </w:rPr>
        <w:t xml:space="preserve"> en el país, se han definido Planes Nacionales de Adaptación en forma sectorial (</w:t>
      </w:r>
      <w:r w:rsidR="00F27091" w:rsidRPr="00274B25">
        <w:rPr>
          <w:rFonts w:ascii="Arial Narrow" w:hAnsi="Arial Narrow" w:cstheme="minorHAnsi"/>
        </w:rPr>
        <w:t xml:space="preserve">a 2020 el </w:t>
      </w:r>
      <w:r w:rsidR="00AE2F5A" w:rsidRPr="00274B25">
        <w:rPr>
          <w:rFonts w:ascii="Arial Narrow" w:hAnsi="Arial Narrow" w:cstheme="minorHAnsi"/>
        </w:rPr>
        <w:t>NAP en Ciudades e infraestructuras, NAP en el sector agropecuario y NAP del sector costero</w:t>
      </w:r>
      <w:r w:rsidR="00F27091" w:rsidRPr="00274B25">
        <w:rPr>
          <w:rFonts w:ascii="Arial Narrow" w:hAnsi="Arial Narrow" w:cstheme="minorHAnsi"/>
        </w:rPr>
        <w:t xml:space="preserve"> y a 2025 el NAP Salud y el NAP Energía</w:t>
      </w:r>
      <w:r w:rsidR="00AE2F5A" w:rsidRPr="00274B25">
        <w:rPr>
          <w:rFonts w:ascii="Arial Narrow" w:hAnsi="Arial Narrow" w:cstheme="minorHAnsi"/>
        </w:rPr>
        <w:t xml:space="preserve">) </w:t>
      </w:r>
      <w:r w:rsidRPr="00274B25">
        <w:rPr>
          <w:rFonts w:ascii="Arial Narrow" w:hAnsi="Arial Narrow" w:cstheme="minorHAnsi"/>
        </w:rPr>
        <w:t>así</w:t>
      </w:r>
      <w:r w:rsidR="00AE2F5A" w:rsidRPr="00274B25">
        <w:rPr>
          <w:rFonts w:ascii="Arial Narrow" w:hAnsi="Arial Narrow" w:cstheme="minorHAnsi"/>
        </w:rPr>
        <w:t xml:space="preserve"> como Planes de cambio climático de escala territorial (Plan Climatico Metropolitano). En estos instrumentos se viene procurando transversalizar la dimensión de derechos humanos, y en tal sentido se han realizado instancias de formación específicas como para abordar los enfoques integrados </w:t>
      </w:r>
      <w:r w:rsidR="00AE2F5A" w:rsidRPr="00274B25">
        <w:rPr>
          <w:rFonts w:ascii="Arial Narrow" w:hAnsi="Arial Narrow" w:cstheme="minorHAnsi"/>
          <w:b/>
        </w:rPr>
        <w:t>de ciudad, territorio, derechos humanos y cambio climático</w:t>
      </w:r>
      <w:r w:rsidR="00AE2F5A" w:rsidRPr="00274B25">
        <w:rPr>
          <w:rFonts w:ascii="Arial Narrow" w:hAnsi="Arial Narrow" w:cstheme="minorHAnsi"/>
        </w:rPr>
        <w:t xml:space="preserve">. </w:t>
      </w:r>
    </w:p>
    <w:p w14:paraId="2119AE63" w14:textId="77777777" w:rsidR="00F27091" w:rsidRPr="00274B25" w:rsidRDefault="00F27091" w:rsidP="000054A4">
      <w:pPr>
        <w:pStyle w:val="Prrafodelista"/>
        <w:tabs>
          <w:tab w:val="left" w:pos="284"/>
        </w:tabs>
        <w:ind w:left="0"/>
        <w:jc w:val="both"/>
        <w:rPr>
          <w:rFonts w:ascii="Arial Narrow" w:hAnsi="Arial Narrow" w:cstheme="minorHAnsi"/>
        </w:rPr>
      </w:pPr>
    </w:p>
    <w:p w14:paraId="7143DD69" w14:textId="77777777" w:rsidR="00587E8F" w:rsidRPr="00274B25" w:rsidRDefault="00AE2F5A" w:rsidP="000054A4">
      <w:pPr>
        <w:jc w:val="both"/>
        <w:rPr>
          <w:rFonts w:ascii="Arial Narrow" w:hAnsi="Arial Narrow"/>
          <w:i/>
        </w:rPr>
      </w:pPr>
      <w:r w:rsidRPr="00274B25">
        <w:rPr>
          <w:rFonts w:ascii="Arial Narrow" w:hAnsi="Arial Narrow" w:cstheme="minorHAnsi"/>
        </w:rPr>
        <w:t xml:space="preserve">3.2.3. </w:t>
      </w:r>
      <w:r w:rsidR="00587E8F" w:rsidRPr="00274B25">
        <w:rPr>
          <w:rFonts w:ascii="Arial Narrow" w:eastAsia="Times New Roman" w:hAnsi="Arial Narrow" w:cs="Arial"/>
          <w:b/>
          <w:lang w:eastAsia="es-ES"/>
        </w:rPr>
        <w:t xml:space="preserve">Asimismo, la Estrategia Nacional para la igualdad de Género 2030 </w:t>
      </w:r>
      <w:r w:rsidR="00587E8F" w:rsidRPr="00274B25">
        <w:rPr>
          <w:rFonts w:ascii="Arial Narrow" w:eastAsia="Times New Roman" w:hAnsi="Arial Narrow" w:cs="Arial"/>
          <w:lang w:eastAsia="es-ES"/>
        </w:rPr>
        <w:t>aprobada por Decreto</w:t>
      </w:r>
      <w:r w:rsidR="00F27091" w:rsidRPr="00274B25">
        <w:rPr>
          <w:rFonts w:ascii="Arial Narrow" w:eastAsia="Times New Roman" w:hAnsi="Arial Narrow" w:cs="Arial"/>
          <w:lang w:eastAsia="es-ES"/>
        </w:rPr>
        <w:t xml:space="preserve"> del Poder Ejecutivo número</w:t>
      </w:r>
      <w:r w:rsidR="00587E8F" w:rsidRPr="00274B25">
        <w:rPr>
          <w:rFonts w:ascii="Arial Narrow" w:eastAsia="Times New Roman" w:hAnsi="Arial Narrow" w:cs="Arial"/>
          <w:lang w:eastAsia="es-ES"/>
        </w:rPr>
        <w:t xml:space="preserve"> 237/18),  establece que </w:t>
      </w:r>
      <w:r w:rsidR="00587E8F" w:rsidRPr="00274B25">
        <w:rPr>
          <w:rFonts w:ascii="Arial Narrow" w:eastAsia="Times New Roman" w:hAnsi="Arial Narrow" w:cs="Arial"/>
          <w:i/>
          <w:lang w:eastAsia="es-ES"/>
        </w:rPr>
        <w:t>“…como compromiso de Estado, permitirá dar un marco orientador a los planes específicos de los diferentes grupos de trabajo del Consejo Nacional de Género, así como acordar los pilares sustantivos para la transversalidad  de la política de igualdad con participación ciudadana y de las diversas organizaciones sociales”.</w:t>
      </w:r>
      <w:r w:rsidR="00587E8F" w:rsidRPr="00274B25">
        <w:rPr>
          <w:rFonts w:ascii="Arial Narrow" w:eastAsia="Times New Roman" w:hAnsi="Arial Narrow" w:cs="Arial"/>
          <w:lang w:eastAsia="es-ES"/>
        </w:rPr>
        <w:t xml:space="preserve"> </w:t>
      </w:r>
      <w:r w:rsidR="00587E8F" w:rsidRPr="00274B25">
        <w:rPr>
          <w:rFonts w:ascii="Arial Narrow" w:eastAsia="Times New Roman" w:hAnsi="Arial Narrow" w:cs="Arial"/>
          <w:i/>
          <w:lang w:eastAsia="es-ES"/>
        </w:rPr>
        <w:t xml:space="preserve">(ENIG, 2017:1). </w:t>
      </w:r>
      <w:r w:rsidR="00587E8F" w:rsidRPr="00274B25">
        <w:rPr>
          <w:rFonts w:ascii="Arial Narrow" w:eastAsia="Times New Roman" w:hAnsi="Arial Narrow" w:cs="Arial"/>
          <w:lang w:eastAsia="es-ES"/>
        </w:rPr>
        <w:t xml:space="preserve">Esta hoja de ruta define aspiraciones estratégicas operativas, y entre ellas hay líneas de acción vinculadas a la adaptación y mitigación al cambio climático.   En particular, refiere a que </w:t>
      </w:r>
      <w:r w:rsidR="00587E8F" w:rsidRPr="00274B25">
        <w:rPr>
          <w:rFonts w:ascii="Arial Narrow" w:eastAsia="Times New Roman" w:hAnsi="Arial Narrow" w:cs="Arial"/>
          <w:i/>
          <w:lang w:eastAsia="es-ES"/>
        </w:rPr>
        <w:t xml:space="preserve">“la vivienda, el ambiente y el hábitat son suficientes, </w:t>
      </w:r>
      <w:r w:rsidR="00587E8F" w:rsidRPr="00274B25">
        <w:rPr>
          <w:rFonts w:ascii="Arial Narrow" w:eastAsia="Times New Roman" w:hAnsi="Arial Narrow" w:cs="Arial"/>
          <w:i/>
          <w:lang w:eastAsia="es-ES"/>
        </w:rPr>
        <w:lastRenderedPageBreak/>
        <w:t>seguros y sustentables para las mujeres”</w:t>
      </w:r>
      <w:r w:rsidR="00587E8F" w:rsidRPr="00274B25">
        <w:rPr>
          <w:rFonts w:ascii="Arial Narrow" w:eastAsia="Times New Roman" w:hAnsi="Arial Narrow" w:cs="Arial"/>
          <w:lang w:eastAsia="es-ES"/>
        </w:rPr>
        <w:t xml:space="preserve"> y establece que: </w:t>
      </w:r>
      <w:r w:rsidR="00587E8F" w:rsidRPr="00274B25">
        <w:rPr>
          <w:rFonts w:ascii="Arial Narrow" w:eastAsia="Times New Roman" w:hAnsi="Arial Narrow" w:cs="Arial"/>
          <w:i/>
          <w:lang w:eastAsia="es-ES"/>
        </w:rPr>
        <w:t>“las desigualdades de género se expresan en el territorio y afectan de manera diferenciada a las mujeres, especialmente a las más pobres. El espacio donde vivimos crea, reproduce y transforma las relaciones de género. Pensar la interrelación de las mujeres y sus condiciones de vida cotidiana en el espacio implica conocer y satisfacer sus intereses y necesidades prácticas y estratégicas, ya sea en relación al medio ambiente, la vivienda y al espacio público urbano o rural, como en medidas concretas que permitan dar respuesta a las causas y consecuencias del cambio climático que las afectan directamente.”</w:t>
      </w:r>
      <w:r w:rsidR="00587E8F" w:rsidRPr="00274B25">
        <w:rPr>
          <w:rFonts w:ascii="Arial Narrow" w:eastAsia="Times New Roman" w:hAnsi="Arial Narrow" w:cs="Arial"/>
          <w:lang w:eastAsia="es-ES"/>
        </w:rPr>
        <w:t xml:space="preserve"> (ENIG, 2017:96). En particular, especifica como d</w:t>
      </w:r>
      <w:r w:rsidR="00587E8F" w:rsidRPr="00274B25">
        <w:rPr>
          <w:rFonts w:ascii="Arial Narrow" w:hAnsi="Arial Narrow"/>
        </w:rPr>
        <w:t xml:space="preserve">irectrices de política: </w:t>
      </w:r>
      <w:r w:rsidR="00587E8F" w:rsidRPr="00274B25">
        <w:rPr>
          <w:rFonts w:ascii="Arial Narrow" w:hAnsi="Arial Narrow"/>
          <w:i/>
        </w:rPr>
        <w:t>“Generar acciones hacia un desarrollo sostenible desde el punto de vista económico, social, ambiental y de género”</w:t>
      </w:r>
      <w:r w:rsidR="00587E8F" w:rsidRPr="00274B25">
        <w:rPr>
          <w:rFonts w:ascii="Arial Narrow" w:hAnsi="Arial Narrow"/>
        </w:rPr>
        <w:t>. Además, incorpora las siguientes líneas estratégicas hacia la acción vinculada a cambio climático (mitigación y adaptación): promover medidas de adaptación al cambio climático y favorecer el uso de productos ambientales amigables por parte de todos/as integrantes de las familias dedicadas a la producción agropecuaria, implementando acciones con asistencia técnica, considerando los impactos diferenciales que tienen sobre las mujeres y varones según el lugar que desarrollan dentro de la producción y el predio; estimular el desarrollo de investigaciones que relacionen el uso y manejo de agroquímicos y de la contaminación del agua, con la prevalencia de enfermedades especialmente en mujeres, niñas y niños en zonas de uso intensivo; promover oportunidades de reducción de brechas de género en procesos productivos y económicos bajos en emisiones de gases efecto invernadero, identificando capacidades de adaptación y promoviendo la resiliencia de las mujeres al cambio climático, a nivel de ciudades y ámbito rural, considerando la intersección de pobreza y vulnerabilidades; generar sistemas de información con indicadores para la adaptación y mitigación al cambio climático con perspectiva de género; i</w:t>
      </w:r>
      <w:r w:rsidR="00587E8F" w:rsidRPr="00274B25">
        <w:rPr>
          <w:rFonts w:ascii="Arial Narrow" w:hAnsi="Arial Narrow"/>
          <w:highlight w:val="white"/>
        </w:rPr>
        <w:t xml:space="preserve">ntegrar la perspectiva de género en la educación y la generación de conocimiento sobre el cambio climático y desarrollo resiliente y bajo en emisiones de carbono. </w:t>
      </w:r>
    </w:p>
    <w:p w14:paraId="5391EFFE" w14:textId="77777777" w:rsidR="00AE2F5A" w:rsidRPr="00274B25" w:rsidRDefault="00587E8F" w:rsidP="000054A4">
      <w:pPr>
        <w:pStyle w:val="Prrafodelista"/>
        <w:tabs>
          <w:tab w:val="left" w:pos="284"/>
        </w:tabs>
        <w:ind w:left="0"/>
        <w:jc w:val="both"/>
        <w:rPr>
          <w:rFonts w:ascii="Arial Narrow" w:hAnsi="Arial Narrow" w:cstheme="minorHAnsi"/>
        </w:rPr>
      </w:pPr>
      <w:r w:rsidRPr="00274B25">
        <w:rPr>
          <w:rFonts w:ascii="Arial Narrow" w:hAnsi="Arial Narrow" w:cstheme="minorHAnsi"/>
        </w:rPr>
        <w:t xml:space="preserve">3.2.4. </w:t>
      </w:r>
      <w:r w:rsidR="00AE2F5A" w:rsidRPr="00274B25">
        <w:rPr>
          <w:rFonts w:ascii="Arial Narrow" w:hAnsi="Arial Narrow" w:cstheme="minorHAnsi"/>
        </w:rPr>
        <w:t>Se avanzó</w:t>
      </w:r>
      <w:r w:rsidR="00F27091" w:rsidRPr="00274B25">
        <w:rPr>
          <w:rFonts w:ascii="Arial Narrow" w:hAnsi="Arial Narrow" w:cstheme="minorHAnsi"/>
        </w:rPr>
        <w:t xml:space="preserve"> también</w:t>
      </w:r>
      <w:r w:rsidR="00AE2F5A" w:rsidRPr="00274B25">
        <w:rPr>
          <w:rFonts w:ascii="Arial Narrow" w:hAnsi="Arial Narrow" w:cstheme="minorHAnsi"/>
        </w:rPr>
        <w:t xml:space="preserve"> en el diseño de instrumentos e incentivos y la definición de una marco regulatorio propicio para que las iniciativas privadas incorporen acciones climáticas en sus estratégicas de negocio. Ejemplo es la Ley de</w:t>
      </w:r>
      <w:r w:rsidR="00AE2F5A" w:rsidRPr="00274B25">
        <w:rPr>
          <w:rFonts w:ascii="Arial Narrow" w:hAnsi="Arial Narrow" w:cstheme="minorHAnsi"/>
          <w:b/>
        </w:rPr>
        <w:t xml:space="preserve"> Promoción y Protección de Inversiones </w:t>
      </w:r>
      <w:r w:rsidR="00AE2F5A" w:rsidRPr="00274B25">
        <w:rPr>
          <w:rFonts w:ascii="Arial Narrow" w:hAnsi="Arial Narrow" w:cstheme="minorHAnsi"/>
        </w:rPr>
        <w:t xml:space="preserve">Nº 16.906 que establece que la inversión extranjera recibe el mismo trato que la nacional, no existiendo restricciones a la repatriación de capitales, ni a la transferencia de ganancias, dividendos e intereses. Un grupo de estímulo fiscal que contempla es respecto a inversiones específicas: la posibilidad de acceder a beneficios como descuentos futuros en el pago del Impuesto al Patrimonio, tasas o tributos a la importación, Impuesto al Valor Agregado, honorarios y salarios en desarrollos tecnológicos de áreas prioritarias e Impuesto a las Rentas de las Actividades Económicas. En este marco, se declaran promovidas la generación de energía eléctrica proveniente de fuentes renovables no tradicionales, la generación de energía eléctrica a través de cogeneración, la producción de energéticos proveniente de fuentes renovables, la transformación de energía solar en energía térmica, la conversión de equipos y/o incorporación de procesos, destinados al uso eficiente de la energía,  los servicios brindados por Empresas de Servicios Energéticos (ESCOs), la fabricación nacional de maquinarias y equipos con destino a las actividades mencionadas anteriormente. </w:t>
      </w:r>
    </w:p>
    <w:p w14:paraId="20B0BE04" w14:textId="77777777" w:rsidR="00AE2F5A" w:rsidRPr="00274B25" w:rsidRDefault="00AE2F5A" w:rsidP="000054A4">
      <w:pPr>
        <w:jc w:val="both"/>
        <w:rPr>
          <w:rFonts w:ascii="Arial Narrow" w:hAnsi="Arial Narrow" w:cstheme="minorHAnsi"/>
        </w:rPr>
      </w:pPr>
      <w:r w:rsidRPr="00274B25">
        <w:rPr>
          <w:rFonts w:ascii="Arial Narrow" w:hAnsi="Arial Narrow" w:cstheme="minorHAnsi"/>
        </w:rPr>
        <w:t xml:space="preserve">A su vez, se han obtenido importantes estímulos tributarios que contribuyeron al desarrollo de las </w:t>
      </w:r>
      <w:r w:rsidRPr="00274B25">
        <w:rPr>
          <w:rFonts w:ascii="Arial Narrow" w:hAnsi="Arial Narrow" w:cstheme="minorHAnsi"/>
          <w:b/>
        </w:rPr>
        <w:t>energías renovables</w:t>
      </w:r>
      <w:r w:rsidRPr="00274B25">
        <w:rPr>
          <w:rFonts w:ascii="Arial Narrow" w:hAnsi="Arial Narrow" w:cstheme="minorHAnsi"/>
        </w:rPr>
        <w:t xml:space="preserve">, permitiendo que aquellas industrias que inviertan en su generación financien gran parte de sus inversiones a través de exoneraciones fiscales. Tanto el gobierno como los actores privados han realizado importantes inversiones en el sector, que del 2010 al 2016 totalizaron más de US$ 7.000 millones. Este sector sin duda es el que ha avanzado más en un marco normativo que ha estimulado su desarrollo, y en ese sentido se destacan algunas normas específicas. </w:t>
      </w:r>
    </w:p>
    <w:p w14:paraId="377651A8" w14:textId="77777777" w:rsidR="00AE2F5A" w:rsidRPr="00274B25" w:rsidRDefault="00AE2F5A" w:rsidP="000054A4">
      <w:pPr>
        <w:pStyle w:val="Prrafodelista"/>
        <w:tabs>
          <w:tab w:val="left" w:pos="284"/>
        </w:tabs>
        <w:ind w:left="0"/>
        <w:jc w:val="both"/>
        <w:rPr>
          <w:rFonts w:ascii="Arial Narrow" w:hAnsi="Arial Narrow" w:cstheme="minorHAnsi"/>
        </w:rPr>
      </w:pPr>
      <w:r w:rsidRPr="00274B25">
        <w:rPr>
          <w:rFonts w:ascii="Arial Narrow" w:hAnsi="Arial Narrow" w:cstheme="minorHAnsi"/>
        </w:rPr>
        <w:t xml:space="preserve">La ley 18.585 que declara de interés nacional la investigación, el desarrollo y la formación en el uso de la </w:t>
      </w:r>
      <w:r w:rsidRPr="00274B25">
        <w:rPr>
          <w:rFonts w:ascii="Arial Narrow" w:hAnsi="Arial Narrow" w:cstheme="minorHAnsi"/>
          <w:b/>
        </w:rPr>
        <w:t>energía solar térmica</w:t>
      </w:r>
      <w:r w:rsidRPr="00274B25">
        <w:rPr>
          <w:rFonts w:ascii="Arial Narrow" w:hAnsi="Arial Narrow" w:cstheme="minorHAnsi"/>
        </w:rPr>
        <w:t>, establece, entre otros, que los permisos de construcción para centros de asistencia de salud, hoteles y clubes deportivos en los que su previsión de consumo para agua caliente involucre más del 20% del consumo energético total, sólo serán autorizados cuando incluyan las instalaciones sanitarias y de obras para la incorporación futura de equipamiento para el calentamiento de agua por energía solar térmica. A los dos años de promulgada la ley sólo serían autorizados cuando incluyan equipamientos completos que permitan cubrir al menos un 50% de su aporte energético para el calentamiento de agua por energía solar térmica. Asimismo, las piscinas climatizadas nuevas o aquellas existentes que se reconviertan en climatizadas, deberán contar con el equipamiento completo para el calentamiento de agua por energía solar térmica, siempre que no utilicen otras fuentes de energía renovables con ese fin.</w:t>
      </w:r>
    </w:p>
    <w:p w14:paraId="51276855" w14:textId="77777777" w:rsidR="00F27091" w:rsidRPr="00274B25" w:rsidRDefault="00F27091" w:rsidP="000054A4">
      <w:pPr>
        <w:pStyle w:val="Prrafodelista"/>
        <w:tabs>
          <w:tab w:val="left" w:pos="284"/>
        </w:tabs>
        <w:ind w:left="0"/>
        <w:jc w:val="both"/>
        <w:rPr>
          <w:rFonts w:ascii="Arial Narrow" w:hAnsi="Arial Narrow" w:cstheme="minorHAnsi"/>
        </w:rPr>
      </w:pPr>
    </w:p>
    <w:p w14:paraId="6FDA5799" w14:textId="77777777" w:rsidR="00AE2F5A" w:rsidRPr="00274B25" w:rsidRDefault="00AE2F5A" w:rsidP="000054A4">
      <w:pPr>
        <w:pStyle w:val="Prrafodelista"/>
        <w:tabs>
          <w:tab w:val="left" w:pos="284"/>
        </w:tabs>
        <w:ind w:left="0"/>
        <w:jc w:val="both"/>
        <w:rPr>
          <w:rFonts w:ascii="Arial Narrow" w:hAnsi="Arial Narrow" w:cstheme="minorHAnsi"/>
        </w:rPr>
      </w:pPr>
      <w:r w:rsidRPr="00274B25">
        <w:rPr>
          <w:rFonts w:ascii="Arial Narrow" w:hAnsi="Arial Narrow" w:cstheme="minorHAnsi"/>
        </w:rPr>
        <w:lastRenderedPageBreak/>
        <w:t xml:space="preserve">Respecto a la </w:t>
      </w:r>
      <w:r w:rsidRPr="00274B25">
        <w:rPr>
          <w:rFonts w:ascii="Arial Narrow" w:hAnsi="Arial Narrow" w:cstheme="minorHAnsi"/>
          <w:b/>
        </w:rPr>
        <w:t xml:space="preserve">Eficiencia energética, </w:t>
      </w:r>
      <w:r w:rsidRPr="00274B25">
        <w:rPr>
          <w:rFonts w:ascii="Arial Narrow" w:hAnsi="Arial Narrow" w:cstheme="minorHAnsi"/>
        </w:rPr>
        <w:t>existe numerosa normativa que incide en la actividad privada, pero se destaca el Decreto</w:t>
      </w:r>
      <w:r w:rsidR="00F27091" w:rsidRPr="00274B25">
        <w:rPr>
          <w:rFonts w:ascii="Arial Narrow" w:hAnsi="Arial Narrow" w:cstheme="minorHAnsi"/>
        </w:rPr>
        <w:t xml:space="preserve"> del Poder Ejecutivo número</w:t>
      </w:r>
      <w:r w:rsidRPr="00274B25">
        <w:rPr>
          <w:rFonts w:ascii="Arial Narrow" w:hAnsi="Arial Narrow" w:cstheme="minorHAnsi"/>
        </w:rPr>
        <w:t xml:space="preserve"> 429/009 que crea el Sistema Nacional de Etiquetado de Eficiencia Energética, implicando que los equipos y artefactos que consumen energía cualquiera sea su fuente y que sean destinados a su comercialización en territorio nacional serán evaluados en su conformidad con la norma </w:t>
      </w:r>
      <w:r w:rsidR="00F27091" w:rsidRPr="00274B25">
        <w:rPr>
          <w:rFonts w:ascii="Arial Narrow" w:hAnsi="Arial Narrow" w:cstheme="minorHAnsi"/>
        </w:rPr>
        <w:t xml:space="preserve">del Instituto Uruguayo de Normas Técnicas </w:t>
      </w:r>
      <w:r w:rsidRPr="00274B25">
        <w:rPr>
          <w:rFonts w:ascii="Arial Narrow" w:hAnsi="Arial Narrow" w:cstheme="minorHAnsi"/>
        </w:rPr>
        <w:t>de etiquetado de eficiencia energética que corresponda.</w:t>
      </w:r>
    </w:p>
    <w:p w14:paraId="265F76CE" w14:textId="77777777" w:rsidR="00AE2F5A" w:rsidRPr="00274B25" w:rsidRDefault="00AE2F5A" w:rsidP="000054A4">
      <w:pPr>
        <w:pStyle w:val="Prrafodelista"/>
        <w:tabs>
          <w:tab w:val="left" w:pos="284"/>
        </w:tabs>
        <w:ind w:left="0"/>
        <w:jc w:val="both"/>
        <w:rPr>
          <w:rFonts w:ascii="Arial Narrow" w:hAnsi="Arial Narrow" w:cstheme="minorHAnsi"/>
        </w:rPr>
      </w:pPr>
      <w:r w:rsidRPr="00274B25">
        <w:rPr>
          <w:rFonts w:ascii="Arial Narrow" w:hAnsi="Arial Narrow" w:cstheme="minorHAnsi"/>
        </w:rPr>
        <w:t xml:space="preserve">Vale mencionar la normativa referida a los </w:t>
      </w:r>
      <w:r w:rsidRPr="00274B25">
        <w:rPr>
          <w:rFonts w:ascii="Arial Narrow" w:hAnsi="Arial Narrow" w:cstheme="minorHAnsi"/>
          <w:b/>
        </w:rPr>
        <w:t xml:space="preserve">agrocombustibles </w:t>
      </w:r>
      <w:r w:rsidRPr="00274B25">
        <w:rPr>
          <w:rFonts w:ascii="Arial Narrow" w:hAnsi="Arial Narrow" w:cstheme="minorHAnsi"/>
        </w:rPr>
        <w:t xml:space="preserve">- Ley </w:t>
      </w:r>
      <w:r w:rsidR="00F27091" w:rsidRPr="00274B25">
        <w:rPr>
          <w:rFonts w:ascii="Arial Narrow" w:hAnsi="Arial Narrow" w:cstheme="minorHAnsi"/>
        </w:rPr>
        <w:t xml:space="preserve">número </w:t>
      </w:r>
      <w:r w:rsidRPr="00274B25">
        <w:rPr>
          <w:rFonts w:ascii="Arial Narrow" w:hAnsi="Arial Narrow" w:cstheme="minorHAnsi"/>
        </w:rPr>
        <w:t>18.195</w:t>
      </w:r>
      <w:r w:rsidR="00F27091" w:rsidRPr="00274B25">
        <w:rPr>
          <w:rFonts w:ascii="Arial Narrow" w:hAnsi="Arial Narrow" w:cstheme="minorHAnsi"/>
        </w:rPr>
        <w:t xml:space="preserve"> </w:t>
      </w:r>
      <w:r w:rsidRPr="00274B25">
        <w:rPr>
          <w:rFonts w:ascii="Arial Narrow" w:hAnsi="Arial Narrow" w:cstheme="minorHAnsi"/>
        </w:rPr>
        <w:t>del año 2007,  que implica un avance importante en el fomento y la regulación de la producción, la comercialización y la utilización del combustible líquido renovable de origen agropecuario o agroindustria.</w:t>
      </w:r>
    </w:p>
    <w:p w14:paraId="375D77CE" w14:textId="77777777" w:rsidR="00F27091" w:rsidRPr="00274B25" w:rsidRDefault="00F27091" w:rsidP="000054A4">
      <w:pPr>
        <w:pStyle w:val="Prrafodelista"/>
        <w:tabs>
          <w:tab w:val="left" w:pos="284"/>
        </w:tabs>
        <w:ind w:left="0"/>
        <w:jc w:val="both"/>
        <w:rPr>
          <w:rFonts w:ascii="Arial Narrow" w:hAnsi="Arial Narrow" w:cstheme="minorHAnsi"/>
        </w:rPr>
      </w:pPr>
    </w:p>
    <w:p w14:paraId="17C9F1CE" w14:textId="77777777" w:rsidR="00AE2F5A" w:rsidRPr="00274B25" w:rsidRDefault="00AE2F5A" w:rsidP="000054A4">
      <w:pPr>
        <w:pStyle w:val="Prrafodelista"/>
        <w:tabs>
          <w:tab w:val="left" w:pos="284"/>
        </w:tabs>
        <w:ind w:left="0"/>
        <w:jc w:val="both"/>
        <w:rPr>
          <w:rFonts w:ascii="Arial Narrow" w:hAnsi="Arial Narrow" w:cstheme="minorHAnsi"/>
        </w:rPr>
      </w:pPr>
      <w:r w:rsidRPr="00274B25">
        <w:rPr>
          <w:rFonts w:ascii="Arial Narrow" w:hAnsi="Arial Narrow" w:cstheme="minorHAnsi"/>
        </w:rPr>
        <w:t xml:space="preserve">Además la reciente aprobación de la Ley </w:t>
      </w:r>
      <w:r w:rsidR="00F27091" w:rsidRPr="00274B25">
        <w:rPr>
          <w:rFonts w:ascii="Arial Narrow" w:hAnsi="Arial Narrow" w:cstheme="minorHAnsi"/>
        </w:rPr>
        <w:t xml:space="preserve"> número</w:t>
      </w:r>
      <w:r w:rsidR="00274B25">
        <w:rPr>
          <w:rFonts w:ascii="Arial Narrow" w:hAnsi="Arial Narrow" w:cstheme="minorHAnsi"/>
        </w:rPr>
        <w:t xml:space="preserve"> </w:t>
      </w:r>
      <w:r w:rsidRPr="00274B25">
        <w:rPr>
          <w:rFonts w:ascii="Arial Narrow" w:hAnsi="Arial Narrow" w:cstheme="minorHAnsi"/>
        </w:rPr>
        <w:t xml:space="preserve">19.670 de Rendición de Cuentas que faculta al Poder Ejecutivo a implementar un subsidio dirigido a los operadores de </w:t>
      </w:r>
      <w:r w:rsidRPr="00274B25">
        <w:rPr>
          <w:rFonts w:ascii="Arial Narrow" w:hAnsi="Arial Narrow" w:cstheme="minorHAnsi"/>
          <w:b/>
        </w:rPr>
        <w:t xml:space="preserve">transporte público colectivo de pasajeros </w:t>
      </w:r>
      <w:r w:rsidRPr="00274B25">
        <w:rPr>
          <w:rFonts w:ascii="Arial Narrow" w:hAnsi="Arial Narrow" w:cstheme="minorHAnsi"/>
        </w:rPr>
        <w:t xml:space="preserve">de todo el país, destinado a apoyar la transición inicial hacia tecnologías más eficientes y sostenibles en el transporte público colectivo mediante la sustitución de hasta 4% de su flota de ómnibus con motor diésel por ómnibus con motorización eléctrica. </w:t>
      </w:r>
    </w:p>
    <w:p w14:paraId="394E28C1" w14:textId="77777777" w:rsidR="00AE2F5A" w:rsidRPr="00274B25" w:rsidRDefault="00AE2F5A" w:rsidP="000054A4">
      <w:pPr>
        <w:pStyle w:val="Prrafodelista"/>
        <w:tabs>
          <w:tab w:val="left" w:pos="284"/>
        </w:tabs>
        <w:ind w:left="0"/>
        <w:jc w:val="both"/>
        <w:rPr>
          <w:rFonts w:ascii="Arial Narrow" w:hAnsi="Arial Narrow" w:cstheme="minorHAnsi"/>
        </w:rPr>
      </w:pPr>
    </w:p>
    <w:p w14:paraId="067E4171" w14:textId="77777777" w:rsidR="00AE2F5A" w:rsidRPr="00274B25" w:rsidRDefault="00AE2F5A" w:rsidP="000054A4">
      <w:pPr>
        <w:pStyle w:val="Prrafodelista"/>
        <w:tabs>
          <w:tab w:val="left" w:pos="284"/>
        </w:tabs>
        <w:ind w:left="0"/>
        <w:jc w:val="both"/>
        <w:rPr>
          <w:rFonts w:ascii="Arial Narrow" w:hAnsi="Arial Narrow" w:cstheme="minorHAnsi"/>
        </w:rPr>
      </w:pPr>
      <w:r w:rsidRPr="00274B25">
        <w:rPr>
          <w:rFonts w:ascii="Arial Narrow" w:hAnsi="Arial Narrow" w:cstheme="minorHAnsi"/>
        </w:rPr>
        <w:t>3.2.</w:t>
      </w:r>
      <w:r w:rsidR="00587E8F" w:rsidRPr="00274B25">
        <w:rPr>
          <w:rFonts w:ascii="Arial Narrow" w:hAnsi="Arial Narrow" w:cstheme="minorHAnsi"/>
        </w:rPr>
        <w:t>5</w:t>
      </w:r>
      <w:r w:rsidRPr="00274B25">
        <w:rPr>
          <w:rFonts w:ascii="Arial Narrow" w:hAnsi="Arial Narrow" w:cstheme="minorHAnsi"/>
        </w:rPr>
        <w:t xml:space="preserve">. En otro orden, para el </w:t>
      </w:r>
      <w:r w:rsidRPr="00274B25">
        <w:rPr>
          <w:rFonts w:ascii="Arial Narrow" w:hAnsi="Arial Narrow" w:cstheme="minorHAnsi"/>
          <w:i/>
        </w:rPr>
        <w:t>sector agropecuario</w:t>
      </w:r>
      <w:r w:rsidRPr="00274B25">
        <w:rPr>
          <w:rFonts w:ascii="Arial Narrow" w:hAnsi="Arial Narrow" w:cstheme="minorHAnsi"/>
        </w:rPr>
        <w:t>, cabe considerar la Ley</w:t>
      </w:r>
      <w:r w:rsidR="00F27091" w:rsidRPr="00274B25">
        <w:rPr>
          <w:rFonts w:ascii="Arial Narrow" w:hAnsi="Arial Narrow" w:cstheme="minorHAnsi"/>
        </w:rPr>
        <w:t xml:space="preserve"> número</w:t>
      </w:r>
      <w:r w:rsidRPr="00274B25">
        <w:rPr>
          <w:rFonts w:ascii="Arial Narrow" w:hAnsi="Arial Narrow" w:cstheme="minorHAnsi"/>
        </w:rPr>
        <w:t xml:space="preserve"> 15.239, que refiere a criterios sobre el </w:t>
      </w:r>
      <w:r w:rsidRPr="00274B25">
        <w:rPr>
          <w:rFonts w:ascii="Arial Narrow" w:hAnsi="Arial Narrow" w:cstheme="minorHAnsi"/>
          <w:b/>
        </w:rPr>
        <w:t>Uso y Conservación de los Suelos y de las Aguas Superficiales</w:t>
      </w:r>
      <w:r w:rsidRPr="00274B25">
        <w:rPr>
          <w:rFonts w:ascii="Arial Narrow" w:hAnsi="Arial Narrow" w:cstheme="minorHAnsi"/>
        </w:rPr>
        <w:t xml:space="preserve"> destinados a fines agropecuarios,  los </w:t>
      </w:r>
      <w:r w:rsidRPr="00274B25">
        <w:rPr>
          <w:rFonts w:ascii="Arial Narrow" w:hAnsi="Arial Narrow" w:cstheme="minorHAnsi"/>
          <w:b/>
        </w:rPr>
        <w:t>Planes de Uso y Manejo de Suelos, la l</w:t>
      </w:r>
      <w:r w:rsidRPr="00274B25">
        <w:rPr>
          <w:rFonts w:ascii="Arial Narrow" w:hAnsi="Arial Narrow" w:cstheme="minorHAnsi"/>
        </w:rPr>
        <w:t xml:space="preserve">ey </w:t>
      </w:r>
      <w:r w:rsidR="00F27091" w:rsidRPr="00274B25">
        <w:rPr>
          <w:rFonts w:ascii="Arial Narrow" w:hAnsi="Arial Narrow" w:cstheme="minorHAnsi"/>
        </w:rPr>
        <w:t xml:space="preserve">número </w:t>
      </w:r>
      <w:r w:rsidRPr="00274B25">
        <w:rPr>
          <w:rFonts w:ascii="Arial Narrow" w:hAnsi="Arial Narrow" w:cstheme="minorHAnsi"/>
        </w:rPr>
        <w:t xml:space="preserve">15.939, sobre Fondo </w:t>
      </w:r>
      <w:r w:rsidRPr="00274B25">
        <w:rPr>
          <w:rFonts w:ascii="Arial Narrow" w:hAnsi="Arial Narrow" w:cstheme="minorHAnsi"/>
          <w:b/>
        </w:rPr>
        <w:t>Forestal-Recursos Naturales.</w:t>
      </w:r>
      <w:r w:rsidRPr="00274B25">
        <w:rPr>
          <w:rFonts w:ascii="Arial Narrow" w:hAnsi="Arial Narrow" w:cstheme="minorHAnsi"/>
        </w:rPr>
        <w:t xml:space="preserve"> Los planes de uso y manejo del suelo son una herramienta para promover sistemas de producción sostenibles en términos de conservación del suelo, que implica utilizar el suelo de acuerdo a su capacidad de uso, determinar la rotación de cultivos o cultivos/pasturas, cuya erosión hídrica proyectada sea igual o menor a la erosión tolerable. Con los Planes de Uso y Manejo del Suelo se evita la degradación de los suelos con aptitud agrícola, evitando la erosión y promoviendo sistemas de producción basado en rotaciones de cultivos y/o cultivo-pasturas que logran mantener mayores niveles de materia orgánica en el suelo comparado a la práctica de monocultivo tradicionalmente utilizada (entendido como la instalación del mismo cultivo todos los años, en el mismo lugar -chacra- y en la misma estación de crecimiento). </w:t>
      </w:r>
    </w:p>
    <w:p w14:paraId="34A150E9" w14:textId="77777777" w:rsidR="00AE2F5A" w:rsidRPr="00274B25" w:rsidRDefault="00AE2F5A" w:rsidP="000054A4">
      <w:pPr>
        <w:pStyle w:val="Prrafodelista"/>
        <w:tabs>
          <w:tab w:val="left" w:pos="284"/>
        </w:tabs>
        <w:ind w:left="0"/>
        <w:jc w:val="both"/>
        <w:rPr>
          <w:rFonts w:ascii="Arial Narrow" w:hAnsi="Arial Narrow" w:cstheme="minorHAnsi"/>
        </w:rPr>
      </w:pPr>
    </w:p>
    <w:p w14:paraId="2BA9D1B6" w14:textId="77777777" w:rsidR="00AE2F5A" w:rsidRPr="00274B25" w:rsidRDefault="00AE2F5A" w:rsidP="000054A4">
      <w:pPr>
        <w:pStyle w:val="Prrafodelista"/>
        <w:tabs>
          <w:tab w:val="left" w:pos="284"/>
        </w:tabs>
        <w:ind w:left="0"/>
        <w:jc w:val="both"/>
        <w:rPr>
          <w:rFonts w:ascii="Arial Narrow" w:hAnsi="Arial Narrow"/>
        </w:rPr>
      </w:pPr>
      <w:r w:rsidRPr="00274B25">
        <w:rPr>
          <w:rFonts w:ascii="Arial Narrow" w:hAnsi="Arial Narrow" w:cstheme="minorHAnsi"/>
        </w:rPr>
        <w:t>3.</w:t>
      </w:r>
      <w:r w:rsidRPr="00274B25">
        <w:rPr>
          <w:rFonts w:ascii="Arial Narrow" w:hAnsi="Arial Narrow"/>
        </w:rPr>
        <w:t>2.</w:t>
      </w:r>
      <w:r w:rsidR="00587E8F" w:rsidRPr="00274B25">
        <w:rPr>
          <w:rFonts w:ascii="Arial Narrow" w:hAnsi="Arial Narrow"/>
        </w:rPr>
        <w:t>6</w:t>
      </w:r>
      <w:r w:rsidRPr="00274B25">
        <w:rPr>
          <w:rFonts w:ascii="Arial Narrow" w:hAnsi="Arial Narrow"/>
        </w:rPr>
        <w:t xml:space="preserve">.En relación a normas que rigen vinculadas con la </w:t>
      </w:r>
      <w:r w:rsidRPr="00274B25">
        <w:rPr>
          <w:rFonts w:ascii="Arial Narrow" w:hAnsi="Arial Narrow"/>
          <w:i/>
        </w:rPr>
        <w:t>minimización de emisiones de GEI</w:t>
      </w:r>
      <w:r w:rsidRPr="00274B25">
        <w:rPr>
          <w:rFonts w:ascii="Arial Narrow" w:hAnsi="Arial Narrow"/>
        </w:rPr>
        <w:t xml:space="preserve"> por deforestación: </w:t>
      </w:r>
      <w:r w:rsidRPr="00274B25">
        <w:rPr>
          <w:rFonts w:ascii="Arial Narrow" w:hAnsi="Arial Narrow"/>
          <w:b/>
        </w:rPr>
        <w:t xml:space="preserve">la </w:t>
      </w:r>
      <w:r w:rsidRPr="00274B25">
        <w:rPr>
          <w:rFonts w:ascii="Arial Narrow" w:hAnsi="Arial Narrow"/>
          <w:b/>
          <w:i/>
        </w:rPr>
        <w:t xml:space="preserve">Ley Forestal </w:t>
      </w:r>
      <w:r w:rsidR="00F27091" w:rsidRPr="00274B25">
        <w:rPr>
          <w:rFonts w:ascii="Arial Narrow" w:hAnsi="Arial Narrow"/>
          <w:b/>
          <w:i/>
        </w:rPr>
        <w:t xml:space="preserve">número </w:t>
      </w:r>
      <w:r w:rsidRPr="00274B25">
        <w:rPr>
          <w:rFonts w:ascii="Arial Narrow" w:hAnsi="Arial Narrow"/>
          <w:b/>
          <w:i/>
        </w:rPr>
        <w:t xml:space="preserve">15.939 </w:t>
      </w:r>
      <w:r w:rsidRPr="00274B25">
        <w:rPr>
          <w:rFonts w:ascii="Arial Narrow" w:hAnsi="Arial Narrow"/>
          <w:i/>
        </w:rPr>
        <w:t xml:space="preserve"> </w:t>
      </w:r>
      <w:r w:rsidRPr="00274B25">
        <w:rPr>
          <w:rFonts w:ascii="Arial Narrow" w:hAnsi="Arial Narrow"/>
        </w:rPr>
        <w:t xml:space="preserve">– En su artículo 24 establece que se prohíbe la corta y cualquier operación que atente contra la supervivencia del monte indígena, con excepción de los siguientes casos: a) cuando el producto extraído se destine al uso doméstico y alambrado del establecimiento rural al que pertenece; b) cuando medie autorización de la Dirección Forestal basada en un informe técnico donde se detallen las causas que justifiquen la corta y los planes de explotación a efectuarse en cada caso. A su vez, en el art. 25 de esta misma ley se establece la prohibición de la destrucción de los palmares naturales y cualquier operación que atente contra su supervivencia. </w:t>
      </w:r>
    </w:p>
    <w:p w14:paraId="2CDF0F81" w14:textId="77777777" w:rsidR="00AE2F5A" w:rsidRPr="00274B25" w:rsidRDefault="00AE2F5A" w:rsidP="000054A4">
      <w:pPr>
        <w:pStyle w:val="Prrafodelista"/>
        <w:tabs>
          <w:tab w:val="left" w:pos="284"/>
        </w:tabs>
        <w:ind w:left="0"/>
        <w:jc w:val="both"/>
        <w:rPr>
          <w:rFonts w:ascii="Arial Narrow" w:hAnsi="Arial Narrow"/>
        </w:rPr>
      </w:pPr>
    </w:p>
    <w:p w14:paraId="0462A048" w14:textId="77777777" w:rsidR="00AE2F5A" w:rsidRPr="00274B25" w:rsidRDefault="00AE2F5A" w:rsidP="000054A4">
      <w:pPr>
        <w:pStyle w:val="Prrafodelista"/>
        <w:tabs>
          <w:tab w:val="left" w:pos="284"/>
        </w:tabs>
        <w:ind w:left="0"/>
        <w:jc w:val="both"/>
        <w:rPr>
          <w:rFonts w:ascii="Arial Narrow" w:hAnsi="Arial Narrow"/>
        </w:rPr>
      </w:pPr>
      <w:r w:rsidRPr="00274B25">
        <w:rPr>
          <w:rFonts w:ascii="Arial Narrow" w:hAnsi="Arial Narrow"/>
        </w:rPr>
        <w:t>3.</w:t>
      </w:r>
      <w:r w:rsidRPr="00274B25">
        <w:rPr>
          <w:rFonts w:ascii="Arial Narrow" w:hAnsi="Arial Narrow"/>
          <w:i/>
          <w:lang w:val="es-UY"/>
        </w:rPr>
        <w:t>2.</w:t>
      </w:r>
      <w:r w:rsidR="00587E8F" w:rsidRPr="00274B25">
        <w:rPr>
          <w:rFonts w:ascii="Arial Narrow" w:hAnsi="Arial Narrow"/>
          <w:i/>
          <w:lang w:val="es-UY"/>
        </w:rPr>
        <w:t>7</w:t>
      </w:r>
      <w:r w:rsidRPr="00274B25">
        <w:rPr>
          <w:rFonts w:ascii="Arial Narrow" w:hAnsi="Arial Narrow"/>
          <w:i/>
          <w:lang w:val="es-UY"/>
        </w:rPr>
        <w:t xml:space="preserve">. En relación a normas que rigen vinculadas a la agricultura industrial: la </w:t>
      </w:r>
      <w:r w:rsidRPr="00274B25">
        <w:rPr>
          <w:rFonts w:ascii="Arial Narrow" w:hAnsi="Arial Narrow"/>
          <w:lang w:val="es-UY"/>
        </w:rPr>
        <w:t>l</w:t>
      </w:r>
      <w:r w:rsidRPr="00274B25">
        <w:rPr>
          <w:rFonts w:ascii="Arial Narrow" w:hAnsi="Arial Narrow"/>
        </w:rPr>
        <w:t xml:space="preserve">ey de </w:t>
      </w:r>
      <w:r w:rsidRPr="00274B25">
        <w:rPr>
          <w:rFonts w:ascii="Arial Narrow" w:hAnsi="Arial Narrow"/>
          <w:b/>
        </w:rPr>
        <w:t xml:space="preserve">Uso y Conservación de Suelos y Aguas </w:t>
      </w:r>
      <w:r w:rsidR="00F27091" w:rsidRPr="00274B25">
        <w:rPr>
          <w:rFonts w:ascii="Arial Narrow" w:hAnsi="Arial Narrow"/>
          <w:b/>
        </w:rPr>
        <w:t>número</w:t>
      </w:r>
      <w:r w:rsidRPr="00274B25">
        <w:rPr>
          <w:rFonts w:ascii="Arial Narrow" w:hAnsi="Arial Narrow"/>
          <w:b/>
        </w:rPr>
        <w:t xml:space="preserve"> 15.239 </w:t>
      </w:r>
      <w:r w:rsidRPr="00274B25">
        <w:rPr>
          <w:rFonts w:ascii="Arial Narrow" w:hAnsi="Arial Narrow"/>
        </w:rPr>
        <w:t xml:space="preserve">) </w:t>
      </w:r>
      <w:r w:rsidRPr="00274B25">
        <w:rPr>
          <w:rFonts w:ascii="Arial Narrow" w:hAnsi="Arial Narrow"/>
          <w:b/>
        </w:rPr>
        <w:t xml:space="preserve">y Ley </w:t>
      </w:r>
      <w:r w:rsidR="00F27091" w:rsidRPr="00274B25">
        <w:rPr>
          <w:rFonts w:ascii="Arial Narrow" w:hAnsi="Arial Narrow"/>
          <w:b/>
        </w:rPr>
        <w:t>número</w:t>
      </w:r>
      <w:r w:rsidRPr="00274B25">
        <w:rPr>
          <w:rFonts w:ascii="Arial Narrow" w:hAnsi="Arial Narrow"/>
          <w:b/>
        </w:rPr>
        <w:t xml:space="preserve"> 18.564 </w:t>
      </w:r>
      <w:r w:rsidRPr="00274B25">
        <w:rPr>
          <w:rFonts w:ascii="Arial Narrow" w:hAnsi="Arial Narrow"/>
        </w:rPr>
        <w:t>(modifica Art. 2 de la anterior)</w:t>
      </w:r>
      <w:r w:rsidRPr="00274B25">
        <w:rPr>
          <w:rFonts w:ascii="Arial Narrow" w:hAnsi="Arial Narrow"/>
          <w:b/>
        </w:rPr>
        <w:t xml:space="preserve"> </w:t>
      </w:r>
      <w:r w:rsidRPr="00274B25">
        <w:rPr>
          <w:rFonts w:ascii="Arial Narrow" w:hAnsi="Arial Narrow"/>
        </w:rPr>
        <w:t>– establecen que los titulares de explotaciones agropecuarias, cualquiera sea su vinculación jurídica con el inmueble, o tenedores de tierras a cualquier título, quedan obligados a aplicar las técnicas que señale el M</w:t>
      </w:r>
      <w:r w:rsidR="00F27091" w:rsidRPr="00274B25">
        <w:rPr>
          <w:rFonts w:ascii="Arial Narrow" w:hAnsi="Arial Narrow"/>
        </w:rPr>
        <w:t xml:space="preserve">inisterio de </w:t>
      </w:r>
      <w:r w:rsidRPr="00274B25">
        <w:rPr>
          <w:rFonts w:ascii="Arial Narrow" w:hAnsi="Arial Narrow"/>
        </w:rPr>
        <w:t>G</w:t>
      </w:r>
      <w:r w:rsidR="00F27091" w:rsidRPr="00274B25">
        <w:rPr>
          <w:rFonts w:ascii="Arial Narrow" w:hAnsi="Arial Narrow"/>
        </w:rPr>
        <w:t xml:space="preserve">anadería </w:t>
      </w:r>
      <w:r w:rsidRPr="00274B25">
        <w:rPr>
          <w:rFonts w:ascii="Arial Narrow" w:hAnsi="Arial Narrow"/>
        </w:rPr>
        <w:t>A</w:t>
      </w:r>
      <w:r w:rsidR="00F27091" w:rsidRPr="00274B25">
        <w:rPr>
          <w:rFonts w:ascii="Arial Narrow" w:hAnsi="Arial Narrow"/>
        </w:rPr>
        <w:t xml:space="preserve">gricultura y </w:t>
      </w:r>
      <w:r w:rsidRPr="00274B25">
        <w:rPr>
          <w:rFonts w:ascii="Arial Narrow" w:hAnsi="Arial Narrow"/>
        </w:rPr>
        <w:t>P</w:t>
      </w:r>
      <w:r w:rsidR="00F27091" w:rsidRPr="00274B25">
        <w:rPr>
          <w:rFonts w:ascii="Arial Narrow" w:hAnsi="Arial Narrow"/>
        </w:rPr>
        <w:t>esca</w:t>
      </w:r>
      <w:r w:rsidRPr="00274B25">
        <w:rPr>
          <w:rFonts w:ascii="Arial Narrow" w:hAnsi="Arial Narrow"/>
        </w:rPr>
        <w:t xml:space="preserve"> para evitar la erosión y la degradación del suelo o lograr su recuperación y asegurar la conservación de las aguas pluviales. </w:t>
      </w:r>
      <w:r w:rsidRPr="00274B25">
        <w:rPr>
          <w:rFonts w:ascii="Arial Narrow" w:hAnsi="Arial Narrow"/>
          <w:b/>
        </w:rPr>
        <w:t xml:space="preserve">El Decreto </w:t>
      </w:r>
      <w:r w:rsidR="00F27091" w:rsidRPr="00274B25">
        <w:rPr>
          <w:rFonts w:ascii="Arial Narrow" w:hAnsi="Arial Narrow"/>
          <w:b/>
        </w:rPr>
        <w:t xml:space="preserve">número </w:t>
      </w:r>
      <w:r w:rsidRPr="00274B25">
        <w:rPr>
          <w:rFonts w:ascii="Arial Narrow" w:hAnsi="Arial Narrow"/>
          <w:b/>
        </w:rPr>
        <w:t>405/</w:t>
      </w:r>
      <w:r w:rsidRPr="00274B25">
        <w:rPr>
          <w:rFonts w:ascii="Arial Narrow" w:hAnsi="Arial Narrow"/>
        </w:rPr>
        <w:t xml:space="preserve"> define las prácticas considera</w:t>
      </w:r>
      <w:r w:rsidR="00F27091" w:rsidRPr="00274B25">
        <w:rPr>
          <w:rFonts w:ascii="Arial Narrow" w:hAnsi="Arial Narrow"/>
        </w:rPr>
        <w:t>s</w:t>
      </w:r>
      <w:r w:rsidRPr="00274B25">
        <w:rPr>
          <w:rFonts w:ascii="Arial Narrow" w:hAnsi="Arial Narrow"/>
        </w:rPr>
        <w:t xml:space="preserve"> inadecuadas en materia de manejo de suelos y aguas. A su vez, establece un plazo para dar a conocer un Manual con las medidas exigibles para todos los cultivos y para empezar a exigir la presentación de Planes de Uso y Manejo Responsable del Suelo. Este Manual, así como el inicio de la obligatoriedad de presentación de los Planes se aprueba por Resolución Ministerial en enero de 2013.</w:t>
      </w:r>
    </w:p>
    <w:p w14:paraId="56ABAA85" w14:textId="77777777" w:rsidR="00AE2F5A" w:rsidRPr="00274B25" w:rsidRDefault="00AE2F5A" w:rsidP="000054A4">
      <w:pPr>
        <w:jc w:val="both"/>
        <w:rPr>
          <w:rFonts w:ascii="Arial Narrow" w:hAnsi="Arial Narrow"/>
        </w:rPr>
      </w:pPr>
      <w:r w:rsidRPr="00274B25">
        <w:rPr>
          <w:rFonts w:ascii="Arial Narrow" w:hAnsi="Arial Narrow" w:cstheme="minorHAnsi"/>
        </w:rPr>
        <w:t>3.2.</w:t>
      </w:r>
      <w:r w:rsidR="00587E8F" w:rsidRPr="00274B25">
        <w:rPr>
          <w:rFonts w:ascii="Arial Narrow" w:hAnsi="Arial Narrow" w:cstheme="minorHAnsi"/>
        </w:rPr>
        <w:t>8</w:t>
      </w:r>
      <w:r w:rsidRPr="00274B25">
        <w:rPr>
          <w:rFonts w:ascii="Arial Narrow" w:hAnsi="Arial Narrow" w:cstheme="minorHAnsi"/>
        </w:rPr>
        <w:t>. Sobre Ecosistemas y Biodiversidad, se destaca la ley</w:t>
      </w:r>
      <w:r w:rsidR="00F27091" w:rsidRPr="00274B25">
        <w:rPr>
          <w:rFonts w:ascii="Arial Narrow" w:hAnsi="Arial Narrow" w:cstheme="minorHAnsi"/>
        </w:rPr>
        <w:t xml:space="preserve"> número</w:t>
      </w:r>
      <w:r w:rsidRPr="00274B25">
        <w:rPr>
          <w:rFonts w:ascii="Arial Narrow" w:hAnsi="Arial Narrow" w:cstheme="minorHAnsi"/>
        </w:rPr>
        <w:t xml:space="preserve"> 17.234, sobre creación y gestión del </w:t>
      </w:r>
      <w:r w:rsidRPr="00274B25">
        <w:rPr>
          <w:rFonts w:ascii="Arial Narrow" w:hAnsi="Arial Narrow" w:cstheme="minorHAnsi"/>
          <w:b/>
        </w:rPr>
        <w:t>Sistema Nacional de Áreas Naturales Protegidas.</w:t>
      </w:r>
    </w:p>
    <w:p w14:paraId="12B98B48" w14:textId="77777777" w:rsidR="00AE2F5A" w:rsidRPr="00274B25" w:rsidRDefault="00AE2F5A" w:rsidP="000054A4">
      <w:pPr>
        <w:jc w:val="both"/>
        <w:rPr>
          <w:rFonts w:ascii="Arial Narrow" w:hAnsi="Arial Narrow" w:cstheme="minorHAnsi"/>
        </w:rPr>
      </w:pPr>
      <w:r w:rsidRPr="00274B25">
        <w:rPr>
          <w:rFonts w:ascii="Arial Narrow" w:hAnsi="Arial Narrow" w:cstheme="minorHAnsi"/>
        </w:rPr>
        <w:t>3.2.</w:t>
      </w:r>
      <w:r w:rsidR="00587E8F" w:rsidRPr="00274B25">
        <w:rPr>
          <w:rFonts w:ascii="Arial Narrow" w:hAnsi="Arial Narrow" w:cstheme="minorHAnsi"/>
        </w:rPr>
        <w:t>9</w:t>
      </w:r>
      <w:r w:rsidRPr="00274B25">
        <w:rPr>
          <w:rFonts w:ascii="Arial Narrow" w:hAnsi="Arial Narrow" w:cstheme="minorHAnsi"/>
        </w:rPr>
        <w:t>.</w:t>
      </w:r>
      <w:r w:rsidR="00CD27B0" w:rsidRPr="00274B25">
        <w:rPr>
          <w:rFonts w:ascii="Arial Narrow" w:hAnsi="Arial Narrow" w:cstheme="minorHAnsi"/>
        </w:rPr>
        <w:t xml:space="preserve"> </w:t>
      </w:r>
      <w:r w:rsidRPr="00274B25">
        <w:rPr>
          <w:rFonts w:ascii="Arial Narrow" w:hAnsi="Arial Narrow" w:cstheme="minorHAnsi"/>
        </w:rPr>
        <w:t xml:space="preserve">A nivel territorial, se destaca la Ley </w:t>
      </w:r>
      <w:r w:rsidR="00F27091" w:rsidRPr="00274B25">
        <w:rPr>
          <w:rFonts w:ascii="Arial Narrow" w:hAnsi="Arial Narrow" w:cstheme="minorHAnsi"/>
        </w:rPr>
        <w:t xml:space="preserve">número </w:t>
      </w:r>
      <w:r w:rsidRPr="00274B25">
        <w:rPr>
          <w:rFonts w:ascii="Arial Narrow" w:hAnsi="Arial Narrow" w:cstheme="minorHAnsi"/>
        </w:rPr>
        <w:t xml:space="preserve">18.308sobre </w:t>
      </w:r>
      <w:r w:rsidRPr="00274B25">
        <w:rPr>
          <w:rFonts w:ascii="Arial Narrow" w:hAnsi="Arial Narrow" w:cstheme="minorHAnsi"/>
          <w:b/>
        </w:rPr>
        <w:t>Ordenamiento Territorial</w:t>
      </w:r>
      <w:r w:rsidRPr="00274B25">
        <w:rPr>
          <w:rFonts w:ascii="Arial Narrow" w:hAnsi="Arial Narrow" w:cstheme="minorHAnsi"/>
        </w:rPr>
        <w:t xml:space="preserve"> y Desarrollo Sostenible</w:t>
      </w:r>
      <w:r w:rsidR="00F27091" w:rsidRPr="00274B25">
        <w:rPr>
          <w:rFonts w:ascii="Arial Narrow" w:hAnsi="Arial Narrow" w:cstheme="minorHAnsi"/>
        </w:rPr>
        <w:t xml:space="preserve"> y </w:t>
      </w:r>
      <w:r w:rsidRPr="00274B25">
        <w:rPr>
          <w:rFonts w:ascii="Arial Narrow" w:hAnsi="Arial Narrow" w:cstheme="minorHAnsi"/>
        </w:rPr>
        <w:t>la ley</w:t>
      </w:r>
      <w:r w:rsidR="00F27091" w:rsidRPr="00274B25">
        <w:rPr>
          <w:rFonts w:ascii="Arial Narrow" w:hAnsi="Arial Narrow" w:cstheme="minorHAnsi"/>
        </w:rPr>
        <w:t xml:space="preserve"> número</w:t>
      </w:r>
      <w:r w:rsidRPr="00274B25">
        <w:rPr>
          <w:rFonts w:ascii="Arial Narrow" w:hAnsi="Arial Narrow" w:cstheme="minorHAnsi"/>
        </w:rPr>
        <w:t xml:space="preserve"> 18.610, sobre </w:t>
      </w:r>
      <w:r w:rsidRPr="00274B25">
        <w:rPr>
          <w:rFonts w:ascii="Arial Narrow" w:hAnsi="Arial Narrow" w:cstheme="minorHAnsi"/>
          <w:b/>
        </w:rPr>
        <w:t xml:space="preserve">Política Nacional de Aguas </w:t>
      </w:r>
      <w:r w:rsidRPr="00274B25">
        <w:rPr>
          <w:rFonts w:ascii="Arial Narrow" w:hAnsi="Arial Narrow" w:cstheme="minorHAnsi"/>
        </w:rPr>
        <w:t>y la ley</w:t>
      </w:r>
      <w:r w:rsidR="00F27091" w:rsidRPr="00274B25">
        <w:rPr>
          <w:rFonts w:ascii="Arial Narrow" w:hAnsi="Arial Narrow" w:cstheme="minorHAnsi"/>
        </w:rPr>
        <w:t xml:space="preserve"> número</w:t>
      </w:r>
      <w:r w:rsidRPr="00274B25">
        <w:rPr>
          <w:rFonts w:ascii="Arial Narrow" w:hAnsi="Arial Narrow" w:cstheme="minorHAnsi"/>
        </w:rPr>
        <w:t xml:space="preserve"> 18.621 de creación del </w:t>
      </w:r>
      <w:r w:rsidRPr="00274B25">
        <w:rPr>
          <w:rFonts w:ascii="Arial Narrow" w:hAnsi="Arial Narrow" w:cstheme="minorHAnsi"/>
          <w:b/>
        </w:rPr>
        <w:t>Sistema Nacional de Emergencias</w:t>
      </w:r>
      <w:r w:rsidRPr="00274B25">
        <w:rPr>
          <w:rFonts w:ascii="Arial Narrow" w:hAnsi="Arial Narrow" w:cstheme="minorHAnsi"/>
        </w:rPr>
        <w:t>.</w:t>
      </w:r>
      <w:r w:rsidRPr="00274B25">
        <w:rPr>
          <w:rFonts w:ascii="Arial Narrow" w:hAnsi="Arial Narrow"/>
        </w:rPr>
        <w:t xml:space="preserve"> </w:t>
      </w:r>
    </w:p>
    <w:p w14:paraId="73211043" w14:textId="77777777" w:rsidR="00AE2F5A" w:rsidRPr="00274B25" w:rsidRDefault="00274B25" w:rsidP="000054A4">
      <w:pPr>
        <w:jc w:val="both"/>
        <w:rPr>
          <w:rFonts w:ascii="Arial Narrow" w:hAnsi="Arial Narrow"/>
        </w:rPr>
      </w:pPr>
      <w:r w:rsidRPr="00274B25">
        <w:rPr>
          <w:rFonts w:ascii="Arial Narrow" w:hAnsi="Arial Narrow"/>
        </w:rPr>
        <w:lastRenderedPageBreak/>
        <w:t>También</w:t>
      </w:r>
      <w:r w:rsidR="00F27091" w:rsidRPr="00274B25">
        <w:rPr>
          <w:rFonts w:ascii="Arial Narrow" w:hAnsi="Arial Narrow"/>
        </w:rPr>
        <w:t xml:space="preserve"> en el marco de la implementación del Acuerdo de París se estableció </w:t>
      </w:r>
      <w:r w:rsidR="00F50C51" w:rsidRPr="00274B25">
        <w:rPr>
          <w:rFonts w:ascii="Arial Narrow" w:hAnsi="Arial Narrow"/>
        </w:rPr>
        <w:t>l</w:t>
      </w:r>
      <w:r w:rsidR="00AE2F5A" w:rsidRPr="00274B25">
        <w:rPr>
          <w:rFonts w:ascii="Arial Narrow" w:hAnsi="Arial Narrow"/>
        </w:rPr>
        <w:t xml:space="preserve">a Primera Contribución Determinada a nivel Nacional al Acuerdo de París, como instrumento de implementación de la Política Nacional de Cambio Climático (aprobadas por Decreto No. 310/017 del Poder Ejecutivo), incluye objetivos de mitigación y medidas de mitigación y adaptación al </w:t>
      </w:r>
      <w:r w:rsidR="00F50C51" w:rsidRPr="00274B25">
        <w:rPr>
          <w:rFonts w:ascii="Arial Narrow" w:hAnsi="Arial Narrow"/>
        </w:rPr>
        <w:t xml:space="preserve">cambio climático </w:t>
      </w:r>
      <w:r w:rsidR="00AE2F5A" w:rsidRPr="00274B25">
        <w:rPr>
          <w:rFonts w:ascii="Arial Narrow" w:hAnsi="Arial Narrow"/>
        </w:rPr>
        <w:t xml:space="preserve">específicas </w:t>
      </w:r>
      <w:r w:rsidR="00F50C51" w:rsidRPr="00274B25">
        <w:rPr>
          <w:rFonts w:ascii="Arial Narrow" w:hAnsi="Arial Narrow"/>
        </w:rPr>
        <w:t xml:space="preserve"> </w:t>
      </w:r>
      <w:hyperlink r:id="rId9" w:history="1">
        <w:r w:rsidR="00F50C51" w:rsidRPr="00274B25">
          <w:rPr>
            <w:rStyle w:val="Hipervnculo"/>
            <w:rFonts w:ascii="Arial Narrow" w:hAnsi="Arial Narrow"/>
            <w:color w:val="auto"/>
          </w:rPr>
          <w:t>https://www4.unfccc.int/sites/ndcstaging/PublishedDocuments/Uruguay%20First/Uruguay_Primera%20Contribuci%C3%B3n%20Determinada%20a%20nivel%20Nacional.pdf</w:t>
        </w:r>
      </w:hyperlink>
    </w:p>
    <w:p w14:paraId="5679C2A4" w14:textId="77777777" w:rsidR="00C61724" w:rsidRPr="00274B25" w:rsidRDefault="00C61724" w:rsidP="00274B25">
      <w:pPr>
        <w:pStyle w:val="Prrafodelista"/>
        <w:widowControl w:val="0"/>
        <w:numPr>
          <w:ilvl w:val="0"/>
          <w:numId w:val="1"/>
        </w:numPr>
        <w:tabs>
          <w:tab w:val="left" w:pos="1229"/>
        </w:tabs>
        <w:autoSpaceDE w:val="0"/>
        <w:autoSpaceDN w:val="0"/>
        <w:spacing w:before="1"/>
        <w:ind w:left="284" w:right="54" w:hanging="284"/>
        <w:jc w:val="both"/>
        <w:rPr>
          <w:rFonts w:ascii="Arial Narrow" w:hAnsi="Arial Narrow"/>
          <w:b/>
          <w:i/>
        </w:rPr>
      </w:pPr>
      <w:r w:rsidRPr="00274B25">
        <w:rPr>
          <w:rFonts w:ascii="Arial Narrow" w:hAnsi="Arial Narrow"/>
          <w:b/>
          <w:i/>
        </w:rPr>
        <w:t xml:space="preserve">Si su Estado </w:t>
      </w:r>
      <w:r w:rsidRPr="00274B25">
        <w:rPr>
          <w:rFonts w:ascii="Arial Narrow" w:hAnsi="Arial Narrow"/>
          <w:b/>
          <w:i/>
          <w:spacing w:val="-3"/>
        </w:rPr>
        <w:t xml:space="preserve">ha </w:t>
      </w:r>
      <w:r w:rsidRPr="00274B25">
        <w:rPr>
          <w:rFonts w:ascii="Arial Narrow" w:hAnsi="Arial Narrow"/>
          <w:b/>
          <w:i/>
        </w:rPr>
        <w:t xml:space="preserve">fijado un plazo para </w:t>
      </w:r>
      <w:r w:rsidRPr="00274B25">
        <w:rPr>
          <w:rFonts w:ascii="Arial Narrow" w:hAnsi="Arial Narrow"/>
          <w:b/>
          <w:i/>
          <w:spacing w:val="-5"/>
        </w:rPr>
        <w:t xml:space="preserve">la </w:t>
      </w:r>
      <w:r w:rsidRPr="00274B25">
        <w:rPr>
          <w:rFonts w:ascii="Arial Narrow" w:hAnsi="Arial Narrow"/>
          <w:b/>
          <w:i/>
        </w:rPr>
        <w:t xml:space="preserve">eliminación de </w:t>
      </w:r>
      <w:r w:rsidRPr="00274B25">
        <w:rPr>
          <w:rFonts w:ascii="Arial Narrow" w:hAnsi="Arial Narrow"/>
          <w:b/>
          <w:i/>
          <w:spacing w:val="-5"/>
        </w:rPr>
        <w:t xml:space="preserve">la </w:t>
      </w:r>
      <w:r w:rsidRPr="00274B25">
        <w:rPr>
          <w:rFonts w:ascii="Arial Narrow" w:hAnsi="Arial Narrow"/>
          <w:b/>
          <w:i/>
        </w:rPr>
        <w:t>generación de electricidad a partir</w:t>
      </w:r>
      <w:r w:rsidRPr="00274B25">
        <w:rPr>
          <w:rFonts w:ascii="Arial Narrow" w:hAnsi="Arial Narrow"/>
          <w:b/>
          <w:i/>
          <w:spacing w:val="-8"/>
        </w:rPr>
        <w:t xml:space="preserve"> </w:t>
      </w:r>
      <w:r w:rsidRPr="00274B25">
        <w:rPr>
          <w:rFonts w:ascii="Arial Narrow" w:hAnsi="Arial Narrow"/>
          <w:b/>
          <w:i/>
        </w:rPr>
        <w:t>del</w:t>
      </w:r>
      <w:r w:rsidRPr="00274B25">
        <w:rPr>
          <w:rFonts w:ascii="Arial Narrow" w:hAnsi="Arial Narrow"/>
          <w:b/>
          <w:i/>
          <w:spacing w:val="-19"/>
        </w:rPr>
        <w:t xml:space="preserve"> </w:t>
      </w:r>
      <w:r w:rsidRPr="00274B25">
        <w:rPr>
          <w:rFonts w:ascii="Arial Narrow" w:hAnsi="Arial Narrow"/>
          <w:b/>
          <w:i/>
        </w:rPr>
        <w:t>carbón</w:t>
      </w:r>
      <w:r w:rsidRPr="00274B25">
        <w:rPr>
          <w:rFonts w:ascii="Arial Narrow" w:hAnsi="Arial Narrow"/>
          <w:b/>
          <w:i/>
          <w:spacing w:val="-10"/>
        </w:rPr>
        <w:t xml:space="preserve"> </w:t>
      </w:r>
      <w:r w:rsidRPr="00274B25">
        <w:rPr>
          <w:rFonts w:ascii="Arial Narrow" w:hAnsi="Arial Narrow"/>
          <w:b/>
          <w:i/>
        </w:rPr>
        <w:t>y/o</w:t>
      </w:r>
      <w:r w:rsidRPr="00274B25">
        <w:rPr>
          <w:rFonts w:ascii="Arial Narrow" w:hAnsi="Arial Narrow"/>
          <w:b/>
          <w:i/>
          <w:spacing w:val="-5"/>
        </w:rPr>
        <w:t xml:space="preserve"> </w:t>
      </w:r>
      <w:r w:rsidRPr="00274B25">
        <w:rPr>
          <w:rFonts w:ascii="Arial Narrow" w:hAnsi="Arial Narrow"/>
          <w:b/>
          <w:i/>
        </w:rPr>
        <w:t>poner</w:t>
      </w:r>
      <w:r w:rsidRPr="00274B25">
        <w:rPr>
          <w:rFonts w:ascii="Arial Narrow" w:hAnsi="Arial Narrow"/>
          <w:b/>
          <w:i/>
          <w:spacing w:val="-8"/>
        </w:rPr>
        <w:t xml:space="preserve"> </w:t>
      </w:r>
      <w:r w:rsidRPr="00274B25">
        <w:rPr>
          <w:rFonts w:ascii="Arial Narrow" w:hAnsi="Arial Narrow"/>
          <w:b/>
          <w:i/>
          <w:spacing w:val="-3"/>
        </w:rPr>
        <w:t>fin</w:t>
      </w:r>
      <w:r w:rsidRPr="00274B25">
        <w:rPr>
          <w:rFonts w:ascii="Arial Narrow" w:hAnsi="Arial Narrow"/>
          <w:b/>
          <w:i/>
          <w:spacing w:val="-9"/>
        </w:rPr>
        <w:t xml:space="preserve"> </w:t>
      </w:r>
      <w:r w:rsidRPr="00274B25">
        <w:rPr>
          <w:rFonts w:ascii="Arial Narrow" w:hAnsi="Arial Narrow"/>
          <w:b/>
          <w:i/>
        </w:rPr>
        <w:t>a</w:t>
      </w:r>
      <w:r w:rsidRPr="00274B25">
        <w:rPr>
          <w:rFonts w:ascii="Arial Narrow" w:hAnsi="Arial Narrow"/>
          <w:b/>
          <w:i/>
          <w:spacing w:val="-6"/>
        </w:rPr>
        <w:t xml:space="preserve"> </w:t>
      </w:r>
      <w:r w:rsidRPr="00274B25">
        <w:rPr>
          <w:rFonts w:ascii="Arial Narrow" w:hAnsi="Arial Narrow"/>
          <w:b/>
          <w:i/>
          <w:spacing w:val="-3"/>
        </w:rPr>
        <w:t>la</w:t>
      </w:r>
      <w:r w:rsidRPr="00274B25">
        <w:rPr>
          <w:rFonts w:ascii="Arial Narrow" w:hAnsi="Arial Narrow"/>
          <w:b/>
          <w:i/>
          <w:spacing w:val="-6"/>
        </w:rPr>
        <w:t xml:space="preserve"> </w:t>
      </w:r>
      <w:r w:rsidRPr="00274B25">
        <w:rPr>
          <w:rFonts w:ascii="Arial Narrow" w:hAnsi="Arial Narrow"/>
          <w:b/>
          <w:i/>
        </w:rPr>
        <w:t>venta</w:t>
      </w:r>
      <w:r w:rsidRPr="00274B25">
        <w:rPr>
          <w:rFonts w:ascii="Arial Narrow" w:hAnsi="Arial Narrow"/>
          <w:b/>
          <w:i/>
          <w:spacing w:val="-11"/>
        </w:rPr>
        <w:t xml:space="preserve"> </w:t>
      </w:r>
      <w:r w:rsidRPr="00274B25">
        <w:rPr>
          <w:rFonts w:ascii="Arial Narrow" w:hAnsi="Arial Narrow"/>
          <w:b/>
          <w:i/>
        </w:rPr>
        <w:t>de</w:t>
      </w:r>
      <w:r w:rsidRPr="00274B25">
        <w:rPr>
          <w:rFonts w:ascii="Arial Narrow" w:hAnsi="Arial Narrow"/>
          <w:b/>
          <w:i/>
          <w:spacing w:val="-11"/>
        </w:rPr>
        <w:t xml:space="preserve"> </w:t>
      </w:r>
      <w:r w:rsidRPr="00274B25">
        <w:rPr>
          <w:rFonts w:ascii="Arial Narrow" w:hAnsi="Arial Narrow"/>
          <w:b/>
          <w:i/>
        </w:rPr>
        <w:t>vehículos</w:t>
      </w:r>
      <w:r w:rsidRPr="00274B25">
        <w:rPr>
          <w:rFonts w:ascii="Arial Narrow" w:hAnsi="Arial Narrow"/>
          <w:b/>
          <w:i/>
          <w:spacing w:val="-12"/>
        </w:rPr>
        <w:t xml:space="preserve"> </w:t>
      </w:r>
      <w:r w:rsidRPr="00274B25">
        <w:rPr>
          <w:rFonts w:ascii="Arial Narrow" w:hAnsi="Arial Narrow"/>
          <w:b/>
          <w:i/>
        </w:rPr>
        <w:t>con</w:t>
      </w:r>
      <w:r w:rsidRPr="00274B25">
        <w:rPr>
          <w:rFonts w:ascii="Arial Narrow" w:hAnsi="Arial Narrow"/>
          <w:b/>
          <w:i/>
          <w:spacing w:val="-9"/>
        </w:rPr>
        <w:t xml:space="preserve"> </w:t>
      </w:r>
      <w:r w:rsidRPr="00274B25">
        <w:rPr>
          <w:rFonts w:ascii="Arial Narrow" w:hAnsi="Arial Narrow"/>
          <w:b/>
          <w:i/>
        </w:rPr>
        <w:t>motores</w:t>
      </w:r>
      <w:r w:rsidRPr="00274B25">
        <w:rPr>
          <w:rFonts w:ascii="Arial Narrow" w:hAnsi="Arial Narrow"/>
          <w:b/>
          <w:i/>
          <w:spacing w:val="-12"/>
        </w:rPr>
        <w:t xml:space="preserve"> </w:t>
      </w:r>
      <w:r w:rsidRPr="00274B25">
        <w:rPr>
          <w:rFonts w:ascii="Arial Narrow" w:hAnsi="Arial Narrow"/>
          <w:b/>
          <w:i/>
        </w:rPr>
        <w:t>de</w:t>
      </w:r>
      <w:r w:rsidRPr="00274B25">
        <w:rPr>
          <w:rFonts w:ascii="Arial Narrow" w:hAnsi="Arial Narrow"/>
          <w:b/>
          <w:i/>
          <w:spacing w:val="-11"/>
        </w:rPr>
        <w:t xml:space="preserve"> </w:t>
      </w:r>
      <w:r w:rsidRPr="00274B25">
        <w:rPr>
          <w:rFonts w:ascii="Arial Narrow" w:hAnsi="Arial Narrow"/>
          <w:b/>
          <w:i/>
        </w:rPr>
        <w:t>combustión</w:t>
      </w:r>
      <w:r w:rsidRPr="00274B25">
        <w:rPr>
          <w:rFonts w:ascii="Arial Narrow" w:hAnsi="Arial Narrow"/>
          <w:b/>
          <w:i/>
          <w:spacing w:val="-10"/>
        </w:rPr>
        <w:t xml:space="preserve"> </w:t>
      </w:r>
      <w:r w:rsidRPr="00274B25">
        <w:rPr>
          <w:rFonts w:ascii="Arial Narrow" w:hAnsi="Arial Narrow"/>
          <w:b/>
          <w:i/>
        </w:rPr>
        <w:t xml:space="preserve">interna, sírvase proporcionar detalles. </w:t>
      </w:r>
      <w:r w:rsidRPr="00274B25">
        <w:rPr>
          <w:rFonts w:ascii="Arial Narrow" w:hAnsi="Arial Narrow"/>
          <w:b/>
          <w:i/>
          <w:spacing w:val="2"/>
        </w:rPr>
        <w:t xml:space="preserve">Si </w:t>
      </w:r>
      <w:r w:rsidRPr="00274B25">
        <w:rPr>
          <w:rFonts w:ascii="Arial Narrow" w:hAnsi="Arial Narrow"/>
          <w:b/>
          <w:i/>
        </w:rPr>
        <w:t xml:space="preserve">su Estado impone un precio a </w:t>
      </w:r>
      <w:r w:rsidRPr="00274B25">
        <w:rPr>
          <w:rFonts w:ascii="Arial Narrow" w:hAnsi="Arial Narrow"/>
          <w:b/>
          <w:i/>
          <w:spacing w:val="-4"/>
        </w:rPr>
        <w:t xml:space="preserve">las </w:t>
      </w:r>
      <w:r w:rsidRPr="00274B25">
        <w:rPr>
          <w:rFonts w:ascii="Arial Narrow" w:hAnsi="Arial Narrow"/>
          <w:b/>
          <w:i/>
        </w:rPr>
        <w:t>emisiones de carbono, sírvase proporcionar</w:t>
      </w:r>
      <w:r w:rsidRPr="00274B25">
        <w:rPr>
          <w:rFonts w:ascii="Arial Narrow" w:hAnsi="Arial Narrow"/>
          <w:b/>
          <w:i/>
          <w:spacing w:val="4"/>
        </w:rPr>
        <w:t xml:space="preserve"> </w:t>
      </w:r>
      <w:r w:rsidRPr="00274B25">
        <w:rPr>
          <w:rFonts w:ascii="Arial Narrow" w:hAnsi="Arial Narrow"/>
          <w:b/>
          <w:i/>
        </w:rPr>
        <w:t>detalles.</w:t>
      </w:r>
    </w:p>
    <w:p w14:paraId="182CE16D" w14:textId="77777777" w:rsidR="00BE51EC" w:rsidRPr="00274B25" w:rsidRDefault="00BE51EC" w:rsidP="000054A4">
      <w:pPr>
        <w:spacing w:after="120"/>
        <w:jc w:val="both"/>
        <w:rPr>
          <w:rFonts w:ascii="Arial Narrow" w:hAnsi="Arial Narrow"/>
          <w:lang w:eastAsia="zh-CN"/>
        </w:rPr>
      </w:pPr>
      <w:r w:rsidRPr="00274B25">
        <w:rPr>
          <w:rFonts w:ascii="Arial Narrow" w:hAnsi="Arial Narrow"/>
          <w:lang w:eastAsia="zh-CN"/>
        </w:rPr>
        <w:t xml:space="preserve">Cabe destacar que Uruguay nunca ha generado electricidad a partir del carbón. Adicionalmente, </w:t>
      </w:r>
      <w:r w:rsidR="00C61724" w:rsidRPr="00274B25">
        <w:rPr>
          <w:rFonts w:ascii="Arial Narrow" w:hAnsi="Arial Narrow"/>
          <w:lang w:eastAsia="zh-CN"/>
        </w:rPr>
        <w:t>el país</w:t>
      </w:r>
      <w:r w:rsidRPr="00274B25">
        <w:rPr>
          <w:rFonts w:ascii="Arial Narrow" w:hAnsi="Arial Narrow"/>
          <w:lang w:eastAsia="zh-CN"/>
        </w:rPr>
        <w:t xml:space="preserve"> ha avanzado en </w:t>
      </w:r>
      <w:r w:rsidR="007B5263" w:rsidRPr="00274B25">
        <w:rPr>
          <w:rFonts w:ascii="Arial Narrow" w:hAnsi="Arial Narrow"/>
          <w:lang w:eastAsia="zh-CN"/>
        </w:rPr>
        <w:t>un</w:t>
      </w:r>
      <w:r w:rsidRPr="00274B25">
        <w:rPr>
          <w:rFonts w:ascii="Arial Narrow" w:hAnsi="Arial Narrow"/>
          <w:lang w:eastAsia="zh-CN"/>
        </w:rPr>
        <w:t>a</w:t>
      </w:r>
      <w:r w:rsidR="007B5263" w:rsidRPr="00274B25">
        <w:rPr>
          <w:rFonts w:ascii="Arial Narrow" w:hAnsi="Arial Narrow"/>
          <w:lang w:eastAsia="zh-CN"/>
        </w:rPr>
        <w:t xml:space="preserve"> profunda</w:t>
      </w:r>
      <w:r w:rsidRPr="00274B25">
        <w:rPr>
          <w:rFonts w:ascii="Arial Narrow" w:hAnsi="Arial Narrow"/>
          <w:lang w:eastAsia="zh-CN"/>
        </w:rPr>
        <w:t xml:space="preserve"> transformación energética</w:t>
      </w:r>
      <w:r w:rsidR="007B5263" w:rsidRPr="00274B25">
        <w:rPr>
          <w:rFonts w:ascii="Arial Narrow" w:hAnsi="Arial Narrow"/>
          <w:lang w:eastAsia="zh-CN"/>
        </w:rPr>
        <w:t>,</w:t>
      </w:r>
      <w:r w:rsidRPr="00274B25">
        <w:rPr>
          <w:rFonts w:ascii="Arial Narrow" w:hAnsi="Arial Narrow"/>
          <w:lang w:eastAsia="zh-CN"/>
        </w:rPr>
        <w:t xml:space="preserve"> lo que permitió contar actualmente</w:t>
      </w:r>
      <w:r w:rsidR="00C61724" w:rsidRPr="00274B25">
        <w:rPr>
          <w:rFonts w:ascii="Arial Narrow" w:hAnsi="Arial Narrow"/>
          <w:lang w:eastAsia="zh-CN"/>
        </w:rPr>
        <w:t xml:space="preserve"> con una matriz eléctrica </w:t>
      </w:r>
      <w:r w:rsidR="007B5263" w:rsidRPr="00274B25">
        <w:rPr>
          <w:rFonts w:ascii="Arial Narrow" w:hAnsi="Arial Narrow"/>
          <w:lang w:eastAsia="zh-CN"/>
        </w:rPr>
        <w:t>practicamente</w:t>
      </w:r>
      <w:r w:rsidR="00C61724" w:rsidRPr="00274B25">
        <w:rPr>
          <w:rFonts w:ascii="Arial Narrow" w:hAnsi="Arial Narrow"/>
          <w:lang w:eastAsia="zh-CN"/>
        </w:rPr>
        <w:t xml:space="preserve"> tota</w:t>
      </w:r>
      <w:r w:rsidRPr="00274B25">
        <w:rPr>
          <w:rFonts w:ascii="Arial Narrow" w:hAnsi="Arial Narrow"/>
          <w:lang w:eastAsia="zh-CN"/>
        </w:rPr>
        <w:t>lmente renovable</w:t>
      </w:r>
      <w:r w:rsidR="007B5263" w:rsidRPr="00274B25">
        <w:rPr>
          <w:rFonts w:ascii="Arial Narrow" w:hAnsi="Arial Narrow"/>
          <w:lang w:eastAsia="zh-CN"/>
        </w:rPr>
        <w:t>, alcanzándose un promedio de generación anual de</w:t>
      </w:r>
      <w:r w:rsidRPr="00274B25">
        <w:rPr>
          <w:rFonts w:ascii="Arial Narrow" w:hAnsi="Arial Narrow"/>
          <w:lang w:eastAsia="zh-CN"/>
        </w:rPr>
        <w:t>98% en 2018</w:t>
      </w:r>
      <w:r w:rsidR="007B5263" w:rsidRPr="00274B25">
        <w:rPr>
          <w:rFonts w:ascii="Arial Narrow" w:hAnsi="Arial Narrow"/>
          <w:lang w:eastAsia="zh-CN"/>
        </w:rPr>
        <w:t>, a partir de generación hidráulica, eólica, biomasa y solar</w:t>
      </w:r>
      <w:r w:rsidRPr="00274B25">
        <w:rPr>
          <w:rFonts w:ascii="Arial Narrow" w:hAnsi="Arial Narrow"/>
          <w:lang w:eastAsia="zh-CN"/>
        </w:rPr>
        <w:t>.</w:t>
      </w:r>
    </w:p>
    <w:p w14:paraId="0CD0CFE4" w14:textId="77777777" w:rsidR="00BE51EC" w:rsidRPr="00274B25" w:rsidRDefault="007B5263" w:rsidP="000054A4">
      <w:pPr>
        <w:spacing w:after="120"/>
        <w:jc w:val="both"/>
        <w:rPr>
          <w:rFonts w:ascii="Arial Narrow" w:hAnsi="Arial Narrow" w:cs="Tahoma"/>
        </w:rPr>
      </w:pPr>
      <w:r w:rsidRPr="00274B25">
        <w:rPr>
          <w:rFonts w:ascii="Arial Narrow" w:hAnsi="Arial Narrow" w:cs="Tahoma"/>
          <w:spacing w:val="5"/>
          <w:shd w:val="clear" w:color="auto" w:fill="FFFFFF"/>
        </w:rPr>
        <w:t>Hoy en día e</w:t>
      </w:r>
      <w:r w:rsidR="00C61724" w:rsidRPr="00274B25">
        <w:rPr>
          <w:rFonts w:ascii="Arial Narrow" w:hAnsi="Arial Narrow" w:cs="Tahoma"/>
          <w:spacing w:val="5"/>
          <w:shd w:val="clear" w:color="auto" w:fill="FFFFFF"/>
        </w:rPr>
        <w:t>l transporte representa la principal fuente de emisiones de CO</w:t>
      </w:r>
      <w:r w:rsidR="00C61724" w:rsidRPr="00274B25">
        <w:rPr>
          <w:rFonts w:ascii="Arial Narrow" w:hAnsi="Arial Narrow" w:cs="Tahoma"/>
          <w:spacing w:val="5"/>
          <w:shd w:val="clear" w:color="auto" w:fill="FFFFFF"/>
          <w:vertAlign w:val="subscript"/>
        </w:rPr>
        <w:t>2</w:t>
      </w:r>
      <w:r w:rsidR="00C61724" w:rsidRPr="00274B25">
        <w:rPr>
          <w:rFonts w:ascii="Arial Narrow" w:hAnsi="Arial Narrow" w:cs="Tahoma"/>
          <w:spacing w:val="5"/>
          <w:shd w:val="clear" w:color="auto" w:fill="FFFFFF"/>
        </w:rPr>
        <w:t xml:space="preserve"> y se observa para los próximos años una tendencia al incremento de estas emisiones. El  parque automotor en el país ha crecido a tasas muy elevadas en los últimos años de la mano del alto dinamismo de la economía. Esta situación ha amplificado el desafío de desarrollar soluciones sostenibles y resilientes, para una movilidad baja en carbono. </w:t>
      </w:r>
      <w:r w:rsidR="00C61724" w:rsidRPr="00274B25">
        <w:rPr>
          <w:rFonts w:ascii="Arial Narrow" w:hAnsi="Arial Narrow" w:cs="Tahoma"/>
        </w:rPr>
        <w:t>Este desafío a su vez es una oportunidad para el país ya que cuenta con condiciones ideales para hacer la t</w:t>
      </w:r>
      <w:r w:rsidR="00BE51EC" w:rsidRPr="00274B25">
        <w:rPr>
          <w:rFonts w:ascii="Arial Narrow" w:hAnsi="Arial Narrow" w:cs="Tahoma"/>
        </w:rPr>
        <w:t xml:space="preserve">ransición </w:t>
      </w:r>
      <w:r w:rsidR="00C61724" w:rsidRPr="00274B25">
        <w:rPr>
          <w:rFonts w:ascii="Arial Narrow" w:hAnsi="Arial Narrow" w:cs="Tahoma"/>
        </w:rPr>
        <w:t xml:space="preserve">hacia una movilidad sostenible. En términos de fuentes energéticas, el país además de tener con una matriz eléctrica casi totalmente renovable, cuenta con oferta excedente en la noche por generación eólica. </w:t>
      </w:r>
      <w:r w:rsidR="00C61724" w:rsidRPr="00274B25">
        <w:rPr>
          <w:rFonts w:ascii="Arial Narrow" w:hAnsi="Arial Narrow" w:cs="Tahoma"/>
          <w:b/>
        </w:rPr>
        <w:t>Las medidas tempranas en la descarbonización de la generación de energía eléctrica</w:t>
      </w:r>
      <w:r w:rsidR="00C61724" w:rsidRPr="00274B25">
        <w:rPr>
          <w:rFonts w:ascii="Arial Narrow" w:hAnsi="Arial Narrow" w:cs="Tahoma"/>
        </w:rPr>
        <w:t xml:space="preserve">, brindan entonces la oportunidad de reducir emisiones en el sector transporte, a través del desarrollo del transporte eléctrico y de hidrógeno limpio. </w:t>
      </w:r>
    </w:p>
    <w:p w14:paraId="41C427A2" w14:textId="77777777" w:rsidR="00C61724" w:rsidRPr="00274B25" w:rsidRDefault="00BE51EC" w:rsidP="000054A4">
      <w:pPr>
        <w:spacing w:after="120"/>
        <w:jc w:val="both"/>
        <w:rPr>
          <w:rFonts w:ascii="Arial Narrow" w:hAnsi="Arial Narrow" w:cs="Tahoma"/>
        </w:rPr>
      </w:pPr>
      <w:r w:rsidRPr="00274B25">
        <w:rPr>
          <w:rFonts w:ascii="Arial Narrow" w:hAnsi="Arial Narrow" w:cs="Tahoma"/>
        </w:rPr>
        <w:t>En este contexto, tanto en la PNCC como en la Primera C</w:t>
      </w:r>
      <w:r w:rsidR="007B5263" w:rsidRPr="00274B25">
        <w:rPr>
          <w:rFonts w:ascii="Arial Narrow" w:hAnsi="Arial Narrow" w:cs="Tahoma"/>
        </w:rPr>
        <w:t>DN</w:t>
      </w:r>
      <w:r w:rsidRPr="00274B25">
        <w:rPr>
          <w:rFonts w:ascii="Arial Narrow" w:hAnsi="Arial Narrow" w:cs="Tahoma"/>
        </w:rPr>
        <w:t xml:space="preserve">, se prioriza la implementación de medidas orientadas a mejorar la gestión de la movilidad urbana, en particular aquellas dirigidas al transporte público de pasajeros que contribuyan a aumentar su utilización, y la promoción del transporte activo.  </w:t>
      </w:r>
      <w:r w:rsidR="00C61724" w:rsidRPr="00274B25">
        <w:rPr>
          <w:rFonts w:ascii="Arial Narrow" w:hAnsi="Arial Narrow" w:cs="Tahoma"/>
        </w:rPr>
        <w:t>En este sentido se han adoptado medidas que incluyen:</w:t>
      </w:r>
    </w:p>
    <w:p w14:paraId="1D314879" w14:textId="77777777" w:rsidR="00C61724" w:rsidRPr="00274B25" w:rsidRDefault="00C61724" w:rsidP="000054A4">
      <w:pPr>
        <w:jc w:val="both"/>
        <w:rPr>
          <w:rFonts w:ascii="Arial Narrow" w:hAnsi="Arial Narrow" w:cs="Tahoma"/>
        </w:rPr>
      </w:pPr>
      <w:r w:rsidRPr="00274B25">
        <w:rPr>
          <w:rFonts w:ascii="Arial Narrow" w:hAnsi="Arial Narrow" w:cs="Tahoma"/>
        </w:rPr>
        <w:t xml:space="preserve">-promoción de la electrificación (transporte público de pasajeros, vehículos utilitarios y particulares incluyendo infraestructura de carga). </w:t>
      </w:r>
    </w:p>
    <w:p w14:paraId="06B5FC8A" w14:textId="77777777" w:rsidR="00C61724" w:rsidRPr="00274B25" w:rsidRDefault="00C61724" w:rsidP="000054A4">
      <w:pPr>
        <w:jc w:val="both"/>
        <w:rPr>
          <w:rFonts w:ascii="Arial Narrow" w:hAnsi="Arial Narrow" w:cs="Tahoma"/>
        </w:rPr>
      </w:pPr>
      <w:r w:rsidRPr="00274B25">
        <w:rPr>
          <w:rFonts w:ascii="Arial Narrow" w:hAnsi="Arial Narrow" w:cs="Tahoma"/>
        </w:rPr>
        <w:t>-desarrollo de un Programa para la  Promoción de la Movilidad Urbana Sostenible en Uruguay mediante el fortalecimiento de capacidades en la planificación de la movilidad urbana (incorporando perspectiva de eficiencia energética, cambio climático y ordenamiento territorial).</w:t>
      </w:r>
    </w:p>
    <w:p w14:paraId="0EA5DE8D" w14:textId="77777777" w:rsidR="00C61724" w:rsidRPr="00274B25" w:rsidRDefault="00C61724" w:rsidP="000054A4">
      <w:pPr>
        <w:jc w:val="both"/>
        <w:rPr>
          <w:rFonts w:ascii="Arial Narrow" w:hAnsi="Arial Narrow" w:cs="Tahoma"/>
        </w:rPr>
      </w:pPr>
      <w:r w:rsidRPr="00274B25">
        <w:rPr>
          <w:rFonts w:ascii="Arial Narrow" w:hAnsi="Arial Narrow" w:cs="Tahoma"/>
        </w:rPr>
        <w:t xml:space="preserve">-Subsidio a la inversión en ómnibus </w:t>
      </w:r>
      <w:r w:rsidR="00BE51EC" w:rsidRPr="00274B25">
        <w:rPr>
          <w:rFonts w:ascii="Arial Narrow" w:hAnsi="Arial Narrow" w:cs="Tahoma"/>
        </w:rPr>
        <w:t>eléctrico dirigido</w:t>
      </w:r>
      <w:r w:rsidRPr="00274B25">
        <w:rPr>
          <w:rFonts w:ascii="Arial Narrow" w:hAnsi="Arial Narrow" w:cs="Tahoma"/>
        </w:rPr>
        <w:t xml:space="preserve"> a operadores de transporte público colectivo. A través de este subsidio se espera sustituir hasta el 4% del total de la flota de ómnibus del país.</w:t>
      </w:r>
    </w:p>
    <w:p w14:paraId="0C578557" w14:textId="77777777" w:rsidR="007B5263" w:rsidRPr="00274B25" w:rsidRDefault="007B5263" w:rsidP="000054A4">
      <w:pPr>
        <w:jc w:val="both"/>
        <w:rPr>
          <w:rFonts w:ascii="Arial Narrow" w:hAnsi="Arial Narrow" w:cs="Tahoma"/>
        </w:rPr>
      </w:pPr>
      <w:r w:rsidRPr="00274B25">
        <w:rPr>
          <w:rFonts w:ascii="Arial Narrow" w:hAnsi="Arial Narrow" w:cs="Tahoma"/>
        </w:rPr>
        <w:t>-Existen también instrumentos de promoción de inversión del sector privado que promueven la incorporación de vehículos eléctricos utilitarios urbanos.</w:t>
      </w:r>
    </w:p>
    <w:p w14:paraId="14A32456" w14:textId="77777777" w:rsidR="007B5263" w:rsidRPr="00274B25" w:rsidRDefault="007B5263" w:rsidP="000054A4">
      <w:pPr>
        <w:jc w:val="both"/>
        <w:rPr>
          <w:rFonts w:ascii="Arial Narrow" w:hAnsi="Arial Narrow" w:cs="Tahoma"/>
        </w:rPr>
      </w:pPr>
    </w:p>
    <w:p w14:paraId="51B5C6E4" w14:textId="77777777" w:rsidR="00C61724" w:rsidRPr="00274B25" w:rsidRDefault="00C61724" w:rsidP="00274B25">
      <w:pPr>
        <w:pStyle w:val="Prrafodelista"/>
        <w:widowControl w:val="0"/>
        <w:numPr>
          <w:ilvl w:val="0"/>
          <w:numId w:val="11"/>
        </w:numPr>
        <w:tabs>
          <w:tab w:val="left" w:pos="1263"/>
        </w:tabs>
        <w:autoSpaceDE w:val="0"/>
        <w:autoSpaceDN w:val="0"/>
        <w:ind w:left="284" w:right="54" w:hanging="284"/>
        <w:jc w:val="both"/>
        <w:rPr>
          <w:rFonts w:ascii="Arial Narrow" w:hAnsi="Arial Narrow"/>
          <w:b/>
          <w:i/>
        </w:rPr>
      </w:pPr>
      <w:r w:rsidRPr="00274B25">
        <w:rPr>
          <w:rFonts w:ascii="Arial Narrow" w:hAnsi="Arial Narrow"/>
          <w:b/>
          <w:i/>
        </w:rPr>
        <w:t xml:space="preserve">Sírvase proporcionar pruebas relacionadas con </w:t>
      </w:r>
      <w:r w:rsidRPr="00274B25">
        <w:rPr>
          <w:rFonts w:ascii="Arial Narrow" w:hAnsi="Arial Narrow"/>
          <w:b/>
          <w:i/>
          <w:spacing w:val="-5"/>
        </w:rPr>
        <w:t xml:space="preserve">la </w:t>
      </w:r>
      <w:r w:rsidRPr="00274B25">
        <w:rPr>
          <w:rFonts w:ascii="Arial Narrow" w:hAnsi="Arial Narrow"/>
          <w:b/>
          <w:i/>
        </w:rPr>
        <w:t xml:space="preserve">aplicación, el cumplimiento y </w:t>
      </w:r>
      <w:r w:rsidRPr="00274B25">
        <w:rPr>
          <w:rFonts w:ascii="Arial Narrow" w:hAnsi="Arial Narrow"/>
          <w:b/>
          <w:i/>
          <w:spacing w:val="-3"/>
        </w:rPr>
        <w:t xml:space="preserve">la </w:t>
      </w:r>
      <w:r w:rsidRPr="00274B25">
        <w:rPr>
          <w:rFonts w:ascii="Arial Narrow" w:hAnsi="Arial Narrow"/>
          <w:b/>
          <w:i/>
        </w:rPr>
        <w:t xml:space="preserve">eficacia de </w:t>
      </w:r>
      <w:r w:rsidRPr="00274B25">
        <w:rPr>
          <w:rFonts w:ascii="Arial Narrow" w:hAnsi="Arial Narrow"/>
          <w:b/>
          <w:i/>
          <w:spacing w:val="-4"/>
        </w:rPr>
        <w:t xml:space="preserve">las </w:t>
      </w:r>
      <w:r w:rsidRPr="00274B25">
        <w:rPr>
          <w:rFonts w:ascii="Arial Narrow" w:hAnsi="Arial Narrow"/>
          <w:b/>
          <w:i/>
        </w:rPr>
        <w:t xml:space="preserve">medidas identificadas en sus respuestas a </w:t>
      </w:r>
      <w:r w:rsidRPr="00274B25">
        <w:rPr>
          <w:rFonts w:ascii="Arial Narrow" w:hAnsi="Arial Narrow"/>
          <w:b/>
          <w:i/>
          <w:spacing w:val="-3"/>
        </w:rPr>
        <w:t xml:space="preserve">las </w:t>
      </w:r>
      <w:r w:rsidRPr="00274B25">
        <w:rPr>
          <w:rFonts w:ascii="Arial Narrow" w:hAnsi="Arial Narrow"/>
          <w:b/>
          <w:i/>
        </w:rPr>
        <w:t>Preguntas 3 y 4. Esto podría incluir</w:t>
      </w:r>
      <w:r w:rsidRPr="00274B25">
        <w:rPr>
          <w:rFonts w:ascii="Arial Narrow" w:hAnsi="Arial Narrow"/>
          <w:b/>
          <w:i/>
          <w:spacing w:val="-11"/>
        </w:rPr>
        <w:t xml:space="preserve"> </w:t>
      </w:r>
      <w:r w:rsidRPr="00274B25">
        <w:rPr>
          <w:rFonts w:ascii="Arial Narrow" w:hAnsi="Arial Narrow"/>
          <w:b/>
          <w:i/>
        </w:rPr>
        <w:t>información</w:t>
      </w:r>
      <w:r w:rsidRPr="00274B25">
        <w:rPr>
          <w:rFonts w:ascii="Arial Narrow" w:hAnsi="Arial Narrow"/>
          <w:b/>
          <w:i/>
          <w:spacing w:val="-20"/>
        </w:rPr>
        <w:t xml:space="preserve"> </w:t>
      </w:r>
      <w:r w:rsidRPr="00274B25">
        <w:rPr>
          <w:rFonts w:ascii="Arial Narrow" w:hAnsi="Arial Narrow"/>
          <w:b/>
          <w:i/>
        </w:rPr>
        <w:t>relacionada</w:t>
      </w:r>
      <w:r w:rsidRPr="00274B25">
        <w:rPr>
          <w:rFonts w:ascii="Arial Narrow" w:hAnsi="Arial Narrow"/>
          <w:b/>
          <w:i/>
          <w:spacing w:val="-17"/>
        </w:rPr>
        <w:t xml:space="preserve"> </w:t>
      </w:r>
      <w:r w:rsidRPr="00274B25">
        <w:rPr>
          <w:rFonts w:ascii="Arial Narrow" w:hAnsi="Arial Narrow"/>
          <w:b/>
          <w:i/>
        </w:rPr>
        <w:t>con</w:t>
      </w:r>
      <w:r w:rsidRPr="00274B25">
        <w:rPr>
          <w:rFonts w:ascii="Arial Narrow" w:hAnsi="Arial Narrow"/>
          <w:b/>
          <w:i/>
          <w:spacing w:val="-16"/>
        </w:rPr>
        <w:t xml:space="preserve"> </w:t>
      </w:r>
      <w:r w:rsidRPr="00274B25">
        <w:rPr>
          <w:rFonts w:ascii="Arial Narrow" w:hAnsi="Arial Narrow"/>
          <w:b/>
          <w:i/>
        </w:rPr>
        <w:t>los</w:t>
      </w:r>
      <w:r w:rsidRPr="00274B25">
        <w:rPr>
          <w:rFonts w:ascii="Arial Narrow" w:hAnsi="Arial Narrow"/>
          <w:b/>
          <w:i/>
          <w:spacing w:val="-19"/>
        </w:rPr>
        <w:t xml:space="preserve"> </w:t>
      </w:r>
      <w:r w:rsidRPr="00274B25">
        <w:rPr>
          <w:rFonts w:ascii="Arial Narrow" w:hAnsi="Arial Narrow"/>
          <w:b/>
          <w:i/>
        </w:rPr>
        <w:t>presupuestos</w:t>
      </w:r>
      <w:r w:rsidRPr="00274B25">
        <w:rPr>
          <w:rFonts w:ascii="Arial Narrow" w:hAnsi="Arial Narrow"/>
          <w:b/>
          <w:i/>
          <w:spacing w:val="-18"/>
        </w:rPr>
        <w:t xml:space="preserve"> </w:t>
      </w:r>
      <w:r w:rsidRPr="00274B25">
        <w:rPr>
          <w:rFonts w:ascii="Arial Narrow" w:hAnsi="Arial Narrow"/>
          <w:b/>
          <w:i/>
        </w:rPr>
        <w:t>(por</w:t>
      </w:r>
      <w:r w:rsidRPr="00274B25">
        <w:rPr>
          <w:rFonts w:ascii="Arial Narrow" w:hAnsi="Arial Narrow"/>
          <w:b/>
          <w:i/>
          <w:spacing w:val="-20"/>
        </w:rPr>
        <w:t xml:space="preserve"> </w:t>
      </w:r>
      <w:r w:rsidRPr="00274B25">
        <w:rPr>
          <w:rFonts w:ascii="Arial Narrow" w:hAnsi="Arial Narrow"/>
          <w:b/>
          <w:i/>
        </w:rPr>
        <w:t>ejemplo,</w:t>
      </w:r>
      <w:r w:rsidRPr="00274B25">
        <w:rPr>
          <w:rFonts w:ascii="Arial Narrow" w:hAnsi="Arial Narrow"/>
          <w:b/>
          <w:i/>
          <w:spacing w:val="-9"/>
        </w:rPr>
        <w:t xml:space="preserve"> </w:t>
      </w:r>
      <w:r w:rsidRPr="00274B25">
        <w:rPr>
          <w:rFonts w:ascii="Arial Narrow" w:hAnsi="Arial Narrow"/>
          <w:b/>
          <w:i/>
        </w:rPr>
        <w:t>inversiones</w:t>
      </w:r>
      <w:r w:rsidRPr="00274B25">
        <w:rPr>
          <w:rFonts w:ascii="Arial Narrow" w:hAnsi="Arial Narrow"/>
          <w:b/>
          <w:i/>
          <w:spacing w:val="-19"/>
        </w:rPr>
        <w:t xml:space="preserve"> </w:t>
      </w:r>
      <w:r w:rsidRPr="00274B25">
        <w:rPr>
          <w:rFonts w:ascii="Arial Narrow" w:hAnsi="Arial Narrow"/>
          <w:b/>
          <w:i/>
        </w:rPr>
        <w:t>en</w:t>
      </w:r>
      <w:r w:rsidRPr="00274B25">
        <w:rPr>
          <w:rFonts w:ascii="Arial Narrow" w:hAnsi="Arial Narrow"/>
          <w:b/>
          <w:i/>
          <w:spacing w:val="-20"/>
        </w:rPr>
        <w:t xml:space="preserve"> </w:t>
      </w:r>
      <w:r w:rsidRPr="00274B25">
        <w:rPr>
          <w:rFonts w:ascii="Arial Narrow" w:hAnsi="Arial Narrow"/>
          <w:b/>
          <w:i/>
        </w:rPr>
        <w:t xml:space="preserve">energía renovable o ingresos generados por los impuestos sobre el carbono), recursos humanos (tamaño de los organismos responsables de </w:t>
      </w:r>
      <w:r w:rsidRPr="00274B25">
        <w:rPr>
          <w:rFonts w:ascii="Arial Narrow" w:hAnsi="Arial Narrow"/>
          <w:b/>
          <w:i/>
          <w:spacing w:val="-5"/>
        </w:rPr>
        <w:t xml:space="preserve">la </w:t>
      </w:r>
      <w:r w:rsidRPr="00274B25">
        <w:rPr>
          <w:rFonts w:ascii="Arial Narrow" w:hAnsi="Arial Narrow"/>
          <w:b/>
          <w:i/>
        </w:rPr>
        <w:t xml:space="preserve">vigilancia y aplicación de </w:t>
      </w:r>
      <w:r w:rsidRPr="00274B25">
        <w:rPr>
          <w:rFonts w:ascii="Arial Narrow" w:hAnsi="Arial Narrow"/>
          <w:b/>
          <w:i/>
          <w:spacing w:val="-5"/>
        </w:rPr>
        <w:t xml:space="preserve">la </w:t>
      </w:r>
      <w:r w:rsidRPr="00274B25">
        <w:rPr>
          <w:rFonts w:ascii="Arial Narrow" w:hAnsi="Arial Narrow"/>
          <w:b/>
          <w:i/>
        </w:rPr>
        <w:t xml:space="preserve">legislación ambiental) y resultados medibles como </w:t>
      </w:r>
      <w:r w:rsidRPr="00274B25">
        <w:rPr>
          <w:rFonts w:ascii="Arial Narrow" w:hAnsi="Arial Narrow"/>
          <w:b/>
          <w:i/>
          <w:spacing w:val="-5"/>
        </w:rPr>
        <w:t xml:space="preserve">la </w:t>
      </w:r>
      <w:r w:rsidRPr="00274B25">
        <w:rPr>
          <w:rFonts w:ascii="Arial Narrow" w:hAnsi="Arial Narrow"/>
          <w:b/>
          <w:i/>
        </w:rPr>
        <w:t xml:space="preserve">reducción de las emisiones de gases de efecto invernadero, </w:t>
      </w:r>
      <w:r w:rsidRPr="00274B25">
        <w:rPr>
          <w:rFonts w:ascii="Arial Narrow" w:hAnsi="Arial Narrow"/>
          <w:b/>
          <w:i/>
          <w:spacing w:val="-5"/>
        </w:rPr>
        <w:t xml:space="preserve">la </w:t>
      </w:r>
      <w:r w:rsidRPr="00274B25">
        <w:rPr>
          <w:rFonts w:ascii="Arial Narrow" w:hAnsi="Arial Narrow"/>
          <w:b/>
          <w:i/>
        </w:rPr>
        <w:t xml:space="preserve">disminución de las tasas de deforestación o el aumento de </w:t>
      </w:r>
      <w:r w:rsidRPr="00274B25">
        <w:rPr>
          <w:rFonts w:ascii="Arial Narrow" w:hAnsi="Arial Narrow"/>
          <w:b/>
          <w:i/>
          <w:spacing w:val="-5"/>
        </w:rPr>
        <w:t xml:space="preserve">la </w:t>
      </w:r>
      <w:r w:rsidRPr="00274B25">
        <w:rPr>
          <w:rFonts w:ascii="Arial Narrow" w:hAnsi="Arial Narrow"/>
          <w:b/>
          <w:i/>
        </w:rPr>
        <w:t>superficie reforestada o del número de árboles</w:t>
      </w:r>
      <w:r w:rsidRPr="00274B25">
        <w:rPr>
          <w:rFonts w:ascii="Arial Narrow" w:hAnsi="Arial Narrow"/>
          <w:b/>
          <w:i/>
          <w:spacing w:val="2"/>
        </w:rPr>
        <w:t xml:space="preserve"> </w:t>
      </w:r>
      <w:r w:rsidRPr="00274B25">
        <w:rPr>
          <w:rFonts w:ascii="Arial Narrow" w:hAnsi="Arial Narrow"/>
          <w:b/>
          <w:i/>
        </w:rPr>
        <w:t>plantados.</w:t>
      </w:r>
    </w:p>
    <w:p w14:paraId="459BF5E4" w14:textId="77777777" w:rsidR="00C61724" w:rsidRPr="00274B25" w:rsidRDefault="000054A4" w:rsidP="000054A4">
      <w:pPr>
        <w:jc w:val="both"/>
        <w:rPr>
          <w:rFonts w:ascii="Arial Narrow" w:hAnsi="Arial Narrow"/>
          <w:b/>
        </w:rPr>
      </w:pPr>
      <w:r w:rsidRPr="00274B25">
        <w:rPr>
          <w:rFonts w:ascii="Arial Narrow" w:hAnsi="Arial Narrow"/>
          <w:b/>
        </w:rPr>
        <w:lastRenderedPageBreak/>
        <w:t>Energías</w:t>
      </w:r>
      <w:r w:rsidR="00C61724" w:rsidRPr="00274B25">
        <w:rPr>
          <w:rFonts w:ascii="Arial Narrow" w:hAnsi="Arial Narrow"/>
          <w:b/>
        </w:rPr>
        <w:t xml:space="preserve"> Renovables inversiones y emisiones evitadas</w:t>
      </w:r>
      <w:r w:rsidRPr="00274B25">
        <w:rPr>
          <w:rFonts w:ascii="Arial Narrow" w:hAnsi="Arial Narrow"/>
          <w:b/>
        </w:rPr>
        <w:t>:</w:t>
      </w:r>
    </w:p>
    <w:p w14:paraId="0B34F63C" w14:textId="77777777" w:rsidR="000054A4" w:rsidRPr="00274B25" w:rsidRDefault="000054A4" w:rsidP="000054A4">
      <w:pPr>
        <w:jc w:val="both"/>
        <w:rPr>
          <w:rFonts w:ascii="Arial Narrow" w:hAnsi="Arial Narrow"/>
        </w:rPr>
      </w:pPr>
      <w:r w:rsidRPr="00274B25">
        <w:rPr>
          <w:rFonts w:ascii="Arial Narrow" w:hAnsi="Arial Narrow"/>
        </w:rPr>
        <w:t>A continuación se describen brevemente las medidas de mitigación tempranas implementadas:</w:t>
      </w:r>
    </w:p>
    <w:p w14:paraId="09D71D70" w14:textId="77777777" w:rsidR="000054A4" w:rsidRPr="00274B25" w:rsidRDefault="000054A4" w:rsidP="000054A4">
      <w:pPr>
        <w:jc w:val="both"/>
        <w:rPr>
          <w:rFonts w:ascii="Arial Narrow" w:hAnsi="Arial Narrow"/>
        </w:rPr>
      </w:pPr>
      <w:r w:rsidRPr="00274B25">
        <w:rPr>
          <w:rFonts w:ascii="Arial Narrow" w:hAnsi="Arial Narrow"/>
        </w:rPr>
        <w:t xml:space="preserve">l. Diversificación sostenible de la matriz energética Descripción y objetivos de la medida: a 2015 alcanzar 50% de fuentes renovables en la matriz global de abastecimiento y 15% de fuentes renovables no tradicionales en la matriz de generación eléctrica. </w:t>
      </w:r>
    </w:p>
    <w:p w14:paraId="1C9109A9" w14:textId="77777777" w:rsidR="000054A4" w:rsidRPr="00274B25" w:rsidRDefault="000054A4" w:rsidP="000054A4">
      <w:pPr>
        <w:jc w:val="both"/>
        <w:rPr>
          <w:rFonts w:ascii="Arial Narrow" w:hAnsi="Arial Narrow"/>
        </w:rPr>
      </w:pPr>
      <w:r w:rsidRPr="00274B25">
        <w:rPr>
          <w:rFonts w:ascii="Arial Narrow" w:hAnsi="Arial Narrow"/>
        </w:rPr>
        <w:t xml:space="preserve">Medida 1 - Generación eléctrica con fuente eólica. Descripción de la medida: incorporación de parques eólicos para aportar a los objetivos de diversificación de la matriz en fuentes renovables no tradicionales. </w:t>
      </w:r>
    </w:p>
    <w:p w14:paraId="032C662D" w14:textId="77777777" w:rsidR="000054A4" w:rsidRPr="00274B25" w:rsidRDefault="000054A4" w:rsidP="000054A4">
      <w:pPr>
        <w:jc w:val="both"/>
        <w:rPr>
          <w:rFonts w:ascii="Arial Narrow" w:hAnsi="Arial Narrow"/>
        </w:rPr>
      </w:pPr>
      <w:r w:rsidRPr="00274B25">
        <w:rPr>
          <w:rFonts w:ascii="Arial Narrow" w:hAnsi="Arial Narrow"/>
        </w:rPr>
        <w:t>Estado de Avance/ Logros: Se encuentran operativos parques eólicos de propiedad pública y privada que suman a la fecha 1480 MW de energía eólica, que representan el 34% de la potencia eléctrica instalada, solo superada por la capacidad hidroeléctrica. En 2016 la generación eólica logró satisfacer el 22% de la demanda de energía eléctrica del país.</w:t>
      </w:r>
    </w:p>
    <w:p w14:paraId="59586E4A" w14:textId="77777777" w:rsidR="000054A4" w:rsidRPr="00274B25" w:rsidRDefault="000054A4" w:rsidP="000054A4">
      <w:pPr>
        <w:jc w:val="both"/>
        <w:rPr>
          <w:rFonts w:ascii="Arial Narrow" w:hAnsi="Arial Narrow"/>
        </w:rPr>
      </w:pPr>
      <w:r w:rsidRPr="00274B25">
        <w:rPr>
          <w:rFonts w:ascii="Arial Narrow" w:hAnsi="Arial Narrow"/>
        </w:rPr>
        <w:t xml:space="preserve">Medida 2 – Generación eléctrica con fuente biomasa Descripción de la medida: incorporación de plantas de biomasa, impulsando el uso de residuos de biomasa contribuyendo a los objetivos de diversificación de la matriz en fuentes renovables no tradicionales. </w:t>
      </w:r>
    </w:p>
    <w:p w14:paraId="308BF197" w14:textId="77777777" w:rsidR="000054A4" w:rsidRPr="00274B25" w:rsidRDefault="000054A4" w:rsidP="000054A4">
      <w:pPr>
        <w:jc w:val="both"/>
        <w:rPr>
          <w:rFonts w:ascii="Arial Narrow" w:hAnsi="Arial Narrow"/>
        </w:rPr>
      </w:pPr>
      <w:r w:rsidRPr="00274B25">
        <w:rPr>
          <w:rFonts w:ascii="Arial Narrow" w:hAnsi="Arial Narrow"/>
        </w:rPr>
        <w:t>Estado de Avance/ Logros: Se encuentran operativas 13 plantas con un total instalado de 413 MW, 12 de ellas cogenerando, representando el 10% de la potencia instalada. Los emprendimientos de gran escala asociados a plantas de celulosa corresponden a 340 MW, mientras que otras plantas cogeneradoras de menor tamaño contribuyen con 73 MW. En 2016 la generación de electricidad a partir de biomasa logró satisfacer el 10% de la demanda.</w:t>
      </w:r>
    </w:p>
    <w:p w14:paraId="03BFFD22" w14:textId="77777777" w:rsidR="000054A4" w:rsidRPr="00274B25" w:rsidRDefault="000054A4" w:rsidP="000054A4">
      <w:pPr>
        <w:jc w:val="both"/>
        <w:rPr>
          <w:rFonts w:ascii="Arial Narrow" w:hAnsi="Arial Narrow"/>
        </w:rPr>
      </w:pPr>
      <w:r w:rsidRPr="00274B25">
        <w:rPr>
          <w:rFonts w:ascii="Arial Narrow" w:hAnsi="Arial Narrow"/>
        </w:rPr>
        <w:t>Medida 3 - Generación eléctrica con fuente solar Descripción de la medida: incorporación de energía solar fotovoltaica para contribuir a la diversificación de la matriz en fuentes renovables no tradicionales.</w:t>
      </w:r>
    </w:p>
    <w:p w14:paraId="775EBB91" w14:textId="77777777" w:rsidR="000054A4" w:rsidRPr="00274B25" w:rsidRDefault="000054A4" w:rsidP="000054A4">
      <w:pPr>
        <w:jc w:val="both"/>
        <w:rPr>
          <w:rFonts w:ascii="Arial Narrow" w:hAnsi="Arial Narrow"/>
        </w:rPr>
      </w:pPr>
      <w:r w:rsidRPr="00274B25">
        <w:rPr>
          <w:rFonts w:ascii="Arial Narrow" w:hAnsi="Arial Narrow"/>
        </w:rPr>
        <w:t>Estado de Avance/ Logros: Se encuentran operativos 225MW, de los cuales 12MW son de microgeneración, llegando ya al 5% de la potencia instalada, con un importante crecimiento en el corriente año.</w:t>
      </w:r>
    </w:p>
    <w:p w14:paraId="084EAF0D" w14:textId="77777777" w:rsidR="000054A4" w:rsidRPr="00274B25" w:rsidRDefault="000054A4" w:rsidP="000054A4">
      <w:pPr>
        <w:jc w:val="both"/>
        <w:rPr>
          <w:rFonts w:ascii="Arial Narrow" w:hAnsi="Arial Narrow"/>
        </w:rPr>
      </w:pPr>
      <w:r w:rsidRPr="00274B25">
        <w:rPr>
          <w:rFonts w:ascii="Arial Narrow" w:hAnsi="Arial Narrow"/>
        </w:rPr>
        <w:t>Estimación de emisiones de CO</w:t>
      </w:r>
      <w:r w:rsidRPr="00274B25">
        <w:rPr>
          <w:rFonts w:ascii="Arial Narrow" w:hAnsi="Arial Narrow"/>
          <w:vertAlign w:val="subscript"/>
        </w:rPr>
        <w:t>2</w:t>
      </w:r>
      <w:r w:rsidRPr="00274B25">
        <w:rPr>
          <w:rFonts w:ascii="Arial Narrow" w:hAnsi="Arial Narrow"/>
        </w:rPr>
        <w:t xml:space="preserve"> de la generación eléctrica evitadas por las medidas 1, 2 y 3 en conjunto: Metodologías y supuestos: Se considera el periodo 2005-2015. Se hizo una expansión considerando el parque térmico existente más moderno para la generación eléctrica, y se comparó las emisiones reales con la expansión supuesta. Se tomaron las crónicas y aportes hídricos que correspondían para tratar que este despacho hipotético sea los más certero posible. Para determinar los consumos energéticos del escenario sin políticas se utilizó el software SimSee. Resultado: El total de emisiones de CO</w:t>
      </w:r>
      <w:r w:rsidRPr="00274B25">
        <w:rPr>
          <w:rFonts w:ascii="Arial Narrow" w:hAnsi="Arial Narrow"/>
          <w:vertAlign w:val="subscript"/>
        </w:rPr>
        <w:t>2</w:t>
      </w:r>
      <w:r w:rsidRPr="00274B25">
        <w:rPr>
          <w:rFonts w:ascii="Arial Narrow" w:hAnsi="Arial Narrow"/>
        </w:rPr>
        <w:t xml:space="preserve"> de la generación eléctrica evitadas por la implementación de la Política Energética implementada en el periodo 2005-2015, es de 3608 Gg de CO</w:t>
      </w:r>
      <w:r w:rsidRPr="00274B25">
        <w:rPr>
          <w:rFonts w:ascii="Arial Narrow" w:hAnsi="Arial Narrow"/>
          <w:vertAlign w:val="subscript"/>
        </w:rPr>
        <w:t>2</w:t>
      </w:r>
      <w:r w:rsidR="007B5263" w:rsidRPr="00274B25">
        <w:rPr>
          <w:rFonts w:ascii="Arial Narrow" w:hAnsi="Arial Narrow"/>
          <w:vertAlign w:val="subscript"/>
        </w:rPr>
        <w:t>.</w:t>
      </w:r>
    </w:p>
    <w:p w14:paraId="4D9E457C" w14:textId="77777777" w:rsidR="000054A4" w:rsidRPr="00274B25" w:rsidRDefault="000054A4" w:rsidP="000054A4">
      <w:pPr>
        <w:jc w:val="both"/>
        <w:rPr>
          <w:rFonts w:ascii="Arial Narrow" w:hAnsi="Arial Narrow"/>
        </w:rPr>
      </w:pPr>
      <w:r w:rsidRPr="00274B25">
        <w:rPr>
          <w:rFonts w:ascii="Arial Narrow" w:hAnsi="Arial Narrow"/>
        </w:rPr>
        <w:t>La inversión que realizó el país para la transformación energética en particular la incorporación de energía de fuentes renovables a la matriz eléctrica (eólica, biomasa y solar), fue de USD 7.000 millones al año 2015.</w:t>
      </w:r>
    </w:p>
    <w:p w14:paraId="4BDC95FD" w14:textId="77777777" w:rsidR="00C61724" w:rsidRPr="00274B25" w:rsidRDefault="00C61724" w:rsidP="000054A4">
      <w:pPr>
        <w:widowControl w:val="0"/>
        <w:tabs>
          <w:tab w:val="left" w:pos="1263"/>
        </w:tabs>
        <w:autoSpaceDE w:val="0"/>
        <w:autoSpaceDN w:val="0"/>
        <w:ind w:right="54"/>
        <w:jc w:val="both"/>
        <w:rPr>
          <w:rFonts w:ascii="Arial Narrow" w:hAnsi="Arial Narrow"/>
          <w:b/>
          <w:i/>
        </w:rPr>
      </w:pPr>
      <w:r w:rsidRPr="00274B25">
        <w:rPr>
          <w:rFonts w:ascii="Arial Narrow" w:hAnsi="Arial Narrow"/>
        </w:rPr>
        <w:t xml:space="preserve">Proyecto para la preparación del país para la </w:t>
      </w:r>
      <w:r w:rsidRPr="00274B25">
        <w:rPr>
          <w:rFonts w:ascii="Arial Narrow" w:hAnsi="Arial Narrow"/>
          <w:b/>
        </w:rPr>
        <w:t>Reducción de las Emisiones por  Deforestación y Degradació</w:t>
      </w:r>
      <w:r w:rsidRPr="00274B25">
        <w:rPr>
          <w:rFonts w:ascii="Arial Narrow" w:hAnsi="Arial Narrow"/>
        </w:rPr>
        <w:t>n, así como la promoción de oportunidades de conservación y aumento de los stocks de carbono de los bosques nativos y su manejo sostenible (REDD+):</w:t>
      </w:r>
      <w:r w:rsidRPr="00274B25">
        <w:rPr>
          <w:rFonts w:ascii="Arial Narrow" w:hAnsi="Arial Narrow"/>
          <w:b/>
        </w:rPr>
        <w:t xml:space="preserve"> </w:t>
      </w:r>
      <w:r w:rsidRPr="00274B25">
        <w:rPr>
          <w:rFonts w:ascii="Arial Narrow" w:hAnsi="Arial Narrow"/>
        </w:rPr>
        <w:t>Uruguay está actualmente en fase de preparación para REDD+, por lo que está elaborando el Nivel de Referencia Forestal (FREL / FRL) que permitirá determinar emisiones y remociones de GEI por procesos de deforestación, degradación y aumento de los stocks de carbono de los bosques nativos de Uruguay para el período de referencia (2000 – 2016). Adicionalmente, se está llevando adelante el análisis de los causales directos y subyacentes de deforestación y degradación. Con esta información de referencia, y con los objetivos de mitigación de la C</w:t>
      </w:r>
      <w:r w:rsidR="007B5263" w:rsidRPr="00274B25">
        <w:rPr>
          <w:rFonts w:ascii="Arial Narrow" w:hAnsi="Arial Narrow"/>
        </w:rPr>
        <w:t>DN</w:t>
      </w:r>
      <w:r w:rsidRPr="00274B25">
        <w:rPr>
          <w:rFonts w:ascii="Arial Narrow" w:hAnsi="Arial Narrow"/>
        </w:rPr>
        <w:t xml:space="preserve"> de Uruguay como meta principal, se definirán acciones concretas a implementar para minimizar las emisiones de GEI por deforestación y mantener así el 100% del área de bosque nativo del año 2012 (objetivo incondicional de la Primera C</w:t>
      </w:r>
      <w:r w:rsidR="007B5263" w:rsidRPr="00274B25">
        <w:rPr>
          <w:rFonts w:ascii="Arial Narrow" w:hAnsi="Arial Narrow"/>
        </w:rPr>
        <w:t>DN</w:t>
      </w:r>
      <w:r w:rsidRPr="00274B25">
        <w:rPr>
          <w:rFonts w:ascii="Arial Narrow" w:hAnsi="Arial Narrow"/>
        </w:rPr>
        <w:t xml:space="preserve"> de Uruguay). Asimismo se promoverán acciones que potencien las oportunidades de aumento de los stocks de carbono por diferentes modalidades: regeneración natural, reforestación, restauración y plantación con especies nativas. Esto permitirá cumplir </w:t>
      </w:r>
      <w:r w:rsidRPr="00274B25">
        <w:rPr>
          <w:rFonts w:ascii="Arial Narrow" w:hAnsi="Arial Narrow"/>
        </w:rPr>
        <w:lastRenderedPageBreak/>
        <w:t>con el objetivo condicional de aumentar el 5% del área de bosque nativo del año 2012 incluido en la Primera NDC de Uruguay, así como procurar revertir los procesos de degradación a través de acciones específicas de restauración de este ecosistema. Como acciones concretas durante la preparación, se están llevando adelante diferentes investigaciones que permitan, entre otras cosas, cuantificar de una manera precisa y robusta las emisiones y remociones de GEI por deforestación, degradación y aumento de los stocks de carbono en bosque nativo para el período 2000 – 2016. También se espera que estas investigaciones aporten opciones de acciones concretas para revertir algunos procesos significativos de degradación de los bosques en Uruguay (ej. invasión de especies exóticas). Adicionalmente, se espera como resultado la identificación de oportunidades de aumento de stocks de C y buenas prácticas de manejo asociadas a dichas oportunidades. Entre dichas oportunidades, se destaca preliminarmente la opción de interacción del bosque con los sistemas de producción ganadera y lechera. En estos esquemas o situaciones, el bosque tendría un rol clave de provisión de sombra y abrigo para el ganado (bienestar animal), lo que podría redundar en un aumento de la productividad (kg de carne, l</w:t>
      </w:r>
      <w:r w:rsidR="00587E8F" w:rsidRPr="00274B25">
        <w:rPr>
          <w:rFonts w:ascii="Arial Narrow" w:hAnsi="Arial Narrow"/>
        </w:rPr>
        <w:t>itros</w:t>
      </w:r>
      <w:r w:rsidRPr="00274B25">
        <w:rPr>
          <w:rFonts w:ascii="Arial Narrow" w:hAnsi="Arial Narrow"/>
        </w:rPr>
        <w:t xml:space="preserve"> de leche), todo esto en una relación densidad de árboles – pastizales que permita la disponibilidad de forraje necesario para cubrir los requerimientos energéticos de los animales.</w:t>
      </w:r>
    </w:p>
    <w:p w14:paraId="6872F2FC" w14:textId="77777777" w:rsidR="00C61724" w:rsidRPr="00274B25" w:rsidRDefault="00C61724" w:rsidP="00274B25">
      <w:pPr>
        <w:pStyle w:val="Prrafodelista"/>
        <w:widowControl w:val="0"/>
        <w:numPr>
          <w:ilvl w:val="0"/>
          <w:numId w:val="11"/>
        </w:numPr>
        <w:tabs>
          <w:tab w:val="left" w:pos="1215"/>
        </w:tabs>
        <w:autoSpaceDE w:val="0"/>
        <w:autoSpaceDN w:val="0"/>
        <w:ind w:left="284" w:right="54" w:hanging="284"/>
        <w:jc w:val="both"/>
        <w:rPr>
          <w:rFonts w:ascii="Arial Narrow" w:hAnsi="Arial Narrow"/>
          <w:b/>
          <w:i/>
        </w:rPr>
      </w:pPr>
      <w:r w:rsidRPr="00274B25">
        <w:rPr>
          <w:rFonts w:ascii="Arial Narrow" w:hAnsi="Arial Narrow"/>
          <w:b/>
          <w:i/>
          <w:spacing w:val="-4"/>
        </w:rPr>
        <w:t>¿De</w:t>
      </w:r>
      <w:r w:rsidRPr="00274B25">
        <w:rPr>
          <w:rFonts w:ascii="Arial Narrow" w:hAnsi="Arial Narrow"/>
          <w:b/>
          <w:i/>
          <w:spacing w:val="-13"/>
        </w:rPr>
        <w:t xml:space="preserve"> </w:t>
      </w:r>
      <w:r w:rsidRPr="00274B25">
        <w:rPr>
          <w:rFonts w:ascii="Arial Narrow" w:hAnsi="Arial Narrow"/>
          <w:b/>
          <w:i/>
        </w:rPr>
        <w:t>qué</w:t>
      </w:r>
      <w:r w:rsidRPr="00274B25">
        <w:rPr>
          <w:rFonts w:ascii="Arial Narrow" w:hAnsi="Arial Narrow"/>
          <w:b/>
          <w:i/>
          <w:spacing w:val="-7"/>
        </w:rPr>
        <w:t xml:space="preserve"> </w:t>
      </w:r>
      <w:r w:rsidRPr="00274B25">
        <w:rPr>
          <w:rFonts w:ascii="Arial Narrow" w:hAnsi="Arial Narrow"/>
          <w:b/>
          <w:i/>
        </w:rPr>
        <w:t>manera</w:t>
      </w:r>
      <w:r w:rsidRPr="00274B25">
        <w:rPr>
          <w:rFonts w:ascii="Arial Narrow" w:hAnsi="Arial Narrow"/>
          <w:b/>
          <w:i/>
          <w:spacing w:val="-8"/>
        </w:rPr>
        <w:t xml:space="preserve"> </w:t>
      </w:r>
      <w:r w:rsidRPr="00274B25">
        <w:rPr>
          <w:rFonts w:ascii="Arial Narrow" w:hAnsi="Arial Narrow"/>
          <w:b/>
          <w:i/>
        </w:rPr>
        <w:t>los</w:t>
      </w:r>
      <w:r w:rsidRPr="00274B25">
        <w:rPr>
          <w:rFonts w:ascii="Arial Narrow" w:hAnsi="Arial Narrow"/>
          <w:b/>
          <w:i/>
          <w:spacing w:val="-13"/>
        </w:rPr>
        <w:t xml:space="preserve"> </w:t>
      </w:r>
      <w:r w:rsidRPr="00274B25">
        <w:rPr>
          <w:rFonts w:ascii="Arial Narrow" w:hAnsi="Arial Narrow"/>
          <w:b/>
          <w:i/>
        </w:rPr>
        <w:t>Estados</w:t>
      </w:r>
      <w:r w:rsidRPr="00274B25">
        <w:rPr>
          <w:rFonts w:ascii="Arial Narrow" w:hAnsi="Arial Narrow"/>
          <w:b/>
          <w:i/>
          <w:spacing w:val="-13"/>
        </w:rPr>
        <w:t xml:space="preserve"> </w:t>
      </w:r>
      <w:r w:rsidRPr="00274B25">
        <w:rPr>
          <w:rFonts w:ascii="Arial Narrow" w:hAnsi="Arial Narrow"/>
          <w:b/>
          <w:i/>
        </w:rPr>
        <w:t>de</w:t>
      </w:r>
      <w:r w:rsidRPr="00274B25">
        <w:rPr>
          <w:rFonts w:ascii="Arial Narrow" w:hAnsi="Arial Narrow"/>
          <w:b/>
          <w:i/>
          <w:spacing w:val="-16"/>
        </w:rPr>
        <w:t xml:space="preserve"> </w:t>
      </w:r>
      <w:r w:rsidRPr="00274B25">
        <w:rPr>
          <w:rFonts w:ascii="Arial Narrow" w:hAnsi="Arial Narrow"/>
          <w:b/>
          <w:i/>
        </w:rPr>
        <w:t>ingresos</w:t>
      </w:r>
      <w:r w:rsidRPr="00274B25">
        <w:rPr>
          <w:rFonts w:ascii="Arial Narrow" w:hAnsi="Arial Narrow"/>
          <w:b/>
          <w:i/>
          <w:spacing w:val="-13"/>
        </w:rPr>
        <w:t xml:space="preserve"> </w:t>
      </w:r>
      <w:r w:rsidRPr="00274B25">
        <w:rPr>
          <w:rFonts w:ascii="Arial Narrow" w:hAnsi="Arial Narrow"/>
          <w:b/>
          <w:i/>
        </w:rPr>
        <w:t>altos</w:t>
      </w:r>
      <w:r w:rsidRPr="00274B25">
        <w:rPr>
          <w:rFonts w:ascii="Arial Narrow" w:hAnsi="Arial Narrow"/>
          <w:b/>
          <w:i/>
          <w:spacing w:val="-13"/>
        </w:rPr>
        <w:t xml:space="preserve"> </w:t>
      </w:r>
      <w:r w:rsidRPr="00274B25">
        <w:rPr>
          <w:rFonts w:ascii="Arial Narrow" w:hAnsi="Arial Narrow"/>
          <w:b/>
          <w:i/>
        </w:rPr>
        <w:t>deberían</w:t>
      </w:r>
      <w:r w:rsidRPr="00274B25">
        <w:rPr>
          <w:rFonts w:ascii="Arial Narrow" w:hAnsi="Arial Narrow"/>
          <w:b/>
          <w:i/>
          <w:spacing w:val="-15"/>
        </w:rPr>
        <w:t xml:space="preserve"> </w:t>
      </w:r>
      <w:r w:rsidRPr="00274B25">
        <w:rPr>
          <w:rFonts w:ascii="Arial Narrow" w:hAnsi="Arial Narrow"/>
          <w:b/>
          <w:i/>
        </w:rPr>
        <w:t>ayudar</w:t>
      </w:r>
      <w:r w:rsidRPr="00274B25">
        <w:rPr>
          <w:rFonts w:ascii="Arial Narrow" w:hAnsi="Arial Narrow"/>
          <w:b/>
          <w:i/>
          <w:spacing w:val="-10"/>
        </w:rPr>
        <w:t xml:space="preserve"> </w:t>
      </w:r>
      <w:r w:rsidRPr="00274B25">
        <w:rPr>
          <w:rFonts w:ascii="Arial Narrow" w:hAnsi="Arial Narrow"/>
          <w:b/>
          <w:i/>
        </w:rPr>
        <w:t>a</w:t>
      </w:r>
      <w:r w:rsidRPr="00274B25">
        <w:rPr>
          <w:rFonts w:ascii="Arial Narrow" w:hAnsi="Arial Narrow"/>
          <w:b/>
          <w:i/>
          <w:spacing w:val="-12"/>
        </w:rPr>
        <w:t xml:space="preserve"> </w:t>
      </w:r>
      <w:r w:rsidRPr="00274B25">
        <w:rPr>
          <w:rFonts w:ascii="Arial Narrow" w:hAnsi="Arial Narrow"/>
          <w:b/>
          <w:i/>
        </w:rPr>
        <w:t>los</w:t>
      </w:r>
      <w:r w:rsidRPr="00274B25">
        <w:rPr>
          <w:rFonts w:ascii="Arial Narrow" w:hAnsi="Arial Narrow"/>
          <w:b/>
          <w:i/>
          <w:spacing w:val="-13"/>
        </w:rPr>
        <w:t xml:space="preserve"> </w:t>
      </w:r>
      <w:r w:rsidRPr="00274B25">
        <w:rPr>
          <w:rFonts w:ascii="Arial Narrow" w:hAnsi="Arial Narrow"/>
          <w:b/>
          <w:i/>
        </w:rPr>
        <w:t>Estados</w:t>
      </w:r>
      <w:r w:rsidRPr="00274B25">
        <w:rPr>
          <w:rFonts w:ascii="Arial Narrow" w:hAnsi="Arial Narrow"/>
          <w:b/>
          <w:i/>
          <w:spacing w:val="-18"/>
        </w:rPr>
        <w:t xml:space="preserve"> </w:t>
      </w:r>
      <w:r w:rsidRPr="00274B25">
        <w:rPr>
          <w:rFonts w:ascii="Arial Narrow" w:hAnsi="Arial Narrow"/>
          <w:b/>
          <w:i/>
        </w:rPr>
        <w:t>de</w:t>
      </w:r>
      <w:r w:rsidRPr="00274B25">
        <w:rPr>
          <w:rFonts w:ascii="Arial Narrow" w:hAnsi="Arial Narrow"/>
          <w:b/>
          <w:i/>
          <w:spacing w:val="-12"/>
        </w:rPr>
        <w:t xml:space="preserve"> </w:t>
      </w:r>
      <w:r w:rsidRPr="00274B25">
        <w:rPr>
          <w:rFonts w:ascii="Arial Narrow" w:hAnsi="Arial Narrow"/>
          <w:b/>
          <w:i/>
        </w:rPr>
        <w:t xml:space="preserve">ingresos bajos a responder al cambio climático, contribuyendo al </w:t>
      </w:r>
      <w:r w:rsidRPr="00274B25">
        <w:rPr>
          <w:rFonts w:ascii="Arial Narrow" w:hAnsi="Arial Narrow"/>
          <w:b/>
          <w:i/>
          <w:spacing w:val="-3"/>
        </w:rPr>
        <w:t xml:space="preserve">mismo </w:t>
      </w:r>
      <w:r w:rsidRPr="00274B25">
        <w:rPr>
          <w:rFonts w:ascii="Arial Narrow" w:hAnsi="Arial Narrow"/>
          <w:b/>
          <w:i/>
        </w:rPr>
        <w:t>tiempo al desarrollo sostenible en esos Estados de ingresos</w:t>
      </w:r>
      <w:r w:rsidRPr="00274B25">
        <w:rPr>
          <w:rFonts w:ascii="Arial Narrow" w:hAnsi="Arial Narrow"/>
          <w:b/>
          <w:i/>
          <w:spacing w:val="-8"/>
        </w:rPr>
        <w:t xml:space="preserve"> </w:t>
      </w:r>
      <w:r w:rsidRPr="00274B25">
        <w:rPr>
          <w:rFonts w:ascii="Arial Narrow" w:hAnsi="Arial Narrow"/>
          <w:b/>
          <w:i/>
        </w:rPr>
        <w:t>bajos?</w:t>
      </w:r>
    </w:p>
    <w:p w14:paraId="1CE092DA" w14:textId="77777777" w:rsidR="00BE21D2" w:rsidRPr="00274B25" w:rsidRDefault="00C61724" w:rsidP="000054A4">
      <w:pPr>
        <w:jc w:val="both"/>
        <w:rPr>
          <w:rFonts w:ascii="Arial Narrow" w:hAnsi="Arial Narrow"/>
        </w:rPr>
      </w:pPr>
      <w:r w:rsidRPr="00274B25">
        <w:rPr>
          <w:rFonts w:ascii="Arial Narrow" w:hAnsi="Arial Narrow"/>
        </w:rPr>
        <w:t xml:space="preserve">Se considera que no es correcta la mención a Estados de ingresos altos e ingresos bajos en el contexto </w:t>
      </w:r>
      <w:r w:rsidR="00274B25" w:rsidRPr="00274B25">
        <w:rPr>
          <w:rFonts w:ascii="Arial Narrow" w:hAnsi="Arial Narrow"/>
        </w:rPr>
        <w:t>multilateral</w:t>
      </w:r>
      <w:r w:rsidR="007B5263" w:rsidRPr="00274B25">
        <w:rPr>
          <w:rFonts w:ascii="Arial Narrow" w:hAnsi="Arial Narrow"/>
        </w:rPr>
        <w:t xml:space="preserve"> </w:t>
      </w:r>
      <w:r w:rsidRPr="00274B25">
        <w:rPr>
          <w:rFonts w:ascii="Arial Narrow" w:hAnsi="Arial Narrow"/>
        </w:rPr>
        <w:t>de</w:t>
      </w:r>
      <w:r w:rsidR="007B5263" w:rsidRPr="00274B25">
        <w:rPr>
          <w:rFonts w:ascii="Arial Narrow" w:hAnsi="Arial Narrow"/>
        </w:rPr>
        <w:t xml:space="preserve"> </w:t>
      </w:r>
      <w:r w:rsidRPr="00274B25">
        <w:rPr>
          <w:rFonts w:ascii="Arial Narrow" w:hAnsi="Arial Narrow"/>
        </w:rPr>
        <w:t>l</w:t>
      </w:r>
      <w:r w:rsidR="007B5263" w:rsidRPr="00274B25">
        <w:rPr>
          <w:rFonts w:ascii="Arial Narrow" w:hAnsi="Arial Narrow"/>
        </w:rPr>
        <w:t>a lucha contra el</w:t>
      </w:r>
      <w:r w:rsidRPr="00274B25">
        <w:rPr>
          <w:rFonts w:ascii="Arial Narrow" w:hAnsi="Arial Narrow"/>
        </w:rPr>
        <w:t xml:space="preserve"> cambio climático, en el cual según lo establecido por la CMNUCC y en el Acuerdo de París se habla de países desarrollados y países en desarrollo. </w:t>
      </w:r>
    </w:p>
    <w:p w14:paraId="6E6E7ED9" w14:textId="77777777" w:rsidR="00C61724" w:rsidRPr="00274B25" w:rsidRDefault="00C61724" w:rsidP="000054A4">
      <w:pPr>
        <w:jc w:val="both"/>
        <w:rPr>
          <w:rFonts w:ascii="Arial Narrow" w:hAnsi="Arial Narrow"/>
        </w:rPr>
      </w:pPr>
      <w:r w:rsidRPr="00274B25">
        <w:rPr>
          <w:rFonts w:ascii="Arial Narrow" w:hAnsi="Arial Narrow"/>
        </w:rPr>
        <w:t xml:space="preserve">Como fuera mencionado en el punto 2 de este documento, el Acuerdo de París establece que </w:t>
      </w:r>
      <w:r w:rsidRPr="00274B25">
        <w:rPr>
          <w:rFonts w:ascii="Arial Narrow" w:hAnsi="Arial Narrow"/>
          <w:i/>
        </w:rPr>
        <w:t>“un aumento del apoyo prestado permitirá a los países en desarrollo acrecentar la ambición de sus medidas”,</w:t>
      </w:r>
      <w:r w:rsidRPr="00274B25">
        <w:rPr>
          <w:rFonts w:ascii="Arial Narrow" w:hAnsi="Arial Narrow"/>
        </w:rPr>
        <w:t xml:space="preserve"> por ende resulta estratégico para posibilitar el aumento de la ambición y alcanzar progresos en la implementación de las CDN que los países desarrollados respondan a sus promesas y obligaciones relativas a los aspectos financieros bajo la CMNUCC y el Acuerdo. Se reconoce como un componente esencial de la arquitectura de</w:t>
      </w:r>
      <w:r w:rsidR="007B5263" w:rsidRPr="00274B25">
        <w:rPr>
          <w:rFonts w:ascii="Arial Narrow" w:hAnsi="Arial Narrow"/>
        </w:rPr>
        <w:t>l Acuerdo de</w:t>
      </w:r>
      <w:r w:rsidRPr="00274B25">
        <w:rPr>
          <w:rFonts w:ascii="Arial Narrow" w:hAnsi="Arial Narrow"/>
        </w:rPr>
        <w:t xml:space="preserve"> París, contar con un resultado claro en la información ex ante y en la transparencia de la información ex post relativa al financiamiento a ser provisto por los países desarrollados. Es esencial que exista un nivel previsible y adecuado de fondos en el mecanismo financiero de la CMNUCC y que se simplifique el acceso de todos los países en desarrollo al financiamiento público internacional. </w:t>
      </w:r>
    </w:p>
    <w:p w14:paraId="200539E1" w14:textId="77777777" w:rsidR="00C61724" w:rsidRPr="00274B25" w:rsidRDefault="00C61724" w:rsidP="000054A4">
      <w:pPr>
        <w:jc w:val="both"/>
        <w:rPr>
          <w:rFonts w:ascii="Arial Narrow" w:hAnsi="Arial Narrow"/>
        </w:rPr>
      </w:pPr>
      <w:r w:rsidRPr="00274B25">
        <w:rPr>
          <w:rFonts w:ascii="Arial Narrow" w:hAnsi="Arial Narrow"/>
        </w:rPr>
        <w:t>Asimismo es fundamental  para que los países en desarrollo puedan implementar las medidas de adaptación y mitigación necesarias para responder al cambio climático y contribuir al desarrollo sostenible, contar con la adecuada provisión de medios de implementación, incluidos además del financiamiento público no reembolsable y/o concesional, la transferencia de tecnología y el fortalecimiento de capacidades.</w:t>
      </w:r>
    </w:p>
    <w:p w14:paraId="038A27B6" w14:textId="77777777" w:rsidR="007B5263" w:rsidRPr="00274B25" w:rsidRDefault="007B5263" w:rsidP="000054A4">
      <w:pPr>
        <w:jc w:val="both"/>
        <w:rPr>
          <w:rFonts w:ascii="Arial Narrow" w:hAnsi="Arial Narrow"/>
        </w:rPr>
      </w:pPr>
    </w:p>
    <w:p w14:paraId="662222B8" w14:textId="77777777" w:rsidR="00C61724" w:rsidRPr="00274B25" w:rsidRDefault="00C61724" w:rsidP="00274B25">
      <w:pPr>
        <w:pStyle w:val="Prrafodelista"/>
        <w:numPr>
          <w:ilvl w:val="0"/>
          <w:numId w:val="11"/>
        </w:numPr>
        <w:ind w:left="284" w:hanging="284"/>
        <w:jc w:val="both"/>
        <w:rPr>
          <w:rFonts w:ascii="Arial Narrow" w:hAnsi="Arial Narrow"/>
          <w:b/>
          <w:i/>
        </w:rPr>
      </w:pPr>
      <w:r w:rsidRPr="00274B25">
        <w:rPr>
          <w:rFonts w:ascii="Arial Narrow" w:hAnsi="Arial Narrow"/>
          <w:b/>
          <w:i/>
        </w:rPr>
        <w:t>¿Cuáles son los principales desafíos o barreras a los que su gobierno, empresa u organización se ha enfrentado para tratar de atender los impactos del cambio climático en los derechos humanos?</w:t>
      </w:r>
    </w:p>
    <w:p w14:paraId="469AD020" w14:textId="77777777" w:rsidR="00C61724" w:rsidRPr="00274B25" w:rsidRDefault="00C61724" w:rsidP="000054A4">
      <w:pPr>
        <w:jc w:val="both"/>
        <w:rPr>
          <w:rFonts w:ascii="Arial Narrow" w:hAnsi="Arial Narrow"/>
        </w:rPr>
      </w:pPr>
      <w:r w:rsidRPr="00274B25">
        <w:rPr>
          <w:rFonts w:ascii="Arial Narrow" w:hAnsi="Arial Narrow"/>
        </w:rPr>
        <w:t>El principal desafío desde la política pública consiste en continuar profundizando el vínculo entre las agendas nacionales de derechos humanos y de cambio climático</w:t>
      </w:r>
      <w:r w:rsidR="00587E8F" w:rsidRPr="00274B25">
        <w:rPr>
          <w:rFonts w:ascii="Arial Narrow" w:hAnsi="Arial Narrow"/>
        </w:rPr>
        <w:t xml:space="preserve"> de forma tal de lograr una planificación que pone </w:t>
      </w:r>
      <w:r w:rsidR="00CD27B0" w:rsidRPr="00274B25">
        <w:rPr>
          <w:rFonts w:ascii="Arial Narrow" w:hAnsi="Arial Narrow"/>
        </w:rPr>
        <w:t xml:space="preserve">en </w:t>
      </w:r>
      <w:r w:rsidR="00587E8F" w:rsidRPr="00274B25">
        <w:rPr>
          <w:rFonts w:ascii="Arial Narrow" w:hAnsi="Arial Narrow"/>
        </w:rPr>
        <w:t>el centro a las personas y los derechos humanos</w:t>
      </w:r>
      <w:r w:rsidR="00CD27B0" w:rsidRPr="00274B25">
        <w:rPr>
          <w:rFonts w:ascii="Arial Narrow" w:hAnsi="Arial Narrow"/>
        </w:rPr>
        <w:t>.</w:t>
      </w:r>
      <w:r w:rsidRPr="00274B25">
        <w:rPr>
          <w:rFonts w:ascii="Arial Narrow" w:hAnsi="Arial Narrow"/>
        </w:rPr>
        <w:t xml:space="preserve"> </w:t>
      </w:r>
    </w:p>
    <w:p w14:paraId="3C2F28F4" w14:textId="1481D8C6" w:rsidR="00403802" w:rsidRPr="00274B25" w:rsidRDefault="00C61724" w:rsidP="000054A4">
      <w:pPr>
        <w:jc w:val="both"/>
        <w:rPr>
          <w:rFonts w:ascii="Arial Narrow" w:hAnsi="Arial Narrow"/>
        </w:rPr>
      </w:pPr>
      <w:r w:rsidRPr="00274B25">
        <w:rPr>
          <w:rFonts w:ascii="Arial Narrow" w:hAnsi="Arial Narrow"/>
        </w:rPr>
        <w:t xml:space="preserve">Esto implica, por un lado, profundizar en el conocimiento </w:t>
      </w:r>
      <w:r w:rsidR="00C53FEE" w:rsidRPr="00274B25">
        <w:rPr>
          <w:rFonts w:ascii="Arial Narrow" w:hAnsi="Arial Narrow"/>
        </w:rPr>
        <w:t xml:space="preserve">sobre </w:t>
      </w:r>
      <w:r w:rsidRPr="00274B25">
        <w:rPr>
          <w:rFonts w:ascii="Arial Narrow" w:hAnsi="Arial Narrow"/>
        </w:rPr>
        <w:t xml:space="preserve">la población y </w:t>
      </w:r>
      <w:r w:rsidR="00C53FEE" w:rsidRPr="00274B25">
        <w:rPr>
          <w:rFonts w:ascii="Arial Narrow" w:hAnsi="Arial Narrow"/>
        </w:rPr>
        <w:t xml:space="preserve">sobre </w:t>
      </w:r>
      <w:r w:rsidRPr="00274B25">
        <w:rPr>
          <w:rFonts w:ascii="Arial Narrow" w:hAnsi="Arial Narrow"/>
        </w:rPr>
        <w:t xml:space="preserve">las prestaciones básicas a nivel nacional y sub nacional, de forma tal de lograr su desagregación por características socioeconómicas, territoriales, etarias, de género, discapacidad, condición étnico racial y migrantes, entre otras. Esta desagregación permite comprender mejor la composición de las localidades o territorios que se ven afectados y qué políticas sectoriales es necesario activar o reforzar para mantener condiciones de vida digna para todos en estas situaciones de vulnerabilidad. </w:t>
      </w:r>
      <w:r w:rsidR="00403802" w:rsidRPr="00274B25">
        <w:rPr>
          <w:rFonts w:ascii="Arial Narrow" w:hAnsi="Arial Narrow"/>
        </w:rPr>
        <w:t xml:space="preserve">Por otro lado, implica avanzar en implementar políticas que contemplen las desigualdades </w:t>
      </w:r>
      <w:r w:rsidR="00955457" w:rsidRPr="00274B25">
        <w:rPr>
          <w:rFonts w:ascii="Arial Narrow" w:hAnsi="Arial Narrow"/>
        </w:rPr>
        <w:t>(</w:t>
      </w:r>
      <w:r w:rsidR="00403802" w:rsidRPr="00274B25">
        <w:rPr>
          <w:rFonts w:ascii="Arial Narrow" w:hAnsi="Arial Narrow"/>
        </w:rPr>
        <w:t>etarias, territoriales, de género, discapacidad, condición étnico racial y migrantes</w:t>
      </w:r>
      <w:r w:rsidR="00955457" w:rsidRPr="00274B25">
        <w:rPr>
          <w:rFonts w:ascii="Arial Narrow" w:hAnsi="Arial Narrow"/>
        </w:rPr>
        <w:t>)</w:t>
      </w:r>
      <w:r w:rsidR="00403802" w:rsidRPr="00274B25">
        <w:rPr>
          <w:rFonts w:ascii="Arial Narrow" w:hAnsi="Arial Narrow"/>
        </w:rPr>
        <w:t xml:space="preserve"> en particular en contextos social y climáticamente </w:t>
      </w:r>
      <w:r w:rsidR="00955457" w:rsidRPr="00274B25">
        <w:rPr>
          <w:rFonts w:ascii="Arial Narrow" w:hAnsi="Arial Narrow"/>
        </w:rPr>
        <w:t>vulnerables</w:t>
      </w:r>
      <w:r w:rsidR="00403802" w:rsidRPr="00274B25">
        <w:rPr>
          <w:rFonts w:ascii="Arial Narrow" w:hAnsi="Arial Narrow"/>
        </w:rPr>
        <w:t xml:space="preserve">. </w:t>
      </w:r>
    </w:p>
    <w:p w14:paraId="7842DD7F" w14:textId="77777777" w:rsidR="00C61724" w:rsidRPr="00274B25" w:rsidRDefault="00C61724" w:rsidP="000054A4">
      <w:pPr>
        <w:jc w:val="both"/>
        <w:rPr>
          <w:rFonts w:ascii="Arial Narrow" w:hAnsi="Arial Narrow"/>
        </w:rPr>
      </w:pPr>
      <w:r w:rsidRPr="00274B25">
        <w:rPr>
          <w:rFonts w:ascii="Arial Narrow" w:hAnsi="Arial Narrow"/>
        </w:rPr>
        <w:lastRenderedPageBreak/>
        <w:t>Por otro lado, es un desafío profundizar la incorporación de la dimensión de derechos humanos en las estrategias de atención y respuesta a la población afectada por los impactos de eventos climáticos severos.  A su vez, profundizar en la integración del enfoque de derechos humanos en los análisis de vulnerabilidad social ante cambio climático, así como en los planes y estrategias de cambio climático nacionales, subnacionales y sectoriales.</w:t>
      </w:r>
      <w:r w:rsidR="00403802" w:rsidRPr="00274B25">
        <w:rPr>
          <w:rFonts w:ascii="Arial Narrow" w:hAnsi="Arial Narrow"/>
        </w:rPr>
        <w:t xml:space="preserve"> </w:t>
      </w:r>
      <w:r w:rsidRPr="00274B25">
        <w:rPr>
          <w:rFonts w:ascii="Arial Narrow" w:hAnsi="Arial Narrow"/>
        </w:rPr>
        <w:t xml:space="preserve"> </w:t>
      </w:r>
    </w:p>
    <w:p w14:paraId="38384E91" w14:textId="77777777" w:rsidR="00C61724" w:rsidRPr="00274B25" w:rsidRDefault="00C61724" w:rsidP="000054A4">
      <w:pPr>
        <w:jc w:val="both"/>
        <w:rPr>
          <w:rFonts w:ascii="Arial Narrow" w:hAnsi="Arial Narrow"/>
        </w:rPr>
      </w:pPr>
      <w:r w:rsidRPr="00274B25">
        <w:rPr>
          <w:rFonts w:ascii="Arial Narrow" w:hAnsi="Arial Narrow"/>
        </w:rPr>
        <w:t>Un desafío a nivel de la sociedad (empresas y organizaciones sociales) se basa en profundizar un cambio cultural de la población en relación a su percepción del cambio climático y los eventos extremos, de forma tal de avanzar hacia el desarrollo de comunidades informadas, preparadas y con capacidad de agencia</w:t>
      </w:r>
      <w:r w:rsidR="00403802" w:rsidRPr="00274B25">
        <w:rPr>
          <w:rFonts w:ascii="Arial Narrow" w:hAnsi="Arial Narrow"/>
        </w:rPr>
        <w:t xml:space="preserve">, contemplando la heterogeneidad social y cómo opera la dimensión de género en la estructuración de las relaciones socales. </w:t>
      </w:r>
      <w:r w:rsidRPr="00274B25">
        <w:rPr>
          <w:rFonts w:ascii="Arial Narrow" w:hAnsi="Arial Narrow"/>
        </w:rPr>
        <w:t xml:space="preserve">A su vez se define como </w:t>
      </w:r>
      <w:r w:rsidR="00302A94" w:rsidRPr="00274B25">
        <w:rPr>
          <w:rFonts w:ascii="Arial Narrow" w:hAnsi="Arial Narrow"/>
        </w:rPr>
        <w:t>desafío</w:t>
      </w:r>
      <w:r w:rsidRPr="00274B25">
        <w:rPr>
          <w:rFonts w:ascii="Arial Narrow" w:hAnsi="Arial Narrow"/>
        </w:rPr>
        <w:t xml:space="preserve"> la construcción de sociedades resilientes a partir de la educación ciudadana, promoviendo la integración del Plan Nacional de </w:t>
      </w:r>
      <w:r w:rsidR="00302A94" w:rsidRPr="00274B25">
        <w:rPr>
          <w:rFonts w:ascii="Arial Narrow" w:hAnsi="Arial Narrow"/>
        </w:rPr>
        <w:t>Educación</w:t>
      </w:r>
      <w:r w:rsidRPr="00274B25">
        <w:rPr>
          <w:rFonts w:ascii="Arial Narrow" w:hAnsi="Arial Narrow"/>
        </w:rPr>
        <w:t xml:space="preserve"> en Derechos Humanos y el Plan Nacional de Educación Ambiental.</w:t>
      </w:r>
    </w:p>
    <w:p w14:paraId="632AED36" w14:textId="77777777" w:rsidR="00C61724" w:rsidRPr="00274B25" w:rsidRDefault="00C61724" w:rsidP="000054A4">
      <w:pPr>
        <w:jc w:val="both"/>
        <w:rPr>
          <w:rFonts w:ascii="Arial Narrow" w:hAnsi="Arial Narrow"/>
        </w:rPr>
      </w:pPr>
      <w:r w:rsidRPr="00274B25">
        <w:rPr>
          <w:rFonts w:ascii="Arial Narrow" w:hAnsi="Arial Narrow"/>
        </w:rPr>
        <w:t xml:space="preserve">En otro orden, se reconocen barreras relacionadas al acceso a la tecnología y el conocimiento, por ejemplo para el desarrollo de alertas tempranas, que contribuyen a la protección de las personas y los bienes. </w:t>
      </w:r>
    </w:p>
    <w:p w14:paraId="00DB16F9" w14:textId="77777777" w:rsidR="00302A94" w:rsidRPr="00274B25" w:rsidRDefault="00302A94" w:rsidP="00274B25">
      <w:pPr>
        <w:pStyle w:val="Prrafodelista"/>
        <w:widowControl w:val="0"/>
        <w:numPr>
          <w:ilvl w:val="0"/>
          <w:numId w:val="11"/>
        </w:numPr>
        <w:tabs>
          <w:tab w:val="left" w:pos="1234"/>
        </w:tabs>
        <w:autoSpaceDE w:val="0"/>
        <w:autoSpaceDN w:val="0"/>
        <w:spacing w:before="1"/>
        <w:ind w:left="284" w:right="54" w:hanging="284"/>
        <w:jc w:val="both"/>
        <w:rPr>
          <w:rFonts w:ascii="Arial Narrow" w:hAnsi="Arial Narrow"/>
          <w:b/>
          <w:i/>
        </w:rPr>
      </w:pPr>
      <w:r w:rsidRPr="00274B25">
        <w:rPr>
          <w:rFonts w:ascii="Arial Narrow" w:hAnsi="Arial Narrow"/>
          <w:b/>
          <w:i/>
          <w:spacing w:val="-4"/>
        </w:rPr>
        <w:t xml:space="preserve">¿De </w:t>
      </w:r>
      <w:r w:rsidRPr="00274B25">
        <w:rPr>
          <w:rFonts w:ascii="Arial Narrow" w:hAnsi="Arial Narrow"/>
          <w:b/>
          <w:i/>
        </w:rPr>
        <w:t xml:space="preserve">qué manera se proporciona (o debería proporcionarse) protección adicional </w:t>
      </w:r>
      <w:r w:rsidR="00AC2B34" w:rsidRPr="00274B25">
        <w:rPr>
          <w:rFonts w:ascii="Arial Narrow" w:hAnsi="Arial Narrow"/>
          <w:b/>
          <w:i/>
        </w:rPr>
        <w:t>a</w:t>
      </w:r>
      <w:r w:rsidRPr="00274B25">
        <w:rPr>
          <w:rFonts w:ascii="Arial Narrow" w:hAnsi="Arial Narrow"/>
          <w:b/>
          <w:i/>
        </w:rPr>
        <w:t xml:space="preserve"> </w:t>
      </w:r>
      <w:r w:rsidRPr="00274B25">
        <w:rPr>
          <w:rFonts w:ascii="Arial Narrow" w:hAnsi="Arial Narrow"/>
          <w:b/>
          <w:i/>
          <w:spacing w:val="-3"/>
        </w:rPr>
        <w:t xml:space="preserve">las </w:t>
      </w:r>
      <w:r w:rsidRPr="00274B25">
        <w:rPr>
          <w:rFonts w:ascii="Arial Narrow" w:hAnsi="Arial Narrow"/>
          <w:b/>
          <w:i/>
        </w:rPr>
        <w:t xml:space="preserve">poblaciones que pueden encontrarse en circunstancias en </w:t>
      </w:r>
      <w:r w:rsidRPr="00274B25">
        <w:rPr>
          <w:rFonts w:ascii="Arial Narrow" w:hAnsi="Arial Narrow"/>
          <w:b/>
          <w:i/>
          <w:spacing w:val="-3"/>
        </w:rPr>
        <w:t xml:space="preserve">las </w:t>
      </w:r>
      <w:r w:rsidRPr="00274B25">
        <w:rPr>
          <w:rFonts w:ascii="Arial Narrow" w:hAnsi="Arial Narrow"/>
          <w:b/>
          <w:i/>
        </w:rPr>
        <w:t xml:space="preserve">que son particularmente vulnerables al cambio climático (por ejemplo, </w:t>
      </w:r>
      <w:r w:rsidRPr="00274B25">
        <w:rPr>
          <w:rFonts w:ascii="Arial Narrow" w:hAnsi="Arial Narrow"/>
          <w:b/>
          <w:i/>
          <w:spacing w:val="-4"/>
        </w:rPr>
        <w:t xml:space="preserve">las </w:t>
      </w:r>
      <w:r w:rsidRPr="00274B25">
        <w:rPr>
          <w:rFonts w:ascii="Arial Narrow" w:hAnsi="Arial Narrow"/>
          <w:b/>
          <w:i/>
        </w:rPr>
        <w:t xml:space="preserve">mujeres, los niños, </w:t>
      </w:r>
      <w:r w:rsidRPr="00274B25">
        <w:rPr>
          <w:rFonts w:ascii="Arial Narrow" w:hAnsi="Arial Narrow"/>
          <w:b/>
          <w:i/>
          <w:spacing w:val="-4"/>
        </w:rPr>
        <w:t xml:space="preserve">las </w:t>
      </w:r>
      <w:r w:rsidRPr="00274B25">
        <w:rPr>
          <w:rFonts w:ascii="Arial Narrow" w:hAnsi="Arial Narrow"/>
          <w:b/>
          <w:i/>
        </w:rPr>
        <w:t>personas que viven</w:t>
      </w:r>
      <w:r w:rsidRPr="00274B25">
        <w:rPr>
          <w:rFonts w:ascii="Arial Narrow" w:hAnsi="Arial Narrow"/>
          <w:b/>
          <w:i/>
          <w:spacing w:val="-12"/>
        </w:rPr>
        <w:t xml:space="preserve"> </w:t>
      </w:r>
      <w:r w:rsidRPr="00274B25">
        <w:rPr>
          <w:rFonts w:ascii="Arial Narrow" w:hAnsi="Arial Narrow"/>
          <w:b/>
          <w:i/>
        </w:rPr>
        <w:t>en</w:t>
      </w:r>
      <w:r w:rsidRPr="00274B25">
        <w:rPr>
          <w:rFonts w:ascii="Arial Narrow" w:hAnsi="Arial Narrow"/>
          <w:b/>
          <w:i/>
          <w:spacing w:val="-7"/>
        </w:rPr>
        <w:t xml:space="preserve"> </w:t>
      </w:r>
      <w:r w:rsidRPr="00274B25">
        <w:rPr>
          <w:rFonts w:ascii="Arial Narrow" w:hAnsi="Arial Narrow"/>
          <w:b/>
          <w:i/>
          <w:spacing w:val="-5"/>
        </w:rPr>
        <w:t>la</w:t>
      </w:r>
      <w:r w:rsidRPr="00274B25">
        <w:rPr>
          <w:rFonts w:ascii="Arial Narrow" w:hAnsi="Arial Narrow"/>
          <w:b/>
          <w:i/>
          <w:spacing w:val="-8"/>
        </w:rPr>
        <w:t xml:space="preserve"> </w:t>
      </w:r>
      <w:r w:rsidRPr="00274B25">
        <w:rPr>
          <w:rFonts w:ascii="Arial Narrow" w:hAnsi="Arial Narrow"/>
          <w:b/>
          <w:i/>
        </w:rPr>
        <w:t>pobreza, los</w:t>
      </w:r>
      <w:r w:rsidRPr="00274B25">
        <w:rPr>
          <w:rFonts w:ascii="Arial Narrow" w:hAnsi="Arial Narrow"/>
          <w:b/>
          <w:i/>
          <w:spacing w:val="-9"/>
        </w:rPr>
        <w:t xml:space="preserve"> </w:t>
      </w:r>
      <w:r w:rsidRPr="00274B25">
        <w:rPr>
          <w:rFonts w:ascii="Arial Narrow" w:hAnsi="Arial Narrow"/>
          <w:b/>
          <w:i/>
        </w:rPr>
        <w:t>pueblos</w:t>
      </w:r>
      <w:r w:rsidRPr="00274B25">
        <w:rPr>
          <w:rFonts w:ascii="Arial Narrow" w:hAnsi="Arial Narrow"/>
          <w:b/>
          <w:i/>
          <w:spacing w:val="-4"/>
        </w:rPr>
        <w:t xml:space="preserve"> </w:t>
      </w:r>
      <w:r w:rsidRPr="00274B25">
        <w:rPr>
          <w:rFonts w:ascii="Arial Narrow" w:hAnsi="Arial Narrow"/>
          <w:b/>
          <w:i/>
        </w:rPr>
        <w:t>indígenas</w:t>
      </w:r>
      <w:r w:rsidRPr="00274B25">
        <w:rPr>
          <w:rFonts w:ascii="Arial Narrow" w:hAnsi="Arial Narrow"/>
          <w:b/>
          <w:i/>
          <w:spacing w:val="-4"/>
        </w:rPr>
        <w:t xml:space="preserve"> </w:t>
      </w:r>
      <w:r w:rsidRPr="00274B25">
        <w:rPr>
          <w:rFonts w:ascii="Arial Narrow" w:hAnsi="Arial Narrow"/>
          <w:b/>
          <w:i/>
        </w:rPr>
        <w:t>y</w:t>
      </w:r>
      <w:r w:rsidRPr="00274B25">
        <w:rPr>
          <w:rFonts w:ascii="Arial Narrow" w:hAnsi="Arial Narrow"/>
          <w:b/>
          <w:i/>
          <w:spacing w:val="-11"/>
        </w:rPr>
        <w:t xml:space="preserve"> </w:t>
      </w:r>
      <w:r w:rsidRPr="00274B25">
        <w:rPr>
          <w:rFonts w:ascii="Arial Narrow" w:hAnsi="Arial Narrow"/>
          <w:b/>
          <w:i/>
        </w:rPr>
        <w:t>los</w:t>
      </w:r>
      <w:r w:rsidRPr="00274B25">
        <w:rPr>
          <w:rFonts w:ascii="Arial Narrow" w:hAnsi="Arial Narrow"/>
          <w:b/>
          <w:i/>
          <w:spacing w:val="-4"/>
        </w:rPr>
        <w:t xml:space="preserve"> </w:t>
      </w:r>
      <w:r w:rsidRPr="00274B25">
        <w:rPr>
          <w:rFonts w:ascii="Arial Narrow" w:hAnsi="Arial Narrow"/>
          <w:b/>
          <w:i/>
        </w:rPr>
        <w:t>miembros</w:t>
      </w:r>
      <w:r w:rsidRPr="00274B25">
        <w:rPr>
          <w:rFonts w:ascii="Arial Narrow" w:hAnsi="Arial Narrow"/>
          <w:b/>
          <w:i/>
          <w:spacing w:val="-9"/>
        </w:rPr>
        <w:t xml:space="preserve"> </w:t>
      </w:r>
      <w:r w:rsidRPr="00274B25">
        <w:rPr>
          <w:rFonts w:ascii="Arial Narrow" w:hAnsi="Arial Narrow"/>
          <w:b/>
          <w:i/>
        </w:rPr>
        <w:t>de</w:t>
      </w:r>
      <w:r w:rsidRPr="00274B25">
        <w:rPr>
          <w:rFonts w:ascii="Arial Narrow" w:hAnsi="Arial Narrow"/>
          <w:b/>
          <w:i/>
          <w:spacing w:val="-8"/>
        </w:rPr>
        <w:t xml:space="preserve"> </w:t>
      </w:r>
      <w:r w:rsidRPr="00274B25">
        <w:rPr>
          <w:rFonts w:ascii="Arial Narrow" w:hAnsi="Arial Narrow"/>
          <w:b/>
          <w:i/>
        </w:rPr>
        <w:t>comunidades</w:t>
      </w:r>
      <w:r w:rsidRPr="00274B25">
        <w:rPr>
          <w:rFonts w:ascii="Arial Narrow" w:hAnsi="Arial Narrow"/>
          <w:b/>
          <w:i/>
          <w:spacing w:val="-8"/>
        </w:rPr>
        <w:t xml:space="preserve"> </w:t>
      </w:r>
      <w:r w:rsidRPr="00274B25">
        <w:rPr>
          <w:rFonts w:ascii="Arial Narrow" w:hAnsi="Arial Narrow"/>
          <w:b/>
          <w:i/>
        </w:rPr>
        <w:t xml:space="preserve">tradicionales, las personas de edad, </w:t>
      </w:r>
      <w:r w:rsidRPr="00274B25">
        <w:rPr>
          <w:rFonts w:ascii="Arial Narrow" w:hAnsi="Arial Narrow"/>
          <w:b/>
          <w:i/>
          <w:spacing w:val="-3"/>
        </w:rPr>
        <w:t xml:space="preserve">las </w:t>
      </w:r>
      <w:r w:rsidRPr="00274B25">
        <w:rPr>
          <w:rFonts w:ascii="Arial Narrow" w:hAnsi="Arial Narrow"/>
          <w:b/>
          <w:i/>
        </w:rPr>
        <w:t xml:space="preserve">personas con discapacidad, las minorías étnicas, raciales o de otro tipo y </w:t>
      </w:r>
      <w:r w:rsidRPr="00274B25">
        <w:rPr>
          <w:rFonts w:ascii="Arial Narrow" w:hAnsi="Arial Narrow"/>
          <w:b/>
          <w:i/>
          <w:spacing w:val="-3"/>
        </w:rPr>
        <w:t xml:space="preserve">las </w:t>
      </w:r>
      <w:r w:rsidRPr="00274B25">
        <w:rPr>
          <w:rFonts w:ascii="Arial Narrow" w:hAnsi="Arial Narrow"/>
          <w:b/>
          <w:i/>
        </w:rPr>
        <w:t xml:space="preserve">personas desplazadas)? </w:t>
      </w:r>
      <w:r w:rsidRPr="00274B25">
        <w:rPr>
          <w:rFonts w:ascii="Arial Narrow" w:hAnsi="Arial Narrow"/>
          <w:b/>
          <w:i/>
          <w:spacing w:val="-3"/>
        </w:rPr>
        <w:t xml:space="preserve">¿De </w:t>
      </w:r>
      <w:r w:rsidRPr="00274B25">
        <w:rPr>
          <w:rFonts w:ascii="Arial Narrow" w:hAnsi="Arial Narrow"/>
          <w:b/>
          <w:i/>
        </w:rPr>
        <w:t xml:space="preserve">qué manera se puede empoderar a estas poblaciones para que actúen como agentes de </w:t>
      </w:r>
      <w:r w:rsidRPr="00274B25">
        <w:rPr>
          <w:rFonts w:ascii="Arial Narrow" w:hAnsi="Arial Narrow"/>
          <w:b/>
          <w:i/>
          <w:spacing w:val="-3"/>
        </w:rPr>
        <w:t xml:space="preserve">cambio </w:t>
      </w:r>
      <w:r w:rsidRPr="00274B25">
        <w:rPr>
          <w:rFonts w:ascii="Arial Narrow" w:hAnsi="Arial Narrow"/>
          <w:b/>
          <w:i/>
        </w:rPr>
        <w:t xml:space="preserve">en </w:t>
      </w:r>
      <w:r w:rsidRPr="00274B25">
        <w:rPr>
          <w:rFonts w:ascii="Arial Narrow" w:hAnsi="Arial Narrow"/>
          <w:b/>
          <w:i/>
          <w:spacing w:val="-3"/>
        </w:rPr>
        <w:t xml:space="preserve">la lucha </w:t>
      </w:r>
      <w:r w:rsidRPr="00274B25">
        <w:rPr>
          <w:rFonts w:ascii="Arial Narrow" w:hAnsi="Arial Narrow"/>
          <w:b/>
          <w:i/>
        </w:rPr>
        <w:t>contra el cambio climático?</w:t>
      </w:r>
    </w:p>
    <w:p w14:paraId="700D0693" w14:textId="77777777" w:rsidR="00302A94" w:rsidRPr="00274B25" w:rsidRDefault="00302A94" w:rsidP="000054A4">
      <w:pPr>
        <w:jc w:val="both"/>
        <w:rPr>
          <w:rFonts w:ascii="Arial Narrow" w:hAnsi="Arial Narrow"/>
        </w:rPr>
      </w:pPr>
      <w:r w:rsidRPr="00274B25">
        <w:rPr>
          <w:rFonts w:ascii="Arial Narrow" w:hAnsi="Arial Narrow"/>
        </w:rPr>
        <w:t xml:space="preserve">La Política Nacional de Cambio Climático pone atención a la situación de vulnerabilidad social y climática de las poblaciones y se definen acciones concretas. En particular, se plantea promover la capacidad de adaptación y resiliencia de la población en base a varias líneas de acción: </w:t>
      </w:r>
    </w:p>
    <w:p w14:paraId="3EC2377B" w14:textId="77777777" w:rsidR="00302A94" w:rsidRPr="00274B25" w:rsidRDefault="00302A94" w:rsidP="000054A4">
      <w:pPr>
        <w:pStyle w:val="Prrafodelista"/>
        <w:numPr>
          <w:ilvl w:val="0"/>
          <w:numId w:val="4"/>
        </w:numPr>
        <w:jc w:val="both"/>
        <w:rPr>
          <w:rFonts w:ascii="Arial Narrow" w:hAnsi="Arial Narrow"/>
        </w:rPr>
      </w:pPr>
      <w:r w:rsidRPr="00274B25">
        <w:rPr>
          <w:rFonts w:ascii="Arial Narrow" w:hAnsi="Arial Narrow"/>
        </w:rPr>
        <w:t>promover la capacidad de adaptación y resiliencia a través de acciones dirigidas hacia la infancia, la mujer, la población bajo la línea de pobreza y/o indigencia, las personas en situación de calle, los adultos mayores, las personas con discapacidad y la población rural</w:t>
      </w:r>
    </w:p>
    <w:p w14:paraId="3BD73549" w14:textId="77777777" w:rsidR="00302A94" w:rsidRPr="00274B25" w:rsidRDefault="00302A94" w:rsidP="000054A4">
      <w:pPr>
        <w:pStyle w:val="Prrafodelista"/>
        <w:numPr>
          <w:ilvl w:val="0"/>
          <w:numId w:val="4"/>
        </w:numPr>
        <w:jc w:val="both"/>
        <w:rPr>
          <w:rFonts w:ascii="Arial Narrow" w:hAnsi="Arial Narrow"/>
        </w:rPr>
      </w:pPr>
      <w:r w:rsidRPr="00274B25">
        <w:rPr>
          <w:rFonts w:ascii="Arial Narrow" w:hAnsi="Arial Narrow"/>
        </w:rPr>
        <w:t>incrementar la capacidad de la sociedad, en particular la población más vulnerable,  de conocer los riesgos del cambio y la variabilidad climática y de acceder e interpretar adecuadamente los sistemas de alerta temprana</w:t>
      </w:r>
    </w:p>
    <w:p w14:paraId="4A2415EC" w14:textId="77777777" w:rsidR="00302A94" w:rsidRPr="00274B25" w:rsidRDefault="00302A94" w:rsidP="000054A4">
      <w:pPr>
        <w:pStyle w:val="Prrafodelista"/>
        <w:numPr>
          <w:ilvl w:val="0"/>
          <w:numId w:val="4"/>
        </w:numPr>
        <w:jc w:val="both"/>
        <w:rPr>
          <w:rFonts w:ascii="Arial Narrow" w:hAnsi="Arial Narrow"/>
        </w:rPr>
      </w:pPr>
      <w:r w:rsidRPr="00274B25">
        <w:rPr>
          <w:rFonts w:ascii="Arial Narrow" w:hAnsi="Arial Narrow"/>
        </w:rPr>
        <w:t>profundizar las estrategias de relocalización de población vulnerable que habita en zonas de riesgos climáticos.</w:t>
      </w:r>
    </w:p>
    <w:p w14:paraId="6569E7DB" w14:textId="77777777" w:rsidR="00302A94" w:rsidRPr="00274B25" w:rsidRDefault="00302A94" w:rsidP="000054A4">
      <w:pPr>
        <w:jc w:val="both"/>
        <w:rPr>
          <w:rFonts w:ascii="Arial Narrow" w:hAnsi="Arial Narrow"/>
        </w:rPr>
      </w:pPr>
      <w:r w:rsidRPr="00274B25">
        <w:rPr>
          <w:rFonts w:ascii="Arial Narrow" w:hAnsi="Arial Narrow"/>
        </w:rPr>
        <w:t>A su vez, se plantea fortalecer la gestión de riesgo de desastres asociados al clima y el desarrollo de ciudades resilientes sostenibles frente al cambio y la variabilidad. Involucramiento de poblaciones vulnerables en los procesos de desarrollo o elaboración de planes / programas/políticas.</w:t>
      </w:r>
    </w:p>
    <w:p w14:paraId="2AF0B6B1" w14:textId="77777777" w:rsidR="00302A94" w:rsidRPr="00274B25" w:rsidRDefault="00302A94" w:rsidP="000054A4">
      <w:pPr>
        <w:jc w:val="both"/>
        <w:rPr>
          <w:rFonts w:ascii="Arial Narrow" w:hAnsi="Arial Narrow"/>
        </w:rPr>
      </w:pPr>
      <w:r w:rsidRPr="00274B25">
        <w:rPr>
          <w:rFonts w:ascii="Arial Narrow" w:hAnsi="Arial Narrow"/>
        </w:rPr>
        <w:t xml:space="preserve">En la CDN de Uruguay se definieron metas concretas para abordar estas líneas de acción hacia 2025.  </w:t>
      </w:r>
    </w:p>
    <w:p w14:paraId="6F9D80FC" w14:textId="77777777" w:rsidR="00C61724" w:rsidRPr="00274B25" w:rsidRDefault="00302A94" w:rsidP="000054A4">
      <w:pPr>
        <w:jc w:val="both"/>
        <w:rPr>
          <w:rFonts w:ascii="Arial Narrow" w:hAnsi="Arial Narrow"/>
        </w:rPr>
      </w:pPr>
      <w:r w:rsidRPr="00274B25">
        <w:rPr>
          <w:rFonts w:ascii="Arial Narrow" w:hAnsi="Arial Narrow"/>
        </w:rPr>
        <w:t>Respecto a la dimensión del conocimiento y la información, se contempla en la política la necesidades de formación continua de actores, gestores, comunicadores y tomadores de decisión, así como la población en general.  Se definen metas para la incorporación de la dimensión de cambio climático en la educación formal y no formal, y en particular, el desafío de poner a dialogar los planes nacionales de educación ambiental y de derechos humanos.  El empoderamiento de la población pasa por el fortalecimiento de capacidades tanto por capacitación como por promover su participación y desarrollar su capacidad de agencia, transformadora y de organización social.</w:t>
      </w:r>
    </w:p>
    <w:p w14:paraId="086A37D7" w14:textId="77777777" w:rsidR="00302A94" w:rsidRPr="00274B25" w:rsidRDefault="00302A94" w:rsidP="00274B25">
      <w:pPr>
        <w:pStyle w:val="Prrafodelista"/>
        <w:widowControl w:val="0"/>
        <w:numPr>
          <w:ilvl w:val="0"/>
          <w:numId w:val="11"/>
        </w:numPr>
        <w:tabs>
          <w:tab w:val="left" w:pos="1244"/>
        </w:tabs>
        <w:autoSpaceDE w:val="0"/>
        <w:autoSpaceDN w:val="0"/>
        <w:ind w:left="284" w:right="54" w:hanging="284"/>
        <w:jc w:val="both"/>
        <w:rPr>
          <w:rFonts w:ascii="Arial Narrow" w:hAnsi="Arial Narrow"/>
          <w:b/>
          <w:i/>
        </w:rPr>
      </w:pPr>
      <w:r w:rsidRPr="00274B25">
        <w:rPr>
          <w:rFonts w:ascii="Arial Narrow" w:hAnsi="Arial Narrow"/>
          <w:b/>
          <w:i/>
          <w:spacing w:val="-3"/>
        </w:rPr>
        <w:t xml:space="preserve">¿Cómo </w:t>
      </w:r>
      <w:r w:rsidRPr="00274B25">
        <w:rPr>
          <w:rFonts w:ascii="Arial Narrow" w:hAnsi="Arial Narrow"/>
          <w:b/>
          <w:i/>
        </w:rPr>
        <w:t xml:space="preserve">se garantiza </w:t>
      </w:r>
      <w:r w:rsidRPr="00274B25">
        <w:rPr>
          <w:rFonts w:ascii="Arial Narrow" w:hAnsi="Arial Narrow"/>
          <w:b/>
          <w:i/>
          <w:spacing w:val="-5"/>
        </w:rPr>
        <w:t xml:space="preserve">la </w:t>
      </w:r>
      <w:r w:rsidRPr="00274B25">
        <w:rPr>
          <w:rFonts w:ascii="Arial Narrow" w:hAnsi="Arial Narrow"/>
          <w:b/>
          <w:i/>
        </w:rPr>
        <w:t xml:space="preserve">protección de los derechos de </w:t>
      </w:r>
      <w:r w:rsidRPr="00274B25">
        <w:rPr>
          <w:rFonts w:ascii="Arial Narrow" w:hAnsi="Arial Narrow"/>
          <w:b/>
          <w:i/>
          <w:spacing w:val="-4"/>
        </w:rPr>
        <w:t xml:space="preserve">las </w:t>
      </w:r>
      <w:r w:rsidRPr="00274B25">
        <w:rPr>
          <w:rFonts w:ascii="Arial Narrow" w:hAnsi="Arial Narrow"/>
          <w:b/>
          <w:i/>
        </w:rPr>
        <w:t xml:space="preserve">personas que trabajan en el ámbito del </w:t>
      </w:r>
      <w:r w:rsidRPr="00274B25">
        <w:rPr>
          <w:rFonts w:ascii="Arial Narrow" w:hAnsi="Arial Narrow"/>
          <w:b/>
          <w:i/>
          <w:spacing w:val="-3"/>
        </w:rPr>
        <w:t xml:space="preserve">cambio </w:t>
      </w:r>
      <w:r w:rsidRPr="00274B25">
        <w:rPr>
          <w:rFonts w:ascii="Arial Narrow" w:hAnsi="Arial Narrow"/>
          <w:b/>
          <w:i/>
        </w:rPr>
        <w:t xml:space="preserve">climático (defensores de los derechos humanos en materia de </w:t>
      </w:r>
      <w:r w:rsidRPr="00274B25">
        <w:rPr>
          <w:rFonts w:ascii="Arial Narrow" w:hAnsi="Arial Narrow"/>
          <w:b/>
          <w:i/>
          <w:spacing w:val="-3"/>
        </w:rPr>
        <w:t xml:space="preserve">medio </w:t>
      </w:r>
      <w:r w:rsidRPr="00274B25">
        <w:rPr>
          <w:rFonts w:ascii="Arial Narrow" w:hAnsi="Arial Narrow"/>
          <w:b/>
          <w:i/>
        </w:rPr>
        <w:t xml:space="preserve">ambiente)? ¿Qué medidas ha adoptado su Gobierno o empresa para crear un entorno seguro y propicio para que puedan ejercer libremente sus derechos sin temor a </w:t>
      </w:r>
      <w:r w:rsidRPr="00274B25">
        <w:rPr>
          <w:rFonts w:ascii="Arial Narrow" w:hAnsi="Arial Narrow"/>
          <w:b/>
          <w:i/>
          <w:spacing w:val="-3"/>
        </w:rPr>
        <w:t xml:space="preserve">la </w:t>
      </w:r>
      <w:r w:rsidRPr="00274B25">
        <w:rPr>
          <w:rFonts w:ascii="Arial Narrow" w:hAnsi="Arial Narrow"/>
          <w:b/>
          <w:i/>
        </w:rPr>
        <w:t xml:space="preserve">violencia, </w:t>
      </w:r>
      <w:r w:rsidRPr="00274B25">
        <w:rPr>
          <w:rFonts w:ascii="Arial Narrow" w:hAnsi="Arial Narrow"/>
          <w:b/>
          <w:i/>
          <w:spacing w:val="-5"/>
        </w:rPr>
        <w:t xml:space="preserve">la </w:t>
      </w:r>
      <w:r w:rsidRPr="00274B25">
        <w:rPr>
          <w:rFonts w:ascii="Arial Narrow" w:hAnsi="Arial Narrow"/>
          <w:b/>
          <w:i/>
        </w:rPr>
        <w:t xml:space="preserve">intimidación, el acoso o </w:t>
      </w:r>
      <w:r w:rsidRPr="00274B25">
        <w:rPr>
          <w:rFonts w:ascii="Arial Narrow" w:hAnsi="Arial Narrow"/>
          <w:b/>
          <w:i/>
          <w:spacing w:val="-4"/>
        </w:rPr>
        <w:t>las</w:t>
      </w:r>
      <w:r w:rsidRPr="00274B25">
        <w:rPr>
          <w:rFonts w:ascii="Arial Narrow" w:hAnsi="Arial Narrow"/>
          <w:b/>
          <w:i/>
          <w:spacing w:val="23"/>
        </w:rPr>
        <w:t xml:space="preserve"> </w:t>
      </w:r>
      <w:r w:rsidRPr="00274B25">
        <w:rPr>
          <w:rFonts w:ascii="Arial Narrow" w:hAnsi="Arial Narrow"/>
          <w:b/>
          <w:i/>
        </w:rPr>
        <w:t>represalias?</w:t>
      </w:r>
    </w:p>
    <w:p w14:paraId="6DECE2FB" w14:textId="77777777" w:rsidR="00302A94" w:rsidRPr="00274B25" w:rsidRDefault="00134CC3" w:rsidP="000054A4">
      <w:pPr>
        <w:jc w:val="both"/>
        <w:rPr>
          <w:rFonts w:ascii="Arial Narrow" w:hAnsi="Arial Narrow"/>
          <w:b/>
        </w:rPr>
      </w:pPr>
      <w:r w:rsidRPr="00274B25">
        <w:rPr>
          <w:rFonts w:ascii="Arial Narrow" w:hAnsi="Arial Narrow"/>
        </w:rPr>
        <w:lastRenderedPageBreak/>
        <w:t xml:space="preserve">9.1. </w:t>
      </w:r>
      <w:r w:rsidR="00302A94" w:rsidRPr="00274B25">
        <w:rPr>
          <w:rFonts w:ascii="Arial Narrow" w:hAnsi="Arial Narrow"/>
        </w:rPr>
        <w:t xml:space="preserve">A nivel </w:t>
      </w:r>
      <w:r w:rsidR="00302A94" w:rsidRPr="00274B25">
        <w:rPr>
          <w:rFonts w:ascii="Arial Narrow" w:hAnsi="Arial Narrow"/>
          <w:i/>
        </w:rPr>
        <w:t>regional</w:t>
      </w:r>
      <w:r w:rsidR="00302A94" w:rsidRPr="00274B25">
        <w:rPr>
          <w:rFonts w:ascii="Arial Narrow" w:hAnsi="Arial Narrow"/>
        </w:rPr>
        <w:t xml:space="preserve">, Uruguay firmó el Acuerdo regional de Escazú (setiembre, 2018), el primer tratado para la región de América Latina y el Caribe. El mismo busca garantizar el derecho de las generaciones presentes y futuras a un ambiente sano y desarrollo sostenible. Ofrece a los países una plataforma para avanzar en términos de </w:t>
      </w:r>
      <w:r w:rsidR="00302A94" w:rsidRPr="00274B25">
        <w:rPr>
          <w:rFonts w:ascii="Arial Narrow" w:hAnsi="Arial Narrow"/>
          <w:b/>
        </w:rPr>
        <w:t xml:space="preserve">acceso a la información, participación y justicia ambiental. </w:t>
      </w:r>
    </w:p>
    <w:p w14:paraId="33CCBA02" w14:textId="77777777" w:rsidR="00302A94" w:rsidRPr="00274B25" w:rsidRDefault="00302A94" w:rsidP="000054A4">
      <w:pPr>
        <w:jc w:val="both"/>
        <w:rPr>
          <w:rFonts w:ascii="Arial Narrow" w:hAnsi="Arial Narrow"/>
        </w:rPr>
      </w:pPr>
      <w:r w:rsidRPr="00274B25">
        <w:rPr>
          <w:rFonts w:ascii="Arial Narrow" w:hAnsi="Arial Narrow"/>
        </w:rPr>
        <w:t>Los demás tratados y convenciones que forman parte del Sistema Universal de Protección de los DDHH y del Sistema Interamericano de DDHH han sido suscritos por el país, por lo que también aplican en este caso y a través del art. 72 y 332 de la Constitución, pasan a formar parte de sistema normativo interno de los  derechos humanos del Uruguay.</w:t>
      </w:r>
    </w:p>
    <w:p w14:paraId="5008BE42" w14:textId="77777777" w:rsidR="00302A94" w:rsidRPr="00274B25" w:rsidRDefault="00134CC3" w:rsidP="000054A4">
      <w:pPr>
        <w:jc w:val="both"/>
        <w:rPr>
          <w:rFonts w:ascii="Arial Narrow" w:hAnsi="Arial Narrow"/>
        </w:rPr>
      </w:pPr>
      <w:r w:rsidRPr="00274B25">
        <w:rPr>
          <w:rFonts w:ascii="Arial Narrow" w:hAnsi="Arial Narrow"/>
          <w:i/>
        </w:rPr>
        <w:t xml:space="preserve">9.2. </w:t>
      </w:r>
      <w:r w:rsidR="00302A94" w:rsidRPr="00274B25">
        <w:rPr>
          <w:rFonts w:ascii="Arial Narrow" w:hAnsi="Arial Narrow"/>
          <w:i/>
        </w:rPr>
        <w:t>A nivel nacional</w:t>
      </w:r>
      <w:r w:rsidR="00302A94" w:rsidRPr="00274B25">
        <w:rPr>
          <w:rFonts w:ascii="Arial Narrow" w:hAnsi="Arial Narrow"/>
        </w:rPr>
        <w:t>, además de la protección a la que refieren los tratados y convenciones internacionales, existen normas constitucionales y legales que reconocen y protegen a todas las personas que habitan la República frente a la vulneración de sus derechos humanos y disponen mecanismos para ser utilizados a esos efectos.</w:t>
      </w:r>
    </w:p>
    <w:p w14:paraId="7A77DA84" w14:textId="77777777" w:rsidR="00302A94" w:rsidRPr="00274B25" w:rsidRDefault="00302A94" w:rsidP="000054A4">
      <w:pPr>
        <w:jc w:val="both"/>
        <w:rPr>
          <w:rFonts w:ascii="Arial Narrow" w:hAnsi="Arial Narrow"/>
        </w:rPr>
      </w:pPr>
      <w:r w:rsidRPr="00274B25">
        <w:rPr>
          <w:rFonts w:ascii="Arial Narrow" w:hAnsi="Arial Narrow"/>
        </w:rPr>
        <w:t>9.</w:t>
      </w:r>
      <w:r w:rsidR="00134CC3" w:rsidRPr="00274B25">
        <w:rPr>
          <w:rFonts w:ascii="Arial Narrow" w:hAnsi="Arial Narrow"/>
        </w:rPr>
        <w:t>2</w:t>
      </w:r>
      <w:r w:rsidRPr="00274B25">
        <w:rPr>
          <w:rFonts w:ascii="Arial Narrow" w:hAnsi="Arial Narrow"/>
        </w:rPr>
        <w:t>.</w:t>
      </w:r>
      <w:r w:rsidR="00134CC3" w:rsidRPr="00274B25">
        <w:rPr>
          <w:rFonts w:ascii="Arial Narrow" w:hAnsi="Arial Narrow"/>
        </w:rPr>
        <w:t>1</w:t>
      </w:r>
      <w:r w:rsidR="00274B25" w:rsidRPr="00274B25">
        <w:rPr>
          <w:rFonts w:ascii="Arial Narrow" w:hAnsi="Arial Narrow"/>
        </w:rPr>
        <w:t>.</w:t>
      </w:r>
      <w:r w:rsidR="00274B25" w:rsidRPr="00274B25">
        <w:rPr>
          <w:rFonts w:ascii="Arial Narrow" w:hAnsi="Arial Narrow"/>
          <w:b/>
        </w:rPr>
        <w:t xml:space="preserve"> Constitución</w:t>
      </w:r>
      <w:r w:rsidRPr="00274B25">
        <w:rPr>
          <w:rFonts w:ascii="Arial Narrow" w:hAnsi="Arial Narrow"/>
          <w:b/>
        </w:rPr>
        <w:t xml:space="preserve"> </w:t>
      </w:r>
    </w:p>
    <w:p w14:paraId="6306F369" w14:textId="77777777" w:rsidR="00302A94" w:rsidRPr="00274B25" w:rsidRDefault="00DD7632" w:rsidP="000054A4">
      <w:pPr>
        <w:numPr>
          <w:ilvl w:val="0"/>
          <w:numId w:val="8"/>
        </w:numPr>
        <w:shd w:val="clear" w:color="auto" w:fill="FFFFFF"/>
        <w:spacing w:before="101" w:after="101" w:line="240" w:lineRule="auto"/>
        <w:jc w:val="both"/>
        <w:outlineLvl w:val="3"/>
        <w:rPr>
          <w:rFonts w:ascii="Arial Narrow" w:eastAsia="Times New Roman" w:hAnsi="Arial Narrow" w:cstheme="minorHAnsi"/>
          <w:lang w:val="es-UY" w:eastAsia="es-UY"/>
        </w:rPr>
      </w:pPr>
      <w:hyperlink r:id="rId10" w:history="1">
        <w:r w:rsidR="00302A94" w:rsidRPr="00274B25">
          <w:rPr>
            <w:rFonts w:ascii="Arial Narrow" w:eastAsiaTheme="majorEastAsia" w:hAnsi="Arial Narrow" w:cstheme="minorHAnsi"/>
            <w:lang w:val="es-UY" w:eastAsia="es-UY"/>
          </w:rPr>
          <w:t>Artículo 15</w:t>
        </w:r>
      </w:hyperlink>
      <w:r w:rsidR="00302A94" w:rsidRPr="00274B25">
        <w:rPr>
          <w:rFonts w:ascii="Arial Narrow" w:eastAsia="Times New Roman" w:hAnsi="Arial Narrow" w:cstheme="minorHAnsi"/>
          <w:lang w:val="es-UY" w:eastAsia="es-UY"/>
        </w:rPr>
        <w:t xml:space="preserve">.- </w:t>
      </w:r>
      <w:r w:rsidR="00302A94" w:rsidRPr="00274B25">
        <w:rPr>
          <w:rFonts w:ascii="Arial Narrow" w:eastAsia="Times New Roman" w:hAnsi="Arial Narrow" w:cstheme="minorHAnsi"/>
          <w:bCs/>
          <w:lang w:val="es-UY" w:eastAsia="es-UY"/>
        </w:rPr>
        <w:t xml:space="preserve">Nadie puede ser preso sino infraganti delito o habiendo semiplena prueba de él, por orden escrita de Juez competente. </w:t>
      </w:r>
      <w:bookmarkStart w:id="1" w:name="16"/>
      <w:bookmarkEnd w:id="1"/>
    </w:p>
    <w:p w14:paraId="1CB4EDEB" w14:textId="77777777" w:rsidR="00302A94" w:rsidRPr="00274B25" w:rsidRDefault="00DD7632" w:rsidP="000054A4">
      <w:pPr>
        <w:numPr>
          <w:ilvl w:val="0"/>
          <w:numId w:val="8"/>
        </w:numPr>
        <w:shd w:val="clear" w:color="auto" w:fill="FFFFFF"/>
        <w:spacing w:before="101" w:after="101" w:line="240" w:lineRule="auto"/>
        <w:contextualSpacing/>
        <w:jc w:val="both"/>
        <w:outlineLvl w:val="3"/>
        <w:rPr>
          <w:rFonts w:ascii="Arial Narrow" w:hAnsi="Arial Narrow"/>
          <w:b/>
        </w:rPr>
      </w:pPr>
      <w:hyperlink r:id="rId11" w:history="1">
        <w:r w:rsidR="00302A94" w:rsidRPr="00274B25">
          <w:rPr>
            <w:rFonts w:ascii="Arial Narrow" w:eastAsiaTheme="majorEastAsia" w:hAnsi="Arial Narrow" w:cstheme="minorHAnsi"/>
            <w:lang w:val="es-UY" w:eastAsia="es-UY"/>
          </w:rPr>
          <w:t>Artículo 16</w:t>
        </w:r>
      </w:hyperlink>
      <w:r w:rsidR="00302A94" w:rsidRPr="00274B25">
        <w:rPr>
          <w:rFonts w:ascii="Arial Narrow" w:eastAsia="Times New Roman" w:hAnsi="Arial Narrow" w:cstheme="minorHAnsi"/>
          <w:lang w:val="es-UY" w:eastAsia="es-UY"/>
        </w:rPr>
        <w:t xml:space="preserve">.- </w:t>
      </w:r>
      <w:r w:rsidR="00302A94" w:rsidRPr="00274B25">
        <w:rPr>
          <w:rFonts w:ascii="Arial Narrow" w:eastAsia="Times New Roman" w:hAnsi="Arial Narrow" w:cstheme="minorHAnsi"/>
          <w:bCs/>
          <w:lang w:val="es-UY" w:eastAsia="es-UY"/>
        </w:rPr>
        <w:t>En cualquiera de los casos del artículo anterior, el Juez, bajo la más seria responsabilidad, tomará al arrestado su declaración dentro de veinticuatro horas, y dentro de cuarenta y ocho, lo más, empezará el sumario. La declaración del acusado deberá ser tomada en presencia de su defensor. Este tendrá también el derecho de asistir a todas las diligencias sumariales.</w:t>
      </w:r>
    </w:p>
    <w:p w14:paraId="641823FD" w14:textId="77777777" w:rsidR="00302A94" w:rsidRPr="00274B25" w:rsidRDefault="00302A94" w:rsidP="000054A4">
      <w:pPr>
        <w:numPr>
          <w:ilvl w:val="0"/>
          <w:numId w:val="8"/>
        </w:numPr>
        <w:shd w:val="clear" w:color="auto" w:fill="FFFFFF"/>
        <w:spacing w:before="101" w:after="101" w:line="240" w:lineRule="auto"/>
        <w:contextualSpacing/>
        <w:jc w:val="both"/>
        <w:outlineLvl w:val="3"/>
        <w:rPr>
          <w:rFonts w:ascii="Arial Narrow" w:eastAsia="Times New Roman" w:hAnsi="Arial Narrow" w:cstheme="minorHAnsi"/>
          <w:lang w:eastAsia="es-UY"/>
        </w:rPr>
      </w:pPr>
      <w:r w:rsidRPr="00274B25">
        <w:rPr>
          <w:rFonts w:ascii="Arial Narrow" w:hAnsi="Arial Narrow"/>
        </w:rPr>
        <w:t xml:space="preserve">Art. 17 – </w:t>
      </w:r>
      <w:r w:rsidRPr="00274B25">
        <w:rPr>
          <w:rFonts w:ascii="Arial Narrow" w:hAnsi="Arial Narrow"/>
          <w:i/>
        </w:rPr>
        <w:t>Habeas Corpus</w:t>
      </w:r>
      <w:r w:rsidRPr="00274B25">
        <w:rPr>
          <w:rFonts w:ascii="Arial Narrow" w:hAnsi="Arial Narrow"/>
        </w:rPr>
        <w:t xml:space="preserve"> </w:t>
      </w:r>
    </w:p>
    <w:p w14:paraId="0D299607" w14:textId="77777777" w:rsidR="00302A94" w:rsidRPr="00274B25" w:rsidRDefault="00302A94" w:rsidP="000054A4">
      <w:pPr>
        <w:numPr>
          <w:ilvl w:val="0"/>
          <w:numId w:val="8"/>
        </w:numPr>
        <w:shd w:val="clear" w:color="auto" w:fill="FFFFFF"/>
        <w:spacing w:before="101" w:after="101" w:line="240" w:lineRule="auto"/>
        <w:contextualSpacing/>
        <w:jc w:val="both"/>
        <w:outlineLvl w:val="3"/>
        <w:rPr>
          <w:rFonts w:ascii="Arial Narrow" w:hAnsi="Arial Narrow"/>
        </w:rPr>
      </w:pPr>
      <w:r w:rsidRPr="00274B25">
        <w:rPr>
          <w:rFonts w:ascii="Arial Narrow" w:eastAsia="Times New Roman" w:hAnsi="Arial Narrow" w:cstheme="minorHAnsi"/>
          <w:lang w:eastAsia="es-UY"/>
        </w:rPr>
        <w:t>Art.  29.- “Es enteramente libre en toda materia la comunicación de pensamientos por palabras, escritos privados o publicados en la prensa, o por cualquier otra forma de divulgación, sin necesidad de previa censura; quedando responsable el autor y, en su caso, el impresor o emisor, con arreglo a la ley por los abusos que cometieren”.</w:t>
      </w:r>
    </w:p>
    <w:p w14:paraId="0F6D3A5A" w14:textId="77777777" w:rsidR="00302A94" w:rsidRPr="00274B25" w:rsidRDefault="00302A94" w:rsidP="000054A4">
      <w:pPr>
        <w:numPr>
          <w:ilvl w:val="0"/>
          <w:numId w:val="8"/>
        </w:numPr>
        <w:shd w:val="clear" w:color="auto" w:fill="FFFFFF"/>
        <w:spacing w:before="101" w:after="101" w:line="240" w:lineRule="auto"/>
        <w:contextualSpacing/>
        <w:jc w:val="both"/>
        <w:outlineLvl w:val="3"/>
        <w:rPr>
          <w:rFonts w:ascii="Arial Narrow" w:hAnsi="Arial Narrow"/>
        </w:rPr>
      </w:pPr>
      <w:r w:rsidRPr="00274B25">
        <w:rPr>
          <w:rFonts w:ascii="Arial Narrow" w:hAnsi="Arial Narrow"/>
        </w:rPr>
        <w:t>Art. 31. “La seguridad individual no podrá suspenderse sino con la anuencia de la Asamblea General, estando ésta disuelto o en receso, de la Comisión Permanente, y en el caso extraordinario de traición o conspiración contra la patria y entonces solo para la aprehensión de los delincuentes, sin perjuicio de lo dispuesto en el inc. 17 del art. 168”.</w:t>
      </w:r>
    </w:p>
    <w:p w14:paraId="6C643DD3" w14:textId="77777777" w:rsidR="00302A94" w:rsidRPr="00274B25" w:rsidRDefault="00302A94" w:rsidP="000054A4">
      <w:pPr>
        <w:numPr>
          <w:ilvl w:val="0"/>
          <w:numId w:val="8"/>
        </w:num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01" w:line="240" w:lineRule="auto"/>
        <w:jc w:val="both"/>
        <w:rPr>
          <w:rFonts w:ascii="Arial Narrow" w:eastAsia="Times New Roman" w:hAnsi="Arial Narrow" w:cstheme="minorHAnsi"/>
          <w:lang w:val="es-UY" w:eastAsia="es-UY"/>
        </w:rPr>
      </w:pPr>
      <w:r w:rsidRPr="00274B25">
        <w:rPr>
          <w:rFonts w:ascii="Arial Narrow" w:eastAsia="Times New Roman" w:hAnsi="Arial Narrow" w:cstheme="minorHAnsi"/>
          <w:lang w:val="es-UY" w:eastAsia="es-UY"/>
        </w:rPr>
        <w:t xml:space="preserve">Art. 47.- “La protección del medio ambiente es de interés general. Las personas deberán abstenerse de cualquier acto que cause depredación, destrucción o contaminación graves al medioambiente. La ley reglamentará esta disposición y podrá prever sanciones para los transgresores”. </w:t>
      </w:r>
    </w:p>
    <w:p w14:paraId="5CA4AB28" w14:textId="77777777" w:rsidR="00302A94" w:rsidRPr="00274B25" w:rsidRDefault="00302A94" w:rsidP="000054A4">
      <w:pPr>
        <w:numPr>
          <w:ilvl w:val="0"/>
          <w:numId w:val="8"/>
        </w:num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1" w:after="101" w:line="240" w:lineRule="auto"/>
        <w:jc w:val="both"/>
        <w:outlineLvl w:val="3"/>
        <w:rPr>
          <w:rFonts w:ascii="Arial Narrow" w:eastAsia="Times New Roman" w:hAnsi="Arial Narrow" w:cstheme="minorHAnsi"/>
          <w:lang w:val="es-UY" w:eastAsia="es-UY"/>
        </w:rPr>
      </w:pPr>
      <w:r w:rsidRPr="00274B25">
        <w:rPr>
          <w:rFonts w:ascii="Arial Narrow" w:eastAsia="Times New Roman" w:hAnsi="Arial Narrow" w:cstheme="minorHAnsi"/>
          <w:lang w:val="es-UY" w:eastAsia="es-UY"/>
        </w:rPr>
        <w:t>Art. 72.- La enumeración de derechos, deberes y garantías hecha por la Constitución, no excluye los otros que son inherentes a la personalidad humana o se derivan de la forma republicana de gobierno.</w:t>
      </w:r>
    </w:p>
    <w:p w14:paraId="3446FFC3" w14:textId="77777777" w:rsidR="00302A94" w:rsidRPr="00274B25" w:rsidRDefault="00DD7632" w:rsidP="000054A4">
      <w:pPr>
        <w:numPr>
          <w:ilvl w:val="0"/>
          <w:numId w:val="8"/>
        </w:num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1" w:after="101" w:line="240" w:lineRule="auto"/>
        <w:contextualSpacing/>
        <w:jc w:val="both"/>
        <w:outlineLvl w:val="3"/>
        <w:rPr>
          <w:rFonts w:ascii="Arial Narrow" w:eastAsia="Times New Roman" w:hAnsi="Arial Narrow" w:cstheme="minorHAnsi"/>
          <w:lang w:eastAsia="es-UY"/>
        </w:rPr>
      </w:pPr>
      <w:hyperlink r:id="rId12" w:history="1">
        <w:r w:rsidR="00302A94" w:rsidRPr="00274B25">
          <w:rPr>
            <w:rFonts w:ascii="Arial Narrow" w:eastAsiaTheme="majorEastAsia" w:hAnsi="Arial Narrow" w:cstheme="minorHAnsi"/>
            <w:lang w:val="es-UY" w:eastAsia="es-UY"/>
          </w:rPr>
          <w:t>Art. 332</w:t>
        </w:r>
      </w:hyperlink>
      <w:r w:rsidR="00302A94" w:rsidRPr="00274B25">
        <w:rPr>
          <w:rFonts w:ascii="Arial Narrow" w:eastAsia="Times New Roman" w:hAnsi="Arial Narrow" w:cstheme="minorHAnsi"/>
          <w:lang w:val="es-UY" w:eastAsia="es-UY"/>
        </w:rPr>
        <w:t xml:space="preserve">.- </w:t>
      </w:r>
      <w:r w:rsidR="00302A94" w:rsidRPr="00274B25">
        <w:rPr>
          <w:rFonts w:ascii="Arial Narrow" w:eastAsia="Times New Roman" w:hAnsi="Arial Narrow" w:cstheme="minorHAnsi"/>
          <w:bCs/>
          <w:lang w:val="es-UY" w:eastAsia="es-UY"/>
        </w:rPr>
        <w:t xml:space="preserve">Los preceptos de la presente Constitución que reconocen derechos a los individuos, así como los que atribuyen facultades e imponen deberes a las autoridades públicas, no dejarán de aplicarse por falta de la reglamentación respectiva, sino que ésta será suplida, recurriendo a los fundamentos de leyes análogas, a los principios generales de derecho y a las doctrinas generalmente admitidas. </w:t>
      </w:r>
    </w:p>
    <w:p w14:paraId="22CEBAB3" w14:textId="77777777" w:rsidR="00302A94" w:rsidRPr="00274B25" w:rsidRDefault="00302A94" w:rsidP="000054A4">
      <w:pPr>
        <w:numPr>
          <w:ilvl w:val="0"/>
          <w:numId w:val="8"/>
        </w:num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1" w:after="101" w:line="240" w:lineRule="auto"/>
        <w:contextualSpacing/>
        <w:jc w:val="both"/>
        <w:outlineLvl w:val="3"/>
        <w:rPr>
          <w:rFonts w:ascii="Arial Narrow" w:eastAsia="Times New Roman" w:hAnsi="Arial Narrow" w:cstheme="minorHAnsi"/>
          <w:lang w:eastAsia="es-UY"/>
        </w:rPr>
      </w:pPr>
      <w:r w:rsidRPr="00274B25">
        <w:rPr>
          <w:rFonts w:ascii="Arial Narrow" w:hAnsi="Arial Narrow"/>
        </w:rPr>
        <w:t>Art. 79.- […] “</w:t>
      </w:r>
      <w:r w:rsidRPr="00274B25">
        <w:rPr>
          <w:rFonts w:ascii="Arial Narrow" w:hAnsi="Arial Narrow" w:cstheme="minorHAnsi"/>
        </w:rPr>
        <w:t xml:space="preserve">El veinticinco por ciento del total de inscriptos habilitados para  </w:t>
      </w:r>
      <w:r w:rsidRPr="00274B25">
        <w:rPr>
          <w:rFonts w:ascii="Arial Narrow" w:eastAsia="Times New Roman" w:hAnsi="Arial Narrow" w:cstheme="minorHAnsi"/>
          <w:lang w:eastAsia="es-UY"/>
        </w:rPr>
        <w:t xml:space="preserve">votar, podrá interponer, dentro del año de su promulgación, el </w:t>
      </w:r>
      <w:r w:rsidRPr="00274B25">
        <w:rPr>
          <w:rFonts w:ascii="Arial Narrow" w:eastAsia="Times New Roman" w:hAnsi="Arial Narrow" w:cstheme="minorHAnsi"/>
          <w:b/>
          <w:lang w:eastAsia="es-UY"/>
        </w:rPr>
        <w:t>recurso de</w:t>
      </w:r>
      <w:r w:rsidRPr="00274B25">
        <w:rPr>
          <w:rFonts w:ascii="Arial Narrow" w:hAnsi="Arial Narrow" w:cstheme="minorHAnsi"/>
          <w:b/>
        </w:rPr>
        <w:t xml:space="preserve"> </w:t>
      </w:r>
      <w:r w:rsidRPr="00274B25">
        <w:rPr>
          <w:rFonts w:ascii="Arial Narrow" w:eastAsia="Times New Roman" w:hAnsi="Arial Narrow" w:cstheme="minorHAnsi"/>
          <w:b/>
          <w:lang w:eastAsia="es-UY"/>
        </w:rPr>
        <w:t>referéndum</w:t>
      </w:r>
      <w:r w:rsidRPr="00274B25">
        <w:rPr>
          <w:rFonts w:ascii="Arial Narrow" w:eastAsia="Times New Roman" w:hAnsi="Arial Narrow" w:cstheme="minorHAnsi"/>
          <w:lang w:eastAsia="es-UY"/>
        </w:rPr>
        <w:t xml:space="preserve"> contra las leyes y ejercer el derecho de iniciativa ante el</w:t>
      </w:r>
      <w:r w:rsidRPr="00274B25">
        <w:rPr>
          <w:rFonts w:ascii="Arial Narrow" w:hAnsi="Arial Narrow" w:cstheme="minorHAnsi"/>
        </w:rPr>
        <w:t xml:space="preserve"> </w:t>
      </w:r>
      <w:r w:rsidRPr="00274B25">
        <w:rPr>
          <w:rFonts w:ascii="Arial Narrow" w:eastAsia="Times New Roman" w:hAnsi="Arial Narrow" w:cstheme="minorHAnsi"/>
          <w:lang w:eastAsia="es-UY"/>
        </w:rPr>
        <w:t>Poder Legislativo. Estos institutos no son aplicables con respecto a las</w:t>
      </w:r>
      <w:r w:rsidRPr="00274B25">
        <w:rPr>
          <w:rFonts w:ascii="Arial Narrow" w:hAnsi="Arial Narrow" w:cstheme="minorHAnsi"/>
        </w:rPr>
        <w:t xml:space="preserve"> </w:t>
      </w:r>
      <w:r w:rsidRPr="00274B25">
        <w:rPr>
          <w:rFonts w:ascii="Arial Narrow" w:eastAsia="Times New Roman" w:hAnsi="Arial Narrow" w:cstheme="minorHAnsi"/>
          <w:lang w:eastAsia="es-UY"/>
        </w:rPr>
        <w:t>leyes que establezcan tributos. Tampoco caben en los casos en que la</w:t>
      </w:r>
      <w:r w:rsidRPr="00274B25">
        <w:rPr>
          <w:rFonts w:ascii="Arial Narrow" w:hAnsi="Arial Narrow" w:cstheme="minorHAnsi"/>
        </w:rPr>
        <w:t xml:space="preserve"> </w:t>
      </w:r>
      <w:r w:rsidRPr="00274B25">
        <w:rPr>
          <w:rFonts w:ascii="Arial Narrow" w:eastAsia="Times New Roman" w:hAnsi="Arial Narrow" w:cstheme="minorHAnsi"/>
          <w:lang w:eastAsia="es-UY"/>
        </w:rPr>
        <w:t>iniciativa sea privativa del Poder Ejecutivo. Ambos institutos serán</w:t>
      </w:r>
      <w:r w:rsidRPr="00274B25">
        <w:rPr>
          <w:rFonts w:ascii="Arial Narrow" w:hAnsi="Arial Narrow" w:cstheme="minorHAnsi"/>
        </w:rPr>
        <w:t xml:space="preserve"> </w:t>
      </w:r>
      <w:r w:rsidRPr="00274B25">
        <w:rPr>
          <w:rFonts w:ascii="Arial Narrow" w:eastAsia="Times New Roman" w:hAnsi="Arial Narrow" w:cstheme="minorHAnsi"/>
          <w:lang w:eastAsia="es-UY"/>
        </w:rPr>
        <w:t>reglamentados por ley, dictada por mayoría absoluta del total de</w:t>
      </w:r>
      <w:r w:rsidRPr="00274B25">
        <w:rPr>
          <w:rFonts w:ascii="Arial Narrow" w:hAnsi="Arial Narrow" w:cstheme="minorHAnsi"/>
        </w:rPr>
        <w:t xml:space="preserve"> </w:t>
      </w:r>
      <w:r w:rsidRPr="00274B25">
        <w:rPr>
          <w:rFonts w:ascii="Arial Narrow" w:eastAsia="Times New Roman" w:hAnsi="Arial Narrow" w:cstheme="minorHAnsi"/>
          <w:lang w:eastAsia="es-UY"/>
        </w:rPr>
        <w:t>componentes de cada Cámara”.</w:t>
      </w:r>
    </w:p>
    <w:p w14:paraId="6FDD3D37" w14:textId="77777777" w:rsidR="00B2240E" w:rsidRPr="00274B25" w:rsidRDefault="00B2240E" w:rsidP="000054A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1" w:after="101" w:line="240" w:lineRule="auto"/>
        <w:ind w:left="360"/>
        <w:contextualSpacing/>
        <w:jc w:val="both"/>
        <w:outlineLvl w:val="3"/>
        <w:rPr>
          <w:rFonts w:ascii="Arial Narrow" w:eastAsia="Times New Roman" w:hAnsi="Arial Narrow" w:cstheme="minorHAnsi"/>
          <w:lang w:eastAsia="es-UY"/>
        </w:rPr>
      </w:pPr>
    </w:p>
    <w:p w14:paraId="15825F2B" w14:textId="77777777" w:rsidR="00302A94" w:rsidRPr="00274B25" w:rsidRDefault="00134CC3" w:rsidP="004E4631">
      <w:pPr>
        <w:pStyle w:val="Prrafodelista"/>
        <w:numPr>
          <w:ilvl w:val="1"/>
          <w:numId w:val="11"/>
        </w:numPr>
        <w:jc w:val="both"/>
        <w:rPr>
          <w:rFonts w:ascii="Arial Narrow" w:hAnsi="Arial Narrow"/>
        </w:rPr>
      </w:pPr>
      <w:r w:rsidRPr="00274B25">
        <w:rPr>
          <w:rFonts w:ascii="Arial Narrow" w:eastAsia="Times New Roman" w:hAnsi="Arial Narrow" w:cstheme="minorHAnsi"/>
          <w:lang w:eastAsia="es-UY"/>
        </w:rPr>
        <w:t xml:space="preserve">2. </w:t>
      </w:r>
      <w:r w:rsidR="00302A94" w:rsidRPr="00274B25">
        <w:rPr>
          <w:rFonts w:ascii="Arial Narrow" w:eastAsia="Times New Roman" w:hAnsi="Arial Narrow" w:cstheme="minorHAnsi"/>
          <w:lang w:eastAsia="es-UY"/>
        </w:rPr>
        <w:t xml:space="preserve">Ley N° 13.747 de 10/7/1969.- </w:t>
      </w:r>
      <w:r w:rsidR="00302A94" w:rsidRPr="00274B25">
        <w:rPr>
          <w:rFonts w:ascii="Arial Narrow" w:eastAsia="Times New Roman" w:hAnsi="Arial Narrow" w:cstheme="minorHAnsi"/>
          <w:b/>
          <w:lang w:eastAsia="es-UY"/>
        </w:rPr>
        <w:t>Acción de Inconstitucionalidad</w:t>
      </w:r>
      <w:r w:rsidR="00302A94" w:rsidRPr="00274B25">
        <w:rPr>
          <w:rFonts w:ascii="Arial Narrow" w:eastAsia="Times New Roman" w:hAnsi="Arial Narrow" w:cstheme="minorHAnsi"/>
          <w:lang w:eastAsia="es-UY"/>
        </w:rPr>
        <w:t xml:space="preserve"> o recurso de Inconstitucionalidad ante la Suprema Corte de Justicia contra una ley.</w:t>
      </w:r>
    </w:p>
    <w:p w14:paraId="4589B595" w14:textId="77777777" w:rsidR="00134CC3" w:rsidRPr="00274B25" w:rsidRDefault="00134CC3" w:rsidP="000054A4">
      <w:pPr>
        <w:pStyle w:val="Prrafodelista"/>
        <w:ind w:left="360"/>
        <w:jc w:val="both"/>
        <w:rPr>
          <w:rFonts w:ascii="Arial Narrow" w:eastAsia="Times New Roman" w:hAnsi="Arial Narrow" w:cstheme="minorHAnsi"/>
          <w:lang w:eastAsia="es-UY"/>
        </w:rPr>
      </w:pPr>
    </w:p>
    <w:p w14:paraId="4F08017A" w14:textId="77777777" w:rsidR="00302A94" w:rsidRPr="00274B25" w:rsidRDefault="00302A94" w:rsidP="000054A4">
      <w:pPr>
        <w:pStyle w:val="Prrafodelista"/>
        <w:numPr>
          <w:ilvl w:val="2"/>
          <w:numId w:val="9"/>
        </w:numPr>
        <w:jc w:val="both"/>
        <w:rPr>
          <w:rFonts w:ascii="Arial Narrow" w:eastAsia="Times New Roman" w:hAnsi="Arial Narrow" w:cstheme="minorHAnsi"/>
          <w:lang w:eastAsia="es-UY"/>
        </w:rPr>
      </w:pPr>
      <w:r w:rsidRPr="00274B25">
        <w:rPr>
          <w:rFonts w:ascii="Arial Narrow" w:eastAsia="Times New Roman" w:hAnsi="Arial Narrow" w:cstheme="minorHAnsi"/>
          <w:lang w:eastAsia="es-UY"/>
        </w:rPr>
        <w:t xml:space="preserve">Ley N° 17.244. </w:t>
      </w:r>
      <w:r w:rsidRPr="00274B25">
        <w:rPr>
          <w:rFonts w:ascii="Arial Narrow" w:eastAsia="Times New Roman" w:hAnsi="Arial Narrow" w:cstheme="minorHAnsi"/>
          <w:b/>
          <w:lang w:eastAsia="es-UY"/>
        </w:rPr>
        <w:t>Recurso de referéndum contra las leyes</w:t>
      </w:r>
      <w:r w:rsidRPr="00274B25">
        <w:rPr>
          <w:rFonts w:ascii="Arial Narrow" w:eastAsia="Times New Roman" w:hAnsi="Arial Narrow" w:cstheme="minorHAnsi"/>
          <w:lang w:eastAsia="es-UY"/>
        </w:rPr>
        <w:t xml:space="preserve">. </w:t>
      </w:r>
    </w:p>
    <w:p w14:paraId="012D71D4" w14:textId="77777777" w:rsidR="00302A94" w:rsidRPr="00274B25" w:rsidRDefault="00302A94" w:rsidP="000054A4">
      <w:pPr>
        <w:pStyle w:val="Prrafodelista"/>
        <w:ind w:left="360"/>
        <w:jc w:val="both"/>
        <w:rPr>
          <w:rFonts w:ascii="Arial Narrow" w:eastAsia="Times New Roman" w:hAnsi="Arial Narrow" w:cstheme="minorHAnsi"/>
          <w:lang w:eastAsia="es-UY"/>
        </w:rPr>
      </w:pPr>
      <w:r w:rsidRPr="00274B25">
        <w:rPr>
          <w:rFonts w:ascii="Arial Narrow" w:eastAsia="Times New Roman" w:hAnsi="Arial Narrow" w:cstheme="minorHAnsi"/>
          <w:lang w:eastAsia="es-UY"/>
        </w:rPr>
        <w:t xml:space="preserve">“Podrá imponerse por el 25% del total de inscriptos habilitados para votar contra la totalidad de la ley o, parcialmente, contra </w:t>
      </w:r>
      <w:r w:rsidR="004E4631" w:rsidRPr="00274B25">
        <w:rPr>
          <w:rFonts w:ascii="Arial Narrow" w:eastAsia="Times New Roman" w:hAnsi="Arial Narrow" w:cstheme="minorHAnsi"/>
          <w:lang w:eastAsia="es-UY"/>
        </w:rPr>
        <w:t>uno</w:t>
      </w:r>
      <w:r w:rsidRPr="00274B25">
        <w:rPr>
          <w:rFonts w:ascii="Arial Narrow" w:eastAsia="Times New Roman" w:hAnsi="Arial Narrow" w:cstheme="minorHAnsi"/>
          <w:lang w:eastAsia="es-UY"/>
        </w:rPr>
        <w:t xml:space="preserve"> más artículos precisamente individualizados, dentro del año de su promulgación”. </w:t>
      </w:r>
    </w:p>
    <w:p w14:paraId="47747096" w14:textId="77777777" w:rsidR="00302A94" w:rsidRPr="00274B25" w:rsidRDefault="00302A94" w:rsidP="000054A4">
      <w:pPr>
        <w:pStyle w:val="Prrafodelista"/>
        <w:ind w:left="360"/>
        <w:jc w:val="both"/>
        <w:rPr>
          <w:rFonts w:ascii="Arial Narrow" w:eastAsia="Times New Roman" w:hAnsi="Arial Narrow" w:cstheme="minorHAnsi"/>
          <w:lang w:eastAsia="es-UY"/>
        </w:rPr>
      </w:pPr>
      <w:r w:rsidRPr="00274B25">
        <w:rPr>
          <w:rFonts w:ascii="Arial Narrow" w:eastAsia="Times New Roman" w:hAnsi="Arial Narrow" w:cstheme="minorHAnsi"/>
          <w:lang w:eastAsia="es-UY"/>
        </w:rPr>
        <w:t>“Sin perjuicio de lo dispuesto en el capítulo precedente, podrá promover la interposición del recurso de referéndum ante la Corte Electoral compareciendo en un número no inferior al 2% de los inscriptos habilitados para votar, dentro de los 150 días contados desde el siguiente al de la promulgación de la ley”.</w:t>
      </w:r>
    </w:p>
    <w:p w14:paraId="59100887" w14:textId="77777777" w:rsidR="00302A94" w:rsidRPr="00274B25" w:rsidRDefault="00302A94" w:rsidP="000054A4">
      <w:pPr>
        <w:pStyle w:val="Prrafodelista"/>
        <w:ind w:left="360"/>
        <w:jc w:val="both"/>
        <w:rPr>
          <w:rFonts w:ascii="Arial Narrow" w:eastAsia="Times New Roman" w:hAnsi="Arial Narrow" w:cstheme="minorHAnsi"/>
          <w:lang w:eastAsia="es-UY"/>
        </w:rPr>
      </w:pPr>
      <w:r w:rsidRPr="00274B25">
        <w:rPr>
          <w:rFonts w:ascii="Arial Narrow" w:eastAsia="Times New Roman" w:hAnsi="Arial Narrow" w:cstheme="minorHAnsi"/>
          <w:lang w:eastAsia="es-UY"/>
        </w:rPr>
        <w:lastRenderedPageBreak/>
        <w:t>“Ratificada afirmativamente, luego del control sumario de la regularidad formal de la comparecencia, la procedencia del recurso, la Corte Electoral convocará públicamente […] a los inscriptos habilitados para votar que deseen adherir al recurso, a que lo hagan…”</w:t>
      </w:r>
    </w:p>
    <w:p w14:paraId="572406C5" w14:textId="77777777" w:rsidR="00302A94" w:rsidRPr="00274B25" w:rsidRDefault="00302A94" w:rsidP="000054A4">
      <w:pPr>
        <w:pStyle w:val="Prrafodelista"/>
        <w:ind w:left="360"/>
        <w:jc w:val="both"/>
        <w:rPr>
          <w:rFonts w:ascii="Arial Narrow" w:eastAsia="Times New Roman" w:hAnsi="Arial Narrow" w:cstheme="minorHAnsi"/>
          <w:lang w:eastAsia="es-UY"/>
        </w:rPr>
      </w:pPr>
      <w:r w:rsidRPr="00274B25">
        <w:rPr>
          <w:rFonts w:ascii="Arial Narrow" w:eastAsia="Times New Roman" w:hAnsi="Arial Narrow" w:cstheme="minorHAnsi"/>
          <w:lang w:eastAsia="es-UY"/>
        </w:rPr>
        <w:t xml:space="preserve">“Si alcanza el 25% la Corte Electoral convocará a referéndum, el que deberá realizarse dentro de 120 días siguientes a de la proclamación que el recurso fue interperpuesto en tiempo y forma”. </w:t>
      </w:r>
    </w:p>
    <w:p w14:paraId="1C24AAB4" w14:textId="77777777" w:rsidR="00134CC3" w:rsidRPr="00274B25" w:rsidRDefault="00134CC3" w:rsidP="000054A4">
      <w:pPr>
        <w:pStyle w:val="Prrafodelista"/>
        <w:ind w:left="360"/>
        <w:jc w:val="both"/>
        <w:rPr>
          <w:rFonts w:ascii="Arial Narrow" w:eastAsia="Times New Roman" w:hAnsi="Arial Narrow" w:cstheme="minorHAnsi"/>
          <w:lang w:eastAsia="es-UY"/>
        </w:rPr>
      </w:pPr>
    </w:p>
    <w:p w14:paraId="45B58DE3" w14:textId="77777777" w:rsidR="00134CC3" w:rsidRPr="00274B25" w:rsidRDefault="00302A94" w:rsidP="000054A4">
      <w:pPr>
        <w:pStyle w:val="Prrafodelista"/>
        <w:numPr>
          <w:ilvl w:val="2"/>
          <w:numId w:val="9"/>
        </w:numPr>
        <w:shd w:val="clear" w:color="auto" w:fill="FFFFFF"/>
        <w:spacing w:before="101" w:after="101"/>
        <w:jc w:val="both"/>
        <w:outlineLvl w:val="3"/>
        <w:rPr>
          <w:rFonts w:ascii="Arial Narrow" w:eastAsia="Times New Roman" w:hAnsi="Arial Narrow" w:cstheme="minorHAnsi"/>
          <w:lang w:eastAsia="es-UY"/>
        </w:rPr>
      </w:pPr>
      <w:r w:rsidRPr="00274B25">
        <w:rPr>
          <w:rFonts w:ascii="Arial Narrow" w:eastAsia="Times New Roman" w:hAnsi="Arial Narrow" w:cstheme="minorHAnsi"/>
          <w:lang w:eastAsia="es-UY"/>
        </w:rPr>
        <w:t xml:space="preserve">Ley N° 16.011. </w:t>
      </w:r>
      <w:r w:rsidRPr="00274B25">
        <w:rPr>
          <w:rFonts w:ascii="Arial Narrow" w:eastAsia="Times New Roman" w:hAnsi="Arial Narrow" w:cstheme="minorHAnsi"/>
          <w:b/>
          <w:lang w:eastAsia="es-UY"/>
        </w:rPr>
        <w:t>Acción de amparo</w:t>
      </w:r>
    </w:p>
    <w:p w14:paraId="611116C7" w14:textId="77777777" w:rsidR="00302A94" w:rsidRPr="00274B25" w:rsidRDefault="00302A94" w:rsidP="000054A4">
      <w:pPr>
        <w:pStyle w:val="Prrafodelista"/>
        <w:shd w:val="clear" w:color="auto" w:fill="FFFFFF"/>
        <w:spacing w:before="101" w:after="101"/>
        <w:ind w:left="360"/>
        <w:jc w:val="both"/>
        <w:outlineLvl w:val="3"/>
        <w:rPr>
          <w:rFonts w:ascii="Arial Narrow" w:eastAsia="Times New Roman" w:hAnsi="Arial Narrow" w:cstheme="minorHAnsi"/>
          <w:b/>
          <w:lang w:eastAsia="es-UY"/>
        </w:rPr>
      </w:pPr>
      <w:r w:rsidRPr="00274B25">
        <w:rPr>
          <w:rFonts w:ascii="Arial Narrow" w:eastAsia="Times New Roman" w:hAnsi="Arial Narrow" w:cstheme="minorHAnsi"/>
          <w:lang w:eastAsia="es-UY"/>
        </w:rPr>
        <w:t>Artículo 1°.-  “Cualquier persona física o jurídica, pública o privada, podrá deducir la acción de amparo contra todo acto, omisión o hecho de las autoridades estatales o paraestatales, así como de particulares que en forma actual o inminente, a su juicio, lesione, restrinja, altere o amenace, con ilegitimidad manifiesta, cualquiera de sus derechos y  libertades reconocidos expresa o implícitamente por la Constitución (artículo 72), con excepción de los casos en que proceda la interposición del recurso de "habeas corpus". La acción de amparo no procederá en ningún caso: A) Contra los actos jurisdiccionales, cualquiera sea su naturaleza y el órgano del que emanen. Por lo que refiere a los actos emanados de los órganos del Poder Judicial, se entiende por actos jurisdiccionales, además de las sentencias, todos los actos dictados por los jueces en el curso de los procesos contenciosos; B) Contra los actos de la Corte Electoral, cualquiera sea su naturaleza; C) Contra las leyes y los decretos de los Gobiernos Departamentales que tengan fuerza de ley en su jurisdicción”</w:t>
      </w:r>
      <w:r w:rsidRPr="00274B25">
        <w:rPr>
          <w:rFonts w:ascii="Arial Narrow" w:eastAsia="Times New Roman" w:hAnsi="Arial Narrow" w:cstheme="minorHAnsi"/>
          <w:b/>
          <w:lang w:eastAsia="es-UY"/>
        </w:rPr>
        <w:t>.</w:t>
      </w:r>
    </w:p>
    <w:p w14:paraId="67A3BDE9" w14:textId="77777777" w:rsidR="00134CC3" w:rsidRPr="00274B25" w:rsidRDefault="00134CC3" w:rsidP="000054A4">
      <w:pPr>
        <w:pStyle w:val="Prrafodelista"/>
        <w:shd w:val="clear" w:color="auto" w:fill="FFFFFF"/>
        <w:spacing w:before="101" w:after="101"/>
        <w:ind w:left="360"/>
        <w:jc w:val="both"/>
        <w:outlineLvl w:val="3"/>
        <w:rPr>
          <w:rFonts w:ascii="Arial Narrow" w:eastAsia="Times New Roman" w:hAnsi="Arial Narrow" w:cstheme="minorHAnsi"/>
          <w:b/>
          <w:lang w:eastAsia="es-UY"/>
        </w:rPr>
      </w:pPr>
    </w:p>
    <w:p w14:paraId="0FB989E2" w14:textId="77777777" w:rsidR="00302A94" w:rsidRPr="00274B25" w:rsidRDefault="00302A94" w:rsidP="000054A4">
      <w:pPr>
        <w:pStyle w:val="Prrafodelista"/>
        <w:numPr>
          <w:ilvl w:val="2"/>
          <w:numId w:val="9"/>
        </w:numPr>
        <w:shd w:val="clear" w:color="auto" w:fill="FFFFFF"/>
        <w:spacing w:before="101" w:after="101" w:line="240" w:lineRule="auto"/>
        <w:jc w:val="both"/>
        <w:outlineLvl w:val="3"/>
        <w:rPr>
          <w:rFonts w:ascii="Arial Narrow" w:eastAsia="Times New Roman" w:hAnsi="Arial Narrow" w:cstheme="minorHAnsi"/>
          <w:b/>
          <w:lang w:val="es-UY" w:eastAsia="es-UY"/>
        </w:rPr>
      </w:pPr>
      <w:r w:rsidRPr="00274B25">
        <w:rPr>
          <w:rFonts w:ascii="Arial Narrow" w:eastAsia="Times New Roman" w:hAnsi="Arial Narrow" w:cstheme="minorHAnsi"/>
          <w:b/>
          <w:bCs/>
          <w:lang w:val="es-UY" w:eastAsia="es-UY"/>
        </w:rPr>
        <w:t xml:space="preserve">Ley </w:t>
      </w:r>
      <w:r w:rsidR="00AC2B34" w:rsidRPr="00274B25">
        <w:rPr>
          <w:rFonts w:ascii="Arial Narrow" w:eastAsia="Times New Roman" w:hAnsi="Arial Narrow" w:cstheme="minorHAnsi"/>
          <w:b/>
          <w:bCs/>
          <w:lang w:val="es-UY" w:eastAsia="es-UY"/>
        </w:rPr>
        <w:t>número</w:t>
      </w:r>
      <w:r w:rsidRPr="00274B25">
        <w:rPr>
          <w:rFonts w:ascii="Arial Narrow" w:eastAsia="Times New Roman" w:hAnsi="Arial Narrow" w:cstheme="minorHAnsi"/>
          <w:b/>
          <w:bCs/>
          <w:lang w:val="es-UY" w:eastAsia="es-UY"/>
        </w:rPr>
        <w:t xml:space="preserve"> 18.331.- </w:t>
      </w:r>
    </w:p>
    <w:p w14:paraId="5BEB6EB4" w14:textId="77777777" w:rsidR="00302A94" w:rsidRPr="00274B25" w:rsidRDefault="00DD7632" w:rsidP="000054A4">
      <w:pPr>
        <w:shd w:val="clear" w:color="auto" w:fill="FFFFFF"/>
        <w:spacing w:before="101" w:after="101" w:line="240" w:lineRule="auto"/>
        <w:jc w:val="both"/>
        <w:outlineLvl w:val="3"/>
        <w:rPr>
          <w:rFonts w:ascii="Arial Narrow" w:eastAsia="Times New Roman" w:hAnsi="Arial Narrow" w:cstheme="minorHAnsi"/>
          <w:lang w:val="es-UY" w:eastAsia="es-UY"/>
        </w:rPr>
      </w:pPr>
      <w:hyperlink r:id="rId13" w:history="1">
        <w:r w:rsidR="00302A94" w:rsidRPr="00274B25">
          <w:rPr>
            <w:rFonts w:ascii="Arial Narrow" w:eastAsiaTheme="majorEastAsia" w:hAnsi="Arial Narrow" w:cstheme="minorHAnsi"/>
            <w:lang w:val="es-UY" w:eastAsia="es-UY"/>
          </w:rPr>
          <w:t>Artículo 1</w:t>
        </w:r>
      </w:hyperlink>
      <w:r w:rsidR="00302A94" w:rsidRPr="00274B25">
        <w:rPr>
          <w:rFonts w:ascii="Arial Narrow" w:eastAsia="Times New Roman" w:hAnsi="Arial Narrow" w:cstheme="minorHAnsi"/>
          <w:lang w:val="es-UY" w:eastAsia="es-UY"/>
        </w:rPr>
        <w:t xml:space="preserve">.- </w:t>
      </w:r>
      <w:r w:rsidR="00302A94" w:rsidRPr="00274B25">
        <w:rPr>
          <w:rFonts w:ascii="Arial Narrow" w:eastAsia="Times New Roman" w:hAnsi="Arial Narrow" w:cstheme="minorHAnsi"/>
          <w:bCs/>
          <w:lang w:val="es-UY" w:eastAsia="es-UY"/>
        </w:rPr>
        <w:t xml:space="preserve">Derecho Humano.- El derecho a la protección de </w:t>
      </w:r>
      <w:r w:rsidR="004E4631" w:rsidRPr="00274B25">
        <w:rPr>
          <w:rFonts w:ascii="Arial Narrow" w:eastAsia="Times New Roman" w:hAnsi="Arial Narrow" w:cstheme="minorHAnsi"/>
          <w:bCs/>
          <w:lang w:val="es-UY" w:eastAsia="es-UY"/>
        </w:rPr>
        <w:t>datos personales e inherentes</w:t>
      </w:r>
      <w:r w:rsidR="00302A94" w:rsidRPr="00274B25">
        <w:rPr>
          <w:rFonts w:ascii="Arial Narrow" w:eastAsia="Times New Roman" w:hAnsi="Arial Narrow" w:cstheme="minorHAnsi"/>
          <w:bCs/>
          <w:lang w:val="es-UY" w:eastAsia="es-UY"/>
        </w:rPr>
        <w:t xml:space="preserve"> a la persona humana, por lo que está comprendido en el artículo 72 de la Constitución de la República.</w:t>
      </w:r>
    </w:p>
    <w:bookmarkStart w:id="2" w:name="2"/>
    <w:bookmarkEnd w:id="2"/>
    <w:p w14:paraId="7202D3CB" w14:textId="77777777" w:rsidR="00302A94" w:rsidRPr="00274B25" w:rsidRDefault="00302A94" w:rsidP="000054A4">
      <w:pPr>
        <w:shd w:val="clear" w:color="auto" w:fill="FFFFFF"/>
        <w:spacing w:before="101" w:after="101" w:line="240" w:lineRule="auto"/>
        <w:jc w:val="both"/>
        <w:outlineLvl w:val="3"/>
        <w:rPr>
          <w:rFonts w:ascii="Arial Narrow" w:eastAsia="Times New Roman" w:hAnsi="Arial Narrow" w:cstheme="minorHAnsi"/>
          <w:lang w:val="es-UY" w:eastAsia="es-UY"/>
        </w:rPr>
      </w:pPr>
      <w:r w:rsidRPr="00274B25">
        <w:rPr>
          <w:rFonts w:ascii="Arial Narrow" w:eastAsia="Times New Roman" w:hAnsi="Arial Narrow" w:cs="Helvetica"/>
          <w:lang w:val="es-UY" w:eastAsia="es-UY"/>
        </w:rPr>
        <w:fldChar w:fldCharType="begin"/>
      </w:r>
      <w:r w:rsidRPr="00274B25">
        <w:rPr>
          <w:rFonts w:ascii="Arial Narrow" w:eastAsia="Times New Roman" w:hAnsi="Arial Narrow" w:cs="Helvetica"/>
          <w:lang w:val="es-UY" w:eastAsia="es-UY"/>
        </w:rPr>
        <w:instrText xml:space="preserve"> HYPERLINK "https://www.impo.com.uy/bases/leyes/18331-2008/2" </w:instrText>
      </w:r>
      <w:r w:rsidRPr="00274B25">
        <w:rPr>
          <w:rFonts w:ascii="Arial Narrow" w:eastAsia="Times New Roman" w:hAnsi="Arial Narrow" w:cs="Helvetica"/>
          <w:lang w:val="es-UY" w:eastAsia="es-UY"/>
        </w:rPr>
        <w:fldChar w:fldCharType="separate"/>
      </w:r>
      <w:r w:rsidRPr="00274B25">
        <w:rPr>
          <w:rFonts w:ascii="Arial Narrow" w:eastAsiaTheme="majorEastAsia" w:hAnsi="Arial Narrow" w:cs="Helvetica"/>
          <w:lang w:val="es-UY" w:eastAsia="es-UY"/>
        </w:rPr>
        <w:t>Artículo 2</w:t>
      </w:r>
      <w:r w:rsidRPr="00274B25">
        <w:rPr>
          <w:rFonts w:ascii="Arial Narrow" w:eastAsia="Times New Roman" w:hAnsi="Arial Narrow" w:cs="Helvetica"/>
          <w:lang w:val="es-UY" w:eastAsia="es-UY"/>
        </w:rPr>
        <w:fldChar w:fldCharType="end"/>
      </w:r>
      <w:r w:rsidRPr="00274B25">
        <w:rPr>
          <w:rFonts w:ascii="Arial Narrow" w:eastAsia="Times New Roman" w:hAnsi="Arial Narrow" w:cs="Helvetica"/>
          <w:lang w:val="es-UY" w:eastAsia="es-UY"/>
        </w:rPr>
        <w:t xml:space="preserve">.- </w:t>
      </w:r>
      <w:r w:rsidRPr="00274B25">
        <w:rPr>
          <w:rFonts w:ascii="Arial Narrow" w:eastAsia="Times New Roman" w:hAnsi="Arial Narrow" w:cstheme="minorHAnsi"/>
          <w:bCs/>
          <w:lang w:val="es-UY" w:eastAsia="es-UY"/>
        </w:rPr>
        <w:t>Ámbito subjetivo.- El derecho a la protección de los datos personales se aplicará por extensión a las personas jurídicas, en cuanto corresponda.</w:t>
      </w:r>
    </w:p>
    <w:bookmarkStart w:id="3" w:name="3"/>
    <w:bookmarkEnd w:id="3"/>
    <w:p w14:paraId="7183FBDE" w14:textId="77777777" w:rsidR="00302A94" w:rsidRPr="00274B25" w:rsidRDefault="00302A94" w:rsidP="000054A4">
      <w:pPr>
        <w:shd w:val="clear" w:color="auto" w:fill="FFFFFF"/>
        <w:spacing w:before="101" w:after="101" w:line="240" w:lineRule="auto"/>
        <w:jc w:val="both"/>
        <w:outlineLvl w:val="3"/>
        <w:rPr>
          <w:rFonts w:ascii="Arial Narrow" w:eastAsia="Times New Roman" w:hAnsi="Arial Narrow" w:cstheme="minorHAnsi"/>
          <w:lang w:val="es-UY" w:eastAsia="es-UY"/>
        </w:rPr>
      </w:pPr>
      <w:r w:rsidRPr="00274B25">
        <w:rPr>
          <w:rFonts w:ascii="Arial Narrow" w:eastAsia="Times New Roman" w:hAnsi="Arial Narrow" w:cs="Helvetica"/>
          <w:lang w:val="es-UY" w:eastAsia="es-UY"/>
        </w:rPr>
        <w:fldChar w:fldCharType="begin"/>
      </w:r>
      <w:r w:rsidRPr="00274B25">
        <w:rPr>
          <w:rFonts w:ascii="Arial Narrow" w:eastAsia="Times New Roman" w:hAnsi="Arial Narrow" w:cs="Helvetica"/>
          <w:lang w:val="es-UY" w:eastAsia="es-UY"/>
        </w:rPr>
        <w:instrText xml:space="preserve"> HYPERLINK "https://www.impo.com.uy/bases/leyes/18331-2008/3" </w:instrText>
      </w:r>
      <w:r w:rsidRPr="00274B25">
        <w:rPr>
          <w:rFonts w:ascii="Arial Narrow" w:eastAsia="Times New Roman" w:hAnsi="Arial Narrow" w:cs="Helvetica"/>
          <w:lang w:val="es-UY" w:eastAsia="es-UY"/>
        </w:rPr>
        <w:fldChar w:fldCharType="separate"/>
      </w:r>
      <w:r w:rsidRPr="00274B25">
        <w:rPr>
          <w:rFonts w:ascii="Arial Narrow" w:eastAsiaTheme="majorEastAsia" w:hAnsi="Arial Narrow" w:cs="Helvetica"/>
          <w:lang w:val="es-UY" w:eastAsia="es-UY"/>
        </w:rPr>
        <w:t>Artículo 3</w:t>
      </w:r>
      <w:r w:rsidRPr="00274B25">
        <w:rPr>
          <w:rFonts w:ascii="Arial Narrow" w:eastAsia="Times New Roman" w:hAnsi="Arial Narrow" w:cs="Helvetica"/>
          <w:lang w:val="es-UY" w:eastAsia="es-UY"/>
        </w:rPr>
        <w:fldChar w:fldCharType="end"/>
      </w:r>
      <w:r w:rsidRPr="00274B25">
        <w:rPr>
          <w:rFonts w:ascii="Arial Narrow" w:eastAsia="Times New Roman" w:hAnsi="Arial Narrow" w:cs="Helvetica"/>
          <w:lang w:val="es-UY" w:eastAsia="es-UY"/>
        </w:rPr>
        <w:t xml:space="preserve">.- </w:t>
      </w:r>
      <w:r w:rsidRPr="00274B25">
        <w:rPr>
          <w:rFonts w:ascii="Arial Narrow" w:eastAsia="Times New Roman" w:hAnsi="Arial Narrow" w:cstheme="minorHAnsi"/>
          <w:bCs/>
          <w:lang w:val="es-UY" w:eastAsia="es-UY"/>
        </w:rPr>
        <w:t>Ámbito objetivo.- El régimen de la presente ley será de aplicación a los datos personales registrados en cualquier soporte que los haga susceptibles de tratamiento, y a toda modalidad de uso posterior de estos datos por los ámbitos público o privado.</w:t>
      </w:r>
    </w:p>
    <w:p w14:paraId="6F626DDB" w14:textId="77777777" w:rsidR="00302A94" w:rsidRPr="00274B25" w:rsidRDefault="00302A94" w:rsidP="000054A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01" w:line="240" w:lineRule="auto"/>
        <w:jc w:val="both"/>
        <w:rPr>
          <w:rFonts w:ascii="Arial Narrow" w:eastAsia="Times New Roman" w:hAnsi="Arial Narrow" w:cstheme="minorHAnsi"/>
          <w:lang w:val="es-UY" w:eastAsia="es-UY"/>
        </w:rPr>
      </w:pPr>
      <w:r w:rsidRPr="00274B25">
        <w:rPr>
          <w:rFonts w:ascii="Arial Narrow" w:eastAsia="Times New Roman" w:hAnsi="Arial Narrow" w:cstheme="minorHAnsi"/>
          <w:lang w:val="es-UY" w:eastAsia="es-UY"/>
        </w:rPr>
        <w:t>No será de aplicación a las siguientes bases de datos:</w:t>
      </w:r>
    </w:p>
    <w:p w14:paraId="2E1D4E4A" w14:textId="77777777" w:rsidR="00302A94" w:rsidRPr="00274B25" w:rsidRDefault="00302A94" w:rsidP="000054A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01" w:line="240" w:lineRule="auto"/>
        <w:jc w:val="both"/>
        <w:rPr>
          <w:rFonts w:ascii="Arial Narrow" w:eastAsia="Times New Roman" w:hAnsi="Arial Narrow" w:cstheme="minorHAnsi"/>
          <w:lang w:val="es-UY" w:eastAsia="es-UY"/>
        </w:rPr>
      </w:pPr>
      <w:r w:rsidRPr="00274B25">
        <w:rPr>
          <w:rFonts w:ascii="Arial Narrow" w:eastAsia="Times New Roman" w:hAnsi="Arial Narrow" w:cstheme="minorHAnsi"/>
          <w:lang w:val="es-UY" w:eastAsia="es-UY"/>
        </w:rPr>
        <w:t>A) A las mantenidas por personas físicas en el ejercicio de actividades exclusivamente personales o domésticas.</w:t>
      </w:r>
    </w:p>
    <w:p w14:paraId="35513DBB" w14:textId="77777777" w:rsidR="00302A94" w:rsidRPr="00274B25" w:rsidRDefault="00302A94" w:rsidP="000054A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01" w:line="240" w:lineRule="auto"/>
        <w:jc w:val="both"/>
        <w:rPr>
          <w:rFonts w:ascii="Arial Narrow" w:eastAsia="Times New Roman" w:hAnsi="Arial Narrow" w:cstheme="minorHAnsi"/>
          <w:lang w:val="es-UY" w:eastAsia="es-UY"/>
        </w:rPr>
      </w:pPr>
      <w:r w:rsidRPr="00274B25">
        <w:rPr>
          <w:rFonts w:ascii="Arial Narrow" w:eastAsia="Times New Roman" w:hAnsi="Arial Narrow" w:cstheme="minorHAnsi"/>
          <w:lang w:val="es-UY" w:eastAsia="es-UY"/>
        </w:rPr>
        <w:t>B) Las que tengan por objeto la seguridad pública, la defensa, la seguridad del Estado y sus actividades en materia penal, investigación y represión del delito.</w:t>
      </w:r>
    </w:p>
    <w:p w14:paraId="08BA0867" w14:textId="77777777" w:rsidR="00302A94" w:rsidRPr="00274B25" w:rsidRDefault="00302A94" w:rsidP="000054A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01" w:line="240" w:lineRule="auto"/>
        <w:jc w:val="both"/>
        <w:rPr>
          <w:rFonts w:ascii="Arial Narrow" w:eastAsia="Times New Roman" w:hAnsi="Arial Narrow" w:cstheme="minorHAnsi"/>
          <w:lang w:val="es-UY" w:eastAsia="es-UY"/>
        </w:rPr>
      </w:pPr>
      <w:r w:rsidRPr="00274B25">
        <w:rPr>
          <w:rFonts w:ascii="Arial Narrow" w:eastAsia="Times New Roman" w:hAnsi="Arial Narrow" w:cstheme="minorHAnsi"/>
          <w:lang w:val="es-UY" w:eastAsia="es-UY"/>
        </w:rPr>
        <w:t>C) A las bases de datos creadas y reguladas por leyes especiales.</w:t>
      </w:r>
    </w:p>
    <w:p w14:paraId="63E1063F" w14:textId="77777777" w:rsidR="00302A94" w:rsidRPr="00274B25" w:rsidRDefault="00302A94" w:rsidP="000054A4">
      <w:pPr>
        <w:shd w:val="clear" w:color="auto" w:fill="FFFFFF"/>
        <w:spacing w:before="101" w:after="101" w:line="240" w:lineRule="auto"/>
        <w:jc w:val="both"/>
        <w:outlineLvl w:val="3"/>
        <w:rPr>
          <w:rFonts w:ascii="Arial Narrow" w:eastAsia="Times New Roman" w:hAnsi="Arial Narrow" w:cstheme="minorHAnsi"/>
          <w:bCs/>
          <w:lang w:val="es-UY" w:eastAsia="es-UY"/>
        </w:rPr>
      </w:pPr>
    </w:p>
    <w:p w14:paraId="4AB98CE2" w14:textId="77777777" w:rsidR="00302A94" w:rsidRPr="00274B25" w:rsidRDefault="00302A94" w:rsidP="000054A4">
      <w:pPr>
        <w:pStyle w:val="Prrafodelista"/>
        <w:numPr>
          <w:ilvl w:val="2"/>
          <w:numId w:val="9"/>
        </w:numPr>
        <w:shd w:val="clear" w:color="auto" w:fill="FFFFFF"/>
        <w:spacing w:before="101" w:after="101" w:line="240" w:lineRule="auto"/>
        <w:jc w:val="both"/>
        <w:outlineLvl w:val="3"/>
        <w:rPr>
          <w:rFonts w:ascii="Arial Narrow" w:eastAsia="Times New Roman" w:hAnsi="Arial Narrow" w:cstheme="minorHAnsi"/>
          <w:b/>
          <w:bCs/>
          <w:lang w:val="es-UY" w:eastAsia="es-UY"/>
        </w:rPr>
      </w:pPr>
      <w:r w:rsidRPr="00274B25">
        <w:rPr>
          <w:rFonts w:ascii="Arial Narrow" w:eastAsia="Times New Roman" w:hAnsi="Arial Narrow" w:cstheme="minorHAnsi"/>
          <w:bCs/>
          <w:lang w:val="es-UY" w:eastAsia="es-UY"/>
        </w:rPr>
        <w:t xml:space="preserve">Ley </w:t>
      </w:r>
      <w:r w:rsidR="00AC2B34" w:rsidRPr="00274B25">
        <w:rPr>
          <w:rFonts w:ascii="Arial Narrow" w:eastAsia="Times New Roman" w:hAnsi="Arial Narrow" w:cstheme="minorHAnsi"/>
          <w:bCs/>
          <w:lang w:val="es-UY" w:eastAsia="es-UY"/>
        </w:rPr>
        <w:t>número</w:t>
      </w:r>
      <w:r w:rsidRPr="00274B25">
        <w:rPr>
          <w:rFonts w:ascii="Arial Narrow" w:eastAsia="Times New Roman" w:hAnsi="Arial Narrow" w:cstheme="minorHAnsi"/>
          <w:bCs/>
          <w:lang w:val="es-UY" w:eastAsia="es-UY"/>
        </w:rPr>
        <w:t xml:space="preserve"> 18.381 (2008).</w:t>
      </w:r>
      <w:r w:rsidRPr="00274B25">
        <w:rPr>
          <w:rFonts w:ascii="Arial Narrow" w:eastAsia="Times New Roman" w:hAnsi="Arial Narrow" w:cstheme="minorHAnsi"/>
          <w:b/>
          <w:bCs/>
          <w:lang w:val="es-UY" w:eastAsia="es-UY"/>
        </w:rPr>
        <w:t xml:space="preserve"> Ley de acceso a la información pública.- </w:t>
      </w:r>
    </w:p>
    <w:p w14:paraId="4B5E8674" w14:textId="77777777" w:rsidR="00302A94" w:rsidRPr="00274B25" w:rsidRDefault="00DD7632" w:rsidP="000054A4">
      <w:pPr>
        <w:shd w:val="clear" w:color="auto" w:fill="FFFFFF"/>
        <w:spacing w:before="101" w:after="101" w:line="240" w:lineRule="auto"/>
        <w:jc w:val="both"/>
        <w:outlineLvl w:val="3"/>
        <w:rPr>
          <w:rFonts w:ascii="Arial Narrow" w:eastAsia="Times New Roman" w:hAnsi="Arial Narrow" w:cstheme="minorHAnsi"/>
          <w:bCs/>
          <w:lang w:val="es-UY" w:eastAsia="es-UY"/>
        </w:rPr>
      </w:pPr>
      <w:hyperlink r:id="rId14" w:history="1">
        <w:r w:rsidR="00302A94" w:rsidRPr="00274B25">
          <w:rPr>
            <w:rFonts w:ascii="Arial Narrow" w:eastAsiaTheme="majorEastAsia" w:hAnsi="Arial Narrow" w:cstheme="minorHAnsi"/>
            <w:lang w:val="es-UY" w:eastAsia="es-UY"/>
          </w:rPr>
          <w:t>Artículo 1</w:t>
        </w:r>
      </w:hyperlink>
      <w:r w:rsidR="00302A94" w:rsidRPr="00274B25">
        <w:rPr>
          <w:rFonts w:ascii="Arial Narrow" w:eastAsia="Times New Roman" w:hAnsi="Arial Narrow" w:cstheme="minorHAnsi"/>
          <w:lang w:val="es-UY" w:eastAsia="es-UY"/>
        </w:rPr>
        <w:t xml:space="preserve"> .- </w:t>
      </w:r>
      <w:r w:rsidR="00302A94" w:rsidRPr="00274B25">
        <w:rPr>
          <w:rFonts w:ascii="Arial Narrow" w:eastAsia="Times New Roman" w:hAnsi="Arial Narrow" w:cstheme="minorHAnsi"/>
          <w:bCs/>
          <w:lang w:val="es-UY" w:eastAsia="es-UY"/>
        </w:rPr>
        <w:t>(Objeto de la ley).- La presente ley tiene por objeto promover la transparencia de la función administrativa de todo organismo público, sea o no estatal, y garantizar el derecho fundamental de las personas al acceso a la información pública.</w:t>
      </w:r>
    </w:p>
    <w:p w14:paraId="0458ED81" w14:textId="77777777" w:rsidR="00302A94" w:rsidRPr="00274B25" w:rsidRDefault="00302A94" w:rsidP="000054A4">
      <w:pPr>
        <w:shd w:val="clear" w:color="auto" w:fill="FFFFFF"/>
        <w:spacing w:before="101" w:after="101"/>
        <w:jc w:val="both"/>
        <w:outlineLvl w:val="3"/>
        <w:rPr>
          <w:rFonts w:ascii="Arial Narrow" w:eastAsia="Times New Roman" w:hAnsi="Arial Narrow" w:cstheme="minorHAnsi"/>
          <w:lang w:eastAsia="es-UY"/>
        </w:rPr>
      </w:pPr>
      <w:r w:rsidRPr="00274B25">
        <w:rPr>
          <w:rFonts w:ascii="Arial Narrow" w:eastAsia="Times New Roman" w:hAnsi="Arial Narrow" w:cs="Helvetica"/>
          <w:lang w:eastAsia="es-UY"/>
        </w:rPr>
        <w:t xml:space="preserve">Artículo 3.- </w:t>
      </w:r>
      <w:r w:rsidRPr="00274B25">
        <w:rPr>
          <w:rFonts w:ascii="Arial Narrow" w:eastAsia="Times New Roman" w:hAnsi="Arial Narrow" w:cstheme="minorHAnsi"/>
          <w:lang w:eastAsia="es-UY"/>
        </w:rPr>
        <w:t>(Derecho de acceso a la información pública</w:t>
      </w:r>
      <w:r w:rsidR="004E4631" w:rsidRPr="00274B25">
        <w:rPr>
          <w:rFonts w:ascii="Arial Narrow" w:eastAsia="Times New Roman" w:hAnsi="Arial Narrow" w:cstheme="minorHAnsi"/>
          <w:lang w:eastAsia="es-UY"/>
        </w:rPr>
        <w:t>).</w:t>
      </w:r>
      <w:r w:rsidRPr="00274B25">
        <w:rPr>
          <w:rFonts w:ascii="Arial Narrow" w:eastAsia="Times New Roman" w:hAnsi="Arial Narrow" w:cstheme="minorHAnsi"/>
          <w:lang w:eastAsia="es-UY"/>
        </w:rPr>
        <w:t>- El acceso a la información pública es un derecho de todas las personas, sin discriminación por razón de nacionalidad o carácter del solicitante, y que se ejerce sin necesidad de justificar las razones por las que se solicita la información.</w:t>
      </w:r>
    </w:p>
    <w:p w14:paraId="629C2DC6" w14:textId="77777777" w:rsidR="00302A94" w:rsidRPr="00274B25" w:rsidRDefault="00DD7632" w:rsidP="000054A4">
      <w:pPr>
        <w:shd w:val="clear" w:color="auto" w:fill="FFFFFF"/>
        <w:spacing w:before="101" w:after="101" w:line="240" w:lineRule="auto"/>
        <w:jc w:val="both"/>
        <w:outlineLvl w:val="3"/>
        <w:rPr>
          <w:rFonts w:ascii="Arial Narrow" w:eastAsia="Times New Roman" w:hAnsi="Arial Narrow" w:cstheme="minorHAnsi"/>
          <w:lang w:val="es-UY" w:eastAsia="es-UY"/>
        </w:rPr>
      </w:pPr>
      <w:hyperlink r:id="rId15" w:history="1">
        <w:r w:rsidR="00302A94" w:rsidRPr="00274B25">
          <w:rPr>
            <w:rFonts w:ascii="Arial Narrow" w:eastAsiaTheme="majorEastAsia" w:hAnsi="Arial Narrow" w:cs="Helvetica"/>
            <w:lang w:val="es-UY" w:eastAsia="es-UY"/>
          </w:rPr>
          <w:t>Artículo 4</w:t>
        </w:r>
      </w:hyperlink>
      <w:r w:rsidR="00302A94" w:rsidRPr="00274B25">
        <w:rPr>
          <w:rFonts w:ascii="Arial Narrow" w:eastAsia="Times New Roman" w:hAnsi="Arial Narrow" w:cs="Helvetica"/>
          <w:lang w:val="es-UY" w:eastAsia="es-UY"/>
        </w:rPr>
        <w:t xml:space="preserve"> </w:t>
      </w:r>
      <w:r w:rsidR="00302A94" w:rsidRPr="00274B25">
        <w:rPr>
          <w:rFonts w:ascii="Arial Narrow" w:eastAsia="Times New Roman" w:hAnsi="Arial Narrow" w:cstheme="minorHAnsi"/>
          <w:bCs/>
          <w:lang w:val="es-UY" w:eastAsia="es-UY"/>
        </w:rPr>
        <w:t xml:space="preserve">(Información pública).- Se presume pública toda información </w:t>
      </w:r>
      <w:r w:rsidR="000054A4" w:rsidRPr="00274B25">
        <w:rPr>
          <w:rFonts w:ascii="Arial Narrow" w:eastAsia="Times New Roman" w:hAnsi="Arial Narrow" w:cstheme="minorHAnsi"/>
          <w:bCs/>
          <w:lang w:val="es-UY" w:eastAsia="es-UY"/>
        </w:rPr>
        <w:t>producida, obtenida</w:t>
      </w:r>
      <w:r w:rsidR="00302A94" w:rsidRPr="00274B25">
        <w:rPr>
          <w:rFonts w:ascii="Arial Narrow" w:eastAsia="Times New Roman" w:hAnsi="Arial Narrow" w:cstheme="minorHAnsi"/>
          <w:bCs/>
          <w:lang w:val="es-UY" w:eastAsia="es-UY"/>
        </w:rPr>
        <w:t>, en poder o bajo control de los sujetos obligados por la presente ley, con independencia del soporte en el que estén contenidas.</w:t>
      </w:r>
    </w:p>
    <w:bookmarkStart w:id="4" w:name="5"/>
    <w:bookmarkEnd w:id="4"/>
    <w:p w14:paraId="1C9502D0" w14:textId="77777777" w:rsidR="00302A94" w:rsidRPr="00274B25" w:rsidRDefault="00302A94" w:rsidP="000054A4">
      <w:pPr>
        <w:shd w:val="clear" w:color="auto" w:fill="FFFFFF"/>
        <w:spacing w:before="101" w:after="101" w:line="240" w:lineRule="auto"/>
        <w:jc w:val="both"/>
        <w:outlineLvl w:val="3"/>
        <w:rPr>
          <w:rFonts w:ascii="Arial Narrow" w:eastAsia="Times New Roman" w:hAnsi="Arial Narrow" w:cs="Helvetica"/>
          <w:lang w:val="es-UY" w:eastAsia="es-UY"/>
        </w:rPr>
      </w:pPr>
      <w:r w:rsidRPr="00274B25">
        <w:rPr>
          <w:rFonts w:ascii="Arial Narrow" w:eastAsia="Times New Roman" w:hAnsi="Arial Narrow" w:cs="Helvetica"/>
          <w:lang w:val="es-UY" w:eastAsia="es-UY"/>
        </w:rPr>
        <w:fldChar w:fldCharType="begin"/>
      </w:r>
      <w:r w:rsidRPr="00274B25">
        <w:rPr>
          <w:rFonts w:ascii="Arial Narrow" w:eastAsia="Times New Roman" w:hAnsi="Arial Narrow" w:cs="Helvetica"/>
          <w:lang w:val="es-UY" w:eastAsia="es-UY"/>
        </w:rPr>
        <w:instrText xml:space="preserve"> HYPERLINK "https://www.impo.com.uy/bases/leyes/18381-2008/5" </w:instrText>
      </w:r>
      <w:r w:rsidRPr="00274B25">
        <w:rPr>
          <w:rFonts w:ascii="Arial Narrow" w:eastAsia="Times New Roman" w:hAnsi="Arial Narrow" w:cs="Helvetica"/>
          <w:lang w:val="es-UY" w:eastAsia="es-UY"/>
        </w:rPr>
        <w:fldChar w:fldCharType="separate"/>
      </w:r>
      <w:r w:rsidRPr="00274B25">
        <w:rPr>
          <w:rFonts w:ascii="Arial Narrow" w:eastAsiaTheme="majorEastAsia" w:hAnsi="Arial Narrow" w:cs="Helvetica"/>
          <w:lang w:val="es-UY" w:eastAsia="es-UY"/>
        </w:rPr>
        <w:t>Artículo 5</w:t>
      </w:r>
      <w:r w:rsidRPr="00274B25">
        <w:rPr>
          <w:rFonts w:ascii="Arial Narrow" w:eastAsia="Times New Roman" w:hAnsi="Arial Narrow" w:cs="Helvetica"/>
          <w:lang w:val="es-UY" w:eastAsia="es-UY"/>
        </w:rPr>
        <w:fldChar w:fldCharType="end"/>
      </w:r>
      <w:r w:rsidRPr="00274B25">
        <w:rPr>
          <w:rFonts w:ascii="Arial Narrow" w:eastAsia="Times New Roman" w:hAnsi="Arial Narrow" w:cs="Helvetica"/>
          <w:lang w:val="es-UY" w:eastAsia="es-UY"/>
        </w:rPr>
        <w:t xml:space="preserve">.- </w:t>
      </w:r>
      <w:r w:rsidRPr="00274B25">
        <w:rPr>
          <w:rFonts w:ascii="Arial Narrow" w:eastAsia="Times New Roman" w:hAnsi="Arial Narrow" w:cs="Times New Roman"/>
          <w:bCs/>
          <w:lang w:val="es-UY" w:eastAsia="es-UY"/>
        </w:rPr>
        <w:t>(</w:t>
      </w:r>
      <w:r w:rsidRPr="00274B25">
        <w:rPr>
          <w:rFonts w:ascii="Arial Narrow" w:eastAsia="Times New Roman" w:hAnsi="Arial Narrow" w:cstheme="minorHAnsi"/>
          <w:bCs/>
          <w:lang w:val="es-UY" w:eastAsia="es-UY"/>
        </w:rPr>
        <w:t>Difusión de la información pública).- Los sujetos obligados deberán prever la adecuada organización, sistematización y disponibilidad de la información en su poder, asegurando un amplio y fácil acceso a los interesados.</w:t>
      </w:r>
    </w:p>
    <w:p w14:paraId="1B999F09" w14:textId="77777777" w:rsidR="00302A94" w:rsidRPr="00274B25" w:rsidRDefault="00302A94" w:rsidP="000054A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01" w:line="240" w:lineRule="auto"/>
        <w:jc w:val="both"/>
        <w:rPr>
          <w:rFonts w:ascii="Arial Narrow" w:eastAsia="Times New Roman" w:hAnsi="Arial Narrow" w:cstheme="minorHAnsi"/>
          <w:lang w:val="es-UY" w:eastAsia="es-UY"/>
        </w:rPr>
      </w:pPr>
      <w:r w:rsidRPr="00274B25">
        <w:rPr>
          <w:rFonts w:ascii="Arial Narrow" w:eastAsia="Times New Roman" w:hAnsi="Arial Narrow" w:cstheme="minorHAnsi"/>
          <w:lang w:val="es-UY" w:eastAsia="es-UY"/>
        </w:rPr>
        <w:t>Los organismos públicos, sean o no estatales, deberán difundir en forma permanente, a través de sus sitios web u otros medios que el órgano de control determine, la siguiente información mínima:</w:t>
      </w:r>
    </w:p>
    <w:p w14:paraId="6F76DBF5" w14:textId="77777777" w:rsidR="00302A94" w:rsidRPr="00274B25" w:rsidRDefault="00302A94" w:rsidP="000054A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01" w:line="240" w:lineRule="auto"/>
        <w:jc w:val="both"/>
        <w:rPr>
          <w:rFonts w:ascii="Arial Narrow" w:eastAsia="Times New Roman" w:hAnsi="Arial Narrow" w:cstheme="minorHAnsi"/>
          <w:lang w:val="es-UY" w:eastAsia="es-UY"/>
        </w:rPr>
      </w:pPr>
      <w:r w:rsidRPr="00274B25">
        <w:rPr>
          <w:rFonts w:ascii="Arial Narrow" w:eastAsia="Times New Roman" w:hAnsi="Arial Narrow" w:cstheme="minorHAnsi"/>
          <w:lang w:val="es-UY" w:eastAsia="es-UY"/>
        </w:rPr>
        <w:t>A) Su estructura orgánica.</w:t>
      </w:r>
    </w:p>
    <w:p w14:paraId="3DE12EFB" w14:textId="77777777" w:rsidR="00302A94" w:rsidRPr="00274B25" w:rsidRDefault="00302A94" w:rsidP="000054A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01" w:line="240" w:lineRule="auto"/>
        <w:jc w:val="both"/>
        <w:rPr>
          <w:rFonts w:ascii="Arial Narrow" w:eastAsia="Times New Roman" w:hAnsi="Arial Narrow" w:cstheme="minorHAnsi"/>
          <w:lang w:val="es-UY" w:eastAsia="es-UY"/>
        </w:rPr>
      </w:pPr>
      <w:r w:rsidRPr="00274B25">
        <w:rPr>
          <w:rFonts w:ascii="Arial Narrow" w:eastAsia="Times New Roman" w:hAnsi="Arial Narrow" w:cstheme="minorHAnsi"/>
          <w:lang w:val="es-UY" w:eastAsia="es-UY"/>
        </w:rPr>
        <w:t>B) Las facultades de cada unidad administrativa.</w:t>
      </w:r>
    </w:p>
    <w:p w14:paraId="02D41919" w14:textId="77777777" w:rsidR="00302A94" w:rsidRPr="00274B25" w:rsidRDefault="00302A94" w:rsidP="000054A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01" w:line="240" w:lineRule="auto"/>
        <w:jc w:val="both"/>
        <w:rPr>
          <w:rFonts w:ascii="Arial Narrow" w:eastAsia="Times New Roman" w:hAnsi="Arial Narrow" w:cstheme="minorHAnsi"/>
          <w:lang w:val="es-UY" w:eastAsia="es-UY"/>
        </w:rPr>
      </w:pPr>
      <w:r w:rsidRPr="00274B25">
        <w:rPr>
          <w:rFonts w:ascii="Arial Narrow" w:eastAsia="Times New Roman" w:hAnsi="Arial Narrow" w:cstheme="minorHAnsi"/>
          <w:lang w:val="es-UY" w:eastAsia="es-UY"/>
        </w:rPr>
        <w:lastRenderedPageBreak/>
        <w:t>C) La estructura de remuneraciones por categoría escalafonaria, funciones de los cargos y sistema de compensación.</w:t>
      </w:r>
    </w:p>
    <w:p w14:paraId="1DD37341" w14:textId="77777777" w:rsidR="00302A94" w:rsidRPr="00274B25" w:rsidRDefault="00302A94" w:rsidP="000054A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01" w:line="240" w:lineRule="auto"/>
        <w:jc w:val="both"/>
        <w:rPr>
          <w:rFonts w:ascii="Arial Narrow" w:eastAsia="Times New Roman" w:hAnsi="Arial Narrow" w:cstheme="minorHAnsi"/>
          <w:lang w:val="es-UY" w:eastAsia="es-UY"/>
        </w:rPr>
      </w:pPr>
      <w:r w:rsidRPr="00274B25">
        <w:rPr>
          <w:rFonts w:ascii="Arial Narrow" w:eastAsia="Times New Roman" w:hAnsi="Arial Narrow" w:cstheme="minorHAnsi"/>
          <w:lang w:val="es-UY" w:eastAsia="es-UY"/>
        </w:rPr>
        <w:t>D) Información sobre presupuesto asignado, su ejecución, con los resultados de las auditorías que en cada caso corresponda.</w:t>
      </w:r>
    </w:p>
    <w:p w14:paraId="53F94DAB" w14:textId="77777777" w:rsidR="00302A94" w:rsidRPr="00274B25" w:rsidRDefault="00302A94" w:rsidP="000054A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01" w:line="240" w:lineRule="auto"/>
        <w:jc w:val="both"/>
        <w:rPr>
          <w:rFonts w:ascii="Arial Narrow" w:eastAsia="Times New Roman" w:hAnsi="Arial Narrow" w:cstheme="minorHAnsi"/>
          <w:lang w:val="es-UY" w:eastAsia="es-UY"/>
        </w:rPr>
      </w:pPr>
      <w:r w:rsidRPr="00274B25">
        <w:rPr>
          <w:rFonts w:ascii="Arial Narrow" w:eastAsia="Times New Roman" w:hAnsi="Arial Narrow" w:cstheme="minorHAnsi"/>
          <w:lang w:val="es-UY" w:eastAsia="es-UY"/>
        </w:rPr>
        <w:t>E) Concesiones, licitaciones, permisos o autorizaciones otorgadas, especificando los titulares o beneficiarios de éstos.</w:t>
      </w:r>
    </w:p>
    <w:p w14:paraId="1E258DC9" w14:textId="77777777" w:rsidR="00302A94" w:rsidRPr="00274B25" w:rsidRDefault="00302A94" w:rsidP="000054A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01" w:line="240" w:lineRule="auto"/>
        <w:jc w:val="both"/>
        <w:rPr>
          <w:rFonts w:ascii="Arial Narrow" w:eastAsia="Times New Roman" w:hAnsi="Arial Narrow" w:cstheme="minorHAnsi"/>
          <w:lang w:val="es-UY" w:eastAsia="es-UY"/>
        </w:rPr>
      </w:pPr>
      <w:r w:rsidRPr="00274B25">
        <w:rPr>
          <w:rFonts w:ascii="Arial Narrow" w:eastAsia="Times New Roman" w:hAnsi="Arial Narrow" w:cstheme="minorHAnsi"/>
          <w:lang w:val="es-UY" w:eastAsia="es-UY"/>
        </w:rPr>
        <w:t>F) Toda información estadística de interés general, de acuerdo a los fines de cada organismo.</w:t>
      </w:r>
    </w:p>
    <w:p w14:paraId="21BD2ABE" w14:textId="77777777" w:rsidR="00302A94" w:rsidRPr="00274B25" w:rsidRDefault="00302A94" w:rsidP="000054A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01" w:line="240" w:lineRule="auto"/>
        <w:jc w:val="both"/>
        <w:rPr>
          <w:rFonts w:ascii="Arial Narrow" w:eastAsia="Times New Roman" w:hAnsi="Arial Narrow" w:cstheme="minorHAnsi"/>
          <w:lang w:val="es-UY" w:eastAsia="es-UY"/>
        </w:rPr>
      </w:pPr>
      <w:r w:rsidRPr="00274B25">
        <w:rPr>
          <w:rFonts w:ascii="Arial Narrow" w:eastAsia="Times New Roman" w:hAnsi="Arial Narrow" w:cstheme="minorHAnsi"/>
          <w:lang w:val="es-UY" w:eastAsia="es-UY"/>
        </w:rPr>
        <w:t>G) Mecanismos de participación ciudadana, en especial domicilio y unidad a la que deben dirigirse las solicitudes para obtener información.</w:t>
      </w:r>
    </w:p>
    <w:p w14:paraId="711D82E1" w14:textId="77777777" w:rsidR="00134CC3" w:rsidRPr="00274B25" w:rsidRDefault="00134CC3" w:rsidP="000054A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01" w:line="240" w:lineRule="auto"/>
        <w:jc w:val="both"/>
        <w:rPr>
          <w:rFonts w:ascii="Arial Narrow" w:eastAsia="Times New Roman" w:hAnsi="Arial Narrow" w:cstheme="minorHAnsi"/>
          <w:lang w:val="es-UY" w:eastAsia="es-UY"/>
        </w:rPr>
      </w:pPr>
    </w:p>
    <w:p w14:paraId="1432D300" w14:textId="77777777" w:rsidR="00302A94" w:rsidRPr="00274B25" w:rsidRDefault="00302A94" w:rsidP="000054A4">
      <w:pPr>
        <w:pStyle w:val="Prrafodelista"/>
        <w:numPr>
          <w:ilvl w:val="2"/>
          <w:numId w:val="9"/>
        </w:num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01" w:line="240" w:lineRule="auto"/>
        <w:jc w:val="both"/>
        <w:rPr>
          <w:rFonts w:ascii="Arial Narrow" w:eastAsia="Times New Roman" w:hAnsi="Arial Narrow" w:cstheme="minorHAnsi"/>
          <w:lang w:val="es-UY" w:eastAsia="es-UY"/>
        </w:rPr>
      </w:pPr>
      <w:r w:rsidRPr="00274B25">
        <w:rPr>
          <w:rFonts w:ascii="Arial Narrow" w:eastAsia="Times New Roman" w:hAnsi="Arial Narrow" w:cstheme="minorHAnsi"/>
          <w:lang w:val="es-UY" w:eastAsia="es-UY"/>
        </w:rPr>
        <w:t>Por último, en el caso de que existieran situaciones en las que se intimida, amenaza o</w:t>
      </w:r>
      <w:r w:rsidR="00134CC3" w:rsidRPr="00274B25">
        <w:rPr>
          <w:rFonts w:ascii="Arial Narrow" w:eastAsia="Times New Roman" w:hAnsi="Arial Narrow" w:cstheme="minorHAnsi"/>
          <w:lang w:val="es-UY" w:eastAsia="es-UY"/>
        </w:rPr>
        <w:t xml:space="preserve"> </w:t>
      </w:r>
      <w:r w:rsidRPr="00274B25">
        <w:rPr>
          <w:rFonts w:ascii="Arial Narrow" w:eastAsia="Times New Roman" w:hAnsi="Arial Narrow" w:cstheme="minorHAnsi"/>
          <w:lang w:val="es-UY" w:eastAsia="es-UY"/>
        </w:rPr>
        <w:t>agrede a defensoras o defensores de derechos humanos en el país, deberá actuar el Poder</w:t>
      </w:r>
      <w:r w:rsidR="00134CC3" w:rsidRPr="00274B25">
        <w:rPr>
          <w:rFonts w:ascii="Arial Narrow" w:eastAsia="Times New Roman" w:hAnsi="Arial Narrow" w:cstheme="minorHAnsi"/>
          <w:lang w:val="es-UY" w:eastAsia="es-UY"/>
        </w:rPr>
        <w:t xml:space="preserve"> </w:t>
      </w:r>
      <w:r w:rsidRPr="00274B25">
        <w:rPr>
          <w:rFonts w:ascii="Arial Narrow" w:eastAsia="Times New Roman" w:hAnsi="Arial Narrow" w:cstheme="minorHAnsi"/>
          <w:lang w:val="es-UY" w:eastAsia="es-UY"/>
        </w:rPr>
        <w:t>Judicial. El principio de separación de poderes está plenamente vigente en Uruguay, el Poder</w:t>
      </w:r>
      <w:r w:rsidR="00134CC3" w:rsidRPr="00274B25">
        <w:rPr>
          <w:rFonts w:ascii="Arial Narrow" w:eastAsia="Times New Roman" w:hAnsi="Arial Narrow" w:cstheme="minorHAnsi"/>
          <w:lang w:val="es-UY" w:eastAsia="es-UY"/>
        </w:rPr>
        <w:t xml:space="preserve"> </w:t>
      </w:r>
      <w:r w:rsidRPr="00274B25">
        <w:rPr>
          <w:rFonts w:ascii="Arial Narrow" w:eastAsia="Times New Roman" w:hAnsi="Arial Narrow" w:cstheme="minorHAnsi"/>
          <w:lang w:val="es-UY" w:eastAsia="es-UY"/>
        </w:rPr>
        <w:t>Judicial es un poder independiente de los demás poderes y su imparcialidad no está cuestionada</w:t>
      </w:r>
      <w:r w:rsidR="00134CC3" w:rsidRPr="00274B25">
        <w:rPr>
          <w:rFonts w:ascii="Arial Narrow" w:eastAsia="Times New Roman" w:hAnsi="Arial Narrow" w:cstheme="minorHAnsi"/>
          <w:lang w:val="es-UY" w:eastAsia="es-UY"/>
        </w:rPr>
        <w:t xml:space="preserve"> </w:t>
      </w:r>
      <w:r w:rsidRPr="00274B25">
        <w:rPr>
          <w:rFonts w:ascii="Arial Narrow" w:eastAsia="Times New Roman" w:hAnsi="Arial Narrow" w:cstheme="minorHAnsi"/>
          <w:lang w:val="es-UY" w:eastAsia="es-UY"/>
        </w:rPr>
        <w:t>ni desde la sociedad civil ni desde los demás órganos del Estado.</w:t>
      </w:r>
    </w:p>
    <w:p w14:paraId="7CD551C8" w14:textId="77777777" w:rsidR="00302A94" w:rsidRPr="00274B25" w:rsidRDefault="00302A94" w:rsidP="000054A4">
      <w:pPr>
        <w:pStyle w:val="Textoindependiente"/>
        <w:jc w:val="both"/>
        <w:rPr>
          <w:rFonts w:ascii="Arial Narrow" w:hAnsi="Arial Narrow"/>
          <w:sz w:val="22"/>
          <w:szCs w:val="22"/>
          <w:lang w:val="es-UY"/>
        </w:rPr>
      </w:pPr>
    </w:p>
    <w:p w14:paraId="1EAF5AFF" w14:textId="77777777" w:rsidR="00302A94" w:rsidRPr="00274B25" w:rsidRDefault="00302A94" w:rsidP="00274B25">
      <w:pPr>
        <w:pStyle w:val="Prrafodelista"/>
        <w:widowControl w:val="0"/>
        <w:numPr>
          <w:ilvl w:val="0"/>
          <w:numId w:val="9"/>
        </w:numPr>
        <w:tabs>
          <w:tab w:val="left" w:pos="1330"/>
        </w:tabs>
        <w:autoSpaceDE w:val="0"/>
        <w:autoSpaceDN w:val="0"/>
        <w:spacing w:before="1"/>
        <w:ind w:left="284" w:right="54" w:hanging="284"/>
        <w:jc w:val="both"/>
        <w:rPr>
          <w:rFonts w:ascii="Arial Narrow" w:hAnsi="Arial Narrow"/>
          <w:b/>
          <w:i/>
        </w:rPr>
      </w:pPr>
      <w:r w:rsidRPr="00274B25">
        <w:rPr>
          <w:rFonts w:ascii="Arial Narrow" w:hAnsi="Arial Narrow"/>
          <w:b/>
          <w:i/>
        </w:rPr>
        <w:t>Para</w:t>
      </w:r>
      <w:r w:rsidRPr="00274B25">
        <w:rPr>
          <w:rFonts w:ascii="Arial Narrow" w:hAnsi="Arial Narrow"/>
          <w:b/>
          <w:i/>
          <w:spacing w:val="-15"/>
        </w:rPr>
        <w:t xml:space="preserve"> </w:t>
      </w:r>
      <w:r w:rsidRPr="00274B25">
        <w:rPr>
          <w:rFonts w:ascii="Arial Narrow" w:hAnsi="Arial Narrow"/>
          <w:b/>
          <w:i/>
          <w:spacing w:val="-3"/>
        </w:rPr>
        <w:t>las</w:t>
      </w:r>
      <w:r w:rsidRPr="00274B25">
        <w:rPr>
          <w:rFonts w:ascii="Arial Narrow" w:hAnsi="Arial Narrow"/>
          <w:b/>
          <w:i/>
          <w:spacing w:val="-17"/>
        </w:rPr>
        <w:t xml:space="preserve"> </w:t>
      </w:r>
      <w:r w:rsidRPr="00274B25">
        <w:rPr>
          <w:rFonts w:ascii="Arial Narrow" w:hAnsi="Arial Narrow"/>
          <w:b/>
          <w:i/>
        </w:rPr>
        <w:t>empresas,</w:t>
      </w:r>
      <w:r w:rsidRPr="00274B25">
        <w:rPr>
          <w:rFonts w:ascii="Arial Narrow" w:hAnsi="Arial Narrow"/>
          <w:b/>
          <w:i/>
          <w:spacing w:val="-7"/>
        </w:rPr>
        <w:t xml:space="preserve"> </w:t>
      </w:r>
      <w:r w:rsidRPr="00274B25">
        <w:rPr>
          <w:rFonts w:ascii="Arial Narrow" w:hAnsi="Arial Narrow"/>
          <w:b/>
          <w:i/>
        </w:rPr>
        <w:t>¿qué</w:t>
      </w:r>
      <w:r w:rsidRPr="00274B25">
        <w:rPr>
          <w:rFonts w:ascii="Arial Narrow" w:hAnsi="Arial Narrow"/>
          <w:b/>
          <w:i/>
          <w:spacing w:val="-16"/>
        </w:rPr>
        <w:t xml:space="preserve"> </w:t>
      </w:r>
      <w:r w:rsidRPr="00274B25">
        <w:rPr>
          <w:rFonts w:ascii="Arial Narrow" w:hAnsi="Arial Narrow"/>
          <w:b/>
          <w:i/>
        </w:rPr>
        <w:t>políticas</w:t>
      </w:r>
      <w:r w:rsidRPr="00274B25">
        <w:rPr>
          <w:rFonts w:ascii="Arial Narrow" w:hAnsi="Arial Narrow"/>
          <w:b/>
          <w:i/>
          <w:spacing w:val="-17"/>
        </w:rPr>
        <w:t xml:space="preserve"> </w:t>
      </w:r>
      <w:r w:rsidRPr="00274B25">
        <w:rPr>
          <w:rFonts w:ascii="Arial Narrow" w:hAnsi="Arial Narrow"/>
          <w:b/>
          <w:i/>
        </w:rPr>
        <w:t>o</w:t>
      </w:r>
      <w:r w:rsidRPr="00274B25">
        <w:rPr>
          <w:rFonts w:ascii="Arial Narrow" w:hAnsi="Arial Narrow"/>
          <w:b/>
          <w:i/>
          <w:spacing w:val="-10"/>
        </w:rPr>
        <w:t xml:space="preserve"> </w:t>
      </w:r>
      <w:r w:rsidRPr="00274B25">
        <w:rPr>
          <w:rFonts w:ascii="Arial Narrow" w:hAnsi="Arial Narrow"/>
          <w:b/>
          <w:i/>
        </w:rPr>
        <w:t>prácticas</w:t>
      </w:r>
      <w:r w:rsidRPr="00274B25">
        <w:rPr>
          <w:rFonts w:ascii="Arial Narrow" w:hAnsi="Arial Narrow"/>
          <w:b/>
          <w:i/>
          <w:spacing w:val="-17"/>
        </w:rPr>
        <w:t xml:space="preserve"> </w:t>
      </w:r>
      <w:r w:rsidRPr="00274B25">
        <w:rPr>
          <w:rFonts w:ascii="Arial Narrow" w:hAnsi="Arial Narrow"/>
          <w:b/>
          <w:i/>
        </w:rPr>
        <w:t>existen</w:t>
      </w:r>
      <w:r w:rsidRPr="00274B25">
        <w:rPr>
          <w:rFonts w:ascii="Arial Narrow" w:hAnsi="Arial Narrow"/>
          <w:b/>
          <w:i/>
          <w:spacing w:val="-19"/>
        </w:rPr>
        <w:t xml:space="preserve"> </w:t>
      </w:r>
      <w:r w:rsidRPr="00274B25">
        <w:rPr>
          <w:rFonts w:ascii="Arial Narrow" w:hAnsi="Arial Narrow"/>
          <w:b/>
          <w:i/>
        </w:rPr>
        <w:t>para</w:t>
      </w:r>
      <w:r w:rsidRPr="00274B25">
        <w:rPr>
          <w:rFonts w:ascii="Arial Narrow" w:hAnsi="Arial Narrow"/>
          <w:b/>
          <w:i/>
          <w:spacing w:val="-15"/>
        </w:rPr>
        <w:t xml:space="preserve"> </w:t>
      </w:r>
      <w:r w:rsidRPr="00274B25">
        <w:rPr>
          <w:rFonts w:ascii="Arial Narrow" w:hAnsi="Arial Narrow"/>
          <w:b/>
          <w:i/>
        </w:rPr>
        <w:t>asegurar</w:t>
      </w:r>
      <w:r w:rsidRPr="00274B25">
        <w:rPr>
          <w:rFonts w:ascii="Arial Narrow" w:hAnsi="Arial Narrow"/>
          <w:b/>
          <w:i/>
          <w:spacing w:val="-13"/>
        </w:rPr>
        <w:t xml:space="preserve"> </w:t>
      </w:r>
      <w:r w:rsidRPr="00274B25">
        <w:rPr>
          <w:rFonts w:ascii="Arial Narrow" w:hAnsi="Arial Narrow"/>
          <w:b/>
          <w:i/>
        </w:rPr>
        <w:t>que</w:t>
      </w:r>
      <w:r w:rsidRPr="00274B25">
        <w:rPr>
          <w:rFonts w:ascii="Arial Narrow" w:hAnsi="Arial Narrow"/>
          <w:b/>
          <w:i/>
          <w:spacing w:val="-15"/>
        </w:rPr>
        <w:t xml:space="preserve"> </w:t>
      </w:r>
      <w:r w:rsidRPr="00274B25">
        <w:rPr>
          <w:rFonts w:ascii="Arial Narrow" w:hAnsi="Arial Narrow"/>
          <w:b/>
          <w:i/>
        </w:rPr>
        <w:t>sus</w:t>
      </w:r>
      <w:r w:rsidRPr="00274B25">
        <w:rPr>
          <w:rFonts w:ascii="Arial Narrow" w:hAnsi="Arial Narrow"/>
          <w:b/>
          <w:i/>
          <w:spacing w:val="-17"/>
        </w:rPr>
        <w:t xml:space="preserve"> </w:t>
      </w:r>
      <w:r w:rsidRPr="00274B25">
        <w:rPr>
          <w:rFonts w:ascii="Arial Narrow" w:hAnsi="Arial Narrow"/>
          <w:b/>
          <w:i/>
        </w:rPr>
        <w:t xml:space="preserve">actividades, productos y servicios (extracción/abastecimiento, fabricación, distribución, venta y gestión del final de </w:t>
      </w:r>
      <w:r w:rsidRPr="00274B25">
        <w:rPr>
          <w:rFonts w:ascii="Arial Narrow" w:hAnsi="Arial Narrow"/>
          <w:b/>
          <w:i/>
          <w:spacing w:val="-3"/>
        </w:rPr>
        <w:t xml:space="preserve">la </w:t>
      </w:r>
      <w:r w:rsidRPr="00274B25">
        <w:rPr>
          <w:rFonts w:ascii="Arial Narrow" w:hAnsi="Arial Narrow"/>
          <w:b/>
          <w:i/>
        </w:rPr>
        <w:t>vida útil) minimicen los impactos del cambio climático y cumplan con</w:t>
      </w:r>
      <w:r w:rsidRPr="00274B25">
        <w:rPr>
          <w:rFonts w:ascii="Arial Narrow" w:hAnsi="Arial Narrow"/>
          <w:b/>
          <w:i/>
          <w:spacing w:val="-15"/>
        </w:rPr>
        <w:t xml:space="preserve"> </w:t>
      </w:r>
      <w:r w:rsidRPr="00274B25">
        <w:rPr>
          <w:rFonts w:ascii="Arial Narrow" w:hAnsi="Arial Narrow"/>
          <w:b/>
          <w:i/>
          <w:spacing w:val="-4"/>
        </w:rPr>
        <w:t>las</w:t>
      </w:r>
      <w:r w:rsidRPr="00274B25">
        <w:rPr>
          <w:rFonts w:ascii="Arial Narrow" w:hAnsi="Arial Narrow"/>
          <w:b/>
          <w:i/>
          <w:spacing w:val="-13"/>
        </w:rPr>
        <w:t xml:space="preserve"> </w:t>
      </w:r>
      <w:r w:rsidRPr="00274B25">
        <w:rPr>
          <w:rFonts w:ascii="Arial Narrow" w:hAnsi="Arial Narrow"/>
          <w:b/>
          <w:i/>
        </w:rPr>
        <w:t>normas</w:t>
      </w:r>
      <w:r w:rsidRPr="00274B25">
        <w:rPr>
          <w:rFonts w:ascii="Arial Narrow" w:hAnsi="Arial Narrow"/>
          <w:b/>
          <w:i/>
          <w:spacing w:val="-17"/>
        </w:rPr>
        <w:t xml:space="preserve"> </w:t>
      </w:r>
      <w:r w:rsidRPr="00274B25">
        <w:rPr>
          <w:rFonts w:ascii="Arial Narrow" w:hAnsi="Arial Narrow"/>
          <w:b/>
          <w:i/>
        </w:rPr>
        <w:t>de</w:t>
      </w:r>
      <w:r w:rsidRPr="00274B25">
        <w:rPr>
          <w:rFonts w:ascii="Arial Narrow" w:hAnsi="Arial Narrow"/>
          <w:b/>
          <w:i/>
          <w:spacing w:val="-16"/>
        </w:rPr>
        <w:t xml:space="preserve"> </w:t>
      </w:r>
      <w:r w:rsidRPr="00274B25">
        <w:rPr>
          <w:rFonts w:ascii="Arial Narrow" w:hAnsi="Arial Narrow"/>
          <w:b/>
          <w:i/>
        </w:rPr>
        <w:t>derechos</w:t>
      </w:r>
      <w:r w:rsidRPr="00274B25">
        <w:rPr>
          <w:rFonts w:ascii="Arial Narrow" w:hAnsi="Arial Narrow"/>
          <w:b/>
          <w:i/>
          <w:spacing w:val="-17"/>
        </w:rPr>
        <w:t xml:space="preserve"> </w:t>
      </w:r>
      <w:r w:rsidRPr="00274B25">
        <w:rPr>
          <w:rFonts w:ascii="Arial Narrow" w:hAnsi="Arial Narrow"/>
          <w:b/>
          <w:i/>
        </w:rPr>
        <w:t>humanos,</w:t>
      </w:r>
      <w:r w:rsidRPr="00274B25">
        <w:rPr>
          <w:rFonts w:ascii="Arial Narrow" w:hAnsi="Arial Narrow"/>
          <w:b/>
          <w:i/>
          <w:spacing w:val="-13"/>
        </w:rPr>
        <w:t xml:space="preserve"> </w:t>
      </w:r>
      <w:r w:rsidRPr="00274B25">
        <w:rPr>
          <w:rFonts w:ascii="Arial Narrow" w:hAnsi="Arial Narrow"/>
          <w:b/>
          <w:i/>
        </w:rPr>
        <w:t>especialmente</w:t>
      </w:r>
      <w:r w:rsidRPr="00274B25">
        <w:rPr>
          <w:rFonts w:ascii="Arial Narrow" w:hAnsi="Arial Narrow"/>
          <w:b/>
          <w:i/>
          <w:spacing w:val="-15"/>
        </w:rPr>
        <w:t xml:space="preserve"> </w:t>
      </w:r>
      <w:r w:rsidRPr="00274B25">
        <w:rPr>
          <w:rFonts w:ascii="Arial Narrow" w:hAnsi="Arial Narrow"/>
          <w:b/>
          <w:i/>
        </w:rPr>
        <w:t>aquellas</w:t>
      </w:r>
      <w:r w:rsidRPr="00274B25">
        <w:rPr>
          <w:rFonts w:ascii="Arial Narrow" w:hAnsi="Arial Narrow"/>
          <w:b/>
          <w:i/>
          <w:spacing w:val="-18"/>
        </w:rPr>
        <w:t xml:space="preserve"> </w:t>
      </w:r>
      <w:r w:rsidRPr="00274B25">
        <w:rPr>
          <w:rFonts w:ascii="Arial Narrow" w:hAnsi="Arial Narrow"/>
          <w:b/>
          <w:i/>
        </w:rPr>
        <w:t>articuladas</w:t>
      </w:r>
      <w:r w:rsidRPr="00274B25">
        <w:rPr>
          <w:rFonts w:ascii="Arial Narrow" w:hAnsi="Arial Narrow"/>
          <w:b/>
          <w:i/>
          <w:spacing w:val="-17"/>
        </w:rPr>
        <w:t xml:space="preserve"> </w:t>
      </w:r>
      <w:r w:rsidRPr="00274B25">
        <w:rPr>
          <w:rFonts w:ascii="Arial Narrow" w:hAnsi="Arial Narrow"/>
          <w:b/>
          <w:i/>
        </w:rPr>
        <w:t>en</w:t>
      </w:r>
      <w:r w:rsidRPr="00274B25">
        <w:rPr>
          <w:rFonts w:ascii="Arial Narrow" w:hAnsi="Arial Narrow"/>
          <w:b/>
          <w:i/>
          <w:spacing w:val="-14"/>
        </w:rPr>
        <w:t xml:space="preserve"> </w:t>
      </w:r>
      <w:r w:rsidRPr="00274B25">
        <w:rPr>
          <w:rFonts w:ascii="Arial Narrow" w:hAnsi="Arial Narrow"/>
          <w:b/>
          <w:i/>
        </w:rPr>
        <w:t>los</w:t>
      </w:r>
      <w:r w:rsidRPr="00274B25">
        <w:rPr>
          <w:rFonts w:ascii="Arial Narrow" w:hAnsi="Arial Narrow"/>
          <w:b/>
          <w:i/>
          <w:spacing w:val="-18"/>
        </w:rPr>
        <w:t xml:space="preserve"> </w:t>
      </w:r>
      <w:r w:rsidRPr="00274B25">
        <w:rPr>
          <w:rFonts w:ascii="Arial Narrow" w:hAnsi="Arial Narrow"/>
          <w:b/>
          <w:i/>
        </w:rPr>
        <w:t xml:space="preserve">Principios Rectores sobre </w:t>
      </w:r>
      <w:r w:rsidRPr="00274B25">
        <w:rPr>
          <w:rFonts w:ascii="Arial Narrow" w:hAnsi="Arial Narrow"/>
          <w:b/>
          <w:i/>
          <w:spacing w:val="-3"/>
        </w:rPr>
        <w:t xml:space="preserve">las </w:t>
      </w:r>
      <w:r w:rsidRPr="00274B25">
        <w:rPr>
          <w:rFonts w:ascii="Arial Narrow" w:hAnsi="Arial Narrow"/>
          <w:b/>
          <w:i/>
        </w:rPr>
        <w:t>Empresas y los Derechos</w:t>
      </w:r>
      <w:r w:rsidRPr="00274B25">
        <w:rPr>
          <w:rFonts w:ascii="Arial Narrow" w:hAnsi="Arial Narrow"/>
          <w:b/>
          <w:i/>
          <w:spacing w:val="4"/>
        </w:rPr>
        <w:t xml:space="preserve"> </w:t>
      </w:r>
      <w:r w:rsidRPr="00274B25">
        <w:rPr>
          <w:rFonts w:ascii="Arial Narrow" w:hAnsi="Arial Narrow"/>
          <w:b/>
          <w:i/>
        </w:rPr>
        <w:t>Humanos?</w:t>
      </w:r>
    </w:p>
    <w:p w14:paraId="4842AD7F" w14:textId="77777777" w:rsidR="003542ED" w:rsidRPr="00274B25" w:rsidRDefault="003542ED" w:rsidP="004E4631">
      <w:pPr>
        <w:widowControl w:val="0"/>
        <w:tabs>
          <w:tab w:val="left" w:pos="1330"/>
        </w:tabs>
        <w:autoSpaceDE w:val="0"/>
        <w:autoSpaceDN w:val="0"/>
        <w:spacing w:before="1"/>
        <w:ind w:right="54"/>
        <w:jc w:val="both"/>
        <w:rPr>
          <w:rFonts w:ascii="Arial Narrow" w:hAnsi="Arial Narrow"/>
        </w:rPr>
      </w:pPr>
      <w:r w:rsidRPr="00274B25">
        <w:rPr>
          <w:rFonts w:ascii="Arial Narrow" w:hAnsi="Arial Narrow"/>
        </w:rPr>
        <w:t xml:space="preserve">Para el sector empresarial las leyes en materia laboral, de salud </w:t>
      </w:r>
      <w:r w:rsidR="00915472" w:rsidRPr="00274B25">
        <w:rPr>
          <w:rFonts w:ascii="Arial Narrow" w:hAnsi="Arial Narrow"/>
        </w:rPr>
        <w:t>pública</w:t>
      </w:r>
      <w:r w:rsidRPr="00274B25">
        <w:rPr>
          <w:rFonts w:ascii="Arial Narrow" w:hAnsi="Arial Narrow"/>
        </w:rPr>
        <w:t xml:space="preserve">, de seguridad y ambiental, son las mismas que se plantean para todas las personas en el marco del derecho público en Uruguay. </w:t>
      </w:r>
      <w:r w:rsidR="00B2240E" w:rsidRPr="00274B25">
        <w:rPr>
          <w:rFonts w:ascii="Arial Narrow" w:hAnsi="Arial Narrow"/>
        </w:rPr>
        <w:t xml:space="preserve">Estos marcos contemplan regulaciones en materia de carga horaria laboral, seguridad social, regulación del empleo infantil y trabajo rural, seguridad y salud ocupacional, libertad sindical, cuotas para personas con discapacidad, </w:t>
      </w:r>
      <w:r w:rsidR="00CD27B0" w:rsidRPr="00274B25">
        <w:rPr>
          <w:rFonts w:ascii="Arial Narrow" w:hAnsi="Arial Narrow"/>
        </w:rPr>
        <w:t xml:space="preserve">afrodescendientes, </w:t>
      </w:r>
      <w:r w:rsidR="00B2240E" w:rsidRPr="00274B25">
        <w:rPr>
          <w:rFonts w:ascii="Arial Narrow" w:hAnsi="Arial Narrow"/>
        </w:rPr>
        <w:t>entre otras).</w:t>
      </w:r>
    </w:p>
    <w:p w14:paraId="4106B834" w14:textId="77777777" w:rsidR="003542ED" w:rsidRPr="00274B25" w:rsidRDefault="003542ED" w:rsidP="004E4631">
      <w:pPr>
        <w:widowControl w:val="0"/>
        <w:tabs>
          <w:tab w:val="left" w:pos="1330"/>
        </w:tabs>
        <w:autoSpaceDE w:val="0"/>
        <w:autoSpaceDN w:val="0"/>
        <w:spacing w:before="1"/>
        <w:ind w:right="54"/>
        <w:jc w:val="both"/>
        <w:rPr>
          <w:rFonts w:ascii="Arial Narrow" w:hAnsi="Arial Narrow"/>
        </w:rPr>
      </w:pPr>
      <w:r w:rsidRPr="00274B25">
        <w:rPr>
          <w:rFonts w:ascii="Arial Narrow" w:hAnsi="Arial Narrow"/>
        </w:rPr>
        <w:t>Por lo tanto, las actividades desarrolladas en el país para abordar medidas de mitigación y de adaptación que involucren al sector empresarial (sector energía, transporte, manufactura, servicios</w:t>
      </w:r>
      <w:r w:rsidR="00915472" w:rsidRPr="00274B25">
        <w:rPr>
          <w:rFonts w:ascii="Arial Narrow" w:hAnsi="Arial Narrow"/>
        </w:rPr>
        <w:t>, entre otros</w:t>
      </w:r>
      <w:r w:rsidRPr="00274B25">
        <w:rPr>
          <w:rFonts w:ascii="Arial Narrow" w:hAnsi="Arial Narrow"/>
        </w:rPr>
        <w:t>) están contemplados</w:t>
      </w:r>
      <w:r w:rsidR="00915472" w:rsidRPr="00274B25">
        <w:rPr>
          <w:rFonts w:ascii="Arial Narrow" w:hAnsi="Arial Narrow"/>
        </w:rPr>
        <w:t xml:space="preserve"> en dicho marco normativo</w:t>
      </w:r>
      <w:r w:rsidRPr="00274B25">
        <w:rPr>
          <w:rFonts w:ascii="Arial Narrow" w:hAnsi="Arial Narrow"/>
        </w:rPr>
        <w:t xml:space="preserve">. </w:t>
      </w:r>
    </w:p>
    <w:p w14:paraId="39D57F47" w14:textId="77777777" w:rsidR="00134CC3" w:rsidRPr="00274B25" w:rsidRDefault="003542ED" w:rsidP="004E4631">
      <w:pPr>
        <w:widowControl w:val="0"/>
        <w:tabs>
          <w:tab w:val="left" w:pos="1330"/>
        </w:tabs>
        <w:autoSpaceDE w:val="0"/>
        <w:autoSpaceDN w:val="0"/>
        <w:spacing w:before="1"/>
        <w:ind w:right="54"/>
        <w:jc w:val="both"/>
        <w:rPr>
          <w:rFonts w:ascii="Arial Narrow" w:hAnsi="Arial Narrow"/>
        </w:rPr>
      </w:pPr>
      <w:r w:rsidRPr="00274B25">
        <w:rPr>
          <w:rFonts w:ascii="Arial Narrow" w:hAnsi="Arial Narrow"/>
        </w:rPr>
        <w:t>A nivel de contralor nacional, las instituciones a cargo realizan inspectorías de trabajo</w:t>
      </w:r>
      <w:r w:rsidR="00915472" w:rsidRPr="00274B25">
        <w:rPr>
          <w:rFonts w:ascii="Arial Narrow" w:hAnsi="Arial Narrow"/>
        </w:rPr>
        <w:t xml:space="preserve"> y </w:t>
      </w:r>
      <w:r w:rsidRPr="00274B25">
        <w:rPr>
          <w:rFonts w:ascii="Arial Narrow" w:hAnsi="Arial Narrow"/>
        </w:rPr>
        <w:t>de calidad ambiental</w:t>
      </w:r>
      <w:r w:rsidR="00915472" w:rsidRPr="00274B25">
        <w:rPr>
          <w:rFonts w:ascii="Arial Narrow" w:hAnsi="Arial Narrow"/>
        </w:rPr>
        <w:t xml:space="preserve"> monitoreando el cumplimiento de las normativas </w:t>
      </w:r>
      <w:r w:rsidR="000054A4" w:rsidRPr="00274B25">
        <w:rPr>
          <w:rFonts w:ascii="Arial Narrow" w:hAnsi="Arial Narrow"/>
        </w:rPr>
        <w:t>específicas</w:t>
      </w:r>
      <w:r w:rsidR="00915472" w:rsidRPr="00274B25">
        <w:rPr>
          <w:rFonts w:ascii="Arial Narrow" w:hAnsi="Arial Narrow"/>
        </w:rPr>
        <w:t xml:space="preserve">. </w:t>
      </w:r>
      <w:r w:rsidRPr="00274B25">
        <w:rPr>
          <w:rFonts w:ascii="Arial Narrow" w:hAnsi="Arial Narrow"/>
        </w:rPr>
        <w:t xml:space="preserve"> </w:t>
      </w:r>
    </w:p>
    <w:p w14:paraId="4E809F35" w14:textId="77777777" w:rsidR="003542ED" w:rsidRPr="00274B25" w:rsidRDefault="003542ED" w:rsidP="00134CC3">
      <w:pPr>
        <w:widowControl w:val="0"/>
        <w:tabs>
          <w:tab w:val="left" w:pos="1330"/>
        </w:tabs>
        <w:autoSpaceDE w:val="0"/>
        <w:autoSpaceDN w:val="0"/>
        <w:spacing w:before="1"/>
        <w:ind w:right="1108"/>
        <w:jc w:val="both"/>
        <w:rPr>
          <w:rFonts w:ascii="Arial Narrow" w:hAnsi="Arial Narrow"/>
          <w:i/>
        </w:rPr>
      </w:pPr>
    </w:p>
    <w:sectPr w:rsidR="003542ED" w:rsidRPr="00274B25" w:rsidSect="004E4631">
      <w:headerReference w:type="default" r:id="rId16"/>
      <w:footerReference w:type="default" r:id="rId17"/>
      <w:pgSz w:w="11906" w:h="16838"/>
      <w:pgMar w:top="993" w:right="991" w:bottom="851" w:left="108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6158978" w14:textId="77777777" w:rsidR="00DD7632" w:rsidRDefault="00DD7632" w:rsidP="00274B25">
      <w:pPr>
        <w:spacing w:after="0" w:line="240" w:lineRule="auto"/>
      </w:pPr>
      <w:r>
        <w:separator/>
      </w:r>
    </w:p>
  </w:endnote>
  <w:endnote w:type="continuationSeparator" w:id="0">
    <w:p w14:paraId="77BB2284" w14:textId="77777777" w:rsidR="00DD7632" w:rsidRDefault="00DD7632" w:rsidP="00274B2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Noto Sans Symbols">
    <w:altName w:val="Times New Roman"/>
    <w:charset w:val="00"/>
    <w:family w:val="auto"/>
    <w:pitch w:val="default"/>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AFF" w:usb1="C0007843"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721089565"/>
      <w:docPartObj>
        <w:docPartGallery w:val="Page Numbers (Bottom of Page)"/>
        <w:docPartUnique/>
      </w:docPartObj>
    </w:sdtPr>
    <w:sdtEndPr/>
    <w:sdtContent>
      <w:p w14:paraId="0A788CBC" w14:textId="77777777" w:rsidR="00274B25" w:rsidRDefault="00274B25">
        <w:pPr>
          <w:pStyle w:val="Piedepgina"/>
          <w:jc w:val="right"/>
        </w:pPr>
        <w:r>
          <w:fldChar w:fldCharType="begin"/>
        </w:r>
        <w:r>
          <w:instrText>PAGE   \* MERGEFORMAT</w:instrText>
        </w:r>
        <w:r>
          <w:fldChar w:fldCharType="separate"/>
        </w:r>
        <w:r w:rsidR="00CD16BA">
          <w:rPr>
            <w:noProof/>
          </w:rPr>
          <w:t>2</w:t>
        </w:r>
        <w:r>
          <w:fldChar w:fldCharType="end"/>
        </w:r>
      </w:p>
    </w:sdtContent>
  </w:sdt>
  <w:p w14:paraId="4DBBD180" w14:textId="77777777" w:rsidR="00274B25" w:rsidRDefault="00274B25">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0D43F55" w14:textId="77777777" w:rsidR="00DD7632" w:rsidRDefault="00DD7632" w:rsidP="00274B25">
      <w:pPr>
        <w:spacing w:after="0" w:line="240" w:lineRule="auto"/>
      </w:pPr>
      <w:r>
        <w:separator/>
      </w:r>
    </w:p>
  </w:footnote>
  <w:footnote w:type="continuationSeparator" w:id="0">
    <w:p w14:paraId="454B8E48" w14:textId="77777777" w:rsidR="00DD7632" w:rsidRDefault="00DD7632" w:rsidP="00274B2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F45B138" w14:textId="77777777" w:rsidR="00274B25" w:rsidRDefault="00274B25">
    <w:pPr>
      <w:pStyle w:val="Encabezado"/>
      <w:jc w:val="right"/>
    </w:pPr>
  </w:p>
  <w:p w14:paraId="2FACB90A" w14:textId="77777777" w:rsidR="00274B25" w:rsidRDefault="00274B25">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97E5371"/>
    <w:multiLevelType w:val="multilevel"/>
    <w:tmpl w:val="D436A2FA"/>
    <w:lvl w:ilvl="0">
      <w:start w:val="9"/>
      <w:numFmt w:val="decimal"/>
      <w:lvlText w:val="%1."/>
      <w:lvlJc w:val="left"/>
      <w:pPr>
        <w:ind w:left="495" w:hanging="495"/>
      </w:pPr>
      <w:rPr>
        <w:rFonts w:hint="default"/>
      </w:rPr>
    </w:lvl>
    <w:lvl w:ilvl="1">
      <w:start w:val="2"/>
      <w:numFmt w:val="decimal"/>
      <w:lvlText w:val="%1.%2."/>
      <w:lvlJc w:val="left"/>
      <w:pPr>
        <w:ind w:left="495" w:hanging="495"/>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nsid w:val="09FF1A6E"/>
    <w:multiLevelType w:val="multilevel"/>
    <w:tmpl w:val="373422EA"/>
    <w:lvl w:ilvl="0">
      <w:start w:val="1"/>
      <w:numFmt w:val="bullet"/>
      <w:lvlText w:val=""/>
      <w:lvlJc w:val="left"/>
      <w:pPr>
        <w:tabs>
          <w:tab w:val="num" w:pos="720"/>
        </w:tabs>
        <w:ind w:left="720" w:hanging="720"/>
      </w:pPr>
      <w:rPr>
        <w:rFonts w:ascii="Symbol" w:hAnsi="Symbol" w:hint="default"/>
      </w:r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nsid w:val="1E403CBE"/>
    <w:multiLevelType w:val="hybridMultilevel"/>
    <w:tmpl w:val="ABC64A84"/>
    <w:lvl w:ilvl="0" w:tplc="380A0001">
      <w:start w:val="1"/>
      <w:numFmt w:val="bullet"/>
      <w:lvlText w:val=""/>
      <w:lvlJc w:val="left"/>
      <w:pPr>
        <w:ind w:left="720" w:hanging="360"/>
      </w:pPr>
      <w:rPr>
        <w:rFonts w:ascii="Symbol" w:hAnsi="Symbol" w:hint="default"/>
      </w:rPr>
    </w:lvl>
    <w:lvl w:ilvl="1" w:tplc="380A0003" w:tentative="1">
      <w:start w:val="1"/>
      <w:numFmt w:val="bullet"/>
      <w:lvlText w:val="o"/>
      <w:lvlJc w:val="left"/>
      <w:pPr>
        <w:ind w:left="1440" w:hanging="360"/>
      </w:pPr>
      <w:rPr>
        <w:rFonts w:ascii="Courier New" w:hAnsi="Courier New" w:cs="Courier New" w:hint="default"/>
      </w:rPr>
    </w:lvl>
    <w:lvl w:ilvl="2" w:tplc="380A0005" w:tentative="1">
      <w:start w:val="1"/>
      <w:numFmt w:val="bullet"/>
      <w:lvlText w:val=""/>
      <w:lvlJc w:val="left"/>
      <w:pPr>
        <w:ind w:left="2160" w:hanging="360"/>
      </w:pPr>
      <w:rPr>
        <w:rFonts w:ascii="Wingdings" w:hAnsi="Wingdings" w:hint="default"/>
      </w:rPr>
    </w:lvl>
    <w:lvl w:ilvl="3" w:tplc="380A0001" w:tentative="1">
      <w:start w:val="1"/>
      <w:numFmt w:val="bullet"/>
      <w:lvlText w:val=""/>
      <w:lvlJc w:val="left"/>
      <w:pPr>
        <w:ind w:left="2880" w:hanging="360"/>
      </w:pPr>
      <w:rPr>
        <w:rFonts w:ascii="Symbol" w:hAnsi="Symbol" w:hint="default"/>
      </w:rPr>
    </w:lvl>
    <w:lvl w:ilvl="4" w:tplc="380A0003" w:tentative="1">
      <w:start w:val="1"/>
      <w:numFmt w:val="bullet"/>
      <w:lvlText w:val="o"/>
      <w:lvlJc w:val="left"/>
      <w:pPr>
        <w:ind w:left="3600" w:hanging="360"/>
      </w:pPr>
      <w:rPr>
        <w:rFonts w:ascii="Courier New" w:hAnsi="Courier New" w:cs="Courier New" w:hint="default"/>
      </w:rPr>
    </w:lvl>
    <w:lvl w:ilvl="5" w:tplc="380A0005" w:tentative="1">
      <w:start w:val="1"/>
      <w:numFmt w:val="bullet"/>
      <w:lvlText w:val=""/>
      <w:lvlJc w:val="left"/>
      <w:pPr>
        <w:ind w:left="4320" w:hanging="360"/>
      </w:pPr>
      <w:rPr>
        <w:rFonts w:ascii="Wingdings" w:hAnsi="Wingdings" w:hint="default"/>
      </w:rPr>
    </w:lvl>
    <w:lvl w:ilvl="6" w:tplc="380A0001" w:tentative="1">
      <w:start w:val="1"/>
      <w:numFmt w:val="bullet"/>
      <w:lvlText w:val=""/>
      <w:lvlJc w:val="left"/>
      <w:pPr>
        <w:ind w:left="5040" w:hanging="360"/>
      </w:pPr>
      <w:rPr>
        <w:rFonts w:ascii="Symbol" w:hAnsi="Symbol" w:hint="default"/>
      </w:rPr>
    </w:lvl>
    <w:lvl w:ilvl="7" w:tplc="380A0003" w:tentative="1">
      <w:start w:val="1"/>
      <w:numFmt w:val="bullet"/>
      <w:lvlText w:val="o"/>
      <w:lvlJc w:val="left"/>
      <w:pPr>
        <w:ind w:left="5760" w:hanging="360"/>
      </w:pPr>
      <w:rPr>
        <w:rFonts w:ascii="Courier New" w:hAnsi="Courier New" w:cs="Courier New" w:hint="default"/>
      </w:rPr>
    </w:lvl>
    <w:lvl w:ilvl="8" w:tplc="380A0005" w:tentative="1">
      <w:start w:val="1"/>
      <w:numFmt w:val="bullet"/>
      <w:lvlText w:val=""/>
      <w:lvlJc w:val="left"/>
      <w:pPr>
        <w:ind w:left="6480" w:hanging="360"/>
      </w:pPr>
      <w:rPr>
        <w:rFonts w:ascii="Wingdings" w:hAnsi="Wingdings" w:hint="default"/>
      </w:rPr>
    </w:lvl>
  </w:abstractNum>
  <w:abstractNum w:abstractNumId="3">
    <w:nsid w:val="29444421"/>
    <w:multiLevelType w:val="hybridMultilevel"/>
    <w:tmpl w:val="57C6D268"/>
    <w:lvl w:ilvl="0" w:tplc="380A0001">
      <w:start w:val="1"/>
      <w:numFmt w:val="bullet"/>
      <w:lvlText w:val=""/>
      <w:lvlJc w:val="left"/>
      <w:pPr>
        <w:ind w:left="720" w:hanging="360"/>
      </w:pPr>
      <w:rPr>
        <w:rFonts w:ascii="Symbol" w:hAnsi="Symbol" w:hint="default"/>
      </w:rPr>
    </w:lvl>
    <w:lvl w:ilvl="1" w:tplc="380A0003" w:tentative="1">
      <w:start w:val="1"/>
      <w:numFmt w:val="bullet"/>
      <w:lvlText w:val="o"/>
      <w:lvlJc w:val="left"/>
      <w:pPr>
        <w:ind w:left="1440" w:hanging="360"/>
      </w:pPr>
      <w:rPr>
        <w:rFonts w:ascii="Courier New" w:hAnsi="Courier New" w:cs="Courier New" w:hint="default"/>
      </w:rPr>
    </w:lvl>
    <w:lvl w:ilvl="2" w:tplc="380A0005" w:tentative="1">
      <w:start w:val="1"/>
      <w:numFmt w:val="bullet"/>
      <w:lvlText w:val=""/>
      <w:lvlJc w:val="left"/>
      <w:pPr>
        <w:ind w:left="2160" w:hanging="360"/>
      </w:pPr>
      <w:rPr>
        <w:rFonts w:ascii="Wingdings" w:hAnsi="Wingdings" w:hint="default"/>
      </w:rPr>
    </w:lvl>
    <w:lvl w:ilvl="3" w:tplc="380A0001" w:tentative="1">
      <w:start w:val="1"/>
      <w:numFmt w:val="bullet"/>
      <w:lvlText w:val=""/>
      <w:lvlJc w:val="left"/>
      <w:pPr>
        <w:ind w:left="2880" w:hanging="360"/>
      </w:pPr>
      <w:rPr>
        <w:rFonts w:ascii="Symbol" w:hAnsi="Symbol" w:hint="default"/>
      </w:rPr>
    </w:lvl>
    <w:lvl w:ilvl="4" w:tplc="380A0003" w:tentative="1">
      <w:start w:val="1"/>
      <w:numFmt w:val="bullet"/>
      <w:lvlText w:val="o"/>
      <w:lvlJc w:val="left"/>
      <w:pPr>
        <w:ind w:left="3600" w:hanging="360"/>
      </w:pPr>
      <w:rPr>
        <w:rFonts w:ascii="Courier New" w:hAnsi="Courier New" w:cs="Courier New" w:hint="default"/>
      </w:rPr>
    </w:lvl>
    <w:lvl w:ilvl="5" w:tplc="380A0005" w:tentative="1">
      <w:start w:val="1"/>
      <w:numFmt w:val="bullet"/>
      <w:lvlText w:val=""/>
      <w:lvlJc w:val="left"/>
      <w:pPr>
        <w:ind w:left="4320" w:hanging="360"/>
      </w:pPr>
      <w:rPr>
        <w:rFonts w:ascii="Wingdings" w:hAnsi="Wingdings" w:hint="default"/>
      </w:rPr>
    </w:lvl>
    <w:lvl w:ilvl="6" w:tplc="380A0001" w:tentative="1">
      <w:start w:val="1"/>
      <w:numFmt w:val="bullet"/>
      <w:lvlText w:val=""/>
      <w:lvlJc w:val="left"/>
      <w:pPr>
        <w:ind w:left="5040" w:hanging="360"/>
      </w:pPr>
      <w:rPr>
        <w:rFonts w:ascii="Symbol" w:hAnsi="Symbol" w:hint="default"/>
      </w:rPr>
    </w:lvl>
    <w:lvl w:ilvl="7" w:tplc="380A0003" w:tentative="1">
      <w:start w:val="1"/>
      <w:numFmt w:val="bullet"/>
      <w:lvlText w:val="o"/>
      <w:lvlJc w:val="left"/>
      <w:pPr>
        <w:ind w:left="5760" w:hanging="360"/>
      </w:pPr>
      <w:rPr>
        <w:rFonts w:ascii="Courier New" w:hAnsi="Courier New" w:cs="Courier New" w:hint="default"/>
      </w:rPr>
    </w:lvl>
    <w:lvl w:ilvl="8" w:tplc="380A0005" w:tentative="1">
      <w:start w:val="1"/>
      <w:numFmt w:val="bullet"/>
      <w:lvlText w:val=""/>
      <w:lvlJc w:val="left"/>
      <w:pPr>
        <w:ind w:left="6480" w:hanging="360"/>
      </w:pPr>
      <w:rPr>
        <w:rFonts w:ascii="Wingdings" w:hAnsi="Wingdings" w:hint="default"/>
      </w:rPr>
    </w:lvl>
  </w:abstractNum>
  <w:abstractNum w:abstractNumId="4">
    <w:nsid w:val="30D47178"/>
    <w:multiLevelType w:val="multilevel"/>
    <w:tmpl w:val="B792D90C"/>
    <w:lvl w:ilvl="0">
      <w:start w:val="1"/>
      <w:numFmt w:val="decimal"/>
      <w:lvlText w:val="%1."/>
      <w:lvlJc w:val="left"/>
      <w:pPr>
        <w:ind w:left="360" w:hanging="360"/>
      </w:pPr>
      <w:rPr>
        <w:rFonts w:hint="default"/>
      </w:rPr>
    </w:lvl>
    <w:lvl w:ilvl="1">
      <w:start w:val="2"/>
      <w:numFmt w:val="decimal"/>
      <w:isLgl/>
      <w:lvlText w:val="%1.%2."/>
      <w:lvlJc w:val="left"/>
      <w:pPr>
        <w:ind w:left="360" w:hanging="360"/>
      </w:pPr>
      <w:rPr>
        <w:rFonts w:eastAsia="Times New Roman" w:cstheme="minorHAnsi" w:hint="default"/>
        <w:color w:val="333333"/>
      </w:rPr>
    </w:lvl>
    <w:lvl w:ilvl="2">
      <w:start w:val="1"/>
      <w:numFmt w:val="decimal"/>
      <w:isLgl/>
      <w:lvlText w:val="%1.%2.%3."/>
      <w:lvlJc w:val="left"/>
      <w:pPr>
        <w:ind w:left="720" w:hanging="720"/>
      </w:pPr>
      <w:rPr>
        <w:rFonts w:eastAsia="Times New Roman" w:cstheme="minorHAnsi" w:hint="default"/>
        <w:color w:val="333333"/>
      </w:rPr>
    </w:lvl>
    <w:lvl w:ilvl="3">
      <w:start w:val="1"/>
      <w:numFmt w:val="decimal"/>
      <w:isLgl/>
      <w:lvlText w:val="%1.%2.%3.%4."/>
      <w:lvlJc w:val="left"/>
      <w:pPr>
        <w:ind w:left="720" w:hanging="720"/>
      </w:pPr>
      <w:rPr>
        <w:rFonts w:eastAsia="Times New Roman" w:cstheme="minorHAnsi" w:hint="default"/>
        <w:color w:val="333333"/>
      </w:rPr>
    </w:lvl>
    <w:lvl w:ilvl="4">
      <w:start w:val="1"/>
      <w:numFmt w:val="decimal"/>
      <w:isLgl/>
      <w:lvlText w:val="%1.%2.%3.%4.%5."/>
      <w:lvlJc w:val="left"/>
      <w:pPr>
        <w:ind w:left="1080" w:hanging="1080"/>
      </w:pPr>
      <w:rPr>
        <w:rFonts w:eastAsia="Times New Roman" w:cstheme="minorHAnsi" w:hint="default"/>
        <w:color w:val="333333"/>
      </w:rPr>
    </w:lvl>
    <w:lvl w:ilvl="5">
      <w:start w:val="1"/>
      <w:numFmt w:val="decimal"/>
      <w:isLgl/>
      <w:lvlText w:val="%1.%2.%3.%4.%5.%6."/>
      <w:lvlJc w:val="left"/>
      <w:pPr>
        <w:ind w:left="1080" w:hanging="1080"/>
      </w:pPr>
      <w:rPr>
        <w:rFonts w:eastAsia="Times New Roman" w:cstheme="minorHAnsi" w:hint="default"/>
        <w:color w:val="333333"/>
      </w:rPr>
    </w:lvl>
    <w:lvl w:ilvl="6">
      <w:start w:val="1"/>
      <w:numFmt w:val="decimal"/>
      <w:isLgl/>
      <w:lvlText w:val="%1.%2.%3.%4.%5.%6.%7."/>
      <w:lvlJc w:val="left"/>
      <w:pPr>
        <w:ind w:left="1440" w:hanging="1440"/>
      </w:pPr>
      <w:rPr>
        <w:rFonts w:eastAsia="Times New Roman" w:cstheme="minorHAnsi" w:hint="default"/>
        <w:color w:val="333333"/>
      </w:rPr>
    </w:lvl>
    <w:lvl w:ilvl="7">
      <w:start w:val="1"/>
      <w:numFmt w:val="decimal"/>
      <w:isLgl/>
      <w:lvlText w:val="%1.%2.%3.%4.%5.%6.%7.%8."/>
      <w:lvlJc w:val="left"/>
      <w:pPr>
        <w:ind w:left="1440" w:hanging="1440"/>
      </w:pPr>
      <w:rPr>
        <w:rFonts w:eastAsia="Times New Roman" w:cstheme="minorHAnsi" w:hint="default"/>
        <w:color w:val="333333"/>
      </w:rPr>
    </w:lvl>
    <w:lvl w:ilvl="8">
      <w:start w:val="1"/>
      <w:numFmt w:val="decimal"/>
      <w:isLgl/>
      <w:lvlText w:val="%1.%2.%3.%4.%5.%6.%7.%8.%9."/>
      <w:lvlJc w:val="left"/>
      <w:pPr>
        <w:ind w:left="1800" w:hanging="1800"/>
      </w:pPr>
      <w:rPr>
        <w:rFonts w:eastAsia="Times New Roman" w:cstheme="minorHAnsi" w:hint="default"/>
        <w:color w:val="333333"/>
      </w:rPr>
    </w:lvl>
  </w:abstractNum>
  <w:abstractNum w:abstractNumId="5">
    <w:nsid w:val="3BD940C2"/>
    <w:multiLevelType w:val="hybridMultilevel"/>
    <w:tmpl w:val="9F16B4C8"/>
    <w:lvl w:ilvl="0" w:tplc="972AAFCC">
      <w:start w:val="1"/>
      <w:numFmt w:val="bullet"/>
      <w:lvlText w:val="-"/>
      <w:lvlJc w:val="left"/>
      <w:pPr>
        <w:ind w:left="360" w:hanging="360"/>
      </w:pPr>
      <w:rPr>
        <w:rFonts w:ascii="Calibri" w:eastAsiaTheme="minorHAnsi" w:hAnsi="Calibri" w:cs="Calibri"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6">
    <w:nsid w:val="3D233983"/>
    <w:multiLevelType w:val="hybridMultilevel"/>
    <w:tmpl w:val="C2E8CE46"/>
    <w:lvl w:ilvl="0" w:tplc="0C0A0019">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7">
    <w:nsid w:val="47F2598F"/>
    <w:multiLevelType w:val="hybridMultilevel"/>
    <w:tmpl w:val="FA3A2CF6"/>
    <w:lvl w:ilvl="0" w:tplc="380A000F">
      <w:start w:val="5"/>
      <w:numFmt w:val="decimal"/>
      <w:lvlText w:val="%1."/>
      <w:lvlJc w:val="left"/>
      <w:pPr>
        <w:ind w:left="644" w:hanging="360"/>
      </w:pPr>
      <w:rPr>
        <w:rFonts w:hint="default"/>
      </w:rPr>
    </w:lvl>
    <w:lvl w:ilvl="1" w:tplc="380A0019">
      <w:start w:val="1"/>
      <w:numFmt w:val="lowerLetter"/>
      <w:lvlText w:val="%2."/>
      <w:lvlJc w:val="left"/>
      <w:pPr>
        <w:ind w:left="1440" w:hanging="360"/>
      </w:pPr>
    </w:lvl>
    <w:lvl w:ilvl="2" w:tplc="380A001B" w:tentative="1">
      <w:start w:val="1"/>
      <w:numFmt w:val="lowerRoman"/>
      <w:lvlText w:val="%3."/>
      <w:lvlJc w:val="right"/>
      <w:pPr>
        <w:ind w:left="2160" w:hanging="180"/>
      </w:pPr>
    </w:lvl>
    <w:lvl w:ilvl="3" w:tplc="380A000F" w:tentative="1">
      <w:start w:val="1"/>
      <w:numFmt w:val="decimal"/>
      <w:lvlText w:val="%4."/>
      <w:lvlJc w:val="left"/>
      <w:pPr>
        <w:ind w:left="2880" w:hanging="360"/>
      </w:pPr>
    </w:lvl>
    <w:lvl w:ilvl="4" w:tplc="380A0019" w:tentative="1">
      <w:start w:val="1"/>
      <w:numFmt w:val="lowerLetter"/>
      <w:lvlText w:val="%5."/>
      <w:lvlJc w:val="left"/>
      <w:pPr>
        <w:ind w:left="3600" w:hanging="360"/>
      </w:pPr>
    </w:lvl>
    <w:lvl w:ilvl="5" w:tplc="380A001B" w:tentative="1">
      <w:start w:val="1"/>
      <w:numFmt w:val="lowerRoman"/>
      <w:lvlText w:val="%6."/>
      <w:lvlJc w:val="right"/>
      <w:pPr>
        <w:ind w:left="4320" w:hanging="180"/>
      </w:pPr>
    </w:lvl>
    <w:lvl w:ilvl="6" w:tplc="380A000F" w:tentative="1">
      <w:start w:val="1"/>
      <w:numFmt w:val="decimal"/>
      <w:lvlText w:val="%7."/>
      <w:lvlJc w:val="left"/>
      <w:pPr>
        <w:ind w:left="5040" w:hanging="360"/>
      </w:pPr>
    </w:lvl>
    <w:lvl w:ilvl="7" w:tplc="380A0019" w:tentative="1">
      <w:start w:val="1"/>
      <w:numFmt w:val="lowerLetter"/>
      <w:lvlText w:val="%8."/>
      <w:lvlJc w:val="left"/>
      <w:pPr>
        <w:ind w:left="5760" w:hanging="360"/>
      </w:pPr>
    </w:lvl>
    <w:lvl w:ilvl="8" w:tplc="380A001B" w:tentative="1">
      <w:start w:val="1"/>
      <w:numFmt w:val="lowerRoman"/>
      <w:lvlText w:val="%9."/>
      <w:lvlJc w:val="right"/>
      <w:pPr>
        <w:ind w:left="6480" w:hanging="180"/>
      </w:pPr>
    </w:lvl>
  </w:abstractNum>
  <w:abstractNum w:abstractNumId="8">
    <w:nsid w:val="63184F8E"/>
    <w:multiLevelType w:val="hybridMultilevel"/>
    <w:tmpl w:val="8F4AB620"/>
    <w:lvl w:ilvl="0" w:tplc="972AAFCC">
      <w:start w:val="1"/>
      <w:numFmt w:val="bullet"/>
      <w:lvlText w:val="-"/>
      <w:lvlJc w:val="left"/>
      <w:pPr>
        <w:ind w:left="360" w:hanging="360"/>
      </w:pPr>
      <w:rPr>
        <w:rFonts w:ascii="Calibri" w:eastAsiaTheme="minorHAnsi" w:hAnsi="Calibri" w:cs="Calibri"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9">
    <w:nsid w:val="6A7C6402"/>
    <w:multiLevelType w:val="hybridMultilevel"/>
    <w:tmpl w:val="373E9018"/>
    <w:lvl w:ilvl="0" w:tplc="380A0001">
      <w:start w:val="1"/>
      <w:numFmt w:val="bullet"/>
      <w:lvlText w:val=""/>
      <w:lvlJc w:val="left"/>
      <w:pPr>
        <w:ind w:left="720" w:hanging="360"/>
      </w:pPr>
      <w:rPr>
        <w:rFonts w:ascii="Symbol" w:hAnsi="Symbol" w:hint="default"/>
      </w:rPr>
    </w:lvl>
    <w:lvl w:ilvl="1" w:tplc="380A0003" w:tentative="1">
      <w:start w:val="1"/>
      <w:numFmt w:val="bullet"/>
      <w:lvlText w:val="o"/>
      <w:lvlJc w:val="left"/>
      <w:pPr>
        <w:ind w:left="1440" w:hanging="360"/>
      </w:pPr>
      <w:rPr>
        <w:rFonts w:ascii="Courier New" w:hAnsi="Courier New" w:cs="Courier New" w:hint="default"/>
      </w:rPr>
    </w:lvl>
    <w:lvl w:ilvl="2" w:tplc="380A0005" w:tentative="1">
      <w:start w:val="1"/>
      <w:numFmt w:val="bullet"/>
      <w:lvlText w:val=""/>
      <w:lvlJc w:val="left"/>
      <w:pPr>
        <w:ind w:left="2160" w:hanging="360"/>
      </w:pPr>
      <w:rPr>
        <w:rFonts w:ascii="Wingdings" w:hAnsi="Wingdings" w:hint="default"/>
      </w:rPr>
    </w:lvl>
    <w:lvl w:ilvl="3" w:tplc="380A0001" w:tentative="1">
      <w:start w:val="1"/>
      <w:numFmt w:val="bullet"/>
      <w:lvlText w:val=""/>
      <w:lvlJc w:val="left"/>
      <w:pPr>
        <w:ind w:left="2880" w:hanging="360"/>
      </w:pPr>
      <w:rPr>
        <w:rFonts w:ascii="Symbol" w:hAnsi="Symbol" w:hint="default"/>
      </w:rPr>
    </w:lvl>
    <w:lvl w:ilvl="4" w:tplc="380A0003" w:tentative="1">
      <w:start w:val="1"/>
      <w:numFmt w:val="bullet"/>
      <w:lvlText w:val="o"/>
      <w:lvlJc w:val="left"/>
      <w:pPr>
        <w:ind w:left="3600" w:hanging="360"/>
      </w:pPr>
      <w:rPr>
        <w:rFonts w:ascii="Courier New" w:hAnsi="Courier New" w:cs="Courier New" w:hint="default"/>
      </w:rPr>
    </w:lvl>
    <w:lvl w:ilvl="5" w:tplc="380A0005" w:tentative="1">
      <w:start w:val="1"/>
      <w:numFmt w:val="bullet"/>
      <w:lvlText w:val=""/>
      <w:lvlJc w:val="left"/>
      <w:pPr>
        <w:ind w:left="4320" w:hanging="360"/>
      </w:pPr>
      <w:rPr>
        <w:rFonts w:ascii="Wingdings" w:hAnsi="Wingdings" w:hint="default"/>
      </w:rPr>
    </w:lvl>
    <w:lvl w:ilvl="6" w:tplc="380A0001" w:tentative="1">
      <w:start w:val="1"/>
      <w:numFmt w:val="bullet"/>
      <w:lvlText w:val=""/>
      <w:lvlJc w:val="left"/>
      <w:pPr>
        <w:ind w:left="5040" w:hanging="360"/>
      </w:pPr>
      <w:rPr>
        <w:rFonts w:ascii="Symbol" w:hAnsi="Symbol" w:hint="default"/>
      </w:rPr>
    </w:lvl>
    <w:lvl w:ilvl="7" w:tplc="380A0003" w:tentative="1">
      <w:start w:val="1"/>
      <w:numFmt w:val="bullet"/>
      <w:lvlText w:val="o"/>
      <w:lvlJc w:val="left"/>
      <w:pPr>
        <w:ind w:left="5760" w:hanging="360"/>
      </w:pPr>
      <w:rPr>
        <w:rFonts w:ascii="Courier New" w:hAnsi="Courier New" w:cs="Courier New" w:hint="default"/>
      </w:rPr>
    </w:lvl>
    <w:lvl w:ilvl="8" w:tplc="380A0005" w:tentative="1">
      <w:start w:val="1"/>
      <w:numFmt w:val="bullet"/>
      <w:lvlText w:val=""/>
      <w:lvlJc w:val="left"/>
      <w:pPr>
        <w:ind w:left="6480" w:hanging="360"/>
      </w:pPr>
      <w:rPr>
        <w:rFonts w:ascii="Wingdings" w:hAnsi="Wingdings" w:hint="default"/>
      </w:rPr>
    </w:lvl>
  </w:abstractNum>
  <w:abstractNum w:abstractNumId="10">
    <w:nsid w:val="70B6338F"/>
    <w:multiLevelType w:val="multilevel"/>
    <w:tmpl w:val="78AE2A9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4"/>
  </w:num>
  <w:num w:numId="2">
    <w:abstractNumId w:val="1"/>
  </w:num>
  <w:num w:numId="3">
    <w:abstractNumId w:val="6"/>
  </w:num>
  <w:num w:numId="4">
    <w:abstractNumId w:val="5"/>
  </w:num>
  <w:num w:numId="5">
    <w:abstractNumId w:val="2"/>
  </w:num>
  <w:num w:numId="6">
    <w:abstractNumId w:val="3"/>
  </w:num>
  <w:num w:numId="7">
    <w:abstractNumId w:val="9"/>
  </w:num>
  <w:num w:numId="8">
    <w:abstractNumId w:val="8"/>
  </w:num>
  <w:num w:numId="9">
    <w:abstractNumId w:val="0"/>
  </w:num>
  <w:num w:numId="10">
    <w:abstractNumId w:val="10"/>
  </w:num>
  <w:num w:numId="1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07E77"/>
    <w:rsid w:val="000054A4"/>
    <w:rsid w:val="000A4B9A"/>
    <w:rsid w:val="00134CC3"/>
    <w:rsid w:val="00274B25"/>
    <w:rsid w:val="002D7286"/>
    <w:rsid w:val="00302A94"/>
    <w:rsid w:val="003542ED"/>
    <w:rsid w:val="0040201F"/>
    <w:rsid w:val="00403802"/>
    <w:rsid w:val="00442DD5"/>
    <w:rsid w:val="004528B1"/>
    <w:rsid w:val="004E4631"/>
    <w:rsid w:val="00587E8F"/>
    <w:rsid w:val="005B588A"/>
    <w:rsid w:val="0066018E"/>
    <w:rsid w:val="007B5263"/>
    <w:rsid w:val="007C6E8C"/>
    <w:rsid w:val="00915472"/>
    <w:rsid w:val="00955457"/>
    <w:rsid w:val="00AC2B34"/>
    <w:rsid w:val="00AE2F5A"/>
    <w:rsid w:val="00B2240E"/>
    <w:rsid w:val="00BE21D2"/>
    <w:rsid w:val="00BE51EC"/>
    <w:rsid w:val="00C53FEE"/>
    <w:rsid w:val="00C61724"/>
    <w:rsid w:val="00CD16BA"/>
    <w:rsid w:val="00CD27B0"/>
    <w:rsid w:val="00DA153C"/>
    <w:rsid w:val="00DD7632"/>
    <w:rsid w:val="00E07E77"/>
    <w:rsid w:val="00EB33A8"/>
    <w:rsid w:val="00F27091"/>
    <w:rsid w:val="00F30568"/>
    <w:rsid w:val="00F37F58"/>
    <w:rsid w:val="00F50C51"/>
    <w:rsid w:val="00F6578C"/>
    <w:rsid w:val="00F96772"/>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46363A"/>
  <w15:docId w15:val="{93F9A779-43F8-48BD-9EB0-D5F404E7B6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07E77"/>
  </w:style>
  <w:style w:type="paragraph" w:styleId="Ttulo1">
    <w:name w:val="heading 1"/>
    <w:basedOn w:val="Normal"/>
    <w:next w:val="Normal"/>
    <w:link w:val="Ttulo1Car"/>
    <w:uiPriority w:val="9"/>
    <w:qFormat/>
    <w:rsid w:val="00442DD5"/>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442DD5"/>
    <w:rPr>
      <w:rFonts w:asciiTheme="majorHAnsi" w:eastAsiaTheme="majorEastAsia" w:hAnsiTheme="majorHAnsi" w:cstheme="majorBidi"/>
      <w:b/>
      <w:bCs/>
      <w:color w:val="365F91" w:themeColor="accent1" w:themeShade="BF"/>
      <w:sz w:val="28"/>
      <w:szCs w:val="28"/>
    </w:rPr>
  </w:style>
  <w:style w:type="paragraph" w:styleId="Puesto">
    <w:name w:val="Title"/>
    <w:basedOn w:val="Normal"/>
    <w:next w:val="Normal"/>
    <w:link w:val="PuestoCar"/>
    <w:uiPriority w:val="10"/>
    <w:qFormat/>
    <w:rsid w:val="00442DD5"/>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lang w:eastAsia="es-ES"/>
    </w:rPr>
  </w:style>
  <w:style w:type="character" w:customStyle="1" w:styleId="PuestoCar">
    <w:name w:val="Puesto Car"/>
    <w:basedOn w:val="Fuentedeprrafopredeter"/>
    <w:link w:val="Puesto"/>
    <w:uiPriority w:val="10"/>
    <w:rsid w:val="00442DD5"/>
    <w:rPr>
      <w:rFonts w:asciiTheme="majorHAnsi" w:eastAsiaTheme="majorEastAsia" w:hAnsiTheme="majorHAnsi" w:cstheme="majorBidi"/>
      <w:color w:val="17365D" w:themeColor="text2" w:themeShade="BF"/>
      <w:spacing w:val="5"/>
      <w:kern w:val="28"/>
      <w:sz w:val="52"/>
      <w:szCs w:val="52"/>
      <w:lang w:eastAsia="es-ES"/>
    </w:rPr>
  </w:style>
  <w:style w:type="paragraph" w:styleId="Subttulo">
    <w:name w:val="Subtitle"/>
    <w:basedOn w:val="Normal"/>
    <w:next w:val="Normal"/>
    <w:link w:val="SubttuloCar"/>
    <w:uiPriority w:val="11"/>
    <w:qFormat/>
    <w:rsid w:val="00442DD5"/>
    <w:pPr>
      <w:numPr>
        <w:ilvl w:val="1"/>
      </w:numPr>
    </w:pPr>
    <w:rPr>
      <w:rFonts w:asciiTheme="majorHAnsi" w:eastAsiaTheme="majorEastAsia" w:hAnsiTheme="majorHAnsi" w:cstheme="majorBidi"/>
      <w:i/>
      <w:iCs/>
      <w:color w:val="4F81BD" w:themeColor="accent1"/>
      <w:spacing w:val="15"/>
      <w:sz w:val="24"/>
      <w:szCs w:val="24"/>
      <w:lang w:eastAsia="es-ES"/>
    </w:rPr>
  </w:style>
  <w:style w:type="character" w:customStyle="1" w:styleId="SubttuloCar">
    <w:name w:val="Subtítulo Car"/>
    <w:basedOn w:val="Fuentedeprrafopredeter"/>
    <w:link w:val="Subttulo"/>
    <w:uiPriority w:val="11"/>
    <w:rsid w:val="00442DD5"/>
    <w:rPr>
      <w:rFonts w:asciiTheme="majorHAnsi" w:eastAsiaTheme="majorEastAsia" w:hAnsiTheme="majorHAnsi" w:cstheme="majorBidi"/>
      <w:i/>
      <w:iCs/>
      <w:color w:val="4F81BD" w:themeColor="accent1"/>
      <w:spacing w:val="15"/>
      <w:sz w:val="24"/>
      <w:szCs w:val="24"/>
      <w:lang w:eastAsia="es-ES"/>
    </w:rPr>
  </w:style>
  <w:style w:type="paragraph" w:styleId="Sinespaciado">
    <w:name w:val="No Spacing"/>
    <w:link w:val="SinespaciadoCar"/>
    <w:uiPriority w:val="1"/>
    <w:qFormat/>
    <w:rsid w:val="00442DD5"/>
    <w:pPr>
      <w:spacing w:after="0" w:line="240" w:lineRule="auto"/>
    </w:pPr>
    <w:rPr>
      <w:rFonts w:eastAsiaTheme="minorEastAsia"/>
      <w:lang w:eastAsia="es-ES"/>
    </w:rPr>
  </w:style>
  <w:style w:type="character" w:customStyle="1" w:styleId="SinespaciadoCar">
    <w:name w:val="Sin espaciado Car"/>
    <w:basedOn w:val="Fuentedeprrafopredeter"/>
    <w:link w:val="Sinespaciado"/>
    <w:uiPriority w:val="1"/>
    <w:rsid w:val="00442DD5"/>
    <w:rPr>
      <w:rFonts w:eastAsiaTheme="minorEastAsia"/>
      <w:lang w:eastAsia="es-ES"/>
    </w:rPr>
  </w:style>
  <w:style w:type="paragraph" w:styleId="TtulodeTDC">
    <w:name w:val="TOC Heading"/>
    <w:basedOn w:val="Ttulo1"/>
    <w:next w:val="Normal"/>
    <w:uiPriority w:val="39"/>
    <w:semiHidden/>
    <w:unhideWhenUsed/>
    <w:qFormat/>
    <w:rsid w:val="00442DD5"/>
    <w:pPr>
      <w:outlineLvl w:val="9"/>
    </w:pPr>
    <w:rPr>
      <w:lang w:eastAsia="es-ES"/>
    </w:rPr>
  </w:style>
  <w:style w:type="paragraph" w:styleId="Prrafodelista">
    <w:name w:val="List Paragraph"/>
    <w:basedOn w:val="Normal"/>
    <w:uiPriority w:val="34"/>
    <w:qFormat/>
    <w:rsid w:val="00E07E77"/>
    <w:pPr>
      <w:ind w:left="720"/>
      <w:contextualSpacing/>
    </w:pPr>
  </w:style>
  <w:style w:type="table" w:styleId="Tablaconcuadrcula">
    <w:name w:val="Table Grid"/>
    <w:basedOn w:val="Tablanormal"/>
    <w:uiPriority w:val="59"/>
    <w:rsid w:val="00E07E7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oindependiente">
    <w:name w:val="Body Text"/>
    <w:basedOn w:val="Normal"/>
    <w:link w:val="TextoindependienteCar"/>
    <w:uiPriority w:val="1"/>
    <w:qFormat/>
    <w:rsid w:val="00E07E77"/>
    <w:pPr>
      <w:widowControl w:val="0"/>
      <w:autoSpaceDE w:val="0"/>
      <w:autoSpaceDN w:val="0"/>
      <w:spacing w:after="0" w:line="240" w:lineRule="auto"/>
    </w:pPr>
    <w:rPr>
      <w:rFonts w:ascii="Times New Roman" w:eastAsia="Times New Roman" w:hAnsi="Times New Roman" w:cs="Times New Roman"/>
      <w:sz w:val="24"/>
      <w:szCs w:val="24"/>
      <w:lang w:val="en-US"/>
    </w:rPr>
  </w:style>
  <w:style w:type="character" w:customStyle="1" w:styleId="TextoindependienteCar">
    <w:name w:val="Texto independiente Car"/>
    <w:basedOn w:val="Fuentedeprrafopredeter"/>
    <w:link w:val="Textoindependiente"/>
    <w:uiPriority w:val="1"/>
    <w:rsid w:val="00E07E77"/>
    <w:rPr>
      <w:rFonts w:ascii="Times New Roman" w:eastAsia="Times New Roman" w:hAnsi="Times New Roman" w:cs="Times New Roman"/>
      <w:sz w:val="24"/>
      <w:szCs w:val="24"/>
      <w:lang w:val="en-US"/>
    </w:rPr>
  </w:style>
  <w:style w:type="character" w:styleId="Hipervnculo">
    <w:name w:val="Hyperlink"/>
    <w:basedOn w:val="Fuentedeprrafopredeter"/>
    <w:uiPriority w:val="99"/>
    <w:semiHidden/>
    <w:unhideWhenUsed/>
    <w:rsid w:val="00E07E77"/>
    <w:rPr>
      <w:color w:val="0000FF"/>
      <w:u w:val="single"/>
    </w:rPr>
  </w:style>
  <w:style w:type="paragraph" w:styleId="NormalWeb">
    <w:name w:val="Normal (Web)"/>
    <w:basedOn w:val="Normal"/>
    <w:uiPriority w:val="99"/>
    <w:unhideWhenUsed/>
    <w:rsid w:val="00AE2F5A"/>
    <w:pPr>
      <w:spacing w:before="100" w:beforeAutospacing="1" w:after="100" w:afterAutospacing="1" w:line="240" w:lineRule="auto"/>
    </w:pPr>
    <w:rPr>
      <w:rFonts w:ascii="Times New Roman" w:eastAsia="Times New Roman" w:hAnsi="Times New Roman" w:cs="Times New Roman"/>
      <w:sz w:val="24"/>
      <w:szCs w:val="24"/>
      <w:lang w:eastAsia="es-ES"/>
    </w:rPr>
  </w:style>
  <w:style w:type="paragraph" w:styleId="Textocomentario">
    <w:name w:val="annotation text"/>
    <w:basedOn w:val="Normal"/>
    <w:link w:val="TextocomentarioCar"/>
    <w:uiPriority w:val="99"/>
    <w:semiHidden/>
    <w:unhideWhenUsed/>
    <w:rsid w:val="00EB33A8"/>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EB33A8"/>
    <w:rPr>
      <w:sz w:val="20"/>
      <w:szCs w:val="20"/>
    </w:rPr>
  </w:style>
  <w:style w:type="character" w:styleId="Refdecomentario">
    <w:name w:val="annotation reference"/>
    <w:basedOn w:val="Fuentedeprrafopredeter"/>
    <w:uiPriority w:val="99"/>
    <w:semiHidden/>
    <w:unhideWhenUsed/>
    <w:rsid w:val="00EB33A8"/>
    <w:rPr>
      <w:sz w:val="16"/>
      <w:szCs w:val="16"/>
    </w:rPr>
  </w:style>
  <w:style w:type="paragraph" w:styleId="Textodeglobo">
    <w:name w:val="Balloon Text"/>
    <w:basedOn w:val="Normal"/>
    <w:link w:val="TextodegloboCar"/>
    <w:uiPriority w:val="99"/>
    <w:semiHidden/>
    <w:unhideWhenUsed/>
    <w:rsid w:val="00EB33A8"/>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EB33A8"/>
    <w:rPr>
      <w:rFonts w:ascii="Tahoma" w:hAnsi="Tahoma" w:cs="Tahoma"/>
      <w:sz w:val="16"/>
      <w:szCs w:val="16"/>
    </w:rPr>
  </w:style>
  <w:style w:type="paragraph" w:styleId="Asuntodelcomentario">
    <w:name w:val="annotation subject"/>
    <w:basedOn w:val="Textocomentario"/>
    <w:next w:val="Textocomentario"/>
    <w:link w:val="AsuntodelcomentarioCar"/>
    <w:uiPriority w:val="99"/>
    <w:semiHidden/>
    <w:unhideWhenUsed/>
    <w:rsid w:val="00C53FEE"/>
    <w:rPr>
      <w:b/>
      <w:bCs/>
    </w:rPr>
  </w:style>
  <w:style w:type="character" w:customStyle="1" w:styleId="AsuntodelcomentarioCar">
    <w:name w:val="Asunto del comentario Car"/>
    <w:basedOn w:val="TextocomentarioCar"/>
    <w:link w:val="Asuntodelcomentario"/>
    <w:uiPriority w:val="99"/>
    <w:semiHidden/>
    <w:rsid w:val="00C53FEE"/>
    <w:rPr>
      <w:b/>
      <w:bCs/>
      <w:sz w:val="20"/>
      <w:szCs w:val="20"/>
    </w:rPr>
  </w:style>
  <w:style w:type="paragraph" w:styleId="Encabezado">
    <w:name w:val="header"/>
    <w:basedOn w:val="Normal"/>
    <w:link w:val="EncabezadoCar"/>
    <w:uiPriority w:val="99"/>
    <w:unhideWhenUsed/>
    <w:rsid w:val="00274B25"/>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274B25"/>
  </w:style>
  <w:style w:type="paragraph" w:styleId="Piedepgina">
    <w:name w:val="footer"/>
    <w:basedOn w:val="Normal"/>
    <w:link w:val="PiedepginaCar"/>
    <w:uiPriority w:val="99"/>
    <w:unhideWhenUsed/>
    <w:rsid w:val="00274B25"/>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274B2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642301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mvotma.gub.uy/politica-planes-y-proyectos/politica-nacional-de-cambio-climatico" TargetMode="External"/><Relationship Id="rId13" Type="http://schemas.openxmlformats.org/officeDocument/2006/relationships/hyperlink" Target="https://www.impo.com.uy/bases/leyes/18331-2008/1" TargetMode="External"/><Relationship Id="rId18"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customXml" Target="../customXml/item3.xml"/><Relationship Id="rId7" Type="http://schemas.openxmlformats.org/officeDocument/2006/relationships/endnotes" Target="endnotes.xml"/><Relationship Id="rId12" Type="http://schemas.openxmlformats.org/officeDocument/2006/relationships/hyperlink" Target="https://www.impo.com.uy/bases/constitucion/1967-1967/332"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impo.com.uy/bases/constitucion/1967-1967/16" TargetMode="External"/><Relationship Id="rId5" Type="http://schemas.openxmlformats.org/officeDocument/2006/relationships/webSettings" Target="webSettings.xml"/><Relationship Id="rId15" Type="http://schemas.openxmlformats.org/officeDocument/2006/relationships/hyperlink" Target="https://www.impo.com.uy/bases/leyes/18381-2008/4" TargetMode="External"/><Relationship Id="rId10" Type="http://schemas.openxmlformats.org/officeDocument/2006/relationships/hyperlink" Target="https://www.impo.com.uy/bases/constitucion/1967-1967/15"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www4.unfccc.int/sites/ndcstaging/PublishedDocuments/Uruguay%20First/Uruguay_Primera%20Contribuci%C3%B3n%20Determinada%20a%20nivel%20Nacional.pdf" TargetMode="External"/><Relationship Id="rId14" Type="http://schemas.openxmlformats.org/officeDocument/2006/relationships/hyperlink" Target="https://www.impo.com.uy/bases/leyes/18381-2008/1" TargetMode="External"/><Relationship Id="rId22" Type="http://schemas.openxmlformats.org/officeDocument/2006/relationships/customXml" Target="../customXml/item4.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8822B9E06671B54FA89F14538B9B0FEA" ma:contentTypeVersion="1" ma:contentTypeDescription="Create a new document." ma:contentTypeScope="" ma:versionID="362711686602768b23db736653e4ac1a">
  <xsd:schema xmlns:xsd="http://www.w3.org/2001/XMLSchema" xmlns:xs="http://www.w3.org/2001/XMLSchema" xmlns:p="http://schemas.microsoft.com/office/2006/metadata/properties" xmlns:ns1="http://schemas.microsoft.com/sharepoint/v3" targetNamespace="http://schemas.microsoft.com/office/2006/metadata/properties" ma:root="true" ma:fieldsID="48c5b5cd9b8d25ff6dd15848836f427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ACF2F294-BE3C-4EC9-A651-CDA6BAFE09B6}">
  <ds:schemaRefs>
    <ds:schemaRef ds:uri="http://schemas.openxmlformats.org/officeDocument/2006/bibliography"/>
  </ds:schemaRefs>
</ds:datastoreItem>
</file>

<file path=customXml/itemProps2.xml><?xml version="1.0" encoding="utf-8"?>
<ds:datastoreItem xmlns:ds="http://schemas.openxmlformats.org/officeDocument/2006/customXml" ds:itemID="{C0394F05-FBEC-4A9C-B468-6DB72403D26F}"/>
</file>

<file path=customXml/itemProps3.xml><?xml version="1.0" encoding="utf-8"?>
<ds:datastoreItem xmlns:ds="http://schemas.openxmlformats.org/officeDocument/2006/customXml" ds:itemID="{1043A57E-0EDD-4B0E-834C-ACF9B874D956}"/>
</file>

<file path=customXml/itemProps4.xml><?xml version="1.0" encoding="utf-8"?>
<ds:datastoreItem xmlns:ds="http://schemas.openxmlformats.org/officeDocument/2006/customXml" ds:itemID="{53E72D92-3FDF-4429-A321-BC64468A404C}"/>
</file>

<file path=docProps/app.xml><?xml version="1.0" encoding="utf-8"?>
<Properties xmlns="http://schemas.openxmlformats.org/officeDocument/2006/extended-properties" xmlns:vt="http://schemas.openxmlformats.org/officeDocument/2006/docPropsVTypes">
  <Template>Normal</Template>
  <TotalTime>1</TotalTime>
  <Pages>13</Pages>
  <Words>8721</Words>
  <Characters>47966</Characters>
  <Application>Microsoft Office Word</Application>
  <DocSecurity>0</DocSecurity>
  <Lines>399</Lines>
  <Paragraphs>113</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56574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gabriela.pignataro</dc:creator>
  <cp:lastModifiedBy>Silvana Della Gatta</cp:lastModifiedBy>
  <cp:revision>2</cp:revision>
  <dcterms:created xsi:type="dcterms:W3CDTF">2019-06-10T17:39:00Z</dcterms:created>
  <dcterms:modified xsi:type="dcterms:W3CDTF">2019-06-10T17:39:00Z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0x0101008822B9E06671B54FA89F14538B9B0FEA</vt:lpwstr>
  </property>
</Properties>
</file>