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2E9" w:rsidRPr="00A61004" w:rsidRDefault="001052E9" w:rsidP="001833D4">
      <w:pPr>
        <w:spacing w:after="120"/>
      </w:pPr>
      <w:bookmarkStart w:id="0" w:name="_GoBack"/>
      <w:bookmarkEnd w:id="0"/>
      <w:r w:rsidRPr="00A61004">
        <w:t>To the attention of:</w:t>
      </w:r>
    </w:p>
    <w:p w:rsidR="001052E9" w:rsidRPr="00A61004" w:rsidRDefault="001052E9" w:rsidP="001833D4">
      <w:pPr>
        <w:spacing w:after="120"/>
      </w:pPr>
    </w:p>
    <w:p w:rsidR="00C624C7" w:rsidRDefault="00C624C7" w:rsidP="004A3536">
      <w:pPr>
        <w:spacing w:after="120"/>
      </w:pPr>
      <w:r>
        <w:t>Rule of Law and Democracy Section</w:t>
      </w:r>
    </w:p>
    <w:p w:rsidR="004A3536" w:rsidRDefault="004A3536" w:rsidP="004A3536">
      <w:pPr>
        <w:spacing w:after="120"/>
      </w:pPr>
      <w:r>
        <w:t>Office of the United Nations High Commissioner for Human Rights</w:t>
      </w:r>
    </w:p>
    <w:p w:rsidR="001052E9" w:rsidRPr="00A61004" w:rsidRDefault="004A3536" w:rsidP="004A3536">
      <w:pPr>
        <w:spacing w:after="120"/>
      </w:pPr>
      <w:r>
        <w:t>CH-1211, Geneva 10,</w:t>
      </w:r>
    </w:p>
    <w:p w:rsidR="001052E9" w:rsidRPr="00A61004" w:rsidRDefault="004A3536" w:rsidP="00234B3E">
      <w:pPr>
        <w:pStyle w:val="FRAADDRESS"/>
      </w:pPr>
      <w:r>
        <w:t>Switzerland</w:t>
      </w:r>
    </w:p>
    <w:p w:rsidR="001052E9" w:rsidRPr="00A61004" w:rsidRDefault="00C41F29" w:rsidP="001833D4">
      <w:pPr>
        <w:spacing w:after="120"/>
      </w:pPr>
      <w:hyperlink r:id="rId12" w:history="1">
        <w:r w:rsidR="004A3536" w:rsidRPr="005243D6">
          <w:rPr>
            <w:rStyle w:val="Hyperlink"/>
          </w:rPr>
          <w:t>registry@ohchr.org</w:t>
        </w:r>
      </w:hyperlink>
      <w:r w:rsidR="004A3536">
        <w:t xml:space="preserve"> </w:t>
      </w:r>
    </w:p>
    <w:p w:rsidR="001052E9" w:rsidRPr="00A61004" w:rsidRDefault="001833D4" w:rsidP="003E5FD0">
      <w:pPr>
        <w:pStyle w:val="FRAdate"/>
        <w:spacing w:after="120"/>
      </w:pPr>
      <w:r w:rsidRPr="0014373A">
        <w:t xml:space="preserve">Vienna, </w:t>
      </w:r>
      <w:r w:rsidR="00B5239F">
        <w:rPr>
          <w:lang w:val="en-GB"/>
        </w:rPr>
        <w:t>12</w:t>
      </w:r>
      <w:r w:rsidR="004A3536">
        <w:rPr>
          <w:lang w:val="en-GB"/>
        </w:rPr>
        <w:t xml:space="preserve"> May 2017</w:t>
      </w:r>
    </w:p>
    <w:p w:rsidR="001052E9" w:rsidRPr="001833D4" w:rsidRDefault="00543C72" w:rsidP="003E5FD0">
      <w:pPr>
        <w:pStyle w:val="FRASubject"/>
        <w:spacing w:after="120"/>
      </w:pPr>
      <w:r>
        <w:rPr>
          <w:sz w:val="20"/>
          <w:szCs w:val="20"/>
          <w:lang w:val="en-GB"/>
        </w:rPr>
        <w:t xml:space="preserve">Subject: </w:t>
      </w:r>
      <w:r w:rsidR="00C624C7">
        <w:rPr>
          <w:rFonts w:ascii="Arial" w:hAnsi="Arial" w:cs="Arial"/>
          <w:sz w:val="20"/>
          <w:szCs w:val="20"/>
        </w:rPr>
        <w:t>Submission in relation to draft guidelines on the implementation of the right to participate in public affairs</w:t>
      </w:r>
    </w:p>
    <w:p w:rsidR="001052E9" w:rsidRDefault="004A3536" w:rsidP="001833D4">
      <w:pPr>
        <w:spacing w:after="120"/>
      </w:pPr>
      <w:r>
        <w:t xml:space="preserve">Dear </w:t>
      </w:r>
      <w:r w:rsidR="00C624C7">
        <w:t>Rule of Law and Democracy</w:t>
      </w:r>
      <w:r>
        <w:t>-team,</w:t>
      </w:r>
    </w:p>
    <w:p w:rsidR="00C624C7" w:rsidRDefault="004A3536" w:rsidP="001833D4">
      <w:pPr>
        <w:spacing w:after="120"/>
      </w:pPr>
      <w:r>
        <w:t xml:space="preserve">Responding to </w:t>
      </w:r>
      <w:r w:rsidR="00C624C7">
        <w:t xml:space="preserve">letter </w:t>
      </w:r>
      <w:r>
        <w:t xml:space="preserve">dated </w:t>
      </w:r>
      <w:r w:rsidR="00C624C7">
        <w:t>23</w:t>
      </w:r>
      <w:r>
        <w:t xml:space="preserve"> March, I am pleased to submit brief </w:t>
      </w:r>
      <w:r w:rsidR="00C624C7">
        <w:t>references on behalf of</w:t>
      </w:r>
      <w:r>
        <w:t xml:space="preserve"> the European Union Agency for Fundamental Rights</w:t>
      </w:r>
      <w:r w:rsidR="00600DE6">
        <w:t xml:space="preserve"> (FRA)</w:t>
      </w:r>
      <w:r w:rsidR="00664331">
        <w:t xml:space="preserve"> – a statutory human rights body of the EU providing expert advice to the EU institutions and its Member States</w:t>
      </w:r>
      <w:r>
        <w:t xml:space="preserve">. </w:t>
      </w:r>
    </w:p>
    <w:p w:rsidR="00664331" w:rsidRDefault="00664331" w:rsidP="001833D4">
      <w:pPr>
        <w:spacing w:after="120"/>
      </w:pPr>
      <w:r>
        <w:t>The European Union has since 2000 a Charter of Fundamental Rights which is legally binding since December 2009</w:t>
      </w:r>
      <w:r w:rsidR="001F63E6">
        <w:t xml:space="preserve"> – and applicable within the scope of implementation of EU law (thus not applicable in all contexts)</w:t>
      </w:r>
      <w:r>
        <w:t>. The Charter covers the full range of rights, from civil and political to economic and social, in all 50 substantive rights divided under 6 Titles:</w:t>
      </w:r>
    </w:p>
    <w:p w:rsidR="00664331" w:rsidRDefault="00664331" w:rsidP="001F63E6">
      <w:pPr>
        <w:pStyle w:val="ListParagraph"/>
        <w:numPr>
          <w:ilvl w:val="0"/>
          <w:numId w:val="14"/>
        </w:numPr>
        <w:spacing w:after="120"/>
      </w:pPr>
      <w:r>
        <w:t>Dignity</w:t>
      </w:r>
    </w:p>
    <w:p w:rsidR="00664331" w:rsidRDefault="001F63E6" w:rsidP="001F63E6">
      <w:pPr>
        <w:pStyle w:val="ListParagraph"/>
        <w:numPr>
          <w:ilvl w:val="0"/>
          <w:numId w:val="14"/>
        </w:numPr>
        <w:spacing w:after="120"/>
      </w:pPr>
      <w:r>
        <w:t>Freedoms</w:t>
      </w:r>
    </w:p>
    <w:p w:rsidR="001F63E6" w:rsidRDefault="001F63E6" w:rsidP="001F63E6">
      <w:pPr>
        <w:pStyle w:val="ListParagraph"/>
        <w:numPr>
          <w:ilvl w:val="0"/>
          <w:numId w:val="14"/>
        </w:numPr>
        <w:spacing w:after="120"/>
      </w:pPr>
      <w:r>
        <w:t>Equality</w:t>
      </w:r>
    </w:p>
    <w:p w:rsidR="001F63E6" w:rsidRDefault="001F63E6" w:rsidP="001F63E6">
      <w:pPr>
        <w:pStyle w:val="ListParagraph"/>
        <w:numPr>
          <w:ilvl w:val="0"/>
          <w:numId w:val="14"/>
        </w:numPr>
        <w:spacing w:after="120"/>
      </w:pPr>
      <w:r>
        <w:t>Solidarity</w:t>
      </w:r>
    </w:p>
    <w:p w:rsidR="001F63E6" w:rsidRDefault="001F63E6" w:rsidP="001F63E6">
      <w:pPr>
        <w:pStyle w:val="ListParagraph"/>
        <w:numPr>
          <w:ilvl w:val="0"/>
          <w:numId w:val="14"/>
        </w:numPr>
        <w:spacing w:after="120"/>
      </w:pPr>
      <w:r>
        <w:t>Citizens’ rights</w:t>
      </w:r>
    </w:p>
    <w:p w:rsidR="001F63E6" w:rsidRDefault="001F63E6" w:rsidP="001F63E6">
      <w:pPr>
        <w:pStyle w:val="ListParagraph"/>
        <w:numPr>
          <w:ilvl w:val="0"/>
          <w:numId w:val="14"/>
        </w:numPr>
        <w:spacing w:after="120"/>
      </w:pPr>
      <w:r>
        <w:t>Justice</w:t>
      </w:r>
    </w:p>
    <w:p w:rsidR="001F63E6" w:rsidRDefault="00664331" w:rsidP="00664331">
      <w:pPr>
        <w:spacing w:after="120"/>
      </w:pPr>
      <w:r>
        <w:t xml:space="preserve">The Charter explicitly includes some ‘modern’ rights, such as freedom to conduct a business (Article 16) </w:t>
      </w:r>
      <w:r w:rsidR="001F63E6">
        <w:t xml:space="preserve">and data protection (Article 8) but it </w:t>
      </w:r>
      <w:r>
        <w:t xml:space="preserve">also </w:t>
      </w:r>
      <w:r w:rsidR="001F63E6">
        <w:t>contains some rights of relevance to the participation in public affairs that could be useful for the OHCHR to consider in the preparation of the draft guidelines. These are the following, which all fall within Title V, Citizens’ rights:</w:t>
      </w:r>
    </w:p>
    <w:p w:rsidR="001F63E6" w:rsidRDefault="001F63E6" w:rsidP="001F63E6">
      <w:pPr>
        <w:pStyle w:val="ListParagraph"/>
        <w:numPr>
          <w:ilvl w:val="0"/>
          <w:numId w:val="15"/>
        </w:numPr>
        <w:spacing w:after="120"/>
      </w:pPr>
      <w:r>
        <w:t>“Right to vote and to stand as a candidate at elections to the European Parliament” (Article 39) – the provision also requires direct universal suffrage in free and secret ballot.</w:t>
      </w:r>
    </w:p>
    <w:p w:rsidR="001F63E6" w:rsidRDefault="001F63E6" w:rsidP="001F63E6">
      <w:pPr>
        <w:pStyle w:val="ListParagraph"/>
        <w:numPr>
          <w:ilvl w:val="0"/>
          <w:numId w:val="15"/>
        </w:numPr>
        <w:spacing w:after="120"/>
      </w:pPr>
      <w:r>
        <w:t>“Right to vote and to stand as a candidate at municipal elections” (Article 40) – this is specified to be in the Member State in which they resides and under the same conditions as the nationals of that state</w:t>
      </w:r>
    </w:p>
    <w:p w:rsidR="001F63E6" w:rsidRDefault="001F63E6" w:rsidP="001F63E6">
      <w:pPr>
        <w:pStyle w:val="ListParagraph"/>
        <w:numPr>
          <w:ilvl w:val="0"/>
          <w:numId w:val="15"/>
        </w:numPr>
        <w:spacing w:after="120"/>
      </w:pPr>
      <w:r>
        <w:t>“R</w:t>
      </w:r>
      <w:r w:rsidR="00664331">
        <w:t xml:space="preserve">ight to good </w:t>
      </w:r>
      <w:r>
        <w:t>administration</w:t>
      </w:r>
      <w:r w:rsidR="00B5239F">
        <w:t>”</w:t>
      </w:r>
      <w:r w:rsidR="00664331">
        <w:t xml:space="preserve"> (Article 41) </w:t>
      </w:r>
      <w:r>
        <w:t>– All persons ha</w:t>
      </w:r>
      <w:r w:rsidR="00B5239F">
        <w:t>ve</w:t>
      </w:r>
      <w:r>
        <w:t xml:space="preserve"> the right to have all their </w:t>
      </w:r>
      <w:r w:rsidR="00B5239F">
        <w:t>“</w:t>
      </w:r>
      <w:r>
        <w:t>affairs handle</w:t>
      </w:r>
      <w:r w:rsidR="00CA6F00">
        <w:t>d impartially, fairly and within a reasonable time</w:t>
      </w:r>
      <w:r w:rsidR="00B5239F">
        <w:t>”</w:t>
      </w:r>
      <w:r w:rsidR="00CA6F00">
        <w:t xml:space="preserve"> by the EU.</w:t>
      </w:r>
    </w:p>
    <w:p w:rsidR="001F63E6" w:rsidRDefault="001F63E6" w:rsidP="001F63E6">
      <w:pPr>
        <w:pStyle w:val="ListParagraph"/>
        <w:numPr>
          <w:ilvl w:val="0"/>
          <w:numId w:val="15"/>
        </w:numPr>
        <w:spacing w:after="120"/>
      </w:pPr>
      <w:r>
        <w:lastRenderedPageBreak/>
        <w:t xml:space="preserve">“Right of access to documents” (Article 42) </w:t>
      </w:r>
      <w:r w:rsidR="00425588">
        <w:t>–</w:t>
      </w:r>
      <w:r>
        <w:t xml:space="preserve"> </w:t>
      </w:r>
      <w:r w:rsidR="00425588">
        <w:t xml:space="preserve">persons or companies </w:t>
      </w:r>
      <w:r w:rsidR="008D465C">
        <w:t>residing or registered in the EU have the right to access to documents from any of the three EU institutions (Parliament, Council, Commission).</w:t>
      </w:r>
    </w:p>
    <w:p w:rsidR="00CA6F00" w:rsidRDefault="00CA6F00" w:rsidP="009F44F6">
      <w:pPr>
        <w:spacing w:after="120"/>
        <w:jc w:val="both"/>
      </w:pPr>
      <w:r>
        <w:t xml:space="preserve">Whereas the mentioned fundamental rights are addressed to the EU itself, the Court of Justice of the European Union has developed a general principle of law requiring also the EU Member States to guarantee </w:t>
      </w:r>
      <w:r w:rsidR="00B662DB">
        <w:t>good administration whenever they are implementing EU law</w:t>
      </w:r>
      <w:r w:rsidR="00883E84">
        <w:t>.</w:t>
      </w:r>
      <w:r w:rsidR="00B662DB">
        <w:t xml:space="preserve"> </w:t>
      </w:r>
      <w:r w:rsidR="00883E84">
        <w:t>T</w:t>
      </w:r>
      <w:r w:rsidR="00B662DB">
        <w:t>his is highly relevant as the most of EU law is implemented by the Member States and not centrally through EU instituti</w:t>
      </w:r>
      <w:r w:rsidR="00883E84">
        <w:t>ons</w:t>
      </w:r>
      <w:r w:rsidR="00B662DB">
        <w:t xml:space="preserve">. </w:t>
      </w:r>
    </w:p>
    <w:p w:rsidR="00B662DB" w:rsidRDefault="008E5D0B" w:rsidP="009F44F6">
      <w:pPr>
        <w:spacing w:after="120"/>
        <w:jc w:val="both"/>
      </w:pPr>
      <w:r>
        <w:t>EU Primary</w:t>
      </w:r>
      <w:r w:rsidR="00B5239F">
        <w:t xml:space="preserve"> law</w:t>
      </w:r>
      <w:r>
        <w:t xml:space="preserve"> explicitly address</w:t>
      </w:r>
      <w:r w:rsidR="00883E84">
        <w:t>es</w:t>
      </w:r>
      <w:r>
        <w:t xml:space="preserve"> the participation in public affairs (see the Articles </w:t>
      </w:r>
      <w:r w:rsidR="00B5239F">
        <w:t>provided</w:t>
      </w:r>
      <w:r>
        <w:t xml:space="preserve"> below) and the E</w:t>
      </w:r>
      <w:r w:rsidR="00883E84">
        <w:t>U administration carries out</w:t>
      </w:r>
      <w:r>
        <w:t xml:space="preserve"> public consultations before developing policies and legislati</w:t>
      </w:r>
      <w:r w:rsidR="00883E84">
        <w:t>on</w:t>
      </w:r>
      <w:r>
        <w:t xml:space="preserve"> (see e.g. </w:t>
      </w:r>
      <w:hyperlink r:id="rId13" w:history="1">
        <w:r w:rsidR="00B5239F" w:rsidRPr="00311C7B">
          <w:rPr>
            <w:rStyle w:val="Hyperlink"/>
          </w:rPr>
          <w:t>https://ec.europa.eu/info/consultations_en</w:t>
        </w:r>
      </w:hyperlink>
      <w:r>
        <w:t>).</w:t>
      </w:r>
    </w:p>
    <w:p w:rsidR="00B662DB" w:rsidRDefault="00B662DB" w:rsidP="00B662DB">
      <w:pPr>
        <w:spacing w:after="120"/>
      </w:pPr>
      <w:r>
        <w:t xml:space="preserve">Article 10 of the Treaty on European Union (TEU) </w:t>
      </w:r>
      <w:r w:rsidR="009F44F6">
        <w:t>underlines that:</w:t>
      </w:r>
    </w:p>
    <w:p w:rsidR="009F44F6" w:rsidRDefault="009F44F6" w:rsidP="009F44F6">
      <w:pPr>
        <w:pStyle w:val="ListParagraph"/>
        <w:numPr>
          <w:ilvl w:val="0"/>
          <w:numId w:val="17"/>
        </w:numPr>
        <w:spacing w:after="120"/>
      </w:pPr>
      <w:r>
        <w:t>“</w:t>
      </w:r>
      <w:r w:rsidRPr="009F44F6">
        <w:t>The functioning of the Union shall be founded on representative democracy.</w:t>
      </w:r>
    </w:p>
    <w:p w:rsidR="009F44F6" w:rsidRDefault="009F44F6" w:rsidP="009F44F6">
      <w:pPr>
        <w:pStyle w:val="ListParagraph"/>
        <w:numPr>
          <w:ilvl w:val="0"/>
          <w:numId w:val="17"/>
        </w:numPr>
        <w:spacing w:after="120"/>
      </w:pPr>
      <w:r w:rsidRPr="009F44F6">
        <w:t>Citizens are directly represented at Union le</w:t>
      </w:r>
      <w:r w:rsidRPr="00A403AD">
        <w:t>vel in the European Parliament.</w:t>
      </w:r>
      <w:r>
        <w:t xml:space="preserve"> </w:t>
      </w:r>
      <w:r w:rsidRPr="009F44F6">
        <w:t>Member States are represented in the European Council by their Heads of State or Government and</w:t>
      </w:r>
      <w:r>
        <w:t xml:space="preserve"> </w:t>
      </w:r>
      <w:r w:rsidRPr="009F44F6">
        <w:t>in the Council by their governments, themselves democratically accountable either to their national</w:t>
      </w:r>
      <w:r>
        <w:t xml:space="preserve"> </w:t>
      </w:r>
      <w:r w:rsidRPr="009F44F6">
        <w:t>Parliaments, or to their citizens.</w:t>
      </w:r>
    </w:p>
    <w:p w:rsidR="009F44F6" w:rsidRDefault="009F44F6" w:rsidP="009F44F6">
      <w:pPr>
        <w:pStyle w:val="ListParagraph"/>
        <w:numPr>
          <w:ilvl w:val="0"/>
          <w:numId w:val="17"/>
        </w:numPr>
        <w:spacing w:after="120"/>
      </w:pPr>
      <w:r w:rsidRPr="009F44F6">
        <w:t>Every citizen shall have the right to participate in the democratic life of the Union. Decisions</w:t>
      </w:r>
      <w:r>
        <w:t xml:space="preserve"> </w:t>
      </w:r>
      <w:r w:rsidRPr="009F44F6">
        <w:t>shall be taken as openly and as closely as possible to the citizen</w:t>
      </w:r>
      <w:r>
        <w:t>.</w:t>
      </w:r>
    </w:p>
    <w:p w:rsidR="009F44F6" w:rsidRDefault="009F44F6" w:rsidP="009F44F6">
      <w:pPr>
        <w:pStyle w:val="ListParagraph"/>
        <w:numPr>
          <w:ilvl w:val="0"/>
          <w:numId w:val="17"/>
        </w:numPr>
        <w:jc w:val="both"/>
      </w:pPr>
      <w:r w:rsidRPr="009F44F6">
        <w:t>Political parties at European level contribute to forming Euro</w:t>
      </w:r>
      <w:r w:rsidRPr="00B662DB">
        <w:t>pean political awareness and to</w:t>
      </w:r>
      <w:r>
        <w:t xml:space="preserve"> </w:t>
      </w:r>
      <w:r w:rsidRPr="009F44F6">
        <w:t>expressing the will of citizens of the Union</w:t>
      </w:r>
      <w:r>
        <w:t>.”</w:t>
      </w:r>
    </w:p>
    <w:p w:rsidR="009F44F6" w:rsidRDefault="009F44F6" w:rsidP="009F44F6">
      <w:pPr>
        <w:spacing w:line="240" w:lineRule="auto"/>
      </w:pPr>
    </w:p>
    <w:p w:rsidR="00CA6F00" w:rsidRDefault="00B662DB" w:rsidP="009F44F6">
      <w:pPr>
        <w:spacing w:line="240" w:lineRule="auto"/>
      </w:pPr>
      <w:r>
        <w:t>Article 11 TEU states that</w:t>
      </w:r>
      <w:r w:rsidR="009F44F6">
        <w:t>:</w:t>
      </w:r>
    </w:p>
    <w:p w:rsidR="009F44F6" w:rsidRDefault="009F44F6" w:rsidP="009F44F6">
      <w:pPr>
        <w:pStyle w:val="ListParagraph"/>
        <w:numPr>
          <w:ilvl w:val="0"/>
          <w:numId w:val="18"/>
        </w:numPr>
        <w:spacing w:line="240" w:lineRule="auto"/>
      </w:pPr>
      <w:r>
        <w:t>“</w:t>
      </w:r>
      <w:r w:rsidR="00B662DB" w:rsidRPr="009F44F6">
        <w:t xml:space="preserve">The institutions shall, by appropriate means, give citizens and </w:t>
      </w:r>
      <w:r w:rsidR="00B662DB" w:rsidRPr="00B662DB">
        <w:t>representative associations the</w:t>
      </w:r>
      <w:r w:rsidR="00B662DB">
        <w:t xml:space="preserve"> </w:t>
      </w:r>
      <w:r w:rsidR="00B662DB" w:rsidRPr="009F44F6">
        <w:t>opportunity to make known and publicly exchange their views in all areas of Union action.</w:t>
      </w:r>
    </w:p>
    <w:p w:rsidR="009F44F6" w:rsidRDefault="00B662DB" w:rsidP="009F44F6">
      <w:pPr>
        <w:pStyle w:val="ListParagraph"/>
        <w:numPr>
          <w:ilvl w:val="0"/>
          <w:numId w:val="18"/>
        </w:numPr>
        <w:spacing w:line="240" w:lineRule="auto"/>
      </w:pPr>
      <w:r w:rsidRPr="009F44F6">
        <w:t>The institutions shall maintain an open, transparent and regul</w:t>
      </w:r>
      <w:r w:rsidRPr="00B662DB">
        <w:t>ar dialogue with representative</w:t>
      </w:r>
      <w:r>
        <w:t xml:space="preserve"> </w:t>
      </w:r>
      <w:r w:rsidRPr="009F44F6">
        <w:t>associations and civil society.</w:t>
      </w:r>
    </w:p>
    <w:p w:rsidR="009F44F6" w:rsidRDefault="00B662DB" w:rsidP="009F44F6">
      <w:pPr>
        <w:pStyle w:val="ListParagraph"/>
        <w:numPr>
          <w:ilvl w:val="0"/>
          <w:numId w:val="18"/>
        </w:numPr>
        <w:spacing w:line="240" w:lineRule="auto"/>
      </w:pPr>
      <w:r w:rsidRPr="009F44F6">
        <w:t xml:space="preserve">The European Commission shall carry out broad consultations </w:t>
      </w:r>
      <w:r w:rsidRPr="00B662DB">
        <w:t>with parties concerned in order</w:t>
      </w:r>
      <w:r>
        <w:t xml:space="preserve"> </w:t>
      </w:r>
      <w:r w:rsidRPr="009F44F6">
        <w:t>to ensure that the U</w:t>
      </w:r>
      <w:r w:rsidRPr="00B662DB">
        <w:t xml:space="preserve">nion's actions are coherent and </w:t>
      </w:r>
      <w:r w:rsidRPr="009F44F6">
        <w:t>transparent.</w:t>
      </w:r>
    </w:p>
    <w:p w:rsidR="00B662DB" w:rsidRDefault="00B662DB" w:rsidP="009F44F6">
      <w:pPr>
        <w:pStyle w:val="ListParagraph"/>
        <w:numPr>
          <w:ilvl w:val="0"/>
          <w:numId w:val="18"/>
        </w:numPr>
        <w:spacing w:line="240" w:lineRule="auto"/>
      </w:pPr>
      <w:r w:rsidRPr="009F44F6">
        <w:t>Not less than one million citizens who are nationals of a sign</w:t>
      </w:r>
      <w:r w:rsidRPr="00B662DB">
        <w:t>ificant number of Member States</w:t>
      </w:r>
      <w:r>
        <w:t xml:space="preserve"> </w:t>
      </w:r>
      <w:r w:rsidRPr="009F44F6">
        <w:t>may take the initiative of inviting the European Commission, within the framework of its powers, to</w:t>
      </w:r>
      <w:r>
        <w:t xml:space="preserve"> </w:t>
      </w:r>
      <w:r w:rsidRPr="009F44F6">
        <w:t>submit any appropriate proposal on matters where citizens consider that a legal act of the Union is</w:t>
      </w:r>
      <w:r>
        <w:t xml:space="preserve"> </w:t>
      </w:r>
      <w:r w:rsidRPr="009F44F6">
        <w:t>required for the purpose of implementing the Treaties.</w:t>
      </w:r>
      <w:r>
        <w:t>”</w:t>
      </w:r>
    </w:p>
    <w:p w:rsidR="00B662DB" w:rsidRDefault="00B662DB" w:rsidP="001833D4">
      <w:pPr>
        <w:spacing w:after="120"/>
      </w:pPr>
    </w:p>
    <w:p w:rsidR="00A403AD" w:rsidRDefault="00A403AD" w:rsidP="009F44F6">
      <w:pPr>
        <w:spacing w:after="120"/>
        <w:jc w:val="both"/>
      </w:pPr>
      <w:r>
        <w:t xml:space="preserve">Also, national Parliaments play a relevant role in the EU system. Apart from the important fact that EU legislation is transposed by national parliaments into national law, Articles 5 (3) and 12 TEU highlight additional functions of the parliaments. See in this context also </w:t>
      </w:r>
      <w:r w:rsidR="008E5D0B">
        <w:t>Protocol No 1 on the role of national Parliaments in the European Union, protocol No 2 on the application of the principles of subsidiarity and proportionality</w:t>
      </w:r>
      <w:r>
        <w:t xml:space="preserve"> and </w:t>
      </w:r>
      <w:r w:rsidR="008E5D0B">
        <w:t>Articles 69, 70, 71, 81</w:t>
      </w:r>
      <w:r w:rsidR="00B5239F">
        <w:t xml:space="preserve"> </w:t>
      </w:r>
      <w:r w:rsidR="008E5D0B">
        <w:t xml:space="preserve">(3) </w:t>
      </w:r>
      <w:r>
        <w:t xml:space="preserve">of the </w:t>
      </w:r>
      <w:r w:rsidR="008E5D0B">
        <w:t>T</w:t>
      </w:r>
      <w:r>
        <w:t xml:space="preserve">reaty on the </w:t>
      </w:r>
      <w:r w:rsidR="008E5D0B">
        <w:t>F</w:t>
      </w:r>
      <w:r>
        <w:t xml:space="preserve">unctioning of the </w:t>
      </w:r>
      <w:r w:rsidR="008E5D0B">
        <w:t>EU</w:t>
      </w:r>
      <w:r>
        <w:t>.</w:t>
      </w:r>
    </w:p>
    <w:p w:rsidR="00A403AD" w:rsidRDefault="00A403AD" w:rsidP="009F44F6">
      <w:pPr>
        <w:spacing w:after="120"/>
        <w:jc w:val="both"/>
      </w:pPr>
      <w:r>
        <w:lastRenderedPageBreak/>
        <w:t>Last but not least the EU’s Agency for Fundamental Rights is addressing aspects of the right to participate in public affairs. Since the EU is a Party to the UN Convention on the Rights of Persons with Disabilities</w:t>
      </w:r>
      <w:r w:rsidR="00B5239F">
        <w:t xml:space="preserve"> (CRPD)</w:t>
      </w:r>
      <w:r>
        <w:t xml:space="preserve">, it is bound by Article 29 on participation in political and public life. </w:t>
      </w:r>
      <w:r w:rsidR="00883E84">
        <w:t xml:space="preserve">FRA has </w:t>
      </w:r>
      <w:r w:rsidRPr="009F44F6">
        <w:t>collected data from across</w:t>
      </w:r>
      <w:r w:rsidR="00883E84">
        <w:t xml:space="preserve"> </w:t>
      </w:r>
      <w:r w:rsidRPr="009F44F6">
        <w:t>the 28 EU Member States, which show how the right</w:t>
      </w:r>
      <w:r w:rsidR="00883E84">
        <w:t xml:space="preserve"> </w:t>
      </w:r>
      <w:r w:rsidRPr="009F44F6">
        <w:t>to political participation of persons with disabilities</w:t>
      </w:r>
      <w:r w:rsidR="00883E84">
        <w:t xml:space="preserve"> </w:t>
      </w:r>
      <w:r w:rsidRPr="009F44F6">
        <w:t>set out in Article 29 of the CRPD is respected, protected,</w:t>
      </w:r>
      <w:r w:rsidR="00883E84">
        <w:t xml:space="preserve"> </w:t>
      </w:r>
      <w:r w:rsidRPr="009F44F6">
        <w:t xml:space="preserve">promoted and fulfilled in the EU. </w:t>
      </w:r>
      <w:r w:rsidR="00883E84">
        <w:t xml:space="preserve">FRA – who is part of the monitoring framework </w:t>
      </w:r>
      <w:r w:rsidR="00B5239F">
        <w:t>under</w:t>
      </w:r>
      <w:r w:rsidR="00883E84">
        <w:t xml:space="preserve"> Article 33 CRPD </w:t>
      </w:r>
      <w:r w:rsidR="00B5239F">
        <w:t>–</w:t>
      </w:r>
      <w:r w:rsidR="00883E84">
        <w:t xml:space="preserve"> is developing </w:t>
      </w:r>
      <w:r w:rsidR="00883E84" w:rsidRPr="009F44F6">
        <w:t>and populating</w:t>
      </w:r>
      <w:r w:rsidRPr="009F44F6">
        <w:t xml:space="preserve"> indicators on the right of people with disabilities to political participation.</w:t>
      </w:r>
      <w:r w:rsidR="00883E84">
        <w:t xml:space="preserve"> More information in this regard is available here: </w:t>
      </w:r>
      <w:hyperlink r:id="rId14" w:history="1">
        <w:r w:rsidR="00883E84" w:rsidRPr="006F6232">
          <w:rPr>
            <w:rStyle w:val="Hyperlink"/>
          </w:rPr>
          <w:t>http://fra.europa.eu/en/publication/2014/right-political-participation-persons-disabilities-human-rights-indicators</w:t>
        </w:r>
      </w:hyperlink>
      <w:r w:rsidR="00883E84">
        <w:t xml:space="preserve">. </w:t>
      </w:r>
    </w:p>
    <w:p w:rsidR="00B662DB" w:rsidRDefault="00B662DB" w:rsidP="001833D4">
      <w:pPr>
        <w:spacing w:after="120"/>
      </w:pPr>
    </w:p>
    <w:p w:rsidR="008D465C" w:rsidRDefault="008D465C" w:rsidP="001833D4">
      <w:pPr>
        <w:spacing w:after="120"/>
      </w:pPr>
      <w:r>
        <w:t>Kind regards,</w:t>
      </w:r>
    </w:p>
    <w:p w:rsidR="008D465C" w:rsidRPr="0057573F" w:rsidRDefault="008D465C" w:rsidP="001833D4">
      <w:pPr>
        <w:spacing w:after="120"/>
        <w:rPr>
          <w:lang w:val="en-IE"/>
        </w:rPr>
      </w:pPr>
    </w:p>
    <w:p w:rsidR="00234B3E" w:rsidRDefault="003E5FD0" w:rsidP="00E62926">
      <w:pPr>
        <w:spacing w:after="120"/>
      </w:pPr>
      <w:r>
        <w:t>Jonas Grimheden</w:t>
      </w:r>
    </w:p>
    <w:p w:rsidR="00664331" w:rsidRPr="00234B3E" w:rsidRDefault="00664331" w:rsidP="00E62926">
      <w:pPr>
        <w:spacing w:after="120"/>
        <w:rPr>
          <w:lang w:val="fr-FR"/>
        </w:rPr>
      </w:pPr>
    </w:p>
    <w:sectPr w:rsidR="00664331" w:rsidRPr="00234B3E" w:rsidSect="00C977CA">
      <w:headerReference w:type="default" r:id="rId15"/>
      <w:footerReference w:type="default" r:id="rId16"/>
      <w:headerReference w:type="first" r:id="rId17"/>
      <w:footerReference w:type="first" r:id="rId18"/>
      <w:pgSz w:w="11906" w:h="16838" w:code="9"/>
      <w:pgMar w:top="2268" w:right="1418" w:bottom="1701" w:left="1418" w:header="56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707" w:rsidRDefault="00D51707" w:rsidP="001833D4">
      <w:pPr>
        <w:spacing w:after="120"/>
      </w:pPr>
      <w:r>
        <w:separator/>
      </w:r>
    </w:p>
  </w:endnote>
  <w:endnote w:type="continuationSeparator" w:id="0">
    <w:p w:rsidR="00D51707" w:rsidRDefault="00D51707" w:rsidP="001833D4">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A0B" w:rsidRPr="00A84C64" w:rsidRDefault="00C53A0B" w:rsidP="00A84C64">
    <w:pPr>
      <w:pStyle w:val="FRAFooter"/>
    </w:pPr>
    <w:r w:rsidRPr="00A84C64">
      <w:rPr>
        <w:noProof/>
      </w:rPr>
      <w:drawing>
        <wp:anchor distT="0" distB="0" distL="114300" distR="114300" simplePos="0" relativeHeight="251665408" behindDoc="0" locked="0" layoutInCell="1" allowOverlap="1" wp14:anchorId="7D3494E3" wp14:editId="6540C49E">
          <wp:simplePos x="0" y="0"/>
          <wp:positionH relativeFrom="margin">
            <wp:posOffset>-101600</wp:posOffset>
          </wp:positionH>
          <wp:positionV relativeFrom="paragraph">
            <wp:posOffset>-125095</wp:posOffset>
          </wp:positionV>
          <wp:extent cx="862962" cy="10800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962" cy="108000"/>
                  </a:xfrm>
                  <a:prstGeom prst="rect">
                    <a:avLst/>
                  </a:prstGeom>
                </pic:spPr>
              </pic:pic>
            </a:graphicData>
          </a:graphic>
          <wp14:sizeRelH relativeFrom="margin">
            <wp14:pctWidth>0</wp14:pctWidth>
          </wp14:sizeRelH>
          <wp14:sizeRelV relativeFrom="margin">
            <wp14:pctHeight>0</wp14:pctHeight>
          </wp14:sizeRelV>
        </wp:anchor>
      </w:drawing>
    </w:r>
  </w:p>
  <w:p w:rsidR="00C977CA" w:rsidRPr="009F44F6" w:rsidRDefault="00C977CA" w:rsidP="00C977CA">
    <w:pPr>
      <w:pStyle w:val="FRAFooter"/>
      <w:rPr>
        <w:lang w:val="de-AT"/>
      </w:rPr>
    </w:pPr>
    <w:r w:rsidRPr="009F44F6">
      <w:rPr>
        <w:lang w:val="de-AT"/>
      </w:rPr>
      <w:t xml:space="preserve">European Union Agency for Fundamental Rights </w:t>
    </w:r>
    <w:r w:rsidRPr="009F44F6">
      <w:rPr>
        <w:b/>
        <w:color w:val="F9DD16"/>
        <w:lang w:val="de-AT"/>
      </w:rPr>
      <w:t>|</w:t>
    </w:r>
    <w:r w:rsidRPr="009F44F6">
      <w:rPr>
        <w:lang w:val="de-AT"/>
      </w:rPr>
      <w:t xml:space="preserve"> Agentur der Europäischen Union für Grundrechte </w:t>
    </w:r>
    <w:r w:rsidRPr="009F44F6">
      <w:rPr>
        <w:b/>
        <w:color w:val="F9DD16"/>
        <w:lang w:val="de-AT"/>
      </w:rPr>
      <w:t>|</w:t>
    </w:r>
    <w:r w:rsidRPr="009F44F6">
      <w:rPr>
        <w:lang w:val="de-AT"/>
      </w:rPr>
      <w:t xml:space="preserve"> Agence des droits fondamentaux de l’Union Européenne</w:t>
    </w:r>
  </w:p>
  <w:p w:rsidR="00C977CA" w:rsidRPr="00C977CA" w:rsidRDefault="00C977CA" w:rsidP="00C977CA">
    <w:pPr>
      <w:pStyle w:val="FRAFooter"/>
      <w:rPr>
        <w:lang w:val="de-DE"/>
      </w:rPr>
    </w:pPr>
    <w:r w:rsidRPr="00C977CA">
      <w:rPr>
        <w:lang w:val="de-DE"/>
      </w:rPr>
      <w:t xml:space="preserve">Schwarzenbergplatz 11 </w:t>
    </w:r>
    <w:r w:rsidRPr="00C977CA">
      <w:rPr>
        <w:b/>
        <w:color w:val="F9DD16"/>
        <w:lang w:val="de-DE"/>
      </w:rPr>
      <w:t>|</w:t>
    </w:r>
    <w:r w:rsidRPr="00C977CA">
      <w:rPr>
        <w:lang w:val="de-DE"/>
      </w:rPr>
      <w:t xml:space="preserve"> 1040 Vienna </w:t>
    </w:r>
    <w:r w:rsidRPr="00C977CA">
      <w:rPr>
        <w:b/>
        <w:color w:val="F9DD16"/>
        <w:lang w:val="de-DE"/>
      </w:rPr>
      <w:t>|</w:t>
    </w:r>
    <w:r w:rsidRPr="00C977CA">
      <w:rPr>
        <w:lang w:val="de-DE"/>
      </w:rPr>
      <w:t xml:space="preserve"> Austria </w:t>
    </w:r>
    <w:r w:rsidRPr="00C977CA">
      <w:rPr>
        <w:b/>
        <w:color w:val="F9DD16"/>
        <w:lang w:val="de-DE"/>
      </w:rPr>
      <w:t>|</w:t>
    </w:r>
    <w:r w:rsidRPr="00C977CA">
      <w:rPr>
        <w:lang w:val="de-DE"/>
      </w:rPr>
      <w:t xml:space="preserve"> T +43 (1) 580 30 - 0 </w:t>
    </w:r>
    <w:r w:rsidRPr="00C977CA">
      <w:rPr>
        <w:b/>
        <w:color w:val="F9DD16"/>
        <w:lang w:val="de-DE"/>
      </w:rPr>
      <w:t>|</w:t>
    </w:r>
    <w:r w:rsidRPr="00C977CA">
      <w:rPr>
        <w:lang w:val="de-DE"/>
      </w:rPr>
      <w:t xml:space="preserve"> info@fra.europa.eu</w:t>
    </w:r>
  </w:p>
  <w:p w:rsidR="00C53A0B" w:rsidRPr="00C977CA" w:rsidRDefault="00C977CA" w:rsidP="00C977CA">
    <w:pPr>
      <w:pStyle w:val="FRAFooter"/>
      <w:rPr>
        <w:lang w:val="de-DE"/>
      </w:rPr>
    </w:pPr>
    <w:r w:rsidRPr="00C977CA">
      <w:rPr>
        <w:lang w:val="de-DE"/>
      </w:rPr>
      <w:t xml:space="preserve">fra.europa.eu </w:t>
    </w:r>
    <w:r w:rsidRPr="00C977CA">
      <w:rPr>
        <w:b/>
        <w:color w:val="F9DD16"/>
        <w:lang w:val="de-DE"/>
      </w:rPr>
      <w:t>|</w:t>
    </w:r>
    <w:r w:rsidRPr="00C977CA">
      <w:rPr>
        <w:lang w:val="de-DE"/>
      </w:rPr>
      <w:t xml:space="preserve"> www.facebook.com/fundamentalrights </w:t>
    </w:r>
    <w:r w:rsidRPr="00C977CA">
      <w:rPr>
        <w:b/>
        <w:color w:val="F9DD16"/>
        <w:lang w:val="de-DE"/>
      </w:rPr>
      <w:t>|</w:t>
    </w:r>
    <w:r w:rsidRPr="00C977CA">
      <w:rPr>
        <w:lang w:val="de-DE"/>
      </w:rPr>
      <w:t xml:space="preserve"> twitter.com/EURightsAgency </w:t>
    </w:r>
    <w:r w:rsidRPr="00C977CA">
      <w:rPr>
        <w:b/>
        <w:color w:val="F9DD16"/>
        <w:lang w:val="de-DE"/>
      </w:rPr>
      <w:t>|</w:t>
    </w:r>
    <w:r w:rsidRPr="00C977CA">
      <w:rPr>
        <w:lang w:val="de-DE"/>
      </w:rPr>
      <w:t xml:space="preserve"> www.linkedin.com/company/eu-fundamental-rights-agency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D1F" w:rsidRPr="001833D4" w:rsidRDefault="00106D1F" w:rsidP="00C977CA">
    <w:pPr>
      <w:pStyle w:val="FRAFooter"/>
      <w:rPr>
        <w:spacing w:val="-4"/>
        <w:kern w:val="16"/>
      </w:rPr>
    </w:pPr>
    <w:r w:rsidRPr="001833D4">
      <w:rPr>
        <w:noProof/>
      </w:rPr>
      <w:drawing>
        <wp:anchor distT="0" distB="0" distL="114300" distR="114300" simplePos="0" relativeHeight="251660288" behindDoc="0" locked="0" layoutInCell="1" allowOverlap="1">
          <wp:simplePos x="0" y="0"/>
          <wp:positionH relativeFrom="margin">
            <wp:posOffset>-101600</wp:posOffset>
          </wp:positionH>
          <wp:positionV relativeFrom="paragraph">
            <wp:posOffset>-125095</wp:posOffset>
          </wp:positionV>
          <wp:extent cx="862962" cy="108000"/>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962" cy="108000"/>
                  </a:xfrm>
                  <a:prstGeom prst="rect">
                    <a:avLst/>
                  </a:prstGeom>
                </pic:spPr>
              </pic:pic>
            </a:graphicData>
          </a:graphic>
          <wp14:sizeRelH relativeFrom="margin">
            <wp14:pctWidth>0</wp14:pctWidth>
          </wp14:sizeRelH>
          <wp14:sizeRelV relativeFrom="margin">
            <wp14:pctHeight>0</wp14:pctHeight>
          </wp14:sizeRelV>
        </wp:anchor>
      </w:drawing>
    </w:r>
  </w:p>
  <w:p w:rsidR="00106D1F" w:rsidRPr="009F44F6" w:rsidRDefault="00106D1F" w:rsidP="00234B3E">
    <w:pPr>
      <w:pStyle w:val="FRAFooter"/>
      <w:rPr>
        <w:lang w:val="de-AT"/>
      </w:rPr>
    </w:pPr>
    <w:r w:rsidRPr="009F44F6">
      <w:rPr>
        <w:lang w:val="de-AT"/>
      </w:rPr>
      <w:t>European Union</w:t>
    </w:r>
    <w:r w:rsidR="000208E3" w:rsidRPr="009F44F6">
      <w:rPr>
        <w:lang w:val="de-AT"/>
      </w:rPr>
      <w:t xml:space="preserve"> Agency for Fundamental Rights </w:t>
    </w:r>
    <w:r w:rsidRPr="009F44F6">
      <w:rPr>
        <w:b/>
        <w:color w:val="F9DD16"/>
        <w:lang w:val="de-AT"/>
      </w:rPr>
      <w:t>|</w:t>
    </w:r>
    <w:r w:rsidR="000208E3" w:rsidRPr="009F44F6">
      <w:rPr>
        <w:lang w:val="de-AT"/>
      </w:rPr>
      <w:t xml:space="preserve"> </w:t>
    </w:r>
    <w:r w:rsidRPr="009F44F6">
      <w:rPr>
        <w:lang w:val="de-AT"/>
      </w:rPr>
      <w:t>Agentur der Euro</w:t>
    </w:r>
    <w:r w:rsidR="000208E3" w:rsidRPr="009F44F6">
      <w:rPr>
        <w:lang w:val="de-AT"/>
      </w:rPr>
      <w:t xml:space="preserve">päischen Union für Grundrechte </w:t>
    </w:r>
    <w:r w:rsidRPr="009F44F6">
      <w:rPr>
        <w:b/>
        <w:color w:val="F9DD16"/>
        <w:lang w:val="de-AT"/>
      </w:rPr>
      <w:t>|</w:t>
    </w:r>
    <w:r w:rsidR="000208E3" w:rsidRPr="009F44F6">
      <w:rPr>
        <w:lang w:val="de-AT"/>
      </w:rPr>
      <w:t xml:space="preserve"> </w:t>
    </w:r>
    <w:r w:rsidRPr="009F44F6">
      <w:rPr>
        <w:lang w:val="de-AT"/>
      </w:rPr>
      <w:t>Agence des droits fondamentaux de l’Union Européenne</w:t>
    </w:r>
  </w:p>
  <w:p w:rsidR="00106D1F" w:rsidRPr="005628DE" w:rsidRDefault="000208E3" w:rsidP="00234B3E">
    <w:pPr>
      <w:pStyle w:val="FRAFooter"/>
      <w:rPr>
        <w:lang w:val="de-DE"/>
      </w:rPr>
    </w:pPr>
    <w:r w:rsidRPr="005628DE">
      <w:rPr>
        <w:lang w:val="de-DE"/>
      </w:rPr>
      <w:t>Schwarzenbergplatz 11</w:t>
    </w:r>
    <w:r w:rsidR="00106D1F" w:rsidRPr="005628DE">
      <w:rPr>
        <w:lang w:val="de-DE"/>
      </w:rPr>
      <w:t xml:space="preserve"> </w:t>
    </w:r>
    <w:r w:rsidR="00106D1F" w:rsidRPr="005628DE">
      <w:rPr>
        <w:b/>
        <w:color w:val="F9DD16"/>
        <w:lang w:val="de-DE"/>
      </w:rPr>
      <w:t>|</w:t>
    </w:r>
    <w:r w:rsidRPr="005628DE">
      <w:rPr>
        <w:lang w:val="de-DE"/>
      </w:rPr>
      <w:t xml:space="preserve"> 1040 Vienna</w:t>
    </w:r>
    <w:r w:rsidR="00106D1F" w:rsidRPr="005628DE">
      <w:rPr>
        <w:lang w:val="de-DE"/>
      </w:rPr>
      <w:t xml:space="preserve"> </w:t>
    </w:r>
    <w:r w:rsidR="00106D1F" w:rsidRPr="005628DE">
      <w:rPr>
        <w:b/>
        <w:color w:val="F9DD16"/>
        <w:lang w:val="de-DE"/>
      </w:rPr>
      <w:t>|</w:t>
    </w:r>
    <w:r w:rsidR="00106D1F" w:rsidRPr="005628DE">
      <w:rPr>
        <w:lang w:val="de-DE"/>
      </w:rPr>
      <w:t xml:space="preserve"> </w:t>
    </w:r>
    <w:r w:rsidRPr="005628DE">
      <w:rPr>
        <w:lang w:val="de-DE"/>
      </w:rPr>
      <w:t>Austria</w:t>
    </w:r>
    <w:r w:rsidR="00106D1F" w:rsidRPr="005628DE">
      <w:rPr>
        <w:lang w:val="de-DE"/>
      </w:rPr>
      <w:t xml:space="preserve"> </w:t>
    </w:r>
    <w:r w:rsidR="00106D1F" w:rsidRPr="005628DE">
      <w:rPr>
        <w:b/>
        <w:color w:val="F9DD16"/>
        <w:lang w:val="de-DE"/>
      </w:rPr>
      <w:t>|</w:t>
    </w:r>
    <w:r w:rsidRPr="005628DE">
      <w:rPr>
        <w:lang w:val="de-DE"/>
      </w:rPr>
      <w:t xml:space="preserve"> T +43 (1) 580 30 - 0</w:t>
    </w:r>
    <w:r w:rsidR="00106D1F" w:rsidRPr="005628DE">
      <w:rPr>
        <w:lang w:val="de-DE"/>
      </w:rPr>
      <w:t xml:space="preserve"> </w:t>
    </w:r>
    <w:r w:rsidR="00106D1F" w:rsidRPr="005628DE">
      <w:rPr>
        <w:b/>
        <w:color w:val="F9DD16"/>
        <w:lang w:val="de-DE"/>
      </w:rPr>
      <w:t>|</w:t>
    </w:r>
    <w:r w:rsidR="00106D1F" w:rsidRPr="005628DE">
      <w:rPr>
        <w:lang w:val="de-DE"/>
      </w:rPr>
      <w:t xml:space="preserve"> info@fra.europa.eu</w:t>
    </w:r>
  </w:p>
  <w:p w:rsidR="00106D1F" w:rsidRPr="005628DE" w:rsidRDefault="000208E3" w:rsidP="00234B3E">
    <w:pPr>
      <w:pStyle w:val="FRAFooter"/>
      <w:rPr>
        <w:lang w:val="de-DE"/>
      </w:rPr>
    </w:pPr>
    <w:r w:rsidRPr="005628DE">
      <w:rPr>
        <w:lang w:val="de-DE"/>
      </w:rPr>
      <w:t>fra.europa.eu</w:t>
    </w:r>
    <w:r w:rsidR="00106D1F" w:rsidRPr="005628DE">
      <w:rPr>
        <w:lang w:val="de-DE"/>
      </w:rPr>
      <w:t xml:space="preserve"> </w:t>
    </w:r>
    <w:r w:rsidR="00106D1F" w:rsidRPr="005628DE">
      <w:rPr>
        <w:b/>
        <w:color w:val="F9DD16"/>
        <w:lang w:val="de-DE"/>
      </w:rPr>
      <w:t>|</w:t>
    </w:r>
    <w:r w:rsidR="00106D1F" w:rsidRPr="005628DE">
      <w:rPr>
        <w:lang w:val="de-DE"/>
      </w:rPr>
      <w:t xml:space="preserve"> </w:t>
    </w:r>
    <w:r w:rsidR="00964132" w:rsidRPr="005628DE">
      <w:rPr>
        <w:lang w:val="de-DE"/>
      </w:rPr>
      <w:t>www.facebook.com/fundamentalrights</w:t>
    </w:r>
    <w:r w:rsidR="00106D1F" w:rsidRPr="005628DE">
      <w:rPr>
        <w:lang w:val="de-DE"/>
      </w:rPr>
      <w:t xml:space="preserve"> </w:t>
    </w:r>
    <w:r w:rsidR="00106D1F" w:rsidRPr="005628DE">
      <w:rPr>
        <w:b/>
        <w:color w:val="F9DD16"/>
        <w:lang w:val="de-DE"/>
      </w:rPr>
      <w:t>|</w:t>
    </w:r>
    <w:r w:rsidRPr="005628DE">
      <w:rPr>
        <w:lang w:val="de-DE"/>
      </w:rPr>
      <w:t xml:space="preserve"> twitter.com/EURightsAgency </w:t>
    </w:r>
    <w:r w:rsidR="00106D1F" w:rsidRPr="005628DE">
      <w:rPr>
        <w:b/>
        <w:color w:val="F9DD16"/>
        <w:lang w:val="de-DE"/>
      </w:rPr>
      <w:t>|</w:t>
    </w:r>
    <w:r w:rsidR="00106D1F" w:rsidRPr="005628DE">
      <w:rPr>
        <w:lang w:val="de-DE"/>
      </w:rPr>
      <w:t xml:space="preserve"> www.linkedin.com/company/eu-fundamental-rights-agency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707" w:rsidRDefault="00D51707" w:rsidP="001833D4">
      <w:pPr>
        <w:spacing w:after="120"/>
      </w:pPr>
      <w:r>
        <w:separator/>
      </w:r>
    </w:p>
  </w:footnote>
  <w:footnote w:type="continuationSeparator" w:id="0">
    <w:p w:rsidR="00D51707" w:rsidRDefault="00D51707" w:rsidP="001833D4">
      <w:pPr>
        <w:spacing w:after="1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A0B" w:rsidRDefault="00234B3E" w:rsidP="00234B3E">
    <w:pPr>
      <w:pStyle w:val="Header"/>
      <w:tabs>
        <w:tab w:val="clear" w:pos="4513"/>
        <w:tab w:val="clear" w:pos="9026"/>
        <w:tab w:val="left" w:pos="6792"/>
      </w:tabs>
      <w:ind w:left="-170"/>
    </w:pPr>
    <w:r>
      <w:rPr>
        <w:noProof/>
      </w:rPr>
      <w:drawing>
        <wp:inline distT="0" distB="0" distL="0" distR="0" wp14:anchorId="41390E01" wp14:editId="44DB129B">
          <wp:extent cx="1756800" cy="720000"/>
          <wp:effectExtent l="0" t="0" r="0" b="4445"/>
          <wp:docPr id="6" name="Picture 6" descr="C:\Users\LSchwartz\AppData\Local\Microsoft\Windows\INetCache\Content.Word\FRA_cmyk smal-borde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Schwartz\AppData\Local\Microsoft\Windows\INetCache\Content.Word\FRA_cmyk smal-borde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6800" cy="720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D1F" w:rsidRDefault="00543C72" w:rsidP="00073326">
    <w:pPr>
      <w:ind w:left="-170"/>
    </w:pPr>
    <w:r>
      <w:rPr>
        <w:noProof/>
      </w:rPr>
      <mc:AlternateContent>
        <mc:Choice Requires="wps">
          <w:drawing>
            <wp:anchor distT="4294967295" distB="4294967295" distL="114300" distR="114300" simplePos="0" relativeHeight="251666432" behindDoc="0" locked="1" layoutInCell="0" allowOverlap="0">
              <wp:simplePos x="0" y="0"/>
              <wp:positionH relativeFrom="page">
                <wp:posOffset>7275195</wp:posOffset>
              </wp:positionH>
              <wp:positionV relativeFrom="page">
                <wp:posOffset>3695064</wp:posOffset>
              </wp:positionV>
              <wp:extent cx="288290" cy="0"/>
              <wp:effectExtent l="0" t="0" r="355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DD45F7" id="Straight Connector 5" o:spid="_x0000_s1026" style="position:absolute;z-index:251666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72.85pt,290.95pt" to="595.55pt,2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8xQHgIAADUEAAAOAAAAZHJzL2Uyb0RvYy54bWysU9uO2yAQfa/Uf0C8J740SRMrzqqyk75s&#10;u5Gy/QAC2EbFgIDEiar+ewdyUbZ9qarKEh6YmcOZM8Py6dRLdOTWCa1KnI1TjLiimgnVlvjb62Y0&#10;x8h5ohiRWvESn7nDT6v375aDKXiuOy0ZtwhAlCsGU+LOe1MkiaMd74kba8MVOBtte+Jha9uEWTIA&#10;ei+TPE1nyaAtM1ZT7hyc1hcnXkX8puHUvzSN4x7JEgM3H1cb131Yk9WSFK0lphP0SoP8A4ueCAWX&#10;3qFq4gk6WPEHVC+o1U43fkx1n+imEZTHGqCaLP2tml1HDI+1gDjO3GVy/w+Wfj1uLRKsxFOMFOmh&#10;RTtviWg7jyqtFAioLZoGnQbjCgiv1NaGSulJ7cyzpt8dUrrqiGp55Pt6NgCShYzkTUrYOAO37Ycv&#10;mkEMOXgdRTs1tg+QIAc6xd6c773hJ48oHObzeb6ADtKbKyHFLc9Y5z9z3aNglFgKFVQjBTk+Ox94&#10;kOIWEo6V3ggpY+elQkOJF9N8GhOcloIFZwhztt1X0qIjgdmZp+GLRYHnMczqg2IRrOOEra+2J0Je&#10;bLhcqoAHlQCdq3UZjh+LdLGer+eT0SSfrUeTtK5HnzbVZDTbZB+n9Ye6qursZ6CWTYpOMMZVYHcb&#10;1Gzyd4NwfTKXEbuP6l2G5C161AvI3v6RdGxl6N5lDvaanbf21mKYzRh8fUdh+B/3YD++9tUvAAAA&#10;//8DAFBLAwQUAAYACAAAACEAGaY9k+AAAAANAQAADwAAAGRycy9kb3ducmV2LnhtbEyP0UrDQBBF&#10;3wX/YRnBN7tZsbaN2ZRQKAgKtlXxdZqMSXR3NmS3Tfr3bkHQxztzuHMmW47WiCP1vnWsQU0SEMSl&#10;q1quNby9rm/mIHxArtA4Jg0n8rDMLy8yTCs38JaOu1CLWMI+RQ1NCF0qpS8bsugnriOOu0/XWwwx&#10;9rWsehxiuTXyNknupcWW44UGO1o1VH7vDlaDeXl/3mIxPBU8e/xIvsbVmjcnra+vxuIBRKAx/MFw&#10;1o/qkEenvTtw5YWJWd1NZ5HVMJ2rBYgzohZKgdj/jmSeyf9f5D8AAAD//wMAUEsBAi0AFAAGAAgA&#10;AAAhALaDOJL+AAAA4QEAABMAAAAAAAAAAAAAAAAAAAAAAFtDb250ZW50X1R5cGVzXS54bWxQSwEC&#10;LQAUAAYACAAAACEAOP0h/9YAAACUAQAACwAAAAAAAAAAAAAAAAAvAQAAX3JlbHMvLnJlbHNQSwEC&#10;LQAUAAYACAAAACEAyQPMUB4CAAA1BAAADgAAAAAAAAAAAAAAAAAuAgAAZHJzL2Uyb0RvYy54bWxQ&#10;SwECLQAUAAYACAAAACEAGaY9k+AAAAANAQAADwAAAAAAAAAAAAAAAAB4BAAAZHJzL2Rvd25yZXYu&#10;eG1sUEsFBgAAAAAEAAQA8wAAAIUFAAAAAA==&#10;" o:allowincell="f" o:allowoverlap="f" strokecolor="gray">
              <w10:wrap anchorx="page" anchory="page"/>
              <w10:anchorlock/>
            </v:line>
          </w:pict>
        </mc:Fallback>
      </mc:AlternateContent>
    </w:r>
    <w:r w:rsidR="00234B3E">
      <w:rPr>
        <w:noProof/>
      </w:rPr>
      <w:drawing>
        <wp:inline distT="0" distB="0" distL="0" distR="0">
          <wp:extent cx="1756800" cy="720000"/>
          <wp:effectExtent l="0" t="0" r="0" b="4445"/>
          <wp:docPr id="4" name="Picture 4" descr="C:\Users\LSchwartz\AppData\Local\Microsoft\Windows\INetCache\Content.Word\FRA_cmyk smal-borde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Schwartz\AppData\Local\Microsoft\Windows\INetCache\Content.Word\FRA_cmyk smal-borde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6800" cy="720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0AF682"/>
    <w:lvl w:ilvl="0">
      <w:start w:val="1"/>
      <w:numFmt w:val="decimal"/>
      <w:lvlText w:val="%1."/>
      <w:lvlJc w:val="left"/>
      <w:pPr>
        <w:tabs>
          <w:tab w:val="num" w:pos="1492"/>
        </w:tabs>
        <w:ind w:left="1492" w:hanging="360"/>
      </w:pPr>
    </w:lvl>
  </w:abstractNum>
  <w:abstractNum w:abstractNumId="1">
    <w:nsid w:val="FFFFFF7D"/>
    <w:multiLevelType w:val="singleLevel"/>
    <w:tmpl w:val="9EFE0570"/>
    <w:lvl w:ilvl="0">
      <w:start w:val="1"/>
      <w:numFmt w:val="decimal"/>
      <w:lvlText w:val="%1."/>
      <w:lvlJc w:val="left"/>
      <w:pPr>
        <w:tabs>
          <w:tab w:val="num" w:pos="1209"/>
        </w:tabs>
        <w:ind w:left="1209" w:hanging="360"/>
      </w:pPr>
    </w:lvl>
  </w:abstractNum>
  <w:abstractNum w:abstractNumId="2">
    <w:nsid w:val="FFFFFF7E"/>
    <w:multiLevelType w:val="singleLevel"/>
    <w:tmpl w:val="6CB83480"/>
    <w:lvl w:ilvl="0">
      <w:start w:val="1"/>
      <w:numFmt w:val="decimal"/>
      <w:lvlText w:val="%1."/>
      <w:lvlJc w:val="left"/>
      <w:pPr>
        <w:tabs>
          <w:tab w:val="num" w:pos="926"/>
        </w:tabs>
        <w:ind w:left="926" w:hanging="360"/>
      </w:pPr>
    </w:lvl>
  </w:abstractNum>
  <w:abstractNum w:abstractNumId="3">
    <w:nsid w:val="FFFFFF7F"/>
    <w:multiLevelType w:val="singleLevel"/>
    <w:tmpl w:val="E174D1A6"/>
    <w:lvl w:ilvl="0">
      <w:start w:val="1"/>
      <w:numFmt w:val="decimal"/>
      <w:lvlText w:val="%1."/>
      <w:lvlJc w:val="left"/>
      <w:pPr>
        <w:tabs>
          <w:tab w:val="num" w:pos="643"/>
        </w:tabs>
        <w:ind w:left="643" w:hanging="360"/>
      </w:pPr>
    </w:lvl>
  </w:abstractNum>
  <w:abstractNum w:abstractNumId="4">
    <w:nsid w:val="FFFFFF80"/>
    <w:multiLevelType w:val="singleLevel"/>
    <w:tmpl w:val="278695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54055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3AC41A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3D07E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DACBD8C"/>
    <w:lvl w:ilvl="0">
      <w:start w:val="1"/>
      <w:numFmt w:val="decimal"/>
      <w:lvlText w:val="%1."/>
      <w:lvlJc w:val="left"/>
      <w:pPr>
        <w:tabs>
          <w:tab w:val="num" w:pos="360"/>
        </w:tabs>
        <w:ind w:left="360" w:hanging="360"/>
      </w:pPr>
    </w:lvl>
  </w:abstractNum>
  <w:abstractNum w:abstractNumId="9">
    <w:nsid w:val="FFFFFF89"/>
    <w:multiLevelType w:val="singleLevel"/>
    <w:tmpl w:val="AF363632"/>
    <w:lvl w:ilvl="0">
      <w:start w:val="1"/>
      <w:numFmt w:val="bullet"/>
      <w:lvlText w:val=""/>
      <w:lvlJc w:val="left"/>
      <w:pPr>
        <w:tabs>
          <w:tab w:val="num" w:pos="360"/>
        </w:tabs>
        <w:ind w:left="360" w:hanging="360"/>
      </w:pPr>
      <w:rPr>
        <w:rFonts w:ascii="Symbol" w:hAnsi="Symbol" w:hint="default"/>
      </w:rPr>
    </w:lvl>
  </w:abstractNum>
  <w:abstractNum w:abstractNumId="10">
    <w:nsid w:val="14B51335"/>
    <w:multiLevelType w:val="hybridMultilevel"/>
    <w:tmpl w:val="3850D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DCA3F10"/>
    <w:multiLevelType w:val="hybridMultilevel"/>
    <w:tmpl w:val="27F2B1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90B5E42"/>
    <w:multiLevelType w:val="hybridMultilevel"/>
    <w:tmpl w:val="52D2C3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1E7480D"/>
    <w:multiLevelType w:val="hybridMultilevel"/>
    <w:tmpl w:val="AF8E4C0C"/>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68448D9"/>
    <w:multiLevelType w:val="multilevel"/>
    <w:tmpl w:val="D0527ABC"/>
    <w:styleLink w:val="FRAHeadings"/>
    <w:lvl w:ilvl="0">
      <w:start w:val="1"/>
      <w:numFmt w:val="decimal"/>
      <w:pStyle w:val="Heading1Numbered"/>
      <w:lvlText w:val="%1"/>
      <w:lvlJc w:val="left"/>
      <w:pPr>
        <w:ind w:left="907" w:hanging="907"/>
      </w:pPr>
      <w:rPr>
        <w:rFonts w:hint="default"/>
      </w:rPr>
    </w:lvl>
    <w:lvl w:ilvl="1">
      <w:start w:val="1"/>
      <w:numFmt w:val="decimal"/>
      <w:pStyle w:val="Heading2Numbered"/>
      <w:lvlText w:val="%1.%2"/>
      <w:lvlJc w:val="left"/>
      <w:pPr>
        <w:ind w:left="907" w:hanging="907"/>
      </w:pPr>
      <w:rPr>
        <w:rFonts w:hint="default"/>
      </w:rPr>
    </w:lvl>
    <w:lvl w:ilvl="2">
      <w:start w:val="1"/>
      <w:numFmt w:val="decimal"/>
      <w:pStyle w:val="Heading3Numbered"/>
      <w:lvlText w:val="%1.%2.%3"/>
      <w:lvlJc w:val="left"/>
      <w:pPr>
        <w:ind w:left="907" w:hanging="907"/>
      </w:pPr>
      <w:rPr>
        <w:rFonts w:hint="default"/>
      </w:rPr>
    </w:lvl>
    <w:lvl w:ilvl="3">
      <w:start w:val="1"/>
      <w:numFmt w:val="none"/>
      <w:pStyle w:val="Heading4Unnumbered"/>
      <w:lvlText w:val=""/>
      <w:lvlJc w:val="left"/>
      <w:pPr>
        <w:ind w:left="907" w:hanging="907"/>
      </w:pPr>
      <w:rPr>
        <w:rFonts w:hint="default"/>
      </w:rPr>
    </w:lvl>
    <w:lvl w:ilvl="4">
      <w:start w:val="1"/>
      <w:numFmt w:val="decimal"/>
      <w:lvlText w:val="%5."/>
      <w:lvlJc w:val="left"/>
      <w:pPr>
        <w:ind w:left="284" w:firstLine="0"/>
      </w:pPr>
      <w:rPr>
        <w:rFonts w:hint="default"/>
      </w:rPr>
    </w:lvl>
    <w:lvl w:ilvl="5">
      <w:start w:val="1"/>
      <w:numFmt w:val="bullet"/>
      <w:lvlRestart w:val="0"/>
      <w:lvlText w:val=""/>
      <w:lvlJc w:val="left"/>
      <w:pPr>
        <w:ind w:left="284" w:firstLine="0"/>
      </w:pPr>
      <w:rPr>
        <w:rFonts w:ascii="Symbol" w:hAnsi="Symbol" w:hint="default"/>
        <w:color w:val="auto"/>
      </w:rPr>
    </w:lvl>
    <w:lvl w:ilvl="6">
      <w:start w:val="1"/>
      <w:numFmt w:val="none"/>
      <w:lvlText w:val="%7."/>
      <w:lvlJc w:val="left"/>
      <w:pPr>
        <w:ind w:left="907" w:hanging="907"/>
      </w:pPr>
      <w:rPr>
        <w:rFonts w:hint="default"/>
      </w:rPr>
    </w:lvl>
    <w:lvl w:ilvl="7">
      <w:start w:val="1"/>
      <w:numFmt w:val="none"/>
      <w:lvlText w:val="%8."/>
      <w:lvlJc w:val="left"/>
      <w:pPr>
        <w:ind w:left="907" w:hanging="907"/>
      </w:pPr>
      <w:rPr>
        <w:rFonts w:hint="default"/>
      </w:rPr>
    </w:lvl>
    <w:lvl w:ilvl="8">
      <w:start w:val="1"/>
      <w:numFmt w:val="none"/>
      <w:lvlText w:val="%9."/>
      <w:lvlJc w:val="right"/>
      <w:pPr>
        <w:ind w:left="907" w:hanging="907"/>
      </w:pPr>
      <w:rPr>
        <w:rFonts w:hint="default"/>
      </w:rPr>
    </w:lvl>
  </w:abstractNum>
  <w:abstractNum w:abstractNumId="15">
    <w:nsid w:val="71BB5300"/>
    <w:multiLevelType w:val="hybridMultilevel"/>
    <w:tmpl w:val="93A83322"/>
    <w:lvl w:ilvl="0" w:tplc="FBC6A3C0">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79EE6D7F"/>
    <w:multiLevelType w:val="hybridMultilevel"/>
    <w:tmpl w:val="03F63A74"/>
    <w:lvl w:ilvl="0" w:tplc="86888B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4"/>
    <w:lvlOverride w:ilvl="0">
      <w:lvl w:ilvl="0">
        <w:start w:val="1"/>
        <w:numFmt w:val="decimal"/>
        <w:pStyle w:val="Heading1Numbered"/>
        <w:lvlText w:val="%1"/>
        <w:lvlJc w:val="left"/>
        <w:pPr>
          <w:ind w:left="907" w:hanging="907"/>
        </w:pPr>
        <w:rPr>
          <w:rFonts w:hint="default"/>
          <w:b/>
        </w:rPr>
      </w:lvl>
    </w:lvlOverride>
    <w:lvlOverride w:ilvl="1">
      <w:lvl w:ilvl="1">
        <w:start w:val="1"/>
        <w:numFmt w:val="decimal"/>
        <w:pStyle w:val="Heading2Numbered"/>
        <w:lvlText w:val="%1.%2"/>
        <w:lvlJc w:val="left"/>
        <w:pPr>
          <w:ind w:left="907" w:hanging="907"/>
        </w:pPr>
        <w:rPr>
          <w:rFonts w:hint="default"/>
        </w:rPr>
      </w:lvl>
    </w:lvlOverride>
    <w:lvlOverride w:ilvl="2">
      <w:lvl w:ilvl="2">
        <w:start w:val="1"/>
        <w:numFmt w:val="decimal"/>
        <w:pStyle w:val="Heading3Numbered"/>
        <w:lvlText w:val="%1.%2.%3"/>
        <w:lvlJc w:val="left"/>
        <w:pPr>
          <w:ind w:left="1191" w:hanging="907"/>
        </w:pPr>
        <w:rPr>
          <w:rFonts w:hint="default"/>
        </w:rPr>
      </w:lvl>
    </w:lvlOverride>
    <w:lvlOverride w:ilvl="3">
      <w:lvl w:ilvl="3">
        <w:start w:val="1"/>
        <w:numFmt w:val="none"/>
        <w:pStyle w:val="Heading4Unnumbered"/>
        <w:lvlText w:val=""/>
        <w:lvlJc w:val="left"/>
        <w:pPr>
          <w:ind w:left="907" w:hanging="907"/>
        </w:pPr>
        <w:rPr>
          <w:rFonts w:hint="default"/>
        </w:rPr>
      </w:lvl>
    </w:lvlOverride>
    <w:lvlOverride w:ilvl="4">
      <w:lvl w:ilvl="4">
        <w:start w:val="1"/>
        <w:numFmt w:val="decimal"/>
        <w:lvlText w:val="%5."/>
        <w:lvlJc w:val="left"/>
        <w:pPr>
          <w:ind w:left="284" w:firstLine="0"/>
        </w:pPr>
        <w:rPr>
          <w:rFonts w:hint="default"/>
        </w:rPr>
      </w:lvl>
    </w:lvlOverride>
    <w:lvlOverride w:ilvl="5">
      <w:lvl w:ilvl="5">
        <w:start w:val="1"/>
        <w:numFmt w:val="bullet"/>
        <w:lvlRestart w:val="0"/>
        <w:lvlText w:val=""/>
        <w:lvlJc w:val="left"/>
        <w:pPr>
          <w:ind w:left="284" w:firstLine="0"/>
        </w:pPr>
        <w:rPr>
          <w:rFonts w:ascii="Symbol" w:hAnsi="Symbol" w:hint="default"/>
          <w:color w:val="auto"/>
        </w:rPr>
      </w:lvl>
    </w:lvlOverride>
    <w:lvlOverride w:ilvl="6">
      <w:lvl w:ilvl="6">
        <w:start w:val="1"/>
        <w:numFmt w:val="none"/>
        <w:lvlText w:val="%7."/>
        <w:lvlJc w:val="left"/>
        <w:pPr>
          <w:ind w:left="907" w:hanging="907"/>
        </w:pPr>
        <w:rPr>
          <w:rFonts w:hint="default"/>
        </w:rPr>
      </w:lvl>
    </w:lvlOverride>
    <w:lvlOverride w:ilvl="7">
      <w:lvl w:ilvl="7">
        <w:start w:val="1"/>
        <w:numFmt w:val="none"/>
        <w:lvlText w:val="%8."/>
        <w:lvlJc w:val="left"/>
        <w:pPr>
          <w:ind w:left="907" w:hanging="907"/>
        </w:pPr>
        <w:rPr>
          <w:rFonts w:hint="default"/>
        </w:rPr>
      </w:lvl>
    </w:lvlOverride>
    <w:lvlOverride w:ilvl="8">
      <w:lvl w:ilvl="8">
        <w:start w:val="1"/>
        <w:numFmt w:val="none"/>
        <w:lvlText w:val="%9."/>
        <w:lvlJc w:val="right"/>
        <w:pPr>
          <w:ind w:left="907" w:hanging="907"/>
        </w:pPr>
        <w:rPr>
          <w:rFonts w:hint="default"/>
        </w:rPr>
      </w:lvl>
    </w:lvlOverride>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0"/>
  </w:num>
  <w:num w:numId="14">
    <w:abstractNumId w:val="13"/>
  </w:num>
  <w:num w:numId="15">
    <w:abstractNumId w:val="16"/>
  </w:num>
  <w:num w:numId="16">
    <w:abstractNumId w:val="15"/>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536"/>
    <w:rsid w:val="000208E3"/>
    <w:rsid w:val="00073326"/>
    <w:rsid w:val="001052E9"/>
    <w:rsid w:val="00106D1F"/>
    <w:rsid w:val="00113CEE"/>
    <w:rsid w:val="001833D4"/>
    <w:rsid w:val="001C1C9D"/>
    <w:rsid w:val="001F63E6"/>
    <w:rsid w:val="00234B3E"/>
    <w:rsid w:val="0029764C"/>
    <w:rsid w:val="002E7227"/>
    <w:rsid w:val="002F5DED"/>
    <w:rsid w:val="003108C7"/>
    <w:rsid w:val="00364A0D"/>
    <w:rsid w:val="003E5FD0"/>
    <w:rsid w:val="00425588"/>
    <w:rsid w:val="0042680C"/>
    <w:rsid w:val="004A3536"/>
    <w:rsid w:val="00543C72"/>
    <w:rsid w:val="005628DE"/>
    <w:rsid w:val="005978DE"/>
    <w:rsid w:val="005E74F3"/>
    <w:rsid w:val="00600DE6"/>
    <w:rsid w:val="00621F02"/>
    <w:rsid w:val="00664331"/>
    <w:rsid w:val="007C0F78"/>
    <w:rsid w:val="007F6EA1"/>
    <w:rsid w:val="00883E84"/>
    <w:rsid w:val="0089542F"/>
    <w:rsid w:val="008D465C"/>
    <w:rsid w:val="008E5D0B"/>
    <w:rsid w:val="00922291"/>
    <w:rsid w:val="00964132"/>
    <w:rsid w:val="009F44F6"/>
    <w:rsid w:val="00A403AD"/>
    <w:rsid w:val="00A84C64"/>
    <w:rsid w:val="00B5239F"/>
    <w:rsid w:val="00B662DB"/>
    <w:rsid w:val="00C41F29"/>
    <w:rsid w:val="00C53A0B"/>
    <w:rsid w:val="00C624C7"/>
    <w:rsid w:val="00C977CA"/>
    <w:rsid w:val="00CA6F00"/>
    <w:rsid w:val="00D16A9E"/>
    <w:rsid w:val="00D51707"/>
    <w:rsid w:val="00D72BDE"/>
    <w:rsid w:val="00DA5688"/>
    <w:rsid w:val="00E62926"/>
    <w:rsid w:val="00ED5F06"/>
    <w:rsid w:val="00FA4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A0B"/>
    <w:pPr>
      <w:autoSpaceDE w:val="0"/>
      <w:autoSpaceDN w:val="0"/>
      <w:adjustRightInd w:val="0"/>
      <w:spacing w:after="0" w:line="288" w:lineRule="auto"/>
    </w:pPr>
    <w:rPr>
      <w:rFonts w:ascii="Verdana" w:eastAsia="Times New Roman" w:hAnsi="Verdana" w:cs="Times New Roman"/>
      <w:sz w:val="20"/>
      <w:lang w:eastAsia="en-GB"/>
    </w:rPr>
  </w:style>
  <w:style w:type="paragraph" w:styleId="Heading1">
    <w:name w:val="heading 1"/>
    <w:basedOn w:val="Normal"/>
    <w:next w:val="Normal"/>
    <w:link w:val="Heading1Char"/>
    <w:uiPriority w:val="9"/>
    <w:qFormat/>
    <w:rsid w:val="007F6EA1"/>
    <w:pPr>
      <w:keepNext/>
      <w:keepLines/>
      <w:tabs>
        <w:tab w:val="left" w:pos="851"/>
      </w:tabs>
      <w:spacing w:before="360" w:after="240" w:line="240" w:lineRule="auto"/>
      <w:outlineLvl w:val="0"/>
    </w:pPr>
    <w:rPr>
      <w:b/>
      <w:bCs/>
      <w:sz w:val="32"/>
      <w:szCs w:val="32"/>
      <w:lang w:val="en-IE"/>
    </w:rPr>
  </w:style>
  <w:style w:type="paragraph" w:styleId="Heading2">
    <w:name w:val="heading 2"/>
    <w:basedOn w:val="Normal"/>
    <w:next w:val="Normal"/>
    <w:link w:val="Heading2Char"/>
    <w:uiPriority w:val="9"/>
    <w:qFormat/>
    <w:rsid w:val="007F6EA1"/>
    <w:pPr>
      <w:keepNext/>
      <w:keepLines/>
      <w:tabs>
        <w:tab w:val="left" w:pos="851"/>
      </w:tabs>
      <w:spacing w:before="360" w:after="240" w:line="240" w:lineRule="auto"/>
      <w:outlineLvl w:val="1"/>
    </w:pPr>
    <w:rPr>
      <w:b/>
      <w:bCs/>
      <w:sz w:val="28"/>
      <w:szCs w:val="28"/>
      <w:lang w:val="en-IE"/>
    </w:rPr>
  </w:style>
  <w:style w:type="paragraph" w:styleId="Heading3">
    <w:name w:val="heading 3"/>
    <w:basedOn w:val="Normal"/>
    <w:next w:val="Normal"/>
    <w:link w:val="Heading3Char"/>
    <w:uiPriority w:val="9"/>
    <w:qFormat/>
    <w:rsid w:val="007F6EA1"/>
    <w:pPr>
      <w:keepNext/>
      <w:keepLines/>
      <w:tabs>
        <w:tab w:val="left" w:pos="851"/>
      </w:tabs>
      <w:spacing w:before="360" w:after="240" w:line="240" w:lineRule="auto"/>
      <w:outlineLvl w:val="2"/>
    </w:pPr>
    <w:rPr>
      <w:b/>
      <w:bCs/>
      <w:sz w:val="24"/>
      <w:szCs w:val="24"/>
    </w:rPr>
  </w:style>
  <w:style w:type="paragraph" w:styleId="Heading4">
    <w:name w:val="heading 4"/>
    <w:basedOn w:val="Normal"/>
    <w:next w:val="Normal"/>
    <w:link w:val="Heading4Char"/>
    <w:unhideWhenUsed/>
    <w:qFormat/>
    <w:rsid w:val="007F6EA1"/>
    <w:pPr>
      <w:keepNext/>
      <w:keepLines/>
      <w:tabs>
        <w:tab w:val="left" w:pos="1134"/>
      </w:tabs>
      <w:spacing w:before="360" w:after="240" w:line="240" w:lineRule="auto"/>
      <w:outlineLvl w:val="3"/>
    </w:pPr>
    <w:rPr>
      <w:bCs/>
      <w:iCs/>
      <w:sz w:val="24"/>
      <w:szCs w:val="24"/>
      <w:lang w:val="en-IE"/>
    </w:rPr>
  </w:style>
  <w:style w:type="paragraph" w:styleId="Heading5">
    <w:name w:val="heading 5"/>
    <w:basedOn w:val="Normal"/>
    <w:next w:val="Normal"/>
    <w:link w:val="Heading5Char"/>
    <w:unhideWhenUsed/>
    <w:rsid w:val="007F6EA1"/>
    <w:pPr>
      <w:keepNext/>
      <w:keepLines/>
      <w:tabs>
        <w:tab w:val="left" w:pos="1134"/>
      </w:tabs>
      <w:spacing w:before="240" w:after="120" w:line="240" w:lineRule="auto"/>
      <w:outlineLvl w:val="4"/>
    </w:pPr>
    <w:rPr>
      <w:b/>
      <w:szCs w:val="20"/>
      <w:lang w:val="en-IE"/>
    </w:rPr>
  </w:style>
  <w:style w:type="paragraph" w:styleId="Heading6">
    <w:name w:val="heading 6"/>
    <w:basedOn w:val="Normal"/>
    <w:next w:val="Normal"/>
    <w:link w:val="Heading6Char"/>
    <w:unhideWhenUsed/>
    <w:qFormat/>
    <w:rsid w:val="007F6EA1"/>
    <w:pPr>
      <w:spacing w:line="240" w:lineRule="auto"/>
      <w:outlineLvl w:val="5"/>
    </w:pPr>
    <w:rPr>
      <w:bCs/>
    </w:rPr>
  </w:style>
  <w:style w:type="paragraph" w:styleId="Heading7">
    <w:name w:val="heading 7"/>
    <w:basedOn w:val="Normal"/>
    <w:next w:val="Normal"/>
    <w:link w:val="Heading7Char"/>
    <w:unhideWhenUsed/>
    <w:qFormat/>
    <w:rsid w:val="007F6EA1"/>
    <w:pPr>
      <w:spacing w:line="240" w:lineRule="auto"/>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2E9"/>
    <w:pPr>
      <w:ind w:left="720"/>
      <w:contextualSpacing/>
    </w:pPr>
  </w:style>
  <w:style w:type="paragraph" w:styleId="NoSpacing">
    <w:name w:val="No Spacing"/>
    <w:uiPriority w:val="1"/>
    <w:qFormat/>
    <w:rsid w:val="001833D4"/>
    <w:pPr>
      <w:autoSpaceDE w:val="0"/>
      <w:autoSpaceDN w:val="0"/>
      <w:adjustRightInd w:val="0"/>
      <w:spacing w:after="0" w:line="240" w:lineRule="auto"/>
      <w:jc w:val="both"/>
    </w:pPr>
    <w:rPr>
      <w:rFonts w:ascii="Verdana" w:eastAsia="Times New Roman" w:hAnsi="Verdana" w:cs="Times New Roman"/>
      <w:sz w:val="20"/>
      <w:lang w:eastAsia="en-GB"/>
    </w:rPr>
  </w:style>
  <w:style w:type="paragraph" w:customStyle="1" w:styleId="FRAdate">
    <w:name w:val="(FRA) date"/>
    <w:basedOn w:val="Normal"/>
    <w:next w:val="Normal"/>
    <w:qFormat/>
    <w:rsid w:val="001833D4"/>
    <w:pPr>
      <w:ind w:left="4820"/>
      <w:jc w:val="right"/>
    </w:pPr>
    <w:rPr>
      <w:szCs w:val="20"/>
      <w:lang w:val="en-IE"/>
    </w:rPr>
  </w:style>
  <w:style w:type="paragraph" w:customStyle="1" w:styleId="FRAReference">
    <w:name w:val="(FRA) Reference"/>
    <w:basedOn w:val="Normal"/>
    <w:next w:val="Normal"/>
    <w:qFormat/>
    <w:rsid w:val="001833D4"/>
    <w:pPr>
      <w:ind w:left="4820"/>
      <w:jc w:val="right"/>
    </w:pPr>
    <w:rPr>
      <w:sz w:val="16"/>
      <w:szCs w:val="16"/>
      <w:lang w:val="en-IE"/>
    </w:rPr>
  </w:style>
  <w:style w:type="paragraph" w:styleId="Title">
    <w:name w:val="Title"/>
    <w:basedOn w:val="Normal"/>
    <w:next w:val="Normal"/>
    <w:link w:val="TitleChar"/>
    <w:uiPriority w:val="10"/>
    <w:qFormat/>
    <w:rsid w:val="001052E9"/>
    <w:pPr>
      <w:spacing w:line="240" w:lineRule="auto"/>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1052E9"/>
    <w:rPr>
      <w:rFonts w:ascii="Verdana" w:eastAsiaTheme="majorEastAsia" w:hAnsi="Verdana" w:cstheme="majorBidi"/>
      <w:spacing w:val="-10"/>
      <w:kern w:val="28"/>
      <w:sz w:val="32"/>
      <w:szCs w:val="56"/>
      <w:lang w:eastAsia="en-GB"/>
    </w:rPr>
  </w:style>
  <w:style w:type="paragraph" w:styleId="Subtitle">
    <w:name w:val="Subtitle"/>
    <w:basedOn w:val="Normal"/>
    <w:next w:val="Normal"/>
    <w:link w:val="SubtitleChar"/>
    <w:uiPriority w:val="11"/>
    <w:qFormat/>
    <w:rsid w:val="001833D4"/>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1833D4"/>
    <w:rPr>
      <w:rFonts w:ascii="Verdana" w:eastAsiaTheme="minorEastAsia" w:hAnsi="Verdana"/>
      <w:color w:val="5A5A5A" w:themeColor="text1" w:themeTint="A5"/>
      <w:spacing w:val="15"/>
      <w:lang w:eastAsia="en-GB"/>
    </w:rPr>
  </w:style>
  <w:style w:type="character" w:styleId="SubtleEmphasis">
    <w:name w:val="Subtle Emphasis"/>
    <w:basedOn w:val="DefaultParagraphFont"/>
    <w:uiPriority w:val="19"/>
    <w:qFormat/>
    <w:rsid w:val="001052E9"/>
    <w:rPr>
      <w:i/>
      <w:iCs/>
      <w:color w:val="404040" w:themeColor="text1" w:themeTint="BF"/>
    </w:rPr>
  </w:style>
  <w:style w:type="character" w:customStyle="1" w:styleId="Heading1Char">
    <w:name w:val="Heading 1 Char"/>
    <w:basedOn w:val="DefaultParagraphFont"/>
    <w:link w:val="Heading1"/>
    <w:uiPriority w:val="9"/>
    <w:rsid w:val="007F6EA1"/>
    <w:rPr>
      <w:rFonts w:ascii="Verdana" w:eastAsia="Times New Roman" w:hAnsi="Verdana" w:cs="Times New Roman"/>
      <w:b/>
      <w:bCs/>
      <w:sz w:val="32"/>
      <w:szCs w:val="32"/>
      <w:lang w:val="en-IE" w:eastAsia="en-GB"/>
    </w:rPr>
  </w:style>
  <w:style w:type="character" w:customStyle="1" w:styleId="Heading2Char">
    <w:name w:val="Heading 2 Char"/>
    <w:basedOn w:val="DefaultParagraphFont"/>
    <w:link w:val="Heading2"/>
    <w:uiPriority w:val="9"/>
    <w:rsid w:val="007F6EA1"/>
    <w:rPr>
      <w:rFonts w:ascii="Verdana" w:eastAsia="Times New Roman" w:hAnsi="Verdana" w:cs="Times New Roman"/>
      <w:b/>
      <w:bCs/>
      <w:sz w:val="28"/>
      <w:szCs w:val="28"/>
      <w:lang w:val="en-IE" w:eastAsia="en-GB"/>
    </w:rPr>
  </w:style>
  <w:style w:type="character" w:customStyle="1" w:styleId="Heading3Char">
    <w:name w:val="Heading 3 Char"/>
    <w:basedOn w:val="DefaultParagraphFont"/>
    <w:link w:val="Heading3"/>
    <w:uiPriority w:val="9"/>
    <w:rsid w:val="007F6EA1"/>
    <w:rPr>
      <w:rFonts w:ascii="Verdana" w:eastAsia="Times New Roman" w:hAnsi="Verdana" w:cs="Times New Roman"/>
      <w:b/>
      <w:bCs/>
      <w:sz w:val="24"/>
      <w:szCs w:val="24"/>
      <w:lang w:eastAsia="en-GB"/>
    </w:rPr>
  </w:style>
  <w:style w:type="character" w:customStyle="1" w:styleId="Heading4Char">
    <w:name w:val="Heading 4 Char"/>
    <w:basedOn w:val="DefaultParagraphFont"/>
    <w:link w:val="Heading4"/>
    <w:rsid w:val="007F6EA1"/>
    <w:rPr>
      <w:rFonts w:ascii="Verdana" w:eastAsia="Times New Roman" w:hAnsi="Verdana" w:cs="Times New Roman"/>
      <w:bCs/>
      <w:iCs/>
      <w:sz w:val="24"/>
      <w:szCs w:val="24"/>
      <w:lang w:val="en-IE" w:eastAsia="en-GB"/>
    </w:rPr>
  </w:style>
  <w:style w:type="character" w:customStyle="1" w:styleId="Heading5Char">
    <w:name w:val="Heading 5 Char"/>
    <w:basedOn w:val="DefaultParagraphFont"/>
    <w:link w:val="Heading5"/>
    <w:rsid w:val="007F6EA1"/>
    <w:rPr>
      <w:rFonts w:ascii="Verdana" w:eastAsia="Times New Roman" w:hAnsi="Verdana" w:cs="Times New Roman"/>
      <w:b/>
      <w:sz w:val="20"/>
      <w:szCs w:val="20"/>
      <w:lang w:val="en-IE" w:eastAsia="en-GB"/>
    </w:rPr>
  </w:style>
  <w:style w:type="character" w:customStyle="1" w:styleId="Heading6Char">
    <w:name w:val="Heading 6 Char"/>
    <w:basedOn w:val="DefaultParagraphFont"/>
    <w:link w:val="Heading6"/>
    <w:rsid w:val="007F6EA1"/>
    <w:rPr>
      <w:rFonts w:ascii="Verdana" w:eastAsia="Times New Roman" w:hAnsi="Verdana" w:cs="Times New Roman"/>
      <w:bCs/>
      <w:sz w:val="20"/>
      <w:lang w:eastAsia="en-GB"/>
    </w:rPr>
  </w:style>
  <w:style w:type="character" w:customStyle="1" w:styleId="Heading7Char">
    <w:name w:val="Heading 7 Char"/>
    <w:basedOn w:val="DefaultParagraphFont"/>
    <w:link w:val="Heading7"/>
    <w:rsid w:val="007F6EA1"/>
    <w:rPr>
      <w:rFonts w:ascii="Verdana" w:eastAsia="Times New Roman" w:hAnsi="Verdana" w:cs="Times New Roman"/>
      <w:sz w:val="20"/>
      <w:szCs w:val="24"/>
      <w:lang w:eastAsia="en-GB"/>
    </w:rPr>
  </w:style>
  <w:style w:type="paragraph" w:customStyle="1" w:styleId="Heading1Numbered">
    <w:name w:val="Heading 1 (Numbered)"/>
    <w:basedOn w:val="Normal"/>
    <w:next w:val="Normal"/>
    <w:uiPriority w:val="1"/>
    <w:qFormat/>
    <w:locked/>
    <w:rsid w:val="007F6EA1"/>
    <w:pPr>
      <w:keepNext/>
      <w:numPr>
        <w:numId w:val="1"/>
      </w:numPr>
      <w:tabs>
        <w:tab w:val="left" w:pos="907"/>
      </w:tabs>
      <w:spacing w:before="360" w:after="240" w:line="240" w:lineRule="auto"/>
      <w:outlineLvl w:val="0"/>
    </w:pPr>
    <w:rPr>
      <w:rFonts w:eastAsia="Calibri" w:cs="Arial"/>
      <w:b/>
      <w:sz w:val="32"/>
      <w:szCs w:val="32"/>
      <w:lang w:eastAsia="en-US" w:bidi="en-US"/>
    </w:rPr>
  </w:style>
  <w:style w:type="paragraph" w:customStyle="1" w:styleId="Heading2Numbered">
    <w:name w:val="Heading 2 (Numbered)"/>
    <w:basedOn w:val="Heading1Numbered"/>
    <w:next w:val="Normal"/>
    <w:uiPriority w:val="1"/>
    <w:qFormat/>
    <w:locked/>
    <w:rsid w:val="007F6EA1"/>
    <w:pPr>
      <w:numPr>
        <w:ilvl w:val="1"/>
      </w:numPr>
      <w:outlineLvl w:val="1"/>
    </w:pPr>
    <w:rPr>
      <w:sz w:val="28"/>
      <w:szCs w:val="28"/>
    </w:rPr>
  </w:style>
  <w:style w:type="paragraph" w:customStyle="1" w:styleId="Heading3Numbered">
    <w:name w:val="Heading 3 (Numbered)"/>
    <w:basedOn w:val="Heading2Numbered"/>
    <w:next w:val="Normal"/>
    <w:uiPriority w:val="1"/>
    <w:qFormat/>
    <w:locked/>
    <w:rsid w:val="007F6EA1"/>
    <w:pPr>
      <w:numPr>
        <w:ilvl w:val="2"/>
      </w:numPr>
      <w:outlineLvl w:val="2"/>
    </w:pPr>
    <w:rPr>
      <w:sz w:val="24"/>
      <w:szCs w:val="24"/>
    </w:rPr>
  </w:style>
  <w:style w:type="paragraph" w:customStyle="1" w:styleId="Heading4Unnumbered">
    <w:name w:val="Heading 4 (Un numbered)"/>
    <w:basedOn w:val="Heading3Numbered"/>
    <w:next w:val="Normal"/>
    <w:rsid w:val="007F6EA1"/>
    <w:pPr>
      <w:numPr>
        <w:ilvl w:val="3"/>
      </w:numPr>
      <w:outlineLvl w:val="3"/>
    </w:pPr>
    <w:rPr>
      <w:sz w:val="22"/>
      <w:u w:val="single"/>
    </w:rPr>
  </w:style>
  <w:style w:type="numbering" w:customStyle="1" w:styleId="FRAHeadings">
    <w:name w:val="(FRA) Headings"/>
    <w:uiPriority w:val="99"/>
    <w:rsid w:val="007F6EA1"/>
    <w:pPr>
      <w:numPr>
        <w:numId w:val="1"/>
      </w:numPr>
    </w:pPr>
  </w:style>
  <w:style w:type="character" w:styleId="Emphasis">
    <w:name w:val="Emphasis"/>
    <w:basedOn w:val="DefaultParagraphFont"/>
    <w:uiPriority w:val="20"/>
    <w:qFormat/>
    <w:rsid w:val="001052E9"/>
    <w:rPr>
      <w:i/>
      <w:iCs/>
    </w:rPr>
  </w:style>
  <w:style w:type="character" w:styleId="IntenseEmphasis">
    <w:name w:val="Intense Emphasis"/>
    <w:basedOn w:val="DefaultParagraphFont"/>
    <w:uiPriority w:val="21"/>
    <w:qFormat/>
    <w:rsid w:val="001052E9"/>
    <w:rPr>
      <w:i/>
      <w:iCs/>
      <w:color w:val="5B9BD5" w:themeColor="accent1"/>
    </w:rPr>
  </w:style>
  <w:style w:type="character" w:styleId="Strong">
    <w:name w:val="Strong"/>
    <w:basedOn w:val="DefaultParagraphFont"/>
    <w:uiPriority w:val="22"/>
    <w:qFormat/>
    <w:rsid w:val="001052E9"/>
    <w:rPr>
      <w:b/>
      <w:bCs/>
    </w:rPr>
  </w:style>
  <w:style w:type="paragraph" w:styleId="Quote">
    <w:name w:val="Quote"/>
    <w:basedOn w:val="Normal"/>
    <w:next w:val="Normal"/>
    <w:link w:val="QuoteChar"/>
    <w:uiPriority w:val="29"/>
    <w:qFormat/>
    <w:rsid w:val="001052E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052E9"/>
    <w:rPr>
      <w:rFonts w:ascii="Verdana" w:eastAsia="Times New Roman" w:hAnsi="Verdana" w:cs="Times New Roman"/>
      <w:i/>
      <w:iCs/>
      <w:color w:val="404040" w:themeColor="text1" w:themeTint="BF"/>
      <w:sz w:val="20"/>
      <w:lang w:eastAsia="en-GB"/>
    </w:rPr>
  </w:style>
  <w:style w:type="paragraph" w:styleId="IntenseQuote">
    <w:name w:val="Intense Quote"/>
    <w:basedOn w:val="Normal"/>
    <w:next w:val="Normal"/>
    <w:link w:val="IntenseQuoteChar"/>
    <w:uiPriority w:val="30"/>
    <w:qFormat/>
    <w:rsid w:val="001052E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052E9"/>
    <w:rPr>
      <w:rFonts w:ascii="Verdana" w:eastAsia="Times New Roman" w:hAnsi="Verdana" w:cs="Times New Roman"/>
      <w:i/>
      <w:iCs/>
      <w:color w:val="5B9BD5" w:themeColor="accent1"/>
      <w:sz w:val="20"/>
      <w:lang w:eastAsia="en-GB"/>
    </w:rPr>
  </w:style>
  <w:style w:type="character" w:styleId="SubtleReference">
    <w:name w:val="Subtle Reference"/>
    <w:basedOn w:val="DefaultParagraphFont"/>
    <w:uiPriority w:val="31"/>
    <w:qFormat/>
    <w:rsid w:val="001052E9"/>
    <w:rPr>
      <w:smallCaps/>
      <w:color w:val="5A5A5A" w:themeColor="text1" w:themeTint="A5"/>
    </w:rPr>
  </w:style>
  <w:style w:type="character" w:styleId="IntenseReference">
    <w:name w:val="Intense Reference"/>
    <w:basedOn w:val="DefaultParagraphFont"/>
    <w:uiPriority w:val="32"/>
    <w:qFormat/>
    <w:rsid w:val="001052E9"/>
    <w:rPr>
      <w:b/>
      <w:bCs/>
      <w:smallCaps/>
      <w:color w:val="5B9BD5" w:themeColor="accent1"/>
      <w:spacing w:val="5"/>
    </w:rPr>
  </w:style>
  <w:style w:type="character" w:styleId="BookTitle">
    <w:name w:val="Book Title"/>
    <w:basedOn w:val="DefaultParagraphFont"/>
    <w:uiPriority w:val="33"/>
    <w:qFormat/>
    <w:rsid w:val="001052E9"/>
    <w:rPr>
      <w:b/>
      <w:bCs/>
      <w:i/>
      <w:iCs/>
      <w:spacing w:val="5"/>
    </w:rPr>
  </w:style>
  <w:style w:type="paragraph" w:customStyle="1" w:styleId="FRASubject">
    <w:name w:val="(FRA) Subject"/>
    <w:basedOn w:val="Normal"/>
    <w:next w:val="Normal"/>
    <w:qFormat/>
    <w:rsid w:val="001833D4"/>
    <w:pPr>
      <w:widowControl w:val="0"/>
      <w:textAlignment w:val="center"/>
    </w:pPr>
    <w:rPr>
      <w:rFonts w:eastAsia="Cambria" w:cs="MinionPro-Regular"/>
      <w:b/>
      <w:color w:val="000000"/>
      <w:sz w:val="22"/>
      <w:lang w:val="en-IE" w:eastAsia="de-DE"/>
    </w:rPr>
  </w:style>
  <w:style w:type="paragraph" w:styleId="Header">
    <w:name w:val="header"/>
    <w:basedOn w:val="Normal"/>
    <w:link w:val="HeaderChar"/>
    <w:uiPriority w:val="99"/>
    <w:unhideWhenUsed/>
    <w:rsid w:val="001833D4"/>
    <w:pPr>
      <w:tabs>
        <w:tab w:val="center" w:pos="4513"/>
        <w:tab w:val="right" w:pos="9026"/>
      </w:tabs>
      <w:spacing w:line="240" w:lineRule="auto"/>
    </w:pPr>
  </w:style>
  <w:style w:type="character" w:customStyle="1" w:styleId="HeaderChar">
    <w:name w:val="Header Char"/>
    <w:basedOn w:val="DefaultParagraphFont"/>
    <w:link w:val="Header"/>
    <w:uiPriority w:val="99"/>
    <w:rsid w:val="001833D4"/>
    <w:rPr>
      <w:rFonts w:ascii="Verdana" w:eastAsia="Times New Roman" w:hAnsi="Verdana" w:cs="Times New Roman"/>
      <w:noProof/>
      <w:sz w:val="20"/>
      <w:lang w:eastAsia="en-GB"/>
    </w:rPr>
  </w:style>
  <w:style w:type="paragraph" w:customStyle="1" w:styleId="FRAFooter">
    <w:name w:val="(FRA) Footer"/>
    <w:basedOn w:val="Normal"/>
    <w:qFormat/>
    <w:rsid w:val="00922291"/>
    <w:pPr>
      <w:ind w:left="-170"/>
    </w:pPr>
    <w:rPr>
      <w:color w:val="404040"/>
      <w:w w:val="95"/>
      <w:sz w:val="12"/>
      <w:szCs w:val="12"/>
    </w:rPr>
  </w:style>
  <w:style w:type="paragraph" w:styleId="Footer">
    <w:name w:val="footer"/>
    <w:basedOn w:val="Normal"/>
    <w:link w:val="FooterChar"/>
    <w:uiPriority w:val="99"/>
    <w:unhideWhenUsed/>
    <w:rsid w:val="00543C72"/>
    <w:pPr>
      <w:tabs>
        <w:tab w:val="center" w:pos="4513"/>
        <w:tab w:val="right" w:pos="9026"/>
      </w:tabs>
      <w:spacing w:line="240" w:lineRule="auto"/>
    </w:pPr>
  </w:style>
  <w:style w:type="character" w:styleId="Hyperlink">
    <w:name w:val="Hyperlink"/>
    <w:basedOn w:val="DefaultParagraphFont"/>
    <w:uiPriority w:val="99"/>
    <w:unhideWhenUsed/>
    <w:rsid w:val="00964132"/>
    <w:rPr>
      <w:color w:val="0563C1" w:themeColor="hyperlink"/>
      <w:u w:val="single"/>
    </w:rPr>
  </w:style>
  <w:style w:type="character" w:customStyle="1" w:styleId="FooterChar">
    <w:name w:val="Footer Char"/>
    <w:basedOn w:val="DefaultParagraphFont"/>
    <w:link w:val="Footer"/>
    <w:uiPriority w:val="99"/>
    <w:rsid w:val="00543C72"/>
    <w:rPr>
      <w:rFonts w:ascii="Verdana" w:eastAsia="Times New Roman" w:hAnsi="Verdana" w:cs="Times New Roman"/>
      <w:noProof/>
      <w:sz w:val="20"/>
      <w:lang w:eastAsia="en-GB"/>
    </w:rPr>
  </w:style>
  <w:style w:type="paragraph" w:styleId="BalloonText">
    <w:name w:val="Balloon Text"/>
    <w:basedOn w:val="Normal"/>
    <w:link w:val="BalloonTextChar"/>
    <w:uiPriority w:val="99"/>
    <w:semiHidden/>
    <w:unhideWhenUsed/>
    <w:rsid w:val="00543C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C72"/>
    <w:rPr>
      <w:rFonts w:ascii="Segoe UI" w:eastAsia="Times New Roman" w:hAnsi="Segoe UI" w:cs="Segoe UI"/>
      <w:noProof/>
      <w:sz w:val="18"/>
      <w:szCs w:val="18"/>
      <w:lang w:eastAsia="en-GB"/>
    </w:rPr>
  </w:style>
  <w:style w:type="character" w:styleId="PlaceholderText">
    <w:name w:val="Placeholder Text"/>
    <w:basedOn w:val="DefaultParagraphFont"/>
    <w:uiPriority w:val="99"/>
    <w:semiHidden/>
    <w:rsid w:val="00621F02"/>
    <w:rPr>
      <w:color w:val="808080"/>
    </w:rPr>
  </w:style>
  <w:style w:type="paragraph" w:customStyle="1" w:styleId="FRAFot">
    <w:name w:val="(FRA) Fot"/>
    <w:basedOn w:val="Normal"/>
    <w:qFormat/>
    <w:rsid w:val="00073326"/>
    <w:pPr>
      <w:ind w:left="-170"/>
    </w:pPr>
    <w:rPr>
      <w:color w:val="404040"/>
      <w:w w:val="95"/>
      <w:sz w:val="12"/>
      <w:szCs w:val="12"/>
    </w:rPr>
  </w:style>
  <w:style w:type="paragraph" w:customStyle="1" w:styleId="FRAADDRESS">
    <w:name w:val="(FRA) ADDRESS"/>
    <w:basedOn w:val="Normal"/>
    <w:qFormat/>
    <w:rsid w:val="00234B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A0B"/>
    <w:pPr>
      <w:autoSpaceDE w:val="0"/>
      <w:autoSpaceDN w:val="0"/>
      <w:adjustRightInd w:val="0"/>
      <w:spacing w:after="0" w:line="288" w:lineRule="auto"/>
    </w:pPr>
    <w:rPr>
      <w:rFonts w:ascii="Verdana" w:eastAsia="Times New Roman" w:hAnsi="Verdana" w:cs="Times New Roman"/>
      <w:sz w:val="20"/>
      <w:lang w:eastAsia="en-GB"/>
    </w:rPr>
  </w:style>
  <w:style w:type="paragraph" w:styleId="Heading1">
    <w:name w:val="heading 1"/>
    <w:basedOn w:val="Normal"/>
    <w:next w:val="Normal"/>
    <w:link w:val="Heading1Char"/>
    <w:uiPriority w:val="9"/>
    <w:qFormat/>
    <w:rsid w:val="007F6EA1"/>
    <w:pPr>
      <w:keepNext/>
      <w:keepLines/>
      <w:tabs>
        <w:tab w:val="left" w:pos="851"/>
      </w:tabs>
      <w:spacing w:before="360" w:after="240" w:line="240" w:lineRule="auto"/>
      <w:outlineLvl w:val="0"/>
    </w:pPr>
    <w:rPr>
      <w:b/>
      <w:bCs/>
      <w:sz w:val="32"/>
      <w:szCs w:val="32"/>
      <w:lang w:val="en-IE"/>
    </w:rPr>
  </w:style>
  <w:style w:type="paragraph" w:styleId="Heading2">
    <w:name w:val="heading 2"/>
    <w:basedOn w:val="Normal"/>
    <w:next w:val="Normal"/>
    <w:link w:val="Heading2Char"/>
    <w:uiPriority w:val="9"/>
    <w:qFormat/>
    <w:rsid w:val="007F6EA1"/>
    <w:pPr>
      <w:keepNext/>
      <w:keepLines/>
      <w:tabs>
        <w:tab w:val="left" w:pos="851"/>
      </w:tabs>
      <w:spacing w:before="360" w:after="240" w:line="240" w:lineRule="auto"/>
      <w:outlineLvl w:val="1"/>
    </w:pPr>
    <w:rPr>
      <w:b/>
      <w:bCs/>
      <w:sz w:val="28"/>
      <w:szCs w:val="28"/>
      <w:lang w:val="en-IE"/>
    </w:rPr>
  </w:style>
  <w:style w:type="paragraph" w:styleId="Heading3">
    <w:name w:val="heading 3"/>
    <w:basedOn w:val="Normal"/>
    <w:next w:val="Normal"/>
    <w:link w:val="Heading3Char"/>
    <w:uiPriority w:val="9"/>
    <w:qFormat/>
    <w:rsid w:val="007F6EA1"/>
    <w:pPr>
      <w:keepNext/>
      <w:keepLines/>
      <w:tabs>
        <w:tab w:val="left" w:pos="851"/>
      </w:tabs>
      <w:spacing w:before="360" w:after="240" w:line="240" w:lineRule="auto"/>
      <w:outlineLvl w:val="2"/>
    </w:pPr>
    <w:rPr>
      <w:b/>
      <w:bCs/>
      <w:sz w:val="24"/>
      <w:szCs w:val="24"/>
    </w:rPr>
  </w:style>
  <w:style w:type="paragraph" w:styleId="Heading4">
    <w:name w:val="heading 4"/>
    <w:basedOn w:val="Normal"/>
    <w:next w:val="Normal"/>
    <w:link w:val="Heading4Char"/>
    <w:unhideWhenUsed/>
    <w:qFormat/>
    <w:rsid w:val="007F6EA1"/>
    <w:pPr>
      <w:keepNext/>
      <w:keepLines/>
      <w:tabs>
        <w:tab w:val="left" w:pos="1134"/>
      </w:tabs>
      <w:spacing w:before="360" w:after="240" w:line="240" w:lineRule="auto"/>
      <w:outlineLvl w:val="3"/>
    </w:pPr>
    <w:rPr>
      <w:bCs/>
      <w:iCs/>
      <w:sz w:val="24"/>
      <w:szCs w:val="24"/>
      <w:lang w:val="en-IE"/>
    </w:rPr>
  </w:style>
  <w:style w:type="paragraph" w:styleId="Heading5">
    <w:name w:val="heading 5"/>
    <w:basedOn w:val="Normal"/>
    <w:next w:val="Normal"/>
    <w:link w:val="Heading5Char"/>
    <w:unhideWhenUsed/>
    <w:rsid w:val="007F6EA1"/>
    <w:pPr>
      <w:keepNext/>
      <w:keepLines/>
      <w:tabs>
        <w:tab w:val="left" w:pos="1134"/>
      </w:tabs>
      <w:spacing w:before="240" w:after="120" w:line="240" w:lineRule="auto"/>
      <w:outlineLvl w:val="4"/>
    </w:pPr>
    <w:rPr>
      <w:b/>
      <w:szCs w:val="20"/>
      <w:lang w:val="en-IE"/>
    </w:rPr>
  </w:style>
  <w:style w:type="paragraph" w:styleId="Heading6">
    <w:name w:val="heading 6"/>
    <w:basedOn w:val="Normal"/>
    <w:next w:val="Normal"/>
    <w:link w:val="Heading6Char"/>
    <w:unhideWhenUsed/>
    <w:qFormat/>
    <w:rsid w:val="007F6EA1"/>
    <w:pPr>
      <w:spacing w:line="240" w:lineRule="auto"/>
      <w:outlineLvl w:val="5"/>
    </w:pPr>
    <w:rPr>
      <w:bCs/>
    </w:rPr>
  </w:style>
  <w:style w:type="paragraph" w:styleId="Heading7">
    <w:name w:val="heading 7"/>
    <w:basedOn w:val="Normal"/>
    <w:next w:val="Normal"/>
    <w:link w:val="Heading7Char"/>
    <w:unhideWhenUsed/>
    <w:qFormat/>
    <w:rsid w:val="007F6EA1"/>
    <w:pPr>
      <w:spacing w:line="240" w:lineRule="auto"/>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2E9"/>
    <w:pPr>
      <w:ind w:left="720"/>
      <w:contextualSpacing/>
    </w:pPr>
  </w:style>
  <w:style w:type="paragraph" w:styleId="NoSpacing">
    <w:name w:val="No Spacing"/>
    <w:uiPriority w:val="1"/>
    <w:qFormat/>
    <w:rsid w:val="001833D4"/>
    <w:pPr>
      <w:autoSpaceDE w:val="0"/>
      <w:autoSpaceDN w:val="0"/>
      <w:adjustRightInd w:val="0"/>
      <w:spacing w:after="0" w:line="240" w:lineRule="auto"/>
      <w:jc w:val="both"/>
    </w:pPr>
    <w:rPr>
      <w:rFonts w:ascii="Verdana" w:eastAsia="Times New Roman" w:hAnsi="Verdana" w:cs="Times New Roman"/>
      <w:sz w:val="20"/>
      <w:lang w:eastAsia="en-GB"/>
    </w:rPr>
  </w:style>
  <w:style w:type="paragraph" w:customStyle="1" w:styleId="FRAdate">
    <w:name w:val="(FRA) date"/>
    <w:basedOn w:val="Normal"/>
    <w:next w:val="Normal"/>
    <w:qFormat/>
    <w:rsid w:val="001833D4"/>
    <w:pPr>
      <w:ind w:left="4820"/>
      <w:jc w:val="right"/>
    </w:pPr>
    <w:rPr>
      <w:szCs w:val="20"/>
      <w:lang w:val="en-IE"/>
    </w:rPr>
  </w:style>
  <w:style w:type="paragraph" w:customStyle="1" w:styleId="FRAReference">
    <w:name w:val="(FRA) Reference"/>
    <w:basedOn w:val="Normal"/>
    <w:next w:val="Normal"/>
    <w:qFormat/>
    <w:rsid w:val="001833D4"/>
    <w:pPr>
      <w:ind w:left="4820"/>
      <w:jc w:val="right"/>
    </w:pPr>
    <w:rPr>
      <w:sz w:val="16"/>
      <w:szCs w:val="16"/>
      <w:lang w:val="en-IE"/>
    </w:rPr>
  </w:style>
  <w:style w:type="paragraph" w:styleId="Title">
    <w:name w:val="Title"/>
    <w:basedOn w:val="Normal"/>
    <w:next w:val="Normal"/>
    <w:link w:val="TitleChar"/>
    <w:uiPriority w:val="10"/>
    <w:qFormat/>
    <w:rsid w:val="001052E9"/>
    <w:pPr>
      <w:spacing w:line="240" w:lineRule="auto"/>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1052E9"/>
    <w:rPr>
      <w:rFonts w:ascii="Verdana" w:eastAsiaTheme="majorEastAsia" w:hAnsi="Verdana" w:cstheme="majorBidi"/>
      <w:spacing w:val="-10"/>
      <w:kern w:val="28"/>
      <w:sz w:val="32"/>
      <w:szCs w:val="56"/>
      <w:lang w:eastAsia="en-GB"/>
    </w:rPr>
  </w:style>
  <w:style w:type="paragraph" w:styleId="Subtitle">
    <w:name w:val="Subtitle"/>
    <w:basedOn w:val="Normal"/>
    <w:next w:val="Normal"/>
    <w:link w:val="SubtitleChar"/>
    <w:uiPriority w:val="11"/>
    <w:qFormat/>
    <w:rsid w:val="001833D4"/>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1833D4"/>
    <w:rPr>
      <w:rFonts w:ascii="Verdana" w:eastAsiaTheme="minorEastAsia" w:hAnsi="Verdana"/>
      <w:color w:val="5A5A5A" w:themeColor="text1" w:themeTint="A5"/>
      <w:spacing w:val="15"/>
      <w:lang w:eastAsia="en-GB"/>
    </w:rPr>
  </w:style>
  <w:style w:type="character" w:styleId="SubtleEmphasis">
    <w:name w:val="Subtle Emphasis"/>
    <w:basedOn w:val="DefaultParagraphFont"/>
    <w:uiPriority w:val="19"/>
    <w:qFormat/>
    <w:rsid w:val="001052E9"/>
    <w:rPr>
      <w:i/>
      <w:iCs/>
      <w:color w:val="404040" w:themeColor="text1" w:themeTint="BF"/>
    </w:rPr>
  </w:style>
  <w:style w:type="character" w:customStyle="1" w:styleId="Heading1Char">
    <w:name w:val="Heading 1 Char"/>
    <w:basedOn w:val="DefaultParagraphFont"/>
    <w:link w:val="Heading1"/>
    <w:uiPriority w:val="9"/>
    <w:rsid w:val="007F6EA1"/>
    <w:rPr>
      <w:rFonts w:ascii="Verdana" w:eastAsia="Times New Roman" w:hAnsi="Verdana" w:cs="Times New Roman"/>
      <w:b/>
      <w:bCs/>
      <w:sz w:val="32"/>
      <w:szCs w:val="32"/>
      <w:lang w:val="en-IE" w:eastAsia="en-GB"/>
    </w:rPr>
  </w:style>
  <w:style w:type="character" w:customStyle="1" w:styleId="Heading2Char">
    <w:name w:val="Heading 2 Char"/>
    <w:basedOn w:val="DefaultParagraphFont"/>
    <w:link w:val="Heading2"/>
    <w:uiPriority w:val="9"/>
    <w:rsid w:val="007F6EA1"/>
    <w:rPr>
      <w:rFonts w:ascii="Verdana" w:eastAsia="Times New Roman" w:hAnsi="Verdana" w:cs="Times New Roman"/>
      <w:b/>
      <w:bCs/>
      <w:sz w:val="28"/>
      <w:szCs w:val="28"/>
      <w:lang w:val="en-IE" w:eastAsia="en-GB"/>
    </w:rPr>
  </w:style>
  <w:style w:type="character" w:customStyle="1" w:styleId="Heading3Char">
    <w:name w:val="Heading 3 Char"/>
    <w:basedOn w:val="DefaultParagraphFont"/>
    <w:link w:val="Heading3"/>
    <w:uiPriority w:val="9"/>
    <w:rsid w:val="007F6EA1"/>
    <w:rPr>
      <w:rFonts w:ascii="Verdana" w:eastAsia="Times New Roman" w:hAnsi="Verdana" w:cs="Times New Roman"/>
      <w:b/>
      <w:bCs/>
      <w:sz w:val="24"/>
      <w:szCs w:val="24"/>
      <w:lang w:eastAsia="en-GB"/>
    </w:rPr>
  </w:style>
  <w:style w:type="character" w:customStyle="1" w:styleId="Heading4Char">
    <w:name w:val="Heading 4 Char"/>
    <w:basedOn w:val="DefaultParagraphFont"/>
    <w:link w:val="Heading4"/>
    <w:rsid w:val="007F6EA1"/>
    <w:rPr>
      <w:rFonts w:ascii="Verdana" w:eastAsia="Times New Roman" w:hAnsi="Verdana" w:cs="Times New Roman"/>
      <w:bCs/>
      <w:iCs/>
      <w:sz w:val="24"/>
      <w:szCs w:val="24"/>
      <w:lang w:val="en-IE" w:eastAsia="en-GB"/>
    </w:rPr>
  </w:style>
  <w:style w:type="character" w:customStyle="1" w:styleId="Heading5Char">
    <w:name w:val="Heading 5 Char"/>
    <w:basedOn w:val="DefaultParagraphFont"/>
    <w:link w:val="Heading5"/>
    <w:rsid w:val="007F6EA1"/>
    <w:rPr>
      <w:rFonts w:ascii="Verdana" w:eastAsia="Times New Roman" w:hAnsi="Verdana" w:cs="Times New Roman"/>
      <w:b/>
      <w:sz w:val="20"/>
      <w:szCs w:val="20"/>
      <w:lang w:val="en-IE" w:eastAsia="en-GB"/>
    </w:rPr>
  </w:style>
  <w:style w:type="character" w:customStyle="1" w:styleId="Heading6Char">
    <w:name w:val="Heading 6 Char"/>
    <w:basedOn w:val="DefaultParagraphFont"/>
    <w:link w:val="Heading6"/>
    <w:rsid w:val="007F6EA1"/>
    <w:rPr>
      <w:rFonts w:ascii="Verdana" w:eastAsia="Times New Roman" w:hAnsi="Verdana" w:cs="Times New Roman"/>
      <w:bCs/>
      <w:sz w:val="20"/>
      <w:lang w:eastAsia="en-GB"/>
    </w:rPr>
  </w:style>
  <w:style w:type="character" w:customStyle="1" w:styleId="Heading7Char">
    <w:name w:val="Heading 7 Char"/>
    <w:basedOn w:val="DefaultParagraphFont"/>
    <w:link w:val="Heading7"/>
    <w:rsid w:val="007F6EA1"/>
    <w:rPr>
      <w:rFonts w:ascii="Verdana" w:eastAsia="Times New Roman" w:hAnsi="Verdana" w:cs="Times New Roman"/>
      <w:sz w:val="20"/>
      <w:szCs w:val="24"/>
      <w:lang w:eastAsia="en-GB"/>
    </w:rPr>
  </w:style>
  <w:style w:type="paragraph" w:customStyle="1" w:styleId="Heading1Numbered">
    <w:name w:val="Heading 1 (Numbered)"/>
    <w:basedOn w:val="Normal"/>
    <w:next w:val="Normal"/>
    <w:uiPriority w:val="1"/>
    <w:qFormat/>
    <w:locked/>
    <w:rsid w:val="007F6EA1"/>
    <w:pPr>
      <w:keepNext/>
      <w:numPr>
        <w:numId w:val="1"/>
      </w:numPr>
      <w:tabs>
        <w:tab w:val="left" w:pos="907"/>
      </w:tabs>
      <w:spacing w:before="360" w:after="240" w:line="240" w:lineRule="auto"/>
      <w:outlineLvl w:val="0"/>
    </w:pPr>
    <w:rPr>
      <w:rFonts w:eastAsia="Calibri" w:cs="Arial"/>
      <w:b/>
      <w:sz w:val="32"/>
      <w:szCs w:val="32"/>
      <w:lang w:eastAsia="en-US" w:bidi="en-US"/>
    </w:rPr>
  </w:style>
  <w:style w:type="paragraph" w:customStyle="1" w:styleId="Heading2Numbered">
    <w:name w:val="Heading 2 (Numbered)"/>
    <w:basedOn w:val="Heading1Numbered"/>
    <w:next w:val="Normal"/>
    <w:uiPriority w:val="1"/>
    <w:qFormat/>
    <w:locked/>
    <w:rsid w:val="007F6EA1"/>
    <w:pPr>
      <w:numPr>
        <w:ilvl w:val="1"/>
      </w:numPr>
      <w:outlineLvl w:val="1"/>
    </w:pPr>
    <w:rPr>
      <w:sz w:val="28"/>
      <w:szCs w:val="28"/>
    </w:rPr>
  </w:style>
  <w:style w:type="paragraph" w:customStyle="1" w:styleId="Heading3Numbered">
    <w:name w:val="Heading 3 (Numbered)"/>
    <w:basedOn w:val="Heading2Numbered"/>
    <w:next w:val="Normal"/>
    <w:uiPriority w:val="1"/>
    <w:qFormat/>
    <w:locked/>
    <w:rsid w:val="007F6EA1"/>
    <w:pPr>
      <w:numPr>
        <w:ilvl w:val="2"/>
      </w:numPr>
      <w:outlineLvl w:val="2"/>
    </w:pPr>
    <w:rPr>
      <w:sz w:val="24"/>
      <w:szCs w:val="24"/>
    </w:rPr>
  </w:style>
  <w:style w:type="paragraph" w:customStyle="1" w:styleId="Heading4Unnumbered">
    <w:name w:val="Heading 4 (Un numbered)"/>
    <w:basedOn w:val="Heading3Numbered"/>
    <w:next w:val="Normal"/>
    <w:rsid w:val="007F6EA1"/>
    <w:pPr>
      <w:numPr>
        <w:ilvl w:val="3"/>
      </w:numPr>
      <w:outlineLvl w:val="3"/>
    </w:pPr>
    <w:rPr>
      <w:sz w:val="22"/>
      <w:u w:val="single"/>
    </w:rPr>
  </w:style>
  <w:style w:type="numbering" w:customStyle="1" w:styleId="FRAHeadings">
    <w:name w:val="(FRA) Headings"/>
    <w:uiPriority w:val="99"/>
    <w:rsid w:val="007F6EA1"/>
    <w:pPr>
      <w:numPr>
        <w:numId w:val="1"/>
      </w:numPr>
    </w:pPr>
  </w:style>
  <w:style w:type="character" w:styleId="Emphasis">
    <w:name w:val="Emphasis"/>
    <w:basedOn w:val="DefaultParagraphFont"/>
    <w:uiPriority w:val="20"/>
    <w:qFormat/>
    <w:rsid w:val="001052E9"/>
    <w:rPr>
      <w:i/>
      <w:iCs/>
    </w:rPr>
  </w:style>
  <w:style w:type="character" w:styleId="IntenseEmphasis">
    <w:name w:val="Intense Emphasis"/>
    <w:basedOn w:val="DefaultParagraphFont"/>
    <w:uiPriority w:val="21"/>
    <w:qFormat/>
    <w:rsid w:val="001052E9"/>
    <w:rPr>
      <w:i/>
      <w:iCs/>
      <w:color w:val="5B9BD5" w:themeColor="accent1"/>
    </w:rPr>
  </w:style>
  <w:style w:type="character" w:styleId="Strong">
    <w:name w:val="Strong"/>
    <w:basedOn w:val="DefaultParagraphFont"/>
    <w:uiPriority w:val="22"/>
    <w:qFormat/>
    <w:rsid w:val="001052E9"/>
    <w:rPr>
      <w:b/>
      <w:bCs/>
    </w:rPr>
  </w:style>
  <w:style w:type="paragraph" w:styleId="Quote">
    <w:name w:val="Quote"/>
    <w:basedOn w:val="Normal"/>
    <w:next w:val="Normal"/>
    <w:link w:val="QuoteChar"/>
    <w:uiPriority w:val="29"/>
    <w:qFormat/>
    <w:rsid w:val="001052E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052E9"/>
    <w:rPr>
      <w:rFonts w:ascii="Verdana" w:eastAsia="Times New Roman" w:hAnsi="Verdana" w:cs="Times New Roman"/>
      <w:i/>
      <w:iCs/>
      <w:color w:val="404040" w:themeColor="text1" w:themeTint="BF"/>
      <w:sz w:val="20"/>
      <w:lang w:eastAsia="en-GB"/>
    </w:rPr>
  </w:style>
  <w:style w:type="paragraph" w:styleId="IntenseQuote">
    <w:name w:val="Intense Quote"/>
    <w:basedOn w:val="Normal"/>
    <w:next w:val="Normal"/>
    <w:link w:val="IntenseQuoteChar"/>
    <w:uiPriority w:val="30"/>
    <w:qFormat/>
    <w:rsid w:val="001052E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052E9"/>
    <w:rPr>
      <w:rFonts w:ascii="Verdana" w:eastAsia="Times New Roman" w:hAnsi="Verdana" w:cs="Times New Roman"/>
      <w:i/>
      <w:iCs/>
      <w:color w:val="5B9BD5" w:themeColor="accent1"/>
      <w:sz w:val="20"/>
      <w:lang w:eastAsia="en-GB"/>
    </w:rPr>
  </w:style>
  <w:style w:type="character" w:styleId="SubtleReference">
    <w:name w:val="Subtle Reference"/>
    <w:basedOn w:val="DefaultParagraphFont"/>
    <w:uiPriority w:val="31"/>
    <w:qFormat/>
    <w:rsid w:val="001052E9"/>
    <w:rPr>
      <w:smallCaps/>
      <w:color w:val="5A5A5A" w:themeColor="text1" w:themeTint="A5"/>
    </w:rPr>
  </w:style>
  <w:style w:type="character" w:styleId="IntenseReference">
    <w:name w:val="Intense Reference"/>
    <w:basedOn w:val="DefaultParagraphFont"/>
    <w:uiPriority w:val="32"/>
    <w:qFormat/>
    <w:rsid w:val="001052E9"/>
    <w:rPr>
      <w:b/>
      <w:bCs/>
      <w:smallCaps/>
      <w:color w:val="5B9BD5" w:themeColor="accent1"/>
      <w:spacing w:val="5"/>
    </w:rPr>
  </w:style>
  <w:style w:type="character" w:styleId="BookTitle">
    <w:name w:val="Book Title"/>
    <w:basedOn w:val="DefaultParagraphFont"/>
    <w:uiPriority w:val="33"/>
    <w:qFormat/>
    <w:rsid w:val="001052E9"/>
    <w:rPr>
      <w:b/>
      <w:bCs/>
      <w:i/>
      <w:iCs/>
      <w:spacing w:val="5"/>
    </w:rPr>
  </w:style>
  <w:style w:type="paragraph" w:customStyle="1" w:styleId="FRASubject">
    <w:name w:val="(FRA) Subject"/>
    <w:basedOn w:val="Normal"/>
    <w:next w:val="Normal"/>
    <w:qFormat/>
    <w:rsid w:val="001833D4"/>
    <w:pPr>
      <w:widowControl w:val="0"/>
      <w:textAlignment w:val="center"/>
    </w:pPr>
    <w:rPr>
      <w:rFonts w:eastAsia="Cambria" w:cs="MinionPro-Regular"/>
      <w:b/>
      <w:color w:val="000000"/>
      <w:sz w:val="22"/>
      <w:lang w:val="en-IE" w:eastAsia="de-DE"/>
    </w:rPr>
  </w:style>
  <w:style w:type="paragraph" w:styleId="Header">
    <w:name w:val="header"/>
    <w:basedOn w:val="Normal"/>
    <w:link w:val="HeaderChar"/>
    <w:uiPriority w:val="99"/>
    <w:unhideWhenUsed/>
    <w:rsid w:val="001833D4"/>
    <w:pPr>
      <w:tabs>
        <w:tab w:val="center" w:pos="4513"/>
        <w:tab w:val="right" w:pos="9026"/>
      </w:tabs>
      <w:spacing w:line="240" w:lineRule="auto"/>
    </w:pPr>
  </w:style>
  <w:style w:type="character" w:customStyle="1" w:styleId="HeaderChar">
    <w:name w:val="Header Char"/>
    <w:basedOn w:val="DefaultParagraphFont"/>
    <w:link w:val="Header"/>
    <w:uiPriority w:val="99"/>
    <w:rsid w:val="001833D4"/>
    <w:rPr>
      <w:rFonts w:ascii="Verdana" w:eastAsia="Times New Roman" w:hAnsi="Verdana" w:cs="Times New Roman"/>
      <w:noProof/>
      <w:sz w:val="20"/>
      <w:lang w:eastAsia="en-GB"/>
    </w:rPr>
  </w:style>
  <w:style w:type="paragraph" w:customStyle="1" w:styleId="FRAFooter">
    <w:name w:val="(FRA) Footer"/>
    <w:basedOn w:val="Normal"/>
    <w:qFormat/>
    <w:rsid w:val="00922291"/>
    <w:pPr>
      <w:ind w:left="-170"/>
    </w:pPr>
    <w:rPr>
      <w:color w:val="404040"/>
      <w:w w:val="95"/>
      <w:sz w:val="12"/>
      <w:szCs w:val="12"/>
    </w:rPr>
  </w:style>
  <w:style w:type="paragraph" w:styleId="Footer">
    <w:name w:val="footer"/>
    <w:basedOn w:val="Normal"/>
    <w:link w:val="FooterChar"/>
    <w:uiPriority w:val="99"/>
    <w:unhideWhenUsed/>
    <w:rsid w:val="00543C72"/>
    <w:pPr>
      <w:tabs>
        <w:tab w:val="center" w:pos="4513"/>
        <w:tab w:val="right" w:pos="9026"/>
      </w:tabs>
      <w:spacing w:line="240" w:lineRule="auto"/>
    </w:pPr>
  </w:style>
  <w:style w:type="character" w:styleId="Hyperlink">
    <w:name w:val="Hyperlink"/>
    <w:basedOn w:val="DefaultParagraphFont"/>
    <w:uiPriority w:val="99"/>
    <w:unhideWhenUsed/>
    <w:rsid w:val="00964132"/>
    <w:rPr>
      <w:color w:val="0563C1" w:themeColor="hyperlink"/>
      <w:u w:val="single"/>
    </w:rPr>
  </w:style>
  <w:style w:type="character" w:customStyle="1" w:styleId="FooterChar">
    <w:name w:val="Footer Char"/>
    <w:basedOn w:val="DefaultParagraphFont"/>
    <w:link w:val="Footer"/>
    <w:uiPriority w:val="99"/>
    <w:rsid w:val="00543C72"/>
    <w:rPr>
      <w:rFonts w:ascii="Verdana" w:eastAsia="Times New Roman" w:hAnsi="Verdana" w:cs="Times New Roman"/>
      <w:noProof/>
      <w:sz w:val="20"/>
      <w:lang w:eastAsia="en-GB"/>
    </w:rPr>
  </w:style>
  <w:style w:type="paragraph" w:styleId="BalloonText">
    <w:name w:val="Balloon Text"/>
    <w:basedOn w:val="Normal"/>
    <w:link w:val="BalloonTextChar"/>
    <w:uiPriority w:val="99"/>
    <w:semiHidden/>
    <w:unhideWhenUsed/>
    <w:rsid w:val="00543C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C72"/>
    <w:rPr>
      <w:rFonts w:ascii="Segoe UI" w:eastAsia="Times New Roman" w:hAnsi="Segoe UI" w:cs="Segoe UI"/>
      <w:noProof/>
      <w:sz w:val="18"/>
      <w:szCs w:val="18"/>
      <w:lang w:eastAsia="en-GB"/>
    </w:rPr>
  </w:style>
  <w:style w:type="character" w:styleId="PlaceholderText">
    <w:name w:val="Placeholder Text"/>
    <w:basedOn w:val="DefaultParagraphFont"/>
    <w:uiPriority w:val="99"/>
    <w:semiHidden/>
    <w:rsid w:val="00621F02"/>
    <w:rPr>
      <w:color w:val="808080"/>
    </w:rPr>
  </w:style>
  <w:style w:type="paragraph" w:customStyle="1" w:styleId="FRAFot">
    <w:name w:val="(FRA) Fot"/>
    <w:basedOn w:val="Normal"/>
    <w:qFormat/>
    <w:rsid w:val="00073326"/>
    <w:pPr>
      <w:ind w:left="-170"/>
    </w:pPr>
    <w:rPr>
      <w:color w:val="404040"/>
      <w:w w:val="95"/>
      <w:sz w:val="12"/>
      <w:szCs w:val="12"/>
    </w:rPr>
  </w:style>
  <w:style w:type="paragraph" w:customStyle="1" w:styleId="FRAADDRESS">
    <w:name w:val="(FRA) ADDRESS"/>
    <w:basedOn w:val="Normal"/>
    <w:qFormat/>
    <w:rsid w:val="00234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europa.eu/info/consultations_en"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egistry@ohchr.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fra.europa.eu/en/publication/2014/right-political-participation-persons-disabilities-human-rights-indicato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FE308C-5057-4EF3-A47E-FF28735D6E00}"/>
</file>

<file path=customXml/itemProps2.xml><?xml version="1.0" encoding="utf-8"?>
<ds:datastoreItem xmlns:ds="http://schemas.openxmlformats.org/officeDocument/2006/customXml" ds:itemID="{466DBF23-AC32-4823-A18D-4A7907BB9FF4}"/>
</file>

<file path=customXml/itemProps3.xml><?xml version="1.0" encoding="utf-8"?>
<ds:datastoreItem xmlns:ds="http://schemas.openxmlformats.org/officeDocument/2006/customXml" ds:itemID="{A2EDD454-6B4C-4636-963A-C24E5FEE7639}"/>
</file>

<file path=customXml/itemProps4.xml><?xml version="1.0" encoding="utf-8"?>
<ds:datastoreItem xmlns:ds="http://schemas.openxmlformats.org/officeDocument/2006/customXml" ds:itemID="{D0F0AC59-AB5B-456E-8604-360B2775AAB9}"/>
</file>

<file path=docProps/app.xml><?xml version="1.0" encoding="utf-8"?>
<Properties xmlns="http://schemas.openxmlformats.org/officeDocument/2006/extended-properties" xmlns:vt="http://schemas.openxmlformats.org/officeDocument/2006/docPropsVTypes">
  <Template>Normal.dotm</Template>
  <TotalTime>1</TotalTime>
  <Pages>3</Pages>
  <Words>910</Words>
  <Characters>5189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FRA - Letter</vt:lpstr>
    </vt:vector>
  </TitlesOfParts>
  <Company>EU Fundamental Rights Agency</Company>
  <LinksUpToDate>false</LinksUpToDate>
  <CharactersWithSpaces>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Union Agency Fundamental Rights</dc:title>
  <dc:creator>Jonas GRIMHEDEN</dc:creator>
  <cp:keywords>FRA</cp:keywords>
  <cp:lastModifiedBy>Federica Morvay</cp:lastModifiedBy>
  <cp:revision>2</cp:revision>
  <cp:lastPrinted>2016-05-03T12:12:00Z</cp:lastPrinted>
  <dcterms:created xsi:type="dcterms:W3CDTF">2017-05-15T09:15:00Z</dcterms:created>
  <dcterms:modified xsi:type="dcterms:W3CDTF">2017-05-15T09:15:00Z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