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84" w:rsidRPr="00086234" w:rsidRDefault="00F65571" w:rsidP="00CC07F2">
      <w:pPr>
        <w:pStyle w:val="Default"/>
        <w:tabs>
          <w:tab w:val="left" w:pos="6663"/>
        </w:tabs>
        <w:jc w:val="center"/>
        <w:rPr>
          <w:rFonts w:ascii="Soberana Sans" w:hAnsi="Soberana Sans" w:cs="Times New Roman"/>
          <w:b/>
          <w:smallCaps/>
          <w:color w:val="auto"/>
          <w:szCs w:val="22"/>
        </w:rPr>
      </w:pPr>
      <w:bookmarkStart w:id="0" w:name="_GoBack"/>
      <w:bookmarkEnd w:id="0"/>
      <w:r w:rsidRPr="00086234">
        <w:rPr>
          <w:rFonts w:ascii="Soberana Sans" w:hAnsi="Soberana Sans" w:cs="Times New Roman"/>
          <w:b/>
          <w:smallCaps/>
          <w:color w:val="auto"/>
          <w:szCs w:val="22"/>
        </w:rPr>
        <w:t xml:space="preserve">Información para el </w:t>
      </w:r>
      <w:r w:rsidR="00ED671A" w:rsidRPr="00086234">
        <w:rPr>
          <w:rFonts w:ascii="Soberana Sans" w:hAnsi="Soberana Sans" w:cs="Times New Roman"/>
          <w:b/>
          <w:smallCaps/>
          <w:color w:val="auto"/>
          <w:szCs w:val="22"/>
        </w:rPr>
        <w:t>P</w:t>
      </w:r>
      <w:r w:rsidR="00295384" w:rsidRPr="00086234">
        <w:rPr>
          <w:rFonts w:ascii="Soberana Sans" w:hAnsi="Soberana Sans" w:cs="Times New Roman"/>
          <w:b/>
          <w:smallCaps/>
          <w:color w:val="auto"/>
          <w:szCs w:val="22"/>
        </w:rPr>
        <w:t>royecto de directrices sobre la adopción de medidas para garantizar de manera efectiva el derecho a participar en la vida pública</w:t>
      </w:r>
    </w:p>
    <w:p w:rsidR="00295384" w:rsidRPr="006A754E" w:rsidRDefault="00295384" w:rsidP="00ED671A">
      <w:pPr>
        <w:jc w:val="center"/>
        <w:rPr>
          <w:rFonts w:ascii="Soberana Texto" w:hAnsi="Soberana Texto"/>
          <w:lang w:eastAsia="es-MX"/>
        </w:rPr>
      </w:pPr>
    </w:p>
    <w:p w:rsidR="00017508" w:rsidRPr="00CC07F2" w:rsidRDefault="00ED671A" w:rsidP="00963798">
      <w:pPr>
        <w:spacing w:after="0" w:line="240" w:lineRule="auto"/>
        <w:jc w:val="both"/>
        <w:rPr>
          <w:rFonts w:ascii="Soberana Sans" w:hAnsi="Soberana Sans" w:cs="Times New Roman"/>
        </w:rPr>
      </w:pPr>
      <w:r w:rsidRPr="00CC07F2">
        <w:rPr>
          <w:rFonts w:ascii="Soberana Sans" w:hAnsi="Soberana Sans" w:cs="Times New Roman"/>
        </w:rPr>
        <w:t xml:space="preserve">México </w:t>
      </w:r>
      <w:r w:rsidR="00820C4D" w:rsidRPr="00CC07F2">
        <w:rPr>
          <w:rFonts w:ascii="Soberana Sans" w:hAnsi="Soberana Sans" w:cs="Times New Roman"/>
        </w:rPr>
        <w:t>reconoce</w:t>
      </w:r>
      <w:r w:rsidRPr="00CC07F2">
        <w:rPr>
          <w:rFonts w:ascii="Soberana Sans" w:hAnsi="Soberana Sans" w:cs="Times New Roman"/>
        </w:rPr>
        <w:t xml:space="preserve"> </w:t>
      </w:r>
      <w:r w:rsidR="00F65571" w:rsidRPr="00CC07F2">
        <w:rPr>
          <w:rFonts w:ascii="Soberana Sans" w:hAnsi="Soberana Sans" w:cs="Times New Roman"/>
        </w:rPr>
        <w:t xml:space="preserve">a través de su </w:t>
      </w:r>
      <w:r w:rsidR="00017508" w:rsidRPr="00CC07F2">
        <w:rPr>
          <w:rFonts w:ascii="Soberana Sans" w:hAnsi="Soberana Sans" w:cs="Times New Roman"/>
        </w:rPr>
        <w:t>Constitución</w:t>
      </w:r>
      <w:r w:rsidR="00F65571" w:rsidRPr="00CC07F2">
        <w:rPr>
          <w:rFonts w:ascii="Soberana Sans" w:hAnsi="Soberana Sans" w:cs="Times New Roman"/>
        </w:rPr>
        <w:t xml:space="preserve"> e instrumentos internacionales</w:t>
      </w:r>
      <w:r w:rsidR="00F65571" w:rsidRPr="00CC07F2">
        <w:rPr>
          <w:rFonts w:ascii="Soberana Sans" w:hAnsi="Soberana Sans" w:cs="Times New Roman"/>
          <w:vertAlign w:val="superscript"/>
        </w:rPr>
        <w:footnoteReference w:id="1"/>
      </w:r>
      <w:r w:rsidR="00D64D53" w:rsidRPr="00CC07F2">
        <w:rPr>
          <w:rFonts w:ascii="Soberana Sans" w:hAnsi="Soberana Sans" w:cs="Times New Roman"/>
        </w:rPr>
        <w:t>, el derecho de l</w:t>
      </w:r>
      <w:r w:rsidR="00111E10">
        <w:rPr>
          <w:rFonts w:ascii="Soberana Sans" w:hAnsi="Soberana Sans" w:cs="Times New Roman"/>
        </w:rPr>
        <w:t>as y lo</w:t>
      </w:r>
      <w:r w:rsidR="00D64D53" w:rsidRPr="00CC07F2">
        <w:rPr>
          <w:rFonts w:ascii="Soberana Sans" w:hAnsi="Soberana Sans" w:cs="Times New Roman"/>
        </w:rPr>
        <w:t>s ciudadanos de participar en la dirección de los asuntos públicos, directamente o por medio de representantes libremente elegidos; votar y ser electos en elecciones periódicas, auténticas, realizadas por sufragio universal e igual y por voto secreto que garantice la libre expresión del electorado, así como de tener acceso, en condiciones de igualdad, a las funciones públicas del país</w:t>
      </w:r>
      <w:r w:rsidR="00017508" w:rsidRPr="00CC07F2">
        <w:rPr>
          <w:rFonts w:ascii="Soberana Sans" w:hAnsi="Soberana Sans" w:cs="Times New Roman"/>
          <w:vertAlign w:val="superscript"/>
        </w:rPr>
        <w:footnoteReference w:id="2"/>
      </w:r>
      <w:r w:rsidR="00017508" w:rsidRPr="00CC07F2">
        <w:rPr>
          <w:rFonts w:ascii="Soberana Sans" w:hAnsi="Soberana Sans" w:cs="Times New Roman"/>
        </w:rPr>
        <w:t xml:space="preserve">. </w:t>
      </w:r>
    </w:p>
    <w:p w:rsidR="00BD01D1" w:rsidRPr="00CC07F2" w:rsidRDefault="00BD01D1" w:rsidP="00963798">
      <w:pPr>
        <w:spacing w:after="0" w:line="240" w:lineRule="auto"/>
        <w:jc w:val="both"/>
        <w:rPr>
          <w:rFonts w:ascii="Soberana Sans" w:hAnsi="Soberana Sans" w:cs="Times New Roman"/>
        </w:rPr>
      </w:pPr>
    </w:p>
    <w:p w:rsidR="00D736A0" w:rsidRPr="00CC07F2" w:rsidRDefault="00F65571" w:rsidP="00963798">
      <w:pPr>
        <w:spacing w:after="0" w:line="240" w:lineRule="auto"/>
        <w:jc w:val="both"/>
        <w:rPr>
          <w:rFonts w:ascii="Soberana Sans" w:hAnsi="Soberana Sans" w:cs="Times New Roman"/>
        </w:rPr>
      </w:pPr>
      <w:r w:rsidRPr="00CC07F2">
        <w:rPr>
          <w:rFonts w:ascii="Soberana Sans" w:hAnsi="Soberana Sans" w:cs="Times New Roman"/>
        </w:rPr>
        <w:t>El marco normativo de nuestro país p</w:t>
      </w:r>
      <w:r w:rsidR="00D736A0" w:rsidRPr="00CC07F2">
        <w:rPr>
          <w:rFonts w:ascii="Soberana Sans" w:hAnsi="Soberana Sans" w:cs="Times New Roman"/>
        </w:rPr>
        <w:t xml:space="preserve">ara el ejercicio de los derechos político-electorales </w:t>
      </w:r>
      <w:r w:rsidRPr="00CC07F2">
        <w:rPr>
          <w:rFonts w:ascii="Soberana Sans" w:hAnsi="Soberana Sans" w:cs="Times New Roman"/>
        </w:rPr>
        <w:t>tiene como</w:t>
      </w:r>
      <w:r w:rsidR="00D736A0" w:rsidRPr="00CC07F2">
        <w:rPr>
          <w:rFonts w:ascii="Soberana Sans" w:hAnsi="Soberana Sans" w:cs="Times New Roman"/>
        </w:rPr>
        <w:t xml:space="preserve"> principios rectores </w:t>
      </w:r>
      <w:r w:rsidR="00111E10">
        <w:rPr>
          <w:rFonts w:ascii="Soberana Sans" w:hAnsi="Soberana Sans" w:cs="Times New Roman"/>
        </w:rPr>
        <w:t xml:space="preserve">a </w:t>
      </w:r>
      <w:r w:rsidR="00D736A0" w:rsidRPr="00CC07F2">
        <w:rPr>
          <w:rFonts w:ascii="Soberana Sans" w:hAnsi="Soberana Sans" w:cs="Times New Roman"/>
        </w:rPr>
        <w:t>la certeza, legalidad, independencia, imparcialidad, máxima publicidad y objetividad</w:t>
      </w:r>
      <w:r w:rsidRPr="00CC07F2">
        <w:rPr>
          <w:rFonts w:ascii="Soberana Sans" w:hAnsi="Soberana Sans" w:cs="Times New Roman"/>
        </w:rPr>
        <w:t>;</w:t>
      </w:r>
      <w:r w:rsidR="00D736A0" w:rsidRPr="00CC07F2">
        <w:rPr>
          <w:rFonts w:ascii="Soberana Sans" w:hAnsi="Soberana Sans" w:cs="Times New Roman"/>
        </w:rPr>
        <w:t xml:space="preserve"> así como </w:t>
      </w:r>
      <w:r w:rsidRPr="00CC07F2">
        <w:rPr>
          <w:rFonts w:ascii="Soberana Sans" w:hAnsi="Soberana Sans" w:cs="Times New Roman"/>
        </w:rPr>
        <w:t xml:space="preserve">los principios </w:t>
      </w:r>
      <w:r w:rsidR="00D736A0" w:rsidRPr="00CC07F2">
        <w:rPr>
          <w:rFonts w:ascii="Soberana Sans" w:hAnsi="Soberana Sans" w:cs="Times New Roman"/>
        </w:rPr>
        <w:t>pro persona, no discriminación, universalidad, interdependencia, i</w:t>
      </w:r>
      <w:r w:rsidRPr="00CC07F2">
        <w:rPr>
          <w:rFonts w:ascii="Soberana Sans" w:hAnsi="Soberana Sans" w:cs="Times New Roman"/>
        </w:rPr>
        <w:t>n</w:t>
      </w:r>
      <w:r w:rsidR="00111E10">
        <w:rPr>
          <w:rFonts w:ascii="Soberana Sans" w:hAnsi="Soberana Sans" w:cs="Times New Roman"/>
        </w:rPr>
        <w:t>divisibil</w:t>
      </w:r>
      <w:r w:rsidR="00604628">
        <w:rPr>
          <w:rFonts w:ascii="Soberana Sans" w:hAnsi="Soberana Sans" w:cs="Times New Roman"/>
        </w:rPr>
        <w:t>idad y progresividad</w:t>
      </w:r>
      <w:r w:rsidR="00111E10">
        <w:rPr>
          <w:rFonts w:ascii="Soberana Sans" w:hAnsi="Soberana Sans" w:cs="Times New Roman"/>
        </w:rPr>
        <w:t>, los cuales</w:t>
      </w:r>
      <w:r w:rsidRPr="00CC07F2">
        <w:rPr>
          <w:rFonts w:ascii="Soberana Sans" w:hAnsi="Soberana Sans" w:cs="Times New Roman"/>
        </w:rPr>
        <w:t xml:space="preserve"> rigen para </w:t>
      </w:r>
      <w:r w:rsidR="00632A04" w:rsidRPr="00CC07F2">
        <w:rPr>
          <w:rFonts w:ascii="Soberana Sans" w:hAnsi="Soberana Sans" w:cs="Times New Roman"/>
        </w:rPr>
        <w:t xml:space="preserve">todos </w:t>
      </w:r>
      <w:r w:rsidRPr="00CC07F2">
        <w:rPr>
          <w:rFonts w:ascii="Soberana Sans" w:hAnsi="Soberana Sans" w:cs="Times New Roman"/>
        </w:rPr>
        <w:t>los derechos humanos</w:t>
      </w:r>
      <w:r w:rsidR="00632A04" w:rsidRPr="00CC07F2">
        <w:rPr>
          <w:rFonts w:ascii="Soberana Sans" w:hAnsi="Soberana Sans" w:cs="Times New Roman"/>
        </w:rPr>
        <w:t xml:space="preserve"> reconocidos por nuestra Constitución.</w:t>
      </w:r>
    </w:p>
    <w:p w:rsidR="00BD01D1" w:rsidRDefault="00BD01D1" w:rsidP="00963798">
      <w:pPr>
        <w:spacing w:after="0" w:line="240" w:lineRule="auto"/>
        <w:jc w:val="both"/>
        <w:rPr>
          <w:rFonts w:ascii="Soberana Sans" w:hAnsi="Soberana Sans" w:cs="Times New Roman"/>
        </w:rPr>
      </w:pPr>
    </w:p>
    <w:p w:rsidR="00086234" w:rsidRPr="00086234" w:rsidRDefault="00086234" w:rsidP="00963798">
      <w:pPr>
        <w:spacing w:after="0" w:line="240" w:lineRule="auto"/>
        <w:jc w:val="both"/>
        <w:rPr>
          <w:rFonts w:ascii="Soberana Sans" w:hAnsi="Soberana Sans" w:cs="Times New Roman"/>
          <w:b/>
        </w:rPr>
      </w:pPr>
      <w:r w:rsidRPr="00086234">
        <w:rPr>
          <w:rFonts w:ascii="Soberana Sans" w:hAnsi="Soberana Sans" w:cs="Times New Roman"/>
          <w:b/>
        </w:rPr>
        <w:t>Participación de los pueblos indígenas en la vida pública</w:t>
      </w:r>
    </w:p>
    <w:p w:rsidR="00086234" w:rsidRPr="00CC07F2" w:rsidRDefault="00086234" w:rsidP="00963798">
      <w:pPr>
        <w:spacing w:after="0" w:line="240" w:lineRule="auto"/>
        <w:jc w:val="both"/>
        <w:rPr>
          <w:rFonts w:ascii="Soberana Sans" w:hAnsi="Soberana Sans" w:cs="Times New Roman"/>
        </w:rPr>
      </w:pPr>
    </w:p>
    <w:p w:rsidR="00BD01D1" w:rsidRDefault="00111E10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>
        <w:rPr>
          <w:rFonts w:ascii="Soberana Sans" w:hAnsi="Soberana Sans" w:cs="Times New Roman"/>
          <w:color w:val="auto"/>
          <w:sz w:val="22"/>
          <w:szCs w:val="22"/>
        </w:rPr>
        <w:t>N</w:t>
      </w:r>
      <w:r w:rsidR="00BD01D1" w:rsidRPr="00CC07F2">
        <w:rPr>
          <w:rFonts w:ascii="Soberana Sans" w:hAnsi="Soberana Sans" w:cs="Times New Roman"/>
          <w:color w:val="auto"/>
          <w:sz w:val="22"/>
          <w:szCs w:val="22"/>
        </w:rPr>
        <w:t>uestra C</w:t>
      </w:r>
      <w:r>
        <w:rPr>
          <w:rFonts w:ascii="Soberana Sans" w:hAnsi="Soberana Sans" w:cs="Times New Roman"/>
          <w:color w:val="auto"/>
          <w:sz w:val="22"/>
          <w:szCs w:val="22"/>
        </w:rPr>
        <w:t>onstitución</w:t>
      </w:r>
      <w:r w:rsidR="00BD01D1" w:rsidRPr="00604628">
        <w:rPr>
          <w:rFonts w:ascii="Soberana Sans" w:hAnsi="Soberana Sans" w:cs="Times New Roman"/>
          <w:color w:val="auto"/>
          <w:sz w:val="22"/>
          <w:szCs w:val="22"/>
          <w:vertAlign w:val="superscript"/>
        </w:rPr>
        <w:footnoteReference w:id="3"/>
      </w:r>
      <w:r w:rsidR="00BD01D1" w:rsidRPr="00CC07F2">
        <w:rPr>
          <w:rFonts w:ascii="Soberana Sans" w:hAnsi="Soberana Sans" w:cs="Times New Roman"/>
          <w:color w:val="auto"/>
          <w:sz w:val="22"/>
          <w:szCs w:val="22"/>
        </w:rPr>
        <w:t xml:space="preserve"> </w:t>
      </w:r>
      <w:r w:rsidR="00632A04" w:rsidRPr="00CC07F2">
        <w:rPr>
          <w:rFonts w:ascii="Soberana Sans" w:hAnsi="Soberana Sans" w:cs="Times New Roman"/>
          <w:color w:val="auto"/>
          <w:sz w:val="22"/>
          <w:szCs w:val="22"/>
        </w:rPr>
        <w:t>reconoce y garantiza el derecho de los pueblos y las comunidades indígenas a la libre determinación y, en consecuencia, a la autonomía para decidir sus formas internas de convivencia y organización social,</w:t>
      </w:r>
      <w:r w:rsidR="00BD01D1" w:rsidRPr="00CC07F2">
        <w:rPr>
          <w:rFonts w:ascii="Soberana Sans" w:hAnsi="Soberana Sans" w:cs="Times New Roman"/>
          <w:color w:val="auto"/>
          <w:sz w:val="22"/>
          <w:szCs w:val="22"/>
        </w:rPr>
        <w:t xml:space="preserve"> económica, política y cultural. También protege </w:t>
      </w:r>
      <w:r>
        <w:rPr>
          <w:rFonts w:ascii="Soberana Sans" w:hAnsi="Soberana Sans" w:cs="Times New Roman"/>
          <w:color w:val="auto"/>
          <w:sz w:val="22"/>
          <w:szCs w:val="22"/>
        </w:rPr>
        <w:t>su</w:t>
      </w:r>
      <w:r w:rsidR="00BD01D1" w:rsidRPr="00CC07F2">
        <w:rPr>
          <w:rFonts w:ascii="Soberana Sans" w:hAnsi="Soberana Sans" w:cs="Times New Roman"/>
          <w:color w:val="auto"/>
          <w:sz w:val="22"/>
          <w:szCs w:val="22"/>
        </w:rPr>
        <w:t xml:space="preserve"> derecho a </w:t>
      </w:r>
      <w:r w:rsidR="00632A04" w:rsidRPr="00CC07F2">
        <w:rPr>
          <w:rFonts w:ascii="Soberana Sans" w:hAnsi="Soberana Sans" w:cs="Times New Roman"/>
          <w:color w:val="auto"/>
          <w:sz w:val="22"/>
          <w:szCs w:val="22"/>
        </w:rPr>
        <w:t>elegir d</w:t>
      </w:r>
      <w:r>
        <w:rPr>
          <w:rFonts w:ascii="Soberana Sans" w:hAnsi="Soberana Sans" w:cs="Times New Roman"/>
          <w:color w:val="auto"/>
          <w:sz w:val="22"/>
          <w:szCs w:val="22"/>
        </w:rPr>
        <w:t>e acuerdo con sus normas, proce</w:t>
      </w:r>
      <w:r w:rsidR="00632A04" w:rsidRPr="00CC07F2">
        <w:rPr>
          <w:rFonts w:ascii="Soberana Sans" w:hAnsi="Soberana Sans" w:cs="Times New Roman"/>
          <w:color w:val="auto"/>
          <w:sz w:val="22"/>
          <w:szCs w:val="22"/>
        </w:rPr>
        <w:t xml:space="preserve">dimientos y prácticas tradicionales, a autoridades o representantes para el ejercicio de sus formas propias de gobierno interno, garantizando que </w:t>
      </w:r>
      <w:r w:rsidR="00BD01D1" w:rsidRPr="00CC07F2">
        <w:rPr>
          <w:rFonts w:ascii="Soberana Sans" w:hAnsi="Soberana Sans" w:cs="Times New Roman"/>
          <w:color w:val="auto"/>
          <w:sz w:val="22"/>
          <w:szCs w:val="22"/>
        </w:rPr>
        <w:t>personas</w:t>
      </w:r>
      <w:r w:rsidR="00632A04" w:rsidRPr="00CC07F2">
        <w:rPr>
          <w:rFonts w:ascii="Soberana Sans" w:hAnsi="Soberana Sans" w:cs="Times New Roman"/>
          <w:color w:val="auto"/>
          <w:sz w:val="22"/>
          <w:szCs w:val="22"/>
        </w:rPr>
        <w:t xml:space="preserve"> indígenas</w:t>
      </w:r>
      <w:r w:rsidR="00BD01D1" w:rsidRPr="00CC07F2">
        <w:rPr>
          <w:rFonts w:ascii="Soberana Sans" w:hAnsi="Soberana Sans" w:cs="Times New Roman"/>
          <w:color w:val="auto"/>
          <w:sz w:val="22"/>
          <w:szCs w:val="22"/>
        </w:rPr>
        <w:t xml:space="preserve"> disfrutan y ejerzan su derecho de votar y ser votados en condiciones de igualdad; así como a acceder y desempeñar los cargos públicos y de elección popular para los que hayan sido electos o designados, en un marco que respeta el pacto federal y la soberanía de los estados. En ningún caso las prácticas comunitarias </w:t>
      </w:r>
      <w:r w:rsidR="0005132C" w:rsidRPr="00CC07F2">
        <w:rPr>
          <w:rFonts w:ascii="Soberana Sans" w:hAnsi="Soberana Sans" w:cs="Times New Roman"/>
          <w:color w:val="auto"/>
          <w:sz w:val="22"/>
          <w:szCs w:val="22"/>
        </w:rPr>
        <w:t>limitan</w:t>
      </w:r>
      <w:r w:rsidR="00BD01D1" w:rsidRPr="00CC07F2">
        <w:rPr>
          <w:rFonts w:ascii="Soberana Sans" w:hAnsi="Soberana Sans" w:cs="Times New Roman"/>
          <w:color w:val="auto"/>
          <w:sz w:val="22"/>
          <w:szCs w:val="22"/>
        </w:rPr>
        <w:t xml:space="preserve"> los derechos político-electorales de los </w:t>
      </w:r>
      <w:r w:rsidR="0005132C" w:rsidRPr="00CC07F2">
        <w:rPr>
          <w:rFonts w:ascii="Soberana Sans" w:hAnsi="Soberana Sans" w:cs="Times New Roman"/>
          <w:color w:val="auto"/>
          <w:sz w:val="22"/>
          <w:szCs w:val="22"/>
        </w:rPr>
        <w:t>ciudadanos</w:t>
      </w:r>
      <w:r w:rsidR="00BD01D1" w:rsidRPr="00CC07F2">
        <w:rPr>
          <w:rFonts w:ascii="Soberana Sans" w:hAnsi="Soberana Sans" w:cs="Times New Roman"/>
          <w:color w:val="auto"/>
          <w:sz w:val="22"/>
          <w:szCs w:val="22"/>
        </w:rPr>
        <w:t xml:space="preserve"> en la elección de sus autoridades</w:t>
      </w:r>
      <w:r w:rsidR="0005132C" w:rsidRPr="00CC07F2">
        <w:rPr>
          <w:rFonts w:ascii="Soberana Sans" w:hAnsi="Soberana Sans" w:cs="Times New Roman"/>
          <w:color w:val="auto"/>
          <w:sz w:val="22"/>
          <w:szCs w:val="22"/>
        </w:rPr>
        <w:t xml:space="preserve"> municipales.</w:t>
      </w:r>
    </w:p>
    <w:p w:rsidR="002654B0" w:rsidRDefault="002654B0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2654B0" w:rsidRDefault="00086234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>
        <w:rPr>
          <w:rFonts w:ascii="Soberana Sans" w:hAnsi="Soberana Sans" w:cs="Times New Roman"/>
          <w:color w:val="auto"/>
          <w:sz w:val="22"/>
          <w:szCs w:val="22"/>
        </w:rPr>
        <w:t>En el tema de</w:t>
      </w:r>
      <w:r w:rsidR="00111E10">
        <w:rPr>
          <w:rFonts w:ascii="Soberana Sans" w:hAnsi="Soberana Sans" w:cs="Times New Roman"/>
          <w:color w:val="auto"/>
          <w:sz w:val="22"/>
          <w:szCs w:val="22"/>
        </w:rPr>
        <w:t xml:space="preserve"> mujeres indígenas, l</w:t>
      </w:r>
      <w:r w:rsidR="002654B0" w:rsidRPr="002654B0">
        <w:rPr>
          <w:rFonts w:ascii="Soberana Sans" w:hAnsi="Soberana Sans" w:cs="Times New Roman"/>
          <w:color w:val="auto"/>
          <w:sz w:val="22"/>
          <w:szCs w:val="22"/>
        </w:rPr>
        <w:t xml:space="preserve">a Comisión Nacional para el Desarrollo de los Pueblos Indígenas (CDI), en el marco del Programa de Derechos Indígenas, se ha encargado de apoyar las iniciativas comunitarias y de incentivar </w:t>
      </w:r>
      <w:r w:rsidR="00111E10">
        <w:rPr>
          <w:rFonts w:ascii="Soberana Sans" w:hAnsi="Soberana Sans" w:cs="Times New Roman"/>
          <w:color w:val="auto"/>
          <w:sz w:val="22"/>
          <w:szCs w:val="22"/>
        </w:rPr>
        <w:t>su</w:t>
      </w:r>
      <w:r w:rsidR="002654B0" w:rsidRPr="002654B0">
        <w:rPr>
          <w:rFonts w:ascii="Soberana Sans" w:hAnsi="Soberana Sans" w:cs="Times New Roman"/>
          <w:color w:val="auto"/>
          <w:sz w:val="22"/>
          <w:szCs w:val="22"/>
        </w:rPr>
        <w:t xml:space="preserve"> participación a través del fortalecimiento de liderazgos femeninos indígenas</w:t>
      </w:r>
      <w:r w:rsidR="005B46C3">
        <w:rPr>
          <w:rFonts w:ascii="Soberana Sans" w:hAnsi="Soberana Sans" w:cs="Times New Roman"/>
          <w:color w:val="auto"/>
          <w:sz w:val="22"/>
          <w:szCs w:val="22"/>
        </w:rPr>
        <w:t>,</w:t>
      </w:r>
      <w:r w:rsidR="002654B0" w:rsidRPr="002654B0">
        <w:rPr>
          <w:rFonts w:cs="Times New Roman"/>
          <w:color w:val="auto"/>
          <w:sz w:val="22"/>
          <w:szCs w:val="22"/>
          <w:vertAlign w:val="superscript"/>
        </w:rPr>
        <w:footnoteReference w:id="4"/>
      </w:r>
      <w:r w:rsidR="005B46C3">
        <w:rPr>
          <w:rFonts w:ascii="Soberana Sans" w:hAnsi="Soberana Sans" w:cs="Times New Roman"/>
          <w:color w:val="auto"/>
          <w:sz w:val="22"/>
          <w:szCs w:val="22"/>
        </w:rPr>
        <w:t xml:space="preserve"> y promoviendo actividades académicas</w:t>
      </w:r>
      <w:r w:rsidR="00111E10">
        <w:rPr>
          <w:rFonts w:ascii="Soberana Sans" w:hAnsi="Soberana Sans" w:cs="Times New Roman"/>
          <w:color w:val="auto"/>
          <w:sz w:val="22"/>
          <w:szCs w:val="22"/>
        </w:rPr>
        <w:t>, tales</w:t>
      </w:r>
      <w:r w:rsidR="005B46C3">
        <w:rPr>
          <w:rFonts w:ascii="Soberana Sans" w:hAnsi="Soberana Sans" w:cs="Times New Roman"/>
          <w:color w:val="auto"/>
          <w:sz w:val="22"/>
          <w:szCs w:val="22"/>
        </w:rPr>
        <w:t xml:space="preserve"> como el Diplomado para Fortalecer el Liderazgo de Mujeres Indígenas.</w:t>
      </w:r>
    </w:p>
    <w:p w:rsidR="002654B0" w:rsidRDefault="002654B0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116A7B" w:rsidRDefault="00086234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>
        <w:rPr>
          <w:rFonts w:ascii="Soberana Sans" w:hAnsi="Soberana Sans" w:cs="Times New Roman"/>
          <w:color w:val="auto"/>
          <w:sz w:val="22"/>
          <w:szCs w:val="22"/>
        </w:rPr>
        <w:t>Por otra parte,</w:t>
      </w:r>
      <w:r w:rsidR="00116A7B" w:rsidRPr="00116A7B">
        <w:rPr>
          <w:rFonts w:ascii="Soberana Sans" w:hAnsi="Soberana Sans" w:cs="Times New Roman"/>
          <w:color w:val="auto"/>
          <w:sz w:val="22"/>
          <w:szCs w:val="22"/>
        </w:rPr>
        <w:t xml:space="preserve"> la CDI y el Tribunal Electoral del Poder Judicial de la Federación (TEPJF) suscribieron </w:t>
      </w:r>
      <w:r>
        <w:rPr>
          <w:rFonts w:ascii="Soberana Sans" w:hAnsi="Soberana Sans" w:cs="Times New Roman"/>
          <w:color w:val="auto"/>
          <w:sz w:val="22"/>
          <w:szCs w:val="22"/>
        </w:rPr>
        <w:t>e</w:t>
      </w:r>
      <w:r w:rsidRPr="00116A7B">
        <w:rPr>
          <w:rFonts w:ascii="Soberana Sans" w:hAnsi="Soberana Sans" w:cs="Times New Roman"/>
          <w:color w:val="auto"/>
          <w:sz w:val="22"/>
          <w:szCs w:val="22"/>
        </w:rPr>
        <w:t>n mayo de 2013</w:t>
      </w:r>
      <w:r>
        <w:rPr>
          <w:rFonts w:ascii="Soberana Sans" w:hAnsi="Soberana Sans" w:cs="Times New Roman"/>
          <w:color w:val="auto"/>
          <w:sz w:val="22"/>
          <w:szCs w:val="22"/>
        </w:rPr>
        <w:t xml:space="preserve"> </w:t>
      </w:r>
      <w:r w:rsidR="00116A7B" w:rsidRPr="00116A7B">
        <w:rPr>
          <w:rFonts w:ascii="Soberana Sans" w:hAnsi="Soberana Sans" w:cs="Times New Roman"/>
          <w:color w:val="auto"/>
          <w:sz w:val="22"/>
          <w:szCs w:val="22"/>
        </w:rPr>
        <w:t xml:space="preserve">un Convenio General de Colaboración Interinstitucional, para desarrollar proyectos conjuntos que permitan el fortalecimiento, promoción y difusión de los derechos político-electorales de la población indígena. </w:t>
      </w:r>
    </w:p>
    <w:p w:rsidR="00116A7B" w:rsidRPr="00116A7B" w:rsidRDefault="00116A7B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116A7B" w:rsidRDefault="00086234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>
        <w:rPr>
          <w:rFonts w:ascii="Soberana Sans" w:hAnsi="Soberana Sans" w:cs="Times New Roman"/>
          <w:color w:val="auto"/>
          <w:sz w:val="22"/>
          <w:szCs w:val="22"/>
        </w:rPr>
        <w:t>E</w:t>
      </w:r>
      <w:r w:rsidR="00116A7B" w:rsidRPr="00116A7B">
        <w:rPr>
          <w:rFonts w:ascii="Soberana Sans" w:hAnsi="Soberana Sans" w:cs="Times New Roman"/>
          <w:color w:val="auto"/>
          <w:sz w:val="22"/>
          <w:szCs w:val="22"/>
        </w:rPr>
        <w:t>n marzo 2016 se creó la Defensoría Pública Electoral para Pueblos y Comunidades Indígenas del TEPJF, para que pueblos y comunidades indígenas puedan acceder de manera gratuita a la defensa de sus derechos político-electorales. Además, sobre la tutela judicial de los pueblos y comunidades indígenas y sus integrantes, el TEPJF resolvió diversos medios de impugnación y garantizó la participación de las mujeres en elecciones regidas por</w:t>
      </w:r>
      <w:r>
        <w:rPr>
          <w:rFonts w:ascii="Soberana Sans" w:hAnsi="Soberana Sans" w:cs="Times New Roman"/>
          <w:color w:val="auto"/>
          <w:sz w:val="22"/>
          <w:szCs w:val="22"/>
        </w:rPr>
        <w:t xml:space="preserve"> sistemas normativos internos.</w:t>
      </w:r>
    </w:p>
    <w:p w:rsidR="003B08B8" w:rsidRDefault="003B08B8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086234" w:rsidRPr="00086234" w:rsidRDefault="00086234" w:rsidP="00086234">
      <w:pPr>
        <w:spacing w:after="0" w:line="240" w:lineRule="auto"/>
        <w:jc w:val="both"/>
        <w:rPr>
          <w:rFonts w:ascii="Soberana Sans" w:hAnsi="Soberana Sans" w:cs="Times New Roman"/>
          <w:b/>
        </w:rPr>
      </w:pPr>
      <w:r w:rsidRPr="00086234">
        <w:rPr>
          <w:rFonts w:ascii="Soberana Sans" w:hAnsi="Soberana Sans" w:cs="Times New Roman"/>
          <w:b/>
        </w:rPr>
        <w:t>Participaci</w:t>
      </w:r>
      <w:r>
        <w:rPr>
          <w:rFonts w:ascii="Soberana Sans" w:hAnsi="Soberana Sans" w:cs="Times New Roman"/>
          <w:b/>
        </w:rPr>
        <w:t>ón de las</w:t>
      </w:r>
      <w:r w:rsidRPr="00086234">
        <w:rPr>
          <w:rFonts w:ascii="Soberana Sans" w:hAnsi="Soberana Sans" w:cs="Times New Roman"/>
          <w:b/>
        </w:rPr>
        <w:t xml:space="preserve"> </w:t>
      </w:r>
      <w:r>
        <w:rPr>
          <w:rFonts w:ascii="Soberana Sans" w:hAnsi="Soberana Sans" w:cs="Times New Roman"/>
          <w:b/>
        </w:rPr>
        <w:t>mujeres</w:t>
      </w:r>
      <w:r w:rsidRPr="00086234">
        <w:rPr>
          <w:rFonts w:ascii="Soberana Sans" w:hAnsi="Soberana Sans" w:cs="Times New Roman"/>
          <w:b/>
        </w:rPr>
        <w:t xml:space="preserve"> en la vida pública</w:t>
      </w:r>
    </w:p>
    <w:p w:rsidR="00086234" w:rsidRDefault="00086234" w:rsidP="003B08B8">
      <w:pPr>
        <w:spacing w:after="0" w:line="240" w:lineRule="auto"/>
        <w:jc w:val="both"/>
        <w:rPr>
          <w:rFonts w:ascii="Soberana Sans" w:hAnsi="Soberana Sans" w:cs="Times New Roman"/>
        </w:rPr>
      </w:pPr>
    </w:p>
    <w:p w:rsidR="00086234" w:rsidRDefault="003B08B8" w:rsidP="00086234">
      <w:pPr>
        <w:spacing w:after="0" w:line="240" w:lineRule="auto"/>
        <w:jc w:val="both"/>
        <w:rPr>
          <w:rFonts w:ascii="Soberana Sans" w:hAnsi="Soberana Sans" w:cs="Times New Roman"/>
        </w:rPr>
      </w:pPr>
      <w:r w:rsidRPr="00CC07F2">
        <w:rPr>
          <w:rFonts w:ascii="Soberana Sans" w:hAnsi="Soberana Sans" w:cs="Times New Roman"/>
        </w:rPr>
        <w:lastRenderedPageBreak/>
        <w:t>México ha adoptado diversas medidas que garantizan la igualdad de condiciones en la participación pública entre hombres y mujeres</w:t>
      </w:r>
      <w:r w:rsidR="00086234">
        <w:rPr>
          <w:rFonts w:ascii="Soberana Sans" w:hAnsi="Soberana Sans" w:cs="Times New Roman"/>
        </w:rPr>
        <w:t>, con base en l</w:t>
      </w:r>
      <w:r w:rsidR="00116A7B" w:rsidRPr="00CC07F2">
        <w:rPr>
          <w:rFonts w:ascii="Soberana Sans" w:hAnsi="Soberana Sans" w:cs="Times New Roman"/>
        </w:rPr>
        <w:t>a Constitución</w:t>
      </w:r>
      <w:r w:rsidR="00116A7B" w:rsidRPr="00054896">
        <w:rPr>
          <w:rFonts w:ascii="Soberana Sans" w:hAnsi="Soberana Sans" w:cs="Times New Roman"/>
          <w:vertAlign w:val="superscript"/>
        </w:rPr>
        <w:footnoteReference w:id="5"/>
      </w:r>
      <w:r w:rsidR="00116A7B" w:rsidRPr="00CC07F2">
        <w:rPr>
          <w:rFonts w:ascii="Soberana Sans" w:hAnsi="Soberana Sans" w:cs="Times New Roman"/>
        </w:rPr>
        <w:t xml:space="preserve">, </w:t>
      </w:r>
      <w:r w:rsidR="00086234">
        <w:rPr>
          <w:rFonts w:ascii="Soberana Sans" w:hAnsi="Soberana Sans" w:cs="Times New Roman"/>
        </w:rPr>
        <w:t xml:space="preserve">instrumento que establece </w:t>
      </w:r>
      <w:r w:rsidR="00116A7B" w:rsidRPr="00CC07F2">
        <w:rPr>
          <w:rFonts w:ascii="Soberana Sans" w:hAnsi="Soberana Sans" w:cs="Times New Roman"/>
        </w:rPr>
        <w:t xml:space="preserve">entre los </w:t>
      </w:r>
      <w:r w:rsidR="00086234">
        <w:rPr>
          <w:rFonts w:ascii="Soberana Sans" w:hAnsi="Soberana Sans" w:cs="Times New Roman"/>
        </w:rPr>
        <w:t>objetivos d</w:t>
      </w:r>
      <w:r w:rsidR="00116A7B" w:rsidRPr="00CC07F2">
        <w:rPr>
          <w:rFonts w:ascii="Soberana Sans" w:hAnsi="Soberana Sans" w:cs="Times New Roman"/>
        </w:rPr>
        <w:t xml:space="preserve">e los partidos políticos, el promover la participación en la vida democrática y posibilitar el acceso de los ciudadanos al ejercicio del poder público de acuerdo con la paridad. </w:t>
      </w:r>
      <w:r w:rsidR="00963798">
        <w:rPr>
          <w:rFonts w:ascii="Soberana Sans" w:hAnsi="Soberana Sans" w:cs="Times New Roman"/>
        </w:rPr>
        <w:t xml:space="preserve">Por ello, </w:t>
      </w:r>
      <w:r w:rsidR="00116A7B" w:rsidRPr="00963798">
        <w:rPr>
          <w:rFonts w:ascii="Soberana Sans" w:hAnsi="Soberana Sans" w:cs="Times New Roman"/>
        </w:rPr>
        <w:t>nuestra normatividad</w:t>
      </w:r>
      <w:r w:rsidR="00116A7B">
        <w:rPr>
          <w:rStyle w:val="FootnoteReference"/>
          <w:rFonts w:ascii="Soberana Sans" w:hAnsi="Soberana Sans" w:cs="Times New Roman"/>
        </w:rPr>
        <w:footnoteReference w:id="6"/>
      </w:r>
      <w:r w:rsidR="00116A7B">
        <w:rPr>
          <w:rFonts w:ascii="Soberana Sans" w:hAnsi="Soberana Sans" w:cs="Times New Roman"/>
        </w:rPr>
        <w:t xml:space="preserve"> </w:t>
      </w:r>
      <w:r w:rsidR="00116A7B" w:rsidRPr="00CC07F2">
        <w:rPr>
          <w:rFonts w:ascii="Soberana Sans" w:hAnsi="Soberana Sans" w:cs="Times New Roman"/>
        </w:rPr>
        <w:t>determina que es un derecho de los ciudadanos, así como una obligación de los partidos políticos, la igualdad de oportunidades y la paridad para el acceso a cargos de elección popular.</w:t>
      </w:r>
    </w:p>
    <w:p w:rsidR="00086234" w:rsidRDefault="00086234" w:rsidP="00086234">
      <w:pPr>
        <w:spacing w:after="0" w:line="240" w:lineRule="auto"/>
        <w:jc w:val="both"/>
        <w:rPr>
          <w:rFonts w:ascii="Soberana Sans" w:hAnsi="Soberana Sans" w:cs="Times New Roman"/>
        </w:rPr>
      </w:pPr>
    </w:p>
    <w:p w:rsidR="00BA5A6B" w:rsidRDefault="00963798" w:rsidP="00086234">
      <w:pPr>
        <w:spacing w:after="0" w:line="240" w:lineRule="auto"/>
        <w:jc w:val="both"/>
        <w:rPr>
          <w:rFonts w:ascii="Soberana Sans" w:hAnsi="Soberana Sans" w:cs="Times New Roman"/>
        </w:rPr>
      </w:pPr>
      <w:r>
        <w:rPr>
          <w:rFonts w:ascii="Soberana Sans" w:hAnsi="Soberana Sans" w:cs="Times New Roman"/>
        </w:rPr>
        <w:t xml:space="preserve">De esta manera, </w:t>
      </w:r>
      <w:r w:rsidRPr="00963798">
        <w:rPr>
          <w:rFonts w:ascii="Soberana Sans" w:hAnsi="Soberana Sans" w:cs="Times New Roman"/>
        </w:rPr>
        <w:t>los partidos están obligados a garantizar paridad de</w:t>
      </w:r>
      <w:r>
        <w:rPr>
          <w:rFonts w:ascii="Soberana Sans" w:hAnsi="Soberana Sans" w:cs="Times New Roman"/>
        </w:rPr>
        <w:t xml:space="preserve"> </w:t>
      </w:r>
      <w:r w:rsidRPr="00963798">
        <w:rPr>
          <w:rFonts w:ascii="Soberana Sans" w:hAnsi="Soberana Sans" w:cs="Times New Roman"/>
        </w:rPr>
        <w:t>género en el registro de candidaturas legislativas; determinar y hacer públicos los criterios</w:t>
      </w:r>
      <w:r>
        <w:rPr>
          <w:rFonts w:ascii="Soberana Sans" w:hAnsi="Soberana Sans" w:cs="Times New Roman"/>
        </w:rPr>
        <w:t xml:space="preserve"> </w:t>
      </w:r>
      <w:r w:rsidRPr="00963798">
        <w:rPr>
          <w:rFonts w:ascii="Soberana Sans" w:hAnsi="Soberana Sans" w:cs="Times New Roman"/>
        </w:rPr>
        <w:t>para garantizar la paridad en el registro de las candidaturas, sin que se admitan criterios que</w:t>
      </w:r>
      <w:r>
        <w:rPr>
          <w:rFonts w:ascii="Soberana Sans" w:hAnsi="Soberana Sans" w:cs="Times New Roman"/>
        </w:rPr>
        <w:t xml:space="preserve"> </w:t>
      </w:r>
      <w:r w:rsidRPr="00963798">
        <w:rPr>
          <w:rFonts w:ascii="Soberana Sans" w:hAnsi="Soberana Sans" w:cs="Times New Roman"/>
        </w:rPr>
        <w:t>permitan que se asigne a cualquier género distritos electorales donde los partidos hayan</w:t>
      </w:r>
      <w:r>
        <w:rPr>
          <w:rFonts w:ascii="Soberana Sans" w:hAnsi="Soberana Sans" w:cs="Times New Roman"/>
        </w:rPr>
        <w:t xml:space="preserve"> </w:t>
      </w:r>
      <w:r w:rsidRPr="00963798">
        <w:rPr>
          <w:rFonts w:ascii="Soberana Sans" w:hAnsi="Soberana Sans" w:cs="Times New Roman"/>
        </w:rPr>
        <w:t>obtenido la más baja votación</w:t>
      </w:r>
      <w:r w:rsidR="00BA5A6B">
        <w:rPr>
          <w:rFonts w:ascii="Soberana Sans" w:hAnsi="Soberana Sans" w:cs="Times New Roman"/>
        </w:rPr>
        <w:t xml:space="preserve">. </w:t>
      </w:r>
      <w:r w:rsidR="00BA5A6B" w:rsidRPr="00BA5A6B">
        <w:rPr>
          <w:rFonts w:ascii="Soberana Sans" w:hAnsi="Soberana Sans" w:cs="Times New Roman"/>
        </w:rPr>
        <w:t>De no acatarse esta legislación,</w:t>
      </w:r>
      <w:r w:rsidR="00086234">
        <w:rPr>
          <w:rFonts w:ascii="Soberana Sans" w:hAnsi="Soberana Sans" w:cs="Times New Roman"/>
        </w:rPr>
        <w:t xml:space="preserve"> la autoridad electoral impide su</w:t>
      </w:r>
      <w:r w:rsidR="00BA5A6B" w:rsidRPr="00BA5A6B">
        <w:rPr>
          <w:rFonts w:ascii="Soberana Sans" w:hAnsi="Soberana Sans" w:cs="Times New Roman"/>
        </w:rPr>
        <w:t xml:space="preserve"> registro.</w:t>
      </w:r>
      <w:r w:rsidR="00BA5A6B">
        <w:rPr>
          <w:rFonts w:ascii="Soberana Sans" w:hAnsi="Soberana Sans" w:cs="Times New Roman"/>
        </w:rPr>
        <w:t xml:space="preserve"> </w:t>
      </w:r>
      <w:r w:rsidR="00A55405">
        <w:rPr>
          <w:rFonts w:ascii="Soberana Sans" w:hAnsi="Soberana Sans" w:cs="Times New Roman"/>
        </w:rPr>
        <w:t>Las</w:t>
      </w:r>
      <w:r w:rsidR="00BA5A6B">
        <w:rPr>
          <w:rFonts w:ascii="Soberana Sans" w:hAnsi="Soberana Sans" w:cs="Times New Roman"/>
        </w:rPr>
        <w:t xml:space="preserve"> entidades federativas han reconocido esta paridad en sus constituciones estatales</w:t>
      </w:r>
      <w:r w:rsidR="00BA5A6B">
        <w:rPr>
          <w:rStyle w:val="FootnoteReference"/>
          <w:rFonts w:ascii="Soberana Sans" w:hAnsi="Soberana Sans" w:cs="Times New Roman"/>
        </w:rPr>
        <w:footnoteReference w:id="7"/>
      </w:r>
      <w:r w:rsidR="00F87BC0">
        <w:rPr>
          <w:rFonts w:ascii="Soberana Sans" w:hAnsi="Soberana Sans" w:cs="Times New Roman"/>
        </w:rPr>
        <w:t>.</w:t>
      </w:r>
    </w:p>
    <w:p w:rsidR="00BA5A6B" w:rsidRDefault="00BA5A6B" w:rsidP="00BA5A6B">
      <w:pPr>
        <w:pStyle w:val="Default"/>
      </w:pPr>
    </w:p>
    <w:p w:rsidR="00BA5A6B" w:rsidRPr="00BA5A6B" w:rsidRDefault="00A55405" w:rsidP="00BA5A6B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>
        <w:rPr>
          <w:rFonts w:ascii="Soberana Sans" w:hAnsi="Soberana Sans" w:cs="Times New Roman"/>
          <w:color w:val="auto"/>
          <w:sz w:val="22"/>
          <w:szCs w:val="22"/>
        </w:rPr>
        <w:t>El</w:t>
      </w:r>
      <w:r w:rsidR="00BA5A6B" w:rsidRPr="00BA5A6B">
        <w:rPr>
          <w:rFonts w:ascii="Soberana Sans" w:hAnsi="Soberana Sans" w:cs="Times New Roman"/>
          <w:color w:val="auto"/>
          <w:sz w:val="22"/>
          <w:szCs w:val="22"/>
        </w:rPr>
        <w:t xml:space="preserve"> TEPJ</w:t>
      </w:r>
      <w:r w:rsidR="00BA5A6B">
        <w:rPr>
          <w:rFonts w:ascii="Soberana Sans" w:hAnsi="Soberana Sans" w:cs="Times New Roman"/>
          <w:color w:val="auto"/>
          <w:sz w:val="22"/>
          <w:szCs w:val="22"/>
        </w:rPr>
        <w:t>F</w:t>
      </w:r>
      <w:r w:rsidR="00BA5A6B" w:rsidRPr="00BA5A6B">
        <w:rPr>
          <w:rFonts w:ascii="Soberana Sans" w:hAnsi="Soberana Sans" w:cs="Times New Roman"/>
          <w:color w:val="auto"/>
          <w:sz w:val="22"/>
          <w:szCs w:val="22"/>
        </w:rPr>
        <w:t xml:space="preserve"> resolvió entre 2014 y 2016 impugnaciones respecto </w:t>
      </w:r>
      <w:r>
        <w:rPr>
          <w:rFonts w:ascii="Soberana Sans" w:hAnsi="Soberana Sans" w:cs="Times New Roman"/>
          <w:color w:val="auto"/>
          <w:sz w:val="22"/>
          <w:szCs w:val="22"/>
        </w:rPr>
        <w:t>a la paridad de género</w:t>
      </w:r>
      <w:r w:rsidRPr="00BA5A6B">
        <w:rPr>
          <w:rFonts w:ascii="Soberana Sans" w:hAnsi="Soberana Sans" w:cs="Times New Roman"/>
          <w:color w:val="auto"/>
          <w:sz w:val="22"/>
          <w:szCs w:val="22"/>
        </w:rPr>
        <w:t xml:space="preserve"> </w:t>
      </w:r>
      <w:r w:rsidR="00BA5A6B" w:rsidRPr="00BA5A6B">
        <w:rPr>
          <w:rFonts w:ascii="Soberana Sans" w:hAnsi="Soberana Sans" w:cs="Times New Roman"/>
          <w:color w:val="auto"/>
          <w:sz w:val="22"/>
          <w:szCs w:val="22"/>
        </w:rPr>
        <w:t>en la postulación de candidaturas para la integración de órganos de representación popular,</w:t>
      </w:r>
      <w:r>
        <w:rPr>
          <w:rFonts w:ascii="Soberana Sans" w:hAnsi="Soberana Sans" w:cs="Times New Roman"/>
          <w:color w:val="auto"/>
          <w:sz w:val="22"/>
          <w:szCs w:val="22"/>
        </w:rPr>
        <w:t xml:space="preserve"> federal, estatal y municipal;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 xml:space="preserve"> sus resoluciones dieron origen a seis jurisprudencias sobre paridad en las candidaturas entre mujeres y hombres a cargos de elección popular. </w:t>
      </w:r>
    </w:p>
    <w:p w:rsidR="00086234" w:rsidRDefault="00086234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963798" w:rsidRPr="00116A7B" w:rsidRDefault="00605C14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>
        <w:rPr>
          <w:rFonts w:ascii="Soberana Sans" w:hAnsi="Soberana Sans" w:cs="Times New Roman"/>
          <w:color w:val="auto"/>
          <w:sz w:val="22"/>
          <w:szCs w:val="22"/>
        </w:rPr>
        <w:t>P</w:t>
      </w:r>
      <w:r w:rsidR="00963798">
        <w:rPr>
          <w:rFonts w:ascii="Soberana Sans" w:hAnsi="Soberana Sans" w:cs="Times New Roman"/>
          <w:color w:val="auto"/>
          <w:sz w:val="22"/>
          <w:szCs w:val="22"/>
        </w:rPr>
        <w:t xml:space="preserve">or su parte, </w:t>
      </w:r>
      <w:r w:rsidR="00A55405" w:rsidRPr="00116A7B">
        <w:rPr>
          <w:rFonts w:ascii="Soberana Sans" w:hAnsi="Soberana Sans" w:cs="Times New Roman"/>
          <w:color w:val="auto"/>
          <w:sz w:val="22"/>
          <w:szCs w:val="22"/>
        </w:rPr>
        <w:t>a partir de 2015</w:t>
      </w:r>
      <w:r w:rsidR="00A55405">
        <w:rPr>
          <w:rFonts w:ascii="Soberana Sans" w:hAnsi="Soberana Sans" w:cs="Times New Roman"/>
          <w:color w:val="auto"/>
          <w:sz w:val="22"/>
          <w:szCs w:val="22"/>
        </w:rPr>
        <w:t xml:space="preserve"> </w:t>
      </w:r>
      <w:r w:rsidR="00963798">
        <w:rPr>
          <w:rFonts w:ascii="Soberana Sans" w:hAnsi="Soberana Sans" w:cs="Times New Roman"/>
          <w:color w:val="auto"/>
          <w:sz w:val="22"/>
          <w:szCs w:val="22"/>
        </w:rPr>
        <w:t>l</w:t>
      </w:r>
      <w:r w:rsidR="00963798" w:rsidRPr="00116A7B">
        <w:rPr>
          <w:rFonts w:ascii="Soberana Sans" w:hAnsi="Soberana Sans" w:cs="Times New Roman"/>
          <w:color w:val="auto"/>
          <w:sz w:val="22"/>
          <w:szCs w:val="22"/>
        </w:rPr>
        <w:t>a</w:t>
      </w:r>
      <w:r w:rsidR="00A55405">
        <w:rPr>
          <w:rFonts w:ascii="Soberana Sans" w:hAnsi="Soberana Sans" w:cs="Times New Roman"/>
          <w:color w:val="auto"/>
          <w:sz w:val="22"/>
          <w:szCs w:val="22"/>
        </w:rPr>
        <w:t xml:space="preserve"> </w:t>
      </w:r>
      <w:r w:rsidR="00A55405">
        <w:rPr>
          <w:rFonts w:ascii="Soberana Sans" w:hAnsi="Soberana Sans" w:cs="Times New Roman"/>
        </w:rPr>
        <w:t>Fiscalía Especializada para la atención de delitos electorales</w:t>
      </w:r>
      <w:r w:rsidR="00963798" w:rsidRPr="00116A7B">
        <w:rPr>
          <w:rFonts w:ascii="Soberana Sans" w:hAnsi="Soberana Sans" w:cs="Times New Roman"/>
          <w:color w:val="auto"/>
          <w:sz w:val="22"/>
          <w:szCs w:val="22"/>
        </w:rPr>
        <w:t xml:space="preserve"> </w:t>
      </w:r>
      <w:r w:rsidR="00A55405">
        <w:rPr>
          <w:rFonts w:ascii="Soberana Sans" w:hAnsi="Soberana Sans" w:cs="Times New Roman"/>
          <w:color w:val="auto"/>
          <w:sz w:val="22"/>
          <w:szCs w:val="22"/>
        </w:rPr>
        <w:t>(</w:t>
      </w:r>
      <w:r w:rsidR="00963798" w:rsidRPr="00116A7B">
        <w:rPr>
          <w:rFonts w:ascii="Soberana Sans" w:hAnsi="Soberana Sans" w:cs="Times New Roman"/>
          <w:color w:val="auto"/>
          <w:sz w:val="22"/>
          <w:szCs w:val="22"/>
        </w:rPr>
        <w:t>FEPADE</w:t>
      </w:r>
      <w:r w:rsidR="00A55405">
        <w:rPr>
          <w:rFonts w:ascii="Soberana Sans" w:hAnsi="Soberana Sans" w:cs="Times New Roman"/>
          <w:color w:val="auto"/>
          <w:sz w:val="22"/>
          <w:szCs w:val="22"/>
        </w:rPr>
        <w:t>)</w:t>
      </w:r>
      <w:r w:rsidR="00963798" w:rsidRPr="00116A7B">
        <w:rPr>
          <w:rFonts w:ascii="Soberana Sans" w:hAnsi="Soberana Sans" w:cs="Times New Roman"/>
          <w:color w:val="auto"/>
          <w:sz w:val="22"/>
          <w:szCs w:val="22"/>
        </w:rPr>
        <w:t xml:space="preserve"> inició el registro de denuncias y quejas de violencia política de género, para ello cuenta con </w:t>
      </w:r>
      <w:r w:rsidR="00963798">
        <w:rPr>
          <w:rFonts w:ascii="Soberana Sans" w:hAnsi="Soberana Sans" w:cs="Times New Roman"/>
          <w:color w:val="auto"/>
          <w:sz w:val="22"/>
          <w:szCs w:val="22"/>
        </w:rPr>
        <w:t>una línea telefónica de acceso público (</w:t>
      </w:r>
      <w:r w:rsidR="00963798" w:rsidRPr="00116A7B">
        <w:rPr>
          <w:rFonts w:ascii="Soberana Sans" w:hAnsi="Soberana Sans" w:cs="Times New Roman"/>
          <w:color w:val="auto"/>
          <w:sz w:val="22"/>
          <w:szCs w:val="22"/>
        </w:rPr>
        <w:t>FEPADETEL</w:t>
      </w:r>
      <w:r w:rsidR="00963798">
        <w:rPr>
          <w:rFonts w:ascii="Soberana Sans" w:hAnsi="Soberana Sans" w:cs="Times New Roman"/>
          <w:color w:val="auto"/>
          <w:sz w:val="22"/>
          <w:szCs w:val="22"/>
        </w:rPr>
        <w:t>)</w:t>
      </w:r>
      <w:r w:rsidR="00963798" w:rsidRPr="00116A7B">
        <w:rPr>
          <w:rFonts w:ascii="Soberana Sans" w:hAnsi="Soberana Sans" w:cs="Times New Roman"/>
          <w:color w:val="auto"/>
          <w:sz w:val="22"/>
          <w:szCs w:val="22"/>
        </w:rPr>
        <w:t xml:space="preserve"> y </w:t>
      </w:r>
      <w:r w:rsidR="00963798">
        <w:rPr>
          <w:rFonts w:ascii="Soberana Sans" w:hAnsi="Soberana Sans" w:cs="Times New Roman"/>
          <w:color w:val="auto"/>
          <w:sz w:val="22"/>
          <w:szCs w:val="22"/>
        </w:rPr>
        <w:t>un sitio de internet (</w:t>
      </w:r>
      <w:r w:rsidR="00963798" w:rsidRPr="00116A7B">
        <w:rPr>
          <w:rFonts w:ascii="Soberana Sans" w:hAnsi="Soberana Sans" w:cs="Times New Roman"/>
          <w:color w:val="auto"/>
          <w:sz w:val="22"/>
          <w:szCs w:val="22"/>
        </w:rPr>
        <w:t>FEPADENET</w:t>
      </w:r>
      <w:r w:rsidR="00963798">
        <w:rPr>
          <w:rFonts w:ascii="Soberana Sans" w:hAnsi="Soberana Sans" w:cs="Times New Roman"/>
          <w:color w:val="auto"/>
          <w:sz w:val="22"/>
          <w:szCs w:val="22"/>
        </w:rPr>
        <w:t>)</w:t>
      </w:r>
      <w:r w:rsidR="00963798" w:rsidRPr="00116A7B">
        <w:rPr>
          <w:rFonts w:ascii="Soberana Sans" w:hAnsi="Soberana Sans" w:cs="Times New Roman"/>
          <w:color w:val="auto"/>
          <w:sz w:val="22"/>
          <w:szCs w:val="22"/>
        </w:rPr>
        <w:t>.</w:t>
      </w:r>
      <w:r w:rsidR="00963798">
        <w:rPr>
          <w:rStyle w:val="FootnoteReference"/>
          <w:rFonts w:ascii="Soberana Sans" w:hAnsi="Soberana Sans" w:cs="Times New Roman"/>
          <w:color w:val="auto"/>
          <w:sz w:val="22"/>
          <w:szCs w:val="22"/>
        </w:rPr>
        <w:footnoteReference w:id="8"/>
      </w:r>
      <w:r w:rsidR="00963798" w:rsidRPr="00116A7B">
        <w:rPr>
          <w:rFonts w:ascii="Soberana Sans" w:hAnsi="Soberana Sans" w:cs="Times New Roman"/>
          <w:color w:val="auto"/>
          <w:sz w:val="22"/>
          <w:szCs w:val="22"/>
        </w:rPr>
        <w:t xml:space="preserve"> </w:t>
      </w:r>
    </w:p>
    <w:p w:rsidR="00963798" w:rsidRDefault="00963798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605C14" w:rsidRDefault="00116A7B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 w:rsidRPr="00116A7B">
        <w:rPr>
          <w:rFonts w:ascii="Soberana Sans" w:hAnsi="Soberana Sans" w:cs="Times New Roman"/>
          <w:color w:val="auto"/>
          <w:sz w:val="22"/>
          <w:szCs w:val="22"/>
        </w:rPr>
        <w:t>El Ins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>tituto Nacional Electoral (INE)</w:t>
      </w:r>
      <w:r w:rsidR="00605C14">
        <w:rPr>
          <w:rStyle w:val="FootnoteReference"/>
          <w:rFonts w:ascii="Soberana Sans" w:hAnsi="Soberana Sans" w:cs="Times New Roman"/>
          <w:color w:val="auto"/>
          <w:sz w:val="22"/>
          <w:szCs w:val="22"/>
        </w:rPr>
        <w:footnoteReference w:id="9"/>
      </w:r>
      <w:r w:rsidR="00605C14">
        <w:rPr>
          <w:rFonts w:ascii="Soberana Sans" w:hAnsi="Soberana Sans" w:cs="Times New Roman"/>
          <w:color w:val="auto"/>
          <w:sz w:val="22"/>
          <w:szCs w:val="22"/>
        </w:rPr>
        <w:t xml:space="preserve">, </w:t>
      </w:r>
      <w:r w:rsidR="005B46C3">
        <w:rPr>
          <w:rFonts w:ascii="Soberana Sans" w:hAnsi="Soberana Sans" w:cs="Times New Roman"/>
          <w:color w:val="auto"/>
          <w:sz w:val="22"/>
          <w:szCs w:val="22"/>
        </w:rPr>
        <w:t>es una de las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 xml:space="preserve"> instituci</w:t>
      </w:r>
      <w:r w:rsidR="005B46C3">
        <w:rPr>
          <w:rFonts w:ascii="Soberana Sans" w:hAnsi="Soberana Sans" w:cs="Times New Roman"/>
          <w:color w:val="auto"/>
          <w:sz w:val="22"/>
          <w:szCs w:val="22"/>
        </w:rPr>
        <w:t>ones principales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 xml:space="preserve"> a partir de la cual se fortalece la democracia electoral y se </w:t>
      </w:r>
      <w:r w:rsidR="00605C14" w:rsidRPr="00605C14">
        <w:rPr>
          <w:rFonts w:ascii="Soberana Sans" w:hAnsi="Soberana Sans" w:cs="Times New Roman"/>
          <w:color w:val="auto"/>
          <w:sz w:val="22"/>
          <w:szCs w:val="22"/>
        </w:rPr>
        <w:t>garantiza de manera efectiva el derecho a participar en la vida pública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 xml:space="preserve">. </w:t>
      </w:r>
    </w:p>
    <w:p w:rsidR="00605C14" w:rsidRDefault="00605C14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F056F2" w:rsidRDefault="00605C14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>
        <w:rPr>
          <w:rFonts w:ascii="Soberana Sans" w:hAnsi="Soberana Sans" w:cs="Times New Roman"/>
          <w:color w:val="auto"/>
          <w:sz w:val="22"/>
          <w:szCs w:val="22"/>
        </w:rPr>
        <w:t xml:space="preserve">El INE cuenta con </w:t>
      </w:r>
      <w:r w:rsidR="00F056F2">
        <w:rPr>
          <w:rFonts w:ascii="Soberana Sans" w:hAnsi="Soberana Sans" w:cs="Times New Roman"/>
          <w:color w:val="auto"/>
          <w:sz w:val="22"/>
          <w:szCs w:val="22"/>
        </w:rPr>
        <w:t xml:space="preserve">el </w:t>
      </w:r>
      <w:r w:rsidR="00F056F2" w:rsidRPr="003B08B8">
        <w:rPr>
          <w:rFonts w:ascii="Soberana Sans" w:hAnsi="Soberana Sans" w:cs="Times New Roman"/>
          <w:color w:val="auto"/>
          <w:sz w:val="22"/>
          <w:szCs w:val="22"/>
        </w:rPr>
        <w:t>Sistema Nacional de Registro de Precandidaturas y Candidaturas, así como de Candidaturas Independientes, tanto para elecciones federales como locales; este sistema genera, entre otros, reportes de paridad de género.</w:t>
      </w:r>
      <w:r w:rsidR="00562253" w:rsidRPr="00562253">
        <w:rPr>
          <w:rFonts w:ascii="Soberana Sans" w:hAnsi="Soberana Sans" w:cs="Times New Roman"/>
          <w:color w:val="auto"/>
          <w:sz w:val="22"/>
          <w:szCs w:val="22"/>
        </w:rPr>
        <w:t xml:space="preserve"> </w:t>
      </w:r>
      <w:r w:rsidR="00562253">
        <w:rPr>
          <w:rFonts w:ascii="Soberana Sans" w:hAnsi="Soberana Sans" w:cs="Times New Roman"/>
          <w:color w:val="auto"/>
          <w:sz w:val="22"/>
          <w:szCs w:val="22"/>
        </w:rPr>
        <w:t xml:space="preserve">Asimismo, cuenta con diversos </w:t>
      </w:r>
      <w:r w:rsidR="00562253" w:rsidRPr="00116A7B">
        <w:rPr>
          <w:rFonts w:ascii="Soberana Sans" w:hAnsi="Soberana Sans" w:cs="Times New Roman"/>
          <w:color w:val="auto"/>
          <w:sz w:val="22"/>
          <w:szCs w:val="22"/>
        </w:rPr>
        <w:t>programa</w:t>
      </w:r>
      <w:r w:rsidR="00562253">
        <w:rPr>
          <w:rFonts w:ascii="Soberana Sans" w:hAnsi="Soberana Sans" w:cs="Times New Roman"/>
          <w:color w:val="auto"/>
          <w:sz w:val="22"/>
          <w:szCs w:val="22"/>
        </w:rPr>
        <w:t>s</w:t>
      </w:r>
      <w:r w:rsidR="00562253" w:rsidRPr="00116A7B">
        <w:rPr>
          <w:rFonts w:ascii="Soberana Sans" w:hAnsi="Soberana Sans" w:cs="Times New Roman"/>
          <w:color w:val="auto"/>
          <w:sz w:val="22"/>
          <w:szCs w:val="22"/>
        </w:rPr>
        <w:t xml:space="preserve"> para la participación política</w:t>
      </w:r>
      <w:r w:rsidR="00562253">
        <w:rPr>
          <w:rFonts w:ascii="Soberana Sans" w:hAnsi="Soberana Sans" w:cs="Times New Roman"/>
          <w:color w:val="auto"/>
          <w:sz w:val="22"/>
          <w:szCs w:val="22"/>
        </w:rPr>
        <w:t>, como el destinado a la participación política</w:t>
      </w:r>
      <w:r w:rsidR="00562253" w:rsidRPr="00116A7B">
        <w:rPr>
          <w:rFonts w:ascii="Soberana Sans" w:hAnsi="Soberana Sans" w:cs="Times New Roman"/>
          <w:color w:val="auto"/>
          <w:sz w:val="22"/>
          <w:szCs w:val="22"/>
        </w:rPr>
        <w:t xml:space="preserve"> de mujeres indígenas, y manuales para la formación y fortalecimiento de su participación. </w:t>
      </w:r>
    </w:p>
    <w:p w:rsidR="00562253" w:rsidRDefault="00562253" w:rsidP="00562253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562253" w:rsidRDefault="00562253" w:rsidP="00562253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 w:rsidRPr="00116A7B">
        <w:rPr>
          <w:rFonts w:ascii="Soberana Sans" w:hAnsi="Soberana Sans" w:cs="Times New Roman"/>
          <w:color w:val="auto"/>
          <w:sz w:val="22"/>
          <w:szCs w:val="22"/>
        </w:rPr>
        <w:t>A nivel estatal, el INE trabaja con diferentes pueblos originarios, promoviendo la integración de las mujeres indígenas dentro de los órganos de representación y desarrollando acciones para incorporar a la población al Padrón Electoral.</w:t>
      </w:r>
    </w:p>
    <w:p w:rsidR="00F056F2" w:rsidRDefault="00F056F2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825773" w:rsidRPr="00825773" w:rsidRDefault="00825773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  <w:lang w:val="es-ES"/>
        </w:rPr>
      </w:pPr>
      <w:r w:rsidRPr="00825773">
        <w:rPr>
          <w:rFonts w:ascii="Soberana Sans" w:hAnsi="Soberana Sans" w:cs="Times New Roman"/>
          <w:color w:val="auto"/>
          <w:sz w:val="22"/>
          <w:szCs w:val="22"/>
          <w:lang w:val="es-ES"/>
        </w:rPr>
        <w:t>La sociedad civil en México es considerada como un actor de interlocución e interacción entre las instancias de gobierno y la población del país. Tiene un papel importante en las comunidades y regiones con mayor vulnerabilidad y exclusión, además de posicionarse como un actor estratégico  en el diseño, puesta en marcha  y evaluación de las políticas públicas.</w:t>
      </w:r>
    </w:p>
    <w:p w:rsidR="00562253" w:rsidRDefault="00562253" w:rsidP="00963798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</w:p>
    <w:p w:rsidR="00825773" w:rsidRDefault="00825773" w:rsidP="00825773">
      <w:pPr>
        <w:pStyle w:val="Default"/>
        <w:jc w:val="both"/>
        <w:rPr>
          <w:rFonts w:ascii="Soberana Sans" w:hAnsi="Soberana Sans" w:cs="Times New Roman"/>
          <w:color w:val="auto"/>
          <w:sz w:val="22"/>
          <w:szCs w:val="22"/>
        </w:rPr>
      </w:pPr>
      <w:r>
        <w:rPr>
          <w:rFonts w:ascii="Soberana Sans" w:hAnsi="Soberana Sans" w:cs="Times New Roman"/>
          <w:color w:val="auto"/>
          <w:sz w:val="22"/>
          <w:szCs w:val="22"/>
        </w:rPr>
        <w:t>Por ello, el INE f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>inancia</w:t>
      </w:r>
      <w:r w:rsidR="00116A7B" w:rsidRPr="00116A7B">
        <w:rPr>
          <w:rFonts w:ascii="Soberana Sans" w:hAnsi="Soberana Sans" w:cs="Times New Roman"/>
          <w:color w:val="auto"/>
          <w:sz w:val="22"/>
          <w:szCs w:val="22"/>
        </w:rPr>
        <w:t xml:space="preserve"> proyectos de organi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 xml:space="preserve">zaciones de la sociedad civil </w:t>
      </w:r>
      <w:r w:rsidR="005B46C3">
        <w:rPr>
          <w:rFonts w:ascii="Soberana Sans" w:hAnsi="Soberana Sans" w:cs="Times New Roman"/>
          <w:color w:val="auto"/>
          <w:sz w:val="22"/>
          <w:szCs w:val="22"/>
        </w:rPr>
        <w:t xml:space="preserve">de 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>diversas</w:t>
      </w:r>
      <w:r w:rsidR="00116A7B" w:rsidRPr="00116A7B">
        <w:rPr>
          <w:rFonts w:ascii="Soberana Sans" w:hAnsi="Soberana Sans" w:cs="Times New Roman"/>
          <w:color w:val="auto"/>
          <w:sz w:val="22"/>
          <w:szCs w:val="22"/>
        </w:rPr>
        <w:t xml:space="preserve"> 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>e</w:t>
      </w:r>
      <w:r w:rsidR="00116A7B" w:rsidRPr="00116A7B">
        <w:rPr>
          <w:rFonts w:ascii="Soberana Sans" w:hAnsi="Soberana Sans" w:cs="Times New Roman"/>
          <w:color w:val="auto"/>
          <w:sz w:val="22"/>
          <w:szCs w:val="22"/>
        </w:rPr>
        <w:t>ntidades, dirigidos a promover la participación de las mujeres en el ámbito público, desarrollando competencias cívi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t xml:space="preserve">cas y fortaleciendo </w:t>
      </w:r>
      <w:r w:rsidR="00605C14">
        <w:rPr>
          <w:rFonts w:ascii="Soberana Sans" w:hAnsi="Soberana Sans" w:cs="Times New Roman"/>
          <w:color w:val="auto"/>
          <w:sz w:val="22"/>
          <w:szCs w:val="22"/>
        </w:rPr>
        <w:lastRenderedPageBreak/>
        <w:t xml:space="preserve">liderazgos </w:t>
      </w:r>
      <w:r w:rsidR="003B08B8">
        <w:rPr>
          <w:rFonts w:ascii="Soberana Sans" w:hAnsi="Soberana Sans" w:cs="Times New Roman"/>
          <w:color w:val="auto"/>
          <w:sz w:val="22"/>
          <w:szCs w:val="22"/>
        </w:rPr>
        <w:t>(el 61.8% de estos se</w:t>
      </w:r>
      <w:r w:rsidR="00116A7B" w:rsidRPr="00116A7B">
        <w:rPr>
          <w:rFonts w:ascii="Soberana Sans" w:hAnsi="Soberana Sans" w:cs="Times New Roman"/>
          <w:color w:val="auto"/>
          <w:sz w:val="22"/>
          <w:szCs w:val="22"/>
        </w:rPr>
        <w:t xml:space="preserve"> centraron </w:t>
      </w:r>
      <w:r w:rsidR="003B08B8">
        <w:rPr>
          <w:rFonts w:ascii="Soberana Sans" w:hAnsi="Soberana Sans" w:cs="Times New Roman"/>
          <w:color w:val="auto"/>
          <w:sz w:val="22"/>
          <w:szCs w:val="22"/>
        </w:rPr>
        <w:t>en atención a</w:t>
      </w:r>
      <w:r w:rsidR="00116A7B" w:rsidRPr="00116A7B">
        <w:rPr>
          <w:rFonts w:ascii="Soberana Sans" w:hAnsi="Soberana Sans" w:cs="Times New Roman"/>
          <w:color w:val="auto"/>
          <w:sz w:val="22"/>
          <w:szCs w:val="22"/>
        </w:rPr>
        <w:t xml:space="preserve"> mujeres indígenas</w:t>
      </w:r>
      <w:r w:rsidR="003B08B8">
        <w:rPr>
          <w:rFonts w:ascii="Soberana Sans" w:hAnsi="Soberana Sans" w:cs="Times New Roman"/>
          <w:color w:val="auto"/>
          <w:sz w:val="22"/>
          <w:szCs w:val="22"/>
        </w:rPr>
        <w:t>)</w:t>
      </w:r>
      <w:r w:rsidR="00116A7B" w:rsidRPr="00116A7B">
        <w:rPr>
          <w:rFonts w:ascii="Soberana Sans" w:hAnsi="Soberana Sans" w:cs="Times New Roman"/>
          <w:color w:val="auto"/>
          <w:sz w:val="22"/>
          <w:szCs w:val="22"/>
        </w:rPr>
        <w:t xml:space="preserve">. </w:t>
      </w:r>
      <w:r w:rsidR="005B46C3">
        <w:rPr>
          <w:rFonts w:ascii="Soberana Sans" w:hAnsi="Soberana Sans" w:cs="Times New Roman"/>
          <w:color w:val="auto"/>
          <w:sz w:val="22"/>
          <w:szCs w:val="22"/>
        </w:rPr>
        <w:t xml:space="preserve">El impulso de estos proyectos ha contribuido a promover la educación cívica, generando procesos formativos, con la intención que puedan atender los déficits para la consolidación del régimen democrático nacional, </w:t>
      </w:r>
      <w:r w:rsidR="00F056F2">
        <w:rPr>
          <w:rFonts w:ascii="Soberana Sans" w:hAnsi="Soberana Sans" w:cs="Times New Roman"/>
          <w:color w:val="auto"/>
          <w:sz w:val="22"/>
          <w:szCs w:val="22"/>
        </w:rPr>
        <w:t xml:space="preserve">como la apatía ciudadana o la dificultad de los partidos políticos para ganar confianza de la ciudadanía. </w:t>
      </w:r>
      <w:r w:rsidR="00EA49F2">
        <w:rPr>
          <w:rFonts w:ascii="Soberana Sans" w:hAnsi="Soberana Sans" w:cs="Times New Roman"/>
          <w:color w:val="auto"/>
          <w:sz w:val="22"/>
          <w:szCs w:val="22"/>
        </w:rPr>
        <w:t>Además</w:t>
      </w:r>
      <w:r w:rsidR="00F056F2">
        <w:rPr>
          <w:rFonts w:ascii="Soberana Sans" w:hAnsi="Soberana Sans" w:cs="Times New Roman"/>
          <w:color w:val="auto"/>
          <w:sz w:val="22"/>
          <w:szCs w:val="22"/>
        </w:rPr>
        <w:t xml:space="preserve"> ha permitido identificar problemas y realizar mapeo de actores estratégicos con poder de decisión ante quienes se puedan presentar agendas y se adquieran compromisos.</w:t>
      </w:r>
    </w:p>
    <w:p w:rsidR="00825773" w:rsidRDefault="00825773" w:rsidP="00FE3537">
      <w:pPr>
        <w:jc w:val="both"/>
        <w:rPr>
          <w:rFonts w:ascii="Soberana Sans" w:hAnsi="Soberana Sans" w:cs="Times New Roman"/>
        </w:rPr>
      </w:pPr>
    </w:p>
    <w:p w:rsidR="00086234" w:rsidRDefault="00086234" w:rsidP="00086234">
      <w:pPr>
        <w:spacing w:after="0" w:line="240" w:lineRule="auto"/>
        <w:jc w:val="both"/>
        <w:rPr>
          <w:rFonts w:ascii="Soberana Sans" w:hAnsi="Soberana Sans" w:cs="Times New Roman"/>
        </w:rPr>
      </w:pPr>
      <w:r>
        <w:rPr>
          <w:rFonts w:ascii="Soberana Sans" w:hAnsi="Soberana Sans" w:cs="Times New Roman"/>
        </w:rPr>
        <w:t xml:space="preserve">Entre las medidas adoptadas también destaca el </w:t>
      </w:r>
      <w:r w:rsidRPr="00CC07F2">
        <w:rPr>
          <w:rFonts w:ascii="Soberana Sans" w:hAnsi="Soberana Sans" w:cs="Times New Roman"/>
        </w:rPr>
        <w:t>Protocolo para atender la violencia política contra las mujeres</w:t>
      </w:r>
      <w:r w:rsidRPr="00604628">
        <w:rPr>
          <w:rFonts w:ascii="Soberana Sans" w:hAnsi="Soberana Sans" w:cs="Times New Roman"/>
          <w:vertAlign w:val="superscript"/>
        </w:rPr>
        <w:footnoteReference w:id="10"/>
      </w:r>
      <w:r w:rsidRPr="00CC07F2">
        <w:rPr>
          <w:rFonts w:ascii="Soberana Sans" w:hAnsi="Soberana Sans" w:cs="Times New Roman"/>
        </w:rPr>
        <w:t>,</w:t>
      </w:r>
      <w:r>
        <w:rPr>
          <w:rFonts w:ascii="Soberana Sans" w:hAnsi="Soberana Sans" w:cs="Times New Roman"/>
        </w:rPr>
        <w:t xml:space="preserve"> suscrito en </w:t>
      </w:r>
      <w:r w:rsidRPr="00CC07F2">
        <w:rPr>
          <w:rFonts w:ascii="Soberana Sans" w:hAnsi="Soberana Sans" w:cs="Times New Roman"/>
        </w:rPr>
        <w:t xml:space="preserve">2016 </w:t>
      </w:r>
      <w:r>
        <w:rPr>
          <w:rFonts w:ascii="Soberana Sans" w:hAnsi="Soberana Sans" w:cs="Times New Roman"/>
        </w:rPr>
        <w:t xml:space="preserve">y que </w:t>
      </w:r>
      <w:r w:rsidRPr="00CC07F2">
        <w:rPr>
          <w:rFonts w:ascii="Soberana Sans" w:hAnsi="Soberana Sans" w:cs="Times New Roman"/>
        </w:rPr>
        <w:t xml:space="preserve">surge de la necesidad de contrarrestar los obstáculos que </w:t>
      </w:r>
      <w:r>
        <w:rPr>
          <w:rFonts w:ascii="Soberana Sans" w:hAnsi="Soberana Sans" w:cs="Times New Roman"/>
        </w:rPr>
        <w:t xml:space="preserve">ellas </w:t>
      </w:r>
      <w:r w:rsidRPr="00CC07F2">
        <w:rPr>
          <w:rFonts w:ascii="Soberana Sans" w:hAnsi="Soberana Sans" w:cs="Times New Roman"/>
        </w:rPr>
        <w:t>enfrentan en el ejercicio de sus derechos político-electorales. E</w:t>
      </w:r>
      <w:r>
        <w:rPr>
          <w:rFonts w:ascii="Soberana Sans" w:hAnsi="Soberana Sans" w:cs="Times New Roman"/>
        </w:rPr>
        <w:t>l</w:t>
      </w:r>
      <w:r w:rsidRPr="00CC07F2">
        <w:rPr>
          <w:rFonts w:ascii="Soberana Sans" w:hAnsi="Soberana Sans" w:cs="Times New Roman"/>
        </w:rPr>
        <w:t xml:space="preserve"> Protocolo intenta construir y fomentar la igualdad, la no discriminación y la no violencia en los espacios político-electorales, garantizando el derecho de la mujer de participar en condiciones de igualdad en la vida pública y política. </w:t>
      </w:r>
      <w:r>
        <w:rPr>
          <w:rFonts w:ascii="Soberana Sans" w:hAnsi="Soberana Sans" w:cs="Times New Roman"/>
        </w:rPr>
        <w:t xml:space="preserve">Sus objetivos específicos son: 1) facilitar la identificación de la violencia política contra las mujeres; 2) evitar daños mayores a las víctimas, sus familias y personas cercanas; 3) generar una adecuada coordinación entre las instituciones responsables de haber frente a casos de violencia política contra las mujeres; y 4) servir de guía, a partir de un enfoque general, para atender la violencia policía con elementos de género en todas sus vertientes, a nivel federal, estatal y municipal. </w:t>
      </w:r>
    </w:p>
    <w:p w:rsidR="00086234" w:rsidRDefault="00086234" w:rsidP="00086234">
      <w:pPr>
        <w:spacing w:after="0" w:line="240" w:lineRule="auto"/>
        <w:jc w:val="both"/>
        <w:rPr>
          <w:rFonts w:ascii="Soberana Sans" w:hAnsi="Soberana Sans" w:cs="Times New Roman"/>
        </w:rPr>
      </w:pPr>
    </w:p>
    <w:p w:rsidR="00086234" w:rsidRPr="00CC07F2" w:rsidRDefault="00086234" w:rsidP="00086234">
      <w:pPr>
        <w:spacing w:after="0" w:line="240" w:lineRule="auto"/>
        <w:jc w:val="both"/>
        <w:rPr>
          <w:rFonts w:ascii="Soberana Sans" w:hAnsi="Soberana Sans" w:cs="Times New Roman"/>
        </w:rPr>
      </w:pPr>
      <w:r>
        <w:rPr>
          <w:rFonts w:ascii="Soberana Sans" w:hAnsi="Soberana Sans" w:cs="Times New Roman"/>
        </w:rPr>
        <w:t xml:space="preserve">Con base en este Protocolo se han emitido sentencias en contra de la violencia política hacia las mujeres, pues cuenta con diversas guías para presentar quejas o denuncias ante diversas autoridades, entre ellas el Instituto Nacional Electoral (INE), la Fiscalía Especializada para la atención de delitos electorales (FEPADE) y el TEPJF. </w:t>
      </w:r>
    </w:p>
    <w:p w:rsidR="00086234" w:rsidRPr="00CC07F2" w:rsidRDefault="00086234" w:rsidP="00FE3537">
      <w:pPr>
        <w:jc w:val="both"/>
        <w:rPr>
          <w:rFonts w:ascii="Soberana Sans" w:hAnsi="Soberana Sans" w:cs="Times New Roman"/>
        </w:rPr>
      </w:pPr>
    </w:p>
    <w:sectPr w:rsidR="00086234" w:rsidRPr="00CC07F2" w:rsidSect="00604628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BA" w:rsidRDefault="00E13DBA" w:rsidP="006A754E">
      <w:pPr>
        <w:spacing w:after="0" w:line="240" w:lineRule="auto"/>
      </w:pPr>
      <w:r>
        <w:separator/>
      </w:r>
    </w:p>
  </w:endnote>
  <w:endnote w:type="continuationSeparator" w:id="0">
    <w:p w:rsidR="00E13DBA" w:rsidRDefault="00E13DBA" w:rsidP="006A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rnock Pro Light">
    <w:altName w:val="Warnock Pro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exto">
    <w:altName w:val="Times New Roman"/>
    <w:panose1 w:val="00000000000000000000"/>
    <w:charset w:val="00"/>
    <w:family w:val="modern"/>
    <w:notTrueType/>
    <w:pitch w:val="variable"/>
    <w:sig w:usb0="00000003" w:usb1="4000A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83323"/>
      <w:docPartObj>
        <w:docPartGallery w:val="Page Numbers (Bottom of Page)"/>
        <w:docPartUnique/>
      </w:docPartObj>
    </w:sdtPr>
    <w:sdtEndPr/>
    <w:sdtContent>
      <w:p w:rsidR="00054896" w:rsidRDefault="000548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3E9" w:rsidRPr="00C903E9">
          <w:rPr>
            <w:noProof/>
            <w:lang w:val="es-ES"/>
          </w:rPr>
          <w:t>1</w:t>
        </w:r>
        <w:r>
          <w:fldChar w:fldCharType="end"/>
        </w:r>
      </w:p>
    </w:sdtContent>
  </w:sdt>
  <w:p w:rsidR="00054896" w:rsidRDefault="00054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BA" w:rsidRDefault="00E13DBA" w:rsidP="006A754E">
      <w:pPr>
        <w:spacing w:after="0" w:line="240" w:lineRule="auto"/>
      </w:pPr>
      <w:r>
        <w:separator/>
      </w:r>
    </w:p>
  </w:footnote>
  <w:footnote w:type="continuationSeparator" w:id="0">
    <w:p w:rsidR="00E13DBA" w:rsidRDefault="00E13DBA" w:rsidP="006A754E">
      <w:pPr>
        <w:spacing w:after="0" w:line="240" w:lineRule="auto"/>
      </w:pPr>
      <w:r>
        <w:continuationSeparator/>
      </w:r>
    </w:p>
  </w:footnote>
  <w:footnote w:id="1">
    <w:p w:rsidR="00F65571" w:rsidRPr="00604628" w:rsidRDefault="00F65571" w:rsidP="00F65571">
      <w:pPr>
        <w:pStyle w:val="FootnoteText"/>
        <w:jc w:val="both"/>
        <w:rPr>
          <w:rFonts w:ascii="Soberana Sans" w:hAnsi="Soberana Sans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04628">
        <w:rPr>
          <w:rFonts w:ascii="Soberana Sans" w:hAnsi="Soberana Sans" w:cs="Times New Roman"/>
          <w:sz w:val="18"/>
          <w:szCs w:val="18"/>
        </w:rPr>
        <w:t>Artículo 25 del Pacto Internacional de Derechos Civiles y Políticos, y Artículo 23 de la Convención Americana sobre Derechos Humanos.</w:t>
      </w:r>
    </w:p>
  </w:footnote>
  <w:footnote w:id="2">
    <w:p w:rsidR="00017508" w:rsidRPr="00604628" w:rsidRDefault="00017508" w:rsidP="00F65571">
      <w:pPr>
        <w:pStyle w:val="FootnoteText"/>
        <w:jc w:val="both"/>
        <w:rPr>
          <w:rFonts w:ascii="Soberana Sans" w:hAnsi="Soberana Sans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04628">
        <w:rPr>
          <w:rFonts w:ascii="Soberana Sans" w:hAnsi="Soberana Sans" w:cs="Times New Roman"/>
          <w:sz w:val="18"/>
          <w:szCs w:val="18"/>
        </w:rPr>
        <w:t>Artículo 35, en relación con los artículos 1, 4, 41, base V, apartado A y artículo 116</w:t>
      </w:r>
      <w:r w:rsidR="00BD01D1" w:rsidRPr="00604628">
        <w:rPr>
          <w:rFonts w:ascii="Soberana Sans" w:hAnsi="Soberana Sans" w:cs="Times New Roman"/>
          <w:sz w:val="18"/>
          <w:szCs w:val="18"/>
        </w:rPr>
        <w:t xml:space="preserve"> de la Constitución Política de los Estados Unidos Mexicanos.</w:t>
      </w:r>
    </w:p>
  </w:footnote>
  <w:footnote w:id="3">
    <w:p w:rsidR="00BD01D1" w:rsidRPr="00604628" w:rsidRDefault="00BD01D1">
      <w:pPr>
        <w:pStyle w:val="FootnoteText"/>
        <w:rPr>
          <w:rFonts w:ascii="Soberana Sans" w:hAnsi="Soberana Sans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04628">
        <w:rPr>
          <w:rFonts w:ascii="Soberana Sans" w:hAnsi="Soberana Sans" w:cs="Times New Roman"/>
          <w:sz w:val="18"/>
          <w:szCs w:val="18"/>
        </w:rPr>
        <w:t>Artículo 2, apartado A, fracción I de la Constitución Política de los Estados Unidos Mexicanos.</w:t>
      </w:r>
    </w:p>
  </w:footnote>
  <w:footnote w:id="4">
    <w:p w:rsidR="002654B0" w:rsidRPr="002654B0" w:rsidRDefault="002654B0">
      <w:pPr>
        <w:pStyle w:val="FootnoteText"/>
        <w:rPr>
          <w:rFonts w:ascii="Soberana Sans" w:hAnsi="Soberana Sans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oberana Sans" w:hAnsi="Soberana Sans" w:cs="Times New Roman"/>
          <w:sz w:val="18"/>
          <w:szCs w:val="18"/>
        </w:rPr>
        <w:t>B</w:t>
      </w:r>
      <w:r w:rsidRPr="002654B0">
        <w:rPr>
          <w:rFonts w:ascii="Soberana Sans" w:hAnsi="Soberana Sans" w:cs="Times New Roman"/>
          <w:sz w:val="18"/>
          <w:szCs w:val="18"/>
        </w:rPr>
        <w:t>eneficia</w:t>
      </w:r>
      <w:r>
        <w:rPr>
          <w:rFonts w:ascii="Soberana Sans" w:hAnsi="Soberana Sans" w:cs="Times New Roman"/>
          <w:sz w:val="18"/>
          <w:szCs w:val="18"/>
        </w:rPr>
        <w:t>n</w:t>
      </w:r>
      <w:r w:rsidRPr="002654B0">
        <w:rPr>
          <w:rFonts w:ascii="Soberana Sans" w:hAnsi="Soberana Sans" w:cs="Times New Roman"/>
          <w:sz w:val="18"/>
          <w:szCs w:val="18"/>
        </w:rPr>
        <w:t>do a 5023 mujeres. En total, la participación de las mujeres indígenas alcanzó un 46.</w:t>
      </w:r>
      <w:r>
        <w:rPr>
          <w:rFonts w:ascii="Soberana Sans" w:hAnsi="Soberana Sans" w:cs="Times New Roman"/>
          <w:sz w:val="18"/>
          <w:szCs w:val="18"/>
        </w:rPr>
        <w:t>1% en 2014, y un 52.1</w:t>
      </w:r>
      <w:r w:rsidRPr="002654B0">
        <w:rPr>
          <w:rFonts w:ascii="Soberana Sans" w:hAnsi="Soberana Sans" w:cs="Times New Roman"/>
          <w:sz w:val="18"/>
          <w:szCs w:val="18"/>
        </w:rPr>
        <w:t>% en 2015</w:t>
      </w:r>
      <w:r>
        <w:rPr>
          <w:rFonts w:ascii="Soberana Sans" w:hAnsi="Soberana Sans" w:cs="Times New Roman"/>
          <w:sz w:val="18"/>
          <w:szCs w:val="18"/>
        </w:rPr>
        <w:t>.</w:t>
      </w:r>
    </w:p>
  </w:footnote>
  <w:footnote w:id="5">
    <w:p w:rsidR="00116A7B" w:rsidRPr="00604628" w:rsidRDefault="00116A7B" w:rsidP="00116A7B">
      <w:pPr>
        <w:pStyle w:val="FootnoteText"/>
        <w:rPr>
          <w:rFonts w:ascii="Soberana Sans" w:hAnsi="Soberana Sans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04628">
        <w:rPr>
          <w:rFonts w:ascii="Soberana Sans" w:hAnsi="Soberana Sans" w:cs="Times New Roman"/>
          <w:sz w:val="18"/>
          <w:szCs w:val="18"/>
        </w:rPr>
        <w:t>Artículo 41</w:t>
      </w:r>
      <w:r>
        <w:rPr>
          <w:rFonts w:ascii="Soberana Sans" w:hAnsi="Soberana Sans" w:cs="Times New Roman"/>
          <w:sz w:val="18"/>
          <w:szCs w:val="18"/>
        </w:rPr>
        <w:t xml:space="preserve">, </w:t>
      </w:r>
      <w:r w:rsidRPr="00604628">
        <w:rPr>
          <w:rFonts w:ascii="Soberana Sans" w:hAnsi="Soberana Sans" w:cs="Times New Roman"/>
          <w:sz w:val="18"/>
          <w:szCs w:val="18"/>
        </w:rPr>
        <w:t>fracción I de la Constitución Política de los Estados Unidos Mexicanos.</w:t>
      </w:r>
    </w:p>
  </w:footnote>
  <w:footnote w:id="6">
    <w:p w:rsidR="00116A7B" w:rsidRDefault="00116A7B" w:rsidP="00116A7B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054896">
        <w:rPr>
          <w:rFonts w:ascii="Soberana Sans" w:hAnsi="Soberana Sans" w:cs="Times New Roman"/>
          <w:sz w:val="18"/>
          <w:szCs w:val="18"/>
        </w:rPr>
        <w:t>rtículo 7, párrafo 1 de la Ley General de Instituciones y Procedi</w:t>
      </w:r>
      <w:r w:rsidRPr="00054896">
        <w:rPr>
          <w:rFonts w:ascii="Soberana Sans" w:hAnsi="Soberana Sans" w:cs="Times New Roman"/>
          <w:sz w:val="18"/>
          <w:szCs w:val="18"/>
        </w:rPr>
        <w:softHyphen/>
        <w:t>mientos Electorales (LEGIPE)</w:t>
      </w:r>
      <w:r w:rsidR="00963798">
        <w:rPr>
          <w:rFonts w:ascii="Soberana Sans" w:hAnsi="Soberana Sans" w:cs="Times New Roman"/>
          <w:sz w:val="18"/>
          <w:szCs w:val="18"/>
        </w:rPr>
        <w:t>, también contemplado por la Ley General de Partidos Políticos.</w:t>
      </w:r>
    </w:p>
  </w:footnote>
  <w:footnote w:id="7">
    <w:p w:rsidR="00BA5A6B" w:rsidRPr="00605C14" w:rsidRDefault="00BA5A6B">
      <w:pPr>
        <w:pStyle w:val="FootnoteText"/>
        <w:rPr>
          <w:rFonts w:ascii="Soberana Sans" w:hAnsi="Soberana Sans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05C14">
        <w:rPr>
          <w:rFonts w:ascii="Soberana Sans" w:hAnsi="Soberana Sans" w:cs="Times New Roman"/>
          <w:sz w:val="18"/>
          <w:szCs w:val="18"/>
        </w:rPr>
        <w:t>12 constituciones estatales reconocen la paridad, y 5 contemplan, además, la paridad en ayuntamientos.</w:t>
      </w:r>
    </w:p>
  </w:footnote>
  <w:footnote w:id="8">
    <w:p w:rsidR="00963798" w:rsidRDefault="00963798" w:rsidP="00605C14">
      <w:pPr>
        <w:pStyle w:val="Default"/>
        <w:jc w:val="both"/>
      </w:pPr>
      <w:r>
        <w:rPr>
          <w:rStyle w:val="FootnoteReference"/>
        </w:rPr>
        <w:footnoteRef/>
      </w:r>
      <w:r>
        <w:t xml:space="preserve"> </w:t>
      </w:r>
      <w:r w:rsidR="00605C14" w:rsidRPr="00605C14">
        <w:rPr>
          <w:rFonts w:ascii="Soberana Sans" w:hAnsi="Soberana Sans" w:cs="Times New Roman"/>
          <w:color w:val="auto"/>
          <w:sz w:val="18"/>
          <w:szCs w:val="18"/>
        </w:rPr>
        <w:t xml:space="preserve">Entre 2013 y 2016 </w:t>
      </w:r>
      <w:r w:rsidR="00605C14">
        <w:rPr>
          <w:rFonts w:ascii="Soberana Sans" w:hAnsi="Soberana Sans" w:cs="Times New Roman"/>
          <w:color w:val="auto"/>
          <w:sz w:val="18"/>
          <w:szCs w:val="18"/>
        </w:rPr>
        <w:t>se registraron</w:t>
      </w:r>
      <w:r w:rsidR="00605C14" w:rsidRPr="00605C14">
        <w:rPr>
          <w:rFonts w:ascii="Soberana Sans" w:hAnsi="Soberana Sans" w:cs="Times New Roman"/>
          <w:color w:val="auto"/>
          <w:sz w:val="18"/>
          <w:szCs w:val="18"/>
        </w:rPr>
        <w:t xml:space="preserve"> 335 averiguaciones por denuncias de violencia política contra mujeres</w:t>
      </w:r>
      <w:r w:rsidR="00605C14">
        <w:rPr>
          <w:rFonts w:ascii="Soberana Sans" w:hAnsi="Soberana Sans" w:cs="Times New Roman"/>
          <w:color w:val="auto"/>
          <w:sz w:val="18"/>
          <w:szCs w:val="18"/>
        </w:rPr>
        <w:t>.</w:t>
      </w:r>
      <w:r w:rsidR="00605C14" w:rsidRPr="00605C14">
        <w:rPr>
          <w:rFonts w:ascii="Soberana Sans" w:hAnsi="Soberana Sans" w:cs="Times New Roman"/>
          <w:color w:val="auto"/>
          <w:sz w:val="18"/>
          <w:szCs w:val="18"/>
        </w:rPr>
        <w:t xml:space="preserve"> </w:t>
      </w:r>
      <w:r w:rsidRPr="00963798">
        <w:rPr>
          <w:rFonts w:ascii="Soberana Sans" w:hAnsi="Soberana Sans" w:cs="Times New Roman"/>
          <w:color w:val="auto"/>
          <w:sz w:val="18"/>
          <w:szCs w:val="18"/>
        </w:rPr>
        <w:t>En 2015 se recibieron 129 denuncias y 38 en 2016 (hasta junio).</w:t>
      </w:r>
    </w:p>
  </w:footnote>
  <w:footnote w:id="9">
    <w:p w:rsidR="00605C14" w:rsidRPr="00605C14" w:rsidRDefault="00605C14" w:rsidP="00605C14">
      <w:pPr>
        <w:pStyle w:val="FootnoteText"/>
        <w:jc w:val="both"/>
        <w:rPr>
          <w:rFonts w:ascii="Soberana Sans" w:hAnsi="Soberana Sans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05C14">
        <w:rPr>
          <w:rFonts w:ascii="Soberana Sans" w:hAnsi="Soberana Sans" w:cs="Times New Roman"/>
          <w:sz w:val="18"/>
          <w:szCs w:val="18"/>
        </w:rPr>
        <w:t>Institución de carácter nacional que organiza los comicios electorales y garantiza el ejercicio de los derechos político electorales de la ciudadanía.</w:t>
      </w:r>
    </w:p>
  </w:footnote>
  <w:footnote w:id="10">
    <w:p w:rsidR="00086234" w:rsidRDefault="00086234" w:rsidP="0008623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04628">
        <w:rPr>
          <w:rFonts w:ascii="Soberana Sans" w:hAnsi="Soberana Sans" w:cs="Times New Roman"/>
          <w:sz w:val="18"/>
          <w:szCs w:val="18"/>
        </w:rPr>
        <w:t xml:space="preserve">Disponible en internet: </w:t>
      </w:r>
      <w:hyperlink r:id="rId1" w:history="1">
        <w:r w:rsidRPr="00604628">
          <w:rPr>
            <w:rFonts w:ascii="Soberana Sans" w:hAnsi="Soberana Sans" w:cs="Times New Roman"/>
            <w:sz w:val="18"/>
            <w:szCs w:val="18"/>
          </w:rPr>
          <w:t>http://www.fepade.gob.mx/actividades_ins/2016/marzo/ProtocoloViolencia_140316.pdf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4E" w:rsidRDefault="006A754E" w:rsidP="006A754E">
    <w:pPr>
      <w:pStyle w:val="Header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Dirección General de Derechos Humanos y Democracia</w:t>
    </w:r>
  </w:p>
  <w:p w:rsidR="006A754E" w:rsidRDefault="006A754E" w:rsidP="006A754E">
    <w:pPr>
      <w:pStyle w:val="Header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Subsecretaría para Asuntos Multilaterales y Derechos Humanos</w:t>
    </w:r>
  </w:p>
  <w:p w:rsidR="006A754E" w:rsidRDefault="006A754E" w:rsidP="006A754E">
    <w:pPr>
      <w:pStyle w:val="Header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Secretaría de Relaciones Exteriores </w:t>
    </w:r>
  </w:p>
  <w:p w:rsidR="006A754E" w:rsidRDefault="006A754E" w:rsidP="006A754E">
    <w:pPr>
      <w:pStyle w:val="Header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10-05-17</w:t>
    </w:r>
  </w:p>
  <w:p w:rsidR="006A754E" w:rsidRDefault="006A754E" w:rsidP="006A754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37"/>
    <w:rsid w:val="00017508"/>
    <w:rsid w:val="0005132C"/>
    <w:rsid w:val="00054896"/>
    <w:rsid w:val="00086234"/>
    <w:rsid w:val="00111E10"/>
    <w:rsid w:val="00116A7B"/>
    <w:rsid w:val="00166EF8"/>
    <w:rsid w:val="002654B0"/>
    <w:rsid w:val="00295384"/>
    <w:rsid w:val="003B08B8"/>
    <w:rsid w:val="00562253"/>
    <w:rsid w:val="005645D4"/>
    <w:rsid w:val="005A4C3D"/>
    <w:rsid w:val="005B46C3"/>
    <w:rsid w:val="00604628"/>
    <w:rsid w:val="00605C14"/>
    <w:rsid w:val="00632A04"/>
    <w:rsid w:val="006A754E"/>
    <w:rsid w:val="007D5927"/>
    <w:rsid w:val="00820C4D"/>
    <w:rsid w:val="00825773"/>
    <w:rsid w:val="00963798"/>
    <w:rsid w:val="00996BFD"/>
    <w:rsid w:val="00A55405"/>
    <w:rsid w:val="00AA5CB8"/>
    <w:rsid w:val="00BA5A6B"/>
    <w:rsid w:val="00BD01D1"/>
    <w:rsid w:val="00C903E9"/>
    <w:rsid w:val="00CC07F2"/>
    <w:rsid w:val="00D64D53"/>
    <w:rsid w:val="00D736A0"/>
    <w:rsid w:val="00E13DBA"/>
    <w:rsid w:val="00E34D8B"/>
    <w:rsid w:val="00EA49F2"/>
    <w:rsid w:val="00ED671A"/>
    <w:rsid w:val="00F056F2"/>
    <w:rsid w:val="00F65571"/>
    <w:rsid w:val="00F87BC0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75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75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A75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4E"/>
  </w:style>
  <w:style w:type="paragraph" w:styleId="Footer">
    <w:name w:val="footer"/>
    <w:basedOn w:val="Normal"/>
    <w:link w:val="FooterChar"/>
    <w:uiPriority w:val="99"/>
    <w:unhideWhenUsed/>
    <w:rsid w:val="006A7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4E"/>
  </w:style>
  <w:style w:type="character" w:customStyle="1" w:styleId="A9">
    <w:name w:val="A9"/>
    <w:uiPriority w:val="99"/>
    <w:rsid w:val="00632A04"/>
    <w:rPr>
      <w:rFonts w:cs="Warnock Pro Light"/>
      <w:color w:val="000000"/>
      <w:sz w:val="13"/>
      <w:szCs w:val="13"/>
    </w:rPr>
  </w:style>
  <w:style w:type="paragraph" w:customStyle="1" w:styleId="Default">
    <w:name w:val="Default"/>
    <w:rsid w:val="00BD01D1"/>
    <w:pPr>
      <w:autoSpaceDE w:val="0"/>
      <w:autoSpaceDN w:val="0"/>
      <w:adjustRightInd w:val="0"/>
      <w:spacing w:after="0" w:line="240" w:lineRule="auto"/>
    </w:pPr>
    <w:rPr>
      <w:rFonts w:ascii="Warnock Pro Light" w:hAnsi="Warnock Pro Light" w:cs="Warnock Pro Light"/>
      <w:color w:val="000000"/>
      <w:sz w:val="24"/>
      <w:szCs w:val="24"/>
    </w:rPr>
  </w:style>
  <w:style w:type="character" w:customStyle="1" w:styleId="A8">
    <w:name w:val="A8"/>
    <w:uiPriority w:val="99"/>
    <w:rsid w:val="00BD01D1"/>
    <w:rPr>
      <w:rFonts w:cs="Warnock Pro Light"/>
      <w:color w:val="000000"/>
      <w:sz w:val="18"/>
      <w:szCs w:val="18"/>
    </w:rPr>
  </w:style>
  <w:style w:type="paragraph" w:customStyle="1" w:styleId="Pa13">
    <w:name w:val="Pa13"/>
    <w:basedOn w:val="Default"/>
    <w:next w:val="Default"/>
    <w:uiPriority w:val="99"/>
    <w:rsid w:val="00BD01D1"/>
    <w:pPr>
      <w:spacing w:line="186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75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75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A75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4E"/>
  </w:style>
  <w:style w:type="paragraph" w:styleId="Footer">
    <w:name w:val="footer"/>
    <w:basedOn w:val="Normal"/>
    <w:link w:val="FooterChar"/>
    <w:uiPriority w:val="99"/>
    <w:unhideWhenUsed/>
    <w:rsid w:val="006A7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4E"/>
  </w:style>
  <w:style w:type="character" w:customStyle="1" w:styleId="A9">
    <w:name w:val="A9"/>
    <w:uiPriority w:val="99"/>
    <w:rsid w:val="00632A04"/>
    <w:rPr>
      <w:rFonts w:cs="Warnock Pro Light"/>
      <w:color w:val="000000"/>
      <w:sz w:val="13"/>
      <w:szCs w:val="13"/>
    </w:rPr>
  </w:style>
  <w:style w:type="paragraph" w:customStyle="1" w:styleId="Default">
    <w:name w:val="Default"/>
    <w:rsid w:val="00BD01D1"/>
    <w:pPr>
      <w:autoSpaceDE w:val="0"/>
      <w:autoSpaceDN w:val="0"/>
      <w:adjustRightInd w:val="0"/>
      <w:spacing w:after="0" w:line="240" w:lineRule="auto"/>
    </w:pPr>
    <w:rPr>
      <w:rFonts w:ascii="Warnock Pro Light" w:hAnsi="Warnock Pro Light" w:cs="Warnock Pro Light"/>
      <w:color w:val="000000"/>
      <w:sz w:val="24"/>
      <w:szCs w:val="24"/>
    </w:rPr>
  </w:style>
  <w:style w:type="character" w:customStyle="1" w:styleId="A8">
    <w:name w:val="A8"/>
    <w:uiPriority w:val="99"/>
    <w:rsid w:val="00BD01D1"/>
    <w:rPr>
      <w:rFonts w:cs="Warnock Pro Light"/>
      <w:color w:val="000000"/>
      <w:sz w:val="18"/>
      <w:szCs w:val="18"/>
    </w:rPr>
  </w:style>
  <w:style w:type="paragraph" w:customStyle="1" w:styleId="Pa13">
    <w:name w:val="Pa13"/>
    <w:basedOn w:val="Default"/>
    <w:next w:val="Default"/>
    <w:uiPriority w:val="99"/>
    <w:rsid w:val="00BD01D1"/>
    <w:pPr>
      <w:spacing w:line="186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pade.gob.mx/actividades_ins/2016/marzo/ProtocoloViolencia_14031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A8064A-4EF5-4AD6-8C3E-C1EC2B30D8C8}"/>
</file>

<file path=customXml/itemProps2.xml><?xml version="1.0" encoding="utf-8"?>
<ds:datastoreItem xmlns:ds="http://schemas.openxmlformats.org/officeDocument/2006/customXml" ds:itemID="{C92BC854-BD3B-4E53-BE2F-4D7D03808C88}"/>
</file>

<file path=customXml/itemProps3.xml><?xml version="1.0" encoding="utf-8"?>
<ds:datastoreItem xmlns:ds="http://schemas.openxmlformats.org/officeDocument/2006/customXml" ds:itemID="{60E74CB2-1E9D-4C67-A9B3-40CED76CE109}"/>
</file>

<file path=customXml/itemProps4.xml><?xml version="1.0" encoding="utf-8"?>
<ds:datastoreItem xmlns:ds="http://schemas.openxmlformats.org/officeDocument/2006/customXml" ds:itemID="{AA596A6E-8C24-4379-AF70-EEBA8D94CF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Maguey Peña, Ana Paula</dc:creator>
  <cp:lastModifiedBy>Federica Morvay</cp:lastModifiedBy>
  <cp:revision>2</cp:revision>
  <dcterms:created xsi:type="dcterms:W3CDTF">2017-05-12T15:06:00Z</dcterms:created>
  <dcterms:modified xsi:type="dcterms:W3CDTF">2017-05-12T15:06:00Z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