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6AFE" w14:textId="77777777" w:rsidR="00EC427E" w:rsidRPr="00665287" w:rsidRDefault="00EC427E" w:rsidP="00EC427E">
      <w:pPr>
        <w:jc w:val="center"/>
        <w:rPr>
          <w:rFonts w:ascii="Garamond" w:hAnsi="Garamond"/>
          <w:b/>
          <w:sz w:val="32"/>
          <w:szCs w:val="32"/>
        </w:rPr>
      </w:pPr>
    </w:p>
    <w:p w14:paraId="2A6631F6" w14:textId="2D97676F" w:rsidR="00665287" w:rsidRDefault="00EC427E" w:rsidP="00EC427E">
      <w:pPr>
        <w:jc w:val="center"/>
        <w:rPr>
          <w:rFonts w:ascii="Garamond" w:hAnsi="Garamond"/>
          <w:b/>
          <w:bCs/>
          <w:sz w:val="32"/>
          <w:szCs w:val="32"/>
        </w:rPr>
      </w:pPr>
      <w:r w:rsidRPr="00665287">
        <w:rPr>
          <w:rFonts w:ascii="Garamond" w:hAnsi="Garamond"/>
          <w:b/>
          <w:sz w:val="32"/>
          <w:szCs w:val="32"/>
        </w:rPr>
        <w:t>UN Special Rapporteur on the Right to Food</w:t>
      </w:r>
      <w:r w:rsidR="00665287">
        <w:rPr>
          <w:rFonts w:ascii="Garamond" w:hAnsi="Garamond"/>
          <w:b/>
          <w:bCs/>
          <w:sz w:val="32"/>
          <w:szCs w:val="32"/>
        </w:rPr>
        <w:t xml:space="preserve"> Call for Inputs</w:t>
      </w:r>
      <w:r w:rsidRPr="00665287">
        <w:rPr>
          <w:rFonts w:ascii="Garamond" w:hAnsi="Garamond"/>
          <w:b/>
          <w:bCs/>
          <w:sz w:val="32"/>
          <w:szCs w:val="32"/>
        </w:rPr>
        <w:t xml:space="preserve">: </w:t>
      </w:r>
    </w:p>
    <w:p w14:paraId="2050CD7C" w14:textId="1AA2EAC7" w:rsidR="00EC427E" w:rsidRPr="00665287" w:rsidRDefault="00665287" w:rsidP="00EC427E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“</w:t>
      </w:r>
      <w:r w:rsidR="00EC427E" w:rsidRPr="00665287">
        <w:rPr>
          <w:rFonts w:ascii="Garamond" w:hAnsi="Garamond"/>
          <w:b/>
          <w:sz w:val="32"/>
          <w:szCs w:val="32"/>
        </w:rPr>
        <w:t>Food Systems and Human Rights”</w:t>
      </w:r>
    </w:p>
    <w:p w14:paraId="3910B988" w14:textId="53153EB1" w:rsidR="00EC427E" w:rsidRPr="00665287" w:rsidRDefault="00EC427E" w:rsidP="00EC427E">
      <w:pPr>
        <w:jc w:val="center"/>
        <w:rPr>
          <w:rFonts w:ascii="Garamond" w:hAnsi="Garamond"/>
          <w:sz w:val="28"/>
          <w:szCs w:val="28"/>
        </w:rPr>
      </w:pPr>
      <w:r w:rsidRPr="00665287">
        <w:rPr>
          <w:rFonts w:ascii="Garamond" w:hAnsi="Garamond"/>
          <w:sz w:val="28"/>
          <w:szCs w:val="28"/>
        </w:rPr>
        <w:t>Civil Society Submission: World Benchmarking Alliance</w:t>
      </w:r>
    </w:p>
    <w:p w14:paraId="5D18CD16" w14:textId="10506941" w:rsidR="003D25D5" w:rsidRPr="00665287" w:rsidRDefault="0036441B" w:rsidP="00665287">
      <w:pPr>
        <w:jc w:val="center"/>
        <w:rPr>
          <w:rFonts w:ascii="Garamond" w:hAnsi="Garamond"/>
          <w:sz w:val="28"/>
          <w:szCs w:val="28"/>
        </w:rPr>
      </w:pPr>
      <w:r w:rsidRPr="00665287">
        <w:rPr>
          <w:rFonts w:ascii="Garamond" w:hAnsi="Garamond"/>
          <w:sz w:val="28"/>
          <w:szCs w:val="28"/>
        </w:rPr>
        <w:t xml:space="preserve">Submitted: </w:t>
      </w:r>
      <w:r w:rsidR="00EE3537" w:rsidRPr="00665287">
        <w:rPr>
          <w:rFonts w:ascii="Garamond" w:hAnsi="Garamond"/>
          <w:sz w:val="28"/>
          <w:szCs w:val="28"/>
        </w:rPr>
        <w:t>30</w:t>
      </w:r>
      <w:r w:rsidR="00EC427E" w:rsidRPr="00665287">
        <w:rPr>
          <w:rFonts w:ascii="Garamond" w:hAnsi="Garamond"/>
          <w:sz w:val="28"/>
          <w:szCs w:val="28"/>
        </w:rPr>
        <w:t xml:space="preserve"> June 2021</w:t>
      </w:r>
    </w:p>
    <w:p w14:paraId="387C86DD" w14:textId="1845A79E" w:rsidR="00EC427E" w:rsidRPr="003D25D5" w:rsidRDefault="00EC427E" w:rsidP="00EC427E">
      <w:pPr>
        <w:shd w:val="clear" w:color="auto" w:fill="FFFFFF"/>
        <w:spacing w:after="150" w:line="240" w:lineRule="auto"/>
        <w:rPr>
          <w:rFonts w:ascii="Garamond" w:eastAsia="Times New Roman" w:hAnsi="Garamond" w:cs="Times New Roman"/>
          <w:b/>
          <w:color w:val="000000"/>
        </w:rPr>
      </w:pPr>
      <w:r w:rsidRPr="003D25D5">
        <w:rPr>
          <w:rFonts w:ascii="Garamond" w:eastAsia="Times New Roman" w:hAnsi="Garamond" w:cs="Times New Roman"/>
          <w:b/>
          <w:color w:val="000000"/>
        </w:rPr>
        <w:t>Food Systems</w:t>
      </w:r>
    </w:p>
    <w:p w14:paraId="52B25AE9" w14:textId="74C115BB" w:rsidR="00BC3A68" w:rsidRPr="00EE3537" w:rsidRDefault="00EC427E" w:rsidP="00BC3A68">
      <w:pPr>
        <w:pStyle w:val="ListParagraph"/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/>
        </w:rPr>
        <w:t>What are the examples of ways in which the challenges facing the global food system are having adverse impacts on human rights broadly, and the right to food specifically?</w:t>
      </w:r>
    </w:p>
    <w:p w14:paraId="0673759C" w14:textId="7892172F" w:rsidR="00CF646B" w:rsidRDefault="00DB0D72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>
        <w:rPr>
          <w:rFonts w:ascii="Garamond" w:eastAsia="Times New Roman" w:hAnsi="Garamond" w:cs="Times New Roman"/>
          <w:color w:val="000000"/>
        </w:rPr>
        <w:t>The World Benchmarking Alliance’s</w:t>
      </w:r>
      <w:r w:rsidR="00C64EA6">
        <w:rPr>
          <w:rStyle w:val="FootnoteReference"/>
          <w:rFonts w:ascii="Garamond" w:eastAsia="Times New Roman" w:hAnsi="Garamond" w:cs="Times New Roman"/>
          <w:color w:val="000000"/>
        </w:rPr>
        <w:footnoteReference w:id="2"/>
      </w:r>
      <w:r w:rsidR="00772039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C26188" w:rsidRPr="003D25D5">
        <w:rPr>
          <w:rFonts w:ascii="Garamond" w:eastAsia="Times New Roman" w:hAnsi="Garamond" w:cs="Times New Roman"/>
          <w:color w:val="000000"/>
        </w:rPr>
        <w:t>understanding of how the food system</w:t>
      </w:r>
      <w:r w:rsidR="00666C31" w:rsidRPr="003D25D5">
        <w:rPr>
          <w:rFonts w:ascii="Garamond" w:eastAsia="Times New Roman" w:hAnsi="Garamond" w:cs="Times New Roman"/>
          <w:color w:val="000000"/>
        </w:rPr>
        <w:t xml:space="preserve">s </w:t>
      </w:r>
      <w:r w:rsidR="000353DC" w:rsidRPr="003D25D5">
        <w:rPr>
          <w:rFonts w:ascii="Garamond" w:eastAsia="Times New Roman" w:hAnsi="Garamond" w:cs="Times New Roman"/>
          <w:color w:val="000000"/>
        </w:rPr>
        <w:t>have</w:t>
      </w:r>
      <w:r w:rsidR="00506096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0353DC" w:rsidRPr="003D25D5">
        <w:rPr>
          <w:rFonts w:ascii="Garamond" w:eastAsia="Times New Roman" w:hAnsi="Garamond" w:cs="Times New Roman"/>
          <w:color w:val="000000"/>
        </w:rPr>
        <w:t>adverse</w:t>
      </w:r>
      <w:r w:rsidR="00506096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0353DC" w:rsidRPr="003D25D5">
        <w:rPr>
          <w:rFonts w:ascii="Garamond" w:eastAsia="Times New Roman" w:hAnsi="Garamond" w:cs="Times New Roman"/>
          <w:color w:val="000000"/>
        </w:rPr>
        <w:t xml:space="preserve">impact </w:t>
      </w:r>
      <w:r w:rsidR="00506096" w:rsidRPr="003D25D5">
        <w:rPr>
          <w:rFonts w:ascii="Garamond" w:eastAsia="Times New Roman" w:hAnsi="Garamond" w:cs="Times New Roman"/>
          <w:color w:val="000000"/>
        </w:rPr>
        <w:t xml:space="preserve">to the environment </w:t>
      </w:r>
      <w:r w:rsidR="002A0139" w:rsidRPr="003D25D5">
        <w:rPr>
          <w:rFonts w:ascii="Garamond" w:eastAsia="Times New Roman" w:hAnsi="Garamond" w:cs="Times New Roman"/>
          <w:color w:val="000000"/>
        </w:rPr>
        <w:t>is well understood, a</w:t>
      </w:r>
      <w:r w:rsidR="000353DC" w:rsidRPr="003D25D5">
        <w:rPr>
          <w:rFonts w:ascii="Garamond" w:eastAsia="Times New Roman" w:hAnsi="Garamond" w:cs="Times New Roman"/>
          <w:color w:val="000000"/>
        </w:rPr>
        <w:t xml:space="preserve">s well as how important </w:t>
      </w:r>
      <w:r w:rsidR="003E228A" w:rsidRPr="003D25D5">
        <w:rPr>
          <w:rFonts w:ascii="Garamond" w:eastAsia="Times New Roman" w:hAnsi="Garamond" w:cs="Times New Roman"/>
          <w:color w:val="000000"/>
        </w:rPr>
        <w:t xml:space="preserve">accessible, </w:t>
      </w:r>
      <w:r w:rsidR="00C10050" w:rsidRPr="003D25D5">
        <w:rPr>
          <w:rFonts w:ascii="Garamond" w:eastAsia="Times New Roman" w:hAnsi="Garamond" w:cs="Times New Roman"/>
          <w:color w:val="000000"/>
        </w:rPr>
        <w:t>affordable</w:t>
      </w:r>
      <w:r w:rsidR="003E228A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EF1C05" w:rsidRPr="003D25D5">
        <w:rPr>
          <w:rFonts w:ascii="Garamond" w:eastAsia="Times New Roman" w:hAnsi="Garamond" w:cs="Times New Roman"/>
          <w:color w:val="000000"/>
        </w:rPr>
        <w:t>nutrit</w:t>
      </w:r>
      <w:r w:rsidR="00F33E72" w:rsidRPr="003D25D5">
        <w:rPr>
          <w:rFonts w:ascii="Garamond" w:eastAsia="Times New Roman" w:hAnsi="Garamond" w:cs="Times New Roman"/>
          <w:color w:val="000000"/>
        </w:rPr>
        <w:t xml:space="preserve">ional </w:t>
      </w:r>
      <w:r w:rsidR="0058468E" w:rsidRPr="003D25D5">
        <w:rPr>
          <w:rFonts w:ascii="Garamond" w:eastAsia="Times New Roman" w:hAnsi="Garamond" w:cs="Times New Roman"/>
          <w:color w:val="000000"/>
        </w:rPr>
        <w:t>food is</w:t>
      </w:r>
      <w:r w:rsidR="00440308" w:rsidRPr="003D25D5">
        <w:rPr>
          <w:rFonts w:ascii="Garamond" w:eastAsia="Times New Roman" w:hAnsi="Garamond" w:cs="Times New Roman"/>
          <w:color w:val="000000"/>
        </w:rPr>
        <w:t xml:space="preserve"> amidst both a growing </w:t>
      </w:r>
      <w:r w:rsidR="00C10050" w:rsidRPr="003D25D5">
        <w:rPr>
          <w:rFonts w:ascii="Garamond" w:eastAsia="Times New Roman" w:hAnsi="Garamond" w:cs="Times New Roman"/>
          <w:color w:val="000000"/>
        </w:rPr>
        <w:t xml:space="preserve">level of </w:t>
      </w:r>
      <w:r w:rsidR="00440308" w:rsidRPr="003D25D5">
        <w:rPr>
          <w:rFonts w:ascii="Garamond" w:eastAsia="Times New Roman" w:hAnsi="Garamond" w:cs="Times New Roman"/>
          <w:color w:val="000000"/>
        </w:rPr>
        <w:t>malnutrition</w:t>
      </w:r>
      <w:r w:rsidR="00C10050" w:rsidRPr="003D25D5">
        <w:rPr>
          <w:rFonts w:ascii="Garamond" w:eastAsia="Times New Roman" w:hAnsi="Garamond" w:cs="Times New Roman"/>
          <w:color w:val="000000"/>
        </w:rPr>
        <w:t xml:space="preserve"> and </w:t>
      </w:r>
      <w:r w:rsidR="00440308" w:rsidRPr="003D25D5">
        <w:rPr>
          <w:rFonts w:ascii="Garamond" w:eastAsia="Times New Roman" w:hAnsi="Garamond" w:cs="Times New Roman"/>
          <w:color w:val="000000"/>
        </w:rPr>
        <w:t xml:space="preserve">obesity. The link </w:t>
      </w:r>
      <w:r w:rsidR="008604A9" w:rsidRPr="003D25D5">
        <w:rPr>
          <w:rFonts w:ascii="Garamond" w:eastAsia="Times New Roman" w:hAnsi="Garamond" w:cs="Times New Roman"/>
          <w:color w:val="000000"/>
        </w:rPr>
        <w:t>to</w:t>
      </w:r>
      <w:r w:rsidR="00440308" w:rsidRPr="003D25D5">
        <w:rPr>
          <w:rFonts w:ascii="Garamond" w:eastAsia="Times New Roman" w:hAnsi="Garamond" w:cs="Times New Roman"/>
          <w:color w:val="000000"/>
        </w:rPr>
        <w:t xml:space="preserve"> how the food system</w:t>
      </w:r>
      <w:r w:rsidR="008604A9" w:rsidRPr="003D25D5">
        <w:rPr>
          <w:rFonts w:ascii="Garamond" w:eastAsia="Times New Roman" w:hAnsi="Garamond" w:cs="Times New Roman"/>
          <w:color w:val="000000"/>
        </w:rPr>
        <w:t>s can adversely impact</w:t>
      </w:r>
      <w:r w:rsidR="00417740" w:rsidRPr="003D25D5">
        <w:rPr>
          <w:rFonts w:ascii="Garamond" w:eastAsia="Times New Roman" w:hAnsi="Garamond" w:cs="Times New Roman"/>
          <w:color w:val="000000"/>
        </w:rPr>
        <w:t xml:space="preserve"> human rights </w:t>
      </w:r>
      <w:r w:rsidR="00665287">
        <w:rPr>
          <w:rFonts w:ascii="Garamond" w:eastAsia="Times New Roman" w:hAnsi="Garamond" w:cs="Times New Roman"/>
          <w:color w:val="000000"/>
        </w:rPr>
        <w:t>rose on the global</w:t>
      </w:r>
      <w:r w:rsidR="003C7DCA">
        <w:rPr>
          <w:rFonts w:ascii="Garamond" w:eastAsia="Times New Roman" w:hAnsi="Garamond" w:cs="Times New Roman"/>
          <w:color w:val="000000"/>
        </w:rPr>
        <w:t xml:space="preserve"> agenda</w:t>
      </w:r>
      <w:r w:rsidR="003C7DCA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5B2F75" w:rsidRPr="003D25D5">
        <w:rPr>
          <w:rFonts w:ascii="Garamond" w:eastAsia="Times New Roman" w:hAnsi="Garamond" w:cs="Times New Roman"/>
          <w:color w:val="000000"/>
        </w:rPr>
        <w:t xml:space="preserve">during </w:t>
      </w:r>
      <w:r w:rsidR="00A94E40" w:rsidRPr="003D25D5">
        <w:rPr>
          <w:rFonts w:ascii="Garamond" w:eastAsia="Times New Roman" w:hAnsi="Garamond" w:cs="Times New Roman"/>
          <w:color w:val="000000"/>
        </w:rPr>
        <w:t xml:space="preserve">the </w:t>
      </w:r>
      <w:r w:rsidR="005B2F75" w:rsidRPr="003D25D5">
        <w:rPr>
          <w:rFonts w:ascii="Garamond" w:eastAsia="Times New Roman" w:hAnsi="Garamond" w:cs="Times New Roman"/>
          <w:color w:val="000000"/>
        </w:rPr>
        <w:t>Covid</w:t>
      </w:r>
      <w:r w:rsidR="00E56AE0" w:rsidRPr="003D25D5">
        <w:rPr>
          <w:rFonts w:ascii="Garamond" w:eastAsia="Times New Roman" w:hAnsi="Garamond" w:cs="Times New Roman"/>
          <w:color w:val="000000"/>
        </w:rPr>
        <w:t>-19</w:t>
      </w:r>
      <w:r w:rsidR="00A94E40" w:rsidRPr="003D25D5">
        <w:rPr>
          <w:rFonts w:ascii="Garamond" w:eastAsia="Times New Roman" w:hAnsi="Garamond" w:cs="Times New Roman"/>
          <w:color w:val="000000"/>
        </w:rPr>
        <w:t xml:space="preserve"> pandemic</w:t>
      </w:r>
      <w:r w:rsidR="00E73C26" w:rsidRPr="003D25D5">
        <w:rPr>
          <w:rFonts w:ascii="Garamond" w:eastAsia="Times New Roman" w:hAnsi="Garamond" w:cs="Times New Roman"/>
          <w:color w:val="000000"/>
        </w:rPr>
        <w:t xml:space="preserve">, when </w:t>
      </w:r>
      <w:r w:rsidR="007F612F" w:rsidRPr="003D25D5">
        <w:rPr>
          <w:rFonts w:ascii="Garamond" w:eastAsia="Times New Roman" w:hAnsi="Garamond" w:cs="Times New Roman"/>
          <w:color w:val="000000"/>
        </w:rPr>
        <w:t xml:space="preserve">there was </w:t>
      </w:r>
      <w:r w:rsidR="00197C2D" w:rsidRPr="003D25D5">
        <w:rPr>
          <w:rFonts w:ascii="Garamond" w:eastAsia="Times New Roman" w:hAnsi="Garamond" w:cs="Times New Roman"/>
          <w:color w:val="000000"/>
        </w:rPr>
        <w:t xml:space="preserve">an increased awareness around </w:t>
      </w:r>
      <w:r w:rsidR="00661C82" w:rsidRPr="003D25D5">
        <w:rPr>
          <w:rFonts w:ascii="Garamond" w:eastAsia="Times New Roman" w:hAnsi="Garamond" w:cs="Times New Roman"/>
          <w:color w:val="000000"/>
        </w:rPr>
        <w:t xml:space="preserve">the health of the </w:t>
      </w:r>
      <w:r w:rsidR="00197C2D" w:rsidRPr="003D25D5">
        <w:rPr>
          <w:rFonts w:ascii="Garamond" w:eastAsia="Times New Roman" w:hAnsi="Garamond" w:cs="Times New Roman"/>
          <w:color w:val="000000"/>
        </w:rPr>
        <w:t xml:space="preserve">workforce and </w:t>
      </w:r>
      <w:r w:rsidR="00927346" w:rsidRPr="003D25D5">
        <w:rPr>
          <w:rFonts w:ascii="Garamond" w:eastAsia="Times New Roman" w:hAnsi="Garamond" w:cs="Times New Roman"/>
          <w:color w:val="000000"/>
        </w:rPr>
        <w:t>the amount of people</w:t>
      </w:r>
      <w:r w:rsidR="00D1521E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3C1F6E" w:rsidRPr="003D25D5">
        <w:rPr>
          <w:rFonts w:ascii="Garamond" w:eastAsia="Times New Roman" w:hAnsi="Garamond" w:cs="Times New Roman"/>
          <w:color w:val="000000"/>
        </w:rPr>
        <w:t>living</w:t>
      </w:r>
      <w:r w:rsidR="00FA6B4E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D1521E" w:rsidRPr="003D25D5">
        <w:rPr>
          <w:rFonts w:ascii="Garamond" w:eastAsia="Times New Roman" w:hAnsi="Garamond" w:cs="Times New Roman"/>
          <w:color w:val="000000"/>
        </w:rPr>
        <w:t xml:space="preserve">hand-to-mouth and therefore at </w:t>
      </w:r>
      <w:r w:rsidR="00482AF2" w:rsidRPr="003D25D5">
        <w:rPr>
          <w:rFonts w:ascii="Garamond" w:eastAsia="Times New Roman" w:hAnsi="Garamond" w:cs="Times New Roman"/>
          <w:color w:val="000000"/>
        </w:rPr>
        <w:t>high risk of going hungry</w:t>
      </w:r>
      <w:r w:rsidR="00D2670C" w:rsidRPr="003D25D5">
        <w:rPr>
          <w:rFonts w:ascii="Garamond" w:eastAsia="Times New Roman" w:hAnsi="Garamond" w:cs="Times New Roman"/>
          <w:color w:val="000000"/>
        </w:rPr>
        <w:t xml:space="preserve">. </w:t>
      </w:r>
    </w:p>
    <w:p w14:paraId="1E32909E" w14:textId="5CCCCD0D" w:rsidR="000668F1" w:rsidRDefault="00D2670C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3D25D5">
        <w:rPr>
          <w:rFonts w:ascii="Garamond" w:eastAsia="Times New Roman" w:hAnsi="Garamond" w:cs="Times New Roman"/>
          <w:color w:val="000000"/>
        </w:rPr>
        <w:t>The WBA Food &amp; Agriculture Benchmark</w:t>
      </w:r>
      <w:r w:rsidR="00021EA3">
        <w:rPr>
          <w:rStyle w:val="FootnoteReference"/>
          <w:rFonts w:ascii="Garamond" w:eastAsia="Times New Roman" w:hAnsi="Garamond" w:cs="Times New Roman"/>
          <w:color w:val="000000"/>
        </w:rPr>
        <w:footnoteReference w:id="3"/>
      </w:r>
      <w:r w:rsidR="000668F1" w:rsidRPr="003D25D5">
        <w:rPr>
          <w:rFonts w:ascii="Garamond" w:eastAsia="Times New Roman" w:hAnsi="Garamond" w:cs="Times New Roman"/>
          <w:color w:val="000000"/>
        </w:rPr>
        <w:t xml:space="preserve"> will</w:t>
      </w:r>
      <w:r w:rsidR="000668F1" w:rsidRPr="00BC3A68">
        <w:rPr>
          <w:rFonts w:ascii="Garamond" w:eastAsia="Times New Roman" w:hAnsi="Garamond" w:cs="Times New Roman"/>
          <w:color w:val="000000" w:themeColor="text1"/>
        </w:rPr>
        <w:t xml:space="preserve"> measur</w:t>
      </w:r>
      <w:r w:rsidR="000668F1" w:rsidRPr="003D25D5">
        <w:rPr>
          <w:rFonts w:ascii="Garamond" w:eastAsia="Times New Roman" w:hAnsi="Garamond" w:cs="Times New Roman"/>
          <w:color w:val="000000" w:themeColor="text1"/>
        </w:rPr>
        <w:t>e</w:t>
      </w:r>
      <w:r w:rsidR="000668F1" w:rsidRPr="00BC3A68">
        <w:rPr>
          <w:rFonts w:ascii="Garamond" w:eastAsia="Times New Roman" w:hAnsi="Garamond" w:cs="Times New Roman"/>
          <w:color w:val="000000" w:themeColor="text1"/>
        </w:rPr>
        <w:t xml:space="preserve"> 350 agri-food companies on their contribution towards the food system agenda and the SDGs. </w:t>
      </w:r>
      <w:r w:rsidR="00C87173" w:rsidRPr="003D25D5">
        <w:rPr>
          <w:rFonts w:ascii="Garamond" w:eastAsia="Times New Roman" w:hAnsi="Garamond" w:cs="Times New Roman"/>
          <w:color w:val="000000" w:themeColor="text1"/>
        </w:rPr>
        <w:t xml:space="preserve">The </w:t>
      </w:r>
      <w:r w:rsidR="000668F1" w:rsidRPr="00BC3A68">
        <w:rPr>
          <w:rFonts w:ascii="Garamond" w:eastAsia="Times New Roman" w:hAnsi="Garamond" w:cs="Times New Roman"/>
          <w:color w:val="000000" w:themeColor="text1"/>
        </w:rPr>
        <w:t xml:space="preserve">benchmark is the first of its kind to take a holistic approach measuring companies from across the value chain on topics relating to environment, nutrition, and </w:t>
      </w:r>
      <w:r w:rsidR="000668F1" w:rsidRPr="00C87173">
        <w:rPr>
          <w:rFonts w:ascii="Garamond" w:eastAsia="Times New Roman" w:hAnsi="Garamond" w:cs="Times New Roman"/>
          <w:b/>
          <w:color w:val="000000" w:themeColor="text1"/>
        </w:rPr>
        <w:t>social inclusion</w:t>
      </w:r>
      <w:r w:rsidR="000668F1" w:rsidRPr="00BC3A68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C611D" w:rsidRPr="003D25D5">
        <w:rPr>
          <w:rFonts w:ascii="Garamond" w:eastAsia="Times New Roman" w:hAnsi="Garamond" w:cs="Times New Roman"/>
          <w:color w:val="000000" w:themeColor="text1"/>
        </w:rPr>
        <w:t>Social inclusion</w:t>
      </w:r>
      <w:r w:rsidR="006021EA" w:rsidRPr="003D25D5">
        <w:rPr>
          <w:rFonts w:ascii="Garamond" w:eastAsia="Times New Roman" w:hAnsi="Garamond" w:cs="Times New Roman"/>
          <w:color w:val="000000" w:themeColor="text1"/>
        </w:rPr>
        <w:t xml:space="preserve"> and the ways people are impacted – whether consumers, </w:t>
      </w:r>
      <w:proofErr w:type="gramStart"/>
      <w:r w:rsidR="006021EA" w:rsidRPr="003D25D5">
        <w:rPr>
          <w:rFonts w:ascii="Garamond" w:eastAsia="Times New Roman" w:hAnsi="Garamond" w:cs="Times New Roman"/>
          <w:color w:val="000000" w:themeColor="text1"/>
        </w:rPr>
        <w:t>producer</w:t>
      </w:r>
      <w:r w:rsidR="0030122E" w:rsidRPr="003D25D5">
        <w:rPr>
          <w:rFonts w:ascii="Garamond" w:eastAsia="Times New Roman" w:hAnsi="Garamond" w:cs="Times New Roman"/>
          <w:color w:val="000000" w:themeColor="text1"/>
        </w:rPr>
        <w:t>s</w:t>
      </w:r>
      <w:proofErr w:type="gramEnd"/>
      <w:r w:rsidR="0030122E" w:rsidRPr="003D25D5">
        <w:rPr>
          <w:rFonts w:ascii="Garamond" w:eastAsia="Times New Roman" w:hAnsi="Garamond" w:cs="Times New Roman"/>
          <w:color w:val="000000" w:themeColor="text1"/>
        </w:rPr>
        <w:t xml:space="preserve"> or workers -</w:t>
      </w:r>
      <w:r w:rsidR="00EC611D" w:rsidRPr="003D25D5">
        <w:rPr>
          <w:rFonts w:ascii="Garamond" w:eastAsia="Times New Roman" w:hAnsi="Garamond" w:cs="Times New Roman"/>
          <w:color w:val="000000" w:themeColor="text1"/>
        </w:rPr>
        <w:t xml:space="preserve"> account for nearly half of the indicators that </w:t>
      </w:r>
      <w:r w:rsidR="00A4344D" w:rsidRPr="003D25D5">
        <w:rPr>
          <w:rFonts w:ascii="Garamond" w:eastAsia="Times New Roman" w:hAnsi="Garamond" w:cs="Times New Roman"/>
          <w:color w:val="000000" w:themeColor="text1"/>
        </w:rPr>
        <w:t>we will measure company performance on, giv</w:t>
      </w:r>
      <w:r w:rsidR="00922921" w:rsidRPr="003D25D5">
        <w:rPr>
          <w:rFonts w:ascii="Garamond" w:eastAsia="Times New Roman" w:hAnsi="Garamond" w:cs="Times New Roman"/>
          <w:color w:val="000000" w:themeColor="text1"/>
        </w:rPr>
        <w:t>ing</w:t>
      </w:r>
      <w:r w:rsidR="00A4344D" w:rsidRPr="003D25D5">
        <w:rPr>
          <w:rFonts w:ascii="Garamond" w:eastAsia="Times New Roman" w:hAnsi="Garamond" w:cs="Times New Roman"/>
          <w:color w:val="000000" w:themeColor="text1"/>
        </w:rPr>
        <w:t xml:space="preserve"> precedence to the </w:t>
      </w:r>
      <w:r w:rsidR="0025123A" w:rsidRPr="003D25D5">
        <w:rPr>
          <w:rFonts w:ascii="Garamond" w:eastAsia="Times New Roman" w:hAnsi="Garamond" w:cs="Times New Roman"/>
          <w:color w:val="000000" w:themeColor="text1"/>
        </w:rPr>
        <w:t xml:space="preserve">numerous </w:t>
      </w:r>
      <w:r w:rsidR="00BB3BC1" w:rsidRPr="003D25D5">
        <w:rPr>
          <w:rFonts w:ascii="Garamond" w:eastAsia="Times New Roman" w:hAnsi="Garamond" w:cs="Times New Roman"/>
          <w:color w:val="000000" w:themeColor="text1"/>
        </w:rPr>
        <w:t>ways the current food system</w:t>
      </w:r>
      <w:r w:rsidR="000C7B17" w:rsidRPr="003D25D5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BB3BC1" w:rsidRPr="003D25D5">
        <w:rPr>
          <w:rFonts w:ascii="Garamond" w:eastAsia="Times New Roman" w:hAnsi="Garamond" w:cs="Times New Roman"/>
          <w:color w:val="000000" w:themeColor="text1"/>
        </w:rPr>
        <w:t>a</w:t>
      </w:r>
      <w:r w:rsidR="005663BA" w:rsidRPr="003D25D5">
        <w:rPr>
          <w:rFonts w:ascii="Garamond" w:eastAsia="Times New Roman" w:hAnsi="Garamond" w:cs="Times New Roman"/>
          <w:color w:val="000000" w:themeColor="text1"/>
        </w:rPr>
        <w:t>nd the challenges it faces</w:t>
      </w:r>
      <w:r w:rsidR="00D723C8" w:rsidRPr="003D25D5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601DAF" w:rsidRPr="003D25D5">
        <w:rPr>
          <w:rFonts w:ascii="Garamond" w:eastAsia="Times New Roman" w:hAnsi="Garamond" w:cs="Times New Roman"/>
          <w:color w:val="000000" w:themeColor="text1"/>
        </w:rPr>
        <w:t>can be</w:t>
      </w:r>
      <w:r w:rsidR="00F607CD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E3537" w:rsidRPr="003D25D5">
        <w:rPr>
          <w:rFonts w:ascii="Garamond" w:eastAsia="Times New Roman" w:hAnsi="Garamond" w:cs="Times New Roman"/>
          <w:color w:val="000000" w:themeColor="text1"/>
        </w:rPr>
        <w:t>addressed through</w:t>
      </w:r>
      <w:r w:rsidR="00F607CD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EE3537" w:rsidRPr="003D25D5">
        <w:rPr>
          <w:rFonts w:ascii="Garamond" w:eastAsia="Times New Roman" w:hAnsi="Garamond" w:cs="Times New Roman"/>
          <w:color w:val="000000" w:themeColor="text1"/>
        </w:rPr>
        <w:t xml:space="preserve">responsible </w:t>
      </w:r>
      <w:r w:rsidR="0013240A" w:rsidRPr="003D25D5">
        <w:rPr>
          <w:rFonts w:ascii="Garamond" w:eastAsia="Times New Roman" w:hAnsi="Garamond" w:cs="Times New Roman"/>
          <w:color w:val="000000" w:themeColor="text1"/>
        </w:rPr>
        <w:t>business practice</w:t>
      </w:r>
      <w:r w:rsidR="00EE3537" w:rsidRPr="003D25D5">
        <w:rPr>
          <w:rFonts w:ascii="Garamond" w:eastAsia="Times New Roman" w:hAnsi="Garamond" w:cs="Times New Roman"/>
          <w:color w:val="000000" w:themeColor="text1"/>
        </w:rPr>
        <w:t>.</w:t>
      </w:r>
    </w:p>
    <w:p w14:paraId="37E35DB0" w14:textId="77777777" w:rsidR="00665287" w:rsidRPr="003D25D5" w:rsidRDefault="00665287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</w:p>
    <w:p w14:paraId="7A37F437" w14:textId="37012D7D" w:rsidR="00EC427E" w:rsidRPr="003D25D5" w:rsidRDefault="00EC427E" w:rsidP="0031440C">
      <w:pPr>
        <w:pStyle w:val="ListParagraph"/>
        <w:numPr>
          <w:ilvl w:val="0"/>
          <w:numId w:val="4"/>
        </w:num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/>
        </w:rPr>
        <w:t>What are the specific obligations of States and responsibilities of businesses in terms of preventing and addressing adverse impacts caused by the unsustainable production or consumption of food?</w:t>
      </w:r>
    </w:p>
    <w:p w14:paraId="744D0BCA" w14:textId="4078FC96" w:rsidR="00AA00BA" w:rsidRPr="003D25D5" w:rsidRDefault="00C8562A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>The p</w:t>
      </w:r>
      <w:r w:rsidR="00220280" w:rsidRPr="003D25D5">
        <w:rPr>
          <w:rFonts w:ascii="Garamond" w:eastAsia="Times New Roman" w:hAnsi="Garamond" w:cs="Times New Roman"/>
          <w:color w:val="000000"/>
        </w:rPr>
        <w:t xml:space="preserve">rivate sector can have a transformational impact on people’s lives, both as a creator of jobs and a producer of goods and </w:t>
      </w:r>
      <w:r w:rsidR="003A2C02" w:rsidRPr="003D25D5">
        <w:rPr>
          <w:rFonts w:ascii="Garamond" w:eastAsia="Times New Roman" w:hAnsi="Garamond" w:cs="Times New Roman"/>
          <w:color w:val="000000"/>
        </w:rPr>
        <w:t>services</w:t>
      </w:r>
      <w:r w:rsidR="00C16786" w:rsidRPr="003D25D5">
        <w:rPr>
          <w:rFonts w:ascii="Garamond" w:eastAsia="Times New Roman" w:hAnsi="Garamond" w:cs="Times New Roman"/>
          <w:color w:val="000000"/>
        </w:rPr>
        <w:t>.</w:t>
      </w:r>
      <w:r w:rsidR="00AA00BA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CF62E3" w:rsidRPr="003D25D5">
        <w:rPr>
          <w:rFonts w:ascii="Garamond" w:eastAsia="Times New Roman" w:hAnsi="Garamond" w:cs="Times New Roman"/>
          <w:color w:val="000000"/>
        </w:rPr>
        <w:t>At the WBA we measure all companies on a core set of social indic</w:t>
      </w:r>
      <w:r w:rsidR="003672A3" w:rsidRPr="003D25D5">
        <w:rPr>
          <w:rFonts w:ascii="Garamond" w:eastAsia="Times New Roman" w:hAnsi="Garamond" w:cs="Times New Roman"/>
          <w:color w:val="000000"/>
        </w:rPr>
        <w:t xml:space="preserve">ators that address </w:t>
      </w:r>
      <w:r w:rsidR="00FA1FEB" w:rsidRPr="003D25D5">
        <w:rPr>
          <w:rFonts w:ascii="Garamond" w:eastAsia="Times New Roman" w:hAnsi="Garamond" w:cs="Times New Roman"/>
          <w:color w:val="000000"/>
        </w:rPr>
        <w:t>responsible business conduct</w:t>
      </w:r>
      <w:r w:rsidR="00A3502F" w:rsidRPr="003D25D5">
        <w:rPr>
          <w:rFonts w:ascii="Garamond" w:eastAsia="Times New Roman" w:hAnsi="Garamond" w:cs="Times New Roman"/>
          <w:color w:val="000000"/>
        </w:rPr>
        <w:t xml:space="preserve"> through respecting human rights</w:t>
      </w:r>
      <w:r w:rsidR="00882711" w:rsidRPr="003D25D5">
        <w:rPr>
          <w:rFonts w:ascii="Garamond" w:eastAsia="Times New Roman" w:hAnsi="Garamond" w:cs="Times New Roman"/>
          <w:color w:val="000000"/>
        </w:rPr>
        <w:t xml:space="preserve"> (</w:t>
      </w:r>
      <w:proofErr w:type="gramStart"/>
      <w:r w:rsidR="00671405" w:rsidRPr="003D25D5">
        <w:rPr>
          <w:rFonts w:ascii="Garamond" w:eastAsia="Times New Roman" w:hAnsi="Garamond" w:cs="Times New Roman"/>
          <w:color w:val="000000"/>
        </w:rPr>
        <w:t>e.g.</w:t>
      </w:r>
      <w:proofErr w:type="gramEnd"/>
      <w:r w:rsidR="00671405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ED14C9" w:rsidRPr="003D25D5">
        <w:rPr>
          <w:rFonts w:ascii="Garamond" w:eastAsia="Times New Roman" w:hAnsi="Garamond" w:cs="Times New Roman"/>
          <w:color w:val="000000"/>
        </w:rPr>
        <w:t>a</w:t>
      </w:r>
      <w:r w:rsidR="00671405" w:rsidRPr="003D25D5">
        <w:rPr>
          <w:rFonts w:ascii="Garamond" w:eastAsia="Times New Roman" w:hAnsi="Garamond" w:cs="Times New Roman"/>
          <w:color w:val="000000"/>
        </w:rPr>
        <w:t>ssessing</w:t>
      </w:r>
      <w:r w:rsidR="008C6D05" w:rsidRPr="003D25D5">
        <w:rPr>
          <w:rFonts w:ascii="Garamond" w:eastAsia="Times New Roman" w:hAnsi="Garamond" w:cs="Times New Roman"/>
          <w:color w:val="000000"/>
        </w:rPr>
        <w:t xml:space="preserve"> human rights risks</w:t>
      </w:r>
      <w:r w:rsidR="00A20C84" w:rsidRPr="003D25D5">
        <w:rPr>
          <w:rFonts w:ascii="Garamond" w:eastAsia="Times New Roman" w:hAnsi="Garamond" w:cs="Times New Roman"/>
          <w:color w:val="000000"/>
        </w:rPr>
        <w:t xml:space="preserve">, engaging with </w:t>
      </w:r>
      <w:r w:rsidR="00D9248D" w:rsidRPr="003D25D5">
        <w:rPr>
          <w:rFonts w:ascii="Garamond" w:eastAsia="Times New Roman" w:hAnsi="Garamond" w:cs="Times New Roman"/>
          <w:color w:val="000000"/>
        </w:rPr>
        <w:t>affected stakeholders)</w:t>
      </w:r>
      <w:r w:rsidR="00A3502F" w:rsidRPr="003D25D5">
        <w:rPr>
          <w:rFonts w:ascii="Garamond" w:eastAsia="Times New Roman" w:hAnsi="Garamond" w:cs="Times New Roman"/>
          <w:color w:val="000000"/>
        </w:rPr>
        <w:t xml:space="preserve">, providing decent work </w:t>
      </w:r>
      <w:r w:rsidR="00D9248D" w:rsidRPr="003D25D5">
        <w:rPr>
          <w:rFonts w:ascii="Garamond" w:eastAsia="Times New Roman" w:hAnsi="Garamond" w:cs="Times New Roman"/>
          <w:color w:val="000000"/>
        </w:rPr>
        <w:t>(</w:t>
      </w:r>
      <w:r w:rsidR="005D352C" w:rsidRPr="003D25D5">
        <w:rPr>
          <w:rFonts w:ascii="Garamond" w:eastAsia="Times New Roman" w:hAnsi="Garamond" w:cs="Times New Roman"/>
          <w:color w:val="000000"/>
        </w:rPr>
        <w:t xml:space="preserve">e.g. </w:t>
      </w:r>
      <w:r w:rsidR="00396069" w:rsidRPr="003D25D5">
        <w:rPr>
          <w:rFonts w:ascii="Garamond" w:eastAsia="Times New Roman" w:hAnsi="Garamond" w:cs="Times New Roman"/>
          <w:color w:val="000000"/>
        </w:rPr>
        <w:t xml:space="preserve">living wage fundamentals, </w:t>
      </w:r>
      <w:r w:rsidR="005D352C" w:rsidRPr="003D25D5">
        <w:rPr>
          <w:rFonts w:ascii="Garamond" w:eastAsia="Times New Roman" w:hAnsi="Garamond" w:cs="Times New Roman"/>
          <w:color w:val="000000"/>
        </w:rPr>
        <w:t>health &amp; safety</w:t>
      </w:r>
      <w:r w:rsidR="00B27671" w:rsidRPr="003D25D5">
        <w:rPr>
          <w:rFonts w:ascii="Garamond" w:eastAsia="Times New Roman" w:hAnsi="Garamond" w:cs="Times New Roman"/>
          <w:color w:val="000000"/>
        </w:rPr>
        <w:t xml:space="preserve">) </w:t>
      </w:r>
      <w:r w:rsidR="00BA1694" w:rsidRPr="003D25D5">
        <w:rPr>
          <w:rFonts w:ascii="Garamond" w:eastAsia="Times New Roman" w:hAnsi="Garamond" w:cs="Times New Roman"/>
          <w:color w:val="000000"/>
        </w:rPr>
        <w:t>and acting ethically</w:t>
      </w:r>
      <w:r w:rsidR="00671405" w:rsidRPr="003D25D5">
        <w:rPr>
          <w:rFonts w:ascii="Garamond" w:eastAsia="Times New Roman" w:hAnsi="Garamond" w:cs="Times New Roman"/>
          <w:color w:val="000000"/>
        </w:rPr>
        <w:t xml:space="preserve"> (e.g.</w:t>
      </w:r>
      <w:r w:rsidR="00E03B73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671405" w:rsidRPr="003D25D5">
        <w:rPr>
          <w:rFonts w:ascii="Garamond" w:eastAsia="Times New Roman" w:hAnsi="Garamond" w:cs="Times New Roman"/>
          <w:color w:val="000000"/>
        </w:rPr>
        <w:t>responsible tax and lobbying and personal data protection)</w:t>
      </w:r>
      <w:r w:rsidR="00BA1694" w:rsidRPr="003D25D5">
        <w:rPr>
          <w:rFonts w:ascii="Garamond" w:eastAsia="Times New Roman" w:hAnsi="Garamond" w:cs="Times New Roman"/>
          <w:color w:val="000000"/>
        </w:rPr>
        <w:t>.</w:t>
      </w:r>
      <w:r w:rsidR="005C1718" w:rsidRPr="003D25D5">
        <w:rPr>
          <w:rFonts w:ascii="Garamond" w:eastAsia="Times New Roman" w:hAnsi="Garamond" w:cs="Times New Roman"/>
          <w:color w:val="000000"/>
        </w:rPr>
        <w:t xml:space="preserve"> These</w:t>
      </w:r>
      <w:r w:rsidR="00AA00BA" w:rsidRPr="003D25D5">
        <w:rPr>
          <w:rFonts w:ascii="Garamond" w:eastAsia="Times New Roman" w:hAnsi="Garamond" w:cs="Times New Roman"/>
          <w:color w:val="000000"/>
        </w:rPr>
        <w:t xml:space="preserve"> indicators will be used to assess companies, regardless of the sector</w:t>
      </w:r>
      <w:r w:rsidR="00F96DBB" w:rsidRPr="003D25D5">
        <w:rPr>
          <w:rFonts w:ascii="Garamond" w:eastAsia="Times New Roman" w:hAnsi="Garamond" w:cs="Times New Roman"/>
          <w:color w:val="000000"/>
        </w:rPr>
        <w:t xml:space="preserve"> in which they operate</w:t>
      </w:r>
      <w:r w:rsidR="00671405" w:rsidRPr="003D25D5">
        <w:rPr>
          <w:rFonts w:ascii="Garamond" w:eastAsia="Times New Roman" w:hAnsi="Garamond" w:cs="Times New Roman"/>
          <w:color w:val="000000"/>
        </w:rPr>
        <w:t>,</w:t>
      </w:r>
      <w:r w:rsidR="003079FC" w:rsidRPr="003D25D5">
        <w:rPr>
          <w:rFonts w:ascii="Garamond" w:eastAsia="Times New Roman" w:hAnsi="Garamond" w:cs="Times New Roman"/>
          <w:color w:val="000000"/>
        </w:rPr>
        <w:t xml:space="preserve"> as we believe the</w:t>
      </w:r>
      <w:r w:rsidR="00F05B2D" w:rsidRPr="003D25D5">
        <w:rPr>
          <w:rFonts w:ascii="Garamond" w:eastAsia="Times New Roman" w:hAnsi="Garamond" w:cs="Times New Roman"/>
          <w:color w:val="000000"/>
        </w:rPr>
        <w:t xml:space="preserve">se are fundamental practices </w:t>
      </w:r>
      <w:r w:rsidR="00AF5F0A" w:rsidRPr="003D25D5">
        <w:rPr>
          <w:rFonts w:ascii="Garamond" w:eastAsia="Times New Roman" w:hAnsi="Garamond" w:cs="Times New Roman"/>
          <w:color w:val="000000"/>
        </w:rPr>
        <w:t xml:space="preserve">needed to prevent adverse </w:t>
      </w:r>
      <w:r w:rsidR="00377EFD" w:rsidRPr="003D25D5">
        <w:rPr>
          <w:rFonts w:ascii="Garamond" w:eastAsia="Times New Roman" w:hAnsi="Garamond" w:cs="Times New Roman"/>
          <w:color w:val="000000"/>
        </w:rPr>
        <w:t>human rights impact</w:t>
      </w:r>
      <w:r w:rsidR="003E2FC4">
        <w:rPr>
          <w:rFonts w:ascii="Garamond" w:eastAsia="Times New Roman" w:hAnsi="Garamond" w:cs="Times New Roman"/>
          <w:color w:val="000000"/>
        </w:rPr>
        <w:t>s</w:t>
      </w:r>
      <w:r w:rsidR="002A6705">
        <w:rPr>
          <w:rFonts w:ascii="Garamond" w:eastAsia="Times New Roman" w:hAnsi="Garamond" w:cs="Times New Roman"/>
          <w:color w:val="000000"/>
        </w:rPr>
        <w:t xml:space="preserve"> and ensure accountability</w:t>
      </w:r>
      <w:r w:rsidR="00377EFD" w:rsidRPr="003D25D5">
        <w:rPr>
          <w:rFonts w:ascii="Garamond" w:eastAsia="Times New Roman" w:hAnsi="Garamond" w:cs="Times New Roman"/>
          <w:color w:val="000000"/>
        </w:rPr>
        <w:t>.</w:t>
      </w:r>
    </w:p>
    <w:p w14:paraId="433AECAD" w14:textId="5173F6F5" w:rsidR="00EC427E" w:rsidRPr="003D25D5" w:rsidRDefault="00AA00BA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 xml:space="preserve">In the food &amp; agriculture system, </w:t>
      </w:r>
      <w:proofErr w:type="gramStart"/>
      <w:r w:rsidRPr="003D25D5">
        <w:rPr>
          <w:rFonts w:ascii="Garamond" w:eastAsia="Times New Roman" w:hAnsi="Garamond" w:cs="Times New Roman"/>
          <w:color w:val="000000"/>
        </w:rPr>
        <w:t>issues</w:t>
      </w:r>
      <w:proofErr w:type="gramEnd"/>
      <w:r w:rsidRPr="003D25D5">
        <w:rPr>
          <w:rFonts w:ascii="Garamond" w:eastAsia="Times New Roman" w:hAnsi="Garamond" w:cs="Times New Roman"/>
          <w:color w:val="000000"/>
        </w:rPr>
        <w:t xml:space="preserve"> and concerns such as decent livelihoods for all actors along the value chain and land rights come into play, and each industry has a social responsibility to ensure it upholds social inclusion throughout its operations and supply chain.</w:t>
      </w:r>
      <w:r w:rsidR="003707A7" w:rsidRPr="003D25D5">
        <w:rPr>
          <w:rFonts w:ascii="Garamond" w:eastAsia="Times New Roman" w:hAnsi="Garamond" w:cs="Times New Roman"/>
          <w:color w:val="000000"/>
        </w:rPr>
        <w:t xml:space="preserve"> The food-specific indicators </w:t>
      </w:r>
      <w:r w:rsidR="009E7FF6" w:rsidRPr="003D25D5">
        <w:rPr>
          <w:rFonts w:ascii="Garamond" w:eastAsia="Times New Roman" w:hAnsi="Garamond" w:cs="Times New Roman"/>
          <w:color w:val="000000"/>
        </w:rPr>
        <w:t xml:space="preserve">assess </w:t>
      </w:r>
      <w:r w:rsidR="00043519" w:rsidRPr="003D25D5">
        <w:rPr>
          <w:rFonts w:ascii="Garamond" w:eastAsia="Times New Roman" w:hAnsi="Garamond" w:cs="Times New Roman"/>
          <w:color w:val="000000"/>
        </w:rPr>
        <w:t>the critical issues and salient risks</w:t>
      </w:r>
      <w:r w:rsidR="007C2224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4606CF" w:rsidRPr="003D25D5">
        <w:rPr>
          <w:rFonts w:ascii="Garamond" w:eastAsia="Times New Roman" w:hAnsi="Garamond" w:cs="Times New Roman"/>
          <w:color w:val="000000"/>
        </w:rPr>
        <w:t>for the food sector</w:t>
      </w:r>
      <w:r w:rsidR="00D61490" w:rsidRPr="003D25D5">
        <w:rPr>
          <w:rFonts w:ascii="Garamond" w:eastAsia="Times New Roman" w:hAnsi="Garamond" w:cs="Times New Roman"/>
          <w:color w:val="000000"/>
        </w:rPr>
        <w:t xml:space="preserve">. These include preventing child &amp; forced </w:t>
      </w:r>
      <w:proofErr w:type="spellStart"/>
      <w:r w:rsidR="00D61490" w:rsidRPr="003D25D5">
        <w:rPr>
          <w:rFonts w:ascii="Garamond" w:eastAsia="Times New Roman" w:hAnsi="Garamond" w:cs="Times New Roman"/>
          <w:color w:val="000000"/>
        </w:rPr>
        <w:t>labour</w:t>
      </w:r>
      <w:proofErr w:type="spellEnd"/>
      <w:r w:rsidR="00D61490" w:rsidRPr="003D25D5">
        <w:rPr>
          <w:rFonts w:ascii="Garamond" w:eastAsia="Times New Roman" w:hAnsi="Garamond" w:cs="Times New Roman"/>
          <w:color w:val="000000"/>
        </w:rPr>
        <w:t xml:space="preserve">, paying workers a living wage, </w:t>
      </w:r>
      <w:r w:rsidR="00BA5607" w:rsidRPr="003D25D5">
        <w:rPr>
          <w:rFonts w:ascii="Garamond" w:eastAsia="Times New Roman" w:hAnsi="Garamond" w:cs="Times New Roman"/>
          <w:color w:val="000000"/>
        </w:rPr>
        <w:t>health &amp; safety</w:t>
      </w:r>
      <w:r w:rsidR="008668A6" w:rsidRPr="003D25D5">
        <w:rPr>
          <w:rFonts w:ascii="Garamond" w:eastAsia="Times New Roman" w:hAnsi="Garamond" w:cs="Times New Roman"/>
          <w:color w:val="000000"/>
        </w:rPr>
        <w:t>, farmer and fisher productivity and resilience</w:t>
      </w:r>
      <w:r w:rsidR="009B1A87" w:rsidRPr="003D25D5">
        <w:rPr>
          <w:rFonts w:ascii="Garamond" w:eastAsia="Times New Roman" w:hAnsi="Garamond" w:cs="Times New Roman"/>
          <w:color w:val="000000"/>
        </w:rPr>
        <w:t>,</w:t>
      </w:r>
      <w:r w:rsidR="00955393" w:rsidRPr="003D25D5">
        <w:rPr>
          <w:rFonts w:ascii="Garamond" w:eastAsia="Times New Roman" w:hAnsi="Garamond" w:cs="Times New Roman"/>
          <w:color w:val="000000"/>
        </w:rPr>
        <w:t xml:space="preserve"> and </w:t>
      </w:r>
      <w:r w:rsidR="007A733E" w:rsidRPr="003D25D5">
        <w:rPr>
          <w:rFonts w:ascii="Garamond" w:eastAsia="Times New Roman" w:hAnsi="Garamond" w:cs="Times New Roman"/>
          <w:color w:val="000000"/>
        </w:rPr>
        <w:t>protecting</w:t>
      </w:r>
      <w:r w:rsidR="00955393" w:rsidRPr="003D25D5">
        <w:rPr>
          <w:rFonts w:ascii="Garamond" w:eastAsia="Times New Roman" w:hAnsi="Garamond" w:cs="Times New Roman"/>
          <w:color w:val="000000"/>
        </w:rPr>
        <w:t xml:space="preserve"> the </w:t>
      </w:r>
      <w:r w:rsidR="007A733E" w:rsidRPr="003D25D5">
        <w:rPr>
          <w:rFonts w:ascii="Garamond" w:eastAsia="Times New Roman" w:hAnsi="Garamond" w:cs="Times New Roman"/>
          <w:color w:val="000000"/>
        </w:rPr>
        <w:t>l</w:t>
      </w:r>
      <w:r w:rsidR="00955393" w:rsidRPr="003D25D5">
        <w:rPr>
          <w:rFonts w:ascii="Garamond" w:eastAsia="Times New Roman" w:hAnsi="Garamond" w:cs="Times New Roman"/>
          <w:color w:val="000000"/>
        </w:rPr>
        <w:t>and rights</w:t>
      </w:r>
      <w:r w:rsidR="007A733E" w:rsidRPr="003D25D5">
        <w:rPr>
          <w:rFonts w:ascii="Garamond" w:eastAsia="Times New Roman" w:hAnsi="Garamond" w:cs="Times New Roman"/>
          <w:color w:val="000000"/>
        </w:rPr>
        <w:t xml:space="preserve"> of vulnerable right holders.</w:t>
      </w:r>
    </w:p>
    <w:p w14:paraId="45024945" w14:textId="6D76DC3D" w:rsidR="00EC427E" w:rsidRPr="003D25D5" w:rsidRDefault="00EC427E" w:rsidP="00EC427E">
      <w:pPr>
        <w:shd w:val="clear" w:color="auto" w:fill="FFFFFF"/>
        <w:spacing w:before="120" w:after="120" w:line="240" w:lineRule="auto"/>
        <w:rPr>
          <w:rFonts w:ascii="Garamond" w:eastAsia="Times New Roman" w:hAnsi="Garamond" w:cs="Times New Roman"/>
          <w:b/>
          <w:color w:val="000000"/>
        </w:rPr>
      </w:pPr>
      <w:r w:rsidRPr="003D25D5">
        <w:rPr>
          <w:rFonts w:ascii="Garamond" w:hAnsi="Garamond"/>
          <w:b/>
          <w:color w:val="000000"/>
          <w:shd w:val="clear" w:color="auto" w:fill="FFFFFF"/>
        </w:rPr>
        <w:lastRenderedPageBreak/>
        <w:t>Participation and access to information during the Food Systems Summit</w:t>
      </w:r>
    </w:p>
    <w:p w14:paraId="0B0E9055" w14:textId="77777777" w:rsidR="00315698" w:rsidRPr="00EC427E" w:rsidRDefault="00EC427E" w:rsidP="628A8509">
      <w:pPr>
        <w:numPr>
          <w:ilvl w:val="0"/>
          <w:numId w:val="7"/>
        </w:numPr>
        <w:shd w:val="clear" w:color="auto" w:fill="FFFFFF" w:themeFill="background1"/>
        <w:spacing w:before="120" w:after="120" w:line="240" w:lineRule="auto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 w:themeColor="text1"/>
        </w:rPr>
        <w:t>In what ways have you participated in the Summit (events, dialogues, submission of inputs etc.)? Please describe the nature and content of your participation, if applicable.</w:t>
      </w:r>
    </w:p>
    <w:p w14:paraId="2197E5BE" w14:textId="18A1A2B4" w:rsidR="00401984" w:rsidRPr="003D25D5" w:rsidRDefault="00401984" w:rsidP="0031440C">
      <w:pPr>
        <w:shd w:val="clear" w:color="auto" w:fill="FFFFFF" w:themeFill="background1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3D25D5">
        <w:rPr>
          <w:rFonts w:ascii="Garamond" w:eastAsia="Times New Roman" w:hAnsi="Garamond" w:cs="Times New Roman"/>
          <w:color w:val="000000" w:themeColor="text1"/>
        </w:rPr>
        <w:t xml:space="preserve">In the </w:t>
      </w:r>
      <w:r w:rsidR="00992009" w:rsidRPr="003D25D5">
        <w:rPr>
          <w:rFonts w:ascii="Garamond" w:eastAsia="Times New Roman" w:hAnsi="Garamond" w:cs="Times New Roman"/>
          <w:color w:val="000000" w:themeColor="text1"/>
        </w:rPr>
        <w:t xml:space="preserve">last </w:t>
      </w:r>
      <w:proofErr w:type="gramStart"/>
      <w:r w:rsidR="00992009" w:rsidRPr="003D25D5">
        <w:rPr>
          <w:rFonts w:ascii="Garamond" w:eastAsia="Times New Roman" w:hAnsi="Garamond" w:cs="Times New Roman"/>
          <w:color w:val="000000" w:themeColor="text1"/>
        </w:rPr>
        <w:t>year</w:t>
      </w:r>
      <w:proofErr w:type="gramEnd"/>
      <w:r w:rsidR="00992009" w:rsidRPr="003D25D5">
        <w:rPr>
          <w:rFonts w:ascii="Garamond" w:eastAsia="Times New Roman" w:hAnsi="Garamond" w:cs="Times New Roman"/>
          <w:color w:val="000000" w:themeColor="text1"/>
        </w:rPr>
        <w:t xml:space="preserve"> the WBA</w:t>
      </w:r>
      <w:r w:rsidRPr="003D25D5">
        <w:rPr>
          <w:rFonts w:ascii="Garamond" w:eastAsia="Times New Roman" w:hAnsi="Garamond" w:cs="Times New Roman"/>
          <w:color w:val="000000" w:themeColor="text1"/>
        </w:rPr>
        <w:t xml:space="preserve"> ha</w:t>
      </w:r>
      <w:r w:rsidR="00992009" w:rsidRPr="003D25D5">
        <w:rPr>
          <w:rFonts w:ascii="Garamond" w:eastAsia="Times New Roman" w:hAnsi="Garamond" w:cs="Times New Roman"/>
          <w:color w:val="000000" w:themeColor="text1"/>
        </w:rPr>
        <w:t>s</w:t>
      </w:r>
      <w:r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Times New Roman"/>
          <w:color w:val="000000" w:themeColor="text1"/>
        </w:rPr>
        <w:t xml:space="preserve">been </w:t>
      </w:r>
      <w:r w:rsidR="00816703">
        <w:rPr>
          <w:rFonts w:ascii="Garamond" w:eastAsia="Times New Roman" w:hAnsi="Garamond" w:cs="Times New Roman"/>
          <w:color w:val="000000" w:themeColor="text1"/>
        </w:rPr>
        <w:t>engaged with</w:t>
      </w:r>
      <w:r w:rsidRPr="003D25D5">
        <w:rPr>
          <w:rFonts w:ascii="Garamond" w:eastAsia="Times New Roman" w:hAnsi="Garamond" w:cs="Times New Roman"/>
          <w:color w:val="000000" w:themeColor="text1"/>
        </w:rPr>
        <w:t xml:space="preserve"> Private Sector Working Group</w:t>
      </w:r>
      <w:r w:rsidR="006475E2" w:rsidRPr="003D25D5">
        <w:rPr>
          <w:rFonts w:ascii="Garamond" w:eastAsia="Times New Roman" w:hAnsi="Garamond" w:cs="Times New Roman"/>
          <w:color w:val="000000" w:themeColor="text1"/>
        </w:rPr>
        <w:t xml:space="preserve"> and Summit Secretariat</w:t>
      </w:r>
      <w:r w:rsidRPr="003D25D5">
        <w:rPr>
          <w:rFonts w:ascii="Garamond" w:eastAsia="Times New Roman" w:hAnsi="Garamond" w:cs="Times New Roman"/>
          <w:color w:val="000000" w:themeColor="text1"/>
        </w:rPr>
        <w:t xml:space="preserve">, looking at how </w:t>
      </w:r>
      <w:r w:rsidR="00226BA5" w:rsidRPr="003D25D5">
        <w:rPr>
          <w:rFonts w:ascii="Garamond" w:eastAsia="Times New Roman" w:hAnsi="Garamond" w:cs="Times New Roman"/>
          <w:color w:val="000000" w:themeColor="text1"/>
        </w:rPr>
        <w:t xml:space="preserve">we </w:t>
      </w:r>
      <w:r w:rsidR="0071287B" w:rsidRPr="003D25D5">
        <w:rPr>
          <w:rFonts w:ascii="Garamond" w:eastAsia="Times New Roman" w:hAnsi="Garamond" w:cs="Times New Roman"/>
          <w:color w:val="000000" w:themeColor="text1"/>
        </w:rPr>
        <w:t xml:space="preserve">can </w:t>
      </w:r>
      <w:r w:rsidR="00E072FD" w:rsidRPr="003D25D5">
        <w:rPr>
          <w:rFonts w:ascii="Garamond" w:eastAsia="Times New Roman" w:hAnsi="Garamond" w:cs="Times New Roman"/>
          <w:color w:val="000000" w:themeColor="text1"/>
        </w:rPr>
        <w:t>ensure</w:t>
      </w:r>
      <w:r w:rsidR="0071287B" w:rsidRPr="003D25D5">
        <w:rPr>
          <w:rFonts w:ascii="Garamond" w:eastAsia="Times New Roman" w:hAnsi="Garamond" w:cs="Times New Roman"/>
          <w:color w:val="000000" w:themeColor="text1"/>
        </w:rPr>
        <w:t xml:space="preserve"> the outcomes of the </w:t>
      </w:r>
      <w:r w:rsidR="00BB6665" w:rsidRPr="003D25D5">
        <w:rPr>
          <w:rFonts w:ascii="Garamond" w:eastAsia="Times New Roman" w:hAnsi="Garamond" w:cs="Times New Roman"/>
          <w:color w:val="000000" w:themeColor="text1"/>
        </w:rPr>
        <w:t xml:space="preserve">emerging priority areas for business </w:t>
      </w:r>
      <w:r w:rsidR="00E072FD" w:rsidRPr="003D25D5">
        <w:rPr>
          <w:rFonts w:ascii="Garamond" w:eastAsia="Times New Roman" w:hAnsi="Garamond" w:cs="Times New Roman"/>
          <w:color w:val="000000" w:themeColor="text1"/>
        </w:rPr>
        <w:t xml:space="preserve">are measurable by using the </w:t>
      </w:r>
      <w:r w:rsidR="00291D33" w:rsidRPr="003D25D5">
        <w:rPr>
          <w:rFonts w:ascii="Garamond" w:eastAsia="Times New Roman" w:hAnsi="Garamond" w:cs="Times New Roman"/>
          <w:color w:val="000000" w:themeColor="text1"/>
        </w:rPr>
        <w:t xml:space="preserve">benchmark as a review mechanism. </w:t>
      </w:r>
      <w:r w:rsidR="005C08BB" w:rsidRPr="003D25D5">
        <w:rPr>
          <w:rFonts w:ascii="Garamond" w:eastAsia="Times New Roman" w:hAnsi="Garamond" w:cs="Times New Roman"/>
          <w:color w:val="000000" w:themeColor="text1"/>
        </w:rPr>
        <w:t xml:space="preserve">Together we </w:t>
      </w:r>
      <w:r w:rsidR="005C08BB" w:rsidRPr="003D25D5">
        <w:rPr>
          <w:rFonts w:ascii="Garamond" w:eastAsia="Times New Roman" w:hAnsi="Garamond" w:cs="Times New Roman"/>
          <w:b/>
          <w:color w:val="000000" w:themeColor="text1"/>
        </w:rPr>
        <w:t>co-hosted a digital dialogu</w:t>
      </w:r>
      <w:r w:rsidR="00050A83" w:rsidRPr="003D25D5">
        <w:rPr>
          <w:rFonts w:ascii="Garamond" w:eastAsia="Times New Roman" w:hAnsi="Garamond" w:cs="Times New Roman"/>
          <w:b/>
          <w:color w:val="000000" w:themeColor="text1"/>
        </w:rPr>
        <w:t>e</w:t>
      </w:r>
      <w:r w:rsidR="005C08BB" w:rsidRPr="003D25D5">
        <w:rPr>
          <w:rFonts w:ascii="Garamond" w:eastAsia="Times New Roman" w:hAnsi="Garamond" w:cs="Times New Roman"/>
          <w:b/>
          <w:color w:val="000000" w:themeColor="text1"/>
        </w:rPr>
        <w:t xml:space="preserve"> </w:t>
      </w:r>
      <w:r w:rsidR="00817CFF" w:rsidRPr="003D25D5">
        <w:rPr>
          <w:rFonts w:ascii="Garamond" w:eastAsia="Times New Roman" w:hAnsi="Garamond" w:cs="Times New Roman"/>
          <w:b/>
          <w:color w:val="000000" w:themeColor="text1"/>
        </w:rPr>
        <w:t>for companies</w:t>
      </w:r>
      <w:r w:rsidR="00817CFF" w:rsidRPr="003D25D5">
        <w:rPr>
          <w:rFonts w:ascii="Garamond" w:eastAsia="Times New Roman" w:hAnsi="Garamond" w:cs="Times New Roman"/>
          <w:color w:val="000000" w:themeColor="text1"/>
        </w:rPr>
        <w:t xml:space="preserve"> in scope of our benchmark to hear more about the summit processes</w:t>
      </w:r>
      <w:r w:rsidR="004C1A94" w:rsidRPr="003D25D5">
        <w:rPr>
          <w:rFonts w:ascii="Garamond" w:eastAsia="Times New Roman" w:hAnsi="Garamond" w:cs="Times New Roman"/>
          <w:color w:val="000000" w:themeColor="text1"/>
        </w:rPr>
        <w:t>, the solution areas and how they could get involved</w:t>
      </w:r>
      <w:r w:rsidR="00D94179" w:rsidRPr="003D25D5">
        <w:rPr>
          <w:rFonts w:ascii="Garamond" w:eastAsia="Times New Roman" w:hAnsi="Garamond" w:cs="Times New Roman"/>
          <w:color w:val="000000" w:themeColor="text1"/>
        </w:rPr>
        <w:t xml:space="preserve"> (this dialogue was organized by WBA and did</w:t>
      </w:r>
      <w:r w:rsidR="00360944">
        <w:rPr>
          <w:rFonts w:ascii="Garamond" w:eastAsia="Times New Roman" w:hAnsi="Garamond" w:cs="Times New Roman"/>
          <w:color w:val="000000" w:themeColor="text1"/>
        </w:rPr>
        <w:t xml:space="preserve"> not</w:t>
      </w:r>
      <w:r w:rsidR="00D94179" w:rsidRPr="003D25D5">
        <w:rPr>
          <w:rFonts w:ascii="Garamond" w:eastAsia="Times New Roman" w:hAnsi="Garamond" w:cs="Times New Roman"/>
          <w:color w:val="000000" w:themeColor="text1"/>
        </w:rPr>
        <w:t xml:space="preserve"> fall under the Summit</w:t>
      </w:r>
      <w:r w:rsidR="00C43F69" w:rsidRPr="003D25D5">
        <w:rPr>
          <w:rFonts w:ascii="Garamond" w:eastAsia="Times New Roman" w:hAnsi="Garamond" w:cs="Times New Roman"/>
          <w:color w:val="000000" w:themeColor="text1"/>
        </w:rPr>
        <w:t xml:space="preserve"> program</w:t>
      </w:r>
      <w:r w:rsidR="00D94179" w:rsidRPr="003D25D5">
        <w:rPr>
          <w:rFonts w:ascii="Garamond" w:eastAsia="Times New Roman" w:hAnsi="Garamond" w:cs="Times New Roman"/>
          <w:color w:val="000000" w:themeColor="text1"/>
        </w:rPr>
        <w:t>)</w:t>
      </w:r>
      <w:r w:rsidR="00C53A6E" w:rsidRPr="003D25D5">
        <w:rPr>
          <w:rFonts w:ascii="Garamond" w:eastAsia="Times New Roman" w:hAnsi="Garamond" w:cs="Times New Roman"/>
          <w:color w:val="000000" w:themeColor="text1"/>
        </w:rPr>
        <w:t>.</w:t>
      </w:r>
    </w:p>
    <w:p w14:paraId="132E5B34" w14:textId="097A28C0" w:rsidR="00E31621" w:rsidRPr="003D25D5" w:rsidRDefault="0098536B" w:rsidP="0031440C">
      <w:pPr>
        <w:shd w:val="clear" w:color="auto" w:fill="FFFFFF" w:themeFill="background1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3D25D5">
        <w:rPr>
          <w:rFonts w:ascii="Garamond" w:eastAsia="Times New Roman" w:hAnsi="Garamond" w:cs="Times New Roman"/>
          <w:color w:val="000000" w:themeColor="text1"/>
        </w:rPr>
        <w:t>Together with Plating Up Progress</w:t>
      </w:r>
      <w:r w:rsidR="007A688E" w:rsidRPr="003D25D5">
        <w:rPr>
          <w:rFonts w:ascii="Garamond" w:eastAsia="Times New Roman" w:hAnsi="Garamond" w:cs="Times New Roman"/>
          <w:color w:val="000000" w:themeColor="text1"/>
        </w:rPr>
        <w:t xml:space="preserve">, a food retailer </w:t>
      </w:r>
      <w:r w:rsidR="00C03483" w:rsidRPr="003D25D5">
        <w:rPr>
          <w:rFonts w:ascii="Garamond" w:eastAsia="Times New Roman" w:hAnsi="Garamond" w:cs="Times New Roman"/>
          <w:color w:val="000000" w:themeColor="text1"/>
        </w:rPr>
        <w:t>index</w:t>
      </w:r>
      <w:r w:rsidR="007A688E" w:rsidRPr="003D25D5">
        <w:rPr>
          <w:rFonts w:ascii="Garamond" w:eastAsia="Times New Roman" w:hAnsi="Garamond" w:cs="Times New Roman"/>
          <w:color w:val="000000" w:themeColor="text1"/>
        </w:rPr>
        <w:t xml:space="preserve"> in the UK,</w:t>
      </w:r>
      <w:r w:rsidR="00410DD7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A80056">
        <w:rPr>
          <w:rFonts w:ascii="Garamond" w:eastAsia="Times New Roman" w:hAnsi="Garamond" w:cs="Times New Roman"/>
          <w:color w:val="000000" w:themeColor="text1"/>
        </w:rPr>
        <w:t>WBA</w:t>
      </w:r>
      <w:r w:rsidR="00FF23FC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F23FC" w:rsidRPr="003D25D5">
        <w:rPr>
          <w:rFonts w:ascii="Garamond" w:eastAsia="Times New Roman" w:hAnsi="Garamond" w:cs="Times New Roman"/>
          <w:b/>
          <w:color w:val="000000" w:themeColor="text1"/>
        </w:rPr>
        <w:t>submitted a game-changing init</w:t>
      </w:r>
      <w:r w:rsidR="00862D9E" w:rsidRPr="003D25D5">
        <w:rPr>
          <w:rFonts w:ascii="Garamond" w:eastAsia="Times New Roman" w:hAnsi="Garamond" w:cs="Times New Roman"/>
          <w:b/>
          <w:color w:val="000000" w:themeColor="text1"/>
        </w:rPr>
        <w:t>iative</w:t>
      </w:r>
      <w:r w:rsidR="000860CB" w:rsidRPr="003D25D5">
        <w:rPr>
          <w:rFonts w:ascii="Garamond" w:eastAsia="Times New Roman" w:hAnsi="Garamond" w:cs="Times New Roman"/>
          <w:color w:val="000000" w:themeColor="text1"/>
        </w:rPr>
        <w:t xml:space="preserve"> to</w:t>
      </w:r>
      <w:r w:rsidR="00C9470E" w:rsidRPr="003D25D5">
        <w:rPr>
          <w:rFonts w:ascii="Garamond" w:eastAsia="Times New Roman" w:hAnsi="Garamond" w:cs="Times New Roman"/>
          <w:color w:val="000000" w:themeColor="text1"/>
        </w:rPr>
        <w:t xml:space="preserve"> build a toolkit to</w:t>
      </w:r>
      <w:r w:rsidR="007C4013" w:rsidRPr="003D25D5">
        <w:rPr>
          <w:rFonts w:ascii="Garamond" w:eastAsia="Times New Roman" w:hAnsi="Garamond" w:cs="Times New Roman"/>
          <w:color w:val="000000" w:themeColor="text1"/>
        </w:rPr>
        <w:t xml:space="preserve"> help </w:t>
      </w:r>
      <w:r w:rsidR="00C03483" w:rsidRPr="003D25D5">
        <w:rPr>
          <w:rFonts w:ascii="Garamond" w:eastAsia="Times New Roman" w:hAnsi="Garamond" w:cs="Times New Roman"/>
          <w:color w:val="000000" w:themeColor="text1"/>
        </w:rPr>
        <w:t xml:space="preserve">CSOs and/or policymakers develop </w:t>
      </w:r>
      <w:r w:rsidR="000860CB" w:rsidRPr="003D25D5">
        <w:rPr>
          <w:rFonts w:ascii="Garamond" w:eastAsia="Times New Roman" w:hAnsi="Garamond" w:cs="Times New Roman"/>
          <w:color w:val="000000" w:themeColor="text1"/>
        </w:rPr>
        <w:t xml:space="preserve">and implement </w:t>
      </w:r>
      <w:r w:rsidR="00BC2CCB" w:rsidRPr="003D25D5">
        <w:rPr>
          <w:rFonts w:ascii="Garamond" w:eastAsia="Times New Roman" w:hAnsi="Garamond" w:cs="Times New Roman"/>
          <w:color w:val="000000" w:themeColor="text1"/>
        </w:rPr>
        <w:t xml:space="preserve">their own national </w:t>
      </w:r>
      <w:r w:rsidR="00E13BA5">
        <w:rPr>
          <w:rFonts w:ascii="Garamond" w:eastAsia="Times New Roman" w:hAnsi="Garamond" w:cs="Times New Roman"/>
          <w:color w:val="000000" w:themeColor="text1"/>
        </w:rPr>
        <w:t>indices</w:t>
      </w:r>
      <w:r w:rsidR="00BC2CCB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0860CB" w:rsidRPr="003D25D5">
        <w:rPr>
          <w:rFonts w:ascii="Garamond" w:eastAsia="Times New Roman" w:hAnsi="Garamond" w:cs="Times New Roman"/>
          <w:color w:val="000000" w:themeColor="text1"/>
        </w:rPr>
        <w:t>to measure the progress of companies</w:t>
      </w:r>
      <w:r w:rsidR="00842262" w:rsidRPr="003D25D5">
        <w:rPr>
          <w:rFonts w:ascii="Garamond" w:eastAsia="Times New Roman" w:hAnsi="Garamond" w:cs="Times New Roman"/>
          <w:color w:val="000000" w:themeColor="text1"/>
        </w:rPr>
        <w:t xml:space="preserve"> towards a sustainable food system.</w:t>
      </w:r>
      <w:r w:rsidR="00DC327F" w:rsidRPr="003D25D5">
        <w:rPr>
          <w:rFonts w:ascii="Garamond" w:eastAsia="Times New Roman" w:hAnsi="Garamond" w:cs="Times New Roman"/>
          <w:color w:val="000000" w:themeColor="text1"/>
        </w:rPr>
        <w:t xml:space="preserve"> To get further insight on </w:t>
      </w:r>
      <w:r w:rsidR="00A5570E" w:rsidRPr="003D25D5">
        <w:rPr>
          <w:rFonts w:ascii="Garamond" w:eastAsia="Times New Roman" w:hAnsi="Garamond" w:cs="Times New Roman"/>
          <w:color w:val="000000" w:themeColor="text1"/>
        </w:rPr>
        <w:t xml:space="preserve">how </w:t>
      </w:r>
      <w:r w:rsidR="006B2751" w:rsidRPr="003D25D5">
        <w:rPr>
          <w:rFonts w:ascii="Garamond" w:eastAsia="Times New Roman" w:hAnsi="Garamond" w:cs="Times New Roman"/>
          <w:color w:val="000000" w:themeColor="text1"/>
        </w:rPr>
        <w:t>ind</w:t>
      </w:r>
      <w:r w:rsidR="00562033">
        <w:rPr>
          <w:rFonts w:ascii="Garamond" w:eastAsia="Times New Roman" w:hAnsi="Garamond" w:cs="Times New Roman"/>
          <w:color w:val="000000" w:themeColor="text1"/>
        </w:rPr>
        <w:t>ices</w:t>
      </w:r>
      <w:r w:rsidR="00A5570E" w:rsidRPr="003D25D5">
        <w:rPr>
          <w:rFonts w:ascii="Garamond" w:eastAsia="Times New Roman" w:hAnsi="Garamond" w:cs="Times New Roman"/>
          <w:color w:val="000000" w:themeColor="text1"/>
        </w:rPr>
        <w:t xml:space="preserve"> could be applied in national contexts we teamed up with ATNI &amp; GAIN and </w:t>
      </w:r>
      <w:r w:rsidR="002B0083" w:rsidRPr="003D25D5">
        <w:rPr>
          <w:rFonts w:ascii="Garamond" w:eastAsia="Times New Roman" w:hAnsi="Garamond" w:cs="Times New Roman"/>
          <w:b/>
          <w:color w:val="000000" w:themeColor="text1"/>
        </w:rPr>
        <w:t>hel</w:t>
      </w:r>
      <w:r w:rsidR="006251BC" w:rsidRPr="003D25D5">
        <w:rPr>
          <w:rFonts w:ascii="Garamond" w:eastAsia="Times New Roman" w:hAnsi="Garamond" w:cs="Times New Roman"/>
          <w:b/>
          <w:color w:val="000000" w:themeColor="text1"/>
        </w:rPr>
        <w:t>d an Independent Food Systems Dialogue</w:t>
      </w:r>
      <w:r w:rsidR="003A6041" w:rsidRPr="003D25D5">
        <w:rPr>
          <w:rFonts w:ascii="Garamond" w:eastAsia="Times New Roman" w:hAnsi="Garamond" w:cs="Times New Roman"/>
          <w:color w:val="000000" w:themeColor="text1"/>
        </w:rPr>
        <w:t xml:space="preserve"> on this subject.</w:t>
      </w:r>
      <w:r w:rsidR="00A4275C" w:rsidRPr="003D25D5">
        <w:rPr>
          <w:rFonts w:ascii="Garamond" w:eastAsia="Times New Roman" w:hAnsi="Garamond" w:cs="Times New Roman"/>
          <w:color w:val="000000" w:themeColor="text1"/>
        </w:rPr>
        <w:t xml:space="preserve"> We will continue a series of discussions on this throughout the development of the toolki</w:t>
      </w:r>
      <w:r w:rsidR="00BB78AA" w:rsidRPr="003D25D5">
        <w:rPr>
          <w:rFonts w:ascii="Garamond" w:eastAsia="Times New Roman" w:hAnsi="Garamond" w:cs="Times New Roman"/>
          <w:color w:val="000000" w:themeColor="text1"/>
        </w:rPr>
        <w:t xml:space="preserve">t, including at a </w:t>
      </w:r>
      <w:r w:rsidR="00BB78AA" w:rsidRPr="003D25D5">
        <w:rPr>
          <w:rFonts w:ascii="Garamond" w:eastAsia="Times New Roman" w:hAnsi="Garamond" w:cs="Times New Roman"/>
          <w:b/>
          <w:color w:val="000000" w:themeColor="text1"/>
        </w:rPr>
        <w:t>side event during the pre-summit.</w:t>
      </w:r>
    </w:p>
    <w:p w14:paraId="67806DFF" w14:textId="2E79F277" w:rsidR="00F65F78" w:rsidRPr="003D25D5" w:rsidRDefault="00A73CC5" w:rsidP="0031440C">
      <w:pPr>
        <w:shd w:val="clear" w:color="auto" w:fill="FFFFFF" w:themeFill="background1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3D25D5">
        <w:rPr>
          <w:rFonts w:ascii="Garamond" w:eastAsia="Times New Roman" w:hAnsi="Garamond" w:cs="Times New Roman"/>
          <w:color w:val="000000" w:themeColor="text1"/>
        </w:rPr>
        <w:t>In addition</w:t>
      </w:r>
      <w:r w:rsidR="00E13BA5">
        <w:rPr>
          <w:rFonts w:ascii="Garamond" w:eastAsia="Times New Roman" w:hAnsi="Garamond" w:cs="Times New Roman"/>
          <w:color w:val="000000" w:themeColor="text1"/>
        </w:rPr>
        <w:t>,</w:t>
      </w:r>
      <w:r w:rsidRPr="003D25D5">
        <w:rPr>
          <w:rFonts w:ascii="Garamond" w:eastAsia="Times New Roman" w:hAnsi="Garamond" w:cs="Times New Roman"/>
          <w:color w:val="000000" w:themeColor="text1"/>
        </w:rPr>
        <w:t xml:space="preserve"> we have been part of </w:t>
      </w:r>
      <w:r w:rsidR="00A15DC3" w:rsidRPr="003D25D5">
        <w:rPr>
          <w:rFonts w:ascii="Garamond" w:eastAsia="Times New Roman" w:hAnsi="Garamond" w:cs="Times New Roman"/>
          <w:color w:val="000000" w:themeColor="text1"/>
        </w:rPr>
        <w:t xml:space="preserve">other </w:t>
      </w:r>
      <w:r w:rsidR="00231E06" w:rsidRPr="003D25D5">
        <w:rPr>
          <w:rFonts w:ascii="Garamond" w:eastAsia="Times New Roman" w:hAnsi="Garamond" w:cs="Times New Roman"/>
          <w:color w:val="000000" w:themeColor="text1"/>
        </w:rPr>
        <w:t xml:space="preserve">Food Systems Dialogues, playing a </w:t>
      </w:r>
      <w:r w:rsidR="00231E06" w:rsidRPr="003D25D5">
        <w:rPr>
          <w:rFonts w:ascii="Garamond" w:eastAsia="Times New Roman" w:hAnsi="Garamond" w:cs="Times New Roman"/>
          <w:b/>
          <w:color w:val="000000" w:themeColor="text1"/>
        </w:rPr>
        <w:t xml:space="preserve">facilitating </w:t>
      </w:r>
      <w:r w:rsidR="005725D6" w:rsidRPr="003D25D5">
        <w:rPr>
          <w:rFonts w:ascii="Garamond" w:eastAsia="Times New Roman" w:hAnsi="Garamond" w:cs="Times New Roman"/>
          <w:b/>
          <w:color w:val="000000" w:themeColor="text1"/>
        </w:rPr>
        <w:t>r</w:t>
      </w:r>
      <w:r w:rsidR="00231E06" w:rsidRPr="003D25D5">
        <w:rPr>
          <w:rFonts w:ascii="Garamond" w:eastAsia="Times New Roman" w:hAnsi="Garamond" w:cs="Times New Roman"/>
          <w:b/>
          <w:color w:val="000000" w:themeColor="text1"/>
        </w:rPr>
        <w:t>ole</w:t>
      </w:r>
      <w:r w:rsidR="00231E06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BF0483" w:rsidRPr="003D25D5">
        <w:rPr>
          <w:rFonts w:ascii="Garamond" w:eastAsia="Times New Roman" w:hAnsi="Garamond" w:cs="Times New Roman"/>
          <w:color w:val="000000" w:themeColor="text1"/>
        </w:rPr>
        <w:t xml:space="preserve">at </w:t>
      </w:r>
      <w:r w:rsidR="00D147B2" w:rsidRPr="003D25D5">
        <w:rPr>
          <w:rFonts w:ascii="Garamond" w:eastAsia="Times New Roman" w:hAnsi="Garamond" w:cs="Times New Roman"/>
          <w:color w:val="000000" w:themeColor="text1"/>
        </w:rPr>
        <w:t xml:space="preserve">the Global Finance Dialogue </w:t>
      </w:r>
      <w:r w:rsidR="00BF0483" w:rsidRPr="003D25D5">
        <w:rPr>
          <w:rFonts w:ascii="Garamond" w:eastAsia="Times New Roman" w:hAnsi="Garamond" w:cs="Times New Roman"/>
          <w:color w:val="000000" w:themeColor="text1"/>
        </w:rPr>
        <w:t xml:space="preserve">and </w:t>
      </w:r>
      <w:r w:rsidR="004823CA" w:rsidRPr="003D25D5">
        <w:rPr>
          <w:rFonts w:ascii="Garamond" w:eastAsia="Times New Roman" w:hAnsi="Garamond" w:cs="Times New Roman"/>
          <w:color w:val="000000" w:themeColor="text1"/>
        </w:rPr>
        <w:t>#RestoreOurEarth on Earth Day</w:t>
      </w:r>
      <w:r w:rsidR="003B0534" w:rsidRPr="003D25D5">
        <w:rPr>
          <w:rFonts w:ascii="Garamond" w:eastAsia="Times New Roman" w:hAnsi="Garamond" w:cs="Times New Roman"/>
          <w:color w:val="000000" w:themeColor="text1"/>
        </w:rPr>
        <w:t>.</w:t>
      </w:r>
      <w:r w:rsidR="00F65F78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1F582C4D" w14:textId="0D41EAE6" w:rsidR="00EC427E" w:rsidRPr="00F65F78" w:rsidRDefault="00F65F78" w:rsidP="0031440C">
      <w:pPr>
        <w:shd w:val="clear" w:color="auto" w:fill="FFFFFF" w:themeFill="background1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3D25D5">
        <w:rPr>
          <w:rFonts w:ascii="Garamond" w:eastAsia="Times New Roman" w:hAnsi="Garamond" w:cs="Times New Roman"/>
          <w:color w:val="000000" w:themeColor="text1"/>
        </w:rPr>
        <w:t>We aim to</w:t>
      </w:r>
      <w:r w:rsidRPr="003D25D5">
        <w:rPr>
          <w:rFonts w:ascii="Garamond" w:eastAsia="Times New Roman" w:hAnsi="Garamond" w:cs="Times New Roman"/>
          <w:b/>
          <w:bCs/>
          <w:color w:val="000000" w:themeColor="text1"/>
        </w:rPr>
        <w:t xml:space="preserve"> publish our</w:t>
      </w:r>
      <w:r w:rsidR="00D846A4">
        <w:rPr>
          <w:rFonts w:ascii="Garamond" w:eastAsia="Times New Roman" w:hAnsi="Garamond" w:cs="Times New Roman"/>
          <w:b/>
          <w:bCs/>
          <w:color w:val="000000" w:themeColor="text1"/>
        </w:rPr>
        <w:t xml:space="preserve"> Food &amp; Agriculture</w:t>
      </w:r>
      <w:r w:rsidRPr="003D25D5">
        <w:rPr>
          <w:rFonts w:ascii="Garamond" w:eastAsia="Times New Roman" w:hAnsi="Garamond" w:cs="Times New Roman"/>
          <w:b/>
          <w:bCs/>
          <w:color w:val="000000" w:themeColor="text1"/>
        </w:rPr>
        <w:t xml:space="preserve"> Benchmark </w:t>
      </w:r>
      <w:r w:rsidR="00DF5D26">
        <w:rPr>
          <w:rFonts w:ascii="Garamond" w:eastAsia="Times New Roman" w:hAnsi="Garamond" w:cs="Times New Roman"/>
          <w:b/>
          <w:bCs/>
          <w:color w:val="000000" w:themeColor="text1"/>
        </w:rPr>
        <w:t xml:space="preserve">at </w:t>
      </w:r>
      <w:r w:rsidRPr="003D25D5">
        <w:rPr>
          <w:rFonts w:ascii="Garamond" w:eastAsia="Times New Roman" w:hAnsi="Garamond" w:cs="Times New Roman"/>
          <w:b/>
          <w:bCs/>
          <w:color w:val="000000" w:themeColor="text1"/>
        </w:rPr>
        <w:t xml:space="preserve">the </w:t>
      </w:r>
      <w:r w:rsidRPr="007C077F">
        <w:rPr>
          <w:rFonts w:ascii="Garamond" w:eastAsia="Times New Roman" w:hAnsi="Garamond" w:cs="Times New Roman"/>
          <w:b/>
          <w:bCs/>
          <w:color w:val="000000" w:themeColor="text1"/>
        </w:rPr>
        <w:t>Summit</w:t>
      </w:r>
      <w:r w:rsidR="007C077F" w:rsidRPr="007C077F">
        <w:rPr>
          <w:rFonts w:ascii="Garamond" w:eastAsia="Times New Roman" w:hAnsi="Garamond" w:cs="Times New Roman"/>
          <w:b/>
          <w:bCs/>
          <w:color w:val="000000" w:themeColor="text1"/>
        </w:rPr>
        <w:t xml:space="preserve"> in September</w:t>
      </w:r>
      <w:r w:rsidR="007C077F">
        <w:rPr>
          <w:rFonts w:ascii="Garamond" w:eastAsia="Times New Roman" w:hAnsi="Garamond" w:cs="Times New Roman"/>
          <w:color w:val="000000" w:themeColor="text1"/>
        </w:rPr>
        <w:t>.</w:t>
      </w:r>
      <w:r w:rsidR="00CF29FD" w:rsidRPr="003D25D5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6CA2ABBA" w14:textId="77777777" w:rsidR="00665287" w:rsidRPr="003D25D5" w:rsidRDefault="00665287" w:rsidP="0031440C">
      <w:pPr>
        <w:shd w:val="clear" w:color="auto" w:fill="FFFFFF" w:themeFill="background1"/>
        <w:spacing w:before="120" w:after="12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039B74B" w14:textId="77777777" w:rsidR="00EC427E" w:rsidRPr="00EC427E" w:rsidRDefault="00EC427E" w:rsidP="0031440C">
      <w:pPr>
        <w:shd w:val="clear" w:color="auto" w:fill="FFFFFF"/>
        <w:spacing w:after="150" w:line="240" w:lineRule="auto"/>
        <w:jc w:val="both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/>
        </w:rPr>
        <w:t>Outcomes of the Food Systems Summit</w:t>
      </w:r>
    </w:p>
    <w:p w14:paraId="01399DB4" w14:textId="6AE2D03A" w:rsidR="00EC427E" w:rsidRPr="003D25D5" w:rsidRDefault="00EC427E" w:rsidP="0031440C">
      <w:pPr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/>
        </w:rPr>
        <w:t>What are your expectations from the Summit’s outcomes following its conclusion in October 2021? How would these outcomes contribute to the full realization of the right to food for all?</w:t>
      </w:r>
    </w:p>
    <w:p w14:paraId="022BEE3B" w14:textId="0AB93BAE" w:rsidR="00665287" w:rsidRPr="003D25D5" w:rsidRDefault="00D26916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>As an</w:t>
      </w:r>
      <w:r w:rsidR="00726A39">
        <w:rPr>
          <w:rFonts w:ascii="Garamond" w:eastAsia="Times New Roman" w:hAnsi="Garamond" w:cs="Times New Roman"/>
          <w:color w:val="000000"/>
        </w:rPr>
        <w:t xml:space="preserve"> accountability-driven</w:t>
      </w:r>
      <w:r w:rsidRPr="003D25D5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3D25D5">
        <w:rPr>
          <w:rFonts w:ascii="Garamond" w:eastAsia="Times New Roman" w:hAnsi="Garamond" w:cs="Times New Roman"/>
          <w:color w:val="000000"/>
        </w:rPr>
        <w:t>organi</w:t>
      </w:r>
      <w:r w:rsidR="00726A39">
        <w:rPr>
          <w:rFonts w:ascii="Garamond" w:eastAsia="Times New Roman" w:hAnsi="Garamond" w:cs="Times New Roman"/>
          <w:color w:val="000000"/>
        </w:rPr>
        <w:t>s</w:t>
      </w:r>
      <w:r w:rsidRPr="003D25D5">
        <w:rPr>
          <w:rFonts w:ascii="Garamond" w:eastAsia="Times New Roman" w:hAnsi="Garamond" w:cs="Times New Roman"/>
          <w:color w:val="000000"/>
        </w:rPr>
        <w:t>ation</w:t>
      </w:r>
      <w:proofErr w:type="spellEnd"/>
      <w:r w:rsidRPr="003D25D5">
        <w:rPr>
          <w:rFonts w:ascii="Garamond" w:eastAsia="Times New Roman" w:hAnsi="Garamond" w:cs="Times New Roman"/>
          <w:color w:val="000000"/>
        </w:rPr>
        <w:t xml:space="preserve"> that measures</w:t>
      </w:r>
      <w:r w:rsidR="009C7555">
        <w:rPr>
          <w:rFonts w:ascii="Garamond" w:eastAsia="Times New Roman" w:hAnsi="Garamond" w:cs="Times New Roman"/>
          <w:color w:val="000000"/>
        </w:rPr>
        <w:t xml:space="preserve"> </w:t>
      </w:r>
      <w:r w:rsidRPr="003D25D5">
        <w:rPr>
          <w:rFonts w:ascii="Garamond" w:eastAsia="Times New Roman" w:hAnsi="Garamond" w:cs="Times New Roman"/>
          <w:color w:val="000000"/>
        </w:rPr>
        <w:t xml:space="preserve">businesses </w:t>
      </w:r>
      <w:r w:rsidR="00107A5C" w:rsidRPr="003D25D5">
        <w:rPr>
          <w:rFonts w:ascii="Garamond" w:eastAsia="Times New Roman" w:hAnsi="Garamond" w:cs="Times New Roman"/>
          <w:color w:val="000000"/>
        </w:rPr>
        <w:t>performance towards the food system agenda</w:t>
      </w:r>
      <w:r w:rsidR="00D06D4A">
        <w:rPr>
          <w:rFonts w:ascii="Garamond" w:eastAsia="Times New Roman" w:hAnsi="Garamond" w:cs="Times New Roman"/>
          <w:color w:val="000000"/>
        </w:rPr>
        <w:t>,</w:t>
      </w:r>
      <w:r w:rsidR="00107A5C" w:rsidRPr="003D25D5">
        <w:rPr>
          <w:rFonts w:ascii="Garamond" w:eastAsia="Times New Roman" w:hAnsi="Garamond" w:cs="Times New Roman"/>
          <w:color w:val="000000"/>
        </w:rPr>
        <w:t xml:space="preserve"> we are very ex</w:t>
      </w:r>
      <w:r w:rsidR="008813BD">
        <w:rPr>
          <w:rFonts w:ascii="Garamond" w:eastAsia="Times New Roman" w:hAnsi="Garamond" w:cs="Times New Roman"/>
          <w:color w:val="000000"/>
        </w:rPr>
        <w:t>c</w:t>
      </w:r>
      <w:r w:rsidR="00107A5C" w:rsidRPr="003D25D5">
        <w:rPr>
          <w:rFonts w:ascii="Garamond" w:eastAsia="Times New Roman" w:hAnsi="Garamond" w:cs="Times New Roman"/>
          <w:color w:val="000000"/>
        </w:rPr>
        <w:t xml:space="preserve">ited to see the </w:t>
      </w:r>
      <w:r w:rsidR="00710003" w:rsidRPr="003D25D5">
        <w:rPr>
          <w:rFonts w:ascii="Garamond" w:eastAsia="Times New Roman" w:hAnsi="Garamond" w:cs="Times New Roman"/>
          <w:color w:val="000000"/>
        </w:rPr>
        <w:t xml:space="preserve">priority solution areas that emerge for companies and </w:t>
      </w:r>
      <w:r w:rsidR="006D700C" w:rsidRPr="003D25D5">
        <w:rPr>
          <w:rFonts w:ascii="Garamond" w:eastAsia="Times New Roman" w:hAnsi="Garamond" w:cs="Times New Roman"/>
          <w:color w:val="000000"/>
        </w:rPr>
        <w:t>coalitions of action.</w:t>
      </w:r>
      <w:r w:rsidR="00DF7098" w:rsidRPr="003D25D5">
        <w:rPr>
          <w:rFonts w:ascii="Garamond" w:eastAsia="Times New Roman" w:hAnsi="Garamond" w:cs="Times New Roman"/>
          <w:color w:val="000000"/>
        </w:rPr>
        <w:t xml:space="preserve"> We</w:t>
      </w:r>
      <w:r w:rsidR="00E62ADA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CE57EE" w:rsidRPr="003D25D5">
        <w:rPr>
          <w:rFonts w:ascii="Garamond" w:eastAsia="Times New Roman" w:hAnsi="Garamond" w:cs="Times New Roman"/>
          <w:color w:val="000000"/>
        </w:rPr>
        <w:t xml:space="preserve">believe that </w:t>
      </w:r>
      <w:r w:rsidR="008960B4" w:rsidRPr="003D25D5">
        <w:rPr>
          <w:rFonts w:ascii="Garamond" w:eastAsia="Times New Roman" w:hAnsi="Garamond" w:cs="Times New Roman"/>
          <w:color w:val="000000"/>
        </w:rPr>
        <w:t xml:space="preserve">the only way these outcomes can contribute to the </w:t>
      </w:r>
      <w:r w:rsidR="00040A82" w:rsidRPr="003D25D5">
        <w:rPr>
          <w:rFonts w:ascii="Garamond" w:eastAsia="Times New Roman" w:hAnsi="Garamond" w:cs="Times New Roman"/>
          <w:color w:val="000000"/>
        </w:rPr>
        <w:t xml:space="preserve">aims of the summit is through </w:t>
      </w:r>
      <w:r w:rsidR="003776FF" w:rsidRPr="003D25D5">
        <w:rPr>
          <w:rFonts w:ascii="Garamond" w:eastAsia="Times New Roman" w:hAnsi="Garamond" w:cs="Times New Roman"/>
          <w:color w:val="000000"/>
        </w:rPr>
        <w:t>a</w:t>
      </w:r>
      <w:r w:rsidR="00112E9A" w:rsidRPr="003D25D5">
        <w:rPr>
          <w:rFonts w:ascii="Garamond" w:eastAsia="Times New Roman" w:hAnsi="Garamond" w:cs="Times New Roman"/>
          <w:color w:val="000000"/>
        </w:rPr>
        <w:t xml:space="preserve">n ongoing </w:t>
      </w:r>
      <w:r w:rsidR="00CD694B" w:rsidRPr="003D25D5">
        <w:rPr>
          <w:rFonts w:ascii="Garamond" w:eastAsia="Times New Roman" w:hAnsi="Garamond" w:cs="Times New Roman"/>
          <w:color w:val="000000"/>
        </w:rPr>
        <w:t>proce</w:t>
      </w:r>
      <w:r w:rsidR="002E335D" w:rsidRPr="003D25D5">
        <w:rPr>
          <w:rFonts w:ascii="Garamond" w:eastAsia="Times New Roman" w:hAnsi="Garamond" w:cs="Times New Roman"/>
          <w:color w:val="000000"/>
        </w:rPr>
        <w:t>ss</w:t>
      </w:r>
      <w:r w:rsidR="00112E9A" w:rsidRPr="003D25D5">
        <w:rPr>
          <w:rFonts w:ascii="Garamond" w:eastAsia="Times New Roman" w:hAnsi="Garamond" w:cs="Times New Roman"/>
          <w:color w:val="000000"/>
        </w:rPr>
        <w:t xml:space="preserve"> in which the outcomes are</w:t>
      </w:r>
      <w:r w:rsidR="00CD694B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CD694B" w:rsidRPr="003D25D5">
        <w:rPr>
          <w:rFonts w:ascii="Garamond" w:eastAsia="Times New Roman" w:hAnsi="Garamond" w:cs="Times New Roman"/>
          <w:b/>
          <w:bCs/>
          <w:color w:val="000000"/>
        </w:rPr>
        <w:t>measure</w:t>
      </w:r>
      <w:r w:rsidR="00112E9A" w:rsidRPr="003D25D5">
        <w:rPr>
          <w:rFonts w:ascii="Garamond" w:eastAsia="Times New Roman" w:hAnsi="Garamond" w:cs="Times New Roman"/>
          <w:b/>
          <w:bCs/>
          <w:color w:val="000000"/>
        </w:rPr>
        <w:t xml:space="preserve">d </w:t>
      </w:r>
      <w:r w:rsidR="00CD694B" w:rsidRPr="003D25D5">
        <w:rPr>
          <w:rFonts w:ascii="Garamond" w:eastAsia="Times New Roman" w:hAnsi="Garamond" w:cs="Times New Roman"/>
          <w:b/>
          <w:bCs/>
          <w:color w:val="000000"/>
        </w:rPr>
        <w:t>and review</w:t>
      </w:r>
      <w:r w:rsidR="00112E9A" w:rsidRPr="003D25D5">
        <w:rPr>
          <w:rFonts w:ascii="Garamond" w:eastAsia="Times New Roman" w:hAnsi="Garamond" w:cs="Times New Roman"/>
          <w:b/>
          <w:bCs/>
          <w:color w:val="000000"/>
        </w:rPr>
        <w:t>ed</w:t>
      </w:r>
      <w:r w:rsidR="00D85055" w:rsidRPr="003D25D5">
        <w:rPr>
          <w:rFonts w:ascii="Garamond" w:eastAsia="Times New Roman" w:hAnsi="Garamond" w:cs="Times New Roman"/>
          <w:color w:val="000000"/>
        </w:rPr>
        <w:t xml:space="preserve">, </w:t>
      </w:r>
      <w:r w:rsidR="00112E9A" w:rsidRPr="003D25D5">
        <w:rPr>
          <w:rFonts w:ascii="Garamond" w:eastAsia="Times New Roman" w:hAnsi="Garamond" w:cs="Times New Roman"/>
          <w:color w:val="000000"/>
        </w:rPr>
        <w:t>alongside</w:t>
      </w:r>
      <w:r w:rsidR="00D85055" w:rsidRPr="003D25D5">
        <w:rPr>
          <w:rFonts w:ascii="Garamond" w:eastAsia="Times New Roman" w:hAnsi="Garamond" w:cs="Times New Roman"/>
          <w:color w:val="000000"/>
        </w:rPr>
        <w:t xml:space="preserve"> supportive</w:t>
      </w:r>
      <w:r w:rsidR="0083406F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D85055" w:rsidRPr="003D25D5">
        <w:rPr>
          <w:rFonts w:ascii="Garamond" w:eastAsia="Times New Roman" w:hAnsi="Garamond" w:cs="Times New Roman"/>
          <w:color w:val="000000"/>
        </w:rPr>
        <w:t>dialogues</w:t>
      </w:r>
      <w:r w:rsidR="00820834" w:rsidRPr="003D25D5">
        <w:rPr>
          <w:rFonts w:ascii="Garamond" w:eastAsia="Times New Roman" w:hAnsi="Garamond" w:cs="Times New Roman"/>
          <w:color w:val="000000"/>
        </w:rPr>
        <w:t>,</w:t>
      </w:r>
      <w:r w:rsidR="00A62ED7" w:rsidRPr="003D25D5">
        <w:rPr>
          <w:rFonts w:ascii="Garamond" w:eastAsia="Times New Roman" w:hAnsi="Garamond" w:cs="Times New Roman"/>
          <w:color w:val="000000"/>
        </w:rPr>
        <w:t xml:space="preserve"> so that best </w:t>
      </w:r>
      <w:r w:rsidR="004C450D" w:rsidRPr="003D25D5">
        <w:rPr>
          <w:rFonts w:ascii="Garamond" w:eastAsia="Times New Roman" w:hAnsi="Garamond" w:cs="Times New Roman"/>
          <w:color w:val="000000"/>
        </w:rPr>
        <w:t xml:space="preserve">business </w:t>
      </w:r>
      <w:r w:rsidR="00A62ED7" w:rsidRPr="003D25D5">
        <w:rPr>
          <w:rFonts w:ascii="Garamond" w:eastAsia="Times New Roman" w:hAnsi="Garamond" w:cs="Times New Roman"/>
          <w:color w:val="000000"/>
        </w:rPr>
        <w:t>practice can be shared</w:t>
      </w:r>
      <w:r w:rsidR="00DB2492" w:rsidRPr="003D25D5">
        <w:rPr>
          <w:rFonts w:ascii="Garamond" w:eastAsia="Times New Roman" w:hAnsi="Garamond" w:cs="Times New Roman"/>
          <w:color w:val="000000"/>
        </w:rPr>
        <w:t xml:space="preserve"> and</w:t>
      </w:r>
      <w:r w:rsidR="009C7555">
        <w:rPr>
          <w:rFonts w:ascii="Garamond" w:eastAsia="Times New Roman" w:hAnsi="Garamond" w:cs="Times New Roman"/>
          <w:color w:val="000000"/>
        </w:rPr>
        <w:t xml:space="preserve"> accompanying</w:t>
      </w:r>
      <w:r w:rsidR="00DB2492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667BA5" w:rsidRPr="003D25D5">
        <w:rPr>
          <w:rFonts w:ascii="Garamond" w:eastAsia="Times New Roman" w:hAnsi="Garamond" w:cs="Times New Roman"/>
          <w:color w:val="000000"/>
        </w:rPr>
        <w:t>legi</w:t>
      </w:r>
      <w:r w:rsidR="00340DC1" w:rsidRPr="003D25D5">
        <w:rPr>
          <w:rFonts w:ascii="Garamond" w:eastAsia="Times New Roman" w:hAnsi="Garamond" w:cs="Times New Roman"/>
          <w:color w:val="000000"/>
        </w:rPr>
        <w:t>slatio</w:t>
      </w:r>
      <w:r w:rsidR="00EA5C13" w:rsidRPr="003D25D5">
        <w:rPr>
          <w:rFonts w:ascii="Garamond" w:eastAsia="Times New Roman" w:hAnsi="Garamond" w:cs="Times New Roman"/>
          <w:color w:val="000000"/>
        </w:rPr>
        <w:t xml:space="preserve">n </w:t>
      </w:r>
      <w:r w:rsidR="00972552" w:rsidRPr="003D25D5">
        <w:rPr>
          <w:rFonts w:ascii="Garamond" w:eastAsia="Times New Roman" w:hAnsi="Garamond" w:cs="Times New Roman"/>
          <w:color w:val="000000"/>
        </w:rPr>
        <w:t>proposed</w:t>
      </w:r>
      <w:r w:rsidR="008E28D2" w:rsidRPr="003D25D5">
        <w:rPr>
          <w:rFonts w:ascii="Garamond" w:eastAsia="Times New Roman" w:hAnsi="Garamond" w:cs="Times New Roman"/>
          <w:color w:val="000000"/>
        </w:rPr>
        <w:t xml:space="preserve"> based on the evidence</w:t>
      </w:r>
      <w:r w:rsidR="00992F4B" w:rsidRPr="003D25D5">
        <w:rPr>
          <w:rFonts w:ascii="Garamond" w:eastAsia="Times New Roman" w:hAnsi="Garamond" w:cs="Times New Roman"/>
          <w:color w:val="000000"/>
        </w:rPr>
        <w:t>.</w:t>
      </w:r>
    </w:p>
    <w:p w14:paraId="4817E857" w14:textId="7C484584" w:rsidR="00C359A0" w:rsidRPr="00EC427E" w:rsidRDefault="00EC427E" w:rsidP="0031440C">
      <w:pPr>
        <w:numPr>
          <w:ilvl w:val="0"/>
          <w:numId w:val="5"/>
        </w:num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b/>
          <w:color w:val="000000"/>
        </w:rPr>
      </w:pPr>
      <w:r w:rsidRPr="00EC427E">
        <w:rPr>
          <w:rFonts w:ascii="Garamond" w:eastAsia="Times New Roman" w:hAnsi="Garamond" w:cs="Times New Roman"/>
          <w:b/>
          <w:color w:val="000000"/>
        </w:rPr>
        <w:t>How do you envisage your role in the implementation of the Summit’s outcomes</w:t>
      </w:r>
      <w:r w:rsidR="00B1080A" w:rsidRPr="00EC427E">
        <w:rPr>
          <w:rFonts w:ascii="Garamond" w:eastAsia="Times New Roman" w:hAnsi="Garamond" w:cs="Times New Roman"/>
          <w:b/>
          <w:color w:val="000000"/>
        </w:rPr>
        <w:t>?</w:t>
      </w:r>
    </w:p>
    <w:p w14:paraId="3FC7B4EE" w14:textId="73B2F51B" w:rsidR="00B1080A" w:rsidRPr="003D25D5" w:rsidRDefault="00B1080A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>We envision that WBA could play a</w:t>
      </w:r>
      <w:r w:rsidR="00740864" w:rsidRPr="003D25D5">
        <w:rPr>
          <w:rFonts w:ascii="Garamond" w:eastAsia="Times New Roman" w:hAnsi="Garamond" w:cs="Times New Roman"/>
          <w:color w:val="000000"/>
        </w:rPr>
        <w:t xml:space="preserve"> practical</w:t>
      </w:r>
      <w:r w:rsidRPr="003D25D5">
        <w:rPr>
          <w:rFonts w:ascii="Garamond" w:eastAsia="Times New Roman" w:hAnsi="Garamond" w:cs="Times New Roman"/>
          <w:color w:val="000000"/>
        </w:rPr>
        <w:t xml:space="preserve"> role in the monitoring and evaluation of </w:t>
      </w:r>
      <w:r w:rsidR="00AB42A3" w:rsidRPr="003D25D5">
        <w:rPr>
          <w:rFonts w:ascii="Garamond" w:eastAsia="Times New Roman" w:hAnsi="Garamond" w:cs="Times New Roman"/>
          <w:color w:val="000000"/>
        </w:rPr>
        <w:t>corporate performanc</w:t>
      </w:r>
      <w:r w:rsidR="000D5FF3" w:rsidRPr="003D25D5">
        <w:rPr>
          <w:rFonts w:ascii="Garamond" w:eastAsia="Times New Roman" w:hAnsi="Garamond" w:cs="Times New Roman"/>
          <w:color w:val="000000"/>
        </w:rPr>
        <w:t>e</w:t>
      </w:r>
      <w:r w:rsidR="00CF1D19" w:rsidRPr="003D25D5">
        <w:rPr>
          <w:rFonts w:ascii="Garamond" w:eastAsia="Times New Roman" w:hAnsi="Garamond" w:cs="Times New Roman"/>
          <w:color w:val="000000"/>
        </w:rPr>
        <w:t xml:space="preserve">. Specifically for </w:t>
      </w:r>
      <w:r w:rsidR="00847B32" w:rsidRPr="003D25D5">
        <w:rPr>
          <w:rFonts w:ascii="Garamond" w:eastAsia="Times New Roman" w:hAnsi="Garamond" w:cs="Times New Roman"/>
          <w:color w:val="000000"/>
        </w:rPr>
        <w:t>the business declaration and</w:t>
      </w:r>
      <w:r w:rsidR="00713DEA" w:rsidRPr="003D25D5">
        <w:rPr>
          <w:rFonts w:ascii="Garamond" w:eastAsia="Times New Roman" w:hAnsi="Garamond" w:cs="Times New Roman"/>
          <w:color w:val="000000"/>
        </w:rPr>
        <w:t xml:space="preserve"> getting</w:t>
      </w:r>
      <w:r w:rsidR="00847B32" w:rsidRPr="003D25D5">
        <w:rPr>
          <w:rFonts w:ascii="Garamond" w:eastAsia="Times New Roman" w:hAnsi="Garamond" w:cs="Times New Roman"/>
          <w:color w:val="000000"/>
        </w:rPr>
        <w:t xml:space="preserve"> companies </w:t>
      </w:r>
      <w:r w:rsidR="00713DEA" w:rsidRPr="003D25D5">
        <w:rPr>
          <w:rFonts w:ascii="Garamond" w:eastAsia="Times New Roman" w:hAnsi="Garamond" w:cs="Times New Roman"/>
          <w:color w:val="000000"/>
        </w:rPr>
        <w:t>to</w:t>
      </w:r>
      <w:r w:rsidR="000D2019" w:rsidRPr="003D25D5">
        <w:rPr>
          <w:rFonts w:ascii="Garamond" w:eastAsia="Times New Roman" w:hAnsi="Garamond" w:cs="Times New Roman"/>
          <w:color w:val="000000"/>
        </w:rPr>
        <w:t xml:space="preserve"> </w:t>
      </w:r>
      <w:proofErr w:type="gramStart"/>
      <w:r w:rsidR="000D2019" w:rsidRPr="003D25D5">
        <w:rPr>
          <w:rFonts w:ascii="Garamond" w:eastAsia="Times New Roman" w:hAnsi="Garamond" w:cs="Times New Roman"/>
          <w:color w:val="000000"/>
        </w:rPr>
        <w:t>take action</w:t>
      </w:r>
      <w:proofErr w:type="gramEnd"/>
      <w:r w:rsidR="000D2019" w:rsidRPr="003D25D5">
        <w:rPr>
          <w:rFonts w:ascii="Garamond" w:eastAsia="Times New Roman" w:hAnsi="Garamond" w:cs="Times New Roman"/>
          <w:color w:val="000000"/>
        </w:rPr>
        <w:t xml:space="preserve"> and commit to continual improvement holistically across their business activities</w:t>
      </w:r>
      <w:r w:rsidR="00740864" w:rsidRPr="003D25D5">
        <w:rPr>
          <w:rFonts w:ascii="Garamond" w:eastAsia="Times New Roman" w:hAnsi="Garamond" w:cs="Times New Roman"/>
          <w:color w:val="000000"/>
        </w:rPr>
        <w:t>.</w:t>
      </w:r>
      <w:r w:rsidR="000542FE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740864" w:rsidRPr="003D25D5">
        <w:rPr>
          <w:rFonts w:ascii="Garamond" w:eastAsia="Times New Roman" w:hAnsi="Garamond" w:cs="Times New Roman"/>
          <w:color w:val="000000"/>
        </w:rPr>
        <w:t>In addition</w:t>
      </w:r>
      <w:r w:rsidR="00CF1D19" w:rsidRPr="003D25D5">
        <w:rPr>
          <w:rFonts w:ascii="Garamond" w:eastAsia="Times New Roman" w:hAnsi="Garamond" w:cs="Times New Roman"/>
          <w:color w:val="000000"/>
        </w:rPr>
        <w:t>,</w:t>
      </w:r>
      <w:r w:rsidR="00740864" w:rsidRPr="003D25D5">
        <w:rPr>
          <w:rFonts w:ascii="Garamond" w:eastAsia="Times New Roman" w:hAnsi="Garamond" w:cs="Times New Roman"/>
          <w:color w:val="000000"/>
        </w:rPr>
        <w:t xml:space="preserve"> we have been in conversation with Action Track 1 and the </w:t>
      </w:r>
      <w:r w:rsidR="000B404C" w:rsidRPr="003D25D5">
        <w:rPr>
          <w:rFonts w:ascii="Garamond" w:eastAsia="Times New Roman" w:hAnsi="Garamond" w:cs="Times New Roman"/>
          <w:color w:val="000000"/>
        </w:rPr>
        <w:t>zero-hunger</w:t>
      </w:r>
      <w:r w:rsidR="00740864" w:rsidRPr="003D25D5">
        <w:rPr>
          <w:rFonts w:ascii="Garamond" w:eastAsia="Times New Roman" w:hAnsi="Garamond" w:cs="Times New Roman"/>
          <w:color w:val="000000"/>
        </w:rPr>
        <w:t xml:space="preserve"> pledge, exploring </w:t>
      </w:r>
      <w:r w:rsidR="00106BFF" w:rsidRPr="003D25D5">
        <w:rPr>
          <w:rFonts w:ascii="Garamond" w:eastAsia="Times New Roman" w:hAnsi="Garamond" w:cs="Times New Roman"/>
          <w:color w:val="000000"/>
        </w:rPr>
        <w:t xml:space="preserve">a grouping of relevant indictors in our benchmark </w:t>
      </w:r>
      <w:r w:rsidR="003D6A1F" w:rsidRPr="003D25D5">
        <w:rPr>
          <w:rFonts w:ascii="Garamond" w:eastAsia="Times New Roman" w:hAnsi="Garamond" w:cs="Times New Roman"/>
          <w:color w:val="000000"/>
        </w:rPr>
        <w:t xml:space="preserve">that could be linked and </w:t>
      </w:r>
      <w:r w:rsidR="00D85055" w:rsidRPr="003D25D5">
        <w:rPr>
          <w:rFonts w:ascii="Garamond" w:eastAsia="Times New Roman" w:hAnsi="Garamond" w:cs="Times New Roman"/>
          <w:color w:val="000000"/>
        </w:rPr>
        <w:t xml:space="preserve">the WBA </w:t>
      </w:r>
      <w:r w:rsidR="003D6A1F" w:rsidRPr="003D25D5">
        <w:rPr>
          <w:rFonts w:ascii="Garamond" w:eastAsia="Times New Roman" w:hAnsi="Garamond" w:cs="Times New Roman"/>
          <w:color w:val="000000"/>
        </w:rPr>
        <w:t xml:space="preserve">diving more deeply into how the private sector </w:t>
      </w:r>
      <w:r w:rsidR="00CF1D19" w:rsidRPr="003D25D5">
        <w:rPr>
          <w:rFonts w:ascii="Garamond" w:eastAsia="Times New Roman" w:hAnsi="Garamond" w:cs="Times New Roman"/>
          <w:color w:val="000000"/>
        </w:rPr>
        <w:t xml:space="preserve">can contribute </w:t>
      </w:r>
      <w:r w:rsidR="00AA00DC" w:rsidRPr="003D25D5">
        <w:rPr>
          <w:rFonts w:ascii="Garamond" w:eastAsia="Times New Roman" w:hAnsi="Garamond" w:cs="Times New Roman"/>
          <w:color w:val="000000"/>
        </w:rPr>
        <w:t>to ending hunger through a</w:t>
      </w:r>
      <w:r w:rsidR="00D85055" w:rsidRPr="003D25D5">
        <w:rPr>
          <w:rFonts w:ascii="Garamond" w:eastAsia="Times New Roman" w:hAnsi="Garamond" w:cs="Times New Roman"/>
          <w:color w:val="000000"/>
        </w:rPr>
        <w:t>n analysis</w:t>
      </w:r>
      <w:r w:rsidR="00AA00DC" w:rsidRPr="003D25D5">
        <w:rPr>
          <w:rFonts w:ascii="Garamond" w:eastAsia="Times New Roman" w:hAnsi="Garamond" w:cs="Times New Roman"/>
          <w:color w:val="000000"/>
        </w:rPr>
        <w:t xml:space="preserve"> report. </w:t>
      </w:r>
    </w:p>
    <w:p w14:paraId="3BA5FDE6" w14:textId="0730F8AC" w:rsidR="000D509B" w:rsidRPr="003D25D5" w:rsidRDefault="007A367D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>We also see a role for WBA in</w:t>
      </w:r>
      <w:r w:rsidR="00610FDE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3D6C92" w:rsidRPr="003D25D5">
        <w:rPr>
          <w:rFonts w:ascii="Garamond" w:eastAsia="Times New Roman" w:hAnsi="Garamond" w:cs="Times New Roman"/>
          <w:color w:val="000000"/>
        </w:rPr>
        <w:t>dialogues and convenings that follow the Summit</w:t>
      </w:r>
      <w:r w:rsidR="008D27AB" w:rsidRPr="003D25D5">
        <w:rPr>
          <w:rFonts w:ascii="Garamond" w:eastAsia="Times New Roman" w:hAnsi="Garamond" w:cs="Times New Roman"/>
          <w:color w:val="000000"/>
        </w:rPr>
        <w:t xml:space="preserve"> around private sector performance.</w:t>
      </w:r>
      <w:r w:rsidR="000D509B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8D27AB" w:rsidRPr="003D25D5">
        <w:rPr>
          <w:rFonts w:ascii="Garamond" w:eastAsia="Times New Roman" w:hAnsi="Garamond" w:cs="Times New Roman"/>
          <w:color w:val="000000"/>
        </w:rPr>
        <w:t xml:space="preserve">WBA will not only have </w:t>
      </w:r>
      <w:r w:rsidR="00B5187E" w:rsidRPr="003D25D5">
        <w:rPr>
          <w:rFonts w:ascii="Garamond" w:eastAsia="Times New Roman" w:hAnsi="Garamond" w:cs="Times New Roman"/>
          <w:color w:val="000000"/>
        </w:rPr>
        <w:t>a large amount</w:t>
      </w:r>
      <w:r w:rsidR="00A76CAE" w:rsidRPr="003D25D5">
        <w:rPr>
          <w:rFonts w:ascii="Garamond" w:eastAsia="Times New Roman" w:hAnsi="Garamond" w:cs="Times New Roman"/>
          <w:color w:val="000000"/>
        </w:rPr>
        <w:t xml:space="preserve"> of data</w:t>
      </w:r>
      <w:r w:rsidR="00B5187E" w:rsidRPr="003D25D5">
        <w:rPr>
          <w:rFonts w:ascii="Garamond" w:eastAsia="Times New Roman" w:hAnsi="Garamond" w:cs="Times New Roman"/>
          <w:color w:val="000000"/>
        </w:rPr>
        <w:t xml:space="preserve"> o</w:t>
      </w:r>
      <w:r w:rsidR="00DD6913" w:rsidRPr="003D25D5">
        <w:rPr>
          <w:rFonts w:ascii="Garamond" w:eastAsia="Times New Roman" w:hAnsi="Garamond" w:cs="Times New Roman"/>
          <w:color w:val="000000"/>
        </w:rPr>
        <w:t xml:space="preserve">n </w:t>
      </w:r>
      <w:r w:rsidR="00B5187E" w:rsidRPr="003D25D5">
        <w:rPr>
          <w:rFonts w:ascii="Garamond" w:eastAsia="Times New Roman" w:hAnsi="Garamond" w:cs="Times New Roman"/>
          <w:color w:val="000000"/>
        </w:rPr>
        <w:t>th</w:t>
      </w:r>
      <w:r w:rsidR="000A749C" w:rsidRPr="003D25D5">
        <w:rPr>
          <w:rFonts w:ascii="Garamond" w:eastAsia="Times New Roman" w:hAnsi="Garamond" w:cs="Times New Roman"/>
          <w:color w:val="000000"/>
        </w:rPr>
        <w:t>e 350</w:t>
      </w:r>
      <w:r w:rsidR="00B5187E" w:rsidRPr="003D25D5">
        <w:rPr>
          <w:rFonts w:ascii="Garamond" w:eastAsia="Times New Roman" w:hAnsi="Garamond" w:cs="Times New Roman"/>
          <w:color w:val="000000"/>
        </w:rPr>
        <w:t xml:space="preserve"> companies </w:t>
      </w:r>
      <w:r w:rsidR="000A749C" w:rsidRPr="003D25D5">
        <w:rPr>
          <w:rFonts w:ascii="Garamond" w:eastAsia="Times New Roman" w:hAnsi="Garamond" w:cs="Times New Roman"/>
          <w:color w:val="000000"/>
        </w:rPr>
        <w:t>in scope</w:t>
      </w:r>
      <w:r w:rsidR="00A76CAE" w:rsidRPr="003D25D5">
        <w:rPr>
          <w:rFonts w:ascii="Garamond" w:eastAsia="Times New Roman" w:hAnsi="Garamond" w:cs="Times New Roman"/>
          <w:color w:val="000000"/>
        </w:rPr>
        <w:t xml:space="preserve"> and analysis of the overall landscape</w:t>
      </w:r>
      <w:r w:rsidR="001575FF" w:rsidRPr="003D25D5">
        <w:rPr>
          <w:rFonts w:ascii="Garamond" w:eastAsia="Times New Roman" w:hAnsi="Garamond" w:cs="Times New Roman"/>
          <w:color w:val="000000"/>
        </w:rPr>
        <w:t xml:space="preserve"> but </w:t>
      </w:r>
      <w:r w:rsidR="00DD6913" w:rsidRPr="003D25D5">
        <w:rPr>
          <w:rFonts w:ascii="Garamond" w:eastAsia="Times New Roman" w:hAnsi="Garamond" w:cs="Times New Roman"/>
          <w:color w:val="000000"/>
        </w:rPr>
        <w:t>will</w:t>
      </w:r>
      <w:r w:rsidR="0031440C">
        <w:rPr>
          <w:rFonts w:ascii="Garamond" w:eastAsia="Times New Roman" w:hAnsi="Garamond" w:cs="Times New Roman"/>
          <w:color w:val="000000"/>
        </w:rPr>
        <w:t xml:space="preserve"> also</w:t>
      </w:r>
      <w:r w:rsidR="00DD6913" w:rsidRPr="003D25D5">
        <w:rPr>
          <w:rFonts w:ascii="Garamond" w:eastAsia="Times New Roman" w:hAnsi="Garamond" w:cs="Times New Roman"/>
          <w:color w:val="000000"/>
        </w:rPr>
        <w:t xml:space="preserve"> work with the companies closely as we develop more iterations of the benchmark</w:t>
      </w:r>
      <w:r w:rsidR="001D6F12" w:rsidRPr="003D25D5">
        <w:rPr>
          <w:rFonts w:ascii="Garamond" w:eastAsia="Times New Roman" w:hAnsi="Garamond" w:cs="Times New Roman"/>
          <w:color w:val="000000"/>
        </w:rPr>
        <w:t xml:space="preserve"> and </w:t>
      </w:r>
      <w:r w:rsidR="00DD6913" w:rsidRPr="003D25D5">
        <w:rPr>
          <w:rFonts w:ascii="Garamond" w:eastAsia="Times New Roman" w:hAnsi="Garamond" w:cs="Times New Roman"/>
          <w:color w:val="000000"/>
        </w:rPr>
        <w:t xml:space="preserve">help strengthen private sector leadership on this agenda. We also </w:t>
      </w:r>
      <w:r w:rsidR="001575FF" w:rsidRPr="003D25D5">
        <w:rPr>
          <w:rFonts w:ascii="Garamond" w:eastAsia="Times New Roman" w:hAnsi="Garamond" w:cs="Times New Roman"/>
          <w:color w:val="000000"/>
        </w:rPr>
        <w:t xml:space="preserve">work with </w:t>
      </w:r>
      <w:r w:rsidR="00C4613C" w:rsidRPr="003D25D5">
        <w:rPr>
          <w:rFonts w:ascii="Garamond" w:eastAsia="Times New Roman" w:hAnsi="Garamond" w:cs="Times New Roman"/>
          <w:color w:val="000000"/>
        </w:rPr>
        <w:t xml:space="preserve">many </w:t>
      </w:r>
      <w:proofErr w:type="spellStart"/>
      <w:r w:rsidR="00C4613C" w:rsidRPr="003D25D5">
        <w:rPr>
          <w:rFonts w:ascii="Garamond" w:eastAsia="Times New Roman" w:hAnsi="Garamond" w:cs="Times New Roman"/>
          <w:color w:val="000000"/>
        </w:rPr>
        <w:t>organsiations</w:t>
      </w:r>
      <w:proofErr w:type="spellEnd"/>
      <w:r w:rsidR="00C4613C" w:rsidRPr="003D25D5">
        <w:rPr>
          <w:rFonts w:ascii="Garamond" w:eastAsia="Times New Roman" w:hAnsi="Garamond" w:cs="Times New Roman"/>
          <w:color w:val="000000"/>
        </w:rPr>
        <w:t xml:space="preserve"> as part of </w:t>
      </w:r>
      <w:r w:rsidR="00DD6913" w:rsidRPr="003D25D5">
        <w:rPr>
          <w:rFonts w:ascii="Garamond" w:eastAsia="Times New Roman" w:hAnsi="Garamond" w:cs="Times New Roman"/>
          <w:color w:val="000000"/>
        </w:rPr>
        <w:t>our</w:t>
      </w:r>
      <w:r w:rsidR="00C4613C" w:rsidRPr="003D25D5">
        <w:rPr>
          <w:rFonts w:ascii="Garamond" w:eastAsia="Times New Roman" w:hAnsi="Garamond" w:cs="Times New Roman"/>
          <w:color w:val="000000"/>
        </w:rPr>
        <w:t xml:space="preserve"> Alliance, to ensure that the data is translated into </w:t>
      </w:r>
      <w:r w:rsidR="00182E0E" w:rsidRPr="003D25D5">
        <w:rPr>
          <w:rFonts w:ascii="Garamond" w:eastAsia="Times New Roman" w:hAnsi="Garamond" w:cs="Times New Roman"/>
          <w:color w:val="000000"/>
        </w:rPr>
        <w:t>recommendations and actionable items for investors, civil society, policymakers etc.</w:t>
      </w:r>
      <w:r w:rsidR="00D952D4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503AE5" w:rsidRPr="003D25D5">
        <w:rPr>
          <w:rFonts w:ascii="Garamond" w:eastAsia="Times New Roman" w:hAnsi="Garamond" w:cs="Times New Roman"/>
          <w:color w:val="000000"/>
        </w:rPr>
        <w:t>We believe we can play an intermediary role</w:t>
      </w:r>
      <w:r w:rsidR="00D952D4" w:rsidRPr="003D25D5">
        <w:rPr>
          <w:rFonts w:ascii="Garamond" w:eastAsia="Times New Roman" w:hAnsi="Garamond" w:cs="Times New Roman"/>
          <w:color w:val="000000"/>
        </w:rPr>
        <w:t xml:space="preserve"> between</w:t>
      </w:r>
      <w:r w:rsidR="00C159ED" w:rsidRPr="003D25D5">
        <w:rPr>
          <w:rFonts w:ascii="Garamond" w:eastAsia="Times New Roman" w:hAnsi="Garamond" w:cs="Times New Roman"/>
          <w:color w:val="000000"/>
        </w:rPr>
        <w:t xml:space="preserve"> </w:t>
      </w:r>
      <w:r w:rsidR="00FA07C0" w:rsidRPr="003D25D5">
        <w:rPr>
          <w:rFonts w:ascii="Garamond" w:eastAsia="Times New Roman" w:hAnsi="Garamond" w:cs="Times New Roman"/>
          <w:color w:val="000000"/>
        </w:rPr>
        <w:t xml:space="preserve">the companies and </w:t>
      </w:r>
      <w:r w:rsidR="00C159ED" w:rsidRPr="003D25D5">
        <w:rPr>
          <w:rFonts w:ascii="Garamond" w:eastAsia="Times New Roman" w:hAnsi="Garamond" w:cs="Times New Roman"/>
          <w:color w:val="000000"/>
        </w:rPr>
        <w:t xml:space="preserve">these groups using our data and </w:t>
      </w:r>
      <w:r w:rsidR="00785385" w:rsidRPr="003D25D5">
        <w:rPr>
          <w:rFonts w:ascii="Garamond" w:eastAsia="Times New Roman" w:hAnsi="Garamond" w:cs="Times New Roman"/>
          <w:color w:val="000000"/>
        </w:rPr>
        <w:t xml:space="preserve">the outcomes of the summit to </w:t>
      </w:r>
      <w:r w:rsidR="00A060AE" w:rsidRPr="003D25D5">
        <w:rPr>
          <w:rFonts w:ascii="Garamond" w:eastAsia="Times New Roman" w:hAnsi="Garamond" w:cs="Times New Roman"/>
          <w:color w:val="000000"/>
        </w:rPr>
        <w:t xml:space="preserve">have structured dialogues on corporate performance and </w:t>
      </w:r>
      <w:r w:rsidR="009512F4" w:rsidRPr="003D25D5">
        <w:rPr>
          <w:rFonts w:ascii="Garamond" w:eastAsia="Times New Roman" w:hAnsi="Garamond" w:cs="Times New Roman"/>
          <w:color w:val="000000"/>
        </w:rPr>
        <w:t xml:space="preserve">what companies need to do to get on track </w:t>
      </w:r>
      <w:r w:rsidR="00B27CE6">
        <w:rPr>
          <w:rFonts w:ascii="Garamond" w:eastAsia="Times New Roman" w:hAnsi="Garamond" w:cs="Times New Roman"/>
          <w:color w:val="000000"/>
        </w:rPr>
        <w:t>on</w:t>
      </w:r>
      <w:r w:rsidR="009512F4" w:rsidRPr="003D25D5">
        <w:rPr>
          <w:rFonts w:ascii="Garamond" w:eastAsia="Times New Roman" w:hAnsi="Garamond" w:cs="Times New Roman"/>
          <w:color w:val="000000"/>
        </w:rPr>
        <w:t xml:space="preserve"> the 2030 agenda.</w:t>
      </w:r>
    </w:p>
    <w:p w14:paraId="72DF73B0" w14:textId="65ECCA36" w:rsidR="00EC427E" w:rsidRPr="00665287" w:rsidRDefault="000D509B" w:rsidP="0031440C">
      <w:pPr>
        <w:shd w:val="clear" w:color="auto" w:fill="FFFFFF"/>
        <w:spacing w:before="120" w:after="120" w:line="240" w:lineRule="auto"/>
        <w:jc w:val="both"/>
        <w:rPr>
          <w:rFonts w:ascii="Garamond" w:eastAsia="Times New Roman" w:hAnsi="Garamond" w:cs="Times New Roman"/>
          <w:color w:val="000000"/>
        </w:rPr>
      </w:pPr>
      <w:r w:rsidRPr="003D25D5">
        <w:rPr>
          <w:rFonts w:ascii="Garamond" w:eastAsia="Times New Roman" w:hAnsi="Garamond" w:cs="Times New Roman"/>
          <w:color w:val="000000"/>
        </w:rPr>
        <w:t>Additionally</w:t>
      </w:r>
      <w:r w:rsidR="00670D41" w:rsidRPr="003D25D5">
        <w:rPr>
          <w:rFonts w:ascii="Garamond" w:eastAsia="Times New Roman" w:hAnsi="Garamond" w:cs="Times New Roman"/>
          <w:color w:val="000000"/>
        </w:rPr>
        <w:t>,</w:t>
      </w:r>
      <w:r w:rsidR="00B5187E" w:rsidRPr="003D25D5">
        <w:rPr>
          <w:rFonts w:ascii="Garamond" w:eastAsia="Times New Roman" w:hAnsi="Garamond" w:cs="Times New Roman"/>
          <w:color w:val="000000"/>
        </w:rPr>
        <w:t xml:space="preserve"> our methodologies are built upon existing</w:t>
      </w:r>
      <w:r w:rsidR="00E8155A" w:rsidRPr="003D25D5">
        <w:rPr>
          <w:rFonts w:ascii="Garamond" w:eastAsia="Times New Roman" w:hAnsi="Garamond" w:cs="Times New Roman"/>
          <w:color w:val="000000"/>
        </w:rPr>
        <w:t xml:space="preserve"> research and framework</w:t>
      </w:r>
      <w:r w:rsidR="005A3077">
        <w:rPr>
          <w:rFonts w:ascii="Garamond" w:eastAsia="Times New Roman" w:hAnsi="Garamond" w:cs="Times New Roman"/>
          <w:color w:val="000000"/>
        </w:rPr>
        <w:t>s</w:t>
      </w:r>
      <w:r w:rsidR="00E8155A" w:rsidRPr="003D25D5">
        <w:rPr>
          <w:rFonts w:ascii="Garamond" w:eastAsia="Times New Roman" w:hAnsi="Garamond" w:cs="Times New Roman"/>
          <w:color w:val="000000"/>
        </w:rPr>
        <w:t xml:space="preserve"> so to reflect societal expectations. We will </w:t>
      </w:r>
      <w:r w:rsidR="00C34388">
        <w:rPr>
          <w:rFonts w:ascii="Garamond" w:eastAsia="Times New Roman" w:hAnsi="Garamond" w:cs="Times New Roman"/>
          <w:color w:val="000000"/>
        </w:rPr>
        <w:t>also</w:t>
      </w:r>
      <w:r w:rsidR="00E8155A">
        <w:rPr>
          <w:rFonts w:ascii="Garamond" w:eastAsia="Times New Roman" w:hAnsi="Garamond" w:cs="Times New Roman"/>
          <w:color w:val="000000"/>
        </w:rPr>
        <w:t xml:space="preserve"> </w:t>
      </w:r>
      <w:r w:rsidR="00E8155A" w:rsidRPr="003D25D5">
        <w:rPr>
          <w:rFonts w:ascii="Garamond" w:eastAsia="Times New Roman" w:hAnsi="Garamond" w:cs="Times New Roman"/>
          <w:color w:val="000000"/>
        </w:rPr>
        <w:t xml:space="preserve">undergo a review of our methodology following the Summit, so to ensure what we </w:t>
      </w:r>
      <w:r w:rsidR="0079346F" w:rsidRPr="003D25D5">
        <w:rPr>
          <w:rFonts w:ascii="Garamond" w:eastAsia="Times New Roman" w:hAnsi="Garamond" w:cs="Times New Roman"/>
          <w:color w:val="000000"/>
        </w:rPr>
        <w:t>ask of the private sector reflects the outcomes of the Summit</w:t>
      </w:r>
      <w:r w:rsidR="009E6459" w:rsidRPr="003D25D5">
        <w:rPr>
          <w:rFonts w:ascii="Garamond" w:eastAsia="Times New Roman" w:hAnsi="Garamond" w:cs="Times New Roman"/>
          <w:color w:val="000000"/>
        </w:rPr>
        <w:t>.</w:t>
      </w:r>
    </w:p>
    <w:p w14:paraId="0D2B5980" w14:textId="77777777" w:rsidR="00EC427E" w:rsidRPr="00EC427E" w:rsidRDefault="00EC427E" w:rsidP="00C1331D">
      <w:pPr>
        <w:rPr>
          <w:b/>
          <w:bCs/>
        </w:rPr>
      </w:pPr>
    </w:p>
    <w:sectPr w:rsidR="00EC427E" w:rsidRPr="00EC427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599A" w14:textId="77777777" w:rsidR="002C097B" w:rsidRDefault="002C097B" w:rsidP="00EC427E">
      <w:pPr>
        <w:spacing w:after="0" w:line="240" w:lineRule="auto"/>
      </w:pPr>
      <w:r>
        <w:separator/>
      </w:r>
    </w:p>
  </w:endnote>
  <w:endnote w:type="continuationSeparator" w:id="0">
    <w:p w14:paraId="65974911" w14:textId="77777777" w:rsidR="002C097B" w:rsidRDefault="002C097B" w:rsidP="00EC427E">
      <w:pPr>
        <w:spacing w:after="0" w:line="240" w:lineRule="auto"/>
      </w:pPr>
      <w:r>
        <w:continuationSeparator/>
      </w:r>
    </w:p>
  </w:endnote>
  <w:endnote w:type="continuationNotice" w:id="1">
    <w:p w14:paraId="24CD14A2" w14:textId="77777777" w:rsidR="002C097B" w:rsidRDefault="002C09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4C30" w14:textId="77777777" w:rsidR="002C097B" w:rsidRDefault="002C097B" w:rsidP="00EC427E">
      <w:pPr>
        <w:spacing w:after="0" w:line="240" w:lineRule="auto"/>
      </w:pPr>
      <w:r>
        <w:separator/>
      </w:r>
    </w:p>
  </w:footnote>
  <w:footnote w:type="continuationSeparator" w:id="0">
    <w:p w14:paraId="677A8F47" w14:textId="77777777" w:rsidR="002C097B" w:rsidRDefault="002C097B" w:rsidP="00EC427E">
      <w:pPr>
        <w:spacing w:after="0" w:line="240" w:lineRule="auto"/>
      </w:pPr>
      <w:r>
        <w:continuationSeparator/>
      </w:r>
    </w:p>
  </w:footnote>
  <w:footnote w:type="continuationNotice" w:id="1">
    <w:p w14:paraId="60108E95" w14:textId="77777777" w:rsidR="002C097B" w:rsidRDefault="002C097B">
      <w:pPr>
        <w:spacing w:after="0" w:line="240" w:lineRule="auto"/>
      </w:pPr>
    </w:p>
  </w:footnote>
  <w:footnote w:id="2">
    <w:p w14:paraId="38448753" w14:textId="6801891D" w:rsidR="00C64EA6" w:rsidRPr="00FA2976" w:rsidRDefault="00C64EA6">
      <w:pPr>
        <w:pStyle w:val="FootnoteText"/>
        <w:rPr>
          <w:rFonts w:ascii="Garamond" w:hAnsi="Garamond"/>
          <w:sz w:val="16"/>
          <w:szCs w:val="16"/>
        </w:rPr>
      </w:pPr>
      <w:r w:rsidRPr="00FA2976">
        <w:rPr>
          <w:rStyle w:val="FootnoteReference"/>
          <w:rFonts w:ascii="Garamond" w:hAnsi="Garamond"/>
          <w:sz w:val="16"/>
          <w:szCs w:val="16"/>
        </w:rPr>
        <w:footnoteRef/>
      </w:r>
      <w:r w:rsidRPr="00FA2976">
        <w:rPr>
          <w:rFonts w:ascii="Garamond" w:hAnsi="Garamond"/>
          <w:sz w:val="16"/>
          <w:szCs w:val="16"/>
        </w:rPr>
        <w:t xml:space="preserve"> About the World Benchmarking Alliance:</w:t>
      </w:r>
      <w:r w:rsidR="006C7E35" w:rsidRPr="00FA2976">
        <w:rPr>
          <w:rFonts w:ascii="Garamond" w:hAnsi="Garamond"/>
          <w:sz w:val="16"/>
          <w:szCs w:val="16"/>
        </w:rPr>
        <w:t xml:space="preserve"> </w:t>
      </w:r>
      <w:hyperlink r:id="rId1" w:history="1">
        <w:r w:rsidR="006C7E35" w:rsidRPr="00FA2976">
          <w:rPr>
            <w:rStyle w:val="Hyperlink"/>
            <w:rFonts w:ascii="Garamond" w:hAnsi="Garamond"/>
            <w:sz w:val="16"/>
            <w:szCs w:val="16"/>
          </w:rPr>
          <w:t>https://www.worldbenchmarkingalliance.org/mission/</w:t>
        </w:r>
      </w:hyperlink>
      <w:r w:rsidR="00DE5E8E">
        <w:rPr>
          <w:rFonts w:ascii="Garamond" w:hAnsi="Garamond"/>
          <w:sz w:val="16"/>
          <w:szCs w:val="16"/>
        </w:rPr>
        <w:t xml:space="preserve">. Contact: Charlotte Reeves, </w:t>
      </w:r>
      <w:r w:rsidR="00FA5E23">
        <w:rPr>
          <w:rFonts w:ascii="Garamond" w:hAnsi="Garamond"/>
          <w:sz w:val="16"/>
          <w:szCs w:val="16"/>
        </w:rPr>
        <w:t>Engagement Manager</w:t>
      </w:r>
      <w:r w:rsidR="0031440C">
        <w:rPr>
          <w:rFonts w:ascii="Garamond" w:hAnsi="Garamond"/>
          <w:sz w:val="16"/>
          <w:szCs w:val="16"/>
        </w:rPr>
        <w:t>,</w:t>
      </w:r>
      <w:r w:rsidR="00FA5E23">
        <w:rPr>
          <w:rFonts w:ascii="Garamond" w:hAnsi="Garamond"/>
          <w:sz w:val="16"/>
          <w:szCs w:val="16"/>
        </w:rPr>
        <w:t xml:space="preserve"> </w:t>
      </w:r>
      <w:hyperlink r:id="rId2" w:history="1">
        <w:r w:rsidR="00FA5E23" w:rsidRPr="00203BFD">
          <w:rPr>
            <w:rStyle w:val="Hyperlink"/>
            <w:rFonts w:ascii="Garamond" w:hAnsi="Garamond"/>
            <w:sz w:val="16"/>
            <w:szCs w:val="16"/>
          </w:rPr>
          <w:t>creeves@worldbenchmarkingalliance.org</w:t>
        </w:r>
      </w:hyperlink>
      <w:r w:rsidR="00DE5E8E">
        <w:rPr>
          <w:rFonts w:ascii="Garamond" w:hAnsi="Garamond"/>
          <w:sz w:val="16"/>
          <w:szCs w:val="16"/>
        </w:rPr>
        <w:t xml:space="preserve">. </w:t>
      </w:r>
      <w:r w:rsidR="006C7E35" w:rsidRPr="00FA2976">
        <w:rPr>
          <w:rFonts w:ascii="Garamond" w:hAnsi="Garamond"/>
          <w:sz w:val="16"/>
          <w:szCs w:val="16"/>
        </w:rPr>
        <w:t xml:space="preserve"> </w:t>
      </w:r>
      <w:r w:rsidRPr="00FA2976">
        <w:rPr>
          <w:rFonts w:ascii="Garamond" w:hAnsi="Garamond"/>
          <w:sz w:val="16"/>
          <w:szCs w:val="16"/>
        </w:rPr>
        <w:t xml:space="preserve"> </w:t>
      </w:r>
    </w:p>
  </w:footnote>
  <w:footnote w:id="3">
    <w:p w14:paraId="7DEC911D" w14:textId="7BFF8869" w:rsidR="00021EA3" w:rsidRDefault="00021EA3">
      <w:pPr>
        <w:pStyle w:val="FootnoteText"/>
      </w:pPr>
      <w:r w:rsidRPr="00FA2976">
        <w:rPr>
          <w:rStyle w:val="FootnoteReference"/>
          <w:rFonts w:ascii="Garamond" w:hAnsi="Garamond"/>
          <w:sz w:val="16"/>
          <w:szCs w:val="16"/>
        </w:rPr>
        <w:footnoteRef/>
      </w:r>
      <w:r w:rsidRPr="00FA2976">
        <w:rPr>
          <w:rFonts w:ascii="Garamond" w:hAnsi="Garamond"/>
          <w:sz w:val="16"/>
          <w:szCs w:val="16"/>
        </w:rPr>
        <w:t xml:space="preserve"> For more information on the WBA Food &amp; Agriculture Benchmark and accompanying methodology, please </w:t>
      </w:r>
      <w:r w:rsidR="00A67234" w:rsidRPr="00FA2976">
        <w:rPr>
          <w:rFonts w:ascii="Garamond" w:hAnsi="Garamond"/>
          <w:sz w:val="16"/>
          <w:szCs w:val="16"/>
        </w:rPr>
        <w:t xml:space="preserve">see: </w:t>
      </w:r>
      <w:hyperlink r:id="rId3" w:history="1">
        <w:r w:rsidR="00A67234" w:rsidRPr="00FA2976">
          <w:rPr>
            <w:rStyle w:val="Hyperlink"/>
            <w:rFonts w:ascii="Garamond" w:hAnsi="Garamond"/>
            <w:sz w:val="16"/>
            <w:szCs w:val="16"/>
          </w:rPr>
          <w:t>https://www.worldbenchmarkingalliance.org/food-and-agriculture-benchmark/</w:t>
        </w:r>
      </w:hyperlink>
      <w:r w:rsidR="00A67234" w:rsidRPr="00FA2976">
        <w:rPr>
          <w:rFonts w:ascii="Garamond" w:hAnsi="Garamond"/>
          <w:sz w:val="16"/>
          <w:szCs w:val="16"/>
        </w:rPr>
        <w:t>.</w:t>
      </w:r>
      <w:r w:rsidR="00A67234" w:rsidRPr="00FA2976">
        <w:rPr>
          <w:rFonts w:ascii="Garamond" w:hAnsi="Garamond"/>
        </w:rPr>
        <w:t xml:space="preserve"> </w:t>
      </w:r>
      <w:r w:rsidRPr="00FA2976">
        <w:rPr>
          <w:rFonts w:ascii="Garamond" w:hAnsi="Garamond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DA88F" w14:textId="2783AEC7" w:rsidR="00EC427E" w:rsidRDefault="010730B5" w:rsidP="00EC427E">
    <w:pPr>
      <w:pStyle w:val="Header"/>
      <w:jc w:val="center"/>
    </w:pPr>
    <w:r>
      <w:rPr>
        <w:noProof/>
      </w:rPr>
      <w:drawing>
        <wp:inline distT="0" distB="0" distL="0" distR="0" wp14:anchorId="610762D6" wp14:editId="221FADDF">
          <wp:extent cx="1485900" cy="419433"/>
          <wp:effectExtent l="0" t="0" r="0" b="0"/>
          <wp:docPr id="2" name="Picture 2" descr="Today&amp;#39;s World Benchmarking Alliance launch will spark a race to the top on  corporate and investor sustain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19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5E87"/>
    <w:multiLevelType w:val="multilevel"/>
    <w:tmpl w:val="348A01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C2959"/>
    <w:multiLevelType w:val="multilevel"/>
    <w:tmpl w:val="0220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92F40"/>
    <w:multiLevelType w:val="hybridMultilevel"/>
    <w:tmpl w:val="ED1844D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E7031"/>
    <w:multiLevelType w:val="hybridMultilevel"/>
    <w:tmpl w:val="304C4A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37AF"/>
    <w:multiLevelType w:val="multilevel"/>
    <w:tmpl w:val="9D9AAB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57139"/>
    <w:multiLevelType w:val="multilevel"/>
    <w:tmpl w:val="E7D8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DD0B42"/>
    <w:multiLevelType w:val="multilevel"/>
    <w:tmpl w:val="22DA52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7E"/>
    <w:rsid w:val="000005A2"/>
    <w:rsid w:val="00002085"/>
    <w:rsid w:val="00006916"/>
    <w:rsid w:val="0001408F"/>
    <w:rsid w:val="00020D76"/>
    <w:rsid w:val="0002113C"/>
    <w:rsid w:val="00021EA3"/>
    <w:rsid w:val="000265C0"/>
    <w:rsid w:val="000272DA"/>
    <w:rsid w:val="00027AEB"/>
    <w:rsid w:val="000353DC"/>
    <w:rsid w:val="00036732"/>
    <w:rsid w:val="00040A82"/>
    <w:rsid w:val="0004132C"/>
    <w:rsid w:val="00041A16"/>
    <w:rsid w:val="00043519"/>
    <w:rsid w:val="00050A83"/>
    <w:rsid w:val="000542FE"/>
    <w:rsid w:val="00054FE8"/>
    <w:rsid w:val="00062A97"/>
    <w:rsid w:val="00064D3E"/>
    <w:rsid w:val="00064F76"/>
    <w:rsid w:val="000668F1"/>
    <w:rsid w:val="00077100"/>
    <w:rsid w:val="0008473C"/>
    <w:rsid w:val="0008522F"/>
    <w:rsid w:val="000860CB"/>
    <w:rsid w:val="00087631"/>
    <w:rsid w:val="0009457B"/>
    <w:rsid w:val="000963F3"/>
    <w:rsid w:val="000A6082"/>
    <w:rsid w:val="000A749C"/>
    <w:rsid w:val="000B404C"/>
    <w:rsid w:val="000B46B8"/>
    <w:rsid w:val="000C050A"/>
    <w:rsid w:val="000C7B17"/>
    <w:rsid w:val="000D2019"/>
    <w:rsid w:val="000D509B"/>
    <w:rsid w:val="000D5FF3"/>
    <w:rsid w:val="000D6D99"/>
    <w:rsid w:val="000F517D"/>
    <w:rsid w:val="000F746F"/>
    <w:rsid w:val="00100CA7"/>
    <w:rsid w:val="00102EFF"/>
    <w:rsid w:val="00104635"/>
    <w:rsid w:val="00105465"/>
    <w:rsid w:val="00106BFF"/>
    <w:rsid w:val="00107A5C"/>
    <w:rsid w:val="00112E9A"/>
    <w:rsid w:val="00114936"/>
    <w:rsid w:val="00114FAD"/>
    <w:rsid w:val="00122BF6"/>
    <w:rsid w:val="0013240A"/>
    <w:rsid w:val="001412A7"/>
    <w:rsid w:val="0014388B"/>
    <w:rsid w:val="001575FF"/>
    <w:rsid w:val="0017135C"/>
    <w:rsid w:val="001741DA"/>
    <w:rsid w:val="00175CC9"/>
    <w:rsid w:val="00182E0E"/>
    <w:rsid w:val="00197C2D"/>
    <w:rsid w:val="001A5572"/>
    <w:rsid w:val="001B1593"/>
    <w:rsid w:val="001B2996"/>
    <w:rsid w:val="001D4EA5"/>
    <w:rsid w:val="001D6F12"/>
    <w:rsid w:val="001E7023"/>
    <w:rsid w:val="001F165F"/>
    <w:rsid w:val="001F42E8"/>
    <w:rsid w:val="001F46CC"/>
    <w:rsid w:val="002024C5"/>
    <w:rsid w:val="00210355"/>
    <w:rsid w:val="00215502"/>
    <w:rsid w:val="00220280"/>
    <w:rsid w:val="00226BA5"/>
    <w:rsid w:val="002302D0"/>
    <w:rsid w:val="00231E06"/>
    <w:rsid w:val="0025092C"/>
    <w:rsid w:val="00250F04"/>
    <w:rsid w:val="0025123A"/>
    <w:rsid w:val="00252A08"/>
    <w:rsid w:val="00252C42"/>
    <w:rsid w:val="00257DEB"/>
    <w:rsid w:val="00264571"/>
    <w:rsid w:val="002668B8"/>
    <w:rsid w:val="00267D82"/>
    <w:rsid w:val="00270A2B"/>
    <w:rsid w:val="0027489C"/>
    <w:rsid w:val="00291D33"/>
    <w:rsid w:val="00296531"/>
    <w:rsid w:val="002A0139"/>
    <w:rsid w:val="002A3C0D"/>
    <w:rsid w:val="002A6705"/>
    <w:rsid w:val="002B0083"/>
    <w:rsid w:val="002C097B"/>
    <w:rsid w:val="002C3A96"/>
    <w:rsid w:val="002D433F"/>
    <w:rsid w:val="002E335D"/>
    <w:rsid w:val="002E776B"/>
    <w:rsid w:val="002F1F91"/>
    <w:rsid w:val="0030122E"/>
    <w:rsid w:val="003063F2"/>
    <w:rsid w:val="003079FC"/>
    <w:rsid w:val="0031440C"/>
    <w:rsid w:val="00315698"/>
    <w:rsid w:val="00315A32"/>
    <w:rsid w:val="003179E9"/>
    <w:rsid w:val="00332B2C"/>
    <w:rsid w:val="003406DD"/>
    <w:rsid w:val="00340DC1"/>
    <w:rsid w:val="00354AFE"/>
    <w:rsid w:val="00360944"/>
    <w:rsid w:val="0036441B"/>
    <w:rsid w:val="00366A8B"/>
    <w:rsid w:val="003672A3"/>
    <w:rsid w:val="003707A7"/>
    <w:rsid w:val="003776FF"/>
    <w:rsid w:val="00377EFD"/>
    <w:rsid w:val="0038374B"/>
    <w:rsid w:val="00390FDF"/>
    <w:rsid w:val="00393E78"/>
    <w:rsid w:val="00396069"/>
    <w:rsid w:val="00397EAF"/>
    <w:rsid w:val="003A2C02"/>
    <w:rsid w:val="003A4B4C"/>
    <w:rsid w:val="003A6041"/>
    <w:rsid w:val="003A760B"/>
    <w:rsid w:val="003B0534"/>
    <w:rsid w:val="003B1856"/>
    <w:rsid w:val="003B465A"/>
    <w:rsid w:val="003C1F6E"/>
    <w:rsid w:val="003C6734"/>
    <w:rsid w:val="003C7DCA"/>
    <w:rsid w:val="003D25D5"/>
    <w:rsid w:val="003D5582"/>
    <w:rsid w:val="003D6A1F"/>
    <w:rsid w:val="003D6C92"/>
    <w:rsid w:val="003D6D9B"/>
    <w:rsid w:val="003D732D"/>
    <w:rsid w:val="003E228A"/>
    <w:rsid w:val="003E2FC4"/>
    <w:rsid w:val="003F2DC0"/>
    <w:rsid w:val="003F3E9B"/>
    <w:rsid w:val="003F7FAA"/>
    <w:rsid w:val="00401984"/>
    <w:rsid w:val="004060AA"/>
    <w:rsid w:val="00410DD7"/>
    <w:rsid w:val="0041302F"/>
    <w:rsid w:val="004162BB"/>
    <w:rsid w:val="00417740"/>
    <w:rsid w:val="004232F2"/>
    <w:rsid w:val="00426C0F"/>
    <w:rsid w:val="00426D62"/>
    <w:rsid w:val="00440308"/>
    <w:rsid w:val="00444534"/>
    <w:rsid w:val="00447BFB"/>
    <w:rsid w:val="00454EDF"/>
    <w:rsid w:val="004606CF"/>
    <w:rsid w:val="00462E94"/>
    <w:rsid w:val="00466F8E"/>
    <w:rsid w:val="00467675"/>
    <w:rsid w:val="0047776D"/>
    <w:rsid w:val="004823CA"/>
    <w:rsid w:val="00482AF2"/>
    <w:rsid w:val="004843C4"/>
    <w:rsid w:val="004872B4"/>
    <w:rsid w:val="0049245D"/>
    <w:rsid w:val="004978D5"/>
    <w:rsid w:val="004A2C66"/>
    <w:rsid w:val="004A3923"/>
    <w:rsid w:val="004A3BFE"/>
    <w:rsid w:val="004A3D9A"/>
    <w:rsid w:val="004B3A50"/>
    <w:rsid w:val="004C1A94"/>
    <w:rsid w:val="004C450D"/>
    <w:rsid w:val="004C4FE8"/>
    <w:rsid w:val="004D57D7"/>
    <w:rsid w:val="004E1100"/>
    <w:rsid w:val="004F40FE"/>
    <w:rsid w:val="00503AE5"/>
    <w:rsid w:val="00505E01"/>
    <w:rsid w:val="00506096"/>
    <w:rsid w:val="00507CFD"/>
    <w:rsid w:val="00515F32"/>
    <w:rsid w:val="00516CE6"/>
    <w:rsid w:val="0052138B"/>
    <w:rsid w:val="005238B5"/>
    <w:rsid w:val="00526C28"/>
    <w:rsid w:val="005307F0"/>
    <w:rsid w:val="00534C07"/>
    <w:rsid w:val="0053511A"/>
    <w:rsid w:val="00536550"/>
    <w:rsid w:val="0053709C"/>
    <w:rsid w:val="005531E2"/>
    <w:rsid w:val="0055755A"/>
    <w:rsid w:val="00562033"/>
    <w:rsid w:val="00562EC0"/>
    <w:rsid w:val="005663BA"/>
    <w:rsid w:val="00566C10"/>
    <w:rsid w:val="00570579"/>
    <w:rsid w:val="0057110B"/>
    <w:rsid w:val="005725D6"/>
    <w:rsid w:val="00575FCB"/>
    <w:rsid w:val="00582BB9"/>
    <w:rsid w:val="0058468E"/>
    <w:rsid w:val="005930EE"/>
    <w:rsid w:val="005A1F2C"/>
    <w:rsid w:val="005A3077"/>
    <w:rsid w:val="005B0051"/>
    <w:rsid w:val="005B2F75"/>
    <w:rsid w:val="005C08BB"/>
    <w:rsid w:val="005C0D3A"/>
    <w:rsid w:val="005C1718"/>
    <w:rsid w:val="005C2B60"/>
    <w:rsid w:val="005D0271"/>
    <w:rsid w:val="005D340A"/>
    <w:rsid w:val="005D352C"/>
    <w:rsid w:val="005D75D1"/>
    <w:rsid w:val="005F2CC7"/>
    <w:rsid w:val="005F44D6"/>
    <w:rsid w:val="00601DAF"/>
    <w:rsid w:val="006021EA"/>
    <w:rsid w:val="00610FDE"/>
    <w:rsid w:val="00617C18"/>
    <w:rsid w:val="00624F4B"/>
    <w:rsid w:val="006251BC"/>
    <w:rsid w:val="00631743"/>
    <w:rsid w:val="00633990"/>
    <w:rsid w:val="00636C79"/>
    <w:rsid w:val="006475E2"/>
    <w:rsid w:val="006559C0"/>
    <w:rsid w:val="00661C82"/>
    <w:rsid w:val="00662874"/>
    <w:rsid w:val="006632A2"/>
    <w:rsid w:val="006645C9"/>
    <w:rsid w:val="00664AAE"/>
    <w:rsid w:val="00665287"/>
    <w:rsid w:val="00666C31"/>
    <w:rsid w:val="00667BA5"/>
    <w:rsid w:val="00670D41"/>
    <w:rsid w:val="00671405"/>
    <w:rsid w:val="00672923"/>
    <w:rsid w:val="00673879"/>
    <w:rsid w:val="00674BC5"/>
    <w:rsid w:val="006763CA"/>
    <w:rsid w:val="0068209C"/>
    <w:rsid w:val="0068270E"/>
    <w:rsid w:val="006A2CA0"/>
    <w:rsid w:val="006A5B37"/>
    <w:rsid w:val="006B2751"/>
    <w:rsid w:val="006B6427"/>
    <w:rsid w:val="006C1BA4"/>
    <w:rsid w:val="006C4F5B"/>
    <w:rsid w:val="006C7E35"/>
    <w:rsid w:val="006D12B6"/>
    <w:rsid w:val="006D700C"/>
    <w:rsid w:val="006E2178"/>
    <w:rsid w:val="006F2F8F"/>
    <w:rsid w:val="006F3F03"/>
    <w:rsid w:val="006F62C5"/>
    <w:rsid w:val="007010B7"/>
    <w:rsid w:val="007045FE"/>
    <w:rsid w:val="00710003"/>
    <w:rsid w:val="0071287B"/>
    <w:rsid w:val="00713DEA"/>
    <w:rsid w:val="00725756"/>
    <w:rsid w:val="00725EE6"/>
    <w:rsid w:val="00726A39"/>
    <w:rsid w:val="0073215A"/>
    <w:rsid w:val="0073265D"/>
    <w:rsid w:val="00740864"/>
    <w:rsid w:val="0074175D"/>
    <w:rsid w:val="00743A4C"/>
    <w:rsid w:val="007457C0"/>
    <w:rsid w:val="0076722C"/>
    <w:rsid w:val="00772039"/>
    <w:rsid w:val="007775F1"/>
    <w:rsid w:val="00780F6E"/>
    <w:rsid w:val="00785385"/>
    <w:rsid w:val="007879EF"/>
    <w:rsid w:val="00790FB2"/>
    <w:rsid w:val="0079346F"/>
    <w:rsid w:val="00796EA3"/>
    <w:rsid w:val="007A023C"/>
    <w:rsid w:val="007A367D"/>
    <w:rsid w:val="007A4B13"/>
    <w:rsid w:val="007A688E"/>
    <w:rsid w:val="007A733E"/>
    <w:rsid w:val="007A7B14"/>
    <w:rsid w:val="007B3793"/>
    <w:rsid w:val="007C077F"/>
    <w:rsid w:val="007C189E"/>
    <w:rsid w:val="007C2224"/>
    <w:rsid w:val="007C4013"/>
    <w:rsid w:val="007C539F"/>
    <w:rsid w:val="007C668F"/>
    <w:rsid w:val="007C797A"/>
    <w:rsid w:val="007D68CE"/>
    <w:rsid w:val="007E255A"/>
    <w:rsid w:val="007E3683"/>
    <w:rsid w:val="007F0716"/>
    <w:rsid w:val="007F5BBC"/>
    <w:rsid w:val="007F612F"/>
    <w:rsid w:val="00806FFC"/>
    <w:rsid w:val="00814224"/>
    <w:rsid w:val="00815EEA"/>
    <w:rsid w:val="00816703"/>
    <w:rsid w:val="00817CFF"/>
    <w:rsid w:val="00820834"/>
    <w:rsid w:val="00822475"/>
    <w:rsid w:val="00826592"/>
    <w:rsid w:val="00826902"/>
    <w:rsid w:val="0083406F"/>
    <w:rsid w:val="00842262"/>
    <w:rsid w:val="00842E8B"/>
    <w:rsid w:val="00847B32"/>
    <w:rsid w:val="00847BAC"/>
    <w:rsid w:val="0085165F"/>
    <w:rsid w:val="008534B9"/>
    <w:rsid w:val="008604A9"/>
    <w:rsid w:val="00861664"/>
    <w:rsid w:val="00862D9E"/>
    <w:rsid w:val="00865808"/>
    <w:rsid w:val="0086628C"/>
    <w:rsid w:val="008668A6"/>
    <w:rsid w:val="008772DB"/>
    <w:rsid w:val="008813BD"/>
    <w:rsid w:val="00882711"/>
    <w:rsid w:val="00886538"/>
    <w:rsid w:val="0088765E"/>
    <w:rsid w:val="0089028F"/>
    <w:rsid w:val="008926DE"/>
    <w:rsid w:val="008960B4"/>
    <w:rsid w:val="008B348E"/>
    <w:rsid w:val="008C64D1"/>
    <w:rsid w:val="008C6D05"/>
    <w:rsid w:val="008D0319"/>
    <w:rsid w:val="008D27AB"/>
    <w:rsid w:val="008D3B4A"/>
    <w:rsid w:val="008D6A2F"/>
    <w:rsid w:val="008E28D2"/>
    <w:rsid w:val="008E72C5"/>
    <w:rsid w:val="008F2CC6"/>
    <w:rsid w:val="00903288"/>
    <w:rsid w:val="009175DE"/>
    <w:rsid w:val="00917754"/>
    <w:rsid w:val="00922921"/>
    <w:rsid w:val="00924854"/>
    <w:rsid w:val="00927346"/>
    <w:rsid w:val="0093601B"/>
    <w:rsid w:val="00940F88"/>
    <w:rsid w:val="009512F4"/>
    <w:rsid w:val="00955393"/>
    <w:rsid w:val="00970FC6"/>
    <w:rsid w:val="00972552"/>
    <w:rsid w:val="0098401E"/>
    <w:rsid w:val="009850EB"/>
    <w:rsid w:val="0098536B"/>
    <w:rsid w:val="00987AAE"/>
    <w:rsid w:val="00992009"/>
    <w:rsid w:val="00992F4B"/>
    <w:rsid w:val="009963DE"/>
    <w:rsid w:val="009A15E3"/>
    <w:rsid w:val="009A6FEA"/>
    <w:rsid w:val="009B1A87"/>
    <w:rsid w:val="009B4E35"/>
    <w:rsid w:val="009C2760"/>
    <w:rsid w:val="009C720E"/>
    <w:rsid w:val="009C7555"/>
    <w:rsid w:val="009D0811"/>
    <w:rsid w:val="009D2947"/>
    <w:rsid w:val="009D6B87"/>
    <w:rsid w:val="009E0350"/>
    <w:rsid w:val="009E29F9"/>
    <w:rsid w:val="009E6459"/>
    <w:rsid w:val="009E7FF6"/>
    <w:rsid w:val="009F39DE"/>
    <w:rsid w:val="00A02CEB"/>
    <w:rsid w:val="00A043FD"/>
    <w:rsid w:val="00A060AE"/>
    <w:rsid w:val="00A07512"/>
    <w:rsid w:val="00A15DC3"/>
    <w:rsid w:val="00A15F4F"/>
    <w:rsid w:val="00A20C84"/>
    <w:rsid w:val="00A2234D"/>
    <w:rsid w:val="00A31612"/>
    <w:rsid w:val="00A3502F"/>
    <w:rsid w:val="00A35C26"/>
    <w:rsid w:val="00A4275C"/>
    <w:rsid w:val="00A4344D"/>
    <w:rsid w:val="00A51D18"/>
    <w:rsid w:val="00A53AE2"/>
    <w:rsid w:val="00A5570E"/>
    <w:rsid w:val="00A571A2"/>
    <w:rsid w:val="00A61030"/>
    <w:rsid w:val="00A62ED7"/>
    <w:rsid w:val="00A67234"/>
    <w:rsid w:val="00A701D6"/>
    <w:rsid w:val="00A73CC5"/>
    <w:rsid w:val="00A76CAE"/>
    <w:rsid w:val="00A80056"/>
    <w:rsid w:val="00A83547"/>
    <w:rsid w:val="00A861C5"/>
    <w:rsid w:val="00A94E40"/>
    <w:rsid w:val="00AA00BA"/>
    <w:rsid w:val="00AA00DC"/>
    <w:rsid w:val="00AA13A9"/>
    <w:rsid w:val="00AA2903"/>
    <w:rsid w:val="00AA2E0C"/>
    <w:rsid w:val="00AA5054"/>
    <w:rsid w:val="00AB42A3"/>
    <w:rsid w:val="00AC1041"/>
    <w:rsid w:val="00AC4490"/>
    <w:rsid w:val="00AC712C"/>
    <w:rsid w:val="00AD33C6"/>
    <w:rsid w:val="00AD3610"/>
    <w:rsid w:val="00AD3BDB"/>
    <w:rsid w:val="00AD3D19"/>
    <w:rsid w:val="00AD6522"/>
    <w:rsid w:val="00AD7A6E"/>
    <w:rsid w:val="00AE76B8"/>
    <w:rsid w:val="00AE7F26"/>
    <w:rsid w:val="00AF5F0A"/>
    <w:rsid w:val="00B075F6"/>
    <w:rsid w:val="00B1080A"/>
    <w:rsid w:val="00B10F60"/>
    <w:rsid w:val="00B2709C"/>
    <w:rsid w:val="00B27671"/>
    <w:rsid w:val="00B27CE6"/>
    <w:rsid w:val="00B3618D"/>
    <w:rsid w:val="00B4067A"/>
    <w:rsid w:val="00B421DB"/>
    <w:rsid w:val="00B428A4"/>
    <w:rsid w:val="00B45D93"/>
    <w:rsid w:val="00B5187E"/>
    <w:rsid w:val="00B5526F"/>
    <w:rsid w:val="00B770B9"/>
    <w:rsid w:val="00B772E9"/>
    <w:rsid w:val="00B80053"/>
    <w:rsid w:val="00B8536D"/>
    <w:rsid w:val="00B8787B"/>
    <w:rsid w:val="00BA0C22"/>
    <w:rsid w:val="00BA12C5"/>
    <w:rsid w:val="00BA1694"/>
    <w:rsid w:val="00BA5607"/>
    <w:rsid w:val="00BA7499"/>
    <w:rsid w:val="00BA7E91"/>
    <w:rsid w:val="00BB3BC1"/>
    <w:rsid w:val="00BB609A"/>
    <w:rsid w:val="00BB6665"/>
    <w:rsid w:val="00BB78AA"/>
    <w:rsid w:val="00BC2CCB"/>
    <w:rsid w:val="00BC321E"/>
    <w:rsid w:val="00BC3A68"/>
    <w:rsid w:val="00BC5C75"/>
    <w:rsid w:val="00BD4016"/>
    <w:rsid w:val="00BF0483"/>
    <w:rsid w:val="00BF6B17"/>
    <w:rsid w:val="00C01E9E"/>
    <w:rsid w:val="00C03483"/>
    <w:rsid w:val="00C10050"/>
    <w:rsid w:val="00C1331D"/>
    <w:rsid w:val="00C15749"/>
    <w:rsid w:val="00C159ED"/>
    <w:rsid w:val="00C16786"/>
    <w:rsid w:val="00C232C9"/>
    <w:rsid w:val="00C26188"/>
    <w:rsid w:val="00C3044A"/>
    <w:rsid w:val="00C34388"/>
    <w:rsid w:val="00C359A0"/>
    <w:rsid w:val="00C43F69"/>
    <w:rsid w:val="00C4613C"/>
    <w:rsid w:val="00C53A6E"/>
    <w:rsid w:val="00C62560"/>
    <w:rsid w:val="00C64EA6"/>
    <w:rsid w:val="00C66C2E"/>
    <w:rsid w:val="00C71A3D"/>
    <w:rsid w:val="00C76FAF"/>
    <w:rsid w:val="00C8562A"/>
    <w:rsid w:val="00C867D4"/>
    <w:rsid w:val="00C87173"/>
    <w:rsid w:val="00C9470E"/>
    <w:rsid w:val="00CA3969"/>
    <w:rsid w:val="00CB0DF1"/>
    <w:rsid w:val="00CB6E61"/>
    <w:rsid w:val="00CD694B"/>
    <w:rsid w:val="00CE57EE"/>
    <w:rsid w:val="00CE6202"/>
    <w:rsid w:val="00CF1D19"/>
    <w:rsid w:val="00CF29FD"/>
    <w:rsid w:val="00CF5E5F"/>
    <w:rsid w:val="00CF62E3"/>
    <w:rsid w:val="00CF646B"/>
    <w:rsid w:val="00D06D4A"/>
    <w:rsid w:val="00D147B2"/>
    <w:rsid w:val="00D1521E"/>
    <w:rsid w:val="00D2092F"/>
    <w:rsid w:val="00D2670C"/>
    <w:rsid w:val="00D26916"/>
    <w:rsid w:val="00D31118"/>
    <w:rsid w:val="00D3751D"/>
    <w:rsid w:val="00D414DA"/>
    <w:rsid w:val="00D41843"/>
    <w:rsid w:val="00D44CF6"/>
    <w:rsid w:val="00D45DD7"/>
    <w:rsid w:val="00D45DF1"/>
    <w:rsid w:val="00D5434C"/>
    <w:rsid w:val="00D61490"/>
    <w:rsid w:val="00D62456"/>
    <w:rsid w:val="00D64E46"/>
    <w:rsid w:val="00D723C8"/>
    <w:rsid w:val="00D846A4"/>
    <w:rsid w:val="00D85055"/>
    <w:rsid w:val="00D9071F"/>
    <w:rsid w:val="00D9248D"/>
    <w:rsid w:val="00D94179"/>
    <w:rsid w:val="00D952D4"/>
    <w:rsid w:val="00D95735"/>
    <w:rsid w:val="00DB0D72"/>
    <w:rsid w:val="00DB2492"/>
    <w:rsid w:val="00DB6FAD"/>
    <w:rsid w:val="00DC327F"/>
    <w:rsid w:val="00DD6913"/>
    <w:rsid w:val="00DE5E8E"/>
    <w:rsid w:val="00DF5D26"/>
    <w:rsid w:val="00DF5E94"/>
    <w:rsid w:val="00DF7098"/>
    <w:rsid w:val="00E010A5"/>
    <w:rsid w:val="00E02FDB"/>
    <w:rsid w:val="00E03B73"/>
    <w:rsid w:val="00E072FD"/>
    <w:rsid w:val="00E07F35"/>
    <w:rsid w:val="00E1019B"/>
    <w:rsid w:val="00E13BA5"/>
    <w:rsid w:val="00E1433B"/>
    <w:rsid w:val="00E23DFE"/>
    <w:rsid w:val="00E260D8"/>
    <w:rsid w:val="00E31621"/>
    <w:rsid w:val="00E34D06"/>
    <w:rsid w:val="00E46BBF"/>
    <w:rsid w:val="00E51788"/>
    <w:rsid w:val="00E556D4"/>
    <w:rsid w:val="00E56AE0"/>
    <w:rsid w:val="00E57708"/>
    <w:rsid w:val="00E60338"/>
    <w:rsid w:val="00E628AC"/>
    <w:rsid w:val="00E62ADA"/>
    <w:rsid w:val="00E62D63"/>
    <w:rsid w:val="00E6335F"/>
    <w:rsid w:val="00E73C26"/>
    <w:rsid w:val="00E80305"/>
    <w:rsid w:val="00E8155A"/>
    <w:rsid w:val="00E8474C"/>
    <w:rsid w:val="00E9259D"/>
    <w:rsid w:val="00EA5C13"/>
    <w:rsid w:val="00EA6EA5"/>
    <w:rsid w:val="00EC2125"/>
    <w:rsid w:val="00EC427E"/>
    <w:rsid w:val="00EC611D"/>
    <w:rsid w:val="00EC6BD1"/>
    <w:rsid w:val="00ED0B4C"/>
    <w:rsid w:val="00ED14C9"/>
    <w:rsid w:val="00ED26EC"/>
    <w:rsid w:val="00EE2C54"/>
    <w:rsid w:val="00EE3537"/>
    <w:rsid w:val="00EE47F8"/>
    <w:rsid w:val="00EE7064"/>
    <w:rsid w:val="00EF1C05"/>
    <w:rsid w:val="00EF552B"/>
    <w:rsid w:val="00F00087"/>
    <w:rsid w:val="00F05B2D"/>
    <w:rsid w:val="00F06C05"/>
    <w:rsid w:val="00F134D8"/>
    <w:rsid w:val="00F263B0"/>
    <w:rsid w:val="00F33995"/>
    <w:rsid w:val="00F33E72"/>
    <w:rsid w:val="00F46901"/>
    <w:rsid w:val="00F47F4B"/>
    <w:rsid w:val="00F607CD"/>
    <w:rsid w:val="00F635F1"/>
    <w:rsid w:val="00F65F78"/>
    <w:rsid w:val="00F7519E"/>
    <w:rsid w:val="00F7683F"/>
    <w:rsid w:val="00F96DBB"/>
    <w:rsid w:val="00FA07C0"/>
    <w:rsid w:val="00FA1FEB"/>
    <w:rsid w:val="00FA2976"/>
    <w:rsid w:val="00FA5238"/>
    <w:rsid w:val="00FA5E23"/>
    <w:rsid w:val="00FA6B4E"/>
    <w:rsid w:val="00FC75AD"/>
    <w:rsid w:val="00FD2103"/>
    <w:rsid w:val="00FE2470"/>
    <w:rsid w:val="00FF23FC"/>
    <w:rsid w:val="010730B5"/>
    <w:rsid w:val="2BF72DA1"/>
    <w:rsid w:val="628A8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5AD7DF"/>
  <w15:chartTrackingRefBased/>
  <w15:docId w15:val="{16E4649C-4648-4C91-8C58-FBF14124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2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C4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C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27E"/>
  </w:style>
  <w:style w:type="paragraph" w:styleId="Footer">
    <w:name w:val="footer"/>
    <w:basedOn w:val="Normal"/>
    <w:link w:val="FooterChar"/>
    <w:uiPriority w:val="99"/>
    <w:unhideWhenUsed/>
    <w:rsid w:val="00EC4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27E"/>
  </w:style>
  <w:style w:type="character" w:styleId="CommentReference">
    <w:name w:val="annotation reference"/>
    <w:basedOn w:val="DefaultParagraphFont"/>
    <w:uiPriority w:val="99"/>
    <w:semiHidden/>
    <w:unhideWhenUsed/>
    <w:rsid w:val="000A60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0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0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8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53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53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653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5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5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965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6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orldbenchmarkingalliance.org/food-and-agriculture-benchmark/" TargetMode="External"/><Relationship Id="rId2" Type="http://schemas.openxmlformats.org/officeDocument/2006/relationships/hyperlink" Target="mailto:creeves@worldbenchmarkingalliance.org" TargetMode="External"/><Relationship Id="rId1" Type="http://schemas.openxmlformats.org/officeDocument/2006/relationships/hyperlink" Target="https://www.worldbenchmarkingalliance.org/mis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596B-954A-4655-BD95-44B15175F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610B8C-591F-4EF7-B742-6C072B7DA066}"/>
</file>

<file path=customXml/itemProps3.xml><?xml version="1.0" encoding="utf-8"?>
<ds:datastoreItem xmlns:ds="http://schemas.openxmlformats.org/officeDocument/2006/customXml" ds:itemID="{00FB60DA-E597-4BB0-931E-556F41793D44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d381e3-c94c-4cdc-af5a-4f9072800463"/>
    <ds:schemaRef ds:uri="http://schemas.microsoft.com/office/2006/documentManagement/types"/>
    <ds:schemaRef ds:uri="688f9d1f-ff70-4218-b61b-73530d89ad5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89D200-DF71-4CA4-9210-048C42F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Kaminski</dc:creator>
  <cp:keywords/>
  <dc:description/>
  <cp:lastModifiedBy>Charlotte Reeves</cp:lastModifiedBy>
  <cp:revision>2</cp:revision>
  <dcterms:created xsi:type="dcterms:W3CDTF">2021-06-30T16:34:00Z</dcterms:created>
  <dcterms:modified xsi:type="dcterms:W3CDTF">2021-06-30T16:34:00Z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