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docProps/app.xml" ContentType="application/vnd.openxmlformats-officedocument.extended-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BA8002" w14:textId="77777777" w:rsidR="00121D57" w:rsidRPr="00CE2B8D" w:rsidRDefault="00121D57" w:rsidP="00EC0475">
      <w:pPr>
        <w:jc w:val="center"/>
        <w:rPr>
          <w:rFonts w:asciiTheme="majorHAnsi" w:hAnsiTheme="majorHAnsi" w:cstheme="majorHAnsi"/>
          <w:b/>
          <w:bCs/>
          <w:sz w:val="28"/>
          <w:szCs w:val="28"/>
          <w:shd w:val="clear" w:color="auto" w:fill="FFFFFF"/>
        </w:rPr>
      </w:pPr>
      <w:bookmarkStart w:id="0" w:name="_GoBack"/>
      <w:bookmarkEnd w:id="0"/>
    </w:p>
    <w:p w14:paraId="42E42F3E" w14:textId="77777777" w:rsidR="00121D57" w:rsidRPr="00B7240C" w:rsidRDefault="00121D57" w:rsidP="00EC0475">
      <w:pPr>
        <w:jc w:val="center"/>
        <w:rPr>
          <w:rFonts w:asciiTheme="majorHAnsi" w:hAnsiTheme="majorHAnsi" w:cstheme="majorHAnsi"/>
          <w:b/>
          <w:bCs/>
          <w:shd w:val="clear" w:color="auto" w:fill="FFFFFF"/>
        </w:rPr>
      </w:pPr>
    </w:p>
    <w:p w14:paraId="47E9A180" w14:textId="77777777" w:rsidR="00121D57" w:rsidRPr="00B7240C" w:rsidRDefault="00121D57" w:rsidP="00EC0475">
      <w:pPr>
        <w:jc w:val="center"/>
        <w:rPr>
          <w:rFonts w:asciiTheme="majorHAnsi" w:hAnsiTheme="majorHAnsi" w:cstheme="majorHAnsi"/>
          <w:b/>
          <w:bCs/>
          <w:shd w:val="clear" w:color="auto" w:fill="FFFFFF"/>
        </w:rPr>
      </w:pPr>
    </w:p>
    <w:p w14:paraId="493EC082" w14:textId="77777777" w:rsidR="00121D57" w:rsidRPr="00B7240C" w:rsidRDefault="00121D57" w:rsidP="00EC0475">
      <w:pPr>
        <w:jc w:val="center"/>
        <w:rPr>
          <w:rFonts w:asciiTheme="majorHAnsi" w:hAnsiTheme="majorHAnsi" w:cstheme="majorHAnsi"/>
          <w:b/>
          <w:bCs/>
          <w:shd w:val="clear" w:color="auto" w:fill="FFFFFF"/>
        </w:rPr>
      </w:pPr>
    </w:p>
    <w:p w14:paraId="59AA50C0" w14:textId="77777777" w:rsidR="00121D57" w:rsidRPr="00B7240C" w:rsidRDefault="00121D57" w:rsidP="00EC0475">
      <w:pPr>
        <w:jc w:val="center"/>
        <w:rPr>
          <w:rFonts w:asciiTheme="majorHAnsi" w:hAnsiTheme="majorHAnsi" w:cstheme="majorHAnsi"/>
          <w:b/>
          <w:bCs/>
          <w:shd w:val="clear" w:color="auto" w:fill="FFFFFF"/>
        </w:rPr>
      </w:pPr>
    </w:p>
    <w:p w14:paraId="7C401308" w14:textId="77777777" w:rsidR="00121D57" w:rsidRPr="00B7240C" w:rsidRDefault="00121D57" w:rsidP="00EC0475">
      <w:pPr>
        <w:jc w:val="center"/>
        <w:rPr>
          <w:rFonts w:asciiTheme="majorHAnsi" w:hAnsiTheme="majorHAnsi" w:cstheme="majorHAnsi"/>
          <w:b/>
          <w:bCs/>
          <w:shd w:val="clear" w:color="auto" w:fill="FFFFFF"/>
        </w:rPr>
      </w:pPr>
    </w:p>
    <w:p w14:paraId="11FF4E7E" w14:textId="77777777" w:rsidR="00121D57" w:rsidRPr="00B7240C" w:rsidRDefault="00121D57" w:rsidP="00EC0475">
      <w:pPr>
        <w:jc w:val="center"/>
        <w:rPr>
          <w:rFonts w:asciiTheme="majorHAnsi" w:hAnsiTheme="majorHAnsi" w:cstheme="majorHAnsi"/>
          <w:b/>
          <w:bCs/>
          <w:shd w:val="clear" w:color="auto" w:fill="FFFFFF"/>
        </w:rPr>
      </w:pPr>
    </w:p>
    <w:p w14:paraId="790D8182" w14:textId="77777777" w:rsidR="00121D57" w:rsidRPr="00B7240C" w:rsidRDefault="00121D57" w:rsidP="00EC0475">
      <w:pPr>
        <w:jc w:val="center"/>
        <w:rPr>
          <w:rFonts w:asciiTheme="majorHAnsi" w:hAnsiTheme="majorHAnsi" w:cstheme="majorHAnsi"/>
          <w:b/>
          <w:bCs/>
          <w:shd w:val="clear" w:color="auto" w:fill="FFFFFF"/>
        </w:rPr>
      </w:pPr>
    </w:p>
    <w:p w14:paraId="4677EA5F" w14:textId="0A730182" w:rsidR="00121D57" w:rsidRPr="00B7240C" w:rsidRDefault="00121D57" w:rsidP="00EC0475">
      <w:pPr>
        <w:jc w:val="center"/>
        <w:rPr>
          <w:rFonts w:asciiTheme="majorHAnsi" w:hAnsiTheme="majorHAnsi" w:cstheme="majorHAnsi"/>
          <w:b/>
          <w:bCs/>
          <w:shd w:val="clear" w:color="auto" w:fill="FFFFFF"/>
        </w:rPr>
      </w:pPr>
      <w:r w:rsidRPr="00B7240C">
        <w:rPr>
          <w:rFonts w:asciiTheme="majorHAnsi" w:hAnsiTheme="majorHAnsi" w:cstheme="majorHAnsi"/>
          <w:b/>
          <w:bCs/>
          <w:shd w:val="clear" w:color="auto" w:fill="FFFFFF"/>
        </w:rPr>
        <w:t xml:space="preserve">COVID-19 has a postcode: </w:t>
      </w:r>
    </w:p>
    <w:p w14:paraId="3180E7C2" w14:textId="77777777" w:rsidR="00121D57" w:rsidRPr="00B7240C" w:rsidRDefault="00CB2BF5" w:rsidP="00EC0475">
      <w:pPr>
        <w:jc w:val="center"/>
        <w:rPr>
          <w:rFonts w:asciiTheme="majorHAnsi" w:hAnsiTheme="majorHAnsi" w:cstheme="majorHAnsi"/>
          <w:b/>
          <w:bCs/>
          <w:shd w:val="clear" w:color="auto" w:fill="FFFFFF"/>
        </w:rPr>
      </w:pPr>
      <w:r w:rsidRPr="00B7240C">
        <w:rPr>
          <w:rFonts w:asciiTheme="majorHAnsi" w:hAnsiTheme="majorHAnsi" w:cstheme="majorHAnsi"/>
          <w:b/>
          <w:bCs/>
          <w:shd w:val="clear" w:color="auto" w:fill="FFFFFF"/>
        </w:rPr>
        <w:lastRenderedPageBreak/>
        <w:t xml:space="preserve">How </w:t>
      </w:r>
      <w:r w:rsidR="00121D57" w:rsidRPr="00B7240C">
        <w:rPr>
          <w:rFonts w:asciiTheme="majorHAnsi" w:hAnsiTheme="majorHAnsi" w:cstheme="majorHAnsi"/>
          <w:b/>
          <w:bCs/>
          <w:shd w:val="clear" w:color="auto" w:fill="FFFFFF"/>
        </w:rPr>
        <w:t>urban h</w:t>
      </w:r>
      <w:r w:rsidRPr="00B7240C">
        <w:rPr>
          <w:rFonts w:asciiTheme="majorHAnsi" w:hAnsiTheme="majorHAnsi" w:cstheme="majorHAnsi"/>
          <w:b/>
          <w:bCs/>
          <w:shd w:val="clear" w:color="auto" w:fill="FFFFFF"/>
        </w:rPr>
        <w:t xml:space="preserve">ousing and </w:t>
      </w:r>
      <w:r w:rsidR="00121D57" w:rsidRPr="00B7240C">
        <w:rPr>
          <w:rFonts w:asciiTheme="majorHAnsi" w:hAnsiTheme="majorHAnsi" w:cstheme="majorHAnsi"/>
          <w:b/>
          <w:bCs/>
          <w:shd w:val="clear" w:color="auto" w:fill="FFFFFF"/>
        </w:rPr>
        <w:t>s</w:t>
      </w:r>
      <w:r w:rsidRPr="00B7240C">
        <w:rPr>
          <w:rFonts w:asciiTheme="majorHAnsi" w:hAnsiTheme="majorHAnsi" w:cstheme="majorHAnsi"/>
          <w:b/>
          <w:bCs/>
          <w:shd w:val="clear" w:color="auto" w:fill="FFFFFF"/>
        </w:rPr>
        <w:t xml:space="preserve">patial </w:t>
      </w:r>
      <w:r w:rsidR="00121D57" w:rsidRPr="00B7240C">
        <w:rPr>
          <w:rFonts w:asciiTheme="majorHAnsi" w:hAnsiTheme="majorHAnsi" w:cstheme="majorHAnsi"/>
          <w:b/>
          <w:bCs/>
          <w:shd w:val="clear" w:color="auto" w:fill="FFFFFF"/>
        </w:rPr>
        <w:t>i</w:t>
      </w:r>
      <w:r w:rsidRPr="00B7240C">
        <w:rPr>
          <w:rFonts w:asciiTheme="majorHAnsi" w:hAnsiTheme="majorHAnsi" w:cstheme="majorHAnsi"/>
          <w:b/>
          <w:bCs/>
          <w:shd w:val="clear" w:color="auto" w:fill="FFFFFF"/>
        </w:rPr>
        <w:t xml:space="preserve">nequality </w:t>
      </w:r>
      <w:r w:rsidR="00121D57" w:rsidRPr="00B7240C">
        <w:rPr>
          <w:rFonts w:asciiTheme="majorHAnsi" w:hAnsiTheme="majorHAnsi" w:cstheme="majorHAnsi"/>
          <w:b/>
          <w:bCs/>
          <w:shd w:val="clear" w:color="auto" w:fill="FFFFFF"/>
        </w:rPr>
        <w:t xml:space="preserve">are </w:t>
      </w:r>
    </w:p>
    <w:p w14:paraId="60E20210" w14:textId="2D5503D6" w:rsidR="00121D57" w:rsidRPr="00B7240C" w:rsidRDefault="00121D57" w:rsidP="00EC0475">
      <w:pPr>
        <w:jc w:val="center"/>
        <w:rPr>
          <w:rFonts w:asciiTheme="majorHAnsi" w:hAnsiTheme="majorHAnsi" w:cstheme="majorHAnsi"/>
          <w:b/>
          <w:bCs/>
          <w:shd w:val="clear" w:color="auto" w:fill="FFFFFF"/>
        </w:rPr>
      </w:pPr>
      <w:r w:rsidRPr="00B7240C">
        <w:rPr>
          <w:rFonts w:asciiTheme="majorHAnsi" w:hAnsiTheme="majorHAnsi" w:cstheme="majorHAnsi"/>
          <w:b/>
          <w:bCs/>
          <w:shd w:val="clear" w:color="auto" w:fill="FFFFFF"/>
        </w:rPr>
        <w:t xml:space="preserve">shaping </w:t>
      </w:r>
      <w:r w:rsidR="00CB2BF5" w:rsidRPr="00B7240C">
        <w:rPr>
          <w:rFonts w:asciiTheme="majorHAnsi" w:hAnsiTheme="majorHAnsi" w:cstheme="majorHAnsi"/>
          <w:b/>
          <w:bCs/>
          <w:shd w:val="clear" w:color="auto" w:fill="FFFFFF"/>
        </w:rPr>
        <w:t xml:space="preserve">the COVID-19 </w:t>
      </w:r>
      <w:r w:rsidRPr="00B7240C">
        <w:rPr>
          <w:rFonts w:asciiTheme="majorHAnsi" w:hAnsiTheme="majorHAnsi" w:cstheme="majorHAnsi"/>
          <w:b/>
          <w:bCs/>
          <w:shd w:val="clear" w:color="auto" w:fill="FFFFFF"/>
        </w:rPr>
        <w:t>c</w:t>
      </w:r>
      <w:r w:rsidR="00CB2BF5" w:rsidRPr="00B7240C">
        <w:rPr>
          <w:rFonts w:asciiTheme="majorHAnsi" w:hAnsiTheme="majorHAnsi" w:cstheme="majorHAnsi"/>
          <w:b/>
          <w:bCs/>
          <w:shd w:val="clear" w:color="auto" w:fill="FFFFFF"/>
        </w:rPr>
        <w:t>risis</w:t>
      </w:r>
      <w:r w:rsidRPr="00B7240C">
        <w:rPr>
          <w:rFonts w:asciiTheme="majorHAnsi" w:hAnsiTheme="majorHAnsi" w:cstheme="majorHAnsi"/>
          <w:b/>
          <w:bCs/>
          <w:shd w:val="clear" w:color="auto" w:fill="FFFFFF"/>
        </w:rPr>
        <w:t xml:space="preserve">, </w:t>
      </w:r>
    </w:p>
    <w:p w14:paraId="428A5708" w14:textId="162E5BA7" w:rsidR="005616A2" w:rsidRPr="00B7240C" w:rsidRDefault="00121D57" w:rsidP="00EC0475">
      <w:pPr>
        <w:jc w:val="center"/>
        <w:rPr>
          <w:rFonts w:asciiTheme="majorHAnsi" w:hAnsiTheme="majorHAnsi" w:cstheme="majorHAnsi"/>
          <w:b/>
          <w:bCs/>
          <w:shd w:val="clear" w:color="auto" w:fill="FFFFFF"/>
        </w:rPr>
      </w:pPr>
      <w:r w:rsidRPr="00B7240C">
        <w:rPr>
          <w:rFonts w:asciiTheme="majorHAnsi" w:hAnsiTheme="majorHAnsi" w:cstheme="majorHAnsi"/>
          <w:b/>
          <w:bCs/>
          <w:shd w:val="clear" w:color="auto" w:fill="FFFFFF"/>
        </w:rPr>
        <w:t>and policy responses</w:t>
      </w:r>
    </w:p>
    <w:p w14:paraId="0B7EE03A" w14:textId="1D6CBA49" w:rsidR="00121D57" w:rsidRPr="00B7240C" w:rsidRDefault="00121D57" w:rsidP="00EC0475">
      <w:pPr>
        <w:jc w:val="center"/>
        <w:rPr>
          <w:rFonts w:asciiTheme="majorHAnsi" w:hAnsiTheme="majorHAnsi" w:cstheme="majorHAnsi"/>
          <w:b/>
          <w:bCs/>
          <w:shd w:val="clear" w:color="auto" w:fill="FFFFFF"/>
        </w:rPr>
      </w:pPr>
    </w:p>
    <w:p w14:paraId="6F33323F" w14:textId="1A1B8FC7" w:rsidR="00121D57" w:rsidRPr="00B7240C" w:rsidRDefault="00121D57" w:rsidP="00EC0475">
      <w:pPr>
        <w:jc w:val="center"/>
        <w:rPr>
          <w:rFonts w:asciiTheme="majorHAnsi" w:hAnsiTheme="majorHAnsi" w:cstheme="majorHAnsi"/>
          <w:b/>
          <w:bCs/>
          <w:shd w:val="clear" w:color="auto" w:fill="FFFFFF"/>
        </w:rPr>
      </w:pPr>
    </w:p>
    <w:p w14:paraId="2E67868F" w14:textId="54A1D771" w:rsidR="00121D57" w:rsidRPr="00B7240C" w:rsidRDefault="00121D57" w:rsidP="00EC0475">
      <w:pPr>
        <w:jc w:val="center"/>
        <w:rPr>
          <w:rFonts w:asciiTheme="majorHAnsi" w:hAnsiTheme="majorHAnsi" w:cstheme="majorHAnsi"/>
          <w:b/>
          <w:bCs/>
          <w:shd w:val="clear" w:color="auto" w:fill="FFFFFF"/>
        </w:rPr>
      </w:pPr>
    </w:p>
    <w:p w14:paraId="5FD2EC6E" w14:textId="39C524C2" w:rsidR="00121D57" w:rsidRPr="00B7240C" w:rsidRDefault="00121D57" w:rsidP="00EC0475">
      <w:pPr>
        <w:jc w:val="center"/>
        <w:rPr>
          <w:rFonts w:asciiTheme="majorHAnsi" w:hAnsiTheme="majorHAnsi" w:cstheme="majorHAnsi"/>
          <w:b/>
          <w:bCs/>
          <w:shd w:val="clear" w:color="auto" w:fill="FFFFFF"/>
        </w:rPr>
      </w:pPr>
    </w:p>
    <w:p w14:paraId="5B1FF66C" w14:textId="743D862A" w:rsidR="00121D57" w:rsidRPr="00B7240C" w:rsidRDefault="00121D57" w:rsidP="00EC0475">
      <w:pPr>
        <w:jc w:val="center"/>
        <w:rPr>
          <w:rFonts w:asciiTheme="majorHAnsi" w:hAnsiTheme="majorHAnsi" w:cstheme="majorHAnsi"/>
          <w:b/>
          <w:bCs/>
          <w:shd w:val="clear" w:color="auto" w:fill="FFFFFF"/>
        </w:rPr>
      </w:pPr>
    </w:p>
    <w:p w14:paraId="0C391A50" w14:textId="01061255" w:rsidR="00121D57" w:rsidRPr="00B7240C" w:rsidRDefault="00121D57" w:rsidP="00121D57">
      <w:pPr>
        <w:jc w:val="center"/>
        <w:rPr>
          <w:rFonts w:asciiTheme="majorHAnsi" w:hAnsiTheme="majorHAnsi" w:cstheme="majorHAnsi"/>
          <w:b/>
          <w:bCs/>
          <w:shd w:val="clear" w:color="auto" w:fill="FFFFFF"/>
        </w:rPr>
      </w:pPr>
      <w:r w:rsidRPr="00B7240C">
        <w:rPr>
          <w:rFonts w:asciiTheme="majorHAnsi" w:hAnsiTheme="majorHAnsi" w:cstheme="majorHAnsi"/>
          <w:b/>
          <w:bCs/>
          <w:shd w:val="clear" w:color="auto" w:fill="FFFFFF"/>
        </w:rPr>
        <w:t>Jeni Klugman and Matthew Moore*</w:t>
      </w:r>
    </w:p>
    <w:p w14:paraId="60F9FAE1" w14:textId="49270FC1" w:rsidR="00121D57" w:rsidRPr="00B7240C" w:rsidRDefault="006959C3" w:rsidP="00121D57">
      <w:pPr>
        <w:jc w:val="center"/>
        <w:rPr>
          <w:rFonts w:asciiTheme="majorHAnsi" w:hAnsiTheme="majorHAnsi" w:cstheme="majorHAnsi"/>
          <w:b/>
          <w:bCs/>
          <w:shd w:val="clear" w:color="auto" w:fill="FFFFFF"/>
        </w:rPr>
      </w:pPr>
      <w:r>
        <w:rPr>
          <w:rFonts w:asciiTheme="majorHAnsi" w:hAnsiTheme="majorHAnsi" w:cstheme="majorHAnsi"/>
          <w:b/>
          <w:bCs/>
          <w:shd w:val="clear" w:color="auto" w:fill="FFFFFF"/>
        </w:rPr>
        <w:lastRenderedPageBreak/>
        <w:t>June 6</w:t>
      </w:r>
      <w:r w:rsidR="00121D57" w:rsidRPr="00B7240C">
        <w:rPr>
          <w:rFonts w:asciiTheme="majorHAnsi" w:hAnsiTheme="majorHAnsi" w:cstheme="majorHAnsi"/>
          <w:b/>
          <w:bCs/>
          <w:shd w:val="clear" w:color="auto" w:fill="FFFFFF"/>
        </w:rPr>
        <w:t>, 2020</w:t>
      </w:r>
    </w:p>
    <w:p w14:paraId="6204CBD2" w14:textId="6D0C18D8" w:rsidR="00121D57" w:rsidRPr="00B7240C" w:rsidRDefault="00121D57" w:rsidP="00EC0475">
      <w:pPr>
        <w:jc w:val="center"/>
        <w:rPr>
          <w:rFonts w:asciiTheme="majorHAnsi" w:hAnsiTheme="majorHAnsi" w:cstheme="majorHAnsi"/>
          <w:b/>
          <w:bCs/>
          <w:shd w:val="clear" w:color="auto" w:fill="FFFFFF"/>
        </w:rPr>
      </w:pPr>
    </w:p>
    <w:p w14:paraId="04220358" w14:textId="27E6F799" w:rsidR="00121D57" w:rsidRPr="00B7240C" w:rsidRDefault="00121D57" w:rsidP="00EC0475">
      <w:pPr>
        <w:jc w:val="center"/>
        <w:rPr>
          <w:rFonts w:asciiTheme="majorHAnsi" w:hAnsiTheme="majorHAnsi" w:cstheme="majorHAnsi"/>
          <w:b/>
          <w:bCs/>
          <w:shd w:val="clear" w:color="auto" w:fill="FFFFFF"/>
        </w:rPr>
      </w:pPr>
    </w:p>
    <w:p w14:paraId="62B57E00" w14:textId="67AFA289" w:rsidR="00121D57" w:rsidRPr="00B7240C" w:rsidRDefault="00121D57" w:rsidP="00EC0475">
      <w:pPr>
        <w:jc w:val="center"/>
        <w:rPr>
          <w:rFonts w:asciiTheme="majorHAnsi" w:hAnsiTheme="majorHAnsi" w:cstheme="majorHAnsi"/>
          <w:b/>
          <w:bCs/>
          <w:shd w:val="clear" w:color="auto" w:fill="FFFFFF"/>
        </w:rPr>
      </w:pPr>
    </w:p>
    <w:p w14:paraId="57FB481F" w14:textId="5E0AABBF" w:rsidR="00121D57" w:rsidRPr="00B7240C" w:rsidRDefault="00121D57" w:rsidP="00EC0475">
      <w:pPr>
        <w:jc w:val="center"/>
        <w:rPr>
          <w:rFonts w:asciiTheme="majorHAnsi" w:hAnsiTheme="majorHAnsi" w:cstheme="majorHAnsi"/>
          <w:b/>
          <w:bCs/>
          <w:shd w:val="clear" w:color="auto" w:fill="FFFFFF"/>
        </w:rPr>
      </w:pPr>
    </w:p>
    <w:p w14:paraId="55BECCAB" w14:textId="77777777" w:rsidR="00121D57" w:rsidRPr="00B7240C" w:rsidRDefault="00121D57" w:rsidP="00121D57">
      <w:pPr>
        <w:rPr>
          <w:rFonts w:asciiTheme="majorHAnsi" w:hAnsiTheme="majorHAnsi" w:cstheme="majorHAnsi"/>
          <w:shd w:val="clear" w:color="auto" w:fill="FFFFFF"/>
        </w:rPr>
      </w:pPr>
    </w:p>
    <w:p w14:paraId="4AF5B9D4" w14:textId="77777777" w:rsidR="00121D57" w:rsidRPr="00B7240C" w:rsidRDefault="00121D57" w:rsidP="00121D57">
      <w:pPr>
        <w:rPr>
          <w:rFonts w:asciiTheme="majorHAnsi" w:hAnsiTheme="majorHAnsi" w:cstheme="majorHAnsi"/>
          <w:shd w:val="clear" w:color="auto" w:fill="FFFFFF"/>
        </w:rPr>
      </w:pPr>
    </w:p>
    <w:p w14:paraId="45C56A40" w14:textId="1652F04D" w:rsidR="00121D57" w:rsidRPr="00B7240C" w:rsidRDefault="00121D57" w:rsidP="00121D57">
      <w:pPr>
        <w:rPr>
          <w:rFonts w:asciiTheme="majorHAnsi" w:hAnsiTheme="majorHAnsi" w:cstheme="majorHAnsi"/>
          <w:shd w:val="clear" w:color="auto" w:fill="FFFFFF"/>
        </w:rPr>
      </w:pPr>
      <w:r w:rsidRPr="00B7240C">
        <w:rPr>
          <w:rFonts w:asciiTheme="majorHAnsi" w:hAnsiTheme="majorHAnsi" w:cstheme="majorHAnsi"/>
          <w:shd w:val="clear" w:color="auto" w:fill="FFFFFF"/>
        </w:rPr>
        <w:t xml:space="preserve">*Prepared under the </w:t>
      </w:r>
      <w:hyperlink r:id="rId11" w:history="1">
        <w:r w:rsidR="00030A87" w:rsidRPr="00952076">
          <w:rPr>
            <w:rStyle w:val="Hyperlink"/>
            <w:rFonts w:asciiTheme="majorHAnsi" w:hAnsiTheme="majorHAnsi" w:cstheme="majorHAnsi"/>
            <w:shd w:val="clear" w:color="auto" w:fill="FFFFFF"/>
          </w:rPr>
          <w:t>Pathfinders Project</w:t>
        </w:r>
      </w:hyperlink>
      <w:r w:rsidR="00030A87">
        <w:rPr>
          <w:rFonts w:asciiTheme="majorHAnsi" w:hAnsiTheme="majorHAnsi" w:cstheme="majorHAnsi"/>
          <w:shd w:val="clear" w:color="auto" w:fill="FFFFFF"/>
        </w:rPr>
        <w:t>.  Thanks to</w:t>
      </w:r>
      <w:r w:rsidR="003B7547">
        <w:rPr>
          <w:rFonts w:asciiTheme="majorHAnsi" w:hAnsiTheme="majorHAnsi" w:cstheme="majorHAnsi"/>
          <w:shd w:val="clear" w:color="auto" w:fill="FFFFFF"/>
        </w:rPr>
        <w:t xml:space="preserve"> Eui</w:t>
      </w:r>
      <w:r w:rsidRPr="00B7240C">
        <w:rPr>
          <w:rFonts w:asciiTheme="majorHAnsi" w:hAnsiTheme="majorHAnsi" w:cstheme="majorHAnsi"/>
          <w:shd w:val="clear" w:color="auto" w:fill="FFFFFF"/>
        </w:rPr>
        <w:t>h</w:t>
      </w:r>
      <w:r w:rsidR="003B7547">
        <w:rPr>
          <w:rFonts w:asciiTheme="majorHAnsi" w:hAnsiTheme="majorHAnsi" w:cstheme="majorHAnsi"/>
          <w:shd w:val="clear" w:color="auto" w:fill="FFFFFF"/>
        </w:rPr>
        <w:t>y</w:t>
      </w:r>
      <w:r w:rsidRPr="00B7240C">
        <w:rPr>
          <w:rFonts w:asciiTheme="majorHAnsi" w:hAnsiTheme="majorHAnsi" w:cstheme="majorHAnsi"/>
          <w:shd w:val="clear" w:color="auto" w:fill="FFFFFF"/>
        </w:rPr>
        <w:t>un Bae and Paula Sevilla for inputs and research support</w:t>
      </w:r>
    </w:p>
    <w:p w14:paraId="0641EF74" w14:textId="77777777" w:rsidR="005616A2" w:rsidRPr="00B7240C" w:rsidRDefault="005616A2">
      <w:pPr>
        <w:rPr>
          <w:rFonts w:asciiTheme="majorHAnsi" w:hAnsiTheme="majorHAnsi" w:cstheme="majorHAnsi"/>
          <w:b/>
          <w:bCs/>
        </w:rPr>
      </w:pPr>
      <w:r w:rsidRPr="00B7240C">
        <w:rPr>
          <w:rFonts w:asciiTheme="majorHAnsi" w:hAnsiTheme="majorHAnsi" w:cstheme="majorHAnsi"/>
          <w:b/>
          <w:bCs/>
        </w:rPr>
        <w:lastRenderedPageBreak/>
        <w:br w:type="page"/>
      </w:r>
    </w:p>
    <w:p w14:paraId="03E3818C" w14:textId="78EB32BE" w:rsidR="005616A2" w:rsidRPr="00B7240C" w:rsidRDefault="005616A2" w:rsidP="005616A2">
      <w:pPr>
        <w:pStyle w:val="TOCHeading"/>
        <w:rPr>
          <w:rFonts w:cstheme="majorHAnsi"/>
          <w:b/>
          <w:bCs/>
          <w:color w:val="auto"/>
          <w:sz w:val="24"/>
          <w:szCs w:val="24"/>
        </w:rPr>
      </w:pPr>
      <w:r w:rsidRPr="00B7240C">
        <w:rPr>
          <w:rFonts w:cstheme="majorHAnsi"/>
          <w:b/>
          <w:bCs/>
          <w:color w:val="auto"/>
          <w:sz w:val="24"/>
          <w:szCs w:val="24"/>
        </w:rPr>
        <w:lastRenderedPageBreak/>
        <w:t>Table of Contents</w:t>
      </w:r>
    </w:p>
    <w:p w14:paraId="0B72E9EA" w14:textId="267181D1" w:rsidR="00EF4483" w:rsidRPr="00B7240C" w:rsidRDefault="00EF4483" w:rsidP="00B327D3">
      <w:pPr>
        <w:spacing w:line="360" w:lineRule="auto"/>
        <w:rPr>
          <w:rFonts w:asciiTheme="majorHAnsi" w:hAnsiTheme="majorHAnsi" w:cstheme="majorHAnsi"/>
          <w:b/>
          <w:bCs/>
        </w:rPr>
      </w:pPr>
    </w:p>
    <w:p w14:paraId="3618F5AB" w14:textId="2A575139" w:rsidR="005616A2" w:rsidRPr="00763EEF" w:rsidRDefault="00CE7606" w:rsidP="00E8561E">
      <w:pPr>
        <w:pStyle w:val="TOC1"/>
        <w:rPr>
          <w:rStyle w:val="Hyperlink"/>
          <w:color w:val="auto"/>
          <w:u w:val="none"/>
        </w:rPr>
      </w:pPr>
      <w:r w:rsidRPr="00763EEF">
        <w:fldChar w:fldCharType="begin"/>
      </w:r>
      <w:r w:rsidR="00763EEF" w:rsidRPr="00763EEF">
        <w:instrText>HYPERLINK  \l "part1"</w:instrText>
      </w:r>
      <w:r w:rsidRPr="00763EEF">
        <w:fldChar w:fldCharType="separate"/>
      </w:r>
      <w:r w:rsidR="00977A53">
        <w:t>I</w:t>
      </w:r>
      <w:r w:rsidR="005616A2" w:rsidRPr="00763EEF">
        <w:rPr>
          <w:rStyle w:val="Hyperlink"/>
          <w:color w:val="auto"/>
          <w:u w:val="none"/>
        </w:rPr>
        <w:t>ntroduction</w:t>
      </w:r>
      <w:r w:rsidR="005616A2" w:rsidRPr="00763EEF">
        <w:rPr>
          <w:rStyle w:val="Hyperlink"/>
          <w:color w:val="auto"/>
          <w:u w:val="none"/>
        </w:rPr>
        <w:ptab w:relativeTo="margin" w:alignment="right" w:leader="dot"/>
      </w:r>
      <w:r w:rsidR="00A130BC" w:rsidRPr="00763EEF">
        <w:rPr>
          <w:rStyle w:val="Hyperlink"/>
          <w:color w:val="auto"/>
          <w:u w:val="none"/>
        </w:rPr>
        <w:t>1</w:t>
      </w:r>
    </w:p>
    <w:p w14:paraId="76957BEE" w14:textId="1B36AFA7" w:rsidR="005616A2" w:rsidRPr="00763EEF" w:rsidRDefault="00CE7606" w:rsidP="00E8561E">
      <w:pPr>
        <w:pStyle w:val="TOC1"/>
        <w:rPr>
          <w:rStyle w:val="Hyperlink"/>
          <w:color w:val="auto"/>
          <w:u w:val="none"/>
        </w:rPr>
      </w:pPr>
      <w:r w:rsidRPr="00763EEF">
        <w:fldChar w:fldCharType="end"/>
      </w:r>
      <w:r w:rsidR="00763EEF" w:rsidRPr="00763EEF">
        <w:fldChar w:fldCharType="begin"/>
      </w:r>
      <w:r w:rsidR="00763EEF" w:rsidRPr="00763EEF">
        <w:instrText xml:space="preserve"> HYPERLINK  \l "part2" </w:instrText>
      </w:r>
      <w:r w:rsidR="00763EEF" w:rsidRPr="00763EEF">
        <w:fldChar w:fldCharType="separate"/>
      </w:r>
      <w:r w:rsidR="005616A2" w:rsidRPr="00763EEF">
        <w:rPr>
          <w:rStyle w:val="Hyperlink"/>
          <w:color w:val="auto"/>
          <w:u w:val="none"/>
        </w:rPr>
        <w:t xml:space="preserve">How </w:t>
      </w:r>
      <w:r w:rsidR="00BD6EE9">
        <w:rPr>
          <w:rStyle w:val="Hyperlink"/>
          <w:color w:val="auto"/>
          <w:u w:val="none"/>
        </w:rPr>
        <w:t>s</w:t>
      </w:r>
      <w:r w:rsidR="005616A2" w:rsidRPr="00763EEF">
        <w:rPr>
          <w:rStyle w:val="Hyperlink"/>
          <w:color w:val="auto"/>
          <w:u w:val="none"/>
        </w:rPr>
        <w:t xml:space="preserve">patial </w:t>
      </w:r>
      <w:r w:rsidR="00BD6EE9">
        <w:rPr>
          <w:rStyle w:val="Hyperlink"/>
          <w:color w:val="auto"/>
          <w:u w:val="none"/>
        </w:rPr>
        <w:t>d</w:t>
      </w:r>
      <w:r w:rsidR="005616A2" w:rsidRPr="00763EEF">
        <w:rPr>
          <w:rStyle w:val="Hyperlink"/>
          <w:color w:val="auto"/>
          <w:u w:val="none"/>
        </w:rPr>
        <w:t xml:space="preserve">isparities </w:t>
      </w:r>
      <w:r w:rsidR="00BD6EE9">
        <w:rPr>
          <w:rStyle w:val="Hyperlink"/>
          <w:color w:val="auto"/>
          <w:u w:val="none"/>
        </w:rPr>
        <w:t>h</w:t>
      </w:r>
      <w:r w:rsidR="005616A2" w:rsidRPr="00763EEF">
        <w:rPr>
          <w:rStyle w:val="Hyperlink"/>
          <w:color w:val="auto"/>
          <w:u w:val="none"/>
        </w:rPr>
        <w:t xml:space="preserve">ave </w:t>
      </w:r>
      <w:r w:rsidR="00BD6EE9">
        <w:rPr>
          <w:rStyle w:val="Hyperlink"/>
          <w:color w:val="auto"/>
          <w:u w:val="none"/>
        </w:rPr>
        <w:t>s</w:t>
      </w:r>
      <w:r w:rsidR="005616A2" w:rsidRPr="00763EEF">
        <w:rPr>
          <w:rStyle w:val="Hyperlink"/>
          <w:color w:val="auto"/>
          <w:u w:val="none"/>
        </w:rPr>
        <w:t xml:space="preserve">haped the </w:t>
      </w:r>
      <w:r w:rsidR="00BD6EE9">
        <w:rPr>
          <w:rStyle w:val="Hyperlink"/>
          <w:color w:val="auto"/>
          <w:u w:val="none"/>
        </w:rPr>
        <w:t>br</w:t>
      </w:r>
      <w:r w:rsidR="005616A2" w:rsidRPr="00763EEF">
        <w:rPr>
          <w:rStyle w:val="Hyperlink"/>
          <w:color w:val="auto"/>
          <w:u w:val="none"/>
        </w:rPr>
        <w:t xml:space="preserve">unt of the </w:t>
      </w:r>
      <w:r w:rsidR="00BD6EE9">
        <w:rPr>
          <w:rStyle w:val="Hyperlink"/>
          <w:color w:val="auto"/>
          <w:u w:val="none"/>
        </w:rPr>
        <w:t>p</w:t>
      </w:r>
      <w:r w:rsidR="005616A2" w:rsidRPr="00763EEF">
        <w:rPr>
          <w:rStyle w:val="Hyperlink"/>
          <w:color w:val="auto"/>
          <w:u w:val="none"/>
        </w:rPr>
        <w:t xml:space="preserve">andemic </w:t>
      </w:r>
      <w:r w:rsidR="005616A2" w:rsidRPr="00763EEF">
        <w:rPr>
          <w:rStyle w:val="Hyperlink"/>
          <w:color w:val="auto"/>
          <w:u w:val="none"/>
        </w:rPr>
        <w:ptab w:relativeTo="margin" w:alignment="right" w:leader="dot"/>
      </w:r>
      <w:r w:rsidR="00B452EC" w:rsidRPr="00763EEF">
        <w:rPr>
          <w:rStyle w:val="Hyperlink"/>
          <w:color w:val="auto"/>
          <w:u w:val="none"/>
        </w:rPr>
        <w:t>3</w:t>
      </w:r>
    </w:p>
    <w:p w14:paraId="5FC05F5B" w14:textId="6105699F" w:rsidR="005616A2" w:rsidRPr="00763EEF" w:rsidRDefault="00763EEF" w:rsidP="00B327D3">
      <w:pPr>
        <w:pStyle w:val="TOC2"/>
        <w:spacing w:line="360" w:lineRule="auto"/>
        <w:ind w:left="216" w:firstLine="504"/>
        <w:rPr>
          <w:rStyle w:val="Hyperlink"/>
          <w:rFonts w:asciiTheme="majorHAnsi" w:hAnsiTheme="majorHAnsi" w:cstheme="majorHAnsi"/>
          <w:color w:val="auto"/>
          <w:sz w:val="24"/>
          <w:szCs w:val="24"/>
          <w:u w:val="none"/>
        </w:rPr>
      </w:pPr>
      <w:r w:rsidRPr="00763EEF">
        <w:rPr>
          <w:rFonts w:asciiTheme="majorHAnsi" w:hAnsiTheme="majorHAnsi" w:cstheme="majorHAnsi"/>
          <w:b/>
          <w:bCs/>
          <w:sz w:val="24"/>
          <w:szCs w:val="24"/>
        </w:rPr>
        <w:fldChar w:fldCharType="end"/>
      </w:r>
      <w:r w:rsidRPr="00763EEF">
        <w:rPr>
          <w:rFonts w:asciiTheme="majorHAnsi" w:hAnsiTheme="majorHAnsi" w:cstheme="majorHAnsi"/>
          <w:sz w:val="24"/>
          <w:szCs w:val="24"/>
        </w:rPr>
        <w:fldChar w:fldCharType="begin"/>
      </w:r>
      <w:r w:rsidRPr="00763EEF">
        <w:rPr>
          <w:rFonts w:asciiTheme="majorHAnsi" w:hAnsiTheme="majorHAnsi" w:cstheme="majorHAnsi"/>
          <w:sz w:val="24"/>
          <w:szCs w:val="24"/>
        </w:rPr>
        <w:instrText xml:space="preserve"> HYPERLINK  \l "renters" </w:instrText>
      </w:r>
      <w:r w:rsidRPr="00763EEF">
        <w:rPr>
          <w:rFonts w:asciiTheme="majorHAnsi" w:hAnsiTheme="majorHAnsi" w:cstheme="majorHAnsi"/>
          <w:sz w:val="24"/>
          <w:szCs w:val="24"/>
        </w:rPr>
        <w:fldChar w:fldCharType="separate"/>
      </w:r>
      <w:r w:rsidR="005616A2" w:rsidRPr="00763EEF">
        <w:rPr>
          <w:rStyle w:val="Hyperlink"/>
          <w:rFonts w:asciiTheme="majorHAnsi" w:hAnsiTheme="majorHAnsi" w:cstheme="majorHAnsi"/>
          <w:color w:val="auto"/>
          <w:sz w:val="24"/>
          <w:szCs w:val="24"/>
          <w:u w:val="none"/>
        </w:rPr>
        <w:t>Renter</w:t>
      </w:r>
      <w:r w:rsidR="00643C96" w:rsidRPr="00763EEF">
        <w:rPr>
          <w:rStyle w:val="Hyperlink"/>
          <w:rFonts w:asciiTheme="majorHAnsi" w:hAnsiTheme="majorHAnsi" w:cstheme="majorHAnsi"/>
          <w:color w:val="auto"/>
          <w:sz w:val="24"/>
          <w:szCs w:val="24"/>
          <w:u w:val="none"/>
        </w:rPr>
        <w:t>s</w:t>
      </w:r>
      <w:r w:rsidR="005616A2" w:rsidRPr="00763EEF">
        <w:rPr>
          <w:rStyle w:val="Hyperlink"/>
          <w:rFonts w:asciiTheme="majorHAnsi" w:hAnsiTheme="majorHAnsi" w:cstheme="majorHAnsi"/>
          <w:color w:val="auto"/>
          <w:sz w:val="24"/>
          <w:szCs w:val="24"/>
          <w:u w:val="none"/>
        </w:rPr>
        <w:ptab w:relativeTo="margin" w:alignment="right" w:leader="dot"/>
      </w:r>
      <w:r w:rsidR="00B452EC" w:rsidRPr="00763EEF">
        <w:rPr>
          <w:rStyle w:val="Hyperlink"/>
          <w:rFonts w:asciiTheme="majorHAnsi" w:hAnsiTheme="majorHAnsi" w:cstheme="majorHAnsi"/>
          <w:color w:val="auto"/>
          <w:sz w:val="24"/>
          <w:szCs w:val="24"/>
          <w:u w:val="none"/>
        </w:rPr>
        <w:t>9</w:t>
      </w:r>
    </w:p>
    <w:p w14:paraId="721716AC" w14:textId="2B569E83" w:rsidR="005616A2" w:rsidRPr="00763EEF" w:rsidRDefault="00763EEF" w:rsidP="00B327D3">
      <w:pPr>
        <w:pStyle w:val="TOC3"/>
        <w:spacing w:line="360" w:lineRule="auto"/>
        <w:ind w:left="446" w:firstLine="274"/>
        <w:rPr>
          <w:rStyle w:val="Hyperlink"/>
          <w:rFonts w:asciiTheme="majorHAnsi" w:hAnsiTheme="majorHAnsi" w:cstheme="majorHAnsi"/>
          <w:color w:val="auto"/>
          <w:sz w:val="24"/>
          <w:szCs w:val="24"/>
          <w:u w:val="none"/>
        </w:rPr>
      </w:pPr>
      <w:r w:rsidRPr="00763EEF">
        <w:rPr>
          <w:rFonts w:asciiTheme="majorHAnsi" w:hAnsiTheme="majorHAnsi" w:cstheme="majorHAnsi"/>
          <w:sz w:val="24"/>
          <w:szCs w:val="24"/>
        </w:rPr>
        <w:lastRenderedPageBreak/>
        <w:fldChar w:fldCharType="end"/>
      </w:r>
      <w:r w:rsidR="00CE7606" w:rsidRPr="00763EEF">
        <w:rPr>
          <w:rFonts w:asciiTheme="majorHAnsi" w:hAnsiTheme="majorHAnsi" w:cstheme="majorHAnsi"/>
          <w:sz w:val="24"/>
          <w:szCs w:val="24"/>
        </w:rPr>
        <w:fldChar w:fldCharType="begin"/>
      </w:r>
      <w:r w:rsidRPr="00763EEF">
        <w:rPr>
          <w:rFonts w:asciiTheme="majorHAnsi" w:hAnsiTheme="majorHAnsi" w:cstheme="majorHAnsi"/>
          <w:sz w:val="24"/>
          <w:szCs w:val="24"/>
        </w:rPr>
        <w:instrText>HYPERLINK  \l "informalsettlement"</w:instrText>
      </w:r>
      <w:r w:rsidR="00CE7606" w:rsidRPr="00763EEF">
        <w:rPr>
          <w:rFonts w:asciiTheme="majorHAnsi" w:hAnsiTheme="majorHAnsi" w:cstheme="majorHAnsi"/>
          <w:sz w:val="24"/>
          <w:szCs w:val="24"/>
        </w:rPr>
        <w:fldChar w:fldCharType="separate"/>
      </w:r>
      <w:r w:rsidR="005616A2" w:rsidRPr="00763EEF">
        <w:rPr>
          <w:rStyle w:val="Hyperlink"/>
          <w:rFonts w:asciiTheme="majorHAnsi" w:hAnsiTheme="majorHAnsi" w:cstheme="majorHAnsi"/>
          <w:color w:val="auto"/>
          <w:sz w:val="24"/>
          <w:szCs w:val="24"/>
          <w:u w:val="none"/>
        </w:rPr>
        <w:t xml:space="preserve">Informal </w:t>
      </w:r>
      <w:r w:rsidR="00A2153C">
        <w:rPr>
          <w:rStyle w:val="Hyperlink"/>
          <w:rFonts w:asciiTheme="majorHAnsi" w:hAnsiTheme="majorHAnsi" w:cstheme="majorHAnsi"/>
          <w:color w:val="auto"/>
          <w:sz w:val="24"/>
          <w:szCs w:val="24"/>
          <w:u w:val="none"/>
        </w:rPr>
        <w:t>s</w:t>
      </w:r>
      <w:r w:rsidR="005616A2" w:rsidRPr="00763EEF">
        <w:rPr>
          <w:rStyle w:val="Hyperlink"/>
          <w:rFonts w:asciiTheme="majorHAnsi" w:hAnsiTheme="majorHAnsi" w:cstheme="majorHAnsi"/>
          <w:color w:val="auto"/>
          <w:sz w:val="24"/>
          <w:szCs w:val="24"/>
          <w:u w:val="none"/>
        </w:rPr>
        <w:t>ettlement</w:t>
      </w:r>
      <w:r w:rsidR="00643C96" w:rsidRPr="00763EEF">
        <w:rPr>
          <w:rStyle w:val="Hyperlink"/>
          <w:rFonts w:asciiTheme="majorHAnsi" w:hAnsiTheme="majorHAnsi" w:cstheme="majorHAnsi"/>
          <w:color w:val="auto"/>
          <w:sz w:val="24"/>
          <w:szCs w:val="24"/>
          <w:u w:val="none"/>
        </w:rPr>
        <w:t>s</w:t>
      </w:r>
      <w:r w:rsidR="005616A2" w:rsidRPr="00763EEF">
        <w:rPr>
          <w:rStyle w:val="Hyperlink"/>
          <w:rFonts w:asciiTheme="majorHAnsi" w:hAnsiTheme="majorHAnsi" w:cstheme="majorHAnsi"/>
          <w:color w:val="auto"/>
          <w:sz w:val="24"/>
          <w:szCs w:val="24"/>
          <w:u w:val="none"/>
        </w:rPr>
        <w:ptab w:relativeTo="margin" w:alignment="right" w:leader="dot"/>
      </w:r>
      <w:r w:rsidR="00B452EC" w:rsidRPr="00763EEF">
        <w:rPr>
          <w:rStyle w:val="Hyperlink"/>
          <w:rFonts w:asciiTheme="majorHAnsi" w:hAnsiTheme="majorHAnsi" w:cstheme="majorHAnsi"/>
          <w:color w:val="auto"/>
          <w:sz w:val="24"/>
          <w:szCs w:val="24"/>
          <w:u w:val="none"/>
        </w:rPr>
        <w:t>10</w:t>
      </w:r>
    </w:p>
    <w:p w14:paraId="7ACDC4E9" w14:textId="0C8429CE" w:rsidR="005616A2" w:rsidRPr="00763EEF" w:rsidRDefault="00CE7606" w:rsidP="00B327D3">
      <w:pPr>
        <w:spacing w:line="360" w:lineRule="auto"/>
        <w:ind w:firstLine="720"/>
        <w:rPr>
          <w:rFonts w:asciiTheme="majorHAnsi" w:hAnsiTheme="majorHAnsi" w:cstheme="majorHAnsi"/>
        </w:rPr>
      </w:pPr>
      <w:r w:rsidRPr="00763EEF">
        <w:rPr>
          <w:rFonts w:asciiTheme="majorHAnsi" w:hAnsiTheme="majorHAnsi" w:cstheme="majorHAnsi"/>
        </w:rPr>
        <w:fldChar w:fldCharType="end"/>
      </w:r>
      <w:hyperlink w:anchor="homelessness1" w:history="1">
        <w:r w:rsidR="005616A2" w:rsidRPr="00763EEF">
          <w:rPr>
            <w:rStyle w:val="Hyperlink"/>
            <w:rFonts w:asciiTheme="majorHAnsi" w:hAnsiTheme="majorHAnsi" w:cstheme="majorHAnsi"/>
            <w:color w:val="auto"/>
            <w:u w:val="none"/>
          </w:rPr>
          <w:t>Homelessness</w:t>
        </w:r>
        <w:r w:rsidR="005616A2" w:rsidRPr="00763EEF">
          <w:rPr>
            <w:rStyle w:val="Hyperlink"/>
            <w:rFonts w:asciiTheme="majorHAnsi" w:hAnsiTheme="majorHAnsi" w:cstheme="majorHAnsi"/>
            <w:color w:val="auto"/>
            <w:u w:val="none"/>
          </w:rPr>
          <w:ptab w:relativeTo="margin" w:alignment="right" w:leader="dot"/>
        </w:r>
        <w:r w:rsidR="005616A2" w:rsidRPr="00763EEF">
          <w:rPr>
            <w:rStyle w:val="Hyperlink"/>
            <w:rFonts w:asciiTheme="majorHAnsi" w:hAnsiTheme="majorHAnsi" w:cstheme="majorHAnsi"/>
            <w:color w:val="auto"/>
            <w:u w:val="none"/>
          </w:rPr>
          <w:t>1</w:t>
        </w:r>
        <w:r w:rsidR="00B452EC" w:rsidRPr="00763EEF">
          <w:rPr>
            <w:rStyle w:val="Hyperlink"/>
            <w:rFonts w:asciiTheme="majorHAnsi" w:hAnsiTheme="majorHAnsi" w:cstheme="majorHAnsi"/>
            <w:color w:val="auto"/>
            <w:u w:val="none"/>
          </w:rPr>
          <w:t>2</w:t>
        </w:r>
      </w:hyperlink>
    </w:p>
    <w:p w14:paraId="4308055F" w14:textId="643C545B" w:rsidR="005616A2" w:rsidRPr="00E8561E" w:rsidRDefault="00763EEF" w:rsidP="00E8561E">
      <w:pPr>
        <w:pStyle w:val="TOC1"/>
        <w:rPr>
          <w:rStyle w:val="Hyperlink"/>
          <w:color w:val="auto"/>
          <w:u w:val="none"/>
        </w:rPr>
      </w:pPr>
      <w:r w:rsidRPr="00763EEF">
        <w:fldChar w:fldCharType="begin"/>
      </w:r>
      <w:r w:rsidRPr="00763EEF">
        <w:instrText xml:space="preserve"> HYPERLINK  \l "part3" </w:instrText>
      </w:r>
      <w:r w:rsidRPr="00763EEF">
        <w:fldChar w:fldCharType="separate"/>
      </w:r>
      <w:r w:rsidRPr="00E8561E">
        <w:rPr>
          <w:rStyle w:val="Hyperlink"/>
          <w:color w:val="auto"/>
          <w:u w:val="none"/>
        </w:rPr>
        <w:t>Emerging policy and program responses</w:t>
      </w:r>
      <w:r w:rsidR="005616A2" w:rsidRPr="00E8561E">
        <w:rPr>
          <w:rStyle w:val="Hyperlink"/>
          <w:color w:val="auto"/>
          <w:u w:val="none"/>
        </w:rPr>
        <w:t xml:space="preserve"> </w:t>
      </w:r>
      <w:r w:rsidR="005616A2" w:rsidRPr="00E8561E">
        <w:rPr>
          <w:rStyle w:val="Hyperlink"/>
          <w:color w:val="auto"/>
          <w:u w:val="none"/>
        </w:rPr>
        <w:ptab w:relativeTo="margin" w:alignment="right" w:leader="dot"/>
      </w:r>
      <w:r w:rsidR="005616A2" w:rsidRPr="00E8561E">
        <w:rPr>
          <w:rStyle w:val="Hyperlink"/>
          <w:color w:val="auto"/>
          <w:u w:val="none"/>
        </w:rPr>
        <w:t>1</w:t>
      </w:r>
      <w:r w:rsidR="00B452EC" w:rsidRPr="00E8561E">
        <w:rPr>
          <w:rStyle w:val="Hyperlink"/>
          <w:color w:val="auto"/>
          <w:u w:val="none"/>
        </w:rPr>
        <w:t>3</w:t>
      </w:r>
    </w:p>
    <w:p w14:paraId="25C2E88D" w14:textId="21F1205D" w:rsidR="005616A2" w:rsidRPr="00763EEF" w:rsidRDefault="00763EEF" w:rsidP="00B327D3">
      <w:pPr>
        <w:pStyle w:val="TOC2"/>
        <w:spacing w:line="360" w:lineRule="auto"/>
        <w:ind w:left="720"/>
        <w:rPr>
          <w:rStyle w:val="Hyperlink"/>
          <w:rFonts w:asciiTheme="majorHAnsi" w:hAnsiTheme="majorHAnsi" w:cstheme="majorHAnsi"/>
          <w:color w:val="auto"/>
          <w:sz w:val="24"/>
          <w:szCs w:val="24"/>
          <w:u w:val="none"/>
        </w:rPr>
      </w:pPr>
      <w:r w:rsidRPr="00763EEF">
        <w:rPr>
          <w:rFonts w:asciiTheme="majorHAnsi" w:hAnsiTheme="majorHAnsi" w:cstheme="majorHAnsi"/>
          <w:sz w:val="24"/>
          <w:szCs w:val="24"/>
        </w:rPr>
        <w:fldChar w:fldCharType="end"/>
      </w:r>
      <w:r w:rsidRPr="00763EEF">
        <w:rPr>
          <w:rFonts w:asciiTheme="majorHAnsi" w:hAnsiTheme="majorHAnsi" w:cstheme="majorHAnsi"/>
          <w:sz w:val="24"/>
          <w:szCs w:val="24"/>
        </w:rPr>
        <w:fldChar w:fldCharType="begin"/>
      </w:r>
      <w:r w:rsidRPr="00763EEF">
        <w:rPr>
          <w:rFonts w:asciiTheme="majorHAnsi" w:hAnsiTheme="majorHAnsi" w:cstheme="majorHAnsi"/>
          <w:sz w:val="24"/>
          <w:szCs w:val="24"/>
        </w:rPr>
        <w:instrText xml:space="preserve"> HYPERLINK  \l "socialprotection" </w:instrText>
      </w:r>
      <w:r w:rsidRPr="00763EEF">
        <w:rPr>
          <w:rFonts w:asciiTheme="majorHAnsi" w:hAnsiTheme="majorHAnsi" w:cstheme="majorHAnsi"/>
          <w:sz w:val="24"/>
          <w:szCs w:val="24"/>
        </w:rPr>
        <w:fldChar w:fldCharType="separate"/>
      </w:r>
      <w:r w:rsidR="005616A2" w:rsidRPr="00763EEF">
        <w:rPr>
          <w:rStyle w:val="Hyperlink"/>
          <w:rFonts w:asciiTheme="majorHAnsi" w:hAnsiTheme="majorHAnsi" w:cstheme="majorHAnsi"/>
          <w:color w:val="auto"/>
          <w:sz w:val="24"/>
          <w:szCs w:val="24"/>
          <w:u w:val="none"/>
        </w:rPr>
        <w:t xml:space="preserve">Social </w:t>
      </w:r>
      <w:r w:rsidR="00A2153C">
        <w:rPr>
          <w:rStyle w:val="Hyperlink"/>
          <w:rFonts w:asciiTheme="majorHAnsi" w:hAnsiTheme="majorHAnsi" w:cstheme="majorHAnsi"/>
          <w:color w:val="auto"/>
          <w:sz w:val="24"/>
          <w:szCs w:val="24"/>
          <w:u w:val="none"/>
        </w:rPr>
        <w:t>p</w:t>
      </w:r>
      <w:r w:rsidR="005616A2" w:rsidRPr="00763EEF">
        <w:rPr>
          <w:rStyle w:val="Hyperlink"/>
          <w:rFonts w:asciiTheme="majorHAnsi" w:hAnsiTheme="majorHAnsi" w:cstheme="majorHAnsi"/>
          <w:color w:val="auto"/>
          <w:sz w:val="24"/>
          <w:szCs w:val="24"/>
          <w:u w:val="none"/>
        </w:rPr>
        <w:t>rotection</w:t>
      </w:r>
      <w:r w:rsidR="005616A2" w:rsidRPr="00763EEF">
        <w:rPr>
          <w:rStyle w:val="Hyperlink"/>
          <w:rFonts w:asciiTheme="majorHAnsi" w:hAnsiTheme="majorHAnsi" w:cstheme="majorHAnsi"/>
          <w:color w:val="auto"/>
          <w:sz w:val="24"/>
          <w:szCs w:val="24"/>
          <w:u w:val="none"/>
        </w:rPr>
        <w:ptab w:relativeTo="margin" w:alignment="right" w:leader="dot"/>
      </w:r>
      <w:r w:rsidR="005616A2" w:rsidRPr="00763EEF">
        <w:rPr>
          <w:rStyle w:val="Hyperlink"/>
          <w:rFonts w:asciiTheme="majorHAnsi" w:hAnsiTheme="majorHAnsi" w:cstheme="majorHAnsi"/>
          <w:color w:val="auto"/>
          <w:sz w:val="24"/>
          <w:szCs w:val="24"/>
          <w:u w:val="none"/>
        </w:rPr>
        <w:t>1</w:t>
      </w:r>
      <w:r w:rsidR="00B452EC" w:rsidRPr="00763EEF">
        <w:rPr>
          <w:rStyle w:val="Hyperlink"/>
          <w:rFonts w:asciiTheme="majorHAnsi" w:hAnsiTheme="majorHAnsi" w:cstheme="majorHAnsi"/>
          <w:color w:val="auto"/>
          <w:sz w:val="24"/>
          <w:szCs w:val="24"/>
          <w:u w:val="none"/>
        </w:rPr>
        <w:t>5</w:t>
      </w:r>
    </w:p>
    <w:p w14:paraId="4160374C" w14:textId="616175E3" w:rsidR="005616A2" w:rsidRPr="00763EEF" w:rsidRDefault="00763EEF" w:rsidP="00B327D3">
      <w:pPr>
        <w:pStyle w:val="TOC2"/>
        <w:spacing w:line="360" w:lineRule="auto"/>
        <w:ind w:left="216" w:firstLine="504"/>
        <w:rPr>
          <w:rStyle w:val="Hyperlink"/>
          <w:rFonts w:asciiTheme="majorHAnsi" w:hAnsiTheme="majorHAnsi" w:cstheme="majorHAnsi"/>
          <w:color w:val="auto"/>
          <w:sz w:val="24"/>
          <w:szCs w:val="24"/>
          <w:u w:val="none"/>
        </w:rPr>
      </w:pPr>
      <w:r w:rsidRPr="00763EEF">
        <w:rPr>
          <w:rFonts w:asciiTheme="majorHAnsi" w:hAnsiTheme="majorHAnsi" w:cstheme="majorHAnsi"/>
          <w:sz w:val="24"/>
          <w:szCs w:val="24"/>
        </w:rPr>
        <w:fldChar w:fldCharType="end"/>
      </w:r>
      <w:r w:rsidRPr="00763EEF">
        <w:rPr>
          <w:rFonts w:asciiTheme="majorHAnsi" w:hAnsiTheme="majorHAnsi" w:cstheme="majorHAnsi"/>
          <w:sz w:val="24"/>
          <w:szCs w:val="24"/>
        </w:rPr>
        <w:fldChar w:fldCharType="begin"/>
      </w:r>
      <w:r w:rsidRPr="00763EEF">
        <w:rPr>
          <w:rFonts w:asciiTheme="majorHAnsi" w:hAnsiTheme="majorHAnsi" w:cstheme="majorHAnsi"/>
          <w:sz w:val="24"/>
          <w:szCs w:val="24"/>
        </w:rPr>
        <w:instrText xml:space="preserve"> HYPERLINK  \l "legistlative" </w:instrText>
      </w:r>
      <w:r w:rsidRPr="00763EEF">
        <w:rPr>
          <w:rFonts w:asciiTheme="majorHAnsi" w:hAnsiTheme="majorHAnsi" w:cstheme="majorHAnsi"/>
          <w:sz w:val="24"/>
          <w:szCs w:val="24"/>
        </w:rPr>
        <w:fldChar w:fldCharType="separate"/>
      </w:r>
      <w:r w:rsidR="005616A2" w:rsidRPr="00763EEF">
        <w:rPr>
          <w:rStyle w:val="Hyperlink"/>
          <w:rFonts w:asciiTheme="majorHAnsi" w:hAnsiTheme="majorHAnsi" w:cstheme="majorHAnsi"/>
          <w:color w:val="auto"/>
          <w:sz w:val="24"/>
          <w:szCs w:val="24"/>
          <w:u w:val="none"/>
        </w:rPr>
        <w:t xml:space="preserve">Legislative </w:t>
      </w:r>
      <w:r w:rsidR="00A2153C">
        <w:rPr>
          <w:rStyle w:val="Hyperlink"/>
          <w:rFonts w:asciiTheme="majorHAnsi" w:hAnsiTheme="majorHAnsi" w:cstheme="majorHAnsi"/>
          <w:color w:val="auto"/>
          <w:sz w:val="24"/>
          <w:szCs w:val="24"/>
          <w:u w:val="none"/>
        </w:rPr>
        <w:t>a</w:t>
      </w:r>
      <w:r w:rsidR="005616A2" w:rsidRPr="00763EEF">
        <w:rPr>
          <w:rStyle w:val="Hyperlink"/>
          <w:rFonts w:asciiTheme="majorHAnsi" w:hAnsiTheme="majorHAnsi" w:cstheme="majorHAnsi"/>
          <w:color w:val="auto"/>
          <w:sz w:val="24"/>
          <w:szCs w:val="24"/>
          <w:u w:val="none"/>
        </w:rPr>
        <w:t xml:space="preserve">ctions: </w:t>
      </w:r>
      <w:r w:rsidR="00A2153C">
        <w:rPr>
          <w:rStyle w:val="Hyperlink"/>
          <w:rFonts w:asciiTheme="majorHAnsi" w:hAnsiTheme="majorHAnsi" w:cstheme="majorHAnsi"/>
          <w:color w:val="auto"/>
          <w:sz w:val="24"/>
          <w:szCs w:val="24"/>
          <w:u w:val="none"/>
        </w:rPr>
        <w:t>r</w:t>
      </w:r>
      <w:r w:rsidR="005616A2" w:rsidRPr="00763EEF">
        <w:rPr>
          <w:rStyle w:val="Hyperlink"/>
          <w:rFonts w:asciiTheme="majorHAnsi" w:hAnsiTheme="majorHAnsi" w:cstheme="majorHAnsi"/>
          <w:color w:val="auto"/>
          <w:sz w:val="24"/>
          <w:szCs w:val="24"/>
          <w:u w:val="none"/>
        </w:rPr>
        <w:t xml:space="preserve">ents, </w:t>
      </w:r>
      <w:r w:rsidR="00A2153C">
        <w:rPr>
          <w:rStyle w:val="Hyperlink"/>
          <w:rFonts w:asciiTheme="majorHAnsi" w:hAnsiTheme="majorHAnsi" w:cstheme="majorHAnsi"/>
          <w:color w:val="auto"/>
          <w:sz w:val="24"/>
          <w:szCs w:val="24"/>
          <w:u w:val="none"/>
        </w:rPr>
        <w:t>e</w:t>
      </w:r>
      <w:r w:rsidR="005616A2" w:rsidRPr="00763EEF">
        <w:rPr>
          <w:rStyle w:val="Hyperlink"/>
          <w:rFonts w:asciiTheme="majorHAnsi" w:hAnsiTheme="majorHAnsi" w:cstheme="majorHAnsi"/>
          <w:color w:val="auto"/>
          <w:sz w:val="24"/>
          <w:szCs w:val="24"/>
          <w:u w:val="none"/>
        </w:rPr>
        <w:t xml:space="preserve">victions, and </w:t>
      </w:r>
      <w:r w:rsidR="00A2153C">
        <w:rPr>
          <w:rStyle w:val="Hyperlink"/>
          <w:rFonts w:asciiTheme="majorHAnsi" w:hAnsiTheme="majorHAnsi" w:cstheme="majorHAnsi"/>
          <w:color w:val="auto"/>
          <w:sz w:val="24"/>
          <w:szCs w:val="24"/>
          <w:u w:val="none"/>
        </w:rPr>
        <w:t>m</w:t>
      </w:r>
      <w:r w:rsidR="005616A2" w:rsidRPr="00763EEF">
        <w:rPr>
          <w:rStyle w:val="Hyperlink"/>
          <w:rFonts w:asciiTheme="majorHAnsi" w:hAnsiTheme="majorHAnsi" w:cstheme="majorHAnsi"/>
          <w:color w:val="auto"/>
          <w:sz w:val="24"/>
          <w:szCs w:val="24"/>
          <w:u w:val="none"/>
        </w:rPr>
        <w:t>ortgages</w:t>
      </w:r>
      <w:r w:rsidR="005616A2" w:rsidRPr="00763EEF">
        <w:rPr>
          <w:rStyle w:val="Hyperlink"/>
          <w:rFonts w:asciiTheme="majorHAnsi" w:hAnsiTheme="majorHAnsi" w:cstheme="majorHAnsi"/>
          <w:color w:val="auto"/>
          <w:sz w:val="24"/>
          <w:szCs w:val="24"/>
          <w:u w:val="none"/>
        </w:rPr>
        <w:ptab w:relativeTo="margin" w:alignment="right" w:leader="dot"/>
      </w:r>
      <w:r w:rsidR="005616A2" w:rsidRPr="00763EEF">
        <w:rPr>
          <w:rStyle w:val="Hyperlink"/>
          <w:rFonts w:asciiTheme="majorHAnsi" w:hAnsiTheme="majorHAnsi" w:cstheme="majorHAnsi"/>
          <w:color w:val="auto"/>
          <w:sz w:val="24"/>
          <w:szCs w:val="24"/>
          <w:u w:val="none"/>
        </w:rPr>
        <w:t>1</w:t>
      </w:r>
      <w:r w:rsidR="00B452EC" w:rsidRPr="00763EEF">
        <w:rPr>
          <w:rStyle w:val="Hyperlink"/>
          <w:rFonts w:asciiTheme="majorHAnsi" w:hAnsiTheme="majorHAnsi" w:cstheme="majorHAnsi"/>
          <w:color w:val="auto"/>
          <w:sz w:val="24"/>
          <w:szCs w:val="24"/>
          <w:u w:val="none"/>
        </w:rPr>
        <w:t>6</w:t>
      </w:r>
    </w:p>
    <w:p w14:paraId="233642CA" w14:textId="75D2463D" w:rsidR="005616A2" w:rsidRPr="00763EEF" w:rsidRDefault="00763EEF" w:rsidP="00B327D3">
      <w:pPr>
        <w:pStyle w:val="TOC2"/>
        <w:spacing w:line="360" w:lineRule="auto"/>
        <w:ind w:left="216" w:firstLine="504"/>
        <w:rPr>
          <w:rStyle w:val="Hyperlink"/>
          <w:rFonts w:asciiTheme="majorHAnsi" w:hAnsiTheme="majorHAnsi" w:cstheme="majorHAnsi"/>
          <w:color w:val="auto"/>
          <w:sz w:val="24"/>
          <w:szCs w:val="24"/>
          <w:u w:val="none"/>
        </w:rPr>
      </w:pPr>
      <w:r w:rsidRPr="00763EEF">
        <w:rPr>
          <w:rFonts w:asciiTheme="majorHAnsi" w:hAnsiTheme="majorHAnsi" w:cstheme="majorHAnsi"/>
          <w:sz w:val="24"/>
          <w:szCs w:val="24"/>
        </w:rPr>
        <w:fldChar w:fldCharType="end"/>
      </w:r>
      <w:r w:rsidRPr="00763EEF">
        <w:rPr>
          <w:rFonts w:asciiTheme="majorHAnsi" w:hAnsiTheme="majorHAnsi" w:cstheme="majorHAnsi"/>
          <w:sz w:val="24"/>
          <w:szCs w:val="24"/>
        </w:rPr>
        <w:fldChar w:fldCharType="begin"/>
      </w:r>
      <w:r w:rsidRPr="00763EEF">
        <w:rPr>
          <w:rFonts w:asciiTheme="majorHAnsi" w:hAnsiTheme="majorHAnsi" w:cstheme="majorHAnsi"/>
          <w:sz w:val="24"/>
          <w:szCs w:val="24"/>
        </w:rPr>
        <w:instrText xml:space="preserve"> HYPERLINK  \l "placebased" </w:instrText>
      </w:r>
      <w:r w:rsidRPr="00763EEF">
        <w:rPr>
          <w:rFonts w:asciiTheme="majorHAnsi" w:hAnsiTheme="majorHAnsi" w:cstheme="majorHAnsi"/>
          <w:sz w:val="24"/>
          <w:szCs w:val="24"/>
        </w:rPr>
        <w:fldChar w:fldCharType="separate"/>
      </w:r>
      <w:r w:rsidR="005616A2" w:rsidRPr="00763EEF">
        <w:rPr>
          <w:rStyle w:val="Hyperlink"/>
          <w:rFonts w:asciiTheme="majorHAnsi" w:hAnsiTheme="majorHAnsi" w:cstheme="majorHAnsi"/>
          <w:color w:val="auto"/>
          <w:sz w:val="24"/>
          <w:szCs w:val="24"/>
          <w:u w:val="none"/>
        </w:rPr>
        <w:t xml:space="preserve">Place-based </w:t>
      </w:r>
      <w:r w:rsidR="00F1230A">
        <w:rPr>
          <w:rStyle w:val="Hyperlink"/>
          <w:rFonts w:asciiTheme="majorHAnsi" w:hAnsiTheme="majorHAnsi" w:cstheme="majorHAnsi"/>
          <w:color w:val="auto"/>
          <w:sz w:val="24"/>
          <w:szCs w:val="24"/>
          <w:u w:val="none"/>
        </w:rPr>
        <w:t>e</w:t>
      </w:r>
      <w:r w:rsidR="005616A2" w:rsidRPr="00763EEF">
        <w:rPr>
          <w:rStyle w:val="Hyperlink"/>
          <w:rFonts w:asciiTheme="majorHAnsi" w:hAnsiTheme="majorHAnsi" w:cstheme="majorHAnsi"/>
          <w:color w:val="auto"/>
          <w:sz w:val="24"/>
          <w:szCs w:val="24"/>
          <w:u w:val="none"/>
        </w:rPr>
        <w:t xml:space="preserve">fforts: </w:t>
      </w:r>
      <w:r w:rsidR="00F1230A">
        <w:rPr>
          <w:rStyle w:val="Hyperlink"/>
          <w:rFonts w:asciiTheme="majorHAnsi" w:hAnsiTheme="majorHAnsi" w:cstheme="majorHAnsi"/>
          <w:color w:val="auto"/>
          <w:sz w:val="24"/>
          <w:szCs w:val="24"/>
          <w:u w:val="none"/>
        </w:rPr>
        <w:t>i</w:t>
      </w:r>
      <w:r w:rsidR="005616A2" w:rsidRPr="00763EEF">
        <w:rPr>
          <w:rStyle w:val="Hyperlink"/>
          <w:rFonts w:asciiTheme="majorHAnsi" w:hAnsiTheme="majorHAnsi" w:cstheme="majorHAnsi"/>
          <w:color w:val="auto"/>
          <w:sz w:val="24"/>
          <w:szCs w:val="24"/>
          <w:u w:val="none"/>
        </w:rPr>
        <w:t xml:space="preserve">nformal </w:t>
      </w:r>
      <w:r w:rsidR="00F1230A">
        <w:rPr>
          <w:rStyle w:val="Hyperlink"/>
          <w:rFonts w:asciiTheme="majorHAnsi" w:hAnsiTheme="majorHAnsi" w:cstheme="majorHAnsi"/>
          <w:color w:val="auto"/>
          <w:sz w:val="24"/>
          <w:szCs w:val="24"/>
          <w:u w:val="none"/>
        </w:rPr>
        <w:t>s</w:t>
      </w:r>
      <w:r w:rsidR="005616A2" w:rsidRPr="00763EEF">
        <w:rPr>
          <w:rStyle w:val="Hyperlink"/>
          <w:rFonts w:asciiTheme="majorHAnsi" w:hAnsiTheme="majorHAnsi" w:cstheme="majorHAnsi"/>
          <w:color w:val="auto"/>
          <w:sz w:val="24"/>
          <w:szCs w:val="24"/>
          <w:u w:val="none"/>
        </w:rPr>
        <w:t>ettlements</w:t>
      </w:r>
      <w:r w:rsidR="005616A2" w:rsidRPr="00763EEF">
        <w:rPr>
          <w:rStyle w:val="Hyperlink"/>
          <w:rFonts w:asciiTheme="majorHAnsi" w:hAnsiTheme="majorHAnsi" w:cstheme="majorHAnsi"/>
          <w:color w:val="auto"/>
          <w:sz w:val="24"/>
          <w:szCs w:val="24"/>
          <w:u w:val="none"/>
        </w:rPr>
        <w:ptab w:relativeTo="margin" w:alignment="right" w:leader="dot"/>
      </w:r>
      <w:r w:rsidR="00B452EC" w:rsidRPr="00763EEF">
        <w:rPr>
          <w:rStyle w:val="Hyperlink"/>
          <w:rFonts w:asciiTheme="majorHAnsi" w:hAnsiTheme="majorHAnsi" w:cstheme="majorHAnsi"/>
          <w:color w:val="auto"/>
          <w:sz w:val="24"/>
          <w:szCs w:val="24"/>
          <w:u w:val="none"/>
        </w:rPr>
        <w:t>18</w:t>
      </w:r>
    </w:p>
    <w:p w14:paraId="73AD1399" w14:textId="24F838C1" w:rsidR="005616A2" w:rsidRPr="00763EEF" w:rsidRDefault="00763EEF" w:rsidP="00B327D3">
      <w:pPr>
        <w:pStyle w:val="TOC2"/>
        <w:spacing w:line="360" w:lineRule="auto"/>
        <w:ind w:left="216" w:firstLine="504"/>
        <w:rPr>
          <w:rStyle w:val="Hyperlink"/>
          <w:rFonts w:asciiTheme="majorHAnsi" w:hAnsiTheme="majorHAnsi" w:cstheme="majorHAnsi"/>
          <w:color w:val="auto"/>
          <w:sz w:val="24"/>
          <w:szCs w:val="24"/>
          <w:u w:val="none"/>
        </w:rPr>
      </w:pPr>
      <w:r w:rsidRPr="00763EEF">
        <w:rPr>
          <w:rFonts w:asciiTheme="majorHAnsi" w:hAnsiTheme="majorHAnsi" w:cstheme="majorHAnsi"/>
          <w:sz w:val="24"/>
          <w:szCs w:val="24"/>
        </w:rPr>
        <w:lastRenderedPageBreak/>
        <w:fldChar w:fldCharType="end"/>
      </w:r>
      <w:r w:rsidRPr="00763EEF">
        <w:rPr>
          <w:rFonts w:asciiTheme="majorHAnsi" w:hAnsiTheme="majorHAnsi" w:cstheme="majorHAnsi"/>
          <w:sz w:val="24"/>
          <w:szCs w:val="24"/>
        </w:rPr>
        <w:fldChar w:fldCharType="begin"/>
      </w:r>
      <w:r w:rsidRPr="00763EEF">
        <w:rPr>
          <w:rFonts w:asciiTheme="majorHAnsi" w:hAnsiTheme="majorHAnsi" w:cstheme="majorHAnsi"/>
          <w:sz w:val="24"/>
          <w:szCs w:val="24"/>
        </w:rPr>
        <w:instrText xml:space="preserve"> HYPERLINK  \l "homelessness2" </w:instrText>
      </w:r>
      <w:r w:rsidRPr="00763EEF">
        <w:rPr>
          <w:rFonts w:asciiTheme="majorHAnsi" w:hAnsiTheme="majorHAnsi" w:cstheme="majorHAnsi"/>
          <w:sz w:val="24"/>
          <w:szCs w:val="24"/>
        </w:rPr>
        <w:fldChar w:fldCharType="separate"/>
      </w:r>
      <w:r w:rsidR="005616A2" w:rsidRPr="00763EEF">
        <w:rPr>
          <w:rStyle w:val="Hyperlink"/>
          <w:rFonts w:asciiTheme="majorHAnsi" w:hAnsiTheme="majorHAnsi" w:cstheme="majorHAnsi"/>
          <w:color w:val="auto"/>
          <w:sz w:val="24"/>
          <w:szCs w:val="24"/>
          <w:u w:val="none"/>
        </w:rPr>
        <w:t>Homelessness</w:t>
      </w:r>
      <w:r w:rsidR="005616A2" w:rsidRPr="00763EEF">
        <w:rPr>
          <w:rStyle w:val="Hyperlink"/>
          <w:rFonts w:asciiTheme="majorHAnsi" w:hAnsiTheme="majorHAnsi" w:cstheme="majorHAnsi"/>
          <w:color w:val="auto"/>
          <w:sz w:val="24"/>
          <w:szCs w:val="24"/>
          <w:u w:val="none"/>
        </w:rPr>
        <w:ptab w:relativeTo="margin" w:alignment="right" w:leader="dot"/>
      </w:r>
      <w:r w:rsidR="00B452EC" w:rsidRPr="00763EEF">
        <w:rPr>
          <w:rStyle w:val="Hyperlink"/>
          <w:rFonts w:asciiTheme="majorHAnsi" w:hAnsiTheme="majorHAnsi" w:cstheme="majorHAnsi"/>
          <w:color w:val="auto"/>
          <w:sz w:val="24"/>
          <w:szCs w:val="24"/>
          <w:u w:val="none"/>
        </w:rPr>
        <w:t>20</w:t>
      </w:r>
    </w:p>
    <w:p w14:paraId="1D9F6308" w14:textId="4C455342" w:rsidR="00B452EC" w:rsidRPr="00763EEF" w:rsidRDefault="00763EEF" w:rsidP="00B327D3">
      <w:pPr>
        <w:spacing w:line="360" w:lineRule="auto"/>
        <w:ind w:firstLine="360"/>
        <w:rPr>
          <w:rStyle w:val="Hyperlink"/>
          <w:color w:val="auto"/>
          <w:u w:val="none"/>
        </w:rPr>
      </w:pPr>
      <w:r w:rsidRPr="00763EEF">
        <w:rPr>
          <w:rFonts w:asciiTheme="majorHAnsi" w:hAnsiTheme="majorHAnsi" w:cstheme="majorHAnsi"/>
        </w:rPr>
        <w:fldChar w:fldCharType="end"/>
      </w:r>
      <w:r w:rsidR="00967111" w:rsidRPr="00763EEF">
        <w:rPr>
          <w:rFonts w:asciiTheme="majorHAnsi" w:hAnsiTheme="majorHAnsi" w:cstheme="majorHAnsi"/>
          <w:b/>
          <w:bCs/>
        </w:rPr>
        <w:t>4.</w:t>
      </w:r>
      <w:r w:rsidR="00967111" w:rsidRPr="00763EEF">
        <w:rPr>
          <w:rFonts w:asciiTheme="majorHAnsi" w:hAnsiTheme="majorHAnsi" w:cstheme="majorHAnsi"/>
          <w:b/>
          <w:bCs/>
        </w:rPr>
        <w:tab/>
      </w:r>
      <w:r w:rsidRPr="00763EEF">
        <w:rPr>
          <w:rFonts w:asciiTheme="majorHAnsi" w:hAnsiTheme="majorHAnsi" w:cstheme="majorHAnsi"/>
          <w:b/>
          <w:bCs/>
        </w:rPr>
        <w:fldChar w:fldCharType="begin"/>
      </w:r>
      <w:r w:rsidRPr="00763EEF">
        <w:rPr>
          <w:rFonts w:asciiTheme="majorHAnsi" w:hAnsiTheme="majorHAnsi" w:cstheme="majorHAnsi"/>
          <w:b/>
          <w:bCs/>
        </w:rPr>
        <w:instrText xml:space="preserve"> HYPERLINK  \l "part4" </w:instrText>
      </w:r>
      <w:r w:rsidRPr="00763EEF">
        <w:rPr>
          <w:rFonts w:asciiTheme="majorHAnsi" w:hAnsiTheme="majorHAnsi" w:cstheme="majorHAnsi"/>
          <w:b/>
          <w:bCs/>
        </w:rPr>
        <w:fldChar w:fldCharType="separate"/>
      </w:r>
      <w:r w:rsidR="00CE2B8D">
        <w:rPr>
          <w:rFonts w:asciiTheme="majorHAnsi" w:hAnsiTheme="majorHAnsi" w:cstheme="majorHAnsi"/>
          <w:b/>
          <w:bCs/>
        </w:rPr>
        <w:t>Recommended p</w:t>
      </w:r>
      <w:r w:rsidR="00CE2B8D" w:rsidRPr="00724A8F">
        <w:rPr>
          <w:rFonts w:asciiTheme="majorHAnsi" w:hAnsiTheme="majorHAnsi" w:cstheme="majorHAnsi"/>
          <w:b/>
          <w:bCs/>
        </w:rPr>
        <w:t>olicy directions</w:t>
      </w:r>
      <w:r w:rsidR="00B452EC" w:rsidRPr="00763EEF">
        <w:rPr>
          <w:rStyle w:val="Hyperlink"/>
          <w:rFonts w:asciiTheme="majorHAnsi" w:hAnsiTheme="majorHAnsi" w:cstheme="majorHAnsi"/>
          <w:b/>
          <w:bCs/>
          <w:color w:val="auto"/>
          <w:u w:val="none"/>
        </w:rPr>
        <w:t xml:space="preserve"> </w:t>
      </w:r>
      <w:r w:rsidR="00B452EC" w:rsidRPr="00763EEF">
        <w:rPr>
          <w:rStyle w:val="Hyperlink"/>
          <w:rFonts w:asciiTheme="majorHAnsi" w:hAnsiTheme="majorHAnsi" w:cstheme="majorHAnsi"/>
          <w:color w:val="auto"/>
          <w:u w:val="none"/>
        </w:rPr>
        <w:ptab w:relativeTo="margin" w:alignment="right" w:leader="dot"/>
      </w:r>
      <w:r w:rsidR="00B452EC" w:rsidRPr="00763EEF">
        <w:rPr>
          <w:rStyle w:val="Hyperlink"/>
          <w:rFonts w:asciiTheme="majorHAnsi" w:hAnsiTheme="majorHAnsi" w:cstheme="majorHAnsi"/>
          <w:b/>
          <w:bCs/>
          <w:color w:val="auto"/>
          <w:u w:val="none"/>
        </w:rPr>
        <w:t>2</w:t>
      </w:r>
      <w:r w:rsidR="00967111" w:rsidRPr="00763EEF">
        <w:rPr>
          <w:rStyle w:val="Hyperlink"/>
          <w:rFonts w:asciiTheme="majorHAnsi" w:hAnsiTheme="majorHAnsi" w:cstheme="majorHAnsi"/>
          <w:b/>
          <w:bCs/>
          <w:color w:val="auto"/>
          <w:u w:val="none"/>
        </w:rPr>
        <w:t>2</w:t>
      </w:r>
    </w:p>
    <w:p w14:paraId="51D5DB14" w14:textId="0E09ABA6" w:rsidR="005616A2" w:rsidRPr="00763EEF" w:rsidRDefault="00763EEF" w:rsidP="00B327D3">
      <w:pPr>
        <w:spacing w:line="360" w:lineRule="auto"/>
        <w:ind w:firstLine="360"/>
        <w:rPr>
          <w:rStyle w:val="Hyperlink"/>
          <w:color w:val="auto"/>
          <w:u w:val="none"/>
        </w:rPr>
      </w:pPr>
      <w:r w:rsidRPr="00763EEF">
        <w:rPr>
          <w:rFonts w:asciiTheme="majorHAnsi" w:hAnsiTheme="majorHAnsi" w:cstheme="majorHAnsi"/>
          <w:b/>
          <w:bCs/>
        </w:rPr>
        <w:fldChar w:fldCharType="end"/>
      </w:r>
      <w:r w:rsidR="00967111" w:rsidRPr="00763EEF">
        <w:rPr>
          <w:rFonts w:asciiTheme="majorHAnsi" w:hAnsiTheme="majorHAnsi" w:cstheme="majorHAnsi"/>
          <w:b/>
          <w:bCs/>
        </w:rPr>
        <w:t>5.</w:t>
      </w:r>
      <w:r w:rsidR="00967111" w:rsidRPr="00763EEF">
        <w:rPr>
          <w:rFonts w:asciiTheme="majorHAnsi" w:hAnsiTheme="majorHAnsi" w:cstheme="majorHAnsi"/>
          <w:b/>
          <w:bCs/>
        </w:rPr>
        <w:tab/>
      </w:r>
      <w:r w:rsidRPr="00763EEF">
        <w:rPr>
          <w:rFonts w:asciiTheme="majorHAnsi" w:hAnsiTheme="majorHAnsi" w:cstheme="majorHAnsi"/>
          <w:b/>
          <w:bCs/>
        </w:rPr>
        <w:fldChar w:fldCharType="begin"/>
      </w:r>
      <w:r w:rsidRPr="00763EEF">
        <w:rPr>
          <w:rFonts w:asciiTheme="majorHAnsi" w:hAnsiTheme="majorHAnsi" w:cstheme="majorHAnsi"/>
          <w:b/>
          <w:bCs/>
        </w:rPr>
        <w:instrText xml:space="preserve"> HYPERLINK  \l "part5" </w:instrText>
      </w:r>
      <w:r w:rsidRPr="00763EEF">
        <w:rPr>
          <w:rFonts w:asciiTheme="majorHAnsi" w:hAnsiTheme="majorHAnsi" w:cstheme="majorHAnsi"/>
          <w:b/>
          <w:bCs/>
        </w:rPr>
        <w:fldChar w:fldCharType="separate"/>
      </w:r>
      <w:r w:rsidR="005616A2" w:rsidRPr="00763EEF">
        <w:rPr>
          <w:rStyle w:val="Hyperlink"/>
          <w:rFonts w:asciiTheme="majorHAnsi" w:hAnsiTheme="majorHAnsi" w:cstheme="majorHAnsi"/>
          <w:b/>
          <w:bCs/>
          <w:color w:val="auto"/>
          <w:u w:val="none"/>
        </w:rPr>
        <w:t xml:space="preserve">Political </w:t>
      </w:r>
      <w:r w:rsidR="00F1230A">
        <w:rPr>
          <w:rStyle w:val="Hyperlink"/>
          <w:rFonts w:asciiTheme="majorHAnsi" w:hAnsiTheme="majorHAnsi" w:cstheme="majorHAnsi"/>
          <w:b/>
          <w:bCs/>
          <w:color w:val="auto"/>
          <w:u w:val="none"/>
        </w:rPr>
        <w:t>d</w:t>
      </w:r>
      <w:r w:rsidR="005616A2" w:rsidRPr="00763EEF">
        <w:rPr>
          <w:rStyle w:val="Hyperlink"/>
          <w:rFonts w:asciiTheme="majorHAnsi" w:hAnsiTheme="majorHAnsi" w:cstheme="majorHAnsi"/>
          <w:b/>
          <w:bCs/>
          <w:color w:val="auto"/>
          <w:u w:val="none"/>
        </w:rPr>
        <w:t xml:space="preserve">ynamics and </w:t>
      </w:r>
      <w:r w:rsidR="00F1230A">
        <w:rPr>
          <w:rStyle w:val="Hyperlink"/>
          <w:rFonts w:asciiTheme="majorHAnsi" w:hAnsiTheme="majorHAnsi" w:cstheme="majorHAnsi"/>
          <w:b/>
          <w:bCs/>
          <w:color w:val="auto"/>
          <w:u w:val="none"/>
        </w:rPr>
        <w:t>l</w:t>
      </w:r>
      <w:r w:rsidR="005616A2" w:rsidRPr="00763EEF">
        <w:rPr>
          <w:rStyle w:val="Hyperlink"/>
          <w:rFonts w:asciiTheme="majorHAnsi" w:hAnsiTheme="majorHAnsi" w:cstheme="majorHAnsi"/>
          <w:b/>
          <w:bCs/>
          <w:color w:val="auto"/>
          <w:u w:val="none"/>
        </w:rPr>
        <w:t>ong-</w:t>
      </w:r>
      <w:r w:rsidR="00F1230A">
        <w:rPr>
          <w:rStyle w:val="Hyperlink"/>
          <w:rFonts w:asciiTheme="majorHAnsi" w:hAnsiTheme="majorHAnsi" w:cstheme="majorHAnsi"/>
          <w:b/>
          <w:bCs/>
          <w:color w:val="auto"/>
          <w:u w:val="none"/>
        </w:rPr>
        <w:t>t</w:t>
      </w:r>
      <w:r w:rsidR="005616A2" w:rsidRPr="00763EEF">
        <w:rPr>
          <w:rStyle w:val="Hyperlink"/>
          <w:rFonts w:asciiTheme="majorHAnsi" w:hAnsiTheme="majorHAnsi" w:cstheme="majorHAnsi"/>
          <w:b/>
          <w:bCs/>
          <w:color w:val="auto"/>
          <w:u w:val="none"/>
        </w:rPr>
        <w:t xml:space="preserve">erm </w:t>
      </w:r>
      <w:r w:rsidR="00F1230A">
        <w:rPr>
          <w:rStyle w:val="Hyperlink"/>
          <w:rFonts w:asciiTheme="majorHAnsi" w:hAnsiTheme="majorHAnsi" w:cstheme="majorHAnsi"/>
          <w:b/>
          <w:bCs/>
          <w:color w:val="auto"/>
          <w:u w:val="none"/>
        </w:rPr>
        <w:t>r</w:t>
      </w:r>
      <w:r w:rsidR="005616A2" w:rsidRPr="00763EEF">
        <w:rPr>
          <w:rStyle w:val="Hyperlink"/>
          <w:rFonts w:asciiTheme="majorHAnsi" w:hAnsiTheme="majorHAnsi" w:cstheme="majorHAnsi"/>
          <w:b/>
          <w:bCs/>
          <w:color w:val="auto"/>
          <w:u w:val="none"/>
        </w:rPr>
        <w:t xml:space="preserve">eforms </w:t>
      </w:r>
      <w:r w:rsidR="005616A2" w:rsidRPr="00763EEF">
        <w:rPr>
          <w:rStyle w:val="Hyperlink"/>
          <w:rFonts w:asciiTheme="majorHAnsi" w:hAnsiTheme="majorHAnsi" w:cstheme="majorHAnsi"/>
          <w:color w:val="auto"/>
          <w:u w:val="none"/>
        </w:rPr>
        <w:ptab w:relativeTo="margin" w:alignment="right" w:leader="dot"/>
      </w:r>
      <w:r w:rsidR="005616A2" w:rsidRPr="00763EEF">
        <w:rPr>
          <w:rStyle w:val="Hyperlink"/>
          <w:rFonts w:asciiTheme="majorHAnsi" w:hAnsiTheme="majorHAnsi" w:cstheme="majorHAnsi"/>
          <w:b/>
          <w:bCs/>
          <w:color w:val="auto"/>
          <w:u w:val="none"/>
        </w:rPr>
        <w:t>2</w:t>
      </w:r>
      <w:r w:rsidR="00967111" w:rsidRPr="00763EEF">
        <w:rPr>
          <w:rStyle w:val="Hyperlink"/>
          <w:rFonts w:asciiTheme="majorHAnsi" w:hAnsiTheme="majorHAnsi" w:cstheme="majorHAnsi"/>
          <w:b/>
          <w:bCs/>
          <w:color w:val="auto"/>
          <w:u w:val="none"/>
        </w:rPr>
        <w:t>4</w:t>
      </w:r>
    </w:p>
    <w:p w14:paraId="144269E8" w14:textId="3AD9A126" w:rsidR="005616A2" w:rsidRPr="00763EEF" w:rsidRDefault="00763EEF" w:rsidP="00E8561E">
      <w:pPr>
        <w:pStyle w:val="TOC1"/>
        <w:numPr>
          <w:ilvl w:val="0"/>
          <w:numId w:val="36"/>
        </w:numPr>
        <w:rPr>
          <w:rStyle w:val="Hyperlink"/>
          <w:color w:val="auto"/>
          <w:u w:val="none"/>
        </w:rPr>
      </w:pPr>
      <w:r w:rsidRPr="00763EEF">
        <w:fldChar w:fldCharType="end"/>
      </w:r>
      <w:hyperlink w:anchor="part6" w:history="1">
        <w:r w:rsidR="005616A2" w:rsidRPr="00763EEF">
          <w:rPr>
            <w:rStyle w:val="Hyperlink"/>
            <w:color w:val="auto"/>
            <w:u w:val="none"/>
          </w:rPr>
          <w:t xml:space="preserve">Conclusions </w:t>
        </w:r>
        <w:r w:rsidR="00AD5348" w:rsidRPr="00763EEF">
          <w:rPr>
            <w:rStyle w:val="Hyperlink"/>
            <w:color w:val="auto"/>
            <w:u w:val="none"/>
          </w:rPr>
          <w:t xml:space="preserve">and looking ahead </w:t>
        </w:r>
        <w:r w:rsidR="005616A2" w:rsidRPr="00763EEF">
          <w:rPr>
            <w:rStyle w:val="Hyperlink"/>
            <w:color w:val="auto"/>
            <w:u w:val="none"/>
          </w:rPr>
          <w:ptab w:relativeTo="margin" w:alignment="right" w:leader="dot"/>
        </w:r>
        <w:r w:rsidR="005616A2" w:rsidRPr="00763EEF">
          <w:rPr>
            <w:rStyle w:val="Hyperlink"/>
            <w:color w:val="auto"/>
            <w:u w:val="none"/>
          </w:rPr>
          <w:t>2</w:t>
        </w:r>
        <w:r w:rsidR="00967111" w:rsidRPr="00763EEF">
          <w:rPr>
            <w:rStyle w:val="Hyperlink"/>
            <w:color w:val="auto"/>
            <w:u w:val="none"/>
          </w:rPr>
          <w:t>6</w:t>
        </w:r>
      </w:hyperlink>
      <w:r w:rsidRPr="00763EEF">
        <w:fldChar w:fldCharType="begin"/>
      </w:r>
      <w:r w:rsidRPr="00763EEF">
        <w:instrText xml:space="preserve"> HYPERLINK  \l "endnote" </w:instrText>
      </w:r>
      <w:r w:rsidRPr="00763EEF">
        <w:fldChar w:fldCharType="separate"/>
      </w:r>
    </w:p>
    <w:p w14:paraId="7DA08F40" w14:textId="6D65E410" w:rsidR="00EF4483" w:rsidRPr="00763EEF" w:rsidRDefault="005616A2" w:rsidP="00B327D3">
      <w:pPr>
        <w:spacing w:line="360" w:lineRule="auto"/>
        <w:ind w:left="360"/>
        <w:rPr>
          <w:rStyle w:val="Hyperlink"/>
          <w:rFonts w:asciiTheme="majorHAnsi" w:hAnsiTheme="majorHAnsi" w:cstheme="majorHAnsi"/>
          <w:b/>
          <w:bCs/>
          <w:color w:val="auto"/>
          <w:u w:val="none"/>
        </w:rPr>
      </w:pPr>
      <w:r w:rsidRPr="00763EEF">
        <w:rPr>
          <w:rStyle w:val="Hyperlink"/>
          <w:rFonts w:asciiTheme="majorHAnsi" w:hAnsiTheme="majorHAnsi" w:cstheme="majorHAnsi"/>
          <w:b/>
          <w:bCs/>
          <w:color w:val="auto"/>
          <w:u w:val="none"/>
        </w:rPr>
        <w:t xml:space="preserve">Endnotes </w:t>
      </w:r>
      <w:r w:rsidRPr="00763EEF">
        <w:rPr>
          <w:rStyle w:val="Hyperlink"/>
          <w:rFonts w:asciiTheme="majorHAnsi" w:hAnsiTheme="majorHAnsi" w:cstheme="majorHAnsi"/>
          <w:b/>
          <w:bCs/>
          <w:color w:val="auto"/>
          <w:u w:val="none"/>
        </w:rPr>
        <w:ptab w:relativeTo="margin" w:alignment="right" w:leader="dot"/>
      </w:r>
      <w:r w:rsidRPr="00763EEF">
        <w:rPr>
          <w:rStyle w:val="Hyperlink"/>
          <w:rFonts w:asciiTheme="majorHAnsi" w:hAnsiTheme="majorHAnsi" w:cstheme="majorHAnsi"/>
          <w:b/>
          <w:bCs/>
          <w:color w:val="auto"/>
          <w:u w:val="none"/>
        </w:rPr>
        <w:t>2</w:t>
      </w:r>
      <w:r w:rsidR="00967111" w:rsidRPr="00763EEF">
        <w:rPr>
          <w:rStyle w:val="Hyperlink"/>
          <w:rFonts w:asciiTheme="majorHAnsi" w:hAnsiTheme="majorHAnsi" w:cstheme="majorHAnsi"/>
          <w:b/>
          <w:bCs/>
          <w:color w:val="auto"/>
          <w:u w:val="none"/>
        </w:rPr>
        <w:t>8</w:t>
      </w:r>
    </w:p>
    <w:p w14:paraId="28E4FDE3" w14:textId="5FE73222" w:rsidR="00EF4483" w:rsidRPr="00B7240C" w:rsidRDefault="00763EEF" w:rsidP="00EF4483">
      <w:pPr>
        <w:rPr>
          <w:rFonts w:asciiTheme="majorHAnsi" w:hAnsiTheme="majorHAnsi" w:cstheme="majorHAnsi"/>
          <w:b/>
          <w:bCs/>
        </w:rPr>
      </w:pPr>
      <w:r w:rsidRPr="00763EEF">
        <w:rPr>
          <w:rFonts w:asciiTheme="majorHAnsi" w:hAnsiTheme="majorHAnsi" w:cstheme="majorHAnsi"/>
          <w:b/>
          <w:bCs/>
        </w:rPr>
        <w:fldChar w:fldCharType="end"/>
      </w:r>
    </w:p>
    <w:p w14:paraId="0F5FF8E7" w14:textId="77777777" w:rsidR="00EF4483" w:rsidRPr="00B7240C" w:rsidRDefault="00EF4483" w:rsidP="00EF4483">
      <w:pPr>
        <w:rPr>
          <w:rFonts w:asciiTheme="majorHAnsi" w:hAnsiTheme="majorHAnsi" w:cstheme="majorHAnsi"/>
          <w:b/>
          <w:bCs/>
        </w:rPr>
      </w:pPr>
    </w:p>
    <w:p w14:paraId="3D98EB81" w14:textId="77777777" w:rsidR="00EF4483" w:rsidRPr="00B7240C" w:rsidRDefault="00EF4483" w:rsidP="00EF4483">
      <w:pPr>
        <w:rPr>
          <w:rFonts w:asciiTheme="majorHAnsi" w:hAnsiTheme="majorHAnsi" w:cstheme="majorHAnsi"/>
          <w:b/>
          <w:bCs/>
        </w:rPr>
      </w:pPr>
    </w:p>
    <w:p w14:paraId="463655A1" w14:textId="36678CFF" w:rsidR="00EF4483" w:rsidRPr="00B7240C" w:rsidRDefault="00EF4483" w:rsidP="00EF4483">
      <w:pPr>
        <w:rPr>
          <w:rFonts w:asciiTheme="majorHAnsi" w:hAnsiTheme="majorHAnsi" w:cstheme="majorHAnsi"/>
          <w:b/>
          <w:bCs/>
        </w:rPr>
      </w:pPr>
      <w:r w:rsidRPr="00B7240C">
        <w:rPr>
          <w:rFonts w:asciiTheme="majorHAnsi" w:hAnsiTheme="majorHAnsi" w:cstheme="majorHAnsi"/>
          <w:b/>
          <w:bCs/>
        </w:rPr>
        <w:t xml:space="preserve">Figures and Boxes </w:t>
      </w:r>
    </w:p>
    <w:p w14:paraId="1BDA6507" w14:textId="67847F83" w:rsidR="00EF4483" w:rsidRPr="00B7240C" w:rsidRDefault="00EF4483" w:rsidP="00EF4483">
      <w:pPr>
        <w:rPr>
          <w:rFonts w:asciiTheme="majorHAnsi" w:eastAsia="Times New Roman" w:hAnsiTheme="majorHAnsi" w:cstheme="majorHAnsi"/>
        </w:rPr>
      </w:pPr>
      <w:r w:rsidRPr="00B7240C">
        <w:rPr>
          <w:rFonts w:asciiTheme="majorHAnsi" w:eastAsia="Times New Roman" w:hAnsiTheme="majorHAnsi" w:cstheme="majorHAnsi"/>
        </w:rPr>
        <w:tab/>
        <w:t xml:space="preserve">         </w:t>
      </w:r>
      <w:r w:rsidRPr="00B7240C">
        <w:rPr>
          <w:rFonts w:asciiTheme="majorHAnsi" w:eastAsia="Times New Roman" w:hAnsiTheme="majorHAnsi" w:cstheme="majorHAnsi"/>
        </w:rPr>
        <w:tab/>
      </w:r>
      <w:r w:rsidRPr="00B7240C">
        <w:rPr>
          <w:rFonts w:asciiTheme="majorHAnsi" w:eastAsia="Times New Roman" w:hAnsiTheme="majorHAnsi" w:cstheme="majorHAnsi"/>
        </w:rPr>
        <w:tab/>
        <w:t xml:space="preserve"> </w:t>
      </w:r>
    </w:p>
    <w:p w14:paraId="24628387" w14:textId="6ED6BBFC" w:rsidR="00EF4483" w:rsidRPr="002712D0" w:rsidRDefault="00C71244" w:rsidP="00EF4483">
      <w:pPr>
        <w:rPr>
          <w:rFonts w:asciiTheme="majorHAnsi" w:hAnsiTheme="majorHAnsi" w:cstheme="majorHAnsi"/>
        </w:rPr>
      </w:pPr>
      <w:hyperlink w:anchor="figure1" w:history="1">
        <w:r w:rsidR="00EF4483" w:rsidRPr="002712D0">
          <w:rPr>
            <w:rStyle w:val="Hyperlink"/>
            <w:rFonts w:asciiTheme="majorHAnsi" w:hAnsiTheme="majorHAnsi" w:cstheme="majorHAnsi"/>
            <w:color w:val="auto"/>
            <w:u w:val="none"/>
          </w:rPr>
          <w:t xml:space="preserve">Figure </w:t>
        </w:r>
        <w:r w:rsidR="004D39DE" w:rsidRPr="002712D0">
          <w:rPr>
            <w:rStyle w:val="Hyperlink"/>
            <w:rFonts w:asciiTheme="majorHAnsi" w:hAnsiTheme="majorHAnsi" w:cstheme="majorHAnsi"/>
            <w:color w:val="auto"/>
            <w:u w:val="none"/>
          </w:rPr>
          <w:t>1</w:t>
        </w:r>
        <w:r w:rsidR="00EF4483" w:rsidRPr="002712D0">
          <w:rPr>
            <w:rStyle w:val="Hyperlink"/>
            <w:rFonts w:asciiTheme="majorHAnsi" w:hAnsiTheme="majorHAnsi" w:cstheme="majorHAnsi"/>
            <w:color w:val="auto"/>
            <w:u w:val="none"/>
          </w:rPr>
          <w:t>: Exposure Hotspots in Three Cities</w:t>
        </w:r>
      </w:hyperlink>
      <w:r w:rsidR="00EF4483" w:rsidRPr="002712D0">
        <w:rPr>
          <w:rFonts w:asciiTheme="majorHAnsi" w:hAnsiTheme="majorHAnsi" w:cstheme="majorHAnsi"/>
        </w:rPr>
        <w:t xml:space="preserve"> </w:t>
      </w:r>
    </w:p>
    <w:p w14:paraId="725C9E8B" w14:textId="069042B7" w:rsidR="00EF4483" w:rsidRPr="002712D0" w:rsidRDefault="00C71244" w:rsidP="00EF4483">
      <w:pPr>
        <w:rPr>
          <w:rFonts w:asciiTheme="majorHAnsi" w:hAnsiTheme="majorHAnsi" w:cstheme="majorHAnsi"/>
        </w:rPr>
      </w:pPr>
      <w:hyperlink w:anchor="figure2" w:history="1">
        <w:r w:rsidR="00EF4483" w:rsidRPr="002712D0">
          <w:rPr>
            <w:rStyle w:val="Hyperlink"/>
            <w:rFonts w:asciiTheme="majorHAnsi" w:hAnsiTheme="majorHAnsi" w:cstheme="majorHAnsi"/>
            <w:color w:val="auto"/>
            <w:u w:val="none"/>
          </w:rPr>
          <w:t xml:space="preserve">Figure </w:t>
        </w:r>
        <w:r w:rsidR="004D39DE" w:rsidRPr="002712D0">
          <w:rPr>
            <w:rStyle w:val="Hyperlink"/>
            <w:rFonts w:asciiTheme="majorHAnsi" w:hAnsiTheme="majorHAnsi" w:cstheme="majorHAnsi"/>
            <w:color w:val="auto"/>
            <w:u w:val="none"/>
          </w:rPr>
          <w:t>2</w:t>
        </w:r>
        <w:r w:rsidR="00EF4483" w:rsidRPr="002712D0">
          <w:rPr>
            <w:rStyle w:val="Hyperlink"/>
            <w:rFonts w:asciiTheme="majorHAnsi" w:hAnsiTheme="majorHAnsi" w:cstheme="majorHAnsi"/>
            <w:color w:val="auto"/>
            <w:u w:val="none"/>
          </w:rPr>
          <w:t>: Hotspots Overlaid with Service Locations</w:t>
        </w:r>
      </w:hyperlink>
      <w:r w:rsidR="00EF4483" w:rsidRPr="002712D0">
        <w:rPr>
          <w:rFonts w:asciiTheme="majorHAnsi" w:hAnsiTheme="majorHAnsi" w:cstheme="majorHAnsi"/>
        </w:rPr>
        <w:t xml:space="preserve"> </w:t>
      </w:r>
    </w:p>
    <w:p w14:paraId="663B25CB" w14:textId="324321C8" w:rsidR="00EF4483" w:rsidRPr="002712D0" w:rsidRDefault="00C71244" w:rsidP="00EF4483">
      <w:pPr>
        <w:rPr>
          <w:rFonts w:asciiTheme="majorHAnsi" w:hAnsiTheme="majorHAnsi" w:cstheme="majorHAnsi"/>
        </w:rPr>
      </w:pPr>
      <w:hyperlink w:anchor="figure3" w:history="1">
        <w:r w:rsidR="00EF4483" w:rsidRPr="002712D0">
          <w:rPr>
            <w:rStyle w:val="Hyperlink"/>
            <w:rFonts w:asciiTheme="majorHAnsi" w:hAnsiTheme="majorHAnsi" w:cstheme="majorHAnsi"/>
            <w:color w:val="auto"/>
            <w:u w:val="none"/>
          </w:rPr>
          <w:t xml:space="preserve">Figure </w:t>
        </w:r>
        <w:r w:rsidR="004D39DE" w:rsidRPr="002712D0">
          <w:rPr>
            <w:rStyle w:val="Hyperlink"/>
            <w:rFonts w:asciiTheme="majorHAnsi" w:hAnsiTheme="majorHAnsi" w:cstheme="majorHAnsi"/>
            <w:color w:val="auto"/>
            <w:u w:val="none"/>
          </w:rPr>
          <w:t>3</w:t>
        </w:r>
        <w:r w:rsidR="00EF4483" w:rsidRPr="002712D0">
          <w:rPr>
            <w:rStyle w:val="Hyperlink"/>
            <w:rFonts w:asciiTheme="majorHAnsi" w:hAnsiTheme="majorHAnsi" w:cstheme="majorHAnsi"/>
            <w:color w:val="auto"/>
            <w:u w:val="none"/>
          </w:rPr>
          <w:t xml:space="preserve">: COVID-19 Rate of Cases by Zip Code </w:t>
        </w:r>
        <w:r w:rsidR="00AF6CAC" w:rsidRPr="002712D0">
          <w:rPr>
            <w:rStyle w:val="Hyperlink"/>
            <w:rFonts w:asciiTheme="majorHAnsi" w:hAnsiTheme="majorHAnsi" w:cstheme="majorHAnsi"/>
            <w:color w:val="auto"/>
            <w:u w:val="none"/>
          </w:rPr>
          <w:t>(</w:t>
        </w:r>
        <w:r w:rsidR="00EF4483" w:rsidRPr="002712D0">
          <w:rPr>
            <w:rStyle w:val="Hyperlink"/>
            <w:rFonts w:asciiTheme="majorHAnsi" w:hAnsiTheme="majorHAnsi" w:cstheme="majorHAnsi"/>
            <w:color w:val="auto"/>
            <w:u w:val="none"/>
          </w:rPr>
          <w:t>San Francisco</w:t>
        </w:r>
        <w:r w:rsidR="00AF6CAC" w:rsidRPr="002712D0">
          <w:rPr>
            <w:rStyle w:val="Hyperlink"/>
            <w:rFonts w:asciiTheme="majorHAnsi" w:hAnsiTheme="majorHAnsi" w:cstheme="majorHAnsi"/>
            <w:color w:val="auto"/>
            <w:u w:val="none"/>
          </w:rPr>
          <w:t>)</w:t>
        </w:r>
      </w:hyperlink>
      <w:r w:rsidR="00EF4483" w:rsidRPr="002712D0">
        <w:rPr>
          <w:rFonts w:asciiTheme="majorHAnsi" w:hAnsiTheme="majorHAnsi" w:cstheme="majorHAnsi"/>
        </w:rPr>
        <w:t xml:space="preserve"> </w:t>
      </w:r>
    </w:p>
    <w:p w14:paraId="707B62EB" w14:textId="06184BAC" w:rsidR="00EF4483" w:rsidRPr="002712D0" w:rsidRDefault="00C71244" w:rsidP="00EF4483">
      <w:pPr>
        <w:rPr>
          <w:rFonts w:asciiTheme="majorHAnsi" w:hAnsiTheme="majorHAnsi" w:cstheme="majorHAnsi"/>
        </w:rPr>
      </w:pPr>
      <w:hyperlink w:anchor="figure4" w:history="1">
        <w:r w:rsidR="00EF4483" w:rsidRPr="002712D0">
          <w:rPr>
            <w:rStyle w:val="Hyperlink"/>
            <w:rFonts w:asciiTheme="majorHAnsi" w:hAnsiTheme="majorHAnsi" w:cstheme="majorHAnsi"/>
            <w:color w:val="auto"/>
            <w:u w:val="none"/>
          </w:rPr>
          <w:t xml:space="preserve">Figure </w:t>
        </w:r>
        <w:r w:rsidR="004D39DE" w:rsidRPr="002712D0">
          <w:rPr>
            <w:rStyle w:val="Hyperlink"/>
            <w:rFonts w:asciiTheme="majorHAnsi" w:hAnsiTheme="majorHAnsi" w:cstheme="majorHAnsi"/>
            <w:color w:val="auto"/>
            <w:u w:val="none"/>
          </w:rPr>
          <w:t>4</w:t>
        </w:r>
        <w:r w:rsidR="00EF4483" w:rsidRPr="002712D0">
          <w:rPr>
            <w:rStyle w:val="Hyperlink"/>
            <w:rFonts w:asciiTheme="majorHAnsi" w:hAnsiTheme="majorHAnsi" w:cstheme="majorHAnsi"/>
            <w:color w:val="auto"/>
            <w:u w:val="none"/>
          </w:rPr>
          <w:t xml:space="preserve">: </w:t>
        </w:r>
        <w:r w:rsidR="00510EBB" w:rsidRPr="002712D0">
          <w:rPr>
            <w:rStyle w:val="Hyperlink"/>
            <w:rFonts w:asciiTheme="majorHAnsi" w:eastAsia="Times New Roman" w:hAnsiTheme="majorHAnsi" w:cstheme="majorHAnsi"/>
            <w:bCs/>
            <w:color w:val="auto"/>
            <w:u w:val="none"/>
          </w:rPr>
          <w:t>Intra-Urban Life Expectancy Disparities</w:t>
        </w:r>
      </w:hyperlink>
      <w:r w:rsidR="00EF4483" w:rsidRPr="002712D0">
        <w:rPr>
          <w:rFonts w:asciiTheme="majorHAnsi" w:hAnsiTheme="majorHAnsi" w:cstheme="majorHAnsi"/>
        </w:rPr>
        <w:t xml:space="preserve"> </w:t>
      </w:r>
    </w:p>
    <w:p w14:paraId="06F10E2B" w14:textId="5B3AD7A7" w:rsidR="00C64219" w:rsidRPr="002712D0" w:rsidRDefault="002712D0" w:rsidP="00C64219">
      <w:pPr>
        <w:rPr>
          <w:rStyle w:val="Hyperlink"/>
          <w:rFonts w:asciiTheme="majorHAnsi" w:hAnsiTheme="majorHAnsi" w:cstheme="majorHAnsi"/>
          <w:color w:val="auto"/>
          <w:u w:val="none"/>
        </w:rPr>
      </w:pPr>
      <w:r w:rsidRPr="002712D0">
        <w:rPr>
          <w:rFonts w:asciiTheme="majorHAnsi" w:hAnsiTheme="majorHAnsi" w:cstheme="majorHAnsi"/>
        </w:rPr>
        <w:lastRenderedPageBreak/>
        <w:fldChar w:fldCharType="begin"/>
      </w:r>
      <w:r w:rsidRPr="002712D0">
        <w:rPr>
          <w:rFonts w:asciiTheme="majorHAnsi" w:hAnsiTheme="majorHAnsi" w:cstheme="majorHAnsi"/>
        </w:rPr>
        <w:instrText xml:space="preserve"> HYPERLINK  \l "figure5" </w:instrText>
      </w:r>
      <w:r w:rsidRPr="002712D0">
        <w:rPr>
          <w:rFonts w:asciiTheme="majorHAnsi" w:hAnsiTheme="majorHAnsi" w:cstheme="majorHAnsi"/>
        </w:rPr>
        <w:fldChar w:fldCharType="separate"/>
      </w:r>
      <w:r w:rsidR="00EF4483" w:rsidRPr="002712D0">
        <w:rPr>
          <w:rStyle w:val="Hyperlink"/>
          <w:rFonts w:asciiTheme="majorHAnsi" w:hAnsiTheme="majorHAnsi" w:cstheme="majorHAnsi"/>
          <w:color w:val="auto"/>
          <w:u w:val="none"/>
        </w:rPr>
        <w:t xml:space="preserve">Figure </w:t>
      </w:r>
      <w:r w:rsidR="004D39DE" w:rsidRPr="002712D0">
        <w:rPr>
          <w:rStyle w:val="Hyperlink"/>
          <w:rFonts w:asciiTheme="majorHAnsi" w:hAnsiTheme="majorHAnsi" w:cstheme="majorHAnsi"/>
          <w:color w:val="auto"/>
          <w:u w:val="none"/>
        </w:rPr>
        <w:t>5</w:t>
      </w:r>
      <w:r w:rsidR="00EF4483" w:rsidRPr="002712D0">
        <w:rPr>
          <w:rStyle w:val="Hyperlink"/>
          <w:rFonts w:asciiTheme="majorHAnsi" w:hAnsiTheme="majorHAnsi" w:cstheme="majorHAnsi"/>
          <w:color w:val="auto"/>
          <w:u w:val="none"/>
        </w:rPr>
        <w:t xml:space="preserve">: </w:t>
      </w:r>
      <w:r w:rsidR="00510EBB" w:rsidRPr="002712D0">
        <w:rPr>
          <w:rStyle w:val="Hyperlink"/>
          <w:rFonts w:asciiTheme="majorHAnsi" w:hAnsiTheme="majorHAnsi" w:cstheme="majorHAnsi"/>
          <w:color w:val="auto"/>
          <w:u w:val="none"/>
        </w:rPr>
        <w:t xml:space="preserve"> </w:t>
      </w:r>
      <w:r w:rsidR="00C64219" w:rsidRPr="002712D0">
        <w:rPr>
          <w:rStyle w:val="Hyperlink"/>
          <w:rFonts w:asciiTheme="majorHAnsi" w:hAnsiTheme="majorHAnsi" w:cstheme="majorHAnsi"/>
          <w:color w:val="auto"/>
          <w:u w:val="none"/>
        </w:rPr>
        <w:t xml:space="preserve">Share of renter households with at least one member </w:t>
      </w:r>
    </w:p>
    <w:p w14:paraId="071D2488" w14:textId="25792985" w:rsidR="00510EBB" w:rsidRPr="002712D0" w:rsidRDefault="00C64219" w:rsidP="00C64219">
      <w:pPr>
        <w:rPr>
          <w:rStyle w:val="Hyperlink"/>
          <w:rFonts w:asciiTheme="majorHAnsi" w:hAnsiTheme="majorHAnsi" w:cstheme="majorHAnsi"/>
          <w:color w:val="auto"/>
          <w:u w:val="none"/>
        </w:rPr>
      </w:pPr>
      <w:r w:rsidRPr="002712D0">
        <w:rPr>
          <w:rStyle w:val="Hyperlink"/>
          <w:rFonts w:asciiTheme="majorHAnsi" w:hAnsiTheme="majorHAnsi" w:cstheme="majorHAnsi"/>
          <w:color w:val="auto"/>
          <w:u w:val="none"/>
        </w:rPr>
        <w:t>employed in a vulnerable occupation</w:t>
      </w:r>
    </w:p>
    <w:p w14:paraId="693D744B" w14:textId="6E08A8DC" w:rsidR="00510EBB" w:rsidRDefault="002712D0" w:rsidP="00510EBB">
      <w:pPr>
        <w:rPr>
          <w:rStyle w:val="Hyperlink"/>
          <w:rFonts w:asciiTheme="majorHAnsi" w:hAnsiTheme="majorHAnsi" w:cstheme="majorHAnsi"/>
          <w:color w:val="auto"/>
          <w:u w:val="none"/>
        </w:rPr>
      </w:pPr>
      <w:r w:rsidRPr="002712D0">
        <w:rPr>
          <w:rFonts w:asciiTheme="majorHAnsi" w:hAnsiTheme="majorHAnsi" w:cstheme="majorHAnsi"/>
        </w:rPr>
        <w:fldChar w:fldCharType="end"/>
      </w:r>
      <w:hyperlink w:anchor="figure6" w:history="1">
        <w:r w:rsidR="00510EBB" w:rsidRPr="001A6553">
          <w:rPr>
            <w:rStyle w:val="Hyperlink"/>
            <w:rFonts w:asciiTheme="majorHAnsi" w:hAnsiTheme="majorHAnsi" w:cstheme="majorHAnsi"/>
            <w:color w:val="auto"/>
            <w:u w:val="none"/>
          </w:rPr>
          <w:t>Figure 6: Cape Town – Klipfontein Glebe Informal Settlement</w:t>
        </w:r>
      </w:hyperlink>
    </w:p>
    <w:p w14:paraId="5D42EA52" w14:textId="6B2422EE" w:rsidR="003D3329" w:rsidRDefault="003D3329" w:rsidP="00510EBB">
      <w:pPr>
        <w:rPr>
          <w:rStyle w:val="Hyperlink"/>
          <w:rFonts w:asciiTheme="majorHAnsi" w:hAnsiTheme="majorHAnsi" w:cstheme="majorHAnsi"/>
          <w:color w:val="auto"/>
          <w:u w:val="none"/>
        </w:rPr>
      </w:pPr>
    </w:p>
    <w:p w14:paraId="645CE7D0" w14:textId="77777777" w:rsidR="003D3329" w:rsidRPr="001A6553" w:rsidRDefault="003D3329" w:rsidP="00510EBB">
      <w:pPr>
        <w:rPr>
          <w:rFonts w:asciiTheme="majorHAnsi" w:hAnsiTheme="majorHAnsi" w:cstheme="majorHAnsi"/>
          <w:b/>
          <w:bCs/>
        </w:rPr>
      </w:pPr>
    </w:p>
    <w:p w14:paraId="29E287F6" w14:textId="2DF1C61D" w:rsidR="00EF4483" w:rsidRPr="003D3329" w:rsidRDefault="002712D0" w:rsidP="00EF4483">
      <w:pPr>
        <w:rPr>
          <w:rStyle w:val="Hyperlink"/>
          <w:rFonts w:asciiTheme="majorHAnsi" w:hAnsiTheme="majorHAnsi" w:cstheme="majorHAnsi"/>
          <w:color w:val="000000" w:themeColor="text1"/>
          <w:u w:val="none"/>
        </w:rPr>
      </w:pPr>
      <w:r w:rsidRPr="003D3329">
        <w:rPr>
          <w:rFonts w:asciiTheme="majorHAnsi" w:hAnsiTheme="majorHAnsi" w:cstheme="majorHAnsi"/>
          <w:color w:val="000000" w:themeColor="text1"/>
        </w:rPr>
        <w:fldChar w:fldCharType="begin"/>
      </w:r>
      <w:r w:rsidRPr="003D3329">
        <w:rPr>
          <w:rFonts w:asciiTheme="majorHAnsi" w:hAnsiTheme="majorHAnsi" w:cstheme="majorHAnsi"/>
          <w:color w:val="000000" w:themeColor="text1"/>
        </w:rPr>
        <w:instrText xml:space="preserve"> HYPERLINK  \l "box1" </w:instrText>
      </w:r>
      <w:r w:rsidRPr="003D3329">
        <w:rPr>
          <w:rFonts w:asciiTheme="majorHAnsi" w:hAnsiTheme="majorHAnsi" w:cstheme="majorHAnsi"/>
          <w:color w:val="000000" w:themeColor="text1"/>
        </w:rPr>
        <w:fldChar w:fldCharType="separate"/>
      </w:r>
      <w:r w:rsidR="00EF4483" w:rsidRPr="003D3329">
        <w:rPr>
          <w:rStyle w:val="Hyperlink"/>
          <w:rFonts w:asciiTheme="majorHAnsi" w:hAnsiTheme="majorHAnsi" w:cstheme="majorHAnsi"/>
          <w:color w:val="000000" w:themeColor="text1"/>
          <w:u w:val="none"/>
        </w:rPr>
        <w:t>Box 1: Urban COVID-19 responses – overview of international guidance</w:t>
      </w:r>
    </w:p>
    <w:p w14:paraId="2A3A2347" w14:textId="35D331B3" w:rsidR="00D875B2" w:rsidRPr="002712D0" w:rsidRDefault="002712D0" w:rsidP="0004576C">
      <w:pPr>
        <w:rPr>
          <w:rStyle w:val="Hyperlink"/>
          <w:rFonts w:asciiTheme="majorHAnsi" w:hAnsiTheme="majorHAnsi" w:cstheme="majorHAnsi"/>
          <w:color w:val="auto"/>
          <w:u w:val="none"/>
        </w:rPr>
      </w:pPr>
      <w:r w:rsidRPr="003D3329">
        <w:rPr>
          <w:rFonts w:asciiTheme="majorHAnsi" w:hAnsiTheme="majorHAnsi" w:cstheme="majorHAnsi"/>
          <w:color w:val="000000" w:themeColor="text1"/>
        </w:rPr>
        <w:lastRenderedPageBreak/>
        <w:fldChar w:fldCharType="end"/>
      </w:r>
      <w:r w:rsidRPr="002712D0">
        <w:rPr>
          <w:rFonts w:asciiTheme="majorHAnsi" w:hAnsiTheme="majorHAnsi" w:cstheme="majorHAnsi"/>
        </w:rPr>
        <w:fldChar w:fldCharType="begin"/>
      </w:r>
      <w:r w:rsidRPr="002712D0">
        <w:rPr>
          <w:rFonts w:asciiTheme="majorHAnsi" w:hAnsiTheme="majorHAnsi" w:cstheme="majorHAnsi"/>
        </w:rPr>
        <w:instrText xml:space="preserve"> HYPERLINK  \l "Box2" </w:instrText>
      </w:r>
      <w:r w:rsidRPr="002712D0">
        <w:rPr>
          <w:rFonts w:asciiTheme="majorHAnsi" w:hAnsiTheme="majorHAnsi" w:cstheme="majorHAnsi"/>
        </w:rPr>
        <w:fldChar w:fldCharType="separate"/>
      </w:r>
      <w:r w:rsidR="00D875B2" w:rsidRPr="002712D0">
        <w:rPr>
          <w:rStyle w:val="Hyperlink"/>
          <w:rFonts w:asciiTheme="majorHAnsi" w:hAnsiTheme="majorHAnsi" w:cstheme="majorHAnsi"/>
          <w:color w:val="auto"/>
          <w:u w:val="none"/>
        </w:rPr>
        <w:t xml:space="preserve">Box 2: </w:t>
      </w:r>
      <w:r w:rsidR="00510EBB" w:rsidRPr="002712D0">
        <w:rPr>
          <w:rStyle w:val="Hyperlink"/>
          <w:rFonts w:asciiTheme="majorHAnsi" w:hAnsiTheme="majorHAnsi" w:cstheme="majorHAnsi"/>
          <w:color w:val="auto"/>
          <w:u w:val="none"/>
        </w:rPr>
        <w:t>E</w:t>
      </w:r>
      <w:r w:rsidR="00D875B2" w:rsidRPr="002712D0">
        <w:rPr>
          <w:rStyle w:val="Hyperlink"/>
          <w:rFonts w:asciiTheme="majorHAnsi" w:hAnsiTheme="majorHAnsi" w:cstheme="majorHAnsi"/>
          <w:color w:val="auto"/>
          <w:u w:val="none"/>
        </w:rPr>
        <w:t>xamples of World Bank urban project reallocations to address COVID-19 needs</w:t>
      </w:r>
    </w:p>
    <w:p w14:paraId="35FF9A05" w14:textId="053252BE" w:rsidR="009E3961" w:rsidRPr="00B7240C" w:rsidRDefault="002712D0" w:rsidP="0004576C">
      <w:pPr>
        <w:rPr>
          <w:rFonts w:asciiTheme="majorHAnsi" w:hAnsiTheme="majorHAnsi" w:cstheme="majorHAnsi"/>
        </w:rPr>
        <w:sectPr w:rsidR="009E3961" w:rsidRPr="00B7240C" w:rsidSect="00D875B2">
          <w:footerReference w:type="even" r:id="rId12"/>
          <w:footerReference w:type="default" r:id="rId13"/>
          <w:endnotePr>
            <w:numFmt w:val="decimal"/>
          </w:endnotePr>
          <w:pgSz w:w="12240" w:h="15840"/>
          <w:pgMar w:top="1440" w:right="1800" w:bottom="1440" w:left="1800" w:header="720" w:footer="720" w:gutter="0"/>
          <w:pgNumType w:start="0"/>
          <w:cols w:space="720"/>
          <w:titlePg/>
          <w:docGrid w:linePitch="360"/>
        </w:sectPr>
      </w:pPr>
      <w:r w:rsidRPr="002712D0">
        <w:rPr>
          <w:rFonts w:asciiTheme="majorHAnsi" w:hAnsiTheme="majorHAnsi" w:cstheme="majorHAnsi"/>
        </w:rPr>
        <w:fldChar w:fldCharType="end"/>
      </w:r>
    </w:p>
    <w:p w14:paraId="5039B0BC" w14:textId="6F180F46" w:rsidR="00316AE0" w:rsidRPr="00B7240C" w:rsidRDefault="00316AE0" w:rsidP="0004576C">
      <w:pPr>
        <w:rPr>
          <w:rFonts w:asciiTheme="majorHAnsi" w:hAnsiTheme="majorHAnsi" w:cstheme="majorHAnsi"/>
          <w:bCs/>
        </w:rPr>
      </w:pPr>
    </w:p>
    <w:p w14:paraId="275C9D39" w14:textId="4B214D31" w:rsidR="00120F7A" w:rsidRPr="00B7240C" w:rsidRDefault="00120F7A" w:rsidP="00EE55DB">
      <w:pPr>
        <w:pStyle w:val="ListParagraph"/>
        <w:numPr>
          <w:ilvl w:val="0"/>
          <w:numId w:val="28"/>
        </w:numPr>
        <w:rPr>
          <w:rFonts w:asciiTheme="majorHAnsi" w:hAnsiTheme="majorHAnsi" w:cstheme="majorHAnsi"/>
          <w:b/>
        </w:rPr>
      </w:pPr>
      <w:bookmarkStart w:id="1" w:name="part1"/>
      <w:bookmarkEnd w:id="1"/>
      <w:r w:rsidRPr="00B7240C">
        <w:rPr>
          <w:rFonts w:asciiTheme="majorHAnsi" w:hAnsiTheme="majorHAnsi" w:cstheme="majorHAnsi"/>
          <w:b/>
        </w:rPr>
        <w:t>Introduction</w:t>
      </w:r>
    </w:p>
    <w:p w14:paraId="0806750E" w14:textId="77777777" w:rsidR="00120F7A" w:rsidRPr="00B7240C" w:rsidRDefault="00120F7A" w:rsidP="0004576C">
      <w:pPr>
        <w:rPr>
          <w:rFonts w:asciiTheme="majorHAnsi" w:hAnsiTheme="majorHAnsi" w:cstheme="majorHAnsi"/>
          <w:bCs/>
        </w:rPr>
      </w:pPr>
    </w:p>
    <w:p w14:paraId="1B43355A" w14:textId="31F6AA16" w:rsidR="00C90A06" w:rsidRPr="00B7240C" w:rsidRDefault="00CC3C1C" w:rsidP="00C90A06">
      <w:pPr>
        <w:pStyle w:val="NormalWeb"/>
        <w:spacing w:before="0" w:beforeAutospacing="0" w:after="0" w:afterAutospacing="0"/>
        <w:textAlignment w:val="baseline"/>
        <w:rPr>
          <w:rFonts w:asciiTheme="majorHAnsi" w:hAnsiTheme="majorHAnsi" w:cstheme="majorHAnsi"/>
          <w:bCs/>
          <w:color w:val="000000" w:themeColor="text1"/>
          <w:sz w:val="24"/>
          <w:szCs w:val="24"/>
        </w:rPr>
      </w:pPr>
      <w:r w:rsidRPr="00B7240C">
        <w:rPr>
          <w:rFonts w:asciiTheme="majorHAnsi" w:hAnsiTheme="majorHAnsi" w:cstheme="majorHAnsi"/>
          <w:bCs/>
          <w:color w:val="000000" w:themeColor="text1"/>
          <w:sz w:val="24"/>
          <w:szCs w:val="24"/>
        </w:rPr>
        <w:t xml:space="preserve">Amidst COVID-19, poverty is soaring. </w:t>
      </w:r>
      <w:r w:rsidR="00724A8F">
        <w:rPr>
          <w:rFonts w:asciiTheme="majorHAnsi" w:hAnsiTheme="majorHAnsi" w:cstheme="majorHAnsi"/>
          <w:bCs/>
          <w:color w:val="000000" w:themeColor="text1"/>
          <w:sz w:val="24"/>
          <w:szCs w:val="24"/>
        </w:rPr>
        <w:t>F</w:t>
      </w:r>
      <w:r w:rsidRPr="00B7240C">
        <w:rPr>
          <w:rFonts w:asciiTheme="majorHAnsi" w:hAnsiTheme="majorHAnsi" w:cstheme="majorHAnsi"/>
          <w:bCs/>
          <w:color w:val="000000" w:themeColor="text1"/>
          <w:sz w:val="24"/>
          <w:szCs w:val="24"/>
        </w:rPr>
        <w:t xml:space="preserve">orecasts </w:t>
      </w:r>
      <w:r w:rsidR="00724A8F">
        <w:rPr>
          <w:rFonts w:asciiTheme="majorHAnsi" w:hAnsiTheme="majorHAnsi" w:cstheme="majorHAnsi"/>
          <w:bCs/>
          <w:color w:val="000000" w:themeColor="text1"/>
          <w:sz w:val="24"/>
          <w:szCs w:val="24"/>
        </w:rPr>
        <w:t xml:space="preserve">suggest increases in </w:t>
      </w:r>
      <w:r w:rsidRPr="00B7240C">
        <w:rPr>
          <w:rFonts w:asciiTheme="majorHAnsi" w:hAnsiTheme="majorHAnsi" w:cstheme="majorHAnsi"/>
          <w:bCs/>
          <w:color w:val="000000" w:themeColor="text1"/>
          <w:sz w:val="24"/>
          <w:szCs w:val="24"/>
        </w:rPr>
        <w:t>global poverty for the first time since 1990</w:t>
      </w:r>
      <w:r w:rsidR="00724A8F">
        <w:rPr>
          <w:rFonts w:asciiTheme="majorHAnsi" w:hAnsiTheme="majorHAnsi" w:cstheme="majorHAnsi"/>
          <w:bCs/>
          <w:color w:val="000000" w:themeColor="text1"/>
          <w:sz w:val="24"/>
          <w:szCs w:val="24"/>
        </w:rPr>
        <w:t>, which</w:t>
      </w:r>
      <w:r w:rsidRPr="00B7240C">
        <w:rPr>
          <w:rFonts w:asciiTheme="majorHAnsi" w:hAnsiTheme="majorHAnsi" w:cstheme="majorHAnsi"/>
          <w:bCs/>
          <w:color w:val="000000" w:themeColor="text1"/>
          <w:sz w:val="24"/>
          <w:szCs w:val="24"/>
        </w:rPr>
        <w:t xml:space="preserve"> could reverse approximately a decade in the world’s progress in reducing poverty</w:t>
      </w:r>
      <w:r w:rsidR="00724A8F">
        <w:rPr>
          <w:rFonts w:asciiTheme="majorHAnsi" w:hAnsiTheme="majorHAnsi" w:cstheme="majorHAnsi"/>
          <w:bCs/>
          <w:color w:val="000000" w:themeColor="text1"/>
          <w:sz w:val="24"/>
          <w:szCs w:val="24"/>
        </w:rPr>
        <w:t xml:space="preserve">, with countries in </w:t>
      </w:r>
      <w:r w:rsidRPr="00B7240C">
        <w:rPr>
          <w:rFonts w:asciiTheme="majorHAnsi" w:hAnsiTheme="majorHAnsi" w:cstheme="majorHAnsi"/>
          <w:bCs/>
          <w:color w:val="000000" w:themeColor="text1"/>
          <w:sz w:val="24"/>
          <w:szCs w:val="24"/>
        </w:rPr>
        <w:t xml:space="preserve">MENA, South Asia and Sub-Saharan Africa especially hard-hit.   In some regions the </w:t>
      </w:r>
      <w:r w:rsidRPr="00B7240C">
        <w:rPr>
          <w:rFonts w:asciiTheme="majorHAnsi" w:hAnsiTheme="majorHAnsi" w:cstheme="majorHAnsi"/>
          <w:bCs/>
          <w:color w:val="000000" w:themeColor="text1"/>
          <w:sz w:val="24"/>
          <w:szCs w:val="24"/>
        </w:rPr>
        <w:lastRenderedPageBreak/>
        <w:t>adverse impacts could result in poverty levels similar to those recorded 30 years ago.</w:t>
      </w:r>
      <w:r w:rsidRPr="00B7240C">
        <w:rPr>
          <w:rStyle w:val="EndnoteReference"/>
          <w:rFonts w:asciiTheme="majorHAnsi" w:hAnsiTheme="majorHAnsi" w:cstheme="majorHAnsi"/>
          <w:bCs/>
          <w:color w:val="000000" w:themeColor="text1"/>
          <w:sz w:val="24"/>
          <w:szCs w:val="24"/>
        </w:rPr>
        <w:endnoteReference w:id="1"/>
      </w:r>
      <w:r w:rsidRPr="00B7240C">
        <w:rPr>
          <w:rFonts w:asciiTheme="majorHAnsi" w:hAnsiTheme="majorHAnsi" w:cstheme="majorHAnsi"/>
          <w:bCs/>
          <w:color w:val="000000" w:themeColor="text1"/>
          <w:sz w:val="24"/>
          <w:szCs w:val="24"/>
        </w:rPr>
        <w:t xml:space="preserve"> </w:t>
      </w:r>
    </w:p>
    <w:p w14:paraId="7774F2D4" w14:textId="77777777" w:rsidR="001E7A27" w:rsidRPr="00B7240C" w:rsidRDefault="001E7A27" w:rsidP="00C90A06">
      <w:pPr>
        <w:pStyle w:val="NormalWeb"/>
        <w:spacing w:before="0" w:beforeAutospacing="0" w:after="0" w:afterAutospacing="0"/>
        <w:textAlignment w:val="baseline"/>
        <w:rPr>
          <w:rFonts w:asciiTheme="majorHAnsi" w:hAnsiTheme="majorHAnsi" w:cstheme="majorHAnsi"/>
          <w:bCs/>
          <w:color w:val="000000" w:themeColor="text1"/>
          <w:sz w:val="24"/>
          <w:szCs w:val="24"/>
        </w:rPr>
      </w:pPr>
    </w:p>
    <w:p w14:paraId="5646AA32" w14:textId="18413C42" w:rsidR="008B0211" w:rsidRPr="00724A8F" w:rsidRDefault="00C90A06" w:rsidP="008B0211">
      <w:pPr>
        <w:pStyle w:val="NormalWeb"/>
        <w:spacing w:before="0" w:beforeAutospacing="0" w:after="0" w:afterAutospacing="0"/>
        <w:textAlignment w:val="baseline"/>
        <w:rPr>
          <w:rFonts w:asciiTheme="majorHAnsi" w:hAnsiTheme="majorHAnsi" w:cstheme="majorHAnsi"/>
          <w:sz w:val="24"/>
          <w:szCs w:val="24"/>
        </w:rPr>
      </w:pPr>
      <w:r w:rsidRPr="00B7240C">
        <w:rPr>
          <w:rFonts w:asciiTheme="majorHAnsi" w:hAnsiTheme="majorHAnsi" w:cstheme="majorHAnsi"/>
          <w:bCs/>
          <w:color w:val="000000" w:themeColor="text1"/>
          <w:sz w:val="24"/>
          <w:szCs w:val="24"/>
        </w:rPr>
        <w:t xml:space="preserve">While many of the </w:t>
      </w:r>
      <w:r w:rsidR="0035294C" w:rsidRPr="00B7240C">
        <w:rPr>
          <w:rFonts w:asciiTheme="majorHAnsi" w:hAnsiTheme="majorHAnsi" w:cstheme="majorHAnsi"/>
          <w:bCs/>
          <w:color w:val="000000" w:themeColor="text1"/>
          <w:sz w:val="24"/>
          <w:szCs w:val="24"/>
        </w:rPr>
        <w:t xml:space="preserve">world’s </w:t>
      </w:r>
      <w:r w:rsidRPr="00B7240C">
        <w:rPr>
          <w:rFonts w:asciiTheme="majorHAnsi" w:hAnsiTheme="majorHAnsi" w:cstheme="majorHAnsi"/>
          <w:bCs/>
          <w:color w:val="000000" w:themeColor="text1"/>
          <w:sz w:val="24"/>
          <w:szCs w:val="24"/>
        </w:rPr>
        <w:t>poor liv</w:t>
      </w:r>
      <w:r w:rsidR="0035294C" w:rsidRPr="00B7240C">
        <w:rPr>
          <w:rFonts w:asciiTheme="majorHAnsi" w:hAnsiTheme="majorHAnsi" w:cstheme="majorHAnsi"/>
          <w:bCs/>
          <w:color w:val="000000" w:themeColor="text1"/>
          <w:sz w:val="24"/>
          <w:szCs w:val="24"/>
        </w:rPr>
        <w:t>e</w:t>
      </w:r>
      <w:r w:rsidRPr="00B7240C">
        <w:rPr>
          <w:rFonts w:asciiTheme="majorHAnsi" w:hAnsiTheme="majorHAnsi" w:cstheme="majorHAnsi"/>
          <w:bCs/>
          <w:color w:val="000000" w:themeColor="text1"/>
          <w:sz w:val="24"/>
          <w:szCs w:val="24"/>
        </w:rPr>
        <w:t xml:space="preserve"> in rural areas, </w:t>
      </w:r>
      <w:r w:rsidRPr="00B7240C">
        <w:rPr>
          <w:rFonts w:asciiTheme="majorHAnsi" w:hAnsiTheme="majorHAnsi" w:cstheme="majorHAnsi"/>
          <w:sz w:val="24"/>
          <w:szCs w:val="24"/>
        </w:rPr>
        <w:t>about 55 percent of the world’s population presently lives in cities, and 26 of the world’s 33 megacities are in developing countries</w:t>
      </w:r>
      <w:r w:rsidR="0035294C" w:rsidRPr="00B7240C">
        <w:rPr>
          <w:rFonts w:asciiTheme="majorHAnsi" w:hAnsiTheme="majorHAnsi" w:cstheme="majorHAnsi"/>
          <w:sz w:val="24"/>
          <w:szCs w:val="24"/>
        </w:rPr>
        <w:t xml:space="preserve">, of which </w:t>
      </w:r>
      <w:r w:rsidRPr="00B7240C">
        <w:rPr>
          <w:rFonts w:asciiTheme="majorHAnsi" w:hAnsiTheme="majorHAnsi" w:cstheme="majorHAnsi"/>
          <w:sz w:val="24"/>
          <w:szCs w:val="24"/>
        </w:rPr>
        <w:t xml:space="preserve">19 </w:t>
      </w:r>
      <w:r w:rsidR="0035294C" w:rsidRPr="00B7240C">
        <w:rPr>
          <w:rFonts w:asciiTheme="majorHAnsi" w:hAnsiTheme="majorHAnsi" w:cstheme="majorHAnsi"/>
          <w:sz w:val="24"/>
          <w:szCs w:val="24"/>
        </w:rPr>
        <w:t xml:space="preserve">are </w:t>
      </w:r>
      <w:r w:rsidRPr="00B7240C">
        <w:rPr>
          <w:rFonts w:asciiTheme="majorHAnsi" w:hAnsiTheme="majorHAnsi" w:cstheme="majorHAnsi"/>
          <w:sz w:val="24"/>
          <w:szCs w:val="24"/>
        </w:rPr>
        <w:t xml:space="preserve">in Asia Pacific. Urban areas are often the most prosperous parts of a country, but high levels of inequality are also found within cities – indeed “in most cities, </w:t>
      </w:r>
      <w:r w:rsidRPr="00B7240C">
        <w:rPr>
          <w:rFonts w:asciiTheme="majorHAnsi" w:hAnsiTheme="majorHAnsi" w:cstheme="majorHAnsi"/>
          <w:sz w:val="24"/>
          <w:szCs w:val="24"/>
        </w:rPr>
        <w:lastRenderedPageBreak/>
        <w:t xml:space="preserve">high levels of wealth and modern infrastructure coexist with areas characterized by deprivation and a dearth of services. Underinvestment in infrastructure and public transportation prevents some urban residents from accessing good jobs, education and services. Furthermore, the concentration of poverty in certain underserved neighbourhoods reinforces the mechanisms that perpetuate </w:t>
      </w:r>
      <w:r w:rsidRPr="00724A8F">
        <w:rPr>
          <w:rFonts w:asciiTheme="majorHAnsi" w:hAnsiTheme="majorHAnsi" w:cstheme="majorHAnsi"/>
          <w:sz w:val="24"/>
          <w:szCs w:val="24"/>
        </w:rPr>
        <w:t>disadvantage.”</w:t>
      </w:r>
      <w:r w:rsidRPr="00724A8F">
        <w:rPr>
          <w:rStyle w:val="EndnoteReference"/>
          <w:rFonts w:asciiTheme="majorHAnsi" w:hAnsiTheme="majorHAnsi" w:cstheme="majorHAnsi"/>
          <w:sz w:val="24"/>
          <w:szCs w:val="24"/>
        </w:rPr>
        <w:endnoteReference w:id="2"/>
      </w:r>
      <w:r w:rsidRPr="00724A8F">
        <w:rPr>
          <w:rFonts w:asciiTheme="majorHAnsi" w:hAnsiTheme="majorHAnsi" w:cstheme="majorHAnsi"/>
          <w:sz w:val="24"/>
          <w:szCs w:val="24"/>
        </w:rPr>
        <w:t xml:space="preserve"> </w:t>
      </w:r>
    </w:p>
    <w:p w14:paraId="5AACC75C" w14:textId="0768EBBB" w:rsidR="008B0211" w:rsidRPr="00724A8F" w:rsidRDefault="008B0211" w:rsidP="008B0211">
      <w:pPr>
        <w:jc w:val="both"/>
        <w:rPr>
          <w:rFonts w:asciiTheme="majorHAnsi" w:hAnsiTheme="majorHAnsi" w:cstheme="majorHAnsi"/>
          <w:lang w:val="en-GB"/>
        </w:rPr>
      </w:pPr>
    </w:p>
    <w:p w14:paraId="78D5F81B" w14:textId="059CCB92" w:rsidR="00724A8F" w:rsidRPr="00724A8F" w:rsidRDefault="00CC3C1C" w:rsidP="00724A8F">
      <w:pPr>
        <w:pStyle w:val="NormalWeb"/>
        <w:spacing w:before="0" w:beforeAutospacing="0" w:after="0" w:afterAutospacing="0"/>
        <w:textAlignment w:val="baseline"/>
        <w:rPr>
          <w:rFonts w:asciiTheme="majorHAnsi" w:hAnsiTheme="majorHAnsi" w:cstheme="majorHAnsi"/>
          <w:bCs/>
          <w:color w:val="000000" w:themeColor="text1"/>
          <w:sz w:val="24"/>
          <w:szCs w:val="24"/>
        </w:rPr>
      </w:pPr>
      <w:r w:rsidRPr="00724A8F">
        <w:rPr>
          <w:rFonts w:asciiTheme="majorHAnsi" w:hAnsiTheme="majorHAnsi" w:cstheme="majorHAnsi"/>
          <w:bCs/>
          <w:sz w:val="24"/>
          <w:szCs w:val="24"/>
        </w:rPr>
        <w:lastRenderedPageBreak/>
        <w:t>Spatial disparities</w:t>
      </w:r>
      <w:r w:rsidR="00C90A06" w:rsidRPr="00724A8F">
        <w:rPr>
          <w:rStyle w:val="EndnoteReference"/>
          <w:rFonts w:asciiTheme="majorHAnsi" w:hAnsiTheme="majorHAnsi" w:cstheme="majorHAnsi"/>
          <w:bCs/>
          <w:sz w:val="24"/>
          <w:szCs w:val="24"/>
        </w:rPr>
        <w:endnoteReference w:id="3"/>
      </w:r>
      <w:r w:rsidRPr="00724A8F">
        <w:rPr>
          <w:rFonts w:asciiTheme="majorHAnsi" w:hAnsiTheme="majorHAnsi" w:cstheme="majorHAnsi"/>
          <w:bCs/>
          <w:sz w:val="24"/>
          <w:szCs w:val="24"/>
        </w:rPr>
        <w:t xml:space="preserve"> have been</w:t>
      </w:r>
      <w:r w:rsidR="00030A87" w:rsidRPr="00724A8F">
        <w:rPr>
          <w:rFonts w:asciiTheme="majorHAnsi" w:hAnsiTheme="majorHAnsi" w:cstheme="majorHAnsi"/>
          <w:bCs/>
          <w:sz w:val="24"/>
          <w:szCs w:val="24"/>
        </w:rPr>
        <w:t xml:space="preserve"> thrown into stark relief by</w:t>
      </w:r>
      <w:r w:rsidRPr="00724A8F">
        <w:rPr>
          <w:rFonts w:asciiTheme="majorHAnsi" w:hAnsiTheme="majorHAnsi" w:cstheme="majorHAnsi"/>
          <w:bCs/>
          <w:sz w:val="24"/>
          <w:szCs w:val="24"/>
        </w:rPr>
        <w:t xml:space="preserve"> COVID-</w:t>
      </w:r>
      <w:r w:rsidR="00030A87" w:rsidRPr="00724A8F">
        <w:rPr>
          <w:rFonts w:asciiTheme="majorHAnsi" w:hAnsiTheme="majorHAnsi" w:cstheme="majorHAnsi"/>
          <w:bCs/>
          <w:sz w:val="24"/>
          <w:szCs w:val="24"/>
        </w:rPr>
        <w:t>19</w:t>
      </w:r>
      <w:r w:rsidRPr="00724A8F">
        <w:rPr>
          <w:rFonts w:asciiTheme="majorHAnsi" w:hAnsiTheme="majorHAnsi" w:cstheme="majorHAnsi"/>
          <w:bCs/>
          <w:sz w:val="24"/>
          <w:szCs w:val="24"/>
        </w:rPr>
        <w:t xml:space="preserve">. </w:t>
      </w:r>
      <w:r w:rsidR="00724A8F" w:rsidRPr="00724A8F">
        <w:rPr>
          <w:rFonts w:asciiTheme="majorHAnsi" w:hAnsiTheme="majorHAnsi" w:cstheme="majorHAnsi"/>
          <w:sz w:val="24"/>
          <w:szCs w:val="24"/>
        </w:rPr>
        <w:t xml:space="preserve">The pandemic has exposed deep disparities in power and resources in cities, and revealed how existing forms of inequality can deepen the spread of global health and other crises.  </w:t>
      </w:r>
      <w:r w:rsidRPr="00724A8F">
        <w:rPr>
          <w:rFonts w:asciiTheme="majorHAnsi" w:hAnsiTheme="majorHAnsi" w:cstheme="majorHAnsi"/>
          <w:bCs/>
          <w:sz w:val="24"/>
          <w:szCs w:val="24"/>
        </w:rPr>
        <w:t xml:space="preserve"> </w:t>
      </w:r>
      <w:r w:rsidR="00724A8F" w:rsidRPr="00724A8F">
        <w:rPr>
          <w:rFonts w:asciiTheme="majorHAnsi" w:hAnsiTheme="majorHAnsi" w:cstheme="majorHAnsi"/>
          <w:sz w:val="24"/>
          <w:szCs w:val="24"/>
        </w:rPr>
        <w:t>The crisis has also underlined</w:t>
      </w:r>
      <w:r w:rsidR="00724A8F" w:rsidRPr="00B7240C">
        <w:rPr>
          <w:rFonts w:asciiTheme="majorHAnsi" w:hAnsiTheme="majorHAnsi" w:cstheme="majorHAnsi"/>
          <w:sz w:val="24"/>
          <w:szCs w:val="24"/>
        </w:rPr>
        <w:t xml:space="preserve"> the importance of adequate housing as a fundamental need for populations in diverse global settings.</w:t>
      </w:r>
    </w:p>
    <w:p w14:paraId="7778D921" w14:textId="77777777" w:rsidR="00724A8F" w:rsidRDefault="00724A8F" w:rsidP="00CC3C1C">
      <w:pPr>
        <w:rPr>
          <w:rFonts w:asciiTheme="majorHAnsi" w:hAnsiTheme="majorHAnsi" w:cstheme="majorHAnsi"/>
          <w:bCs/>
        </w:rPr>
      </w:pPr>
    </w:p>
    <w:p w14:paraId="406F1C3D" w14:textId="1FC48881" w:rsidR="00CC3C1C" w:rsidRDefault="00CC3C1C" w:rsidP="00CC3C1C">
      <w:pPr>
        <w:rPr>
          <w:rFonts w:asciiTheme="majorHAnsi" w:hAnsiTheme="majorHAnsi" w:cstheme="majorHAnsi"/>
          <w:bCs/>
        </w:rPr>
      </w:pPr>
      <w:r w:rsidRPr="00B7240C">
        <w:rPr>
          <w:rFonts w:asciiTheme="majorHAnsi" w:hAnsiTheme="majorHAnsi" w:cstheme="majorHAnsi"/>
          <w:bCs/>
        </w:rPr>
        <w:lastRenderedPageBreak/>
        <w:t>Cities pose the most serious challenges, w</w:t>
      </w:r>
      <w:r w:rsidR="0035294C" w:rsidRPr="00B7240C">
        <w:rPr>
          <w:rFonts w:asciiTheme="majorHAnsi" w:hAnsiTheme="majorHAnsi" w:cstheme="majorHAnsi"/>
          <w:bCs/>
        </w:rPr>
        <w:t xml:space="preserve">here </w:t>
      </w:r>
      <w:r w:rsidR="00B2279B" w:rsidRPr="00B7240C">
        <w:rPr>
          <w:rFonts w:asciiTheme="majorHAnsi" w:hAnsiTheme="majorHAnsi" w:cstheme="majorHAnsi"/>
          <w:bCs/>
        </w:rPr>
        <w:t>glaring</w:t>
      </w:r>
      <w:r w:rsidRPr="00B7240C">
        <w:rPr>
          <w:rFonts w:asciiTheme="majorHAnsi" w:hAnsiTheme="majorHAnsi" w:cstheme="majorHAnsi"/>
          <w:bCs/>
        </w:rPr>
        <w:t xml:space="preserve"> inequalit</w:t>
      </w:r>
      <w:r w:rsidR="001B12D2" w:rsidRPr="00B7240C">
        <w:rPr>
          <w:rFonts w:asciiTheme="majorHAnsi" w:hAnsiTheme="majorHAnsi" w:cstheme="majorHAnsi"/>
          <w:bCs/>
        </w:rPr>
        <w:t xml:space="preserve">y in housing and other </w:t>
      </w:r>
      <w:r w:rsidR="00B0372C" w:rsidRPr="00B7240C">
        <w:rPr>
          <w:rFonts w:asciiTheme="majorHAnsi" w:hAnsiTheme="majorHAnsi" w:cstheme="majorHAnsi"/>
          <w:bCs/>
        </w:rPr>
        <w:t xml:space="preserve">amenities </w:t>
      </w:r>
      <w:r w:rsidRPr="00B7240C">
        <w:rPr>
          <w:rFonts w:asciiTheme="majorHAnsi" w:hAnsiTheme="majorHAnsi" w:cstheme="majorHAnsi"/>
          <w:bCs/>
        </w:rPr>
        <w:t>already existed</w:t>
      </w:r>
      <w:r w:rsidR="0035294C" w:rsidRPr="00B7240C">
        <w:rPr>
          <w:rFonts w:asciiTheme="majorHAnsi" w:hAnsiTheme="majorHAnsi" w:cstheme="majorHAnsi"/>
          <w:bCs/>
        </w:rPr>
        <w:t>.</w:t>
      </w:r>
      <w:r w:rsidRPr="00B7240C">
        <w:rPr>
          <w:rFonts w:asciiTheme="majorHAnsi" w:hAnsiTheme="majorHAnsi" w:cstheme="majorHAnsi"/>
          <w:bCs/>
        </w:rPr>
        <w:t xml:space="preserve"> </w:t>
      </w:r>
      <w:r w:rsidR="00724A8F" w:rsidRPr="00B7240C">
        <w:rPr>
          <w:rFonts w:asciiTheme="majorHAnsi" w:hAnsiTheme="majorHAnsi" w:cstheme="majorHAnsi"/>
          <w:bCs/>
        </w:rPr>
        <w:t xml:space="preserve">The sharpest and most vivid repercussions of COVID-19 have been felt in cities around the world.  </w:t>
      </w:r>
      <w:r w:rsidRPr="00B7240C">
        <w:rPr>
          <w:rFonts w:asciiTheme="majorHAnsi" w:hAnsiTheme="majorHAnsi" w:cstheme="majorHAnsi"/>
          <w:bCs/>
        </w:rPr>
        <w:t>The lock-downs, shelter-at-home orders, and social distancing needed to halt the spread of the disease have hit the urban poor hardest</w:t>
      </w:r>
      <w:r w:rsidR="00724A8F">
        <w:rPr>
          <w:rFonts w:asciiTheme="majorHAnsi" w:hAnsiTheme="majorHAnsi" w:cstheme="majorHAnsi"/>
          <w:bCs/>
        </w:rPr>
        <w:t xml:space="preserve">, as </w:t>
      </w:r>
      <w:r w:rsidRPr="00B7240C">
        <w:rPr>
          <w:rFonts w:asciiTheme="majorHAnsi" w:hAnsiTheme="majorHAnsi" w:cstheme="majorHAnsi"/>
          <w:bCs/>
        </w:rPr>
        <w:t xml:space="preserve">  pre-existing disparities in residential segregation, access to services, and homelessness</w:t>
      </w:r>
      <w:r w:rsidR="00724A8F">
        <w:rPr>
          <w:rFonts w:asciiTheme="majorHAnsi" w:hAnsiTheme="majorHAnsi" w:cstheme="majorHAnsi"/>
          <w:bCs/>
        </w:rPr>
        <w:t xml:space="preserve"> have </w:t>
      </w:r>
      <w:r w:rsidR="00724A8F" w:rsidRPr="00B7240C">
        <w:rPr>
          <w:rFonts w:asciiTheme="majorHAnsi" w:hAnsiTheme="majorHAnsi" w:cstheme="majorHAnsi"/>
          <w:bCs/>
        </w:rPr>
        <w:t>exacerbated COVID-19’s impact</w:t>
      </w:r>
      <w:r w:rsidR="00724A8F">
        <w:rPr>
          <w:rFonts w:asciiTheme="majorHAnsi" w:hAnsiTheme="majorHAnsi" w:cstheme="majorHAnsi"/>
          <w:bCs/>
        </w:rPr>
        <w:t>s</w:t>
      </w:r>
      <w:r w:rsidRPr="00B7240C">
        <w:rPr>
          <w:rFonts w:asciiTheme="majorHAnsi" w:hAnsiTheme="majorHAnsi" w:cstheme="majorHAnsi"/>
          <w:bCs/>
        </w:rPr>
        <w:t xml:space="preserve">.  </w:t>
      </w:r>
    </w:p>
    <w:p w14:paraId="205FC444" w14:textId="38435B3B" w:rsidR="00724A8F" w:rsidRDefault="00724A8F" w:rsidP="00CC3C1C">
      <w:pPr>
        <w:rPr>
          <w:rFonts w:asciiTheme="majorHAnsi" w:hAnsiTheme="majorHAnsi" w:cstheme="majorHAnsi"/>
          <w:bCs/>
        </w:rPr>
      </w:pPr>
    </w:p>
    <w:p w14:paraId="364E4EB4" w14:textId="2EE9A1FB" w:rsidR="00CC3C1C" w:rsidRPr="00B7240C" w:rsidRDefault="00CC3C1C" w:rsidP="00CC3C1C">
      <w:pPr>
        <w:rPr>
          <w:rFonts w:asciiTheme="majorHAnsi" w:hAnsiTheme="majorHAnsi" w:cstheme="majorHAnsi"/>
          <w:bCs/>
        </w:rPr>
      </w:pPr>
      <w:r w:rsidRPr="00B7240C">
        <w:rPr>
          <w:rFonts w:asciiTheme="majorHAnsi" w:hAnsiTheme="majorHAnsi" w:cstheme="majorHAnsi"/>
          <w:bCs/>
        </w:rPr>
        <w:lastRenderedPageBreak/>
        <w:t xml:space="preserve">COVID-19 has underlined that spatial inequality is relevant </w:t>
      </w:r>
      <w:r w:rsidR="00B2279B" w:rsidRPr="00B7240C">
        <w:rPr>
          <w:rFonts w:asciiTheme="majorHAnsi" w:hAnsiTheme="majorHAnsi" w:cstheme="majorHAnsi"/>
          <w:bCs/>
        </w:rPr>
        <w:t>– and costly –</w:t>
      </w:r>
      <w:r w:rsidRPr="00B7240C">
        <w:rPr>
          <w:rFonts w:asciiTheme="majorHAnsi" w:hAnsiTheme="majorHAnsi" w:cstheme="majorHAnsi"/>
          <w:bCs/>
        </w:rPr>
        <w:t xml:space="preserve"> everywhere – not only in developing countries.  The pandemic h</w:t>
      </w:r>
      <w:r w:rsidR="00B2279B" w:rsidRPr="00B7240C">
        <w:rPr>
          <w:rFonts w:asciiTheme="majorHAnsi" w:hAnsiTheme="majorHAnsi" w:cstheme="majorHAnsi"/>
          <w:bCs/>
        </w:rPr>
        <w:t>as exposed sharp inequalities</w:t>
      </w:r>
      <w:r w:rsidRPr="00B7240C">
        <w:rPr>
          <w:rFonts w:asciiTheme="majorHAnsi" w:hAnsiTheme="majorHAnsi" w:cstheme="majorHAnsi"/>
          <w:bCs/>
        </w:rPr>
        <w:t xml:space="preserve"> in prosperous cities, such as New York and San Francisco, as well as in slums and informal settlements in developing countries such as Kenya and </w:t>
      </w:r>
      <w:r w:rsidR="00B2279B" w:rsidRPr="00B7240C">
        <w:rPr>
          <w:rFonts w:asciiTheme="majorHAnsi" w:hAnsiTheme="majorHAnsi" w:cstheme="majorHAnsi"/>
          <w:bCs/>
        </w:rPr>
        <w:t>Iran.</w:t>
      </w:r>
      <w:r w:rsidRPr="00B7240C">
        <w:rPr>
          <w:rFonts w:asciiTheme="majorHAnsi" w:hAnsiTheme="majorHAnsi" w:cstheme="majorHAnsi"/>
          <w:bCs/>
        </w:rPr>
        <w:t xml:space="preserve">  For an estimated 1.4 billion people living in informal settlements, home is crowded, inadequate, and unsafe.  In the words of one observer, “[w]ith COVID-19, we are all in the same storm. We are not all in the same boat.”</w:t>
      </w:r>
      <w:r w:rsidRPr="00B7240C">
        <w:rPr>
          <w:rStyle w:val="EndnoteReference"/>
          <w:rFonts w:asciiTheme="majorHAnsi" w:hAnsiTheme="majorHAnsi" w:cstheme="majorHAnsi"/>
          <w:bCs/>
        </w:rPr>
        <w:endnoteReference w:id="4"/>
      </w:r>
    </w:p>
    <w:p w14:paraId="752E13B9" w14:textId="77777777" w:rsidR="00CC3C1C" w:rsidRPr="00B7240C" w:rsidRDefault="00CC3C1C" w:rsidP="00CC3C1C">
      <w:pPr>
        <w:pStyle w:val="NormalWeb"/>
        <w:spacing w:before="0" w:beforeAutospacing="0" w:after="0" w:afterAutospacing="0"/>
        <w:textAlignment w:val="baseline"/>
        <w:rPr>
          <w:rFonts w:asciiTheme="majorHAnsi" w:hAnsiTheme="majorHAnsi" w:cstheme="majorHAnsi"/>
          <w:bCs/>
          <w:color w:val="000000" w:themeColor="text1"/>
          <w:sz w:val="24"/>
          <w:szCs w:val="24"/>
        </w:rPr>
      </w:pPr>
    </w:p>
    <w:p w14:paraId="03B79EB1" w14:textId="59828561" w:rsidR="00CC3C1C" w:rsidRPr="00B7240C" w:rsidRDefault="00CC3C1C" w:rsidP="00CC3C1C">
      <w:pPr>
        <w:pStyle w:val="NormalWeb"/>
        <w:spacing w:before="0" w:beforeAutospacing="0" w:after="0" w:afterAutospacing="0"/>
        <w:textAlignment w:val="baseline"/>
        <w:rPr>
          <w:rFonts w:asciiTheme="majorHAnsi" w:hAnsiTheme="majorHAnsi" w:cstheme="majorHAnsi"/>
          <w:bCs/>
          <w:sz w:val="24"/>
          <w:szCs w:val="24"/>
        </w:rPr>
      </w:pPr>
      <w:r w:rsidRPr="00B7240C">
        <w:rPr>
          <w:rFonts w:asciiTheme="majorHAnsi" w:hAnsiTheme="majorHAnsi" w:cstheme="majorHAnsi"/>
          <w:bCs/>
          <w:sz w:val="24"/>
          <w:szCs w:val="24"/>
        </w:rPr>
        <w:t xml:space="preserve">This note </w:t>
      </w:r>
      <w:r w:rsidR="0035294C" w:rsidRPr="00B7240C">
        <w:rPr>
          <w:rFonts w:asciiTheme="majorHAnsi" w:hAnsiTheme="majorHAnsi" w:cstheme="majorHAnsi"/>
          <w:bCs/>
          <w:sz w:val="24"/>
          <w:szCs w:val="24"/>
        </w:rPr>
        <w:t xml:space="preserve">presents the results of a rapid appraisal carried out in May 2020.  It </w:t>
      </w:r>
      <w:r w:rsidRPr="00B7240C">
        <w:rPr>
          <w:rFonts w:asciiTheme="majorHAnsi" w:hAnsiTheme="majorHAnsi" w:cstheme="majorHAnsi"/>
          <w:bCs/>
          <w:sz w:val="24"/>
          <w:szCs w:val="24"/>
        </w:rPr>
        <w:t>surveys how existing urban inequalities have played out in practice, how spatial inequality has shaped the repercussions of COVID-19, and how housing-related program and community responses have helped close – or exacerbated – these gaps</w:t>
      </w:r>
      <w:r w:rsidR="0035294C" w:rsidRPr="00B7240C">
        <w:rPr>
          <w:rFonts w:asciiTheme="majorHAnsi" w:hAnsiTheme="majorHAnsi" w:cstheme="majorHAnsi"/>
          <w:bCs/>
          <w:sz w:val="24"/>
          <w:szCs w:val="24"/>
        </w:rPr>
        <w:t>, and the opportunities and prospects for longer term reforms</w:t>
      </w:r>
      <w:r w:rsidRPr="00B7240C">
        <w:rPr>
          <w:rFonts w:asciiTheme="majorHAnsi" w:hAnsiTheme="majorHAnsi" w:cstheme="majorHAnsi"/>
          <w:bCs/>
          <w:sz w:val="24"/>
          <w:szCs w:val="24"/>
        </w:rPr>
        <w:t xml:space="preserve">.  </w:t>
      </w:r>
      <w:r w:rsidRPr="00B7240C">
        <w:rPr>
          <w:rFonts w:asciiTheme="majorHAnsi" w:hAnsiTheme="majorHAnsi" w:cstheme="majorHAnsi"/>
          <w:bCs/>
          <w:color w:val="000000" w:themeColor="text1"/>
          <w:sz w:val="24"/>
          <w:szCs w:val="24"/>
        </w:rPr>
        <w:t xml:space="preserve">While data and empirical analysis are still nascent, academic, government, and civil society groups, </w:t>
      </w:r>
      <w:r w:rsidRPr="00B7240C">
        <w:rPr>
          <w:rFonts w:asciiTheme="majorHAnsi" w:hAnsiTheme="majorHAnsi" w:cstheme="majorHAnsi"/>
          <w:bCs/>
          <w:color w:val="000000" w:themeColor="text1"/>
          <w:sz w:val="24"/>
          <w:szCs w:val="24"/>
        </w:rPr>
        <w:lastRenderedPageBreak/>
        <w:t>as well as news outlets, have quickly ramped up efforts to document and study the pan</w:t>
      </w:r>
      <w:r w:rsidR="00B2279B" w:rsidRPr="00B7240C">
        <w:rPr>
          <w:rFonts w:asciiTheme="majorHAnsi" w:hAnsiTheme="majorHAnsi" w:cstheme="majorHAnsi"/>
          <w:bCs/>
          <w:color w:val="000000" w:themeColor="text1"/>
          <w:sz w:val="24"/>
          <w:szCs w:val="24"/>
        </w:rPr>
        <w:t>demic and its numerous effects.</w:t>
      </w:r>
      <w:r w:rsidRPr="00B7240C">
        <w:rPr>
          <w:rFonts w:asciiTheme="majorHAnsi" w:hAnsiTheme="majorHAnsi" w:cstheme="majorHAnsi"/>
          <w:bCs/>
          <w:color w:val="000000" w:themeColor="text1"/>
          <w:sz w:val="24"/>
          <w:szCs w:val="24"/>
        </w:rPr>
        <w:t xml:space="preserve">  </w:t>
      </w:r>
      <w:r w:rsidRPr="00B7240C">
        <w:rPr>
          <w:rFonts w:asciiTheme="majorHAnsi" w:hAnsiTheme="majorHAnsi" w:cstheme="majorHAnsi"/>
          <w:bCs/>
          <w:sz w:val="24"/>
          <w:szCs w:val="24"/>
        </w:rPr>
        <w:t xml:space="preserve">We assess </w:t>
      </w:r>
      <w:r w:rsidR="0035294C" w:rsidRPr="00B7240C">
        <w:rPr>
          <w:rFonts w:asciiTheme="majorHAnsi" w:hAnsiTheme="majorHAnsi" w:cstheme="majorHAnsi"/>
          <w:bCs/>
          <w:sz w:val="24"/>
          <w:szCs w:val="24"/>
        </w:rPr>
        <w:t xml:space="preserve">emerging evidence about </w:t>
      </w:r>
      <w:r w:rsidRPr="00B7240C">
        <w:rPr>
          <w:rFonts w:asciiTheme="majorHAnsi" w:hAnsiTheme="majorHAnsi" w:cstheme="majorHAnsi"/>
          <w:bCs/>
          <w:sz w:val="24"/>
          <w:szCs w:val="24"/>
        </w:rPr>
        <w:t>how the COVID-19 pandemic’s impacts reflect residential segregation, including how they differentially affect renters, people who live in informal settlements, and the homeless.</w:t>
      </w:r>
    </w:p>
    <w:p w14:paraId="364F90CB" w14:textId="77777777" w:rsidR="00CC3C1C" w:rsidRPr="00B7240C" w:rsidRDefault="00CC3C1C" w:rsidP="00CC3C1C">
      <w:pPr>
        <w:pStyle w:val="NormalWeb"/>
        <w:spacing w:before="0" w:beforeAutospacing="0" w:after="0" w:afterAutospacing="0"/>
        <w:textAlignment w:val="baseline"/>
        <w:rPr>
          <w:rFonts w:asciiTheme="majorHAnsi" w:hAnsiTheme="majorHAnsi" w:cstheme="majorHAnsi"/>
          <w:bCs/>
          <w:sz w:val="24"/>
          <w:szCs w:val="24"/>
        </w:rPr>
      </w:pPr>
    </w:p>
    <w:p w14:paraId="40342C04" w14:textId="77777777" w:rsidR="000E6DF3" w:rsidRDefault="00CC3C1C" w:rsidP="00CC3C1C">
      <w:pPr>
        <w:rPr>
          <w:rFonts w:asciiTheme="majorHAnsi" w:hAnsiTheme="majorHAnsi" w:cstheme="majorHAnsi"/>
          <w:bCs/>
        </w:rPr>
      </w:pPr>
      <w:r w:rsidRPr="00B7240C">
        <w:rPr>
          <w:rFonts w:asciiTheme="majorHAnsi" w:hAnsiTheme="majorHAnsi" w:cstheme="majorHAnsi"/>
          <w:bCs/>
        </w:rPr>
        <w:lastRenderedPageBreak/>
        <w:t xml:space="preserve">The COVID-19 crisis </w:t>
      </w:r>
      <w:r w:rsidR="00B1450C" w:rsidRPr="00B7240C">
        <w:rPr>
          <w:rFonts w:asciiTheme="majorHAnsi" w:hAnsiTheme="majorHAnsi" w:cstheme="majorHAnsi"/>
          <w:bCs/>
        </w:rPr>
        <w:t>calls for</w:t>
      </w:r>
      <w:r w:rsidR="00F87740" w:rsidRPr="00B7240C">
        <w:rPr>
          <w:rFonts w:asciiTheme="majorHAnsi" w:hAnsiTheme="majorHAnsi" w:cstheme="majorHAnsi"/>
          <w:bCs/>
        </w:rPr>
        <w:t xml:space="preserve"> </w:t>
      </w:r>
      <w:r w:rsidRPr="00B7240C">
        <w:rPr>
          <w:rFonts w:asciiTheme="majorHAnsi" w:hAnsiTheme="majorHAnsi" w:cstheme="majorHAnsi"/>
          <w:bCs/>
        </w:rPr>
        <w:t xml:space="preserve">rapid and innovative responses to address strains on lives and livelihoods. </w:t>
      </w:r>
      <w:r w:rsidR="00B2279B" w:rsidRPr="00B7240C">
        <w:rPr>
          <w:rFonts w:asciiTheme="majorHAnsi" w:hAnsiTheme="majorHAnsi" w:cstheme="majorHAnsi"/>
          <w:bCs/>
        </w:rPr>
        <w:t xml:space="preserve"> </w:t>
      </w:r>
      <w:r w:rsidRPr="00B7240C">
        <w:rPr>
          <w:rFonts w:asciiTheme="majorHAnsi" w:hAnsiTheme="majorHAnsi" w:cstheme="majorHAnsi"/>
          <w:bCs/>
        </w:rPr>
        <w:t>Our review identifies many promising emergency responses – from temporary eviction moratoria to cash transfer programs – aimed at mitigating</w:t>
      </w:r>
      <w:r w:rsidR="00B2279B" w:rsidRPr="00B7240C">
        <w:rPr>
          <w:rFonts w:asciiTheme="majorHAnsi" w:hAnsiTheme="majorHAnsi" w:cstheme="majorHAnsi"/>
          <w:bCs/>
        </w:rPr>
        <w:t xml:space="preserve"> COVID-19’s immediate impact.  </w:t>
      </w:r>
      <w:r w:rsidRPr="00B7240C">
        <w:rPr>
          <w:rFonts w:asciiTheme="majorHAnsi" w:hAnsiTheme="majorHAnsi" w:cstheme="majorHAnsi"/>
          <w:bCs/>
        </w:rPr>
        <w:t xml:space="preserve">Among the emergency measures are: short term social protection benefits, temporary rent or mortgage moratoria, initiatives to extend access to water and hygiene, and public health outreach in disadvantaged communities.  Emergency measures, in many cases, </w:t>
      </w:r>
      <w:r w:rsidRPr="00B7240C">
        <w:rPr>
          <w:rFonts w:asciiTheme="majorHAnsi" w:hAnsiTheme="majorHAnsi" w:cstheme="majorHAnsi"/>
          <w:bCs/>
        </w:rPr>
        <w:lastRenderedPageBreak/>
        <w:t xml:space="preserve">build on pre-existing programs, such as vouchers and cash transfer systems.  </w:t>
      </w:r>
    </w:p>
    <w:p w14:paraId="2DCA7594" w14:textId="77777777" w:rsidR="000E6DF3" w:rsidRDefault="000E6DF3" w:rsidP="00CC3C1C">
      <w:pPr>
        <w:rPr>
          <w:rFonts w:asciiTheme="majorHAnsi" w:hAnsiTheme="majorHAnsi" w:cstheme="majorHAnsi"/>
          <w:bCs/>
        </w:rPr>
      </w:pPr>
    </w:p>
    <w:p w14:paraId="47C720E9" w14:textId="1F2DEBBC" w:rsidR="00B0372C" w:rsidRPr="000E6DF3" w:rsidRDefault="00CC3C1C" w:rsidP="00CC3C1C">
      <w:pPr>
        <w:rPr>
          <w:rFonts w:asciiTheme="majorHAnsi" w:hAnsiTheme="majorHAnsi" w:cstheme="majorHAnsi"/>
          <w:bCs/>
          <w:iCs/>
        </w:rPr>
      </w:pPr>
      <w:r w:rsidRPr="00B7240C">
        <w:rPr>
          <w:rFonts w:asciiTheme="majorHAnsi" w:hAnsiTheme="majorHAnsi" w:cstheme="majorHAnsi"/>
          <w:color w:val="000000" w:themeColor="text1"/>
        </w:rPr>
        <w:t xml:space="preserve">It is important to monitor the coverage and distributional impacts of these programs in a timely way.  This can inform both mid-course adjustments and the design of new programs, and the avoidance of unintended adverse effects of well-intentioned programs.  </w:t>
      </w:r>
      <w:r w:rsidR="000E6DF3" w:rsidRPr="00B7240C">
        <w:rPr>
          <w:rFonts w:asciiTheme="majorHAnsi" w:hAnsiTheme="majorHAnsi" w:cstheme="majorHAnsi"/>
          <w:bCs/>
          <w:iCs/>
        </w:rPr>
        <w:t>Composite indices are being used to provide summary numbers</w:t>
      </w:r>
      <w:r w:rsidR="000E6DF3">
        <w:rPr>
          <w:rFonts w:asciiTheme="majorHAnsi" w:hAnsiTheme="majorHAnsi" w:cstheme="majorHAnsi"/>
          <w:bCs/>
          <w:iCs/>
        </w:rPr>
        <w:t xml:space="preserve">, to help predict risks as well as inform </w:t>
      </w:r>
      <w:r w:rsidR="000E6DF3">
        <w:rPr>
          <w:rFonts w:asciiTheme="majorHAnsi" w:hAnsiTheme="majorHAnsi" w:cstheme="majorHAnsi"/>
          <w:bCs/>
          <w:iCs/>
        </w:rPr>
        <w:lastRenderedPageBreak/>
        <w:t>responses</w:t>
      </w:r>
      <w:r w:rsidR="000E6DF3" w:rsidRPr="00B7240C">
        <w:rPr>
          <w:rFonts w:asciiTheme="majorHAnsi" w:hAnsiTheme="majorHAnsi" w:cstheme="majorHAnsi"/>
          <w:bCs/>
          <w:iCs/>
        </w:rPr>
        <w:t>.</w:t>
      </w:r>
      <w:r w:rsidR="000E6DF3" w:rsidRPr="00B7240C">
        <w:rPr>
          <w:rStyle w:val="EndnoteReference"/>
          <w:rFonts w:asciiTheme="majorHAnsi" w:hAnsiTheme="majorHAnsi" w:cstheme="majorHAnsi"/>
          <w:bCs/>
          <w:iCs/>
        </w:rPr>
        <w:endnoteReference w:id="5"/>
      </w:r>
      <w:r w:rsidR="000E6DF3" w:rsidRPr="00B7240C">
        <w:rPr>
          <w:rFonts w:asciiTheme="majorHAnsi" w:hAnsiTheme="majorHAnsi" w:cstheme="majorHAnsi"/>
          <w:bCs/>
          <w:iCs/>
        </w:rPr>
        <w:t xml:space="preserve">  These types of tools – such as a new methodology developed by the World Bank to measure COVID-19 exposure hotspots</w:t>
      </w:r>
      <w:r w:rsidR="000E6DF3" w:rsidRPr="00B7240C">
        <w:rPr>
          <w:rStyle w:val="EndnoteReference"/>
          <w:rFonts w:asciiTheme="majorHAnsi" w:hAnsiTheme="majorHAnsi" w:cstheme="majorHAnsi"/>
          <w:bCs/>
          <w:iCs/>
        </w:rPr>
        <w:endnoteReference w:id="6"/>
      </w:r>
      <w:r w:rsidR="000E6DF3" w:rsidRPr="00B7240C">
        <w:rPr>
          <w:rFonts w:asciiTheme="majorHAnsi" w:hAnsiTheme="majorHAnsi" w:cstheme="majorHAnsi"/>
          <w:bCs/>
          <w:iCs/>
        </w:rPr>
        <w:t xml:space="preserve"> and the Oxford Stringency Index</w:t>
      </w:r>
      <w:r w:rsidR="000E6DF3" w:rsidRPr="00B7240C">
        <w:rPr>
          <w:rStyle w:val="EndnoteReference"/>
          <w:rFonts w:asciiTheme="majorHAnsi" w:hAnsiTheme="majorHAnsi" w:cstheme="majorHAnsi"/>
          <w:bCs/>
          <w:iCs/>
        </w:rPr>
        <w:endnoteReference w:id="7"/>
      </w:r>
      <w:r w:rsidR="000E6DF3" w:rsidRPr="00B7240C">
        <w:rPr>
          <w:rFonts w:asciiTheme="majorHAnsi" w:hAnsiTheme="majorHAnsi" w:cstheme="majorHAnsi"/>
          <w:bCs/>
          <w:iCs/>
        </w:rPr>
        <w:t xml:space="preserve"> – can provide insights about the patterns of needs and responses.  The Mind the Gap Index currently under development assesses multiple aspects of urban spatial inequality relevant to the COVID-19 pandemic, most notably disparities in opportunity, access to services, and voice.</w:t>
      </w:r>
    </w:p>
    <w:p w14:paraId="18D77545" w14:textId="1CBAA16C" w:rsidR="000E6DF3" w:rsidRDefault="000E6DF3" w:rsidP="00CC3C1C">
      <w:pPr>
        <w:rPr>
          <w:rFonts w:asciiTheme="majorHAnsi" w:hAnsiTheme="majorHAnsi" w:cstheme="majorHAnsi"/>
          <w:color w:val="000000" w:themeColor="text1"/>
        </w:rPr>
      </w:pPr>
    </w:p>
    <w:p w14:paraId="02AF6CD7" w14:textId="77777777" w:rsidR="000E6DF3" w:rsidRPr="000E6DF3" w:rsidRDefault="000E6DF3" w:rsidP="000E6DF3">
      <w:pPr>
        <w:rPr>
          <w:rFonts w:asciiTheme="majorHAnsi" w:hAnsiTheme="majorHAnsi" w:cstheme="majorHAnsi"/>
          <w:bCs/>
        </w:rPr>
      </w:pPr>
      <w:r w:rsidRPr="000E6DF3">
        <w:rPr>
          <w:rFonts w:asciiTheme="majorHAnsi" w:hAnsiTheme="majorHAnsi" w:cstheme="majorHAnsi"/>
          <w:bCs/>
        </w:rPr>
        <w:lastRenderedPageBreak/>
        <w:t>As Arundhati Roy has powerfully observed, amidst the pandemic’s terrible despair, there is the opportunity to rethink what we want the future to look like, not just reverting to the status quo.</w:t>
      </w:r>
      <w:r w:rsidRPr="000E6DF3">
        <w:rPr>
          <w:rStyle w:val="EndnoteReference"/>
          <w:rFonts w:asciiTheme="majorHAnsi" w:hAnsiTheme="majorHAnsi" w:cstheme="majorHAnsi"/>
          <w:bCs/>
        </w:rPr>
        <w:endnoteReference w:id="8"/>
      </w:r>
      <w:r w:rsidRPr="000E6DF3">
        <w:rPr>
          <w:rFonts w:asciiTheme="majorHAnsi" w:hAnsiTheme="majorHAnsi" w:cstheme="majorHAnsi"/>
          <w:bCs/>
        </w:rPr>
        <w:t xml:space="preserve">  The Pathfinders framework that encompasses both recognition and redistribution helps to underline the connections between self-worth, voice, and dignity, and the material consequences of the pandemic – aspects of inequality that are “distinct and yet related.”</w:t>
      </w:r>
      <w:r w:rsidRPr="000E6DF3">
        <w:rPr>
          <w:rStyle w:val="EndnoteReference"/>
          <w:rFonts w:asciiTheme="majorHAnsi" w:hAnsiTheme="majorHAnsi" w:cstheme="majorHAnsi"/>
          <w:bCs/>
        </w:rPr>
        <w:endnoteReference w:id="9"/>
      </w:r>
    </w:p>
    <w:p w14:paraId="10064CB9" w14:textId="77777777" w:rsidR="000E6DF3" w:rsidRPr="000E6DF3" w:rsidRDefault="000E6DF3" w:rsidP="00CC3C1C">
      <w:pPr>
        <w:rPr>
          <w:rFonts w:asciiTheme="majorHAnsi" w:hAnsiTheme="majorHAnsi" w:cstheme="majorHAnsi"/>
          <w:color w:val="000000" w:themeColor="text1"/>
        </w:rPr>
      </w:pPr>
    </w:p>
    <w:p w14:paraId="046A6E30" w14:textId="2A38E163" w:rsidR="00120F7A" w:rsidRPr="000E6DF3" w:rsidRDefault="008D1390" w:rsidP="000E6DF3">
      <w:pPr>
        <w:rPr>
          <w:rFonts w:asciiTheme="majorHAnsi" w:hAnsiTheme="majorHAnsi" w:cstheme="majorHAnsi"/>
          <w:bCs/>
          <w:shd w:val="clear" w:color="auto" w:fill="FFFFFF"/>
        </w:rPr>
      </w:pPr>
      <w:r w:rsidRPr="000E6DF3">
        <w:rPr>
          <w:rFonts w:asciiTheme="majorHAnsi" w:hAnsiTheme="majorHAnsi" w:cstheme="majorHAnsi"/>
          <w:bCs/>
        </w:rPr>
        <w:lastRenderedPageBreak/>
        <w:t xml:space="preserve">The rest of this note </w:t>
      </w:r>
      <w:r w:rsidR="00120F7A" w:rsidRPr="000E6DF3">
        <w:rPr>
          <w:rFonts w:asciiTheme="majorHAnsi" w:hAnsiTheme="majorHAnsi" w:cstheme="majorHAnsi"/>
          <w:bCs/>
        </w:rPr>
        <w:t>survey</w:t>
      </w:r>
      <w:r w:rsidRPr="000E6DF3">
        <w:rPr>
          <w:rFonts w:asciiTheme="majorHAnsi" w:hAnsiTheme="majorHAnsi" w:cstheme="majorHAnsi"/>
          <w:bCs/>
        </w:rPr>
        <w:t>s</w:t>
      </w:r>
      <w:r w:rsidR="00120F7A" w:rsidRPr="000E6DF3">
        <w:rPr>
          <w:rFonts w:asciiTheme="majorHAnsi" w:hAnsiTheme="majorHAnsi" w:cstheme="majorHAnsi"/>
          <w:bCs/>
        </w:rPr>
        <w:t xml:space="preserve"> how existing urban inequalities </w:t>
      </w:r>
      <w:r w:rsidR="000E6DF3">
        <w:rPr>
          <w:rFonts w:asciiTheme="majorHAnsi" w:hAnsiTheme="majorHAnsi" w:cstheme="majorHAnsi"/>
          <w:bCs/>
        </w:rPr>
        <w:t xml:space="preserve">are </w:t>
      </w:r>
      <w:r w:rsidR="00120F7A" w:rsidRPr="000E6DF3">
        <w:rPr>
          <w:rFonts w:asciiTheme="majorHAnsi" w:hAnsiTheme="majorHAnsi" w:cstheme="majorHAnsi"/>
          <w:bCs/>
        </w:rPr>
        <w:t>play</w:t>
      </w:r>
      <w:r w:rsidR="000E6DF3">
        <w:rPr>
          <w:rFonts w:asciiTheme="majorHAnsi" w:hAnsiTheme="majorHAnsi" w:cstheme="majorHAnsi"/>
          <w:bCs/>
        </w:rPr>
        <w:t xml:space="preserve">ing </w:t>
      </w:r>
      <w:r w:rsidR="00120F7A" w:rsidRPr="000E6DF3">
        <w:rPr>
          <w:rFonts w:asciiTheme="majorHAnsi" w:hAnsiTheme="majorHAnsi" w:cstheme="majorHAnsi"/>
          <w:bCs/>
        </w:rPr>
        <w:t>out in practice</w:t>
      </w:r>
      <w:r w:rsidR="000E6DF3">
        <w:rPr>
          <w:rFonts w:asciiTheme="majorHAnsi" w:hAnsiTheme="majorHAnsi" w:cstheme="majorHAnsi"/>
          <w:bCs/>
        </w:rPr>
        <w:t xml:space="preserve"> </w:t>
      </w:r>
      <w:r w:rsidR="00120F7A" w:rsidRPr="000E6DF3">
        <w:rPr>
          <w:rFonts w:asciiTheme="majorHAnsi" w:hAnsiTheme="majorHAnsi" w:cstheme="majorHAnsi"/>
          <w:bCs/>
        </w:rPr>
        <w:t>and shap</w:t>
      </w:r>
      <w:r w:rsidR="000E6DF3">
        <w:rPr>
          <w:rFonts w:asciiTheme="majorHAnsi" w:hAnsiTheme="majorHAnsi" w:cstheme="majorHAnsi"/>
          <w:bCs/>
        </w:rPr>
        <w:t>ing</w:t>
      </w:r>
      <w:r w:rsidR="00120F7A" w:rsidRPr="000E6DF3">
        <w:rPr>
          <w:rFonts w:asciiTheme="majorHAnsi" w:hAnsiTheme="majorHAnsi" w:cstheme="majorHAnsi"/>
          <w:bCs/>
        </w:rPr>
        <w:t xml:space="preserve"> the repercussions of COVID-19, and how housing-related program and</w:t>
      </w:r>
      <w:r w:rsidR="00120F7A" w:rsidRPr="00B7240C">
        <w:rPr>
          <w:rFonts w:asciiTheme="majorHAnsi" w:hAnsiTheme="majorHAnsi" w:cstheme="majorHAnsi"/>
          <w:bCs/>
        </w:rPr>
        <w:t xml:space="preserve"> community responses have offset – or </w:t>
      </w:r>
      <w:r w:rsidR="00B2279B" w:rsidRPr="00B7240C">
        <w:rPr>
          <w:rFonts w:asciiTheme="majorHAnsi" w:hAnsiTheme="majorHAnsi" w:cstheme="majorHAnsi"/>
          <w:bCs/>
        </w:rPr>
        <w:t>worsened</w:t>
      </w:r>
      <w:r w:rsidR="00120F7A" w:rsidRPr="00B7240C">
        <w:rPr>
          <w:rFonts w:asciiTheme="majorHAnsi" w:hAnsiTheme="majorHAnsi" w:cstheme="majorHAnsi"/>
          <w:bCs/>
        </w:rPr>
        <w:t xml:space="preserve"> – these gaps.  The focus is on direct impacts on health and mortality outcomes, alongside incomes, livelihoods and access to services.</w:t>
      </w:r>
      <w:r w:rsidR="00120F7A" w:rsidRPr="00B7240C">
        <w:rPr>
          <w:rFonts w:asciiTheme="majorHAnsi" w:hAnsiTheme="majorHAnsi" w:cstheme="majorHAnsi"/>
          <w:bCs/>
          <w:color w:val="000000" w:themeColor="text1"/>
        </w:rPr>
        <w:t xml:space="preserve"> </w:t>
      </w:r>
      <w:r w:rsidR="00120F7A" w:rsidRPr="00B7240C">
        <w:rPr>
          <w:rFonts w:asciiTheme="majorHAnsi" w:hAnsiTheme="majorHAnsi" w:cstheme="majorHAnsi"/>
          <w:bCs/>
        </w:rPr>
        <w:t xml:space="preserve">We </w:t>
      </w:r>
      <w:r w:rsidRPr="00B7240C">
        <w:rPr>
          <w:rFonts w:asciiTheme="majorHAnsi" w:hAnsiTheme="majorHAnsi" w:cstheme="majorHAnsi"/>
          <w:bCs/>
        </w:rPr>
        <w:t xml:space="preserve">present evidence from around the world </w:t>
      </w:r>
      <w:r w:rsidR="00B1450C" w:rsidRPr="00B7240C">
        <w:rPr>
          <w:rFonts w:asciiTheme="majorHAnsi" w:hAnsiTheme="majorHAnsi" w:cstheme="majorHAnsi"/>
          <w:bCs/>
        </w:rPr>
        <w:t>on</w:t>
      </w:r>
      <w:r w:rsidR="00120F7A" w:rsidRPr="00B7240C">
        <w:rPr>
          <w:rFonts w:asciiTheme="majorHAnsi" w:hAnsiTheme="majorHAnsi" w:cstheme="majorHAnsi"/>
          <w:bCs/>
        </w:rPr>
        <w:t xml:space="preserve"> the COVID-19 pandemic’s </w:t>
      </w:r>
      <w:r w:rsidR="00B1450C" w:rsidRPr="00B7240C">
        <w:rPr>
          <w:rFonts w:asciiTheme="majorHAnsi" w:hAnsiTheme="majorHAnsi" w:cstheme="majorHAnsi"/>
          <w:bCs/>
        </w:rPr>
        <w:t xml:space="preserve">disparate effects on </w:t>
      </w:r>
      <w:r w:rsidR="00120F7A" w:rsidRPr="00B7240C">
        <w:rPr>
          <w:rFonts w:asciiTheme="majorHAnsi" w:hAnsiTheme="majorHAnsi" w:cstheme="majorHAnsi"/>
          <w:bCs/>
        </w:rPr>
        <w:t xml:space="preserve">renters, informal settlements, and the </w:t>
      </w:r>
      <w:r w:rsidR="00120F7A" w:rsidRPr="00B7240C">
        <w:rPr>
          <w:rFonts w:asciiTheme="majorHAnsi" w:hAnsiTheme="majorHAnsi" w:cstheme="majorHAnsi"/>
          <w:bCs/>
        </w:rPr>
        <w:lastRenderedPageBreak/>
        <w:t>homeless</w:t>
      </w:r>
      <w:r w:rsidR="00B1450C" w:rsidRPr="00B7240C">
        <w:rPr>
          <w:rFonts w:asciiTheme="majorHAnsi" w:hAnsiTheme="majorHAnsi" w:cstheme="majorHAnsi"/>
          <w:bCs/>
        </w:rPr>
        <w:t>, as well as how these impacts are shaped by residential segregation</w:t>
      </w:r>
      <w:r w:rsidR="00120F7A" w:rsidRPr="00B7240C">
        <w:rPr>
          <w:rFonts w:asciiTheme="majorHAnsi" w:hAnsiTheme="majorHAnsi" w:cstheme="majorHAnsi"/>
          <w:bCs/>
        </w:rPr>
        <w:t>.</w:t>
      </w:r>
      <w:r w:rsidR="000E6DF3">
        <w:rPr>
          <w:rFonts w:asciiTheme="majorHAnsi" w:hAnsiTheme="majorHAnsi" w:cstheme="majorHAnsi"/>
          <w:bCs/>
        </w:rPr>
        <w:t xml:space="preserve">  </w:t>
      </w:r>
      <w:r w:rsidR="000E6DF3">
        <w:rPr>
          <w:rFonts w:asciiTheme="majorHAnsi" w:hAnsiTheme="majorHAnsi" w:cstheme="majorHAnsi"/>
          <w:color w:val="000000" w:themeColor="text1"/>
        </w:rPr>
        <w:t xml:space="preserve">The concluding sections of this note outline policy directions that would </w:t>
      </w:r>
      <w:r w:rsidR="000E6DF3">
        <w:rPr>
          <w:rFonts w:asciiTheme="majorHAnsi" w:hAnsiTheme="majorHAnsi" w:cstheme="majorHAnsi"/>
          <w:bCs/>
        </w:rPr>
        <w:t xml:space="preserve">address the call </w:t>
      </w:r>
      <w:r w:rsidR="000E6DF3" w:rsidRPr="000E6DF3">
        <w:rPr>
          <w:rFonts w:asciiTheme="majorHAnsi" w:hAnsiTheme="majorHAnsi" w:cstheme="majorHAnsi"/>
          <w:bCs/>
        </w:rPr>
        <w:t xml:space="preserve">to “build back better,” to create more inclusive, just, and resilient cities and communities in the wake of the pandemic.  </w:t>
      </w:r>
    </w:p>
    <w:p w14:paraId="69717758" w14:textId="40FC60AE" w:rsidR="00120F7A" w:rsidRPr="00B7240C" w:rsidRDefault="00120F7A" w:rsidP="00120F7A">
      <w:pPr>
        <w:rPr>
          <w:rFonts w:asciiTheme="majorHAnsi" w:hAnsiTheme="majorHAnsi" w:cstheme="majorHAnsi"/>
          <w:bCs/>
        </w:rPr>
      </w:pPr>
    </w:p>
    <w:p w14:paraId="3A7645BB" w14:textId="04111D9A" w:rsidR="00120F7A" w:rsidRPr="00B7240C" w:rsidRDefault="00120F7A" w:rsidP="00120F7A">
      <w:pPr>
        <w:rPr>
          <w:rFonts w:asciiTheme="majorHAnsi" w:hAnsiTheme="majorHAnsi" w:cstheme="majorHAnsi"/>
          <w:bCs/>
        </w:rPr>
      </w:pPr>
      <w:r w:rsidRPr="00B7240C">
        <w:rPr>
          <w:rFonts w:asciiTheme="majorHAnsi" w:hAnsiTheme="majorHAnsi" w:cstheme="majorHAnsi"/>
          <w:bCs/>
        </w:rPr>
        <w:t>Before the onset of the COVID-19 pandemic, governments and international actors increasingly acknowledged dispari</w:t>
      </w:r>
      <w:r w:rsidRPr="00B7240C">
        <w:rPr>
          <w:rFonts w:asciiTheme="majorHAnsi" w:hAnsiTheme="majorHAnsi" w:cstheme="majorHAnsi"/>
          <w:bCs/>
        </w:rPr>
        <w:lastRenderedPageBreak/>
        <w:t>ties in housing as a pivotal social and human rights challenge.</w:t>
      </w:r>
      <w:r w:rsidRPr="00B7240C">
        <w:rPr>
          <w:rStyle w:val="EndnoteReference"/>
          <w:rFonts w:asciiTheme="majorHAnsi" w:hAnsiTheme="majorHAnsi" w:cstheme="majorHAnsi"/>
          <w:bCs/>
        </w:rPr>
        <w:endnoteReference w:id="10"/>
      </w:r>
      <w:r w:rsidRPr="00B7240C">
        <w:rPr>
          <w:rFonts w:asciiTheme="majorHAnsi" w:hAnsiTheme="majorHAnsi" w:cstheme="majorHAnsi"/>
          <w:bCs/>
        </w:rPr>
        <w:t xml:space="preserve">  We hope this note </w:t>
      </w:r>
      <w:r w:rsidR="008B0211" w:rsidRPr="00B7240C">
        <w:rPr>
          <w:rFonts w:asciiTheme="majorHAnsi" w:hAnsiTheme="majorHAnsi" w:cstheme="majorHAnsi"/>
          <w:bCs/>
        </w:rPr>
        <w:t xml:space="preserve">helps to </w:t>
      </w:r>
      <w:r w:rsidRPr="00B7240C">
        <w:rPr>
          <w:rFonts w:asciiTheme="majorHAnsi" w:hAnsiTheme="majorHAnsi" w:cstheme="majorHAnsi"/>
          <w:bCs/>
        </w:rPr>
        <w:t>illuminate</w:t>
      </w:r>
      <w:r w:rsidR="008B0211" w:rsidRPr="00B7240C">
        <w:rPr>
          <w:rFonts w:asciiTheme="majorHAnsi" w:hAnsiTheme="majorHAnsi" w:cstheme="majorHAnsi"/>
          <w:bCs/>
        </w:rPr>
        <w:t xml:space="preserve"> </w:t>
      </w:r>
      <w:r w:rsidRPr="00B7240C">
        <w:rPr>
          <w:rFonts w:asciiTheme="majorHAnsi" w:hAnsiTheme="majorHAnsi" w:cstheme="majorHAnsi"/>
          <w:bCs/>
        </w:rPr>
        <w:t>how housing and spatial inequality influences the cu</w:t>
      </w:r>
      <w:r w:rsidR="00B30360">
        <w:rPr>
          <w:rFonts w:asciiTheme="majorHAnsi" w:hAnsiTheme="majorHAnsi" w:cstheme="majorHAnsi"/>
          <w:bCs/>
        </w:rPr>
        <w:t>rrent health crisis, as well as</w:t>
      </w:r>
      <w:r w:rsidR="008B0211" w:rsidRPr="00B7240C">
        <w:rPr>
          <w:rFonts w:asciiTheme="majorHAnsi" w:hAnsiTheme="majorHAnsi" w:cstheme="majorHAnsi"/>
          <w:bCs/>
        </w:rPr>
        <w:t xml:space="preserve"> </w:t>
      </w:r>
      <w:r w:rsidRPr="00B7240C">
        <w:rPr>
          <w:rFonts w:asciiTheme="majorHAnsi" w:hAnsiTheme="majorHAnsi" w:cstheme="majorHAnsi"/>
          <w:bCs/>
        </w:rPr>
        <w:t>lessons for the recovery and beyond.</w:t>
      </w:r>
    </w:p>
    <w:p w14:paraId="03BFC17F" w14:textId="77777777" w:rsidR="000E6DF3" w:rsidRDefault="000E6DF3" w:rsidP="0004576C">
      <w:pPr>
        <w:rPr>
          <w:rFonts w:asciiTheme="majorHAnsi" w:hAnsiTheme="majorHAnsi" w:cstheme="majorHAnsi"/>
          <w:bCs/>
        </w:rPr>
      </w:pPr>
    </w:p>
    <w:p w14:paraId="348D52AA" w14:textId="6510CBBC" w:rsidR="00316AE0" w:rsidRPr="00B7240C" w:rsidRDefault="00EE55DB" w:rsidP="0004576C">
      <w:pPr>
        <w:rPr>
          <w:rFonts w:asciiTheme="majorHAnsi" w:hAnsiTheme="majorHAnsi" w:cstheme="majorHAnsi"/>
          <w:bCs/>
        </w:rPr>
      </w:pPr>
      <w:r w:rsidRPr="00B7240C">
        <w:rPr>
          <w:rFonts w:asciiTheme="majorHAnsi" w:hAnsiTheme="majorHAnsi" w:cstheme="majorHAnsi"/>
          <w:b/>
          <w:bCs/>
        </w:rPr>
        <w:t>2.</w:t>
      </w:r>
      <w:r w:rsidRPr="00B7240C">
        <w:rPr>
          <w:rFonts w:asciiTheme="majorHAnsi" w:hAnsiTheme="majorHAnsi" w:cstheme="majorHAnsi"/>
          <w:b/>
          <w:bCs/>
        </w:rPr>
        <w:tab/>
      </w:r>
      <w:bookmarkStart w:id="2" w:name="part2"/>
      <w:bookmarkEnd w:id="2"/>
      <w:r w:rsidR="002F5BDE" w:rsidRPr="00B7240C">
        <w:rPr>
          <w:rFonts w:asciiTheme="majorHAnsi" w:hAnsiTheme="majorHAnsi" w:cstheme="majorHAnsi"/>
          <w:b/>
          <w:bCs/>
        </w:rPr>
        <w:t xml:space="preserve">How </w:t>
      </w:r>
      <w:r w:rsidR="007113D4">
        <w:rPr>
          <w:rFonts w:asciiTheme="majorHAnsi" w:hAnsiTheme="majorHAnsi" w:cstheme="majorHAnsi"/>
          <w:b/>
          <w:bCs/>
        </w:rPr>
        <w:t>s</w:t>
      </w:r>
      <w:r w:rsidR="002F5BDE" w:rsidRPr="00B7240C">
        <w:rPr>
          <w:rFonts w:asciiTheme="majorHAnsi" w:hAnsiTheme="majorHAnsi" w:cstheme="majorHAnsi"/>
          <w:b/>
          <w:bCs/>
        </w:rPr>
        <w:t xml:space="preserve">patial </w:t>
      </w:r>
      <w:r w:rsidR="007113D4">
        <w:rPr>
          <w:rFonts w:asciiTheme="majorHAnsi" w:hAnsiTheme="majorHAnsi" w:cstheme="majorHAnsi"/>
          <w:b/>
          <w:bCs/>
        </w:rPr>
        <w:t>d</w:t>
      </w:r>
      <w:r w:rsidR="002F5BDE" w:rsidRPr="00B7240C">
        <w:rPr>
          <w:rFonts w:asciiTheme="majorHAnsi" w:hAnsiTheme="majorHAnsi" w:cstheme="majorHAnsi"/>
          <w:b/>
          <w:bCs/>
        </w:rPr>
        <w:t xml:space="preserve">isparities </w:t>
      </w:r>
      <w:r w:rsidR="007113D4">
        <w:rPr>
          <w:rFonts w:asciiTheme="majorHAnsi" w:hAnsiTheme="majorHAnsi" w:cstheme="majorHAnsi"/>
          <w:b/>
          <w:bCs/>
        </w:rPr>
        <w:t>h</w:t>
      </w:r>
      <w:r w:rsidR="002F5BDE" w:rsidRPr="00B7240C">
        <w:rPr>
          <w:rFonts w:asciiTheme="majorHAnsi" w:hAnsiTheme="majorHAnsi" w:cstheme="majorHAnsi"/>
          <w:b/>
          <w:bCs/>
        </w:rPr>
        <w:t xml:space="preserve">ave </w:t>
      </w:r>
      <w:r w:rsidR="007113D4">
        <w:rPr>
          <w:rFonts w:asciiTheme="majorHAnsi" w:hAnsiTheme="majorHAnsi" w:cstheme="majorHAnsi"/>
          <w:b/>
          <w:bCs/>
        </w:rPr>
        <w:t>s</w:t>
      </w:r>
      <w:r w:rsidR="002F5BDE" w:rsidRPr="00B7240C">
        <w:rPr>
          <w:rFonts w:asciiTheme="majorHAnsi" w:hAnsiTheme="majorHAnsi" w:cstheme="majorHAnsi"/>
          <w:b/>
          <w:bCs/>
        </w:rPr>
        <w:t xml:space="preserve">haped the </w:t>
      </w:r>
      <w:r w:rsidR="007113D4">
        <w:rPr>
          <w:rFonts w:asciiTheme="majorHAnsi" w:hAnsiTheme="majorHAnsi" w:cstheme="majorHAnsi"/>
          <w:b/>
          <w:bCs/>
        </w:rPr>
        <w:t>b</w:t>
      </w:r>
      <w:r w:rsidR="001A4FF5" w:rsidRPr="00B7240C">
        <w:rPr>
          <w:rFonts w:asciiTheme="majorHAnsi" w:hAnsiTheme="majorHAnsi" w:cstheme="majorHAnsi"/>
          <w:b/>
          <w:bCs/>
        </w:rPr>
        <w:t>runt of t</w:t>
      </w:r>
      <w:r w:rsidR="002F5BDE" w:rsidRPr="00B7240C">
        <w:rPr>
          <w:rFonts w:asciiTheme="majorHAnsi" w:hAnsiTheme="majorHAnsi" w:cstheme="majorHAnsi"/>
          <w:b/>
          <w:bCs/>
        </w:rPr>
        <w:t xml:space="preserve">he </w:t>
      </w:r>
      <w:r w:rsidR="007113D4">
        <w:rPr>
          <w:rFonts w:asciiTheme="majorHAnsi" w:hAnsiTheme="majorHAnsi" w:cstheme="majorHAnsi"/>
          <w:b/>
          <w:bCs/>
        </w:rPr>
        <w:t>p</w:t>
      </w:r>
      <w:r w:rsidR="001A4FF5" w:rsidRPr="00B7240C">
        <w:rPr>
          <w:rFonts w:asciiTheme="majorHAnsi" w:hAnsiTheme="majorHAnsi" w:cstheme="majorHAnsi"/>
          <w:b/>
          <w:bCs/>
        </w:rPr>
        <w:t xml:space="preserve">andemic </w:t>
      </w:r>
    </w:p>
    <w:p w14:paraId="2CA90EEA" w14:textId="77777777" w:rsidR="00834DA9" w:rsidRPr="00B7240C" w:rsidRDefault="00834DA9" w:rsidP="0004576C">
      <w:pPr>
        <w:rPr>
          <w:rFonts w:asciiTheme="majorHAnsi" w:hAnsiTheme="majorHAnsi" w:cstheme="majorHAnsi"/>
          <w:bCs/>
        </w:rPr>
      </w:pPr>
    </w:p>
    <w:p w14:paraId="0624FEFB" w14:textId="6B70211B" w:rsidR="00B52EDF" w:rsidRPr="00B7240C" w:rsidRDefault="001A4FF5" w:rsidP="0004576C">
      <w:pPr>
        <w:rPr>
          <w:rFonts w:asciiTheme="majorHAnsi" w:hAnsiTheme="majorHAnsi" w:cstheme="majorHAnsi"/>
          <w:bCs/>
        </w:rPr>
      </w:pPr>
      <w:r w:rsidRPr="00B7240C">
        <w:rPr>
          <w:rFonts w:asciiTheme="majorHAnsi" w:hAnsiTheme="majorHAnsi" w:cstheme="majorHAnsi"/>
          <w:bCs/>
        </w:rPr>
        <w:lastRenderedPageBreak/>
        <w:t>To what extent have spatial dispa</w:t>
      </w:r>
      <w:r w:rsidR="0011580F" w:rsidRPr="00B7240C">
        <w:rPr>
          <w:rFonts w:asciiTheme="majorHAnsi" w:hAnsiTheme="majorHAnsi" w:cstheme="majorHAnsi"/>
          <w:bCs/>
        </w:rPr>
        <w:t>rities in access to housing</w:t>
      </w:r>
      <w:r w:rsidRPr="00B7240C">
        <w:rPr>
          <w:rFonts w:asciiTheme="majorHAnsi" w:hAnsiTheme="majorHAnsi" w:cstheme="majorHAnsi"/>
          <w:bCs/>
        </w:rPr>
        <w:t xml:space="preserve"> meant that the poorest and most marginalized in cities</w:t>
      </w:r>
      <w:r w:rsidR="00B52EDF" w:rsidRPr="00B7240C">
        <w:rPr>
          <w:rFonts w:asciiTheme="majorHAnsi" w:hAnsiTheme="majorHAnsi" w:cstheme="majorHAnsi"/>
          <w:bCs/>
        </w:rPr>
        <w:t xml:space="preserve"> bear the brunt of the pandemic</w:t>
      </w:r>
      <w:r w:rsidRPr="00B7240C">
        <w:rPr>
          <w:rFonts w:asciiTheme="majorHAnsi" w:hAnsiTheme="majorHAnsi" w:cstheme="majorHAnsi"/>
          <w:bCs/>
        </w:rPr>
        <w:t>?  Here we draw on evidence about pre-existing differences and emerging evidence about the crisis</w:t>
      </w:r>
      <w:r w:rsidR="00E148F1" w:rsidRPr="00B7240C">
        <w:rPr>
          <w:rFonts w:asciiTheme="majorHAnsi" w:hAnsiTheme="majorHAnsi" w:cstheme="majorHAnsi"/>
          <w:bCs/>
        </w:rPr>
        <w:t>’</w:t>
      </w:r>
      <w:r w:rsidRPr="00B7240C">
        <w:rPr>
          <w:rFonts w:asciiTheme="majorHAnsi" w:hAnsiTheme="majorHAnsi" w:cstheme="majorHAnsi"/>
          <w:bCs/>
        </w:rPr>
        <w:t xml:space="preserve"> impacts.  We begin with a </w:t>
      </w:r>
      <w:r w:rsidR="00BD362F" w:rsidRPr="00B7240C">
        <w:rPr>
          <w:rFonts w:asciiTheme="majorHAnsi" w:hAnsiTheme="majorHAnsi" w:cstheme="majorHAnsi"/>
          <w:bCs/>
        </w:rPr>
        <w:t>discussion</w:t>
      </w:r>
      <w:r w:rsidRPr="00B7240C">
        <w:rPr>
          <w:rFonts w:asciiTheme="majorHAnsi" w:hAnsiTheme="majorHAnsi" w:cstheme="majorHAnsi"/>
          <w:bCs/>
        </w:rPr>
        <w:t xml:space="preserve"> of</w:t>
      </w:r>
      <w:r w:rsidR="00BD362F" w:rsidRPr="00B7240C">
        <w:rPr>
          <w:rFonts w:asciiTheme="majorHAnsi" w:hAnsiTheme="majorHAnsi" w:cstheme="majorHAnsi"/>
          <w:bCs/>
        </w:rPr>
        <w:t xml:space="preserve"> residential segregation and spatial disparities in the pandemic</w:t>
      </w:r>
      <w:r w:rsidR="000B45E1">
        <w:rPr>
          <w:rFonts w:asciiTheme="majorHAnsi" w:hAnsiTheme="majorHAnsi" w:cstheme="majorHAnsi"/>
          <w:bCs/>
        </w:rPr>
        <w:t xml:space="preserve"> including the intersection with racial disparities</w:t>
      </w:r>
      <w:r w:rsidRPr="00B7240C">
        <w:rPr>
          <w:rFonts w:asciiTheme="majorHAnsi" w:hAnsiTheme="majorHAnsi" w:cstheme="majorHAnsi"/>
          <w:bCs/>
        </w:rPr>
        <w:t xml:space="preserve">, and </w:t>
      </w:r>
      <w:r w:rsidR="00B52EDF" w:rsidRPr="00B7240C">
        <w:rPr>
          <w:rFonts w:asciiTheme="majorHAnsi" w:hAnsiTheme="majorHAnsi" w:cstheme="majorHAnsi"/>
          <w:bCs/>
        </w:rPr>
        <w:t xml:space="preserve">then focus on specific </w:t>
      </w:r>
      <w:r w:rsidR="00275ABE" w:rsidRPr="00B7240C">
        <w:rPr>
          <w:rFonts w:asciiTheme="majorHAnsi" w:hAnsiTheme="majorHAnsi" w:cstheme="majorHAnsi"/>
          <w:bCs/>
        </w:rPr>
        <w:t xml:space="preserve">disadvantaged </w:t>
      </w:r>
      <w:r w:rsidR="00B52EDF" w:rsidRPr="00B7240C">
        <w:rPr>
          <w:rFonts w:asciiTheme="majorHAnsi" w:hAnsiTheme="majorHAnsi" w:cstheme="majorHAnsi"/>
          <w:bCs/>
        </w:rPr>
        <w:t>groups</w:t>
      </w:r>
      <w:r w:rsidR="00275ABE" w:rsidRPr="00B7240C">
        <w:rPr>
          <w:rFonts w:asciiTheme="majorHAnsi" w:hAnsiTheme="majorHAnsi" w:cstheme="majorHAnsi"/>
          <w:bCs/>
        </w:rPr>
        <w:t xml:space="preserve"> – namely renters, residents in informal settlements</w:t>
      </w:r>
      <w:r w:rsidR="00B2279B" w:rsidRPr="00B7240C">
        <w:rPr>
          <w:rFonts w:asciiTheme="majorHAnsi" w:hAnsiTheme="majorHAnsi" w:cstheme="majorHAnsi"/>
          <w:bCs/>
        </w:rPr>
        <w:t>,</w:t>
      </w:r>
      <w:r w:rsidR="00275ABE" w:rsidRPr="00B7240C">
        <w:rPr>
          <w:rFonts w:asciiTheme="majorHAnsi" w:hAnsiTheme="majorHAnsi" w:cstheme="majorHAnsi"/>
          <w:bCs/>
        </w:rPr>
        <w:t xml:space="preserve"> and the homeless</w:t>
      </w:r>
      <w:r w:rsidR="00B52EDF" w:rsidRPr="00B7240C">
        <w:rPr>
          <w:rFonts w:asciiTheme="majorHAnsi" w:hAnsiTheme="majorHAnsi" w:cstheme="majorHAnsi"/>
          <w:bCs/>
        </w:rPr>
        <w:t xml:space="preserve">.  </w:t>
      </w:r>
    </w:p>
    <w:p w14:paraId="22C2708F" w14:textId="77777777" w:rsidR="001A4FF5" w:rsidRPr="00B7240C" w:rsidRDefault="001A4FF5" w:rsidP="0004576C">
      <w:pPr>
        <w:rPr>
          <w:rFonts w:asciiTheme="majorHAnsi" w:hAnsiTheme="majorHAnsi" w:cstheme="majorHAnsi"/>
          <w:bCs/>
        </w:rPr>
      </w:pPr>
    </w:p>
    <w:p w14:paraId="060AC3A3" w14:textId="1FA29295" w:rsidR="00DE50A9" w:rsidRPr="00B7240C" w:rsidRDefault="00BD362F">
      <w:pPr>
        <w:rPr>
          <w:rFonts w:asciiTheme="majorHAnsi" w:hAnsiTheme="majorHAnsi" w:cstheme="majorHAnsi"/>
          <w:bCs/>
        </w:rPr>
      </w:pPr>
      <w:r w:rsidRPr="00B7240C">
        <w:rPr>
          <w:rFonts w:asciiTheme="majorHAnsi" w:hAnsiTheme="majorHAnsi" w:cstheme="majorHAnsi"/>
          <w:bCs/>
        </w:rPr>
        <w:t xml:space="preserve">Residential segregation can be defined as the separation of groups of people by characteristics, such as race </w:t>
      </w:r>
      <w:r w:rsidR="000B45E1">
        <w:rPr>
          <w:rFonts w:asciiTheme="majorHAnsi" w:hAnsiTheme="majorHAnsi" w:cstheme="majorHAnsi"/>
          <w:bCs/>
        </w:rPr>
        <w:t xml:space="preserve">and </w:t>
      </w:r>
      <w:r w:rsidRPr="00B7240C">
        <w:rPr>
          <w:rFonts w:asciiTheme="majorHAnsi" w:hAnsiTheme="majorHAnsi" w:cstheme="majorHAnsi"/>
          <w:bCs/>
        </w:rPr>
        <w:t>income, into different places within urban space.</w:t>
      </w:r>
      <w:r w:rsidRPr="00B7240C">
        <w:rPr>
          <w:rStyle w:val="EndnoteReference"/>
          <w:rFonts w:asciiTheme="majorHAnsi" w:hAnsiTheme="majorHAnsi" w:cstheme="majorHAnsi"/>
          <w:bCs/>
        </w:rPr>
        <w:endnoteReference w:id="11"/>
      </w:r>
      <w:r w:rsidRPr="00B7240C">
        <w:rPr>
          <w:rFonts w:asciiTheme="majorHAnsi" w:hAnsiTheme="majorHAnsi" w:cstheme="majorHAnsi"/>
          <w:bCs/>
        </w:rPr>
        <w:t xml:space="preserve">  This separation of groups into neighborhoods of relative and absolute prosperity or disadvantage is </w:t>
      </w:r>
      <w:r w:rsidR="000B45E1">
        <w:rPr>
          <w:rFonts w:asciiTheme="majorHAnsi" w:hAnsiTheme="majorHAnsi" w:cstheme="majorHAnsi"/>
          <w:bCs/>
        </w:rPr>
        <w:t xml:space="preserve">often </w:t>
      </w:r>
      <w:r w:rsidRPr="00B7240C">
        <w:rPr>
          <w:rFonts w:asciiTheme="majorHAnsi" w:hAnsiTheme="majorHAnsi" w:cstheme="majorHAnsi"/>
          <w:bCs/>
        </w:rPr>
        <w:t>associated with spatial disparities in access to adequate housing, as well as in income, health, crime, education, and healthcare.</w:t>
      </w:r>
    </w:p>
    <w:p w14:paraId="08D007E5" w14:textId="77777777" w:rsidR="001D3986" w:rsidRPr="00B7240C" w:rsidRDefault="001D3986" w:rsidP="001D1F3C">
      <w:pPr>
        <w:rPr>
          <w:rFonts w:asciiTheme="majorHAnsi" w:hAnsiTheme="majorHAnsi" w:cstheme="majorHAnsi"/>
          <w:bCs/>
        </w:rPr>
      </w:pPr>
    </w:p>
    <w:p w14:paraId="2FDE3C0F" w14:textId="3E39E880" w:rsidR="00610705" w:rsidRPr="00B7240C" w:rsidRDefault="006D5ABB" w:rsidP="001D1F3C">
      <w:pPr>
        <w:rPr>
          <w:rFonts w:asciiTheme="majorHAnsi" w:hAnsiTheme="majorHAnsi" w:cstheme="majorHAnsi"/>
          <w:bCs/>
        </w:rPr>
      </w:pPr>
      <w:r w:rsidRPr="00B7240C">
        <w:rPr>
          <w:rFonts w:asciiTheme="majorHAnsi" w:hAnsiTheme="majorHAnsi" w:cstheme="majorHAnsi"/>
          <w:bCs/>
        </w:rPr>
        <w:lastRenderedPageBreak/>
        <w:t>R</w:t>
      </w:r>
      <w:r w:rsidR="001D3986" w:rsidRPr="00B7240C">
        <w:rPr>
          <w:rFonts w:asciiTheme="majorHAnsi" w:hAnsiTheme="majorHAnsi" w:cstheme="majorHAnsi"/>
          <w:bCs/>
        </w:rPr>
        <w:t xml:space="preserve">esidential segregation is </w:t>
      </w:r>
      <w:r w:rsidR="004B4EBE" w:rsidRPr="00B7240C">
        <w:rPr>
          <w:rFonts w:asciiTheme="majorHAnsi" w:hAnsiTheme="majorHAnsi" w:cstheme="majorHAnsi"/>
          <w:bCs/>
        </w:rPr>
        <w:t xml:space="preserve">shaping </w:t>
      </w:r>
      <w:r w:rsidR="001D3986" w:rsidRPr="00B7240C">
        <w:rPr>
          <w:rFonts w:asciiTheme="majorHAnsi" w:hAnsiTheme="majorHAnsi" w:cstheme="majorHAnsi"/>
          <w:bCs/>
        </w:rPr>
        <w:t>the</w:t>
      </w:r>
      <w:r w:rsidR="004B4EBE" w:rsidRPr="00B7240C">
        <w:rPr>
          <w:rFonts w:asciiTheme="majorHAnsi" w:hAnsiTheme="majorHAnsi" w:cstheme="majorHAnsi"/>
          <w:bCs/>
        </w:rPr>
        <w:t xml:space="preserve"> impact and experience of the</w:t>
      </w:r>
      <w:r w:rsidR="001D3986" w:rsidRPr="00B7240C">
        <w:rPr>
          <w:rFonts w:asciiTheme="majorHAnsi" w:hAnsiTheme="majorHAnsi" w:cstheme="majorHAnsi"/>
          <w:bCs/>
        </w:rPr>
        <w:t xml:space="preserve"> COVID-19 pandemic</w:t>
      </w:r>
      <w:r w:rsidR="004B4EBE" w:rsidRPr="00B7240C">
        <w:rPr>
          <w:rFonts w:asciiTheme="majorHAnsi" w:hAnsiTheme="majorHAnsi" w:cstheme="majorHAnsi"/>
          <w:bCs/>
        </w:rPr>
        <w:t xml:space="preserve"> for </w:t>
      </w:r>
      <w:r w:rsidR="00531791" w:rsidRPr="00B7240C">
        <w:rPr>
          <w:rFonts w:asciiTheme="majorHAnsi" w:hAnsiTheme="majorHAnsi" w:cstheme="majorHAnsi"/>
          <w:bCs/>
        </w:rPr>
        <w:t>people around the world</w:t>
      </w:r>
      <w:r w:rsidR="001D3986" w:rsidRPr="00B7240C">
        <w:rPr>
          <w:rFonts w:asciiTheme="majorHAnsi" w:hAnsiTheme="majorHAnsi" w:cstheme="majorHAnsi"/>
          <w:bCs/>
        </w:rPr>
        <w:t>.</w:t>
      </w:r>
      <w:r w:rsidR="004B4EBE" w:rsidRPr="00B7240C">
        <w:rPr>
          <w:rFonts w:asciiTheme="majorHAnsi" w:hAnsiTheme="majorHAnsi" w:cstheme="majorHAnsi"/>
          <w:bCs/>
        </w:rPr>
        <w:t xml:space="preserve"> </w:t>
      </w:r>
      <w:r w:rsidR="00FD3A31" w:rsidRPr="00B7240C">
        <w:rPr>
          <w:rFonts w:asciiTheme="majorHAnsi" w:hAnsiTheme="majorHAnsi" w:cstheme="majorHAnsi"/>
          <w:bCs/>
        </w:rPr>
        <w:t xml:space="preserve"> </w:t>
      </w:r>
      <w:r w:rsidR="00D91C0F" w:rsidRPr="00B7240C">
        <w:rPr>
          <w:rFonts w:asciiTheme="majorHAnsi" w:hAnsiTheme="majorHAnsi" w:cstheme="majorHAnsi"/>
          <w:bCs/>
        </w:rPr>
        <w:t>This can be seen in direct health impacts as well as in the larger economic repercussions.</w:t>
      </w:r>
      <w:r w:rsidR="005C171D">
        <w:rPr>
          <w:rFonts w:asciiTheme="majorHAnsi" w:hAnsiTheme="majorHAnsi" w:cstheme="majorHAnsi"/>
          <w:bCs/>
        </w:rPr>
        <w:t xml:space="preserve">  In this section, we examine what is known about COVID-19’s disparate risks</w:t>
      </w:r>
      <w:r w:rsidR="00DC69FA">
        <w:rPr>
          <w:rFonts w:asciiTheme="majorHAnsi" w:hAnsiTheme="majorHAnsi" w:cstheme="majorHAnsi"/>
          <w:bCs/>
        </w:rPr>
        <w:t xml:space="preserve"> in terms of residential segregation</w:t>
      </w:r>
      <w:r w:rsidR="005C171D">
        <w:rPr>
          <w:rFonts w:asciiTheme="majorHAnsi" w:hAnsiTheme="majorHAnsi" w:cstheme="majorHAnsi"/>
          <w:bCs/>
        </w:rPr>
        <w:t xml:space="preserve">, </w:t>
      </w:r>
      <w:r w:rsidR="00DC69FA">
        <w:rPr>
          <w:rFonts w:asciiTheme="majorHAnsi" w:hAnsiTheme="majorHAnsi" w:cstheme="majorHAnsi"/>
          <w:bCs/>
        </w:rPr>
        <w:t xml:space="preserve">linked to underlying </w:t>
      </w:r>
      <w:r w:rsidR="005C171D">
        <w:rPr>
          <w:rFonts w:asciiTheme="majorHAnsi" w:hAnsiTheme="majorHAnsi" w:cstheme="majorHAnsi"/>
          <w:bCs/>
        </w:rPr>
        <w:t xml:space="preserve">health and economic </w:t>
      </w:r>
      <w:r w:rsidR="00DC69FA">
        <w:rPr>
          <w:rFonts w:asciiTheme="majorHAnsi" w:hAnsiTheme="majorHAnsi" w:cstheme="majorHAnsi"/>
          <w:bCs/>
        </w:rPr>
        <w:t xml:space="preserve">conditions, as well as the </w:t>
      </w:r>
      <w:r w:rsidR="005C171D">
        <w:rPr>
          <w:rFonts w:asciiTheme="majorHAnsi" w:hAnsiTheme="majorHAnsi" w:cstheme="majorHAnsi"/>
          <w:bCs/>
        </w:rPr>
        <w:t>consequences</w:t>
      </w:r>
      <w:r w:rsidR="00DC69FA">
        <w:rPr>
          <w:rFonts w:asciiTheme="majorHAnsi" w:hAnsiTheme="majorHAnsi" w:cstheme="majorHAnsi"/>
          <w:bCs/>
        </w:rPr>
        <w:t xml:space="preserve"> of the pandemic</w:t>
      </w:r>
      <w:r w:rsidR="005C171D">
        <w:rPr>
          <w:rFonts w:asciiTheme="majorHAnsi" w:hAnsiTheme="majorHAnsi" w:cstheme="majorHAnsi"/>
          <w:bCs/>
        </w:rPr>
        <w:t xml:space="preserve">.  We </w:t>
      </w:r>
      <w:r w:rsidR="005C171D">
        <w:rPr>
          <w:rFonts w:asciiTheme="majorHAnsi" w:hAnsiTheme="majorHAnsi" w:cstheme="majorHAnsi"/>
          <w:bCs/>
        </w:rPr>
        <w:lastRenderedPageBreak/>
        <w:t xml:space="preserve">then offer brief analysis of research from before the pandemic that illuminates how housing and health inequalities </w:t>
      </w:r>
      <w:r w:rsidR="00B30360">
        <w:rPr>
          <w:rFonts w:asciiTheme="majorHAnsi" w:hAnsiTheme="majorHAnsi" w:cstheme="majorHAnsi"/>
          <w:bCs/>
        </w:rPr>
        <w:t>influence major public health crises</w:t>
      </w:r>
      <w:r w:rsidR="005C171D">
        <w:rPr>
          <w:rFonts w:asciiTheme="majorHAnsi" w:hAnsiTheme="majorHAnsi" w:cstheme="majorHAnsi"/>
          <w:bCs/>
        </w:rPr>
        <w:t xml:space="preserve">. </w:t>
      </w:r>
    </w:p>
    <w:p w14:paraId="29DF1A2B" w14:textId="77777777" w:rsidR="00531791" w:rsidRPr="00B7240C" w:rsidRDefault="00531791" w:rsidP="001D1F3C">
      <w:pPr>
        <w:rPr>
          <w:rFonts w:asciiTheme="majorHAnsi" w:hAnsiTheme="majorHAnsi" w:cstheme="majorHAnsi"/>
          <w:bCs/>
        </w:rPr>
      </w:pPr>
    </w:p>
    <w:p w14:paraId="6EFB9AC4" w14:textId="3B934416" w:rsidR="00531791" w:rsidRPr="00B7240C" w:rsidRDefault="00BE4C1A" w:rsidP="001D1F3C">
      <w:pPr>
        <w:rPr>
          <w:rFonts w:asciiTheme="majorHAnsi" w:hAnsiTheme="majorHAnsi" w:cstheme="majorHAnsi"/>
          <w:bCs/>
        </w:rPr>
      </w:pPr>
      <w:r w:rsidRPr="00B7240C">
        <w:rPr>
          <w:rFonts w:asciiTheme="majorHAnsi" w:hAnsiTheme="majorHAnsi" w:cstheme="majorHAnsi"/>
          <w:bCs/>
        </w:rPr>
        <w:t xml:space="preserve">Spatial analysis </w:t>
      </w:r>
      <w:r w:rsidR="00275ABE" w:rsidRPr="00B7240C">
        <w:rPr>
          <w:rFonts w:asciiTheme="majorHAnsi" w:hAnsiTheme="majorHAnsi" w:cstheme="majorHAnsi"/>
          <w:bCs/>
        </w:rPr>
        <w:t xml:space="preserve">is being </w:t>
      </w:r>
      <w:r w:rsidRPr="00B7240C">
        <w:rPr>
          <w:rFonts w:asciiTheme="majorHAnsi" w:hAnsiTheme="majorHAnsi" w:cstheme="majorHAnsi"/>
          <w:bCs/>
        </w:rPr>
        <w:t>used pre-emptively to identify locations that are particularly vulnerable to COVID-19 contagion and its effects.  A new methodology</w:t>
      </w:r>
      <w:r w:rsidRPr="00B7240C">
        <w:rPr>
          <w:rStyle w:val="EndnoteReference"/>
          <w:rFonts w:asciiTheme="majorHAnsi" w:hAnsiTheme="majorHAnsi" w:cstheme="majorHAnsi"/>
          <w:bCs/>
        </w:rPr>
        <w:endnoteReference w:id="12"/>
      </w:r>
      <w:r w:rsidRPr="00B7240C">
        <w:rPr>
          <w:rFonts w:asciiTheme="majorHAnsi" w:hAnsiTheme="majorHAnsi" w:cstheme="majorHAnsi"/>
          <w:bCs/>
        </w:rPr>
        <w:t xml:space="preserve"> developed by a World Bank team focuses on two dimensions: first, population density and the inability of people to physically distance; and, </w:t>
      </w:r>
      <w:r w:rsidRPr="00B7240C">
        <w:rPr>
          <w:rFonts w:asciiTheme="majorHAnsi" w:hAnsiTheme="majorHAnsi" w:cstheme="majorHAnsi"/>
          <w:bCs/>
        </w:rPr>
        <w:lastRenderedPageBreak/>
        <w:t>second, conditions where clustering may be unavoidable due the location of necessities like public toilets and water pumps.</w:t>
      </w:r>
    </w:p>
    <w:p w14:paraId="17759EBB" w14:textId="77777777" w:rsidR="00523F0B" w:rsidRPr="00B7240C" w:rsidRDefault="00523F0B" w:rsidP="001D1F3C">
      <w:pPr>
        <w:rPr>
          <w:rFonts w:asciiTheme="majorHAnsi" w:hAnsiTheme="majorHAnsi" w:cstheme="majorHAnsi"/>
          <w:bCs/>
        </w:rPr>
      </w:pPr>
    </w:p>
    <w:p w14:paraId="0B24CD41" w14:textId="197458B7" w:rsidR="00A432FF" w:rsidRPr="00B7240C" w:rsidRDefault="00A432FF" w:rsidP="00A432FF">
      <w:pPr>
        <w:rPr>
          <w:rFonts w:asciiTheme="majorHAnsi" w:hAnsiTheme="majorHAnsi" w:cstheme="majorHAnsi"/>
          <w:bCs/>
        </w:rPr>
      </w:pPr>
      <w:r w:rsidRPr="00B7240C">
        <w:rPr>
          <w:rFonts w:asciiTheme="majorHAnsi" w:hAnsiTheme="majorHAnsi" w:cstheme="majorHAnsi"/>
          <w:bCs/>
        </w:rPr>
        <w:t>This has allowed the identification of</w:t>
      </w:r>
      <w:r w:rsidR="00DF45AF" w:rsidRPr="00B7240C">
        <w:rPr>
          <w:rFonts w:asciiTheme="majorHAnsi" w:hAnsiTheme="majorHAnsi" w:cstheme="majorHAnsi"/>
          <w:bCs/>
        </w:rPr>
        <w:t xml:space="preserve"> “exposure” hotspots – places where population density </w:t>
      </w:r>
      <w:r w:rsidRPr="00B7240C">
        <w:rPr>
          <w:rFonts w:asciiTheme="majorHAnsi" w:hAnsiTheme="majorHAnsi" w:cstheme="majorHAnsi"/>
          <w:bCs/>
        </w:rPr>
        <w:t xml:space="preserve">makes </w:t>
      </w:r>
      <w:r w:rsidR="00DF45AF" w:rsidRPr="00B7240C">
        <w:rPr>
          <w:rFonts w:asciiTheme="majorHAnsi" w:hAnsiTheme="majorHAnsi" w:cstheme="majorHAnsi"/>
          <w:bCs/>
        </w:rPr>
        <w:t>social distancing i</w:t>
      </w:r>
      <w:r w:rsidRPr="00B7240C">
        <w:rPr>
          <w:rFonts w:asciiTheme="majorHAnsi" w:hAnsiTheme="majorHAnsi" w:cstheme="majorHAnsi"/>
          <w:bCs/>
        </w:rPr>
        <w:t>n</w:t>
      </w:r>
      <w:r w:rsidR="00DF45AF" w:rsidRPr="00B7240C">
        <w:rPr>
          <w:rFonts w:asciiTheme="majorHAnsi" w:hAnsiTheme="majorHAnsi" w:cstheme="majorHAnsi"/>
          <w:bCs/>
        </w:rPr>
        <w:t>feasible –</w:t>
      </w:r>
      <w:r w:rsidR="005A6C25" w:rsidRPr="00B7240C">
        <w:rPr>
          <w:rFonts w:asciiTheme="majorHAnsi" w:hAnsiTheme="majorHAnsi" w:cstheme="majorHAnsi"/>
          <w:bCs/>
        </w:rPr>
        <w:t xml:space="preserve"> </w:t>
      </w:r>
      <w:r w:rsidR="00CA5DA2" w:rsidRPr="00B7240C">
        <w:rPr>
          <w:rFonts w:asciiTheme="majorHAnsi" w:hAnsiTheme="majorHAnsi" w:cstheme="majorHAnsi"/>
          <w:bCs/>
        </w:rPr>
        <w:t>overlaid with key services</w:t>
      </w:r>
      <w:r w:rsidR="00275ABE" w:rsidRPr="00B7240C">
        <w:rPr>
          <w:rFonts w:asciiTheme="majorHAnsi" w:hAnsiTheme="majorHAnsi" w:cstheme="majorHAnsi"/>
          <w:bCs/>
        </w:rPr>
        <w:t xml:space="preserve"> (Figure </w:t>
      </w:r>
      <w:r w:rsidR="008D722E" w:rsidRPr="00B7240C">
        <w:rPr>
          <w:rFonts w:asciiTheme="majorHAnsi" w:hAnsiTheme="majorHAnsi" w:cstheme="majorHAnsi"/>
          <w:bCs/>
        </w:rPr>
        <w:t>1</w:t>
      </w:r>
      <w:r w:rsidR="00275ABE" w:rsidRPr="00B7240C">
        <w:rPr>
          <w:rFonts w:asciiTheme="majorHAnsi" w:hAnsiTheme="majorHAnsi" w:cstheme="majorHAnsi"/>
          <w:bCs/>
        </w:rPr>
        <w:t>)</w:t>
      </w:r>
      <w:r w:rsidRPr="00B7240C">
        <w:rPr>
          <w:rFonts w:asciiTheme="majorHAnsi" w:hAnsiTheme="majorHAnsi" w:cstheme="majorHAnsi"/>
          <w:bCs/>
        </w:rPr>
        <w:t xml:space="preserve">:  </w:t>
      </w:r>
    </w:p>
    <w:p w14:paraId="0CEBFF65" w14:textId="117950C3" w:rsidR="00A432FF" w:rsidRPr="00B7240C" w:rsidRDefault="00DF45AF" w:rsidP="00A432FF">
      <w:pPr>
        <w:pStyle w:val="ListParagraph"/>
        <w:numPr>
          <w:ilvl w:val="0"/>
          <w:numId w:val="19"/>
        </w:numPr>
        <w:rPr>
          <w:rFonts w:asciiTheme="majorHAnsi" w:hAnsiTheme="majorHAnsi" w:cstheme="majorHAnsi"/>
          <w:bCs/>
        </w:rPr>
      </w:pPr>
      <w:r w:rsidRPr="00B7240C">
        <w:rPr>
          <w:rFonts w:asciiTheme="majorHAnsi" w:hAnsiTheme="majorHAnsi" w:cstheme="majorHAnsi"/>
          <w:bCs/>
        </w:rPr>
        <w:t>In Mumbai, exposure hotspots cover 105 km</w:t>
      </w:r>
      <w:r w:rsidRPr="00B7240C">
        <w:rPr>
          <w:rFonts w:asciiTheme="majorHAnsi" w:hAnsiTheme="majorHAnsi" w:cstheme="majorHAnsi"/>
          <w:bCs/>
          <w:vertAlign w:val="superscript"/>
        </w:rPr>
        <w:t xml:space="preserve">2 </w:t>
      </w:r>
      <w:r w:rsidRPr="00B7240C">
        <w:rPr>
          <w:rFonts w:asciiTheme="majorHAnsi" w:hAnsiTheme="majorHAnsi" w:cstheme="majorHAnsi"/>
          <w:bCs/>
        </w:rPr>
        <w:t xml:space="preserve">and an estimated 4.5 million people – meaning that about 20 percent </w:t>
      </w:r>
      <w:r w:rsidRPr="00B7240C">
        <w:rPr>
          <w:rFonts w:asciiTheme="majorHAnsi" w:hAnsiTheme="majorHAnsi" w:cstheme="majorHAnsi"/>
          <w:bCs/>
        </w:rPr>
        <w:lastRenderedPageBreak/>
        <w:t xml:space="preserve">of the population would be unable to adequately social distance.  </w:t>
      </w:r>
    </w:p>
    <w:p w14:paraId="35884F0E" w14:textId="51D9AF28" w:rsidR="00A432FF" w:rsidRPr="00B7240C" w:rsidRDefault="00842886" w:rsidP="00A432FF">
      <w:pPr>
        <w:pStyle w:val="ListParagraph"/>
        <w:numPr>
          <w:ilvl w:val="0"/>
          <w:numId w:val="19"/>
        </w:numPr>
        <w:rPr>
          <w:rFonts w:asciiTheme="majorHAnsi" w:hAnsiTheme="majorHAnsi" w:cstheme="majorHAnsi"/>
          <w:bCs/>
        </w:rPr>
      </w:pPr>
      <w:r w:rsidRPr="00B7240C">
        <w:rPr>
          <w:rFonts w:asciiTheme="majorHAnsi" w:hAnsiTheme="majorHAnsi" w:cstheme="majorHAnsi"/>
          <w:bCs/>
        </w:rPr>
        <w:t xml:space="preserve">In Kinshasa, exposure hotspots </w:t>
      </w:r>
      <w:r w:rsidR="00A432FF" w:rsidRPr="00B7240C">
        <w:rPr>
          <w:rFonts w:asciiTheme="majorHAnsi" w:hAnsiTheme="majorHAnsi" w:cstheme="majorHAnsi"/>
          <w:bCs/>
        </w:rPr>
        <w:t xml:space="preserve">affected </w:t>
      </w:r>
      <w:r w:rsidRPr="00B7240C">
        <w:rPr>
          <w:rFonts w:asciiTheme="majorHAnsi" w:hAnsiTheme="majorHAnsi" w:cstheme="majorHAnsi"/>
          <w:bCs/>
        </w:rPr>
        <w:t>138 km</w:t>
      </w:r>
      <w:r w:rsidRPr="00B7240C">
        <w:rPr>
          <w:rFonts w:asciiTheme="majorHAnsi" w:hAnsiTheme="majorHAnsi" w:cstheme="majorHAnsi"/>
          <w:bCs/>
          <w:vertAlign w:val="superscript"/>
        </w:rPr>
        <w:t>2  </w:t>
      </w:r>
      <w:r w:rsidRPr="00B7240C">
        <w:rPr>
          <w:rFonts w:asciiTheme="majorHAnsi" w:hAnsiTheme="majorHAnsi" w:cstheme="majorHAnsi"/>
          <w:bCs/>
        </w:rPr>
        <w:t>and 5.</w:t>
      </w:r>
      <w:r w:rsidR="00A432FF" w:rsidRPr="00B7240C">
        <w:rPr>
          <w:rFonts w:asciiTheme="majorHAnsi" w:hAnsiTheme="majorHAnsi" w:cstheme="majorHAnsi"/>
          <w:bCs/>
        </w:rPr>
        <w:t>9</w:t>
      </w:r>
      <w:r w:rsidRPr="00B7240C">
        <w:rPr>
          <w:rFonts w:asciiTheme="majorHAnsi" w:hAnsiTheme="majorHAnsi" w:cstheme="majorHAnsi"/>
          <w:bCs/>
        </w:rPr>
        <w:t xml:space="preserve"> million people – about 53 percent of the total population. </w:t>
      </w:r>
    </w:p>
    <w:p w14:paraId="3CC53436" w14:textId="762B23DF" w:rsidR="00C420BE" w:rsidRPr="000E6DF3" w:rsidRDefault="00842886" w:rsidP="000E6DF3">
      <w:pPr>
        <w:pStyle w:val="ListParagraph"/>
        <w:numPr>
          <w:ilvl w:val="0"/>
          <w:numId w:val="19"/>
        </w:numPr>
        <w:rPr>
          <w:rFonts w:asciiTheme="majorHAnsi" w:hAnsiTheme="majorHAnsi" w:cstheme="majorHAnsi"/>
          <w:bCs/>
        </w:rPr>
      </w:pPr>
      <w:r w:rsidRPr="00B7240C">
        <w:rPr>
          <w:rFonts w:asciiTheme="majorHAnsi" w:hAnsiTheme="majorHAnsi" w:cstheme="majorHAnsi"/>
          <w:bCs/>
        </w:rPr>
        <w:t>In Cairo, hotspots covered 84 km</w:t>
      </w:r>
      <w:r w:rsidRPr="00B7240C">
        <w:rPr>
          <w:rFonts w:asciiTheme="majorHAnsi" w:hAnsiTheme="majorHAnsi" w:cstheme="majorHAnsi"/>
          <w:bCs/>
          <w:vertAlign w:val="superscript"/>
        </w:rPr>
        <w:t>2  </w:t>
      </w:r>
      <w:r w:rsidRPr="00B7240C">
        <w:rPr>
          <w:rFonts w:asciiTheme="majorHAnsi" w:hAnsiTheme="majorHAnsi" w:cstheme="majorHAnsi"/>
          <w:bCs/>
        </w:rPr>
        <w:t>and</w:t>
      </w:r>
      <w:r w:rsidR="00CA5DA2" w:rsidRPr="00B7240C">
        <w:rPr>
          <w:rFonts w:asciiTheme="majorHAnsi" w:hAnsiTheme="majorHAnsi" w:cstheme="majorHAnsi"/>
          <w:bCs/>
        </w:rPr>
        <w:t xml:space="preserve"> </w:t>
      </w:r>
      <w:r w:rsidRPr="00B7240C">
        <w:rPr>
          <w:rFonts w:asciiTheme="majorHAnsi" w:hAnsiTheme="majorHAnsi" w:cstheme="majorHAnsi"/>
          <w:bCs/>
        </w:rPr>
        <w:t>5.5 million people (</w:t>
      </w:r>
      <w:r w:rsidR="00CA5DA2" w:rsidRPr="00B7240C">
        <w:rPr>
          <w:rFonts w:asciiTheme="majorHAnsi" w:hAnsiTheme="majorHAnsi" w:cstheme="majorHAnsi"/>
          <w:bCs/>
        </w:rPr>
        <w:t>25 percent</w:t>
      </w:r>
      <w:r w:rsidRPr="00B7240C">
        <w:rPr>
          <w:rFonts w:asciiTheme="majorHAnsi" w:hAnsiTheme="majorHAnsi" w:cstheme="majorHAnsi"/>
          <w:bCs/>
        </w:rPr>
        <w:t xml:space="preserve"> of</w:t>
      </w:r>
      <w:r w:rsidR="005A6C25" w:rsidRPr="00B7240C">
        <w:rPr>
          <w:rFonts w:asciiTheme="majorHAnsi" w:hAnsiTheme="majorHAnsi" w:cstheme="majorHAnsi"/>
          <w:bCs/>
        </w:rPr>
        <w:t xml:space="preserve"> the total population)</w:t>
      </w:r>
      <w:r w:rsidRPr="00B7240C">
        <w:rPr>
          <w:rFonts w:asciiTheme="majorHAnsi" w:hAnsiTheme="majorHAnsi" w:cstheme="majorHAnsi"/>
          <w:bCs/>
        </w:rPr>
        <w:t>.</w:t>
      </w:r>
    </w:p>
    <w:p w14:paraId="7470C6D8" w14:textId="77777777" w:rsidR="00C420BE" w:rsidRPr="00B7240C" w:rsidRDefault="00C420BE" w:rsidP="00842886">
      <w:pPr>
        <w:jc w:val="center"/>
        <w:rPr>
          <w:rFonts w:asciiTheme="majorHAnsi" w:hAnsiTheme="majorHAnsi" w:cstheme="majorHAnsi"/>
          <w:bCs/>
          <w:color w:val="0070C0"/>
        </w:rPr>
      </w:pPr>
    </w:p>
    <w:p w14:paraId="359601DE" w14:textId="1F7C3196" w:rsidR="00842886" w:rsidRPr="00B7240C" w:rsidRDefault="005A6C25" w:rsidP="00842886">
      <w:pPr>
        <w:jc w:val="center"/>
        <w:rPr>
          <w:rFonts w:asciiTheme="majorHAnsi" w:hAnsiTheme="majorHAnsi" w:cstheme="majorHAnsi"/>
          <w:b/>
          <w:bCs/>
        </w:rPr>
      </w:pPr>
      <w:bookmarkStart w:id="3" w:name="figure1"/>
      <w:bookmarkEnd w:id="3"/>
      <w:r w:rsidRPr="00B7240C">
        <w:rPr>
          <w:rFonts w:asciiTheme="majorHAnsi" w:hAnsiTheme="majorHAnsi" w:cstheme="majorHAnsi"/>
          <w:b/>
          <w:bCs/>
        </w:rPr>
        <w:t xml:space="preserve">Figure </w:t>
      </w:r>
      <w:r w:rsidR="008D722E" w:rsidRPr="00B7240C">
        <w:rPr>
          <w:rFonts w:asciiTheme="majorHAnsi" w:hAnsiTheme="majorHAnsi" w:cstheme="majorHAnsi"/>
          <w:b/>
          <w:bCs/>
        </w:rPr>
        <w:t>1</w:t>
      </w:r>
      <w:r w:rsidR="00842886" w:rsidRPr="00B7240C">
        <w:rPr>
          <w:rFonts w:asciiTheme="majorHAnsi" w:hAnsiTheme="majorHAnsi" w:cstheme="majorHAnsi"/>
          <w:b/>
          <w:bCs/>
        </w:rPr>
        <w:t>: Exposure Hotspots in Three Cities</w:t>
      </w:r>
    </w:p>
    <w:p w14:paraId="56D273EB" w14:textId="05C839A9" w:rsidR="00842886" w:rsidRPr="00B7240C" w:rsidRDefault="00842886" w:rsidP="00842886">
      <w:pPr>
        <w:rPr>
          <w:rFonts w:asciiTheme="majorHAnsi" w:hAnsiTheme="majorHAnsi" w:cstheme="majorHAnsi"/>
          <w:bCs/>
          <w:color w:val="0070C0"/>
        </w:rPr>
      </w:pPr>
      <w:r w:rsidRPr="00B7240C">
        <w:rPr>
          <w:rFonts w:asciiTheme="majorHAnsi" w:hAnsiTheme="majorHAnsi" w:cstheme="majorHAnsi"/>
          <w:bCs/>
          <w:noProof/>
          <w:color w:val="0070C0"/>
          <w:lang w:val="en-GB" w:eastAsia="en-GB"/>
        </w:rPr>
        <w:lastRenderedPageBreak/>
        <w:drawing>
          <wp:inline distT="0" distB="0" distL="0" distR="0" wp14:anchorId="7A85728D" wp14:editId="7D7C455E">
            <wp:extent cx="5486400" cy="2210158"/>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2210158"/>
                    </a:xfrm>
                    <a:prstGeom prst="rect">
                      <a:avLst/>
                    </a:prstGeom>
                    <a:noFill/>
                    <a:ln>
                      <a:noFill/>
                    </a:ln>
                  </pic:spPr>
                </pic:pic>
              </a:graphicData>
            </a:graphic>
          </wp:inline>
        </w:drawing>
      </w:r>
    </w:p>
    <w:p w14:paraId="41176EA4" w14:textId="77777777" w:rsidR="009F18AD" w:rsidRPr="00B7240C" w:rsidRDefault="00842886" w:rsidP="00842886">
      <w:pPr>
        <w:jc w:val="center"/>
        <w:rPr>
          <w:rFonts w:asciiTheme="majorHAnsi" w:hAnsiTheme="majorHAnsi" w:cstheme="majorHAnsi"/>
        </w:rPr>
      </w:pPr>
      <w:r w:rsidRPr="00B7240C">
        <w:rPr>
          <w:rFonts w:asciiTheme="majorHAnsi" w:hAnsiTheme="majorHAnsi" w:cstheme="majorHAnsi"/>
          <w:bCs/>
        </w:rPr>
        <w:t>S</w:t>
      </w:r>
      <w:r w:rsidR="00FA38DB" w:rsidRPr="00B7240C">
        <w:rPr>
          <w:rFonts w:asciiTheme="majorHAnsi" w:hAnsiTheme="majorHAnsi" w:cstheme="majorHAnsi"/>
          <w:bCs/>
        </w:rPr>
        <w:t xml:space="preserve">ource: </w:t>
      </w:r>
      <w:r w:rsidR="00FA38DB" w:rsidRPr="00B7240C">
        <w:rPr>
          <w:rFonts w:asciiTheme="majorHAnsi" w:hAnsiTheme="majorHAnsi" w:cstheme="majorHAnsi"/>
        </w:rPr>
        <w:t>Cities, crowding, and the coronavirus: Predicting contagion risk hotspots.</w:t>
      </w:r>
      <w:r w:rsidR="009F18AD" w:rsidRPr="00B7240C">
        <w:rPr>
          <w:rFonts w:asciiTheme="majorHAnsi" w:hAnsiTheme="majorHAnsi" w:cstheme="majorHAnsi"/>
        </w:rPr>
        <w:t xml:space="preserve"> </w:t>
      </w:r>
    </w:p>
    <w:p w14:paraId="658910D5" w14:textId="440B2DA6" w:rsidR="00842886" w:rsidRPr="00B7240C" w:rsidRDefault="009F18AD" w:rsidP="00842886">
      <w:pPr>
        <w:jc w:val="center"/>
        <w:rPr>
          <w:rFonts w:asciiTheme="majorHAnsi" w:hAnsiTheme="majorHAnsi" w:cstheme="majorHAnsi"/>
          <w:bCs/>
        </w:rPr>
      </w:pPr>
      <w:r w:rsidRPr="00B7240C">
        <w:rPr>
          <w:rFonts w:asciiTheme="majorHAnsi" w:hAnsiTheme="majorHAnsi" w:cstheme="majorHAnsi"/>
        </w:rPr>
        <w:t xml:space="preserve">World Bank (Bhardwaj et al.) </w:t>
      </w:r>
      <w:r w:rsidR="00FA38DB" w:rsidRPr="00B7240C">
        <w:rPr>
          <w:rFonts w:asciiTheme="majorHAnsi" w:hAnsiTheme="majorHAnsi" w:cstheme="majorHAnsi"/>
        </w:rPr>
        <w:t>(2020)</w:t>
      </w:r>
    </w:p>
    <w:p w14:paraId="722BBFB7" w14:textId="77777777" w:rsidR="00842886" w:rsidRPr="00B7240C" w:rsidRDefault="00842886" w:rsidP="00842886">
      <w:pPr>
        <w:rPr>
          <w:rFonts w:asciiTheme="majorHAnsi" w:hAnsiTheme="majorHAnsi" w:cstheme="majorHAnsi"/>
          <w:bCs/>
          <w:color w:val="0070C0"/>
        </w:rPr>
      </w:pPr>
    </w:p>
    <w:p w14:paraId="1366B815" w14:textId="7A86F771" w:rsidR="00842886" w:rsidRPr="00B7240C" w:rsidRDefault="00A432FF" w:rsidP="00842886">
      <w:pPr>
        <w:rPr>
          <w:rFonts w:asciiTheme="majorHAnsi" w:hAnsiTheme="majorHAnsi" w:cstheme="majorHAnsi"/>
          <w:bCs/>
        </w:rPr>
      </w:pPr>
      <w:r w:rsidRPr="00B7240C">
        <w:rPr>
          <w:rFonts w:asciiTheme="majorHAnsi" w:hAnsiTheme="majorHAnsi" w:cstheme="majorHAnsi"/>
          <w:bCs/>
        </w:rPr>
        <w:lastRenderedPageBreak/>
        <w:t>In each city, the area at risk expanded significantly w</w:t>
      </w:r>
      <w:r w:rsidR="00842886" w:rsidRPr="00B7240C">
        <w:rPr>
          <w:rFonts w:asciiTheme="majorHAnsi" w:hAnsiTheme="majorHAnsi" w:cstheme="majorHAnsi"/>
          <w:bCs/>
        </w:rPr>
        <w:t xml:space="preserve">hen location data for key services such as water kiosks and public toilets </w:t>
      </w:r>
      <w:r w:rsidRPr="00B7240C">
        <w:rPr>
          <w:rFonts w:asciiTheme="majorHAnsi" w:hAnsiTheme="majorHAnsi" w:cstheme="majorHAnsi"/>
          <w:bCs/>
        </w:rPr>
        <w:t>wa</w:t>
      </w:r>
      <w:r w:rsidR="005A6C25" w:rsidRPr="00B7240C">
        <w:rPr>
          <w:rFonts w:asciiTheme="majorHAnsi" w:hAnsiTheme="majorHAnsi" w:cstheme="majorHAnsi"/>
          <w:bCs/>
        </w:rPr>
        <w:t xml:space="preserve">s added (Figure </w:t>
      </w:r>
      <w:r w:rsidR="008D722E" w:rsidRPr="00B7240C">
        <w:rPr>
          <w:rFonts w:asciiTheme="majorHAnsi" w:hAnsiTheme="majorHAnsi" w:cstheme="majorHAnsi"/>
          <w:bCs/>
        </w:rPr>
        <w:t>2</w:t>
      </w:r>
      <w:r w:rsidR="00842886" w:rsidRPr="00B7240C">
        <w:rPr>
          <w:rFonts w:asciiTheme="majorHAnsi" w:hAnsiTheme="majorHAnsi" w:cstheme="majorHAnsi"/>
          <w:bCs/>
        </w:rPr>
        <w:t>).</w:t>
      </w:r>
    </w:p>
    <w:p w14:paraId="00FE0FB0" w14:textId="77777777" w:rsidR="00842886" w:rsidRPr="00B7240C" w:rsidRDefault="00842886" w:rsidP="00842886">
      <w:pPr>
        <w:rPr>
          <w:rFonts w:asciiTheme="majorHAnsi" w:hAnsiTheme="majorHAnsi" w:cstheme="majorHAnsi"/>
          <w:bCs/>
        </w:rPr>
      </w:pPr>
    </w:p>
    <w:p w14:paraId="4B77472B" w14:textId="26CFB3D9" w:rsidR="00842886" w:rsidRPr="00B7240C" w:rsidRDefault="005A6C25" w:rsidP="00842886">
      <w:pPr>
        <w:jc w:val="center"/>
        <w:rPr>
          <w:rFonts w:asciiTheme="majorHAnsi" w:hAnsiTheme="majorHAnsi" w:cstheme="majorHAnsi"/>
          <w:b/>
          <w:bCs/>
        </w:rPr>
      </w:pPr>
      <w:bookmarkStart w:id="4" w:name="figure2"/>
      <w:bookmarkEnd w:id="4"/>
      <w:r w:rsidRPr="00B7240C">
        <w:rPr>
          <w:rFonts w:asciiTheme="majorHAnsi" w:hAnsiTheme="majorHAnsi" w:cstheme="majorHAnsi"/>
          <w:b/>
          <w:bCs/>
        </w:rPr>
        <w:t xml:space="preserve">Figure </w:t>
      </w:r>
      <w:r w:rsidR="008D722E" w:rsidRPr="00B7240C">
        <w:rPr>
          <w:rFonts w:asciiTheme="majorHAnsi" w:hAnsiTheme="majorHAnsi" w:cstheme="majorHAnsi"/>
          <w:b/>
          <w:bCs/>
        </w:rPr>
        <w:t>2</w:t>
      </w:r>
      <w:r w:rsidR="00842886" w:rsidRPr="00B7240C">
        <w:rPr>
          <w:rFonts w:asciiTheme="majorHAnsi" w:hAnsiTheme="majorHAnsi" w:cstheme="majorHAnsi"/>
          <w:b/>
          <w:bCs/>
        </w:rPr>
        <w:t xml:space="preserve">: </w:t>
      </w:r>
      <w:r w:rsidR="00CA5DA2" w:rsidRPr="00B7240C">
        <w:rPr>
          <w:rFonts w:asciiTheme="majorHAnsi" w:hAnsiTheme="majorHAnsi" w:cstheme="majorHAnsi"/>
          <w:b/>
          <w:bCs/>
        </w:rPr>
        <w:t xml:space="preserve">Hotspots </w:t>
      </w:r>
      <w:r w:rsidR="001948FA" w:rsidRPr="00B7240C">
        <w:rPr>
          <w:rFonts w:asciiTheme="majorHAnsi" w:hAnsiTheme="majorHAnsi" w:cstheme="majorHAnsi"/>
          <w:b/>
          <w:bCs/>
        </w:rPr>
        <w:t>O</w:t>
      </w:r>
      <w:r w:rsidR="00A432FF" w:rsidRPr="00B7240C">
        <w:rPr>
          <w:rFonts w:asciiTheme="majorHAnsi" w:hAnsiTheme="majorHAnsi" w:cstheme="majorHAnsi"/>
          <w:b/>
          <w:bCs/>
        </w:rPr>
        <w:t xml:space="preserve">verlaid </w:t>
      </w:r>
      <w:r w:rsidR="00CA5DA2" w:rsidRPr="00B7240C">
        <w:rPr>
          <w:rFonts w:asciiTheme="majorHAnsi" w:hAnsiTheme="majorHAnsi" w:cstheme="majorHAnsi"/>
          <w:b/>
          <w:bCs/>
        </w:rPr>
        <w:t>with Service Locations</w:t>
      </w:r>
    </w:p>
    <w:p w14:paraId="494AEF54" w14:textId="7FCCF518" w:rsidR="00CA5DA2" w:rsidRPr="00B7240C" w:rsidRDefault="00CA5DA2" w:rsidP="00842886">
      <w:pPr>
        <w:jc w:val="center"/>
        <w:rPr>
          <w:rFonts w:asciiTheme="majorHAnsi" w:hAnsiTheme="majorHAnsi" w:cstheme="majorHAnsi"/>
          <w:b/>
          <w:bCs/>
          <w:color w:val="0070C0"/>
        </w:rPr>
      </w:pPr>
      <w:r w:rsidRPr="00B7240C">
        <w:rPr>
          <w:rFonts w:asciiTheme="majorHAnsi" w:hAnsiTheme="majorHAnsi" w:cstheme="majorHAnsi"/>
          <w:b/>
          <w:bCs/>
          <w:noProof/>
          <w:color w:val="0070C0"/>
          <w:lang w:val="en-GB" w:eastAsia="en-GB"/>
        </w:rPr>
        <w:drawing>
          <wp:inline distT="0" distB="0" distL="0" distR="0" wp14:anchorId="0D42E0A1" wp14:editId="1E81E464">
            <wp:extent cx="5139625" cy="2472003"/>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0338" cy="2472346"/>
                    </a:xfrm>
                    <a:prstGeom prst="rect">
                      <a:avLst/>
                    </a:prstGeom>
                    <a:noFill/>
                    <a:ln>
                      <a:noFill/>
                    </a:ln>
                  </pic:spPr>
                </pic:pic>
              </a:graphicData>
            </a:graphic>
          </wp:inline>
        </w:drawing>
      </w:r>
    </w:p>
    <w:p w14:paraId="483496FA" w14:textId="77777777" w:rsidR="009F18AD" w:rsidRPr="00B7240C" w:rsidRDefault="00CA5DA2" w:rsidP="009F18AD">
      <w:pPr>
        <w:jc w:val="center"/>
        <w:rPr>
          <w:rFonts w:asciiTheme="majorHAnsi" w:hAnsiTheme="majorHAnsi" w:cstheme="majorHAnsi"/>
        </w:rPr>
      </w:pPr>
      <w:r w:rsidRPr="00B7240C">
        <w:rPr>
          <w:rFonts w:asciiTheme="majorHAnsi" w:hAnsiTheme="majorHAnsi" w:cstheme="majorHAnsi"/>
          <w:bCs/>
        </w:rPr>
        <w:lastRenderedPageBreak/>
        <w:t xml:space="preserve">Source: </w:t>
      </w:r>
      <w:r w:rsidR="009F18AD" w:rsidRPr="00B7240C">
        <w:rPr>
          <w:rFonts w:asciiTheme="majorHAnsi" w:hAnsiTheme="majorHAnsi" w:cstheme="majorHAnsi"/>
        </w:rPr>
        <w:t xml:space="preserve">Cities, crowding, and the coronavirus: Predicting contagion risk hotspots. </w:t>
      </w:r>
    </w:p>
    <w:p w14:paraId="0C4B8457" w14:textId="1AB59B15" w:rsidR="00CA5DA2" w:rsidRPr="00B7240C" w:rsidRDefault="009F18AD" w:rsidP="009F18AD">
      <w:pPr>
        <w:jc w:val="center"/>
        <w:rPr>
          <w:rFonts w:asciiTheme="majorHAnsi" w:hAnsiTheme="majorHAnsi" w:cstheme="majorHAnsi"/>
          <w:bCs/>
        </w:rPr>
      </w:pPr>
      <w:r w:rsidRPr="00B7240C">
        <w:rPr>
          <w:rFonts w:asciiTheme="majorHAnsi" w:hAnsiTheme="majorHAnsi" w:cstheme="majorHAnsi"/>
        </w:rPr>
        <w:t>World Bank (Bhardwaj et al.) (2020)</w:t>
      </w:r>
    </w:p>
    <w:p w14:paraId="2B47BBDF" w14:textId="77777777" w:rsidR="00523F0B" w:rsidRPr="00B7240C" w:rsidRDefault="00523F0B" w:rsidP="00CA5DA2">
      <w:pPr>
        <w:rPr>
          <w:rFonts w:asciiTheme="majorHAnsi" w:hAnsiTheme="majorHAnsi" w:cstheme="majorHAnsi"/>
          <w:bCs/>
          <w:color w:val="0070C0"/>
        </w:rPr>
      </w:pPr>
    </w:p>
    <w:p w14:paraId="37BA50A9" w14:textId="3ADE21B7" w:rsidR="00F93AA2" w:rsidRPr="00B7240C" w:rsidRDefault="00CA5DA2" w:rsidP="00CA5DA2">
      <w:pPr>
        <w:rPr>
          <w:rFonts w:asciiTheme="majorHAnsi" w:hAnsiTheme="majorHAnsi" w:cstheme="majorHAnsi"/>
          <w:bCs/>
        </w:rPr>
      </w:pPr>
      <w:r w:rsidRPr="00B7240C">
        <w:rPr>
          <w:rFonts w:asciiTheme="majorHAnsi" w:hAnsiTheme="majorHAnsi" w:cstheme="majorHAnsi"/>
          <w:bCs/>
        </w:rPr>
        <w:t xml:space="preserve">Emerging analysis has also examined the spatial distribution of COVID-19 health outcomes, including death rates, excess death rates, and positive tests.  </w:t>
      </w:r>
    </w:p>
    <w:p w14:paraId="36116456" w14:textId="1FC98FE9" w:rsidR="00F93AA2" w:rsidRPr="00B7240C" w:rsidRDefault="00BE23CD" w:rsidP="00F93AA2">
      <w:pPr>
        <w:rPr>
          <w:rFonts w:asciiTheme="majorHAnsi" w:hAnsiTheme="majorHAnsi" w:cstheme="majorHAnsi"/>
          <w:bCs/>
        </w:rPr>
      </w:pPr>
      <w:r w:rsidRPr="00B7240C">
        <w:rPr>
          <w:rFonts w:asciiTheme="majorHAnsi" w:hAnsiTheme="majorHAnsi" w:cstheme="majorHAnsi"/>
          <w:bCs/>
        </w:rPr>
        <w:lastRenderedPageBreak/>
        <w:t xml:space="preserve">The </w:t>
      </w:r>
      <w:r w:rsidR="00F93AA2" w:rsidRPr="00B7240C">
        <w:rPr>
          <w:rFonts w:asciiTheme="majorHAnsi" w:hAnsiTheme="majorHAnsi" w:cstheme="majorHAnsi"/>
          <w:bCs/>
        </w:rPr>
        <w:t>spatial distribution of health outcomes in California</w:t>
      </w:r>
      <w:r w:rsidR="00D91C0F" w:rsidRPr="00B7240C">
        <w:rPr>
          <w:rFonts w:asciiTheme="majorHAnsi" w:hAnsiTheme="majorHAnsi" w:cstheme="majorHAnsi"/>
          <w:bCs/>
        </w:rPr>
        <w:t>n cities</w:t>
      </w:r>
      <w:r w:rsidRPr="00B7240C">
        <w:rPr>
          <w:rFonts w:asciiTheme="majorHAnsi" w:hAnsiTheme="majorHAnsi" w:cstheme="majorHAnsi"/>
          <w:bCs/>
        </w:rPr>
        <w:t xml:space="preserve"> </w:t>
      </w:r>
      <w:r w:rsidR="00F93AA2" w:rsidRPr="00B7240C">
        <w:rPr>
          <w:rFonts w:asciiTheme="majorHAnsi" w:hAnsiTheme="majorHAnsi" w:cstheme="majorHAnsi"/>
          <w:bCs/>
        </w:rPr>
        <w:t>shows how residential segregation and racial disparities overlap during the COVID-19 pandemic:</w:t>
      </w:r>
    </w:p>
    <w:p w14:paraId="5442FE80" w14:textId="77777777" w:rsidR="00F93AA2" w:rsidRPr="00B7240C" w:rsidRDefault="00F93AA2" w:rsidP="00F93AA2">
      <w:pPr>
        <w:rPr>
          <w:rFonts w:asciiTheme="majorHAnsi" w:hAnsiTheme="majorHAnsi" w:cstheme="majorHAnsi"/>
          <w:bCs/>
        </w:rPr>
      </w:pPr>
    </w:p>
    <w:p w14:paraId="292A4460" w14:textId="43A0026B" w:rsidR="00F93AA2" w:rsidRPr="00B7240C" w:rsidRDefault="00F93AA2" w:rsidP="00D91C0F">
      <w:pPr>
        <w:pStyle w:val="ListParagraph"/>
        <w:numPr>
          <w:ilvl w:val="0"/>
          <w:numId w:val="14"/>
        </w:numPr>
        <w:ind w:left="360"/>
        <w:rPr>
          <w:rFonts w:asciiTheme="majorHAnsi" w:hAnsiTheme="majorHAnsi" w:cstheme="majorHAnsi"/>
          <w:bCs/>
        </w:rPr>
      </w:pPr>
      <w:r w:rsidRPr="00B7240C">
        <w:rPr>
          <w:rFonts w:asciiTheme="majorHAnsi" w:hAnsiTheme="majorHAnsi" w:cstheme="majorHAnsi"/>
          <w:bCs/>
        </w:rPr>
        <w:t xml:space="preserve">In San Jose, the city’s poorest, and predominantly Hispanic, zip codes had a death rate from COVID-19 by April 2020 </w:t>
      </w:r>
      <w:r w:rsidR="00D91C0F" w:rsidRPr="00B7240C">
        <w:rPr>
          <w:rFonts w:asciiTheme="majorHAnsi" w:hAnsiTheme="majorHAnsi" w:cstheme="majorHAnsi"/>
          <w:bCs/>
        </w:rPr>
        <w:t xml:space="preserve">quadruple </w:t>
      </w:r>
      <w:r w:rsidRPr="00B7240C">
        <w:rPr>
          <w:rFonts w:asciiTheme="majorHAnsi" w:hAnsiTheme="majorHAnsi" w:cstheme="majorHAnsi"/>
          <w:bCs/>
        </w:rPr>
        <w:t xml:space="preserve">that in the wealthiest zip codes.  </w:t>
      </w:r>
      <w:r w:rsidR="00D91C0F" w:rsidRPr="00B7240C">
        <w:rPr>
          <w:rFonts w:asciiTheme="majorHAnsi" w:hAnsiTheme="majorHAnsi" w:cstheme="majorHAnsi"/>
          <w:bCs/>
        </w:rPr>
        <w:t xml:space="preserve">Most -- </w:t>
      </w:r>
      <w:r w:rsidRPr="00B7240C">
        <w:rPr>
          <w:rFonts w:asciiTheme="majorHAnsi" w:hAnsiTheme="majorHAnsi" w:cstheme="majorHAnsi"/>
          <w:bCs/>
        </w:rPr>
        <w:t xml:space="preserve">70 percent </w:t>
      </w:r>
      <w:r w:rsidR="00B30360">
        <w:rPr>
          <w:rFonts w:asciiTheme="majorHAnsi" w:hAnsiTheme="majorHAnsi" w:cstheme="majorHAnsi"/>
          <w:bCs/>
        </w:rPr>
        <w:t>–</w:t>
      </w:r>
      <w:r w:rsidR="00D91C0F" w:rsidRPr="00B7240C">
        <w:rPr>
          <w:rFonts w:asciiTheme="majorHAnsi" w:hAnsiTheme="majorHAnsi" w:cstheme="majorHAnsi"/>
          <w:bCs/>
        </w:rPr>
        <w:t xml:space="preserve"> </w:t>
      </w:r>
      <w:r w:rsidR="00B30360">
        <w:rPr>
          <w:rFonts w:asciiTheme="majorHAnsi" w:hAnsiTheme="majorHAnsi" w:cstheme="majorHAnsi"/>
          <w:bCs/>
        </w:rPr>
        <w:t>residents in the hardest-</w:t>
      </w:r>
      <w:r w:rsidRPr="00B7240C">
        <w:rPr>
          <w:rFonts w:asciiTheme="majorHAnsi" w:hAnsiTheme="majorHAnsi" w:cstheme="majorHAnsi"/>
          <w:bCs/>
        </w:rPr>
        <w:t xml:space="preserve">hit zip codes worked in occupations, such as services, construction, or Uber driving, that </w:t>
      </w:r>
      <w:r w:rsidRPr="00B7240C">
        <w:rPr>
          <w:rFonts w:asciiTheme="majorHAnsi" w:hAnsiTheme="majorHAnsi" w:cstheme="majorHAnsi"/>
          <w:bCs/>
        </w:rPr>
        <w:lastRenderedPageBreak/>
        <w:t>preclude working from home, and many live in multifamily or multigenerational households, where transmission risk is increased.</w:t>
      </w:r>
      <w:r w:rsidRPr="00B7240C">
        <w:rPr>
          <w:rStyle w:val="EndnoteReference"/>
          <w:rFonts w:asciiTheme="majorHAnsi" w:hAnsiTheme="majorHAnsi" w:cstheme="majorHAnsi"/>
          <w:bCs/>
        </w:rPr>
        <w:endnoteReference w:id="13"/>
      </w:r>
      <w:r w:rsidRPr="00B7240C">
        <w:rPr>
          <w:rFonts w:asciiTheme="majorHAnsi" w:hAnsiTheme="majorHAnsi" w:cstheme="majorHAnsi"/>
          <w:bCs/>
        </w:rPr>
        <w:t xml:space="preserve">  </w:t>
      </w:r>
    </w:p>
    <w:p w14:paraId="558DE27A" w14:textId="77777777" w:rsidR="00F93AA2" w:rsidRPr="00B7240C" w:rsidRDefault="00F93AA2" w:rsidP="00D91C0F">
      <w:pPr>
        <w:pStyle w:val="ListParagraph"/>
        <w:ind w:left="360"/>
        <w:rPr>
          <w:rFonts w:asciiTheme="majorHAnsi" w:hAnsiTheme="majorHAnsi" w:cstheme="majorHAnsi"/>
          <w:bCs/>
        </w:rPr>
      </w:pPr>
    </w:p>
    <w:p w14:paraId="3F3646B9" w14:textId="0902E565" w:rsidR="00F93AA2" w:rsidRPr="00B7240C" w:rsidRDefault="00F93AA2" w:rsidP="00D91C0F">
      <w:pPr>
        <w:pStyle w:val="ListParagraph"/>
        <w:numPr>
          <w:ilvl w:val="0"/>
          <w:numId w:val="14"/>
        </w:numPr>
        <w:ind w:left="360"/>
        <w:rPr>
          <w:rFonts w:asciiTheme="majorHAnsi" w:hAnsiTheme="majorHAnsi" w:cstheme="majorHAnsi"/>
          <w:bCs/>
        </w:rPr>
      </w:pPr>
      <w:r w:rsidRPr="00B7240C">
        <w:rPr>
          <w:rFonts w:asciiTheme="majorHAnsi" w:hAnsiTheme="majorHAnsi" w:cstheme="majorHAnsi"/>
          <w:bCs/>
        </w:rPr>
        <w:t xml:space="preserve">In San Francisco, the city-wide positive rate per 100,000 people was 14.7 but </w:t>
      </w:r>
      <w:r w:rsidR="00D91C0F" w:rsidRPr="00B7240C">
        <w:rPr>
          <w:rFonts w:asciiTheme="majorHAnsi" w:hAnsiTheme="majorHAnsi" w:cstheme="majorHAnsi"/>
          <w:bCs/>
        </w:rPr>
        <w:t xml:space="preserve">about twice as high </w:t>
      </w:r>
      <w:r w:rsidRPr="00B7240C">
        <w:rPr>
          <w:rFonts w:asciiTheme="majorHAnsi" w:hAnsiTheme="majorHAnsi" w:cstheme="majorHAnsi"/>
          <w:bCs/>
        </w:rPr>
        <w:t>in neighborhoods such as SoMa (29.</w:t>
      </w:r>
      <w:r w:rsidR="00D91C0F" w:rsidRPr="00B7240C">
        <w:rPr>
          <w:rFonts w:asciiTheme="majorHAnsi" w:hAnsiTheme="majorHAnsi" w:cstheme="majorHAnsi"/>
          <w:bCs/>
        </w:rPr>
        <w:t>3</w:t>
      </w:r>
      <w:r w:rsidRPr="00B7240C">
        <w:rPr>
          <w:rFonts w:asciiTheme="majorHAnsi" w:hAnsiTheme="majorHAnsi" w:cstheme="majorHAnsi"/>
          <w:bCs/>
        </w:rPr>
        <w:t xml:space="preserve">) with high levels of homelessness, as well as </w:t>
      </w:r>
      <w:r w:rsidR="005C171D">
        <w:rPr>
          <w:rFonts w:asciiTheme="majorHAnsi" w:hAnsiTheme="majorHAnsi" w:cstheme="majorHAnsi"/>
          <w:bCs/>
        </w:rPr>
        <w:t>concentrated low-income and minority communities</w:t>
      </w:r>
      <w:r w:rsidR="008D722E" w:rsidRPr="00B7240C">
        <w:rPr>
          <w:rFonts w:asciiTheme="majorHAnsi" w:hAnsiTheme="majorHAnsi" w:cstheme="majorHAnsi"/>
          <w:bCs/>
        </w:rPr>
        <w:t xml:space="preserve"> (Figure 3</w:t>
      </w:r>
      <w:r w:rsidRPr="00B7240C">
        <w:rPr>
          <w:rFonts w:asciiTheme="majorHAnsi" w:hAnsiTheme="majorHAnsi" w:cstheme="majorHAnsi"/>
          <w:bCs/>
        </w:rPr>
        <w:t>).</w:t>
      </w:r>
      <w:r w:rsidRPr="00B7240C">
        <w:rPr>
          <w:rStyle w:val="EndnoteReference"/>
          <w:rFonts w:asciiTheme="majorHAnsi" w:hAnsiTheme="majorHAnsi" w:cstheme="majorHAnsi"/>
          <w:bCs/>
        </w:rPr>
        <w:endnoteReference w:id="14"/>
      </w:r>
      <w:r w:rsidRPr="00B7240C">
        <w:rPr>
          <w:rFonts w:asciiTheme="majorHAnsi" w:hAnsiTheme="majorHAnsi" w:cstheme="majorHAnsi"/>
          <w:bCs/>
        </w:rPr>
        <w:t xml:space="preserve"> </w:t>
      </w:r>
    </w:p>
    <w:p w14:paraId="20441055" w14:textId="77777777" w:rsidR="00F93AA2" w:rsidRPr="00B7240C" w:rsidRDefault="00F93AA2" w:rsidP="00D91C0F">
      <w:pPr>
        <w:rPr>
          <w:rFonts w:asciiTheme="majorHAnsi" w:hAnsiTheme="majorHAnsi" w:cstheme="majorHAnsi"/>
          <w:bCs/>
        </w:rPr>
      </w:pPr>
    </w:p>
    <w:p w14:paraId="6E3360A5" w14:textId="26A2628A" w:rsidR="00F93AA2" w:rsidRPr="00B7240C" w:rsidRDefault="008D722E" w:rsidP="00F93AA2">
      <w:pPr>
        <w:jc w:val="center"/>
        <w:rPr>
          <w:rFonts w:asciiTheme="majorHAnsi" w:hAnsiTheme="majorHAnsi" w:cstheme="majorHAnsi"/>
          <w:b/>
          <w:bCs/>
        </w:rPr>
      </w:pPr>
      <w:bookmarkStart w:id="5" w:name="figure3"/>
      <w:bookmarkEnd w:id="5"/>
      <w:r w:rsidRPr="00B7240C">
        <w:rPr>
          <w:rFonts w:asciiTheme="majorHAnsi" w:hAnsiTheme="majorHAnsi" w:cstheme="majorHAnsi"/>
          <w:b/>
          <w:bCs/>
        </w:rPr>
        <w:t>Figure 3</w:t>
      </w:r>
      <w:r w:rsidR="00F93AA2" w:rsidRPr="00B7240C">
        <w:rPr>
          <w:rFonts w:asciiTheme="majorHAnsi" w:hAnsiTheme="majorHAnsi" w:cstheme="majorHAnsi"/>
          <w:b/>
          <w:bCs/>
        </w:rPr>
        <w:t>: COVID-19 Rate of Cases by Zip Code (San Francisco)</w:t>
      </w:r>
    </w:p>
    <w:p w14:paraId="440F9CFE" w14:textId="77777777" w:rsidR="00F93AA2" w:rsidRPr="00B7240C" w:rsidRDefault="00F93AA2" w:rsidP="00F93AA2">
      <w:pPr>
        <w:jc w:val="center"/>
        <w:rPr>
          <w:rFonts w:asciiTheme="majorHAnsi" w:hAnsiTheme="majorHAnsi" w:cstheme="majorHAnsi"/>
          <w:bCs/>
          <w:color w:val="0070C0"/>
        </w:rPr>
      </w:pPr>
      <w:r w:rsidRPr="00B7240C">
        <w:rPr>
          <w:rFonts w:asciiTheme="majorHAnsi" w:hAnsiTheme="majorHAnsi" w:cstheme="majorHAnsi"/>
          <w:bCs/>
          <w:noProof/>
          <w:color w:val="0070C0"/>
          <w:lang w:val="en-GB" w:eastAsia="en-GB"/>
        </w:rPr>
        <w:drawing>
          <wp:inline distT="0" distB="0" distL="0" distR="0" wp14:anchorId="1096D09C" wp14:editId="04CDA5BA">
            <wp:extent cx="3723588" cy="237450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35453" cy="2382071"/>
                    </a:xfrm>
                    <a:prstGeom prst="rect">
                      <a:avLst/>
                    </a:prstGeom>
                    <a:noFill/>
                    <a:ln>
                      <a:noFill/>
                    </a:ln>
                  </pic:spPr>
                </pic:pic>
              </a:graphicData>
            </a:graphic>
          </wp:inline>
        </w:drawing>
      </w:r>
    </w:p>
    <w:p w14:paraId="26068A47" w14:textId="77777777" w:rsidR="00F93AA2" w:rsidRPr="00B7240C" w:rsidRDefault="00F93AA2" w:rsidP="00F93AA2">
      <w:pPr>
        <w:jc w:val="center"/>
        <w:rPr>
          <w:rFonts w:asciiTheme="majorHAnsi" w:hAnsiTheme="majorHAnsi" w:cstheme="majorHAnsi"/>
          <w:bCs/>
        </w:rPr>
      </w:pPr>
      <w:r w:rsidRPr="00B7240C">
        <w:rPr>
          <w:rFonts w:asciiTheme="majorHAnsi" w:hAnsiTheme="majorHAnsi" w:cstheme="majorHAnsi"/>
          <w:bCs/>
        </w:rPr>
        <w:t>Source: City of San Francisco (2020)</w:t>
      </w:r>
    </w:p>
    <w:p w14:paraId="63F37CA3" w14:textId="77777777" w:rsidR="00F93AA2" w:rsidRPr="00B7240C" w:rsidRDefault="00F93AA2" w:rsidP="00F93AA2">
      <w:pPr>
        <w:rPr>
          <w:rFonts w:asciiTheme="majorHAnsi" w:hAnsiTheme="majorHAnsi" w:cstheme="majorHAnsi"/>
          <w:bCs/>
        </w:rPr>
      </w:pPr>
    </w:p>
    <w:p w14:paraId="0F0177EC" w14:textId="6C899105" w:rsidR="00F93AA2" w:rsidRPr="00B7240C" w:rsidRDefault="00F93AA2" w:rsidP="00D91C0F">
      <w:pPr>
        <w:rPr>
          <w:rFonts w:asciiTheme="majorHAnsi" w:hAnsiTheme="majorHAnsi" w:cstheme="majorHAnsi"/>
          <w:bCs/>
        </w:rPr>
      </w:pPr>
      <w:r w:rsidRPr="00B7240C">
        <w:rPr>
          <w:rFonts w:asciiTheme="majorHAnsi" w:hAnsiTheme="majorHAnsi" w:cstheme="majorHAnsi"/>
          <w:bCs/>
        </w:rPr>
        <w:lastRenderedPageBreak/>
        <w:t>In New York City, which at the time of writing was the most severely impacted metropoli</w:t>
      </w:r>
      <w:r w:rsidR="00186743" w:rsidRPr="00B7240C">
        <w:rPr>
          <w:rFonts w:asciiTheme="majorHAnsi" w:hAnsiTheme="majorHAnsi" w:cstheme="majorHAnsi"/>
          <w:bCs/>
        </w:rPr>
        <w:t xml:space="preserve">s </w:t>
      </w:r>
      <w:r w:rsidRPr="00B7240C">
        <w:rPr>
          <w:rFonts w:asciiTheme="majorHAnsi" w:hAnsiTheme="majorHAnsi" w:cstheme="majorHAnsi"/>
          <w:bCs/>
        </w:rPr>
        <w:t xml:space="preserve">in the world, predominantly African-American and Hispanic neighborhoods, as well as those with low-income residents, have </w:t>
      </w:r>
      <w:r w:rsidR="00D91C0F" w:rsidRPr="00B7240C">
        <w:rPr>
          <w:rFonts w:asciiTheme="majorHAnsi" w:hAnsiTheme="majorHAnsi" w:cstheme="majorHAnsi"/>
          <w:bCs/>
        </w:rPr>
        <w:t xml:space="preserve">suffered </w:t>
      </w:r>
      <w:r w:rsidRPr="00B7240C">
        <w:rPr>
          <w:rFonts w:asciiTheme="majorHAnsi" w:hAnsiTheme="majorHAnsi" w:cstheme="majorHAnsi"/>
          <w:bCs/>
        </w:rPr>
        <w:t xml:space="preserve">the highest death rates.  The </w:t>
      </w:r>
      <w:r w:rsidR="00D91C0F" w:rsidRPr="00B7240C">
        <w:rPr>
          <w:rFonts w:asciiTheme="majorHAnsi" w:hAnsiTheme="majorHAnsi" w:cstheme="majorHAnsi"/>
          <w:bCs/>
        </w:rPr>
        <w:t xml:space="preserve">death rate in </w:t>
      </w:r>
      <w:r w:rsidRPr="00B7240C">
        <w:rPr>
          <w:rFonts w:asciiTheme="majorHAnsi" w:hAnsiTheme="majorHAnsi" w:cstheme="majorHAnsi"/>
          <w:bCs/>
        </w:rPr>
        <w:t>hardest hit zip code – 11239 –</w:t>
      </w:r>
      <w:r w:rsidR="00B30360">
        <w:rPr>
          <w:rFonts w:asciiTheme="majorHAnsi" w:hAnsiTheme="majorHAnsi" w:cstheme="majorHAnsi"/>
          <w:bCs/>
        </w:rPr>
        <w:t xml:space="preserve"> </w:t>
      </w:r>
      <w:r w:rsidR="00D91C0F" w:rsidRPr="00B7240C">
        <w:rPr>
          <w:rFonts w:asciiTheme="majorHAnsi" w:hAnsiTheme="majorHAnsi" w:cstheme="majorHAnsi"/>
          <w:bCs/>
        </w:rPr>
        <w:t xml:space="preserve">was </w:t>
      </w:r>
      <w:r w:rsidRPr="00B7240C">
        <w:rPr>
          <w:rFonts w:asciiTheme="majorHAnsi" w:hAnsiTheme="majorHAnsi" w:cstheme="majorHAnsi"/>
          <w:bCs/>
        </w:rPr>
        <w:t>almost 40 percent higher than the area with the next highest rate.</w:t>
      </w:r>
      <w:r w:rsidRPr="00B7240C">
        <w:rPr>
          <w:rStyle w:val="EndnoteReference"/>
          <w:rFonts w:asciiTheme="majorHAnsi" w:hAnsiTheme="majorHAnsi" w:cstheme="majorHAnsi"/>
          <w:bCs/>
        </w:rPr>
        <w:endnoteReference w:id="15"/>
      </w:r>
      <w:r w:rsidRPr="00B7240C">
        <w:rPr>
          <w:rFonts w:asciiTheme="majorHAnsi" w:hAnsiTheme="majorHAnsi" w:cstheme="majorHAnsi"/>
          <w:bCs/>
        </w:rPr>
        <w:t xml:space="preserve">  The neighborhoods with the highest rates of confirmed COVID-19 cases were also disproportionately low-income and racially segregated</w:t>
      </w:r>
      <w:r w:rsidR="00D91C0F" w:rsidRPr="00B7240C">
        <w:rPr>
          <w:rFonts w:asciiTheme="majorHAnsi" w:hAnsiTheme="majorHAnsi" w:cstheme="majorHAnsi"/>
          <w:bCs/>
        </w:rPr>
        <w:t>, where r</w:t>
      </w:r>
      <w:r w:rsidRPr="00B7240C">
        <w:rPr>
          <w:rFonts w:asciiTheme="majorHAnsi" w:hAnsiTheme="majorHAnsi" w:cstheme="majorHAnsi"/>
          <w:bCs/>
        </w:rPr>
        <w:t xml:space="preserve">esidents are less able </w:t>
      </w:r>
      <w:r w:rsidRPr="00B7240C">
        <w:rPr>
          <w:rFonts w:asciiTheme="majorHAnsi" w:hAnsiTheme="majorHAnsi" w:cstheme="majorHAnsi"/>
          <w:bCs/>
        </w:rPr>
        <w:lastRenderedPageBreak/>
        <w:t>to work from home and tend to rely on public transit.</w:t>
      </w:r>
      <w:r w:rsidRPr="00B7240C">
        <w:rPr>
          <w:rStyle w:val="EndnoteReference"/>
          <w:rFonts w:asciiTheme="majorHAnsi" w:hAnsiTheme="majorHAnsi" w:cstheme="majorHAnsi"/>
          <w:bCs/>
        </w:rPr>
        <w:endnoteReference w:id="16"/>
      </w:r>
      <w:r w:rsidRPr="00B7240C">
        <w:rPr>
          <w:rFonts w:asciiTheme="majorHAnsi" w:hAnsiTheme="majorHAnsi" w:cstheme="majorHAnsi"/>
          <w:bCs/>
        </w:rPr>
        <w:t xml:space="preserve">  A separate analysis of mobile phone data shows that low-income, African-American, and Hispanic neighborhoods have had relatively more work activity and less sheltering-in-place during the pandemic.</w:t>
      </w:r>
      <w:r w:rsidRPr="00B7240C">
        <w:rPr>
          <w:rStyle w:val="EndnoteReference"/>
          <w:rFonts w:asciiTheme="majorHAnsi" w:hAnsiTheme="majorHAnsi" w:cstheme="majorHAnsi"/>
          <w:bCs/>
        </w:rPr>
        <w:endnoteReference w:id="17"/>
      </w:r>
      <w:r w:rsidRPr="00B7240C">
        <w:rPr>
          <w:rFonts w:asciiTheme="majorHAnsi" w:hAnsiTheme="majorHAnsi" w:cstheme="majorHAnsi"/>
          <w:bCs/>
        </w:rPr>
        <w:t xml:space="preserve"> </w:t>
      </w:r>
    </w:p>
    <w:p w14:paraId="46625221" w14:textId="77777777" w:rsidR="00F93AA2" w:rsidRPr="00B7240C" w:rsidRDefault="00F93AA2" w:rsidP="00D91C0F">
      <w:pPr>
        <w:rPr>
          <w:rFonts w:asciiTheme="majorHAnsi" w:hAnsiTheme="majorHAnsi" w:cstheme="majorHAnsi"/>
          <w:bCs/>
        </w:rPr>
      </w:pPr>
    </w:p>
    <w:p w14:paraId="44F59B13" w14:textId="2DF29027" w:rsidR="00F93AA2" w:rsidRPr="00B7240C" w:rsidRDefault="00F93AA2" w:rsidP="00D91C0F">
      <w:pPr>
        <w:rPr>
          <w:rFonts w:asciiTheme="majorHAnsi" w:hAnsiTheme="majorHAnsi" w:cstheme="majorHAnsi"/>
          <w:bCs/>
        </w:rPr>
      </w:pPr>
      <w:r w:rsidRPr="00B7240C">
        <w:rPr>
          <w:rFonts w:asciiTheme="majorHAnsi" w:hAnsiTheme="majorHAnsi" w:cstheme="majorHAnsi"/>
          <w:bCs/>
        </w:rPr>
        <w:t xml:space="preserve">Recent mapping of how socioeconomic and racial disparities intersect with the COVID-19 pandemic has drawn on U.S. </w:t>
      </w:r>
      <w:r w:rsidRPr="00B7240C">
        <w:rPr>
          <w:rFonts w:asciiTheme="majorHAnsi" w:hAnsiTheme="majorHAnsi" w:cstheme="majorHAnsi"/>
          <w:bCs/>
        </w:rPr>
        <w:lastRenderedPageBreak/>
        <w:t xml:space="preserve">Census data, quantifying death rates at the county and </w:t>
      </w:r>
      <w:r w:rsidR="00D91C0F" w:rsidRPr="00B7240C">
        <w:rPr>
          <w:rFonts w:asciiTheme="majorHAnsi" w:hAnsiTheme="majorHAnsi" w:cstheme="majorHAnsi"/>
          <w:bCs/>
        </w:rPr>
        <w:t>z</w:t>
      </w:r>
      <w:r w:rsidRPr="00B7240C">
        <w:rPr>
          <w:rFonts w:asciiTheme="majorHAnsi" w:hAnsiTheme="majorHAnsi" w:cstheme="majorHAnsi"/>
          <w:bCs/>
        </w:rPr>
        <w:t xml:space="preserve">ip </w:t>
      </w:r>
      <w:r w:rsidR="00D91C0F" w:rsidRPr="00B7240C">
        <w:rPr>
          <w:rFonts w:asciiTheme="majorHAnsi" w:hAnsiTheme="majorHAnsi" w:cstheme="majorHAnsi"/>
          <w:bCs/>
        </w:rPr>
        <w:t>c</w:t>
      </w:r>
      <w:r w:rsidRPr="00B7240C">
        <w:rPr>
          <w:rFonts w:asciiTheme="majorHAnsi" w:hAnsiTheme="majorHAnsi" w:cstheme="majorHAnsi"/>
          <w:bCs/>
        </w:rPr>
        <w:t>ode level.  Striking findings include that:</w:t>
      </w:r>
    </w:p>
    <w:p w14:paraId="1D4AEEA3" w14:textId="1AF4A4DE" w:rsidR="00F93AA2" w:rsidRPr="00B7240C" w:rsidRDefault="00F93AA2" w:rsidP="00D91C0F">
      <w:pPr>
        <w:pStyle w:val="ListParagraph"/>
        <w:numPr>
          <w:ilvl w:val="0"/>
          <w:numId w:val="15"/>
        </w:numPr>
        <w:rPr>
          <w:rFonts w:asciiTheme="majorHAnsi" w:hAnsiTheme="majorHAnsi" w:cstheme="majorHAnsi"/>
          <w:bCs/>
        </w:rPr>
      </w:pPr>
      <w:r w:rsidRPr="00B7240C">
        <w:rPr>
          <w:rFonts w:asciiTheme="majorHAnsi" w:hAnsiTheme="majorHAnsi" w:cstheme="majorHAnsi"/>
          <w:bCs/>
        </w:rPr>
        <w:t>At the county level, people living in the poorest, as well as the most economically and racially</w:t>
      </w:r>
      <w:r w:rsidR="002629B1">
        <w:rPr>
          <w:rFonts w:asciiTheme="majorHAnsi" w:hAnsiTheme="majorHAnsi" w:cstheme="majorHAnsi"/>
          <w:bCs/>
        </w:rPr>
        <w:t xml:space="preserve"> polarized</w:t>
      </w:r>
      <w:r w:rsidRPr="00B7240C">
        <w:rPr>
          <w:rFonts w:asciiTheme="majorHAnsi" w:hAnsiTheme="majorHAnsi" w:cstheme="majorHAnsi"/>
          <w:bCs/>
        </w:rPr>
        <w:t>, counties have experienced “substantially elevated rates of COVID-19 infection and death.”</w:t>
      </w:r>
      <w:r w:rsidRPr="00B7240C">
        <w:rPr>
          <w:rStyle w:val="EndnoteReference"/>
          <w:rFonts w:asciiTheme="majorHAnsi" w:hAnsiTheme="majorHAnsi" w:cstheme="majorHAnsi"/>
          <w:bCs/>
        </w:rPr>
        <w:endnoteReference w:id="18"/>
      </w:r>
      <w:r w:rsidRPr="00B7240C">
        <w:rPr>
          <w:rFonts w:asciiTheme="majorHAnsi" w:hAnsiTheme="majorHAnsi" w:cstheme="majorHAnsi"/>
          <w:bCs/>
        </w:rPr>
        <w:t xml:space="preserve">  </w:t>
      </w:r>
    </w:p>
    <w:p w14:paraId="04626FE2" w14:textId="77777777" w:rsidR="000B45E1" w:rsidRDefault="00F93AA2" w:rsidP="000B45E1">
      <w:pPr>
        <w:pStyle w:val="ListParagraph"/>
        <w:numPr>
          <w:ilvl w:val="0"/>
          <w:numId w:val="15"/>
        </w:numPr>
        <w:rPr>
          <w:rFonts w:asciiTheme="majorHAnsi" w:hAnsiTheme="majorHAnsi" w:cstheme="majorHAnsi"/>
          <w:bCs/>
        </w:rPr>
      </w:pPr>
      <w:r w:rsidRPr="00B7240C">
        <w:rPr>
          <w:rFonts w:asciiTheme="majorHAnsi" w:hAnsiTheme="majorHAnsi" w:cstheme="majorHAnsi"/>
          <w:bCs/>
        </w:rPr>
        <w:t xml:space="preserve">There is a strong association between COVID-19 death rates and crowding, defined as the </w:t>
      </w:r>
      <w:r w:rsidR="00D91C0F" w:rsidRPr="00B7240C">
        <w:rPr>
          <w:rFonts w:asciiTheme="majorHAnsi" w:hAnsiTheme="majorHAnsi" w:cstheme="majorHAnsi"/>
          <w:bCs/>
        </w:rPr>
        <w:t xml:space="preserve">share </w:t>
      </w:r>
      <w:r w:rsidRPr="00B7240C">
        <w:rPr>
          <w:rFonts w:asciiTheme="majorHAnsi" w:hAnsiTheme="majorHAnsi" w:cstheme="majorHAnsi"/>
          <w:bCs/>
        </w:rPr>
        <w:t>of households with more than one person per room.”</w:t>
      </w:r>
      <w:r w:rsidRPr="00B7240C">
        <w:rPr>
          <w:rStyle w:val="EndnoteReference"/>
          <w:rFonts w:asciiTheme="majorHAnsi" w:hAnsiTheme="majorHAnsi" w:cstheme="majorHAnsi"/>
          <w:bCs/>
        </w:rPr>
        <w:endnoteReference w:id="19"/>
      </w:r>
    </w:p>
    <w:p w14:paraId="79468DC7" w14:textId="3F8C914C" w:rsidR="000B45E1" w:rsidRPr="000B45E1" w:rsidRDefault="000B45E1" w:rsidP="000B45E1">
      <w:pPr>
        <w:pStyle w:val="ListParagraph"/>
        <w:numPr>
          <w:ilvl w:val="0"/>
          <w:numId w:val="15"/>
        </w:numPr>
        <w:rPr>
          <w:rFonts w:asciiTheme="majorHAnsi" w:hAnsiTheme="majorHAnsi" w:cstheme="majorHAnsi"/>
          <w:bCs/>
        </w:rPr>
      </w:pPr>
      <w:r w:rsidRPr="000B45E1">
        <w:rPr>
          <w:rFonts w:asciiTheme="majorHAnsi" w:hAnsiTheme="majorHAnsi" w:cstheme="majorHAnsi"/>
          <w:bCs/>
        </w:rPr>
        <w:lastRenderedPageBreak/>
        <w:t>A</w:t>
      </w:r>
      <w:r>
        <w:rPr>
          <w:rFonts w:asciiTheme="majorHAnsi" w:hAnsiTheme="majorHAnsi" w:cstheme="majorHAnsi"/>
          <w:bCs/>
        </w:rPr>
        <w:t>nother</w:t>
      </w:r>
      <w:r w:rsidRPr="000B45E1">
        <w:rPr>
          <w:rFonts w:asciiTheme="majorHAnsi" w:hAnsiTheme="majorHAnsi" w:cstheme="majorHAnsi"/>
          <w:bCs/>
        </w:rPr>
        <w:t xml:space="preserve"> recent study in Milwaukee at the census tract level</w:t>
      </w:r>
      <w:r>
        <w:rPr>
          <w:rFonts w:asciiTheme="majorHAnsi" w:hAnsiTheme="majorHAnsi" w:cstheme="majorHAnsi"/>
          <w:bCs/>
        </w:rPr>
        <w:t xml:space="preserve"> </w:t>
      </w:r>
      <w:r w:rsidRPr="000B45E1">
        <w:rPr>
          <w:rFonts w:asciiTheme="majorHAnsi" w:hAnsiTheme="majorHAnsi" w:cstheme="majorHAnsi"/>
          <w:bCs/>
        </w:rPr>
        <w:t>found that the number of incarcerations was a strong predictor of COVID-19 cases, suggesting that mass incarceration, which disproportionately impacts low-income minority neighborhoods, may increase vulnerability to public health crises.</w:t>
      </w:r>
      <w:r>
        <w:rPr>
          <w:rStyle w:val="EndnoteReference"/>
          <w:rFonts w:asciiTheme="majorHAnsi" w:hAnsiTheme="majorHAnsi" w:cstheme="majorHAnsi"/>
          <w:bCs/>
        </w:rPr>
        <w:endnoteReference w:id="20"/>
      </w:r>
      <w:r w:rsidRPr="000B45E1">
        <w:rPr>
          <w:rFonts w:asciiTheme="majorHAnsi" w:hAnsiTheme="majorHAnsi" w:cstheme="majorHAnsi"/>
          <w:bCs/>
        </w:rPr>
        <w:t xml:space="preserve">  </w:t>
      </w:r>
    </w:p>
    <w:p w14:paraId="70E09843" w14:textId="77777777" w:rsidR="008344D5" w:rsidRDefault="008344D5" w:rsidP="00953A63">
      <w:pPr>
        <w:rPr>
          <w:rFonts w:asciiTheme="majorHAnsi" w:hAnsiTheme="majorHAnsi" w:cstheme="majorHAnsi"/>
          <w:bCs/>
        </w:rPr>
      </w:pPr>
    </w:p>
    <w:p w14:paraId="73A627BC" w14:textId="4047CA41" w:rsidR="002F7A67" w:rsidRPr="00B7240C" w:rsidRDefault="00297AF8" w:rsidP="00953A63">
      <w:pPr>
        <w:rPr>
          <w:rFonts w:asciiTheme="majorHAnsi" w:hAnsiTheme="majorHAnsi" w:cstheme="majorHAnsi"/>
          <w:bCs/>
        </w:rPr>
      </w:pPr>
      <w:r w:rsidRPr="00B7240C">
        <w:rPr>
          <w:rFonts w:asciiTheme="majorHAnsi" w:hAnsiTheme="majorHAnsi" w:cstheme="majorHAnsi"/>
          <w:bCs/>
        </w:rPr>
        <w:lastRenderedPageBreak/>
        <w:t>In Brazil,</w:t>
      </w:r>
      <w:r w:rsidR="002F7A67" w:rsidRPr="00B7240C">
        <w:rPr>
          <w:rFonts w:asciiTheme="majorHAnsi" w:hAnsiTheme="majorHAnsi" w:cstheme="majorHAnsi"/>
          <w:bCs/>
        </w:rPr>
        <w:t xml:space="preserve"> COVID-19</w:t>
      </w:r>
      <w:r w:rsidR="00B164F5" w:rsidRPr="00B7240C">
        <w:rPr>
          <w:rFonts w:asciiTheme="majorHAnsi" w:hAnsiTheme="majorHAnsi" w:cstheme="majorHAnsi"/>
          <w:bCs/>
        </w:rPr>
        <w:t>’s spread</w:t>
      </w:r>
      <w:r w:rsidR="002F7A67" w:rsidRPr="00B7240C">
        <w:rPr>
          <w:rFonts w:asciiTheme="majorHAnsi" w:hAnsiTheme="majorHAnsi" w:cstheme="majorHAnsi"/>
          <w:bCs/>
        </w:rPr>
        <w:t xml:space="preserve"> began in wealthy neighborhoods</w:t>
      </w:r>
      <w:r w:rsidR="00B164F5" w:rsidRPr="00B7240C">
        <w:rPr>
          <w:rFonts w:asciiTheme="majorHAnsi" w:hAnsiTheme="majorHAnsi" w:cstheme="majorHAnsi"/>
          <w:bCs/>
        </w:rPr>
        <w:t xml:space="preserve"> in Sao Paulo, Rio de Janeiro, and Fortaleza.  B</w:t>
      </w:r>
      <w:r w:rsidR="002F7A67" w:rsidRPr="00B7240C">
        <w:rPr>
          <w:rFonts w:asciiTheme="majorHAnsi" w:hAnsiTheme="majorHAnsi" w:cstheme="majorHAnsi"/>
          <w:bCs/>
        </w:rPr>
        <w:t xml:space="preserve">y mid-May, however, COVID-19 was most rampant in poor </w:t>
      </w:r>
      <w:r w:rsidR="00B164F5" w:rsidRPr="00B7240C">
        <w:rPr>
          <w:rFonts w:asciiTheme="majorHAnsi" w:hAnsiTheme="majorHAnsi" w:cstheme="majorHAnsi"/>
          <w:bCs/>
        </w:rPr>
        <w:t>district</w:t>
      </w:r>
      <w:r w:rsidR="002F7A67" w:rsidRPr="00B7240C">
        <w:rPr>
          <w:rFonts w:asciiTheme="majorHAnsi" w:hAnsiTheme="majorHAnsi" w:cstheme="majorHAnsi"/>
          <w:bCs/>
        </w:rPr>
        <w:t xml:space="preserve">s </w:t>
      </w:r>
      <w:r w:rsidR="00B164F5" w:rsidRPr="00B7240C">
        <w:rPr>
          <w:rFonts w:asciiTheme="majorHAnsi" w:hAnsiTheme="majorHAnsi" w:cstheme="majorHAnsi"/>
          <w:bCs/>
        </w:rPr>
        <w:t>such as Brasilandia</w:t>
      </w:r>
      <w:r w:rsidR="00184473" w:rsidRPr="00B7240C">
        <w:rPr>
          <w:rFonts w:asciiTheme="majorHAnsi" w:hAnsiTheme="majorHAnsi" w:cstheme="majorHAnsi"/>
          <w:bCs/>
        </w:rPr>
        <w:t xml:space="preserve">, which has </w:t>
      </w:r>
      <w:r w:rsidR="002F7A67" w:rsidRPr="00B7240C">
        <w:rPr>
          <w:rFonts w:asciiTheme="majorHAnsi" w:hAnsiTheme="majorHAnsi" w:cstheme="majorHAnsi"/>
          <w:bCs/>
        </w:rPr>
        <w:t>Sao Paulo</w:t>
      </w:r>
      <w:r w:rsidR="00184473" w:rsidRPr="00B7240C">
        <w:rPr>
          <w:rFonts w:asciiTheme="majorHAnsi" w:hAnsiTheme="majorHAnsi" w:cstheme="majorHAnsi"/>
          <w:bCs/>
        </w:rPr>
        <w:t>’s highest death toll</w:t>
      </w:r>
      <w:r w:rsidR="002F7A67" w:rsidRPr="00B7240C">
        <w:rPr>
          <w:rFonts w:asciiTheme="majorHAnsi" w:hAnsiTheme="majorHAnsi" w:cstheme="majorHAnsi"/>
          <w:bCs/>
        </w:rPr>
        <w:t>,</w:t>
      </w:r>
      <w:r w:rsidR="00B164F5" w:rsidRPr="00B7240C">
        <w:rPr>
          <w:rFonts w:asciiTheme="majorHAnsi" w:hAnsiTheme="majorHAnsi" w:cstheme="majorHAnsi"/>
          <w:bCs/>
        </w:rPr>
        <w:t xml:space="preserve"> and</w:t>
      </w:r>
      <w:r w:rsidR="002F7A67" w:rsidRPr="00B7240C">
        <w:rPr>
          <w:rFonts w:asciiTheme="majorHAnsi" w:hAnsiTheme="majorHAnsi" w:cstheme="majorHAnsi"/>
          <w:bCs/>
        </w:rPr>
        <w:t xml:space="preserve"> Campo Grande, Bangu, and Iraja</w:t>
      </w:r>
      <w:r w:rsidR="00B164F5" w:rsidRPr="00B7240C">
        <w:rPr>
          <w:rFonts w:asciiTheme="majorHAnsi" w:hAnsiTheme="majorHAnsi" w:cstheme="majorHAnsi"/>
          <w:bCs/>
        </w:rPr>
        <w:t xml:space="preserve"> in Rio de Janeiro.</w:t>
      </w:r>
      <w:r w:rsidR="00B164F5" w:rsidRPr="00B7240C">
        <w:rPr>
          <w:rStyle w:val="EndnoteReference"/>
          <w:rFonts w:asciiTheme="majorHAnsi" w:hAnsiTheme="majorHAnsi" w:cstheme="majorHAnsi"/>
          <w:bCs/>
        </w:rPr>
        <w:endnoteReference w:id="21"/>
      </w:r>
      <w:r w:rsidR="00B164F5" w:rsidRPr="00B7240C">
        <w:rPr>
          <w:rFonts w:asciiTheme="majorHAnsi" w:hAnsiTheme="majorHAnsi" w:cstheme="majorHAnsi"/>
          <w:bCs/>
        </w:rPr>
        <w:t xml:space="preserve"> Poor Brazilians</w:t>
      </w:r>
      <w:r w:rsidR="00184473" w:rsidRPr="00B7240C">
        <w:rPr>
          <w:rFonts w:asciiTheme="majorHAnsi" w:hAnsiTheme="majorHAnsi" w:cstheme="majorHAnsi"/>
          <w:bCs/>
        </w:rPr>
        <w:t xml:space="preserve">, due to disparities in access to health care and pre-existing conditions, </w:t>
      </w:r>
      <w:r w:rsidR="00BE23CD" w:rsidRPr="00B7240C">
        <w:rPr>
          <w:rFonts w:asciiTheme="majorHAnsi" w:hAnsiTheme="majorHAnsi" w:cstheme="majorHAnsi"/>
          <w:bCs/>
        </w:rPr>
        <w:t xml:space="preserve">are </w:t>
      </w:r>
      <w:r w:rsidR="00B164F5" w:rsidRPr="00B7240C">
        <w:rPr>
          <w:rFonts w:asciiTheme="majorHAnsi" w:hAnsiTheme="majorHAnsi" w:cstheme="majorHAnsi"/>
          <w:bCs/>
        </w:rPr>
        <w:t xml:space="preserve">more likely to die if infected with COVID-19: in Iraja, for example, the death rate is 16 percent, while in the wealthy Leblon neighborhood of Rio the death </w:t>
      </w:r>
      <w:r w:rsidR="00B164F5" w:rsidRPr="00B7240C">
        <w:rPr>
          <w:rFonts w:asciiTheme="majorHAnsi" w:hAnsiTheme="majorHAnsi" w:cstheme="majorHAnsi"/>
          <w:bCs/>
        </w:rPr>
        <w:lastRenderedPageBreak/>
        <w:t>rate is 2.4 percent</w:t>
      </w:r>
      <w:r w:rsidR="00184473" w:rsidRPr="00B7240C">
        <w:rPr>
          <w:rFonts w:asciiTheme="majorHAnsi" w:hAnsiTheme="majorHAnsi" w:cstheme="majorHAnsi"/>
          <w:bCs/>
        </w:rPr>
        <w:t xml:space="preserve"> (in line with global trends)</w:t>
      </w:r>
      <w:r w:rsidR="00B164F5" w:rsidRPr="00B7240C">
        <w:rPr>
          <w:rFonts w:asciiTheme="majorHAnsi" w:hAnsiTheme="majorHAnsi" w:cstheme="majorHAnsi"/>
          <w:bCs/>
        </w:rPr>
        <w:t>.  In Brasilandia,</w:t>
      </w:r>
      <w:r w:rsidR="00184473" w:rsidRPr="00B7240C">
        <w:rPr>
          <w:rFonts w:asciiTheme="majorHAnsi" w:hAnsiTheme="majorHAnsi" w:cstheme="majorHAnsi"/>
          <w:bCs/>
        </w:rPr>
        <w:t xml:space="preserve"> the death rate is </w:t>
      </w:r>
      <w:r w:rsidR="00953A63" w:rsidRPr="00B7240C">
        <w:rPr>
          <w:rFonts w:asciiTheme="majorHAnsi" w:hAnsiTheme="majorHAnsi" w:cstheme="majorHAnsi"/>
          <w:bCs/>
        </w:rPr>
        <w:t xml:space="preserve">a shocking </w:t>
      </w:r>
      <w:r w:rsidR="00184473" w:rsidRPr="00B7240C">
        <w:rPr>
          <w:rFonts w:asciiTheme="majorHAnsi" w:hAnsiTheme="majorHAnsi" w:cstheme="majorHAnsi"/>
          <w:bCs/>
        </w:rPr>
        <w:t xml:space="preserve">52 percent.  </w:t>
      </w:r>
      <w:r w:rsidR="00953A63" w:rsidRPr="00B7240C">
        <w:rPr>
          <w:rFonts w:asciiTheme="majorHAnsi" w:hAnsiTheme="majorHAnsi" w:cstheme="majorHAnsi"/>
          <w:bCs/>
        </w:rPr>
        <w:t xml:space="preserve">Preliminary </w:t>
      </w:r>
      <w:r w:rsidR="00184473" w:rsidRPr="00B7240C">
        <w:rPr>
          <w:rFonts w:asciiTheme="majorHAnsi" w:hAnsiTheme="majorHAnsi" w:cstheme="majorHAnsi"/>
          <w:bCs/>
        </w:rPr>
        <w:t>spatial analysis in Sao Paulo concluded that population density was a key indicator of COVID-19 death rates.</w:t>
      </w:r>
      <w:r w:rsidR="00184473" w:rsidRPr="00B7240C">
        <w:rPr>
          <w:rStyle w:val="EndnoteReference"/>
          <w:rFonts w:asciiTheme="majorHAnsi" w:hAnsiTheme="majorHAnsi" w:cstheme="majorHAnsi"/>
          <w:bCs/>
        </w:rPr>
        <w:endnoteReference w:id="22"/>
      </w:r>
    </w:p>
    <w:p w14:paraId="2E6A1E4E" w14:textId="77777777" w:rsidR="00352C08" w:rsidRPr="00B7240C" w:rsidRDefault="00352C08" w:rsidP="00D470AA">
      <w:pPr>
        <w:rPr>
          <w:rFonts w:asciiTheme="majorHAnsi" w:hAnsiTheme="majorHAnsi" w:cstheme="majorHAnsi"/>
          <w:bCs/>
        </w:rPr>
      </w:pPr>
    </w:p>
    <w:p w14:paraId="38195A86" w14:textId="65727EAD" w:rsidR="00352C08" w:rsidRPr="00B7240C" w:rsidRDefault="00352C08" w:rsidP="00D470AA">
      <w:pPr>
        <w:rPr>
          <w:rFonts w:asciiTheme="majorHAnsi" w:hAnsiTheme="majorHAnsi" w:cstheme="majorHAnsi"/>
          <w:bCs/>
        </w:rPr>
      </w:pPr>
      <w:r w:rsidRPr="00B7240C">
        <w:rPr>
          <w:rFonts w:asciiTheme="majorHAnsi" w:hAnsiTheme="majorHAnsi" w:cstheme="majorHAnsi"/>
          <w:bCs/>
        </w:rPr>
        <w:t xml:space="preserve">Spatial disparities in COVID-19’s impact </w:t>
      </w:r>
      <w:r w:rsidR="00075380">
        <w:rPr>
          <w:rFonts w:asciiTheme="majorHAnsi" w:hAnsiTheme="majorHAnsi" w:cstheme="majorHAnsi"/>
          <w:bCs/>
        </w:rPr>
        <w:t xml:space="preserve">are </w:t>
      </w:r>
      <w:r w:rsidR="00953A63" w:rsidRPr="00B7240C">
        <w:rPr>
          <w:rFonts w:asciiTheme="majorHAnsi" w:hAnsiTheme="majorHAnsi" w:cstheme="majorHAnsi"/>
          <w:bCs/>
        </w:rPr>
        <w:t xml:space="preserve">also evident </w:t>
      </w:r>
      <w:r w:rsidRPr="00B7240C">
        <w:rPr>
          <w:rFonts w:asciiTheme="majorHAnsi" w:hAnsiTheme="majorHAnsi" w:cstheme="majorHAnsi"/>
          <w:bCs/>
        </w:rPr>
        <w:t xml:space="preserve">in </w:t>
      </w:r>
      <w:r w:rsidR="006D0267" w:rsidRPr="00B7240C">
        <w:rPr>
          <w:rFonts w:asciiTheme="majorHAnsi" w:hAnsiTheme="majorHAnsi" w:cstheme="majorHAnsi"/>
          <w:bCs/>
        </w:rPr>
        <w:t>South Africa.  Cape Town</w:t>
      </w:r>
      <w:r w:rsidR="00953A63" w:rsidRPr="00B7240C">
        <w:rPr>
          <w:rFonts w:asciiTheme="majorHAnsi" w:hAnsiTheme="majorHAnsi" w:cstheme="majorHAnsi"/>
          <w:bCs/>
        </w:rPr>
        <w:t xml:space="preserve"> </w:t>
      </w:r>
      <w:r w:rsidR="006D0267" w:rsidRPr="00B7240C">
        <w:rPr>
          <w:rFonts w:asciiTheme="majorHAnsi" w:hAnsiTheme="majorHAnsi" w:cstheme="majorHAnsi"/>
          <w:bCs/>
        </w:rPr>
        <w:t>has 60 percent of South Africa’s cases</w:t>
      </w:r>
      <w:r w:rsidR="00953A63" w:rsidRPr="00B7240C">
        <w:rPr>
          <w:rFonts w:asciiTheme="majorHAnsi" w:hAnsiTheme="majorHAnsi" w:cstheme="majorHAnsi"/>
          <w:bCs/>
        </w:rPr>
        <w:t>,</w:t>
      </w:r>
      <w:r w:rsidR="006D0267" w:rsidRPr="00B7240C">
        <w:rPr>
          <w:rStyle w:val="EndnoteReference"/>
          <w:rFonts w:asciiTheme="majorHAnsi" w:hAnsiTheme="majorHAnsi" w:cstheme="majorHAnsi"/>
          <w:bCs/>
        </w:rPr>
        <w:endnoteReference w:id="23"/>
      </w:r>
      <w:r w:rsidR="006D0267" w:rsidRPr="00B7240C">
        <w:rPr>
          <w:rFonts w:asciiTheme="majorHAnsi" w:hAnsiTheme="majorHAnsi" w:cstheme="majorHAnsi"/>
          <w:bCs/>
        </w:rPr>
        <w:t xml:space="preserve">  </w:t>
      </w:r>
      <w:r w:rsidR="00953A63" w:rsidRPr="00B7240C">
        <w:rPr>
          <w:rFonts w:asciiTheme="majorHAnsi" w:hAnsiTheme="majorHAnsi" w:cstheme="majorHAnsi"/>
          <w:bCs/>
        </w:rPr>
        <w:t>but w</w:t>
      </w:r>
      <w:r w:rsidR="006D0267" w:rsidRPr="00B7240C">
        <w:rPr>
          <w:rFonts w:asciiTheme="majorHAnsi" w:hAnsiTheme="majorHAnsi" w:cstheme="majorHAnsi"/>
          <w:bCs/>
        </w:rPr>
        <w:t xml:space="preserve">ithin Cape Town, the </w:t>
      </w:r>
      <w:r w:rsidR="00953A63" w:rsidRPr="00B7240C">
        <w:rPr>
          <w:rFonts w:asciiTheme="majorHAnsi" w:hAnsiTheme="majorHAnsi" w:cstheme="majorHAnsi"/>
          <w:bCs/>
        </w:rPr>
        <w:t xml:space="preserve">economically-disadvantaged </w:t>
      </w:r>
      <w:r w:rsidR="006D0267" w:rsidRPr="00B7240C">
        <w:rPr>
          <w:rFonts w:asciiTheme="majorHAnsi" w:hAnsiTheme="majorHAnsi" w:cstheme="majorHAnsi"/>
          <w:bCs/>
        </w:rPr>
        <w:t xml:space="preserve">Tygerberg and Khayelitsha districts have been the most </w:t>
      </w:r>
      <w:r w:rsidR="006D0267" w:rsidRPr="00B7240C">
        <w:rPr>
          <w:rFonts w:asciiTheme="majorHAnsi" w:hAnsiTheme="majorHAnsi" w:cstheme="majorHAnsi"/>
          <w:bCs/>
        </w:rPr>
        <w:lastRenderedPageBreak/>
        <w:t>severely affected.</w:t>
      </w:r>
      <w:r w:rsidR="00E90E99" w:rsidRPr="00B7240C">
        <w:rPr>
          <w:rFonts w:asciiTheme="majorHAnsi" w:hAnsiTheme="majorHAnsi" w:cstheme="majorHAnsi"/>
          <w:bCs/>
        </w:rPr>
        <w:t xml:space="preserve">  In the </w:t>
      </w:r>
      <w:r w:rsidR="00953A63" w:rsidRPr="00B7240C">
        <w:rPr>
          <w:rFonts w:asciiTheme="majorHAnsi" w:hAnsiTheme="majorHAnsi" w:cstheme="majorHAnsi"/>
          <w:bCs/>
        </w:rPr>
        <w:t xml:space="preserve">more affluent </w:t>
      </w:r>
      <w:r w:rsidR="00E90E99" w:rsidRPr="00B7240C">
        <w:rPr>
          <w:rFonts w:asciiTheme="majorHAnsi" w:hAnsiTheme="majorHAnsi" w:cstheme="majorHAnsi"/>
          <w:bCs/>
        </w:rPr>
        <w:t xml:space="preserve">suburb </w:t>
      </w:r>
      <w:r w:rsidR="00953A63" w:rsidRPr="00B7240C">
        <w:rPr>
          <w:rFonts w:asciiTheme="majorHAnsi" w:hAnsiTheme="majorHAnsi" w:cstheme="majorHAnsi"/>
          <w:bCs/>
        </w:rPr>
        <w:t xml:space="preserve">of </w:t>
      </w:r>
      <w:r w:rsidR="00E90E99" w:rsidRPr="00B7240C">
        <w:rPr>
          <w:rFonts w:asciiTheme="majorHAnsi" w:hAnsiTheme="majorHAnsi" w:cstheme="majorHAnsi"/>
          <w:bCs/>
        </w:rPr>
        <w:t xml:space="preserve">Hout Bay, the most severe impacts </w:t>
      </w:r>
      <w:r w:rsidR="00953A63" w:rsidRPr="00B7240C">
        <w:rPr>
          <w:rFonts w:asciiTheme="majorHAnsi" w:hAnsiTheme="majorHAnsi" w:cstheme="majorHAnsi"/>
          <w:bCs/>
        </w:rPr>
        <w:t xml:space="preserve">were </w:t>
      </w:r>
      <w:r w:rsidR="00E90E99" w:rsidRPr="00B7240C">
        <w:rPr>
          <w:rFonts w:asciiTheme="majorHAnsi" w:hAnsiTheme="majorHAnsi" w:cstheme="majorHAnsi"/>
          <w:bCs/>
        </w:rPr>
        <w:t xml:space="preserve">in the disadvantaged township Imizamo Yethu, where the most recent census indicated there were roughly 61 households for each toilet and nearly 400 households share </w:t>
      </w:r>
      <w:r w:rsidR="00953A63" w:rsidRPr="00B7240C">
        <w:rPr>
          <w:rFonts w:asciiTheme="majorHAnsi" w:hAnsiTheme="majorHAnsi" w:cstheme="majorHAnsi"/>
          <w:bCs/>
        </w:rPr>
        <w:t>each</w:t>
      </w:r>
      <w:r w:rsidR="00E90E99" w:rsidRPr="00B7240C">
        <w:rPr>
          <w:rFonts w:asciiTheme="majorHAnsi" w:hAnsiTheme="majorHAnsi" w:cstheme="majorHAnsi"/>
          <w:bCs/>
        </w:rPr>
        <w:t xml:space="preserve"> tap.</w:t>
      </w:r>
      <w:r w:rsidR="00E90E99" w:rsidRPr="00B7240C">
        <w:rPr>
          <w:rStyle w:val="EndnoteReference"/>
          <w:rFonts w:asciiTheme="majorHAnsi" w:hAnsiTheme="majorHAnsi" w:cstheme="majorHAnsi"/>
          <w:bCs/>
        </w:rPr>
        <w:endnoteReference w:id="24"/>
      </w:r>
    </w:p>
    <w:p w14:paraId="252FBA66" w14:textId="330E8F95" w:rsidR="00953A63" w:rsidRPr="00B7240C" w:rsidRDefault="00953A63" w:rsidP="00D470AA">
      <w:pPr>
        <w:rPr>
          <w:rFonts w:asciiTheme="majorHAnsi" w:hAnsiTheme="majorHAnsi" w:cstheme="majorHAnsi"/>
          <w:bCs/>
        </w:rPr>
      </w:pPr>
    </w:p>
    <w:p w14:paraId="1E527465" w14:textId="055486E9" w:rsidR="00953A63" w:rsidRDefault="00953A63" w:rsidP="00953A63">
      <w:pPr>
        <w:rPr>
          <w:rFonts w:asciiTheme="majorHAnsi" w:hAnsiTheme="majorHAnsi" w:cstheme="majorHAnsi"/>
          <w:bCs/>
        </w:rPr>
      </w:pPr>
      <w:r w:rsidRPr="00B7240C">
        <w:rPr>
          <w:rFonts w:asciiTheme="majorHAnsi" w:hAnsiTheme="majorHAnsi" w:cstheme="majorHAnsi"/>
          <w:bCs/>
        </w:rPr>
        <w:t>By way of contrast, in Jakarta</w:t>
      </w:r>
      <w:r w:rsidR="008C6D73">
        <w:rPr>
          <w:rFonts w:asciiTheme="majorHAnsi" w:hAnsiTheme="majorHAnsi" w:cstheme="majorHAnsi"/>
          <w:bCs/>
        </w:rPr>
        <w:t>,</w:t>
      </w:r>
      <w:r w:rsidRPr="00B7240C">
        <w:rPr>
          <w:rFonts w:asciiTheme="majorHAnsi" w:hAnsiTheme="majorHAnsi" w:cstheme="majorHAnsi"/>
          <w:bCs/>
        </w:rPr>
        <w:t xml:space="preserve"> Indonesia, a mapping of data from the provincial government’s COVID-19 response website onto Jakarta’s neighborhoods, in April 2020, found that most </w:t>
      </w:r>
      <w:r w:rsidRPr="00B7240C">
        <w:rPr>
          <w:rFonts w:asciiTheme="majorHAnsi" w:hAnsiTheme="majorHAnsi" w:cstheme="majorHAnsi"/>
          <w:bCs/>
        </w:rPr>
        <w:lastRenderedPageBreak/>
        <w:t>clusters of infection were in middle class or affluent neighborhoods.  This finding highlights that COVID-19 health outcomes will not necessarily align with socioeconomic disparities, although the patterns may reflect limits in local COVID-19 testing capacity and disparities in access to tests, leading to underestimated infection rates in poor areas.</w:t>
      </w:r>
      <w:r w:rsidRPr="00B7240C">
        <w:rPr>
          <w:rStyle w:val="EndnoteReference"/>
          <w:rFonts w:asciiTheme="majorHAnsi" w:hAnsiTheme="majorHAnsi" w:cstheme="majorHAnsi"/>
          <w:bCs/>
        </w:rPr>
        <w:endnoteReference w:id="25"/>
      </w:r>
    </w:p>
    <w:p w14:paraId="2A565606" w14:textId="4D2EE6F1" w:rsidR="00B7240C" w:rsidRDefault="00B7240C" w:rsidP="00953A63">
      <w:pPr>
        <w:rPr>
          <w:rFonts w:asciiTheme="majorHAnsi" w:hAnsiTheme="majorHAnsi" w:cstheme="majorHAnsi"/>
          <w:bCs/>
        </w:rPr>
      </w:pPr>
    </w:p>
    <w:p w14:paraId="1B5E7F53" w14:textId="4B074E24" w:rsidR="00B7240C" w:rsidRPr="00B7240C" w:rsidRDefault="00B7240C" w:rsidP="00953A63">
      <w:pPr>
        <w:rPr>
          <w:rFonts w:asciiTheme="majorHAnsi" w:hAnsiTheme="majorHAnsi" w:cstheme="majorHAnsi"/>
          <w:bCs/>
        </w:rPr>
      </w:pPr>
      <w:r w:rsidRPr="00B7240C">
        <w:rPr>
          <w:rFonts w:asciiTheme="majorHAnsi" w:hAnsiTheme="majorHAnsi" w:cstheme="majorHAnsi"/>
          <w:bCs/>
        </w:rPr>
        <w:lastRenderedPageBreak/>
        <w:t xml:space="preserve">Government policies to address the COVID-19 pandemic, including lockdown/stay-at-home orders, have had </w:t>
      </w:r>
      <w:r>
        <w:rPr>
          <w:rFonts w:asciiTheme="majorHAnsi" w:hAnsiTheme="majorHAnsi" w:cstheme="majorHAnsi"/>
          <w:bCs/>
        </w:rPr>
        <w:t xml:space="preserve">major economic </w:t>
      </w:r>
      <w:r w:rsidRPr="00B7240C">
        <w:rPr>
          <w:rFonts w:asciiTheme="majorHAnsi" w:hAnsiTheme="majorHAnsi" w:cstheme="majorHAnsi"/>
          <w:bCs/>
        </w:rPr>
        <w:t>impact</w:t>
      </w:r>
      <w:r>
        <w:rPr>
          <w:rFonts w:asciiTheme="majorHAnsi" w:hAnsiTheme="majorHAnsi" w:cstheme="majorHAnsi"/>
          <w:bCs/>
        </w:rPr>
        <w:t>s</w:t>
      </w:r>
      <w:r w:rsidRPr="00B7240C">
        <w:rPr>
          <w:rFonts w:asciiTheme="majorHAnsi" w:hAnsiTheme="majorHAnsi" w:cstheme="majorHAnsi"/>
          <w:bCs/>
        </w:rPr>
        <w:t xml:space="preserve"> on disadvantaged communities</w:t>
      </w:r>
      <w:r>
        <w:rPr>
          <w:rFonts w:asciiTheme="majorHAnsi" w:hAnsiTheme="majorHAnsi" w:cstheme="majorHAnsi"/>
          <w:bCs/>
        </w:rPr>
        <w:t xml:space="preserve"> – who are far less likely to be </w:t>
      </w:r>
      <w:r w:rsidR="008C6D73">
        <w:rPr>
          <w:rFonts w:asciiTheme="majorHAnsi" w:hAnsiTheme="majorHAnsi" w:cstheme="majorHAnsi"/>
          <w:bCs/>
        </w:rPr>
        <w:t>able to telework, and/or work in high-</w:t>
      </w:r>
      <w:r>
        <w:rPr>
          <w:rFonts w:asciiTheme="majorHAnsi" w:hAnsiTheme="majorHAnsi" w:cstheme="majorHAnsi"/>
          <w:bCs/>
        </w:rPr>
        <w:t>risk essential front line services.  Evidence on the pattern of job losses suggest</w:t>
      </w:r>
      <w:r w:rsidR="002629B1">
        <w:rPr>
          <w:rFonts w:asciiTheme="majorHAnsi" w:hAnsiTheme="majorHAnsi" w:cstheme="majorHAnsi"/>
          <w:bCs/>
        </w:rPr>
        <w:t xml:space="preserve">s </w:t>
      </w:r>
      <w:r w:rsidR="006C226F">
        <w:rPr>
          <w:rFonts w:asciiTheme="majorHAnsi" w:hAnsiTheme="majorHAnsi" w:cstheme="majorHAnsi"/>
          <w:bCs/>
        </w:rPr>
        <w:t xml:space="preserve">that workers in the services sector, as well </w:t>
      </w:r>
      <w:r w:rsidR="00DC69FA">
        <w:rPr>
          <w:rFonts w:asciiTheme="majorHAnsi" w:hAnsiTheme="majorHAnsi" w:cstheme="majorHAnsi"/>
          <w:bCs/>
        </w:rPr>
        <w:t xml:space="preserve">as </w:t>
      </w:r>
      <w:r w:rsidR="006C226F">
        <w:rPr>
          <w:rFonts w:asciiTheme="majorHAnsi" w:hAnsiTheme="majorHAnsi" w:cstheme="majorHAnsi"/>
          <w:bCs/>
        </w:rPr>
        <w:t>women and young workers, have been especially hard hit.</w:t>
      </w:r>
    </w:p>
    <w:p w14:paraId="25977A94" w14:textId="799664BA" w:rsidR="00E94E98" w:rsidRDefault="000B45E1" w:rsidP="00D470AA">
      <w:pPr>
        <w:rPr>
          <w:rFonts w:asciiTheme="majorHAnsi" w:hAnsiTheme="majorHAnsi" w:cstheme="majorHAnsi"/>
          <w:bCs/>
        </w:rPr>
      </w:pPr>
      <w:r>
        <w:rPr>
          <w:rFonts w:asciiTheme="majorHAnsi" w:hAnsiTheme="majorHAnsi" w:cstheme="majorHAnsi"/>
          <w:bCs/>
        </w:rPr>
        <w:t xml:space="preserve">Nearly </w:t>
      </w:r>
      <w:r w:rsidR="006C226F">
        <w:rPr>
          <w:rFonts w:asciiTheme="majorHAnsi" w:hAnsiTheme="majorHAnsi" w:cstheme="majorHAnsi"/>
          <w:bCs/>
        </w:rPr>
        <w:t xml:space="preserve">all of </w:t>
      </w:r>
      <w:r w:rsidR="00E94E98">
        <w:rPr>
          <w:rFonts w:asciiTheme="majorHAnsi" w:hAnsiTheme="majorHAnsi" w:cstheme="majorHAnsi"/>
          <w:bCs/>
        </w:rPr>
        <w:t xml:space="preserve">the world’s workers live in a country with some form of COVID-19 </w:t>
      </w:r>
      <w:r w:rsidR="003934F2">
        <w:rPr>
          <w:rFonts w:asciiTheme="majorHAnsi" w:hAnsiTheme="majorHAnsi" w:cstheme="majorHAnsi"/>
          <w:bCs/>
        </w:rPr>
        <w:t xml:space="preserve">“workplace closure measure” in place.  </w:t>
      </w:r>
      <w:r w:rsidR="003934F2">
        <w:rPr>
          <w:rFonts w:asciiTheme="majorHAnsi" w:hAnsiTheme="majorHAnsi" w:cstheme="majorHAnsi"/>
          <w:bCs/>
        </w:rPr>
        <w:lastRenderedPageBreak/>
        <w:t>Among these, informal workers – including 400 million in India alone – as well as young people, are especially economically at risk.</w:t>
      </w:r>
      <w:r w:rsidR="003934F2">
        <w:rPr>
          <w:rStyle w:val="EndnoteReference"/>
          <w:rFonts w:asciiTheme="majorHAnsi" w:hAnsiTheme="majorHAnsi" w:cstheme="majorHAnsi"/>
          <w:bCs/>
        </w:rPr>
        <w:endnoteReference w:id="26"/>
      </w:r>
      <w:r w:rsidR="003934F2">
        <w:rPr>
          <w:rFonts w:asciiTheme="majorHAnsi" w:hAnsiTheme="majorHAnsi" w:cstheme="majorHAnsi"/>
          <w:bCs/>
        </w:rPr>
        <w:t xml:space="preserve">  The ILO has suggested the emergence of a “lockdown generation” whose education, employment, and income all stand to be severely disrupted by the pandemic.  For example, nearly 77 percent of the world’s young workers – or 328 million people – worked in the informal sector </w:t>
      </w:r>
      <w:r w:rsidR="00DC69FA">
        <w:rPr>
          <w:rFonts w:asciiTheme="majorHAnsi" w:hAnsiTheme="majorHAnsi" w:cstheme="majorHAnsi"/>
          <w:bCs/>
        </w:rPr>
        <w:t>in early 2020</w:t>
      </w:r>
      <w:r w:rsidR="003934F2">
        <w:rPr>
          <w:rFonts w:asciiTheme="majorHAnsi" w:hAnsiTheme="majorHAnsi" w:cstheme="majorHAnsi"/>
          <w:bCs/>
        </w:rPr>
        <w:t xml:space="preserve">.  In a recent survey, one in six young workers said </w:t>
      </w:r>
      <w:r w:rsidR="003934F2">
        <w:rPr>
          <w:rFonts w:asciiTheme="majorHAnsi" w:hAnsiTheme="majorHAnsi" w:cstheme="majorHAnsi"/>
          <w:bCs/>
        </w:rPr>
        <w:lastRenderedPageBreak/>
        <w:t xml:space="preserve">they had stopped working since the onset of the </w:t>
      </w:r>
      <w:r w:rsidR="006C226F">
        <w:rPr>
          <w:rFonts w:asciiTheme="majorHAnsi" w:hAnsiTheme="majorHAnsi" w:cstheme="majorHAnsi"/>
          <w:bCs/>
        </w:rPr>
        <w:t>COVID-19 crisis</w:t>
      </w:r>
      <w:r w:rsidR="003934F2">
        <w:rPr>
          <w:rFonts w:asciiTheme="majorHAnsi" w:hAnsiTheme="majorHAnsi" w:cstheme="majorHAnsi"/>
          <w:bCs/>
        </w:rPr>
        <w:t>.</w:t>
      </w:r>
      <w:r w:rsidR="003934F2">
        <w:rPr>
          <w:rStyle w:val="EndnoteReference"/>
          <w:rFonts w:asciiTheme="majorHAnsi" w:hAnsiTheme="majorHAnsi" w:cstheme="majorHAnsi"/>
          <w:bCs/>
        </w:rPr>
        <w:endnoteReference w:id="27"/>
      </w:r>
    </w:p>
    <w:p w14:paraId="273EC8FE" w14:textId="77777777" w:rsidR="006C226F" w:rsidRDefault="006C226F" w:rsidP="00D470AA">
      <w:pPr>
        <w:rPr>
          <w:rFonts w:asciiTheme="majorHAnsi" w:hAnsiTheme="majorHAnsi" w:cstheme="majorHAnsi"/>
          <w:bCs/>
        </w:rPr>
      </w:pPr>
    </w:p>
    <w:p w14:paraId="2EB183A7" w14:textId="134A89D1" w:rsidR="006C226F" w:rsidRDefault="006C226F">
      <w:pPr>
        <w:rPr>
          <w:rFonts w:asciiTheme="majorHAnsi" w:hAnsiTheme="majorHAnsi" w:cstheme="majorHAnsi"/>
          <w:bCs/>
        </w:rPr>
      </w:pPr>
      <w:r>
        <w:rPr>
          <w:rFonts w:asciiTheme="majorHAnsi" w:hAnsiTheme="majorHAnsi" w:cstheme="majorHAnsi"/>
          <w:bCs/>
        </w:rPr>
        <w:t xml:space="preserve">Globally, </w:t>
      </w:r>
      <w:r w:rsidR="00DC69FA">
        <w:rPr>
          <w:rFonts w:asciiTheme="majorHAnsi" w:hAnsiTheme="majorHAnsi" w:cstheme="majorHAnsi"/>
          <w:bCs/>
        </w:rPr>
        <w:t>reduced working hours</w:t>
      </w:r>
      <w:r w:rsidR="000B45E1">
        <w:rPr>
          <w:rFonts w:asciiTheme="majorHAnsi" w:hAnsiTheme="majorHAnsi" w:cstheme="majorHAnsi"/>
          <w:bCs/>
        </w:rPr>
        <w:t xml:space="preserve"> have </w:t>
      </w:r>
      <w:r w:rsidR="00DC69FA">
        <w:rPr>
          <w:rFonts w:asciiTheme="majorHAnsi" w:hAnsiTheme="majorHAnsi" w:cstheme="majorHAnsi"/>
          <w:bCs/>
        </w:rPr>
        <w:t>often affect</w:t>
      </w:r>
      <w:r w:rsidR="000B45E1">
        <w:rPr>
          <w:rFonts w:asciiTheme="majorHAnsi" w:hAnsiTheme="majorHAnsi" w:cstheme="majorHAnsi"/>
          <w:bCs/>
        </w:rPr>
        <w:t>ed</w:t>
      </w:r>
      <w:r w:rsidR="00DC69FA">
        <w:rPr>
          <w:rFonts w:asciiTheme="majorHAnsi" w:hAnsiTheme="majorHAnsi" w:cstheme="majorHAnsi"/>
          <w:bCs/>
        </w:rPr>
        <w:t xml:space="preserve"> low</w:t>
      </w:r>
      <w:r w:rsidR="008C6D73">
        <w:rPr>
          <w:rFonts w:asciiTheme="majorHAnsi" w:hAnsiTheme="majorHAnsi" w:cstheme="majorHAnsi"/>
          <w:bCs/>
        </w:rPr>
        <w:t>-</w:t>
      </w:r>
      <w:r w:rsidR="00DC69FA">
        <w:rPr>
          <w:rFonts w:asciiTheme="majorHAnsi" w:hAnsiTheme="majorHAnsi" w:cstheme="majorHAnsi"/>
          <w:bCs/>
        </w:rPr>
        <w:t xml:space="preserve"> paid workers</w:t>
      </w:r>
      <w:r w:rsidR="008C6D73">
        <w:rPr>
          <w:rFonts w:asciiTheme="majorHAnsi" w:hAnsiTheme="majorHAnsi" w:cstheme="majorHAnsi"/>
          <w:bCs/>
        </w:rPr>
        <w:t xml:space="preserve"> worst</w:t>
      </w:r>
      <w:r w:rsidR="00DC69FA">
        <w:rPr>
          <w:rFonts w:asciiTheme="majorHAnsi" w:hAnsiTheme="majorHAnsi" w:cstheme="majorHAnsi"/>
          <w:bCs/>
        </w:rPr>
        <w:t>.</w:t>
      </w:r>
      <w:r w:rsidR="00F6761E">
        <w:rPr>
          <w:rStyle w:val="EndnoteReference"/>
          <w:rFonts w:asciiTheme="majorHAnsi" w:hAnsiTheme="majorHAnsi" w:cstheme="majorHAnsi"/>
          <w:bCs/>
        </w:rPr>
        <w:endnoteReference w:id="28"/>
      </w:r>
      <w:r>
        <w:rPr>
          <w:rFonts w:asciiTheme="majorHAnsi" w:hAnsiTheme="majorHAnsi" w:cstheme="majorHAnsi"/>
          <w:bCs/>
        </w:rPr>
        <w:t xml:space="preserve">  In the United States, poor workers have been most severely impacted by lockdown orders –</w:t>
      </w:r>
      <w:r w:rsidR="008C6D73">
        <w:rPr>
          <w:rFonts w:asciiTheme="majorHAnsi" w:hAnsiTheme="majorHAnsi" w:cstheme="majorHAnsi"/>
          <w:bCs/>
        </w:rPr>
        <w:t xml:space="preserve"> </w:t>
      </w:r>
      <w:r w:rsidR="00DC69FA">
        <w:rPr>
          <w:rFonts w:asciiTheme="majorHAnsi" w:hAnsiTheme="majorHAnsi" w:cstheme="majorHAnsi"/>
          <w:bCs/>
        </w:rPr>
        <w:t xml:space="preserve">about one in four </w:t>
      </w:r>
      <w:r>
        <w:rPr>
          <w:rFonts w:asciiTheme="majorHAnsi" w:hAnsiTheme="majorHAnsi" w:cstheme="majorHAnsi"/>
          <w:bCs/>
        </w:rPr>
        <w:t xml:space="preserve">in households earning </w:t>
      </w:r>
      <w:r w:rsidR="00F6761E">
        <w:rPr>
          <w:rFonts w:asciiTheme="majorHAnsi" w:hAnsiTheme="majorHAnsi" w:cstheme="majorHAnsi"/>
          <w:bCs/>
        </w:rPr>
        <w:t xml:space="preserve">$40,000 or less </w:t>
      </w:r>
      <w:r w:rsidR="00DC69FA">
        <w:rPr>
          <w:rFonts w:asciiTheme="majorHAnsi" w:hAnsiTheme="majorHAnsi" w:cstheme="majorHAnsi"/>
          <w:bCs/>
        </w:rPr>
        <w:t xml:space="preserve">have lost </w:t>
      </w:r>
      <w:r w:rsidR="00F6761E">
        <w:rPr>
          <w:rFonts w:asciiTheme="majorHAnsi" w:hAnsiTheme="majorHAnsi" w:cstheme="majorHAnsi"/>
          <w:bCs/>
        </w:rPr>
        <w:t>their jobs</w:t>
      </w:r>
      <w:r w:rsidR="00DC69FA">
        <w:rPr>
          <w:rFonts w:asciiTheme="majorHAnsi" w:hAnsiTheme="majorHAnsi" w:cstheme="majorHAnsi"/>
          <w:bCs/>
        </w:rPr>
        <w:t>,</w:t>
      </w:r>
      <w:r w:rsidR="00F6761E">
        <w:rPr>
          <w:rStyle w:val="EndnoteReference"/>
          <w:rFonts w:asciiTheme="majorHAnsi" w:hAnsiTheme="majorHAnsi" w:cstheme="majorHAnsi"/>
          <w:bCs/>
        </w:rPr>
        <w:endnoteReference w:id="29"/>
      </w:r>
      <w:r w:rsidR="00F6761E">
        <w:rPr>
          <w:rFonts w:asciiTheme="majorHAnsi" w:hAnsiTheme="majorHAnsi" w:cstheme="majorHAnsi"/>
          <w:bCs/>
        </w:rPr>
        <w:t xml:space="preserve"> </w:t>
      </w:r>
      <w:r w:rsidR="00DC69FA">
        <w:rPr>
          <w:rFonts w:asciiTheme="majorHAnsi" w:hAnsiTheme="majorHAnsi" w:cstheme="majorHAnsi"/>
          <w:bCs/>
        </w:rPr>
        <w:t>while w</w:t>
      </w:r>
      <w:r w:rsidR="00F6761E">
        <w:rPr>
          <w:rFonts w:asciiTheme="majorHAnsi" w:hAnsiTheme="majorHAnsi" w:cstheme="majorHAnsi"/>
          <w:bCs/>
        </w:rPr>
        <w:t>omen account</w:t>
      </w:r>
      <w:r w:rsidR="00DC69FA">
        <w:rPr>
          <w:rFonts w:asciiTheme="majorHAnsi" w:hAnsiTheme="majorHAnsi" w:cstheme="majorHAnsi"/>
          <w:bCs/>
        </w:rPr>
        <w:t>ed</w:t>
      </w:r>
      <w:r w:rsidR="00F6761E">
        <w:rPr>
          <w:rFonts w:asciiTheme="majorHAnsi" w:hAnsiTheme="majorHAnsi" w:cstheme="majorHAnsi"/>
          <w:bCs/>
        </w:rPr>
        <w:t xml:space="preserve"> for 55 percent of job losses in April 2020.</w:t>
      </w:r>
      <w:r w:rsidR="00F6761E">
        <w:rPr>
          <w:rStyle w:val="EndnoteReference"/>
          <w:rFonts w:asciiTheme="majorHAnsi" w:hAnsiTheme="majorHAnsi" w:cstheme="majorHAnsi"/>
          <w:bCs/>
        </w:rPr>
        <w:endnoteReference w:id="30"/>
      </w:r>
      <w:r w:rsidR="00201F6F">
        <w:rPr>
          <w:rFonts w:asciiTheme="majorHAnsi" w:hAnsiTheme="majorHAnsi" w:cstheme="majorHAnsi"/>
          <w:bCs/>
        </w:rPr>
        <w:t xml:space="preserve">  Racial minority groups have been </w:t>
      </w:r>
      <w:r w:rsidR="00201F6F">
        <w:rPr>
          <w:rFonts w:asciiTheme="majorHAnsi" w:hAnsiTheme="majorHAnsi" w:cstheme="majorHAnsi"/>
          <w:bCs/>
        </w:rPr>
        <w:lastRenderedPageBreak/>
        <w:t xml:space="preserve">disproportionately affected </w:t>
      </w:r>
      <w:r w:rsidR="00BB6084">
        <w:rPr>
          <w:rFonts w:asciiTheme="majorHAnsi" w:hAnsiTheme="majorHAnsi" w:cstheme="majorHAnsi"/>
          <w:bCs/>
        </w:rPr>
        <w:t xml:space="preserve">- with the largest employment declines among Hispanics, and greater for African-American workers than for whites.  These disparities may be partly explained by the </w:t>
      </w:r>
      <w:r w:rsidR="000B45E1">
        <w:rPr>
          <w:rFonts w:asciiTheme="majorHAnsi" w:hAnsiTheme="majorHAnsi" w:cstheme="majorHAnsi"/>
          <w:bCs/>
        </w:rPr>
        <w:t xml:space="preserve">concentration </w:t>
      </w:r>
      <w:r w:rsidR="00BB6084">
        <w:rPr>
          <w:rFonts w:asciiTheme="majorHAnsi" w:hAnsiTheme="majorHAnsi" w:cstheme="majorHAnsi"/>
          <w:bCs/>
        </w:rPr>
        <w:t>of racial minority groups in industries where remote work is infeasible.</w:t>
      </w:r>
      <w:r w:rsidR="00BB6084">
        <w:rPr>
          <w:rStyle w:val="EndnoteReference"/>
          <w:rFonts w:asciiTheme="majorHAnsi" w:hAnsiTheme="majorHAnsi" w:cstheme="majorHAnsi"/>
          <w:bCs/>
        </w:rPr>
        <w:endnoteReference w:id="31"/>
      </w:r>
      <w:r w:rsidR="006D6298">
        <w:rPr>
          <w:rFonts w:asciiTheme="majorHAnsi" w:hAnsiTheme="majorHAnsi" w:cstheme="majorHAnsi"/>
          <w:bCs/>
        </w:rPr>
        <w:t xml:space="preserve">  </w:t>
      </w:r>
      <w:r w:rsidR="00201303">
        <w:rPr>
          <w:rFonts w:asciiTheme="majorHAnsi" w:hAnsiTheme="majorHAnsi" w:cstheme="majorHAnsi"/>
          <w:bCs/>
        </w:rPr>
        <w:t>In early June 2020, the unemployment rate unexpectedly fell for white workers, but rose for African-Americans to 16.8 percent, its highest point in ten years.</w:t>
      </w:r>
      <w:r w:rsidR="00201303">
        <w:rPr>
          <w:rStyle w:val="EndnoteReference"/>
          <w:rFonts w:asciiTheme="majorHAnsi" w:hAnsiTheme="majorHAnsi" w:cstheme="majorHAnsi"/>
          <w:bCs/>
        </w:rPr>
        <w:endnoteReference w:id="32"/>
      </w:r>
    </w:p>
    <w:p w14:paraId="24042E8F" w14:textId="77777777" w:rsidR="002629B1" w:rsidRPr="00B7240C" w:rsidRDefault="002629B1" w:rsidP="00D470AA">
      <w:pPr>
        <w:rPr>
          <w:rFonts w:asciiTheme="majorHAnsi" w:hAnsiTheme="majorHAnsi" w:cstheme="majorHAnsi"/>
          <w:bCs/>
        </w:rPr>
      </w:pPr>
    </w:p>
    <w:p w14:paraId="275852ED" w14:textId="4AFC31F5" w:rsidR="00186743" w:rsidRPr="00B7240C" w:rsidRDefault="00186743" w:rsidP="00186743">
      <w:pPr>
        <w:rPr>
          <w:rFonts w:asciiTheme="majorHAnsi" w:hAnsiTheme="majorHAnsi" w:cstheme="majorHAnsi"/>
          <w:bCs/>
        </w:rPr>
      </w:pPr>
      <w:r w:rsidRPr="00B7240C">
        <w:rPr>
          <w:rFonts w:asciiTheme="majorHAnsi" w:hAnsiTheme="majorHAnsi" w:cstheme="majorHAnsi"/>
          <w:bCs/>
        </w:rPr>
        <w:lastRenderedPageBreak/>
        <w:t>In developing countries, lockdown and stay-at-home orders have devastated the income</w:t>
      </w:r>
      <w:r w:rsidR="000B45E1">
        <w:rPr>
          <w:rFonts w:asciiTheme="majorHAnsi" w:hAnsiTheme="majorHAnsi" w:cstheme="majorHAnsi"/>
          <w:bCs/>
        </w:rPr>
        <w:t>s</w:t>
      </w:r>
      <w:r w:rsidRPr="00B7240C">
        <w:rPr>
          <w:rFonts w:asciiTheme="majorHAnsi" w:hAnsiTheme="majorHAnsi" w:cstheme="majorHAnsi"/>
          <w:bCs/>
        </w:rPr>
        <w:t xml:space="preserve"> and employment of poor and migrant workers, who depend on daily wages to meet basic needs</w:t>
      </w:r>
      <w:r w:rsidR="000B45E1">
        <w:rPr>
          <w:rFonts w:asciiTheme="majorHAnsi" w:hAnsiTheme="majorHAnsi" w:cstheme="majorHAnsi"/>
          <w:bCs/>
        </w:rPr>
        <w:t xml:space="preserve">, and lack </w:t>
      </w:r>
      <w:r w:rsidR="000B45E1" w:rsidRPr="00B7240C">
        <w:rPr>
          <w:rFonts w:asciiTheme="majorHAnsi" w:hAnsiTheme="majorHAnsi" w:cstheme="majorHAnsi"/>
          <w:bCs/>
        </w:rPr>
        <w:t>savings</w:t>
      </w:r>
      <w:r w:rsidR="000B45E1">
        <w:rPr>
          <w:rFonts w:asciiTheme="majorHAnsi" w:hAnsiTheme="majorHAnsi" w:cstheme="majorHAnsi"/>
          <w:bCs/>
        </w:rPr>
        <w:t xml:space="preserve"> to cushion impacts.</w:t>
      </w:r>
      <w:r w:rsidR="000B45E1" w:rsidRPr="00B7240C">
        <w:rPr>
          <w:rFonts w:asciiTheme="majorHAnsi" w:hAnsiTheme="majorHAnsi" w:cstheme="majorHAnsi"/>
          <w:bCs/>
        </w:rPr>
        <w:t xml:space="preserve"> </w:t>
      </w:r>
      <w:r w:rsidRPr="00B7240C">
        <w:rPr>
          <w:rStyle w:val="EndnoteReference"/>
          <w:rFonts w:asciiTheme="majorHAnsi" w:hAnsiTheme="majorHAnsi" w:cstheme="majorHAnsi"/>
          <w:bCs/>
        </w:rPr>
        <w:endnoteReference w:id="33"/>
      </w:r>
      <w:r w:rsidRPr="00B7240C">
        <w:rPr>
          <w:rFonts w:asciiTheme="majorHAnsi" w:hAnsiTheme="majorHAnsi" w:cstheme="majorHAnsi"/>
          <w:bCs/>
        </w:rPr>
        <w:t xml:space="preserve">  </w:t>
      </w:r>
      <w:r w:rsidR="000B45E1">
        <w:rPr>
          <w:rFonts w:asciiTheme="majorHAnsi" w:hAnsiTheme="majorHAnsi" w:cstheme="majorHAnsi"/>
          <w:bCs/>
        </w:rPr>
        <w:t xml:space="preserve">The World Bank further predicts that </w:t>
      </w:r>
      <w:r w:rsidRPr="00B7240C">
        <w:rPr>
          <w:rFonts w:asciiTheme="majorHAnsi" w:hAnsiTheme="majorHAnsi" w:cstheme="majorHAnsi"/>
          <w:bCs/>
        </w:rPr>
        <w:t xml:space="preserve">remittances to low and middle income countries </w:t>
      </w:r>
      <w:r w:rsidR="000B45E1">
        <w:rPr>
          <w:rFonts w:asciiTheme="majorHAnsi" w:hAnsiTheme="majorHAnsi" w:cstheme="majorHAnsi"/>
          <w:bCs/>
        </w:rPr>
        <w:t xml:space="preserve">will </w:t>
      </w:r>
      <w:r w:rsidRPr="00B7240C">
        <w:rPr>
          <w:rFonts w:asciiTheme="majorHAnsi" w:hAnsiTheme="majorHAnsi" w:cstheme="majorHAnsi"/>
          <w:bCs/>
        </w:rPr>
        <w:t xml:space="preserve">drop </w:t>
      </w:r>
      <w:r w:rsidR="000B45E1">
        <w:rPr>
          <w:rFonts w:asciiTheme="majorHAnsi" w:hAnsiTheme="majorHAnsi" w:cstheme="majorHAnsi"/>
          <w:bCs/>
        </w:rPr>
        <w:t xml:space="preserve">by </w:t>
      </w:r>
      <w:r w:rsidRPr="00B7240C">
        <w:rPr>
          <w:rFonts w:asciiTheme="majorHAnsi" w:hAnsiTheme="majorHAnsi" w:cstheme="majorHAnsi"/>
          <w:bCs/>
        </w:rPr>
        <w:t>20 percent in 2020.</w:t>
      </w:r>
      <w:r w:rsidRPr="00B7240C">
        <w:rPr>
          <w:rStyle w:val="EndnoteReference"/>
          <w:rFonts w:asciiTheme="majorHAnsi" w:hAnsiTheme="majorHAnsi" w:cstheme="majorHAnsi"/>
          <w:bCs/>
        </w:rPr>
        <w:endnoteReference w:id="34"/>
      </w:r>
    </w:p>
    <w:p w14:paraId="696B660A" w14:textId="77777777" w:rsidR="00186743" w:rsidRPr="00B7240C" w:rsidRDefault="00186743" w:rsidP="00D470AA">
      <w:pPr>
        <w:rPr>
          <w:rFonts w:asciiTheme="majorHAnsi" w:hAnsiTheme="majorHAnsi" w:cstheme="majorHAnsi"/>
          <w:bCs/>
        </w:rPr>
      </w:pPr>
    </w:p>
    <w:p w14:paraId="62193094" w14:textId="0BAD5A70" w:rsidR="007E3D89" w:rsidRPr="00B7240C" w:rsidRDefault="000C286D" w:rsidP="00D470AA">
      <w:pPr>
        <w:rPr>
          <w:rFonts w:asciiTheme="majorHAnsi" w:hAnsiTheme="majorHAnsi" w:cstheme="majorHAnsi"/>
          <w:bCs/>
        </w:rPr>
      </w:pPr>
      <w:r w:rsidRPr="00B7240C">
        <w:rPr>
          <w:rFonts w:asciiTheme="majorHAnsi" w:hAnsiTheme="majorHAnsi" w:cstheme="majorHAnsi"/>
          <w:bCs/>
        </w:rPr>
        <w:t xml:space="preserve">Enforcement of social distancing and lockdown orders has, in some cases, led to human rights abuses.  Reports indicate </w:t>
      </w:r>
      <w:r w:rsidR="00B7240C">
        <w:rPr>
          <w:rFonts w:asciiTheme="majorHAnsi" w:hAnsiTheme="majorHAnsi" w:cstheme="majorHAnsi"/>
          <w:bCs/>
        </w:rPr>
        <w:lastRenderedPageBreak/>
        <w:t xml:space="preserve">that some </w:t>
      </w:r>
      <w:r w:rsidRPr="00B7240C">
        <w:rPr>
          <w:rFonts w:asciiTheme="majorHAnsi" w:hAnsiTheme="majorHAnsi" w:cstheme="majorHAnsi"/>
          <w:bCs/>
        </w:rPr>
        <w:t>such measures have disproportionately targeted poor communities and disadvantaged neighborhoods when they were enacted in the Philippines</w:t>
      </w:r>
      <w:r w:rsidRPr="00B7240C">
        <w:rPr>
          <w:rStyle w:val="EndnoteReference"/>
          <w:rFonts w:asciiTheme="majorHAnsi" w:hAnsiTheme="majorHAnsi" w:cstheme="majorHAnsi"/>
          <w:bCs/>
        </w:rPr>
        <w:endnoteReference w:id="35"/>
      </w:r>
      <w:r w:rsidRPr="00B7240C">
        <w:rPr>
          <w:rFonts w:asciiTheme="majorHAnsi" w:hAnsiTheme="majorHAnsi" w:cstheme="majorHAnsi"/>
          <w:bCs/>
        </w:rPr>
        <w:t xml:space="preserve"> and Honduras.</w:t>
      </w:r>
      <w:r w:rsidRPr="00B7240C">
        <w:rPr>
          <w:rStyle w:val="EndnoteReference"/>
          <w:rFonts w:asciiTheme="majorHAnsi" w:hAnsiTheme="majorHAnsi" w:cstheme="majorHAnsi"/>
          <w:bCs/>
        </w:rPr>
        <w:endnoteReference w:id="36"/>
      </w:r>
      <w:r w:rsidRPr="00B7240C">
        <w:rPr>
          <w:rFonts w:asciiTheme="majorHAnsi" w:hAnsiTheme="majorHAnsi" w:cstheme="majorHAnsi"/>
          <w:bCs/>
        </w:rPr>
        <w:t xml:space="preserve">  In Nigeria, security forces have reportedly killed at least 18 people while enforcing a national lockdown in major cities.</w:t>
      </w:r>
      <w:r w:rsidRPr="00B7240C">
        <w:rPr>
          <w:rStyle w:val="EndnoteReference"/>
          <w:rFonts w:asciiTheme="majorHAnsi" w:hAnsiTheme="majorHAnsi" w:cstheme="majorHAnsi"/>
          <w:bCs/>
        </w:rPr>
        <w:endnoteReference w:id="37"/>
      </w:r>
      <w:r w:rsidRPr="00B7240C">
        <w:rPr>
          <w:rFonts w:asciiTheme="majorHAnsi" w:hAnsiTheme="majorHAnsi" w:cstheme="majorHAnsi"/>
          <w:bCs/>
        </w:rPr>
        <w:t xml:space="preserve">  In India, </w:t>
      </w:r>
      <w:r w:rsidR="00EE55DB" w:rsidRPr="00B7240C">
        <w:rPr>
          <w:rFonts w:asciiTheme="majorHAnsi" w:hAnsiTheme="majorHAnsi" w:cstheme="majorHAnsi"/>
          <w:bCs/>
        </w:rPr>
        <w:t xml:space="preserve">the </w:t>
      </w:r>
      <w:r w:rsidRPr="00B7240C">
        <w:rPr>
          <w:rFonts w:asciiTheme="majorHAnsi" w:hAnsiTheme="majorHAnsi" w:cstheme="majorHAnsi"/>
          <w:bCs/>
        </w:rPr>
        <w:t>nationwide lockdown left tens of thousands of migrant workers stranded, and there have been reports of police brutality in several states.</w:t>
      </w:r>
      <w:r w:rsidRPr="00B7240C">
        <w:rPr>
          <w:rStyle w:val="EndnoteReference"/>
          <w:rFonts w:asciiTheme="majorHAnsi" w:hAnsiTheme="majorHAnsi" w:cstheme="majorHAnsi"/>
          <w:bCs/>
        </w:rPr>
        <w:endnoteReference w:id="38"/>
      </w:r>
      <w:r w:rsidRPr="00B7240C">
        <w:rPr>
          <w:rFonts w:asciiTheme="majorHAnsi" w:hAnsiTheme="majorHAnsi" w:cstheme="majorHAnsi"/>
          <w:bCs/>
        </w:rPr>
        <w:t xml:space="preserve">  In Nairobi’s Kibera slum, a planned food distribution turned into a violent confrontation between </w:t>
      </w:r>
      <w:r w:rsidRPr="00B7240C">
        <w:rPr>
          <w:rFonts w:asciiTheme="majorHAnsi" w:hAnsiTheme="majorHAnsi" w:cstheme="majorHAnsi"/>
          <w:bCs/>
        </w:rPr>
        <w:lastRenderedPageBreak/>
        <w:t>residents and security forces.</w:t>
      </w:r>
      <w:r w:rsidRPr="00B7240C">
        <w:rPr>
          <w:rStyle w:val="EndnoteReference"/>
          <w:rFonts w:asciiTheme="majorHAnsi" w:hAnsiTheme="majorHAnsi" w:cstheme="majorHAnsi"/>
          <w:bCs/>
        </w:rPr>
        <w:endnoteReference w:id="39"/>
      </w:r>
      <w:r w:rsidR="00B7240C">
        <w:rPr>
          <w:rFonts w:asciiTheme="majorHAnsi" w:hAnsiTheme="majorHAnsi" w:cstheme="majorHAnsi"/>
          <w:bCs/>
        </w:rPr>
        <w:t xml:space="preserve">  The </w:t>
      </w:r>
      <w:r w:rsidR="002972C4" w:rsidRPr="00B7240C">
        <w:rPr>
          <w:rFonts w:asciiTheme="majorHAnsi" w:hAnsiTheme="majorHAnsi" w:cstheme="majorHAnsi"/>
          <w:bCs/>
        </w:rPr>
        <w:t xml:space="preserve">UN </w:t>
      </w:r>
      <w:r w:rsidR="007D1609" w:rsidRPr="00B7240C">
        <w:rPr>
          <w:rFonts w:asciiTheme="majorHAnsi" w:hAnsiTheme="majorHAnsi" w:cstheme="majorHAnsi"/>
          <w:bCs/>
        </w:rPr>
        <w:t>High</w:t>
      </w:r>
      <w:r w:rsidR="002972C4" w:rsidRPr="00B7240C">
        <w:rPr>
          <w:rFonts w:asciiTheme="majorHAnsi" w:hAnsiTheme="majorHAnsi" w:cstheme="majorHAnsi"/>
          <w:bCs/>
        </w:rPr>
        <w:t xml:space="preserve"> Commissioner </w:t>
      </w:r>
      <w:r w:rsidR="007D1609" w:rsidRPr="00B7240C">
        <w:rPr>
          <w:rFonts w:asciiTheme="majorHAnsi" w:hAnsiTheme="majorHAnsi" w:cstheme="majorHAnsi"/>
          <w:bCs/>
        </w:rPr>
        <w:t xml:space="preserve">for Human Rights </w:t>
      </w:r>
      <w:r w:rsidR="002972C4" w:rsidRPr="00B7240C">
        <w:rPr>
          <w:rFonts w:asciiTheme="majorHAnsi" w:hAnsiTheme="majorHAnsi" w:cstheme="majorHAnsi"/>
          <w:bCs/>
        </w:rPr>
        <w:t>Michele Bachelet has cited the proliferation of repressive emer</w:t>
      </w:r>
      <w:r w:rsidR="007D1609" w:rsidRPr="00B7240C">
        <w:rPr>
          <w:rFonts w:asciiTheme="majorHAnsi" w:hAnsiTheme="majorHAnsi" w:cstheme="majorHAnsi"/>
          <w:bCs/>
        </w:rPr>
        <w:t>gency measures</w:t>
      </w:r>
      <w:r w:rsidRPr="00B7240C">
        <w:rPr>
          <w:rFonts w:asciiTheme="majorHAnsi" w:hAnsiTheme="majorHAnsi" w:cstheme="majorHAnsi"/>
          <w:bCs/>
        </w:rPr>
        <w:t xml:space="preserve"> </w:t>
      </w:r>
      <w:r w:rsidR="007D1609" w:rsidRPr="00B7240C">
        <w:rPr>
          <w:rFonts w:asciiTheme="majorHAnsi" w:hAnsiTheme="majorHAnsi" w:cstheme="majorHAnsi"/>
          <w:bCs/>
        </w:rPr>
        <w:t xml:space="preserve">as a major </w:t>
      </w:r>
      <w:r w:rsidRPr="00B7240C">
        <w:rPr>
          <w:rFonts w:asciiTheme="majorHAnsi" w:hAnsiTheme="majorHAnsi" w:cstheme="majorHAnsi"/>
          <w:bCs/>
        </w:rPr>
        <w:t xml:space="preserve">human rights </w:t>
      </w:r>
      <w:r w:rsidR="007D1609" w:rsidRPr="00B7240C">
        <w:rPr>
          <w:rFonts w:asciiTheme="majorHAnsi" w:hAnsiTheme="majorHAnsi" w:cstheme="majorHAnsi"/>
          <w:bCs/>
        </w:rPr>
        <w:t>challenge</w:t>
      </w:r>
      <w:r w:rsidRPr="00B7240C">
        <w:rPr>
          <w:rFonts w:asciiTheme="majorHAnsi" w:hAnsiTheme="majorHAnsi" w:cstheme="majorHAnsi"/>
          <w:bCs/>
        </w:rPr>
        <w:t>.</w:t>
      </w:r>
      <w:r w:rsidR="002972C4" w:rsidRPr="00B7240C">
        <w:rPr>
          <w:rStyle w:val="EndnoteReference"/>
          <w:rFonts w:asciiTheme="majorHAnsi" w:hAnsiTheme="majorHAnsi" w:cstheme="majorHAnsi"/>
          <w:bCs/>
        </w:rPr>
        <w:endnoteReference w:id="40"/>
      </w:r>
      <w:r w:rsidR="002972C4" w:rsidRPr="00B7240C">
        <w:rPr>
          <w:rFonts w:asciiTheme="majorHAnsi" w:hAnsiTheme="majorHAnsi" w:cstheme="majorHAnsi"/>
          <w:bCs/>
        </w:rPr>
        <w:t xml:space="preserve"> </w:t>
      </w:r>
    </w:p>
    <w:p w14:paraId="2D3DF566" w14:textId="77777777" w:rsidR="000A0973" w:rsidRPr="00B7240C" w:rsidRDefault="000A0973" w:rsidP="000A0973">
      <w:pPr>
        <w:rPr>
          <w:rFonts w:asciiTheme="majorHAnsi" w:hAnsiTheme="majorHAnsi" w:cstheme="majorHAnsi"/>
          <w:bCs/>
        </w:rPr>
      </w:pPr>
    </w:p>
    <w:p w14:paraId="43ECFF44" w14:textId="223422A0" w:rsidR="000E2C0E" w:rsidRDefault="008C30ED" w:rsidP="000A0973">
      <w:pPr>
        <w:rPr>
          <w:rFonts w:asciiTheme="majorHAnsi" w:hAnsiTheme="majorHAnsi" w:cstheme="majorHAnsi"/>
          <w:bCs/>
        </w:rPr>
      </w:pPr>
      <w:r>
        <w:rPr>
          <w:rFonts w:asciiTheme="majorHAnsi" w:hAnsiTheme="majorHAnsi" w:cstheme="majorHAnsi"/>
          <w:bCs/>
        </w:rPr>
        <w:t xml:space="preserve">Research on residential segregation from before the COVID-19 crisis illuminates how it is deeply connected with other forms of inequality – and how </w:t>
      </w:r>
      <w:r w:rsidR="00DC69FA">
        <w:rPr>
          <w:rFonts w:asciiTheme="majorHAnsi" w:hAnsiTheme="majorHAnsi" w:cstheme="majorHAnsi"/>
          <w:bCs/>
        </w:rPr>
        <w:t xml:space="preserve">pre-existing </w:t>
      </w:r>
      <w:r>
        <w:rPr>
          <w:rFonts w:asciiTheme="majorHAnsi" w:hAnsiTheme="majorHAnsi" w:cstheme="majorHAnsi"/>
          <w:bCs/>
        </w:rPr>
        <w:t>i</w:t>
      </w:r>
      <w:r w:rsidR="00DC69FA">
        <w:rPr>
          <w:rFonts w:asciiTheme="majorHAnsi" w:hAnsiTheme="majorHAnsi" w:cstheme="majorHAnsi"/>
          <w:bCs/>
        </w:rPr>
        <w:t>nequality</w:t>
      </w:r>
      <w:r>
        <w:rPr>
          <w:rFonts w:asciiTheme="majorHAnsi" w:hAnsiTheme="majorHAnsi" w:cstheme="majorHAnsi"/>
          <w:bCs/>
        </w:rPr>
        <w:t xml:space="preserve"> exacerbate</w:t>
      </w:r>
      <w:r w:rsidR="00DC69FA">
        <w:rPr>
          <w:rFonts w:asciiTheme="majorHAnsi" w:hAnsiTheme="majorHAnsi" w:cstheme="majorHAnsi"/>
          <w:bCs/>
        </w:rPr>
        <w:t>s</w:t>
      </w:r>
      <w:r>
        <w:rPr>
          <w:rFonts w:asciiTheme="majorHAnsi" w:hAnsiTheme="majorHAnsi" w:cstheme="majorHAnsi"/>
          <w:bCs/>
        </w:rPr>
        <w:t xml:space="preserve"> health outcomes during the pandemic</w:t>
      </w:r>
      <w:r w:rsidR="000A0973" w:rsidRPr="00B7240C">
        <w:rPr>
          <w:rFonts w:asciiTheme="majorHAnsi" w:hAnsiTheme="majorHAnsi" w:cstheme="majorHAnsi"/>
          <w:bCs/>
        </w:rPr>
        <w:t xml:space="preserve">.  </w:t>
      </w:r>
    </w:p>
    <w:p w14:paraId="6EEE6129" w14:textId="77777777" w:rsidR="000E2C0E" w:rsidRDefault="000E2C0E" w:rsidP="000A0973">
      <w:pPr>
        <w:rPr>
          <w:rFonts w:asciiTheme="majorHAnsi" w:hAnsiTheme="majorHAnsi" w:cstheme="majorHAnsi"/>
          <w:bCs/>
        </w:rPr>
      </w:pPr>
    </w:p>
    <w:p w14:paraId="57F1D711" w14:textId="7609BEEC" w:rsidR="00186743" w:rsidRPr="00B7240C" w:rsidRDefault="000A0973" w:rsidP="000A0973">
      <w:pPr>
        <w:rPr>
          <w:rFonts w:asciiTheme="majorHAnsi" w:hAnsiTheme="majorHAnsi" w:cstheme="majorHAnsi"/>
          <w:bCs/>
        </w:rPr>
      </w:pPr>
      <w:r w:rsidRPr="00B7240C">
        <w:rPr>
          <w:rFonts w:asciiTheme="majorHAnsi" w:hAnsiTheme="majorHAnsi" w:cstheme="majorHAnsi"/>
          <w:bCs/>
        </w:rPr>
        <w:t xml:space="preserve">In wealthy countries, residential segregation is reflected in unequal patterns of home ownership and rental, income and race gaps.  These inequalities exist in developing countries, as well, which </w:t>
      </w:r>
      <w:r w:rsidR="00186743" w:rsidRPr="00B7240C">
        <w:rPr>
          <w:rFonts w:asciiTheme="majorHAnsi" w:hAnsiTheme="majorHAnsi" w:cstheme="majorHAnsi"/>
          <w:bCs/>
        </w:rPr>
        <w:t xml:space="preserve">have the added and highly visible manifestation of </w:t>
      </w:r>
      <w:r w:rsidRPr="00B7240C">
        <w:rPr>
          <w:rFonts w:asciiTheme="majorHAnsi" w:hAnsiTheme="majorHAnsi" w:cstheme="majorHAnsi"/>
          <w:bCs/>
        </w:rPr>
        <w:t>informal settlements, which exist apart – both geographically and in terms of access to opportunity and services – from urban centers.</w:t>
      </w:r>
      <w:r w:rsidRPr="00B7240C">
        <w:rPr>
          <w:rStyle w:val="EndnoteReference"/>
          <w:rFonts w:asciiTheme="majorHAnsi" w:hAnsiTheme="majorHAnsi" w:cstheme="majorHAnsi"/>
          <w:bCs/>
        </w:rPr>
        <w:endnoteReference w:id="41"/>
      </w:r>
      <w:r w:rsidR="00186743" w:rsidRPr="00B7240C">
        <w:rPr>
          <w:rFonts w:asciiTheme="majorHAnsi" w:hAnsiTheme="majorHAnsi" w:cstheme="majorHAnsi"/>
          <w:bCs/>
        </w:rPr>
        <w:br/>
      </w:r>
    </w:p>
    <w:p w14:paraId="172EE51A" w14:textId="5714A9BD" w:rsidR="000A0973" w:rsidRPr="00B7240C" w:rsidRDefault="000A0973" w:rsidP="000A0973">
      <w:pPr>
        <w:rPr>
          <w:rFonts w:asciiTheme="majorHAnsi" w:hAnsiTheme="majorHAnsi" w:cstheme="majorHAnsi"/>
          <w:bCs/>
        </w:rPr>
      </w:pPr>
      <w:r w:rsidRPr="00B7240C">
        <w:rPr>
          <w:rFonts w:asciiTheme="majorHAnsi" w:hAnsiTheme="majorHAnsi" w:cstheme="majorHAnsi"/>
          <w:bCs/>
        </w:rPr>
        <w:lastRenderedPageBreak/>
        <w:t xml:space="preserve">In the United States, neighborhoods with large </w:t>
      </w:r>
      <w:r w:rsidR="00186743" w:rsidRPr="00B7240C">
        <w:rPr>
          <w:rFonts w:asciiTheme="majorHAnsi" w:hAnsiTheme="majorHAnsi" w:cstheme="majorHAnsi"/>
          <w:bCs/>
        </w:rPr>
        <w:t xml:space="preserve">African-American and Hispanic </w:t>
      </w:r>
      <w:r w:rsidRPr="00B7240C">
        <w:rPr>
          <w:rFonts w:asciiTheme="majorHAnsi" w:hAnsiTheme="majorHAnsi" w:cstheme="majorHAnsi"/>
          <w:bCs/>
        </w:rPr>
        <w:t>populations are, among other things, disproportionately “rent burdened,” meaning that monthly rent for many residents costs at least 30 percent of their monthly income.</w:t>
      </w:r>
      <w:r w:rsidRPr="00B7240C">
        <w:rPr>
          <w:rStyle w:val="EndnoteReference"/>
          <w:rFonts w:asciiTheme="majorHAnsi" w:hAnsiTheme="majorHAnsi" w:cstheme="majorHAnsi"/>
          <w:bCs/>
        </w:rPr>
        <w:endnoteReference w:id="42"/>
      </w:r>
      <w:r w:rsidRPr="00B7240C">
        <w:rPr>
          <w:rFonts w:asciiTheme="majorHAnsi" w:hAnsiTheme="majorHAnsi" w:cstheme="majorHAnsi"/>
          <w:bCs/>
        </w:rPr>
        <w:t xml:space="preserve">  There has been a hollowing out of the middle class over time – in 1970, two thirds of families in large metropolitan areas lived in middle-income neighborhoods in which the median income reflected that of the larger area, but by 2009 this share had fallen to 42 percent, while the share of families </w:t>
      </w:r>
      <w:r w:rsidRPr="00B7240C">
        <w:rPr>
          <w:rFonts w:asciiTheme="majorHAnsi" w:hAnsiTheme="majorHAnsi" w:cstheme="majorHAnsi"/>
          <w:bCs/>
        </w:rPr>
        <w:lastRenderedPageBreak/>
        <w:t>living in either poor or affluent neighborhoods doubled from 15 to 33 percent.</w:t>
      </w:r>
      <w:r w:rsidRPr="00B7240C">
        <w:rPr>
          <w:rStyle w:val="EndnoteReference"/>
          <w:rFonts w:asciiTheme="majorHAnsi" w:hAnsiTheme="majorHAnsi" w:cstheme="majorHAnsi"/>
          <w:bCs/>
        </w:rPr>
        <w:endnoteReference w:id="43"/>
      </w:r>
      <w:r w:rsidRPr="00B7240C">
        <w:rPr>
          <w:rFonts w:asciiTheme="majorHAnsi" w:hAnsiTheme="majorHAnsi" w:cstheme="majorHAnsi"/>
          <w:bCs/>
        </w:rPr>
        <w:t xml:space="preserve">   In the US this is highly intertwined with racial disparities and discrimination</w:t>
      </w:r>
      <w:r w:rsidR="00186743" w:rsidRPr="00B7240C">
        <w:rPr>
          <w:rFonts w:asciiTheme="majorHAnsi" w:hAnsiTheme="majorHAnsi" w:cstheme="majorHAnsi"/>
          <w:bCs/>
        </w:rPr>
        <w:t>.</w:t>
      </w:r>
      <w:r w:rsidRPr="00B7240C">
        <w:rPr>
          <w:rStyle w:val="EndnoteReference"/>
          <w:rFonts w:asciiTheme="majorHAnsi" w:hAnsiTheme="majorHAnsi" w:cstheme="majorHAnsi"/>
          <w:bCs/>
        </w:rPr>
        <w:t xml:space="preserve"> </w:t>
      </w:r>
      <w:r w:rsidRPr="00B7240C">
        <w:rPr>
          <w:rStyle w:val="EndnoteReference"/>
          <w:rFonts w:asciiTheme="majorHAnsi" w:hAnsiTheme="majorHAnsi" w:cstheme="majorHAnsi"/>
          <w:bCs/>
        </w:rPr>
        <w:endnoteReference w:id="44"/>
      </w:r>
      <w:r w:rsidRPr="00B7240C">
        <w:rPr>
          <w:rFonts w:asciiTheme="majorHAnsi" w:hAnsiTheme="majorHAnsi" w:cstheme="majorHAnsi"/>
          <w:bCs/>
        </w:rPr>
        <w:t xml:space="preserve">  In the 100 largest metropolitan areas in 2014, a third of low-income whites lived in high-poverty urban neighborhoods, compared to nearly 72 percent of low-income African-Americans and 67 percent of low-income Hispanics.</w:t>
      </w:r>
      <w:r w:rsidRPr="00B7240C">
        <w:rPr>
          <w:rStyle w:val="EndnoteReference"/>
          <w:rFonts w:asciiTheme="majorHAnsi" w:hAnsiTheme="majorHAnsi" w:cstheme="majorHAnsi"/>
          <w:bCs/>
        </w:rPr>
        <w:endnoteReference w:id="45"/>
      </w:r>
    </w:p>
    <w:p w14:paraId="7D17D169" w14:textId="77777777" w:rsidR="000A0973" w:rsidRPr="00B7240C" w:rsidRDefault="000A0973" w:rsidP="000A0973">
      <w:pPr>
        <w:rPr>
          <w:rFonts w:asciiTheme="majorHAnsi" w:hAnsiTheme="majorHAnsi" w:cstheme="majorHAnsi"/>
          <w:bCs/>
        </w:rPr>
      </w:pPr>
    </w:p>
    <w:p w14:paraId="15C9A77A" w14:textId="72E8E7F8" w:rsidR="000A0973" w:rsidRPr="00B7240C" w:rsidRDefault="000A0973" w:rsidP="000A0973">
      <w:pPr>
        <w:rPr>
          <w:rFonts w:asciiTheme="majorHAnsi" w:hAnsiTheme="majorHAnsi" w:cstheme="majorHAnsi"/>
          <w:bCs/>
        </w:rPr>
      </w:pPr>
      <w:r w:rsidRPr="00B7240C">
        <w:rPr>
          <w:rFonts w:asciiTheme="majorHAnsi" w:hAnsiTheme="majorHAnsi" w:cstheme="majorHAnsi"/>
          <w:bCs/>
        </w:rPr>
        <w:lastRenderedPageBreak/>
        <w:t>Local land use regulations contribute to residential segregation – including zoning ordinances which limit neighborhood density and building lot sizes</w:t>
      </w:r>
      <w:r w:rsidR="00186743" w:rsidRPr="00B7240C">
        <w:rPr>
          <w:rFonts w:asciiTheme="majorHAnsi" w:hAnsiTheme="majorHAnsi" w:cstheme="majorHAnsi"/>
          <w:bCs/>
        </w:rPr>
        <w:t xml:space="preserve"> and</w:t>
      </w:r>
      <w:r w:rsidRPr="00B7240C">
        <w:rPr>
          <w:rFonts w:asciiTheme="majorHAnsi" w:hAnsiTheme="majorHAnsi" w:cstheme="majorHAnsi"/>
          <w:bCs/>
        </w:rPr>
        <w:t xml:space="preserve"> reduc</w:t>
      </w:r>
      <w:r w:rsidR="00186743" w:rsidRPr="00B7240C">
        <w:rPr>
          <w:rFonts w:asciiTheme="majorHAnsi" w:hAnsiTheme="majorHAnsi" w:cstheme="majorHAnsi"/>
          <w:bCs/>
        </w:rPr>
        <w:t>e</w:t>
      </w:r>
      <w:r w:rsidRPr="00B7240C">
        <w:rPr>
          <w:rFonts w:asciiTheme="majorHAnsi" w:hAnsiTheme="majorHAnsi" w:cstheme="majorHAnsi"/>
          <w:bCs/>
        </w:rPr>
        <w:t xml:space="preserve"> the supply of affordable housing in predominantly white neighborhoods.</w:t>
      </w:r>
      <w:r w:rsidRPr="00B7240C">
        <w:rPr>
          <w:rStyle w:val="EndnoteReference"/>
          <w:rFonts w:asciiTheme="majorHAnsi" w:hAnsiTheme="majorHAnsi" w:cstheme="majorHAnsi"/>
          <w:bCs/>
        </w:rPr>
        <w:endnoteReference w:id="46"/>
      </w:r>
      <w:r w:rsidRPr="00B7240C">
        <w:rPr>
          <w:rFonts w:asciiTheme="majorHAnsi" w:hAnsiTheme="majorHAnsi" w:cstheme="majorHAnsi"/>
          <w:bCs/>
        </w:rPr>
        <w:t xml:space="preserve">  In recent years, major US financial institutions have been penalized for continuing to engage in discriminatory practices.</w:t>
      </w:r>
      <w:r w:rsidRPr="00B7240C">
        <w:rPr>
          <w:rStyle w:val="EndnoteReference"/>
          <w:rFonts w:asciiTheme="majorHAnsi" w:hAnsiTheme="majorHAnsi" w:cstheme="majorHAnsi"/>
          <w:bCs/>
        </w:rPr>
        <w:endnoteReference w:id="47"/>
      </w:r>
      <w:r w:rsidRPr="00B7240C">
        <w:rPr>
          <w:rFonts w:asciiTheme="majorHAnsi" w:hAnsiTheme="majorHAnsi" w:cstheme="majorHAnsi"/>
          <w:bCs/>
        </w:rPr>
        <w:t xml:space="preserve">  In Indonesia, zoning and land use regulations have been linked to unequal access to transportation.</w:t>
      </w:r>
      <w:r w:rsidRPr="00B7240C">
        <w:rPr>
          <w:rStyle w:val="EndnoteReference"/>
          <w:rFonts w:asciiTheme="majorHAnsi" w:hAnsiTheme="majorHAnsi" w:cstheme="majorHAnsi"/>
          <w:bCs/>
        </w:rPr>
        <w:endnoteReference w:id="48"/>
      </w:r>
      <w:r w:rsidRPr="00B7240C">
        <w:rPr>
          <w:rFonts w:asciiTheme="majorHAnsi" w:hAnsiTheme="majorHAnsi" w:cstheme="majorHAnsi"/>
          <w:bCs/>
        </w:rPr>
        <w:t xml:space="preserve">  In South Africa, the national Spatial Planning and Land Use Management Act of </w:t>
      </w:r>
      <w:r w:rsidRPr="00B7240C">
        <w:rPr>
          <w:rFonts w:asciiTheme="majorHAnsi" w:hAnsiTheme="majorHAnsi" w:cstheme="majorHAnsi"/>
          <w:bCs/>
        </w:rPr>
        <w:lastRenderedPageBreak/>
        <w:t>2013 seeks to redress the legacy of Apartheid-era segregation.</w:t>
      </w:r>
      <w:r w:rsidRPr="00B7240C">
        <w:rPr>
          <w:rStyle w:val="EndnoteReference"/>
          <w:rFonts w:asciiTheme="majorHAnsi" w:hAnsiTheme="majorHAnsi" w:cstheme="majorHAnsi"/>
          <w:bCs/>
        </w:rPr>
        <w:endnoteReference w:id="49"/>
      </w:r>
    </w:p>
    <w:p w14:paraId="742AB062" w14:textId="77777777" w:rsidR="000A0973" w:rsidRPr="00B7240C" w:rsidRDefault="000A0973" w:rsidP="000A0973">
      <w:pPr>
        <w:rPr>
          <w:rFonts w:asciiTheme="majorHAnsi" w:hAnsiTheme="majorHAnsi" w:cstheme="majorHAnsi"/>
          <w:bCs/>
        </w:rPr>
      </w:pPr>
    </w:p>
    <w:p w14:paraId="14C1ABBA" w14:textId="5D2CA48A" w:rsidR="000A0973" w:rsidRDefault="000A0973">
      <w:pPr>
        <w:rPr>
          <w:rFonts w:asciiTheme="majorHAnsi" w:hAnsiTheme="majorHAnsi" w:cstheme="majorHAnsi"/>
          <w:bCs/>
        </w:rPr>
      </w:pPr>
      <w:r w:rsidRPr="00B7240C">
        <w:rPr>
          <w:rFonts w:asciiTheme="majorHAnsi" w:hAnsiTheme="majorHAnsi" w:cstheme="majorHAnsi"/>
          <w:bCs/>
        </w:rPr>
        <w:t>Residential segregation and housing inequality are an important factor in health disparities along measures such as life expectancy, childbirth, and infectious disease in the urban context.  In Chicago, average life expectancy varies by as much as 30 years depending on the neighborhood where a baby is born.</w:t>
      </w:r>
      <w:r w:rsidRPr="00B7240C">
        <w:rPr>
          <w:rStyle w:val="EndnoteReference"/>
          <w:rFonts w:asciiTheme="majorHAnsi" w:hAnsiTheme="majorHAnsi" w:cstheme="majorHAnsi"/>
          <w:bCs/>
        </w:rPr>
        <w:t xml:space="preserve"> </w:t>
      </w:r>
      <w:r w:rsidRPr="00B7240C">
        <w:rPr>
          <w:rStyle w:val="EndnoteReference"/>
          <w:rFonts w:asciiTheme="majorHAnsi" w:hAnsiTheme="majorHAnsi" w:cstheme="majorHAnsi"/>
          <w:bCs/>
        </w:rPr>
        <w:endnoteReference w:id="50"/>
      </w:r>
      <w:r w:rsidRPr="00B7240C">
        <w:rPr>
          <w:rFonts w:asciiTheme="majorHAnsi" w:hAnsiTheme="majorHAnsi" w:cstheme="majorHAnsi"/>
          <w:bCs/>
        </w:rPr>
        <w:t xml:space="preserve">  In Panama City, San José, and Mexico City, </w:t>
      </w:r>
      <w:r w:rsidRPr="00B7240C">
        <w:rPr>
          <w:rFonts w:asciiTheme="majorHAnsi" w:hAnsiTheme="majorHAnsi" w:cstheme="majorHAnsi"/>
          <w:bCs/>
        </w:rPr>
        <w:lastRenderedPageBreak/>
        <w:t>among other large Latin American cities, spatial differences in average life expectancy have been linked wit</w:t>
      </w:r>
      <w:r w:rsidR="008D722E" w:rsidRPr="00B7240C">
        <w:rPr>
          <w:rFonts w:asciiTheme="majorHAnsi" w:hAnsiTheme="majorHAnsi" w:cstheme="majorHAnsi"/>
          <w:bCs/>
        </w:rPr>
        <w:t>h socioeconomic status (Figure 4</w:t>
      </w:r>
      <w:r w:rsidRPr="00B7240C">
        <w:rPr>
          <w:rFonts w:asciiTheme="majorHAnsi" w:hAnsiTheme="majorHAnsi" w:cstheme="majorHAnsi"/>
          <w:bCs/>
        </w:rPr>
        <w:t>).</w:t>
      </w:r>
      <w:r w:rsidRPr="00B7240C">
        <w:rPr>
          <w:rStyle w:val="EndnoteReference"/>
          <w:rFonts w:asciiTheme="majorHAnsi" w:hAnsiTheme="majorHAnsi" w:cstheme="majorHAnsi"/>
          <w:bCs/>
        </w:rPr>
        <w:endnoteReference w:id="51"/>
      </w:r>
      <w:r w:rsidRPr="00B7240C">
        <w:rPr>
          <w:rFonts w:asciiTheme="majorHAnsi" w:hAnsiTheme="majorHAnsi" w:cstheme="majorHAnsi"/>
          <w:bCs/>
        </w:rPr>
        <w:t xml:space="preserve">  Residential segregation has also been linked to the transmission of infectious diseases by concentrating risk factors, including poverty, poor housing, and lack of access to healthcare, in confined spatial areas.</w:t>
      </w:r>
      <w:r w:rsidRPr="00B7240C">
        <w:rPr>
          <w:rStyle w:val="EndnoteReference"/>
          <w:rFonts w:asciiTheme="majorHAnsi" w:hAnsiTheme="majorHAnsi" w:cstheme="majorHAnsi"/>
          <w:bCs/>
        </w:rPr>
        <w:endnoteReference w:id="52"/>
      </w:r>
      <w:r w:rsidRPr="00B7240C">
        <w:rPr>
          <w:rFonts w:asciiTheme="majorHAnsi" w:hAnsiTheme="majorHAnsi" w:cstheme="majorHAnsi"/>
          <w:bCs/>
        </w:rPr>
        <w:t xml:space="preserve">  In neighborhoods where residents tend to work in industries that do not permit “work from home” – such as food service and </w:t>
      </w:r>
      <w:r w:rsidRPr="00B7240C">
        <w:rPr>
          <w:rFonts w:asciiTheme="majorHAnsi" w:hAnsiTheme="majorHAnsi" w:cstheme="majorHAnsi"/>
          <w:bCs/>
        </w:rPr>
        <w:lastRenderedPageBreak/>
        <w:t>transportation – risk from the COVID-19 is elevated.</w:t>
      </w:r>
      <w:r w:rsidRPr="00B7240C">
        <w:rPr>
          <w:rStyle w:val="EndnoteReference"/>
          <w:rFonts w:asciiTheme="majorHAnsi" w:hAnsiTheme="majorHAnsi" w:cstheme="majorHAnsi"/>
          <w:bCs/>
        </w:rPr>
        <w:endnoteReference w:id="53"/>
      </w:r>
      <w:r w:rsidRPr="00B7240C">
        <w:rPr>
          <w:rFonts w:asciiTheme="majorHAnsi" w:hAnsiTheme="majorHAnsi" w:cstheme="majorHAnsi"/>
          <w:bCs/>
        </w:rPr>
        <w:t xml:space="preserve">  In Salvador, Brazil, a major outbreak of leptospirosis most severely impacted the urban poor living in slums on the edges of the city, due to lack of basic sanitation.</w:t>
      </w:r>
      <w:r w:rsidRPr="00B7240C">
        <w:rPr>
          <w:rStyle w:val="EndnoteReference"/>
          <w:rFonts w:asciiTheme="majorHAnsi" w:hAnsiTheme="majorHAnsi" w:cstheme="majorHAnsi"/>
          <w:bCs/>
        </w:rPr>
        <w:endnoteReference w:id="54"/>
      </w:r>
    </w:p>
    <w:p w14:paraId="25893465" w14:textId="77777777" w:rsidR="00C420BE" w:rsidRDefault="00C420BE">
      <w:pPr>
        <w:rPr>
          <w:rFonts w:asciiTheme="majorHAnsi" w:hAnsiTheme="majorHAnsi" w:cstheme="majorHAnsi"/>
          <w:bCs/>
        </w:rPr>
      </w:pPr>
    </w:p>
    <w:p w14:paraId="1BABDE23" w14:textId="77777777" w:rsidR="00C420BE" w:rsidRDefault="00C420BE">
      <w:pPr>
        <w:rPr>
          <w:rFonts w:asciiTheme="majorHAnsi" w:hAnsiTheme="majorHAnsi" w:cstheme="majorHAnsi"/>
          <w:bCs/>
        </w:rPr>
      </w:pPr>
    </w:p>
    <w:p w14:paraId="2B759738" w14:textId="0EAEF744" w:rsidR="00C420BE" w:rsidRDefault="00C420BE">
      <w:pPr>
        <w:rPr>
          <w:rFonts w:asciiTheme="majorHAnsi" w:hAnsiTheme="majorHAnsi" w:cstheme="majorHAnsi"/>
          <w:bCs/>
        </w:rPr>
      </w:pPr>
    </w:p>
    <w:p w14:paraId="69509955" w14:textId="54174378" w:rsidR="000B45E1" w:rsidRDefault="000B45E1">
      <w:pPr>
        <w:rPr>
          <w:rFonts w:asciiTheme="majorHAnsi" w:hAnsiTheme="majorHAnsi" w:cstheme="majorHAnsi"/>
          <w:bCs/>
        </w:rPr>
      </w:pPr>
    </w:p>
    <w:p w14:paraId="1B843A86" w14:textId="3AC5D7AF" w:rsidR="000B45E1" w:rsidRDefault="000B45E1">
      <w:pPr>
        <w:rPr>
          <w:rFonts w:asciiTheme="majorHAnsi" w:hAnsiTheme="majorHAnsi" w:cstheme="majorHAnsi"/>
          <w:bCs/>
        </w:rPr>
      </w:pPr>
    </w:p>
    <w:p w14:paraId="52F02678" w14:textId="77777777" w:rsidR="000B45E1" w:rsidRDefault="000B45E1">
      <w:pPr>
        <w:rPr>
          <w:rFonts w:asciiTheme="majorHAnsi" w:hAnsiTheme="majorHAnsi" w:cstheme="majorHAnsi"/>
          <w:bCs/>
        </w:rPr>
      </w:pPr>
    </w:p>
    <w:p w14:paraId="04BA726A" w14:textId="1147B68C" w:rsidR="00BD362F" w:rsidRPr="00B7240C" w:rsidRDefault="008D722E" w:rsidP="00BD362F">
      <w:pPr>
        <w:jc w:val="center"/>
        <w:rPr>
          <w:rFonts w:asciiTheme="majorHAnsi" w:eastAsia="Times New Roman" w:hAnsiTheme="majorHAnsi" w:cstheme="majorHAnsi"/>
          <w:b/>
        </w:rPr>
      </w:pPr>
      <w:bookmarkStart w:id="6" w:name="figure4"/>
      <w:bookmarkEnd w:id="6"/>
      <w:r w:rsidRPr="00B7240C">
        <w:rPr>
          <w:rFonts w:asciiTheme="majorHAnsi" w:eastAsia="Times New Roman" w:hAnsiTheme="majorHAnsi" w:cstheme="majorHAnsi"/>
          <w:b/>
        </w:rPr>
        <w:t>Figure 4</w:t>
      </w:r>
      <w:r w:rsidR="00BD362F" w:rsidRPr="00B7240C">
        <w:rPr>
          <w:rFonts w:asciiTheme="majorHAnsi" w:eastAsia="Times New Roman" w:hAnsiTheme="majorHAnsi" w:cstheme="majorHAnsi"/>
          <w:b/>
        </w:rPr>
        <w:t>: Intra-</w:t>
      </w:r>
      <w:r w:rsidR="007113D4">
        <w:rPr>
          <w:rFonts w:asciiTheme="majorHAnsi" w:eastAsia="Times New Roman" w:hAnsiTheme="majorHAnsi" w:cstheme="majorHAnsi"/>
          <w:b/>
        </w:rPr>
        <w:t>u</w:t>
      </w:r>
      <w:r w:rsidR="00BD362F" w:rsidRPr="00B7240C">
        <w:rPr>
          <w:rFonts w:asciiTheme="majorHAnsi" w:eastAsia="Times New Roman" w:hAnsiTheme="majorHAnsi" w:cstheme="majorHAnsi"/>
          <w:b/>
        </w:rPr>
        <w:t xml:space="preserve">rban </w:t>
      </w:r>
      <w:r w:rsidR="007113D4">
        <w:rPr>
          <w:rFonts w:asciiTheme="majorHAnsi" w:eastAsia="Times New Roman" w:hAnsiTheme="majorHAnsi" w:cstheme="majorHAnsi"/>
          <w:b/>
        </w:rPr>
        <w:t>l</w:t>
      </w:r>
      <w:r w:rsidR="00BD362F" w:rsidRPr="00B7240C">
        <w:rPr>
          <w:rFonts w:asciiTheme="majorHAnsi" w:eastAsia="Times New Roman" w:hAnsiTheme="majorHAnsi" w:cstheme="majorHAnsi"/>
          <w:b/>
        </w:rPr>
        <w:t xml:space="preserve">ife </w:t>
      </w:r>
      <w:r w:rsidR="007113D4">
        <w:rPr>
          <w:rFonts w:asciiTheme="majorHAnsi" w:eastAsia="Times New Roman" w:hAnsiTheme="majorHAnsi" w:cstheme="majorHAnsi"/>
          <w:b/>
        </w:rPr>
        <w:t>e</w:t>
      </w:r>
      <w:r w:rsidR="00BD362F" w:rsidRPr="00B7240C">
        <w:rPr>
          <w:rFonts w:asciiTheme="majorHAnsi" w:eastAsia="Times New Roman" w:hAnsiTheme="majorHAnsi" w:cstheme="majorHAnsi"/>
          <w:b/>
        </w:rPr>
        <w:t xml:space="preserve">xpectancy </w:t>
      </w:r>
      <w:r w:rsidR="007113D4">
        <w:rPr>
          <w:rFonts w:asciiTheme="majorHAnsi" w:eastAsia="Times New Roman" w:hAnsiTheme="majorHAnsi" w:cstheme="majorHAnsi"/>
          <w:b/>
        </w:rPr>
        <w:t>d</w:t>
      </w:r>
      <w:r w:rsidR="00BD362F" w:rsidRPr="00B7240C">
        <w:rPr>
          <w:rFonts w:asciiTheme="majorHAnsi" w:eastAsia="Times New Roman" w:hAnsiTheme="majorHAnsi" w:cstheme="majorHAnsi"/>
          <w:b/>
        </w:rPr>
        <w:t xml:space="preserve">isparities: </w:t>
      </w:r>
    </w:p>
    <w:p w14:paraId="7FC404C7" w14:textId="77777777" w:rsidR="00BD362F" w:rsidRPr="00B7240C" w:rsidRDefault="00BD362F" w:rsidP="00BD362F">
      <w:pPr>
        <w:jc w:val="center"/>
        <w:rPr>
          <w:rFonts w:asciiTheme="majorHAnsi" w:eastAsia="Times New Roman" w:hAnsiTheme="majorHAnsi" w:cstheme="majorHAnsi"/>
        </w:rPr>
      </w:pPr>
      <w:r w:rsidRPr="00B7240C">
        <w:rPr>
          <w:rFonts w:asciiTheme="majorHAnsi" w:eastAsia="Times New Roman" w:hAnsiTheme="majorHAnsi" w:cstheme="majorHAnsi"/>
        </w:rPr>
        <w:t>Panama City, San Jose, and Mexico City</w:t>
      </w:r>
    </w:p>
    <w:p w14:paraId="1DF82FF2" w14:textId="77777777" w:rsidR="00BD362F" w:rsidRPr="00B7240C" w:rsidRDefault="00BD362F" w:rsidP="00BD362F">
      <w:pPr>
        <w:jc w:val="center"/>
        <w:rPr>
          <w:rFonts w:asciiTheme="majorHAnsi" w:eastAsia="Times New Roman" w:hAnsiTheme="majorHAnsi" w:cstheme="majorHAnsi"/>
          <w:i/>
        </w:rPr>
      </w:pPr>
    </w:p>
    <w:p w14:paraId="55540EE2" w14:textId="77777777" w:rsidR="00BD362F" w:rsidRPr="00B7240C" w:rsidRDefault="00BD362F" w:rsidP="00BD362F">
      <w:pPr>
        <w:jc w:val="center"/>
        <w:rPr>
          <w:rFonts w:asciiTheme="majorHAnsi" w:eastAsia="Times New Roman" w:hAnsiTheme="majorHAnsi" w:cstheme="majorHAnsi"/>
        </w:rPr>
      </w:pPr>
      <w:r w:rsidRPr="00B7240C">
        <w:rPr>
          <w:rFonts w:asciiTheme="majorHAnsi" w:eastAsia="Times New Roman" w:hAnsiTheme="majorHAnsi" w:cstheme="majorHAnsi"/>
          <w:noProof/>
          <w:lang w:val="en-GB" w:eastAsia="en-GB"/>
        </w:rPr>
        <w:drawing>
          <wp:inline distT="0" distB="0" distL="0" distR="0" wp14:anchorId="6D995AD4" wp14:editId="2F3E5BB8">
            <wp:extent cx="5943600" cy="2052286"/>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052286"/>
                    </a:xfrm>
                    <a:prstGeom prst="rect">
                      <a:avLst/>
                    </a:prstGeom>
                    <a:noFill/>
                    <a:ln>
                      <a:noFill/>
                    </a:ln>
                  </pic:spPr>
                </pic:pic>
              </a:graphicData>
            </a:graphic>
          </wp:inline>
        </w:drawing>
      </w:r>
    </w:p>
    <w:p w14:paraId="3182DF3A" w14:textId="0651807B" w:rsidR="00BD362F" w:rsidRPr="00B7240C" w:rsidRDefault="00BD362F" w:rsidP="00B7240C">
      <w:pPr>
        <w:jc w:val="center"/>
        <w:rPr>
          <w:rFonts w:asciiTheme="majorHAnsi" w:eastAsia="Times New Roman" w:hAnsiTheme="majorHAnsi" w:cstheme="majorHAnsi"/>
        </w:rPr>
      </w:pPr>
      <w:r w:rsidRPr="00B7240C">
        <w:rPr>
          <w:rFonts w:asciiTheme="majorHAnsi" w:eastAsia="Times New Roman" w:hAnsiTheme="majorHAnsi" w:cstheme="majorHAnsi"/>
        </w:rPr>
        <w:t>Source: Bilal et al. (2019)</w:t>
      </w:r>
    </w:p>
    <w:p w14:paraId="64E5C47A" w14:textId="77777777" w:rsidR="000A0973" w:rsidRDefault="000A0973">
      <w:pPr>
        <w:rPr>
          <w:rFonts w:asciiTheme="majorHAnsi" w:hAnsiTheme="majorHAnsi" w:cstheme="majorHAnsi"/>
          <w:b/>
          <w:bCs/>
        </w:rPr>
      </w:pPr>
    </w:p>
    <w:p w14:paraId="4A1264CB" w14:textId="31EA2352" w:rsidR="000E2C0E" w:rsidRPr="000E2C0E" w:rsidRDefault="000E2C0E">
      <w:pPr>
        <w:rPr>
          <w:rFonts w:asciiTheme="majorHAnsi" w:hAnsiTheme="majorHAnsi" w:cstheme="majorHAnsi"/>
          <w:bCs/>
        </w:rPr>
      </w:pPr>
      <w:r>
        <w:rPr>
          <w:rFonts w:asciiTheme="majorHAnsi" w:hAnsiTheme="majorHAnsi" w:cstheme="majorHAnsi"/>
          <w:bCs/>
        </w:rPr>
        <w:t>The research outlined above, illustrating how residential segregation is associated with disparities in health and other socioeconomic measures, bolsters the conclusion that COVID-19’s impacts will be felt disproportionately in disadvantaged areas.</w:t>
      </w:r>
    </w:p>
    <w:p w14:paraId="3EB1A62C" w14:textId="77777777" w:rsidR="000E2C0E" w:rsidRPr="00B7240C" w:rsidRDefault="000E2C0E">
      <w:pPr>
        <w:rPr>
          <w:rFonts w:asciiTheme="majorHAnsi" w:hAnsiTheme="majorHAnsi" w:cstheme="majorHAnsi"/>
          <w:b/>
          <w:bCs/>
        </w:rPr>
      </w:pPr>
    </w:p>
    <w:p w14:paraId="2B74A146" w14:textId="56BEA840" w:rsidR="003E34DF" w:rsidRPr="00B7240C" w:rsidRDefault="003E34DF">
      <w:pPr>
        <w:rPr>
          <w:rFonts w:asciiTheme="majorHAnsi" w:hAnsiTheme="majorHAnsi" w:cstheme="majorHAnsi"/>
          <w:b/>
          <w:bCs/>
        </w:rPr>
      </w:pPr>
      <w:bookmarkStart w:id="7" w:name="renters"/>
      <w:bookmarkEnd w:id="7"/>
      <w:r w:rsidRPr="00B7240C">
        <w:rPr>
          <w:rFonts w:asciiTheme="majorHAnsi" w:hAnsiTheme="majorHAnsi" w:cstheme="majorHAnsi"/>
          <w:b/>
          <w:bCs/>
        </w:rPr>
        <w:t>Renters</w:t>
      </w:r>
    </w:p>
    <w:p w14:paraId="345BC62F" w14:textId="77777777" w:rsidR="003E34DF" w:rsidRPr="00B7240C" w:rsidRDefault="003E34DF">
      <w:pPr>
        <w:rPr>
          <w:rFonts w:asciiTheme="majorHAnsi" w:hAnsiTheme="majorHAnsi" w:cstheme="majorHAnsi"/>
          <w:bCs/>
        </w:rPr>
      </w:pPr>
    </w:p>
    <w:p w14:paraId="3B7E7A9B" w14:textId="64AAE1D9" w:rsidR="00B01D57" w:rsidRPr="00B7240C" w:rsidRDefault="006537ED">
      <w:pPr>
        <w:rPr>
          <w:rFonts w:asciiTheme="majorHAnsi" w:hAnsiTheme="majorHAnsi" w:cstheme="majorHAnsi"/>
          <w:bCs/>
        </w:rPr>
      </w:pPr>
      <w:r w:rsidRPr="00B7240C">
        <w:rPr>
          <w:rFonts w:asciiTheme="majorHAnsi" w:hAnsiTheme="majorHAnsi" w:cstheme="majorHAnsi"/>
          <w:bCs/>
        </w:rPr>
        <w:lastRenderedPageBreak/>
        <w:t>Renters typically have lower income and savings, as well as less access to credit and less job stability, than homeowners.</w:t>
      </w:r>
      <w:r w:rsidR="00DC2480" w:rsidRPr="00B7240C">
        <w:rPr>
          <w:rStyle w:val="EndnoteReference"/>
          <w:rFonts w:asciiTheme="majorHAnsi" w:hAnsiTheme="majorHAnsi" w:cstheme="majorHAnsi"/>
          <w:bCs/>
        </w:rPr>
        <w:endnoteReference w:id="55"/>
      </w:r>
      <w:r w:rsidRPr="00B7240C">
        <w:rPr>
          <w:rFonts w:asciiTheme="majorHAnsi" w:hAnsiTheme="majorHAnsi" w:cstheme="majorHAnsi"/>
          <w:bCs/>
        </w:rPr>
        <w:t xml:space="preserve">  </w:t>
      </w:r>
      <w:r w:rsidR="0082595D" w:rsidRPr="00B7240C">
        <w:rPr>
          <w:rFonts w:asciiTheme="majorHAnsi" w:hAnsiTheme="majorHAnsi" w:cstheme="majorHAnsi"/>
          <w:bCs/>
        </w:rPr>
        <w:t xml:space="preserve">By definition, renters normally pay for housing on a regular basis, typically monthly – this means that economic shocks and </w:t>
      </w:r>
      <w:r w:rsidRPr="00B7240C">
        <w:rPr>
          <w:rFonts w:asciiTheme="majorHAnsi" w:hAnsiTheme="majorHAnsi" w:cstheme="majorHAnsi"/>
          <w:bCs/>
        </w:rPr>
        <w:t>job loss</w:t>
      </w:r>
      <w:r w:rsidR="0082595D" w:rsidRPr="00B7240C">
        <w:rPr>
          <w:rFonts w:asciiTheme="majorHAnsi" w:hAnsiTheme="majorHAnsi" w:cstheme="majorHAnsi"/>
          <w:bCs/>
        </w:rPr>
        <w:t xml:space="preserve">es associated with </w:t>
      </w:r>
      <w:r w:rsidRPr="00B7240C">
        <w:rPr>
          <w:rFonts w:asciiTheme="majorHAnsi" w:hAnsiTheme="majorHAnsi" w:cstheme="majorHAnsi"/>
          <w:bCs/>
        </w:rPr>
        <w:t>the COVID-19 crisis</w:t>
      </w:r>
      <w:r w:rsidR="0082595D" w:rsidRPr="00B7240C">
        <w:rPr>
          <w:rFonts w:asciiTheme="majorHAnsi" w:hAnsiTheme="majorHAnsi" w:cstheme="majorHAnsi"/>
          <w:bCs/>
        </w:rPr>
        <w:t xml:space="preserve"> can have serious repercussions on housing security</w:t>
      </w:r>
      <w:r w:rsidRPr="00B7240C">
        <w:rPr>
          <w:rFonts w:asciiTheme="majorHAnsi" w:hAnsiTheme="majorHAnsi" w:cstheme="majorHAnsi"/>
          <w:bCs/>
        </w:rPr>
        <w:t>.</w:t>
      </w:r>
      <w:r w:rsidR="0082595D" w:rsidRPr="00B7240C">
        <w:rPr>
          <w:rFonts w:asciiTheme="majorHAnsi" w:hAnsiTheme="majorHAnsi" w:cstheme="majorHAnsi"/>
          <w:bCs/>
        </w:rPr>
        <w:t xml:space="preserve">  </w:t>
      </w:r>
    </w:p>
    <w:p w14:paraId="069B17B5" w14:textId="77777777" w:rsidR="006537ED" w:rsidRPr="00B7240C" w:rsidRDefault="006537ED">
      <w:pPr>
        <w:rPr>
          <w:rFonts w:asciiTheme="majorHAnsi" w:hAnsiTheme="majorHAnsi" w:cstheme="majorHAnsi"/>
          <w:bCs/>
        </w:rPr>
      </w:pPr>
    </w:p>
    <w:p w14:paraId="06E93EA5" w14:textId="6834B478" w:rsidR="006537ED" w:rsidRPr="00B7240C" w:rsidRDefault="006537ED">
      <w:pPr>
        <w:rPr>
          <w:rFonts w:asciiTheme="majorHAnsi" w:hAnsiTheme="majorHAnsi" w:cstheme="majorHAnsi"/>
          <w:bCs/>
        </w:rPr>
      </w:pPr>
      <w:r w:rsidRPr="00B7240C">
        <w:rPr>
          <w:rFonts w:asciiTheme="majorHAnsi" w:hAnsiTheme="majorHAnsi" w:cstheme="majorHAnsi"/>
          <w:bCs/>
        </w:rPr>
        <w:t>In the near-term, renters</w:t>
      </w:r>
      <w:r w:rsidR="00F73F2A" w:rsidRPr="00B7240C">
        <w:rPr>
          <w:rFonts w:asciiTheme="majorHAnsi" w:hAnsiTheme="majorHAnsi" w:cstheme="majorHAnsi"/>
          <w:bCs/>
        </w:rPr>
        <w:t xml:space="preserve"> are more likely to e</w:t>
      </w:r>
      <w:r w:rsidRPr="00B7240C">
        <w:rPr>
          <w:rFonts w:asciiTheme="majorHAnsi" w:hAnsiTheme="majorHAnsi" w:cstheme="majorHAnsi"/>
          <w:bCs/>
        </w:rPr>
        <w:t>xperience job loss</w:t>
      </w:r>
      <w:r w:rsidR="00452183">
        <w:rPr>
          <w:rFonts w:asciiTheme="majorHAnsi" w:hAnsiTheme="majorHAnsi" w:cstheme="majorHAnsi"/>
          <w:bCs/>
        </w:rPr>
        <w:t xml:space="preserve"> and financial dislocation</w:t>
      </w:r>
      <w:r w:rsidRPr="00B7240C">
        <w:rPr>
          <w:rFonts w:asciiTheme="majorHAnsi" w:hAnsiTheme="majorHAnsi" w:cstheme="majorHAnsi"/>
          <w:bCs/>
        </w:rPr>
        <w:t xml:space="preserve"> due to economic consequences </w:t>
      </w:r>
      <w:r w:rsidRPr="00B7240C">
        <w:rPr>
          <w:rFonts w:asciiTheme="majorHAnsi" w:hAnsiTheme="majorHAnsi" w:cstheme="majorHAnsi"/>
          <w:bCs/>
        </w:rPr>
        <w:lastRenderedPageBreak/>
        <w:t>of social dist</w:t>
      </w:r>
      <w:r w:rsidR="00F73F2A" w:rsidRPr="00B7240C">
        <w:rPr>
          <w:rFonts w:asciiTheme="majorHAnsi" w:hAnsiTheme="majorHAnsi" w:cstheme="majorHAnsi"/>
          <w:bCs/>
        </w:rPr>
        <w:t xml:space="preserve">ancing and stay-at-home orders.  </w:t>
      </w:r>
      <w:r w:rsidR="009A4238" w:rsidRPr="00B7240C">
        <w:rPr>
          <w:rFonts w:asciiTheme="majorHAnsi" w:hAnsiTheme="majorHAnsi" w:cstheme="majorHAnsi"/>
          <w:bCs/>
        </w:rPr>
        <w:t>For example, the U.S. Federal Reserve estimates that the poorest 20 percent of U.S. households were spending more than half of their income on housing costs (classified as “severe” rent burden) even during an economic boom.</w:t>
      </w:r>
      <w:r w:rsidR="009A4238" w:rsidRPr="00B7240C">
        <w:rPr>
          <w:rStyle w:val="EndnoteReference"/>
          <w:rFonts w:asciiTheme="majorHAnsi" w:hAnsiTheme="majorHAnsi" w:cstheme="majorHAnsi"/>
          <w:bCs/>
        </w:rPr>
        <w:endnoteReference w:id="56"/>
      </w:r>
      <w:r w:rsidR="009A4238" w:rsidRPr="00B7240C">
        <w:rPr>
          <w:rFonts w:asciiTheme="majorHAnsi" w:hAnsiTheme="majorHAnsi" w:cstheme="majorHAnsi"/>
          <w:bCs/>
        </w:rPr>
        <w:t xml:space="preserve">  An </w:t>
      </w:r>
      <w:r w:rsidRPr="00B7240C">
        <w:rPr>
          <w:rFonts w:asciiTheme="majorHAnsi" w:hAnsiTheme="majorHAnsi" w:cstheme="majorHAnsi"/>
          <w:bCs/>
        </w:rPr>
        <w:t>estimate</w:t>
      </w:r>
      <w:r w:rsidR="009A4238" w:rsidRPr="00B7240C">
        <w:rPr>
          <w:rFonts w:asciiTheme="majorHAnsi" w:hAnsiTheme="majorHAnsi" w:cstheme="majorHAnsi"/>
          <w:bCs/>
        </w:rPr>
        <w:t>d</w:t>
      </w:r>
      <w:r w:rsidRPr="00B7240C">
        <w:rPr>
          <w:rFonts w:asciiTheme="majorHAnsi" w:hAnsiTheme="majorHAnsi" w:cstheme="majorHAnsi"/>
          <w:bCs/>
        </w:rPr>
        <w:t xml:space="preserve"> </w:t>
      </w:r>
      <w:r w:rsidR="00F73F2A" w:rsidRPr="00B7240C">
        <w:rPr>
          <w:rFonts w:asciiTheme="majorHAnsi" w:hAnsiTheme="majorHAnsi" w:cstheme="majorHAnsi"/>
          <w:bCs/>
        </w:rPr>
        <w:t>16.5 million renter</w:t>
      </w:r>
      <w:r w:rsidR="00C3218F" w:rsidRPr="00B7240C">
        <w:rPr>
          <w:rFonts w:asciiTheme="majorHAnsi" w:hAnsiTheme="majorHAnsi" w:cstheme="majorHAnsi"/>
          <w:bCs/>
        </w:rPr>
        <w:t xml:space="preserve"> households</w:t>
      </w:r>
      <w:r w:rsidR="00035355" w:rsidRPr="00B7240C">
        <w:rPr>
          <w:rFonts w:asciiTheme="majorHAnsi" w:hAnsiTheme="majorHAnsi" w:cstheme="majorHAnsi"/>
          <w:bCs/>
        </w:rPr>
        <w:t xml:space="preserve"> </w:t>
      </w:r>
      <w:r w:rsidR="009A4238" w:rsidRPr="00B7240C">
        <w:rPr>
          <w:rFonts w:asciiTheme="majorHAnsi" w:hAnsiTheme="majorHAnsi" w:cstheme="majorHAnsi"/>
          <w:bCs/>
        </w:rPr>
        <w:t xml:space="preserve">now </w:t>
      </w:r>
      <w:r w:rsidR="00C3218F" w:rsidRPr="00B7240C">
        <w:rPr>
          <w:rFonts w:asciiTheme="majorHAnsi" w:hAnsiTheme="majorHAnsi" w:cstheme="majorHAnsi"/>
          <w:bCs/>
        </w:rPr>
        <w:t>have at least one member who works in an industry that is immediately at risk of job layoffs or pay reduction.</w:t>
      </w:r>
      <w:r w:rsidR="00C3218F" w:rsidRPr="00B7240C">
        <w:rPr>
          <w:rStyle w:val="EndnoteReference"/>
          <w:rFonts w:asciiTheme="majorHAnsi" w:hAnsiTheme="majorHAnsi" w:cstheme="majorHAnsi"/>
          <w:bCs/>
        </w:rPr>
        <w:endnoteReference w:id="57"/>
      </w:r>
      <w:r w:rsidR="00C3218F" w:rsidRPr="00B7240C">
        <w:rPr>
          <w:rFonts w:asciiTheme="majorHAnsi" w:hAnsiTheme="majorHAnsi" w:cstheme="majorHAnsi"/>
          <w:bCs/>
        </w:rPr>
        <w:t xml:space="preserve">  </w:t>
      </w:r>
      <w:r w:rsidR="00EB3C5C" w:rsidRPr="00B7240C">
        <w:rPr>
          <w:rFonts w:asciiTheme="majorHAnsi" w:hAnsiTheme="majorHAnsi" w:cstheme="majorHAnsi"/>
          <w:bCs/>
        </w:rPr>
        <w:t xml:space="preserve">Nearly half of renters (47 percent) in a nationally-representative US survey reported that during </w:t>
      </w:r>
      <w:r w:rsidR="00EB3C5C" w:rsidRPr="00B7240C">
        <w:rPr>
          <w:rFonts w:asciiTheme="majorHAnsi" w:hAnsiTheme="majorHAnsi" w:cstheme="majorHAnsi"/>
          <w:bCs/>
        </w:rPr>
        <w:lastRenderedPageBreak/>
        <w:t>the pandemic they couldn’t pay their rent or utilities, were experiencing food insecurity, or couldn’t afford needed medical care.</w:t>
      </w:r>
      <w:r w:rsidR="00EB3C5C" w:rsidRPr="00B7240C">
        <w:rPr>
          <w:rStyle w:val="EndnoteReference"/>
          <w:rFonts w:asciiTheme="majorHAnsi" w:hAnsiTheme="majorHAnsi" w:cstheme="majorHAnsi"/>
          <w:bCs/>
        </w:rPr>
        <w:t xml:space="preserve"> </w:t>
      </w:r>
      <w:r w:rsidR="00EB3C5C" w:rsidRPr="00B7240C">
        <w:rPr>
          <w:rStyle w:val="EndnoteReference"/>
          <w:rFonts w:asciiTheme="majorHAnsi" w:hAnsiTheme="majorHAnsi" w:cstheme="majorHAnsi"/>
          <w:bCs/>
        </w:rPr>
        <w:endnoteReference w:id="58"/>
      </w:r>
    </w:p>
    <w:p w14:paraId="7CBF1F8A" w14:textId="77777777" w:rsidR="00035355" w:rsidRPr="00B7240C" w:rsidRDefault="00035355">
      <w:pPr>
        <w:rPr>
          <w:rFonts w:asciiTheme="majorHAnsi" w:hAnsiTheme="majorHAnsi" w:cstheme="majorHAnsi"/>
          <w:bCs/>
        </w:rPr>
      </w:pPr>
    </w:p>
    <w:p w14:paraId="15CF1F1B" w14:textId="39F45C41" w:rsidR="00810D77" w:rsidRDefault="00854104">
      <w:pPr>
        <w:rPr>
          <w:rFonts w:asciiTheme="majorHAnsi" w:hAnsiTheme="majorHAnsi" w:cstheme="majorHAnsi"/>
          <w:bCs/>
        </w:rPr>
      </w:pPr>
      <w:r w:rsidRPr="00B7240C">
        <w:rPr>
          <w:rFonts w:asciiTheme="majorHAnsi" w:hAnsiTheme="majorHAnsi" w:cstheme="majorHAnsi"/>
          <w:bCs/>
        </w:rPr>
        <w:t>In New York City, n</w:t>
      </w:r>
      <w:r w:rsidR="003758B1" w:rsidRPr="00B7240C">
        <w:rPr>
          <w:rFonts w:asciiTheme="majorHAnsi" w:hAnsiTheme="majorHAnsi" w:cstheme="majorHAnsi"/>
          <w:bCs/>
        </w:rPr>
        <w:t xml:space="preserve">eighborhoods with the highest shares of economically vulnerable households were those </w:t>
      </w:r>
      <w:r w:rsidR="00810D77" w:rsidRPr="00B7240C">
        <w:rPr>
          <w:rFonts w:asciiTheme="majorHAnsi" w:hAnsiTheme="majorHAnsi" w:cstheme="majorHAnsi"/>
          <w:bCs/>
        </w:rPr>
        <w:t>with pre-existing housing market inequalities, su</w:t>
      </w:r>
      <w:r w:rsidR="003B05A7" w:rsidRPr="00B7240C">
        <w:rPr>
          <w:rFonts w:asciiTheme="majorHAnsi" w:hAnsiTheme="majorHAnsi" w:cstheme="majorHAnsi"/>
          <w:bCs/>
        </w:rPr>
        <w:t>ch as a high proportion of rent-</w:t>
      </w:r>
      <w:r w:rsidR="00810D77" w:rsidRPr="00B7240C">
        <w:rPr>
          <w:rFonts w:asciiTheme="majorHAnsi" w:hAnsiTheme="majorHAnsi" w:cstheme="majorHAnsi"/>
          <w:bCs/>
        </w:rPr>
        <w:t>burdened households</w:t>
      </w:r>
      <w:r w:rsidR="008E397F" w:rsidRPr="00B7240C">
        <w:rPr>
          <w:rFonts w:asciiTheme="majorHAnsi" w:hAnsiTheme="majorHAnsi" w:cstheme="majorHAnsi"/>
          <w:bCs/>
        </w:rPr>
        <w:t xml:space="preserve"> (Figure </w:t>
      </w:r>
      <w:r w:rsidR="009A4238" w:rsidRPr="00B7240C">
        <w:rPr>
          <w:rFonts w:asciiTheme="majorHAnsi" w:hAnsiTheme="majorHAnsi" w:cstheme="majorHAnsi"/>
          <w:bCs/>
        </w:rPr>
        <w:t>5</w:t>
      </w:r>
      <w:r w:rsidR="00810D77" w:rsidRPr="00B7240C">
        <w:rPr>
          <w:rFonts w:asciiTheme="majorHAnsi" w:hAnsiTheme="majorHAnsi" w:cstheme="majorHAnsi"/>
          <w:bCs/>
        </w:rPr>
        <w:t>).</w:t>
      </w:r>
    </w:p>
    <w:p w14:paraId="7E985A6B" w14:textId="77777777" w:rsidR="00C420BE" w:rsidRDefault="00C420BE">
      <w:pPr>
        <w:rPr>
          <w:rFonts w:asciiTheme="majorHAnsi" w:hAnsiTheme="majorHAnsi" w:cstheme="majorHAnsi"/>
          <w:bCs/>
        </w:rPr>
      </w:pPr>
    </w:p>
    <w:p w14:paraId="1FF620DE" w14:textId="77777777" w:rsidR="00C420BE" w:rsidRDefault="00C420BE">
      <w:pPr>
        <w:rPr>
          <w:rFonts w:asciiTheme="majorHAnsi" w:hAnsiTheme="majorHAnsi" w:cstheme="majorHAnsi"/>
          <w:bCs/>
        </w:rPr>
      </w:pPr>
    </w:p>
    <w:p w14:paraId="5A027D8A" w14:textId="77777777" w:rsidR="00EE55DB" w:rsidRPr="00B7240C" w:rsidRDefault="00EE55DB" w:rsidP="0035294C">
      <w:pPr>
        <w:rPr>
          <w:rFonts w:asciiTheme="majorHAnsi" w:hAnsiTheme="majorHAnsi" w:cstheme="majorHAnsi"/>
          <w:bCs/>
          <w:color w:val="0070C0"/>
        </w:rPr>
      </w:pPr>
    </w:p>
    <w:p w14:paraId="68D1F50F" w14:textId="56327118" w:rsidR="00810D77" w:rsidRPr="00B7240C" w:rsidRDefault="008E397F" w:rsidP="00810D77">
      <w:pPr>
        <w:jc w:val="center"/>
        <w:rPr>
          <w:rFonts w:asciiTheme="majorHAnsi" w:hAnsiTheme="majorHAnsi" w:cstheme="majorHAnsi"/>
          <w:b/>
          <w:bCs/>
        </w:rPr>
      </w:pPr>
      <w:bookmarkStart w:id="8" w:name="figure5"/>
      <w:bookmarkEnd w:id="8"/>
      <w:r w:rsidRPr="00B7240C">
        <w:rPr>
          <w:rFonts w:asciiTheme="majorHAnsi" w:hAnsiTheme="majorHAnsi" w:cstheme="majorHAnsi"/>
          <w:b/>
          <w:bCs/>
        </w:rPr>
        <w:t xml:space="preserve">Figure </w:t>
      </w:r>
      <w:r w:rsidR="009A4238" w:rsidRPr="00B7240C">
        <w:rPr>
          <w:rFonts w:asciiTheme="majorHAnsi" w:hAnsiTheme="majorHAnsi" w:cstheme="majorHAnsi"/>
          <w:b/>
          <w:bCs/>
        </w:rPr>
        <w:t>5</w:t>
      </w:r>
      <w:r w:rsidR="00810D77" w:rsidRPr="00B7240C">
        <w:rPr>
          <w:rFonts w:asciiTheme="majorHAnsi" w:hAnsiTheme="majorHAnsi" w:cstheme="majorHAnsi"/>
          <w:b/>
          <w:bCs/>
        </w:rPr>
        <w:t xml:space="preserve">: Share of renter households with at least one member </w:t>
      </w:r>
    </w:p>
    <w:p w14:paraId="1887CAFE" w14:textId="59B3272D" w:rsidR="00810D77" w:rsidRPr="00B7240C" w:rsidRDefault="00810D77" w:rsidP="00810D77">
      <w:pPr>
        <w:jc w:val="center"/>
        <w:rPr>
          <w:rFonts w:asciiTheme="majorHAnsi" w:hAnsiTheme="majorHAnsi" w:cstheme="majorHAnsi"/>
          <w:b/>
          <w:bCs/>
        </w:rPr>
      </w:pPr>
      <w:r w:rsidRPr="00B7240C">
        <w:rPr>
          <w:rFonts w:asciiTheme="majorHAnsi" w:hAnsiTheme="majorHAnsi" w:cstheme="majorHAnsi"/>
          <w:b/>
          <w:bCs/>
        </w:rPr>
        <w:t>employed in a vulnerable occupation</w:t>
      </w:r>
    </w:p>
    <w:p w14:paraId="4253F9FE" w14:textId="3E44D7CB" w:rsidR="00810D77" w:rsidRPr="00B7240C" w:rsidRDefault="00810D77" w:rsidP="00810D77">
      <w:pPr>
        <w:jc w:val="center"/>
        <w:rPr>
          <w:rFonts w:asciiTheme="majorHAnsi" w:hAnsiTheme="majorHAnsi" w:cstheme="majorHAnsi"/>
          <w:bCs/>
        </w:rPr>
      </w:pPr>
      <w:r w:rsidRPr="00B7240C">
        <w:rPr>
          <w:rFonts w:asciiTheme="majorHAnsi" w:hAnsiTheme="majorHAnsi" w:cstheme="majorHAnsi"/>
          <w:bCs/>
          <w:noProof/>
          <w:lang w:val="en-GB" w:eastAsia="en-GB"/>
        </w:rPr>
        <w:lastRenderedPageBreak/>
        <w:drawing>
          <wp:inline distT="0" distB="0" distL="0" distR="0" wp14:anchorId="1F2465EB" wp14:editId="33F021EA">
            <wp:extent cx="2667559" cy="2762054"/>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t="8717"/>
                    <a:stretch/>
                  </pic:blipFill>
                  <pic:spPr bwMode="auto">
                    <a:xfrm>
                      <a:off x="0" y="0"/>
                      <a:ext cx="2684634" cy="2779733"/>
                    </a:xfrm>
                    <a:prstGeom prst="rect">
                      <a:avLst/>
                    </a:prstGeom>
                    <a:noFill/>
                    <a:ln>
                      <a:noFill/>
                    </a:ln>
                    <a:extLst>
                      <a:ext uri="{53640926-AAD7-44d8-BBD7-CCE9431645EC}">
                        <a14:shadowObscured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7E324F97" w14:textId="3D4A33BC" w:rsidR="00B01D57" w:rsidRPr="00B7240C" w:rsidRDefault="00810D77" w:rsidP="00810D77">
      <w:pPr>
        <w:jc w:val="center"/>
        <w:rPr>
          <w:rFonts w:asciiTheme="majorHAnsi" w:hAnsiTheme="majorHAnsi" w:cstheme="majorHAnsi"/>
          <w:bCs/>
        </w:rPr>
      </w:pPr>
      <w:r w:rsidRPr="00B7240C">
        <w:rPr>
          <w:rFonts w:asciiTheme="majorHAnsi" w:hAnsiTheme="majorHAnsi" w:cstheme="majorHAnsi"/>
          <w:bCs/>
        </w:rPr>
        <w:t>Source: Furman Center</w:t>
      </w:r>
      <w:r w:rsidR="003B05A7" w:rsidRPr="00B7240C">
        <w:rPr>
          <w:rFonts w:asciiTheme="majorHAnsi" w:hAnsiTheme="majorHAnsi" w:cstheme="majorHAnsi"/>
          <w:bCs/>
        </w:rPr>
        <w:t xml:space="preserve"> (2020)</w:t>
      </w:r>
    </w:p>
    <w:p w14:paraId="68465A3F" w14:textId="77777777" w:rsidR="00810D77" w:rsidRPr="00B7240C" w:rsidRDefault="00810D77" w:rsidP="00810D77">
      <w:pPr>
        <w:rPr>
          <w:rFonts w:asciiTheme="majorHAnsi" w:hAnsiTheme="majorHAnsi" w:cstheme="majorHAnsi"/>
          <w:bCs/>
        </w:rPr>
      </w:pPr>
    </w:p>
    <w:p w14:paraId="4443D243" w14:textId="77777777" w:rsidR="00EB3C5C" w:rsidRPr="00B7240C" w:rsidRDefault="00EB3C5C" w:rsidP="00EB3C5C">
      <w:pPr>
        <w:rPr>
          <w:rFonts w:asciiTheme="majorHAnsi" w:hAnsiTheme="majorHAnsi" w:cstheme="majorHAnsi"/>
          <w:bCs/>
        </w:rPr>
      </w:pPr>
      <w:r w:rsidRPr="00B7240C">
        <w:rPr>
          <w:rFonts w:asciiTheme="majorHAnsi" w:hAnsiTheme="majorHAnsi" w:cstheme="majorHAnsi"/>
          <w:bCs/>
        </w:rPr>
        <w:t xml:space="preserve">Evidence of adverse impacts on renters is emerging from around the world: </w:t>
      </w:r>
    </w:p>
    <w:p w14:paraId="78E63418" w14:textId="77777777" w:rsidR="00EB3C5C" w:rsidRPr="00B7240C" w:rsidRDefault="00EB3C5C" w:rsidP="00EB3C5C">
      <w:pPr>
        <w:pStyle w:val="ListParagraph"/>
        <w:numPr>
          <w:ilvl w:val="0"/>
          <w:numId w:val="8"/>
        </w:numPr>
        <w:rPr>
          <w:rFonts w:asciiTheme="majorHAnsi" w:hAnsiTheme="majorHAnsi" w:cstheme="majorHAnsi"/>
          <w:bCs/>
        </w:rPr>
      </w:pPr>
      <w:r w:rsidRPr="00B7240C">
        <w:rPr>
          <w:rFonts w:asciiTheme="majorHAnsi" w:hAnsiTheme="majorHAnsi" w:cstheme="majorHAnsi"/>
          <w:bCs/>
        </w:rPr>
        <w:lastRenderedPageBreak/>
        <w:t>In South Africa, municipal authorities have evicted people unable to pay their monthly rent during the COVID-19 lockdown in defiance of the national government’s order to halt evictions.</w:t>
      </w:r>
      <w:r w:rsidRPr="00B7240C">
        <w:rPr>
          <w:rStyle w:val="EndnoteReference"/>
          <w:rFonts w:asciiTheme="majorHAnsi" w:hAnsiTheme="majorHAnsi" w:cstheme="majorHAnsi"/>
          <w:bCs/>
        </w:rPr>
        <w:endnoteReference w:id="59"/>
      </w:r>
      <w:r w:rsidRPr="00B7240C">
        <w:rPr>
          <w:rFonts w:asciiTheme="majorHAnsi" w:hAnsiTheme="majorHAnsi" w:cstheme="majorHAnsi"/>
          <w:bCs/>
        </w:rPr>
        <w:t xml:space="preserve">   </w:t>
      </w:r>
    </w:p>
    <w:p w14:paraId="3269822B" w14:textId="77777777" w:rsidR="00EB3C5C" w:rsidRPr="00B7240C" w:rsidRDefault="00EB3C5C" w:rsidP="00EB3C5C">
      <w:pPr>
        <w:pStyle w:val="ListParagraph"/>
        <w:numPr>
          <w:ilvl w:val="0"/>
          <w:numId w:val="8"/>
        </w:numPr>
        <w:rPr>
          <w:rFonts w:asciiTheme="majorHAnsi" w:hAnsiTheme="majorHAnsi" w:cstheme="majorHAnsi"/>
          <w:bCs/>
        </w:rPr>
      </w:pPr>
      <w:r w:rsidRPr="00B7240C">
        <w:rPr>
          <w:rFonts w:asciiTheme="majorHAnsi" w:hAnsiTheme="majorHAnsi" w:cstheme="majorHAnsi"/>
          <w:bCs/>
        </w:rPr>
        <w:t>Renters who work in health care have also been targeted for eviction due to the fears of neighbors or landlords that they could be infected with COVID-19.  In Indonesia, for example, three nurses were evicted,</w:t>
      </w:r>
      <w:r w:rsidRPr="00B7240C">
        <w:rPr>
          <w:rStyle w:val="EndnoteReference"/>
          <w:rFonts w:asciiTheme="majorHAnsi" w:hAnsiTheme="majorHAnsi" w:cstheme="majorHAnsi"/>
          <w:bCs/>
        </w:rPr>
        <w:endnoteReference w:id="60"/>
      </w:r>
      <w:r w:rsidRPr="00B7240C">
        <w:rPr>
          <w:rFonts w:asciiTheme="majorHAnsi" w:hAnsiTheme="majorHAnsi" w:cstheme="majorHAnsi"/>
          <w:bCs/>
        </w:rPr>
        <w:t xml:space="preserve"> and in India and Colombia doctors have reported similar forced evictions.</w:t>
      </w:r>
      <w:r w:rsidRPr="00B7240C">
        <w:rPr>
          <w:rStyle w:val="EndnoteReference"/>
          <w:rFonts w:asciiTheme="majorHAnsi" w:hAnsiTheme="majorHAnsi" w:cstheme="majorHAnsi"/>
          <w:bCs/>
        </w:rPr>
        <w:endnoteReference w:id="61"/>
      </w:r>
    </w:p>
    <w:p w14:paraId="3D713E94" w14:textId="32929AF6" w:rsidR="00810D77" w:rsidRPr="00B7240C" w:rsidRDefault="00810D77">
      <w:pPr>
        <w:rPr>
          <w:rFonts w:asciiTheme="majorHAnsi" w:hAnsiTheme="majorHAnsi" w:cstheme="majorHAnsi"/>
          <w:bCs/>
        </w:rPr>
      </w:pPr>
    </w:p>
    <w:p w14:paraId="3D4F9B7F" w14:textId="1BEAD337" w:rsidR="009A4238" w:rsidRPr="00B7240C" w:rsidRDefault="009A4238">
      <w:pPr>
        <w:rPr>
          <w:rFonts w:asciiTheme="majorHAnsi" w:hAnsiTheme="majorHAnsi" w:cstheme="majorHAnsi"/>
          <w:bCs/>
        </w:rPr>
      </w:pPr>
      <w:r w:rsidRPr="00B7240C">
        <w:rPr>
          <w:rFonts w:asciiTheme="majorHAnsi" w:hAnsiTheme="majorHAnsi" w:cstheme="majorHAnsi"/>
          <w:bCs/>
        </w:rPr>
        <w:t xml:space="preserve">As outlined </w:t>
      </w:r>
      <w:r w:rsidR="00997A86">
        <w:rPr>
          <w:rFonts w:asciiTheme="majorHAnsi" w:hAnsiTheme="majorHAnsi" w:cstheme="majorHAnsi"/>
          <w:bCs/>
        </w:rPr>
        <w:t xml:space="preserve">further </w:t>
      </w:r>
      <w:r w:rsidRPr="00B7240C">
        <w:rPr>
          <w:rFonts w:asciiTheme="majorHAnsi" w:hAnsiTheme="majorHAnsi" w:cstheme="majorHAnsi"/>
          <w:bCs/>
        </w:rPr>
        <w:t>below, policy responses have also sought to temporarily protect renters.</w:t>
      </w:r>
    </w:p>
    <w:p w14:paraId="19D8F097" w14:textId="77777777" w:rsidR="009A4238" w:rsidRPr="00B7240C" w:rsidRDefault="009A4238">
      <w:pPr>
        <w:rPr>
          <w:rFonts w:asciiTheme="majorHAnsi" w:hAnsiTheme="majorHAnsi" w:cstheme="majorHAnsi"/>
          <w:bCs/>
        </w:rPr>
      </w:pPr>
    </w:p>
    <w:p w14:paraId="7A6A649A" w14:textId="45C9CEE7" w:rsidR="003E34DF" w:rsidRPr="00B7240C" w:rsidRDefault="003E34DF">
      <w:pPr>
        <w:rPr>
          <w:rFonts w:asciiTheme="majorHAnsi" w:hAnsiTheme="majorHAnsi" w:cstheme="majorHAnsi"/>
          <w:b/>
          <w:bCs/>
        </w:rPr>
      </w:pPr>
      <w:bookmarkStart w:id="9" w:name="informalsettlement"/>
      <w:bookmarkEnd w:id="9"/>
      <w:r w:rsidRPr="00B7240C">
        <w:rPr>
          <w:rFonts w:asciiTheme="majorHAnsi" w:hAnsiTheme="majorHAnsi" w:cstheme="majorHAnsi"/>
          <w:b/>
          <w:bCs/>
        </w:rPr>
        <w:t xml:space="preserve">Informal </w:t>
      </w:r>
      <w:r w:rsidR="007113D4">
        <w:rPr>
          <w:rFonts w:asciiTheme="majorHAnsi" w:hAnsiTheme="majorHAnsi" w:cstheme="majorHAnsi"/>
          <w:b/>
          <w:bCs/>
        </w:rPr>
        <w:t>s</w:t>
      </w:r>
      <w:r w:rsidRPr="00B7240C">
        <w:rPr>
          <w:rFonts w:asciiTheme="majorHAnsi" w:hAnsiTheme="majorHAnsi" w:cstheme="majorHAnsi"/>
          <w:b/>
          <w:bCs/>
        </w:rPr>
        <w:t>ettlements</w:t>
      </w:r>
    </w:p>
    <w:p w14:paraId="5AD28FC4" w14:textId="77777777" w:rsidR="00EB3C5C" w:rsidRPr="00B7240C" w:rsidRDefault="00EB3C5C" w:rsidP="00F63B59">
      <w:pPr>
        <w:rPr>
          <w:rFonts w:asciiTheme="majorHAnsi" w:hAnsiTheme="majorHAnsi" w:cstheme="majorHAnsi"/>
          <w:bCs/>
        </w:rPr>
      </w:pPr>
    </w:p>
    <w:p w14:paraId="02B7BFB1" w14:textId="15A870D9" w:rsidR="00F63B59" w:rsidRPr="00B7240C" w:rsidRDefault="009A4238" w:rsidP="00F63B59">
      <w:pPr>
        <w:rPr>
          <w:rFonts w:asciiTheme="majorHAnsi" w:hAnsiTheme="majorHAnsi" w:cstheme="majorHAnsi"/>
          <w:bCs/>
        </w:rPr>
      </w:pPr>
      <w:r w:rsidRPr="00B7240C">
        <w:rPr>
          <w:rFonts w:asciiTheme="majorHAnsi" w:hAnsiTheme="majorHAnsi" w:cstheme="majorHAnsi"/>
          <w:bCs/>
        </w:rPr>
        <w:t xml:space="preserve">The most </w:t>
      </w:r>
      <w:r w:rsidR="000E6DF3">
        <w:rPr>
          <w:rFonts w:asciiTheme="majorHAnsi" w:hAnsiTheme="majorHAnsi" w:cstheme="majorHAnsi"/>
          <w:bCs/>
        </w:rPr>
        <w:t>vivid</w:t>
      </w:r>
      <w:r w:rsidRPr="00B7240C">
        <w:rPr>
          <w:rFonts w:asciiTheme="majorHAnsi" w:hAnsiTheme="majorHAnsi" w:cstheme="majorHAnsi"/>
          <w:bCs/>
        </w:rPr>
        <w:t xml:space="preserve"> manifestation </w:t>
      </w:r>
      <w:r w:rsidR="00982190" w:rsidRPr="00B7240C">
        <w:rPr>
          <w:rFonts w:asciiTheme="majorHAnsi" w:hAnsiTheme="majorHAnsi" w:cstheme="majorHAnsi"/>
          <w:bCs/>
        </w:rPr>
        <w:t xml:space="preserve">of </w:t>
      </w:r>
      <w:r w:rsidRPr="00B7240C">
        <w:rPr>
          <w:rFonts w:asciiTheme="majorHAnsi" w:hAnsiTheme="majorHAnsi" w:cstheme="majorHAnsi"/>
          <w:bCs/>
        </w:rPr>
        <w:t xml:space="preserve">residential segregation in developing countries is the existence of </w:t>
      </w:r>
      <w:r w:rsidR="00982190" w:rsidRPr="00B7240C">
        <w:rPr>
          <w:rFonts w:asciiTheme="majorHAnsi" w:hAnsiTheme="majorHAnsi" w:cstheme="majorHAnsi"/>
          <w:bCs/>
        </w:rPr>
        <w:t>informal settlements</w:t>
      </w:r>
      <w:r w:rsidRPr="00B7240C">
        <w:rPr>
          <w:rFonts w:asciiTheme="majorHAnsi" w:hAnsiTheme="majorHAnsi" w:cstheme="majorHAnsi"/>
          <w:bCs/>
        </w:rPr>
        <w:t xml:space="preserve"> or </w:t>
      </w:r>
      <w:r w:rsidRPr="00B7240C">
        <w:rPr>
          <w:rFonts w:asciiTheme="majorHAnsi" w:hAnsiTheme="majorHAnsi" w:cstheme="majorHAnsi"/>
          <w:bCs/>
        </w:rPr>
        <w:lastRenderedPageBreak/>
        <w:t>slums – where about 1.4 billion live.  And a defining characteristic of informal settlements</w:t>
      </w:r>
      <w:r w:rsidR="00982190" w:rsidRPr="00B7240C">
        <w:rPr>
          <w:rFonts w:asciiTheme="majorHAnsi" w:hAnsiTheme="majorHAnsi" w:cstheme="majorHAnsi"/>
          <w:bCs/>
        </w:rPr>
        <w:t xml:space="preserve"> is overcrowding – which creates major vulnerabilities in the face of </w:t>
      </w:r>
      <w:r w:rsidR="00CD163C" w:rsidRPr="00B7240C">
        <w:rPr>
          <w:rFonts w:asciiTheme="majorHAnsi" w:hAnsiTheme="majorHAnsi" w:cstheme="majorHAnsi"/>
          <w:bCs/>
        </w:rPr>
        <w:t>COVID</w:t>
      </w:r>
      <w:r w:rsidR="00982190" w:rsidRPr="00B7240C">
        <w:rPr>
          <w:rFonts w:asciiTheme="majorHAnsi" w:hAnsiTheme="majorHAnsi" w:cstheme="majorHAnsi"/>
          <w:bCs/>
        </w:rPr>
        <w:t xml:space="preserve"> – and is exacerbated by </w:t>
      </w:r>
      <w:r w:rsidR="00CD163C" w:rsidRPr="00B7240C">
        <w:rPr>
          <w:rFonts w:asciiTheme="majorHAnsi" w:hAnsiTheme="majorHAnsi" w:cstheme="majorHAnsi"/>
          <w:bCs/>
        </w:rPr>
        <w:t xml:space="preserve">lack of adequate services.  </w:t>
      </w:r>
      <w:r w:rsidR="002179BE" w:rsidRPr="00B7240C">
        <w:rPr>
          <w:rFonts w:asciiTheme="majorHAnsi" w:hAnsiTheme="majorHAnsi" w:cstheme="majorHAnsi"/>
          <w:bCs/>
        </w:rPr>
        <w:t>During the Ebola crisis in West Africa, outbreaks were largely driven by introduction of the virus into crowded slum areas in Liberia, Guinea, and Sierra Leone.</w:t>
      </w:r>
      <w:r w:rsidR="002179BE" w:rsidRPr="00B7240C">
        <w:rPr>
          <w:rStyle w:val="EndnoteReference"/>
          <w:rFonts w:asciiTheme="majorHAnsi" w:hAnsiTheme="majorHAnsi" w:cstheme="majorHAnsi"/>
          <w:bCs/>
        </w:rPr>
        <w:endnoteReference w:id="62"/>
      </w:r>
      <w:r w:rsidR="002179BE" w:rsidRPr="00B7240C">
        <w:rPr>
          <w:rFonts w:asciiTheme="majorHAnsi" w:hAnsiTheme="majorHAnsi" w:cstheme="majorHAnsi"/>
          <w:bCs/>
        </w:rPr>
        <w:t xml:space="preserve">  A key challenge in these settings is social distancing.  </w:t>
      </w:r>
      <w:r w:rsidR="00CD163C" w:rsidRPr="00B7240C">
        <w:rPr>
          <w:rFonts w:asciiTheme="majorHAnsi" w:hAnsiTheme="majorHAnsi" w:cstheme="majorHAnsi"/>
          <w:bCs/>
        </w:rPr>
        <w:t xml:space="preserve">Residents of informal settlements </w:t>
      </w:r>
      <w:r w:rsidR="00982190" w:rsidRPr="00B7240C">
        <w:rPr>
          <w:rFonts w:asciiTheme="majorHAnsi" w:hAnsiTheme="majorHAnsi" w:cstheme="majorHAnsi"/>
          <w:bCs/>
        </w:rPr>
        <w:t xml:space="preserve">tend to have low </w:t>
      </w:r>
      <w:r w:rsidR="00982190" w:rsidRPr="00B7240C">
        <w:rPr>
          <w:rFonts w:asciiTheme="majorHAnsi" w:hAnsiTheme="majorHAnsi" w:cstheme="majorHAnsi"/>
          <w:bCs/>
        </w:rPr>
        <w:lastRenderedPageBreak/>
        <w:t>incomes at the best of times, and face major challenges coping with stay-at-home orders.</w:t>
      </w:r>
      <w:r w:rsidR="00FE170C" w:rsidRPr="00B7240C">
        <w:rPr>
          <w:rFonts w:asciiTheme="majorHAnsi" w:hAnsiTheme="majorHAnsi" w:cstheme="majorHAnsi"/>
          <w:bCs/>
        </w:rPr>
        <w:t xml:space="preserve">  Their lack of recognition and political power has also put them at risk for governmental actions that fu</w:t>
      </w:r>
      <w:r w:rsidR="000A6D71" w:rsidRPr="00B7240C">
        <w:rPr>
          <w:rFonts w:asciiTheme="majorHAnsi" w:hAnsiTheme="majorHAnsi" w:cstheme="majorHAnsi"/>
          <w:bCs/>
        </w:rPr>
        <w:t>rther erode their material well</w:t>
      </w:r>
      <w:r w:rsidR="00FE170C" w:rsidRPr="00B7240C">
        <w:rPr>
          <w:rFonts w:asciiTheme="majorHAnsi" w:hAnsiTheme="majorHAnsi" w:cstheme="majorHAnsi"/>
          <w:bCs/>
        </w:rPr>
        <w:t xml:space="preserve">being. </w:t>
      </w:r>
    </w:p>
    <w:p w14:paraId="78DBD8AA" w14:textId="77777777" w:rsidR="008C1C83" w:rsidRPr="00B7240C" w:rsidRDefault="008C1C83">
      <w:pPr>
        <w:rPr>
          <w:rFonts w:asciiTheme="majorHAnsi" w:hAnsiTheme="majorHAnsi" w:cstheme="majorHAnsi"/>
          <w:bCs/>
        </w:rPr>
      </w:pPr>
    </w:p>
    <w:p w14:paraId="58D17492" w14:textId="4DF8F136" w:rsidR="002E4860" w:rsidRPr="00B7240C" w:rsidRDefault="00EB3C5C" w:rsidP="00C3639C">
      <w:pPr>
        <w:rPr>
          <w:rFonts w:asciiTheme="majorHAnsi" w:hAnsiTheme="majorHAnsi" w:cstheme="majorHAnsi"/>
          <w:bCs/>
        </w:rPr>
      </w:pPr>
      <w:r w:rsidRPr="00B7240C">
        <w:rPr>
          <w:rFonts w:asciiTheme="majorHAnsi" w:hAnsiTheme="majorHAnsi" w:cstheme="majorHAnsi"/>
          <w:bCs/>
        </w:rPr>
        <w:t xml:space="preserve">In </w:t>
      </w:r>
      <w:r w:rsidR="00CD163C" w:rsidRPr="00B7240C">
        <w:rPr>
          <w:rFonts w:asciiTheme="majorHAnsi" w:hAnsiTheme="majorHAnsi" w:cstheme="majorHAnsi"/>
          <w:bCs/>
        </w:rPr>
        <w:t>India, between 152-216 million people live in informal settlements</w:t>
      </w:r>
      <w:r w:rsidR="00AF54B4" w:rsidRPr="00B7240C">
        <w:rPr>
          <w:rFonts w:asciiTheme="majorHAnsi" w:hAnsiTheme="majorHAnsi" w:cstheme="majorHAnsi"/>
          <w:bCs/>
        </w:rPr>
        <w:t xml:space="preserve"> </w:t>
      </w:r>
      <w:r w:rsidR="009A4238" w:rsidRPr="00B7240C">
        <w:rPr>
          <w:rFonts w:asciiTheme="majorHAnsi" w:hAnsiTheme="majorHAnsi" w:cstheme="majorHAnsi"/>
          <w:bCs/>
        </w:rPr>
        <w:t xml:space="preserve">which have been badly hit by </w:t>
      </w:r>
      <w:r w:rsidR="00AF54B4" w:rsidRPr="00B7240C">
        <w:rPr>
          <w:rFonts w:asciiTheme="majorHAnsi" w:hAnsiTheme="majorHAnsi" w:cstheme="majorHAnsi"/>
          <w:bCs/>
        </w:rPr>
        <w:t>the pandemic</w:t>
      </w:r>
      <w:r w:rsidR="00CD163C" w:rsidRPr="00B7240C">
        <w:rPr>
          <w:rFonts w:asciiTheme="majorHAnsi" w:hAnsiTheme="majorHAnsi" w:cstheme="majorHAnsi"/>
          <w:bCs/>
        </w:rPr>
        <w:t>.</w:t>
      </w:r>
      <w:r w:rsidR="000E6A13" w:rsidRPr="00B7240C">
        <w:rPr>
          <w:rStyle w:val="EndnoteReference"/>
          <w:rFonts w:asciiTheme="majorHAnsi" w:hAnsiTheme="majorHAnsi" w:cstheme="majorHAnsi"/>
          <w:bCs/>
        </w:rPr>
        <w:endnoteReference w:id="63"/>
      </w:r>
      <w:r w:rsidR="000E6A13" w:rsidRPr="00B7240C">
        <w:rPr>
          <w:rFonts w:asciiTheme="majorHAnsi" w:hAnsiTheme="majorHAnsi" w:cstheme="majorHAnsi"/>
          <w:bCs/>
        </w:rPr>
        <w:t xml:space="preserve">  </w:t>
      </w:r>
      <w:r w:rsidR="00982190" w:rsidRPr="00B7240C">
        <w:rPr>
          <w:rFonts w:asciiTheme="majorHAnsi" w:hAnsiTheme="majorHAnsi" w:cstheme="majorHAnsi"/>
          <w:bCs/>
        </w:rPr>
        <w:t xml:space="preserve"> </w:t>
      </w:r>
      <w:r w:rsidR="00C3639C" w:rsidRPr="00B7240C">
        <w:rPr>
          <w:rFonts w:asciiTheme="majorHAnsi" w:hAnsiTheme="majorHAnsi" w:cstheme="majorHAnsi"/>
          <w:bCs/>
        </w:rPr>
        <w:t xml:space="preserve">Dharavi, Mumbai, one of the world’s largest slums, is home to about 800,000 people living within a one-square mile area.  </w:t>
      </w:r>
      <w:r w:rsidR="000E6A13" w:rsidRPr="00B7240C">
        <w:rPr>
          <w:rFonts w:asciiTheme="majorHAnsi" w:hAnsiTheme="majorHAnsi" w:cstheme="majorHAnsi"/>
          <w:bCs/>
        </w:rPr>
        <w:t xml:space="preserve">In </w:t>
      </w:r>
      <w:r w:rsidR="000E6A13" w:rsidRPr="00B7240C">
        <w:rPr>
          <w:rFonts w:asciiTheme="majorHAnsi" w:hAnsiTheme="majorHAnsi" w:cstheme="majorHAnsi"/>
          <w:bCs/>
        </w:rPr>
        <w:lastRenderedPageBreak/>
        <w:t>Mumbai,</w:t>
      </w:r>
      <w:r w:rsidR="00860DBD" w:rsidRPr="00B7240C">
        <w:rPr>
          <w:rFonts w:asciiTheme="majorHAnsi" w:hAnsiTheme="majorHAnsi" w:cstheme="majorHAnsi"/>
          <w:bCs/>
        </w:rPr>
        <w:t xml:space="preserve"> 42 percent of households live in</w:t>
      </w:r>
      <w:r w:rsidR="000E6A13" w:rsidRPr="00B7240C">
        <w:rPr>
          <w:rFonts w:asciiTheme="majorHAnsi" w:hAnsiTheme="majorHAnsi" w:cstheme="majorHAnsi"/>
          <w:bCs/>
        </w:rPr>
        <w:t xml:space="preserve"> informal s</w:t>
      </w:r>
      <w:r w:rsidR="00860DBD" w:rsidRPr="00B7240C">
        <w:rPr>
          <w:rFonts w:asciiTheme="majorHAnsi" w:hAnsiTheme="majorHAnsi" w:cstheme="majorHAnsi"/>
          <w:bCs/>
        </w:rPr>
        <w:t>ettlements o</w:t>
      </w:r>
      <w:r w:rsidR="00581E5C" w:rsidRPr="00B7240C">
        <w:rPr>
          <w:rFonts w:asciiTheme="majorHAnsi" w:hAnsiTheme="majorHAnsi" w:cstheme="majorHAnsi"/>
          <w:bCs/>
        </w:rPr>
        <w:t>r slums</w:t>
      </w:r>
      <w:r w:rsidR="002179BE" w:rsidRPr="00B7240C">
        <w:rPr>
          <w:rFonts w:asciiTheme="majorHAnsi" w:hAnsiTheme="majorHAnsi" w:cstheme="majorHAnsi"/>
          <w:bCs/>
        </w:rPr>
        <w:t>;</w:t>
      </w:r>
      <w:r w:rsidR="00EF3EEA" w:rsidRPr="00B7240C">
        <w:rPr>
          <w:rFonts w:asciiTheme="majorHAnsi" w:hAnsiTheme="majorHAnsi" w:cstheme="majorHAnsi"/>
          <w:bCs/>
        </w:rPr>
        <w:t xml:space="preserve"> by mid-April 2020, Mumbai had 490 containments zones (defined as having a large outbreak of cases), largely in or nearby slums</w:t>
      </w:r>
      <w:r w:rsidR="00C3639C" w:rsidRPr="00B7240C">
        <w:rPr>
          <w:rFonts w:asciiTheme="majorHAnsi" w:hAnsiTheme="majorHAnsi" w:cstheme="majorHAnsi"/>
          <w:bCs/>
        </w:rPr>
        <w:t xml:space="preserve">, </w:t>
      </w:r>
      <w:r w:rsidR="003B05A7" w:rsidRPr="00B7240C">
        <w:rPr>
          <w:rFonts w:asciiTheme="majorHAnsi" w:hAnsiTheme="majorHAnsi" w:cstheme="majorHAnsi"/>
          <w:bCs/>
        </w:rPr>
        <w:t xml:space="preserve">and </w:t>
      </w:r>
      <w:r w:rsidR="00C3639C" w:rsidRPr="00B7240C">
        <w:rPr>
          <w:rFonts w:asciiTheme="majorHAnsi" w:hAnsiTheme="majorHAnsi" w:cstheme="majorHAnsi"/>
          <w:bCs/>
        </w:rPr>
        <w:t>infection rates are likely higher than what has been detected in official test results.</w:t>
      </w:r>
      <w:r w:rsidR="00C3639C" w:rsidRPr="00B7240C">
        <w:rPr>
          <w:rStyle w:val="EndnoteReference"/>
          <w:rFonts w:asciiTheme="majorHAnsi" w:hAnsiTheme="majorHAnsi" w:cstheme="majorHAnsi"/>
          <w:bCs/>
        </w:rPr>
        <w:endnoteReference w:id="64"/>
      </w:r>
      <w:r w:rsidR="00C3639C" w:rsidRPr="00B7240C">
        <w:rPr>
          <w:rFonts w:asciiTheme="majorHAnsi" w:hAnsiTheme="majorHAnsi" w:cstheme="majorHAnsi"/>
          <w:bCs/>
        </w:rPr>
        <w:t xml:space="preserve">  </w:t>
      </w:r>
      <w:r w:rsidR="00EF3EEA" w:rsidRPr="00B7240C">
        <w:rPr>
          <w:rFonts w:asciiTheme="majorHAnsi" w:hAnsiTheme="majorHAnsi" w:cstheme="majorHAnsi"/>
          <w:bCs/>
        </w:rPr>
        <w:t>One slum in Bangalore is</w:t>
      </w:r>
      <w:r w:rsidR="00EF3EEA" w:rsidRPr="00B7240C">
        <w:rPr>
          <w:rStyle w:val="apple-converted-space"/>
          <w:rFonts w:asciiTheme="majorHAnsi" w:hAnsiTheme="majorHAnsi" w:cstheme="majorHAnsi"/>
          <w:bCs/>
        </w:rPr>
        <w:t> </w:t>
      </w:r>
      <w:r w:rsidR="00EF3EEA" w:rsidRPr="00B7240C">
        <w:rPr>
          <w:rFonts w:asciiTheme="majorHAnsi" w:hAnsiTheme="majorHAnsi" w:cstheme="majorHAnsi"/>
          <w:bCs/>
        </w:rPr>
        <w:t>12 times denser than the city average</w:t>
      </w:r>
      <w:r w:rsidR="00EF3EEA" w:rsidRPr="00B7240C">
        <w:rPr>
          <w:rFonts w:asciiTheme="majorHAnsi" w:hAnsiTheme="majorHAnsi" w:cstheme="majorHAnsi"/>
          <w:bCs/>
          <w:color w:val="4D4D4D"/>
        </w:rPr>
        <w:t>,</w:t>
      </w:r>
      <w:r w:rsidR="008E397F" w:rsidRPr="00B7240C">
        <w:rPr>
          <w:rStyle w:val="EndnoteReference"/>
          <w:rFonts w:asciiTheme="majorHAnsi" w:hAnsiTheme="majorHAnsi" w:cstheme="majorHAnsi"/>
          <w:bCs/>
          <w:color w:val="4D4D4D"/>
        </w:rPr>
        <w:endnoteReference w:id="65"/>
      </w:r>
      <w:r w:rsidR="00EF3EEA" w:rsidRPr="00B7240C">
        <w:rPr>
          <w:rFonts w:asciiTheme="majorHAnsi" w:hAnsiTheme="majorHAnsi" w:cstheme="majorHAnsi"/>
          <w:bCs/>
          <w:color w:val="4D4D4D"/>
        </w:rPr>
        <w:t xml:space="preserve"> </w:t>
      </w:r>
      <w:r w:rsidR="00EF3EEA" w:rsidRPr="00B7240C">
        <w:rPr>
          <w:rFonts w:asciiTheme="majorHAnsi" w:hAnsiTheme="majorHAnsi" w:cstheme="majorHAnsi"/>
          <w:bCs/>
        </w:rPr>
        <w:t>housing 140,000 people per square kilometer, and</w:t>
      </w:r>
      <w:r w:rsidR="00EF3EEA" w:rsidRPr="00B7240C">
        <w:rPr>
          <w:rStyle w:val="apple-converted-space"/>
          <w:rFonts w:asciiTheme="majorHAnsi" w:hAnsiTheme="majorHAnsi" w:cstheme="majorHAnsi"/>
          <w:bCs/>
        </w:rPr>
        <w:t> </w:t>
      </w:r>
      <w:r w:rsidR="00EF3EEA" w:rsidRPr="00B7240C">
        <w:rPr>
          <w:rFonts w:asciiTheme="majorHAnsi" w:hAnsiTheme="majorHAnsi" w:cstheme="majorHAnsi"/>
          <w:bCs/>
        </w:rPr>
        <w:t>only 60</w:t>
      </w:r>
      <w:r w:rsidR="003B05A7" w:rsidRPr="00B7240C">
        <w:rPr>
          <w:rFonts w:asciiTheme="majorHAnsi" w:hAnsiTheme="majorHAnsi" w:cstheme="majorHAnsi"/>
          <w:bCs/>
        </w:rPr>
        <w:t xml:space="preserve"> percent</w:t>
      </w:r>
      <w:r w:rsidR="00EF3EEA" w:rsidRPr="00B7240C">
        <w:rPr>
          <w:rFonts w:asciiTheme="majorHAnsi" w:hAnsiTheme="majorHAnsi" w:cstheme="majorHAnsi"/>
          <w:bCs/>
        </w:rPr>
        <w:t xml:space="preserve"> of residents</w:t>
      </w:r>
      <w:r w:rsidR="00EF3EEA" w:rsidRPr="00B7240C">
        <w:rPr>
          <w:rStyle w:val="apple-converted-space"/>
          <w:rFonts w:asciiTheme="majorHAnsi" w:hAnsiTheme="majorHAnsi" w:cstheme="majorHAnsi"/>
          <w:bCs/>
          <w:color w:val="4D4D4D"/>
        </w:rPr>
        <w:t> </w:t>
      </w:r>
      <w:r w:rsidR="00EF3EEA" w:rsidRPr="00B7240C">
        <w:rPr>
          <w:rFonts w:asciiTheme="majorHAnsi" w:hAnsiTheme="majorHAnsi" w:cstheme="majorHAnsi"/>
          <w:bCs/>
        </w:rPr>
        <w:t>could access piped water</w:t>
      </w:r>
      <w:r w:rsidR="003B05A7" w:rsidRPr="00B7240C">
        <w:rPr>
          <w:rStyle w:val="EndnoteReference"/>
          <w:rFonts w:asciiTheme="majorHAnsi" w:hAnsiTheme="majorHAnsi" w:cstheme="majorHAnsi"/>
          <w:bCs/>
        </w:rPr>
        <w:endnoteReference w:id="66"/>
      </w:r>
      <w:r w:rsidR="00EF3EEA" w:rsidRPr="00B7240C">
        <w:rPr>
          <w:rFonts w:asciiTheme="majorHAnsi" w:hAnsiTheme="majorHAnsi" w:cstheme="majorHAnsi"/>
          <w:bCs/>
        </w:rPr>
        <w:t xml:space="preserve"> — and even then, only for an average of two hours per day, two to </w:t>
      </w:r>
      <w:r w:rsidR="00EF3EEA" w:rsidRPr="00B7240C">
        <w:rPr>
          <w:rFonts w:asciiTheme="majorHAnsi" w:hAnsiTheme="majorHAnsi" w:cstheme="majorHAnsi"/>
          <w:bCs/>
        </w:rPr>
        <w:lastRenderedPageBreak/>
        <w:t>three days a week.  In such settings, hand washing means traveling to a shared tap or drawing from a scarce household supply. </w:t>
      </w:r>
      <w:r w:rsidR="00DF2723" w:rsidRPr="00B7240C">
        <w:rPr>
          <w:rFonts w:asciiTheme="majorHAnsi" w:hAnsiTheme="majorHAnsi" w:cstheme="majorHAnsi"/>
          <w:bCs/>
        </w:rPr>
        <w:t xml:space="preserve"> </w:t>
      </w:r>
    </w:p>
    <w:p w14:paraId="6F84715B" w14:textId="77777777" w:rsidR="005C2961" w:rsidRPr="00B7240C" w:rsidRDefault="005C2961" w:rsidP="008630FD">
      <w:pPr>
        <w:rPr>
          <w:rFonts w:asciiTheme="majorHAnsi" w:hAnsiTheme="majorHAnsi" w:cstheme="majorHAnsi"/>
          <w:bCs/>
        </w:rPr>
      </w:pPr>
    </w:p>
    <w:p w14:paraId="5CB6E80B" w14:textId="299AF801" w:rsidR="006E1C21" w:rsidRPr="00B7240C" w:rsidRDefault="004171CE" w:rsidP="004171CE">
      <w:pPr>
        <w:rPr>
          <w:rFonts w:asciiTheme="majorHAnsi" w:hAnsiTheme="majorHAnsi" w:cstheme="majorHAnsi"/>
          <w:bCs/>
        </w:rPr>
      </w:pPr>
      <w:r w:rsidRPr="00B7240C">
        <w:rPr>
          <w:rFonts w:asciiTheme="majorHAnsi" w:hAnsiTheme="majorHAnsi" w:cstheme="majorHAnsi"/>
          <w:bCs/>
        </w:rPr>
        <w:t>In Cape Town,</w:t>
      </w:r>
      <w:r w:rsidR="00807F14" w:rsidRPr="00B7240C">
        <w:rPr>
          <w:rFonts w:asciiTheme="majorHAnsi" w:hAnsiTheme="majorHAnsi" w:cstheme="majorHAnsi"/>
          <w:bCs/>
        </w:rPr>
        <w:t xml:space="preserve"> geographic inf</w:t>
      </w:r>
      <w:r w:rsidR="005657A3" w:rsidRPr="00B7240C">
        <w:rPr>
          <w:rFonts w:asciiTheme="majorHAnsi" w:hAnsiTheme="majorHAnsi" w:cstheme="majorHAnsi"/>
          <w:bCs/>
        </w:rPr>
        <w:t xml:space="preserve">ormation system (GIS) </w:t>
      </w:r>
      <w:r w:rsidR="008E397F" w:rsidRPr="00B7240C">
        <w:rPr>
          <w:rFonts w:asciiTheme="majorHAnsi" w:hAnsiTheme="majorHAnsi" w:cstheme="majorHAnsi"/>
          <w:bCs/>
        </w:rPr>
        <w:t>analysis</w:t>
      </w:r>
      <w:r w:rsidR="005657A3" w:rsidRPr="00B7240C">
        <w:rPr>
          <w:rFonts w:asciiTheme="majorHAnsi" w:hAnsiTheme="majorHAnsi" w:cstheme="majorHAnsi"/>
          <w:bCs/>
        </w:rPr>
        <w:t xml:space="preserve"> shows</w:t>
      </w:r>
      <w:r w:rsidR="00807F14" w:rsidRPr="00B7240C">
        <w:rPr>
          <w:rFonts w:asciiTheme="majorHAnsi" w:hAnsiTheme="majorHAnsi" w:cstheme="majorHAnsi"/>
          <w:bCs/>
        </w:rPr>
        <w:t xml:space="preserve"> </w:t>
      </w:r>
      <w:r w:rsidR="006E1C21" w:rsidRPr="00B7240C">
        <w:rPr>
          <w:rFonts w:asciiTheme="majorHAnsi" w:hAnsiTheme="majorHAnsi" w:cstheme="majorHAnsi"/>
          <w:bCs/>
        </w:rPr>
        <w:t xml:space="preserve">social distancing </w:t>
      </w:r>
      <w:r w:rsidRPr="00B7240C">
        <w:rPr>
          <w:rFonts w:asciiTheme="majorHAnsi" w:hAnsiTheme="majorHAnsi" w:cstheme="majorHAnsi"/>
          <w:bCs/>
        </w:rPr>
        <w:t>may be difficult or impossible for</w:t>
      </w:r>
      <w:r w:rsidR="005657A3" w:rsidRPr="00B7240C">
        <w:rPr>
          <w:rFonts w:asciiTheme="majorHAnsi" w:hAnsiTheme="majorHAnsi" w:cstheme="majorHAnsi"/>
          <w:bCs/>
        </w:rPr>
        <w:t xml:space="preserve"> informal settlement residents</w:t>
      </w:r>
      <w:r w:rsidR="008E397F" w:rsidRPr="00B7240C">
        <w:rPr>
          <w:rFonts w:asciiTheme="majorHAnsi" w:hAnsiTheme="majorHAnsi" w:cstheme="majorHAnsi"/>
          <w:bCs/>
        </w:rPr>
        <w:t xml:space="preserve"> during a COVID-19 lockdown</w:t>
      </w:r>
      <w:r w:rsidRPr="00B7240C">
        <w:rPr>
          <w:rFonts w:asciiTheme="majorHAnsi" w:hAnsiTheme="majorHAnsi" w:cstheme="majorHAnsi"/>
          <w:bCs/>
        </w:rPr>
        <w:t>.</w:t>
      </w:r>
      <w:r w:rsidR="008E397F" w:rsidRPr="00B7240C">
        <w:rPr>
          <w:rFonts w:asciiTheme="majorHAnsi" w:hAnsiTheme="majorHAnsi" w:cstheme="majorHAnsi"/>
          <w:bCs/>
        </w:rPr>
        <w:t xml:space="preserve"> R</w:t>
      </w:r>
      <w:r w:rsidRPr="00B7240C">
        <w:rPr>
          <w:rFonts w:asciiTheme="majorHAnsi" w:hAnsiTheme="majorHAnsi" w:cstheme="majorHAnsi"/>
          <w:bCs/>
        </w:rPr>
        <w:t xml:space="preserve">esidents “would be asked to do the impossible, as they would be unable to leave their homes to access toilets and </w:t>
      </w:r>
      <w:r w:rsidRPr="00B7240C">
        <w:rPr>
          <w:rFonts w:asciiTheme="majorHAnsi" w:hAnsiTheme="majorHAnsi" w:cstheme="majorHAnsi"/>
          <w:bCs/>
        </w:rPr>
        <w:lastRenderedPageBreak/>
        <w:t>water while maintaining a safe 2-m separation distance.”</w:t>
      </w:r>
      <w:r w:rsidRPr="00B7240C">
        <w:rPr>
          <w:rStyle w:val="EndnoteReference"/>
          <w:rFonts w:asciiTheme="majorHAnsi" w:hAnsiTheme="majorHAnsi" w:cstheme="majorHAnsi"/>
          <w:bCs/>
        </w:rPr>
        <w:endnoteReference w:id="67"/>
      </w:r>
      <w:r w:rsidR="006E1C21" w:rsidRPr="00B7240C">
        <w:rPr>
          <w:rFonts w:asciiTheme="majorHAnsi" w:hAnsiTheme="majorHAnsi" w:cstheme="majorHAnsi"/>
          <w:bCs/>
        </w:rPr>
        <w:t xml:space="preserve"> </w:t>
      </w:r>
      <w:r w:rsidR="008E397F" w:rsidRPr="00B7240C">
        <w:rPr>
          <w:rFonts w:asciiTheme="majorHAnsi" w:hAnsiTheme="majorHAnsi" w:cstheme="majorHAnsi"/>
          <w:bCs/>
        </w:rPr>
        <w:t xml:space="preserve">Figure </w:t>
      </w:r>
      <w:r w:rsidR="009A4238" w:rsidRPr="00B7240C">
        <w:rPr>
          <w:rFonts w:asciiTheme="majorHAnsi" w:hAnsiTheme="majorHAnsi" w:cstheme="majorHAnsi"/>
          <w:bCs/>
        </w:rPr>
        <w:t>6</w:t>
      </w:r>
      <w:r w:rsidRPr="00B7240C">
        <w:rPr>
          <w:rFonts w:asciiTheme="majorHAnsi" w:hAnsiTheme="majorHAnsi" w:cstheme="majorHAnsi"/>
          <w:bCs/>
        </w:rPr>
        <w:t xml:space="preserve"> depicts Klipfontein Glebe, </w:t>
      </w:r>
      <w:r w:rsidR="002179BE" w:rsidRPr="00B7240C">
        <w:rPr>
          <w:rFonts w:asciiTheme="majorHAnsi" w:hAnsiTheme="majorHAnsi" w:cstheme="majorHAnsi"/>
          <w:bCs/>
        </w:rPr>
        <w:t xml:space="preserve">an </w:t>
      </w:r>
      <w:r w:rsidRPr="00B7240C">
        <w:rPr>
          <w:rFonts w:asciiTheme="majorHAnsi" w:hAnsiTheme="majorHAnsi" w:cstheme="majorHAnsi"/>
          <w:bCs/>
        </w:rPr>
        <w:t>informal settlement</w:t>
      </w:r>
      <w:r w:rsidR="005657A3" w:rsidRPr="00B7240C">
        <w:rPr>
          <w:rFonts w:asciiTheme="majorHAnsi" w:hAnsiTheme="majorHAnsi" w:cstheme="majorHAnsi"/>
          <w:bCs/>
        </w:rPr>
        <w:t xml:space="preserve"> where </w:t>
      </w:r>
      <w:r w:rsidRPr="00B7240C">
        <w:rPr>
          <w:rFonts w:asciiTheme="majorHAnsi" w:hAnsiTheme="majorHAnsi" w:cstheme="majorHAnsi"/>
          <w:bCs/>
        </w:rPr>
        <w:t xml:space="preserve">residents </w:t>
      </w:r>
      <w:r w:rsidR="002179BE" w:rsidRPr="00B7240C">
        <w:rPr>
          <w:rFonts w:asciiTheme="majorHAnsi" w:hAnsiTheme="majorHAnsi" w:cstheme="majorHAnsi"/>
          <w:bCs/>
        </w:rPr>
        <w:t xml:space="preserve">face </w:t>
      </w:r>
      <w:r w:rsidRPr="00B7240C">
        <w:rPr>
          <w:rFonts w:asciiTheme="majorHAnsi" w:hAnsiTheme="majorHAnsi" w:cstheme="majorHAnsi"/>
          <w:bCs/>
        </w:rPr>
        <w:t>difficulty in social distancing.</w:t>
      </w:r>
    </w:p>
    <w:p w14:paraId="4868F3CC" w14:textId="77777777" w:rsidR="0035294C" w:rsidRPr="00B7240C" w:rsidRDefault="0035294C" w:rsidP="004171CE">
      <w:pPr>
        <w:rPr>
          <w:rFonts w:asciiTheme="majorHAnsi" w:hAnsiTheme="majorHAnsi" w:cstheme="majorHAnsi"/>
          <w:bCs/>
        </w:rPr>
      </w:pPr>
    </w:p>
    <w:p w14:paraId="5CE6636C" w14:textId="6EF50504" w:rsidR="006E1C21" w:rsidRPr="00B7240C" w:rsidRDefault="00BA018C" w:rsidP="006E1C21">
      <w:pPr>
        <w:jc w:val="center"/>
        <w:rPr>
          <w:rFonts w:asciiTheme="majorHAnsi" w:hAnsiTheme="majorHAnsi" w:cstheme="majorHAnsi"/>
          <w:b/>
          <w:bCs/>
        </w:rPr>
      </w:pPr>
      <w:bookmarkStart w:id="10" w:name="figure6"/>
      <w:bookmarkEnd w:id="10"/>
      <w:r w:rsidRPr="00B7240C">
        <w:rPr>
          <w:rFonts w:asciiTheme="majorHAnsi" w:hAnsiTheme="majorHAnsi" w:cstheme="majorHAnsi"/>
          <w:b/>
          <w:bCs/>
        </w:rPr>
        <w:t>Figur</w:t>
      </w:r>
      <w:r w:rsidR="008E397F" w:rsidRPr="00B7240C">
        <w:rPr>
          <w:rFonts w:asciiTheme="majorHAnsi" w:hAnsiTheme="majorHAnsi" w:cstheme="majorHAnsi"/>
          <w:b/>
          <w:bCs/>
        </w:rPr>
        <w:t xml:space="preserve">e </w:t>
      </w:r>
      <w:r w:rsidR="009A4238" w:rsidRPr="00B7240C">
        <w:rPr>
          <w:rFonts w:asciiTheme="majorHAnsi" w:hAnsiTheme="majorHAnsi" w:cstheme="majorHAnsi"/>
          <w:b/>
          <w:bCs/>
        </w:rPr>
        <w:t>6</w:t>
      </w:r>
      <w:r w:rsidR="006E1C21" w:rsidRPr="00B7240C">
        <w:rPr>
          <w:rFonts w:asciiTheme="majorHAnsi" w:hAnsiTheme="majorHAnsi" w:cstheme="majorHAnsi"/>
          <w:b/>
          <w:bCs/>
        </w:rPr>
        <w:t>: Cape Town – Klipfon</w:t>
      </w:r>
      <w:r w:rsidR="001C46B1" w:rsidRPr="00B7240C">
        <w:rPr>
          <w:rFonts w:asciiTheme="majorHAnsi" w:hAnsiTheme="majorHAnsi" w:cstheme="majorHAnsi"/>
          <w:b/>
          <w:bCs/>
        </w:rPr>
        <w:t xml:space="preserve">tein Glebe </w:t>
      </w:r>
      <w:r w:rsidR="007113D4">
        <w:rPr>
          <w:rFonts w:asciiTheme="majorHAnsi" w:hAnsiTheme="majorHAnsi" w:cstheme="majorHAnsi"/>
          <w:b/>
          <w:bCs/>
        </w:rPr>
        <w:t>i</w:t>
      </w:r>
      <w:r w:rsidR="001C46B1" w:rsidRPr="00B7240C">
        <w:rPr>
          <w:rFonts w:asciiTheme="majorHAnsi" w:hAnsiTheme="majorHAnsi" w:cstheme="majorHAnsi"/>
          <w:b/>
          <w:bCs/>
        </w:rPr>
        <w:t xml:space="preserve">nformal </w:t>
      </w:r>
      <w:r w:rsidR="007113D4">
        <w:rPr>
          <w:rFonts w:asciiTheme="majorHAnsi" w:hAnsiTheme="majorHAnsi" w:cstheme="majorHAnsi"/>
          <w:b/>
          <w:bCs/>
        </w:rPr>
        <w:t>s</w:t>
      </w:r>
      <w:r w:rsidR="001C46B1" w:rsidRPr="00B7240C">
        <w:rPr>
          <w:rFonts w:asciiTheme="majorHAnsi" w:hAnsiTheme="majorHAnsi" w:cstheme="majorHAnsi"/>
          <w:b/>
          <w:bCs/>
        </w:rPr>
        <w:t>ettlement</w:t>
      </w:r>
    </w:p>
    <w:p w14:paraId="7663D35B" w14:textId="33729D37" w:rsidR="00316AE0" w:rsidRPr="00B7240C" w:rsidRDefault="006E1C21" w:rsidP="006E1C21">
      <w:pPr>
        <w:jc w:val="center"/>
        <w:rPr>
          <w:rFonts w:asciiTheme="majorHAnsi" w:hAnsiTheme="majorHAnsi" w:cstheme="majorHAnsi"/>
          <w:bCs/>
        </w:rPr>
      </w:pPr>
      <w:r w:rsidRPr="00B7240C">
        <w:rPr>
          <w:rFonts w:asciiTheme="majorHAnsi" w:hAnsiTheme="majorHAnsi" w:cstheme="majorHAnsi"/>
          <w:bCs/>
          <w:noProof/>
          <w:lang w:val="en-GB" w:eastAsia="en-GB"/>
        </w:rPr>
        <w:lastRenderedPageBreak/>
        <w:drawing>
          <wp:inline distT="0" distB="0" distL="0" distR="0" wp14:anchorId="73D050BA" wp14:editId="75D2FC34">
            <wp:extent cx="4911025" cy="25660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11585" cy="2566369"/>
                    </a:xfrm>
                    <a:prstGeom prst="rect">
                      <a:avLst/>
                    </a:prstGeom>
                    <a:noFill/>
                    <a:ln>
                      <a:noFill/>
                    </a:ln>
                  </pic:spPr>
                </pic:pic>
              </a:graphicData>
            </a:graphic>
          </wp:inline>
        </w:drawing>
      </w:r>
    </w:p>
    <w:p w14:paraId="4F0619C7" w14:textId="5892D5A1" w:rsidR="006E1C21" w:rsidRPr="00B7240C" w:rsidRDefault="006E1C21" w:rsidP="006E1C21">
      <w:pPr>
        <w:jc w:val="center"/>
        <w:rPr>
          <w:rFonts w:asciiTheme="majorHAnsi" w:hAnsiTheme="majorHAnsi" w:cstheme="majorHAnsi"/>
          <w:bCs/>
        </w:rPr>
      </w:pPr>
      <w:r w:rsidRPr="00B7240C">
        <w:rPr>
          <w:rFonts w:asciiTheme="majorHAnsi" w:hAnsiTheme="majorHAnsi" w:cstheme="majorHAnsi"/>
          <w:bCs/>
        </w:rPr>
        <w:t>Source: Gibson and Rush (2020)</w:t>
      </w:r>
    </w:p>
    <w:p w14:paraId="0E729F4E" w14:textId="64CBDAC9" w:rsidR="00463CA4" w:rsidRPr="00B7240C" w:rsidRDefault="00463CA4" w:rsidP="00463CA4">
      <w:pPr>
        <w:rPr>
          <w:rFonts w:asciiTheme="majorHAnsi" w:hAnsiTheme="majorHAnsi" w:cstheme="majorHAnsi"/>
          <w:bCs/>
        </w:rPr>
      </w:pPr>
      <w:r w:rsidRPr="00B7240C">
        <w:rPr>
          <w:rFonts w:asciiTheme="majorHAnsi" w:hAnsiTheme="majorHAnsi" w:cstheme="majorHAnsi"/>
          <w:bCs/>
        </w:rPr>
        <w:t xml:space="preserve">Note: </w:t>
      </w:r>
      <w:r w:rsidR="00F73F81" w:rsidRPr="00B7240C">
        <w:rPr>
          <w:rFonts w:asciiTheme="majorHAnsi" w:hAnsiTheme="majorHAnsi" w:cstheme="majorHAnsi"/>
          <w:bCs/>
        </w:rPr>
        <w:t>Color clusters represent groups of dwellings unable to practice social distancing from neighbors in same color c</w:t>
      </w:r>
      <w:r w:rsidRPr="00B7240C">
        <w:rPr>
          <w:rFonts w:asciiTheme="majorHAnsi" w:hAnsiTheme="majorHAnsi" w:cstheme="majorHAnsi"/>
          <w:bCs/>
        </w:rPr>
        <w:t>luster</w:t>
      </w:r>
      <w:r w:rsidR="00F73F81" w:rsidRPr="00B7240C">
        <w:rPr>
          <w:rFonts w:asciiTheme="majorHAnsi" w:hAnsiTheme="majorHAnsi" w:cstheme="majorHAnsi"/>
          <w:bCs/>
        </w:rPr>
        <w:t>.</w:t>
      </w:r>
    </w:p>
    <w:p w14:paraId="3817B61E" w14:textId="77777777" w:rsidR="006E1C21" w:rsidRPr="00B7240C" w:rsidRDefault="006E1C21" w:rsidP="006E1C21">
      <w:pPr>
        <w:rPr>
          <w:rFonts w:asciiTheme="majorHAnsi" w:hAnsiTheme="majorHAnsi" w:cstheme="majorHAnsi"/>
          <w:bCs/>
        </w:rPr>
      </w:pPr>
    </w:p>
    <w:p w14:paraId="1814126B" w14:textId="1B1F1C37" w:rsidR="00867935" w:rsidRPr="00B7240C" w:rsidRDefault="00267B43" w:rsidP="006E1C21">
      <w:pPr>
        <w:rPr>
          <w:rFonts w:asciiTheme="majorHAnsi" w:hAnsiTheme="majorHAnsi" w:cstheme="majorHAnsi"/>
          <w:bCs/>
        </w:rPr>
      </w:pPr>
      <w:r w:rsidRPr="00B7240C">
        <w:rPr>
          <w:rFonts w:asciiTheme="majorHAnsi" w:hAnsiTheme="majorHAnsi" w:cstheme="majorHAnsi"/>
          <w:bCs/>
        </w:rPr>
        <w:lastRenderedPageBreak/>
        <w:t xml:space="preserve">Given their heightened </w:t>
      </w:r>
      <w:r w:rsidR="00FA77F9" w:rsidRPr="00B7240C">
        <w:rPr>
          <w:rFonts w:asciiTheme="majorHAnsi" w:hAnsiTheme="majorHAnsi" w:cstheme="majorHAnsi"/>
          <w:bCs/>
        </w:rPr>
        <w:t>risk</w:t>
      </w:r>
      <w:r w:rsidRPr="00B7240C">
        <w:rPr>
          <w:rFonts w:asciiTheme="majorHAnsi" w:hAnsiTheme="majorHAnsi" w:cstheme="majorHAnsi"/>
          <w:bCs/>
        </w:rPr>
        <w:t>s,</w:t>
      </w:r>
      <w:r w:rsidR="00FA77F9" w:rsidRPr="00B7240C">
        <w:rPr>
          <w:rFonts w:asciiTheme="majorHAnsi" w:hAnsiTheme="majorHAnsi" w:cstheme="majorHAnsi"/>
          <w:bCs/>
        </w:rPr>
        <w:t xml:space="preserve"> knowledge and awareness of the COVID-19 pandemic is critical</w:t>
      </w:r>
      <w:r w:rsidRPr="00B7240C">
        <w:rPr>
          <w:rFonts w:asciiTheme="majorHAnsi" w:hAnsiTheme="majorHAnsi" w:cstheme="majorHAnsi"/>
          <w:bCs/>
        </w:rPr>
        <w:t xml:space="preserve"> to populations living in slums and informal settlements</w:t>
      </w:r>
      <w:r w:rsidR="00FA77F9" w:rsidRPr="00B7240C">
        <w:rPr>
          <w:rFonts w:asciiTheme="majorHAnsi" w:hAnsiTheme="majorHAnsi" w:cstheme="majorHAnsi"/>
          <w:bCs/>
        </w:rPr>
        <w:t>.</w:t>
      </w:r>
      <w:r w:rsidR="00867935" w:rsidRPr="00B7240C">
        <w:rPr>
          <w:rFonts w:asciiTheme="majorHAnsi" w:hAnsiTheme="majorHAnsi" w:cstheme="majorHAnsi"/>
          <w:bCs/>
        </w:rPr>
        <w:t xml:space="preserve">  </w:t>
      </w:r>
      <w:r w:rsidRPr="00B7240C">
        <w:rPr>
          <w:rFonts w:asciiTheme="majorHAnsi" w:hAnsiTheme="majorHAnsi" w:cstheme="majorHAnsi"/>
          <w:bCs/>
        </w:rPr>
        <w:t xml:space="preserve"> Available evidence suggests that awareness is good, but it is very difficult for people to abide by lockdowns. </w:t>
      </w:r>
    </w:p>
    <w:p w14:paraId="0C50588A" w14:textId="77777777" w:rsidR="00267B43" w:rsidRPr="00B7240C" w:rsidRDefault="00867935" w:rsidP="00267B43">
      <w:pPr>
        <w:pStyle w:val="ListParagraph"/>
        <w:numPr>
          <w:ilvl w:val="0"/>
          <w:numId w:val="26"/>
        </w:numPr>
        <w:rPr>
          <w:rFonts w:asciiTheme="majorHAnsi" w:hAnsiTheme="majorHAnsi" w:cstheme="majorHAnsi"/>
          <w:bCs/>
        </w:rPr>
      </w:pPr>
      <w:r w:rsidRPr="00B7240C">
        <w:rPr>
          <w:rFonts w:asciiTheme="majorHAnsi" w:hAnsiTheme="majorHAnsi" w:cstheme="majorHAnsi"/>
          <w:bCs/>
        </w:rPr>
        <w:t>A survey of more than 2,000 individuals in five informal settlements in Nairobi</w:t>
      </w:r>
      <w:r w:rsidR="00C3639C" w:rsidRPr="00B7240C">
        <w:rPr>
          <w:rFonts w:asciiTheme="majorHAnsi" w:hAnsiTheme="majorHAnsi" w:cstheme="majorHAnsi"/>
          <w:bCs/>
        </w:rPr>
        <w:t>,</w:t>
      </w:r>
      <w:r w:rsidRPr="00B7240C">
        <w:rPr>
          <w:rStyle w:val="EndnoteReference"/>
          <w:rFonts w:asciiTheme="majorHAnsi" w:hAnsiTheme="majorHAnsi" w:cstheme="majorHAnsi"/>
          <w:bCs/>
        </w:rPr>
        <w:endnoteReference w:id="68"/>
      </w:r>
      <w:r w:rsidRPr="00B7240C">
        <w:rPr>
          <w:rFonts w:asciiTheme="majorHAnsi" w:hAnsiTheme="majorHAnsi" w:cstheme="majorHAnsi"/>
          <w:bCs/>
        </w:rPr>
        <w:t xml:space="preserve"> </w:t>
      </w:r>
      <w:r w:rsidR="00C3639C" w:rsidRPr="00B7240C">
        <w:rPr>
          <w:rFonts w:asciiTheme="majorHAnsi" w:hAnsiTheme="majorHAnsi" w:cstheme="majorHAnsi"/>
          <w:bCs/>
        </w:rPr>
        <w:t>where an estimated 60 to 70 percent of the population lives in urban slums,</w:t>
      </w:r>
      <w:r w:rsidR="00C3639C" w:rsidRPr="00B7240C">
        <w:rPr>
          <w:rStyle w:val="EndnoteReference"/>
          <w:rFonts w:asciiTheme="majorHAnsi" w:hAnsiTheme="majorHAnsi" w:cstheme="majorHAnsi"/>
          <w:bCs/>
        </w:rPr>
        <w:endnoteReference w:id="69"/>
      </w:r>
      <w:r w:rsidR="005C2961" w:rsidRPr="00B7240C">
        <w:rPr>
          <w:rFonts w:asciiTheme="majorHAnsi" w:hAnsiTheme="majorHAnsi" w:cstheme="majorHAnsi"/>
          <w:bCs/>
        </w:rPr>
        <w:t xml:space="preserve"> found </w:t>
      </w:r>
      <w:r w:rsidRPr="00B7240C">
        <w:rPr>
          <w:rFonts w:asciiTheme="majorHAnsi" w:hAnsiTheme="majorHAnsi" w:cstheme="majorHAnsi"/>
          <w:bCs/>
        </w:rPr>
        <w:t xml:space="preserve">knowledge of COVID-19, such as symptoms and high-risk </w:t>
      </w:r>
      <w:r w:rsidRPr="00B7240C">
        <w:rPr>
          <w:rFonts w:asciiTheme="majorHAnsi" w:hAnsiTheme="majorHAnsi" w:cstheme="majorHAnsi"/>
          <w:bCs/>
        </w:rPr>
        <w:lastRenderedPageBreak/>
        <w:t xml:space="preserve">groups, was </w:t>
      </w:r>
      <w:r w:rsidR="00C3639C" w:rsidRPr="00B7240C">
        <w:rPr>
          <w:rFonts w:asciiTheme="majorHAnsi" w:hAnsiTheme="majorHAnsi" w:cstheme="majorHAnsi"/>
          <w:bCs/>
        </w:rPr>
        <w:t xml:space="preserve">generally </w:t>
      </w:r>
      <w:r w:rsidRPr="00B7240C">
        <w:rPr>
          <w:rFonts w:asciiTheme="majorHAnsi" w:hAnsiTheme="majorHAnsi" w:cstheme="majorHAnsi"/>
          <w:bCs/>
        </w:rPr>
        <w:t xml:space="preserve">high.  However, 61 percent of respondents indicated that social distancing would </w:t>
      </w:r>
      <w:r w:rsidR="00C3639C" w:rsidRPr="00B7240C">
        <w:rPr>
          <w:rFonts w:asciiTheme="majorHAnsi" w:hAnsiTheme="majorHAnsi" w:cstheme="majorHAnsi"/>
          <w:bCs/>
        </w:rPr>
        <w:t xml:space="preserve">disrupt </w:t>
      </w:r>
      <w:r w:rsidRPr="00B7240C">
        <w:rPr>
          <w:rFonts w:asciiTheme="majorHAnsi" w:hAnsiTheme="majorHAnsi" w:cstheme="majorHAnsi"/>
          <w:bCs/>
        </w:rPr>
        <w:t>their</w:t>
      </w:r>
      <w:r w:rsidR="005657A3" w:rsidRPr="00B7240C">
        <w:rPr>
          <w:rFonts w:asciiTheme="majorHAnsi" w:hAnsiTheme="majorHAnsi" w:cstheme="majorHAnsi"/>
          <w:bCs/>
        </w:rPr>
        <w:t xml:space="preserve"> source of income</w:t>
      </w:r>
      <w:r w:rsidRPr="00B7240C">
        <w:rPr>
          <w:rFonts w:asciiTheme="majorHAnsi" w:hAnsiTheme="majorHAnsi" w:cstheme="majorHAnsi"/>
          <w:bCs/>
        </w:rPr>
        <w:t>.</w:t>
      </w:r>
      <w:r w:rsidR="00D45505" w:rsidRPr="00B7240C">
        <w:rPr>
          <w:rFonts w:asciiTheme="majorHAnsi" w:hAnsiTheme="majorHAnsi" w:cstheme="majorHAnsi"/>
          <w:bCs/>
        </w:rPr>
        <w:t xml:space="preserve"> </w:t>
      </w:r>
      <w:r w:rsidR="00C3639C" w:rsidRPr="00B7240C">
        <w:rPr>
          <w:rFonts w:asciiTheme="majorHAnsi" w:hAnsiTheme="majorHAnsi" w:cstheme="majorHAnsi"/>
          <w:bCs/>
        </w:rPr>
        <w:t xml:space="preserve"> </w:t>
      </w:r>
    </w:p>
    <w:p w14:paraId="5DD58145" w14:textId="68A58089" w:rsidR="00C3639C" w:rsidRPr="00B7240C" w:rsidRDefault="00267B43" w:rsidP="00267B43">
      <w:pPr>
        <w:pStyle w:val="ListParagraph"/>
        <w:numPr>
          <w:ilvl w:val="0"/>
          <w:numId w:val="26"/>
        </w:numPr>
        <w:rPr>
          <w:rFonts w:asciiTheme="majorHAnsi" w:hAnsiTheme="majorHAnsi" w:cstheme="majorHAnsi"/>
          <w:bCs/>
        </w:rPr>
      </w:pPr>
      <w:r w:rsidRPr="00B7240C">
        <w:rPr>
          <w:rFonts w:asciiTheme="majorHAnsi" w:hAnsiTheme="majorHAnsi" w:cstheme="majorHAnsi"/>
          <w:bCs/>
          <w:shd w:val="clear" w:color="auto" w:fill="FFFFFF"/>
        </w:rPr>
        <w:t xml:space="preserve">A </w:t>
      </w:r>
      <w:r w:rsidR="00C3639C" w:rsidRPr="00B7240C">
        <w:rPr>
          <w:rFonts w:asciiTheme="majorHAnsi" w:hAnsiTheme="majorHAnsi" w:cstheme="majorHAnsi"/>
          <w:bCs/>
        </w:rPr>
        <w:t>recent survey</w:t>
      </w:r>
      <w:r w:rsidR="00C3639C" w:rsidRPr="00B7240C">
        <w:rPr>
          <w:rStyle w:val="apple-converted-space"/>
          <w:rFonts w:asciiTheme="majorHAnsi" w:hAnsiTheme="majorHAnsi" w:cstheme="majorHAnsi"/>
          <w:bCs/>
          <w:shd w:val="clear" w:color="auto" w:fill="FFFFFF"/>
        </w:rPr>
        <w:t> </w:t>
      </w:r>
      <w:r w:rsidR="00C3639C" w:rsidRPr="00B7240C">
        <w:rPr>
          <w:rFonts w:asciiTheme="majorHAnsi" w:hAnsiTheme="majorHAnsi" w:cstheme="majorHAnsi"/>
          <w:bCs/>
          <w:shd w:val="clear" w:color="auto" w:fill="FFFFFF"/>
        </w:rPr>
        <w:t>in</w:t>
      </w:r>
      <w:r w:rsidR="00EA3348" w:rsidRPr="00B7240C">
        <w:rPr>
          <w:rFonts w:asciiTheme="majorHAnsi" w:hAnsiTheme="majorHAnsi" w:cstheme="majorHAnsi"/>
          <w:bCs/>
          <w:shd w:val="clear" w:color="auto" w:fill="FFFFFF"/>
        </w:rPr>
        <w:t xml:space="preserve"> Bangalore — where over 70 percent</w:t>
      </w:r>
      <w:r w:rsidR="00C3639C" w:rsidRPr="00B7240C">
        <w:rPr>
          <w:rFonts w:asciiTheme="majorHAnsi" w:hAnsiTheme="majorHAnsi" w:cstheme="majorHAnsi"/>
          <w:bCs/>
          <w:shd w:val="clear" w:color="auto" w:fill="FFFFFF"/>
        </w:rPr>
        <w:t xml:space="preserve"> of work is</w:t>
      </w:r>
      <w:r w:rsidR="00C3639C" w:rsidRPr="00B7240C">
        <w:rPr>
          <w:rStyle w:val="apple-converted-space"/>
          <w:rFonts w:asciiTheme="majorHAnsi" w:hAnsiTheme="majorHAnsi" w:cstheme="majorHAnsi"/>
          <w:bCs/>
          <w:color w:val="4D4D4D"/>
          <w:shd w:val="clear" w:color="auto" w:fill="FFFFFF"/>
        </w:rPr>
        <w:t> </w:t>
      </w:r>
      <w:r w:rsidR="00C3639C" w:rsidRPr="00B7240C">
        <w:rPr>
          <w:rFonts w:asciiTheme="majorHAnsi" w:hAnsiTheme="majorHAnsi" w:cstheme="majorHAnsi"/>
          <w:bCs/>
        </w:rPr>
        <w:t>informal</w:t>
      </w:r>
      <w:r w:rsidR="00C3639C" w:rsidRPr="00B7240C">
        <w:rPr>
          <w:rStyle w:val="apple-converted-space"/>
          <w:rFonts w:asciiTheme="majorHAnsi" w:hAnsiTheme="majorHAnsi" w:cstheme="majorHAnsi"/>
          <w:bCs/>
          <w:color w:val="4D4D4D"/>
          <w:shd w:val="clear" w:color="auto" w:fill="FFFFFF"/>
        </w:rPr>
        <w:t> </w:t>
      </w:r>
      <w:r w:rsidR="00C3639C" w:rsidRPr="00B7240C">
        <w:rPr>
          <w:rFonts w:asciiTheme="majorHAnsi" w:hAnsiTheme="majorHAnsi" w:cstheme="majorHAnsi"/>
          <w:bCs/>
          <w:shd w:val="clear" w:color="auto" w:fill="FFFFFF"/>
        </w:rPr>
        <w:t>— showed that while many low-income workers worried about contracting COVID-19, most felt compelled to continue working for fear of losing income, jobs and the ability to feed their families.</w:t>
      </w:r>
      <w:r w:rsidR="00EA3348" w:rsidRPr="00B7240C">
        <w:rPr>
          <w:rStyle w:val="EndnoteReference"/>
          <w:rFonts w:asciiTheme="majorHAnsi" w:hAnsiTheme="majorHAnsi" w:cstheme="majorHAnsi"/>
          <w:bCs/>
        </w:rPr>
        <w:endnoteReference w:id="70"/>
      </w:r>
    </w:p>
    <w:p w14:paraId="7569A046" w14:textId="77777777" w:rsidR="00D45505" w:rsidRPr="00B7240C" w:rsidRDefault="00D45505" w:rsidP="006E1C21">
      <w:pPr>
        <w:rPr>
          <w:rFonts w:asciiTheme="majorHAnsi" w:hAnsiTheme="majorHAnsi" w:cstheme="majorHAnsi"/>
          <w:bCs/>
        </w:rPr>
      </w:pPr>
    </w:p>
    <w:p w14:paraId="70369EC1" w14:textId="60C18676" w:rsidR="00D45505" w:rsidRPr="00B7240C" w:rsidRDefault="00D45505" w:rsidP="006E1C21">
      <w:pPr>
        <w:rPr>
          <w:rFonts w:asciiTheme="majorHAnsi" w:hAnsiTheme="majorHAnsi" w:cstheme="majorHAnsi"/>
          <w:bCs/>
        </w:rPr>
      </w:pPr>
      <w:r w:rsidRPr="00B7240C">
        <w:rPr>
          <w:rFonts w:asciiTheme="majorHAnsi" w:hAnsiTheme="majorHAnsi" w:cstheme="majorHAnsi"/>
          <w:bCs/>
        </w:rPr>
        <w:lastRenderedPageBreak/>
        <w:t xml:space="preserve">Informal settlements </w:t>
      </w:r>
      <w:r w:rsidR="00C3639C" w:rsidRPr="00B7240C">
        <w:rPr>
          <w:rFonts w:asciiTheme="majorHAnsi" w:hAnsiTheme="majorHAnsi" w:cstheme="majorHAnsi"/>
          <w:bCs/>
        </w:rPr>
        <w:t xml:space="preserve">are </w:t>
      </w:r>
      <w:r w:rsidRPr="00B7240C">
        <w:rPr>
          <w:rFonts w:asciiTheme="majorHAnsi" w:hAnsiTheme="majorHAnsi" w:cstheme="majorHAnsi"/>
          <w:bCs/>
        </w:rPr>
        <w:t>often ho</w:t>
      </w:r>
      <w:r w:rsidR="00C3639C" w:rsidRPr="00B7240C">
        <w:rPr>
          <w:rFonts w:asciiTheme="majorHAnsi" w:hAnsiTheme="majorHAnsi" w:cstheme="majorHAnsi"/>
          <w:bCs/>
        </w:rPr>
        <w:t xml:space="preserve">me for </w:t>
      </w:r>
      <w:r w:rsidRPr="00B7240C">
        <w:rPr>
          <w:rFonts w:asciiTheme="majorHAnsi" w:hAnsiTheme="majorHAnsi" w:cstheme="majorHAnsi"/>
          <w:bCs/>
        </w:rPr>
        <w:t>migrant workers.  In Karachi, an estimated fifty percent of the migrant population, which totals 2.5 million people, live</w:t>
      </w:r>
      <w:r w:rsidR="005657A3" w:rsidRPr="00B7240C">
        <w:rPr>
          <w:rFonts w:asciiTheme="majorHAnsi" w:hAnsiTheme="majorHAnsi" w:cstheme="majorHAnsi"/>
          <w:bCs/>
        </w:rPr>
        <w:t>s</w:t>
      </w:r>
      <w:r w:rsidRPr="00B7240C">
        <w:rPr>
          <w:rFonts w:asciiTheme="majorHAnsi" w:hAnsiTheme="majorHAnsi" w:cstheme="majorHAnsi"/>
          <w:bCs/>
        </w:rPr>
        <w:t xml:space="preserve"> in informal settlements.</w:t>
      </w:r>
      <w:r w:rsidRPr="00B7240C">
        <w:rPr>
          <w:rStyle w:val="EndnoteReference"/>
          <w:rFonts w:asciiTheme="majorHAnsi" w:hAnsiTheme="majorHAnsi" w:cstheme="majorHAnsi"/>
          <w:bCs/>
        </w:rPr>
        <w:endnoteReference w:id="71"/>
      </w:r>
      <w:r w:rsidR="0086017F" w:rsidRPr="00B7240C">
        <w:rPr>
          <w:rFonts w:asciiTheme="majorHAnsi" w:hAnsiTheme="majorHAnsi" w:cstheme="majorHAnsi"/>
          <w:bCs/>
        </w:rPr>
        <w:t xml:space="preserve">   Housing in these settlements is dense and includes accommodations for day laborers where as many as 15-20 people share a room.</w:t>
      </w:r>
      <w:r w:rsidR="0086017F" w:rsidRPr="00B7240C">
        <w:rPr>
          <w:rStyle w:val="EndnoteReference"/>
          <w:rFonts w:asciiTheme="majorHAnsi" w:hAnsiTheme="majorHAnsi" w:cstheme="majorHAnsi"/>
          <w:bCs/>
        </w:rPr>
        <w:endnoteReference w:id="72"/>
      </w:r>
      <w:r w:rsidR="0086017F" w:rsidRPr="00B7240C">
        <w:rPr>
          <w:rFonts w:asciiTheme="majorHAnsi" w:hAnsiTheme="majorHAnsi" w:cstheme="majorHAnsi"/>
          <w:bCs/>
        </w:rPr>
        <w:t xml:space="preserve">  In early March, many of these economic migrants left the</w:t>
      </w:r>
      <w:r w:rsidR="005657A3" w:rsidRPr="00B7240C">
        <w:rPr>
          <w:rFonts w:asciiTheme="majorHAnsi" w:hAnsiTheme="majorHAnsi" w:cstheme="majorHAnsi"/>
          <w:bCs/>
        </w:rPr>
        <w:t xml:space="preserve"> city following the provincial </w:t>
      </w:r>
      <w:r w:rsidR="0086017F" w:rsidRPr="00B7240C">
        <w:rPr>
          <w:rFonts w:asciiTheme="majorHAnsi" w:hAnsiTheme="majorHAnsi" w:cstheme="majorHAnsi"/>
          <w:bCs/>
        </w:rPr>
        <w:t xml:space="preserve">government’s lockdown order, raising fears that </w:t>
      </w:r>
      <w:r w:rsidR="00251836" w:rsidRPr="00B7240C">
        <w:rPr>
          <w:rFonts w:asciiTheme="majorHAnsi" w:hAnsiTheme="majorHAnsi" w:cstheme="majorHAnsi"/>
          <w:bCs/>
        </w:rPr>
        <w:t>the mass exodus may have contributed to COVID-19’s spread.</w:t>
      </w:r>
    </w:p>
    <w:p w14:paraId="7904F1B1" w14:textId="77777777" w:rsidR="005C2961" w:rsidRPr="00B7240C" w:rsidRDefault="005C2961" w:rsidP="006E1C21">
      <w:pPr>
        <w:rPr>
          <w:rFonts w:asciiTheme="majorHAnsi" w:hAnsiTheme="majorHAnsi" w:cstheme="majorHAnsi"/>
          <w:bCs/>
        </w:rPr>
      </w:pPr>
    </w:p>
    <w:p w14:paraId="4DB9100E" w14:textId="2AABCAAE" w:rsidR="005C2961" w:rsidRPr="00B7240C" w:rsidRDefault="005C2961" w:rsidP="006E1C21">
      <w:pPr>
        <w:rPr>
          <w:rFonts w:asciiTheme="majorHAnsi" w:hAnsiTheme="majorHAnsi" w:cstheme="majorHAnsi"/>
          <w:bCs/>
        </w:rPr>
      </w:pPr>
      <w:r w:rsidRPr="00B7240C">
        <w:rPr>
          <w:rFonts w:asciiTheme="majorHAnsi" w:hAnsiTheme="majorHAnsi" w:cstheme="majorHAnsi"/>
          <w:bCs/>
        </w:rPr>
        <w:t>Due to the</w:t>
      </w:r>
      <w:r w:rsidR="00EA3348" w:rsidRPr="00B7240C">
        <w:rPr>
          <w:rFonts w:asciiTheme="majorHAnsi" w:hAnsiTheme="majorHAnsi" w:cstheme="majorHAnsi"/>
          <w:bCs/>
        </w:rPr>
        <w:t>ir</w:t>
      </w:r>
      <w:r w:rsidRPr="00B7240C">
        <w:rPr>
          <w:rFonts w:asciiTheme="majorHAnsi" w:hAnsiTheme="majorHAnsi" w:cstheme="majorHAnsi"/>
          <w:bCs/>
        </w:rPr>
        <w:t xml:space="preserve"> political exclusion and discrimination, </w:t>
      </w:r>
      <w:r w:rsidR="00CC361F" w:rsidRPr="00B7240C">
        <w:rPr>
          <w:rFonts w:asciiTheme="majorHAnsi" w:hAnsiTheme="majorHAnsi" w:cstheme="majorHAnsi"/>
          <w:bCs/>
        </w:rPr>
        <w:t xml:space="preserve">residents of </w:t>
      </w:r>
      <w:r w:rsidRPr="00B7240C">
        <w:rPr>
          <w:rFonts w:asciiTheme="majorHAnsi" w:hAnsiTheme="majorHAnsi" w:cstheme="majorHAnsi"/>
          <w:bCs/>
        </w:rPr>
        <w:t>informal settlements are also at risk of becoming targets for human rights violations during the pandemic</w:t>
      </w:r>
      <w:r w:rsidR="00267B43" w:rsidRPr="00B7240C">
        <w:rPr>
          <w:rFonts w:asciiTheme="majorHAnsi" w:hAnsiTheme="majorHAnsi" w:cstheme="majorHAnsi"/>
          <w:bCs/>
        </w:rPr>
        <w:t xml:space="preserve">, as has been seen in the actions of local authorities </w:t>
      </w:r>
      <w:r w:rsidR="0094275F" w:rsidRPr="00B7240C">
        <w:rPr>
          <w:rFonts w:asciiTheme="majorHAnsi" w:hAnsiTheme="majorHAnsi" w:cstheme="majorHAnsi"/>
          <w:bCs/>
        </w:rPr>
        <w:t xml:space="preserve">in </w:t>
      </w:r>
      <w:r w:rsidR="00267B43" w:rsidRPr="00B7240C">
        <w:rPr>
          <w:rFonts w:asciiTheme="majorHAnsi" w:hAnsiTheme="majorHAnsi" w:cstheme="majorHAnsi"/>
          <w:bCs/>
        </w:rPr>
        <w:t>South Africa and Ethiopia</w:t>
      </w:r>
      <w:r w:rsidRPr="00B7240C">
        <w:rPr>
          <w:rFonts w:asciiTheme="majorHAnsi" w:hAnsiTheme="majorHAnsi" w:cstheme="majorHAnsi"/>
          <w:bCs/>
        </w:rPr>
        <w:t>.</w:t>
      </w:r>
    </w:p>
    <w:p w14:paraId="7F7EEB7E" w14:textId="77777777" w:rsidR="00795A3C" w:rsidRPr="00B7240C" w:rsidRDefault="00795A3C" w:rsidP="00795A3C">
      <w:pPr>
        <w:rPr>
          <w:rFonts w:asciiTheme="majorHAnsi" w:hAnsiTheme="majorHAnsi" w:cstheme="majorHAnsi"/>
          <w:bCs/>
          <w:color w:val="FF0000"/>
        </w:rPr>
      </w:pPr>
    </w:p>
    <w:p w14:paraId="3A10A8EB" w14:textId="48FC4832" w:rsidR="00F73F2A" w:rsidRPr="00B7240C" w:rsidRDefault="00795A3C" w:rsidP="00795A3C">
      <w:pPr>
        <w:rPr>
          <w:rFonts w:asciiTheme="majorHAnsi" w:hAnsiTheme="majorHAnsi" w:cstheme="majorHAnsi"/>
          <w:bCs/>
        </w:rPr>
      </w:pPr>
      <w:r w:rsidRPr="00B7240C">
        <w:rPr>
          <w:rFonts w:asciiTheme="majorHAnsi" w:hAnsiTheme="majorHAnsi" w:cstheme="majorHAnsi"/>
          <w:bCs/>
        </w:rPr>
        <w:t xml:space="preserve">In South African cities such as Cape Town, Durban, </w:t>
      </w:r>
      <w:r w:rsidR="005C2961" w:rsidRPr="00B7240C">
        <w:rPr>
          <w:rFonts w:asciiTheme="majorHAnsi" w:hAnsiTheme="majorHAnsi" w:cstheme="majorHAnsi"/>
          <w:bCs/>
        </w:rPr>
        <w:t xml:space="preserve">and </w:t>
      </w:r>
      <w:r w:rsidRPr="00B7240C">
        <w:rPr>
          <w:rFonts w:asciiTheme="majorHAnsi" w:hAnsiTheme="majorHAnsi" w:cstheme="majorHAnsi"/>
          <w:bCs/>
        </w:rPr>
        <w:t xml:space="preserve">Ekurhuleni, local authorities have demolished shacks used, </w:t>
      </w:r>
      <w:r w:rsidRPr="00B7240C">
        <w:rPr>
          <w:rFonts w:asciiTheme="majorHAnsi" w:hAnsiTheme="majorHAnsi" w:cstheme="majorHAnsi"/>
          <w:bCs/>
        </w:rPr>
        <w:lastRenderedPageBreak/>
        <w:t xml:space="preserve">according to local rights groups, by people who lost their homes and employment during the pandemic. </w:t>
      </w:r>
      <w:r w:rsidR="00452183">
        <w:rPr>
          <w:rFonts w:asciiTheme="majorHAnsi" w:hAnsiTheme="majorHAnsi" w:cstheme="majorHAnsi"/>
          <w:bCs/>
        </w:rPr>
        <w:t xml:space="preserve"> </w:t>
      </w:r>
      <w:r w:rsidR="00121D57" w:rsidRPr="00B7240C">
        <w:rPr>
          <w:rFonts w:asciiTheme="majorHAnsi" w:hAnsiTheme="majorHAnsi" w:cstheme="majorHAnsi"/>
          <w:bCs/>
        </w:rPr>
        <w:t>Community groups working in informal settlements have pushed back against these abuses.</w:t>
      </w:r>
      <w:r w:rsidRPr="00B7240C">
        <w:rPr>
          <w:rFonts w:asciiTheme="majorHAnsi" w:hAnsiTheme="majorHAnsi" w:cstheme="majorHAnsi"/>
          <w:bCs/>
        </w:rPr>
        <w:t xml:space="preserve"> </w:t>
      </w:r>
      <w:r w:rsidR="00121D57" w:rsidRPr="00B7240C">
        <w:rPr>
          <w:rFonts w:asciiTheme="majorHAnsi" w:hAnsiTheme="majorHAnsi" w:cstheme="majorHAnsi"/>
          <w:bCs/>
        </w:rPr>
        <w:t xml:space="preserve"> A </w:t>
      </w:r>
      <w:r w:rsidRPr="00B7240C">
        <w:rPr>
          <w:rFonts w:asciiTheme="majorHAnsi" w:hAnsiTheme="majorHAnsi" w:cstheme="majorHAnsi"/>
          <w:bCs/>
        </w:rPr>
        <w:t xml:space="preserve">legal challenge </w:t>
      </w:r>
      <w:r w:rsidR="00121D57" w:rsidRPr="00B7240C">
        <w:rPr>
          <w:rFonts w:asciiTheme="majorHAnsi" w:hAnsiTheme="majorHAnsi" w:cstheme="majorHAnsi"/>
          <w:bCs/>
        </w:rPr>
        <w:t xml:space="preserve">resulted in </w:t>
      </w:r>
      <w:r w:rsidRPr="00B7240C">
        <w:rPr>
          <w:rFonts w:asciiTheme="majorHAnsi" w:hAnsiTheme="majorHAnsi" w:cstheme="majorHAnsi"/>
          <w:bCs/>
        </w:rPr>
        <w:t>the Cape Town High Court order</w:t>
      </w:r>
      <w:r w:rsidR="00121D57" w:rsidRPr="00B7240C">
        <w:rPr>
          <w:rFonts w:asciiTheme="majorHAnsi" w:hAnsiTheme="majorHAnsi" w:cstheme="majorHAnsi"/>
          <w:bCs/>
        </w:rPr>
        <w:t>ing</w:t>
      </w:r>
      <w:r w:rsidRPr="00B7240C">
        <w:rPr>
          <w:rFonts w:asciiTheme="majorHAnsi" w:hAnsiTheme="majorHAnsi" w:cstheme="majorHAnsi"/>
          <w:bCs/>
        </w:rPr>
        <w:t xml:space="preserve"> the municipal government “to return building materials to residents so they could rebuild some of the demolished homes on the same land, on the basis that no additional homes are built.”</w:t>
      </w:r>
      <w:r w:rsidRPr="00B7240C">
        <w:rPr>
          <w:rStyle w:val="EndnoteReference"/>
          <w:rFonts w:asciiTheme="majorHAnsi" w:hAnsiTheme="majorHAnsi" w:cstheme="majorHAnsi"/>
          <w:bCs/>
        </w:rPr>
        <w:endnoteReference w:id="73"/>
      </w:r>
      <w:r w:rsidR="005C2961" w:rsidRPr="00B7240C">
        <w:rPr>
          <w:rFonts w:asciiTheme="majorHAnsi" w:hAnsiTheme="majorHAnsi" w:cstheme="majorHAnsi"/>
          <w:bCs/>
        </w:rPr>
        <w:t xml:space="preserve">  In Durban,</w:t>
      </w:r>
      <w:r w:rsidR="00F73F2A" w:rsidRPr="00B7240C">
        <w:rPr>
          <w:rFonts w:asciiTheme="majorHAnsi" w:hAnsiTheme="majorHAnsi" w:cstheme="majorHAnsi"/>
          <w:bCs/>
        </w:rPr>
        <w:t xml:space="preserve"> Right2Know and the Social Justice Coalition, for example, </w:t>
      </w:r>
      <w:r w:rsidR="00F73F2A" w:rsidRPr="00B7240C">
        <w:rPr>
          <w:rFonts w:asciiTheme="majorHAnsi" w:hAnsiTheme="majorHAnsi" w:cstheme="majorHAnsi"/>
          <w:bCs/>
        </w:rPr>
        <w:lastRenderedPageBreak/>
        <w:t>have petitioned President Cyril Ramaphosa and Durban’s mayor regarding alleged</w:t>
      </w:r>
      <w:r w:rsidR="005C2961" w:rsidRPr="00B7240C">
        <w:rPr>
          <w:rFonts w:asciiTheme="majorHAnsi" w:hAnsiTheme="majorHAnsi" w:cstheme="majorHAnsi"/>
          <w:bCs/>
        </w:rPr>
        <w:t xml:space="preserve"> illegal evictions</w:t>
      </w:r>
      <w:r w:rsidR="00F73F2A" w:rsidRPr="00B7240C">
        <w:rPr>
          <w:rFonts w:asciiTheme="majorHAnsi" w:hAnsiTheme="majorHAnsi" w:cstheme="majorHAnsi"/>
          <w:bCs/>
        </w:rPr>
        <w:t>.</w:t>
      </w:r>
      <w:r w:rsidR="00F73F2A" w:rsidRPr="00B7240C">
        <w:rPr>
          <w:rStyle w:val="EndnoteReference"/>
          <w:rFonts w:asciiTheme="majorHAnsi" w:hAnsiTheme="majorHAnsi" w:cstheme="majorHAnsi"/>
          <w:bCs/>
        </w:rPr>
        <w:endnoteReference w:id="74"/>
      </w:r>
    </w:p>
    <w:p w14:paraId="2C2D07D4" w14:textId="77777777" w:rsidR="00F73F2A" w:rsidRPr="00B7240C" w:rsidRDefault="00F73F2A" w:rsidP="00795A3C">
      <w:pPr>
        <w:rPr>
          <w:rFonts w:asciiTheme="majorHAnsi" w:hAnsiTheme="majorHAnsi" w:cstheme="majorHAnsi"/>
          <w:bCs/>
          <w:color w:val="FF0000"/>
        </w:rPr>
      </w:pPr>
    </w:p>
    <w:p w14:paraId="79DAB25A" w14:textId="5B57B442" w:rsidR="00795A3C" w:rsidRPr="00B7240C" w:rsidRDefault="00795A3C" w:rsidP="00795A3C">
      <w:pPr>
        <w:rPr>
          <w:rFonts w:asciiTheme="majorHAnsi" w:hAnsiTheme="majorHAnsi" w:cstheme="majorHAnsi"/>
          <w:bCs/>
        </w:rPr>
      </w:pPr>
      <w:r w:rsidRPr="00B7240C">
        <w:rPr>
          <w:rFonts w:asciiTheme="majorHAnsi" w:hAnsiTheme="majorHAnsi" w:cstheme="majorHAnsi"/>
          <w:bCs/>
        </w:rPr>
        <w:t>Municipal authorities in Addis Ababa demolished informal settlements due to fears over the COVID-19 pandemic. Amnesty International estimates at least 1,000 people have been forcefully ejected from their homes</w:t>
      </w:r>
      <w:r w:rsidR="005C2961" w:rsidRPr="00B7240C">
        <w:rPr>
          <w:rFonts w:asciiTheme="majorHAnsi" w:hAnsiTheme="majorHAnsi" w:cstheme="majorHAnsi"/>
          <w:bCs/>
        </w:rPr>
        <w:t xml:space="preserve"> in</w:t>
      </w:r>
      <w:r w:rsidRPr="00B7240C">
        <w:rPr>
          <w:rFonts w:asciiTheme="majorHAnsi" w:hAnsiTheme="majorHAnsi" w:cstheme="majorHAnsi"/>
          <w:bCs/>
        </w:rPr>
        <w:t xml:space="preserve"> informal settlements in city’s Bole district.</w:t>
      </w:r>
      <w:r w:rsidRPr="00B7240C">
        <w:rPr>
          <w:rStyle w:val="EndnoteReference"/>
          <w:rFonts w:asciiTheme="majorHAnsi" w:hAnsiTheme="majorHAnsi" w:cstheme="majorHAnsi"/>
          <w:bCs/>
        </w:rPr>
        <w:endnoteReference w:id="75"/>
      </w:r>
      <w:r w:rsidRPr="00B7240C">
        <w:rPr>
          <w:rFonts w:asciiTheme="majorHAnsi" w:hAnsiTheme="majorHAnsi" w:cstheme="majorHAnsi"/>
          <w:bCs/>
        </w:rPr>
        <w:t xml:space="preserve">  Residents report that they were given little or no notice prior to the demolition.</w:t>
      </w:r>
    </w:p>
    <w:p w14:paraId="55F92A58" w14:textId="77777777" w:rsidR="00795A3C" w:rsidRPr="00B7240C" w:rsidRDefault="00795A3C" w:rsidP="00795A3C">
      <w:pPr>
        <w:rPr>
          <w:rFonts w:asciiTheme="majorHAnsi" w:hAnsiTheme="majorHAnsi" w:cstheme="majorHAnsi"/>
          <w:bCs/>
          <w:color w:val="FF0000"/>
        </w:rPr>
      </w:pPr>
    </w:p>
    <w:p w14:paraId="1159B86E" w14:textId="24BD87AF" w:rsidR="00807F14" w:rsidRPr="00B7240C" w:rsidRDefault="00807F14" w:rsidP="006E1C21">
      <w:pPr>
        <w:rPr>
          <w:rFonts w:asciiTheme="majorHAnsi" w:hAnsiTheme="majorHAnsi" w:cstheme="majorHAnsi"/>
          <w:b/>
          <w:bCs/>
        </w:rPr>
      </w:pPr>
      <w:bookmarkStart w:id="11" w:name="homelessness1"/>
      <w:bookmarkEnd w:id="11"/>
      <w:r w:rsidRPr="00B7240C">
        <w:rPr>
          <w:rFonts w:asciiTheme="majorHAnsi" w:hAnsiTheme="majorHAnsi" w:cstheme="majorHAnsi"/>
          <w:b/>
          <w:bCs/>
        </w:rPr>
        <w:t>Homelessness</w:t>
      </w:r>
    </w:p>
    <w:p w14:paraId="3A051DEA" w14:textId="77777777" w:rsidR="00807F14" w:rsidRPr="00B7240C" w:rsidRDefault="00807F14" w:rsidP="006E1C21">
      <w:pPr>
        <w:rPr>
          <w:rFonts w:asciiTheme="majorHAnsi" w:hAnsiTheme="majorHAnsi" w:cstheme="majorHAnsi"/>
          <w:bCs/>
        </w:rPr>
      </w:pPr>
    </w:p>
    <w:p w14:paraId="11592B03" w14:textId="33F5B68B" w:rsidR="00807F14" w:rsidRPr="00B7240C" w:rsidRDefault="002179BE" w:rsidP="006E1C21">
      <w:pPr>
        <w:rPr>
          <w:rFonts w:asciiTheme="majorHAnsi" w:hAnsiTheme="majorHAnsi" w:cstheme="majorHAnsi"/>
          <w:bCs/>
        </w:rPr>
      </w:pPr>
      <w:r w:rsidRPr="00B7240C">
        <w:rPr>
          <w:rFonts w:asciiTheme="majorHAnsi" w:hAnsiTheme="majorHAnsi" w:cstheme="majorHAnsi"/>
          <w:bCs/>
        </w:rPr>
        <w:t>Homelessness is a key urban challenge during the COVID-19 pandemic.</w:t>
      </w:r>
      <w:r w:rsidRPr="00B7240C">
        <w:rPr>
          <w:rStyle w:val="EndnoteReference"/>
          <w:rFonts w:asciiTheme="majorHAnsi" w:hAnsiTheme="majorHAnsi" w:cstheme="majorHAnsi"/>
          <w:bCs/>
        </w:rPr>
        <w:endnoteReference w:id="76"/>
      </w:r>
      <w:r w:rsidRPr="00B7240C">
        <w:rPr>
          <w:rFonts w:asciiTheme="majorHAnsi" w:hAnsiTheme="majorHAnsi" w:cstheme="majorHAnsi"/>
          <w:bCs/>
        </w:rPr>
        <w:t xml:space="preserve">  </w:t>
      </w:r>
      <w:r w:rsidR="00795A3C" w:rsidRPr="00B7240C">
        <w:rPr>
          <w:rFonts w:asciiTheme="majorHAnsi" w:hAnsiTheme="majorHAnsi" w:cstheme="majorHAnsi"/>
          <w:bCs/>
        </w:rPr>
        <w:t xml:space="preserve">Homeless people suffer </w:t>
      </w:r>
      <w:r w:rsidR="0000450F" w:rsidRPr="00B7240C">
        <w:rPr>
          <w:rFonts w:asciiTheme="majorHAnsi" w:hAnsiTheme="majorHAnsi" w:cstheme="majorHAnsi"/>
          <w:bCs/>
        </w:rPr>
        <w:t xml:space="preserve">the most </w:t>
      </w:r>
      <w:r w:rsidR="00C56067" w:rsidRPr="00B7240C">
        <w:rPr>
          <w:rFonts w:asciiTheme="majorHAnsi" w:hAnsiTheme="majorHAnsi" w:cstheme="majorHAnsi"/>
          <w:bCs/>
        </w:rPr>
        <w:t xml:space="preserve">extreme </w:t>
      </w:r>
      <w:r w:rsidR="0000450F" w:rsidRPr="00B7240C">
        <w:rPr>
          <w:rFonts w:asciiTheme="majorHAnsi" w:hAnsiTheme="majorHAnsi" w:cstheme="majorHAnsi"/>
          <w:bCs/>
        </w:rPr>
        <w:t xml:space="preserve">form of housing deprivation: </w:t>
      </w:r>
      <w:r w:rsidR="00795A3C" w:rsidRPr="00B7240C">
        <w:rPr>
          <w:rFonts w:asciiTheme="majorHAnsi" w:hAnsiTheme="majorHAnsi" w:cstheme="majorHAnsi"/>
          <w:bCs/>
        </w:rPr>
        <w:t xml:space="preserve">by definition they </w:t>
      </w:r>
      <w:r w:rsidR="00C56067" w:rsidRPr="00B7240C">
        <w:rPr>
          <w:rFonts w:asciiTheme="majorHAnsi" w:hAnsiTheme="majorHAnsi" w:cstheme="majorHAnsi"/>
          <w:bCs/>
        </w:rPr>
        <w:t>cannot “stay home</w:t>
      </w:r>
      <w:r w:rsidR="00EA3348" w:rsidRPr="00B7240C">
        <w:rPr>
          <w:rFonts w:asciiTheme="majorHAnsi" w:hAnsiTheme="majorHAnsi" w:cstheme="majorHAnsi"/>
          <w:bCs/>
        </w:rPr>
        <w:t>,</w:t>
      </w:r>
      <w:r w:rsidR="00C56067" w:rsidRPr="00B7240C">
        <w:rPr>
          <w:rFonts w:asciiTheme="majorHAnsi" w:hAnsiTheme="majorHAnsi" w:cstheme="majorHAnsi"/>
          <w:bCs/>
        </w:rPr>
        <w:t>”</w:t>
      </w:r>
      <w:r w:rsidR="00795A3C" w:rsidRPr="00B7240C">
        <w:rPr>
          <w:rFonts w:asciiTheme="majorHAnsi" w:hAnsiTheme="majorHAnsi" w:cstheme="majorHAnsi"/>
          <w:bCs/>
        </w:rPr>
        <w:t xml:space="preserve"> to follow </w:t>
      </w:r>
      <w:r w:rsidR="00C56067" w:rsidRPr="00B7240C">
        <w:rPr>
          <w:rFonts w:asciiTheme="majorHAnsi" w:hAnsiTheme="majorHAnsi" w:cstheme="majorHAnsi"/>
          <w:bCs/>
        </w:rPr>
        <w:t xml:space="preserve">the basic directive issued by </w:t>
      </w:r>
      <w:r w:rsidR="00691A39" w:rsidRPr="00B7240C">
        <w:rPr>
          <w:rFonts w:asciiTheme="majorHAnsi" w:hAnsiTheme="majorHAnsi" w:cstheme="majorHAnsi"/>
          <w:bCs/>
        </w:rPr>
        <w:t xml:space="preserve">many </w:t>
      </w:r>
      <w:r w:rsidR="00C56067" w:rsidRPr="00B7240C">
        <w:rPr>
          <w:rFonts w:asciiTheme="majorHAnsi" w:hAnsiTheme="majorHAnsi" w:cstheme="majorHAnsi"/>
          <w:bCs/>
        </w:rPr>
        <w:t>governments in both developed and developing coun</w:t>
      </w:r>
      <w:r w:rsidR="005657A3" w:rsidRPr="00B7240C">
        <w:rPr>
          <w:rFonts w:asciiTheme="majorHAnsi" w:hAnsiTheme="majorHAnsi" w:cstheme="majorHAnsi"/>
          <w:bCs/>
        </w:rPr>
        <w:t>tries.  Social distancing is frequently</w:t>
      </w:r>
      <w:r w:rsidR="00C56067" w:rsidRPr="00B7240C">
        <w:rPr>
          <w:rFonts w:asciiTheme="majorHAnsi" w:hAnsiTheme="majorHAnsi" w:cstheme="majorHAnsi"/>
          <w:bCs/>
        </w:rPr>
        <w:t xml:space="preserve"> difficult in shelters, </w:t>
      </w:r>
      <w:r w:rsidR="00795A3C" w:rsidRPr="00B7240C">
        <w:rPr>
          <w:rFonts w:asciiTheme="majorHAnsi" w:hAnsiTheme="majorHAnsi" w:cstheme="majorHAnsi"/>
          <w:bCs/>
        </w:rPr>
        <w:t>and h</w:t>
      </w:r>
      <w:r w:rsidR="005657A3" w:rsidRPr="00B7240C">
        <w:rPr>
          <w:rFonts w:asciiTheme="majorHAnsi" w:hAnsiTheme="majorHAnsi" w:cstheme="majorHAnsi"/>
          <w:bCs/>
        </w:rPr>
        <w:t>omeless</w:t>
      </w:r>
      <w:r w:rsidR="00C56067" w:rsidRPr="00B7240C">
        <w:rPr>
          <w:rFonts w:asciiTheme="majorHAnsi" w:hAnsiTheme="majorHAnsi" w:cstheme="majorHAnsi"/>
          <w:bCs/>
        </w:rPr>
        <w:t xml:space="preserve"> </w:t>
      </w:r>
      <w:r w:rsidR="00C56067" w:rsidRPr="00B7240C">
        <w:rPr>
          <w:rFonts w:asciiTheme="majorHAnsi" w:hAnsiTheme="majorHAnsi" w:cstheme="majorHAnsi"/>
          <w:bCs/>
        </w:rPr>
        <w:lastRenderedPageBreak/>
        <w:t xml:space="preserve">people </w:t>
      </w:r>
      <w:r w:rsidR="00795A3C" w:rsidRPr="00B7240C">
        <w:rPr>
          <w:rFonts w:asciiTheme="majorHAnsi" w:hAnsiTheme="majorHAnsi" w:cstheme="majorHAnsi"/>
          <w:bCs/>
        </w:rPr>
        <w:t xml:space="preserve">tend to have </w:t>
      </w:r>
      <w:r w:rsidR="00D77309" w:rsidRPr="00B7240C">
        <w:rPr>
          <w:rFonts w:asciiTheme="majorHAnsi" w:hAnsiTheme="majorHAnsi" w:cstheme="majorHAnsi"/>
          <w:bCs/>
        </w:rPr>
        <w:t>health conditions that can</w:t>
      </w:r>
      <w:r w:rsidR="00C56067" w:rsidRPr="00B7240C">
        <w:rPr>
          <w:rFonts w:asciiTheme="majorHAnsi" w:hAnsiTheme="majorHAnsi" w:cstheme="majorHAnsi"/>
          <w:bCs/>
        </w:rPr>
        <w:t xml:space="preserve"> </w:t>
      </w:r>
      <w:r w:rsidR="00267B43" w:rsidRPr="00B7240C">
        <w:rPr>
          <w:rFonts w:asciiTheme="majorHAnsi" w:hAnsiTheme="majorHAnsi" w:cstheme="majorHAnsi"/>
          <w:bCs/>
        </w:rPr>
        <w:t xml:space="preserve">significantly </w:t>
      </w:r>
      <w:r w:rsidR="00C56067" w:rsidRPr="00B7240C">
        <w:rPr>
          <w:rFonts w:asciiTheme="majorHAnsi" w:hAnsiTheme="majorHAnsi" w:cstheme="majorHAnsi"/>
          <w:bCs/>
        </w:rPr>
        <w:t>worsen COVID-19’s impact</w:t>
      </w:r>
      <w:r w:rsidR="00267B43" w:rsidRPr="00B7240C">
        <w:rPr>
          <w:rFonts w:asciiTheme="majorHAnsi" w:hAnsiTheme="majorHAnsi" w:cstheme="majorHAnsi"/>
          <w:bCs/>
        </w:rPr>
        <w:t>s</w:t>
      </w:r>
      <w:r w:rsidR="00C56067" w:rsidRPr="00B7240C">
        <w:rPr>
          <w:rFonts w:asciiTheme="majorHAnsi" w:hAnsiTheme="majorHAnsi" w:cstheme="majorHAnsi"/>
          <w:bCs/>
        </w:rPr>
        <w:t>.</w:t>
      </w:r>
      <w:r w:rsidR="00795A3C" w:rsidRPr="00B7240C">
        <w:rPr>
          <w:rFonts w:asciiTheme="majorHAnsi" w:hAnsiTheme="majorHAnsi" w:cstheme="majorHAnsi"/>
          <w:bCs/>
        </w:rPr>
        <w:t xml:space="preserve">  </w:t>
      </w:r>
      <w:r w:rsidRPr="00B7240C">
        <w:rPr>
          <w:rFonts w:asciiTheme="majorHAnsi" w:hAnsiTheme="majorHAnsi" w:cstheme="majorHAnsi"/>
          <w:bCs/>
        </w:rPr>
        <w:t>Many have low a</w:t>
      </w:r>
      <w:r w:rsidR="00795A3C" w:rsidRPr="00B7240C">
        <w:rPr>
          <w:rFonts w:asciiTheme="majorHAnsi" w:hAnsiTheme="majorHAnsi" w:cstheme="majorHAnsi"/>
          <w:bCs/>
        </w:rPr>
        <w:t>ccess to health services</w:t>
      </w:r>
      <w:r w:rsidRPr="00B7240C">
        <w:rPr>
          <w:rFonts w:asciiTheme="majorHAnsi" w:hAnsiTheme="majorHAnsi" w:cstheme="majorHAnsi"/>
          <w:bCs/>
        </w:rPr>
        <w:t xml:space="preserve">. </w:t>
      </w:r>
    </w:p>
    <w:p w14:paraId="328DC280" w14:textId="77777777" w:rsidR="00691A39" w:rsidRPr="00B7240C" w:rsidRDefault="00691A39" w:rsidP="006E1C21">
      <w:pPr>
        <w:rPr>
          <w:rFonts w:asciiTheme="majorHAnsi" w:hAnsiTheme="majorHAnsi" w:cstheme="majorHAnsi"/>
          <w:bCs/>
        </w:rPr>
      </w:pPr>
    </w:p>
    <w:p w14:paraId="4C17D769" w14:textId="3B45147D" w:rsidR="00121D57" w:rsidRPr="00B7240C" w:rsidRDefault="00795A3C" w:rsidP="00121D57">
      <w:pPr>
        <w:rPr>
          <w:rFonts w:asciiTheme="majorHAnsi" w:hAnsiTheme="majorHAnsi" w:cstheme="majorHAnsi"/>
          <w:bCs/>
        </w:rPr>
      </w:pPr>
      <w:r w:rsidRPr="00B7240C">
        <w:rPr>
          <w:rFonts w:asciiTheme="majorHAnsi" w:hAnsiTheme="majorHAnsi" w:cstheme="majorHAnsi"/>
          <w:bCs/>
        </w:rPr>
        <w:t>I</w:t>
      </w:r>
      <w:r w:rsidR="00691A39" w:rsidRPr="00B7240C">
        <w:rPr>
          <w:rFonts w:asciiTheme="majorHAnsi" w:hAnsiTheme="majorHAnsi" w:cstheme="majorHAnsi"/>
          <w:bCs/>
        </w:rPr>
        <w:t>t is estimated that at least 150 million people – about 2 percent of the world’s population –</w:t>
      </w:r>
      <w:r w:rsidR="002D52A1" w:rsidRPr="00B7240C">
        <w:rPr>
          <w:rFonts w:asciiTheme="majorHAnsi" w:hAnsiTheme="majorHAnsi" w:cstheme="majorHAnsi"/>
          <w:bCs/>
        </w:rPr>
        <w:t xml:space="preserve"> live on the street</w:t>
      </w:r>
      <w:r w:rsidR="00691A39" w:rsidRPr="00B7240C">
        <w:rPr>
          <w:rFonts w:asciiTheme="majorHAnsi" w:hAnsiTheme="majorHAnsi" w:cstheme="majorHAnsi"/>
          <w:bCs/>
        </w:rPr>
        <w:t xml:space="preserve"> or in shelters.</w:t>
      </w:r>
      <w:r w:rsidR="00691A39" w:rsidRPr="00B7240C">
        <w:rPr>
          <w:rStyle w:val="EndnoteReference"/>
          <w:rFonts w:asciiTheme="majorHAnsi" w:hAnsiTheme="majorHAnsi" w:cstheme="majorHAnsi"/>
          <w:bCs/>
        </w:rPr>
        <w:endnoteReference w:id="77"/>
      </w:r>
      <w:r w:rsidR="00F12A77" w:rsidRPr="00B7240C">
        <w:rPr>
          <w:rFonts w:asciiTheme="majorHAnsi" w:hAnsiTheme="majorHAnsi" w:cstheme="majorHAnsi"/>
          <w:bCs/>
        </w:rPr>
        <w:t xml:space="preserve">  </w:t>
      </w:r>
      <w:r w:rsidRPr="00B7240C">
        <w:rPr>
          <w:rFonts w:asciiTheme="majorHAnsi" w:hAnsiTheme="majorHAnsi" w:cstheme="majorHAnsi"/>
          <w:bCs/>
        </w:rPr>
        <w:t>In Rome, charitable groups report that many of the city’s 8,000 homeless are going hungry and lack access to san</w:t>
      </w:r>
      <w:r w:rsidRPr="00B7240C">
        <w:rPr>
          <w:rFonts w:asciiTheme="majorHAnsi" w:hAnsiTheme="majorHAnsi" w:cstheme="majorHAnsi"/>
          <w:bCs/>
        </w:rPr>
        <w:lastRenderedPageBreak/>
        <w:t>itary facilities due to the disruption caused by the pandemic.</w:t>
      </w:r>
      <w:r w:rsidRPr="00B7240C">
        <w:rPr>
          <w:rStyle w:val="EndnoteReference"/>
          <w:rFonts w:asciiTheme="majorHAnsi" w:hAnsiTheme="majorHAnsi" w:cstheme="majorHAnsi"/>
          <w:bCs/>
        </w:rPr>
        <w:endnoteReference w:id="78"/>
      </w:r>
      <w:r w:rsidRPr="00B7240C">
        <w:rPr>
          <w:rFonts w:asciiTheme="majorHAnsi" w:hAnsiTheme="majorHAnsi" w:cstheme="majorHAnsi"/>
          <w:bCs/>
        </w:rPr>
        <w:t xml:space="preserve">  </w:t>
      </w:r>
      <w:r w:rsidR="00F12A77" w:rsidRPr="00B7240C">
        <w:rPr>
          <w:rFonts w:asciiTheme="majorHAnsi" w:hAnsiTheme="majorHAnsi" w:cstheme="majorHAnsi"/>
          <w:bCs/>
        </w:rPr>
        <w:t>A recent study of 11 cities in Ethiopia estimated that at least 88,000 Ethiopians currently live on the street – with about 50,000 in Addis Ababa alone.</w:t>
      </w:r>
      <w:r w:rsidR="00F12A77" w:rsidRPr="00B7240C">
        <w:rPr>
          <w:rStyle w:val="EndnoteReference"/>
          <w:rFonts w:asciiTheme="majorHAnsi" w:hAnsiTheme="majorHAnsi" w:cstheme="majorHAnsi"/>
          <w:bCs/>
        </w:rPr>
        <w:endnoteReference w:id="79"/>
      </w:r>
      <w:r w:rsidR="00F12A77" w:rsidRPr="00B7240C">
        <w:rPr>
          <w:rFonts w:asciiTheme="majorHAnsi" w:hAnsiTheme="majorHAnsi" w:cstheme="majorHAnsi"/>
          <w:bCs/>
        </w:rPr>
        <w:t xml:space="preserve">  </w:t>
      </w:r>
      <w:r w:rsidR="00F459A9" w:rsidRPr="00B7240C">
        <w:rPr>
          <w:rFonts w:asciiTheme="majorHAnsi" w:hAnsiTheme="majorHAnsi" w:cstheme="majorHAnsi"/>
          <w:bCs/>
        </w:rPr>
        <w:t>India, which already had one of the world’s largest homeless populations, saw a massive increase as the government’s lock-down measures rendered millions of migrant laborers homeless and jobless almost overnight.</w:t>
      </w:r>
      <w:r w:rsidR="00F459A9" w:rsidRPr="00B7240C">
        <w:rPr>
          <w:rStyle w:val="EndnoteReference"/>
          <w:rFonts w:asciiTheme="majorHAnsi" w:hAnsiTheme="majorHAnsi" w:cstheme="majorHAnsi"/>
          <w:bCs/>
        </w:rPr>
        <w:endnoteReference w:id="80"/>
      </w:r>
      <w:r w:rsidR="00121D57" w:rsidRPr="00B7240C">
        <w:rPr>
          <w:rFonts w:asciiTheme="majorHAnsi" w:hAnsiTheme="majorHAnsi" w:cstheme="majorHAnsi"/>
          <w:bCs/>
        </w:rPr>
        <w:t xml:space="preserve"> In the US, more than 570,000 people are currently homeless – with 63 percent living in shelters or</w:t>
      </w:r>
      <w:r w:rsidR="00452183">
        <w:rPr>
          <w:rFonts w:asciiTheme="majorHAnsi" w:hAnsiTheme="majorHAnsi" w:cstheme="majorHAnsi"/>
          <w:bCs/>
        </w:rPr>
        <w:t xml:space="preserve"> </w:t>
      </w:r>
      <w:r w:rsidR="00452183">
        <w:rPr>
          <w:rFonts w:asciiTheme="majorHAnsi" w:hAnsiTheme="majorHAnsi" w:cstheme="majorHAnsi"/>
          <w:bCs/>
        </w:rPr>
        <w:lastRenderedPageBreak/>
        <w:t>transitional housing, and</w:t>
      </w:r>
      <w:r w:rsidR="00121D57" w:rsidRPr="00B7240C">
        <w:rPr>
          <w:rFonts w:asciiTheme="majorHAnsi" w:hAnsiTheme="majorHAnsi" w:cstheme="majorHAnsi"/>
          <w:bCs/>
        </w:rPr>
        <w:t xml:space="preserve"> about 211,000 living rough.</w:t>
      </w:r>
      <w:r w:rsidR="00121D57" w:rsidRPr="00B7240C">
        <w:rPr>
          <w:rStyle w:val="EndnoteReference"/>
          <w:rFonts w:asciiTheme="majorHAnsi" w:hAnsiTheme="majorHAnsi" w:cstheme="majorHAnsi"/>
          <w:bCs/>
        </w:rPr>
        <w:endnoteReference w:id="81"/>
      </w:r>
      <w:r w:rsidR="00121D57" w:rsidRPr="00B7240C">
        <w:rPr>
          <w:rFonts w:asciiTheme="majorHAnsi" w:hAnsiTheme="majorHAnsi" w:cstheme="majorHAnsi"/>
          <w:bCs/>
        </w:rPr>
        <w:t xml:space="preserve">  This population is disproportionately older</w:t>
      </w:r>
      <w:r w:rsidR="00121D57" w:rsidRPr="00B7240C">
        <w:rPr>
          <w:rStyle w:val="EndnoteReference"/>
          <w:rFonts w:asciiTheme="majorHAnsi" w:hAnsiTheme="majorHAnsi" w:cstheme="majorHAnsi"/>
          <w:bCs/>
        </w:rPr>
        <w:endnoteReference w:id="82"/>
      </w:r>
      <w:r w:rsidR="00121D57" w:rsidRPr="00B7240C">
        <w:rPr>
          <w:rFonts w:asciiTheme="majorHAnsi" w:hAnsiTheme="majorHAnsi" w:cstheme="majorHAnsi"/>
          <w:bCs/>
        </w:rPr>
        <w:t xml:space="preserve"> and prone to health problems,</w:t>
      </w:r>
      <w:r w:rsidR="00121D57" w:rsidRPr="00B7240C">
        <w:rPr>
          <w:rStyle w:val="EndnoteReference"/>
          <w:rFonts w:asciiTheme="majorHAnsi" w:hAnsiTheme="majorHAnsi" w:cstheme="majorHAnsi"/>
          <w:bCs/>
        </w:rPr>
        <w:t xml:space="preserve"> </w:t>
      </w:r>
      <w:r w:rsidR="00121D57" w:rsidRPr="00B7240C">
        <w:rPr>
          <w:rStyle w:val="EndnoteReference"/>
          <w:rFonts w:asciiTheme="majorHAnsi" w:hAnsiTheme="majorHAnsi" w:cstheme="majorHAnsi"/>
          <w:bCs/>
        </w:rPr>
        <w:endnoteReference w:id="83"/>
      </w:r>
      <w:r w:rsidR="00121D57" w:rsidRPr="00B7240C">
        <w:rPr>
          <w:rFonts w:asciiTheme="majorHAnsi" w:hAnsiTheme="majorHAnsi" w:cstheme="majorHAnsi"/>
          <w:bCs/>
        </w:rPr>
        <w:t xml:space="preserve"> and unmet healthcare needs.</w:t>
      </w:r>
      <w:r w:rsidR="00121D57" w:rsidRPr="00B7240C">
        <w:rPr>
          <w:rStyle w:val="EndnoteReference"/>
          <w:rFonts w:asciiTheme="majorHAnsi" w:hAnsiTheme="majorHAnsi" w:cstheme="majorHAnsi"/>
          <w:bCs/>
        </w:rPr>
        <w:endnoteReference w:id="84"/>
      </w:r>
      <w:r w:rsidR="00121D57" w:rsidRPr="00B7240C">
        <w:rPr>
          <w:rFonts w:asciiTheme="majorHAnsi" w:hAnsiTheme="majorHAnsi" w:cstheme="majorHAnsi"/>
          <w:bCs/>
        </w:rPr>
        <w:t xml:space="preserve">  Experts predict severe COVID-19 impacts,</w:t>
      </w:r>
      <w:r w:rsidR="00121D57" w:rsidRPr="00B7240C">
        <w:rPr>
          <w:rStyle w:val="EndnoteReference"/>
          <w:rFonts w:asciiTheme="majorHAnsi" w:hAnsiTheme="majorHAnsi" w:cstheme="majorHAnsi"/>
          <w:bCs/>
        </w:rPr>
        <w:endnoteReference w:id="85"/>
      </w:r>
      <w:r w:rsidR="00121D57" w:rsidRPr="00B7240C">
        <w:rPr>
          <w:rFonts w:asciiTheme="majorHAnsi" w:hAnsiTheme="majorHAnsi" w:cstheme="majorHAnsi"/>
          <w:bCs/>
        </w:rPr>
        <w:t xml:space="preserve">  due to such risk factors as overcrowding.</w:t>
      </w:r>
      <w:r w:rsidR="00121D57" w:rsidRPr="00B7240C">
        <w:rPr>
          <w:rStyle w:val="EndnoteReference"/>
          <w:rFonts w:asciiTheme="majorHAnsi" w:hAnsiTheme="majorHAnsi" w:cstheme="majorHAnsi"/>
          <w:bCs/>
        </w:rPr>
        <w:t xml:space="preserve"> </w:t>
      </w:r>
      <w:r w:rsidR="00121D57" w:rsidRPr="00B7240C">
        <w:rPr>
          <w:rStyle w:val="EndnoteReference"/>
          <w:rFonts w:asciiTheme="majorHAnsi" w:hAnsiTheme="majorHAnsi" w:cstheme="majorHAnsi"/>
          <w:bCs/>
        </w:rPr>
        <w:endnoteReference w:id="86"/>
      </w:r>
    </w:p>
    <w:p w14:paraId="4DF0ABAB" w14:textId="77777777" w:rsidR="00F12A77" w:rsidRPr="00B7240C" w:rsidRDefault="00F12A77" w:rsidP="006E1C21">
      <w:pPr>
        <w:rPr>
          <w:rFonts w:asciiTheme="majorHAnsi" w:hAnsiTheme="majorHAnsi" w:cstheme="majorHAnsi"/>
          <w:bCs/>
        </w:rPr>
      </w:pPr>
    </w:p>
    <w:p w14:paraId="72B61972" w14:textId="7F087484" w:rsidR="004B6815" w:rsidRPr="00B7240C" w:rsidRDefault="00DE10B9" w:rsidP="005C5AAB">
      <w:pPr>
        <w:rPr>
          <w:rFonts w:asciiTheme="majorHAnsi" w:hAnsiTheme="majorHAnsi" w:cstheme="majorHAnsi"/>
          <w:bCs/>
        </w:rPr>
      </w:pPr>
      <w:r w:rsidRPr="00B7240C">
        <w:rPr>
          <w:rFonts w:asciiTheme="majorHAnsi" w:hAnsiTheme="majorHAnsi" w:cstheme="majorHAnsi"/>
          <w:bCs/>
        </w:rPr>
        <w:t xml:space="preserve">Women and girls who </w:t>
      </w:r>
      <w:r w:rsidR="00813E3C" w:rsidRPr="00B7240C">
        <w:rPr>
          <w:rFonts w:asciiTheme="majorHAnsi" w:hAnsiTheme="majorHAnsi" w:cstheme="majorHAnsi"/>
          <w:bCs/>
        </w:rPr>
        <w:t>experience</w:t>
      </w:r>
      <w:r w:rsidRPr="00B7240C">
        <w:rPr>
          <w:rFonts w:asciiTheme="majorHAnsi" w:hAnsiTheme="majorHAnsi" w:cstheme="majorHAnsi"/>
          <w:bCs/>
        </w:rPr>
        <w:t xml:space="preserve"> homelessness encounter unique challenges.  Although they </w:t>
      </w:r>
      <w:r w:rsidR="00813E3C" w:rsidRPr="00B7240C">
        <w:rPr>
          <w:rFonts w:asciiTheme="majorHAnsi" w:hAnsiTheme="majorHAnsi" w:cstheme="majorHAnsi"/>
          <w:bCs/>
        </w:rPr>
        <w:t>are homeless</w:t>
      </w:r>
      <w:r w:rsidRPr="00B7240C">
        <w:rPr>
          <w:rFonts w:asciiTheme="majorHAnsi" w:hAnsiTheme="majorHAnsi" w:cstheme="majorHAnsi"/>
          <w:bCs/>
        </w:rPr>
        <w:t xml:space="preserve"> at lower rates than men, </w:t>
      </w:r>
      <w:r w:rsidR="002179BE" w:rsidRPr="00B7240C">
        <w:rPr>
          <w:rFonts w:asciiTheme="majorHAnsi" w:hAnsiTheme="majorHAnsi" w:cstheme="majorHAnsi"/>
          <w:bCs/>
        </w:rPr>
        <w:t xml:space="preserve">the risks and impacts are </w:t>
      </w:r>
      <w:r w:rsidRPr="00B7240C">
        <w:rPr>
          <w:rFonts w:asciiTheme="majorHAnsi" w:hAnsiTheme="majorHAnsi" w:cstheme="majorHAnsi"/>
          <w:bCs/>
        </w:rPr>
        <w:t xml:space="preserve">often tied to </w:t>
      </w:r>
      <w:r w:rsidR="002179BE" w:rsidRPr="00B7240C">
        <w:rPr>
          <w:rFonts w:asciiTheme="majorHAnsi" w:hAnsiTheme="majorHAnsi" w:cstheme="majorHAnsi"/>
          <w:bCs/>
        </w:rPr>
        <w:t xml:space="preserve">such </w:t>
      </w:r>
      <w:r w:rsidRPr="00B7240C">
        <w:rPr>
          <w:rFonts w:asciiTheme="majorHAnsi" w:hAnsiTheme="majorHAnsi" w:cstheme="majorHAnsi"/>
          <w:bCs/>
        </w:rPr>
        <w:lastRenderedPageBreak/>
        <w:t xml:space="preserve">factors </w:t>
      </w:r>
      <w:r w:rsidR="002179BE" w:rsidRPr="00B7240C">
        <w:rPr>
          <w:rFonts w:asciiTheme="majorHAnsi" w:hAnsiTheme="majorHAnsi" w:cstheme="majorHAnsi"/>
          <w:bCs/>
        </w:rPr>
        <w:t xml:space="preserve">as </w:t>
      </w:r>
      <w:r w:rsidR="00813E3C" w:rsidRPr="00B7240C">
        <w:rPr>
          <w:rFonts w:asciiTheme="majorHAnsi" w:hAnsiTheme="majorHAnsi" w:cstheme="majorHAnsi"/>
          <w:bCs/>
        </w:rPr>
        <w:t>domestic violence,</w:t>
      </w:r>
      <w:r w:rsidRPr="00B7240C">
        <w:rPr>
          <w:rFonts w:asciiTheme="majorHAnsi" w:hAnsiTheme="majorHAnsi" w:cstheme="majorHAnsi"/>
          <w:bCs/>
        </w:rPr>
        <w:t xml:space="preserve"> employment discrimination, </w:t>
      </w:r>
      <w:r w:rsidR="005657A3" w:rsidRPr="00B7240C">
        <w:rPr>
          <w:rFonts w:asciiTheme="majorHAnsi" w:hAnsiTheme="majorHAnsi" w:cstheme="majorHAnsi"/>
          <w:bCs/>
        </w:rPr>
        <w:t>and human trafficking</w:t>
      </w:r>
      <w:r w:rsidRPr="00B7240C">
        <w:rPr>
          <w:rFonts w:asciiTheme="majorHAnsi" w:hAnsiTheme="majorHAnsi" w:cstheme="majorHAnsi"/>
          <w:bCs/>
        </w:rPr>
        <w:t xml:space="preserve">.  Survivors of domestic abuse, for example, may face a choice </w:t>
      </w:r>
      <w:r w:rsidR="00A60A30" w:rsidRPr="00B7240C">
        <w:rPr>
          <w:rFonts w:asciiTheme="majorHAnsi" w:hAnsiTheme="majorHAnsi" w:cstheme="majorHAnsi"/>
          <w:bCs/>
        </w:rPr>
        <w:t xml:space="preserve">during the COVID-19 pandemic </w:t>
      </w:r>
      <w:r w:rsidRPr="00B7240C">
        <w:rPr>
          <w:rFonts w:asciiTheme="majorHAnsi" w:hAnsiTheme="majorHAnsi" w:cstheme="majorHAnsi"/>
          <w:bCs/>
        </w:rPr>
        <w:t>between overcrowded and dangerous shelters or returning to a violent partner.</w:t>
      </w:r>
      <w:r w:rsidRPr="00B7240C">
        <w:rPr>
          <w:rStyle w:val="EndnoteReference"/>
          <w:rFonts w:asciiTheme="majorHAnsi" w:hAnsiTheme="majorHAnsi" w:cstheme="majorHAnsi"/>
          <w:bCs/>
        </w:rPr>
        <w:endnoteReference w:id="87"/>
      </w:r>
    </w:p>
    <w:p w14:paraId="6BC411BD" w14:textId="77777777" w:rsidR="00BE23CD" w:rsidRPr="00B7240C" w:rsidRDefault="00BE23CD" w:rsidP="005C5AAB">
      <w:pPr>
        <w:rPr>
          <w:rFonts w:asciiTheme="majorHAnsi" w:hAnsiTheme="majorHAnsi" w:cstheme="majorHAnsi"/>
          <w:bCs/>
        </w:rPr>
      </w:pPr>
    </w:p>
    <w:p w14:paraId="498F67AC" w14:textId="2805A3AA" w:rsidR="004B6815" w:rsidRPr="00B7240C" w:rsidRDefault="00EE55DB" w:rsidP="005C5AAB">
      <w:pPr>
        <w:rPr>
          <w:rFonts w:asciiTheme="majorHAnsi" w:hAnsiTheme="majorHAnsi" w:cstheme="majorHAnsi"/>
          <w:b/>
          <w:bCs/>
        </w:rPr>
      </w:pPr>
      <w:r w:rsidRPr="00B7240C">
        <w:rPr>
          <w:rFonts w:asciiTheme="majorHAnsi" w:hAnsiTheme="majorHAnsi" w:cstheme="majorHAnsi"/>
          <w:b/>
          <w:bCs/>
        </w:rPr>
        <w:t>3</w:t>
      </w:r>
      <w:r w:rsidR="00982190" w:rsidRPr="00B7240C">
        <w:rPr>
          <w:rFonts w:asciiTheme="majorHAnsi" w:hAnsiTheme="majorHAnsi" w:cstheme="majorHAnsi"/>
          <w:b/>
          <w:bCs/>
        </w:rPr>
        <w:t xml:space="preserve">. </w:t>
      </w:r>
      <w:bookmarkStart w:id="12" w:name="part3"/>
      <w:bookmarkEnd w:id="12"/>
      <w:r w:rsidR="000E6DF3">
        <w:rPr>
          <w:rFonts w:asciiTheme="majorHAnsi" w:hAnsiTheme="majorHAnsi" w:cstheme="majorHAnsi"/>
          <w:b/>
          <w:bCs/>
        </w:rPr>
        <w:t xml:space="preserve">Emerging </w:t>
      </w:r>
      <w:r w:rsidR="007113D4">
        <w:rPr>
          <w:rFonts w:asciiTheme="majorHAnsi" w:hAnsiTheme="majorHAnsi" w:cstheme="majorHAnsi"/>
          <w:b/>
          <w:bCs/>
        </w:rPr>
        <w:t>p</w:t>
      </w:r>
      <w:r w:rsidR="00796B05" w:rsidRPr="00B7240C">
        <w:rPr>
          <w:rFonts w:asciiTheme="majorHAnsi" w:hAnsiTheme="majorHAnsi" w:cstheme="majorHAnsi"/>
          <w:b/>
          <w:bCs/>
        </w:rPr>
        <w:t xml:space="preserve">olicy and </w:t>
      </w:r>
      <w:r w:rsidR="007113D4">
        <w:rPr>
          <w:rFonts w:asciiTheme="majorHAnsi" w:hAnsiTheme="majorHAnsi" w:cstheme="majorHAnsi"/>
          <w:b/>
          <w:bCs/>
        </w:rPr>
        <w:t>p</w:t>
      </w:r>
      <w:r w:rsidR="00796B05" w:rsidRPr="00B7240C">
        <w:rPr>
          <w:rFonts w:asciiTheme="majorHAnsi" w:hAnsiTheme="majorHAnsi" w:cstheme="majorHAnsi"/>
          <w:b/>
          <w:bCs/>
        </w:rPr>
        <w:t xml:space="preserve">rogram </w:t>
      </w:r>
      <w:r w:rsidR="007113D4">
        <w:rPr>
          <w:rFonts w:asciiTheme="majorHAnsi" w:hAnsiTheme="majorHAnsi" w:cstheme="majorHAnsi"/>
          <w:b/>
          <w:bCs/>
        </w:rPr>
        <w:t>r</w:t>
      </w:r>
      <w:r w:rsidR="00982190" w:rsidRPr="00B7240C">
        <w:rPr>
          <w:rFonts w:asciiTheme="majorHAnsi" w:hAnsiTheme="majorHAnsi" w:cstheme="majorHAnsi"/>
          <w:b/>
          <w:bCs/>
        </w:rPr>
        <w:t xml:space="preserve">esponses </w:t>
      </w:r>
    </w:p>
    <w:p w14:paraId="2D334837" w14:textId="77777777" w:rsidR="005C5AAB" w:rsidRPr="00B7240C" w:rsidRDefault="005C5AAB" w:rsidP="005C5AAB">
      <w:pPr>
        <w:rPr>
          <w:rFonts w:asciiTheme="majorHAnsi" w:hAnsiTheme="majorHAnsi" w:cstheme="majorHAnsi"/>
          <w:bCs/>
          <w:u w:val="single"/>
        </w:rPr>
      </w:pPr>
    </w:p>
    <w:p w14:paraId="65CA6376" w14:textId="1B71C295" w:rsidR="0035294C" w:rsidRPr="00B7240C" w:rsidRDefault="007C082F" w:rsidP="0035294C">
      <w:pPr>
        <w:pStyle w:val="NormalWeb"/>
        <w:spacing w:before="0" w:beforeAutospacing="0" w:after="160" w:afterAutospacing="0"/>
        <w:rPr>
          <w:rFonts w:asciiTheme="majorHAnsi" w:hAnsiTheme="majorHAnsi" w:cstheme="majorHAnsi"/>
          <w:bCs/>
          <w:sz w:val="24"/>
          <w:szCs w:val="24"/>
        </w:rPr>
      </w:pPr>
      <w:r w:rsidRPr="00B7240C">
        <w:rPr>
          <w:rFonts w:asciiTheme="majorHAnsi" w:hAnsiTheme="majorHAnsi" w:cstheme="majorHAnsi"/>
          <w:bCs/>
          <w:sz w:val="24"/>
          <w:szCs w:val="24"/>
        </w:rPr>
        <w:lastRenderedPageBreak/>
        <w:t>There is a major long-</w:t>
      </w:r>
      <w:r w:rsidR="00C3639C" w:rsidRPr="00B7240C">
        <w:rPr>
          <w:rFonts w:asciiTheme="majorHAnsi" w:hAnsiTheme="majorHAnsi" w:cstheme="majorHAnsi"/>
          <w:bCs/>
          <w:sz w:val="24"/>
          <w:szCs w:val="24"/>
        </w:rPr>
        <w:t>term agenda to address the foregoing dispari</w:t>
      </w:r>
      <w:r w:rsidR="00EC7FBC" w:rsidRPr="00B7240C">
        <w:rPr>
          <w:rFonts w:asciiTheme="majorHAnsi" w:hAnsiTheme="majorHAnsi" w:cstheme="majorHAnsi"/>
          <w:bCs/>
          <w:sz w:val="24"/>
          <w:szCs w:val="24"/>
        </w:rPr>
        <w:t>ti</w:t>
      </w:r>
      <w:r w:rsidR="00C3639C" w:rsidRPr="00B7240C">
        <w:rPr>
          <w:rFonts w:asciiTheme="majorHAnsi" w:hAnsiTheme="majorHAnsi" w:cstheme="majorHAnsi"/>
          <w:bCs/>
          <w:sz w:val="24"/>
          <w:szCs w:val="24"/>
        </w:rPr>
        <w:t>es.  This includes investments in infrastructure for water, sanitation, housing and health care, to</w:t>
      </w:r>
      <w:r w:rsidR="00C3639C" w:rsidRPr="00B7240C">
        <w:rPr>
          <w:rStyle w:val="apple-converted-space"/>
          <w:rFonts w:asciiTheme="majorHAnsi" w:hAnsiTheme="majorHAnsi" w:cstheme="majorHAnsi"/>
          <w:bCs/>
          <w:color w:val="4D4D4D"/>
          <w:sz w:val="24"/>
          <w:szCs w:val="24"/>
        </w:rPr>
        <w:t> </w:t>
      </w:r>
      <w:r w:rsidR="00C3639C" w:rsidRPr="00B7240C">
        <w:rPr>
          <w:rFonts w:asciiTheme="majorHAnsi" w:hAnsiTheme="majorHAnsi" w:cstheme="majorHAnsi"/>
          <w:bCs/>
          <w:sz w:val="24"/>
          <w:szCs w:val="24"/>
        </w:rPr>
        <w:t>specifically improve access</w:t>
      </w:r>
      <w:r w:rsidR="00C3639C" w:rsidRPr="00B7240C">
        <w:rPr>
          <w:rStyle w:val="apple-converted-space"/>
          <w:rFonts w:asciiTheme="majorHAnsi" w:hAnsiTheme="majorHAnsi" w:cstheme="majorHAnsi"/>
          <w:bCs/>
          <w:sz w:val="24"/>
          <w:szCs w:val="24"/>
        </w:rPr>
        <w:t> </w:t>
      </w:r>
      <w:r w:rsidR="00C3639C" w:rsidRPr="00B7240C">
        <w:rPr>
          <w:rFonts w:asciiTheme="majorHAnsi" w:hAnsiTheme="majorHAnsi" w:cstheme="majorHAnsi"/>
          <w:bCs/>
          <w:sz w:val="24"/>
          <w:szCs w:val="24"/>
        </w:rPr>
        <w:t>for those residents currently being left behind.</w:t>
      </w:r>
      <w:r w:rsidR="007113D4" w:rsidRPr="007113D4">
        <w:rPr>
          <w:rStyle w:val="EndnoteReference"/>
          <w:rFonts w:asciiTheme="majorHAnsi" w:hAnsiTheme="majorHAnsi" w:cstheme="majorHAnsi"/>
          <w:bCs/>
          <w:sz w:val="24"/>
          <w:szCs w:val="24"/>
        </w:rPr>
        <w:t xml:space="preserve"> </w:t>
      </w:r>
      <w:r w:rsidR="007113D4" w:rsidRPr="00B7240C">
        <w:rPr>
          <w:rStyle w:val="EndnoteReference"/>
          <w:rFonts w:asciiTheme="majorHAnsi" w:hAnsiTheme="majorHAnsi" w:cstheme="majorHAnsi"/>
          <w:bCs/>
          <w:sz w:val="24"/>
          <w:szCs w:val="24"/>
        </w:rPr>
        <w:endnoteReference w:id="88"/>
      </w:r>
      <w:r w:rsidR="0035294C" w:rsidRPr="00B7240C">
        <w:rPr>
          <w:rFonts w:asciiTheme="majorHAnsi" w:hAnsiTheme="majorHAnsi" w:cstheme="majorHAnsi"/>
          <w:bCs/>
          <w:sz w:val="24"/>
          <w:szCs w:val="24"/>
        </w:rPr>
        <w:t xml:space="preserve">  </w:t>
      </w:r>
      <w:r w:rsidR="0035294C" w:rsidRPr="00B7240C">
        <w:rPr>
          <w:rFonts w:asciiTheme="majorHAnsi" w:hAnsiTheme="majorHAnsi" w:cstheme="majorHAnsi"/>
          <w:bCs/>
          <w:color w:val="000000" w:themeColor="text1"/>
          <w:sz w:val="24"/>
          <w:szCs w:val="24"/>
        </w:rPr>
        <w:t>In the absence of fundamental structural reforms, after the immediate crisis subsides, the housing and social disparities wi</w:t>
      </w:r>
      <w:r w:rsidR="0094275F" w:rsidRPr="00B7240C">
        <w:rPr>
          <w:rFonts w:asciiTheme="majorHAnsi" w:hAnsiTheme="majorHAnsi" w:cstheme="majorHAnsi"/>
          <w:bCs/>
          <w:color w:val="000000" w:themeColor="text1"/>
          <w:sz w:val="24"/>
          <w:szCs w:val="24"/>
        </w:rPr>
        <w:t>ll remain, and possibly worsen,</w:t>
      </w:r>
      <w:r w:rsidR="0035294C" w:rsidRPr="00B7240C">
        <w:rPr>
          <w:rFonts w:asciiTheme="majorHAnsi" w:hAnsiTheme="majorHAnsi" w:cstheme="majorHAnsi"/>
          <w:bCs/>
          <w:color w:val="000000" w:themeColor="text1"/>
          <w:sz w:val="24"/>
          <w:szCs w:val="24"/>
        </w:rPr>
        <w:t xml:space="preserve"> if not addressed.</w:t>
      </w:r>
      <w:r w:rsidR="0094275F" w:rsidRPr="00B7240C">
        <w:rPr>
          <w:rFonts w:asciiTheme="majorHAnsi" w:hAnsiTheme="majorHAnsi" w:cstheme="majorHAnsi"/>
          <w:bCs/>
          <w:sz w:val="24"/>
          <w:szCs w:val="24"/>
          <w:shd w:val="clear" w:color="auto" w:fill="FFFFFF"/>
        </w:rPr>
        <w:t xml:space="preserve">  </w:t>
      </w:r>
      <w:r w:rsidR="0035294C" w:rsidRPr="00B7240C">
        <w:rPr>
          <w:rFonts w:asciiTheme="majorHAnsi" w:hAnsiTheme="majorHAnsi" w:cstheme="majorHAnsi"/>
          <w:bCs/>
          <w:sz w:val="24"/>
          <w:szCs w:val="24"/>
          <w:shd w:val="clear" w:color="auto" w:fill="FFFFFF"/>
        </w:rPr>
        <w:t>The po</w:t>
      </w:r>
      <w:r w:rsidR="0094275F" w:rsidRPr="00B7240C">
        <w:rPr>
          <w:rFonts w:asciiTheme="majorHAnsi" w:hAnsiTheme="majorHAnsi" w:cstheme="majorHAnsi"/>
          <w:bCs/>
          <w:sz w:val="24"/>
          <w:szCs w:val="24"/>
          <w:shd w:val="clear" w:color="auto" w:fill="FFFFFF"/>
        </w:rPr>
        <w:t>litics and prospects for longer-</w:t>
      </w:r>
      <w:r w:rsidR="0035294C" w:rsidRPr="00B7240C">
        <w:rPr>
          <w:rFonts w:asciiTheme="majorHAnsi" w:hAnsiTheme="majorHAnsi" w:cstheme="majorHAnsi"/>
          <w:bCs/>
          <w:sz w:val="24"/>
          <w:szCs w:val="24"/>
          <w:shd w:val="clear" w:color="auto" w:fill="FFFFFF"/>
        </w:rPr>
        <w:t>term reforms are addres</w:t>
      </w:r>
      <w:r w:rsidR="00452183">
        <w:rPr>
          <w:rFonts w:asciiTheme="majorHAnsi" w:hAnsiTheme="majorHAnsi" w:cstheme="majorHAnsi"/>
          <w:bCs/>
          <w:sz w:val="24"/>
          <w:szCs w:val="24"/>
          <w:shd w:val="clear" w:color="auto" w:fill="FFFFFF"/>
        </w:rPr>
        <w:t>sed</w:t>
      </w:r>
      <w:r w:rsidR="007113D4">
        <w:rPr>
          <w:rFonts w:asciiTheme="majorHAnsi" w:hAnsiTheme="majorHAnsi" w:cstheme="majorHAnsi"/>
          <w:bCs/>
          <w:sz w:val="24"/>
          <w:szCs w:val="24"/>
          <w:shd w:val="clear" w:color="auto" w:fill="FFFFFF"/>
        </w:rPr>
        <w:t xml:space="preserve"> further below</w:t>
      </w:r>
      <w:r w:rsidR="0094275F" w:rsidRPr="00B7240C">
        <w:rPr>
          <w:rFonts w:asciiTheme="majorHAnsi" w:hAnsiTheme="majorHAnsi" w:cstheme="majorHAnsi"/>
          <w:bCs/>
          <w:sz w:val="24"/>
          <w:szCs w:val="24"/>
          <w:shd w:val="clear" w:color="auto" w:fill="FFFFFF"/>
        </w:rPr>
        <w:t>.</w:t>
      </w:r>
    </w:p>
    <w:p w14:paraId="1A7ABD5C" w14:textId="2C0C228F" w:rsidR="005C5AAB" w:rsidRPr="007113D4" w:rsidRDefault="00C3639C" w:rsidP="007113D4">
      <w:pPr>
        <w:pStyle w:val="NormalWeb"/>
        <w:spacing w:before="0" w:beforeAutospacing="0" w:after="160" w:afterAutospacing="0"/>
        <w:rPr>
          <w:rFonts w:asciiTheme="majorHAnsi" w:hAnsiTheme="majorHAnsi" w:cstheme="majorHAnsi"/>
          <w:bCs/>
          <w:sz w:val="24"/>
          <w:szCs w:val="24"/>
        </w:rPr>
      </w:pPr>
      <w:r w:rsidRPr="00B7240C">
        <w:rPr>
          <w:rFonts w:asciiTheme="majorHAnsi" w:hAnsiTheme="majorHAnsi" w:cstheme="majorHAnsi"/>
          <w:bCs/>
          <w:sz w:val="24"/>
          <w:szCs w:val="24"/>
        </w:rPr>
        <w:lastRenderedPageBreak/>
        <w:t>There is also a critical short-term agenda</w:t>
      </w:r>
      <w:r w:rsidR="00F814CF" w:rsidRPr="00B7240C">
        <w:rPr>
          <w:rFonts w:asciiTheme="majorHAnsi" w:hAnsiTheme="majorHAnsi" w:cstheme="majorHAnsi"/>
          <w:bCs/>
          <w:sz w:val="24"/>
          <w:szCs w:val="24"/>
        </w:rPr>
        <w:t xml:space="preserve">.  </w:t>
      </w:r>
      <w:r w:rsidR="00426A8C" w:rsidRPr="00B7240C">
        <w:rPr>
          <w:rFonts w:asciiTheme="majorHAnsi" w:hAnsiTheme="majorHAnsi" w:cstheme="majorHAnsi"/>
          <w:bCs/>
          <w:sz w:val="24"/>
          <w:szCs w:val="24"/>
        </w:rPr>
        <w:t xml:space="preserve">The COVID-19 pandemic has prompted responses by governments and civil society at different levels – from the national, state/provincial to the </w:t>
      </w:r>
      <w:r w:rsidR="00426A8C" w:rsidRPr="007113D4">
        <w:rPr>
          <w:rFonts w:asciiTheme="majorHAnsi" w:hAnsiTheme="majorHAnsi" w:cstheme="majorHAnsi"/>
          <w:bCs/>
          <w:sz w:val="24"/>
          <w:szCs w:val="24"/>
        </w:rPr>
        <w:t>municipal and local, as well as global agencies.  Actors at these level</w:t>
      </w:r>
      <w:r w:rsidR="00391B21" w:rsidRPr="007113D4">
        <w:rPr>
          <w:rFonts w:asciiTheme="majorHAnsi" w:hAnsiTheme="majorHAnsi" w:cstheme="majorHAnsi"/>
          <w:bCs/>
          <w:sz w:val="24"/>
          <w:szCs w:val="24"/>
        </w:rPr>
        <w:t>s have different capacities but have also worked collaborative</w:t>
      </w:r>
      <w:r w:rsidR="001269EE" w:rsidRPr="007113D4">
        <w:rPr>
          <w:rFonts w:asciiTheme="majorHAnsi" w:hAnsiTheme="majorHAnsi" w:cstheme="majorHAnsi"/>
          <w:bCs/>
          <w:sz w:val="24"/>
          <w:szCs w:val="24"/>
        </w:rPr>
        <w:t>ly</w:t>
      </w:r>
      <w:r w:rsidR="00391B21" w:rsidRPr="007113D4">
        <w:rPr>
          <w:rFonts w:asciiTheme="majorHAnsi" w:hAnsiTheme="majorHAnsi" w:cstheme="majorHAnsi"/>
          <w:bCs/>
          <w:sz w:val="24"/>
          <w:szCs w:val="24"/>
        </w:rPr>
        <w:t xml:space="preserve"> on policy interventions.</w:t>
      </w:r>
      <w:r w:rsidR="007113D4" w:rsidRPr="007113D4">
        <w:rPr>
          <w:rFonts w:asciiTheme="majorHAnsi" w:hAnsiTheme="majorHAnsi" w:cstheme="majorHAnsi"/>
          <w:bCs/>
          <w:sz w:val="24"/>
          <w:szCs w:val="24"/>
        </w:rPr>
        <w:t xml:space="preserve"> </w:t>
      </w:r>
      <w:r w:rsidR="0035294C" w:rsidRPr="007113D4">
        <w:rPr>
          <w:rFonts w:asciiTheme="majorHAnsi" w:hAnsiTheme="majorHAnsi" w:cstheme="majorHAnsi"/>
          <w:bCs/>
          <w:sz w:val="24"/>
          <w:szCs w:val="24"/>
        </w:rPr>
        <w:t xml:space="preserve">There has been a huge range of </w:t>
      </w:r>
      <w:r w:rsidR="007113D4" w:rsidRPr="007113D4">
        <w:rPr>
          <w:rFonts w:asciiTheme="majorHAnsi" w:hAnsiTheme="majorHAnsi" w:cstheme="majorHAnsi"/>
          <w:bCs/>
          <w:sz w:val="24"/>
          <w:szCs w:val="24"/>
        </w:rPr>
        <w:t xml:space="preserve">programs </w:t>
      </w:r>
      <w:r w:rsidR="0035294C" w:rsidRPr="007113D4">
        <w:rPr>
          <w:rFonts w:asciiTheme="majorHAnsi" w:hAnsiTheme="majorHAnsi" w:cstheme="majorHAnsi"/>
          <w:bCs/>
          <w:sz w:val="24"/>
          <w:szCs w:val="24"/>
        </w:rPr>
        <w:t>and major expenditures and extraordinary voluntary efforts</w:t>
      </w:r>
      <w:r w:rsidR="000E6DF3" w:rsidRPr="007113D4">
        <w:rPr>
          <w:rFonts w:asciiTheme="majorHAnsi" w:hAnsiTheme="majorHAnsi" w:cstheme="majorHAnsi"/>
          <w:bCs/>
          <w:sz w:val="24"/>
          <w:szCs w:val="24"/>
        </w:rPr>
        <w:t xml:space="preserve"> within a short space of time, although </w:t>
      </w:r>
      <w:r w:rsidR="0035294C" w:rsidRPr="007113D4">
        <w:rPr>
          <w:rFonts w:asciiTheme="majorHAnsi" w:hAnsiTheme="majorHAnsi" w:cstheme="majorHAnsi"/>
          <w:bCs/>
          <w:sz w:val="24"/>
          <w:szCs w:val="24"/>
        </w:rPr>
        <w:t xml:space="preserve">it is </w:t>
      </w:r>
      <w:r w:rsidR="0035294C" w:rsidRPr="007113D4">
        <w:rPr>
          <w:rFonts w:asciiTheme="majorHAnsi" w:hAnsiTheme="majorHAnsi" w:cstheme="majorHAnsi"/>
          <w:bCs/>
          <w:sz w:val="24"/>
          <w:szCs w:val="24"/>
        </w:rPr>
        <w:lastRenderedPageBreak/>
        <w:t xml:space="preserve">not </w:t>
      </w:r>
      <w:r w:rsidR="007113D4" w:rsidRPr="007113D4">
        <w:rPr>
          <w:rFonts w:asciiTheme="majorHAnsi" w:hAnsiTheme="majorHAnsi" w:cstheme="majorHAnsi"/>
          <w:bCs/>
          <w:sz w:val="24"/>
          <w:szCs w:val="24"/>
        </w:rPr>
        <w:t xml:space="preserve">yet </w:t>
      </w:r>
      <w:r w:rsidR="0035294C" w:rsidRPr="007113D4">
        <w:rPr>
          <w:rFonts w:asciiTheme="majorHAnsi" w:hAnsiTheme="majorHAnsi" w:cstheme="majorHAnsi"/>
          <w:bCs/>
          <w:sz w:val="24"/>
          <w:szCs w:val="24"/>
        </w:rPr>
        <w:t xml:space="preserve">clear that these are fiscally and otherwise sustainable in the longer term. </w:t>
      </w:r>
    </w:p>
    <w:p w14:paraId="70886458" w14:textId="77777777" w:rsidR="00F61507" w:rsidRPr="007113D4" w:rsidRDefault="00F61507" w:rsidP="005C5AAB">
      <w:pPr>
        <w:rPr>
          <w:rFonts w:asciiTheme="majorHAnsi" w:hAnsiTheme="majorHAnsi" w:cstheme="majorHAnsi"/>
          <w:bCs/>
        </w:rPr>
      </w:pPr>
    </w:p>
    <w:p w14:paraId="476ED95F" w14:textId="689685EA" w:rsidR="00630C24" w:rsidRDefault="00F61507" w:rsidP="005C5AAB">
      <w:pPr>
        <w:rPr>
          <w:rFonts w:asciiTheme="majorHAnsi" w:hAnsiTheme="majorHAnsi" w:cstheme="majorHAnsi"/>
          <w:bCs/>
        </w:rPr>
      </w:pPr>
      <w:r w:rsidRPr="00B7240C">
        <w:rPr>
          <w:rFonts w:asciiTheme="majorHAnsi" w:hAnsiTheme="majorHAnsi" w:cstheme="majorHAnsi"/>
          <w:bCs/>
        </w:rPr>
        <w:t xml:space="preserve">The COVID-19 pandemic has </w:t>
      </w:r>
      <w:r w:rsidR="00630C24" w:rsidRPr="00B7240C">
        <w:rPr>
          <w:rFonts w:asciiTheme="majorHAnsi" w:hAnsiTheme="majorHAnsi" w:cstheme="majorHAnsi"/>
          <w:bCs/>
        </w:rPr>
        <w:t xml:space="preserve">prompted guidance, and </w:t>
      </w:r>
      <w:r w:rsidRPr="00B7240C">
        <w:rPr>
          <w:rFonts w:asciiTheme="majorHAnsi" w:hAnsiTheme="majorHAnsi" w:cstheme="majorHAnsi"/>
          <w:bCs/>
        </w:rPr>
        <w:t xml:space="preserve">led to </w:t>
      </w:r>
      <w:r w:rsidR="00E61545" w:rsidRPr="00B7240C">
        <w:rPr>
          <w:rFonts w:asciiTheme="majorHAnsi" w:hAnsiTheme="majorHAnsi" w:cstheme="majorHAnsi"/>
          <w:bCs/>
        </w:rPr>
        <w:t xml:space="preserve">global </w:t>
      </w:r>
      <w:r w:rsidRPr="00B7240C">
        <w:rPr>
          <w:rFonts w:asciiTheme="majorHAnsi" w:hAnsiTheme="majorHAnsi" w:cstheme="majorHAnsi"/>
          <w:bCs/>
        </w:rPr>
        <w:t>call</w:t>
      </w:r>
      <w:r w:rsidR="00E61545" w:rsidRPr="00B7240C">
        <w:rPr>
          <w:rFonts w:asciiTheme="majorHAnsi" w:hAnsiTheme="majorHAnsi" w:cstheme="majorHAnsi"/>
          <w:bCs/>
        </w:rPr>
        <w:t>s</w:t>
      </w:r>
      <w:r w:rsidRPr="00B7240C">
        <w:rPr>
          <w:rFonts w:asciiTheme="majorHAnsi" w:hAnsiTheme="majorHAnsi" w:cstheme="majorHAnsi"/>
          <w:bCs/>
        </w:rPr>
        <w:t xml:space="preserve"> for action</w:t>
      </w:r>
      <w:r w:rsidR="00E61545" w:rsidRPr="00B7240C">
        <w:rPr>
          <w:rFonts w:asciiTheme="majorHAnsi" w:hAnsiTheme="majorHAnsi" w:cstheme="majorHAnsi"/>
          <w:bCs/>
        </w:rPr>
        <w:t xml:space="preserve"> on the housing </w:t>
      </w:r>
      <w:r w:rsidR="00F814CF" w:rsidRPr="00B7240C">
        <w:rPr>
          <w:rFonts w:asciiTheme="majorHAnsi" w:hAnsiTheme="majorHAnsi" w:cstheme="majorHAnsi"/>
          <w:bCs/>
        </w:rPr>
        <w:t xml:space="preserve">and urban front </w:t>
      </w:r>
      <w:r w:rsidR="00E61545" w:rsidRPr="00B7240C">
        <w:rPr>
          <w:rFonts w:asciiTheme="majorHAnsi" w:hAnsiTheme="majorHAnsi" w:cstheme="majorHAnsi"/>
          <w:bCs/>
        </w:rPr>
        <w:t>front</w:t>
      </w:r>
      <w:r w:rsidR="00F814CF" w:rsidRPr="00B7240C">
        <w:rPr>
          <w:rFonts w:asciiTheme="majorHAnsi" w:hAnsiTheme="majorHAnsi" w:cstheme="majorHAnsi"/>
          <w:bCs/>
        </w:rPr>
        <w:t>s, motivated by the need to avert the undue fallout on disadvantaged groups</w:t>
      </w:r>
      <w:r w:rsidRPr="00B7240C">
        <w:rPr>
          <w:rFonts w:asciiTheme="majorHAnsi" w:hAnsiTheme="majorHAnsi" w:cstheme="majorHAnsi"/>
          <w:bCs/>
        </w:rPr>
        <w:t>.</w:t>
      </w:r>
      <w:r w:rsidR="00630C24" w:rsidRPr="00B7240C">
        <w:rPr>
          <w:rFonts w:asciiTheme="majorHAnsi" w:hAnsiTheme="majorHAnsi" w:cstheme="majorHAnsi"/>
          <w:bCs/>
        </w:rPr>
        <w:t xml:space="preserve">  These are summarized in Box</w:t>
      </w:r>
      <w:r w:rsidR="005205BA" w:rsidRPr="00B7240C">
        <w:rPr>
          <w:rFonts w:asciiTheme="majorHAnsi" w:hAnsiTheme="majorHAnsi" w:cstheme="majorHAnsi"/>
          <w:bCs/>
        </w:rPr>
        <w:t xml:space="preserve"> 1</w:t>
      </w:r>
      <w:r w:rsidR="001269EE" w:rsidRPr="00B7240C">
        <w:rPr>
          <w:rFonts w:asciiTheme="majorHAnsi" w:hAnsiTheme="majorHAnsi" w:cstheme="majorHAnsi"/>
          <w:bCs/>
        </w:rPr>
        <w:t xml:space="preserve">.  </w:t>
      </w:r>
      <w:r w:rsidR="00630C24" w:rsidRPr="00B7240C">
        <w:rPr>
          <w:rFonts w:asciiTheme="majorHAnsi" w:hAnsiTheme="majorHAnsi" w:cstheme="majorHAnsi"/>
          <w:bCs/>
        </w:rPr>
        <w:t>There is clear commonality of themes</w:t>
      </w:r>
      <w:r w:rsidR="00391B21" w:rsidRPr="00B7240C">
        <w:rPr>
          <w:rFonts w:asciiTheme="majorHAnsi" w:hAnsiTheme="majorHAnsi" w:cstheme="majorHAnsi"/>
          <w:bCs/>
        </w:rPr>
        <w:t xml:space="preserve">, with an emphasis on service </w:t>
      </w:r>
      <w:r w:rsidR="00391B21" w:rsidRPr="00B7240C">
        <w:rPr>
          <w:rFonts w:asciiTheme="majorHAnsi" w:hAnsiTheme="majorHAnsi" w:cstheme="majorHAnsi"/>
          <w:bCs/>
        </w:rPr>
        <w:lastRenderedPageBreak/>
        <w:t xml:space="preserve">delivery (water and sanitation), economic assistance and social protection, as well as the need to collect actionable data to plan COVID-19 responses. </w:t>
      </w:r>
    </w:p>
    <w:p w14:paraId="719C4429" w14:textId="77777777" w:rsidR="007113D4" w:rsidRPr="00B7240C" w:rsidRDefault="007113D4" w:rsidP="005C5AAB">
      <w:pPr>
        <w:rPr>
          <w:rFonts w:asciiTheme="majorHAnsi" w:hAnsiTheme="majorHAnsi" w:cstheme="majorHAnsi"/>
          <w:bCs/>
        </w:rPr>
      </w:pPr>
    </w:p>
    <w:p w14:paraId="3C8AE6A2" w14:textId="77777777" w:rsidR="005205BA" w:rsidRPr="00B7240C" w:rsidRDefault="005205BA" w:rsidP="005C5AAB">
      <w:pPr>
        <w:rPr>
          <w:rFonts w:asciiTheme="majorHAnsi" w:hAnsiTheme="majorHAnsi" w:cstheme="majorHAnsi"/>
          <w:bCs/>
        </w:rPr>
      </w:pPr>
    </w:p>
    <w:tbl>
      <w:tblPr>
        <w:tblStyle w:val="TableGrid"/>
        <w:tblW w:w="0" w:type="auto"/>
        <w:tblLook w:val="04A0" w:firstRow="1" w:lastRow="0" w:firstColumn="1" w:lastColumn="0" w:noHBand="0" w:noVBand="1"/>
      </w:tblPr>
      <w:tblGrid>
        <w:gridCol w:w="8630"/>
      </w:tblGrid>
      <w:tr w:rsidR="005205BA" w:rsidRPr="00B7240C" w14:paraId="0EDA2BF9" w14:textId="77777777" w:rsidTr="005205BA">
        <w:tc>
          <w:tcPr>
            <w:tcW w:w="8856" w:type="dxa"/>
          </w:tcPr>
          <w:p w14:paraId="420FBAD2" w14:textId="73F62FB5" w:rsidR="005205BA" w:rsidRPr="00B7240C" w:rsidRDefault="005205BA" w:rsidP="005205BA">
            <w:pPr>
              <w:rPr>
                <w:rFonts w:asciiTheme="majorHAnsi" w:hAnsiTheme="majorHAnsi" w:cstheme="majorHAnsi"/>
                <w:b/>
                <w:bCs/>
              </w:rPr>
            </w:pPr>
            <w:bookmarkStart w:id="13" w:name="box1"/>
            <w:bookmarkEnd w:id="13"/>
            <w:r w:rsidRPr="00B7240C">
              <w:rPr>
                <w:rFonts w:asciiTheme="majorHAnsi" w:hAnsiTheme="majorHAnsi" w:cstheme="majorHAnsi"/>
                <w:b/>
                <w:bCs/>
              </w:rPr>
              <w:t>Box 1: Urban COVID-19 responses – overview of international guidance</w:t>
            </w:r>
          </w:p>
          <w:p w14:paraId="707EEBD8" w14:textId="77777777" w:rsidR="005205BA" w:rsidRPr="00B7240C" w:rsidRDefault="005205BA" w:rsidP="005205BA">
            <w:pPr>
              <w:rPr>
                <w:rFonts w:asciiTheme="majorHAnsi" w:hAnsiTheme="majorHAnsi" w:cstheme="majorHAnsi"/>
                <w:bCs/>
              </w:rPr>
            </w:pPr>
          </w:p>
          <w:p w14:paraId="502AAA57" w14:textId="77777777" w:rsidR="005205BA" w:rsidRPr="00B7240C" w:rsidRDefault="005205BA" w:rsidP="00AE73DF">
            <w:pPr>
              <w:rPr>
                <w:rFonts w:asciiTheme="majorHAnsi" w:hAnsiTheme="majorHAnsi" w:cstheme="majorHAnsi"/>
                <w:bCs/>
              </w:rPr>
            </w:pPr>
            <w:r w:rsidRPr="00B7240C">
              <w:rPr>
                <w:rFonts w:asciiTheme="majorHAnsi" w:hAnsiTheme="majorHAnsi" w:cstheme="majorHAnsi"/>
                <w:bCs/>
              </w:rPr>
              <w:t>The World Bank has issued guidance for local governments during the COVID-19 pandemic based on six core principles:</w:t>
            </w:r>
            <w:r w:rsidRPr="00B7240C">
              <w:rPr>
                <w:rStyle w:val="EndnoteReference"/>
                <w:rFonts w:asciiTheme="majorHAnsi" w:hAnsiTheme="majorHAnsi" w:cstheme="majorHAnsi"/>
                <w:bCs/>
              </w:rPr>
              <w:t xml:space="preserve"> </w:t>
            </w:r>
            <w:r w:rsidRPr="00B7240C">
              <w:rPr>
                <w:rStyle w:val="EndnoteReference"/>
                <w:rFonts w:asciiTheme="majorHAnsi" w:hAnsiTheme="majorHAnsi" w:cstheme="majorHAnsi"/>
                <w:bCs/>
              </w:rPr>
              <w:endnoteReference w:id="89"/>
            </w:r>
          </w:p>
          <w:p w14:paraId="0FD5A29A" w14:textId="77777777" w:rsidR="005205BA" w:rsidRPr="00B7240C" w:rsidRDefault="005205BA" w:rsidP="00B970D3">
            <w:pPr>
              <w:pStyle w:val="ListParagraph"/>
              <w:numPr>
                <w:ilvl w:val="0"/>
                <w:numId w:val="16"/>
              </w:numPr>
              <w:ind w:left="360"/>
              <w:rPr>
                <w:rFonts w:asciiTheme="majorHAnsi" w:hAnsiTheme="majorHAnsi" w:cstheme="majorHAnsi"/>
                <w:bCs/>
              </w:rPr>
            </w:pPr>
            <w:r w:rsidRPr="00B7240C">
              <w:rPr>
                <w:rFonts w:asciiTheme="majorHAnsi" w:hAnsiTheme="majorHAnsi" w:cstheme="majorHAnsi"/>
                <w:bCs/>
              </w:rPr>
              <w:t>Assure a coordinated response and incident management structure</w:t>
            </w:r>
          </w:p>
          <w:p w14:paraId="11CB9D01" w14:textId="77777777" w:rsidR="005205BA" w:rsidRPr="00B7240C" w:rsidRDefault="005205BA" w:rsidP="00B970D3">
            <w:pPr>
              <w:pStyle w:val="ListParagraph"/>
              <w:numPr>
                <w:ilvl w:val="0"/>
                <w:numId w:val="16"/>
              </w:numPr>
              <w:ind w:left="360"/>
              <w:rPr>
                <w:rFonts w:asciiTheme="majorHAnsi" w:hAnsiTheme="majorHAnsi" w:cstheme="majorHAnsi"/>
                <w:bCs/>
              </w:rPr>
            </w:pPr>
            <w:r w:rsidRPr="00B7240C">
              <w:rPr>
                <w:rFonts w:asciiTheme="majorHAnsi" w:hAnsiTheme="majorHAnsi" w:cstheme="majorHAnsi"/>
                <w:bCs/>
              </w:rPr>
              <w:t>Anticipate and manage health crisis to contain the epidemic</w:t>
            </w:r>
          </w:p>
          <w:p w14:paraId="4B52E589" w14:textId="77777777" w:rsidR="005205BA" w:rsidRPr="00B7240C" w:rsidRDefault="005205BA" w:rsidP="00B970D3">
            <w:pPr>
              <w:pStyle w:val="ListParagraph"/>
              <w:numPr>
                <w:ilvl w:val="0"/>
                <w:numId w:val="16"/>
              </w:numPr>
              <w:ind w:left="360"/>
              <w:rPr>
                <w:rFonts w:asciiTheme="majorHAnsi" w:hAnsiTheme="majorHAnsi" w:cstheme="majorHAnsi"/>
                <w:bCs/>
              </w:rPr>
            </w:pPr>
            <w:r w:rsidRPr="00B7240C">
              <w:rPr>
                <w:rFonts w:asciiTheme="majorHAnsi" w:hAnsiTheme="majorHAnsi" w:cstheme="majorHAnsi"/>
                <w:bCs/>
              </w:rPr>
              <w:t>Assure coverage of basic needs and maintain access to essential services</w:t>
            </w:r>
          </w:p>
          <w:p w14:paraId="463C9F1F" w14:textId="77777777" w:rsidR="005205BA" w:rsidRPr="00B7240C" w:rsidRDefault="005205BA" w:rsidP="00B970D3">
            <w:pPr>
              <w:pStyle w:val="ListParagraph"/>
              <w:numPr>
                <w:ilvl w:val="0"/>
                <w:numId w:val="16"/>
              </w:numPr>
              <w:ind w:left="360"/>
              <w:rPr>
                <w:rFonts w:asciiTheme="majorHAnsi" w:hAnsiTheme="majorHAnsi" w:cstheme="majorHAnsi"/>
                <w:bCs/>
              </w:rPr>
            </w:pPr>
            <w:r w:rsidRPr="00B7240C">
              <w:rPr>
                <w:rFonts w:asciiTheme="majorHAnsi" w:hAnsiTheme="majorHAnsi" w:cstheme="majorHAnsi"/>
                <w:bCs/>
              </w:rPr>
              <w:t>Support vulnerable groups</w:t>
            </w:r>
          </w:p>
          <w:p w14:paraId="1EB146C0" w14:textId="77777777" w:rsidR="005205BA" w:rsidRPr="00B7240C" w:rsidRDefault="005205BA" w:rsidP="00B970D3">
            <w:pPr>
              <w:pStyle w:val="ListParagraph"/>
              <w:numPr>
                <w:ilvl w:val="0"/>
                <w:numId w:val="16"/>
              </w:numPr>
              <w:ind w:left="360"/>
              <w:rPr>
                <w:rFonts w:asciiTheme="majorHAnsi" w:hAnsiTheme="majorHAnsi" w:cstheme="majorHAnsi"/>
                <w:bCs/>
              </w:rPr>
            </w:pPr>
            <w:r w:rsidRPr="00B7240C">
              <w:rPr>
                <w:rFonts w:asciiTheme="majorHAnsi" w:hAnsiTheme="majorHAnsi" w:cstheme="majorHAnsi"/>
                <w:bCs/>
              </w:rPr>
              <w:t>Adapt institutional and financial management to support COVID-19 response</w:t>
            </w:r>
          </w:p>
          <w:p w14:paraId="11F3E91A" w14:textId="77777777" w:rsidR="005205BA" w:rsidRPr="00B7240C" w:rsidRDefault="005205BA" w:rsidP="00B970D3">
            <w:pPr>
              <w:pStyle w:val="ListParagraph"/>
              <w:numPr>
                <w:ilvl w:val="0"/>
                <w:numId w:val="16"/>
              </w:numPr>
              <w:ind w:left="360"/>
              <w:rPr>
                <w:rFonts w:asciiTheme="majorHAnsi" w:hAnsiTheme="majorHAnsi" w:cstheme="majorHAnsi"/>
                <w:bCs/>
              </w:rPr>
            </w:pPr>
            <w:r w:rsidRPr="00B7240C">
              <w:rPr>
                <w:rFonts w:asciiTheme="majorHAnsi" w:hAnsiTheme="majorHAnsi" w:cstheme="majorHAnsi"/>
                <w:bCs/>
              </w:rPr>
              <w:t>Safeguard the economy and development gains to promote swift restoration of normal life</w:t>
            </w:r>
          </w:p>
          <w:p w14:paraId="55424A82" w14:textId="77777777" w:rsidR="005205BA" w:rsidRPr="00B7240C" w:rsidRDefault="005205BA" w:rsidP="00B970D3">
            <w:pPr>
              <w:rPr>
                <w:rFonts w:asciiTheme="majorHAnsi" w:hAnsiTheme="majorHAnsi" w:cstheme="majorHAnsi"/>
                <w:bCs/>
              </w:rPr>
            </w:pPr>
          </w:p>
          <w:p w14:paraId="6B3142AD" w14:textId="77777777" w:rsidR="005205BA" w:rsidRPr="00B7240C" w:rsidRDefault="005205BA" w:rsidP="00AE73DF">
            <w:pPr>
              <w:rPr>
                <w:rFonts w:asciiTheme="majorHAnsi" w:hAnsiTheme="majorHAnsi" w:cstheme="majorHAnsi"/>
                <w:bCs/>
              </w:rPr>
            </w:pPr>
            <w:r w:rsidRPr="00B7240C">
              <w:rPr>
                <w:rFonts w:asciiTheme="majorHAnsi" w:hAnsiTheme="majorHAnsi" w:cstheme="majorHAnsi"/>
                <w:bCs/>
              </w:rPr>
              <w:t>UN-Habitat has issued a COVID-19 Response Plan</w:t>
            </w:r>
            <w:r w:rsidRPr="00B7240C">
              <w:rPr>
                <w:rStyle w:val="EndnoteReference"/>
                <w:rFonts w:asciiTheme="majorHAnsi" w:hAnsiTheme="majorHAnsi" w:cstheme="majorHAnsi"/>
                <w:bCs/>
              </w:rPr>
              <w:endnoteReference w:id="90"/>
            </w:r>
            <w:r w:rsidRPr="00B7240C">
              <w:rPr>
                <w:rFonts w:asciiTheme="majorHAnsi" w:hAnsiTheme="majorHAnsi" w:cstheme="majorHAnsi"/>
                <w:bCs/>
              </w:rPr>
              <w:t xml:space="preserve"> which emphasizes three pillars:</w:t>
            </w:r>
          </w:p>
          <w:p w14:paraId="5BD7E4CD" w14:textId="77777777" w:rsidR="005205BA" w:rsidRPr="00B7240C" w:rsidRDefault="005205BA" w:rsidP="00B970D3">
            <w:pPr>
              <w:pStyle w:val="ListParagraph"/>
              <w:numPr>
                <w:ilvl w:val="0"/>
                <w:numId w:val="5"/>
              </w:numPr>
              <w:ind w:left="360"/>
              <w:rPr>
                <w:rFonts w:asciiTheme="majorHAnsi" w:hAnsiTheme="majorHAnsi" w:cstheme="majorHAnsi"/>
                <w:bCs/>
              </w:rPr>
            </w:pPr>
            <w:r w:rsidRPr="00B7240C">
              <w:rPr>
                <w:rFonts w:asciiTheme="majorHAnsi" w:hAnsiTheme="majorHAnsi" w:cstheme="majorHAnsi"/>
                <w:bCs/>
              </w:rPr>
              <w:lastRenderedPageBreak/>
              <w:t>Support local governments and community-driven solutions</w:t>
            </w:r>
          </w:p>
          <w:p w14:paraId="0471735A" w14:textId="77777777" w:rsidR="005205BA" w:rsidRPr="00B7240C" w:rsidRDefault="005205BA" w:rsidP="00B970D3">
            <w:pPr>
              <w:pStyle w:val="ListParagraph"/>
              <w:numPr>
                <w:ilvl w:val="0"/>
                <w:numId w:val="5"/>
              </w:numPr>
              <w:ind w:left="360"/>
              <w:rPr>
                <w:rFonts w:asciiTheme="majorHAnsi" w:hAnsiTheme="majorHAnsi" w:cstheme="majorHAnsi"/>
                <w:bCs/>
              </w:rPr>
            </w:pPr>
            <w:r w:rsidRPr="00B7240C">
              <w:rPr>
                <w:rFonts w:asciiTheme="majorHAnsi" w:hAnsiTheme="majorHAnsi" w:cstheme="majorHAnsi"/>
                <w:bCs/>
              </w:rPr>
              <w:t>Scale up urban data and mapping for evidence-based solutions on COVID-19</w:t>
            </w:r>
          </w:p>
          <w:p w14:paraId="0F63063C" w14:textId="77777777" w:rsidR="005205BA" w:rsidRPr="00B7240C" w:rsidRDefault="005205BA" w:rsidP="00B970D3">
            <w:pPr>
              <w:pStyle w:val="ListParagraph"/>
              <w:numPr>
                <w:ilvl w:val="0"/>
                <w:numId w:val="5"/>
              </w:numPr>
              <w:ind w:left="360"/>
              <w:rPr>
                <w:rFonts w:asciiTheme="majorHAnsi" w:hAnsiTheme="majorHAnsi" w:cstheme="majorHAnsi"/>
                <w:bCs/>
              </w:rPr>
            </w:pPr>
            <w:r w:rsidRPr="00B7240C">
              <w:rPr>
                <w:rFonts w:asciiTheme="majorHAnsi" w:hAnsiTheme="majorHAnsi" w:cstheme="majorHAnsi"/>
                <w:bCs/>
              </w:rPr>
              <w:t>Mitigate the economic impact of the pandemic and initiate strategies for recovery</w:t>
            </w:r>
          </w:p>
          <w:p w14:paraId="64F2EAA9" w14:textId="77777777" w:rsidR="005205BA" w:rsidRPr="00B7240C" w:rsidRDefault="005205BA" w:rsidP="00B970D3">
            <w:pPr>
              <w:rPr>
                <w:rFonts w:asciiTheme="majorHAnsi" w:hAnsiTheme="majorHAnsi" w:cstheme="majorHAnsi"/>
                <w:bCs/>
              </w:rPr>
            </w:pPr>
          </w:p>
          <w:p w14:paraId="56213E71" w14:textId="77777777" w:rsidR="005205BA" w:rsidRPr="00B7240C" w:rsidRDefault="005205BA" w:rsidP="00AE73DF">
            <w:pPr>
              <w:rPr>
                <w:rFonts w:asciiTheme="majorHAnsi" w:hAnsiTheme="majorHAnsi" w:cstheme="majorHAnsi"/>
                <w:bCs/>
              </w:rPr>
            </w:pPr>
            <w:r w:rsidRPr="00B7240C">
              <w:rPr>
                <w:rFonts w:asciiTheme="majorHAnsi" w:hAnsiTheme="majorHAnsi" w:cstheme="majorHAnsi"/>
                <w:bCs/>
              </w:rPr>
              <w:t>The UN Special Rapporteur on Adequate Housing has called for national and subnational governments to cooperate and has advocated for a global policy spotlight on key housing challenges during the pandemic, including evictions, informal settlements, rent and mortgage payments, and homelessness.</w:t>
            </w:r>
            <w:r w:rsidRPr="00B7240C">
              <w:rPr>
                <w:rStyle w:val="EndnoteReference"/>
                <w:rFonts w:asciiTheme="majorHAnsi" w:hAnsiTheme="majorHAnsi" w:cstheme="majorHAnsi"/>
                <w:bCs/>
              </w:rPr>
              <w:endnoteReference w:id="91"/>
            </w:r>
          </w:p>
          <w:p w14:paraId="54656837" w14:textId="77777777" w:rsidR="005205BA" w:rsidRPr="00B7240C" w:rsidRDefault="005205BA" w:rsidP="00AE73DF">
            <w:pPr>
              <w:rPr>
                <w:rFonts w:asciiTheme="majorHAnsi" w:hAnsiTheme="majorHAnsi" w:cstheme="majorHAnsi"/>
                <w:bCs/>
              </w:rPr>
            </w:pPr>
          </w:p>
          <w:p w14:paraId="515BE6C9" w14:textId="77777777" w:rsidR="005205BA" w:rsidRPr="00B7240C" w:rsidRDefault="005205BA" w:rsidP="00AE73DF">
            <w:pPr>
              <w:rPr>
                <w:rFonts w:asciiTheme="majorHAnsi" w:hAnsiTheme="majorHAnsi" w:cstheme="majorHAnsi"/>
                <w:bCs/>
              </w:rPr>
            </w:pPr>
            <w:r w:rsidRPr="00B7240C">
              <w:rPr>
                <w:rFonts w:asciiTheme="majorHAnsi" w:hAnsiTheme="majorHAnsi" w:cstheme="majorHAnsi"/>
                <w:bCs/>
              </w:rPr>
              <w:t>The World Resources Institute recommends four short-term strategies:</w:t>
            </w:r>
          </w:p>
          <w:p w14:paraId="4DB1A0EF" w14:textId="77777777" w:rsidR="005205BA" w:rsidRPr="00B7240C" w:rsidRDefault="005205BA" w:rsidP="00AE73DF">
            <w:pPr>
              <w:rPr>
                <w:rFonts w:asciiTheme="majorHAnsi" w:hAnsiTheme="majorHAnsi" w:cstheme="majorHAnsi"/>
                <w:bCs/>
              </w:rPr>
            </w:pPr>
            <w:r w:rsidRPr="00B7240C">
              <w:rPr>
                <w:rFonts w:asciiTheme="majorHAnsi" w:hAnsiTheme="majorHAnsi" w:cstheme="majorHAnsi"/>
                <w:bCs/>
              </w:rPr>
              <w:t xml:space="preserve">1. </w:t>
            </w:r>
            <w:r w:rsidRPr="00B7240C">
              <w:rPr>
                <w:rStyle w:val="Strong"/>
                <w:rFonts w:asciiTheme="majorHAnsi" w:hAnsiTheme="majorHAnsi" w:cstheme="majorHAnsi"/>
                <w:b w:val="0"/>
              </w:rPr>
              <w:t>City agencies should</w:t>
            </w:r>
            <w:r w:rsidRPr="00B7240C">
              <w:rPr>
                <w:rStyle w:val="apple-converted-space"/>
                <w:rFonts w:asciiTheme="majorHAnsi" w:hAnsiTheme="majorHAnsi" w:cstheme="majorHAnsi"/>
                <w:bCs/>
                <w:shd w:val="clear" w:color="auto" w:fill="FFFFFF"/>
              </w:rPr>
              <w:t> </w:t>
            </w:r>
            <w:r w:rsidRPr="00B7240C">
              <w:rPr>
                <w:rStyle w:val="Strong"/>
                <w:rFonts w:asciiTheme="majorHAnsi" w:hAnsiTheme="majorHAnsi" w:cstheme="majorHAnsi"/>
                <w:b w:val="0"/>
              </w:rPr>
              <w:t>provide access to</w:t>
            </w:r>
            <w:r w:rsidRPr="00B7240C">
              <w:rPr>
                <w:rStyle w:val="apple-converted-space"/>
                <w:rFonts w:asciiTheme="majorHAnsi" w:hAnsiTheme="majorHAnsi" w:cstheme="majorHAnsi"/>
                <w:bCs/>
              </w:rPr>
              <w:t> </w:t>
            </w:r>
            <w:hyperlink r:id="rId20" w:history="1">
              <w:r w:rsidRPr="00B7240C">
                <w:rPr>
                  <w:rStyle w:val="Hyperlink"/>
                  <w:rFonts w:asciiTheme="majorHAnsi" w:hAnsiTheme="majorHAnsi" w:cstheme="majorHAnsi"/>
                  <w:bCs/>
                </w:rPr>
                <w:t>basic water and sanitation facilities</w:t>
              </w:r>
            </w:hyperlink>
            <w:r w:rsidRPr="00B7240C">
              <w:rPr>
                <w:rStyle w:val="apple-converted-space"/>
                <w:rFonts w:asciiTheme="majorHAnsi" w:hAnsiTheme="majorHAnsi" w:cstheme="majorHAnsi"/>
                <w:bCs/>
              </w:rPr>
              <w:t> </w:t>
            </w:r>
            <w:r w:rsidRPr="00B7240C">
              <w:rPr>
                <w:rStyle w:val="Strong"/>
                <w:rFonts w:asciiTheme="majorHAnsi" w:hAnsiTheme="majorHAnsi" w:cstheme="majorHAnsi"/>
                <w:b w:val="0"/>
              </w:rPr>
              <w:t>for</w:t>
            </w:r>
            <w:r w:rsidRPr="00B7240C">
              <w:rPr>
                <w:rStyle w:val="apple-converted-space"/>
                <w:rFonts w:asciiTheme="majorHAnsi" w:hAnsiTheme="majorHAnsi" w:cstheme="majorHAnsi"/>
                <w:bCs/>
                <w:shd w:val="clear" w:color="auto" w:fill="FFFFFF"/>
              </w:rPr>
              <w:t> </w:t>
            </w:r>
            <w:r w:rsidRPr="00B7240C">
              <w:rPr>
                <w:rStyle w:val="Strong"/>
                <w:rFonts w:asciiTheme="majorHAnsi" w:hAnsiTheme="majorHAnsi" w:cstheme="majorHAnsi"/>
                <w:b w:val="0"/>
              </w:rPr>
              <w:t>free.</w:t>
            </w:r>
          </w:p>
          <w:p w14:paraId="3277CA97" w14:textId="77777777" w:rsidR="005205BA" w:rsidRPr="00B7240C" w:rsidRDefault="005205BA" w:rsidP="00AE73DF">
            <w:pPr>
              <w:rPr>
                <w:rFonts w:asciiTheme="majorHAnsi" w:eastAsia="Times New Roman" w:hAnsiTheme="majorHAnsi" w:cstheme="majorHAnsi"/>
                <w:bCs/>
                <w:shd w:val="clear" w:color="auto" w:fill="FFFFFF"/>
              </w:rPr>
            </w:pPr>
            <w:r w:rsidRPr="00B7240C">
              <w:rPr>
                <w:rFonts w:asciiTheme="majorHAnsi" w:hAnsiTheme="majorHAnsi" w:cstheme="majorHAnsi"/>
                <w:bCs/>
              </w:rPr>
              <w:t xml:space="preserve">2. </w:t>
            </w:r>
            <w:r w:rsidRPr="00B7240C">
              <w:rPr>
                <w:rFonts w:asciiTheme="majorHAnsi" w:eastAsia="Times New Roman" w:hAnsiTheme="majorHAnsi" w:cstheme="majorHAnsi"/>
                <w:bCs/>
              </w:rPr>
              <w:t>National governments should process fiscal transfers to states/cities</w:t>
            </w:r>
            <w:r w:rsidRPr="00B7240C">
              <w:rPr>
                <w:rFonts w:asciiTheme="majorHAnsi" w:eastAsia="Times New Roman" w:hAnsiTheme="majorHAnsi" w:cstheme="majorHAnsi"/>
                <w:bCs/>
                <w:shd w:val="clear" w:color="auto" w:fill="FFFFFF"/>
              </w:rPr>
              <w:t> so they can immediately distribute cash assistance — through more creative means than usual, if necessary — to those who need it most. </w:t>
            </w:r>
          </w:p>
          <w:p w14:paraId="38A3CD8F" w14:textId="77777777" w:rsidR="005205BA" w:rsidRPr="00B7240C" w:rsidRDefault="005205BA" w:rsidP="00AE73DF">
            <w:pPr>
              <w:rPr>
                <w:rFonts w:asciiTheme="majorHAnsi" w:eastAsia="Times New Roman" w:hAnsiTheme="majorHAnsi" w:cstheme="majorHAnsi"/>
                <w:bCs/>
              </w:rPr>
            </w:pPr>
            <w:r w:rsidRPr="00B7240C">
              <w:rPr>
                <w:rFonts w:asciiTheme="majorHAnsi" w:eastAsia="Times New Roman" w:hAnsiTheme="majorHAnsi" w:cstheme="majorHAnsi"/>
                <w:bCs/>
                <w:shd w:val="clear" w:color="auto" w:fill="FFFFFF"/>
              </w:rPr>
              <w:t xml:space="preserve">3. </w:t>
            </w:r>
            <w:r w:rsidRPr="00B7240C">
              <w:rPr>
                <w:rFonts w:asciiTheme="majorHAnsi" w:eastAsia="Times New Roman" w:hAnsiTheme="majorHAnsi" w:cstheme="majorHAnsi"/>
                <w:bCs/>
              </w:rPr>
              <w:t>Government and private health care providers must step up efforts to provide access to emergency services in cities’ most under-served areas.</w:t>
            </w:r>
          </w:p>
          <w:p w14:paraId="37BE9AE9" w14:textId="77777777" w:rsidR="005205BA" w:rsidRPr="00B7240C" w:rsidRDefault="005205BA" w:rsidP="00AE73DF">
            <w:pPr>
              <w:rPr>
                <w:rFonts w:asciiTheme="majorHAnsi" w:eastAsia="Times New Roman" w:hAnsiTheme="majorHAnsi" w:cstheme="majorHAnsi"/>
                <w:bCs/>
              </w:rPr>
            </w:pPr>
            <w:r w:rsidRPr="00B7240C">
              <w:rPr>
                <w:rFonts w:asciiTheme="majorHAnsi" w:eastAsia="Times New Roman" w:hAnsiTheme="majorHAnsi" w:cstheme="majorHAnsi"/>
                <w:bCs/>
              </w:rPr>
              <w:t>4. City governments must work more closely with community leaders and NGOs</w:t>
            </w:r>
            <w:r w:rsidRPr="00B7240C">
              <w:rPr>
                <w:rFonts w:asciiTheme="majorHAnsi" w:eastAsia="Times New Roman" w:hAnsiTheme="majorHAnsi" w:cstheme="majorHAnsi"/>
                <w:bCs/>
                <w:shd w:val="clear" w:color="auto" w:fill="FFFFFF"/>
              </w:rPr>
              <w:t> </w:t>
            </w:r>
            <w:r w:rsidRPr="00B7240C">
              <w:rPr>
                <w:rFonts w:asciiTheme="majorHAnsi" w:eastAsia="Times New Roman" w:hAnsiTheme="majorHAnsi" w:cstheme="majorHAnsi"/>
                <w:bCs/>
              </w:rPr>
              <w:t>that work in informal settlements and other at-risk communities.</w:t>
            </w:r>
          </w:p>
          <w:p w14:paraId="07637DB5" w14:textId="23B39C96" w:rsidR="005205BA" w:rsidRPr="00B7240C" w:rsidRDefault="005205BA" w:rsidP="005C5AAB">
            <w:pPr>
              <w:rPr>
                <w:rFonts w:asciiTheme="majorHAnsi" w:eastAsia="Times New Roman" w:hAnsiTheme="majorHAnsi" w:cstheme="majorHAnsi"/>
                <w:bCs/>
                <w:color w:val="FF0000"/>
              </w:rPr>
            </w:pPr>
          </w:p>
        </w:tc>
      </w:tr>
    </w:tbl>
    <w:p w14:paraId="5FCFA3FB" w14:textId="77777777" w:rsidR="00DC64ED" w:rsidRPr="00B7240C" w:rsidRDefault="00DC64ED" w:rsidP="007B67F6">
      <w:pPr>
        <w:rPr>
          <w:rFonts w:asciiTheme="majorHAnsi" w:hAnsiTheme="majorHAnsi" w:cstheme="majorHAnsi"/>
          <w:bCs/>
        </w:rPr>
      </w:pPr>
    </w:p>
    <w:p w14:paraId="1920DF8D" w14:textId="16B3A944" w:rsidR="00630C24" w:rsidRPr="00B7240C" w:rsidRDefault="00E61545" w:rsidP="007B67F6">
      <w:pPr>
        <w:rPr>
          <w:rFonts w:asciiTheme="majorHAnsi" w:hAnsiTheme="majorHAnsi" w:cstheme="majorHAnsi"/>
          <w:bCs/>
        </w:rPr>
      </w:pPr>
      <w:r w:rsidRPr="00B7240C">
        <w:rPr>
          <w:rFonts w:asciiTheme="majorHAnsi" w:hAnsiTheme="majorHAnsi" w:cstheme="majorHAnsi"/>
          <w:bCs/>
        </w:rPr>
        <w:t xml:space="preserve">In this light, </w:t>
      </w:r>
      <w:r w:rsidR="00B402E8" w:rsidRPr="00B7240C">
        <w:rPr>
          <w:rFonts w:asciiTheme="majorHAnsi" w:hAnsiTheme="majorHAnsi" w:cstheme="majorHAnsi"/>
          <w:bCs/>
        </w:rPr>
        <w:t xml:space="preserve">we </w:t>
      </w:r>
      <w:r w:rsidR="00DC64ED" w:rsidRPr="00B7240C">
        <w:rPr>
          <w:rFonts w:asciiTheme="majorHAnsi" w:hAnsiTheme="majorHAnsi" w:cstheme="majorHAnsi"/>
          <w:bCs/>
        </w:rPr>
        <w:t xml:space="preserve">undertook a rapid desk review of </w:t>
      </w:r>
      <w:r w:rsidR="00B402E8" w:rsidRPr="00B7240C">
        <w:rPr>
          <w:rFonts w:asciiTheme="majorHAnsi" w:hAnsiTheme="majorHAnsi" w:cstheme="majorHAnsi"/>
          <w:bCs/>
        </w:rPr>
        <w:t>response</w:t>
      </w:r>
      <w:r w:rsidR="007B67F6" w:rsidRPr="00B7240C">
        <w:rPr>
          <w:rFonts w:asciiTheme="majorHAnsi" w:hAnsiTheme="majorHAnsi" w:cstheme="majorHAnsi"/>
          <w:bCs/>
        </w:rPr>
        <w:t>s in terms of both instruments – programs and</w:t>
      </w:r>
      <w:r w:rsidR="001269EE" w:rsidRPr="00B7240C">
        <w:rPr>
          <w:rFonts w:asciiTheme="majorHAnsi" w:hAnsiTheme="majorHAnsi" w:cstheme="majorHAnsi"/>
          <w:bCs/>
        </w:rPr>
        <w:t xml:space="preserve"> legislative actions </w:t>
      </w:r>
      <w:r w:rsidR="001269EE" w:rsidRPr="00B7240C">
        <w:rPr>
          <w:rFonts w:asciiTheme="majorHAnsi" w:hAnsiTheme="majorHAnsi" w:cstheme="majorHAnsi"/>
          <w:bCs/>
        </w:rPr>
        <w:lastRenderedPageBreak/>
        <w:t>– as well as place-</w:t>
      </w:r>
      <w:r w:rsidR="007B67F6" w:rsidRPr="00B7240C">
        <w:rPr>
          <w:rFonts w:asciiTheme="majorHAnsi" w:hAnsiTheme="majorHAnsi" w:cstheme="majorHAnsi"/>
          <w:bCs/>
        </w:rPr>
        <w:t>based approaches and e</w:t>
      </w:r>
      <w:r w:rsidR="0094275F" w:rsidRPr="00B7240C">
        <w:rPr>
          <w:rFonts w:asciiTheme="majorHAnsi" w:hAnsiTheme="majorHAnsi" w:cstheme="majorHAnsi"/>
          <w:bCs/>
        </w:rPr>
        <w:t>fforts to support the homeless.</w:t>
      </w:r>
      <w:r w:rsidR="007B67F6" w:rsidRPr="00B7240C">
        <w:rPr>
          <w:rFonts w:asciiTheme="majorHAnsi" w:hAnsiTheme="majorHAnsi" w:cstheme="majorHAnsi"/>
          <w:bCs/>
        </w:rPr>
        <w:t xml:space="preserve"> </w:t>
      </w:r>
      <w:r w:rsidR="00F032A5" w:rsidRPr="00B7240C">
        <w:rPr>
          <w:rFonts w:asciiTheme="majorHAnsi" w:hAnsiTheme="majorHAnsi" w:cstheme="majorHAnsi"/>
          <w:bCs/>
        </w:rPr>
        <w:t xml:space="preserve"> </w:t>
      </w:r>
      <w:r w:rsidR="00630C24" w:rsidRPr="00B7240C">
        <w:rPr>
          <w:rFonts w:asciiTheme="majorHAnsi" w:hAnsiTheme="majorHAnsi" w:cstheme="majorHAnsi"/>
          <w:bCs/>
        </w:rPr>
        <w:t>Sources of information include OECD, IMF, and World Bank resources, as well as recently developed COVID-19 information repositories at academic institutions.</w:t>
      </w:r>
      <w:r w:rsidR="00630C24" w:rsidRPr="00B7240C">
        <w:rPr>
          <w:rStyle w:val="EndnoteReference"/>
          <w:rFonts w:asciiTheme="majorHAnsi" w:hAnsiTheme="majorHAnsi" w:cstheme="majorHAnsi"/>
          <w:bCs/>
        </w:rPr>
        <w:endnoteReference w:id="92"/>
      </w:r>
      <w:r w:rsidR="00630C24" w:rsidRPr="00B7240C">
        <w:rPr>
          <w:rFonts w:asciiTheme="majorHAnsi" w:hAnsiTheme="majorHAnsi" w:cstheme="majorHAnsi"/>
          <w:bCs/>
        </w:rPr>
        <w:t xml:space="preserve">  The </w:t>
      </w:r>
      <w:hyperlink r:id="rId21" w:history="1">
        <w:r w:rsidR="00630C24" w:rsidRPr="00B7240C">
          <w:rPr>
            <w:rStyle w:val="Hyperlink"/>
            <w:rFonts w:asciiTheme="majorHAnsi" w:hAnsiTheme="majorHAnsi" w:cstheme="majorHAnsi"/>
            <w:bCs/>
          </w:rPr>
          <w:t>Cities for Global Health</w:t>
        </w:r>
      </w:hyperlink>
      <w:r w:rsidR="00630C24" w:rsidRPr="00B7240C">
        <w:rPr>
          <w:rFonts w:asciiTheme="majorHAnsi" w:hAnsiTheme="majorHAnsi" w:cstheme="majorHAnsi"/>
          <w:bCs/>
        </w:rPr>
        <w:t xml:space="preserve"> initiative has usefully documented nearly 500 city level responses across 31 countries – mainly in</w:t>
      </w:r>
      <w:r w:rsidR="001269EE" w:rsidRPr="00B7240C">
        <w:rPr>
          <w:rFonts w:asciiTheme="majorHAnsi" w:hAnsiTheme="majorHAnsi" w:cstheme="majorHAnsi"/>
          <w:bCs/>
        </w:rPr>
        <w:t xml:space="preserve"> Europe and Latin America – as </w:t>
      </w:r>
      <w:r w:rsidR="00630C24" w:rsidRPr="00B7240C">
        <w:rPr>
          <w:rFonts w:asciiTheme="majorHAnsi" w:hAnsiTheme="majorHAnsi" w:cstheme="majorHAnsi"/>
          <w:bCs/>
        </w:rPr>
        <w:t xml:space="preserve">of end May, categorized under several broad headings: prevention, continuity, mitigation and transformation. </w:t>
      </w:r>
    </w:p>
    <w:p w14:paraId="604BAF3A" w14:textId="77777777" w:rsidR="00391B21" w:rsidRPr="00B7240C" w:rsidRDefault="00391B21" w:rsidP="007B67F6">
      <w:pPr>
        <w:rPr>
          <w:rFonts w:asciiTheme="majorHAnsi" w:hAnsiTheme="majorHAnsi" w:cstheme="majorHAnsi"/>
          <w:bCs/>
        </w:rPr>
      </w:pPr>
    </w:p>
    <w:p w14:paraId="3A9FDE49" w14:textId="456A858D" w:rsidR="00426A8C" w:rsidRPr="00B7240C" w:rsidRDefault="00F032A5" w:rsidP="007B67F6">
      <w:pPr>
        <w:rPr>
          <w:rFonts w:asciiTheme="majorHAnsi" w:hAnsiTheme="majorHAnsi" w:cstheme="majorHAnsi"/>
          <w:bCs/>
        </w:rPr>
      </w:pPr>
      <w:r w:rsidRPr="00B7240C">
        <w:rPr>
          <w:rFonts w:asciiTheme="majorHAnsi" w:hAnsiTheme="majorHAnsi" w:cstheme="majorHAnsi"/>
          <w:bCs/>
        </w:rPr>
        <w:t>A raft of measures and initiatives have emerged – her</w:t>
      </w:r>
      <w:r w:rsidR="001269EE" w:rsidRPr="00B7240C">
        <w:rPr>
          <w:rFonts w:asciiTheme="majorHAnsi" w:hAnsiTheme="majorHAnsi" w:cstheme="majorHAnsi"/>
          <w:bCs/>
        </w:rPr>
        <w:t>e we limit the focus to housing-</w:t>
      </w:r>
      <w:r w:rsidRPr="00B7240C">
        <w:rPr>
          <w:rFonts w:asciiTheme="majorHAnsi" w:hAnsiTheme="majorHAnsi" w:cstheme="majorHAnsi"/>
          <w:bCs/>
        </w:rPr>
        <w:t>related aspects, as well as social protection, given its more general importance.</w:t>
      </w:r>
      <w:r w:rsidR="0035294C" w:rsidRPr="00B7240C">
        <w:rPr>
          <w:rFonts w:asciiTheme="majorHAnsi" w:hAnsiTheme="majorHAnsi" w:cstheme="majorHAnsi"/>
          <w:bCs/>
        </w:rPr>
        <w:t xml:space="preserve">  This section </w:t>
      </w:r>
      <w:r w:rsidR="00426A8C" w:rsidRPr="00B7240C">
        <w:rPr>
          <w:rFonts w:asciiTheme="majorHAnsi" w:hAnsiTheme="majorHAnsi" w:cstheme="majorHAnsi"/>
          <w:bCs/>
        </w:rPr>
        <w:t>highlight</w:t>
      </w:r>
      <w:r w:rsidR="0035294C" w:rsidRPr="00B7240C">
        <w:rPr>
          <w:rFonts w:asciiTheme="majorHAnsi" w:hAnsiTheme="majorHAnsi" w:cstheme="majorHAnsi"/>
          <w:bCs/>
        </w:rPr>
        <w:t>s</w:t>
      </w:r>
      <w:r w:rsidR="00426A8C" w:rsidRPr="00B7240C">
        <w:rPr>
          <w:rFonts w:asciiTheme="majorHAnsi" w:hAnsiTheme="majorHAnsi" w:cstheme="majorHAnsi"/>
          <w:bCs/>
        </w:rPr>
        <w:t xml:space="preserve"> progressive innovations – where proactive policies were used to support inclusion, or where policy reforms targeted exclusion, with a focus on Mexico, Indonesia, Sweden, South Korea, Ethiopia, and South Africa</w:t>
      </w:r>
      <w:r w:rsidR="0035294C" w:rsidRPr="00B7240C">
        <w:rPr>
          <w:rFonts w:asciiTheme="majorHAnsi" w:hAnsiTheme="majorHAnsi" w:cstheme="majorHAnsi"/>
          <w:bCs/>
        </w:rPr>
        <w:t>, as well as the US</w:t>
      </w:r>
      <w:r w:rsidR="00426A8C" w:rsidRPr="00B7240C">
        <w:rPr>
          <w:rFonts w:asciiTheme="majorHAnsi" w:hAnsiTheme="majorHAnsi" w:cstheme="majorHAnsi"/>
          <w:bCs/>
        </w:rPr>
        <w:t>.</w:t>
      </w:r>
    </w:p>
    <w:p w14:paraId="1E903B07" w14:textId="77777777" w:rsidR="00F61507" w:rsidRPr="00B7240C" w:rsidRDefault="00F61507" w:rsidP="005C5AAB">
      <w:pPr>
        <w:rPr>
          <w:rFonts w:asciiTheme="majorHAnsi" w:hAnsiTheme="majorHAnsi" w:cstheme="majorHAnsi"/>
          <w:bCs/>
        </w:rPr>
      </w:pPr>
    </w:p>
    <w:p w14:paraId="76720BF1" w14:textId="05BDE08E" w:rsidR="00546F31" w:rsidRPr="00B7240C" w:rsidRDefault="006A5E93" w:rsidP="005C5AAB">
      <w:pPr>
        <w:rPr>
          <w:rFonts w:asciiTheme="majorHAnsi" w:hAnsiTheme="majorHAnsi" w:cstheme="majorHAnsi"/>
          <w:b/>
          <w:bCs/>
        </w:rPr>
      </w:pPr>
      <w:bookmarkStart w:id="14" w:name="socialprotection"/>
      <w:bookmarkEnd w:id="14"/>
      <w:r w:rsidRPr="00B7240C">
        <w:rPr>
          <w:rFonts w:asciiTheme="majorHAnsi" w:hAnsiTheme="majorHAnsi" w:cstheme="majorHAnsi"/>
          <w:b/>
          <w:bCs/>
        </w:rPr>
        <w:lastRenderedPageBreak/>
        <w:t xml:space="preserve">Social </w:t>
      </w:r>
      <w:r w:rsidR="00B970D3">
        <w:rPr>
          <w:rFonts w:asciiTheme="majorHAnsi" w:hAnsiTheme="majorHAnsi" w:cstheme="majorHAnsi"/>
          <w:b/>
          <w:bCs/>
        </w:rPr>
        <w:t>p</w:t>
      </w:r>
      <w:r w:rsidRPr="00B7240C">
        <w:rPr>
          <w:rFonts w:asciiTheme="majorHAnsi" w:hAnsiTheme="majorHAnsi" w:cstheme="majorHAnsi"/>
          <w:b/>
          <w:bCs/>
        </w:rPr>
        <w:t xml:space="preserve">rotection </w:t>
      </w:r>
    </w:p>
    <w:p w14:paraId="6A7EA1E1" w14:textId="504A3E55" w:rsidR="007B67F6" w:rsidRPr="00B7240C" w:rsidRDefault="007B67F6" w:rsidP="001E3C58">
      <w:pPr>
        <w:pStyle w:val="NormalWeb"/>
        <w:spacing w:after="435" w:afterAutospacing="0"/>
        <w:textAlignment w:val="baseline"/>
        <w:rPr>
          <w:rFonts w:asciiTheme="majorHAnsi" w:hAnsiTheme="majorHAnsi" w:cstheme="majorHAnsi"/>
          <w:bCs/>
          <w:color w:val="000000" w:themeColor="text1"/>
          <w:sz w:val="24"/>
          <w:szCs w:val="24"/>
        </w:rPr>
      </w:pPr>
      <w:r w:rsidRPr="00B7240C">
        <w:rPr>
          <w:rFonts w:asciiTheme="majorHAnsi" w:hAnsiTheme="majorHAnsi" w:cstheme="majorHAnsi"/>
          <w:bCs/>
          <w:color w:val="000000" w:themeColor="text1"/>
          <w:sz w:val="24"/>
          <w:szCs w:val="24"/>
        </w:rPr>
        <w:t>Social protection has been at the forefront of government attempts to mitigate the repercussions of the</w:t>
      </w:r>
      <w:r w:rsidR="007F1F37" w:rsidRPr="00B7240C">
        <w:rPr>
          <w:rFonts w:asciiTheme="majorHAnsi" w:hAnsiTheme="majorHAnsi" w:cstheme="majorHAnsi"/>
          <w:bCs/>
          <w:color w:val="000000" w:themeColor="text1"/>
          <w:sz w:val="24"/>
          <w:szCs w:val="24"/>
        </w:rPr>
        <w:t xml:space="preserve"> crisis.  </w:t>
      </w:r>
      <w:r w:rsidRPr="00B7240C">
        <w:rPr>
          <w:rFonts w:asciiTheme="majorHAnsi" w:hAnsiTheme="majorHAnsi" w:cstheme="majorHAnsi"/>
          <w:bCs/>
          <w:color w:val="000000" w:themeColor="text1"/>
          <w:sz w:val="24"/>
          <w:szCs w:val="24"/>
        </w:rPr>
        <w:t xml:space="preserve">Here we very briefly review the state of </w:t>
      </w:r>
      <w:r w:rsidR="007F1F37" w:rsidRPr="00B7240C">
        <w:rPr>
          <w:rFonts w:asciiTheme="majorHAnsi" w:hAnsiTheme="majorHAnsi" w:cstheme="majorHAnsi"/>
          <w:bCs/>
          <w:color w:val="000000" w:themeColor="text1"/>
          <w:sz w:val="24"/>
          <w:szCs w:val="24"/>
        </w:rPr>
        <w:t>play, on what is a vast topic.  Further analysis is available</w:t>
      </w:r>
      <w:r w:rsidRPr="00B7240C">
        <w:rPr>
          <w:rFonts w:asciiTheme="majorHAnsi" w:hAnsiTheme="majorHAnsi" w:cstheme="majorHAnsi"/>
          <w:bCs/>
          <w:color w:val="000000" w:themeColor="text1"/>
          <w:sz w:val="24"/>
          <w:szCs w:val="24"/>
        </w:rPr>
        <w:t xml:space="preserve"> on the World Bank and ILO websites – although evidence of distributional allocations and impact are not yet available.</w:t>
      </w:r>
    </w:p>
    <w:p w14:paraId="7EEB2624" w14:textId="77777777" w:rsidR="00EC0475" w:rsidRPr="00B7240C" w:rsidRDefault="00EC0475" w:rsidP="00EC0475">
      <w:pPr>
        <w:rPr>
          <w:rFonts w:asciiTheme="majorHAnsi" w:hAnsiTheme="majorHAnsi" w:cstheme="majorHAnsi"/>
          <w:bCs/>
        </w:rPr>
      </w:pPr>
      <w:r w:rsidRPr="00B7240C">
        <w:rPr>
          <w:rFonts w:asciiTheme="majorHAnsi" w:hAnsiTheme="majorHAnsi" w:cstheme="majorHAnsi"/>
          <w:bCs/>
        </w:rPr>
        <w:lastRenderedPageBreak/>
        <w:t>Many governments have pursued innovative approaches to provide financial support to people hit hard by the crisis.  In Brazil, the government will provide vouchers worth R $600 to informal sector workers not supported through traditional cash transfer programs.  In India, the state government of Uttar Pradesh will use an online payment system to compensate workers, such as vegetable vendors, rickshaw drivers and construction workers, who lost work due to the pandemic.</w:t>
      </w:r>
      <w:r w:rsidRPr="00B7240C">
        <w:rPr>
          <w:rStyle w:val="EndnoteReference"/>
          <w:rFonts w:asciiTheme="majorHAnsi" w:hAnsiTheme="majorHAnsi" w:cstheme="majorHAnsi"/>
          <w:bCs/>
        </w:rPr>
        <w:endnoteReference w:id="93"/>
      </w:r>
      <w:r w:rsidRPr="00B7240C">
        <w:rPr>
          <w:rFonts w:asciiTheme="majorHAnsi" w:hAnsiTheme="majorHAnsi" w:cstheme="majorHAnsi"/>
          <w:bCs/>
        </w:rPr>
        <w:t xml:space="preserve"> </w:t>
      </w:r>
    </w:p>
    <w:p w14:paraId="12FA7370" w14:textId="4D346168" w:rsidR="007B67F6" w:rsidRPr="00B7240C" w:rsidRDefault="007B67F6" w:rsidP="001E3C58">
      <w:pPr>
        <w:pStyle w:val="NormalWeb"/>
        <w:spacing w:after="435" w:afterAutospacing="0"/>
        <w:textAlignment w:val="baseline"/>
        <w:rPr>
          <w:rFonts w:asciiTheme="majorHAnsi" w:hAnsiTheme="majorHAnsi" w:cstheme="majorHAnsi"/>
          <w:bCs/>
          <w:color w:val="000000" w:themeColor="text1"/>
          <w:sz w:val="24"/>
          <w:szCs w:val="24"/>
        </w:rPr>
      </w:pPr>
      <w:r w:rsidRPr="00B7240C">
        <w:rPr>
          <w:rFonts w:asciiTheme="majorHAnsi" w:hAnsiTheme="majorHAnsi" w:cstheme="majorHAnsi"/>
          <w:bCs/>
          <w:color w:val="000000" w:themeColor="text1"/>
          <w:sz w:val="24"/>
          <w:szCs w:val="24"/>
        </w:rPr>
        <w:lastRenderedPageBreak/>
        <w:t>The World Bank reports that social assistance is already being adapted in several ways —specifically, expanding coverage, increasing benefits, and making administrative requirements simpler and more user-fr</w:t>
      </w:r>
      <w:r w:rsidR="007F1F37" w:rsidRPr="00B7240C">
        <w:rPr>
          <w:rFonts w:asciiTheme="majorHAnsi" w:hAnsiTheme="majorHAnsi" w:cstheme="majorHAnsi"/>
          <w:bCs/>
          <w:color w:val="000000" w:themeColor="text1"/>
          <w:sz w:val="24"/>
          <w:szCs w:val="24"/>
        </w:rPr>
        <w:t>iendly – which are all welcome.</w:t>
      </w:r>
      <w:r w:rsidRPr="00B7240C">
        <w:rPr>
          <w:rFonts w:asciiTheme="majorHAnsi" w:hAnsiTheme="majorHAnsi" w:cstheme="majorHAnsi"/>
          <w:bCs/>
          <w:color w:val="000000" w:themeColor="text1"/>
          <w:sz w:val="24"/>
          <w:szCs w:val="24"/>
        </w:rPr>
        <w:t xml:space="preserve">  One </w:t>
      </w:r>
      <w:r w:rsidR="00F032A5" w:rsidRPr="00B7240C">
        <w:rPr>
          <w:rFonts w:asciiTheme="majorHAnsi" w:hAnsiTheme="majorHAnsi" w:cstheme="majorHAnsi"/>
          <w:bCs/>
          <w:color w:val="000000" w:themeColor="text1"/>
          <w:sz w:val="24"/>
          <w:szCs w:val="24"/>
        </w:rPr>
        <w:t xml:space="preserve">especially </w:t>
      </w:r>
      <w:r w:rsidR="007F1F37" w:rsidRPr="00B7240C">
        <w:rPr>
          <w:rFonts w:asciiTheme="majorHAnsi" w:hAnsiTheme="majorHAnsi" w:cstheme="majorHAnsi"/>
          <w:bCs/>
          <w:color w:val="000000" w:themeColor="text1"/>
          <w:sz w:val="24"/>
          <w:szCs w:val="24"/>
        </w:rPr>
        <w:t>positive</w:t>
      </w:r>
      <w:r w:rsidRPr="00B7240C">
        <w:rPr>
          <w:rFonts w:asciiTheme="majorHAnsi" w:hAnsiTheme="majorHAnsi" w:cstheme="majorHAnsi"/>
          <w:bCs/>
          <w:color w:val="000000" w:themeColor="text1"/>
          <w:sz w:val="24"/>
          <w:szCs w:val="24"/>
        </w:rPr>
        <w:t xml:space="preserve"> development is that many </w:t>
      </w:r>
      <w:r w:rsidR="001E3C58" w:rsidRPr="00B7240C">
        <w:rPr>
          <w:rFonts w:asciiTheme="majorHAnsi" w:hAnsiTheme="majorHAnsi" w:cstheme="majorHAnsi"/>
          <w:bCs/>
          <w:color w:val="000000" w:themeColor="text1"/>
          <w:sz w:val="24"/>
          <w:szCs w:val="24"/>
        </w:rPr>
        <w:t xml:space="preserve">governments have moved away from entitlements based on formal employment and linked to previous earnings – instead providing emergency assistance in the form of lump sum payments, sometimes one off, sometimes on a continuing basis, some in </w:t>
      </w:r>
      <w:r w:rsidR="001E3C58" w:rsidRPr="00B7240C">
        <w:rPr>
          <w:rFonts w:asciiTheme="majorHAnsi" w:hAnsiTheme="majorHAnsi" w:cstheme="majorHAnsi"/>
          <w:bCs/>
          <w:color w:val="000000" w:themeColor="text1"/>
          <w:sz w:val="24"/>
          <w:szCs w:val="24"/>
        </w:rPr>
        <w:lastRenderedPageBreak/>
        <w:t>cash a</w:t>
      </w:r>
      <w:r w:rsidR="007F1F37" w:rsidRPr="00B7240C">
        <w:rPr>
          <w:rFonts w:asciiTheme="majorHAnsi" w:hAnsiTheme="majorHAnsi" w:cstheme="majorHAnsi"/>
          <w:bCs/>
          <w:color w:val="000000" w:themeColor="text1"/>
          <w:sz w:val="24"/>
          <w:szCs w:val="24"/>
        </w:rPr>
        <w:t xml:space="preserve">nd some in kind (like food). </w:t>
      </w:r>
      <w:r w:rsidR="00452183">
        <w:rPr>
          <w:rFonts w:asciiTheme="majorHAnsi" w:hAnsiTheme="majorHAnsi" w:cstheme="majorHAnsi"/>
          <w:bCs/>
          <w:color w:val="000000" w:themeColor="text1"/>
          <w:sz w:val="24"/>
          <w:szCs w:val="24"/>
        </w:rPr>
        <w:t xml:space="preserve"> As of May 5, 2020, 159 countries had</w:t>
      </w:r>
      <w:r w:rsidR="001E3C58" w:rsidRPr="00B7240C">
        <w:rPr>
          <w:rFonts w:asciiTheme="majorHAnsi" w:hAnsiTheme="majorHAnsi" w:cstheme="majorHAnsi"/>
          <w:bCs/>
          <w:color w:val="000000" w:themeColor="text1"/>
          <w:sz w:val="24"/>
          <w:szCs w:val="24"/>
        </w:rPr>
        <w:t xml:space="preserve"> planned, introduced or adapted 752 social protection measures in response to COVID-19, which represents a tripling in the number of countries and an eight-fold increase in measures since March 20, 2020. </w:t>
      </w:r>
    </w:p>
    <w:p w14:paraId="200E4C58" w14:textId="612CE92E" w:rsidR="001E3C58" w:rsidRPr="00B7240C" w:rsidRDefault="001E3C58" w:rsidP="001E3C58">
      <w:pPr>
        <w:pStyle w:val="NormalWeb"/>
        <w:spacing w:after="435" w:afterAutospacing="0"/>
        <w:textAlignment w:val="baseline"/>
        <w:rPr>
          <w:rFonts w:asciiTheme="majorHAnsi" w:hAnsiTheme="majorHAnsi" w:cstheme="majorHAnsi"/>
          <w:bCs/>
          <w:color w:val="000000" w:themeColor="text1"/>
          <w:sz w:val="24"/>
          <w:szCs w:val="24"/>
        </w:rPr>
      </w:pPr>
      <w:r w:rsidRPr="00B7240C">
        <w:rPr>
          <w:rFonts w:asciiTheme="majorHAnsi" w:hAnsiTheme="majorHAnsi" w:cstheme="majorHAnsi"/>
          <w:bCs/>
          <w:color w:val="000000" w:themeColor="text1"/>
          <w:sz w:val="24"/>
          <w:szCs w:val="24"/>
        </w:rPr>
        <w:t xml:space="preserve">The rapidly changing situation is being tracked by the </w:t>
      </w:r>
      <w:hyperlink r:id="rId22" w:history="1">
        <w:r w:rsidRPr="00B7240C">
          <w:rPr>
            <w:rStyle w:val="Hyperlink"/>
            <w:rFonts w:asciiTheme="majorHAnsi" w:hAnsiTheme="majorHAnsi" w:cstheme="majorHAnsi"/>
            <w:bCs/>
            <w:color w:val="000000" w:themeColor="text1"/>
            <w:sz w:val="24"/>
            <w:szCs w:val="24"/>
          </w:rPr>
          <w:t>World Bank</w:t>
        </w:r>
      </w:hyperlink>
      <w:r w:rsidRPr="00B7240C">
        <w:rPr>
          <w:rFonts w:asciiTheme="majorHAnsi" w:hAnsiTheme="majorHAnsi" w:cstheme="majorHAnsi"/>
          <w:bCs/>
          <w:color w:val="000000" w:themeColor="text1"/>
          <w:sz w:val="24"/>
          <w:szCs w:val="24"/>
        </w:rPr>
        <w:t xml:space="preserve">, which reports that among COVID-related social protection programs: </w:t>
      </w:r>
    </w:p>
    <w:p w14:paraId="5F93953F" w14:textId="46DEF57F" w:rsidR="001E3C58" w:rsidRPr="00B7240C" w:rsidRDefault="001E3C58" w:rsidP="001E3C58">
      <w:pPr>
        <w:pStyle w:val="ListParagraph"/>
        <w:numPr>
          <w:ilvl w:val="0"/>
          <w:numId w:val="12"/>
        </w:numPr>
        <w:spacing w:before="360" w:after="360"/>
        <w:rPr>
          <w:rFonts w:asciiTheme="majorHAnsi" w:eastAsia="Times New Roman" w:hAnsiTheme="majorHAnsi" w:cstheme="majorHAnsi"/>
          <w:bCs/>
          <w:color w:val="000000" w:themeColor="text1"/>
        </w:rPr>
      </w:pPr>
      <w:r w:rsidRPr="00B7240C">
        <w:rPr>
          <w:rFonts w:asciiTheme="majorHAnsi" w:eastAsia="Times New Roman" w:hAnsiTheme="majorHAnsi" w:cstheme="majorHAnsi"/>
          <w:bCs/>
          <w:color w:val="000000" w:themeColor="text1"/>
        </w:rPr>
        <w:lastRenderedPageBreak/>
        <w:t>About one-third are cas</w:t>
      </w:r>
      <w:r w:rsidR="0094275F" w:rsidRPr="00B7240C">
        <w:rPr>
          <w:rFonts w:asciiTheme="majorHAnsi" w:eastAsia="Times New Roman" w:hAnsiTheme="majorHAnsi" w:cstheme="majorHAnsi"/>
          <w:bCs/>
          <w:color w:val="000000" w:themeColor="text1"/>
        </w:rPr>
        <w:t>h transfers – of which about 59 percent</w:t>
      </w:r>
      <w:r w:rsidRPr="00B7240C">
        <w:rPr>
          <w:rFonts w:asciiTheme="majorHAnsi" w:eastAsia="Times New Roman" w:hAnsiTheme="majorHAnsi" w:cstheme="majorHAnsi"/>
          <w:bCs/>
          <w:color w:val="000000" w:themeColor="text1"/>
        </w:rPr>
        <w:t xml:space="preserve"> are new </w:t>
      </w:r>
      <w:r w:rsidR="00A130BC" w:rsidRPr="00B7240C">
        <w:rPr>
          <w:rFonts w:asciiTheme="majorHAnsi" w:eastAsia="Times New Roman" w:hAnsiTheme="majorHAnsi" w:cstheme="majorHAnsi"/>
          <w:bCs/>
          <w:color w:val="000000" w:themeColor="text1"/>
        </w:rPr>
        <w:t>programs.</w:t>
      </w:r>
    </w:p>
    <w:p w14:paraId="3BD18474" w14:textId="77777777" w:rsidR="001E3C58" w:rsidRPr="00B7240C" w:rsidRDefault="001E3C58" w:rsidP="001E3C58">
      <w:pPr>
        <w:pStyle w:val="ListParagraph"/>
        <w:numPr>
          <w:ilvl w:val="0"/>
          <w:numId w:val="12"/>
        </w:numPr>
        <w:spacing w:before="360" w:after="360"/>
        <w:rPr>
          <w:rFonts w:asciiTheme="majorHAnsi" w:eastAsia="Times New Roman" w:hAnsiTheme="majorHAnsi" w:cstheme="majorHAnsi"/>
          <w:bCs/>
          <w:color w:val="000000" w:themeColor="text1"/>
        </w:rPr>
      </w:pPr>
      <w:r w:rsidRPr="00B7240C">
        <w:rPr>
          <w:rFonts w:asciiTheme="majorHAnsi" w:eastAsia="Times New Roman" w:hAnsiTheme="majorHAnsi" w:cstheme="majorHAnsi"/>
          <w:bCs/>
          <w:color w:val="000000" w:themeColor="text1"/>
        </w:rPr>
        <w:t xml:space="preserve">One-fourth of measures are one-off payments. </w:t>
      </w:r>
    </w:p>
    <w:p w14:paraId="6FD32590" w14:textId="77777777" w:rsidR="001E3C58" w:rsidRPr="00B7240C" w:rsidRDefault="001E3C58" w:rsidP="001E3C58">
      <w:pPr>
        <w:pStyle w:val="ListParagraph"/>
        <w:numPr>
          <w:ilvl w:val="0"/>
          <w:numId w:val="12"/>
        </w:numPr>
        <w:spacing w:before="360" w:after="360"/>
        <w:rPr>
          <w:rFonts w:asciiTheme="majorHAnsi" w:eastAsia="Times New Roman" w:hAnsiTheme="majorHAnsi" w:cstheme="majorHAnsi"/>
          <w:bCs/>
          <w:color w:val="000000" w:themeColor="text1"/>
        </w:rPr>
      </w:pPr>
      <w:r w:rsidRPr="00B7240C">
        <w:rPr>
          <w:rFonts w:asciiTheme="majorHAnsi" w:eastAsia="Times New Roman" w:hAnsiTheme="majorHAnsi" w:cstheme="majorHAnsi"/>
          <w:bCs/>
          <w:color w:val="000000" w:themeColor="text1"/>
        </w:rPr>
        <w:t xml:space="preserve">Average duration of benefits is about three months. </w:t>
      </w:r>
    </w:p>
    <w:p w14:paraId="1254F3D6" w14:textId="2E8514B5" w:rsidR="001E3C58" w:rsidRPr="00B7240C" w:rsidRDefault="001E3C58" w:rsidP="001E3C58">
      <w:pPr>
        <w:pStyle w:val="ListParagraph"/>
        <w:numPr>
          <w:ilvl w:val="0"/>
          <w:numId w:val="12"/>
        </w:numPr>
        <w:spacing w:before="360" w:after="360"/>
        <w:rPr>
          <w:rFonts w:asciiTheme="majorHAnsi" w:eastAsia="Times New Roman" w:hAnsiTheme="majorHAnsi" w:cstheme="majorHAnsi"/>
          <w:bCs/>
          <w:color w:val="000000" w:themeColor="text1"/>
        </w:rPr>
      </w:pPr>
      <w:r w:rsidRPr="00B7240C">
        <w:rPr>
          <w:rFonts w:asciiTheme="majorHAnsi" w:eastAsia="Times New Roman" w:hAnsiTheme="majorHAnsi" w:cstheme="majorHAnsi"/>
          <w:bCs/>
          <w:color w:val="000000" w:themeColor="text1"/>
        </w:rPr>
        <w:t>The size of transfer</w:t>
      </w:r>
      <w:r w:rsidR="0094275F" w:rsidRPr="00B7240C">
        <w:rPr>
          <w:rFonts w:asciiTheme="majorHAnsi" w:eastAsia="Times New Roman" w:hAnsiTheme="majorHAnsi" w:cstheme="majorHAnsi"/>
          <w:bCs/>
          <w:color w:val="000000" w:themeColor="text1"/>
        </w:rPr>
        <w:t>s is relatively generous, or 25 percent</w:t>
      </w:r>
      <w:r w:rsidRPr="00B7240C">
        <w:rPr>
          <w:rFonts w:asciiTheme="majorHAnsi" w:eastAsia="Times New Roman" w:hAnsiTheme="majorHAnsi" w:cstheme="majorHAnsi"/>
          <w:bCs/>
          <w:color w:val="000000" w:themeColor="text1"/>
        </w:rPr>
        <w:t xml:space="preserve"> of monthly income per capita – for the 14 countries where data is available, this is about 90 percent higher pre-COVID transfer levels. </w:t>
      </w:r>
    </w:p>
    <w:p w14:paraId="601B0938" w14:textId="4FE9BAD7" w:rsidR="001E3C58" w:rsidRPr="00B7240C" w:rsidRDefault="001E3C58" w:rsidP="001E3C58">
      <w:pPr>
        <w:rPr>
          <w:rFonts w:asciiTheme="majorHAnsi" w:hAnsiTheme="majorHAnsi" w:cstheme="majorHAnsi"/>
          <w:bCs/>
          <w:color w:val="333333"/>
          <w:shd w:val="clear" w:color="auto" w:fill="FFFFFF"/>
        </w:rPr>
      </w:pPr>
      <w:r w:rsidRPr="00B7240C">
        <w:rPr>
          <w:rFonts w:asciiTheme="majorHAnsi" w:hAnsiTheme="majorHAnsi" w:cstheme="majorHAnsi"/>
          <w:bCs/>
          <w:color w:val="000000" w:themeColor="text1"/>
        </w:rPr>
        <w:lastRenderedPageBreak/>
        <w:t xml:space="preserve">Preliminary analysis for a subset of cash transfer programs with comparable data allowed to estimate the scale up of programs relative to pre-COVID19 levels shows that the Philippines and El Salvador are quadrupling their coverage (in the </w:t>
      </w:r>
      <w:r w:rsidRPr="00B7240C">
        <w:rPr>
          <w:rFonts w:asciiTheme="majorHAnsi" w:hAnsiTheme="majorHAnsi" w:cstheme="majorHAnsi"/>
          <w:bCs/>
          <w:color w:val="333333"/>
          <w:shd w:val="clear" w:color="auto" w:fill="FFFFFF"/>
        </w:rPr>
        <w:t>Philippines, more than 70 percent of households will receive emergency transfers)</w:t>
      </w:r>
      <w:r w:rsidRPr="00B7240C">
        <w:rPr>
          <w:rFonts w:asciiTheme="majorHAnsi" w:hAnsiTheme="majorHAnsi" w:cstheme="majorHAnsi"/>
          <w:bCs/>
          <w:color w:val="000000" w:themeColor="text1"/>
        </w:rPr>
        <w:t xml:space="preserve">, while Mauritania has almost doubled coverage.  </w:t>
      </w:r>
      <w:r w:rsidRPr="00B7240C">
        <w:rPr>
          <w:rFonts w:asciiTheme="majorHAnsi" w:hAnsiTheme="majorHAnsi" w:cstheme="majorHAnsi"/>
          <w:bCs/>
          <w:color w:val="333333"/>
          <w:shd w:val="clear" w:color="auto" w:fill="FFFFFF"/>
        </w:rPr>
        <w:t>In Argentina, Pakistan and Peru, new programs cover one third of their populations.</w:t>
      </w:r>
      <w:r w:rsidRPr="00B7240C">
        <w:rPr>
          <w:rStyle w:val="EndnoteReference"/>
          <w:rFonts w:asciiTheme="majorHAnsi" w:hAnsiTheme="majorHAnsi" w:cstheme="majorHAnsi"/>
          <w:bCs/>
          <w:color w:val="333333"/>
          <w:shd w:val="clear" w:color="auto" w:fill="FFFFFF"/>
        </w:rPr>
        <w:endnoteReference w:id="94"/>
      </w:r>
      <w:r w:rsidRPr="00B7240C">
        <w:rPr>
          <w:rFonts w:asciiTheme="majorHAnsi" w:hAnsiTheme="majorHAnsi" w:cstheme="majorHAnsi"/>
          <w:bCs/>
          <w:color w:val="333333"/>
          <w:shd w:val="clear" w:color="auto" w:fill="FFFFFF"/>
        </w:rPr>
        <w:t xml:space="preserve">  </w:t>
      </w:r>
    </w:p>
    <w:p w14:paraId="6270F30A" w14:textId="77777777" w:rsidR="00B24398" w:rsidRPr="00B7240C" w:rsidRDefault="00B24398" w:rsidP="001E3C58">
      <w:pPr>
        <w:rPr>
          <w:rFonts w:asciiTheme="majorHAnsi" w:hAnsiTheme="majorHAnsi" w:cstheme="majorHAnsi"/>
          <w:bCs/>
          <w:color w:val="333333"/>
          <w:shd w:val="clear" w:color="auto" w:fill="FFFFFF"/>
        </w:rPr>
      </w:pPr>
    </w:p>
    <w:p w14:paraId="2228B5AE" w14:textId="7CA26E65" w:rsidR="00B24398" w:rsidRPr="00B7240C" w:rsidRDefault="003B5C4C" w:rsidP="001E3C58">
      <w:pPr>
        <w:rPr>
          <w:rFonts w:asciiTheme="majorHAnsi" w:hAnsiTheme="majorHAnsi" w:cstheme="majorHAnsi"/>
          <w:bCs/>
          <w:color w:val="333333"/>
          <w:shd w:val="clear" w:color="auto" w:fill="FFFFFF"/>
        </w:rPr>
      </w:pPr>
      <w:r w:rsidRPr="00B7240C">
        <w:rPr>
          <w:rFonts w:asciiTheme="majorHAnsi" w:hAnsiTheme="majorHAnsi" w:cstheme="majorHAnsi"/>
          <w:bCs/>
          <w:color w:val="333333"/>
          <w:shd w:val="clear" w:color="auto" w:fill="FFFFFF"/>
        </w:rPr>
        <w:lastRenderedPageBreak/>
        <w:t>Another key social protection</w:t>
      </w:r>
      <w:r w:rsidR="00F01AB3" w:rsidRPr="00B7240C">
        <w:rPr>
          <w:rFonts w:asciiTheme="majorHAnsi" w:hAnsiTheme="majorHAnsi" w:cstheme="majorHAnsi"/>
          <w:bCs/>
          <w:color w:val="333333"/>
          <w:shd w:val="clear" w:color="auto" w:fill="FFFFFF"/>
        </w:rPr>
        <w:t xml:space="preserve"> measure is rent</w:t>
      </w:r>
      <w:r w:rsidRPr="00B7240C">
        <w:rPr>
          <w:rFonts w:asciiTheme="majorHAnsi" w:hAnsiTheme="majorHAnsi" w:cstheme="majorHAnsi"/>
          <w:bCs/>
          <w:color w:val="333333"/>
          <w:shd w:val="clear" w:color="auto" w:fill="FFFFFF"/>
        </w:rPr>
        <w:t xml:space="preserve"> subsidies</w:t>
      </w:r>
      <w:r w:rsidR="00F01AB3" w:rsidRPr="00B7240C">
        <w:rPr>
          <w:rFonts w:asciiTheme="majorHAnsi" w:hAnsiTheme="majorHAnsi" w:cstheme="majorHAnsi"/>
          <w:bCs/>
          <w:color w:val="333333"/>
          <w:shd w:val="clear" w:color="auto" w:fill="FFFFFF"/>
        </w:rPr>
        <w:t xml:space="preserve">, </w:t>
      </w:r>
      <w:r w:rsidR="0037279F" w:rsidRPr="00B7240C">
        <w:rPr>
          <w:rFonts w:asciiTheme="majorHAnsi" w:hAnsiTheme="majorHAnsi" w:cstheme="majorHAnsi"/>
          <w:bCs/>
          <w:color w:val="333333"/>
          <w:shd w:val="clear" w:color="auto" w:fill="FFFFFF"/>
        </w:rPr>
        <w:t>which</w:t>
      </w:r>
      <w:r w:rsidR="00A10F73" w:rsidRPr="00B7240C">
        <w:rPr>
          <w:rFonts w:asciiTheme="majorHAnsi" w:hAnsiTheme="majorHAnsi" w:cstheme="majorHAnsi"/>
          <w:bCs/>
          <w:color w:val="333333"/>
          <w:shd w:val="clear" w:color="auto" w:fill="FFFFFF"/>
        </w:rPr>
        <w:t xml:space="preserve"> help</w:t>
      </w:r>
      <w:r w:rsidR="00F01AB3" w:rsidRPr="00B7240C">
        <w:rPr>
          <w:rFonts w:asciiTheme="majorHAnsi" w:hAnsiTheme="majorHAnsi" w:cstheme="majorHAnsi"/>
          <w:bCs/>
          <w:color w:val="333333"/>
          <w:shd w:val="clear" w:color="auto" w:fill="FFFFFF"/>
        </w:rPr>
        <w:t xml:space="preserve"> renters</w:t>
      </w:r>
      <w:r w:rsidRPr="00B7240C">
        <w:rPr>
          <w:rFonts w:asciiTheme="majorHAnsi" w:hAnsiTheme="majorHAnsi" w:cstheme="majorHAnsi"/>
          <w:bCs/>
          <w:color w:val="333333"/>
          <w:shd w:val="clear" w:color="auto" w:fill="FFFFFF"/>
        </w:rPr>
        <w:t xml:space="preserve"> to meet rent payments. </w:t>
      </w:r>
      <w:r w:rsidR="0037279F" w:rsidRPr="00B7240C">
        <w:rPr>
          <w:rFonts w:asciiTheme="majorHAnsi" w:hAnsiTheme="majorHAnsi" w:cstheme="majorHAnsi"/>
          <w:bCs/>
          <w:color w:val="333333"/>
          <w:shd w:val="clear" w:color="auto" w:fill="FFFFFF"/>
        </w:rPr>
        <w:t xml:space="preserve"> </w:t>
      </w:r>
      <w:r w:rsidR="0023700E" w:rsidRPr="00B7240C">
        <w:rPr>
          <w:rFonts w:asciiTheme="majorHAnsi" w:hAnsiTheme="majorHAnsi" w:cstheme="majorHAnsi"/>
          <w:bCs/>
          <w:color w:val="333333"/>
          <w:shd w:val="clear" w:color="auto" w:fill="FFFFFF"/>
        </w:rPr>
        <w:t>A promising example is in Spain, where a microgrant progra</w:t>
      </w:r>
      <w:r w:rsidR="00A10F73" w:rsidRPr="00B7240C">
        <w:rPr>
          <w:rFonts w:asciiTheme="majorHAnsi" w:hAnsiTheme="majorHAnsi" w:cstheme="majorHAnsi"/>
          <w:bCs/>
          <w:color w:val="333333"/>
          <w:shd w:val="clear" w:color="auto" w:fill="FFFFFF"/>
        </w:rPr>
        <w:t>m assists renters to make rent</w:t>
      </w:r>
      <w:r w:rsidR="0023700E" w:rsidRPr="00B7240C">
        <w:rPr>
          <w:rFonts w:asciiTheme="majorHAnsi" w:hAnsiTheme="majorHAnsi" w:cstheme="majorHAnsi"/>
          <w:bCs/>
          <w:color w:val="333333"/>
          <w:shd w:val="clear" w:color="auto" w:fill="FFFFFF"/>
        </w:rPr>
        <w:t xml:space="preserve"> payments while limiting the impact of rent moratoria</w:t>
      </w:r>
      <w:r w:rsidR="00F01AB3" w:rsidRPr="00B7240C">
        <w:rPr>
          <w:rFonts w:asciiTheme="majorHAnsi" w:hAnsiTheme="majorHAnsi" w:cstheme="majorHAnsi"/>
          <w:bCs/>
          <w:color w:val="333333"/>
          <w:shd w:val="clear" w:color="auto" w:fill="FFFFFF"/>
        </w:rPr>
        <w:t xml:space="preserve"> on the broader economy</w:t>
      </w:r>
      <w:r w:rsidR="0023700E" w:rsidRPr="00B7240C">
        <w:rPr>
          <w:rFonts w:asciiTheme="majorHAnsi" w:hAnsiTheme="majorHAnsi" w:cstheme="majorHAnsi"/>
          <w:bCs/>
          <w:color w:val="333333"/>
          <w:shd w:val="clear" w:color="auto" w:fill="FFFFFF"/>
        </w:rPr>
        <w:t>.</w:t>
      </w:r>
      <w:r w:rsidR="0023700E" w:rsidRPr="00B7240C">
        <w:rPr>
          <w:rStyle w:val="EndnoteReference"/>
          <w:rFonts w:asciiTheme="majorHAnsi" w:hAnsiTheme="majorHAnsi" w:cstheme="majorHAnsi"/>
          <w:bCs/>
          <w:color w:val="333333"/>
          <w:shd w:val="clear" w:color="auto" w:fill="FFFFFF"/>
        </w:rPr>
        <w:endnoteReference w:id="95"/>
      </w:r>
      <w:r w:rsidR="00F01AB3" w:rsidRPr="00B7240C">
        <w:rPr>
          <w:rFonts w:asciiTheme="majorHAnsi" w:hAnsiTheme="majorHAnsi" w:cstheme="majorHAnsi"/>
          <w:bCs/>
          <w:color w:val="333333"/>
          <w:shd w:val="clear" w:color="auto" w:fill="FFFFFF"/>
        </w:rPr>
        <w:t xml:space="preserve">  </w:t>
      </w:r>
      <w:r w:rsidR="0037279F" w:rsidRPr="00B7240C">
        <w:rPr>
          <w:rFonts w:asciiTheme="majorHAnsi" w:hAnsiTheme="majorHAnsi" w:cstheme="majorHAnsi"/>
          <w:bCs/>
          <w:color w:val="333333"/>
          <w:shd w:val="clear" w:color="auto" w:fill="FFFFFF"/>
        </w:rPr>
        <w:t>The provincial government of British Columbia has allocated $500 per month for three months to enable renters to pay the rent</w:t>
      </w:r>
      <w:r w:rsidR="00F01AB3" w:rsidRPr="00B7240C">
        <w:rPr>
          <w:rFonts w:asciiTheme="majorHAnsi" w:hAnsiTheme="majorHAnsi" w:cstheme="majorHAnsi"/>
          <w:bCs/>
          <w:color w:val="333333"/>
          <w:shd w:val="clear" w:color="auto" w:fill="FFFFFF"/>
        </w:rPr>
        <w:t>.</w:t>
      </w:r>
      <w:r w:rsidR="0037279F" w:rsidRPr="00B7240C">
        <w:rPr>
          <w:rStyle w:val="EndnoteReference"/>
          <w:rFonts w:asciiTheme="majorHAnsi" w:hAnsiTheme="majorHAnsi" w:cstheme="majorHAnsi"/>
          <w:bCs/>
          <w:color w:val="333333"/>
          <w:shd w:val="clear" w:color="auto" w:fill="FFFFFF"/>
        </w:rPr>
        <w:endnoteReference w:id="96"/>
      </w:r>
      <w:r w:rsidR="00A10F73" w:rsidRPr="00B7240C">
        <w:rPr>
          <w:rFonts w:asciiTheme="majorHAnsi" w:hAnsiTheme="majorHAnsi" w:cstheme="majorHAnsi"/>
          <w:bCs/>
          <w:color w:val="333333"/>
          <w:shd w:val="clear" w:color="auto" w:fill="FFFFFF"/>
        </w:rPr>
        <w:t xml:space="preserve">  In Malta, the government will subsidize rent for people who are unemployed due to the pandemic.</w:t>
      </w:r>
      <w:r w:rsidR="00A10F73" w:rsidRPr="00B7240C">
        <w:rPr>
          <w:rStyle w:val="EndnoteReference"/>
          <w:rFonts w:asciiTheme="majorHAnsi" w:hAnsiTheme="majorHAnsi" w:cstheme="majorHAnsi"/>
          <w:bCs/>
          <w:color w:val="333333"/>
          <w:shd w:val="clear" w:color="auto" w:fill="FFFFFF"/>
        </w:rPr>
        <w:endnoteReference w:id="97"/>
      </w:r>
      <w:r w:rsidR="00A10F73" w:rsidRPr="00B7240C">
        <w:rPr>
          <w:rFonts w:asciiTheme="majorHAnsi" w:hAnsiTheme="majorHAnsi" w:cstheme="majorHAnsi"/>
          <w:bCs/>
          <w:color w:val="333333"/>
          <w:shd w:val="clear" w:color="auto" w:fill="FFFFFF"/>
        </w:rPr>
        <w:t xml:space="preserve"> </w:t>
      </w:r>
      <w:r w:rsidR="00BA2F8B" w:rsidRPr="00B7240C">
        <w:rPr>
          <w:rFonts w:asciiTheme="majorHAnsi" w:hAnsiTheme="majorHAnsi" w:cstheme="majorHAnsi"/>
          <w:bCs/>
          <w:color w:val="333333"/>
          <w:shd w:val="clear" w:color="auto" w:fill="FFFFFF"/>
        </w:rPr>
        <w:t xml:space="preserve"> Italy has established</w:t>
      </w:r>
      <w:r w:rsidR="008F7C99" w:rsidRPr="00B7240C">
        <w:rPr>
          <w:rFonts w:asciiTheme="majorHAnsi" w:hAnsiTheme="majorHAnsi" w:cstheme="majorHAnsi"/>
          <w:bCs/>
          <w:color w:val="333333"/>
          <w:shd w:val="clear" w:color="auto" w:fill="FFFFFF"/>
        </w:rPr>
        <w:t xml:space="preserve"> a National Fund </w:t>
      </w:r>
      <w:r w:rsidR="008F7C99" w:rsidRPr="00B7240C">
        <w:rPr>
          <w:rFonts w:asciiTheme="majorHAnsi" w:hAnsiTheme="majorHAnsi" w:cstheme="majorHAnsi"/>
          <w:bCs/>
          <w:color w:val="333333"/>
          <w:shd w:val="clear" w:color="auto" w:fill="FFFFFF"/>
        </w:rPr>
        <w:lastRenderedPageBreak/>
        <w:t>to provide 106</w:t>
      </w:r>
      <w:r w:rsidR="00BA2F8B" w:rsidRPr="00B7240C">
        <w:rPr>
          <w:rFonts w:asciiTheme="majorHAnsi" w:hAnsiTheme="majorHAnsi" w:cstheme="majorHAnsi"/>
          <w:bCs/>
          <w:color w:val="333333"/>
          <w:shd w:val="clear" w:color="auto" w:fill="FFFFFF"/>
        </w:rPr>
        <w:t xml:space="preserve"> EUR to municipalities to support access to rental housing.</w:t>
      </w:r>
      <w:r w:rsidR="00BA2F8B" w:rsidRPr="00B7240C">
        <w:rPr>
          <w:rStyle w:val="EndnoteReference"/>
          <w:rFonts w:asciiTheme="majorHAnsi" w:hAnsiTheme="majorHAnsi" w:cstheme="majorHAnsi"/>
          <w:bCs/>
          <w:color w:val="333333"/>
          <w:shd w:val="clear" w:color="auto" w:fill="FFFFFF"/>
        </w:rPr>
        <w:endnoteReference w:id="98"/>
      </w:r>
      <w:r w:rsidR="00BA2F8B" w:rsidRPr="00B7240C">
        <w:rPr>
          <w:rFonts w:asciiTheme="majorHAnsi" w:hAnsiTheme="majorHAnsi" w:cstheme="majorHAnsi"/>
          <w:bCs/>
          <w:color w:val="333333"/>
          <w:shd w:val="clear" w:color="auto" w:fill="FFFFFF"/>
        </w:rPr>
        <w:t xml:space="preserve"> </w:t>
      </w:r>
      <w:r w:rsidR="00A10F73" w:rsidRPr="00B7240C">
        <w:rPr>
          <w:rFonts w:asciiTheme="majorHAnsi" w:hAnsiTheme="majorHAnsi" w:cstheme="majorHAnsi"/>
          <w:bCs/>
          <w:color w:val="333333"/>
          <w:shd w:val="clear" w:color="auto" w:fill="FFFFFF"/>
        </w:rPr>
        <w:t xml:space="preserve"> </w:t>
      </w:r>
      <w:r w:rsidR="0037279F" w:rsidRPr="00B7240C">
        <w:rPr>
          <w:rFonts w:asciiTheme="majorHAnsi" w:hAnsiTheme="majorHAnsi" w:cstheme="majorHAnsi"/>
          <w:bCs/>
          <w:color w:val="333333"/>
          <w:shd w:val="clear" w:color="auto" w:fill="FFFFFF"/>
        </w:rPr>
        <w:t>In the United States, experts have advocated for COVID-19-related rent subsidies modeled on a pre-existing federal voucher program.</w:t>
      </w:r>
      <w:r w:rsidR="0037279F" w:rsidRPr="00B7240C">
        <w:rPr>
          <w:rStyle w:val="EndnoteReference"/>
          <w:rFonts w:asciiTheme="majorHAnsi" w:hAnsiTheme="majorHAnsi" w:cstheme="majorHAnsi"/>
          <w:bCs/>
          <w:color w:val="333333"/>
          <w:shd w:val="clear" w:color="auto" w:fill="FFFFFF"/>
        </w:rPr>
        <w:endnoteReference w:id="99"/>
      </w:r>
    </w:p>
    <w:p w14:paraId="7ACCD07F" w14:textId="77777777" w:rsidR="001E3C58" w:rsidRPr="00B7240C" w:rsidRDefault="001E3C58" w:rsidP="001E3C58">
      <w:pPr>
        <w:rPr>
          <w:rFonts w:asciiTheme="majorHAnsi" w:hAnsiTheme="majorHAnsi" w:cstheme="majorHAnsi"/>
          <w:bCs/>
          <w:color w:val="FF0000"/>
          <w:shd w:val="clear" w:color="auto" w:fill="FFFFFF"/>
        </w:rPr>
      </w:pPr>
    </w:p>
    <w:p w14:paraId="46EF2C9A" w14:textId="46119AF5" w:rsidR="007B67F6" w:rsidRPr="00B7240C" w:rsidRDefault="007B67F6" w:rsidP="007B67F6">
      <w:pPr>
        <w:rPr>
          <w:rFonts w:asciiTheme="majorHAnsi" w:hAnsiTheme="majorHAnsi" w:cstheme="majorHAnsi"/>
          <w:bCs/>
        </w:rPr>
      </w:pPr>
      <w:r w:rsidRPr="00B7240C">
        <w:rPr>
          <w:rFonts w:asciiTheme="majorHAnsi" w:hAnsiTheme="majorHAnsi" w:cstheme="majorHAnsi"/>
          <w:bCs/>
        </w:rPr>
        <w:t>There are major gaps</w:t>
      </w:r>
      <w:r w:rsidR="00F01AB3" w:rsidRPr="00B7240C">
        <w:rPr>
          <w:rFonts w:asciiTheme="majorHAnsi" w:hAnsiTheme="majorHAnsi" w:cstheme="majorHAnsi"/>
          <w:bCs/>
        </w:rPr>
        <w:t>,</w:t>
      </w:r>
      <w:r w:rsidRPr="00B7240C">
        <w:rPr>
          <w:rFonts w:asciiTheme="majorHAnsi" w:hAnsiTheme="majorHAnsi" w:cstheme="majorHAnsi"/>
          <w:bCs/>
        </w:rPr>
        <w:t xml:space="preserve"> however.</w:t>
      </w:r>
      <w:r w:rsidRPr="00B7240C">
        <w:rPr>
          <w:rStyle w:val="EndnoteReference"/>
          <w:rFonts w:asciiTheme="majorHAnsi" w:hAnsiTheme="majorHAnsi" w:cstheme="majorHAnsi"/>
          <w:bCs/>
        </w:rPr>
        <w:endnoteReference w:id="100"/>
      </w:r>
      <w:r w:rsidR="007F1F37" w:rsidRPr="00B7240C">
        <w:rPr>
          <w:rFonts w:asciiTheme="majorHAnsi" w:hAnsiTheme="majorHAnsi" w:cstheme="majorHAnsi"/>
          <w:bCs/>
        </w:rPr>
        <w:t xml:space="preserve">  </w:t>
      </w:r>
      <w:r w:rsidRPr="00B7240C">
        <w:rPr>
          <w:rFonts w:asciiTheme="majorHAnsi" w:hAnsiTheme="majorHAnsi" w:cstheme="majorHAnsi"/>
          <w:bCs/>
        </w:rPr>
        <w:t>For example</w:t>
      </w:r>
      <w:r w:rsidR="00F01AB3" w:rsidRPr="00B7240C">
        <w:rPr>
          <w:rFonts w:asciiTheme="majorHAnsi" w:hAnsiTheme="majorHAnsi" w:cstheme="majorHAnsi"/>
          <w:bCs/>
        </w:rPr>
        <w:t>,</w:t>
      </w:r>
      <w:r w:rsidRPr="00B7240C">
        <w:rPr>
          <w:rFonts w:asciiTheme="majorHAnsi" w:hAnsiTheme="majorHAnsi" w:cstheme="majorHAnsi"/>
          <w:bCs/>
        </w:rPr>
        <w:t xml:space="preserve"> a Yale study recently documented the exclusion of more than half of the women who were entitled to assistance in India.</w:t>
      </w:r>
      <w:r w:rsidR="00F420B0" w:rsidRPr="00B7240C">
        <w:rPr>
          <w:rStyle w:val="EndnoteReference"/>
          <w:rFonts w:asciiTheme="majorHAnsi" w:hAnsiTheme="majorHAnsi" w:cstheme="majorHAnsi"/>
          <w:bCs/>
        </w:rPr>
        <w:endnoteReference w:id="101"/>
      </w:r>
      <w:r w:rsidRPr="00B7240C">
        <w:rPr>
          <w:rFonts w:asciiTheme="majorHAnsi" w:hAnsiTheme="majorHAnsi" w:cstheme="majorHAnsi"/>
          <w:bCs/>
        </w:rPr>
        <w:t xml:space="preserve"> </w:t>
      </w:r>
      <w:r w:rsidR="00B03CFC" w:rsidRPr="00B7240C">
        <w:rPr>
          <w:rFonts w:asciiTheme="majorHAnsi" w:hAnsiTheme="majorHAnsi" w:cstheme="majorHAnsi"/>
          <w:bCs/>
        </w:rPr>
        <w:t xml:space="preserve"> </w:t>
      </w:r>
      <w:r w:rsidRPr="00B7240C">
        <w:rPr>
          <w:rFonts w:asciiTheme="majorHAnsi" w:hAnsiTheme="majorHAnsi" w:cstheme="majorHAnsi"/>
          <w:bCs/>
        </w:rPr>
        <w:t>In</w:t>
      </w:r>
      <w:r w:rsidR="0037279F" w:rsidRPr="00B7240C">
        <w:rPr>
          <w:rFonts w:asciiTheme="majorHAnsi" w:hAnsiTheme="majorHAnsi" w:cstheme="majorHAnsi"/>
          <w:bCs/>
        </w:rPr>
        <w:t xml:space="preserve"> South </w:t>
      </w:r>
      <w:r w:rsidR="0037279F" w:rsidRPr="00B7240C">
        <w:rPr>
          <w:rFonts w:asciiTheme="majorHAnsi" w:hAnsiTheme="majorHAnsi" w:cstheme="majorHAnsi"/>
          <w:bCs/>
        </w:rPr>
        <w:lastRenderedPageBreak/>
        <w:t>Africa, reports indicate</w:t>
      </w:r>
      <w:r w:rsidRPr="00B7240C">
        <w:rPr>
          <w:rFonts w:asciiTheme="majorHAnsi" w:hAnsiTheme="majorHAnsi" w:cstheme="majorHAnsi"/>
          <w:bCs/>
        </w:rPr>
        <w:t xml:space="preserve"> that many workers cannot a</w:t>
      </w:r>
      <w:r w:rsidR="00A10F73" w:rsidRPr="00B7240C">
        <w:rPr>
          <w:rFonts w:asciiTheme="majorHAnsi" w:hAnsiTheme="majorHAnsi" w:cstheme="majorHAnsi"/>
          <w:bCs/>
        </w:rPr>
        <w:t>ccess income support as their</w:t>
      </w:r>
      <w:r w:rsidRPr="00B7240C">
        <w:rPr>
          <w:rFonts w:asciiTheme="majorHAnsi" w:hAnsiTheme="majorHAnsi" w:cstheme="majorHAnsi"/>
          <w:bCs/>
        </w:rPr>
        <w:t xml:space="preserve"> employers have not registered the</w:t>
      </w:r>
      <w:r w:rsidR="00A10F73" w:rsidRPr="00B7240C">
        <w:rPr>
          <w:rFonts w:asciiTheme="majorHAnsi" w:hAnsiTheme="majorHAnsi" w:cstheme="majorHAnsi"/>
          <w:bCs/>
        </w:rPr>
        <w:t>m for a government-run relief program</w:t>
      </w:r>
      <w:r w:rsidRPr="00B7240C">
        <w:rPr>
          <w:rFonts w:asciiTheme="majorHAnsi" w:hAnsiTheme="majorHAnsi" w:cstheme="majorHAnsi"/>
          <w:bCs/>
        </w:rPr>
        <w:t>.</w:t>
      </w:r>
      <w:r w:rsidR="00A10F73" w:rsidRPr="00B7240C">
        <w:rPr>
          <w:rStyle w:val="EndnoteReference"/>
          <w:rFonts w:asciiTheme="majorHAnsi" w:hAnsiTheme="majorHAnsi" w:cstheme="majorHAnsi"/>
          <w:bCs/>
        </w:rPr>
        <w:endnoteReference w:id="102"/>
      </w:r>
      <w:r w:rsidRPr="00B7240C">
        <w:rPr>
          <w:rFonts w:asciiTheme="majorHAnsi" w:hAnsiTheme="majorHAnsi" w:cstheme="majorHAnsi"/>
          <w:bCs/>
        </w:rPr>
        <w:t xml:space="preserve">  </w:t>
      </w:r>
    </w:p>
    <w:p w14:paraId="78F8EF43" w14:textId="77777777" w:rsidR="007B67F6" w:rsidRPr="00B7240C" w:rsidRDefault="007B67F6" w:rsidP="001E3C58">
      <w:pPr>
        <w:rPr>
          <w:rFonts w:asciiTheme="majorHAnsi" w:hAnsiTheme="majorHAnsi" w:cstheme="majorHAnsi"/>
          <w:bCs/>
          <w:color w:val="000000" w:themeColor="text1"/>
        </w:rPr>
      </w:pPr>
    </w:p>
    <w:p w14:paraId="0820C9C9" w14:textId="58A162F3" w:rsidR="001E3C58" w:rsidRPr="00B7240C" w:rsidRDefault="00386BA8" w:rsidP="001E3C58">
      <w:pPr>
        <w:rPr>
          <w:rFonts w:asciiTheme="majorHAnsi" w:hAnsiTheme="majorHAnsi" w:cstheme="majorHAnsi"/>
          <w:bCs/>
          <w:color w:val="000000" w:themeColor="text1"/>
        </w:rPr>
      </w:pPr>
      <w:r w:rsidRPr="00B7240C">
        <w:rPr>
          <w:rFonts w:asciiTheme="majorHAnsi" w:hAnsiTheme="majorHAnsi" w:cstheme="majorHAnsi"/>
          <w:bCs/>
          <w:color w:val="000000" w:themeColor="text1"/>
        </w:rPr>
        <w:t>As of mid-M</w:t>
      </w:r>
      <w:r w:rsidR="001E3C58" w:rsidRPr="00B7240C">
        <w:rPr>
          <w:rFonts w:asciiTheme="majorHAnsi" w:hAnsiTheme="majorHAnsi" w:cstheme="majorHAnsi"/>
          <w:bCs/>
          <w:color w:val="000000" w:themeColor="text1"/>
        </w:rPr>
        <w:t>ay 2020, the average fiscal support package introduced by African governments amounts to a meager</w:t>
      </w:r>
      <w:r w:rsidR="001E3C58" w:rsidRPr="00B7240C">
        <w:rPr>
          <w:rFonts w:asciiTheme="majorHAnsi" w:hAnsiTheme="majorHAnsi" w:cstheme="majorHAnsi"/>
          <w:bCs/>
        </w:rPr>
        <w:t> </w:t>
      </w:r>
      <w:hyperlink r:id="rId23" w:history="1">
        <w:r w:rsidR="001E3C58" w:rsidRPr="00B7240C">
          <w:rPr>
            <w:rStyle w:val="Hyperlink"/>
            <w:rFonts w:asciiTheme="majorHAnsi" w:hAnsiTheme="majorHAnsi" w:cstheme="majorHAnsi"/>
            <w:bCs/>
            <w:color w:val="4F81BD" w:themeColor="accent1"/>
            <w:bdr w:val="none" w:sz="0" w:space="0" w:color="auto" w:frame="1"/>
          </w:rPr>
          <w:t>0.8 percent of GDP</w:t>
        </w:r>
      </w:hyperlink>
      <w:r w:rsidR="001E3C58" w:rsidRPr="00B7240C">
        <w:rPr>
          <w:rFonts w:asciiTheme="majorHAnsi" w:hAnsiTheme="majorHAnsi" w:cstheme="majorHAnsi"/>
          <w:bCs/>
          <w:color w:val="000000" w:themeColor="text1"/>
          <w:shd w:val="clear" w:color="auto" w:fill="FAFAFA"/>
        </w:rPr>
        <w:t xml:space="preserve">, </w:t>
      </w:r>
      <w:r w:rsidR="001E3C58" w:rsidRPr="00B7240C">
        <w:rPr>
          <w:rFonts w:asciiTheme="majorHAnsi" w:hAnsiTheme="majorHAnsi" w:cstheme="majorHAnsi"/>
          <w:bCs/>
          <w:color w:val="000000" w:themeColor="text1"/>
        </w:rPr>
        <w:t xml:space="preserve">one-tenth the level in developed countries.  Moreover, much of the assistance to date has been immediate but for a short period of time—even though significant </w:t>
      </w:r>
      <w:r w:rsidR="001E3C58" w:rsidRPr="00B7240C">
        <w:rPr>
          <w:rFonts w:asciiTheme="majorHAnsi" w:hAnsiTheme="majorHAnsi" w:cstheme="majorHAnsi"/>
          <w:bCs/>
          <w:color w:val="000000" w:themeColor="text1"/>
        </w:rPr>
        <w:lastRenderedPageBreak/>
        <w:t xml:space="preserve">social assistance will likely be needed for several months, if not years. </w:t>
      </w:r>
    </w:p>
    <w:p w14:paraId="0BBE0E5D" w14:textId="77777777" w:rsidR="001E3C58" w:rsidRPr="00B7240C" w:rsidRDefault="001E3C58" w:rsidP="001E3C58">
      <w:pPr>
        <w:rPr>
          <w:rFonts w:asciiTheme="majorHAnsi" w:hAnsiTheme="majorHAnsi" w:cstheme="majorHAnsi"/>
          <w:bCs/>
          <w:color w:val="000000" w:themeColor="text1"/>
        </w:rPr>
      </w:pPr>
    </w:p>
    <w:p w14:paraId="6A054F5C" w14:textId="289D19DD" w:rsidR="006A5E93" w:rsidRPr="00B7240C" w:rsidRDefault="006A5E93" w:rsidP="006A5E93">
      <w:pPr>
        <w:rPr>
          <w:rFonts w:asciiTheme="majorHAnsi" w:hAnsiTheme="majorHAnsi" w:cstheme="majorHAnsi"/>
          <w:bCs/>
        </w:rPr>
      </w:pPr>
      <w:r w:rsidRPr="00B7240C">
        <w:rPr>
          <w:rFonts w:asciiTheme="majorHAnsi" w:hAnsiTheme="majorHAnsi" w:cstheme="majorHAnsi"/>
          <w:bCs/>
        </w:rPr>
        <w:t xml:space="preserve">According to the ILO, developing </w:t>
      </w:r>
      <w:r w:rsidR="001E3C58" w:rsidRPr="00B7240C">
        <w:rPr>
          <w:rFonts w:asciiTheme="majorHAnsi" w:hAnsiTheme="majorHAnsi" w:cstheme="majorHAnsi"/>
          <w:bCs/>
        </w:rPr>
        <w:t>countr</w:t>
      </w:r>
      <w:r w:rsidRPr="00B7240C">
        <w:rPr>
          <w:rFonts w:asciiTheme="majorHAnsi" w:hAnsiTheme="majorHAnsi" w:cstheme="majorHAnsi"/>
          <w:bCs/>
        </w:rPr>
        <w:t>ies have an average financing gap for implementing an adequate social protection floor equivalent to 1.6 percent of national GDP</w:t>
      </w:r>
      <w:r w:rsidR="001E3C58" w:rsidRPr="00B7240C">
        <w:rPr>
          <w:rFonts w:asciiTheme="majorHAnsi" w:hAnsiTheme="majorHAnsi" w:cstheme="majorHAnsi"/>
          <w:bCs/>
        </w:rPr>
        <w:t xml:space="preserve">, rising to 5.6 percent </w:t>
      </w:r>
      <w:r w:rsidRPr="00B7240C">
        <w:rPr>
          <w:rFonts w:asciiTheme="majorHAnsi" w:hAnsiTheme="majorHAnsi" w:cstheme="majorHAnsi"/>
          <w:bCs/>
        </w:rPr>
        <w:t>for low-income countries.</w:t>
      </w:r>
      <w:r w:rsidRPr="00B7240C">
        <w:rPr>
          <w:rStyle w:val="EndnoteReference"/>
          <w:rFonts w:asciiTheme="majorHAnsi" w:hAnsiTheme="majorHAnsi" w:cstheme="majorHAnsi"/>
          <w:bCs/>
        </w:rPr>
        <w:endnoteReference w:id="103"/>
      </w:r>
      <w:r w:rsidR="00386BA8" w:rsidRPr="00B7240C">
        <w:rPr>
          <w:rFonts w:asciiTheme="majorHAnsi" w:hAnsiTheme="majorHAnsi" w:cstheme="majorHAnsi"/>
          <w:bCs/>
        </w:rPr>
        <w:t xml:space="preserve"> </w:t>
      </w:r>
      <w:r w:rsidR="001E3C58" w:rsidRPr="00B7240C">
        <w:rPr>
          <w:rFonts w:asciiTheme="majorHAnsi" w:hAnsiTheme="majorHAnsi" w:cstheme="majorHAnsi"/>
          <w:bCs/>
        </w:rPr>
        <w:t xml:space="preserve"> </w:t>
      </w:r>
      <w:r w:rsidR="001E3C58" w:rsidRPr="00B7240C">
        <w:rPr>
          <w:rFonts w:asciiTheme="majorHAnsi" w:hAnsiTheme="majorHAnsi" w:cstheme="majorHAnsi"/>
          <w:bCs/>
          <w:color w:val="000000" w:themeColor="text1"/>
        </w:rPr>
        <w:t xml:space="preserve">The debt relief announced by the international financial institutions could well </w:t>
      </w:r>
      <w:r w:rsidR="001E3C58" w:rsidRPr="00B7240C">
        <w:rPr>
          <w:rFonts w:asciiTheme="majorHAnsi" w:hAnsiTheme="majorHAnsi" w:cstheme="majorHAnsi"/>
          <w:bCs/>
          <w:color w:val="000000" w:themeColor="text1"/>
        </w:rPr>
        <w:lastRenderedPageBreak/>
        <w:t>be directed to boosting this support, but this is not yet known.</w:t>
      </w:r>
      <w:r w:rsidR="001E3C58" w:rsidRPr="00B7240C">
        <w:rPr>
          <w:rFonts w:asciiTheme="majorHAnsi" w:hAnsiTheme="majorHAnsi" w:cstheme="majorHAnsi"/>
          <w:bCs/>
          <w:color w:val="000000" w:themeColor="text1"/>
          <w:shd w:val="clear" w:color="auto" w:fill="FAFAFA"/>
        </w:rPr>
        <w:t xml:space="preserve">  </w:t>
      </w:r>
    </w:p>
    <w:p w14:paraId="3875D091" w14:textId="77777777" w:rsidR="006A5E93" w:rsidRPr="00B7240C" w:rsidRDefault="006A5E93" w:rsidP="006A5E93">
      <w:pPr>
        <w:rPr>
          <w:rFonts w:asciiTheme="majorHAnsi" w:hAnsiTheme="majorHAnsi" w:cstheme="majorHAnsi"/>
          <w:bCs/>
        </w:rPr>
      </w:pPr>
    </w:p>
    <w:p w14:paraId="2F295B9C" w14:textId="5B6A273D" w:rsidR="00982190" w:rsidRPr="00B7240C" w:rsidRDefault="00796B05" w:rsidP="005C5AAB">
      <w:pPr>
        <w:rPr>
          <w:rFonts w:asciiTheme="majorHAnsi" w:hAnsiTheme="majorHAnsi" w:cstheme="majorHAnsi"/>
          <w:b/>
          <w:bCs/>
        </w:rPr>
      </w:pPr>
      <w:bookmarkStart w:id="15" w:name="legistlative"/>
      <w:bookmarkEnd w:id="15"/>
      <w:r w:rsidRPr="00B7240C">
        <w:rPr>
          <w:rFonts w:asciiTheme="majorHAnsi" w:hAnsiTheme="majorHAnsi" w:cstheme="majorHAnsi"/>
          <w:b/>
          <w:bCs/>
        </w:rPr>
        <w:t xml:space="preserve">Legislative </w:t>
      </w:r>
      <w:r w:rsidR="007113D4">
        <w:rPr>
          <w:rFonts w:asciiTheme="majorHAnsi" w:hAnsiTheme="majorHAnsi" w:cstheme="majorHAnsi"/>
          <w:b/>
          <w:bCs/>
        </w:rPr>
        <w:t>a</w:t>
      </w:r>
      <w:r w:rsidR="007B67F6" w:rsidRPr="00B7240C">
        <w:rPr>
          <w:rFonts w:asciiTheme="majorHAnsi" w:hAnsiTheme="majorHAnsi" w:cstheme="majorHAnsi"/>
          <w:b/>
          <w:bCs/>
        </w:rPr>
        <w:t xml:space="preserve">ctions: </w:t>
      </w:r>
      <w:r w:rsidR="007113D4">
        <w:rPr>
          <w:rFonts w:asciiTheme="majorHAnsi" w:hAnsiTheme="majorHAnsi" w:cstheme="majorHAnsi"/>
          <w:b/>
          <w:bCs/>
        </w:rPr>
        <w:t>r</w:t>
      </w:r>
      <w:r w:rsidRPr="00B7240C">
        <w:rPr>
          <w:rFonts w:asciiTheme="majorHAnsi" w:hAnsiTheme="majorHAnsi" w:cstheme="majorHAnsi"/>
          <w:b/>
          <w:bCs/>
        </w:rPr>
        <w:t xml:space="preserve">ents, </w:t>
      </w:r>
      <w:r w:rsidR="00F1230A">
        <w:rPr>
          <w:rFonts w:asciiTheme="majorHAnsi" w:hAnsiTheme="majorHAnsi" w:cstheme="majorHAnsi"/>
          <w:b/>
          <w:bCs/>
        </w:rPr>
        <w:t>e</w:t>
      </w:r>
      <w:r w:rsidR="00F1230A" w:rsidRPr="00B7240C">
        <w:rPr>
          <w:rFonts w:asciiTheme="majorHAnsi" w:hAnsiTheme="majorHAnsi" w:cstheme="majorHAnsi"/>
          <w:b/>
          <w:bCs/>
        </w:rPr>
        <w:t>victions,</w:t>
      </w:r>
      <w:r w:rsidRPr="00B7240C">
        <w:rPr>
          <w:rFonts w:asciiTheme="majorHAnsi" w:hAnsiTheme="majorHAnsi" w:cstheme="majorHAnsi"/>
          <w:b/>
          <w:bCs/>
        </w:rPr>
        <w:t xml:space="preserve"> and </w:t>
      </w:r>
      <w:r w:rsidR="007113D4">
        <w:rPr>
          <w:rFonts w:asciiTheme="majorHAnsi" w:hAnsiTheme="majorHAnsi" w:cstheme="majorHAnsi"/>
          <w:b/>
          <w:bCs/>
        </w:rPr>
        <w:t>m</w:t>
      </w:r>
      <w:r w:rsidR="005E5CEE" w:rsidRPr="00B7240C">
        <w:rPr>
          <w:rFonts w:asciiTheme="majorHAnsi" w:hAnsiTheme="majorHAnsi" w:cstheme="majorHAnsi"/>
          <w:b/>
          <w:bCs/>
        </w:rPr>
        <w:t xml:space="preserve">ortgages </w:t>
      </w:r>
    </w:p>
    <w:p w14:paraId="564CF194" w14:textId="77777777" w:rsidR="005C5AAB" w:rsidRPr="00B7240C" w:rsidRDefault="005C5AAB" w:rsidP="005C5AAB">
      <w:pPr>
        <w:rPr>
          <w:rFonts w:asciiTheme="majorHAnsi" w:hAnsiTheme="majorHAnsi" w:cstheme="majorHAnsi"/>
          <w:bCs/>
        </w:rPr>
      </w:pPr>
    </w:p>
    <w:p w14:paraId="40E20D97" w14:textId="0BC8DB24" w:rsidR="005E5CEE" w:rsidRPr="00B7240C" w:rsidRDefault="005E5CEE" w:rsidP="005C5AAB">
      <w:pPr>
        <w:rPr>
          <w:rFonts w:asciiTheme="majorHAnsi" w:hAnsiTheme="majorHAnsi" w:cstheme="majorHAnsi"/>
          <w:bCs/>
        </w:rPr>
      </w:pPr>
      <w:r w:rsidRPr="00B7240C">
        <w:rPr>
          <w:rFonts w:asciiTheme="majorHAnsi" w:hAnsiTheme="majorHAnsi" w:cstheme="majorHAnsi"/>
          <w:bCs/>
        </w:rPr>
        <w:t>Legislative actions at the national, state and local levels have provided protect</w:t>
      </w:r>
      <w:r w:rsidR="00B23861" w:rsidRPr="00B7240C">
        <w:rPr>
          <w:rFonts w:asciiTheme="majorHAnsi" w:hAnsiTheme="majorHAnsi" w:cstheme="majorHAnsi"/>
          <w:bCs/>
        </w:rPr>
        <w:t>ion for tenants as well as home</w:t>
      </w:r>
      <w:r w:rsidRPr="00B7240C">
        <w:rPr>
          <w:rFonts w:asciiTheme="majorHAnsi" w:hAnsiTheme="majorHAnsi" w:cstheme="majorHAnsi"/>
          <w:bCs/>
        </w:rPr>
        <w:t>owners.  Pro</w:t>
      </w:r>
      <w:r w:rsidRPr="00B7240C">
        <w:rPr>
          <w:rFonts w:asciiTheme="majorHAnsi" w:hAnsiTheme="majorHAnsi" w:cstheme="majorHAnsi"/>
          <w:bCs/>
        </w:rPr>
        <w:lastRenderedPageBreak/>
        <w:t xml:space="preserve">tection for tenants has included restrictions on rental fee increases, moratoria on </w:t>
      </w:r>
      <w:r w:rsidR="00B23861" w:rsidRPr="00B7240C">
        <w:rPr>
          <w:rFonts w:asciiTheme="majorHAnsi" w:hAnsiTheme="majorHAnsi" w:cstheme="majorHAnsi"/>
          <w:bCs/>
        </w:rPr>
        <w:t xml:space="preserve">rent or </w:t>
      </w:r>
      <w:r w:rsidRPr="00B7240C">
        <w:rPr>
          <w:rFonts w:asciiTheme="majorHAnsi" w:hAnsiTheme="majorHAnsi" w:cstheme="majorHAnsi"/>
          <w:bCs/>
        </w:rPr>
        <w:t xml:space="preserve">evictions in the event of non-payment, and support for homebuyers with mortgages.  </w:t>
      </w:r>
    </w:p>
    <w:p w14:paraId="3FCA2225" w14:textId="77777777" w:rsidR="005E5CEE" w:rsidRPr="00B7240C" w:rsidRDefault="005E5CEE" w:rsidP="005C5AAB">
      <w:pPr>
        <w:rPr>
          <w:rFonts w:asciiTheme="majorHAnsi" w:hAnsiTheme="majorHAnsi" w:cstheme="majorHAnsi"/>
          <w:bCs/>
        </w:rPr>
      </w:pPr>
    </w:p>
    <w:p w14:paraId="12CE7D81" w14:textId="2784AB68" w:rsidR="00B402E8" w:rsidRPr="00B7240C" w:rsidRDefault="006D2420" w:rsidP="005C5AAB">
      <w:pPr>
        <w:rPr>
          <w:rFonts w:asciiTheme="majorHAnsi" w:hAnsiTheme="majorHAnsi" w:cstheme="majorHAnsi"/>
          <w:bCs/>
        </w:rPr>
      </w:pPr>
      <w:r w:rsidRPr="00B7240C">
        <w:rPr>
          <w:rFonts w:asciiTheme="majorHAnsi" w:hAnsiTheme="majorHAnsi" w:cstheme="majorHAnsi"/>
          <w:bCs/>
        </w:rPr>
        <w:t xml:space="preserve">As renters face increasing economic stress, </w:t>
      </w:r>
      <w:r w:rsidR="00B23861" w:rsidRPr="00B7240C">
        <w:rPr>
          <w:rFonts w:asciiTheme="majorHAnsi" w:hAnsiTheme="majorHAnsi" w:cstheme="majorHAnsi"/>
          <w:bCs/>
        </w:rPr>
        <w:t>rent and eviction moratoria</w:t>
      </w:r>
      <w:r w:rsidR="00C3527B" w:rsidRPr="00B7240C">
        <w:rPr>
          <w:rFonts w:asciiTheme="majorHAnsi" w:hAnsiTheme="majorHAnsi" w:cstheme="majorHAnsi"/>
          <w:bCs/>
        </w:rPr>
        <w:t xml:space="preserve"> during the COVID-19 pandemic</w:t>
      </w:r>
      <w:r w:rsidR="007B67F6" w:rsidRPr="00B7240C">
        <w:rPr>
          <w:rFonts w:asciiTheme="majorHAnsi" w:hAnsiTheme="majorHAnsi" w:cstheme="majorHAnsi"/>
          <w:bCs/>
        </w:rPr>
        <w:t xml:space="preserve"> can provide </w:t>
      </w:r>
      <w:r w:rsidR="00F032A5" w:rsidRPr="00B7240C">
        <w:rPr>
          <w:rFonts w:asciiTheme="majorHAnsi" w:hAnsiTheme="majorHAnsi" w:cstheme="majorHAnsi"/>
          <w:bCs/>
        </w:rPr>
        <w:t xml:space="preserve">protection, </w:t>
      </w:r>
      <w:r w:rsidR="00C3527B" w:rsidRPr="00B7240C">
        <w:rPr>
          <w:rFonts w:asciiTheme="majorHAnsi" w:hAnsiTheme="majorHAnsi" w:cstheme="majorHAnsi"/>
          <w:bCs/>
        </w:rPr>
        <w:t>allow</w:t>
      </w:r>
      <w:r w:rsidR="00F032A5" w:rsidRPr="00B7240C">
        <w:rPr>
          <w:rFonts w:asciiTheme="majorHAnsi" w:hAnsiTheme="majorHAnsi" w:cstheme="majorHAnsi"/>
          <w:bCs/>
        </w:rPr>
        <w:t>ing</w:t>
      </w:r>
      <w:r w:rsidR="00C3527B" w:rsidRPr="00B7240C">
        <w:rPr>
          <w:rFonts w:asciiTheme="majorHAnsi" w:hAnsiTheme="majorHAnsi" w:cstheme="majorHAnsi"/>
          <w:bCs/>
        </w:rPr>
        <w:t xml:space="preserve"> renters to r</w:t>
      </w:r>
      <w:r w:rsidR="00683CFE" w:rsidRPr="00B7240C">
        <w:rPr>
          <w:rFonts w:asciiTheme="majorHAnsi" w:hAnsiTheme="majorHAnsi" w:cstheme="majorHAnsi"/>
          <w:bCs/>
        </w:rPr>
        <w:t>emain in their homes and create</w:t>
      </w:r>
      <w:r w:rsidR="00C3527B" w:rsidRPr="00B7240C">
        <w:rPr>
          <w:rFonts w:asciiTheme="majorHAnsi" w:hAnsiTheme="majorHAnsi" w:cstheme="majorHAnsi"/>
          <w:bCs/>
        </w:rPr>
        <w:t xml:space="preserve"> time for the establishment of other programs, such as rent </w:t>
      </w:r>
      <w:r w:rsidR="00C3527B" w:rsidRPr="00B7240C">
        <w:rPr>
          <w:rFonts w:asciiTheme="majorHAnsi" w:hAnsiTheme="majorHAnsi" w:cstheme="majorHAnsi"/>
          <w:bCs/>
        </w:rPr>
        <w:lastRenderedPageBreak/>
        <w:t>subsidies.</w:t>
      </w:r>
      <w:r w:rsidR="005E5CEE" w:rsidRPr="00B7240C">
        <w:rPr>
          <w:rFonts w:asciiTheme="majorHAnsi" w:hAnsiTheme="majorHAnsi" w:cstheme="majorHAnsi"/>
          <w:bCs/>
        </w:rPr>
        <w:t xml:space="preserve"> </w:t>
      </w:r>
      <w:r w:rsidR="00B402E8" w:rsidRPr="00B7240C">
        <w:rPr>
          <w:rFonts w:asciiTheme="majorHAnsi" w:hAnsiTheme="majorHAnsi" w:cstheme="majorHAnsi"/>
          <w:bCs/>
        </w:rPr>
        <w:t>Governments</w:t>
      </w:r>
      <w:r w:rsidR="00E919F4" w:rsidRPr="00B7240C">
        <w:rPr>
          <w:rFonts w:asciiTheme="majorHAnsi" w:hAnsiTheme="majorHAnsi" w:cstheme="majorHAnsi"/>
          <w:bCs/>
        </w:rPr>
        <w:t xml:space="preserve"> at the national and regional levels</w:t>
      </w:r>
      <w:r w:rsidR="00B402E8" w:rsidRPr="00B7240C">
        <w:rPr>
          <w:rFonts w:asciiTheme="majorHAnsi" w:hAnsiTheme="majorHAnsi" w:cstheme="majorHAnsi"/>
          <w:bCs/>
        </w:rPr>
        <w:t xml:space="preserve"> have issued </w:t>
      </w:r>
      <w:r w:rsidR="00B24398" w:rsidRPr="00B7240C">
        <w:rPr>
          <w:rFonts w:asciiTheme="majorHAnsi" w:hAnsiTheme="majorHAnsi" w:cstheme="majorHAnsi"/>
          <w:bCs/>
        </w:rPr>
        <w:t xml:space="preserve">both rent and </w:t>
      </w:r>
      <w:r w:rsidR="00683CFE" w:rsidRPr="00B7240C">
        <w:rPr>
          <w:rFonts w:asciiTheme="majorHAnsi" w:hAnsiTheme="majorHAnsi" w:cstheme="majorHAnsi"/>
          <w:bCs/>
        </w:rPr>
        <w:t>eviction moratoria</w:t>
      </w:r>
      <w:r w:rsidR="0022720D" w:rsidRPr="00B7240C">
        <w:rPr>
          <w:rFonts w:asciiTheme="majorHAnsi" w:hAnsiTheme="majorHAnsi" w:cstheme="majorHAnsi"/>
          <w:bCs/>
        </w:rPr>
        <w:t>:</w:t>
      </w:r>
    </w:p>
    <w:p w14:paraId="40957922" w14:textId="20FBB1FB" w:rsidR="00E34C40" w:rsidRPr="00B7240C" w:rsidRDefault="00D8706B" w:rsidP="00F420B0">
      <w:pPr>
        <w:pStyle w:val="ListParagraph"/>
        <w:numPr>
          <w:ilvl w:val="0"/>
          <w:numId w:val="7"/>
        </w:numPr>
        <w:rPr>
          <w:rFonts w:asciiTheme="majorHAnsi" w:hAnsiTheme="majorHAnsi" w:cstheme="majorHAnsi"/>
          <w:bCs/>
        </w:rPr>
      </w:pPr>
      <w:r w:rsidRPr="00B7240C">
        <w:rPr>
          <w:rFonts w:asciiTheme="majorHAnsi" w:hAnsiTheme="majorHAnsi" w:cstheme="majorHAnsi"/>
          <w:bCs/>
        </w:rPr>
        <w:t xml:space="preserve">In South Africa, the </w:t>
      </w:r>
      <w:r w:rsidR="00C3527B" w:rsidRPr="00B7240C">
        <w:rPr>
          <w:rFonts w:asciiTheme="majorHAnsi" w:hAnsiTheme="majorHAnsi" w:cstheme="majorHAnsi"/>
          <w:bCs/>
        </w:rPr>
        <w:t xml:space="preserve">national </w:t>
      </w:r>
      <w:r w:rsidRPr="00B7240C">
        <w:rPr>
          <w:rFonts w:asciiTheme="majorHAnsi" w:hAnsiTheme="majorHAnsi" w:cstheme="majorHAnsi"/>
          <w:bCs/>
        </w:rPr>
        <w:t>government ordered municipalities to suspend all evictions and servic</w:t>
      </w:r>
      <w:r w:rsidR="00B24398" w:rsidRPr="00B7240C">
        <w:rPr>
          <w:rFonts w:asciiTheme="majorHAnsi" w:hAnsiTheme="majorHAnsi" w:cstheme="majorHAnsi"/>
          <w:bCs/>
        </w:rPr>
        <w:t>e cutoffs until the COVID-19 lockdown is</w:t>
      </w:r>
      <w:r w:rsidRPr="00B7240C">
        <w:rPr>
          <w:rFonts w:asciiTheme="majorHAnsi" w:hAnsiTheme="majorHAnsi" w:cstheme="majorHAnsi"/>
          <w:bCs/>
        </w:rPr>
        <w:t xml:space="preserve"> lifted.  However, legal and civil society groups </w:t>
      </w:r>
      <w:r w:rsidR="00F032A5" w:rsidRPr="00B7240C">
        <w:rPr>
          <w:rFonts w:asciiTheme="majorHAnsi" w:hAnsiTheme="majorHAnsi" w:cstheme="majorHAnsi"/>
          <w:bCs/>
        </w:rPr>
        <w:t xml:space="preserve">report that </w:t>
      </w:r>
      <w:r w:rsidRPr="00B7240C">
        <w:rPr>
          <w:rFonts w:asciiTheme="majorHAnsi" w:hAnsiTheme="majorHAnsi" w:cstheme="majorHAnsi"/>
          <w:bCs/>
        </w:rPr>
        <w:t>tenants have be</w:t>
      </w:r>
      <w:r w:rsidR="00F032A5" w:rsidRPr="00B7240C">
        <w:rPr>
          <w:rFonts w:asciiTheme="majorHAnsi" w:hAnsiTheme="majorHAnsi" w:cstheme="majorHAnsi"/>
          <w:bCs/>
        </w:rPr>
        <w:t>en</w:t>
      </w:r>
      <w:r w:rsidRPr="00B7240C">
        <w:rPr>
          <w:rFonts w:asciiTheme="majorHAnsi" w:hAnsiTheme="majorHAnsi" w:cstheme="majorHAnsi"/>
          <w:bCs/>
        </w:rPr>
        <w:t xml:space="preserve"> evicted despite the order.</w:t>
      </w:r>
      <w:r w:rsidRPr="00B7240C">
        <w:rPr>
          <w:rStyle w:val="EndnoteReference"/>
          <w:rFonts w:asciiTheme="majorHAnsi" w:hAnsiTheme="majorHAnsi" w:cstheme="majorHAnsi"/>
          <w:bCs/>
        </w:rPr>
        <w:endnoteReference w:id="104"/>
      </w:r>
      <w:r w:rsidR="000C1B75" w:rsidRPr="00B7240C">
        <w:rPr>
          <w:rFonts w:asciiTheme="majorHAnsi" w:hAnsiTheme="majorHAnsi" w:cstheme="majorHAnsi"/>
          <w:bCs/>
        </w:rPr>
        <w:t xml:space="preserve">  In Cape Town and Durban, residents of informal settlements report being violently evicted by police and private security in spite of the government order.</w:t>
      </w:r>
      <w:r w:rsidR="000C1B75" w:rsidRPr="00B7240C">
        <w:rPr>
          <w:rStyle w:val="EndnoteReference"/>
          <w:rFonts w:asciiTheme="majorHAnsi" w:hAnsiTheme="majorHAnsi" w:cstheme="majorHAnsi"/>
          <w:bCs/>
        </w:rPr>
        <w:endnoteReference w:id="105"/>
      </w:r>
      <w:r w:rsidR="000C1B75" w:rsidRPr="00B7240C">
        <w:rPr>
          <w:rFonts w:asciiTheme="majorHAnsi" w:hAnsiTheme="majorHAnsi" w:cstheme="majorHAnsi"/>
          <w:bCs/>
        </w:rPr>
        <w:t xml:space="preserve"> </w:t>
      </w:r>
    </w:p>
    <w:p w14:paraId="545C58F2" w14:textId="6616AFA8" w:rsidR="002D06DC" w:rsidRPr="00B7240C" w:rsidRDefault="00E34C40" w:rsidP="002D06DC">
      <w:pPr>
        <w:pStyle w:val="ListParagraph"/>
        <w:numPr>
          <w:ilvl w:val="0"/>
          <w:numId w:val="7"/>
        </w:numPr>
        <w:rPr>
          <w:rFonts w:asciiTheme="majorHAnsi" w:hAnsiTheme="majorHAnsi" w:cstheme="majorHAnsi"/>
          <w:bCs/>
        </w:rPr>
      </w:pPr>
      <w:r w:rsidRPr="00B7240C">
        <w:rPr>
          <w:rFonts w:asciiTheme="majorHAnsi" w:hAnsiTheme="majorHAnsi" w:cstheme="majorHAnsi"/>
          <w:bCs/>
        </w:rPr>
        <w:lastRenderedPageBreak/>
        <w:t xml:space="preserve">In Ethiopia, </w:t>
      </w:r>
      <w:r w:rsidR="00683CFE" w:rsidRPr="00B7240C">
        <w:rPr>
          <w:rFonts w:asciiTheme="majorHAnsi" w:hAnsiTheme="majorHAnsi" w:cstheme="majorHAnsi"/>
          <w:bCs/>
        </w:rPr>
        <w:t xml:space="preserve">an </w:t>
      </w:r>
      <w:r w:rsidR="00094979" w:rsidRPr="00B7240C">
        <w:rPr>
          <w:rFonts w:asciiTheme="majorHAnsi" w:hAnsiTheme="majorHAnsi" w:cstheme="majorHAnsi"/>
          <w:bCs/>
        </w:rPr>
        <w:t>eviction moratorium and ban on rental fee increases was issued as part of a state of emergency order in early April.</w:t>
      </w:r>
      <w:r w:rsidR="008B51E0" w:rsidRPr="00B7240C">
        <w:rPr>
          <w:rStyle w:val="EndnoteReference"/>
          <w:rFonts w:asciiTheme="majorHAnsi" w:hAnsiTheme="majorHAnsi" w:cstheme="majorHAnsi"/>
          <w:bCs/>
        </w:rPr>
        <w:endnoteReference w:id="106"/>
      </w:r>
      <w:r w:rsidR="00094979" w:rsidRPr="00B7240C">
        <w:rPr>
          <w:rFonts w:asciiTheme="majorHAnsi" w:hAnsiTheme="majorHAnsi" w:cstheme="majorHAnsi"/>
          <w:bCs/>
        </w:rPr>
        <w:t xml:space="preserve">  R</w:t>
      </w:r>
      <w:r w:rsidRPr="00B7240C">
        <w:rPr>
          <w:rFonts w:asciiTheme="majorHAnsi" w:hAnsiTheme="majorHAnsi" w:cstheme="majorHAnsi"/>
          <w:bCs/>
        </w:rPr>
        <w:t>egional authorities in Tigray State</w:t>
      </w:r>
      <w:r w:rsidR="00094979" w:rsidRPr="00B7240C">
        <w:rPr>
          <w:rFonts w:asciiTheme="majorHAnsi" w:hAnsiTheme="majorHAnsi" w:cstheme="majorHAnsi"/>
          <w:bCs/>
        </w:rPr>
        <w:t xml:space="preserve"> similarly</w:t>
      </w:r>
      <w:r w:rsidRPr="00B7240C">
        <w:rPr>
          <w:rFonts w:asciiTheme="majorHAnsi" w:hAnsiTheme="majorHAnsi" w:cstheme="majorHAnsi"/>
          <w:bCs/>
        </w:rPr>
        <w:t xml:space="preserve"> prohibited</w:t>
      </w:r>
      <w:r w:rsidR="00683CFE" w:rsidRPr="00B7240C">
        <w:rPr>
          <w:rFonts w:asciiTheme="majorHAnsi" w:hAnsiTheme="majorHAnsi" w:cstheme="majorHAnsi"/>
          <w:bCs/>
        </w:rPr>
        <w:t xml:space="preserve"> the eviction of renters or</w:t>
      </w:r>
      <w:r w:rsidRPr="00B7240C">
        <w:rPr>
          <w:rFonts w:asciiTheme="majorHAnsi" w:hAnsiTheme="majorHAnsi" w:cstheme="majorHAnsi"/>
          <w:bCs/>
        </w:rPr>
        <w:t xml:space="preserve"> increase in rental fees</w:t>
      </w:r>
      <w:r w:rsidR="00094979" w:rsidRPr="00B7240C">
        <w:rPr>
          <w:rFonts w:asciiTheme="majorHAnsi" w:hAnsiTheme="majorHAnsi" w:cstheme="majorHAnsi"/>
          <w:bCs/>
        </w:rPr>
        <w:t xml:space="preserve"> in late March</w:t>
      </w:r>
      <w:r w:rsidRPr="00B7240C">
        <w:rPr>
          <w:rFonts w:asciiTheme="majorHAnsi" w:hAnsiTheme="majorHAnsi" w:cstheme="majorHAnsi"/>
          <w:bCs/>
        </w:rPr>
        <w:t>.</w:t>
      </w:r>
      <w:r w:rsidRPr="00B7240C">
        <w:rPr>
          <w:rStyle w:val="EndnoteReference"/>
          <w:rFonts w:asciiTheme="majorHAnsi" w:hAnsiTheme="majorHAnsi" w:cstheme="majorHAnsi"/>
          <w:bCs/>
        </w:rPr>
        <w:endnoteReference w:id="107"/>
      </w:r>
    </w:p>
    <w:p w14:paraId="6BBE6FA8" w14:textId="4BC743B4" w:rsidR="0022720D" w:rsidRPr="00B7240C" w:rsidRDefault="002D06DC" w:rsidP="009B3DCB">
      <w:pPr>
        <w:pStyle w:val="ListParagraph"/>
        <w:numPr>
          <w:ilvl w:val="0"/>
          <w:numId w:val="7"/>
        </w:numPr>
        <w:rPr>
          <w:rFonts w:asciiTheme="majorHAnsi" w:hAnsiTheme="majorHAnsi" w:cstheme="majorHAnsi"/>
          <w:bCs/>
        </w:rPr>
      </w:pPr>
      <w:r w:rsidRPr="00B7240C">
        <w:rPr>
          <w:rFonts w:asciiTheme="majorHAnsi" w:hAnsiTheme="majorHAnsi" w:cstheme="majorHAnsi"/>
          <w:bCs/>
        </w:rPr>
        <w:t>Ukraine has prohibited evictions during the national COVID-19 quarantine.</w:t>
      </w:r>
      <w:r w:rsidR="009B3DCB" w:rsidRPr="00B7240C">
        <w:rPr>
          <w:rStyle w:val="EndnoteReference"/>
          <w:rFonts w:asciiTheme="majorHAnsi" w:hAnsiTheme="majorHAnsi" w:cstheme="majorHAnsi"/>
          <w:bCs/>
        </w:rPr>
        <w:endnoteReference w:id="108"/>
      </w:r>
      <w:r w:rsidR="00537A42" w:rsidRPr="00B7240C">
        <w:rPr>
          <w:rFonts w:asciiTheme="majorHAnsi" w:hAnsiTheme="majorHAnsi" w:cstheme="majorHAnsi"/>
          <w:bCs/>
        </w:rPr>
        <w:t xml:space="preserve">  </w:t>
      </w:r>
    </w:p>
    <w:p w14:paraId="34E544B3" w14:textId="7562D360" w:rsidR="0021442F" w:rsidRPr="00B7240C" w:rsidRDefault="00CB0E3B" w:rsidP="0021442F">
      <w:pPr>
        <w:pStyle w:val="ListParagraph"/>
        <w:numPr>
          <w:ilvl w:val="0"/>
          <w:numId w:val="7"/>
        </w:numPr>
        <w:rPr>
          <w:rFonts w:asciiTheme="majorHAnsi" w:hAnsiTheme="majorHAnsi" w:cstheme="majorHAnsi"/>
          <w:bCs/>
        </w:rPr>
      </w:pPr>
      <w:r w:rsidRPr="00B7240C">
        <w:rPr>
          <w:rFonts w:asciiTheme="majorHAnsi" w:hAnsiTheme="majorHAnsi" w:cstheme="majorHAnsi"/>
          <w:bCs/>
        </w:rPr>
        <w:t xml:space="preserve">Spain’s national government has ordered </w:t>
      </w:r>
      <w:r w:rsidR="00F032A5" w:rsidRPr="00B7240C">
        <w:rPr>
          <w:rFonts w:asciiTheme="majorHAnsi" w:hAnsiTheme="majorHAnsi" w:cstheme="majorHAnsi"/>
          <w:bCs/>
        </w:rPr>
        <w:t xml:space="preserve">a range of measures related to </w:t>
      </w:r>
      <w:r w:rsidRPr="00B7240C">
        <w:rPr>
          <w:rFonts w:asciiTheme="majorHAnsi" w:hAnsiTheme="majorHAnsi" w:cstheme="majorHAnsi"/>
          <w:bCs/>
        </w:rPr>
        <w:t>e</w:t>
      </w:r>
      <w:r w:rsidR="00683CFE" w:rsidRPr="00B7240C">
        <w:rPr>
          <w:rFonts w:asciiTheme="majorHAnsi" w:hAnsiTheme="majorHAnsi" w:cstheme="majorHAnsi"/>
          <w:bCs/>
        </w:rPr>
        <w:t>viction moratoria</w:t>
      </w:r>
      <w:r w:rsidR="00FA4561" w:rsidRPr="00B7240C">
        <w:rPr>
          <w:rFonts w:asciiTheme="majorHAnsi" w:hAnsiTheme="majorHAnsi" w:cstheme="majorHAnsi"/>
          <w:bCs/>
        </w:rPr>
        <w:t>.</w:t>
      </w:r>
      <w:r w:rsidRPr="00B7240C">
        <w:rPr>
          <w:rFonts w:asciiTheme="majorHAnsi" w:hAnsiTheme="majorHAnsi" w:cstheme="majorHAnsi"/>
          <w:bCs/>
        </w:rPr>
        <w:t xml:space="preserve"> </w:t>
      </w:r>
      <w:r w:rsidR="00683CFE" w:rsidRPr="00B7240C">
        <w:rPr>
          <w:rFonts w:asciiTheme="majorHAnsi" w:hAnsiTheme="majorHAnsi" w:cstheme="majorHAnsi"/>
          <w:bCs/>
        </w:rPr>
        <w:t xml:space="preserve"> F</w:t>
      </w:r>
      <w:r w:rsidRPr="00B7240C">
        <w:rPr>
          <w:rFonts w:asciiTheme="majorHAnsi" w:hAnsiTheme="majorHAnsi" w:cstheme="majorHAnsi"/>
          <w:bCs/>
        </w:rPr>
        <w:t xml:space="preserve">or tenants of </w:t>
      </w:r>
      <w:r w:rsidRPr="00B7240C">
        <w:rPr>
          <w:rFonts w:asciiTheme="majorHAnsi" w:hAnsiTheme="majorHAnsi" w:cstheme="majorHAnsi"/>
          <w:bCs/>
        </w:rPr>
        <w:lastRenderedPageBreak/>
        <w:t>“large” real estate owners (defined as owners of ten properties or more)</w:t>
      </w:r>
      <w:r w:rsidR="00683CFE" w:rsidRPr="00B7240C">
        <w:rPr>
          <w:rFonts w:asciiTheme="majorHAnsi" w:hAnsiTheme="majorHAnsi" w:cstheme="majorHAnsi"/>
          <w:bCs/>
        </w:rPr>
        <w:t>, the government also issued a moratorium on rental payments</w:t>
      </w:r>
      <w:r w:rsidRPr="00B7240C">
        <w:rPr>
          <w:rFonts w:asciiTheme="majorHAnsi" w:hAnsiTheme="majorHAnsi" w:cstheme="majorHAnsi"/>
          <w:bCs/>
        </w:rPr>
        <w:t xml:space="preserve">.   Tenants of “small” property owners – 85 percent of landlords – may request government assistance for rental payments. </w:t>
      </w:r>
      <w:r w:rsidR="0022720D" w:rsidRPr="00B7240C">
        <w:rPr>
          <w:rFonts w:asciiTheme="majorHAnsi" w:hAnsiTheme="majorHAnsi" w:cstheme="majorHAnsi"/>
          <w:bCs/>
        </w:rPr>
        <w:t xml:space="preserve"> The program includes rental aid of up to 900 euros per month for vulnerable groups, including domestic violence survivors and the homeless.</w:t>
      </w:r>
      <w:r w:rsidR="0022720D" w:rsidRPr="00B7240C">
        <w:rPr>
          <w:rStyle w:val="EndnoteReference"/>
          <w:rFonts w:asciiTheme="majorHAnsi" w:hAnsiTheme="majorHAnsi" w:cstheme="majorHAnsi"/>
          <w:bCs/>
        </w:rPr>
        <w:endnoteReference w:id="109"/>
      </w:r>
    </w:p>
    <w:p w14:paraId="0554B722" w14:textId="449521CF" w:rsidR="00F032A5" w:rsidRPr="00B7240C" w:rsidRDefault="00683CFE" w:rsidP="00F420B0">
      <w:pPr>
        <w:pStyle w:val="ListParagraph"/>
        <w:numPr>
          <w:ilvl w:val="0"/>
          <w:numId w:val="7"/>
        </w:numPr>
        <w:rPr>
          <w:rFonts w:asciiTheme="majorHAnsi" w:hAnsiTheme="majorHAnsi" w:cstheme="majorHAnsi"/>
          <w:bCs/>
        </w:rPr>
      </w:pPr>
      <w:r w:rsidRPr="00B7240C">
        <w:rPr>
          <w:rFonts w:asciiTheme="majorHAnsi" w:hAnsiTheme="majorHAnsi" w:cstheme="majorHAnsi"/>
          <w:bCs/>
        </w:rPr>
        <w:lastRenderedPageBreak/>
        <w:t>Eviction moratoria</w:t>
      </w:r>
      <w:r w:rsidR="00E919F4" w:rsidRPr="00B7240C">
        <w:rPr>
          <w:rFonts w:asciiTheme="majorHAnsi" w:hAnsiTheme="majorHAnsi" w:cstheme="majorHAnsi"/>
          <w:bCs/>
        </w:rPr>
        <w:t xml:space="preserve"> have</w:t>
      </w:r>
      <w:r w:rsidR="0021442F" w:rsidRPr="00B7240C">
        <w:rPr>
          <w:rFonts w:asciiTheme="majorHAnsi" w:hAnsiTheme="majorHAnsi" w:cstheme="majorHAnsi"/>
          <w:bCs/>
        </w:rPr>
        <w:t xml:space="preserve"> been issued </w:t>
      </w:r>
      <w:r w:rsidRPr="00B7240C">
        <w:rPr>
          <w:rFonts w:asciiTheme="majorHAnsi" w:hAnsiTheme="majorHAnsi" w:cstheme="majorHAnsi"/>
          <w:bCs/>
        </w:rPr>
        <w:t>by France, the United Kingdom, as well as by</w:t>
      </w:r>
      <w:r w:rsidR="0021442F" w:rsidRPr="00B7240C">
        <w:rPr>
          <w:rFonts w:asciiTheme="majorHAnsi" w:hAnsiTheme="majorHAnsi" w:cstheme="majorHAnsi"/>
          <w:bCs/>
        </w:rPr>
        <w:t xml:space="preserve"> some Canadian provinces and municipalities. </w:t>
      </w:r>
    </w:p>
    <w:p w14:paraId="03CE62CA" w14:textId="6B9EDE3A" w:rsidR="0022720D" w:rsidRPr="00B7240C" w:rsidRDefault="00F032A5" w:rsidP="0022720D">
      <w:pPr>
        <w:pStyle w:val="ListParagraph"/>
        <w:numPr>
          <w:ilvl w:val="0"/>
          <w:numId w:val="7"/>
        </w:numPr>
        <w:rPr>
          <w:rFonts w:asciiTheme="majorHAnsi" w:hAnsiTheme="majorHAnsi" w:cstheme="majorHAnsi"/>
          <w:bCs/>
        </w:rPr>
      </w:pPr>
      <w:r w:rsidRPr="00B7240C">
        <w:rPr>
          <w:rFonts w:asciiTheme="majorHAnsi" w:hAnsiTheme="majorHAnsi" w:cstheme="majorHAnsi"/>
          <w:bCs/>
        </w:rPr>
        <w:t>In the United States, residents of federally subsidized apartments are protected from eviction under national COVID-19 aid legislation.</w:t>
      </w:r>
      <w:r w:rsidRPr="00B7240C">
        <w:rPr>
          <w:rStyle w:val="EndnoteReference"/>
          <w:rFonts w:asciiTheme="majorHAnsi" w:hAnsiTheme="majorHAnsi" w:cstheme="majorHAnsi"/>
          <w:bCs/>
        </w:rPr>
        <w:endnoteReference w:id="110"/>
      </w:r>
      <w:r w:rsidRPr="00B7240C">
        <w:rPr>
          <w:rFonts w:asciiTheme="majorHAnsi" w:hAnsiTheme="majorHAnsi" w:cstheme="majorHAnsi"/>
          <w:bCs/>
        </w:rPr>
        <w:t xml:space="preserve">  </w:t>
      </w:r>
      <w:r w:rsidR="008462AB" w:rsidRPr="00B7240C">
        <w:rPr>
          <w:rFonts w:asciiTheme="majorHAnsi" w:hAnsiTheme="majorHAnsi" w:cstheme="majorHAnsi"/>
          <w:bCs/>
        </w:rPr>
        <w:t xml:space="preserve">A review in late April identified 14 states and 24 major municipalities, including </w:t>
      </w:r>
      <w:r w:rsidR="00314C32" w:rsidRPr="00B7240C">
        <w:rPr>
          <w:rFonts w:asciiTheme="majorHAnsi" w:hAnsiTheme="majorHAnsi" w:cstheme="majorHAnsi"/>
          <w:bCs/>
        </w:rPr>
        <w:t>Los Angeles, New York City, Washington, D.C. with some form of eviction moratorium.</w:t>
      </w:r>
      <w:r w:rsidR="00314C32" w:rsidRPr="00B7240C">
        <w:rPr>
          <w:rStyle w:val="EndnoteReference"/>
          <w:rFonts w:asciiTheme="majorHAnsi" w:hAnsiTheme="majorHAnsi" w:cstheme="majorHAnsi"/>
          <w:bCs/>
        </w:rPr>
        <w:endnoteReference w:id="111"/>
      </w:r>
    </w:p>
    <w:p w14:paraId="57AC9021" w14:textId="7ABB9A73" w:rsidR="00B23861" w:rsidRPr="00B7240C" w:rsidRDefault="0022720D" w:rsidP="00B23861">
      <w:pPr>
        <w:pStyle w:val="ListParagraph"/>
        <w:numPr>
          <w:ilvl w:val="0"/>
          <w:numId w:val="7"/>
        </w:numPr>
        <w:rPr>
          <w:rFonts w:asciiTheme="majorHAnsi" w:hAnsiTheme="majorHAnsi" w:cstheme="majorHAnsi"/>
          <w:bCs/>
        </w:rPr>
      </w:pPr>
      <w:r w:rsidRPr="00B7240C">
        <w:rPr>
          <w:rFonts w:asciiTheme="majorHAnsi" w:hAnsiTheme="majorHAnsi" w:cstheme="majorHAnsi"/>
          <w:bCs/>
        </w:rPr>
        <w:lastRenderedPageBreak/>
        <w:t>In Singapore, the government has prohibited the eviction of persons who are under self-quarantine or government stay-at-home order, as well as foreign workers</w:t>
      </w:r>
      <w:r w:rsidR="00683CFE" w:rsidRPr="00B7240C">
        <w:rPr>
          <w:rFonts w:asciiTheme="majorHAnsi" w:hAnsiTheme="majorHAnsi" w:cstheme="majorHAnsi"/>
          <w:bCs/>
        </w:rPr>
        <w:t>, because of discrimination due to COVID-19 fears</w:t>
      </w:r>
      <w:r w:rsidRPr="00B7240C">
        <w:rPr>
          <w:rFonts w:asciiTheme="majorHAnsi" w:hAnsiTheme="majorHAnsi" w:cstheme="majorHAnsi"/>
          <w:bCs/>
        </w:rPr>
        <w:t>.</w:t>
      </w:r>
      <w:r w:rsidRPr="00B7240C">
        <w:rPr>
          <w:rStyle w:val="EndnoteReference"/>
          <w:rFonts w:asciiTheme="majorHAnsi" w:hAnsiTheme="majorHAnsi" w:cstheme="majorHAnsi"/>
          <w:bCs/>
        </w:rPr>
        <w:endnoteReference w:id="112"/>
      </w:r>
    </w:p>
    <w:p w14:paraId="7AE2538F" w14:textId="18159786" w:rsidR="00B23861" w:rsidRPr="00B7240C" w:rsidRDefault="008462AB" w:rsidP="00B402E8">
      <w:pPr>
        <w:pStyle w:val="ListParagraph"/>
        <w:numPr>
          <w:ilvl w:val="0"/>
          <w:numId w:val="7"/>
        </w:numPr>
        <w:rPr>
          <w:rFonts w:asciiTheme="majorHAnsi" w:hAnsiTheme="majorHAnsi" w:cstheme="majorHAnsi"/>
          <w:bCs/>
        </w:rPr>
      </w:pPr>
      <w:r w:rsidRPr="00B7240C">
        <w:rPr>
          <w:rFonts w:asciiTheme="majorHAnsi" w:hAnsiTheme="majorHAnsi" w:cstheme="majorHAnsi"/>
          <w:bCs/>
        </w:rPr>
        <w:t xml:space="preserve">In Lisbon, the municipal government has suspended rent payments for </w:t>
      </w:r>
      <w:r w:rsidR="00F420B0" w:rsidRPr="00B7240C">
        <w:rPr>
          <w:rFonts w:asciiTheme="majorHAnsi" w:hAnsiTheme="majorHAnsi" w:cstheme="majorHAnsi"/>
          <w:bCs/>
        </w:rPr>
        <w:t xml:space="preserve">about 70,000 </w:t>
      </w:r>
      <w:r w:rsidRPr="00B7240C">
        <w:rPr>
          <w:rFonts w:asciiTheme="majorHAnsi" w:hAnsiTheme="majorHAnsi" w:cstheme="majorHAnsi"/>
          <w:bCs/>
        </w:rPr>
        <w:t>residents of public housing.</w:t>
      </w:r>
      <w:r w:rsidRPr="00B7240C">
        <w:rPr>
          <w:rStyle w:val="EndnoteReference"/>
          <w:rFonts w:asciiTheme="majorHAnsi" w:hAnsiTheme="majorHAnsi" w:cstheme="majorHAnsi"/>
          <w:bCs/>
        </w:rPr>
        <w:endnoteReference w:id="113"/>
      </w:r>
      <w:r w:rsidR="00B23861" w:rsidRPr="00B7240C">
        <w:rPr>
          <w:rFonts w:asciiTheme="majorHAnsi" w:hAnsiTheme="majorHAnsi" w:cstheme="majorHAnsi"/>
          <w:bCs/>
        </w:rPr>
        <w:t xml:space="preserve"> </w:t>
      </w:r>
    </w:p>
    <w:p w14:paraId="6F65C444" w14:textId="77777777" w:rsidR="00537A42" w:rsidRPr="00B7240C" w:rsidRDefault="00537A42" w:rsidP="006264C0">
      <w:pPr>
        <w:rPr>
          <w:rFonts w:asciiTheme="majorHAnsi" w:hAnsiTheme="majorHAnsi" w:cstheme="majorHAnsi"/>
          <w:bCs/>
        </w:rPr>
      </w:pPr>
    </w:p>
    <w:p w14:paraId="0F89D7B8" w14:textId="01228EB0" w:rsidR="00421C5E" w:rsidRPr="00B7240C" w:rsidRDefault="00683CFE" w:rsidP="005C5AAB">
      <w:pPr>
        <w:rPr>
          <w:rFonts w:asciiTheme="majorHAnsi" w:hAnsiTheme="majorHAnsi" w:cstheme="majorHAnsi"/>
          <w:bCs/>
        </w:rPr>
      </w:pPr>
      <w:r w:rsidRPr="00B7240C">
        <w:rPr>
          <w:rFonts w:asciiTheme="majorHAnsi" w:hAnsiTheme="majorHAnsi" w:cstheme="majorHAnsi"/>
          <w:bCs/>
        </w:rPr>
        <w:lastRenderedPageBreak/>
        <w:t>Although</w:t>
      </w:r>
      <w:r w:rsidR="008462AB" w:rsidRPr="00B7240C">
        <w:rPr>
          <w:rFonts w:asciiTheme="majorHAnsi" w:hAnsiTheme="majorHAnsi" w:cstheme="majorHAnsi"/>
          <w:bCs/>
        </w:rPr>
        <w:t xml:space="preserve"> rent and</w:t>
      </w:r>
      <w:r w:rsidRPr="00B7240C">
        <w:rPr>
          <w:rFonts w:asciiTheme="majorHAnsi" w:hAnsiTheme="majorHAnsi" w:cstheme="majorHAnsi"/>
          <w:bCs/>
        </w:rPr>
        <w:t xml:space="preserve"> eviction moratoria</w:t>
      </w:r>
      <w:r w:rsidR="006264C0" w:rsidRPr="00B7240C">
        <w:rPr>
          <w:rFonts w:asciiTheme="majorHAnsi" w:hAnsiTheme="majorHAnsi" w:cstheme="majorHAnsi"/>
          <w:bCs/>
        </w:rPr>
        <w:t xml:space="preserve"> have been embraced in </w:t>
      </w:r>
      <w:r w:rsidR="008462AB" w:rsidRPr="00B7240C">
        <w:rPr>
          <w:rFonts w:asciiTheme="majorHAnsi" w:hAnsiTheme="majorHAnsi" w:cstheme="majorHAnsi"/>
          <w:bCs/>
        </w:rPr>
        <w:t>the above</w:t>
      </w:r>
      <w:r w:rsidR="006264C0" w:rsidRPr="00B7240C">
        <w:rPr>
          <w:rFonts w:asciiTheme="majorHAnsi" w:hAnsiTheme="majorHAnsi" w:cstheme="majorHAnsi"/>
          <w:bCs/>
        </w:rPr>
        <w:t xml:space="preserve"> settings in the early stages of the COVID-19 pandemic, </w:t>
      </w:r>
      <w:r w:rsidR="00421C5E" w:rsidRPr="00B7240C">
        <w:rPr>
          <w:rFonts w:asciiTheme="majorHAnsi" w:hAnsiTheme="majorHAnsi" w:cstheme="majorHAnsi"/>
          <w:bCs/>
        </w:rPr>
        <w:t>t</w:t>
      </w:r>
      <w:r w:rsidR="006264C0" w:rsidRPr="00B7240C">
        <w:rPr>
          <w:rFonts w:asciiTheme="majorHAnsi" w:hAnsiTheme="majorHAnsi" w:cstheme="majorHAnsi"/>
          <w:bCs/>
        </w:rPr>
        <w:t>he Brookings Institution</w:t>
      </w:r>
      <w:r w:rsidR="008462AB" w:rsidRPr="00B7240C">
        <w:rPr>
          <w:rFonts w:asciiTheme="majorHAnsi" w:hAnsiTheme="majorHAnsi" w:cstheme="majorHAnsi"/>
          <w:bCs/>
        </w:rPr>
        <w:t xml:space="preserve"> </w:t>
      </w:r>
      <w:r w:rsidR="005E5CEE" w:rsidRPr="00B7240C">
        <w:rPr>
          <w:rFonts w:asciiTheme="majorHAnsi" w:hAnsiTheme="majorHAnsi" w:cstheme="majorHAnsi"/>
          <w:bCs/>
        </w:rPr>
        <w:t>note</w:t>
      </w:r>
      <w:r w:rsidR="008462AB" w:rsidRPr="00B7240C">
        <w:rPr>
          <w:rFonts w:asciiTheme="majorHAnsi" w:hAnsiTheme="majorHAnsi" w:cstheme="majorHAnsi"/>
          <w:bCs/>
        </w:rPr>
        <w:t>s that</w:t>
      </w:r>
      <w:r w:rsidR="006264C0" w:rsidRPr="00B7240C">
        <w:rPr>
          <w:rFonts w:asciiTheme="majorHAnsi" w:hAnsiTheme="majorHAnsi" w:cstheme="majorHAnsi"/>
          <w:bCs/>
        </w:rPr>
        <w:t xml:space="preserve"> </w:t>
      </w:r>
      <w:r w:rsidR="00E35C02" w:rsidRPr="00B7240C">
        <w:rPr>
          <w:rFonts w:asciiTheme="majorHAnsi" w:hAnsiTheme="majorHAnsi" w:cstheme="majorHAnsi"/>
          <w:bCs/>
        </w:rPr>
        <w:t xml:space="preserve">city and local governments </w:t>
      </w:r>
      <w:r w:rsidR="00421C5E" w:rsidRPr="00B7240C">
        <w:rPr>
          <w:rFonts w:asciiTheme="majorHAnsi" w:hAnsiTheme="majorHAnsi" w:cstheme="majorHAnsi"/>
          <w:bCs/>
        </w:rPr>
        <w:t xml:space="preserve">that </w:t>
      </w:r>
      <w:r w:rsidR="00E35C02" w:rsidRPr="00B7240C">
        <w:rPr>
          <w:rFonts w:asciiTheme="majorHAnsi" w:hAnsiTheme="majorHAnsi" w:cstheme="majorHAnsi"/>
          <w:bCs/>
        </w:rPr>
        <w:t xml:space="preserve">depend on property taxes from </w:t>
      </w:r>
      <w:r w:rsidR="00421C5E" w:rsidRPr="00B7240C">
        <w:rPr>
          <w:rFonts w:asciiTheme="majorHAnsi" w:hAnsiTheme="majorHAnsi" w:cstheme="majorHAnsi"/>
          <w:bCs/>
        </w:rPr>
        <w:t>t</w:t>
      </w:r>
      <w:r w:rsidR="00297025" w:rsidRPr="00B7240C">
        <w:rPr>
          <w:rFonts w:asciiTheme="majorHAnsi" w:hAnsiTheme="majorHAnsi" w:cstheme="majorHAnsi"/>
          <w:bCs/>
        </w:rPr>
        <w:t>he owners</w:t>
      </w:r>
      <w:r w:rsidR="00E35C02" w:rsidRPr="00B7240C">
        <w:rPr>
          <w:rFonts w:asciiTheme="majorHAnsi" w:hAnsiTheme="majorHAnsi" w:cstheme="majorHAnsi"/>
          <w:bCs/>
        </w:rPr>
        <w:t xml:space="preserve"> of rental properties</w:t>
      </w:r>
      <w:r w:rsidR="00421C5E" w:rsidRPr="00B7240C">
        <w:rPr>
          <w:rFonts w:asciiTheme="majorHAnsi" w:hAnsiTheme="majorHAnsi" w:cstheme="majorHAnsi"/>
          <w:bCs/>
        </w:rPr>
        <w:t xml:space="preserve"> can be adversely affected</w:t>
      </w:r>
      <w:r w:rsidR="006264C0" w:rsidRPr="00B7240C">
        <w:rPr>
          <w:rFonts w:asciiTheme="majorHAnsi" w:hAnsiTheme="majorHAnsi" w:cstheme="majorHAnsi"/>
          <w:bCs/>
        </w:rPr>
        <w:t>.</w:t>
      </w:r>
      <w:r w:rsidRPr="00B7240C">
        <w:rPr>
          <w:rStyle w:val="EndnoteReference"/>
          <w:rFonts w:asciiTheme="majorHAnsi" w:hAnsiTheme="majorHAnsi" w:cstheme="majorHAnsi"/>
          <w:bCs/>
        </w:rPr>
        <w:endnoteReference w:id="114"/>
      </w:r>
      <w:r w:rsidR="00297025" w:rsidRPr="00B7240C">
        <w:rPr>
          <w:rFonts w:asciiTheme="majorHAnsi" w:hAnsiTheme="majorHAnsi" w:cstheme="majorHAnsi"/>
          <w:bCs/>
        </w:rPr>
        <w:t xml:space="preserve">  </w:t>
      </w:r>
    </w:p>
    <w:p w14:paraId="53E52F05" w14:textId="77777777" w:rsidR="00421C5E" w:rsidRPr="00B7240C" w:rsidRDefault="00421C5E" w:rsidP="005C5AAB">
      <w:pPr>
        <w:rPr>
          <w:rFonts w:asciiTheme="majorHAnsi" w:hAnsiTheme="majorHAnsi" w:cstheme="majorHAnsi"/>
          <w:bCs/>
        </w:rPr>
      </w:pPr>
    </w:p>
    <w:p w14:paraId="6F799606" w14:textId="282642E8" w:rsidR="00C1647A" w:rsidRPr="00B7240C" w:rsidRDefault="00421C5E" w:rsidP="005C5AAB">
      <w:pPr>
        <w:rPr>
          <w:rFonts w:asciiTheme="majorHAnsi" w:hAnsiTheme="majorHAnsi" w:cstheme="majorHAnsi"/>
          <w:bCs/>
        </w:rPr>
      </w:pPr>
      <w:r w:rsidRPr="00B7240C">
        <w:rPr>
          <w:rFonts w:asciiTheme="majorHAnsi" w:hAnsiTheme="majorHAnsi" w:cstheme="majorHAnsi"/>
          <w:bCs/>
        </w:rPr>
        <w:lastRenderedPageBreak/>
        <w:t xml:space="preserve">While </w:t>
      </w:r>
      <w:r w:rsidR="00297025" w:rsidRPr="00B7240C">
        <w:rPr>
          <w:rFonts w:asciiTheme="majorHAnsi" w:hAnsiTheme="majorHAnsi" w:cstheme="majorHAnsi"/>
          <w:bCs/>
        </w:rPr>
        <w:t>rent and eviction moratoria provided some temporary relief to renters during the acute stages of the COVID-19 crisis</w:t>
      </w:r>
      <w:r w:rsidRPr="00B7240C">
        <w:rPr>
          <w:rFonts w:asciiTheme="majorHAnsi" w:hAnsiTheme="majorHAnsi" w:cstheme="majorHAnsi"/>
          <w:bCs/>
        </w:rPr>
        <w:t>, t</w:t>
      </w:r>
      <w:r w:rsidR="00297025" w:rsidRPr="00B7240C">
        <w:rPr>
          <w:rFonts w:asciiTheme="majorHAnsi" w:hAnsiTheme="majorHAnsi" w:cstheme="majorHAnsi"/>
          <w:bCs/>
        </w:rPr>
        <w:t xml:space="preserve">he payment of direct subsidies to renters </w:t>
      </w:r>
      <w:r w:rsidRPr="00B7240C">
        <w:rPr>
          <w:rFonts w:asciiTheme="majorHAnsi" w:hAnsiTheme="majorHAnsi" w:cstheme="majorHAnsi"/>
          <w:bCs/>
        </w:rPr>
        <w:t xml:space="preserve">may be a more sustainable </w:t>
      </w:r>
      <w:r w:rsidR="00297025" w:rsidRPr="00B7240C">
        <w:rPr>
          <w:rFonts w:asciiTheme="majorHAnsi" w:hAnsiTheme="majorHAnsi" w:cstheme="majorHAnsi"/>
          <w:bCs/>
        </w:rPr>
        <w:t>means of support</w:t>
      </w:r>
      <w:r w:rsidRPr="00B7240C">
        <w:rPr>
          <w:rFonts w:asciiTheme="majorHAnsi" w:hAnsiTheme="majorHAnsi" w:cstheme="majorHAnsi"/>
          <w:bCs/>
        </w:rPr>
        <w:t xml:space="preserve"> in the period ahead</w:t>
      </w:r>
      <w:r w:rsidR="00297025" w:rsidRPr="00B7240C">
        <w:rPr>
          <w:rFonts w:asciiTheme="majorHAnsi" w:hAnsiTheme="majorHAnsi" w:cstheme="majorHAnsi"/>
          <w:bCs/>
        </w:rPr>
        <w:t xml:space="preserve">. </w:t>
      </w:r>
    </w:p>
    <w:p w14:paraId="695AFE78" w14:textId="77777777" w:rsidR="00875E3F" w:rsidRPr="00B7240C" w:rsidRDefault="00875E3F" w:rsidP="005C5AAB">
      <w:pPr>
        <w:rPr>
          <w:rFonts w:asciiTheme="majorHAnsi" w:hAnsiTheme="majorHAnsi" w:cstheme="majorHAnsi"/>
          <w:bCs/>
        </w:rPr>
      </w:pPr>
    </w:p>
    <w:p w14:paraId="5F52FD64" w14:textId="1C72A403" w:rsidR="00537A42" w:rsidRPr="00B7240C" w:rsidRDefault="00875E3F" w:rsidP="005C5AAB">
      <w:pPr>
        <w:rPr>
          <w:rFonts w:asciiTheme="majorHAnsi" w:hAnsiTheme="majorHAnsi" w:cstheme="majorHAnsi"/>
          <w:bCs/>
        </w:rPr>
      </w:pPr>
      <w:r w:rsidRPr="00B7240C">
        <w:rPr>
          <w:rFonts w:asciiTheme="majorHAnsi" w:hAnsiTheme="majorHAnsi" w:cstheme="majorHAnsi"/>
          <w:bCs/>
        </w:rPr>
        <w:t xml:space="preserve">Mortgage forbearances grant mortgage holders a short period during which they can defer payment.  During the COVID-19 pandemic, several countries have issued mortgage forbearances for short periods – usually lasting 3-6 months.  </w:t>
      </w:r>
      <w:r w:rsidR="00F420B0" w:rsidRPr="00B7240C">
        <w:rPr>
          <w:rFonts w:asciiTheme="majorHAnsi" w:hAnsiTheme="majorHAnsi" w:cstheme="majorHAnsi"/>
          <w:bCs/>
        </w:rPr>
        <w:lastRenderedPageBreak/>
        <w:t>Italy, Spain, and the Slovak Republic have provided for temporary deferment of mortgage payments.</w:t>
      </w:r>
      <w:r w:rsidR="00F420B0" w:rsidRPr="00B7240C">
        <w:rPr>
          <w:rStyle w:val="EndnoteReference"/>
          <w:rFonts w:asciiTheme="majorHAnsi" w:hAnsiTheme="majorHAnsi" w:cstheme="majorHAnsi"/>
          <w:bCs/>
        </w:rPr>
        <w:endnoteReference w:id="115"/>
      </w:r>
      <w:r w:rsidR="00F420B0" w:rsidRPr="00B7240C">
        <w:rPr>
          <w:rFonts w:asciiTheme="majorHAnsi" w:hAnsiTheme="majorHAnsi" w:cstheme="majorHAnsi"/>
          <w:bCs/>
        </w:rPr>
        <w:t xml:space="preserve">  </w:t>
      </w:r>
      <w:r w:rsidR="005F63DE" w:rsidRPr="00B7240C">
        <w:rPr>
          <w:rFonts w:asciiTheme="majorHAnsi" w:hAnsiTheme="majorHAnsi" w:cstheme="majorHAnsi"/>
          <w:bCs/>
        </w:rPr>
        <w:t>National legislation in the United States on the COVID-19 pandemic (CARES Act) provides homeowners whose mortgages are federally-back</w:t>
      </w:r>
      <w:r w:rsidR="00F420B0" w:rsidRPr="00B7240C">
        <w:rPr>
          <w:rFonts w:asciiTheme="majorHAnsi" w:hAnsiTheme="majorHAnsi" w:cstheme="majorHAnsi"/>
          <w:bCs/>
        </w:rPr>
        <w:t>ed</w:t>
      </w:r>
      <w:r w:rsidR="005F63DE" w:rsidRPr="00B7240C">
        <w:rPr>
          <w:rFonts w:asciiTheme="majorHAnsi" w:hAnsiTheme="majorHAnsi" w:cstheme="majorHAnsi"/>
          <w:bCs/>
        </w:rPr>
        <w:t xml:space="preserve"> the right to request a 180-day forbearance.  The United Kingdom and Ireland have enacted mortgage payment moratoria, while the government of Hungary has asked banks to provide forbearance (without </w:t>
      </w:r>
      <w:r w:rsidR="00F420B0" w:rsidRPr="00B7240C">
        <w:rPr>
          <w:rFonts w:asciiTheme="majorHAnsi" w:hAnsiTheme="majorHAnsi" w:cstheme="majorHAnsi"/>
          <w:bCs/>
        </w:rPr>
        <w:t xml:space="preserve">legislative </w:t>
      </w:r>
      <w:r w:rsidR="005F63DE" w:rsidRPr="00B7240C">
        <w:rPr>
          <w:rFonts w:asciiTheme="majorHAnsi" w:hAnsiTheme="majorHAnsi" w:cstheme="majorHAnsi"/>
          <w:bCs/>
        </w:rPr>
        <w:t>mandat</w:t>
      </w:r>
      <w:r w:rsidR="00F420B0" w:rsidRPr="00B7240C">
        <w:rPr>
          <w:rFonts w:asciiTheme="majorHAnsi" w:hAnsiTheme="majorHAnsi" w:cstheme="majorHAnsi"/>
          <w:bCs/>
        </w:rPr>
        <w:t>es</w:t>
      </w:r>
      <w:r w:rsidR="005F63DE" w:rsidRPr="00B7240C">
        <w:rPr>
          <w:rFonts w:asciiTheme="majorHAnsi" w:hAnsiTheme="majorHAnsi" w:cstheme="majorHAnsi"/>
          <w:bCs/>
        </w:rPr>
        <w:t>).</w:t>
      </w:r>
      <w:r w:rsidR="005F63DE" w:rsidRPr="00B7240C">
        <w:rPr>
          <w:rStyle w:val="EndnoteReference"/>
          <w:rFonts w:asciiTheme="majorHAnsi" w:hAnsiTheme="majorHAnsi" w:cstheme="majorHAnsi"/>
          <w:bCs/>
        </w:rPr>
        <w:endnoteReference w:id="116"/>
      </w:r>
      <w:r w:rsidR="00537A42" w:rsidRPr="00B7240C">
        <w:rPr>
          <w:rFonts w:asciiTheme="majorHAnsi" w:hAnsiTheme="majorHAnsi" w:cstheme="majorHAnsi"/>
          <w:bCs/>
        </w:rPr>
        <w:t xml:space="preserve"> In El Salvador, the government ordered a 90-day moratorium for </w:t>
      </w:r>
      <w:r w:rsidR="00537A42" w:rsidRPr="00B7240C">
        <w:rPr>
          <w:rFonts w:asciiTheme="majorHAnsi" w:hAnsiTheme="majorHAnsi" w:cstheme="majorHAnsi"/>
          <w:bCs/>
        </w:rPr>
        <w:lastRenderedPageBreak/>
        <w:t>mortgages for those who have been negatively affected by COVID-19.</w:t>
      </w:r>
      <w:r w:rsidR="00537A42" w:rsidRPr="00B7240C">
        <w:rPr>
          <w:rStyle w:val="EndnoteReference"/>
          <w:rFonts w:asciiTheme="majorHAnsi" w:hAnsiTheme="majorHAnsi" w:cstheme="majorHAnsi"/>
          <w:bCs/>
        </w:rPr>
        <w:endnoteReference w:id="117"/>
      </w:r>
      <w:r w:rsidR="00537A42" w:rsidRPr="00B7240C">
        <w:rPr>
          <w:rFonts w:asciiTheme="majorHAnsi" w:hAnsiTheme="majorHAnsi" w:cstheme="majorHAnsi"/>
          <w:bCs/>
        </w:rPr>
        <w:t xml:space="preserve"> </w:t>
      </w:r>
    </w:p>
    <w:p w14:paraId="5D28D2B9" w14:textId="77777777" w:rsidR="00121D57" w:rsidRPr="00B7240C" w:rsidRDefault="00121D57" w:rsidP="005C5AAB">
      <w:pPr>
        <w:rPr>
          <w:rFonts w:asciiTheme="majorHAnsi" w:hAnsiTheme="majorHAnsi" w:cstheme="majorHAnsi"/>
          <w:bCs/>
        </w:rPr>
      </w:pPr>
    </w:p>
    <w:p w14:paraId="5F35639E" w14:textId="026AFAEC" w:rsidR="00F420B0" w:rsidRPr="00B7240C" w:rsidRDefault="00F420B0" w:rsidP="005C5AAB">
      <w:pPr>
        <w:rPr>
          <w:rFonts w:asciiTheme="majorHAnsi" w:hAnsiTheme="majorHAnsi" w:cstheme="majorHAnsi"/>
          <w:bCs/>
        </w:rPr>
      </w:pPr>
      <w:r w:rsidRPr="00B7240C">
        <w:rPr>
          <w:rFonts w:asciiTheme="majorHAnsi" w:hAnsiTheme="majorHAnsi" w:cstheme="majorHAnsi"/>
          <w:bCs/>
        </w:rPr>
        <w:t>Such measures may enable mortgage holders to handle cash flow challenges during the pandemic.  Additional measures, such as moratoria on late payment penalties and foreclosures often accompany mortgage forbearances.</w:t>
      </w:r>
      <w:r w:rsidRPr="00B7240C">
        <w:rPr>
          <w:rStyle w:val="EndnoteReference"/>
          <w:rFonts w:asciiTheme="majorHAnsi" w:hAnsiTheme="majorHAnsi" w:cstheme="majorHAnsi"/>
          <w:bCs/>
        </w:rPr>
        <w:endnoteReference w:id="118"/>
      </w:r>
      <w:r w:rsidRPr="00B7240C">
        <w:rPr>
          <w:rFonts w:asciiTheme="majorHAnsi" w:hAnsiTheme="majorHAnsi" w:cstheme="majorHAnsi"/>
          <w:bCs/>
        </w:rPr>
        <w:t xml:space="preserve">  </w:t>
      </w:r>
    </w:p>
    <w:p w14:paraId="7B09B83C" w14:textId="77777777" w:rsidR="000D5658" w:rsidRPr="00B7240C" w:rsidRDefault="000D5658" w:rsidP="005C5AAB">
      <w:pPr>
        <w:rPr>
          <w:rFonts w:asciiTheme="majorHAnsi" w:hAnsiTheme="majorHAnsi" w:cstheme="majorHAnsi"/>
          <w:bCs/>
        </w:rPr>
      </w:pPr>
    </w:p>
    <w:p w14:paraId="60DC9A13" w14:textId="4A9945B5" w:rsidR="005C5AAB" w:rsidRPr="00B7240C" w:rsidRDefault="00B24398" w:rsidP="005C5AAB">
      <w:pPr>
        <w:rPr>
          <w:rFonts w:asciiTheme="majorHAnsi" w:hAnsiTheme="majorHAnsi" w:cstheme="majorHAnsi"/>
          <w:b/>
          <w:bCs/>
        </w:rPr>
      </w:pPr>
      <w:bookmarkStart w:id="16" w:name="placebased"/>
      <w:bookmarkEnd w:id="16"/>
      <w:r w:rsidRPr="00B7240C">
        <w:rPr>
          <w:rFonts w:asciiTheme="majorHAnsi" w:hAnsiTheme="majorHAnsi" w:cstheme="majorHAnsi"/>
          <w:b/>
          <w:bCs/>
        </w:rPr>
        <w:t>Place-</w:t>
      </w:r>
      <w:r w:rsidR="005E5CEE" w:rsidRPr="00B7240C">
        <w:rPr>
          <w:rFonts w:asciiTheme="majorHAnsi" w:hAnsiTheme="majorHAnsi" w:cstheme="majorHAnsi"/>
          <w:b/>
          <w:bCs/>
        </w:rPr>
        <w:t xml:space="preserve">based efforts: </w:t>
      </w:r>
      <w:r w:rsidR="007113D4">
        <w:rPr>
          <w:rFonts w:asciiTheme="majorHAnsi" w:hAnsiTheme="majorHAnsi" w:cstheme="majorHAnsi"/>
          <w:b/>
          <w:bCs/>
        </w:rPr>
        <w:t>i</w:t>
      </w:r>
      <w:r w:rsidR="005C5AAB" w:rsidRPr="00B7240C">
        <w:rPr>
          <w:rFonts w:asciiTheme="majorHAnsi" w:hAnsiTheme="majorHAnsi" w:cstheme="majorHAnsi"/>
          <w:b/>
          <w:bCs/>
        </w:rPr>
        <w:t xml:space="preserve">nformal </w:t>
      </w:r>
      <w:r w:rsidR="007113D4">
        <w:rPr>
          <w:rFonts w:asciiTheme="majorHAnsi" w:hAnsiTheme="majorHAnsi" w:cstheme="majorHAnsi"/>
          <w:b/>
          <w:bCs/>
        </w:rPr>
        <w:t>s</w:t>
      </w:r>
      <w:r w:rsidR="005C5AAB" w:rsidRPr="00B7240C">
        <w:rPr>
          <w:rFonts w:asciiTheme="majorHAnsi" w:hAnsiTheme="majorHAnsi" w:cstheme="majorHAnsi"/>
          <w:b/>
          <w:bCs/>
        </w:rPr>
        <w:t xml:space="preserve">ettlements </w:t>
      </w:r>
    </w:p>
    <w:p w14:paraId="0A0FA68B" w14:textId="77777777" w:rsidR="005C5AAB" w:rsidRPr="00B7240C" w:rsidRDefault="005C5AAB" w:rsidP="005C5AAB">
      <w:pPr>
        <w:rPr>
          <w:rFonts w:asciiTheme="majorHAnsi" w:hAnsiTheme="majorHAnsi" w:cstheme="majorHAnsi"/>
          <w:bCs/>
        </w:rPr>
      </w:pPr>
    </w:p>
    <w:p w14:paraId="6F4B7CC6" w14:textId="11F862F4" w:rsidR="008B51E0" w:rsidRPr="00B7240C" w:rsidRDefault="005E5CEE" w:rsidP="005C5AAB">
      <w:pPr>
        <w:rPr>
          <w:rFonts w:asciiTheme="majorHAnsi" w:hAnsiTheme="majorHAnsi" w:cstheme="majorHAnsi"/>
          <w:bCs/>
        </w:rPr>
      </w:pPr>
      <w:r w:rsidRPr="00B7240C">
        <w:rPr>
          <w:rFonts w:asciiTheme="majorHAnsi" w:hAnsiTheme="majorHAnsi" w:cstheme="majorHAnsi"/>
          <w:bCs/>
        </w:rPr>
        <w:t>As outlined above, people living in</w:t>
      </w:r>
      <w:r w:rsidR="00E919F4" w:rsidRPr="00B7240C">
        <w:rPr>
          <w:rFonts w:asciiTheme="majorHAnsi" w:hAnsiTheme="majorHAnsi" w:cstheme="majorHAnsi"/>
          <w:bCs/>
        </w:rPr>
        <w:t xml:space="preserve"> informal settlements</w:t>
      </w:r>
      <w:r w:rsidRPr="00B7240C">
        <w:rPr>
          <w:rFonts w:asciiTheme="majorHAnsi" w:hAnsiTheme="majorHAnsi" w:cstheme="majorHAnsi"/>
          <w:bCs/>
        </w:rPr>
        <w:t xml:space="preserve"> often face major challenges in terms of</w:t>
      </w:r>
      <w:r w:rsidR="002429FF" w:rsidRPr="00B7240C">
        <w:rPr>
          <w:rFonts w:asciiTheme="majorHAnsi" w:hAnsiTheme="majorHAnsi" w:cstheme="majorHAnsi"/>
          <w:bCs/>
        </w:rPr>
        <w:t xml:space="preserve"> overcrowding and</w:t>
      </w:r>
      <w:r w:rsidR="00E919F4" w:rsidRPr="00B7240C">
        <w:rPr>
          <w:rFonts w:asciiTheme="majorHAnsi" w:hAnsiTheme="majorHAnsi" w:cstheme="majorHAnsi"/>
          <w:bCs/>
        </w:rPr>
        <w:t xml:space="preserve"> access to </w:t>
      </w:r>
      <w:r w:rsidR="002429FF" w:rsidRPr="00B7240C">
        <w:rPr>
          <w:rFonts w:asciiTheme="majorHAnsi" w:hAnsiTheme="majorHAnsi" w:cstheme="majorHAnsi"/>
          <w:bCs/>
        </w:rPr>
        <w:t xml:space="preserve">services.  </w:t>
      </w:r>
      <w:r w:rsidRPr="00B7240C">
        <w:rPr>
          <w:rFonts w:asciiTheme="majorHAnsi" w:hAnsiTheme="majorHAnsi" w:cstheme="majorHAnsi"/>
          <w:bCs/>
        </w:rPr>
        <w:t xml:space="preserve">Policy responses have sought to </w:t>
      </w:r>
      <w:r w:rsidR="00E919F4" w:rsidRPr="00B7240C">
        <w:rPr>
          <w:rFonts w:asciiTheme="majorHAnsi" w:hAnsiTheme="majorHAnsi" w:cstheme="majorHAnsi"/>
          <w:bCs/>
        </w:rPr>
        <w:t>raise awareness about safe</w:t>
      </w:r>
      <w:r w:rsidR="00683CFE" w:rsidRPr="00B7240C">
        <w:rPr>
          <w:rFonts w:asciiTheme="majorHAnsi" w:hAnsiTheme="majorHAnsi" w:cstheme="majorHAnsi"/>
          <w:bCs/>
        </w:rPr>
        <w:t>ty and health</w:t>
      </w:r>
      <w:r w:rsidR="00E919F4" w:rsidRPr="00B7240C">
        <w:rPr>
          <w:rFonts w:asciiTheme="majorHAnsi" w:hAnsiTheme="majorHAnsi" w:cstheme="majorHAnsi"/>
          <w:bCs/>
        </w:rPr>
        <w:t xml:space="preserve">, </w:t>
      </w:r>
      <w:r w:rsidR="00801C88" w:rsidRPr="00B7240C">
        <w:rPr>
          <w:rFonts w:asciiTheme="majorHAnsi" w:hAnsiTheme="majorHAnsi" w:cstheme="majorHAnsi"/>
          <w:bCs/>
        </w:rPr>
        <w:t xml:space="preserve">extend adequate water and sanitation, </w:t>
      </w:r>
      <w:r w:rsidR="00683CFE" w:rsidRPr="00B7240C">
        <w:rPr>
          <w:rFonts w:asciiTheme="majorHAnsi" w:hAnsiTheme="majorHAnsi" w:cstheme="majorHAnsi"/>
          <w:bCs/>
        </w:rPr>
        <w:t xml:space="preserve">and blunt economic </w:t>
      </w:r>
      <w:r w:rsidR="005F63DE" w:rsidRPr="00B7240C">
        <w:rPr>
          <w:rFonts w:asciiTheme="majorHAnsi" w:hAnsiTheme="majorHAnsi" w:cstheme="majorHAnsi"/>
          <w:bCs/>
        </w:rPr>
        <w:t>fallout</w:t>
      </w:r>
      <w:r w:rsidR="002429FF" w:rsidRPr="00B7240C">
        <w:rPr>
          <w:rFonts w:asciiTheme="majorHAnsi" w:hAnsiTheme="majorHAnsi" w:cstheme="majorHAnsi"/>
          <w:bCs/>
        </w:rPr>
        <w:t xml:space="preserve"> in vulnerable areas</w:t>
      </w:r>
      <w:r w:rsidR="00E919F4" w:rsidRPr="00B7240C">
        <w:rPr>
          <w:rFonts w:asciiTheme="majorHAnsi" w:hAnsiTheme="majorHAnsi" w:cstheme="majorHAnsi"/>
          <w:bCs/>
        </w:rPr>
        <w:t>.</w:t>
      </w:r>
      <w:r w:rsidR="002429FF" w:rsidRPr="00B7240C">
        <w:rPr>
          <w:rFonts w:asciiTheme="majorHAnsi" w:hAnsiTheme="majorHAnsi" w:cstheme="majorHAnsi"/>
          <w:bCs/>
        </w:rPr>
        <w:t xml:space="preserve">  </w:t>
      </w:r>
      <w:r w:rsidRPr="00B7240C">
        <w:rPr>
          <w:rFonts w:asciiTheme="majorHAnsi" w:hAnsiTheme="majorHAnsi" w:cstheme="majorHAnsi"/>
          <w:bCs/>
        </w:rPr>
        <w:t>Collective and NGO efforts are playing a key role.</w:t>
      </w:r>
      <w:r w:rsidR="00E919F4" w:rsidRPr="00B7240C">
        <w:rPr>
          <w:rFonts w:asciiTheme="majorHAnsi" w:hAnsiTheme="majorHAnsi" w:cstheme="majorHAnsi"/>
          <w:bCs/>
        </w:rPr>
        <w:t xml:space="preserve"> </w:t>
      </w:r>
    </w:p>
    <w:p w14:paraId="1501B966" w14:textId="77777777" w:rsidR="00014ECB" w:rsidRPr="00B7240C" w:rsidRDefault="00014ECB" w:rsidP="005C5AAB">
      <w:pPr>
        <w:rPr>
          <w:rFonts w:asciiTheme="majorHAnsi" w:hAnsiTheme="majorHAnsi" w:cstheme="majorHAnsi"/>
          <w:bCs/>
        </w:rPr>
      </w:pPr>
    </w:p>
    <w:p w14:paraId="31C532C3" w14:textId="03053DA5" w:rsidR="00096619" w:rsidRPr="00B7240C" w:rsidRDefault="00F420B0" w:rsidP="005C5AAB">
      <w:pPr>
        <w:rPr>
          <w:rFonts w:asciiTheme="majorHAnsi" w:hAnsiTheme="majorHAnsi" w:cstheme="majorHAnsi"/>
          <w:bCs/>
        </w:rPr>
      </w:pPr>
      <w:r w:rsidRPr="00B7240C">
        <w:rPr>
          <w:rFonts w:asciiTheme="majorHAnsi" w:hAnsiTheme="majorHAnsi" w:cstheme="majorHAnsi"/>
          <w:bCs/>
        </w:rPr>
        <w:lastRenderedPageBreak/>
        <w:t>Local e</w:t>
      </w:r>
      <w:r w:rsidR="005E5CEE" w:rsidRPr="00B7240C">
        <w:rPr>
          <w:rFonts w:asciiTheme="majorHAnsi" w:hAnsiTheme="majorHAnsi" w:cstheme="majorHAnsi"/>
          <w:bCs/>
        </w:rPr>
        <w:t xml:space="preserve">fforts to </w:t>
      </w:r>
      <w:r w:rsidR="00683CFE" w:rsidRPr="00B7240C">
        <w:rPr>
          <w:rFonts w:asciiTheme="majorHAnsi" w:hAnsiTheme="majorHAnsi" w:cstheme="majorHAnsi"/>
          <w:bCs/>
        </w:rPr>
        <w:t>promote public awareness</w:t>
      </w:r>
      <w:r w:rsidR="00384464" w:rsidRPr="00B7240C">
        <w:rPr>
          <w:rFonts w:asciiTheme="majorHAnsi" w:hAnsiTheme="majorHAnsi" w:cstheme="majorHAnsi"/>
          <w:bCs/>
        </w:rPr>
        <w:t>,</w:t>
      </w:r>
      <w:r w:rsidR="005E5CEE" w:rsidRPr="00B7240C">
        <w:rPr>
          <w:rFonts w:asciiTheme="majorHAnsi" w:hAnsiTheme="majorHAnsi" w:cstheme="majorHAnsi"/>
          <w:bCs/>
        </w:rPr>
        <w:t xml:space="preserve"> </w:t>
      </w:r>
      <w:r w:rsidR="00384464" w:rsidRPr="00B7240C">
        <w:rPr>
          <w:rFonts w:asciiTheme="majorHAnsi" w:hAnsiTheme="majorHAnsi" w:cstheme="majorHAnsi"/>
          <w:bCs/>
        </w:rPr>
        <w:t xml:space="preserve">demand recognition, </w:t>
      </w:r>
      <w:r w:rsidR="005E5CEE" w:rsidRPr="00B7240C">
        <w:rPr>
          <w:rFonts w:asciiTheme="majorHAnsi" w:hAnsiTheme="majorHAnsi" w:cstheme="majorHAnsi"/>
          <w:bCs/>
        </w:rPr>
        <w:t>and</w:t>
      </w:r>
      <w:r w:rsidR="00683CFE" w:rsidRPr="00B7240C">
        <w:rPr>
          <w:rFonts w:asciiTheme="majorHAnsi" w:hAnsiTheme="majorHAnsi" w:cstheme="majorHAnsi"/>
          <w:bCs/>
        </w:rPr>
        <w:t xml:space="preserve"> facilitate service delivery</w:t>
      </w:r>
      <w:r w:rsidR="00795A3C" w:rsidRPr="00B7240C">
        <w:rPr>
          <w:rFonts w:asciiTheme="majorHAnsi" w:hAnsiTheme="majorHAnsi" w:cstheme="majorHAnsi"/>
          <w:bCs/>
        </w:rPr>
        <w:t xml:space="preserve"> </w:t>
      </w:r>
      <w:r w:rsidRPr="00B7240C">
        <w:rPr>
          <w:rFonts w:asciiTheme="majorHAnsi" w:hAnsiTheme="majorHAnsi" w:cstheme="majorHAnsi"/>
          <w:bCs/>
        </w:rPr>
        <w:t>– especi</w:t>
      </w:r>
      <w:r w:rsidR="00B03CFC" w:rsidRPr="00B7240C">
        <w:rPr>
          <w:rFonts w:asciiTheme="majorHAnsi" w:hAnsiTheme="majorHAnsi" w:cstheme="majorHAnsi"/>
          <w:bCs/>
        </w:rPr>
        <w:t>ally hygiene and hand washing –</w:t>
      </w:r>
      <w:r w:rsidRPr="00B7240C">
        <w:rPr>
          <w:rFonts w:asciiTheme="majorHAnsi" w:hAnsiTheme="majorHAnsi" w:cstheme="majorHAnsi"/>
          <w:bCs/>
        </w:rPr>
        <w:t xml:space="preserve"> </w:t>
      </w:r>
      <w:r w:rsidR="00795A3C" w:rsidRPr="00B7240C">
        <w:rPr>
          <w:rFonts w:asciiTheme="majorHAnsi" w:hAnsiTheme="majorHAnsi" w:cstheme="majorHAnsi"/>
          <w:bCs/>
        </w:rPr>
        <w:t>covering immediate needs include</w:t>
      </w:r>
      <w:r w:rsidR="00096619" w:rsidRPr="00B7240C">
        <w:rPr>
          <w:rFonts w:asciiTheme="majorHAnsi" w:hAnsiTheme="majorHAnsi" w:cstheme="majorHAnsi"/>
          <w:bCs/>
        </w:rPr>
        <w:t>:</w:t>
      </w:r>
    </w:p>
    <w:p w14:paraId="2C86D72A" w14:textId="77777777" w:rsidR="00096619" w:rsidRPr="00B7240C" w:rsidRDefault="00096619" w:rsidP="005C5AAB">
      <w:pPr>
        <w:rPr>
          <w:rFonts w:asciiTheme="majorHAnsi" w:hAnsiTheme="majorHAnsi" w:cstheme="majorHAnsi"/>
          <w:bCs/>
        </w:rPr>
      </w:pPr>
    </w:p>
    <w:p w14:paraId="1252A830" w14:textId="37C69CCC" w:rsidR="00096619" w:rsidRPr="00B7240C" w:rsidRDefault="00096619" w:rsidP="00EC0475">
      <w:pPr>
        <w:pStyle w:val="ListParagraph"/>
        <w:numPr>
          <w:ilvl w:val="0"/>
          <w:numId w:val="8"/>
        </w:numPr>
        <w:rPr>
          <w:rFonts w:asciiTheme="majorHAnsi" w:hAnsiTheme="majorHAnsi" w:cstheme="majorHAnsi"/>
          <w:bCs/>
        </w:rPr>
      </w:pPr>
      <w:r w:rsidRPr="00B7240C">
        <w:rPr>
          <w:rFonts w:asciiTheme="majorHAnsi" w:hAnsiTheme="majorHAnsi" w:cstheme="majorHAnsi"/>
          <w:bCs/>
        </w:rPr>
        <w:t xml:space="preserve">In Indonesia, </w:t>
      </w:r>
      <w:r w:rsidR="00014ECB" w:rsidRPr="00B7240C">
        <w:rPr>
          <w:rFonts w:asciiTheme="majorHAnsi" w:hAnsiTheme="majorHAnsi" w:cstheme="majorHAnsi"/>
          <w:bCs/>
        </w:rPr>
        <w:t>the national</w:t>
      </w:r>
      <w:r w:rsidRPr="00B7240C">
        <w:rPr>
          <w:rFonts w:asciiTheme="majorHAnsi" w:hAnsiTheme="majorHAnsi" w:cstheme="majorHAnsi"/>
          <w:bCs/>
        </w:rPr>
        <w:t xml:space="preserve"> government</w:t>
      </w:r>
      <w:r w:rsidR="00014ECB" w:rsidRPr="00B7240C">
        <w:rPr>
          <w:rFonts w:asciiTheme="majorHAnsi" w:hAnsiTheme="majorHAnsi" w:cstheme="majorHAnsi"/>
          <w:bCs/>
        </w:rPr>
        <w:t xml:space="preserve"> program KOTAKU has supported community ef</w:t>
      </w:r>
      <w:r w:rsidRPr="00B7240C">
        <w:rPr>
          <w:rFonts w:asciiTheme="majorHAnsi" w:hAnsiTheme="majorHAnsi" w:cstheme="majorHAnsi"/>
          <w:bCs/>
        </w:rPr>
        <w:t>forts to produce and distribute</w:t>
      </w:r>
      <w:r w:rsidR="00014ECB" w:rsidRPr="00B7240C">
        <w:rPr>
          <w:rFonts w:asciiTheme="majorHAnsi" w:hAnsiTheme="majorHAnsi" w:cstheme="majorHAnsi"/>
          <w:bCs/>
        </w:rPr>
        <w:t xml:space="preserve"> masks, food and disinfectants, and to monitor health conditions in informal settlements</w:t>
      </w:r>
      <w:r w:rsidR="0014549A" w:rsidRPr="00B7240C">
        <w:rPr>
          <w:rFonts w:asciiTheme="majorHAnsi" w:hAnsiTheme="majorHAnsi" w:cstheme="majorHAnsi"/>
          <w:bCs/>
        </w:rPr>
        <w:t xml:space="preserve"> – known locally as </w:t>
      </w:r>
      <w:r w:rsidR="0014549A" w:rsidRPr="00B7240C">
        <w:rPr>
          <w:rFonts w:asciiTheme="majorHAnsi" w:hAnsiTheme="majorHAnsi" w:cstheme="majorHAnsi"/>
          <w:bCs/>
          <w:i/>
        </w:rPr>
        <w:t>kampungs</w:t>
      </w:r>
      <w:r w:rsidR="00014ECB" w:rsidRPr="00B7240C">
        <w:rPr>
          <w:rFonts w:asciiTheme="majorHAnsi" w:hAnsiTheme="majorHAnsi" w:cstheme="majorHAnsi"/>
          <w:bCs/>
        </w:rPr>
        <w:t>.</w:t>
      </w:r>
      <w:r w:rsidR="00014ECB" w:rsidRPr="00B7240C">
        <w:rPr>
          <w:rStyle w:val="EndnoteReference"/>
          <w:rFonts w:asciiTheme="majorHAnsi" w:hAnsiTheme="majorHAnsi" w:cstheme="majorHAnsi"/>
          <w:bCs/>
        </w:rPr>
        <w:endnoteReference w:id="119"/>
      </w:r>
      <w:r w:rsidR="00014ECB" w:rsidRPr="00B7240C">
        <w:rPr>
          <w:rFonts w:asciiTheme="majorHAnsi" w:hAnsiTheme="majorHAnsi" w:cstheme="majorHAnsi"/>
          <w:bCs/>
        </w:rPr>
        <w:t xml:space="preserve">  </w:t>
      </w:r>
      <w:r w:rsidR="0014549A" w:rsidRPr="00B7240C">
        <w:rPr>
          <w:rFonts w:asciiTheme="majorHAnsi" w:hAnsiTheme="majorHAnsi" w:cstheme="majorHAnsi"/>
          <w:bCs/>
        </w:rPr>
        <w:t xml:space="preserve">Community groups have reportedly also enforced </w:t>
      </w:r>
      <w:r w:rsidR="0014549A" w:rsidRPr="00B7240C">
        <w:rPr>
          <w:rFonts w:asciiTheme="majorHAnsi" w:hAnsiTheme="majorHAnsi" w:cstheme="majorHAnsi"/>
          <w:bCs/>
          <w:i/>
        </w:rPr>
        <w:lastRenderedPageBreak/>
        <w:t>kampung</w:t>
      </w:r>
      <w:r w:rsidR="0014549A" w:rsidRPr="00B7240C">
        <w:rPr>
          <w:rFonts w:asciiTheme="majorHAnsi" w:hAnsiTheme="majorHAnsi" w:cstheme="majorHAnsi"/>
          <w:bCs/>
        </w:rPr>
        <w:t>-level lockdowns in neighborhoods in Jakarta, en</w:t>
      </w:r>
      <w:r w:rsidR="00F54E70" w:rsidRPr="00B7240C">
        <w:rPr>
          <w:rFonts w:asciiTheme="majorHAnsi" w:hAnsiTheme="majorHAnsi" w:cstheme="majorHAnsi"/>
          <w:bCs/>
        </w:rPr>
        <w:t>couraging</w:t>
      </w:r>
      <w:r w:rsidR="0014549A" w:rsidRPr="00B7240C">
        <w:rPr>
          <w:rFonts w:asciiTheme="majorHAnsi" w:hAnsiTheme="majorHAnsi" w:cstheme="majorHAnsi"/>
          <w:bCs/>
        </w:rPr>
        <w:t xml:space="preserve"> social distancing and providing hand sanitizer at access points to the </w:t>
      </w:r>
      <w:r w:rsidR="0014549A" w:rsidRPr="00B7240C">
        <w:rPr>
          <w:rFonts w:asciiTheme="majorHAnsi" w:hAnsiTheme="majorHAnsi" w:cstheme="majorHAnsi"/>
          <w:bCs/>
          <w:i/>
        </w:rPr>
        <w:t>kampung.</w:t>
      </w:r>
      <w:r w:rsidR="00702192" w:rsidRPr="00B7240C">
        <w:rPr>
          <w:rStyle w:val="EndnoteReference"/>
          <w:rFonts w:asciiTheme="majorHAnsi" w:hAnsiTheme="majorHAnsi" w:cstheme="majorHAnsi"/>
          <w:bCs/>
        </w:rPr>
        <w:endnoteReference w:id="120"/>
      </w:r>
    </w:p>
    <w:p w14:paraId="006BBAEC" w14:textId="17E63B70" w:rsidR="0020162F" w:rsidRPr="00B7240C" w:rsidRDefault="00121DEB" w:rsidP="00EC0475">
      <w:pPr>
        <w:pStyle w:val="ListParagraph"/>
        <w:numPr>
          <w:ilvl w:val="0"/>
          <w:numId w:val="8"/>
        </w:numPr>
        <w:rPr>
          <w:rFonts w:asciiTheme="majorHAnsi" w:hAnsiTheme="majorHAnsi" w:cstheme="majorHAnsi"/>
          <w:bCs/>
        </w:rPr>
      </w:pPr>
      <w:r w:rsidRPr="00B7240C">
        <w:rPr>
          <w:rFonts w:asciiTheme="majorHAnsi" w:hAnsiTheme="majorHAnsi" w:cstheme="majorHAnsi"/>
          <w:bCs/>
        </w:rPr>
        <w:t xml:space="preserve">In Rio de Janeiro, </w:t>
      </w:r>
      <w:r w:rsidR="00096619" w:rsidRPr="00B7240C">
        <w:rPr>
          <w:rFonts w:asciiTheme="majorHAnsi" w:hAnsiTheme="majorHAnsi" w:cstheme="majorHAnsi"/>
          <w:bCs/>
        </w:rPr>
        <w:t xml:space="preserve">favela residents have organized self-help groups to address gaps in the government’s COVD-19 response.  Examples include Redes da Maré, which has distributed food and hygiene supplies in the city’s north.  Other groups have conducted information campaigns to raise awareness regarding healthy practices during the pandemic, </w:t>
      </w:r>
      <w:r w:rsidR="00096619" w:rsidRPr="00B7240C">
        <w:rPr>
          <w:rFonts w:asciiTheme="majorHAnsi" w:hAnsiTheme="majorHAnsi" w:cstheme="majorHAnsi"/>
          <w:bCs/>
        </w:rPr>
        <w:lastRenderedPageBreak/>
        <w:t>and to demand that local authorities address the needs of favela residents.</w:t>
      </w:r>
      <w:r w:rsidR="00096619" w:rsidRPr="00B7240C">
        <w:rPr>
          <w:rStyle w:val="EndnoteReference"/>
          <w:rFonts w:asciiTheme="majorHAnsi" w:hAnsiTheme="majorHAnsi" w:cstheme="majorHAnsi"/>
          <w:bCs/>
        </w:rPr>
        <w:endnoteReference w:id="121"/>
      </w:r>
    </w:p>
    <w:p w14:paraId="76CF6B96" w14:textId="3A40AA9B" w:rsidR="00801C88" w:rsidRPr="00B7240C" w:rsidRDefault="0020162F" w:rsidP="00EC0475">
      <w:pPr>
        <w:pStyle w:val="ListParagraph"/>
        <w:numPr>
          <w:ilvl w:val="0"/>
          <w:numId w:val="8"/>
        </w:numPr>
        <w:rPr>
          <w:rFonts w:asciiTheme="majorHAnsi" w:hAnsiTheme="majorHAnsi" w:cstheme="majorHAnsi"/>
          <w:bCs/>
        </w:rPr>
      </w:pPr>
      <w:r w:rsidRPr="00B7240C">
        <w:rPr>
          <w:rFonts w:asciiTheme="majorHAnsi" w:hAnsiTheme="majorHAnsi" w:cstheme="majorHAnsi"/>
          <w:bCs/>
        </w:rPr>
        <w:t>In Mumbai, Mahila Milan, a network of women’s collectives, has taken the lead in coordinating information about the COVID-19 pandemic in a cluster of tenements known as Indian Oil.  Activities include campaigning for a local market to be moved to an open space where social distancin</w:t>
      </w:r>
      <w:r w:rsidR="00F54E70" w:rsidRPr="00B7240C">
        <w:rPr>
          <w:rFonts w:asciiTheme="majorHAnsi" w:hAnsiTheme="majorHAnsi" w:cstheme="majorHAnsi"/>
          <w:bCs/>
        </w:rPr>
        <w:t xml:space="preserve">g is </w:t>
      </w:r>
      <w:r w:rsidRPr="00B7240C">
        <w:rPr>
          <w:rFonts w:asciiTheme="majorHAnsi" w:hAnsiTheme="majorHAnsi" w:cstheme="majorHAnsi"/>
          <w:bCs/>
        </w:rPr>
        <w:t>possible, and monitoring for the spread of false information about COVID-19.</w:t>
      </w:r>
      <w:r w:rsidRPr="00B7240C">
        <w:rPr>
          <w:rStyle w:val="EndnoteReference"/>
          <w:rFonts w:asciiTheme="majorHAnsi" w:hAnsiTheme="majorHAnsi" w:cstheme="majorHAnsi"/>
          <w:bCs/>
        </w:rPr>
        <w:endnoteReference w:id="122"/>
      </w:r>
    </w:p>
    <w:p w14:paraId="19B36818" w14:textId="243EEC87" w:rsidR="002533C9" w:rsidRPr="00B7240C" w:rsidRDefault="00801C88" w:rsidP="00EC0475">
      <w:pPr>
        <w:pStyle w:val="ListParagraph"/>
        <w:numPr>
          <w:ilvl w:val="0"/>
          <w:numId w:val="8"/>
        </w:numPr>
        <w:rPr>
          <w:rFonts w:asciiTheme="majorHAnsi" w:hAnsiTheme="majorHAnsi" w:cstheme="majorHAnsi"/>
          <w:bCs/>
        </w:rPr>
      </w:pPr>
      <w:r w:rsidRPr="00B7240C">
        <w:rPr>
          <w:rFonts w:asciiTheme="majorHAnsi" w:hAnsiTheme="majorHAnsi" w:cstheme="majorHAnsi"/>
          <w:bCs/>
        </w:rPr>
        <w:lastRenderedPageBreak/>
        <w:t xml:space="preserve">So Shining Hope for Communities (SHOFCO), a community organization supported by the Rockefeller Foundation, works in Kibera and nine other slum areas in Nairobi.  SHOFCO’s COVID-19 initiatives include </w:t>
      </w:r>
      <w:r w:rsidR="002533C9" w:rsidRPr="00B7240C">
        <w:rPr>
          <w:rFonts w:asciiTheme="majorHAnsi" w:hAnsiTheme="majorHAnsi" w:cstheme="majorHAnsi"/>
          <w:bCs/>
        </w:rPr>
        <w:t>provision of open-air hand</w:t>
      </w:r>
      <w:r w:rsidR="00F54E70" w:rsidRPr="00B7240C">
        <w:rPr>
          <w:rFonts w:asciiTheme="majorHAnsi" w:hAnsiTheme="majorHAnsi" w:cstheme="majorHAnsi"/>
          <w:bCs/>
        </w:rPr>
        <w:t xml:space="preserve"> </w:t>
      </w:r>
      <w:r w:rsidR="002533C9" w:rsidRPr="00B7240C">
        <w:rPr>
          <w:rFonts w:asciiTheme="majorHAnsi" w:hAnsiTheme="majorHAnsi" w:cstheme="majorHAnsi"/>
          <w:bCs/>
        </w:rPr>
        <w:t>washing stati</w:t>
      </w:r>
      <w:r w:rsidR="00F54E70" w:rsidRPr="00B7240C">
        <w:rPr>
          <w:rFonts w:asciiTheme="majorHAnsi" w:hAnsiTheme="majorHAnsi" w:cstheme="majorHAnsi"/>
          <w:bCs/>
        </w:rPr>
        <w:t>o</w:t>
      </w:r>
      <w:r w:rsidR="002533C9" w:rsidRPr="00B7240C">
        <w:rPr>
          <w:rFonts w:asciiTheme="majorHAnsi" w:hAnsiTheme="majorHAnsi" w:cstheme="majorHAnsi"/>
          <w:bCs/>
        </w:rPr>
        <w:t>ns, community health workers, as well as cash transfers to the most vulnerable slum residents.</w:t>
      </w:r>
      <w:r w:rsidR="002533C9" w:rsidRPr="00B7240C">
        <w:rPr>
          <w:rStyle w:val="EndnoteReference"/>
          <w:rFonts w:asciiTheme="majorHAnsi" w:hAnsiTheme="majorHAnsi" w:cstheme="majorHAnsi"/>
          <w:bCs/>
        </w:rPr>
        <w:endnoteReference w:id="123"/>
      </w:r>
    </w:p>
    <w:p w14:paraId="2700EBBE" w14:textId="1FF8557F" w:rsidR="00194029" w:rsidRPr="00B7240C" w:rsidRDefault="003057B3" w:rsidP="00EC0475">
      <w:pPr>
        <w:pStyle w:val="ListParagraph"/>
        <w:numPr>
          <w:ilvl w:val="0"/>
          <w:numId w:val="8"/>
        </w:numPr>
        <w:rPr>
          <w:rFonts w:asciiTheme="majorHAnsi" w:hAnsiTheme="majorHAnsi" w:cstheme="majorHAnsi"/>
          <w:bCs/>
        </w:rPr>
      </w:pPr>
      <w:r w:rsidRPr="00B7240C">
        <w:rPr>
          <w:rFonts w:asciiTheme="majorHAnsi" w:hAnsiTheme="majorHAnsi" w:cstheme="majorHAnsi"/>
          <w:bCs/>
        </w:rPr>
        <w:t xml:space="preserve">In South Africa, the SDI Alliance, a civil society group, has coordinated with national, provincial, and municipal governments to jointly develop COVID-19 strategies in Cape Town, </w:t>
      </w:r>
      <w:r w:rsidRPr="00B7240C">
        <w:rPr>
          <w:rFonts w:asciiTheme="majorHAnsi" w:hAnsiTheme="majorHAnsi" w:cstheme="majorHAnsi"/>
          <w:bCs/>
        </w:rPr>
        <w:lastRenderedPageBreak/>
        <w:t>Swartland, Stellenbosch, and eThekwini.  A key activity has been the implementation of a public information campaign in informal settlements to raise awareness of COVID-19 safety and hygiene.</w:t>
      </w:r>
      <w:r w:rsidRPr="00B7240C">
        <w:rPr>
          <w:rStyle w:val="EndnoteReference"/>
          <w:rFonts w:asciiTheme="majorHAnsi" w:hAnsiTheme="majorHAnsi" w:cstheme="majorHAnsi"/>
          <w:bCs/>
        </w:rPr>
        <w:endnoteReference w:id="124"/>
      </w:r>
    </w:p>
    <w:p w14:paraId="784F6C80" w14:textId="7FB5CB0A" w:rsidR="00537A42" w:rsidRPr="00B7240C" w:rsidRDefault="00194029" w:rsidP="00EC0475">
      <w:pPr>
        <w:pStyle w:val="ListParagraph"/>
        <w:numPr>
          <w:ilvl w:val="0"/>
          <w:numId w:val="17"/>
        </w:numPr>
        <w:ind w:left="360"/>
        <w:rPr>
          <w:rFonts w:asciiTheme="majorHAnsi" w:hAnsiTheme="majorHAnsi" w:cstheme="majorHAnsi"/>
          <w:bCs/>
        </w:rPr>
      </w:pPr>
      <w:r w:rsidRPr="00B7240C">
        <w:rPr>
          <w:rFonts w:asciiTheme="majorHAnsi" w:hAnsiTheme="majorHAnsi" w:cstheme="majorHAnsi"/>
          <w:bCs/>
        </w:rPr>
        <w:t>In Kenya, UN-Habitat is providing assistance to the government’s initiative to enhance access to adequate water and sanitation in informal settlements, and to collect data in potential urban hot spots.</w:t>
      </w:r>
      <w:r w:rsidRPr="00B7240C">
        <w:rPr>
          <w:rStyle w:val="EndnoteReference"/>
          <w:rFonts w:asciiTheme="majorHAnsi" w:hAnsiTheme="majorHAnsi" w:cstheme="majorHAnsi"/>
          <w:bCs/>
        </w:rPr>
        <w:endnoteReference w:id="125"/>
      </w:r>
      <w:r w:rsidRPr="00B7240C">
        <w:rPr>
          <w:rFonts w:asciiTheme="majorHAnsi" w:hAnsiTheme="majorHAnsi" w:cstheme="majorHAnsi"/>
          <w:bCs/>
        </w:rPr>
        <w:t xml:space="preserve">  UN-Habitat is also collaborating </w:t>
      </w:r>
      <w:r w:rsidRPr="00B7240C">
        <w:rPr>
          <w:rFonts w:asciiTheme="majorHAnsi" w:hAnsiTheme="majorHAnsi" w:cstheme="majorHAnsi"/>
          <w:bCs/>
        </w:rPr>
        <w:lastRenderedPageBreak/>
        <w:t>with governments to enhance sanitary facilities in Cambodia, Egypt, Iraq, and Myanmar.</w:t>
      </w:r>
      <w:r w:rsidRPr="00B7240C">
        <w:rPr>
          <w:rStyle w:val="EndnoteReference"/>
          <w:rFonts w:asciiTheme="majorHAnsi" w:hAnsiTheme="majorHAnsi" w:cstheme="majorHAnsi"/>
          <w:bCs/>
        </w:rPr>
        <w:endnoteReference w:id="126"/>
      </w:r>
    </w:p>
    <w:p w14:paraId="6FF94449" w14:textId="0E971B21" w:rsidR="00537A42" w:rsidRPr="00B7240C" w:rsidRDefault="00537A42" w:rsidP="00EC0475">
      <w:pPr>
        <w:pStyle w:val="ListParagraph"/>
        <w:numPr>
          <w:ilvl w:val="0"/>
          <w:numId w:val="17"/>
        </w:numPr>
        <w:ind w:left="360"/>
        <w:rPr>
          <w:rFonts w:asciiTheme="majorHAnsi" w:hAnsiTheme="majorHAnsi" w:cstheme="majorHAnsi"/>
          <w:bCs/>
        </w:rPr>
      </w:pPr>
      <w:r w:rsidRPr="00B7240C">
        <w:rPr>
          <w:rFonts w:asciiTheme="majorHAnsi" w:hAnsiTheme="majorHAnsi" w:cstheme="majorHAnsi"/>
          <w:bCs/>
        </w:rPr>
        <w:t xml:space="preserve">In Brazil, local committees in the favelas have installed </w:t>
      </w:r>
      <w:r w:rsidR="00E5232B" w:rsidRPr="00B7240C">
        <w:rPr>
          <w:rFonts w:asciiTheme="majorHAnsi" w:hAnsiTheme="majorHAnsi" w:cstheme="majorHAnsi"/>
          <w:bCs/>
        </w:rPr>
        <w:t>hand washing</w:t>
      </w:r>
      <w:r w:rsidRPr="00B7240C">
        <w:rPr>
          <w:rFonts w:asciiTheme="majorHAnsi" w:hAnsiTheme="majorHAnsi" w:cstheme="majorHAnsi"/>
          <w:bCs/>
        </w:rPr>
        <w:t xml:space="preserve"> stations at neighborhood entrance points.  Rwanda has also ramped up creation of </w:t>
      </w:r>
      <w:r w:rsidR="00E5232B" w:rsidRPr="00B7240C">
        <w:rPr>
          <w:rFonts w:asciiTheme="majorHAnsi" w:hAnsiTheme="majorHAnsi" w:cstheme="majorHAnsi"/>
          <w:bCs/>
        </w:rPr>
        <w:t>hand washing</w:t>
      </w:r>
      <w:r w:rsidRPr="00B7240C">
        <w:rPr>
          <w:rFonts w:asciiTheme="majorHAnsi" w:hAnsiTheme="majorHAnsi" w:cstheme="majorHAnsi"/>
          <w:bCs/>
        </w:rPr>
        <w:t xml:space="preserve"> sinks through</w:t>
      </w:r>
      <w:r w:rsidR="002C5E53" w:rsidRPr="00B7240C">
        <w:rPr>
          <w:rFonts w:asciiTheme="majorHAnsi" w:hAnsiTheme="majorHAnsi" w:cstheme="majorHAnsi"/>
          <w:bCs/>
        </w:rPr>
        <w:t>out</w:t>
      </w:r>
      <w:r w:rsidRPr="00B7240C">
        <w:rPr>
          <w:rFonts w:asciiTheme="majorHAnsi" w:hAnsiTheme="majorHAnsi" w:cstheme="majorHAnsi"/>
          <w:bCs/>
        </w:rPr>
        <w:t xml:space="preserve"> Kigali, including at restaurants, banks, and shops.  Neighborhood resistance committees have made and distributed free hand sanitizer made from illegal alcohol.</w:t>
      </w:r>
      <w:r w:rsidRPr="00B7240C">
        <w:rPr>
          <w:rStyle w:val="EndnoteReference"/>
          <w:rFonts w:asciiTheme="majorHAnsi" w:hAnsiTheme="majorHAnsi" w:cstheme="majorHAnsi"/>
          <w:bCs/>
        </w:rPr>
        <w:endnoteReference w:id="127"/>
      </w:r>
      <w:r w:rsidRPr="00B7240C">
        <w:rPr>
          <w:rFonts w:asciiTheme="majorHAnsi" w:hAnsiTheme="majorHAnsi" w:cstheme="majorHAnsi"/>
          <w:bCs/>
        </w:rPr>
        <w:t xml:space="preserve"> </w:t>
      </w:r>
    </w:p>
    <w:p w14:paraId="0E986084" w14:textId="77777777" w:rsidR="003057B3" w:rsidRPr="00B7240C" w:rsidRDefault="003057B3" w:rsidP="00EC0475">
      <w:pPr>
        <w:rPr>
          <w:rFonts w:asciiTheme="majorHAnsi" w:hAnsiTheme="majorHAnsi" w:cstheme="majorHAnsi"/>
          <w:bCs/>
        </w:rPr>
      </w:pPr>
    </w:p>
    <w:p w14:paraId="09D20D70" w14:textId="4C0C0AC9" w:rsidR="00F420B0" w:rsidRPr="00B7240C" w:rsidRDefault="00F420B0" w:rsidP="003057B3">
      <w:pPr>
        <w:rPr>
          <w:rFonts w:asciiTheme="majorHAnsi" w:hAnsiTheme="majorHAnsi" w:cstheme="majorHAnsi"/>
          <w:bCs/>
        </w:rPr>
      </w:pPr>
      <w:r w:rsidRPr="00B7240C">
        <w:rPr>
          <w:rFonts w:asciiTheme="majorHAnsi" w:hAnsiTheme="majorHAnsi" w:cstheme="majorHAnsi"/>
          <w:bCs/>
        </w:rPr>
        <w:lastRenderedPageBreak/>
        <w:t>A number of international agencies have responded to the pandemic, to support governments.  Recent examples from W</w:t>
      </w:r>
      <w:r w:rsidR="00194029" w:rsidRPr="00B7240C">
        <w:rPr>
          <w:rFonts w:asciiTheme="majorHAnsi" w:hAnsiTheme="majorHAnsi" w:cstheme="majorHAnsi"/>
          <w:bCs/>
        </w:rPr>
        <w:t xml:space="preserve">orld Bank projects are </w:t>
      </w:r>
      <w:r w:rsidR="005205BA" w:rsidRPr="00B7240C">
        <w:rPr>
          <w:rFonts w:asciiTheme="majorHAnsi" w:hAnsiTheme="majorHAnsi" w:cstheme="majorHAnsi"/>
          <w:bCs/>
        </w:rPr>
        <w:t>outlined in Box 2</w:t>
      </w:r>
      <w:r w:rsidRPr="00B7240C">
        <w:rPr>
          <w:rFonts w:asciiTheme="majorHAnsi" w:hAnsiTheme="majorHAnsi" w:cstheme="majorHAnsi"/>
          <w:bCs/>
        </w:rPr>
        <w:t xml:space="preserve">. </w:t>
      </w:r>
    </w:p>
    <w:p w14:paraId="0DD2CD3B" w14:textId="77777777" w:rsidR="005205BA" w:rsidRPr="00B7240C" w:rsidRDefault="005205BA" w:rsidP="003057B3">
      <w:pPr>
        <w:rPr>
          <w:rFonts w:asciiTheme="majorHAnsi" w:hAnsiTheme="majorHAnsi" w:cstheme="majorHAnsi"/>
          <w:bCs/>
        </w:rPr>
      </w:pPr>
    </w:p>
    <w:tbl>
      <w:tblPr>
        <w:tblStyle w:val="TableGrid"/>
        <w:tblW w:w="0" w:type="auto"/>
        <w:tblLook w:val="04A0" w:firstRow="1" w:lastRow="0" w:firstColumn="1" w:lastColumn="0" w:noHBand="0" w:noVBand="1"/>
      </w:tblPr>
      <w:tblGrid>
        <w:gridCol w:w="8630"/>
      </w:tblGrid>
      <w:tr w:rsidR="005205BA" w:rsidRPr="00B7240C" w14:paraId="02B009EB" w14:textId="77777777" w:rsidTr="005205BA">
        <w:tc>
          <w:tcPr>
            <w:tcW w:w="8856" w:type="dxa"/>
          </w:tcPr>
          <w:p w14:paraId="6195D08B" w14:textId="0613A856" w:rsidR="005205BA" w:rsidRPr="00B7240C" w:rsidRDefault="005205BA" w:rsidP="005205BA">
            <w:pPr>
              <w:rPr>
                <w:rFonts w:asciiTheme="majorHAnsi" w:hAnsiTheme="majorHAnsi" w:cstheme="majorHAnsi"/>
                <w:b/>
                <w:bCs/>
              </w:rPr>
            </w:pPr>
            <w:bookmarkStart w:id="17" w:name="Box2"/>
            <w:bookmarkEnd w:id="17"/>
            <w:r w:rsidRPr="00B7240C">
              <w:rPr>
                <w:rFonts w:asciiTheme="majorHAnsi" w:hAnsiTheme="majorHAnsi" w:cstheme="majorHAnsi"/>
                <w:b/>
                <w:bCs/>
              </w:rPr>
              <w:t xml:space="preserve">Box 2: </w:t>
            </w:r>
            <w:r w:rsidR="00BC19DA" w:rsidRPr="00B7240C">
              <w:rPr>
                <w:rFonts w:asciiTheme="majorHAnsi" w:hAnsiTheme="majorHAnsi" w:cstheme="majorHAnsi"/>
                <w:b/>
                <w:bCs/>
              </w:rPr>
              <w:t>E</w:t>
            </w:r>
            <w:r w:rsidR="001948FA" w:rsidRPr="00B7240C">
              <w:rPr>
                <w:rFonts w:asciiTheme="majorHAnsi" w:hAnsiTheme="majorHAnsi" w:cstheme="majorHAnsi"/>
                <w:b/>
                <w:bCs/>
              </w:rPr>
              <w:t>xamples of World Bank urban project reallocations to address COVID-19 needs</w:t>
            </w:r>
            <w:r w:rsidRPr="00B7240C">
              <w:rPr>
                <w:rFonts w:asciiTheme="majorHAnsi" w:hAnsiTheme="majorHAnsi" w:cstheme="majorHAnsi"/>
                <w:b/>
                <w:bCs/>
              </w:rPr>
              <w:t xml:space="preserve"> </w:t>
            </w:r>
          </w:p>
          <w:p w14:paraId="4B6E503E" w14:textId="77777777" w:rsidR="005205BA" w:rsidRPr="00B7240C" w:rsidRDefault="005205BA" w:rsidP="005205BA">
            <w:pPr>
              <w:rPr>
                <w:rFonts w:asciiTheme="majorHAnsi" w:hAnsiTheme="majorHAnsi" w:cstheme="majorHAnsi"/>
                <w:bCs/>
              </w:rPr>
            </w:pPr>
          </w:p>
          <w:p w14:paraId="174FD845" w14:textId="775A961B" w:rsidR="005205BA" w:rsidRPr="00B7240C" w:rsidRDefault="005205BA" w:rsidP="005205BA">
            <w:pPr>
              <w:rPr>
                <w:rFonts w:asciiTheme="majorHAnsi" w:hAnsiTheme="majorHAnsi" w:cstheme="majorHAnsi"/>
                <w:bCs/>
              </w:rPr>
            </w:pPr>
            <w:r w:rsidRPr="00B7240C">
              <w:rPr>
                <w:rFonts w:asciiTheme="majorHAnsi" w:hAnsiTheme="majorHAnsi" w:cstheme="majorHAnsi"/>
                <w:bCs/>
              </w:rPr>
              <w:t>Initiatives to adjust urban projects to tackle the challenges of the pandemic include:</w:t>
            </w:r>
          </w:p>
          <w:p w14:paraId="6D2883BD" w14:textId="77777777" w:rsidR="005205BA" w:rsidRPr="00B7240C" w:rsidRDefault="005205BA" w:rsidP="005205BA">
            <w:pPr>
              <w:pStyle w:val="ListParagraph"/>
              <w:numPr>
                <w:ilvl w:val="0"/>
                <w:numId w:val="17"/>
              </w:numPr>
              <w:ind w:left="360"/>
              <w:rPr>
                <w:rFonts w:asciiTheme="majorHAnsi" w:hAnsiTheme="majorHAnsi" w:cstheme="majorHAnsi"/>
                <w:bCs/>
              </w:rPr>
            </w:pPr>
            <w:r w:rsidRPr="00B7240C">
              <w:rPr>
                <w:rFonts w:asciiTheme="majorHAnsi" w:hAnsiTheme="majorHAnsi" w:cstheme="majorHAnsi"/>
                <w:bCs/>
              </w:rPr>
              <w:t>The Indonesia National Slum Upgrading Program supports primary infrastructure and community infrastructure grants and targets 6,000 slums throughout the country.  Remaining project resources are being redirected to scaling up cash grants in 1,000 communities, and strengthening monitoring to track program effectiveness and COVID-19’s social and economic impacts in targeted communities.</w:t>
            </w:r>
            <w:r w:rsidRPr="00B7240C">
              <w:rPr>
                <w:rStyle w:val="EndnoteReference"/>
                <w:rFonts w:asciiTheme="majorHAnsi" w:hAnsiTheme="majorHAnsi" w:cstheme="majorHAnsi"/>
                <w:bCs/>
              </w:rPr>
              <w:endnoteReference w:id="128"/>
            </w:r>
            <w:r w:rsidRPr="00B7240C">
              <w:rPr>
                <w:rFonts w:asciiTheme="majorHAnsi" w:hAnsiTheme="majorHAnsi" w:cstheme="majorHAnsi"/>
                <w:bCs/>
              </w:rPr>
              <w:t xml:space="preserve"> </w:t>
            </w:r>
          </w:p>
          <w:p w14:paraId="4652DE19" w14:textId="77777777" w:rsidR="005205BA" w:rsidRPr="00B7240C" w:rsidRDefault="005205BA" w:rsidP="005205BA">
            <w:pPr>
              <w:pStyle w:val="ListParagraph"/>
              <w:numPr>
                <w:ilvl w:val="0"/>
                <w:numId w:val="17"/>
              </w:numPr>
              <w:ind w:left="360"/>
              <w:rPr>
                <w:rFonts w:asciiTheme="majorHAnsi" w:hAnsiTheme="majorHAnsi" w:cstheme="majorHAnsi"/>
                <w:bCs/>
              </w:rPr>
            </w:pPr>
            <w:r w:rsidRPr="00B7240C">
              <w:rPr>
                <w:rFonts w:asciiTheme="majorHAnsi" w:hAnsiTheme="majorHAnsi" w:cstheme="majorHAnsi"/>
                <w:bCs/>
              </w:rPr>
              <w:t>The Ethiopia Urban Institutional and Infrastructure Development Program (UIIDP) has focused on three key COVID-19 response strategies: proving essential municipal services, including water, sanitation, and waste management; providing employment for the urban poor; and financial support for emergency response and bolstering local government revenue.</w:t>
            </w:r>
            <w:r w:rsidRPr="00B7240C">
              <w:rPr>
                <w:rStyle w:val="EndnoteReference"/>
                <w:rFonts w:asciiTheme="majorHAnsi" w:hAnsiTheme="majorHAnsi" w:cstheme="majorHAnsi"/>
                <w:bCs/>
              </w:rPr>
              <w:endnoteReference w:id="129"/>
            </w:r>
            <w:r w:rsidRPr="00B7240C">
              <w:rPr>
                <w:rFonts w:asciiTheme="majorHAnsi" w:hAnsiTheme="majorHAnsi" w:cstheme="majorHAnsi"/>
                <w:bCs/>
              </w:rPr>
              <w:t xml:space="preserve">  </w:t>
            </w:r>
          </w:p>
          <w:p w14:paraId="741F4968" w14:textId="77777777" w:rsidR="005205BA" w:rsidRPr="00B7240C" w:rsidRDefault="005205BA" w:rsidP="005205BA">
            <w:pPr>
              <w:pStyle w:val="ListParagraph"/>
              <w:numPr>
                <w:ilvl w:val="0"/>
                <w:numId w:val="17"/>
              </w:numPr>
              <w:ind w:left="360"/>
              <w:rPr>
                <w:rFonts w:asciiTheme="majorHAnsi" w:hAnsiTheme="majorHAnsi" w:cstheme="majorHAnsi"/>
                <w:bCs/>
              </w:rPr>
            </w:pPr>
            <w:r w:rsidRPr="00B7240C">
              <w:rPr>
                <w:rFonts w:asciiTheme="majorHAnsi" w:hAnsiTheme="majorHAnsi" w:cstheme="majorHAnsi"/>
                <w:bCs/>
              </w:rPr>
              <w:t xml:space="preserve">The Metropolitan Buenos Aires Urban Transformation Project supports communications and digital connectivity interventions in the city’s most visible informal settlement (Barrio 13).  Communication campaigns are being adapted to </w:t>
            </w:r>
            <w:r w:rsidRPr="00B7240C">
              <w:rPr>
                <w:rFonts w:asciiTheme="majorHAnsi" w:hAnsiTheme="majorHAnsi" w:cstheme="majorHAnsi"/>
                <w:bCs/>
              </w:rPr>
              <w:lastRenderedPageBreak/>
              <w:t>focus on COVID-19 relevant information.  The provincial government has requested  to use uncommitted funds to construct 3,200 units of urban social housing for the dual purpose of job creation and providing safe housing to vulnerable populations.</w:t>
            </w:r>
            <w:r w:rsidRPr="00B7240C">
              <w:rPr>
                <w:rStyle w:val="EndnoteReference"/>
                <w:rFonts w:asciiTheme="majorHAnsi" w:hAnsiTheme="majorHAnsi" w:cstheme="majorHAnsi"/>
                <w:bCs/>
              </w:rPr>
              <w:endnoteReference w:id="130"/>
            </w:r>
          </w:p>
          <w:p w14:paraId="0CCF2AF7" w14:textId="77777777" w:rsidR="005205BA" w:rsidRPr="00B7240C" w:rsidRDefault="005205BA" w:rsidP="003057B3">
            <w:pPr>
              <w:rPr>
                <w:rFonts w:asciiTheme="majorHAnsi" w:hAnsiTheme="majorHAnsi" w:cstheme="majorHAnsi"/>
                <w:bCs/>
              </w:rPr>
            </w:pPr>
          </w:p>
        </w:tc>
      </w:tr>
    </w:tbl>
    <w:p w14:paraId="6B17FF1D" w14:textId="77777777" w:rsidR="005205BA" w:rsidRPr="00B7240C" w:rsidRDefault="005205BA" w:rsidP="003057B3">
      <w:pPr>
        <w:rPr>
          <w:rFonts w:asciiTheme="majorHAnsi" w:hAnsiTheme="majorHAnsi" w:cstheme="majorHAnsi"/>
          <w:bCs/>
        </w:rPr>
      </w:pPr>
    </w:p>
    <w:p w14:paraId="3B0CDA2A" w14:textId="77777777" w:rsidR="002C5E53" w:rsidRPr="00B7240C" w:rsidRDefault="002C5E53" w:rsidP="002C5E53">
      <w:pPr>
        <w:rPr>
          <w:rFonts w:asciiTheme="majorHAnsi" w:hAnsiTheme="majorHAnsi" w:cstheme="majorHAnsi"/>
          <w:bCs/>
        </w:rPr>
      </w:pPr>
    </w:p>
    <w:p w14:paraId="76F7566C" w14:textId="2B23E611" w:rsidR="002C5E53" w:rsidRPr="00B7240C" w:rsidRDefault="002C5E53" w:rsidP="002C5E53">
      <w:pPr>
        <w:rPr>
          <w:rFonts w:asciiTheme="majorHAnsi" w:hAnsiTheme="majorHAnsi" w:cstheme="majorHAnsi"/>
          <w:bCs/>
        </w:rPr>
      </w:pPr>
      <w:r w:rsidRPr="00B7240C">
        <w:rPr>
          <w:rFonts w:asciiTheme="majorHAnsi" w:hAnsiTheme="majorHAnsi" w:cstheme="majorHAnsi"/>
          <w:bCs/>
        </w:rPr>
        <w:t>The provision of safe water, sanitation, and hygienic conditions is critical to infectious disease responses, especially in urban slums.</w:t>
      </w:r>
      <w:r w:rsidRPr="00B7240C">
        <w:rPr>
          <w:rStyle w:val="EndnoteReference"/>
          <w:rFonts w:asciiTheme="majorHAnsi" w:hAnsiTheme="majorHAnsi" w:cstheme="majorHAnsi"/>
          <w:bCs/>
        </w:rPr>
        <w:endnoteReference w:id="131"/>
      </w:r>
      <w:r w:rsidR="00CE3F96" w:rsidRPr="00B7240C">
        <w:rPr>
          <w:rFonts w:asciiTheme="majorHAnsi" w:hAnsiTheme="majorHAnsi" w:cstheme="majorHAnsi"/>
          <w:bCs/>
        </w:rPr>
        <w:t xml:space="preserve">  Promising i</w:t>
      </w:r>
      <w:r w:rsidRPr="00B7240C">
        <w:rPr>
          <w:rFonts w:asciiTheme="majorHAnsi" w:hAnsiTheme="majorHAnsi" w:cstheme="majorHAnsi"/>
          <w:bCs/>
        </w:rPr>
        <w:t>nitiatives to step up service delivery</w:t>
      </w:r>
      <w:r w:rsidR="00213189" w:rsidRPr="00B7240C">
        <w:rPr>
          <w:rFonts w:asciiTheme="majorHAnsi" w:hAnsiTheme="majorHAnsi" w:cstheme="majorHAnsi"/>
          <w:bCs/>
        </w:rPr>
        <w:t xml:space="preserve"> in these areas have occurred</w:t>
      </w:r>
      <w:r w:rsidRPr="00B7240C">
        <w:rPr>
          <w:rFonts w:asciiTheme="majorHAnsi" w:hAnsiTheme="majorHAnsi" w:cstheme="majorHAnsi"/>
          <w:bCs/>
        </w:rPr>
        <w:t xml:space="preserve"> in Syria, Rwanda, and Ethio</w:t>
      </w:r>
      <w:r w:rsidRPr="00B7240C">
        <w:rPr>
          <w:rFonts w:asciiTheme="majorHAnsi" w:hAnsiTheme="majorHAnsi" w:cstheme="majorHAnsi"/>
          <w:bCs/>
        </w:rPr>
        <w:lastRenderedPageBreak/>
        <w:t>pia</w:t>
      </w:r>
      <w:r w:rsidR="00CE3F96" w:rsidRPr="00B7240C">
        <w:rPr>
          <w:rFonts w:asciiTheme="majorHAnsi" w:hAnsiTheme="majorHAnsi" w:cstheme="majorHAnsi"/>
          <w:bCs/>
        </w:rPr>
        <w:t>, among other places</w:t>
      </w:r>
      <w:r w:rsidRPr="00B7240C">
        <w:rPr>
          <w:rFonts w:asciiTheme="majorHAnsi" w:hAnsiTheme="majorHAnsi" w:cstheme="majorHAnsi"/>
          <w:bCs/>
        </w:rPr>
        <w:t>.</w:t>
      </w:r>
      <w:r w:rsidRPr="00B7240C">
        <w:rPr>
          <w:rStyle w:val="EndnoteReference"/>
          <w:rFonts w:asciiTheme="majorHAnsi" w:hAnsiTheme="majorHAnsi" w:cstheme="majorHAnsi"/>
          <w:bCs/>
        </w:rPr>
        <w:endnoteReference w:id="132"/>
      </w:r>
      <w:r w:rsidRPr="00B7240C">
        <w:rPr>
          <w:rFonts w:asciiTheme="majorHAnsi" w:hAnsiTheme="majorHAnsi" w:cstheme="majorHAnsi"/>
          <w:bCs/>
        </w:rPr>
        <w:t xml:space="preserve"> </w:t>
      </w:r>
      <w:r w:rsidR="00CE3F96" w:rsidRPr="00B7240C">
        <w:rPr>
          <w:rFonts w:asciiTheme="majorHAnsi" w:hAnsiTheme="majorHAnsi" w:cstheme="majorHAnsi"/>
          <w:bCs/>
        </w:rPr>
        <w:t xml:space="preserve"> Recent analysis</w:t>
      </w:r>
      <w:r w:rsidR="00CE3F96" w:rsidRPr="00B7240C">
        <w:rPr>
          <w:rStyle w:val="EndnoteReference"/>
          <w:rFonts w:asciiTheme="majorHAnsi" w:hAnsiTheme="majorHAnsi" w:cstheme="majorHAnsi"/>
          <w:bCs/>
        </w:rPr>
        <w:endnoteReference w:id="133"/>
      </w:r>
      <w:r w:rsidR="00CE3F96" w:rsidRPr="00B7240C">
        <w:rPr>
          <w:rFonts w:asciiTheme="majorHAnsi" w:hAnsiTheme="majorHAnsi" w:cstheme="majorHAnsi"/>
          <w:bCs/>
        </w:rPr>
        <w:t xml:space="preserve"> by WRI identifies three strategies to create gains in service delivery during and after the pandemic crisis, including:</w:t>
      </w:r>
    </w:p>
    <w:p w14:paraId="22486134" w14:textId="5E7A3897" w:rsidR="00CE3F96" w:rsidRPr="00B7240C" w:rsidRDefault="00CE3F96" w:rsidP="00CE3F96">
      <w:pPr>
        <w:pStyle w:val="ListParagraph"/>
        <w:numPr>
          <w:ilvl w:val="0"/>
          <w:numId w:val="22"/>
        </w:numPr>
        <w:rPr>
          <w:rFonts w:asciiTheme="majorHAnsi" w:hAnsiTheme="majorHAnsi" w:cstheme="majorHAnsi"/>
          <w:bCs/>
        </w:rPr>
      </w:pPr>
      <w:r w:rsidRPr="00B7240C">
        <w:rPr>
          <w:rFonts w:asciiTheme="majorHAnsi" w:hAnsiTheme="majorHAnsi" w:cstheme="majorHAnsi"/>
          <w:bCs/>
        </w:rPr>
        <w:t>Substantial increase in investment in clean water and sanitation</w:t>
      </w:r>
    </w:p>
    <w:p w14:paraId="1F126A24" w14:textId="72B214BF" w:rsidR="00CE3F96" w:rsidRPr="00B7240C" w:rsidRDefault="00CE3F96" w:rsidP="00CE3F96">
      <w:pPr>
        <w:pStyle w:val="ListParagraph"/>
        <w:numPr>
          <w:ilvl w:val="0"/>
          <w:numId w:val="22"/>
        </w:numPr>
        <w:rPr>
          <w:rFonts w:asciiTheme="majorHAnsi" w:hAnsiTheme="majorHAnsi" w:cstheme="majorHAnsi"/>
          <w:bCs/>
        </w:rPr>
      </w:pPr>
      <w:r w:rsidRPr="00B7240C">
        <w:rPr>
          <w:rFonts w:asciiTheme="majorHAnsi" w:hAnsiTheme="majorHAnsi" w:cstheme="majorHAnsi"/>
          <w:bCs/>
        </w:rPr>
        <w:t>Effective management of water resources, including limits on industrial and agricultural water use, as well as control of water pollution</w:t>
      </w:r>
    </w:p>
    <w:p w14:paraId="767782C5" w14:textId="058D2910" w:rsidR="00AE73DF" w:rsidRPr="00B7240C" w:rsidRDefault="00CE3F96" w:rsidP="00BE23CD">
      <w:pPr>
        <w:pStyle w:val="ListParagraph"/>
        <w:numPr>
          <w:ilvl w:val="0"/>
          <w:numId w:val="22"/>
        </w:numPr>
        <w:rPr>
          <w:rFonts w:asciiTheme="majorHAnsi" w:hAnsiTheme="majorHAnsi" w:cstheme="majorHAnsi"/>
        </w:rPr>
      </w:pPr>
      <w:r w:rsidRPr="00B7240C">
        <w:rPr>
          <w:rFonts w:asciiTheme="majorHAnsi" w:hAnsiTheme="majorHAnsi" w:cstheme="majorHAnsi"/>
          <w:bCs/>
        </w:rPr>
        <w:lastRenderedPageBreak/>
        <w:t xml:space="preserve">Boost investment in natural ecosystems, such as a natural </w:t>
      </w:r>
      <w:r w:rsidR="005205BA" w:rsidRPr="00B7240C">
        <w:rPr>
          <w:rFonts w:asciiTheme="majorHAnsi" w:hAnsiTheme="majorHAnsi" w:cstheme="majorHAnsi"/>
          <w:bCs/>
        </w:rPr>
        <w:t>infrastructure project in São Pa</w:t>
      </w:r>
      <w:r w:rsidRPr="00B7240C">
        <w:rPr>
          <w:rFonts w:asciiTheme="majorHAnsi" w:hAnsiTheme="majorHAnsi" w:cstheme="majorHAnsi"/>
          <w:bCs/>
        </w:rPr>
        <w:t xml:space="preserve">ulo </w:t>
      </w:r>
      <w:r w:rsidR="005205BA" w:rsidRPr="00B7240C">
        <w:rPr>
          <w:rFonts w:asciiTheme="majorHAnsi" w:hAnsiTheme="majorHAnsi" w:cstheme="majorHAnsi"/>
          <w:bCs/>
        </w:rPr>
        <w:t>that</w:t>
      </w:r>
      <w:r w:rsidRPr="00B7240C">
        <w:rPr>
          <w:rFonts w:asciiTheme="majorHAnsi" w:hAnsiTheme="majorHAnsi" w:cstheme="majorHAnsi"/>
          <w:bCs/>
        </w:rPr>
        <w:t xml:space="preserve"> reduced soil erosion by 36 percent.</w:t>
      </w:r>
      <w:r w:rsidRPr="00B7240C">
        <w:rPr>
          <w:rStyle w:val="EndnoteReference"/>
          <w:rFonts w:asciiTheme="majorHAnsi" w:hAnsiTheme="majorHAnsi" w:cstheme="majorHAnsi"/>
          <w:bCs/>
        </w:rPr>
        <w:endnoteReference w:id="134"/>
      </w:r>
    </w:p>
    <w:p w14:paraId="028F03E8" w14:textId="77777777" w:rsidR="00AE73DF" w:rsidRPr="00B7240C" w:rsidRDefault="00AE73DF" w:rsidP="00B633AA">
      <w:pPr>
        <w:rPr>
          <w:rFonts w:asciiTheme="majorHAnsi" w:hAnsiTheme="majorHAnsi" w:cstheme="majorHAnsi"/>
          <w:bCs/>
        </w:rPr>
      </w:pPr>
    </w:p>
    <w:p w14:paraId="3F19196E" w14:textId="40F1682E" w:rsidR="005C5AAB" w:rsidRPr="00B7240C" w:rsidRDefault="005C5AAB" w:rsidP="005C5AAB">
      <w:pPr>
        <w:rPr>
          <w:rFonts w:asciiTheme="majorHAnsi" w:hAnsiTheme="majorHAnsi" w:cstheme="majorHAnsi"/>
          <w:b/>
          <w:bCs/>
        </w:rPr>
      </w:pPr>
      <w:bookmarkStart w:id="18" w:name="homelessness2"/>
      <w:bookmarkEnd w:id="18"/>
      <w:r w:rsidRPr="00B7240C">
        <w:rPr>
          <w:rFonts w:asciiTheme="majorHAnsi" w:hAnsiTheme="majorHAnsi" w:cstheme="majorHAnsi"/>
          <w:b/>
          <w:bCs/>
        </w:rPr>
        <w:t>Homelessness</w:t>
      </w:r>
    </w:p>
    <w:p w14:paraId="40292208" w14:textId="77777777" w:rsidR="005C5AAB" w:rsidRPr="00B7240C" w:rsidRDefault="005C5AAB" w:rsidP="005C5AAB">
      <w:pPr>
        <w:rPr>
          <w:rFonts w:asciiTheme="majorHAnsi" w:hAnsiTheme="majorHAnsi" w:cstheme="majorHAnsi"/>
          <w:bCs/>
        </w:rPr>
      </w:pPr>
    </w:p>
    <w:p w14:paraId="234609FB" w14:textId="7D3F9FF3" w:rsidR="005C5AAB" w:rsidRPr="00B7240C" w:rsidRDefault="00417091" w:rsidP="005C5AAB">
      <w:pPr>
        <w:rPr>
          <w:rFonts w:asciiTheme="majorHAnsi" w:hAnsiTheme="majorHAnsi" w:cstheme="majorHAnsi"/>
          <w:bCs/>
        </w:rPr>
      </w:pPr>
      <w:r w:rsidRPr="00B7240C">
        <w:rPr>
          <w:rFonts w:asciiTheme="majorHAnsi" w:hAnsiTheme="majorHAnsi" w:cstheme="majorHAnsi"/>
          <w:bCs/>
        </w:rPr>
        <w:t xml:space="preserve">Strategies to help the homeless during the COVID-19 pandemic </w:t>
      </w:r>
      <w:r w:rsidR="00795A3C" w:rsidRPr="00B7240C">
        <w:rPr>
          <w:rFonts w:asciiTheme="majorHAnsi" w:hAnsiTheme="majorHAnsi" w:cstheme="majorHAnsi"/>
          <w:bCs/>
        </w:rPr>
        <w:t xml:space="preserve">have </w:t>
      </w:r>
      <w:r w:rsidRPr="00B7240C">
        <w:rPr>
          <w:rFonts w:asciiTheme="majorHAnsi" w:hAnsiTheme="majorHAnsi" w:cstheme="majorHAnsi"/>
          <w:bCs/>
        </w:rPr>
        <w:t>include</w:t>
      </w:r>
      <w:r w:rsidR="00795A3C" w:rsidRPr="00B7240C">
        <w:rPr>
          <w:rFonts w:asciiTheme="majorHAnsi" w:hAnsiTheme="majorHAnsi" w:cstheme="majorHAnsi"/>
          <w:bCs/>
        </w:rPr>
        <w:t>d</w:t>
      </w:r>
      <w:r w:rsidRPr="00B7240C">
        <w:rPr>
          <w:rFonts w:asciiTheme="majorHAnsi" w:hAnsiTheme="majorHAnsi" w:cstheme="majorHAnsi"/>
          <w:bCs/>
        </w:rPr>
        <w:t xml:space="preserve"> </w:t>
      </w:r>
      <w:r w:rsidR="0011640E" w:rsidRPr="00B7240C">
        <w:rPr>
          <w:rFonts w:asciiTheme="majorHAnsi" w:hAnsiTheme="majorHAnsi" w:cstheme="majorHAnsi"/>
          <w:bCs/>
        </w:rPr>
        <w:t xml:space="preserve">ensuring access to adequate emergency </w:t>
      </w:r>
      <w:r w:rsidR="0011640E" w:rsidRPr="00B7240C">
        <w:rPr>
          <w:rFonts w:asciiTheme="majorHAnsi" w:hAnsiTheme="majorHAnsi" w:cstheme="majorHAnsi"/>
          <w:bCs/>
        </w:rPr>
        <w:lastRenderedPageBreak/>
        <w:t>shelter; providing access to medical treatment, food, and hygiene supplies for homeless individuals</w:t>
      </w:r>
      <w:r w:rsidR="007F349F" w:rsidRPr="00B7240C">
        <w:rPr>
          <w:rFonts w:asciiTheme="majorHAnsi" w:hAnsiTheme="majorHAnsi" w:cstheme="majorHAnsi"/>
          <w:bCs/>
        </w:rPr>
        <w:t>; and conducting outreach to raise awareness about health concerns among the homeless.</w:t>
      </w:r>
    </w:p>
    <w:p w14:paraId="2E9A247F" w14:textId="6A76F96C" w:rsidR="00795A3C" w:rsidRPr="00B7240C" w:rsidRDefault="00795A3C" w:rsidP="005C5AAB">
      <w:pPr>
        <w:rPr>
          <w:rFonts w:asciiTheme="majorHAnsi" w:hAnsiTheme="majorHAnsi" w:cstheme="majorHAnsi"/>
          <w:bCs/>
        </w:rPr>
      </w:pPr>
    </w:p>
    <w:p w14:paraId="2C347D96" w14:textId="064B977A" w:rsidR="00150285" w:rsidRPr="00B7240C" w:rsidRDefault="00795A3C" w:rsidP="000E6DF3">
      <w:pPr>
        <w:rPr>
          <w:rFonts w:asciiTheme="majorHAnsi" w:hAnsiTheme="majorHAnsi" w:cstheme="majorHAnsi"/>
          <w:bCs/>
        </w:rPr>
      </w:pPr>
      <w:r w:rsidRPr="00B7240C">
        <w:rPr>
          <w:rFonts w:asciiTheme="majorHAnsi" w:hAnsiTheme="majorHAnsi" w:cstheme="majorHAnsi"/>
          <w:bCs/>
        </w:rPr>
        <w:t xml:space="preserve">Examples include: </w:t>
      </w:r>
    </w:p>
    <w:p w14:paraId="74C29DB5" w14:textId="28940EE3" w:rsidR="00150285" w:rsidRPr="00B7240C" w:rsidRDefault="00795A3C" w:rsidP="000E6DF3">
      <w:pPr>
        <w:pStyle w:val="ListParagraph"/>
        <w:numPr>
          <w:ilvl w:val="0"/>
          <w:numId w:val="13"/>
        </w:numPr>
        <w:ind w:left="360"/>
        <w:rPr>
          <w:rFonts w:asciiTheme="majorHAnsi" w:hAnsiTheme="majorHAnsi" w:cstheme="majorHAnsi"/>
          <w:bCs/>
        </w:rPr>
      </w:pPr>
      <w:r w:rsidRPr="00B7240C">
        <w:rPr>
          <w:rFonts w:asciiTheme="majorHAnsi" w:hAnsiTheme="majorHAnsi" w:cstheme="majorHAnsi"/>
          <w:bCs/>
        </w:rPr>
        <w:t xml:space="preserve">In Jakarta, the municipal government has ramped up plans to create homeless shelters due to concerns about the number of workers made homeless by the economic dislocation </w:t>
      </w:r>
      <w:r w:rsidRPr="00B7240C">
        <w:rPr>
          <w:rFonts w:asciiTheme="majorHAnsi" w:hAnsiTheme="majorHAnsi" w:cstheme="majorHAnsi"/>
          <w:bCs/>
        </w:rPr>
        <w:lastRenderedPageBreak/>
        <w:t>of the pandemic.</w:t>
      </w:r>
      <w:r w:rsidRPr="00B7240C">
        <w:rPr>
          <w:rStyle w:val="EndnoteReference"/>
          <w:rFonts w:asciiTheme="majorHAnsi" w:hAnsiTheme="majorHAnsi" w:cstheme="majorHAnsi"/>
          <w:bCs/>
        </w:rPr>
        <w:endnoteReference w:id="135"/>
      </w:r>
      <w:r w:rsidRPr="00B7240C">
        <w:rPr>
          <w:rFonts w:asciiTheme="majorHAnsi" w:hAnsiTheme="majorHAnsi" w:cstheme="majorHAnsi"/>
          <w:bCs/>
        </w:rPr>
        <w:t xml:space="preserve">  </w:t>
      </w:r>
      <w:r w:rsidR="00E1554D" w:rsidRPr="00B7240C">
        <w:rPr>
          <w:rFonts w:asciiTheme="majorHAnsi" w:hAnsiTheme="majorHAnsi" w:cstheme="majorHAnsi"/>
          <w:bCs/>
        </w:rPr>
        <w:t>Despite the government’s efforts, local NGOs report that homelessness has risen in Indonesia during the pandemic. In Jakarta alone, more than 1,000 people are sleeping on the street at Kampung Melayu and other parts of the city.</w:t>
      </w:r>
      <w:r w:rsidR="00E1554D" w:rsidRPr="00B7240C">
        <w:rPr>
          <w:rStyle w:val="EndnoteReference"/>
          <w:rFonts w:asciiTheme="majorHAnsi" w:hAnsiTheme="majorHAnsi" w:cstheme="majorHAnsi"/>
          <w:bCs/>
        </w:rPr>
        <w:endnoteReference w:id="136"/>
      </w:r>
    </w:p>
    <w:p w14:paraId="4E000250" w14:textId="14BE9CB0" w:rsidR="005E0CB6" w:rsidRPr="00B7240C" w:rsidRDefault="00795A3C" w:rsidP="000E6DF3">
      <w:pPr>
        <w:pStyle w:val="ListParagraph"/>
        <w:numPr>
          <w:ilvl w:val="0"/>
          <w:numId w:val="13"/>
        </w:numPr>
        <w:ind w:left="360"/>
        <w:rPr>
          <w:rFonts w:asciiTheme="majorHAnsi" w:hAnsiTheme="majorHAnsi" w:cstheme="majorHAnsi"/>
          <w:bCs/>
        </w:rPr>
      </w:pPr>
      <w:r w:rsidRPr="00B7240C">
        <w:rPr>
          <w:rFonts w:asciiTheme="majorHAnsi" w:hAnsiTheme="majorHAnsi" w:cstheme="majorHAnsi"/>
          <w:bCs/>
        </w:rPr>
        <w:t>In Mexico City, the government has stepped up efforts to reach the city’s estimated 2,000 to 4,000 homeless people with increased services and shelter.</w:t>
      </w:r>
      <w:r w:rsidRPr="00B7240C">
        <w:rPr>
          <w:rStyle w:val="EndnoteReference"/>
          <w:rFonts w:asciiTheme="majorHAnsi" w:hAnsiTheme="majorHAnsi" w:cstheme="majorHAnsi"/>
          <w:bCs/>
        </w:rPr>
        <w:endnoteReference w:id="137"/>
      </w:r>
    </w:p>
    <w:p w14:paraId="2514404A" w14:textId="5638BD96" w:rsidR="00417091" w:rsidRPr="00B7240C" w:rsidRDefault="005E0CB6" w:rsidP="000E6DF3">
      <w:pPr>
        <w:pStyle w:val="ListParagraph"/>
        <w:numPr>
          <w:ilvl w:val="0"/>
          <w:numId w:val="13"/>
        </w:numPr>
        <w:ind w:left="360"/>
        <w:rPr>
          <w:rFonts w:asciiTheme="majorHAnsi" w:hAnsiTheme="majorHAnsi" w:cstheme="majorHAnsi"/>
          <w:bCs/>
        </w:rPr>
      </w:pPr>
      <w:r w:rsidRPr="00B7240C">
        <w:rPr>
          <w:rFonts w:asciiTheme="majorHAnsi" w:hAnsiTheme="majorHAnsi" w:cstheme="majorHAnsi"/>
          <w:bCs/>
        </w:rPr>
        <w:lastRenderedPageBreak/>
        <w:t xml:space="preserve">In South Africa, </w:t>
      </w:r>
      <w:r w:rsidR="00462945" w:rsidRPr="00B7240C">
        <w:rPr>
          <w:rFonts w:asciiTheme="majorHAnsi" w:hAnsiTheme="majorHAnsi" w:cstheme="majorHAnsi"/>
          <w:bCs/>
        </w:rPr>
        <w:t>the government established a COVID-19 aid package that included R20 billion for municipalities to provide emergency water and sanitation services, as well as food and shelter for the homeless.</w:t>
      </w:r>
      <w:r w:rsidR="00462945" w:rsidRPr="00B7240C">
        <w:rPr>
          <w:rStyle w:val="EndnoteReference"/>
          <w:rFonts w:asciiTheme="majorHAnsi" w:hAnsiTheme="majorHAnsi" w:cstheme="majorHAnsi"/>
          <w:bCs/>
        </w:rPr>
        <w:endnoteReference w:id="138"/>
      </w:r>
      <w:r w:rsidR="00795A3C" w:rsidRPr="00B7240C">
        <w:rPr>
          <w:rFonts w:asciiTheme="majorHAnsi" w:hAnsiTheme="majorHAnsi" w:cstheme="majorHAnsi"/>
          <w:bCs/>
        </w:rPr>
        <w:t xml:space="preserve">  </w:t>
      </w:r>
    </w:p>
    <w:p w14:paraId="4D32B8DC" w14:textId="12FFF9CA" w:rsidR="00417091" w:rsidRPr="00B7240C" w:rsidRDefault="00417091" w:rsidP="000E6DF3">
      <w:pPr>
        <w:pStyle w:val="ListParagraph"/>
        <w:numPr>
          <w:ilvl w:val="0"/>
          <w:numId w:val="9"/>
        </w:numPr>
        <w:ind w:left="360"/>
        <w:rPr>
          <w:rFonts w:asciiTheme="majorHAnsi" w:hAnsiTheme="majorHAnsi" w:cstheme="majorHAnsi"/>
          <w:bCs/>
        </w:rPr>
      </w:pPr>
      <w:r w:rsidRPr="00B7240C">
        <w:rPr>
          <w:rFonts w:asciiTheme="majorHAnsi" w:hAnsiTheme="majorHAnsi" w:cstheme="majorHAnsi"/>
          <w:bCs/>
        </w:rPr>
        <w:t>In the Netherlands, the government h</w:t>
      </w:r>
      <w:r w:rsidR="004B3895" w:rsidRPr="00B7240C">
        <w:rPr>
          <w:rFonts w:asciiTheme="majorHAnsi" w:hAnsiTheme="majorHAnsi" w:cstheme="majorHAnsi"/>
          <w:bCs/>
        </w:rPr>
        <w:t>as promised 200 million e</w:t>
      </w:r>
      <w:r w:rsidRPr="00B7240C">
        <w:rPr>
          <w:rFonts w:asciiTheme="majorHAnsi" w:hAnsiTheme="majorHAnsi" w:cstheme="majorHAnsi"/>
          <w:bCs/>
        </w:rPr>
        <w:t xml:space="preserve">uros </w:t>
      </w:r>
      <w:r w:rsidR="004B3895" w:rsidRPr="00B7240C">
        <w:rPr>
          <w:rFonts w:asciiTheme="majorHAnsi" w:hAnsiTheme="majorHAnsi" w:cstheme="majorHAnsi"/>
          <w:bCs/>
        </w:rPr>
        <w:t>for homelessness programs</w:t>
      </w:r>
      <w:r w:rsidRPr="00B7240C">
        <w:rPr>
          <w:rFonts w:asciiTheme="majorHAnsi" w:hAnsiTheme="majorHAnsi" w:cstheme="majorHAnsi"/>
          <w:bCs/>
        </w:rPr>
        <w:t xml:space="preserve"> in 2020 and 2021, including </w:t>
      </w:r>
      <w:r w:rsidR="004B3895" w:rsidRPr="00B7240C">
        <w:rPr>
          <w:rFonts w:asciiTheme="majorHAnsi" w:hAnsiTheme="majorHAnsi" w:cstheme="majorHAnsi"/>
          <w:bCs/>
        </w:rPr>
        <w:t xml:space="preserve">COVID-19 response, as well as </w:t>
      </w:r>
      <w:r w:rsidRPr="00B7240C">
        <w:rPr>
          <w:rFonts w:asciiTheme="majorHAnsi" w:hAnsiTheme="majorHAnsi" w:cstheme="majorHAnsi"/>
          <w:bCs/>
        </w:rPr>
        <w:t xml:space="preserve">long-term </w:t>
      </w:r>
      <w:r w:rsidR="00C6037B" w:rsidRPr="00B7240C">
        <w:rPr>
          <w:rFonts w:asciiTheme="majorHAnsi" w:hAnsiTheme="majorHAnsi" w:cstheme="majorHAnsi"/>
          <w:bCs/>
        </w:rPr>
        <w:t>init</w:t>
      </w:r>
      <w:r w:rsidR="004B3895" w:rsidRPr="00B7240C">
        <w:rPr>
          <w:rFonts w:asciiTheme="majorHAnsi" w:hAnsiTheme="majorHAnsi" w:cstheme="majorHAnsi"/>
          <w:bCs/>
        </w:rPr>
        <w:t>i</w:t>
      </w:r>
      <w:r w:rsidR="00C6037B" w:rsidRPr="00B7240C">
        <w:rPr>
          <w:rFonts w:asciiTheme="majorHAnsi" w:hAnsiTheme="majorHAnsi" w:cstheme="majorHAnsi"/>
          <w:bCs/>
        </w:rPr>
        <w:t>a</w:t>
      </w:r>
      <w:r w:rsidR="004B3895" w:rsidRPr="00B7240C">
        <w:rPr>
          <w:rFonts w:asciiTheme="majorHAnsi" w:hAnsiTheme="majorHAnsi" w:cstheme="majorHAnsi"/>
          <w:bCs/>
        </w:rPr>
        <w:t>t</w:t>
      </w:r>
      <w:r w:rsidR="00C6037B" w:rsidRPr="00B7240C">
        <w:rPr>
          <w:rFonts w:asciiTheme="majorHAnsi" w:hAnsiTheme="majorHAnsi" w:cstheme="majorHAnsi"/>
          <w:bCs/>
        </w:rPr>
        <w:t>i</w:t>
      </w:r>
      <w:r w:rsidR="004B3895" w:rsidRPr="00B7240C">
        <w:rPr>
          <w:rFonts w:asciiTheme="majorHAnsi" w:hAnsiTheme="majorHAnsi" w:cstheme="majorHAnsi"/>
          <w:bCs/>
        </w:rPr>
        <w:t>ves</w:t>
      </w:r>
      <w:r w:rsidRPr="00B7240C">
        <w:rPr>
          <w:rFonts w:asciiTheme="majorHAnsi" w:hAnsiTheme="majorHAnsi" w:cstheme="majorHAnsi"/>
          <w:bCs/>
        </w:rPr>
        <w:t>.</w:t>
      </w:r>
      <w:r w:rsidR="00C6037B" w:rsidRPr="00B7240C">
        <w:rPr>
          <w:rStyle w:val="EndnoteReference"/>
          <w:rFonts w:asciiTheme="majorHAnsi" w:hAnsiTheme="majorHAnsi" w:cstheme="majorHAnsi"/>
          <w:bCs/>
        </w:rPr>
        <w:endnoteReference w:id="139"/>
      </w:r>
    </w:p>
    <w:p w14:paraId="40034EC8" w14:textId="198443BE" w:rsidR="00417091" w:rsidRPr="00B7240C" w:rsidRDefault="004B3895" w:rsidP="000E6DF3">
      <w:pPr>
        <w:pStyle w:val="ListParagraph"/>
        <w:numPr>
          <w:ilvl w:val="0"/>
          <w:numId w:val="9"/>
        </w:numPr>
        <w:ind w:left="360"/>
        <w:rPr>
          <w:rFonts w:asciiTheme="majorHAnsi" w:hAnsiTheme="majorHAnsi" w:cstheme="majorHAnsi"/>
          <w:bCs/>
        </w:rPr>
      </w:pPr>
      <w:r w:rsidRPr="00B7240C">
        <w:rPr>
          <w:rFonts w:asciiTheme="majorHAnsi" w:hAnsiTheme="majorHAnsi" w:cstheme="majorHAnsi"/>
          <w:bCs/>
        </w:rPr>
        <w:lastRenderedPageBreak/>
        <w:t>The government of the United Kingdom has</w:t>
      </w:r>
      <w:r w:rsidR="00417091" w:rsidRPr="00B7240C">
        <w:rPr>
          <w:rFonts w:asciiTheme="majorHAnsi" w:hAnsiTheme="majorHAnsi" w:cstheme="majorHAnsi"/>
          <w:bCs/>
        </w:rPr>
        <w:t xml:space="preserve"> pledge</w:t>
      </w:r>
      <w:r w:rsidRPr="00B7240C">
        <w:rPr>
          <w:rFonts w:asciiTheme="majorHAnsi" w:hAnsiTheme="majorHAnsi" w:cstheme="majorHAnsi"/>
          <w:bCs/>
        </w:rPr>
        <w:t>d</w:t>
      </w:r>
      <w:r w:rsidR="00417091" w:rsidRPr="00B7240C">
        <w:rPr>
          <w:rFonts w:asciiTheme="majorHAnsi" w:hAnsiTheme="majorHAnsi" w:cstheme="majorHAnsi"/>
          <w:bCs/>
        </w:rPr>
        <w:t xml:space="preserve"> GBP 3.2 million </w:t>
      </w:r>
      <w:r w:rsidRPr="00B7240C">
        <w:rPr>
          <w:rFonts w:asciiTheme="majorHAnsi" w:hAnsiTheme="majorHAnsi" w:cstheme="majorHAnsi"/>
          <w:bCs/>
        </w:rPr>
        <w:t>to aid “rough sleepers” during the pandemic</w:t>
      </w:r>
      <w:r w:rsidR="00EC0475" w:rsidRPr="00B7240C">
        <w:rPr>
          <w:rFonts w:asciiTheme="majorHAnsi" w:hAnsiTheme="majorHAnsi" w:cstheme="majorHAnsi"/>
          <w:bCs/>
        </w:rPr>
        <w:t xml:space="preserve">, to reimburse </w:t>
      </w:r>
      <w:r w:rsidRPr="00B7240C">
        <w:rPr>
          <w:rFonts w:asciiTheme="majorHAnsi" w:hAnsiTheme="majorHAnsi" w:cstheme="majorHAnsi"/>
          <w:bCs/>
        </w:rPr>
        <w:t>local authorities for the cost of providing accommodation and services to homeless.  A princip</w:t>
      </w:r>
      <w:r w:rsidR="00EC0475" w:rsidRPr="00B7240C">
        <w:rPr>
          <w:rFonts w:asciiTheme="majorHAnsi" w:hAnsiTheme="majorHAnsi" w:cstheme="majorHAnsi"/>
          <w:bCs/>
        </w:rPr>
        <w:t>al</w:t>
      </w:r>
      <w:r w:rsidRPr="00B7240C">
        <w:rPr>
          <w:rFonts w:asciiTheme="majorHAnsi" w:hAnsiTheme="majorHAnsi" w:cstheme="majorHAnsi"/>
          <w:bCs/>
        </w:rPr>
        <w:t xml:space="preserve"> goal of the aid is assist homeless persons to self-isolate.</w:t>
      </w:r>
      <w:r w:rsidRPr="00B7240C">
        <w:rPr>
          <w:rStyle w:val="EndnoteReference"/>
          <w:rFonts w:asciiTheme="majorHAnsi" w:hAnsiTheme="majorHAnsi" w:cstheme="majorHAnsi"/>
          <w:bCs/>
        </w:rPr>
        <w:endnoteReference w:id="140"/>
      </w:r>
    </w:p>
    <w:p w14:paraId="3E00CA38" w14:textId="07CFA2C4" w:rsidR="00805EC4" w:rsidRPr="00B7240C" w:rsidRDefault="00417091" w:rsidP="000E6DF3">
      <w:pPr>
        <w:pStyle w:val="ListParagraph"/>
        <w:numPr>
          <w:ilvl w:val="0"/>
          <w:numId w:val="9"/>
        </w:numPr>
        <w:ind w:left="360"/>
        <w:rPr>
          <w:rFonts w:asciiTheme="majorHAnsi" w:hAnsiTheme="majorHAnsi" w:cstheme="majorHAnsi"/>
          <w:bCs/>
        </w:rPr>
      </w:pPr>
      <w:r w:rsidRPr="00B7240C">
        <w:rPr>
          <w:rFonts w:asciiTheme="majorHAnsi" w:hAnsiTheme="majorHAnsi" w:cstheme="majorHAnsi"/>
          <w:bCs/>
        </w:rPr>
        <w:t xml:space="preserve">The French government has </w:t>
      </w:r>
      <w:r w:rsidR="00C6037B" w:rsidRPr="00B7240C">
        <w:rPr>
          <w:rFonts w:asciiTheme="majorHAnsi" w:hAnsiTheme="majorHAnsi" w:cstheme="majorHAnsi"/>
          <w:bCs/>
        </w:rPr>
        <w:t>allocated 50 million e</w:t>
      </w:r>
      <w:r w:rsidRPr="00B7240C">
        <w:rPr>
          <w:rFonts w:asciiTheme="majorHAnsi" w:hAnsiTheme="majorHAnsi" w:cstheme="majorHAnsi"/>
          <w:bCs/>
        </w:rPr>
        <w:t xml:space="preserve">uros and several hundred hotel rooms </w:t>
      </w:r>
      <w:r w:rsidR="00C6037B" w:rsidRPr="00B7240C">
        <w:rPr>
          <w:rFonts w:asciiTheme="majorHAnsi" w:hAnsiTheme="majorHAnsi" w:cstheme="majorHAnsi"/>
          <w:bCs/>
        </w:rPr>
        <w:t xml:space="preserve">for homeless people, including a </w:t>
      </w:r>
      <w:r w:rsidRPr="00B7240C">
        <w:rPr>
          <w:rFonts w:asciiTheme="majorHAnsi" w:hAnsiTheme="majorHAnsi" w:cstheme="majorHAnsi"/>
          <w:bCs/>
        </w:rPr>
        <w:t>voucher program to enable them to buy food and hygiene products during the pandemic.</w:t>
      </w:r>
      <w:r w:rsidR="00C6037B" w:rsidRPr="00B7240C">
        <w:rPr>
          <w:rStyle w:val="EndnoteReference"/>
          <w:rFonts w:asciiTheme="majorHAnsi" w:hAnsiTheme="majorHAnsi" w:cstheme="majorHAnsi"/>
          <w:bCs/>
        </w:rPr>
        <w:endnoteReference w:id="141"/>
      </w:r>
    </w:p>
    <w:p w14:paraId="130E3274" w14:textId="3356DF74" w:rsidR="00AC1C64" w:rsidRPr="00B7240C" w:rsidRDefault="00805EC4" w:rsidP="000E6DF3">
      <w:pPr>
        <w:pStyle w:val="ListParagraph"/>
        <w:numPr>
          <w:ilvl w:val="0"/>
          <w:numId w:val="9"/>
        </w:numPr>
        <w:ind w:left="360"/>
        <w:rPr>
          <w:rFonts w:asciiTheme="majorHAnsi" w:hAnsiTheme="majorHAnsi" w:cstheme="majorHAnsi"/>
          <w:bCs/>
        </w:rPr>
      </w:pPr>
      <w:r w:rsidRPr="00B7240C">
        <w:rPr>
          <w:rFonts w:asciiTheme="majorHAnsi" w:hAnsiTheme="majorHAnsi" w:cstheme="majorHAnsi"/>
          <w:bCs/>
        </w:rPr>
        <w:lastRenderedPageBreak/>
        <w:t>The West Bengal and Delhi Governments have set up temporary shelters for migrants and disadvantaged people at schools and community centers.</w:t>
      </w:r>
      <w:r w:rsidR="0066761A" w:rsidRPr="00B7240C">
        <w:rPr>
          <w:rFonts w:asciiTheme="majorHAnsi" w:hAnsiTheme="majorHAnsi" w:cstheme="majorHAnsi"/>
          <w:bCs/>
        </w:rPr>
        <w:t xml:space="preserve">  In Lima, the municipal authorities created a </w:t>
      </w:r>
      <w:r w:rsidR="009B3DCB" w:rsidRPr="00B7240C">
        <w:rPr>
          <w:rFonts w:asciiTheme="majorHAnsi" w:hAnsiTheme="majorHAnsi" w:cstheme="majorHAnsi"/>
          <w:bCs/>
        </w:rPr>
        <w:t>temporary</w:t>
      </w:r>
      <w:r w:rsidR="0066761A" w:rsidRPr="00B7240C">
        <w:rPr>
          <w:rFonts w:asciiTheme="majorHAnsi" w:hAnsiTheme="majorHAnsi" w:cstheme="majorHAnsi"/>
          <w:bCs/>
        </w:rPr>
        <w:t xml:space="preserve"> shelter (“Casa de Todos”) to house homeless people during the COVID-19 crisis.</w:t>
      </w:r>
      <w:r w:rsidRPr="00B7240C">
        <w:rPr>
          <w:rStyle w:val="EndnoteReference"/>
          <w:rFonts w:asciiTheme="majorHAnsi" w:hAnsiTheme="majorHAnsi" w:cstheme="majorHAnsi"/>
          <w:bCs/>
        </w:rPr>
        <w:endnoteReference w:id="142"/>
      </w:r>
    </w:p>
    <w:p w14:paraId="60A37B43" w14:textId="36CDDFC4" w:rsidR="00AC1C64" w:rsidRPr="00B7240C" w:rsidRDefault="00AC1C64" w:rsidP="000E6DF3">
      <w:pPr>
        <w:pStyle w:val="ListParagraph"/>
        <w:numPr>
          <w:ilvl w:val="0"/>
          <w:numId w:val="9"/>
        </w:numPr>
        <w:ind w:left="360"/>
        <w:rPr>
          <w:rFonts w:asciiTheme="majorHAnsi" w:hAnsiTheme="majorHAnsi" w:cstheme="majorHAnsi"/>
          <w:bCs/>
        </w:rPr>
      </w:pPr>
      <w:r w:rsidRPr="00B7240C">
        <w:rPr>
          <w:rFonts w:asciiTheme="majorHAnsi" w:hAnsiTheme="majorHAnsi" w:cstheme="majorHAnsi"/>
          <w:bCs/>
        </w:rPr>
        <w:t xml:space="preserve">The municipal authorities in Paris launched a census of “fragile and isolated people” to map vulnerable populations during the pandemic, including the homeless. At the same time, 14 gymnasiums for homeless people were created and </w:t>
      </w:r>
      <w:r w:rsidRPr="00B7240C">
        <w:rPr>
          <w:rFonts w:asciiTheme="majorHAnsi" w:hAnsiTheme="majorHAnsi" w:cstheme="majorHAnsi"/>
          <w:bCs/>
        </w:rPr>
        <w:lastRenderedPageBreak/>
        <w:t>more than 1,000 Parisians volunteered to participate in “social patrols” to cook and deliver food to the homeless.</w:t>
      </w:r>
      <w:r w:rsidRPr="00B7240C">
        <w:rPr>
          <w:rStyle w:val="EndnoteReference"/>
          <w:rFonts w:asciiTheme="majorHAnsi" w:hAnsiTheme="majorHAnsi" w:cstheme="majorHAnsi"/>
          <w:bCs/>
        </w:rPr>
        <w:endnoteReference w:id="143"/>
      </w:r>
    </w:p>
    <w:p w14:paraId="37DFC410" w14:textId="77777777" w:rsidR="00E1554D" w:rsidRPr="00B7240C" w:rsidRDefault="00E1554D" w:rsidP="00E1554D">
      <w:pPr>
        <w:rPr>
          <w:rFonts w:asciiTheme="majorHAnsi" w:hAnsiTheme="majorHAnsi" w:cstheme="majorHAnsi"/>
          <w:bCs/>
        </w:rPr>
      </w:pPr>
    </w:p>
    <w:p w14:paraId="7EC84892" w14:textId="44D5C662" w:rsidR="00A23225" w:rsidRPr="00B7240C" w:rsidRDefault="00A23225" w:rsidP="00C6037B">
      <w:pPr>
        <w:rPr>
          <w:rFonts w:asciiTheme="majorHAnsi" w:hAnsiTheme="majorHAnsi" w:cstheme="majorHAnsi"/>
          <w:bCs/>
        </w:rPr>
      </w:pPr>
      <w:r w:rsidRPr="00B7240C">
        <w:rPr>
          <w:rFonts w:asciiTheme="majorHAnsi" w:hAnsiTheme="majorHAnsi" w:cstheme="majorHAnsi"/>
          <w:bCs/>
        </w:rPr>
        <w:t xml:space="preserve">A key challenge is to provide shelter </w:t>
      </w:r>
      <w:r w:rsidR="00426A8C" w:rsidRPr="00B7240C">
        <w:rPr>
          <w:rFonts w:asciiTheme="majorHAnsi" w:hAnsiTheme="majorHAnsi" w:cstheme="majorHAnsi"/>
          <w:bCs/>
        </w:rPr>
        <w:t xml:space="preserve">under </w:t>
      </w:r>
      <w:r w:rsidR="00B03CFC" w:rsidRPr="00B7240C">
        <w:rPr>
          <w:rFonts w:asciiTheme="majorHAnsi" w:hAnsiTheme="majorHAnsi" w:cstheme="majorHAnsi"/>
          <w:bCs/>
        </w:rPr>
        <w:t>social</w:t>
      </w:r>
      <w:r w:rsidR="003D31CF" w:rsidRPr="00B7240C">
        <w:rPr>
          <w:rFonts w:asciiTheme="majorHAnsi" w:hAnsiTheme="majorHAnsi" w:cstheme="majorHAnsi"/>
          <w:bCs/>
        </w:rPr>
        <w:t xml:space="preserve"> distancing</w:t>
      </w:r>
      <w:r w:rsidR="00426A8C" w:rsidRPr="00B7240C">
        <w:rPr>
          <w:rFonts w:asciiTheme="majorHAnsi" w:hAnsiTheme="majorHAnsi" w:cstheme="majorHAnsi"/>
          <w:bCs/>
        </w:rPr>
        <w:t xml:space="preserve"> conditions.  This requires </w:t>
      </w:r>
      <w:r w:rsidRPr="00B7240C">
        <w:rPr>
          <w:rFonts w:asciiTheme="majorHAnsi" w:hAnsiTheme="majorHAnsi" w:cstheme="majorHAnsi"/>
          <w:bCs/>
        </w:rPr>
        <w:t>expand</w:t>
      </w:r>
      <w:r w:rsidR="00426A8C" w:rsidRPr="00B7240C">
        <w:rPr>
          <w:rFonts w:asciiTheme="majorHAnsi" w:hAnsiTheme="majorHAnsi" w:cstheme="majorHAnsi"/>
          <w:bCs/>
        </w:rPr>
        <w:t>ing</w:t>
      </w:r>
      <w:r w:rsidRPr="00B7240C">
        <w:rPr>
          <w:rFonts w:asciiTheme="majorHAnsi" w:hAnsiTheme="majorHAnsi" w:cstheme="majorHAnsi"/>
          <w:bCs/>
        </w:rPr>
        <w:t xml:space="preserve"> the space available to temporarily house homeless people and to identify novel approaches to social distancing:</w:t>
      </w:r>
    </w:p>
    <w:p w14:paraId="4940FB45" w14:textId="77777777" w:rsidR="00A23225" w:rsidRPr="00B7240C" w:rsidRDefault="00A23225" w:rsidP="00C6037B">
      <w:pPr>
        <w:rPr>
          <w:rFonts w:asciiTheme="majorHAnsi" w:hAnsiTheme="majorHAnsi" w:cstheme="majorHAnsi"/>
          <w:bCs/>
        </w:rPr>
      </w:pPr>
    </w:p>
    <w:p w14:paraId="262CD7A9" w14:textId="1840762C" w:rsidR="00A23225" w:rsidRPr="00B7240C" w:rsidRDefault="00A23225" w:rsidP="000E6DF3">
      <w:pPr>
        <w:pStyle w:val="ListParagraph"/>
        <w:numPr>
          <w:ilvl w:val="0"/>
          <w:numId w:val="11"/>
        </w:numPr>
        <w:ind w:left="360"/>
        <w:rPr>
          <w:rFonts w:asciiTheme="majorHAnsi" w:hAnsiTheme="majorHAnsi" w:cstheme="majorHAnsi"/>
          <w:bCs/>
        </w:rPr>
      </w:pPr>
      <w:r w:rsidRPr="00B7240C">
        <w:rPr>
          <w:rFonts w:asciiTheme="majorHAnsi" w:hAnsiTheme="majorHAnsi" w:cstheme="majorHAnsi"/>
          <w:bCs/>
        </w:rPr>
        <w:lastRenderedPageBreak/>
        <w:t>The Toronto municipal government created an “isolation center” so that people without homes can safely stay away from others while waiting for test results and has also booked hotel rooms that people who typically use the shelter system can stay in if they need to self-isolate for 14 days.</w:t>
      </w:r>
      <w:r w:rsidRPr="00B7240C">
        <w:rPr>
          <w:rStyle w:val="EndnoteReference"/>
          <w:rFonts w:asciiTheme="majorHAnsi" w:hAnsiTheme="majorHAnsi" w:cstheme="majorHAnsi"/>
          <w:bCs/>
        </w:rPr>
        <w:endnoteReference w:id="144"/>
      </w:r>
    </w:p>
    <w:p w14:paraId="6C5E304E" w14:textId="77777777" w:rsidR="00A23225" w:rsidRPr="00B7240C" w:rsidRDefault="00A23225" w:rsidP="000E6DF3">
      <w:pPr>
        <w:pStyle w:val="ListParagraph"/>
        <w:ind w:left="360"/>
        <w:rPr>
          <w:rFonts w:asciiTheme="majorHAnsi" w:hAnsiTheme="majorHAnsi" w:cstheme="majorHAnsi"/>
          <w:bCs/>
        </w:rPr>
      </w:pPr>
    </w:p>
    <w:p w14:paraId="22FE85C8" w14:textId="5DF888BD" w:rsidR="00A23225" w:rsidRPr="00B7240C" w:rsidRDefault="00A23225" w:rsidP="000E6DF3">
      <w:pPr>
        <w:pStyle w:val="ListParagraph"/>
        <w:numPr>
          <w:ilvl w:val="0"/>
          <w:numId w:val="11"/>
        </w:numPr>
        <w:ind w:left="360"/>
        <w:rPr>
          <w:rFonts w:asciiTheme="majorHAnsi" w:hAnsiTheme="majorHAnsi" w:cstheme="majorHAnsi"/>
          <w:bCs/>
        </w:rPr>
      </w:pPr>
      <w:r w:rsidRPr="00B7240C">
        <w:rPr>
          <w:rFonts w:asciiTheme="majorHAnsi" w:hAnsiTheme="majorHAnsi" w:cstheme="majorHAnsi"/>
          <w:bCs/>
        </w:rPr>
        <w:t xml:space="preserve">In New York City and California, the municipal and state governments, respectively have made hotel rooms available for </w:t>
      </w:r>
      <w:r w:rsidRPr="00B7240C">
        <w:rPr>
          <w:rFonts w:asciiTheme="majorHAnsi" w:hAnsiTheme="majorHAnsi" w:cstheme="majorHAnsi"/>
          <w:bCs/>
        </w:rPr>
        <w:lastRenderedPageBreak/>
        <w:t>homeless people.</w:t>
      </w:r>
      <w:r w:rsidRPr="00B7240C">
        <w:rPr>
          <w:rStyle w:val="EndnoteReference"/>
          <w:rFonts w:asciiTheme="majorHAnsi" w:hAnsiTheme="majorHAnsi" w:cstheme="majorHAnsi"/>
          <w:bCs/>
        </w:rPr>
        <w:endnoteReference w:id="145"/>
      </w:r>
      <w:r w:rsidR="008A6984" w:rsidRPr="00B7240C">
        <w:rPr>
          <w:rFonts w:asciiTheme="majorHAnsi" w:hAnsiTheme="majorHAnsi" w:cstheme="majorHAnsi"/>
          <w:bCs/>
        </w:rPr>
        <w:t xml:space="preserve">  In California, this initia</w:t>
      </w:r>
      <w:r w:rsidR="0079239A" w:rsidRPr="00B7240C">
        <w:rPr>
          <w:rFonts w:asciiTheme="majorHAnsi" w:hAnsiTheme="majorHAnsi" w:cstheme="majorHAnsi"/>
          <w:bCs/>
        </w:rPr>
        <w:t>t</w:t>
      </w:r>
      <w:r w:rsidR="008A6984" w:rsidRPr="00B7240C">
        <w:rPr>
          <w:rFonts w:asciiTheme="majorHAnsi" w:hAnsiTheme="majorHAnsi" w:cstheme="majorHAnsi"/>
          <w:bCs/>
        </w:rPr>
        <w:t xml:space="preserve">ive, known as Project Roomkey, has allocated $50 million for the lease of hotel and motel rooms and is </w:t>
      </w:r>
      <w:r w:rsidR="0079239A" w:rsidRPr="00B7240C">
        <w:rPr>
          <w:rFonts w:asciiTheme="majorHAnsi" w:hAnsiTheme="majorHAnsi" w:cstheme="majorHAnsi"/>
          <w:bCs/>
        </w:rPr>
        <w:t>slated to last at least several months from the beginning of the COVID-19 crisis.</w:t>
      </w:r>
      <w:r w:rsidR="008A6984" w:rsidRPr="00B7240C">
        <w:rPr>
          <w:rStyle w:val="EndnoteReference"/>
          <w:rFonts w:asciiTheme="majorHAnsi" w:hAnsiTheme="majorHAnsi" w:cstheme="majorHAnsi"/>
          <w:bCs/>
        </w:rPr>
        <w:endnoteReference w:id="146"/>
      </w:r>
    </w:p>
    <w:p w14:paraId="6494F2FC" w14:textId="77777777" w:rsidR="00A23225" w:rsidRPr="00B7240C" w:rsidRDefault="00A23225" w:rsidP="00C6037B">
      <w:pPr>
        <w:rPr>
          <w:rFonts w:asciiTheme="majorHAnsi" w:hAnsiTheme="majorHAnsi" w:cstheme="majorHAnsi"/>
          <w:bCs/>
        </w:rPr>
      </w:pPr>
    </w:p>
    <w:p w14:paraId="2FAEF039" w14:textId="57A52101" w:rsidR="00D81BAF" w:rsidRPr="00B7240C" w:rsidRDefault="00D81BAF" w:rsidP="00E03EE8">
      <w:pPr>
        <w:rPr>
          <w:rFonts w:asciiTheme="majorHAnsi" w:hAnsiTheme="majorHAnsi" w:cstheme="majorHAnsi"/>
          <w:bCs/>
        </w:rPr>
      </w:pPr>
      <w:r w:rsidRPr="00B7240C">
        <w:rPr>
          <w:rFonts w:asciiTheme="majorHAnsi" w:hAnsiTheme="majorHAnsi" w:cstheme="majorHAnsi"/>
          <w:bCs/>
        </w:rPr>
        <w:t>In Mexico City, the municipal government has sent outreach teams to persuade homeless persons to enter shelters during the pandemic.  By mid-April</w:t>
      </w:r>
      <w:r w:rsidR="002723F3" w:rsidRPr="00B7240C">
        <w:rPr>
          <w:rFonts w:asciiTheme="majorHAnsi" w:hAnsiTheme="majorHAnsi" w:cstheme="majorHAnsi"/>
          <w:bCs/>
        </w:rPr>
        <w:t>,</w:t>
      </w:r>
      <w:r w:rsidRPr="00B7240C">
        <w:rPr>
          <w:rFonts w:asciiTheme="majorHAnsi" w:hAnsiTheme="majorHAnsi" w:cstheme="majorHAnsi"/>
          <w:bCs/>
        </w:rPr>
        <w:t xml:space="preserve"> the city’s main homeless shelter was near its 700-person capacity, </w:t>
      </w:r>
      <w:r w:rsidR="00D756EE" w:rsidRPr="00B7240C">
        <w:rPr>
          <w:rFonts w:asciiTheme="majorHAnsi" w:hAnsiTheme="majorHAnsi" w:cstheme="majorHAnsi"/>
          <w:bCs/>
        </w:rPr>
        <w:t xml:space="preserve">and </w:t>
      </w:r>
      <w:r w:rsidR="00D937E5" w:rsidRPr="00B7240C">
        <w:rPr>
          <w:rFonts w:asciiTheme="majorHAnsi" w:hAnsiTheme="majorHAnsi" w:cstheme="majorHAnsi"/>
          <w:bCs/>
        </w:rPr>
        <w:t xml:space="preserve">the city has initiated </w:t>
      </w:r>
      <w:r w:rsidR="00D937E5" w:rsidRPr="00B7240C">
        <w:rPr>
          <w:rFonts w:asciiTheme="majorHAnsi" w:hAnsiTheme="majorHAnsi" w:cstheme="majorHAnsi"/>
          <w:bCs/>
        </w:rPr>
        <w:lastRenderedPageBreak/>
        <w:t xml:space="preserve">plans to expand shelter space.  </w:t>
      </w:r>
      <w:r w:rsidR="00D756EE" w:rsidRPr="00B7240C">
        <w:rPr>
          <w:rFonts w:asciiTheme="majorHAnsi" w:hAnsiTheme="majorHAnsi" w:cstheme="majorHAnsi"/>
          <w:bCs/>
        </w:rPr>
        <w:t>C</w:t>
      </w:r>
      <w:r w:rsidR="00D937E5" w:rsidRPr="00B7240C">
        <w:rPr>
          <w:rFonts w:asciiTheme="majorHAnsi" w:hAnsiTheme="majorHAnsi" w:cstheme="majorHAnsi"/>
          <w:bCs/>
        </w:rPr>
        <w:t xml:space="preserve">ity officials </w:t>
      </w:r>
      <w:r w:rsidR="00D756EE" w:rsidRPr="00B7240C">
        <w:rPr>
          <w:rFonts w:asciiTheme="majorHAnsi" w:hAnsiTheme="majorHAnsi" w:cstheme="majorHAnsi"/>
          <w:bCs/>
        </w:rPr>
        <w:t xml:space="preserve">also </w:t>
      </w:r>
      <w:r w:rsidR="00D937E5" w:rsidRPr="00B7240C">
        <w:rPr>
          <w:rFonts w:asciiTheme="majorHAnsi" w:hAnsiTheme="majorHAnsi" w:cstheme="majorHAnsi"/>
          <w:bCs/>
        </w:rPr>
        <w:t xml:space="preserve">created a WhatsApp message group, where residents can report homeless individuals who may need assistance.  Officials report a significant </w:t>
      </w:r>
      <w:r w:rsidR="00D756EE" w:rsidRPr="00B7240C">
        <w:rPr>
          <w:rFonts w:asciiTheme="majorHAnsi" w:hAnsiTheme="majorHAnsi" w:cstheme="majorHAnsi"/>
          <w:bCs/>
        </w:rPr>
        <w:t xml:space="preserve">uptake in acceptance of offers of assistance </w:t>
      </w:r>
      <w:r w:rsidR="00D937E5" w:rsidRPr="00B7240C">
        <w:rPr>
          <w:rFonts w:asciiTheme="majorHAnsi" w:hAnsiTheme="majorHAnsi" w:cstheme="majorHAnsi"/>
          <w:bCs/>
        </w:rPr>
        <w:t>during the pandemic.</w:t>
      </w:r>
      <w:r w:rsidR="00D937E5" w:rsidRPr="00B7240C">
        <w:rPr>
          <w:rStyle w:val="EndnoteReference"/>
          <w:rFonts w:asciiTheme="majorHAnsi" w:hAnsiTheme="majorHAnsi" w:cstheme="majorHAnsi"/>
          <w:bCs/>
        </w:rPr>
        <w:endnoteReference w:id="147"/>
      </w:r>
    </w:p>
    <w:p w14:paraId="51E47046" w14:textId="77777777" w:rsidR="00E03EE8" w:rsidRPr="00B7240C" w:rsidRDefault="00E03EE8" w:rsidP="005C5AAB">
      <w:pPr>
        <w:rPr>
          <w:rFonts w:asciiTheme="majorHAnsi" w:hAnsiTheme="majorHAnsi" w:cstheme="majorHAnsi"/>
          <w:bCs/>
        </w:rPr>
      </w:pPr>
    </w:p>
    <w:p w14:paraId="39FA8192" w14:textId="56A3D30B" w:rsidR="00EE55DB" w:rsidRPr="00B7240C" w:rsidRDefault="009E3A3D" w:rsidP="005C5AAB">
      <w:pPr>
        <w:rPr>
          <w:rFonts w:asciiTheme="majorHAnsi" w:hAnsiTheme="majorHAnsi" w:cstheme="majorHAnsi"/>
          <w:bCs/>
        </w:rPr>
      </w:pPr>
      <w:r w:rsidRPr="00B7240C">
        <w:rPr>
          <w:rFonts w:asciiTheme="majorHAnsi" w:hAnsiTheme="majorHAnsi" w:cstheme="majorHAnsi"/>
          <w:bCs/>
        </w:rPr>
        <w:t xml:space="preserve">Some government efforts related to homeless people raise human rights concerns.  </w:t>
      </w:r>
      <w:r w:rsidR="00702192" w:rsidRPr="00B7240C">
        <w:rPr>
          <w:rFonts w:asciiTheme="majorHAnsi" w:hAnsiTheme="majorHAnsi" w:cstheme="majorHAnsi"/>
          <w:bCs/>
        </w:rPr>
        <w:t>In Cape Town,</w:t>
      </w:r>
      <w:r w:rsidRPr="00B7240C">
        <w:rPr>
          <w:rFonts w:asciiTheme="majorHAnsi" w:hAnsiTheme="majorHAnsi" w:cstheme="majorHAnsi"/>
          <w:bCs/>
        </w:rPr>
        <w:t xml:space="preserve"> for example,</w:t>
      </w:r>
      <w:r w:rsidR="00702192" w:rsidRPr="00B7240C">
        <w:rPr>
          <w:rFonts w:asciiTheme="majorHAnsi" w:hAnsiTheme="majorHAnsi" w:cstheme="majorHAnsi"/>
          <w:bCs/>
        </w:rPr>
        <w:t xml:space="preserve"> the municipal government has moved more than 1,000 homeless </w:t>
      </w:r>
      <w:r w:rsidR="00702192" w:rsidRPr="00B7240C">
        <w:rPr>
          <w:rFonts w:asciiTheme="majorHAnsi" w:hAnsiTheme="majorHAnsi" w:cstheme="majorHAnsi"/>
          <w:bCs/>
        </w:rPr>
        <w:lastRenderedPageBreak/>
        <w:t>persons into guarded encampments in the city’s south, which the city describes as “a measure to control the spread of the virus.”</w:t>
      </w:r>
      <w:r w:rsidR="00702192" w:rsidRPr="00B7240C">
        <w:rPr>
          <w:rStyle w:val="EndnoteReference"/>
          <w:rFonts w:asciiTheme="majorHAnsi" w:hAnsiTheme="majorHAnsi" w:cstheme="majorHAnsi"/>
          <w:bCs/>
        </w:rPr>
        <w:endnoteReference w:id="148"/>
      </w:r>
      <w:r w:rsidR="005E0CB6" w:rsidRPr="00B7240C">
        <w:rPr>
          <w:rFonts w:asciiTheme="majorHAnsi" w:hAnsiTheme="majorHAnsi" w:cstheme="majorHAnsi"/>
          <w:bCs/>
        </w:rPr>
        <w:t xml:space="preserve">  In New York City, the closure of the subway system for a nightly COVID-19 cleaning </w:t>
      </w:r>
      <w:r w:rsidR="002113CB" w:rsidRPr="00B7240C">
        <w:rPr>
          <w:rFonts w:asciiTheme="majorHAnsi" w:hAnsiTheme="majorHAnsi" w:cstheme="majorHAnsi"/>
          <w:bCs/>
        </w:rPr>
        <w:t xml:space="preserve">is </w:t>
      </w:r>
      <w:r w:rsidR="005E0CB6" w:rsidRPr="00B7240C">
        <w:rPr>
          <w:rFonts w:asciiTheme="majorHAnsi" w:hAnsiTheme="majorHAnsi" w:cstheme="majorHAnsi"/>
          <w:bCs/>
        </w:rPr>
        <w:t>displacing many homeless people who had used the system as a shelter.</w:t>
      </w:r>
      <w:r w:rsidR="005E0CB6" w:rsidRPr="00B7240C">
        <w:rPr>
          <w:rStyle w:val="EndnoteReference"/>
          <w:rFonts w:asciiTheme="majorHAnsi" w:hAnsiTheme="majorHAnsi" w:cstheme="majorHAnsi"/>
          <w:bCs/>
        </w:rPr>
        <w:endnoteReference w:id="149"/>
      </w:r>
    </w:p>
    <w:p w14:paraId="49EEDE6E" w14:textId="0F23FBDE" w:rsidR="001A6D4B" w:rsidRPr="00B7240C" w:rsidRDefault="00EE55DB" w:rsidP="005C5AAB">
      <w:pPr>
        <w:rPr>
          <w:rFonts w:asciiTheme="majorHAnsi" w:hAnsiTheme="majorHAnsi" w:cstheme="majorHAnsi"/>
          <w:bCs/>
        </w:rPr>
      </w:pPr>
      <w:r w:rsidRPr="00B7240C">
        <w:rPr>
          <w:rFonts w:asciiTheme="majorHAnsi" w:hAnsiTheme="majorHAnsi" w:cstheme="majorHAnsi"/>
          <w:bCs/>
        </w:rPr>
        <w:br w:type="page"/>
      </w:r>
    </w:p>
    <w:p w14:paraId="6AAFD060" w14:textId="5A25FF86" w:rsidR="00724A8F" w:rsidRPr="00724A8F" w:rsidRDefault="00EE55DB" w:rsidP="005C5AAB">
      <w:pPr>
        <w:rPr>
          <w:rFonts w:asciiTheme="majorHAnsi" w:hAnsiTheme="majorHAnsi" w:cstheme="majorHAnsi"/>
          <w:b/>
          <w:bCs/>
        </w:rPr>
      </w:pPr>
      <w:r w:rsidRPr="00724A8F">
        <w:rPr>
          <w:rFonts w:asciiTheme="majorHAnsi" w:hAnsiTheme="majorHAnsi" w:cstheme="majorHAnsi"/>
          <w:b/>
          <w:bCs/>
        </w:rPr>
        <w:lastRenderedPageBreak/>
        <w:t>4.</w:t>
      </w:r>
      <w:r w:rsidRPr="00724A8F">
        <w:rPr>
          <w:rFonts w:asciiTheme="majorHAnsi" w:hAnsiTheme="majorHAnsi" w:cstheme="majorHAnsi"/>
          <w:b/>
          <w:bCs/>
        </w:rPr>
        <w:tab/>
      </w:r>
      <w:bookmarkStart w:id="19" w:name="part4"/>
      <w:bookmarkEnd w:id="19"/>
      <w:r w:rsidR="006959C3">
        <w:rPr>
          <w:rFonts w:asciiTheme="majorHAnsi" w:hAnsiTheme="majorHAnsi" w:cstheme="majorHAnsi"/>
          <w:b/>
          <w:bCs/>
        </w:rPr>
        <w:t>Recommended p</w:t>
      </w:r>
      <w:r w:rsidR="00724A8F" w:rsidRPr="00724A8F">
        <w:rPr>
          <w:rFonts w:asciiTheme="majorHAnsi" w:hAnsiTheme="majorHAnsi" w:cstheme="majorHAnsi"/>
          <w:b/>
          <w:bCs/>
        </w:rPr>
        <w:t xml:space="preserve">olicy directions </w:t>
      </w:r>
    </w:p>
    <w:p w14:paraId="1D8013C6" w14:textId="77777777" w:rsidR="00724A8F" w:rsidRPr="00724A8F" w:rsidRDefault="00724A8F" w:rsidP="00724A8F">
      <w:pPr>
        <w:rPr>
          <w:rFonts w:asciiTheme="majorHAnsi" w:hAnsiTheme="majorHAnsi" w:cstheme="majorHAnsi"/>
          <w:bCs/>
          <w:shd w:val="clear" w:color="auto" w:fill="FFFFFF"/>
        </w:rPr>
      </w:pPr>
    </w:p>
    <w:p w14:paraId="55835E88" w14:textId="77777777" w:rsidR="00724A8F" w:rsidRPr="00724A8F" w:rsidRDefault="00724A8F" w:rsidP="00724A8F">
      <w:pPr>
        <w:rPr>
          <w:rFonts w:asciiTheme="majorHAnsi" w:hAnsiTheme="majorHAnsi" w:cstheme="majorHAnsi"/>
          <w:bCs/>
        </w:rPr>
      </w:pPr>
      <w:r w:rsidRPr="00724A8F">
        <w:rPr>
          <w:rFonts w:asciiTheme="majorHAnsi" w:hAnsiTheme="majorHAnsi" w:cstheme="majorHAnsi"/>
          <w:bCs/>
          <w:shd w:val="clear" w:color="auto" w:fill="FFFFFF"/>
        </w:rPr>
        <w:t>As recently outlined by the</w:t>
      </w:r>
      <w:r w:rsidRPr="00724A8F">
        <w:rPr>
          <w:rFonts w:asciiTheme="majorHAnsi" w:hAnsiTheme="majorHAnsi" w:cstheme="majorHAnsi"/>
          <w:bCs/>
          <w:color w:val="4D4D4D"/>
          <w:shd w:val="clear" w:color="auto" w:fill="FFFFFF"/>
        </w:rPr>
        <w:t xml:space="preserve"> </w:t>
      </w:r>
      <w:hyperlink r:id="rId24" w:history="1">
        <w:r w:rsidRPr="00724A8F">
          <w:rPr>
            <w:rStyle w:val="Hyperlink"/>
            <w:rFonts w:asciiTheme="majorHAnsi" w:hAnsiTheme="majorHAnsi" w:cstheme="majorHAnsi"/>
            <w:bCs/>
            <w:shd w:val="clear" w:color="auto" w:fill="FFFFFF"/>
          </w:rPr>
          <w:t>World Resources Institute</w:t>
        </w:r>
      </w:hyperlink>
      <w:r w:rsidRPr="00724A8F">
        <w:rPr>
          <w:rFonts w:asciiTheme="majorHAnsi" w:hAnsiTheme="majorHAnsi" w:cstheme="majorHAnsi"/>
          <w:bCs/>
          <w:color w:val="4D4D4D"/>
          <w:shd w:val="clear" w:color="auto" w:fill="FFFFFF"/>
        </w:rPr>
        <w:t xml:space="preserve">, </w:t>
      </w:r>
      <w:r w:rsidRPr="00724A8F">
        <w:rPr>
          <w:rFonts w:asciiTheme="majorHAnsi" w:hAnsiTheme="majorHAnsi" w:cstheme="majorHAnsi"/>
          <w:bCs/>
          <w:shd w:val="clear" w:color="auto" w:fill="FFFFFF"/>
        </w:rPr>
        <w:t xml:space="preserve">recognizing and addressing the reality of urban inequality is essential to effective policy responses.  It can also help cities build back better and more resilient for future crises.  </w:t>
      </w:r>
      <w:r w:rsidRPr="00724A8F">
        <w:rPr>
          <w:rFonts w:asciiTheme="majorHAnsi" w:hAnsiTheme="majorHAnsi" w:cstheme="majorHAnsi"/>
          <w:bCs/>
        </w:rPr>
        <w:t xml:space="preserve">However, </w:t>
      </w:r>
      <w:r w:rsidRPr="00724A8F">
        <w:rPr>
          <w:rFonts w:asciiTheme="majorHAnsi" w:hAnsiTheme="majorHAnsi" w:cstheme="majorHAnsi"/>
        </w:rPr>
        <w:t xml:space="preserve">doing so requires resources, knowledge and political will.    </w:t>
      </w:r>
    </w:p>
    <w:p w14:paraId="2BCE6BD0" w14:textId="77777777" w:rsidR="00724A8F" w:rsidRPr="00724A8F" w:rsidRDefault="00724A8F" w:rsidP="00724A8F">
      <w:pPr>
        <w:rPr>
          <w:rFonts w:asciiTheme="majorHAnsi" w:hAnsiTheme="majorHAnsi" w:cstheme="majorHAnsi"/>
          <w:bCs/>
        </w:rPr>
      </w:pPr>
    </w:p>
    <w:p w14:paraId="290ACD53" w14:textId="11EEE0DC" w:rsidR="00724A8F" w:rsidRPr="00724A8F" w:rsidRDefault="00724A8F" w:rsidP="00724A8F">
      <w:pPr>
        <w:rPr>
          <w:rFonts w:asciiTheme="majorHAnsi" w:hAnsiTheme="majorHAnsi" w:cstheme="majorHAnsi"/>
          <w:bCs/>
          <w:shd w:val="clear" w:color="auto" w:fill="FFFFFF"/>
        </w:rPr>
      </w:pPr>
      <w:r w:rsidRPr="00724A8F">
        <w:rPr>
          <w:rFonts w:asciiTheme="majorHAnsi" w:hAnsiTheme="majorHAnsi" w:cstheme="majorHAnsi"/>
          <w:bCs/>
          <w:color w:val="000000" w:themeColor="text1"/>
        </w:rPr>
        <w:lastRenderedPageBreak/>
        <w:t>In the absence of more fundamental structural reforms, after the immediate crisis subsides, the housing and social disparities will remain, and possibly worsen, if they are not addressed.</w:t>
      </w:r>
      <w:r w:rsidRPr="00724A8F">
        <w:rPr>
          <w:rFonts w:asciiTheme="majorHAnsi" w:hAnsiTheme="majorHAnsi" w:cstheme="majorHAnsi"/>
          <w:bCs/>
          <w:shd w:val="clear" w:color="auto" w:fill="FFFFFF"/>
        </w:rPr>
        <w:t xml:space="preserve">  </w:t>
      </w:r>
      <w:r w:rsidRPr="00724A8F">
        <w:rPr>
          <w:rFonts w:asciiTheme="majorHAnsi" w:hAnsiTheme="majorHAnsi" w:cstheme="majorHAnsi"/>
          <w:bCs/>
        </w:rPr>
        <w:t xml:space="preserve">Which policies are appropriate and feasible will of course differ by </w:t>
      </w:r>
      <w:r w:rsidR="00075380" w:rsidRPr="00724A8F">
        <w:rPr>
          <w:rFonts w:asciiTheme="majorHAnsi" w:hAnsiTheme="majorHAnsi" w:cstheme="majorHAnsi"/>
          <w:bCs/>
        </w:rPr>
        <w:t>setting</w:t>
      </w:r>
      <w:r w:rsidR="00075380">
        <w:rPr>
          <w:rFonts w:asciiTheme="majorHAnsi" w:hAnsiTheme="majorHAnsi" w:cstheme="majorHAnsi"/>
          <w:bCs/>
        </w:rPr>
        <w:t>.</w:t>
      </w:r>
      <w:r w:rsidRPr="00724A8F">
        <w:rPr>
          <w:rFonts w:asciiTheme="majorHAnsi" w:hAnsiTheme="majorHAnsi" w:cstheme="majorHAnsi"/>
          <w:bCs/>
        </w:rPr>
        <w:t xml:space="preserve"> While there are no simple solutions, the accumulating evidence shows that there are important principles and lessons on which we can draw, which should </w:t>
      </w:r>
      <w:r w:rsidRPr="00724A8F">
        <w:rPr>
          <w:rFonts w:asciiTheme="majorHAnsi" w:hAnsiTheme="majorHAnsi" w:cstheme="majorHAnsi"/>
          <w:bCs/>
        </w:rPr>
        <w:lastRenderedPageBreak/>
        <w:t xml:space="preserve">inform the crafting of </w:t>
      </w:r>
      <w:r w:rsidRPr="00724A8F">
        <w:rPr>
          <w:rFonts w:asciiTheme="majorHAnsi" w:hAnsiTheme="majorHAnsi" w:cstheme="majorHAnsi"/>
          <w:bCs/>
          <w:shd w:val="clear" w:color="auto" w:fill="FFFFFF"/>
        </w:rPr>
        <w:t xml:space="preserve">policy and program measures to address the spatial inequalities that underpinned and were exposed by the COVID crisis.  </w:t>
      </w:r>
    </w:p>
    <w:p w14:paraId="1E73BCED" w14:textId="77777777" w:rsidR="00724A8F" w:rsidRPr="00724A8F" w:rsidRDefault="00724A8F" w:rsidP="00724A8F">
      <w:pPr>
        <w:rPr>
          <w:rFonts w:asciiTheme="majorHAnsi" w:hAnsiTheme="majorHAnsi" w:cstheme="majorHAnsi"/>
          <w:bCs/>
          <w:i/>
          <w:iCs/>
          <w:color w:val="000000" w:themeColor="text1"/>
        </w:rPr>
      </w:pPr>
    </w:p>
    <w:p w14:paraId="5923866B" w14:textId="6EDDDF39" w:rsidR="00724A8F" w:rsidRDefault="00724A8F" w:rsidP="00724A8F">
      <w:pPr>
        <w:rPr>
          <w:rFonts w:asciiTheme="majorHAnsi" w:hAnsiTheme="majorHAnsi" w:cstheme="majorHAnsi"/>
          <w:bCs/>
          <w:iCs/>
        </w:rPr>
      </w:pPr>
      <w:r w:rsidRPr="00724A8F">
        <w:rPr>
          <w:rFonts w:asciiTheme="majorHAnsi" w:hAnsiTheme="majorHAnsi" w:cstheme="majorHAnsi"/>
          <w:bCs/>
          <w:color w:val="000000" w:themeColor="text1"/>
        </w:rPr>
        <w:t xml:space="preserve">With these caveats in mind, we suggest several specific directions for policies to address urban housing inequality and spatial disparities during the recovery and beyond, which are also </w:t>
      </w:r>
      <w:r w:rsidRPr="00724A8F">
        <w:rPr>
          <w:rFonts w:asciiTheme="majorHAnsi" w:hAnsiTheme="majorHAnsi" w:cstheme="majorHAnsi"/>
          <w:bCs/>
          <w:iCs/>
        </w:rPr>
        <w:t>central to meeting the promise of the S</w:t>
      </w:r>
      <w:r w:rsidR="006959C3">
        <w:rPr>
          <w:rFonts w:asciiTheme="majorHAnsi" w:hAnsiTheme="majorHAnsi" w:cstheme="majorHAnsi"/>
          <w:bCs/>
          <w:iCs/>
        </w:rPr>
        <w:t xml:space="preserve">ustainable </w:t>
      </w:r>
      <w:r w:rsidRPr="00724A8F">
        <w:rPr>
          <w:rFonts w:asciiTheme="majorHAnsi" w:hAnsiTheme="majorHAnsi" w:cstheme="majorHAnsi"/>
          <w:bCs/>
          <w:iCs/>
        </w:rPr>
        <w:t>D</w:t>
      </w:r>
      <w:r w:rsidR="006959C3">
        <w:rPr>
          <w:rFonts w:asciiTheme="majorHAnsi" w:hAnsiTheme="majorHAnsi" w:cstheme="majorHAnsi"/>
          <w:bCs/>
          <w:iCs/>
        </w:rPr>
        <w:t xml:space="preserve">evelopment </w:t>
      </w:r>
      <w:r w:rsidRPr="00724A8F">
        <w:rPr>
          <w:rFonts w:asciiTheme="majorHAnsi" w:hAnsiTheme="majorHAnsi" w:cstheme="majorHAnsi"/>
          <w:bCs/>
          <w:iCs/>
        </w:rPr>
        <w:t>G</w:t>
      </w:r>
      <w:r w:rsidR="006959C3">
        <w:rPr>
          <w:rFonts w:asciiTheme="majorHAnsi" w:hAnsiTheme="majorHAnsi" w:cstheme="majorHAnsi"/>
          <w:bCs/>
          <w:iCs/>
        </w:rPr>
        <w:t>oals</w:t>
      </w:r>
      <w:r w:rsidRPr="00724A8F">
        <w:rPr>
          <w:rFonts w:asciiTheme="majorHAnsi" w:hAnsiTheme="majorHAnsi" w:cstheme="majorHAnsi"/>
          <w:bCs/>
          <w:iCs/>
        </w:rPr>
        <w:t xml:space="preserve"> to attain equitable and inclusive societies</w:t>
      </w:r>
      <w:r w:rsidR="006959C3">
        <w:rPr>
          <w:rFonts w:asciiTheme="majorHAnsi" w:hAnsiTheme="majorHAnsi" w:cstheme="majorHAnsi"/>
          <w:bCs/>
          <w:iCs/>
        </w:rPr>
        <w:t xml:space="preserve">: </w:t>
      </w:r>
    </w:p>
    <w:p w14:paraId="62520235" w14:textId="77777777" w:rsidR="006959C3" w:rsidRPr="00724A8F" w:rsidRDefault="006959C3" w:rsidP="00724A8F">
      <w:pPr>
        <w:rPr>
          <w:rFonts w:asciiTheme="majorHAnsi" w:hAnsiTheme="majorHAnsi" w:cstheme="majorHAnsi"/>
          <w:bCs/>
          <w:iCs/>
        </w:rPr>
      </w:pPr>
    </w:p>
    <w:p w14:paraId="42E8AB29" w14:textId="50C985D1" w:rsidR="00724A8F" w:rsidRDefault="00724A8F" w:rsidP="00724A8F">
      <w:pPr>
        <w:pStyle w:val="ListParagraph"/>
        <w:numPr>
          <w:ilvl w:val="0"/>
          <w:numId w:val="34"/>
        </w:numPr>
        <w:rPr>
          <w:rFonts w:asciiTheme="majorHAnsi" w:hAnsiTheme="majorHAnsi" w:cstheme="majorHAnsi"/>
          <w:bCs/>
          <w:color w:val="000000" w:themeColor="text1"/>
        </w:rPr>
      </w:pPr>
      <w:r w:rsidRPr="00724A8F">
        <w:rPr>
          <w:rFonts w:asciiTheme="majorHAnsi" w:hAnsiTheme="majorHAnsi" w:cstheme="majorHAnsi"/>
          <w:bCs/>
          <w:color w:val="000000" w:themeColor="text1"/>
        </w:rPr>
        <w:t>More extensive social assistance programs – not necessarily universal, but delinked to previous earnings, to cover informal sector workers, and large enough to compensate for lost wages over time.</w:t>
      </w:r>
      <w:r w:rsidRPr="00724A8F">
        <w:rPr>
          <w:rStyle w:val="EndnoteReference"/>
          <w:rFonts w:asciiTheme="majorHAnsi" w:hAnsiTheme="majorHAnsi" w:cstheme="majorHAnsi"/>
          <w:bCs/>
          <w:color w:val="000000" w:themeColor="text1"/>
        </w:rPr>
        <w:endnoteReference w:id="150"/>
      </w:r>
      <w:r w:rsidRPr="00724A8F">
        <w:rPr>
          <w:rFonts w:asciiTheme="majorHAnsi" w:hAnsiTheme="majorHAnsi" w:cstheme="majorHAnsi"/>
          <w:bCs/>
          <w:color w:val="000000" w:themeColor="text1"/>
        </w:rPr>
        <w:t xml:space="preserve">  </w:t>
      </w:r>
    </w:p>
    <w:p w14:paraId="5E1F835B" w14:textId="77777777" w:rsidR="006959C3" w:rsidRPr="00724A8F" w:rsidRDefault="006959C3" w:rsidP="006959C3">
      <w:pPr>
        <w:pStyle w:val="ListParagraph"/>
        <w:ind w:left="360"/>
        <w:rPr>
          <w:rFonts w:asciiTheme="majorHAnsi" w:hAnsiTheme="majorHAnsi" w:cstheme="majorHAnsi"/>
          <w:bCs/>
          <w:color w:val="000000" w:themeColor="text1"/>
        </w:rPr>
      </w:pPr>
    </w:p>
    <w:p w14:paraId="72FB1A22" w14:textId="72E8ED16" w:rsidR="00724A8F" w:rsidRDefault="00724A8F" w:rsidP="00724A8F">
      <w:pPr>
        <w:pStyle w:val="ListParagraph"/>
        <w:numPr>
          <w:ilvl w:val="0"/>
          <w:numId w:val="34"/>
        </w:numPr>
        <w:rPr>
          <w:rFonts w:asciiTheme="majorHAnsi" w:hAnsiTheme="majorHAnsi" w:cstheme="majorHAnsi"/>
          <w:bCs/>
          <w:color w:val="000000" w:themeColor="text1"/>
        </w:rPr>
      </w:pPr>
      <w:r w:rsidRPr="00724A8F">
        <w:rPr>
          <w:rFonts w:asciiTheme="majorHAnsi" w:hAnsiTheme="majorHAnsi" w:cstheme="majorHAnsi"/>
          <w:bCs/>
          <w:color w:val="000000" w:themeColor="text1"/>
        </w:rPr>
        <w:t xml:space="preserve">Employers in the public and private sectors introduce hazard pay for essential workers, which will benefit the poor </w:t>
      </w:r>
      <w:r w:rsidRPr="00724A8F">
        <w:rPr>
          <w:rFonts w:asciiTheme="majorHAnsi" w:hAnsiTheme="majorHAnsi" w:cstheme="majorHAnsi"/>
          <w:bCs/>
          <w:color w:val="000000" w:themeColor="text1"/>
        </w:rPr>
        <w:lastRenderedPageBreak/>
        <w:t>and spatially segregated areas where many essential workers live.</w:t>
      </w:r>
      <w:r w:rsidRPr="00724A8F">
        <w:rPr>
          <w:rStyle w:val="EndnoteReference"/>
          <w:rFonts w:asciiTheme="majorHAnsi" w:hAnsiTheme="majorHAnsi" w:cstheme="majorHAnsi"/>
          <w:bCs/>
          <w:color w:val="000000" w:themeColor="text1"/>
        </w:rPr>
        <w:endnoteReference w:id="151"/>
      </w:r>
      <w:r w:rsidRPr="00724A8F">
        <w:rPr>
          <w:rFonts w:asciiTheme="majorHAnsi" w:hAnsiTheme="majorHAnsi" w:cstheme="majorHAnsi"/>
          <w:bCs/>
          <w:color w:val="000000" w:themeColor="text1"/>
        </w:rPr>
        <w:t xml:space="preserve"> </w:t>
      </w:r>
    </w:p>
    <w:p w14:paraId="6CDC645E" w14:textId="77777777" w:rsidR="006959C3" w:rsidRPr="006959C3" w:rsidRDefault="006959C3" w:rsidP="006959C3">
      <w:pPr>
        <w:rPr>
          <w:rFonts w:asciiTheme="majorHAnsi" w:hAnsiTheme="majorHAnsi" w:cstheme="majorHAnsi"/>
          <w:bCs/>
          <w:color w:val="000000" w:themeColor="text1"/>
        </w:rPr>
      </w:pPr>
    </w:p>
    <w:p w14:paraId="26268D2E" w14:textId="77777777" w:rsidR="00724A8F" w:rsidRPr="00724A8F" w:rsidRDefault="00724A8F" w:rsidP="00724A8F">
      <w:pPr>
        <w:pStyle w:val="ListParagraph"/>
        <w:numPr>
          <w:ilvl w:val="0"/>
          <w:numId w:val="34"/>
        </w:numPr>
        <w:rPr>
          <w:rFonts w:asciiTheme="majorHAnsi" w:hAnsiTheme="majorHAnsi" w:cstheme="majorHAnsi"/>
          <w:bCs/>
          <w:color w:val="000000" w:themeColor="text1"/>
        </w:rPr>
      </w:pPr>
      <w:r w:rsidRPr="00724A8F">
        <w:rPr>
          <w:rFonts w:asciiTheme="majorHAnsi" w:hAnsiTheme="majorHAnsi" w:cstheme="majorHAnsi"/>
          <w:bCs/>
          <w:color w:val="000000" w:themeColor="text1"/>
        </w:rPr>
        <w:t xml:space="preserve">Stimulus packages which benefit the disadvantaged either directly, as participants, and/or through improved access to key public goods: </w:t>
      </w:r>
    </w:p>
    <w:p w14:paraId="3002D6E2" w14:textId="06EA1F61" w:rsidR="00724A8F" w:rsidRPr="00724A8F" w:rsidRDefault="00724A8F" w:rsidP="00724A8F">
      <w:pPr>
        <w:pStyle w:val="ListParagraph"/>
        <w:numPr>
          <w:ilvl w:val="1"/>
          <w:numId w:val="34"/>
        </w:numPr>
        <w:rPr>
          <w:rFonts w:asciiTheme="majorHAnsi" w:hAnsiTheme="majorHAnsi" w:cstheme="majorHAnsi"/>
          <w:bCs/>
          <w:color w:val="000000" w:themeColor="text1"/>
        </w:rPr>
      </w:pPr>
      <w:r w:rsidRPr="00724A8F">
        <w:rPr>
          <w:rFonts w:asciiTheme="majorHAnsi" w:hAnsiTheme="majorHAnsi" w:cstheme="majorHAnsi"/>
          <w:bCs/>
          <w:color w:val="000000" w:themeColor="text1"/>
        </w:rPr>
        <w:t>Job support programs that include women</w:t>
      </w:r>
      <w:r w:rsidRPr="00724A8F">
        <w:rPr>
          <w:rStyle w:val="EndnoteReference"/>
          <w:rFonts w:asciiTheme="majorHAnsi" w:hAnsiTheme="majorHAnsi" w:cstheme="majorHAnsi"/>
          <w:bCs/>
          <w:color w:val="000000" w:themeColor="text1"/>
        </w:rPr>
        <w:endnoteReference w:id="152"/>
      </w:r>
      <w:r w:rsidRPr="00724A8F">
        <w:rPr>
          <w:rFonts w:asciiTheme="majorHAnsi" w:hAnsiTheme="majorHAnsi" w:cstheme="majorHAnsi"/>
          <w:bCs/>
          <w:color w:val="000000" w:themeColor="text1"/>
        </w:rPr>
        <w:t xml:space="preserve"> and informal sector workers.  Multi</w:t>
      </w:r>
      <w:r w:rsidR="006959C3">
        <w:rPr>
          <w:rFonts w:asciiTheme="majorHAnsi" w:hAnsiTheme="majorHAnsi" w:cstheme="majorHAnsi"/>
          <w:bCs/>
          <w:color w:val="000000" w:themeColor="text1"/>
        </w:rPr>
        <w:t>-</w:t>
      </w:r>
      <w:r w:rsidRPr="00724A8F">
        <w:rPr>
          <w:rFonts w:asciiTheme="majorHAnsi" w:hAnsiTheme="majorHAnsi" w:cstheme="majorHAnsi"/>
          <w:bCs/>
          <w:color w:val="000000" w:themeColor="text1"/>
        </w:rPr>
        <w:t xml:space="preserve">pronged approaches that address underlying deficits can combine transitional income </w:t>
      </w:r>
      <w:r w:rsidRPr="00724A8F">
        <w:rPr>
          <w:rFonts w:asciiTheme="majorHAnsi" w:hAnsiTheme="majorHAnsi" w:cstheme="majorHAnsi"/>
          <w:bCs/>
          <w:color w:val="000000" w:themeColor="text1"/>
        </w:rPr>
        <w:lastRenderedPageBreak/>
        <w:t>support with job training and asset building –</w:t>
      </w:r>
      <w:r w:rsidRPr="00724A8F">
        <w:rPr>
          <w:rFonts w:asciiTheme="majorHAnsi" w:hAnsiTheme="majorHAnsi" w:cstheme="majorHAnsi"/>
        </w:rPr>
        <w:t xml:space="preserve"> for instance innovative programs paying a stipend to workers undergoing apprenticeships, internships or training, and matching their saving at the end of the program with an amount from the program itself</w:t>
      </w:r>
      <w:r w:rsidRPr="00724A8F">
        <w:rPr>
          <w:rFonts w:asciiTheme="majorHAnsi" w:hAnsiTheme="majorHAnsi" w:cstheme="majorHAnsi"/>
          <w:bCs/>
          <w:color w:val="000000" w:themeColor="text1"/>
        </w:rPr>
        <w:t>.</w:t>
      </w:r>
      <w:r w:rsidRPr="00724A8F">
        <w:rPr>
          <w:rStyle w:val="EndnoteReference"/>
          <w:rFonts w:asciiTheme="majorHAnsi" w:hAnsiTheme="majorHAnsi" w:cstheme="majorHAnsi"/>
          <w:bCs/>
          <w:color w:val="000000" w:themeColor="text1"/>
        </w:rPr>
        <w:endnoteReference w:id="153"/>
      </w:r>
      <w:r w:rsidRPr="00724A8F">
        <w:rPr>
          <w:rFonts w:asciiTheme="majorHAnsi" w:hAnsiTheme="majorHAnsi" w:cstheme="majorHAnsi"/>
          <w:bCs/>
          <w:color w:val="000000" w:themeColor="text1"/>
        </w:rPr>
        <w:t xml:space="preserve"> </w:t>
      </w:r>
    </w:p>
    <w:p w14:paraId="77FA6647" w14:textId="6BD29B60" w:rsidR="00724A8F" w:rsidRPr="006959C3" w:rsidRDefault="00724A8F" w:rsidP="00724A8F">
      <w:pPr>
        <w:pStyle w:val="ListParagraph"/>
        <w:numPr>
          <w:ilvl w:val="1"/>
          <w:numId w:val="34"/>
        </w:numPr>
        <w:rPr>
          <w:rFonts w:asciiTheme="majorHAnsi" w:hAnsiTheme="majorHAnsi" w:cstheme="majorHAnsi"/>
          <w:bCs/>
        </w:rPr>
      </w:pPr>
      <w:r w:rsidRPr="00724A8F">
        <w:rPr>
          <w:rFonts w:asciiTheme="majorHAnsi" w:hAnsiTheme="majorHAnsi" w:cstheme="majorHAnsi"/>
          <w:bCs/>
        </w:rPr>
        <w:t xml:space="preserve">Investment in infrastructure and services in disadvantaged areas. </w:t>
      </w:r>
      <w:r w:rsidRPr="00724A8F">
        <w:rPr>
          <w:rFonts w:asciiTheme="majorHAnsi" w:eastAsia="Times New Roman" w:hAnsiTheme="majorHAnsi" w:cstheme="majorHAnsi"/>
          <w:shd w:val="clear" w:color="auto" w:fill="FFFFFF"/>
        </w:rPr>
        <w:t>Closing the urban services divide – including in public transportation,</w:t>
      </w:r>
      <w:r w:rsidRPr="00724A8F">
        <w:rPr>
          <w:rStyle w:val="EndnoteReference"/>
          <w:rFonts w:asciiTheme="majorHAnsi" w:eastAsia="Times New Roman" w:hAnsiTheme="majorHAnsi" w:cstheme="majorHAnsi"/>
          <w:shd w:val="clear" w:color="auto" w:fill="FFFFFF"/>
        </w:rPr>
        <w:endnoteReference w:id="154"/>
      </w:r>
      <w:r w:rsidRPr="00724A8F">
        <w:rPr>
          <w:rFonts w:asciiTheme="majorHAnsi" w:eastAsia="Times New Roman" w:hAnsiTheme="majorHAnsi" w:cstheme="majorHAnsi"/>
          <w:shd w:val="clear" w:color="auto" w:fill="FFFFFF"/>
        </w:rPr>
        <w:t xml:space="preserve"> as well as water and sanita</w:t>
      </w:r>
      <w:r w:rsidRPr="00724A8F">
        <w:rPr>
          <w:rFonts w:asciiTheme="majorHAnsi" w:eastAsia="Times New Roman" w:hAnsiTheme="majorHAnsi" w:cstheme="majorHAnsi"/>
          <w:shd w:val="clear" w:color="auto" w:fill="FFFFFF"/>
        </w:rPr>
        <w:lastRenderedPageBreak/>
        <w:t>tion</w:t>
      </w:r>
      <w:r w:rsidRPr="00724A8F">
        <w:rPr>
          <w:rStyle w:val="EndnoteReference"/>
          <w:rFonts w:asciiTheme="majorHAnsi" w:eastAsia="Times New Roman" w:hAnsiTheme="majorHAnsi" w:cstheme="majorHAnsi"/>
          <w:shd w:val="clear" w:color="auto" w:fill="FFFFFF"/>
        </w:rPr>
        <w:endnoteReference w:id="155"/>
      </w:r>
      <w:r w:rsidRPr="00724A8F">
        <w:rPr>
          <w:rFonts w:asciiTheme="majorHAnsi" w:eastAsia="Times New Roman" w:hAnsiTheme="majorHAnsi" w:cstheme="majorHAnsi"/>
          <w:shd w:val="clear" w:color="auto" w:fill="FFFFFF"/>
        </w:rPr>
        <w:t xml:space="preserve"> – can help cities build back better and more equitably to create more sustainable, thriving environments able to withstand the next crisis. </w:t>
      </w:r>
    </w:p>
    <w:p w14:paraId="099FA2B8" w14:textId="77777777" w:rsidR="006959C3" w:rsidRPr="00724A8F" w:rsidRDefault="006959C3" w:rsidP="006959C3">
      <w:pPr>
        <w:pStyle w:val="ListParagraph"/>
        <w:ind w:left="1080"/>
        <w:rPr>
          <w:rFonts w:asciiTheme="majorHAnsi" w:hAnsiTheme="majorHAnsi" w:cstheme="majorHAnsi"/>
          <w:bCs/>
        </w:rPr>
      </w:pPr>
    </w:p>
    <w:p w14:paraId="5C32AB40" w14:textId="4C323599" w:rsidR="00724A8F" w:rsidRDefault="00724A8F" w:rsidP="00724A8F">
      <w:pPr>
        <w:pStyle w:val="ListParagraph"/>
        <w:numPr>
          <w:ilvl w:val="0"/>
          <w:numId w:val="34"/>
        </w:numPr>
        <w:rPr>
          <w:rFonts w:asciiTheme="majorHAnsi" w:hAnsiTheme="majorHAnsi" w:cstheme="majorHAnsi"/>
          <w:bCs/>
          <w:color w:val="000000" w:themeColor="text1"/>
        </w:rPr>
      </w:pPr>
      <w:r w:rsidRPr="00724A8F">
        <w:rPr>
          <w:rFonts w:asciiTheme="majorHAnsi" w:hAnsiTheme="majorHAnsi" w:cstheme="majorHAnsi"/>
          <w:bCs/>
          <w:color w:val="000000" w:themeColor="text1"/>
        </w:rPr>
        <w:t>Greater inclusion in local governance and decision-making to ensure the views of affected communities are heard in policy design.</w:t>
      </w:r>
      <w:r w:rsidRPr="00724A8F">
        <w:rPr>
          <w:rStyle w:val="EndnoteReference"/>
          <w:rFonts w:asciiTheme="majorHAnsi" w:hAnsiTheme="majorHAnsi" w:cstheme="majorHAnsi"/>
          <w:bCs/>
          <w:color w:val="000000" w:themeColor="text1"/>
        </w:rPr>
        <w:endnoteReference w:id="156"/>
      </w:r>
      <w:r w:rsidRPr="00724A8F">
        <w:rPr>
          <w:rFonts w:asciiTheme="majorHAnsi" w:hAnsiTheme="majorHAnsi" w:cstheme="majorHAnsi"/>
          <w:bCs/>
          <w:color w:val="000000" w:themeColor="text1"/>
        </w:rPr>
        <w:t xml:space="preserve">  Zoning and planning boards, as well as government agencies focused on spatial design, should allow </w:t>
      </w:r>
      <w:r w:rsidRPr="00724A8F">
        <w:rPr>
          <w:rFonts w:asciiTheme="majorHAnsi" w:hAnsiTheme="majorHAnsi" w:cstheme="majorHAnsi"/>
          <w:bCs/>
          <w:color w:val="000000" w:themeColor="text1"/>
        </w:rPr>
        <w:lastRenderedPageBreak/>
        <w:t>and encourage meaningful participation by renters and other underrepresented groups.</w:t>
      </w:r>
      <w:r w:rsidRPr="00724A8F">
        <w:rPr>
          <w:rStyle w:val="EndnoteReference"/>
          <w:rFonts w:asciiTheme="majorHAnsi" w:hAnsiTheme="majorHAnsi" w:cstheme="majorHAnsi"/>
          <w:bCs/>
          <w:color w:val="000000" w:themeColor="text1"/>
        </w:rPr>
        <w:endnoteReference w:id="157"/>
      </w:r>
      <w:r w:rsidRPr="00724A8F">
        <w:rPr>
          <w:rFonts w:asciiTheme="majorHAnsi" w:hAnsiTheme="majorHAnsi" w:cstheme="majorHAnsi"/>
          <w:bCs/>
          <w:color w:val="000000" w:themeColor="text1"/>
        </w:rPr>
        <w:t xml:space="preserve"> </w:t>
      </w:r>
    </w:p>
    <w:p w14:paraId="3D3F16BC" w14:textId="77777777" w:rsidR="006959C3" w:rsidRPr="00724A8F" w:rsidRDefault="006959C3" w:rsidP="006959C3">
      <w:pPr>
        <w:pStyle w:val="ListParagraph"/>
        <w:ind w:left="360"/>
        <w:rPr>
          <w:rFonts w:asciiTheme="majorHAnsi" w:hAnsiTheme="majorHAnsi" w:cstheme="majorHAnsi"/>
          <w:bCs/>
          <w:color w:val="000000" w:themeColor="text1"/>
        </w:rPr>
      </w:pPr>
    </w:p>
    <w:p w14:paraId="1EE0A106" w14:textId="77777777" w:rsidR="00724A8F" w:rsidRPr="00724A8F" w:rsidRDefault="00724A8F" w:rsidP="00724A8F">
      <w:pPr>
        <w:pStyle w:val="ListParagraph"/>
        <w:numPr>
          <w:ilvl w:val="0"/>
          <w:numId w:val="34"/>
        </w:numPr>
        <w:rPr>
          <w:rFonts w:asciiTheme="majorHAnsi" w:hAnsiTheme="majorHAnsi" w:cstheme="majorHAnsi"/>
          <w:bCs/>
          <w:color w:val="000000" w:themeColor="text1"/>
        </w:rPr>
      </w:pPr>
      <w:r w:rsidRPr="00724A8F">
        <w:rPr>
          <w:rFonts w:asciiTheme="majorHAnsi" w:hAnsiTheme="majorHAnsi" w:cstheme="majorHAnsi"/>
          <w:bCs/>
          <w:color w:val="000000" w:themeColor="text1"/>
        </w:rPr>
        <w:t xml:space="preserve">Improving land use policy, zoning, and spatial planning – including: </w:t>
      </w:r>
    </w:p>
    <w:p w14:paraId="2A8E36CD" w14:textId="77777777" w:rsidR="00724A8F" w:rsidRPr="00724A8F" w:rsidRDefault="00724A8F" w:rsidP="00724A8F">
      <w:pPr>
        <w:pStyle w:val="ListParagraph"/>
        <w:numPr>
          <w:ilvl w:val="1"/>
          <w:numId w:val="34"/>
        </w:numPr>
        <w:rPr>
          <w:rFonts w:asciiTheme="majorHAnsi" w:hAnsiTheme="majorHAnsi" w:cstheme="majorHAnsi"/>
          <w:bCs/>
          <w:color w:val="000000" w:themeColor="text1"/>
        </w:rPr>
      </w:pPr>
      <w:r w:rsidRPr="00724A8F">
        <w:rPr>
          <w:rFonts w:asciiTheme="majorHAnsi" w:hAnsiTheme="majorHAnsi" w:cstheme="majorHAnsi"/>
          <w:bCs/>
          <w:color w:val="000000" w:themeColor="text1"/>
        </w:rPr>
        <w:t xml:space="preserve">Examining ways to increase the supply of lower cost rental housing, including through increased flexibility in land use.    </w:t>
      </w:r>
    </w:p>
    <w:p w14:paraId="2CD92539" w14:textId="3857F035" w:rsidR="00724A8F" w:rsidRDefault="00724A8F" w:rsidP="00724A8F">
      <w:pPr>
        <w:pStyle w:val="ListParagraph"/>
        <w:numPr>
          <w:ilvl w:val="1"/>
          <w:numId w:val="34"/>
        </w:numPr>
        <w:rPr>
          <w:rFonts w:asciiTheme="majorHAnsi" w:hAnsiTheme="majorHAnsi" w:cstheme="majorHAnsi"/>
          <w:bCs/>
          <w:color w:val="000000" w:themeColor="text1"/>
        </w:rPr>
      </w:pPr>
      <w:r w:rsidRPr="00724A8F">
        <w:rPr>
          <w:rFonts w:asciiTheme="majorHAnsi" w:hAnsiTheme="majorHAnsi" w:cstheme="majorHAnsi"/>
          <w:bCs/>
          <w:color w:val="000000" w:themeColor="text1"/>
        </w:rPr>
        <w:lastRenderedPageBreak/>
        <w:t>Enabling “gentle increases in density,” e.g. multi-family zoning, townhouses and small apartment blocks.</w:t>
      </w:r>
      <w:r w:rsidRPr="00724A8F">
        <w:rPr>
          <w:rStyle w:val="EndnoteReference"/>
          <w:rFonts w:asciiTheme="majorHAnsi" w:hAnsiTheme="majorHAnsi" w:cstheme="majorHAnsi"/>
          <w:bCs/>
          <w:color w:val="000000" w:themeColor="text1"/>
        </w:rPr>
        <w:endnoteReference w:id="158"/>
      </w:r>
    </w:p>
    <w:p w14:paraId="20A6E6CA" w14:textId="77777777" w:rsidR="006959C3" w:rsidRPr="00724A8F" w:rsidRDefault="006959C3" w:rsidP="006959C3">
      <w:pPr>
        <w:pStyle w:val="ListParagraph"/>
        <w:ind w:left="1080"/>
        <w:rPr>
          <w:rFonts w:asciiTheme="majorHAnsi" w:hAnsiTheme="majorHAnsi" w:cstheme="majorHAnsi"/>
          <w:bCs/>
          <w:color w:val="000000" w:themeColor="text1"/>
        </w:rPr>
      </w:pPr>
    </w:p>
    <w:p w14:paraId="2175D1E0" w14:textId="77777777" w:rsidR="00724A8F" w:rsidRPr="00724A8F" w:rsidRDefault="00724A8F" w:rsidP="00724A8F">
      <w:pPr>
        <w:pStyle w:val="ListParagraph"/>
        <w:numPr>
          <w:ilvl w:val="0"/>
          <w:numId w:val="34"/>
        </w:numPr>
        <w:rPr>
          <w:rFonts w:asciiTheme="majorHAnsi" w:hAnsiTheme="majorHAnsi" w:cstheme="majorHAnsi"/>
          <w:bCs/>
          <w:color w:val="000000" w:themeColor="text1"/>
        </w:rPr>
      </w:pPr>
      <w:r w:rsidRPr="00724A8F">
        <w:rPr>
          <w:rFonts w:asciiTheme="majorHAnsi" w:hAnsiTheme="majorHAnsi" w:cstheme="majorHAnsi"/>
          <w:bCs/>
          <w:color w:val="000000" w:themeColor="text1"/>
        </w:rPr>
        <w:t>Protect renters, who are more financially vulnerable than homeowners. Specific strategies include:</w:t>
      </w:r>
    </w:p>
    <w:p w14:paraId="400153DE" w14:textId="77777777" w:rsidR="00724A8F" w:rsidRPr="00724A8F" w:rsidRDefault="00724A8F" w:rsidP="00724A8F">
      <w:pPr>
        <w:pStyle w:val="ListParagraph"/>
        <w:numPr>
          <w:ilvl w:val="1"/>
          <w:numId w:val="34"/>
        </w:numPr>
        <w:rPr>
          <w:rFonts w:asciiTheme="majorHAnsi" w:hAnsiTheme="majorHAnsi" w:cstheme="majorHAnsi"/>
          <w:bCs/>
          <w:color w:val="000000" w:themeColor="text1"/>
        </w:rPr>
      </w:pPr>
      <w:r w:rsidRPr="00724A8F">
        <w:rPr>
          <w:rFonts w:asciiTheme="majorHAnsi" w:hAnsiTheme="majorHAnsi" w:cstheme="majorHAnsi"/>
          <w:bCs/>
          <w:color w:val="000000" w:themeColor="text1"/>
        </w:rPr>
        <w:t xml:space="preserve">Enable renters to weather the financial shock of the pandemic and meet basic needs, including housing costs, by </w:t>
      </w:r>
      <w:r w:rsidRPr="00724A8F">
        <w:rPr>
          <w:rFonts w:asciiTheme="majorHAnsi" w:hAnsiTheme="majorHAnsi" w:cstheme="majorHAnsi"/>
          <w:bCs/>
          <w:color w:val="000000" w:themeColor="text1"/>
        </w:rPr>
        <w:lastRenderedPageBreak/>
        <w:t>establishing temporary eviction moratoria, as well as programs to fund and administer both emergency and long-term rent subsidies.</w:t>
      </w:r>
      <w:r w:rsidRPr="00724A8F">
        <w:rPr>
          <w:rStyle w:val="EndnoteReference"/>
          <w:rFonts w:asciiTheme="majorHAnsi" w:hAnsiTheme="majorHAnsi" w:cstheme="majorHAnsi"/>
          <w:bCs/>
          <w:color w:val="000000" w:themeColor="text1"/>
        </w:rPr>
        <w:endnoteReference w:id="159"/>
      </w:r>
    </w:p>
    <w:p w14:paraId="0DFB4F28" w14:textId="77777777" w:rsidR="00724A8F" w:rsidRPr="00724A8F" w:rsidRDefault="00724A8F" w:rsidP="00724A8F">
      <w:pPr>
        <w:pStyle w:val="ListParagraph"/>
        <w:numPr>
          <w:ilvl w:val="1"/>
          <w:numId w:val="34"/>
        </w:numPr>
        <w:rPr>
          <w:rFonts w:asciiTheme="majorHAnsi" w:hAnsiTheme="majorHAnsi" w:cstheme="majorHAnsi"/>
          <w:bCs/>
          <w:color w:val="000000" w:themeColor="text1"/>
        </w:rPr>
      </w:pPr>
      <w:r w:rsidRPr="00724A8F">
        <w:rPr>
          <w:rFonts w:asciiTheme="majorHAnsi" w:hAnsiTheme="majorHAnsi" w:cstheme="majorHAnsi"/>
          <w:bCs/>
          <w:color w:val="000000" w:themeColor="text1"/>
        </w:rPr>
        <w:t>Strengthen legal protections and mechanisms for renters to vindicate their rights, by creating a legal right to counsel in eviction cases, legislating to prevent discrimination against renters who use housing vouchers or other government assistance, and establishing eviction mediation programs.</w:t>
      </w:r>
      <w:r w:rsidRPr="00724A8F">
        <w:rPr>
          <w:rStyle w:val="EndnoteReference"/>
          <w:rFonts w:asciiTheme="majorHAnsi" w:hAnsiTheme="majorHAnsi" w:cstheme="majorHAnsi"/>
          <w:bCs/>
          <w:color w:val="000000" w:themeColor="text1"/>
        </w:rPr>
        <w:endnoteReference w:id="160"/>
      </w:r>
    </w:p>
    <w:p w14:paraId="52AE5259" w14:textId="77777777" w:rsidR="006959C3" w:rsidRDefault="006959C3" w:rsidP="006959C3">
      <w:pPr>
        <w:pStyle w:val="ListParagraph"/>
        <w:ind w:left="360"/>
        <w:rPr>
          <w:rFonts w:asciiTheme="majorHAnsi" w:hAnsiTheme="majorHAnsi" w:cstheme="majorHAnsi"/>
          <w:bCs/>
          <w:color w:val="000000" w:themeColor="text1"/>
        </w:rPr>
      </w:pPr>
    </w:p>
    <w:p w14:paraId="7D186D65" w14:textId="0499FC20" w:rsidR="00724A8F" w:rsidRDefault="00724A8F" w:rsidP="00724A8F">
      <w:pPr>
        <w:pStyle w:val="ListParagraph"/>
        <w:numPr>
          <w:ilvl w:val="0"/>
          <w:numId w:val="34"/>
        </w:numPr>
        <w:rPr>
          <w:rFonts w:asciiTheme="majorHAnsi" w:hAnsiTheme="majorHAnsi" w:cstheme="majorHAnsi"/>
          <w:bCs/>
          <w:color w:val="000000" w:themeColor="text1"/>
        </w:rPr>
      </w:pPr>
      <w:r w:rsidRPr="00724A8F">
        <w:rPr>
          <w:rFonts w:asciiTheme="majorHAnsi" w:hAnsiTheme="majorHAnsi" w:cstheme="majorHAnsi"/>
          <w:bCs/>
          <w:color w:val="000000" w:themeColor="text1"/>
        </w:rPr>
        <w:t>On public housing, it is important to ensure that existing residents are adequately protected, including financial support for tenants and adequate service delivery, including for the elderly.</w:t>
      </w:r>
      <w:r w:rsidRPr="00724A8F">
        <w:rPr>
          <w:rStyle w:val="EndnoteReference"/>
          <w:rFonts w:asciiTheme="majorHAnsi" w:hAnsiTheme="majorHAnsi" w:cstheme="majorHAnsi"/>
          <w:bCs/>
          <w:color w:val="000000" w:themeColor="text1"/>
        </w:rPr>
        <w:endnoteReference w:id="161"/>
      </w:r>
      <w:r w:rsidRPr="00724A8F">
        <w:rPr>
          <w:rFonts w:asciiTheme="majorHAnsi" w:hAnsiTheme="majorHAnsi" w:cstheme="majorHAnsi"/>
          <w:bCs/>
          <w:color w:val="000000" w:themeColor="text1"/>
        </w:rPr>
        <w:t xml:space="preserve">  Authorities should also consider the scope for expanding public housing in recovery and reconstruction programs.  </w:t>
      </w:r>
    </w:p>
    <w:p w14:paraId="2269F84C" w14:textId="77777777" w:rsidR="006959C3" w:rsidRPr="00724A8F" w:rsidRDefault="006959C3" w:rsidP="006959C3">
      <w:pPr>
        <w:pStyle w:val="ListParagraph"/>
        <w:ind w:left="360"/>
        <w:rPr>
          <w:rFonts w:asciiTheme="majorHAnsi" w:hAnsiTheme="majorHAnsi" w:cstheme="majorHAnsi"/>
          <w:bCs/>
          <w:color w:val="000000" w:themeColor="text1"/>
        </w:rPr>
      </w:pPr>
    </w:p>
    <w:p w14:paraId="2D29C0EA" w14:textId="56673694" w:rsidR="00724A8F" w:rsidRDefault="00724A8F" w:rsidP="00724A8F">
      <w:pPr>
        <w:pStyle w:val="ListParagraph"/>
        <w:numPr>
          <w:ilvl w:val="0"/>
          <w:numId w:val="34"/>
        </w:numPr>
        <w:rPr>
          <w:rFonts w:asciiTheme="majorHAnsi" w:hAnsiTheme="majorHAnsi" w:cstheme="majorHAnsi"/>
          <w:bCs/>
          <w:color w:val="000000" w:themeColor="text1"/>
        </w:rPr>
      </w:pPr>
      <w:r w:rsidRPr="00724A8F">
        <w:rPr>
          <w:rFonts w:asciiTheme="majorHAnsi" w:hAnsiTheme="majorHAnsi" w:cstheme="majorHAnsi"/>
          <w:bCs/>
          <w:color w:val="000000" w:themeColor="text1"/>
        </w:rPr>
        <w:lastRenderedPageBreak/>
        <w:t xml:space="preserve">Municipal authorities should reconsider strategies and policies to address urban spatial inequality.  Options include the foregoing initiatives, as well as </w:t>
      </w:r>
      <w:r w:rsidRPr="00724A8F">
        <w:rPr>
          <w:rFonts w:asciiTheme="majorHAnsi" w:hAnsiTheme="majorHAnsi" w:cstheme="majorHAnsi"/>
        </w:rPr>
        <w:t xml:space="preserve">strengthening infrastructure, health and social services in disadvantaged neighborhoods, and </w:t>
      </w:r>
      <w:r w:rsidRPr="00724A8F">
        <w:rPr>
          <w:rFonts w:asciiTheme="majorHAnsi" w:hAnsiTheme="majorHAnsi" w:cstheme="majorHAnsi"/>
          <w:bCs/>
          <w:color w:val="000000" w:themeColor="text1"/>
        </w:rPr>
        <w:t>strengthening municipal and sub-national revenue base, through local property and income taxation as well as fiscal transfers from higher levels of government.</w:t>
      </w:r>
      <w:r w:rsidRPr="00724A8F">
        <w:rPr>
          <w:rStyle w:val="EndnoteReference"/>
          <w:rFonts w:asciiTheme="majorHAnsi" w:hAnsiTheme="majorHAnsi" w:cstheme="majorHAnsi"/>
          <w:bCs/>
          <w:color w:val="000000" w:themeColor="text1"/>
        </w:rPr>
        <w:endnoteReference w:id="162"/>
      </w:r>
      <w:r w:rsidRPr="00724A8F">
        <w:rPr>
          <w:rFonts w:asciiTheme="majorHAnsi" w:hAnsiTheme="majorHAnsi" w:cstheme="majorHAnsi"/>
          <w:bCs/>
          <w:color w:val="000000" w:themeColor="text1"/>
        </w:rPr>
        <w:t xml:space="preserve">   National and state governments can help to finance housing initiatives of </w:t>
      </w:r>
      <w:r w:rsidRPr="00724A8F">
        <w:rPr>
          <w:rFonts w:asciiTheme="majorHAnsi" w:hAnsiTheme="majorHAnsi" w:cstheme="majorHAnsi"/>
          <w:bCs/>
          <w:color w:val="000000" w:themeColor="text1"/>
        </w:rPr>
        <w:lastRenderedPageBreak/>
        <w:t>local governments, which are likely better able to design and administer such programs.</w:t>
      </w:r>
      <w:r w:rsidRPr="00724A8F">
        <w:rPr>
          <w:rStyle w:val="EndnoteReference"/>
          <w:rFonts w:asciiTheme="majorHAnsi" w:hAnsiTheme="majorHAnsi" w:cstheme="majorHAnsi"/>
          <w:bCs/>
          <w:color w:val="000000" w:themeColor="text1"/>
        </w:rPr>
        <w:endnoteReference w:id="163"/>
      </w:r>
      <w:r w:rsidRPr="00724A8F">
        <w:rPr>
          <w:rFonts w:asciiTheme="majorHAnsi" w:hAnsiTheme="majorHAnsi" w:cstheme="majorHAnsi"/>
          <w:bCs/>
          <w:color w:val="000000" w:themeColor="text1"/>
        </w:rPr>
        <w:t xml:space="preserve">  </w:t>
      </w:r>
    </w:p>
    <w:p w14:paraId="50A5A3BB" w14:textId="77777777" w:rsidR="006959C3" w:rsidRPr="006959C3" w:rsidRDefault="006959C3" w:rsidP="006959C3">
      <w:pPr>
        <w:rPr>
          <w:rFonts w:asciiTheme="majorHAnsi" w:hAnsiTheme="majorHAnsi" w:cstheme="majorHAnsi"/>
          <w:bCs/>
          <w:color w:val="000000" w:themeColor="text1"/>
        </w:rPr>
      </w:pPr>
    </w:p>
    <w:p w14:paraId="35DAA959" w14:textId="085A1214" w:rsidR="00724A8F" w:rsidRDefault="00724A8F" w:rsidP="00724A8F">
      <w:pPr>
        <w:pStyle w:val="ListParagraph"/>
        <w:numPr>
          <w:ilvl w:val="0"/>
          <w:numId w:val="34"/>
        </w:numPr>
        <w:rPr>
          <w:rFonts w:asciiTheme="majorHAnsi" w:hAnsiTheme="majorHAnsi" w:cstheme="majorHAnsi"/>
          <w:bCs/>
          <w:color w:val="000000" w:themeColor="text1"/>
        </w:rPr>
      </w:pPr>
      <w:r w:rsidRPr="00724A8F">
        <w:rPr>
          <w:rFonts w:asciiTheme="majorHAnsi" w:hAnsiTheme="majorHAnsi" w:cstheme="majorHAnsi"/>
          <w:bCs/>
          <w:color w:val="000000" w:themeColor="text1"/>
        </w:rPr>
        <w:t xml:space="preserve">Bolster civil society and local community groups, which have been at the frontline of the COVID-19 crisis, through funding and enhanced collaboration with governmental entities.  Such groups have been instrumental in both wealthy and developing countries in coordinating service provision, </w:t>
      </w:r>
      <w:r w:rsidRPr="00724A8F">
        <w:rPr>
          <w:rFonts w:asciiTheme="majorHAnsi" w:hAnsiTheme="majorHAnsi" w:cstheme="majorHAnsi"/>
          <w:bCs/>
          <w:color w:val="000000" w:themeColor="text1"/>
        </w:rPr>
        <w:lastRenderedPageBreak/>
        <w:t>communicating vital public health information, and advocating for the housing-related rights of vulnerable populations, including residents of informal settlements and the homeless.</w:t>
      </w:r>
    </w:p>
    <w:p w14:paraId="432815B8" w14:textId="77777777" w:rsidR="006959C3" w:rsidRPr="006959C3" w:rsidRDefault="006959C3" w:rsidP="006959C3">
      <w:pPr>
        <w:pStyle w:val="ListParagraph"/>
        <w:rPr>
          <w:rFonts w:asciiTheme="majorHAnsi" w:hAnsiTheme="majorHAnsi" w:cstheme="majorHAnsi"/>
          <w:bCs/>
          <w:color w:val="000000" w:themeColor="text1"/>
        </w:rPr>
      </w:pPr>
    </w:p>
    <w:p w14:paraId="02744FDA" w14:textId="77777777" w:rsidR="006959C3" w:rsidRPr="00724A8F" w:rsidRDefault="006959C3" w:rsidP="006959C3">
      <w:pPr>
        <w:pStyle w:val="ListParagraph"/>
        <w:ind w:left="360"/>
        <w:rPr>
          <w:rFonts w:asciiTheme="majorHAnsi" w:hAnsiTheme="majorHAnsi" w:cstheme="majorHAnsi"/>
          <w:bCs/>
          <w:color w:val="000000" w:themeColor="text1"/>
        </w:rPr>
      </w:pPr>
    </w:p>
    <w:p w14:paraId="209F9B18" w14:textId="77777777" w:rsidR="00724A8F" w:rsidRPr="00724A8F" w:rsidRDefault="00724A8F" w:rsidP="00724A8F">
      <w:pPr>
        <w:pStyle w:val="ListParagraph"/>
        <w:numPr>
          <w:ilvl w:val="0"/>
          <w:numId w:val="34"/>
        </w:numPr>
        <w:rPr>
          <w:rFonts w:asciiTheme="majorHAnsi" w:hAnsiTheme="majorHAnsi" w:cstheme="majorHAnsi"/>
          <w:bCs/>
          <w:color w:val="000000" w:themeColor="text1"/>
        </w:rPr>
      </w:pPr>
      <w:r w:rsidRPr="00724A8F">
        <w:rPr>
          <w:rFonts w:asciiTheme="majorHAnsi" w:hAnsiTheme="majorHAnsi" w:cstheme="majorHAnsi"/>
          <w:bCs/>
          <w:color w:val="000000" w:themeColor="text1"/>
        </w:rPr>
        <w:t xml:space="preserve">Establish long-term preparedness strategies to address and lower the risk to low-income communities in future global health crises. </w:t>
      </w:r>
    </w:p>
    <w:p w14:paraId="260DA071" w14:textId="77777777" w:rsidR="00724A8F" w:rsidRPr="00724A8F" w:rsidRDefault="00724A8F" w:rsidP="00724A8F">
      <w:pPr>
        <w:rPr>
          <w:rFonts w:asciiTheme="majorHAnsi" w:hAnsiTheme="majorHAnsi" w:cstheme="majorHAnsi"/>
          <w:bCs/>
          <w:iCs/>
        </w:rPr>
      </w:pPr>
    </w:p>
    <w:p w14:paraId="73D0D5C8" w14:textId="512557BB" w:rsidR="00724A8F" w:rsidRPr="00B7240C" w:rsidRDefault="00724A8F" w:rsidP="00724A8F">
      <w:pPr>
        <w:rPr>
          <w:rFonts w:asciiTheme="majorHAnsi" w:hAnsiTheme="majorHAnsi" w:cstheme="majorHAnsi"/>
          <w:bCs/>
          <w:iCs/>
        </w:rPr>
      </w:pPr>
      <w:r w:rsidRPr="00724A8F">
        <w:rPr>
          <w:rFonts w:asciiTheme="majorHAnsi" w:hAnsiTheme="majorHAnsi" w:cstheme="majorHAnsi"/>
          <w:bCs/>
          <w:iCs/>
        </w:rPr>
        <w:t xml:space="preserve">It will be important to monitor impacts </w:t>
      </w:r>
      <w:r w:rsidR="006959C3">
        <w:rPr>
          <w:rFonts w:asciiTheme="majorHAnsi" w:hAnsiTheme="majorHAnsi" w:cstheme="majorHAnsi"/>
          <w:bCs/>
          <w:iCs/>
        </w:rPr>
        <w:t xml:space="preserve">of policy and program initiatives </w:t>
      </w:r>
      <w:r w:rsidRPr="00724A8F">
        <w:rPr>
          <w:rFonts w:asciiTheme="majorHAnsi" w:hAnsiTheme="majorHAnsi" w:cstheme="majorHAnsi"/>
          <w:bCs/>
          <w:iCs/>
        </w:rPr>
        <w:t>on a timely basis</w:t>
      </w:r>
      <w:r w:rsidR="006959C3">
        <w:rPr>
          <w:rFonts w:asciiTheme="majorHAnsi" w:hAnsiTheme="majorHAnsi" w:cstheme="majorHAnsi"/>
          <w:bCs/>
          <w:iCs/>
        </w:rPr>
        <w:t>, with attention to the distributional implications</w:t>
      </w:r>
      <w:r w:rsidRPr="00724A8F">
        <w:rPr>
          <w:rFonts w:asciiTheme="majorHAnsi" w:hAnsiTheme="majorHAnsi" w:cstheme="majorHAnsi"/>
          <w:bCs/>
          <w:iCs/>
        </w:rPr>
        <w:t>.  This requires identifying and collecting indicators from both administrative and household sources, and where appropriate, putting evaluation mechanisms in place.</w:t>
      </w:r>
      <w:r w:rsidRPr="00B7240C">
        <w:rPr>
          <w:rFonts w:asciiTheme="majorHAnsi" w:hAnsiTheme="majorHAnsi" w:cstheme="majorHAnsi"/>
          <w:bCs/>
          <w:iCs/>
        </w:rPr>
        <w:t xml:space="preserve"> </w:t>
      </w:r>
    </w:p>
    <w:p w14:paraId="1B492F5F" w14:textId="77777777" w:rsidR="00724A8F" w:rsidRDefault="00724A8F" w:rsidP="005C5AAB">
      <w:pPr>
        <w:rPr>
          <w:rFonts w:asciiTheme="majorHAnsi" w:hAnsiTheme="majorHAnsi" w:cstheme="majorHAnsi"/>
          <w:b/>
          <w:bCs/>
        </w:rPr>
      </w:pPr>
    </w:p>
    <w:p w14:paraId="5651FEC4" w14:textId="5EF243E8" w:rsidR="001152EE" w:rsidRPr="006959C3" w:rsidRDefault="00724A8F" w:rsidP="006959C3">
      <w:pPr>
        <w:pStyle w:val="TOC1"/>
        <w:numPr>
          <w:ilvl w:val="0"/>
          <w:numId w:val="0"/>
        </w:numPr>
      </w:pPr>
      <w:r w:rsidRPr="00B452EC">
        <w:t>5.</w:t>
      </w:r>
      <w:r w:rsidR="00B327D3">
        <w:t xml:space="preserve"> </w:t>
      </w:r>
      <w:r w:rsidR="00B327D3">
        <w:tab/>
      </w:r>
      <w:bookmarkStart w:id="20" w:name="part5"/>
      <w:bookmarkEnd w:id="20"/>
      <w:r w:rsidR="001A6D4B" w:rsidRPr="00B452EC">
        <w:t xml:space="preserve">Political </w:t>
      </w:r>
      <w:r w:rsidR="006959C3">
        <w:t>d</w:t>
      </w:r>
      <w:r w:rsidR="001A6D4B" w:rsidRPr="00B452EC">
        <w:t>ynamic</w:t>
      </w:r>
      <w:r w:rsidR="008D1390" w:rsidRPr="00B452EC">
        <w:t>s</w:t>
      </w:r>
      <w:r w:rsidR="00906488" w:rsidRPr="00B452EC">
        <w:t xml:space="preserve"> and </w:t>
      </w:r>
      <w:r w:rsidR="006959C3">
        <w:t>l</w:t>
      </w:r>
      <w:r w:rsidR="00906488" w:rsidRPr="00B452EC">
        <w:t>ong-</w:t>
      </w:r>
      <w:r w:rsidR="006959C3">
        <w:t>t</w:t>
      </w:r>
      <w:r w:rsidR="00906488" w:rsidRPr="00B452EC">
        <w:t xml:space="preserve">erm </w:t>
      </w:r>
      <w:r w:rsidR="006959C3">
        <w:t>r</w:t>
      </w:r>
      <w:r w:rsidR="00906488" w:rsidRPr="00B452EC">
        <w:t>eform</w:t>
      </w:r>
      <w:r w:rsidR="008B0211" w:rsidRPr="00B452EC">
        <w:t>s</w:t>
      </w:r>
    </w:p>
    <w:p w14:paraId="7EA1EC2C" w14:textId="4F8E1FE2" w:rsidR="001152EE" w:rsidRPr="00B7240C" w:rsidRDefault="00C90A06" w:rsidP="001152EE">
      <w:pPr>
        <w:shd w:val="clear" w:color="auto" w:fill="FFFFFF"/>
        <w:rPr>
          <w:rFonts w:asciiTheme="majorHAnsi" w:hAnsiTheme="majorHAnsi" w:cstheme="majorHAnsi"/>
          <w:color w:val="222222"/>
        </w:rPr>
      </w:pPr>
      <w:r w:rsidRPr="00B7240C">
        <w:rPr>
          <w:rFonts w:asciiTheme="majorHAnsi" w:hAnsiTheme="majorHAnsi" w:cstheme="majorHAnsi"/>
          <w:color w:val="222222"/>
        </w:rPr>
        <w:lastRenderedPageBreak/>
        <w:t xml:space="preserve">Decision </w:t>
      </w:r>
      <w:r w:rsidR="00DE5AA7" w:rsidRPr="00B7240C">
        <w:rPr>
          <w:rFonts w:asciiTheme="majorHAnsi" w:hAnsiTheme="majorHAnsi" w:cstheme="majorHAnsi"/>
          <w:color w:val="222222"/>
        </w:rPr>
        <w:t xml:space="preserve">makers </w:t>
      </w:r>
      <w:r w:rsidRPr="00B7240C">
        <w:rPr>
          <w:rFonts w:asciiTheme="majorHAnsi" w:hAnsiTheme="majorHAnsi" w:cstheme="majorHAnsi"/>
          <w:color w:val="222222"/>
        </w:rPr>
        <w:t xml:space="preserve">today </w:t>
      </w:r>
      <w:r w:rsidR="00DE5AA7" w:rsidRPr="00B7240C">
        <w:rPr>
          <w:rFonts w:asciiTheme="majorHAnsi" w:hAnsiTheme="majorHAnsi" w:cstheme="majorHAnsi"/>
          <w:color w:val="222222"/>
        </w:rPr>
        <w:t xml:space="preserve">face the </w:t>
      </w:r>
      <w:r w:rsidR="0035294C" w:rsidRPr="00B7240C">
        <w:rPr>
          <w:rFonts w:asciiTheme="majorHAnsi" w:hAnsiTheme="majorHAnsi" w:cstheme="majorHAnsi"/>
          <w:color w:val="222222"/>
        </w:rPr>
        <w:t xml:space="preserve">urgent </w:t>
      </w:r>
      <w:r w:rsidR="00FC1BDE" w:rsidRPr="00B7240C">
        <w:rPr>
          <w:rFonts w:asciiTheme="majorHAnsi" w:hAnsiTheme="majorHAnsi" w:cstheme="majorHAnsi"/>
          <w:color w:val="222222"/>
        </w:rPr>
        <w:t xml:space="preserve">challenges of containing and eradicating </w:t>
      </w:r>
      <w:r w:rsidR="001152EE" w:rsidRPr="00B7240C">
        <w:rPr>
          <w:rFonts w:asciiTheme="majorHAnsi" w:hAnsiTheme="majorHAnsi" w:cstheme="majorHAnsi"/>
          <w:color w:val="222222"/>
        </w:rPr>
        <w:t>C</w:t>
      </w:r>
      <w:r w:rsidR="00DE5AA7" w:rsidRPr="00B7240C">
        <w:rPr>
          <w:rFonts w:asciiTheme="majorHAnsi" w:hAnsiTheme="majorHAnsi" w:cstheme="majorHAnsi"/>
          <w:color w:val="222222"/>
        </w:rPr>
        <w:t>OVID</w:t>
      </w:r>
      <w:r w:rsidR="001152EE" w:rsidRPr="00B7240C">
        <w:rPr>
          <w:rFonts w:asciiTheme="majorHAnsi" w:hAnsiTheme="majorHAnsi" w:cstheme="majorHAnsi"/>
          <w:color w:val="222222"/>
        </w:rPr>
        <w:t>-19</w:t>
      </w:r>
      <w:r w:rsidR="00DE5AA7" w:rsidRPr="00B7240C">
        <w:rPr>
          <w:rFonts w:asciiTheme="majorHAnsi" w:hAnsiTheme="majorHAnsi" w:cstheme="majorHAnsi"/>
          <w:color w:val="222222"/>
        </w:rPr>
        <w:t xml:space="preserve"> and</w:t>
      </w:r>
      <w:r w:rsidR="001152EE" w:rsidRPr="00B7240C">
        <w:rPr>
          <w:rFonts w:asciiTheme="majorHAnsi" w:hAnsiTheme="majorHAnsi" w:cstheme="majorHAnsi"/>
          <w:color w:val="222222"/>
        </w:rPr>
        <w:t xml:space="preserve"> mitigat</w:t>
      </w:r>
      <w:r w:rsidR="00DE5AA7" w:rsidRPr="00B7240C">
        <w:rPr>
          <w:rFonts w:asciiTheme="majorHAnsi" w:hAnsiTheme="majorHAnsi" w:cstheme="majorHAnsi"/>
          <w:color w:val="222222"/>
        </w:rPr>
        <w:t>ing</w:t>
      </w:r>
      <w:r w:rsidR="001152EE" w:rsidRPr="00B7240C">
        <w:rPr>
          <w:rFonts w:asciiTheme="majorHAnsi" w:hAnsiTheme="majorHAnsi" w:cstheme="majorHAnsi"/>
          <w:color w:val="222222"/>
        </w:rPr>
        <w:t xml:space="preserve"> the massive impoverishment wrought by the crisis</w:t>
      </w:r>
      <w:r w:rsidR="00FC54DA" w:rsidRPr="00B7240C">
        <w:rPr>
          <w:rFonts w:asciiTheme="majorHAnsi" w:hAnsiTheme="majorHAnsi" w:cstheme="majorHAnsi"/>
          <w:color w:val="222222"/>
        </w:rPr>
        <w:t xml:space="preserve">.  We now turn to </w:t>
      </w:r>
      <w:r w:rsidR="00DE5AA7" w:rsidRPr="00B7240C">
        <w:rPr>
          <w:rFonts w:asciiTheme="majorHAnsi" w:hAnsiTheme="majorHAnsi" w:cstheme="majorHAnsi"/>
          <w:color w:val="222222"/>
        </w:rPr>
        <w:t xml:space="preserve">the question </w:t>
      </w:r>
      <w:r w:rsidR="00FC54DA" w:rsidRPr="00B7240C">
        <w:rPr>
          <w:rFonts w:asciiTheme="majorHAnsi" w:hAnsiTheme="majorHAnsi" w:cstheme="majorHAnsi"/>
          <w:color w:val="222222"/>
        </w:rPr>
        <w:t>of</w:t>
      </w:r>
      <w:r w:rsidR="00DE5AA7" w:rsidRPr="00B7240C">
        <w:rPr>
          <w:rFonts w:asciiTheme="majorHAnsi" w:hAnsiTheme="majorHAnsi" w:cstheme="majorHAnsi"/>
          <w:color w:val="222222"/>
        </w:rPr>
        <w:t xml:space="preserve"> whether they will </w:t>
      </w:r>
      <w:r w:rsidR="008B0211" w:rsidRPr="00B7240C">
        <w:rPr>
          <w:rFonts w:asciiTheme="majorHAnsi" w:hAnsiTheme="majorHAnsi" w:cstheme="majorHAnsi"/>
          <w:color w:val="222222"/>
        </w:rPr>
        <w:t xml:space="preserve">also </w:t>
      </w:r>
      <w:r w:rsidR="001152EE" w:rsidRPr="00B7240C">
        <w:rPr>
          <w:rFonts w:asciiTheme="majorHAnsi" w:hAnsiTheme="majorHAnsi" w:cstheme="majorHAnsi"/>
          <w:color w:val="222222"/>
        </w:rPr>
        <w:t xml:space="preserve">seize the opportunity to foster </w:t>
      </w:r>
      <w:r w:rsidR="00DE5AA7" w:rsidRPr="00B7240C">
        <w:rPr>
          <w:rFonts w:asciiTheme="majorHAnsi" w:hAnsiTheme="majorHAnsi" w:cstheme="majorHAnsi"/>
          <w:color w:val="222222"/>
        </w:rPr>
        <w:t>greater equ</w:t>
      </w:r>
      <w:r w:rsidRPr="00B7240C">
        <w:rPr>
          <w:rFonts w:asciiTheme="majorHAnsi" w:hAnsiTheme="majorHAnsi" w:cstheme="majorHAnsi"/>
          <w:color w:val="222222"/>
        </w:rPr>
        <w:t>ali</w:t>
      </w:r>
      <w:r w:rsidR="00DE5AA7" w:rsidRPr="00B7240C">
        <w:rPr>
          <w:rFonts w:asciiTheme="majorHAnsi" w:hAnsiTheme="majorHAnsi" w:cstheme="majorHAnsi"/>
          <w:color w:val="222222"/>
        </w:rPr>
        <w:t xml:space="preserve">ty </w:t>
      </w:r>
      <w:r w:rsidR="001152EE" w:rsidRPr="00B7240C">
        <w:rPr>
          <w:rFonts w:asciiTheme="majorHAnsi" w:hAnsiTheme="majorHAnsi" w:cstheme="majorHAnsi"/>
          <w:color w:val="222222"/>
        </w:rPr>
        <w:t>coming out of the crisis. </w:t>
      </w:r>
    </w:p>
    <w:p w14:paraId="5981A685" w14:textId="448A982B" w:rsidR="001A6D4B" w:rsidRPr="00B7240C" w:rsidRDefault="001A6D4B" w:rsidP="00F24175">
      <w:pPr>
        <w:rPr>
          <w:rFonts w:asciiTheme="majorHAnsi" w:hAnsiTheme="majorHAnsi" w:cstheme="majorHAnsi"/>
          <w:b/>
          <w:bCs/>
        </w:rPr>
      </w:pPr>
    </w:p>
    <w:p w14:paraId="3FCB75DC" w14:textId="5FBAF6CC" w:rsidR="00A56841" w:rsidRPr="00B7240C" w:rsidRDefault="00405F57" w:rsidP="00405F57">
      <w:pPr>
        <w:rPr>
          <w:rFonts w:asciiTheme="majorHAnsi" w:hAnsiTheme="majorHAnsi" w:cstheme="majorHAnsi"/>
          <w:bCs/>
        </w:rPr>
      </w:pPr>
      <w:r w:rsidRPr="00B7240C">
        <w:rPr>
          <w:rFonts w:asciiTheme="majorHAnsi" w:hAnsiTheme="majorHAnsi" w:cstheme="majorHAnsi"/>
          <w:bCs/>
        </w:rPr>
        <w:t>Global and national crises, from the financial crisis of 2008 to natural disasters</w:t>
      </w:r>
      <w:r w:rsidR="008B0211" w:rsidRPr="00B7240C">
        <w:rPr>
          <w:rFonts w:asciiTheme="majorHAnsi" w:hAnsiTheme="majorHAnsi" w:cstheme="majorHAnsi"/>
          <w:bCs/>
        </w:rPr>
        <w:t>,</w:t>
      </w:r>
      <w:r w:rsidR="0095289A" w:rsidRPr="00B7240C">
        <w:rPr>
          <w:rStyle w:val="EndnoteReference"/>
          <w:rFonts w:asciiTheme="majorHAnsi" w:hAnsiTheme="majorHAnsi" w:cstheme="majorHAnsi"/>
          <w:bCs/>
        </w:rPr>
        <w:endnoteReference w:id="164"/>
      </w:r>
      <w:r w:rsidR="008B0211" w:rsidRPr="00B7240C">
        <w:rPr>
          <w:rFonts w:asciiTheme="majorHAnsi" w:hAnsiTheme="majorHAnsi" w:cstheme="majorHAnsi"/>
          <w:bCs/>
        </w:rPr>
        <w:t xml:space="preserve"> </w:t>
      </w:r>
      <w:r w:rsidRPr="00B7240C">
        <w:rPr>
          <w:rFonts w:asciiTheme="majorHAnsi" w:hAnsiTheme="majorHAnsi" w:cstheme="majorHAnsi"/>
          <w:bCs/>
        </w:rPr>
        <w:t xml:space="preserve"> </w:t>
      </w:r>
      <w:r w:rsidR="00656849" w:rsidRPr="00B7240C">
        <w:rPr>
          <w:rFonts w:asciiTheme="majorHAnsi" w:hAnsiTheme="majorHAnsi" w:cstheme="majorHAnsi"/>
          <w:bCs/>
        </w:rPr>
        <w:t xml:space="preserve">often lead </w:t>
      </w:r>
      <w:r w:rsidRPr="00B7240C">
        <w:rPr>
          <w:rFonts w:asciiTheme="majorHAnsi" w:hAnsiTheme="majorHAnsi" w:cstheme="majorHAnsi"/>
          <w:bCs/>
        </w:rPr>
        <w:t xml:space="preserve">to </w:t>
      </w:r>
      <w:r w:rsidR="00656849" w:rsidRPr="00B7240C">
        <w:rPr>
          <w:rFonts w:asciiTheme="majorHAnsi" w:hAnsiTheme="majorHAnsi" w:cstheme="majorHAnsi"/>
          <w:bCs/>
        </w:rPr>
        <w:t>calls for reform – though such calls are not always heeded.</w:t>
      </w:r>
      <w:r w:rsidR="00656849" w:rsidRPr="00B7240C">
        <w:rPr>
          <w:rStyle w:val="EndnoteReference"/>
          <w:rFonts w:asciiTheme="majorHAnsi" w:hAnsiTheme="majorHAnsi" w:cstheme="majorHAnsi"/>
          <w:bCs/>
        </w:rPr>
        <w:endnoteReference w:id="165"/>
      </w:r>
      <w:r w:rsidRPr="00B7240C">
        <w:rPr>
          <w:rFonts w:asciiTheme="majorHAnsi" w:hAnsiTheme="majorHAnsi" w:cstheme="majorHAnsi"/>
          <w:bCs/>
        </w:rPr>
        <w:t xml:space="preserve">  </w:t>
      </w:r>
      <w:r w:rsidR="00A56841" w:rsidRPr="00B7240C">
        <w:rPr>
          <w:rFonts w:asciiTheme="majorHAnsi" w:hAnsiTheme="majorHAnsi" w:cstheme="majorHAnsi"/>
          <w:bCs/>
        </w:rPr>
        <w:t xml:space="preserve">A frequent refrain in the </w:t>
      </w:r>
      <w:r w:rsidR="00A56841" w:rsidRPr="00B7240C">
        <w:rPr>
          <w:rFonts w:asciiTheme="majorHAnsi" w:hAnsiTheme="majorHAnsi" w:cstheme="majorHAnsi"/>
          <w:bCs/>
        </w:rPr>
        <w:lastRenderedPageBreak/>
        <w:t>midst of COVID have been calls to “build back bett</w:t>
      </w:r>
      <w:r w:rsidR="00DE4398" w:rsidRPr="00B7240C">
        <w:rPr>
          <w:rFonts w:asciiTheme="majorHAnsi" w:hAnsiTheme="majorHAnsi" w:cstheme="majorHAnsi"/>
          <w:bCs/>
        </w:rPr>
        <w:t>er” and the language of “reset.”</w:t>
      </w:r>
      <w:r w:rsidR="00A56841" w:rsidRPr="00B7240C">
        <w:rPr>
          <w:rFonts w:asciiTheme="majorHAnsi" w:hAnsiTheme="majorHAnsi" w:cstheme="majorHAnsi"/>
          <w:bCs/>
        </w:rPr>
        <w:t xml:space="preserve"> </w:t>
      </w:r>
      <w:r w:rsidR="00917812" w:rsidRPr="00B7240C">
        <w:rPr>
          <w:rFonts w:asciiTheme="majorHAnsi" w:hAnsiTheme="majorHAnsi" w:cstheme="majorHAnsi"/>
          <w:bCs/>
        </w:rPr>
        <w:t xml:space="preserve"> </w:t>
      </w:r>
      <w:r w:rsidR="00D5686F" w:rsidRPr="00B7240C">
        <w:rPr>
          <w:rFonts w:asciiTheme="majorHAnsi" w:hAnsiTheme="majorHAnsi" w:cstheme="majorHAnsi"/>
          <w:bCs/>
        </w:rPr>
        <w:t xml:space="preserve">As </w:t>
      </w:r>
      <w:r w:rsidR="00917812" w:rsidRPr="00B7240C">
        <w:rPr>
          <w:rFonts w:asciiTheme="majorHAnsi" w:hAnsiTheme="majorHAnsi" w:cstheme="majorHAnsi"/>
          <w:bCs/>
        </w:rPr>
        <w:t>Arundh</w:t>
      </w:r>
      <w:r w:rsidR="00D5686F" w:rsidRPr="00B7240C">
        <w:rPr>
          <w:rFonts w:asciiTheme="majorHAnsi" w:hAnsiTheme="majorHAnsi" w:cstheme="majorHAnsi"/>
          <w:bCs/>
        </w:rPr>
        <w:t xml:space="preserve">ati Roy </w:t>
      </w:r>
      <w:r w:rsidR="008B0211" w:rsidRPr="00B7240C">
        <w:rPr>
          <w:rFonts w:asciiTheme="majorHAnsi" w:hAnsiTheme="majorHAnsi" w:cstheme="majorHAnsi"/>
          <w:bCs/>
        </w:rPr>
        <w:t xml:space="preserve">has </w:t>
      </w:r>
      <w:r w:rsidR="00D5686F" w:rsidRPr="00B7240C">
        <w:rPr>
          <w:rFonts w:asciiTheme="majorHAnsi" w:hAnsiTheme="majorHAnsi" w:cstheme="majorHAnsi"/>
          <w:bCs/>
        </w:rPr>
        <w:t>powerfully observe</w:t>
      </w:r>
      <w:r w:rsidR="008B0211" w:rsidRPr="00B7240C">
        <w:rPr>
          <w:rFonts w:asciiTheme="majorHAnsi" w:hAnsiTheme="majorHAnsi" w:cstheme="majorHAnsi"/>
          <w:bCs/>
        </w:rPr>
        <w:t>d</w:t>
      </w:r>
      <w:r w:rsidR="00917812" w:rsidRPr="00B7240C">
        <w:rPr>
          <w:rFonts w:asciiTheme="majorHAnsi" w:hAnsiTheme="majorHAnsi" w:cstheme="majorHAnsi"/>
          <w:bCs/>
        </w:rPr>
        <w:t xml:space="preserve">, amidst </w:t>
      </w:r>
      <w:r w:rsidR="00D5686F" w:rsidRPr="00B7240C">
        <w:rPr>
          <w:rFonts w:asciiTheme="majorHAnsi" w:hAnsiTheme="majorHAnsi" w:cstheme="majorHAnsi"/>
          <w:bCs/>
        </w:rPr>
        <w:t xml:space="preserve">the pandemic’s </w:t>
      </w:r>
      <w:r w:rsidR="00917812" w:rsidRPr="00B7240C">
        <w:rPr>
          <w:rFonts w:asciiTheme="majorHAnsi" w:hAnsiTheme="majorHAnsi" w:cstheme="majorHAnsi"/>
          <w:bCs/>
        </w:rPr>
        <w:t>terrible despair, the</w:t>
      </w:r>
      <w:r w:rsidR="00D5686F" w:rsidRPr="00B7240C">
        <w:rPr>
          <w:rFonts w:asciiTheme="majorHAnsi" w:hAnsiTheme="majorHAnsi" w:cstheme="majorHAnsi"/>
          <w:bCs/>
        </w:rPr>
        <w:t>re is the</w:t>
      </w:r>
      <w:r w:rsidR="00917812" w:rsidRPr="00B7240C">
        <w:rPr>
          <w:rFonts w:asciiTheme="majorHAnsi" w:hAnsiTheme="majorHAnsi" w:cstheme="majorHAnsi"/>
          <w:bCs/>
        </w:rPr>
        <w:t xml:space="preserve"> opportunity to rethink</w:t>
      </w:r>
      <w:r w:rsidR="008B0211" w:rsidRPr="00B7240C">
        <w:rPr>
          <w:rFonts w:asciiTheme="majorHAnsi" w:hAnsiTheme="majorHAnsi" w:cstheme="majorHAnsi"/>
          <w:bCs/>
        </w:rPr>
        <w:t xml:space="preserve"> what we want the future to look like, not just reverting to the status quo</w:t>
      </w:r>
      <w:r w:rsidR="00917812" w:rsidRPr="00B7240C">
        <w:rPr>
          <w:rFonts w:asciiTheme="majorHAnsi" w:hAnsiTheme="majorHAnsi" w:cstheme="majorHAnsi"/>
          <w:bCs/>
        </w:rPr>
        <w:t>.</w:t>
      </w:r>
      <w:r w:rsidR="00917812" w:rsidRPr="00B7240C">
        <w:rPr>
          <w:rStyle w:val="EndnoteReference"/>
          <w:rFonts w:asciiTheme="majorHAnsi" w:hAnsiTheme="majorHAnsi" w:cstheme="majorHAnsi"/>
          <w:bCs/>
        </w:rPr>
        <w:endnoteReference w:id="166"/>
      </w:r>
    </w:p>
    <w:p w14:paraId="60704370" w14:textId="77777777" w:rsidR="00A56841" w:rsidRPr="00B7240C" w:rsidRDefault="00A56841" w:rsidP="00405F57">
      <w:pPr>
        <w:rPr>
          <w:rFonts w:asciiTheme="majorHAnsi" w:hAnsiTheme="majorHAnsi" w:cstheme="majorHAnsi"/>
          <w:bCs/>
        </w:rPr>
      </w:pPr>
    </w:p>
    <w:p w14:paraId="125A0DC8" w14:textId="1A0F7F64" w:rsidR="000F5ABE" w:rsidRPr="00B7240C" w:rsidRDefault="000F5ABE" w:rsidP="000F5ABE">
      <w:pPr>
        <w:rPr>
          <w:rFonts w:asciiTheme="majorHAnsi" w:hAnsiTheme="majorHAnsi" w:cstheme="majorHAnsi"/>
          <w:bCs/>
        </w:rPr>
      </w:pPr>
      <w:r w:rsidRPr="00B7240C">
        <w:rPr>
          <w:rFonts w:asciiTheme="majorHAnsi" w:hAnsiTheme="majorHAnsi" w:cstheme="majorHAnsi"/>
          <w:bCs/>
        </w:rPr>
        <w:t xml:space="preserve">The COVID-19 crisis has put a </w:t>
      </w:r>
      <w:r w:rsidR="008B0211" w:rsidRPr="00B7240C">
        <w:rPr>
          <w:rFonts w:asciiTheme="majorHAnsi" w:hAnsiTheme="majorHAnsi" w:cstheme="majorHAnsi"/>
          <w:bCs/>
        </w:rPr>
        <w:t xml:space="preserve">clear </w:t>
      </w:r>
      <w:r w:rsidRPr="00B7240C">
        <w:rPr>
          <w:rFonts w:asciiTheme="majorHAnsi" w:hAnsiTheme="majorHAnsi" w:cstheme="majorHAnsi"/>
          <w:bCs/>
        </w:rPr>
        <w:t xml:space="preserve">spotlight on </w:t>
      </w:r>
      <w:r w:rsidR="008B0211" w:rsidRPr="00B7240C">
        <w:rPr>
          <w:rFonts w:asciiTheme="majorHAnsi" w:hAnsiTheme="majorHAnsi" w:cstheme="majorHAnsi"/>
          <w:bCs/>
        </w:rPr>
        <w:t xml:space="preserve">pre-existing </w:t>
      </w:r>
      <w:r w:rsidRPr="00B7240C">
        <w:rPr>
          <w:rFonts w:asciiTheme="majorHAnsi" w:hAnsiTheme="majorHAnsi" w:cstheme="majorHAnsi"/>
          <w:bCs/>
        </w:rPr>
        <w:t>disparities and increased awareness, among both private indi</w:t>
      </w:r>
      <w:r w:rsidRPr="00B7240C">
        <w:rPr>
          <w:rFonts w:asciiTheme="majorHAnsi" w:hAnsiTheme="majorHAnsi" w:cstheme="majorHAnsi"/>
          <w:bCs/>
        </w:rPr>
        <w:lastRenderedPageBreak/>
        <w:t xml:space="preserve">viduals and public leaders, of </w:t>
      </w:r>
      <w:r w:rsidR="008B0211" w:rsidRPr="00B7240C">
        <w:rPr>
          <w:rFonts w:asciiTheme="majorHAnsi" w:hAnsiTheme="majorHAnsi" w:cstheme="majorHAnsi"/>
          <w:bCs/>
        </w:rPr>
        <w:t xml:space="preserve">the </w:t>
      </w:r>
      <w:r w:rsidRPr="00B7240C">
        <w:rPr>
          <w:rFonts w:asciiTheme="majorHAnsi" w:hAnsiTheme="majorHAnsi" w:cstheme="majorHAnsi"/>
          <w:bCs/>
        </w:rPr>
        <w:t>interconnectedness</w:t>
      </w:r>
      <w:r w:rsidR="008B0211" w:rsidRPr="00B7240C">
        <w:rPr>
          <w:rFonts w:asciiTheme="majorHAnsi" w:hAnsiTheme="majorHAnsi" w:cstheme="majorHAnsi"/>
          <w:bCs/>
        </w:rPr>
        <w:t xml:space="preserve"> of people and communities </w:t>
      </w:r>
      <w:r w:rsidRPr="00B7240C">
        <w:rPr>
          <w:rFonts w:asciiTheme="majorHAnsi" w:hAnsiTheme="majorHAnsi" w:cstheme="majorHAnsi"/>
          <w:bCs/>
        </w:rPr>
        <w:t xml:space="preserve"> - that individual prosperity is not enough, and that collective health and well</w:t>
      </w:r>
      <w:r w:rsidR="00FC54DA" w:rsidRPr="00B7240C">
        <w:rPr>
          <w:rFonts w:asciiTheme="majorHAnsi" w:hAnsiTheme="majorHAnsi" w:cstheme="majorHAnsi"/>
          <w:bCs/>
        </w:rPr>
        <w:t>-</w:t>
      </w:r>
      <w:r w:rsidRPr="00B7240C">
        <w:rPr>
          <w:rFonts w:asciiTheme="majorHAnsi" w:hAnsiTheme="majorHAnsi" w:cstheme="majorHAnsi"/>
          <w:bCs/>
        </w:rPr>
        <w:t>being matters.</w:t>
      </w:r>
      <w:r w:rsidRPr="00B7240C">
        <w:rPr>
          <w:rStyle w:val="EndnoteReference"/>
          <w:rFonts w:asciiTheme="majorHAnsi" w:hAnsiTheme="majorHAnsi" w:cstheme="majorHAnsi"/>
          <w:bCs/>
        </w:rPr>
        <w:endnoteReference w:id="167"/>
      </w:r>
      <w:r w:rsidRPr="00B7240C">
        <w:rPr>
          <w:rFonts w:asciiTheme="majorHAnsi" w:hAnsiTheme="majorHAnsi" w:cstheme="majorHAnsi"/>
          <w:bCs/>
        </w:rPr>
        <w:t xml:space="preserve"> </w:t>
      </w:r>
    </w:p>
    <w:p w14:paraId="23CF62BD" w14:textId="08FC1234" w:rsidR="000F5ABE" w:rsidRPr="00B7240C" w:rsidRDefault="000F5ABE" w:rsidP="000F5ABE">
      <w:pPr>
        <w:rPr>
          <w:rFonts w:asciiTheme="majorHAnsi" w:hAnsiTheme="majorHAnsi" w:cstheme="majorHAnsi"/>
          <w:bCs/>
        </w:rPr>
      </w:pPr>
    </w:p>
    <w:p w14:paraId="120A4919" w14:textId="74F00152" w:rsidR="00DE5AA7" w:rsidRPr="00B7240C" w:rsidRDefault="00DE5AA7" w:rsidP="00DE5AA7">
      <w:pPr>
        <w:shd w:val="clear" w:color="auto" w:fill="FFFFFF"/>
        <w:rPr>
          <w:rFonts w:asciiTheme="majorHAnsi" w:hAnsiTheme="majorHAnsi" w:cstheme="majorHAnsi"/>
          <w:color w:val="222222"/>
        </w:rPr>
      </w:pPr>
      <w:r w:rsidRPr="00B7240C">
        <w:rPr>
          <w:rFonts w:asciiTheme="majorHAnsi" w:hAnsiTheme="majorHAnsi" w:cstheme="majorHAnsi"/>
          <w:color w:val="222222"/>
        </w:rPr>
        <w:t>It may well be argued that there is a short window of political opportunity for leaders in which to build support around structural reforms to combat inequality and exclusion, in light of the greater awareness and policy precedents associated</w:t>
      </w:r>
      <w:r w:rsidR="002723F3" w:rsidRPr="00B7240C">
        <w:rPr>
          <w:rFonts w:asciiTheme="majorHAnsi" w:hAnsiTheme="majorHAnsi" w:cstheme="majorHAnsi"/>
          <w:color w:val="222222"/>
        </w:rPr>
        <w:t xml:space="preserve"> with</w:t>
      </w:r>
      <w:r w:rsidRPr="00B7240C">
        <w:rPr>
          <w:rFonts w:asciiTheme="majorHAnsi" w:hAnsiTheme="majorHAnsi" w:cstheme="majorHAnsi"/>
          <w:color w:val="222222"/>
        </w:rPr>
        <w:t xml:space="preserve"> COVID-19.</w:t>
      </w:r>
    </w:p>
    <w:p w14:paraId="49530C43" w14:textId="77777777" w:rsidR="00DE5AA7" w:rsidRPr="00B7240C" w:rsidRDefault="00DE5AA7" w:rsidP="000F5ABE">
      <w:pPr>
        <w:rPr>
          <w:rFonts w:asciiTheme="majorHAnsi" w:hAnsiTheme="majorHAnsi" w:cstheme="majorHAnsi"/>
          <w:bCs/>
        </w:rPr>
      </w:pPr>
    </w:p>
    <w:p w14:paraId="3A421754" w14:textId="2828D699" w:rsidR="0007294C" w:rsidRPr="00B7240C" w:rsidRDefault="000F5ABE" w:rsidP="00405F57">
      <w:pPr>
        <w:rPr>
          <w:rFonts w:asciiTheme="majorHAnsi" w:hAnsiTheme="majorHAnsi" w:cstheme="majorHAnsi"/>
          <w:bCs/>
        </w:rPr>
      </w:pPr>
      <w:r w:rsidRPr="00B7240C">
        <w:rPr>
          <w:rFonts w:asciiTheme="majorHAnsi" w:hAnsiTheme="majorHAnsi" w:cstheme="majorHAnsi"/>
          <w:bCs/>
        </w:rPr>
        <w:t xml:space="preserve">There have been </w:t>
      </w:r>
      <w:r w:rsidR="00405F57" w:rsidRPr="00B7240C">
        <w:rPr>
          <w:rFonts w:asciiTheme="majorHAnsi" w:hAnsiTheme="majorHAnsi" w:cstheme="majorHAnsi"/>
          <w:bCs/>
        </w:rPr>
        <w:t xml:space="preserve">calls for a </w:t>
      </w:r>
      <w:r w:rsidRPr="00B7240C">
        <w:rPr>
          <w:rFonts w:asciiTheme="majorHAnsi" w:hAnsiTheme="majorHAnsi" w:cstheme="majorHAnsi"/>
          <w:bCs/>
        </w:rPr>
        <w:t xml:space="preserve">range </w:t>
      </w:r>
      <w:r w:rsidR="00405F57" w:rsidRPr="00B7240C">
        <w:rPr>
          <w:rFonts w:asciiTheme="majorHAnsi" w:hAnsiTheme="majorHAnsi" w:cstheme="majorHAnsi"/>
          <w:bCs/>
        </w:rPr>
        <w:t>of progressive reforms</w:t>
      </w:r>
      <w:r w:rsidRPr="00B7240C">
        <w:rPr>
          <w:rFonts w:asciiTheme="majorHAnsi" w:hAnsiTheme="majorHAnsi" w:cstheme="majorHAnsi"/>
          <w:bCs/>
        </w:rPr>
        <w:t>,</w:t>
      </w:r>
      <w:r w:rsidR="00405F57" w:rsidRPr="00B7240C">
        <w:rPr>
          <w:rStyle w:val="EndnoteReference"/>
          <w:rFonts w:asciiTheme="majorHAnsi" w:hAnsiTheme="majorHAnsi" w:cstheme="majorHAnsi"/>
          <w:bCs/>
        </w:rPr>
        <w:endnoteReference w:id="168"/>
      </w:r>
      <w:r w:rsidRPr="00B7240C">
        <w:rPr>
          <w:rFonts w:asciiTheme="majorHAnsi" w:hAnsiTheme="majorHAnsi" w:cstheme="majorHAnsi"/>
          <w:bCs/>
        </w:rPr>
        <w:t xml:space="preserve"> from grassroots activists through to corporate leaders.   Nigerian civil society leaders are among many that have called for broad economic, social, and political reform in response to the COVID-19 crisis.</w:t>
      </w:r>
      <w:r w:rsidRPr="00B7240C">
        <w:rPr>
          <w:rStyle w:val="EndnoteReference"/>
          <w:rFonts w:asciiTheme="majorHAnsi" w:hAnsiTheme="majorHAnsi" w:cstheme="majorHAnsi"/>
          <w:bCs/>
        </w:rPr>
        <w:endnoteReference w:id="169"/>
      </w:r>
      <w:r w:rsidRPr="00B7240C">
        <w:rPr>
          <w:rFonts w:asciiTheme="majorHAnsi" w:hAnsiTheme="majorHAnsi" w:cstheme="majorHAnsi"/>
          <w:bCs/>
        </w:rPr>
        <w:t xml:space="preserve">  </w:t>
      </w:r>
      <w:r w:rsidR="00796B05" w:rsidRPr="00B7240C">
        <w:rPr>
          <w:rFonts w:asciiTheme="majorHAnsi" w:hAnsiTheme="majorHAnsi" w:cstheme="majorHAnsi"/>
          <w:bCs/>
        </w:rPr>
        <w:t xml:space="preserve">Facebook CEO Sheryl Sandberg </w:t>
      </w:r>
      <w:r w:rsidRPr="00B7240C">
        <w:rPr>
          <w:rFonts w:asciiTheme="majorHAnsi" w:hAnsiTheme="majorHAnsi" w:cstheme="majorHAnsi"/>
          <w:bCs/>
        </w:rPr>
        <w:t>called for COVID-19 responses to address structural challenges, such as disparate healthcare access and the gender wage gap.</w:t>
      </w:r>
      <w:r w:rsidRPr="00B7240C">
        <w:rPr>
          <w:rStyle w:val="EndnoteReference"/>
          <w:rFonts w:asciiTheme="majorHAnsi" w:hAnsiTheme="majorHAnsi" w:cstheme="majorHAnsi"/>
          <w:bCs/>
        </w:rPr>
        <w:endnoteReference w:id="170"/>
      </w:r>
      <w:r w:rsidRPr="00B7240C">
        <w:rPr>
          <w:rFonts w:asciiTheme="majorHAnsi" w:hAnsiTheme="majorHAnsi" w:cstheme="majorHAnsi"/>
          <w:bCs/>
        </w:rPr>
        <w:t xml:space="preserve">  </w:t>
      </w:r>
    </w:p>
    <w:p w14:paraId="67951C6C" w14:textId="5E705B0F" w:rsidR="001152EE" w:rsidRPr="00B7240C" w:rsidRDefault="001152EE" w:rsidP="00405F57">
      <w:pPr>
        <w:rPr>
          <w:rFonts w:asciiTheme="majorHAnsi" w:hAnsiTheme="majorHAnsi" w:cstheme="majorHAnsi"/>
          <w:bCs/>
        </w:rPr>
      </w:pPr>
    </w:p>
    <w:p w14:paraId="30A40497" w14:textId="4BCDEC35" w:rsidR="00465559" w:rsidRPr="00B7240C" w:rsidRDefault="00386E3F" w:rsidP="00465559">
      <w:pPr>
        <w:rPr>
          <w:rFonts w:asciiTheme="majorHAnsi" w:hAnsiTheme="majorHAnsi" w:cstheme="majorHAnsi"/>
          <w:bCs/>
        </w:rPr>
      </w:pPr>
      <w:r w:rsidRPr="00B7240C">
        <w:rPr>
          <w:rFonts w:asciiTheme="majorHAnsi" w:hAnsiTheme="majorHAnsi" w:cstheme="majorHAnsi"/>
          <w:bCs/>
        </w:rPr>
        <w:lastRenderedPageBreak/>
        <w:t>C</w:t>
      </w:r>
      <w:r w:rsidR="001152EE" w:rsidRPr="00B7240C">
        <w:rPr>
          <w:rFonts w:asciiTheme="majorHAnsi" w:hAnsiTheme="majorHAnsi" w:cstheme="majorHAnsi"/>
          <w:bCs/>
        </w:rPr>
        <w:t>ommunity coalitions and</w:t>
      </w:r>
      <w:r w:rsidR="00465559" w:rsidRPr="00B7240C">
        <w:rPr>
          <w:rFonts w:asciiTheme="majorHAnsi" w:hAnsiTheme="majorHAnsi" w:cstheme="majorHAnsi"/>
          <w:bCs/>
        </w:rPr>
        <w:t xml:space="preserve"> advocates, as well as ordinary citizens, </w:t>
      </w:r>
      <w:r w:rsidR="002642B9" w:rsidRPr="00B7240C">
        <w:rPr>
          <w:rFonts w:asciiTheme="majorHAnsi" w:hAnsiTheme="majorHAnsi" w:cstheme="majorHAnsi"/>
          <w:bCs/>
        </w:rPr>
        <w:t xml:space="preserve">have </w:t>
      </w:r>
      <w:r w:rsidR="001E7A27" w:rsidRPr="00B7240C">
        <w:rPr>
          <w:rFonts w:asciiTheme="majorHAnsi" w:hAnsiTheme="majorHAnsi" w:cstheme="majorHAnsi"/>
          <w:bCs/>
        </w:rPr>
        <w:t xml:space="preserve">sought to </w:t>
      </w:r>
      <w:r w:rsidR="002642B9" w:rsidRPr="00B7240C">
        <w:rPr>
          <w:rFonts w:asciiTheme="majorHAnsi" w:hAnsiTheme="majorHAnsi" w:cstheme="majorHAnsi"/>
          <w:bCs/>
        </w:rPr>
        <w:t>h</w:t>
      </w:r>
      <w:r w:rsidR="001E7A27" w:rsidRPr="00B7240C">
        <w:rPr>
          <w:rFonts w:asciiTheme="majorHAnsi" w:hAnsiTheme="majorHAnsi" w:cstheme="majorHAnsi"/>
          <w:bCs/>
        </w:rPr>
        <w:t>o</w:t>
      </w:r>
      <w:r w:rsidR="002642B9" w:rsidRPr="00B7240C">
        <w:rPr>
          <w:rFonts w:asciiTheme="majorHAnsi" w:hAnsiTheme="majorHAnsi" w:cstheme="majorHAnsi"/>
          <w:bCs/>
        </w:rPr>
        <w:t>ld</w:t>
      </w:r>
      <w:r w:rsidR="00F82BD5" w:rsidRPr="00B7240C">
        <w:rPr>
          <w:rFonts w:asciiTheme="majorHAnsi" w:hAnsiTheme="majorHAnsi" w:cstheme="majorHAnsi"/>
          <w:bCs/>
        </w:rPr>
        <w:t xml:space="preserve"> gov</w:t>
      </w:r>
      <w:r w:rsidR="002642B9" w:rsidRPr="00B7240C">
        <w:rPr>
          <w:rFonts w:asciiTheme="majorHAnsi" w:hAnsiTheme="majorHAnsi" w:cstheme="majorHAnsi"/>
          <w:bCs/>
        </w:rPr>
        <w:t>ernments accountable and pushed</w:t>
      </w:r>
      <w:r w:rsidR="00F82BD5" w:rsidRPr="00B7240C">
        <w:rPr>
          <w:rFonts w:asciiTheme="majorHAnsi" w:hAnsiTheme="majorHAnsi" w:cstheme="majorHAnsi"/>
          <w:bCs/>
        </w:rPr>
        <w:t xml:space="preserve"> for</w:t>
      </w:r>
      <w:r w:rsidR="00465559" w:rsidRPr="00B7240C">
        <w:rPr>
          <w:rFonts w:asciiTheme="majorHAnsi" w:hAnsiTheme="majorHAnsi" w:cstheme="majorHAnsi"/>
          <w:bCs/>
        </w:rPr>
        <w:t xml:space="preserve"> more inclusive responses</w:t>
      </w:r>
      <w:r w:rsidR="00FD242F" w:rsidRPr="00B7240C">
        <w:rPr>
          <w:rFonts w:asciiTheme="majorHAnsi" w:hAnsiTheme="majorHAnsi" w:cstheme="majorHAnsi"/>
          <w:bCs/>
        </w:rPr>
        <w:t xml:space="preserve"> in the early months of the pandemic</w:t>
      </w:r>
      <w:r w:rsidR="00465559" w:rsidRPr="00B7240C">
        <w:rPr>
          <w:rFonts w:asciiTheme="majorHAnsi" w:hAnsiTheme="majorHAnsi" w:cstheme="majorHAnsi"/>
          <w:bCs/>
        </w:rPr>
        <w:t>.  In South Africa, local N</w:t>
      </w:r>
      <w:r w:rsidR="002642B9" w:rsidRPr="00B7240C">
        <w:rPr>
          <w:rFonts w:asciiTheme="majorHAnsi" w:hAnsiTheme="majorHAnsi" w:cstheme="majorHAnsi"/>
          <w:bCs/>
        </w:rPr>
        <w:t>GOs were instrumental in pressuring</w:t>
      </w:r>
      <w:r w:rsidR="00465559" w:rsidRPr="00B7240C">
        <w:rPr>
          <w:rFonts w:asciiTheme="majorHAnsi" w:hAnsiTheme="majorHAnsi" w:cstheme="majorHAnsi"/>
          <w:bCs/>
        </w:rPr>
        <w:t xml:space="preserve"> the government to order a national eviction moratorium.</w:t>
      </w:r>
      <w:r w:rsidR="00465559" w:rsidRPr="00B7240C">
        <w:rPr>
          <w:rStyle w:val="EndnoteReference"/>
          <w:rFonts w:asciiTheme="majorHAnsi" w:hAnsiTheme="majorHAnsi" w:cstheme="majorHAnsi"/>
          <w:bCs/>
        </w:rPr>
        <w:endnoteReference w:id="171"/>
      </w:r>
      <w:r w:rsidR="00465559" w:rsidRPr="00B7240C">
        <w:rPr>
          <w:rFonts w:asciiTheme="majorHAnsi" w:hAnsiTheme="majorHAnsi" w:cstheme="majorHAnsi"/>
          <w:bCs/>
        </w:rPr>
        <w:t xml:space="preserve">  In Chile</w:t>
      </w:r>
      <w:r w:rsidR="002642B9" w:rsidRPr="00B7240C">
        <w:rPr>
          <w:rFonts w:asciiTheme="majorHAnsi" w:hAnsiTheme="majorHAnsi" w:cstheme="majorHAnsi"/>
          <w:bCs/>
        </w:rPr>
        <w:t>, President Sebastian Piñera</w:t>
      </w:r>
      <w:r w:rsidR="00465559" w:rsidRPr="00B7240C">
        <w:rPr>
          <w:rFonts w:asciiTheme="majorHAnsi" w:hAnsiTheme="majorHAnsi" w:cstheme="majorHAnsi"/>
          <w:bCs/>
        </w:rPr>
        <w:t xml:space="preserve"> called for a </w:t>
      </w:r>
      <w:r w:rsidR="00C43CF8" w:rsidRPr="00B7240C">
        <w:rPr>
          <w:rFonts w:asciiTheme="majorHAnsi" w:hAnsiTheme="majorHAnsi" w:cstheme="majorHAnsi"/>
          <w:bCs/>
        </w:rPr>
        <w:t>constitutional</w:t>
      </w:r>
      <w:r w:rsidR="00465559" w:rsidRPr="00B7240C">
        <w:rPr>
          <w:rFonts w:asciiTheme="majorHAnsi" w:hAnsiTheme="majorHAnsi" w:cstheme="majorHAnsi"/>
          <w:bCs/>
        </w:rPr>
        <w:t xml:space="preserve"> referendum to </w:t>
      </w:r>
      <w:r w:rsidR="00C43CF8" w:rsidRPr="00B7240C">
        <w:rPr>
          <w:rFonts w:asciiTheme="majorHAnsi" w:hAnsiTheme="majorHAnsi" w:cstheme="majorHAnsi"/>
          <w:bCs/>
        </w:rPr>
        <w:t>enhance rights to</w:t>
      </w:r>
      <w:r w:rsidR="00465559" w:rsidRPr="00B7240C">
        <w:rPr>
          <w:rFonts w:asciiTheme="majorHAnsi" w:hAnsiTheme="majorHAnsi" w:cstheme="majorHAnsi"/>
          <w:bCs/>
        </w:rPr>
        <w:t xml:space="preserve"> healthcare, education, and other </w:t>
      </w:r>
      <w:r w:rsidR="00C43CF8" w:rsidRPr="00B7240C">
        <w:rPr>
          <w:rFonts w:asciiTheme="majorHAnsi" w:hAnsiTheme="majorHAnsi" w:cstheme="majorHAnsi"/>
          <w:bCs/>
        </w:rPr>
        <w:t>areas</w:t>
      </w:r>
      <w:r w:rsidR="00465559" w:rsidRPr="00B7240C">
        <w:rPr>
          <w:rFonts w:asciiTheme="majorHAnsi" w:hAnsiTheme="majorHAnsi" w:cstheme="majorHAnsi"/>
          <w:bCs/>
        </w:rPr>
        <w:t xml:space="preserve">, after months of social protests </w:t>
      </w:r>
      <w:r w:rsidR="00465559" w:rsidRPr="00B7240C">
        <w:rPr>
          <w:rFonts w:asciiTheme="majorHAnsi" w:hAnsiTheme="majorHAnsi" w:cstheme="majorHAnsi"/>
          <w:bCs/>
        </w:rPr>
        <w:lastRenderedPageBreak/>
        <w:t>rocked the capital city.</w:t>
      </w:r>
      <w:r w:rsidR="00465559" w:rsidRPr="00B7240C">
        <w:rPr>
          <w:rStyle w:val="EndnoteReference"/>
          <w:rFonts w:asciiTheme="majorHAnsi" w:hAnsiTheme="majorHAnsi" w:cstheme="majorHAnsi"/>
          <w:bCs/>
        </w:rPr>
        <w:endnoteReference w:id="172"/>
      </w:r>
      <w:r w:rsidR="00465559" w:rsidRPr="00B7240C">
        <w:rPr>
          <w:rFonts w:asciiTheme="majorHAnsi" w:hAnsiTheme="majorHAnsi" w:cstheme="majorHAnsi"/>
          <w:bCs/>
        </w:rPr>
        <w:t xml:space="preserve">  </w:t>
      </w:r>
      <w:r w:rsidR="002642B9" w:rsidRPr="00B7240C">
        <w:rPr>
          <w:rFonts w:asciiTheme="majorHAnsi" w:hAnsiTheme="majorHAnsi" w:cstheme="majorHAnsi"/>
          <w:bCs/>
        </w:rPr>
        <w:t>NGOs in Singapore forced the government to commit to improving squalid housing conditions for 20,000 migrant workers.</w:t>
      </w:r>
      <w:r w:rsidR="002642B9" w:rsidRPr="00B7240C">
        <w:rPr>
          <w:rStyle w:val="EndnoteReference"/>
          <w:rFonts w:asciiTheme="majorHAnsi" w:hAnsiTheme="majorHAnsi" w:cstheme="majorHAnsi"/>
          <w:bCs/>
        </w:rPr>
        <w:endnoteReference w:id="173"/>
      </w:r>
    </w:p>
    <w:p w14:paraId="17624A02" w14:textId="10087CAF" w:rsidR="001152EE" w:rsidRPr="00B7240C" w:rsidRDefault="001152EE" w:rsidP="00405F57">
      <w:pPr>
        <w:rPr>
          <w:rFonts w:asciiTheme="majorHAnsi" w:hAnsiTheme="majorHAnsi" w:cstheme="majorHAnsi"/>
          <w:bCs/>
          <w:color w:val="FF0000"/>
        </w:rPr>
      </w:pPr>
    </w:p>
    <w:p w14:paraId="019D5240" w14:textId="1C3F02BF" w:rsidR="00904A12" w:rsidRPr="00B7240C" w:rsidRDefault="00FD242F" w:rsidP="00405F57">
      <w:pPr>
        <w:rPr>
          <w:rFonts w:asciiTheme="majorHAnsi" w:hAnsiTheme="majorHAnsi" w:cstheme="majorHAnsi"/>
          <w:bCs/>
        </w:rPr>
      </w:pPr>
      <w:r w:rsidRPr="00B7240C">
        <w:rPr>
          <w:rFonts w:asciiTheme="majorHAnsi" w:hAnsiTheme="majorHAnsi" w:cstheme="majorHAnsi"/>
          <w:bCs/>
        </w:rPr>
        <w:t>I</w:t>
      </w:r>
      <w:r w:rsidR="00B3105F" w:rsidRPr="00B7240C">
        <w:rPr>
          <w:rFonts w:asciiTheme="majorHAnsi" w:hAnsiTheme="majorHAnsi" w:cstheme="majorHAnsi"/>
          <w:bCs/>
        </w:rPr>
        <w:t>n the long-term, community coalitions and advocates can play a key role in mobilizing support for lasting change.  After the 2014 Ebola epidemic in Liberia, for example, local groups were instrume</w:t>
      </w:r>
      <w:r w:rsidR="00FC1BDE" w:rsidRPr="00B7240C">
        <w:rPr>
          <w:rFonts w:asciiTheme="majorHAnsi" w:hAnsiTheme="majorHAnsi" w:cstheme="majorHAnsi"/>
          <w:bCs/>
        </w:rPr>
        <w:t>ntal in drawing attention to</w:t>
      </w:r>
      <w:r w:rsidR="00B3105F" w:rsidRPr="00B7240C">
        <w:rPr>
          <w:rFonts w:asciiTheme="majorHAnsi" w:hAnsiTheme="majorHAnsi" w:cstheme="majorHAnsi"/>
          <w:bCs/>
        </w:rPr>
        <w:t xml:space="preserve"> needed reform</w:t>
      </w:r>
      <w:r w:rsidR="001E7A27" w:rsidRPr="00B7240C">
        <w:rPr>
          <w:rFonts w:asciiTheme="majorHAnsi" w:hAnsiTheme="majorHAnsi" w:cstheme="majorHAnsi"/>
          <w:bCs/>
        </w:rPr>
        <w:t>s</w:t>
      </w:r>
      <w:r w:rsidR="00B3105F" w:rsidRPr="00B7240C">
        <w:rPr>
          <w:rFonts w:asciiTheme="majorHAnsi" w:hAnsiTheme="majorHAnsi" w:cstheme="majorHAnsi"/>
          <w:bCs/>
        </w:rPr>
        <w:t xml:space="preserve"> in the mining sector.</w:t>
      </w:r>
      <w:r w:rsidR="00B3105F" w:rsidRPr="00B7240C">
        <w:rPr>
          <w:rStyle w:val="EndnoteReference"/>
          <w:rFonts w:asciiTheme="majorHAnsi" w:hAnsiTheme="majorHAnsi" w:cstheme="majorHAnsi"/>
          <w:bCs/>
        </w:rPr>
        <w:endnoteReference w:id="174"/>
      </w:r>
      <w:r w:rsidR="00FC1BDE" w:rsidRPr="00B7240C">
        <w:rPr>
          <w:rFonts w:asciiTheme="majorHAnsi" w:hAnsiTheme="majorHAnsi" w:cstheme="majorHAnsi"/>
          <w:bCs/>
        </w:rPr>
        <w:t xml:space="preserve">  </w:t>
      </w:r>
    </w:p>
    <w:p w14:paraId="7093CBC7" w14:textId="77777777" w:rsidR="00FD242F" w:rsidRPr="00B7240C" w:rsidRDefault="00FD242F" w:rsidP="00405F57">
      <w:pPr>
        <w:rPr>
          <w:rFonts w:asciiTheme="majorHAnsi" w:hAnsiTheme="majorHAnsi" w:cstheme="majorHAnsi"/>
          <w:bCs/>
        </w:rPr>
      </w:pPr>
    </w:p>
    <w:p w14:paraId="617EF805" w14:textId="27C94982" w:rsidR="00FF3E01" w:rsidRPr="00B7240C" w:rsidRDefault="000F5ABE" w:rsidP="000F5ABE">
      <w:pPr>
        <w:rPr>
          <w:rFonts w:asciiTheme="majorHAnsi" w:hAnsiTheme="majorHAnsi" w:cstheme="majorHAnsi"/>
          <w:bCs/>
        </w:rPr>
      </w:pPr>
      <w:r w:rsidRPr="00B7240C">
        <w:rPr>
          <w:rFonts w:asciiTheme="majorHAnsi" w:hAnsiTheme="majorHAnsi" w:cstheme="majorHAnsi"/>
          <w:bCs/>
        </w:rPr>
        <w:t>At the time of writing it is uncertain whether national governments are likely to embrace meaningful long-term s</w:t>
      </w:r>
      <w:r w:rsidR="002723F3" w:rsidRPr="00B7240C">
        <w:rPr>
          <w:rFonts w:asciiTheme="majorHAnsi" w:hAnsiTheme="majorHAnsi" w:cstheme="majorHAnsi"/>
          <w:bCs/>
        </w:rPr>
        <w:t xml:space="preserve">trategies to address inequality.  </w:t>
      </w:r>
      <w:r w:rsidR="00FC54DA" w:rsidRPr="00B7240C">
        <w:rPr>
          <w:rFonts w:asciiTheme="majorHAnsi" w:hAnsiTheme="majorHAnsi" w:cstheme="majorHAnsi"/>
          <w:bCs/>
        </w:rPr>
        <w:t>Major programs have been launched to deal with the emergency, but these are explicitly temporary</w:t>
      </w:r>
      <w:r w:rsidR="001E7A27" w:rsidRPr="00B7240C">
        <w:rPr>
          <w:rFonts w:asciiTheme="majorHAnsi" w:hAnsiTheme="majorHAnsi" w:cstheme="majorHAnsi"/>
          <w:bCs/>
        </w:rPr>
        <w:t>, and relatively costly</w:t>
      </w:r>
      <w:r w:rsidR="002723F3" w:rsidRPr="00B7240C">
        <w:rPr>
          <w:rFonts w:asciiTheme="majorHAnsi" w:hAnsiTheme="majorHAnsi" w:cstheme="majorHAnsi"/>
          <w:bCs/>
        </w:rPr>
        <w:t xml:space="preserve">. </w:t>
      </w:r>
      <w:r w:rsidR="00FC54DA" w:rsidRPr="00B7240C">
        <w:rPr>
          <w:rFonts w:asciiTheme="majorHAnsi" w:hAnsiTheme="majorHAnsi" w:cstheme="majorHAnsi"/>
          <w:bCs/>
        </w:rPr>
        <w:t xml:space="preserve"> </w:t>
      </w:r>
      <w:r w:rsidR="00904A12" w:rsidRPr="00B7240C">
        <w:rPr>
          <w:rFonts w:asciiTheme="majorHAnsi" w:hAnsiTheme="majorHAnsi" w:cstheme="majorHAnsi"/>
          <w:bCs/>
        </w:rPr>
        <w:t xml:space="preserve">In the United States, national COVID-19 response legislation has </w:t>
      </w:r>
      <w:r w:rsidR="00FF3E01" w:rsidRPr="00B7240C">
        <w:rPr>
          <w:rFonts w:asciiTheme="majorHAnsi" w:hAnsiTheme="majorHAnsi" w:cstheme="majorHAnsi"/>
          <w:bCs/>
        </w:rPr>
        <w:t xml:space="preserve">focused </w:t>
      </w:r>
      <w:r w:rsidR="00904A12" w:rsidRPr="00B7240C">
        <w:rPr>
          <w:rFonts w:asciiTheme="majorHAnsi" w:hAnsiTheme="majorHAnsi" w:cstheme="majorHAnsi"/>
          <w:bCs/>
        </w:rPr>
        <w:t xml:space="preserve">on near term interventions, </w:t>
      </w:r>
      <w:r w:rsidR="00FF3E01" w:rsidRPr="00B7240C">
        <w:rPr>
          <w:rFonts w:asciiTheme="majorHAnsi" w:hAnsiTheme="majorHAnsi" w:cstheme="majorHAnsi"/>
          <w:bCs/>
        </w:rPr>
        <w:t xml:space="preserve">such as emergency paid work leave, </w:t>
      </w:r>
      <w:r w:rsidR="00904A12" w:rsidRPr="00B7240C">
        <w:rPr>
          <w:rFonts w:asciiTheme="majorHAnsi" w:hAnsiTheme="majorHAnsi" w:cstheme="majorHAnsi"/>
          <w:bCs/>
        </w:rPr>
        <w:t>while ignor</w:t>
      </w:r>
      <w:r w:rsidR="00904A12" w:rsidRPr="00B7240C">
        <w:rPr>
          <w:rFonts w:asciiTheme="majorHAnsi" w:hAnsiTheme="majorHAnsi" w:cstheme="majorHAnsi"/>
          <w:bCs/>
        </w:rPr>
        <w:lastRenderedPageBreak/>
        <w:t xml:space="preserve">ing </w:t>
      </w:r>
      <w:r w:rsidRPr="00B7240C">
        <w:rPr>
          <w:rFonts w:asciiTheme="majorHAnsi" w:hAnsiTheme="majorHAnsi" w:cstheme="majorHAnsi"/>
          <w:bCs/>
        </w:rPr>
        <w:t xml:space="preserve">the need for </w:t>
      </w:r>
      <w:r w:rsidR="00904A12" w:rsidRPr="00B7240C">
        <w:rPr>
          <w:rFonts w:asciiTheme="majorHAnsi" w:hAnsiTheme="majorHAnsi" w:cstheme="majorHAnsi"/>
          <w:bCs/>
        </w:rPr>
        <w:t xml:space="preserve">more long-term and structural </w:t>
      </w:r>
      <w:r w:rsidR="00FF3E01" w:rsidRPr="00B7240C">
        <w:rPr>
          <w:rFonts w:asciiTheme="majorHAnsi" w:hAnsiTheme="majorHAnsi" w:cstheme="majorHAnsi"/>
          <w:bCs/>
        </w:rPr>
        <w:t>reforms</w:t>
      </w:r>
      <w:r w:rsidR="00904A12" w:rsidRPr="00B7240C">
        <w:rPr>
          <w:rFonts w:asciiTheme="majorHAnsi" w:hAnsiTheme="majorHAnsi" w:cstheme="majorHAnsi"/>
          <w:bCs/>
        </w:rPr>
        <w:t xml:space="preserve"> to extend social protection.</w:t>
      </w:r>
      <w:r w:rsidR="00904A12" w:rsidRPr="00B7240C">
        <w:rPr>
          <w:rStyle w:val="EndnoteReference"/>
          <w:rFonts w:asciiTheme="majorHAnsi" w:hAnsiTheme="majorHAnsi" w:cstheme="majorHAnsi"/>
          <w:bCs/>
        </w:rPr>
        <w:endnoteReference w:id="175"/>
      </w:r>
      <w:r w:rsidR="002723F3" w:rsidRPr="00B7240C">
        <w:rPr>
          <w:rFonts w:asciiTheme="majorHAnsi" w:hAnsiTheme="majorHAnsi" w:cstheme="majorHAnsi"/>
          <w:bCs/>
        </w:rPr>
        <w:t xml:space="preserve">  </w:t>
      </w:r>
      <w:r w:rsidR="00D5686F" w:rsidRPr="00B7240C">
        <w:rPr>
          <w:rFonts w:asciiTheme="majorHAnsi" w:hAnsiTheme="majorHAnsi" w:cstheme="majorHAnsi"/>
          <w:bCs/>
        </w:rPr>
        <w:t xml:space="preserve">In April, the Australian government provided $1.6 billion AUD to </w:t>
      </w:r>
      <w:r w:rsidR="001E7A27" w:rsidRPr="00B7240C">
        <w:rPr>
          <w:rFonts w:asciiTheme="majorHAnsi" w:hAnsiTheme="majorHAnsi" w:cstheme="majorHAnsi"/>
          <w:bCs/>
        </w:rPr>
        <w:t>enable free</w:t>
      </w:r>
      <w:r w:rsidR="00D5686F" w:rsidRPr="00B7240C">
        <w:rPr>
          <w:rFonts w:asciiTheme="majorHAnsi" w:hAnsiTheme="majorHAnsi" w:cstheme="majorHAnsi"/>
          <w:bCs/>
        </w:rPr>
        <w:t xml:space="preserve"> childcare for three months, with </w:t>
      </w:r>
      <w:r w:rsidR="00343281" w:rsidRPr="00B7240C">
        <w:rPr>
          <w:rFonts w:asciiTheme="majorHAnsi" w:hAnsiTheme="majorHAnsi" w:cstheme="majorHAnsi"/>
          <w:bCs/>
        </w:rPr>
        <w:t xml:space="preserve">the </w:t>
      </w:r>
      <w:r w:rsidR="00D5686F" w:rsidRPr="00B7240C">
        <w:rPr>
          <w:rFonts w:asciiTheme="majorHAnsi" w:hAnsiTheme="majorHAnsi" w:cstheme="majorHAnsi"/>
          <w:bCs/>
        </w:rPr>
        <w:t xml:space="preserve">possibility of </w:t>
      </w:r>
      <w:r w:rsidR="001E7A27" w:rsidRPr="00B7240C">
        <w:rPr>
          <w:rFonts w:asciiTheme="majorHAnsi" w:hAnsiTheme="majorHAnsi" w:cstheme="majorHAnsi"/>
          <w:bCs/>
        </w:rPr>
        <w:t xml:space="preserve">subsequent </w:t>
      </w:r>
      <w:r w:rsidR="00D5686F" w:rsidRPr="00B7240C">
        <w:rPr>
          <w:rFonts w:asciiTheme="majorHAnsi" w:hAnsiTheme="majorHAnsi" w:cstheme="majorHAnsi"/>
          <w:bCs/>
        </w:rPr>
        <w:t>renewal.</w:t>
      </w:r>
      <w:r w:rsidR="00D5686F" w:rsidRPr="00B7240C">
        <w:rPr>
          <w:rStyle w:val="EndnoteReference"/>
          <w:rFonts w:asciiTheme="majorHAnsi" w:hAnsiTheme="majorHAnsi" w:cstheme="majorHAnsi"/>
          <w:bCs/>
        </w:rPr>
        <w:endnoteReference w:id="176"/>
      </w:r>
      <w:r w:rsidR="00D5686F" w:rsidRPr="00B7240C">
        <w:rPr>
          <w:rFonts w:asciiTheme="majorHAnsi" w:hAnsiTheme="majorHAnsi" w:cstheme="majorHAnsi"/>
          <w:bCs/>
        </w:rPr>
        <w:t xml:space="preserve">  </w:t>
      </w:r>
      <w:r w:rsidR="00FF3E01" w:rsidRPr="00B7240C">
        <w:rPr>
          <w:rFonts w:asciiTheme="majorHAnsi" w:hAnsiTheme="majorHAnsi" w:cstheme="majorHAnsi"/>
          <w:bCs/>
        </w:rPr>
        <w:t xml:space="preserve">In India, Prime Minister Narendra Modi called for “bold reforms” in response to the COVID-19 crisis, </w:t>
      </w:r>
      <w:r w:rsidR="0007294C" w:rsidRPr="00B7240C">
        <w:rPr>
          <w:rFonts w:asciiTheme="majorHAnsi" w:hAnsiTheme="majorHAnsi" w:cstheme="majorHAnsi"/>
          <w:bCs/>
        </w:rPr>
        <w:t xml:space="preserve">but </w:t>
      </w:r>
      <w:r w:rsidRPr="00B7240C">
        <w:rPr>
          <w:rFonts w:asciiTheme="majorHAnsi" w:hAnsiTheme="majorHAnsi" w:cstheme="majorHAnsi"/>
          <w:bCs/>
        </w:rPr>
        <w:t xml:space="preserve">there </w:t>
      </w:r>
      <w:r w:rsidR="001E7A27" w:rsidRPr="00B7240C">
        <w:rPr>
          <w:rFonts w:asciiTheme="majorHAnsi" w:hAnsiTheme="majorHAnsi" w:cstheme="majorHAnsi"/>
          <w:bCs/>
        </w:rPr>
        <w:t>we</w:t>
      </w:r>
      <w:r w:rsidRPr="00B7240C">
        <w:rPr>
          <w:rFonts w:asciiTheme="majorHAnsi" w:hAnsiTheme="majorHAnsi" w:cstheme="majorHAnsi"/>
          <w:bCs/>
        </w:rPr>
        <w:t xml:space="preserve">re no </w:t>
      </w:r>
      <w:r w:rsidR="0007294C" w:rsidRPr="00B7240C">
        <w:rPr>
          <w:rFonts w:asciiTheme="majorHAnsi" w:hAnsiTheme="majorHAnsi" w:cstheme="majorHAnsi"/>
          <w:bCs/>
        </w:rPr>
        <w:t>plans to fix the country’s struggling public health system</w:t>
      </w:r>
      <w:r w:rsidRPr="00B7240C">
        <w:rPr>
          <w:rFonts w:asciiTheme="majorHAnsi" w:hAnsiTheme="majorHAnsi" w:cstheme="majorHAnsi"/>
          <w:bCs/>
        </w:rPr>
        <w:t>,</w:t>
      </w:r>
      <w:r w:rsidR="00FF3E01" w:rsidRPr="00B7240C">
        <w:rPr>
          <w:rStyle w:val="EndnoteReference"/>
          <w:rFonts w:asciiTheme="majorHAnsi" w:hAnsiTheme="majorHAnsi" w:cstheme="majorHAnsi"/>
          <w:bCs/>
        </w:rPr>
        <w:endnoteReference w:id="177"/>
      </w:r>
      <w:r w:rsidR="0007294C" w:rsidRPr="00B7240C">
        <w:rPr>
          <w:rFonts w:asciiTheme="majorHAnsi" w:hAnsiTheme="majorHAnsi" w:cstheme="majorHAnsi"/>
          <w:bCs/>
        </w:rPr>
        <w:t xml:space="preserve">  </w:t>
      </w:r>
      <w:r w:rsidRPr="00B7240C">
        <w:rPr>
          <w:rFonts w:asciiTheme="majorHAnsi" w:hAnsiTheme="majorHAnsi" w:cstheme="majorHAnsi"/>
          <w:bCs/>
        </w:rPr>
        <w:t xml:space="preserve">and </w:t>
      </w:r>
      <w:r w:rsidR="0007294C" w:rsidRPr="00B7240C">
        <w:rPr>
          <w:rFonts w:asciiTheme="majorHAnsi" w:hAnsiTheme="majorHAnsi" w:cstheme="majorHAnsi"/>
          <w:bCs/>
        </w:rPr>
        <w:t>at least nine of 36 Indian states have rolled back labor laws</w:t>
      </w:r>
      <w:r w:rsidR="00343281" w:rsidRPr="00B7240C">
        <w:rPr>
          <w:rFonts w:asciiTheme="majorHAnsi" w:hAnsiTheme="majorHAnsi" w:cstheme="majorHAnsi"/>
          <w:bCs/>
        </w:rPr>
        <w:t xml:space="preserve"> </w:t>
      </w:r>
      <w:r w:rsidR="001E7A27" w:rsidRPr="00B7240C">
        <w:rPr>
          <w:rFonts w:asciiTheme="majorHAnsi" w:hAnsiTheme="majorHAnsi" w:cstheme="majorHAnsi"/>
          <w:bCs/>
        </w:rPr>
        <w:t xml:space="preserve">on </w:t>
      </w:r>
      <w:r w:rsidR="00343281" w:rsidRPr="00B7240C">
        <w:rPr>
          <w:rFonts w:asciiTheme="majorHAnsi" w:hAnsiTheme="majorHAnsi" w:cstheme="majorHAnsi"/>
          <w:bCs/>
        </w:rPr>
        <w:lastRenderedPageBreak/>
        <w:t xml:space="preserve">maximum work hours, </w:t>
      </w:r>
      <w:r w:rsidR="001E7A27" w:rsidRPr="00B7240C">
        <w:rPr>
          <w:rFonts w:asciiTheme="majorHAnsi" w:hAnsiTheme="majorHAnsi" w:cstheme="majorHAnsi"/>
          <w:bCs/>
        </w:rPr>
        <w:t xml:space="preserve">for example, </w:t>
      </w:r>
      <w:r w:rsidR="0007294C" w:rsidRPr="00B7240C">
        <w:rPr>
          <w:rFonts w:asciiTheme="majorHAnsi" w:hAnsiTheme="majorHAnsi" w:cstheme="majorHAnsi"/>
          <w:bCs/>
        </w:rPr>
        <w:t xml:space="preserve">likely worsening </w:t>
      </w:r>
      <w:r w:rsidRPr="00B7240C">
        <w:rPr>
          <w:rFonts w:asciiTheme="majorHAnsi" w:hAnsiTheme="majorHAnsi" w:cstheme="majorHAnsi"/>
          <w:bCs/>
        </w:rPr>
        <w:t>the situation for workers</w:t>
      </w:r>
      <w:r w:rsidR="0007294C" w:rsidRPr="00B7240C">
        <w:rPr>
          <w:rFonts w:asciiTheme="majorHAnsi" w:hAnsiTheme="majorHAnsi" w:cstheme="majorHAnsi"/>
          <w:bCs/>
        </w:rPr>
        <w:t>.</w:t>
      </w:r>
      <w:r w:rsidR="0007294C" w:rsidRPr="00B7240C">
        <w:rPr>
          <w:rStyle w:val="EndnoteReference"/>
          <w:rFonts w:asciiTheme="majorHAnsi" w:hAnsiTheme="majorHAnsi" w:cstheme="majorHAnsi"/>
          <w:bCs/>
        </w:rPr>
        <w:endnoteReference w:id="178"/>
      </w:r>
    </w:p>
    <w:p w14:paraId="432E22BF" w14:textId="77777777" w:rsidR="0007294C" w:rsidRPr="00B7240C" w:rsidRDefault="0007294C" w:rsidP="00405F57">
      <w:pPr>
        <w:rPr>
          <w:rFonts w:asciiTheme="majorHAnsi" w:hAnsiTheme="majorHAnsi" w:cstheme="majorHAnsi"/>
          <w:bCs/>
        </w:rPr>
      </w:pPr>
    </w:p>
    <w:p w14:paraId="5BF7C8BC" w14:textId="6440E29B" w:rsidR="0007294C" w:rsidRPr="00B7240C" w:rsidRDefault="001E7A27" w:rsidP="00405F57">
      <w:pPr>
        <w:rPr>
          <w:rFonts w:asciiTheme="majorHAnsi" w:hAnsiTheme="majorHAnsi" w:cstheme="majorHAnsi"/>
          <w:bCs/>
        </w:rPr>
      </w:pPr>
      <w:r w:rsidRPr="00B7240C">
        <w:rPr>
          <w:rFonts w:asciiTheme="majorHAnsi" w:hAnsiTheme="majorHAnsi" w:cstheme="majorHAnsi"/>
          <w:bCs/>
        </w:rPr>
        <w:t xml:space="preserve">Some </w:t>
      </w:r>
      <w:r w:rsidR="0007294C" w:rsidRPr="00B7240C">
        <w:rPr>
          <w:rFonts w:asciiTheme="majorHAnsi" w:hAnsiTheme="majorHAnsi" w:cstheme="majorHAnsi"/>
          <w:bCs/>
        </w:rPr>
        <w:t>governments – at the national, state/province, and municipal levels</w:t>
      </w:r>
      <w:r w:rsidR="00CD1679" w:rsidRPr="00B7240C">
        <w:rPr>
          <w:rFonts w:asciiTheme="majorHAnsi" w:hAnsiTheme="majorHAnsi" w:cstheme="majorHAnsi"/>
          <w:bCs/>
        </w:rPr>
        <w:t xml:space="preserve"> -</w:t>
      </w:r>
      <w:r w:rsidR="0007294C" w:rsidRPr="00B7240C">
        <w:rPr>
          <w:rFonts w:asciiTheme="majorHAnsi" w:hAnsiTheme="majorHAnsi" w:cstheme="majorHAnsi"/>
          <w:bCs/>
        </w:rPr>
        <w:t xml:space="preserve"> have </w:t>
      </w:r>
      <w:r w:rsidR="00F81CF6" w:rsidRPr="00B7240C">
        <w:rPr>
          <w:rFonts w:asciiTheme="majorHAnsi" w:hAnsiTheme="majorHAnsi" w:cstheme="majorHAnsi"/>
          <w:bCs/>
        </w:rPr>
        <w:t xml:space="preserve">taken </w:t>
      </w:r>
      <w:r w:rsidRPr="00B7240C">
        <w:rPr>
          <w:rFonts w:asciiTheme="majorHAnsi" w:hAnsiTheme="majorHAnsi" w:cstheme="majorHAnsi"/>
          <w:bCs/>
        </w:rPr>
        <w:t xml:space="preserve">explicit </w:t>
      </w:r>
      <w:r w:rsidR="00F81CF6" w:rsidRPr="00B7240C">
        <w:rPr>
          <w:rFonts w:asciiTheme="majorHAnsi" w:hAnsiTheme="majorHAnsi" w:cstheme="majorHAnsi"/>
          <w:bCs/>
        </w:rPr>
        <w:t>steps to i</w:t>
      </w:r>
      <w:r w:rsidRPr="00B7240C">
        <w:rPr>
          <w:rFonts w:asciiTheme="majorHAnsi" w:hAnsiTheme="majorHAnsi" w:cstheme="majorHAnsi"/>
          <w:bCs/>
        </w:rPr>
        <w:t xml:space="preserve">ntroduce </w:t>
      </w:r>
      <w:r w:rsidR="0007294C" w:rsidRPr="00B7240C">
        <w:rPr>
          <w:rFonts w:asciiTheme="majorHAnsi" w:hAnsiTheme="majorHAnsi" w:cstheme="majorHAnsi"/>
          <w:bCs/>
        </w:rPr>
        <w:t>long-term policies to promote inclusion</w:t>
      </w:r>
      <w:r w:rsidR="00F81CF6" w:rsidRPr="00B7240C">
        <w:rPr>
          <w:rFonts w:asciiTheme="majorHAnsi" w:hAnsiTheme="majorHAnsi" w:cstheme="majorHAnsi"/>
          <w:bCs/>
        </w:rPr>
        <w:t xml:space="preserve"> and equity</w:t>
      </w:r>
      <w:r w:rsidR="0007294C" w:rsidRPr="00B7240C">
        <w:rPr>
          <w:rFonts w:asciiTheme="majorHAnsi" w:hAnsiTheme="majorHAnsi" w:cstheme="majorHAnsi"/>
          <w:bCs/>
        </w:rPr>
        <w:t xml:space="preserve"> </w:t>
      </w:r>
      <w:r w:rsidR="00CD1679" w:rsidRPr="00B7240C">
        <w:rPr>
          <w:rFonts w:asciiTheme="majorHAnsi" w:hAnsiTheme="majorHAnsi" w:cstheme="majorHAnsi"/>
          <w:bCs/>
        </w:rPr>
        <w:t>after the pandemic</w:t>
      </w:r>
      <w:r w:rsidR="0007294C" w:rsidRPr="00B7240C">
        <w:rPr>
          <w:rFonts w:asciiTheme="majorHAnsi" w:hAnsiTheme="majorHAnsi" w:cstheme="majorHAnsi"/>
          <w:bCs/>
        </w:rPr>
        <w:t xml:space="preserve">.  </w:t>
      </w:r>
      <w:r w:rsidR="00F81CF6" w:rsidRPr="00B7240C">
        <w:rPr>
          <w:rFonts w:asciiTheme="majorHAnsi" w:hAnsiTheme="majorHAnsi" w:cstheme="majorHAnsi"/>
          <w:bCs/>
        </w:rPr>
        <w:t>South Korea, for example, has used COVID-19 stimulus funds for a</w:t>
      </w:r>
      <w:r w:rsidR="00386E3F" w:rsidRPr="00B7240C">
        <w:rPr>
          <w:rFonts w:asciiTheme="majorHAnsi" w:hAnsiTheme="majorHAnsi" w:cstheme="majorHAnsi"/>
          <w:bCs/>
        </w:rPr>
        <w:t>n ambitious</w:t>
      </w:r>
      <w:r w:rsidR="00F81CF6" w:rsidRPr="00B7240C">
        <w:rPr>
          <w:rFonts w:asciiTheme="majorHAnsi" w:hAnsiTheme="majorHAnsi" w:cstheme="majorHAnsi"/>
          <w:bCs/>
        </w:rPr>
        <w:t xml:space="preserve"> “Green New Deal” to make its economy more sustainable  - including </w:t>
      </w:r>
      <w:r w:rsidRPr="00B7240C">
        <w:rPr>
          <w:rFonts w:asciiTheme="majorHAnsi" w:hAnsiTheme="majorHAnsi" w:cstheme="majorHAnsi"/>
          <w:bCs/>
        </w:rPr>
        <w:t xml:space="preserve">new </w:t>
      </w:r>
      <w:r w:rsidR="00F81CF6" w:rsidRPr="00B7240C">
        <w:rPr>
          <w:rFonts w:asciiTheme="majorHAnsi" w:hAnsiTheme="majorHAnsi" w:cstheme="majorHAnsi"/>
          <w:bCs/>
        </w:rPr>
        <w:t>training program</w:t>
      </w:r>
      <w:r w:rsidRPr="00B7240C">
        <w:rPr>
          <w:rFonts w:asciiTheme="majorHAnsi" w:hAnsiTheme="majorHAnsi" w:cstheme="majorHAnsi"/>
          <w:bCs/>
        </w:rPr>
        <w:t>s</w:t>
      </w:r>
      <w:r w:rsidR="00F81CF6" w:rsidRPr="00B7240C">
        <w:rPr>
          <w:rFonts w:asciiTheme="majorHAnsi" w:hAnsiTheme="majorHAnsi" w:cstheme="majorHAnsi"/>
          <w:bCs/>
        </w:rPr>
        <w:t xml:space="preserve"> </w:t>
      </w:r>
      <w:r w:rsidR="00F81CF6" w:rsidRPr="00B7240C">
        <w:rPr>
          <w:rFonts w:asciiTheme="majorHAnsi" w:hAnsiTheme="majorHAnsi" w:cstheme="majorHAnsi"/>
          <w:bCs/>
        </w:rPr>
        <w:lastRenderedPageBreak/>
        <w:t>to help workers transition to environment-friendly industries.</w:t>
      </w:r>
      <w:r w:rsidR="00F81CF6" w:rsidRPr="00B7240C">
        <w:rPr>
          <w:rStyle w:val="EndnoteReference"/>
          <w:rFonts w:asciiTheme="majorHAnsi" w:hAnsiTheme="majorHAnsi" w:cstheme="majorHAnsi"/>
          <w:bCs/>
        </w:rPr>
        <w:endnoteReference w:id="179"/>
      </w:r>
      <w:r w:rsidR="00F607C1" w:rsidRPr="00B7240C">
        <w:rPr>
          <w:rFonts w:asciiTheme="majorHAnsi" w:hAnsiTheme="majorHAnsi" w:cstheme="majorHAnsi"/>
          <w:bCs/>
        </w:rPr>
        <w:t xml:space="preserve"> </w:t>
      </w:r>
      <w:r w:rsidR="00F81CF6" w:rsidRPr="00B7240C">
        <w:rPr>
          <w:rFonts w:asciiTheme="majorHAnsi" w:hAnsiTheme="majorHAnsi" w:cstheme="majorHAnsi"/>
          <w:bCs/>
        </w:rPr>
        <w:t xml:space="preserve"> </w:t>
      </w:r>
      <w:r w:rsidR="00F607C1" w:rsidRPr="00B7240C">
        <w:rPr>
          <w:rFonts w:asciiTheme="majorHAnsi" w:hAnsiTheme="majorHAnsi" w:cstheme="majorHAnsi"/>
          <w:bCs/>
        </w:rPr>
        <w:t>In Mexico, governors at the state level</w:t>
      </w:r>
      <w:r w:rsidR="00343281" w:rsidRPr="00B7240C">
        <w:rPr>
          <w:rFonts w:asciiTheme="majorHAnsi" w:hAnsiTheme="majorHAnsi" w:cstheme="majorHAnsi"/>
          <w:bCs/>
        </w:rPr>
        <w:t xml:space="preserve"> have</w:t>
      </w:r>
      <w:r w:rsidR="00F607C1" w:rsidRPr="00B7240C">
        <w:rPr>
          <w:rFonts w:asciiTheme="majorHAnsi" w:hAnsiTheme="majorHAnsi" w:cstheme="majorHAnsi"/>
          <w:bCs/>
        </w:rPr>
        <w:t xml:space="preserve"> taken the lead in crafting a response to COVID-19’s economic effects.</w:t>
      </w:r>
      <w:r w:rsidR="00F607C1" w:rsidRPr="00B7240C">
        <w:rPr>
          <w:rStyle w:val="EndnoteReference"/>
          <w:rFonts w:asciiTheme="majorHAnsi" w:hAnsiTheme="majorHAnsi" w:cstheme="majorHAnsi"/>
          <w:bCs/>
        </w:rPr>
        <w:endnoteReference w:id="180"/>
      </w:r>
      <w:r w:rsidR="00F607C1" w:rsidRPr="00B7240C">
        <w:rPr>
          <w:rFonts w:asciiTheme="majorHAnsi" w:hAnsiTheme="majorHAnsi" w:cstheme="majorHAnsi"/>
          <w:bCs/>
        </w:rPr>
        <w:t xml:space="preserve">  T</w:t>
      </w:r>
      <w:r w:rsidR="00CD1679" w:rsidRPr="00B7240C">
        <w:rPr>
          <w:rFonts w:asciiTheme="majorHAnsi" w:hAnsiTheme="majorHAnsi" w:cstheme="majorHAnsi"/>
          <w:bCs/>
        </w:rPr>
        <w:t>he City of Los Angeles has issued a COVID-19 plan including long-term support programs for tenants, access to healthcare, and food security.</w:t>
      </w:r>
      <w:r w:rsidR="00CD1679" w:rsidRPr="00B7240C">
        <w:rPr>
          <w:rStyle w:val="EndnoteReference"/>
          <w:rFonts w:asciiTheme="majorHAnsi" w:hAnsiTheme="majorHAnsi" w:cstheme="majorHAnsi"/>
          <w:bCs/>
        </w:rPr>
        <w:endnoteReference w:id="181"/>
      </w:r>
    </w:p>
    <w:p w14:paraId="21DA3B7F" w14:textId="77777777" w:rsidR="00FC54DA" w:rsidRPr="00B7240C" w:rsidRDefault="00FC54DA" w:rsidP="00FC54DA">
      <w:pPr>
        <w:shd w:val="clear" w:color="auto" w:fill="FFFFFF"/>
        <w:rPr>
          <w:rFonts w:asciiTheme="majorHAnsi" w:hAnsiTheme="majorHAnsi" w:cstheme="majorHAnsi"/>
          <w:color w:val="222222"/>
        </w:rPr>
      </w:pPr>
    </w:p>
    <w:p w14:paraId="40B807EB" w14:textId="4C1F08C2" w:rsidR="00C90A06" w:rsidRPr="00B7240C" w:rsidRDefault="00FC54DA" w:rsidP="00C90A06">
      <w:pPr>
        <w:shd w:val="clear" w:color="auto" w:fill="FFFFFF"/>
        <w:rPr>
          <w:rFonts w:asciiTheme="majorHAnsi" w:hAnsiTheme="majorHAnsi" w:cstheme="majorHAnsi"/>
          <w:color w:val="222222"/>
        </w:rPr>
      </w:pPr>
      <w:r w:rsidRPr="00B7240C">
        <w:rPr>
          <w:rFonts w:asciiTheme="majorHAnsi" w:hAnsiTheme="majorHAnsi" w:cstheme="majorHAnsi"/>
          <w:color w:val="222222"/>
        </w:rPr>
        <w:t>Public opinion can shift during a major crisis like COVID – which means that pre-existin</w:t>
      </w:r>
      <w:r w:rsidR="00C73AEA" w:rsidRPr="00B7240C">
        <w:rPr>
          <w:rFonts w:asciiTheme="majorHAnsi" w:hAnsiTheme="majorHAnsi" w:cstheme="majorHAnsi"/>
          <w:color w:val="222222"/>
        </w:rPr>
        <w:t>g data about public opinion</w:t>
      </w:r>
      <w:r w:rsidRPr="00B7240C">
        <w:rPr>
          <w:rFonts w:asciiTheme="majorHAnsi" w:hAnsiTheme="majorHAnsi" w:cstheme="majorHAnsi"/>
          <w:color w:val="222222"/>
        </w:rPr>
        <w:t xml:space="preserve"> may </w:t>
      </w:r>
      <w:r w:rsidRPr="00B7240C">
        <w:rPr>
          <w:rFonts w:asciiTheme="majorHAnsi" w:hAnsiTheme="majorHAnsi" w:cstheme="majorHAnsi"/>
          <w:color w:val="222222"/>
        </w:rPr>
        <w:lastRenderedPageBreak/>
        <w:t xml:space="preserve">no longer hold.  Public opinion may </w:t>
      </w:r>
      <w:r w:rsidR="001E7A27" w:rsidRPr="00B7240C">
        <w:rPr>
          <w:rFonts w:asciiTheme="majorHAnsi" w:hAnsiTheme="majorHAnsi" w:cstheme="majorHAnsi"/>
          <w:color w:val="222222"/>
        </w:rPr>
        <w:t xml:space="preserve">move </w:t>
      </w:r>
      <w:r w:rsidRPr="00B7240C">
        <w:rPr>
          <w:rFonts w:asciiTheme="majorHAnsi" w:hAnsiTheme="majorHAnsi" w:cstheme="majorHAnsi"/>
          <w:color w:val="222222"/>
        </w:rPr>
        <w:t xml:space="preserve">towards more progressive reforms, especially given the </w:t>
      </w:r>
      <w:r w:rsidR="001E7A27" w:rsidRPr="00B7240C">
        <w:rPr>
          <w:rFonts w:asciiTheme="majorHAnsi" w:hAnsiTheme="majorHAnsi" w:cstheme="majorHAnsi"/>
          <w:color w:val="222222"/>
        </w:rPr>
        <w:t xml:space="preserve">increased </w:t>
      </w:r>
      <w:r w:rsidRPr="00B7240C">
        <w:rPr>
          <w:rFonts w:asciiTheme="majorHAnsi" w:hAnsiTheme="majorHAnsi" w:cstheme="majorHAnsi"/>
          <w:color w:val="222222"/>
        </w:rPr>
        <w:t xml:space="preserve">awareness of the collective good associated with the efforts to address disparities, and the precedents set by recent innovations.  </w:t>
      </w:r>
      <w:r w:rsidR="00C73AEA" w:rsidRPr="00B7240C">
        <w:rPr>
          <w:rFonts w:asciiTheme="majorHAnsi" w:hAnsiTheme="majorHAnsi" w:cstheme="majorHAnsi"/>
          <w:color w:val="222222"/>
        </w:rPr>
        <w:t xml:space="preserve"> </w:t>
      </w:r>
      <w:r w:rsidRPr="00B7240C">
        <w:rPr>
          <w:rFonts w:asciiTheme="majorHAnsi" w:hAnsiTheme="majorHAnsi" w:cstheme="majorHAnsi"/>
          <w:color w:val="222222"/>
        </w:rPr>
        <w:t xml:space="preserve">New polling evidence </w:t>
      </w:r>
      <w:hyperlink r:id="rId25" w:history="1">
        <w:r w:rsidR="00F81CF6" w:rsidRPr="00B7240C">
          <w:rPr>
            <w:rStyle w:val="Hyperlink"/>
            <w:rFonts w:asciiTheme="majorHAnsi" w:hAnsiTheme="majorHAnsi" w:cstheme="majorHAnsi"/>
          </w:rPr>
          <w:t>from high-</w:t>
        </w:r>
        <w:r w:rsidRPr="00B7240C">
          <w:rPr>
            <w:rStyle w:val="Hyperlink"/>
            <w:rFonts w:asciiTheme="majorHAnsi" w:hAnsiTheme="majorHAnsi" w:cstheme="majorHAnsi"/>
          </w:rPr>
          <w:t>income countries</w:t>
        </w:r>
      </w:hyperlink>
      <w:r w:rsidRPr="00B7240C">
        <w:rPr>
          <w:rFonts w:asciiTheme="majorHAnsi" w:hAnsiTheme="majorHAnsi" w:cstheme="majorHAnsi"/>
          <w:color w:val="222222"/>
        </w:rPr>
        <w:t xml:space="preserve"> suggests that there may be important shifts that open up big opportunities, but less is known more broadly.   And </w:t>
      </w:r>
      <w:r w:rsidR="00C90A06" w:rsidRPr="00B7240C">
        <w:rPr>
          <w:rFonts w:asciiTheme="majorHAnsi" w:hAnsiTheme="majorHAnsi" w:cstheme="majorHAnsi"/>
          <w:color w:val="222222"/>
        </w:rPr>
        <w:t xml:space="preserve">it is difficult for </w:t>
      </w:r>
      <w:r w:rsidRPr="00B7240C">
        <w:rPr>
          <w:rFonts w:asciiTheme="majorHAnsi" w:hAnsiTheme="majorHAnsi" w:cstheme="majorHAnsi"/>
          <w:color w:val="222222"/>
        </w:rPr>
        <w:t>g</w:t>
      </w:r>
      <w:r w:rsidR="00C90A06" w:rsidRPr="00B7240C">
        <w:rPr>
          <w:rFonts w:asciiTheme="majorHAnsi" w:hAnsiTheme="majorHAnsi" w:cstheme="majorHAnsi"/>
          <w:color w:val="222222"/>
        </w:rPr>
        <w:t>overnment decision-makers and even civil society leaders to consult with people because of loc</w:t>
      </w:r>
      <w:r w:rsidR="00C73AEA" w:rsidRPr="00B7240C">
        <w:rPr>
          <w:rFonts w:asciiTheme="majorHAnsi" w:hAnsiTheme="majorHAnsi" w:cstheme="majorHAnsi"/>
          <w:color w:val="222222"/>
        </w:rPr>
        <w:t>kdown provisions.</w:t>
      </w:r>
      <w:r w:rsidR="001E7A27" w:rsidRPr="00B7240C">
        <w:rPr>
          <w:rFonts w:asciiTheme="majorHAnsi" w:hAnsiTheme="majorHAnsi" w:cstheme="majorHAnsi"/>
          <w:color w:val="222222"/>
        </w:rPr>
        <w:t xml:space="preserve">  </w:t>
      </w:r>
      <w:r w:rsidR="001E7A27" w:rsidRPr="00B7240C">
        <w:rPr>
          <w:rFonts w:asciiTheme="majorHAnsi" w:hAnsiTheme="majorHAnsi" w:cstheme="majorHAnsi"/>
          <w:bCs/>
        </w:rPr>
        <w:t xml:space="preserve">By way of </w:t>
      </w:r>
      <w:r w:rsidR="001E7A27" w:rsidRPr="00B7240C">
        <w:rPr>
          <w:rFonts w:asciiTheme="majorHAnsi" w:hAnsiTheme="majorHAnsi" w:cstheme="majorHAnsi"/>
          <w:bCs/>
        </w:rPr>
        <w:lastRenderedPageBreak/>
        <w:t>example, it is notable that by mid-April 2020, only 36 percent of countries surveyed by the WHO had a community engagement component in their COVID-19 response plan.</w:t>
      </w:r>
      <w:r w:rsidR="001E7A27" w:rsidRPr="00B7240C">
        <w:rPr>
          <w:rStyle w:val="EndnoteReference"/>
          <w:rFonts w:asciiTheme="majorHAnsi" w:hAnsiTheme="majorHAnsi" w:cstheme="majorHAnsi"/>
          <w:bCs/>
        </w:rPr>
        <w:endnoteReference w:id="182"/>
      </w:r>
      <w:r w:rsidR="001E7A27" w:rsidRPr="00B7240C">
        <w:rPr>
          <w:rFonts w:asciiTheme="majorHAnsi" w:hAnsiTheme="majorHAnsi" w:cstheme="majorHAnsi"/>
          <w:bCs/>
        </w:rPr>
        <w:t xml:space="preserve">  </w:t>
      </w:r>
    </w:p>
    <w:p w14:paraId="3E87F29C" w14:textId="77777777" w:rsidR="001152EE" w:rsidRPr="00B7240C" w:rsidRDefault="001152EE" w:rsidP="001152EE">
      <w:pPr>
        <w:shd w:val="clear" w:color="auto" w:fill="FFFFFF"/>
        <w:rPr>
          <w:rFonts w:asciiTheme="majorHAnsi" w:hAnsiTheme="majorHAnsi" w:cstheme="majorHAnsi"/>
          <w:color w:val="222222"/>
        </w:rPr>
      </w:pPr>
    </w:p>
    <w:p w14:paraId="5D6423CD" w14:textId="40EE0269" w:rsidR="00804807" w:rsidRPr="00B7240C" w:rsidRDefault="00BF0FE9" w:rsidP="00405F57">
      <w:pPr>
        <w:rPr>
          <w:rFonts w:asciiTheme="majorHAnsi" w:hAnsiTheme="majorHAnsi" w:cstheme="majorHAnsi"/>
          <w:bCs/>
        </w:rPr>
      </w:pPr>
      <w:r w:rsidRPr="00B7240C">
        <w:rPr>
          <w:rFonts w:asciiTheme="majorHAnsi" w:hAnsiTheme="majorHAnsi" w:cstheme="majorHAnsi"/>
          <w:bCs/>
        </w:rPr>
        <w:t xml:space="preserve">Political support for progressive, long-term policies requires trust in government. </w:t>
      </w:r>
      <w:r w:rsidR="00804807" w:rsidRPr="00B7240C">
        <w:rPr>
          <w:rFonts w:asciiTheme="majorHAnsi" w:hAnsiTheme="majorHAnsi" w:cstheme="majorHAnsi"/>
          <w:bCs/>
        </w:rPr>
        <w:t>Analysis of public opinion p</w:t>
      </w:r>
      <w:r w:rsidR="008A5647" w:rsidRPr="00B7240C">
        <w:rPr>
          <w:rFonts w:asciiTheme="majorHAnsi" w:hAnsiTheme="majorHAnsi" w:cstheme="majorHAnsi"/>
          <w:bCs/>
        </w:rPr>
        <w:t>olling during the pandemic in 20</w:t>
      </w:r>
      <w:r w:rsidR="00804807" w:rsidRPr="00B7240C">
        <w:rPr>
          <w:rFonts w:asciiTheme="majorHAnsi" w:hAnsiTheme="majorHAnsi" w:cstheme="majorHAnsi"/>
          <w:bCs/>
        </w:rPr>
        <w:t xml:space="preserve"> cities across 28 African Union states found trust was high –averag</w:t>
      </w:r>
      <w:r w:rsidR="001E7A27" w:rsidRPr="00B7240C">
        <w:rPr>
          <w:rFonts w:asciiTheme="majorHAnsi" w:hAnsiTheme="majorHAnsi" w:cstheme="majorHAnsi"/>
          <w:bCs/>
        </w:rPr>
        <w:t xml:space="preserve">ing </w:t>
      </w:r>
      <w:r w:rsidR="00804807" w:rsidRPr="00B7240C">
        <w:rPr>
          <w:rFonts w:asciiTheme="majorHAnsi" w:hAnsiTheme="majorHAnsi" w:cstheme="majorHAnsi"/>
          <w:bCs/>
        </w:rPr>
        <w:t>around 72 percent.</w:t>
      </w:r>
      <w:r w:rsidR="00804807" w:rsidRPr="00B7240C">
        <w:rPr>
          <w:rStyle w:val="EndnoteReference"/>
          <w:rFonts w:asciiTheme="majorHAnsi" w:hAnsiTheme="majorHAnsi" w:cstheme="majorHAnsi"/>
          <w:bCs/>
        </w:rPr>
        <w:endnoteReference w:id="183"/>
      </w:r>
      <w:r w:rsidR="00804807" w:rsidRPr="00B7240C">
        <w:rPr>
          <w:rFonts w:asciiTheme="majorHAnsi" w:hAnsiTheme="majorHAnsi" w:cstheme="majorHAnsi"/>
          <w:bCs/>
        </w:rPr>
        <w:t xml:space="preserve">  However, challenges remain </w:t>
      </w:r>
      <w:r w:rsidR="008A5647" w:rsidRPr="00B7240C">
        <w:rPr>
          <w:rFonts w:asciiTheme="majorHAnsi" w:hAnsiTheme="majorHAnsi" w:cstheme="majorHAnsi"/>
          <w:bCs/>
        </w:rPr>
        <w:t>in places</w:t>
      </w:r>
      <w:r w:rsidR="00804807" w:rsidRPr="00B7240C">
        <w:rPr>
          <w:rFonts w:asciiTheme="majorHAnsi" w:hAnsiTheme="majorHAnsi" w:cstheme="majorHAnsi"/>
          <w:bCs/>
        </w:rPr>
        <w:t xml:space="preserve"> where trust in public institutions </w:t>
      </w:r>
      <w:r w:rsidR="001E7A27" w:rsidRPr="00B7240C">
        <w:rPr>
          <w:rFonts w:asciiTheme="majorHAnsi" w:hAnsiTheme="majorHAnsi" w:cstheme="majorHAnsi"/>
          <w:bCs/>
        </w:rPr>
        <w:lastRenderedPageBreak/>
        <w:t>was already problematic</w:t>
      </w:r>
      <w:r w:rsidR="00343281" w:rsidRPr="00B7240C">
        <w:rPr>
          <w:rFonts w:asciiTheme="majorHAnsi" w:hAnsiTheme="majorHAnsi" w:cstheme="majorHAnsi"/>
          <w:bCs/>
        </w:rPr>
        <w:t>, such as Morocco</w:t>
      </w:r>
      <w:r w:rsidR="00656BE2" w:rsidRPr="00B7240C">
        <w:rPr>
          <w:rFonts w:asciiTheme="majorHAnsi" w:hAnsiTheme="majorHAnsi" w:cstheme="majorHAnsi"/>
          <w:bCs/>
        </w:rPr>
        <w:t>,</w:t>
      </w:r>
      <w:r w:rsidR="00804807" w:rsidRPr="00B7240C">
        <w:rPr>
          <w:rStyle w:val="EndnoteReference"/>
          <w:rFonts w:asciiTheme="majorHAnsi" w:hAnsiTheme="majorHAnsi" w:cstheme="majorHAnsi"/>
          <w:bCs/>
        </w:rPr>
        <w:endnoteReference w:id="184"/>
      </w:r>
      <w:r w:rsidR="00EB4DCB" w:rsidRPr="00B7240C">
        <w:rPr>
          <w:rFonts w:asciiTheme="majorHAnsi" w:hAnsiTheme="majorHAnsi" w:cstheme="majorHAnsi"/>
          <w:bCs/>
        </w:rPr>
        <w:t xml:space="preserve"> where high mistrust has ebbed</w:t>
      </w:r>
      <w:r w:rsidR="00796B05" w:rsidRPr="00B7240C">
        <w:rPr>
          <w:rFonts w:asciiTheme="majorHAnsi" w:hAnsiTheme="majorHAnsi" w:cstheme="majorHAnsi"/>
          <w:bCs/>
        </w:rPr>
        <w:t xml:space="preserve"> somewhat</w:t>
      </w:r>
      <w:r w:rsidR="00EB4DCB" w:rsidRPr="00B7240C">
        <w:rPr>
          <w:rFonts w:asciiTheme="majorHAnsi" w:hAnsiTheme="majorHAnsi" w:cstheme="majorHAnsi"/>
          <w:bCs/>
        </w:rPr>
        <w:t xml:space="preserve">, </w:t>
      </w:r>
      <w:r w:rsidR="00343281" w:rsidRPr="00B7240C">
        <w:rPr>
          <w:rFonts w:asciiTheme="majorHAnsi" w:hAnsiTheme="majorHAnsi" w:cstheme="majorHAnsi"/>
          <w:bCs/>
        </w:rPr>
        <w:t xml:space="preserve">and </w:t>
      </w:r>
      <w:r w:rsidR="00656BE2" w:rsidRPr="00B7240C">
        <w:rPr>
          <w:rFonts w:asciiTheme="majorHAnsi" w:hAnsiTheme="majorHAnsi" w:cstheme="majorHAnsi"/>
          <w:bCs/>
        </w:rPr>
        <w:t>Romania.</w:t>
      </w:r>
      <w:r w:rsidR="00EB4DCB" w:rsidRPr="00B7240C">
        <w:rPr>
          <w:rStyle w:val="EndnoteReference"/>
          <w:rFonts w:asciiTheme="majorHAnsi" w:hAnsiTheme="majorHAnsi" w:cstheme="majorHAnsi"/>
          <w:bCs/>
        </w:rPr>
        <w:endnoteReference w:id="185"/>
      </w:r>
      <w:r w:rsidR="00656BE2" w:rsidRPr="00B7240C">
        <w:rPr>
          <w:rFonts w:asciiTheme="majorHAnsi" w:hAnsiTheme="majorHAnsi" w:cstheme="majorHAnsi"/>
          <w:bCs/>
        </w:rPr>
        <w:t xml:space="preserve"> </w:t>
      </w:r>
      <w:r w:rsidR="00804807" w:rsidRPr="00B7240C">
        <w:rPr>
          <w:rFonts w:asciiTheme="majorHAnsi" w:hAnsiTheme="majorHAnsi" w:cstheme="majorHAnsi"/>
          <w:bCs/>
        </w:rPr>
        <w:t xml:space="preserve"> </w:t>
      </w:r>
    </w:p>
    <w:p w14:paraId="060B6140" w14:textId="77777777" w:rsidR="00A059E7" w:rsidRPr="00B7240C" w:rsidRDefault="00A059E7" w:rsidP="00A059E7">
      <w:pPr>
        <w:rPr>
          <w:rFonts w:asciiTheme="majorHAnsi" w:hAnsiTheme="majorHAnsi" w:cstheme="majorHAnsi"/>
          <w:bCs/>
        </w:rPr>
      </w:pPr>
    </w:p>
    <w:p w14:paraId="0FA80E7A" w14:textId="7933834E" w:rsidR="001152EE" w:rsidRPr="00B7240C" w:rsidRDefault="001152EE" w:rsidP="00A059E7">
      <w:pPr>
        <w:rPr>
          <w:rFonts w:asciiTheme="majorHAnsi" w:hAnsiTheme="majorHAnsi" w:cstheme="majorHAnsi"/>
          <w:bCs/>
        </w:rPr>
      </w:pPr>
      <w:r w:rsidRPr="00B7240C">
        <w:rPr>
          <w:rFonts w:asciiTheme="majorHAnsi" w:hAnsiTheme="majorHAnsi" w:cstheme="majorHAnsi"/>
          <w:bCs/>
        </w:rPr>
        <w:t xml:space="preserve">The reality </w:t>
      </w:r>
      <w:r w:rsidR="00A059E7" w:rsidRPr="00B7240C">
        <w:rPr>
          <w:rFonts w:asciiTheme="majorHAnsi" w:hAnsiTheme="majorHAnsi" w:cstheme="majorHAnsi"/>
          <w:bCs/>
        </w:rPr>
        <w:t xml:space="preserve">of rising economic inequality </w:t>
      </w:r>
      <w:r w:rsidRPr="00B7240C">
        <w:rPr>
          <w:rFonts w:asciiTheme="majorHAnsi" w:hAnsiTheme="majorHAnsi" w:cstheme="majorHAnsi"/>
          <w:bCs/>
        </w:rPr>
        <w:t xml:space="preserve">can </w:t>
      </w:r>
      <w:r w:rsidR="00A059E7" w:rsidRPr="00B7240C">
        <w:rPr>
          <w:rFonts w:asciiTheme="majorHAnsi" w:hAnsiTheme="majorHAnsi" w:cstheme="majorHAnsi"/>
          <w:bCs/>
        </w:rPr>
        <w:t>motivate support for</w:t>
      </w:r>
      <w:r w:rsidR="00601033" w:rsidRPr="00B7240C">
        <w:rPr>
          <w:rFonts w:asciiTheme="majorHAnsi" w:hAnsiTheme="majorHAnsi" w:cstheme="majorHAnsi"/>
          <w:bCs/>
        </w:rPr>
        <w:t xml:space="preserve"> inclusive reforms</w:t>
      </w:r>
      <w:r w:rsidR="00A059E7" w:rsidRPr="00B7240C">
        <w:rPr>
          <w:rFonts w:asciiTheme="majorHAnsi" w:hAnsiTheme="majorHAnsi" w:cstheme="majorHAnsi"/>
          <w:bCs/>
        </w:rPr>
        <w:t>.</w:t>
      </w:r>
      <w:r w:rsidR="00A059E7" w:rsidRPr="00B7240C">
        <w:rPr>
          <w:rStyle w:val="EndnoteReference"/>
          <w:rFonts w:asciiTheme="majorHAnsi" w:hAnsiTheme="majorHAnsi" w:cstheme="majorHAnsi"/>
          <w:bCs/>
        </w:rPr>
        <w:endnoteReference w:id="186"/>
      </w:r>
      <w:r w:rsidR="00A059E7" w:rsidRPr="00B7240C">
        <w:rPr>
          <w:rFonts w:asciiTheme="majorHAnsi" w:hAnsiTheme="majorHAnsi" w:cstheme="majorHAnsi"/>
          <w:bCs/>
        </w:rPr>
        <w:t xml:space="preserve">  </w:t>
      </w:r>
      <w:r w:rsidR="00601033" w:rsidRPr="00B7240C">
        <w:rPr>
          <w:rFonts w:asciiTheme="majorHAnsi" w:hAnsiTheme="majorHAnsi" w:cstheme="majorHAnsi"/>
          <w:bCs/>
        </w:rPr>
        <w:t>Evidence</w:t>
      </w:r>
      <w:r w:rsidR="00F607C1" w:rsidRPr="00B7240C">
        <w:rPr>
          <w:rFonts w:asciiTheme="majorHAnsi" w:hAnsiTheme="majorHAnsi" w:cstheme="majorHAnsi"/>
          <w:bCs/>
        </w:rPr>
        <w:t xml:space="preserve"> from</w:t>
      </w:r>
      <w:r w:rsidR="00EB4DCB" w:rsidRPr="00B7240C">
        <w:rPr>
          <w:rFonts w:asciiTheme="majorHAnsi" w:hAnsiTheme="majorHAnsi" w:cstheme="majorHAnsi"/>
          <w:bCs/>
        </w:rPr>
        <w:t xml:space="preserve"> pre-pandemic initiatives in Indonesia and Timor-Leste</w:t>
      </w:r>
      <w:r w:rsidR="00F607C1" w:rsidRPr="00B7240C">
        <w:rPr>
          <w:rFonts w:asciiTheme="majorHAnsi" w:hAnsiTheme="majorHAnsi" w:cstheme="majorHAnsi"/>
          <w:bCs/>
        </w:rPr>
        <w:t xml:space="preserve"> </w:t>
      </w:r>
      <w:r w:rsidR="00601033" w:rsidRPr="00B7240C">
        <w:rPr>
          <w:rFonts w:asciiTheme="majorHAnsi" w:hAnsiTheme="majorHAnsi" w:cstheme="majorHAnsi"/>
          <w:bCs/>
        </w:rPr>
        <w:t>suggests that equity initiatives targeted at specific vulnerable groups garner</w:t>
      </w:r>
      <w:r w:rsidR="001E7A27" w:rsidRPr="00B7240C">
        <w:rPr>
          <w:rFonts w:asciiTheme="majorHAnsi" w:hAnsiTheme="majorHAnsi" w:cstheme="majorHAnsi"/>
          <w:bCs/>
        </w:rPr>
        <w:t>ed</w:t>
      </w:r>
      <w:r w:rsidR="00601033" w:rsidRPr="00B7240C">
        <w:rPr>
          <w:rFonts w:asciiTheme="majorHAnsi" w:hAnsiTheme="majorHAnsi" w:cstheme="majorHAnsi"/>
          <w:bCs/>
        </w:rPr>
        <w:t xml:space="preserve"> more support </w:t>
      </w:r>
      <w:r w:rsidR="00A059E7" w:rsidRPr="00B7240C">
        <w:rPr>
          <w:rFonts w:asciiTheme="majorHAnsi" w:hAnsiTheme="majorHAnsi" w:cstheme="majorHAnsi"/>
          <w:bCs/>
        </w:rPr>
        <w:t xml:space="preserve">when </w:t>
      </w:r>
      <w:r w:rsidR="00F607C1" w:rsidRPr="00B7240C">
        <w:rPr>
          <w:rFonts w:asciiTheme="majorHAnsi" w:hAnsiTheme="majorHAnsi" w:cstheme="majorHAnsi"/>
          <w:bCs/>
        </w:rPr>
        <w:t>created alongside</w:t>
      </w:r>
      <w:r w:rsidR="00601033" w:rsidRPr="00B7240C">
        <w:rPr>
          <w:rFonts w:asciiTheme="majorHAnsi" w:hAnsiTheme="majorHAnsi" w:cstheme="majorHAnsi"/>
          <w:bCs/>
        </w:rPr>
        <w:t xml:space="preserve"> broad-based programs</w:t>
      </w:r>
      <w:r w:rsidR="00A059E7" w:rsidRPr="00B7240C">
        <w:rPr>
          <w:rFonts w:asciiTheme="majorHAnsi" w:hAnsiTheme="majorHAnsi" w:cstheme="majorHAnsi"/>
          <w:bCs/>
        </w:rPr>
        <w:t>.</w:t>
      </w:r>
      <w:r w:rsidR="00A059E7" w:rsidRPr="00B7240C">
        <w:rPr>
          <w:rStyle w:val="EndnoteReference"/>
          <w:rFonts w:asciiTheme="majorHAnsi" w:hAnsiTheme="majorHAnsi" w:cstheme="majorHAnsi"/>
          <w:bCs/>
        </w:rPr>
        <w:endnoteReference w:id="187"/>
      </w:r>
      <w:r w:rsidR="00601033" w:rsidRPr="00B7240C">
        <w:rPr>
          <w:rFonts w:asciiTheme="majorHAnsi" w:hAnsiTheme="majorHAnsi" w:cstheme="majorHAnsi"/>
          <w:bCs/>
        </w:rPr>
        <w:t xml:space="preserve">  </w:t>
      </w:r>
    </w:p>
    <w:p w14:paraId="14B36609" w14:textId="77777777" w:rsidR="00771D34" w:rsidRPr="00B7240C" w:rsidRDefault="00771D34" w:rsidP="00C90A06">
      <w:pPr>
        <w:pStyle w:val="Default"/>
        <w:rPr>
          <w:rFonts w:asciiTheme="majorHAnsi" w:eastAsiaTheme="minorEastAsia" w:hAnsiTheme="majorHAnsi" w:cstheme="majorHAnsi"/>
          <w:bCs/>
          <w:color w:val="auto"/>
          <w:lang w:val="en-US"/>
        </w:rPr>
      </w:pPr>
    </w:p>
    <w:p w14:paraId="72F93D98" w14:textId="138A17FD" w:rsidR="00C90A06" w:rsidRPr="00B7240C" w:rsidRDefault="00C90A06" w:rsidP="00C90A06">
      <w:pPr>
        <w:pStyle w:val="Default"/>
        <w:rPr>
          <w:rFonts w:asciiTheme="majorHAnsi" w:hAnsiTheme="majorHAnsi" w:cstheme="majorHAnsi"/>
          <w:lang w:val="en-US"/>
        </w:rPr>
      </w:pPr>
      <w:r w:rsidRPr="00B7240C">
        <w:rPr>
          <w:rFonts w:asciiTheme="majorHAnsi" w:hAnsiTheme="majorHAnsi" w:cstheme="majorHAnsi"/>
          <w:lang w:val="en-US"/>
        </w:rPr>
        <w:lastRenderedPageBreak/>
        <w:t xml:space="preserve">The Pathfinder goals of recognition and redistribution help to frame the problems of inequality and exclusion at a structural level, for the general populations, as well as historically oppressed groups – i.e., those based on discrimination along lines of gender, race, ethnicity, religion, disability, age, and national origin/refugees and migrants. </w:t>
      </w:r>
    </w:p>
    <w:p w14:paraId="5EBCDA51" w14:textId="77777777" w:rsidR="00C90A06" w:rsidRPr="00B7240C" w:rsidRDefault="00C90A06" w:rsidP="00C90A06">
      <w:pPr>
        <w:pStyle w:val="Default"/>
        <w:rPr>
          <w:rFonts w:asciiTheme="majorHAnsi" w:hAnsiTheme="majorHAnsi" w:cstheme="majorHAnsi"/>
          <w:lang w:val="en-US"/>
        </w:rPr>
      </w:pPr>
    </w:p>
    <w:p w14:paraId="5C74320A" w14:textId="3CF73EC0" w:rsidR="00AE4A40" w:rsidRPr="00B7240C" w:rsidRDefault="00C90A06" w:rsidP="00AE73DF">
      <w:pPr>
        <w:pStyle w:val="Default"/>
        <w:rPr>
          <w:rFonts w:asciiTheme="majorHAnsi" w:hAnsiTheme="majorHAnsi" w:cstheme="majorHAnsi"/>
          <w:lang w:val="en-US"/>
        </w:rPr>
      </w:pPr>
      <w:r w:rsidRPr="00B7240C">
        <w:rPr>
          <w:rFonts w:asciiTheme="majorHAnsi" w:hAnsiTheme="majorHAnsi" w:cstheme="majorHAnsi"/>
          <w:lang w:val="en-US"/>
        </w:rPr>
        <w:t>For example</w:t>
      </w:r>
      <w:r w:rsidR="00771D34" w:rsidRPr="00B7240C">
        <w:rPr>
          <w:rFonts w:asciiTheme="majorHAnsi" w:hAnsiTheme="majorHAnsi" w:cstheme="majorHAnsi"/>
          <w:lang w:val="en-US"/>
        </w:rPr>
        <w:t>,</w:t>
      </w:r>
      <w:r w:rsidRPr="00B7240C">
        <w:rPr>
          <w:rFonts w:asciiTheme="majorHAnsi" w:hAnsiTheme="majorHAnsi" w:cstheme="majorHAnsi"/>
          <w:lang w:val="en-US"/>
        </w:rPr>
        <w:t xml:space="preserve"> the recognition dimension has been elevated with the social protection measures that have </w:t>
      </w:r>
      <w:r w:rsidR="00FC1BDE" w:rsidRPr="00B7240C">
        <w:rPr>
          <w:rFonts w:asciiTheme="majorHAnsi" w:hAnsiTheme="majorHAnsi" w:cstheme="majorHAnsi"/>
          <w:lang w:val="en-US"/>
        </w:rPr>
        <w:t>recognized</w:t>
      </w:r>
      <w:r w:rsidRPr="00B7240C">
        <w:rPr>
          <w:rFonts w:asciiTheme="majorHAnsi" w:hAnsiTheme="majorHAnsi" w:cstheme="majorHAnsi"/>
          <w:lang w:val="en-US"/>
        </w:rPr>
        <w:t xml:space="preserve"> the </w:t>
      </w:r>
      <w:r w:rsidRPr="00B7240C">
        <w:rPr>
          <w:rFonts w:asciiTheme="majorHAnsi" w:hAnsiTheme="majorHAnsi" w:cstheme="majorHAnsi"/>
          <w:lang w:val="en-US"/>
        </w:rPr>
        <w:lastRenderedPageBreak/>
        <w:t>needs of informal sector and gig economy workers, who are normally excluded from programs compensating for income and job loss.  At least in the short term, this recognition was accompanied by tangible material benefits that help to enable dignity and belonging.</w:t>
      </w:r>
    </w:p>
    <w:p w14:paraId="742F1567" w14:textId="77777777" w:rsidR="00AE4A40" w:rsidRPr="00B7240C" w:rsidRDefault="00AE4A40" w:rsidP="00AE73DF">
      <w:pPr>
        <w:pStyle w:val="Default"/>
        <w:rPr>
          <w:rFonts w:asciiTheme="majorHAnsi" w:hAnsiTheme="majorHAnsi" w:cstheme="majorHAnsi"/>
          <w:lang w:val="en-US"/>
        </w:rPr>
      </w:pPr>
    </w:p>
    <w:p w14:paraId="4D54FF76" w14:textId="6A2EDE75" w:rsidR="00AE4A40" w:rsidRPr="00B7240C" w:rsidRDefault="00AE4A40" w:rsidP="00AE73DF">
      <w:pPr>
        <w:pStyle w:val="Default"/>
        <w:rPr>
          <w:rFonts w:asciiTheme="majorHAnsi" w:hAnsiTheme="majorHAnsi" w:cstheme="majorHAnsi"/>
          <w:lang w:val="en-US"/>
        </w:rPr>
      </w:pPr>
      <w:r w:rsidRPr="00B7240C">
        <w:rPr>
          <w:rFonts w:asciiTheme="majorHAnsi" w:hAnsiTheme="majorHAnsi" w:cstheme="majorHAnsi"/>
          <w:lang w:val="en-US"/>
        </w:rPr>
        <w:lastRenderedPageBreak/>
        <w:t>The current crisis also underlines that redistribution and recognition are mutually reinforcing</w:t>
      </w:r>
      <w:r w:rsidR="00463CA4" w:rsidRPr="00B7240C">
        <w:rPr>
          <w:rFonts w:asciiTheme="majorHAnsi" w:hAnsiTheme="majorHAnsi" w:cstheme="majorHAnsi"/>
          <w:lang w:val="en-US"/>
        </w:rPr>
        <w:t>, and that w</w:t>
      </w:r>
      <w:r w:rsidRPr="00B7240C">
        <w:rPr>
          <w:rFonts w:asciiTheme="majorHAnsi" w:hAnsiTheme="majorHAnsi" w:cstheme="majorHAnsi"/>
          <w:lang w:val="en-US"/>
        </w:rPr>
        <w:t xml:space="preserve">here communities lack recognition and political voice they </w:t>
      </w:r>
      <w:r w:rsidR="000A6D71" w:rsidRPr="00B7240C">
        <w:rPr>
          <w:rFonts w:asciiTheme="majorHAnsi" w:hAnsiTheme="majorHAnsi" w:cstheme="majorHAnsi"/>
          <w:lang w:val="en-US"/>
        </w:rPr>
        <w:t xml:space="preserve">have been </w:t>
      </w:r>
      <w:r w:rsidRPr="00B7240C">
        <w:rPr>
          <w:rFonts w:asciiTheme="majorHAnsi" w:hAnsiTheme="majorHAnsi" w:cstheme="majorHAnsi"/>
          <w:lang w:val="en-US"/>
        </w:rPr>
        <w:t>especially vulnerable to material deprivations</w:t>
      </w:r>
      <w:r w:rsidR="00384464" w:rsidRPr="00B7240C">
        <w:rPr>
          <w:rFonts w:asciiTheme="majorHAnsi" w:hAnsiTheme="majorHAnsi" w:cstheme="majorHAnsi"/>
          <w:lang w:val="en-US"/>
        </w:rPr>
        <w:t xml:space="preserve"> and </w:t>
      </w:r>
      <w:r w:rsidR="00463CA4" w:rsidRPr="00B7240C">
        <w:rPr>
          <w:rFonts w:asciiTheme="majorHAnsi" w:hAnsiTheme="majorHAnsi" w:cstheme="majorHAnsi"/>
          <w:lang w:val="en-US"/>
        </w:rPr>
        <w:t xml:space="preserve">disruptions. </w:t>
      </w:r>
    </w:p>
    <w:p w14:paraId="45E90DA8" w14:textId="77777777" w:rsidR="00A57CD1" w:rsidRPr="00B7240C" w:rsidRDefault="00A57CD1" w:rsidP="00AE73DF">
      <w:pPr>
        <w:pStyle w:val="Default"/>
        <w:rPr>
          <w:rFonts w:asciiTheme="majorHAnsi" w:hAnsiTheme="majorHAnsi" w:cstheme="majorHAnsi"/>
          <w:lang w:val="en-US"/>
        </w:rPr>
      </w:pPr>
    </w:p>
    <w:p w14:paraId="5FAF80C1" w14:textId="775A1724" w:rsidR="008D072C" w:rsidRPr="00B7240C" w:rsidRDefault="000F7AC8" w:rsidP="00F24175">
      <w:pPr>
        <w:pStyle w:val="Default"/>
        <w:rPr>
          <w:rFonts w:asciiTheme="majorHAnsi" w:hAnsiTheme="majorHAnsi" w:cstheme="majorHAnsi"/>
          <w:b/>
          <w:lang w:val="en-US"/>
        </w:rPr>
      </w:pPr>
      <w:r>
        <w:rPr>
          <w:rFonts w:asciiTheme="majorHAnsi" w:hAnsiTheme="majorHAnsi" w:cstheme="majorHAnsi"/>
          <w:b/>
          <w:lang w:val="en-US"/>
        </w:rPr>
        <w:t>6</w:t>
      </w:r>
      <w:r w:rsidR="00F24175" w:rsidRPr="00B7240C">
        <w:rPr>
          <w:rFonts w:asciiTheme="majorHAnsi" w:hAnsiTheme="majorHAnsi" w:cstheme="majorHAnsi"/>
          <w:b/>
          <w:lang w:val="en-US"/>
        </w:rPr>
        <w:t>.</w:t>
      </w:r>
      <w:r w:rsidR="00F24175" w:rsidRPr="00B7240C">
        <w:rPr>
          <w:rFonts w:asciiTheme="majorHAnsi" w:hAnsiTheme="majorHAnsi" w:cstheme="majorHAnsi"/>
          <w:b/>
          <w:lang w:val="en-US"/>
        </w:rPr>
        <w:tab/>
      </w:r>
      <w:bookmarkStart w:id="21" w:name="part6"/>
      <w:bookmarkEnd w:id="21"/>
      <w:r w:rsidR="008D072C" w:rsidRPr="00B7240C">
        <w:rPr>
          <w:rFonts w:asciiTheme="majorHAnsi" w:hAnsiTheme="majorHAnsi" w:cstheme="majorHAnsi"/>
          <w:b/>
          <w:lang w:val="en-US"/>
        </w:rPr>
        <w:t xml:space="preserve">Conclusions and looking ahead </w:t>
      </w:r>
    </w:p>
    <w:p w14:paraId="0286B9FE" w14:textId="77777777" w:rsidR="008D072C" w:rsidRPr="00B7240C" w:rsidRDefault="008D072C" w:rsidP="00F24175">
      <w:pPr>
        <w:pStyle w:val="Default"/>
        <w:rPr>
          <w:rFonts w:asciiTheme="majorHAnsi" w:hAnsiTheme="majorHAnsi" w:cstheme="majorHAnsi"/>
          <w:b/>
          <w:lang w:val="en-US"/>
        </w:rPr>
      </w:pPr>
    </w:p>
    <w:p w14:paraId="018FF625" w14:textId="77777777" w:rsidR="008D072C" w:rsidRPr="00B7240C" w:rsidRDefault="008D072C" w:rsidP="008D072C">
      <w:pPr>
        <w:rPr>
          <w:rFonts w:asciiTheme="majorHAnsi" w:hAnsiTheme="majorHAnsi" w:cstheme="majorHAnsi"/>
          <w:bCs/>
          <w:color w:val="000000" w:themeColor="text1"/>
        </w:rPr>
      </w:pPr>
      <w:r w:rsidRPr="00B7240C">
        <w:rPr>
          <w:rFonts w:asciiTheme="majorHAnsi" w:hAnsiTheme="majorHAnsi" w:cstheme="majorHAnsi"/>
          <w:bCs/>
          <w:color w:val="000000" w:themeColor="text1"/>
        </w:rPr>
        <w:t xml:space="preserve">The COVID-19 crisis calls for rapid and innovative responses to address strains on lives and livelihoods.  Crucially, policies </w:t>
      </w:r>
      <w:r w:rsidRPr="00B7240C">
        <w:rPr>
          <w:rFonts w:asciiTheme="majorHAnsi" w:hAnsiTheme="majorHAnsi" w:cstheme="majorHAnsi"/>
          <w:bCs/>
          <w:color w:val="000000" w:themeColor="text1"/>
        </w:rPr>
        <w:lastRenderedPageBreak/>
        <w:t xml:space="preserve">addressing inequality in the long-term can enable societies to be more resilient and inclusive in the event of future crises. </w:t>
      </w:r>
    </w:p>
    <w:p w14:paraId="7BD9EB5C" w14:textId="77777777" w:rsidR="008D072C" w:rsidRPr="000F7AC8" w:rsidRDefault="008D072C" w:rsidP="000F7AC8">
      <w:pPr>
        <w:rPr>
          <w:rFonts w:asciiTheme="majorHAnsi" w:hAnsiTheme="majorHAnsi" w:cstheme="majorHAnsi"/>
          <w:bCs/>
          <w:color w:val="000000" w:themeColor="text1"/>
        </w:rPr>
      </w:pPr>
    </w:p>
    <w:p w14:paraId="72272117" w14:textId="23B6B205" w:rsidR="008D072C" w:rsidRPr="00B7240C" w:rsidRDefault="008D072C" w:rsidP="008D072C">
      <w:pPr>
        <w:rPr>
          <w:rFonts w:asciiTheme="majorHAnsi" w:hAnsiTheme="majorHAnsi" w:cstheme="majorHAnsi"/>
          <w:bCs/>
          <w:color w:val="000000" w:themeColor="text1"/>
        </w:rPr>
      </w:pPr>
      <w:r w:rsidRPr="00B7240C">
        <w:rPr>
          <w:rFonts w:asciiTheme="majorHAnsi" w:hAnsiTheme="majorHAnsi" w:cstheme="majorHAnsi"/>
          <w:bCs/>
          <w:color w:val="000000" w:themeColor="text1"/>
        </w:rPr>
        <w:t xml:space="preserve">The crisis has exposed the relevance of spatial inequality is relevant everywhere – not only in developing countries. COVID-19 has underlined spatial disparities in prosperous cities, such as New York and San Francisco, as well as in slums and informal settlements in developing countries.   </w:t>
      </w:r>
      <w:r w:rsidR="000F7AC8" w:rsidRPr="00B7240C">
        <w:rPr>
          <w:rFonts w:asciiTheme="majorHAnsi" w:hAnsiTheme="majorHAnsi" w:cstheme="majorHAnsi"/>
          <w:bCs/>
          <w:color w:val="000000" w:themeColor="text1"/>
        </w:rPr>
        <w:t>COVID-19’s impacts have exacerbated, and been exacerbated by pre-</w:t>
      </w:r>
      <w:r w:rsidR="000F7AC8" w:rsidRPr="00B7240C">
        <w:rPr>
          <w:rFonts w:asciiTheme="majorHAnsi" w:hAnsiTheme="majorHAnsi" w:cstheme="majorHAnsi"/>
          <w:bCs/>
          <w:color w:val="000000" w:themeColor="text1"/>
        </w:rPr>
        <w:lastRenderedPageBreak/>
        <w:t xml:space="preserve">existing spatial disparities in cities, manifested in residential segregation, access to services, and homelessness.  </w:t>
      </w:r>
    </w:p>
    <w:p w14:paraId="4FAF8BC2" w14:textId="77777777" w:rsidR="00F24175" w:rsidRPr="00B7240C" w:rsidRDefault="00F24175" w:rsidP="00AE73DF">
      <w:pPr>
        <w:pStyle w:val="Default"/>
        <w:rPr>
          <w:rFonts w:asciiTheme="majorHAnsi" w:hAnsiTheme="majorHAnsi" w:cstheme="majorHAnsi"/>
          <w:lang w:val="en-US"/>
        </w:rPr>
      </w:pPr>
    </w:p>
    <w:p w14:paraId="3D5BC2C9" w14:textId="71C831F1" w:rsidR="002D59B7" w:rsidRPr="00B7240C" w:rsidRDefault="0041137F" w:rsidP="00AE73DF">
      <w:pPr>
        <w:pStyle w:val="Default"/>
        <w:rPr>
          <w:rFonts w:asciiTheme="majorHAnsi" w:hAnsiTheme="majorHAnsi" w:cstheme="majorHAnsi"/>
          <w:lang w:val="en-US"/>
        </w:rPr>
      </w:pPr>
      <w:r w:rsidRPr="00B7240C">
        <w:rPr>
          <w:rFonts w:asciiTheme="majorHAnsi" w:hAnsiTheme="majorHAnsi" w:cstheme="majorHAnsi"/>
          <w:lang w:val="en-US"/>
        </w:rPr>
        <w:t xml:space="preserve">This </w:t>
      </w:r>
      <w:r w:rsidR="00451499" w:rsidRPr="00B7240C">
        <w:rPr>
          <w:rFonts w:asciiTheme="majorHAnsi" w:hAnsiTheme="majorHAnsi" w:cstheme="majorHAnsi"/>
          <w:lang w:val="en-US"/>
        </w:rPr>
        <w:t xml:space="preserve">note has focused on </w:t>
      </w:r>
      <w:r w:rsidR="001A31C0" w:rsidRPr="00B7240C">
        <w:rPr>
          <w:rFonts w:asciiTheme="majorHAnsi" w:hAnsiTheme="majorHAnsi" w:cstheme="majorHAnsi"/>
          <w:lang w:val="en-US"/>
        </w:rPr>
        <w:t>the impact</w:t>
      </w:r>
      <w:r w:rsidR="004130D0" w:rsidRPr="00B7240C">
        <w:rPr>
          <w:rFonts w:asciiTheme="majorHAnsi" w:hAnsiTheme="majorHAnsi" w:cstheme="majorHAnsi"/>
          <w:lang w:val="en-US"/>
        </w:rPr>
        <w:t xml:space="preserve"> of</w:t>
      </w:r>
      <w:r w:rsidR="00451499" w:rsidRPr="00B7240C">
        <w:rPr>
          <w:rFonts w:asciiTheme="majorHAnsi" w:hAnsiTheme="majorHAnsi" w:cstheme="majorHAnsi"/>
          <w:lang w:val="en-US"/>
        </w:rPr>
        <w:t xml:space="preserve"> pre-existing housing</w:t>
      </w:r>
      <w:r w:rsidR="004130D0" w:rsidRPr="00B7240C">
        <w:rPr>
          <w:rFonts w:asciiTheme="majorHAnsi" w:hAnsiTheme="majorHAnsi" w:cstheme="majorHAnsi"/>
          <w:lang w:val="en-US"/>
        </w:rPr>
        <w:t xml:space="preserve"> disparities</w:t>
      </w:r>
      <w:r w:rsidR="00451499" w:rsidRPr="00B7240C">
        <w:rPr>
          <w:rFonts w:asciiTheme="majorHAnsi" w:hAnsiTheme="majorHAnsi" w:cstheme="majorHAnsi"/>
          <w:lang w:val="en-US"/>
        </w:rPr>
        <w:t xml:space="preserve"> and spatial inequality </w:t>
      </w:r>
      <w:r w:rsidR="004130D0" w:rsidRPr="00B7240C">
        <w:rPr>
          <w:rFonts w:asciiTheme="majorHAnsi" w:hAnsiTheme="majorHAnsi" w:cstheme="majorHAnsi"/>
          <w:lang w:val="en-US"/>
        </w:rPr>
        <w:t>in</w:t>
      </w:r>
      <w:r w:rsidR="00CB1D29" w:rsidRPr="00B7240C">
        <w:rPr>
          <w:rFonts w:asciiTheme="majorHAnsi" w:hAnsiTheme="majorHAnsi" w:cstheme="majorHAnsi"/>
          <w:lang w:val="en-US"/>
        </w:rPr>
        <w:t xml:space="preserve"> shap</w:t>
      </w:r>
      <w:r w:rsidR="004130D0" w:rsidRPr="00B7240C">
        <w:rPr>
          <w:rFonts w:asciiTheme="majorHAnsi" w:hAnsiTheme="majorHAnsi" w:cstheme="majorHAnsi"/>
          <w:lang w:val="en-US"/>
        </w:rPr>
        <w:t>ing</w:t>
      </w:r>
      <w:r w:rsidR="00451499" w:rsidRPr="00B7240C">
        <w:rPr>
          <w:rFonts w:asciiTheme="majorHAnsi" w:hAnsiTheme="majorHAnsi" w:cstheme="majorHAnsi"/>
          <w:lang w:val="en-US"/>
        </w:rPr>
        <w:t xml:space="preserve"> the CO</w:t>
      </w:r>
      <w:r w:rsidR="004130D0" w:rsidRPr="00B7240C">
        <w:rPr>
          <w:rFonts w:asciiTheme="majorHAnsi" w:hAnsiTheme="majorHAnsi" w:cstheme="majorHAnsi"/>
          <w:lang w:val="en-US"/>
        </w:rPr>
        <w:t xml:space="preserve">VID-19 crisis.  </w:t>
      </w:r>
      <w:r w:rsidR="008D072C" w:rsidRPr="00B7240C">
        <w:rPr>
          <w:rFonts w:asciiTheme="majorHAnsi" w:hAnsiTheme="majorHAnsi" w:cstheme="majorHAnsi"/>
          <w:lang w:val="en-US"/>
        </w:rPr>
        <w:t xml:space="preserve">Looking ahead, it is important to underline that the </w:t>
      </w:r>
      <w:r w:rsidR="004130D0" w:rsidRPr="00B7240C">
        <w:rPr>
          <w:rFonts w:asciiTheme="majorHAnsi" w:hAnsiTheme="majorHAnsi" w:cstheme="majorHAnsi"/>
          <w:lang w:val="en-US"/>
        </w:rPr>
        <w:t>impact</w:t>
      </w:r>
      <w:r w:rsidR="008D072C" w:rsidRPr="00B7240C">
        <w:rPr>
          <w:rFonts w:asciiTheme="majorHAnsi" w:hAnsiTheme="majorHAnsi" w:cstheme="majorHAnsi"/>
          <w:lang w:val="en-US"/>
        </w:rPr>
        <w:t>s</w:t>
      </w:r>
      <w:r w:rsidR="004130D0" w:rsidRPr="00B7240C">
        <w:rPr>
          <w:rFonts w:asciiTheme="majorHAnsi" w:hAnsiTheme="majorHAnsi" w:cstheme="majorHAnsi"/>
          <w:lang w:val="en-US"/>
        </w:rPr>
        <w:t xml:space="preserve"> </w:t>
      </w:r>
      <w:r w:rsidR="00451499" w:rsidRPr="00B7240C">
        <w:rPr>
          <w:rFonts w:asciiTheme="majorHAnsi" w:hAnsiTheme="majorHAnsi" w:cstheme="majorHAnsi"/>
          <w:lang w:val="en-US"/>
        </w:rPr>
        <w:t>ru</w:t>
      </w:r>
      <w:r w:rsidR="008D072C" w:rsidRPr="00B7240C">
        <w:rPr>
          <w:rFonts w:asciiTheme="majorHAnsi" w:hAnsiTheme="majorHAnsi" w:cstheme="majorHAnsi"/>
          <w:lang w:val="en-US"/>
        </w:rPr>
        <w:t>n</w:t>
      </w:r>
      <w:r w:rsidR="00451499" w:rsidRPr="00B7240C">
        <w:rPr>
          <w:rFonts w:asciiTheme="majorHAnsi" w:hAnsiTheme="majorHAnsi" w:cstheme="majorHAnsi"/>
          <w:lang w:val="en-US"/>
        </w:rPr>
        <w:t xml:space="preserve"> both ways</w:t>
      </w:r>
      <w:r w:rsidR="008E643F" w:rsidRPr="00B7240C">
        <w:rPr>
          <w:rFonts w:asciiTheme="majorHAnsi" w:hAnsiTheme="majorHAnsi" w:cstheme="majorHAnsi"/>
          <w:lang w:val="en-US"/>
        </w:rPr>
        <w:t xml:space="preserve">: </w:t>
      </w:r>
      <w:r w:rsidR="00451499" w:rsidRPr="00B7240C">
        <w:rPr>
          <w:rFonts w:asciiTheme="majorHAnsi" w:hAnsiTheme="majorHAnsi" w:cstheme="majorHAnsi"/>
          <w:lang w:val="en-US"/>
        </w:rPr>
        <w:t xml:space="preserve">the </w:t>
      </w:r>
      <w:r w:rsidR="008D072C" w:rsidRPr="00B7240C">
        <w:rPr>
          <w:rFonts w:asciiTheme="majorHAnsi" w:hAnsiTheme="majorHAnsi" w:cstheme="majorHAnsi"/>
          <w:lang w:val="en-US"/>
        </w:rPr>
        <w:t xml:space="preserve">repercussions of the </w:t>
      </w:r>
      <w:r w:rsidR="00CD79A0" w:rsidRPr="00B7240C">
        <w:rPr>
          <w:rFonts w:asciiTheme="majorHAnsi" w:hAnsiTheme="majorHAnsi" w:cstheme="majorHAnsi"/>
          <w:lang w:val="en-US"/>
        </w:rPr>
        <w:t xml:space="preserve">COVID-19 </w:t>
      </w:r>
      <w:r w:rsidR="001A31C0" w:rsidRPr="00B7240C">
        <w:rPr>
          <w:rFonts w:asciiTheme="majorHAnsi" w:hAnsiTheme="majorHAnsi" w:cstheme="majorHAnsi"/>
          <w:lang w:val="en-US"/>
        </w:rPr>
        <w:t>crisis</w:t>
      </w:r>
      <w:r w:rsidR="00451499" w:rsidRPr="00B7240C">
        <w:rPr>
          <w:rFonts w:asciiTheme="majorHAnsi" w:hAnsiTheme="majorHAnsi" w:cstheme="majorHAnsi"/>
          <w:lang w:val="en-US"/>
        </w:rPr>
        <w:t xml:space="preserve"> </w:t>
      </w:r>
      <w:r w:rsidR="00CD79A0" w:rsidRPr="00B7240C">
        <w:rPr>
          <w:rFonts w:asciiTheme="majorHAnsi" w:hAnsiTheme="majorHAnsi" w:cstheme="majorHAnsi"/>
          <w:lang w:val="en-US"/>
        </w:rPr>
        <w:t>will inevi</w:t>
      </w:r>
      <w:r w:rsidR="008E643F" w:rsidRPr="00B7240C">
        <w:rPr>
          <w:rFonts w:asciiTheme="majorHAnsi" w:hAnsiTheme="majorHAnsi" w:cstheme="majorHAnsi"/>
          <w:lang w:val="en-US"/>
        </w:rPr>
        <w:t>t</w:t>
      </w:r>
      <w:r w:rsidR="00CD79A0" w:rsidRPr="00B7240C">
        <w:rPr>
          <w:rFonts w:asciiTheme="majorHAnsi" w:hAnsiTheme="majorHAnsi" w:cstheme="majorHAnsi"/>
          <w:lang w:val="en-US"/>
        </w:rPr>
        <w:t>a</w:t>
      </w:r>
      <w:r w:rsidR="008E643F" w:rsidRPr="00B7240C">
        <w:rPr>
          <w:rFonts w:asciiTheme="majorHAnsi" w:hAnsiTheme="majorHAnsi" w:cstheme="majorHAnsi"/>
          <w:lang w:val="en-US"/>
        </w:rPr>
        <w:t>bly</w:t>
      </w:r>
      <w:r w:rsidR="00CD79A0" w:rsidRPr="00B7240C">
        <w:rPr>
          <w:rFonts w:asciiTheme="majorHAnsi" w:hAnsiTheme="majorHAnsi" w:cstheme="majorHAnsi"/>
          <w:lang w:val="en-US"/>
        </w:rPr>
        <w:t xml:space="preserve"> </w:t>
      </w:r>
      <w:r w:rsidR="004130D0" w:rsidRPr="00B7240C">
        <w:rPr>
          <w:rFonts w:asciiTheme="majorHAnsi" w:hAnsiTheme="majorHAnsi" w:cstheme="majorHAnsi"/>
          <w:lang w:val="en-US"/>
        </w:rPr>
        <w:t xml:space="preserve">influence the </w:t>
      </w:r>
      <w:r w:rsidR="008D072C" w:rsidRPr="00B7240C">
        <w:rPr>
          <w:rFonts w:asciiTheme="majorHAnsi" w:hAnsiTheme="majorHAnsi" w:cstheme="majorHAnsi"/>
          <w:lang w:val="en-US"/>
        </w:rPr>
        <w:t xml:space="preserve">extent and </w:t>
      </w:r>
      <w:r w:rsidR="004130D0" w:rsidRPr="00B7240C">
        <w:rPr>
          <w:rFonts w:asciiTheme="majorHAnsi" w:hAnsiTheme="majorHAnsi" w:cstheme="majorHAnsi"/>
          <w:lang w:val="en-US"/>
        </w:rPr>
        <w:t>nature of</w:t>
      </w:r>
      <w:r w:rsidR="00451499" w:rsidRPr="00B7240C">
        <w:rPr>
          <w:rFonts w:asciiTheme="majorHAnsi" w:hAnsiTheme="majorHAnsi" w:cstheme="majorHAnsi"/>
          <w:lang w:val="en-US"/>
        </w:rPr>
        <w:t xml:space="preserve"> urban hous</w:t>
      </w:r>
      <w:r w:rsidR="00451499" w:rsidRPr="00B7240C">
        <w:rPr>
          <w:rFonts w:asciiTheme="majorHAnsi" w:hAnsiTheme="majorHAnsi" w:cstheme="majorHAnsi"/>
          <w:lang w:val="en-US"/>
        </w:rPr>
        <w:lastRenderedPageBreak/>
        <w:t xml:space="preserve">ing and spatial </w:t>
      </w:r>
      <w:r w:rsidR="00CD79A0" w:rsidRPr="00B7240C">
        <w:rPr>
          <w:rFonts w:asciiTheme="majorHAnsi" w:hAnsiTheme="majorHAnsi" w:cstheme="majorHAnsi"/>
          <w:lang w:val="en-US"/>
        </w:rPr>
        <w:t>disparities</w:t>
      </w:r>
      <w:r w:rsidR="00451499" w:rsidRPr="00B7240C">
        <w:rPr>
          <w:rFonts w:asciiTheme="majorHAnsi" w:hAnsiTheme="majorHAnsi" w:cstheme="majorHAnsi"/>
          <w:lang w:val="en-US"/>
        </w:rPr>
        <w:t xml:space="preserve"> </w:t>
      </w:r>
      <w:r w:rsidR="001A31C0" w:rsidRPr="00B7240C">
        <w:rPr>
          <w:rFonts w:asciiTheme="majorHAnsi" w:hAnsiTheme="majorHAnsi" w:cstheme="majorHAnsi"/>
          <w:lang w:val="en-US"/>
        </w:rPr>
        <w:t>when the pandemic ends</w:t>
      </w:r>
      <w:r w:rsidR="004130D0" w:rsidRPr="00B7240C">
        <w:rPr>
          <w:rFonts w:asciiTheme="majorHAnsi" w:hAnsiTheme="majorHAnsi" w:cstheme="majorHAnsi"/>
          <w:lang w:val="en-US"/>
        </w:rPr>
        <w:t>.</w:t>
      </w:r>
      <w:r w:rsidR="008E643F" w:rsidRPr="00B7240C">
        <w:rPr>
          <w:rFonts w:asciiTheme="majorHAnsi" w:hAnsiTheme="majorHAnsi" w:cstheme="majorHAnsi"/>
          <w:lang w:val="en-US"/>
        </w:rPr>
        <w:t xml:space="preserve"> </w:t>
      </w:r>
      <w:r w:rsidR="004130D0" w:rsidRPr="00B7240C">
        <w:rPr>
          <w:rFonts w:asciiTheme="majorHAnsi" w:hAnsiTheme="majorHAnsi" w:cstheme="majorHAnsi"/>
          <w:lang w:val="en-US"/>
        </w:rPr>
        <w:t xml:space="preserve"> </w:t>
      </w:r>
      <w:r w:rsidR="008D072C" w:rsidRPr="00B7240C">
        <w:rPr>
          <w:rFonts w:asciiTheme="majorHAnsi" w:hAnsiTheme="majorHAnsi" w:cstheme="majorHAnsi"/>
          <w:lang w:val="en-US"/>
        </w:rPr>
        <w:t xml:space="preserve">In concluding, it is useful to reflect on some of the ways that </w:t>
      </w:r>
      <w:r w:rsidR="0051501C" w:rsidRPr="00B7240C">
        <w:rPr>
          <w:rFonts w:asciiTheme="majorHAnsi" w:hAnsiTheme="majorHAnsi" w:cstheme="majorHAnsi"/>
          <w:lang w:val="en-US"/>
        </w:rPr>
        <w:t>ways</w:t>
      </w:r>
      <w:r w:rsidR="008D072C" w:rsidRPr="00B7240C">
        <w:rPr>
          <w:rFonts w:asciiTheme="majorHAnsi" w:hAnsiTheme="majorHAnsi" w:cstheme="majorHAnsi"/>
          <w:lang w:val="en-US"/>
        </w:rPr>
        <w:t xml:space="preserve"> that</w:t>
      </w:r>
      <w:r w:rsidR="0051501C" w:rsidRPr="00B7240C">
        <w:rPr>
          <w:rFonts w:asciiTheme="majorHAnsi" w:hAnsiTheme="majorHAnsi" w:cstheme="majorHAnsi"/>
          <w:lang w:val="en-US"/>
        </w:rPr>
        <w:t xml:space="preserve"> COVID-19 could</w:t>
      </w:r>
      <w:r w:rsidR="001A31C0" w:rsidRPr="00B7240C">
        <w:rPr>
          <w:rFonts w:asciiTheme="majorHAnsi" w:hAnsiTheme="majorHAnsi" w:cstheme="majorHAnsi"/>
          <w:lang w:val="en-US"/>
        </w:rPr>
        <w:t xml:space="preserve"> </w:t>
      </w:r>
      <w:r w:rsidR="005B7C47" w:rsidRPr="00B7240C">
        <w:rPr>
          <w:rFonts w:asciiTheme="majorHAnsi" w:hAnsiTheme="majorHAnsi" w:cstheme="majorHAnsi"/>
          <w:lang w:val="en-US"/>
        </w:rPr>
        <w:t xml:space="preserve">worsen the </w:t>
      </w:r>
      <w:r w:rsidR="008D072C" w:rsidRPr="00B7240C">
        <w:rPr>
          <w:rFonts w:asciiTheme="majorHAnsi" w:hAnsiTheme="majorHAnsi" w:cstheme="majorHAnsi"/>
          <w:lang w:val="en-US"/>
        </w:rPr>
        <w:t xml:space="preserve">future contours of spatial </w:t>
      </w:r>
      <w:r w:rsidR="001A31C0" w:rsidRPr="00B7240C">
        <w:rPr>
          <w:rFonts w:asciiTheme="majorHAnsi" w:hAnsiTheme="majorHAnsi" w:cstheme="majorHAnsi"/>
          <w:lang w:val="en-US"/>
        </w:rPr>
        <w:t>inequality</w:t>
      </w:r>
      <w:r w:rsidR="005B7C47" w:rsidRPr="00B7240C">
        <w:rPr>
          <w:rFonts w:asciiTheme="majorHAnsi" w:hAnsiTheme="majorHAnsi" w:cstheme="majorHAnsi"/>
          <w:lang w:val="en-US"/>
        </w:rPr>
        <w:t>, as well as some bright spots</w:t>
      </w:r>
      <w:r w:rsidR="001A31C0" w:rsidRPr="00B7240C">
        <w:rPr>
          <w:rFonts w:asciiTheme="majorHAnsi" w:hAnsiTheme="majorHAnsi" w:cstheme="majorHAnsi"/>
          <w:lang w:val="en-US"/>
        </w:rPr>
        <w:t>.</w:t>
      </w:r>
    </w:p>
    <w:p w14:paraId="381A9F48" w14:textId="77777777" w:rsidR="00451499" w:rsidRPr="00B7240C" w:rsidRDefault="00451499" w:rsidP="00AE73DF">
      <w:pPr>
        <w:pStyle w:val="Default"/>
        <w:rPr>
          <w:rFonts w:asciiTheme="majorHAnsi" w:hAnsiTheme="majorHAnsi" w:cstheme="majorHAnsi"/>
          <w:lang w:val="en-US"/>
        </w:rPr>
      </w:pPr>
    </w:p>
    <w:p w14:paraId="1FA2C40E" w14:textId="451E86AD" w:rsidR="008D072C" w:rsidRPr="00B7240C" w:rsidRDefault="00BD639B" w:rsidP="000F7AC8">
      <w:pPr>
        <w:pStyle w:val="ListParagraph"/>
        <w:numPr>
          <w:ilvl w:val="0"/>
          <w:numId w:val="33"/>
        </w:numPr>
        <w:ind w:left="360"/>
        <w:rPr>
          <w:rFonts w:asciiTheme="majorHAnsi" w:hAnsiTheme="majorHAnsi" w:cstheme="majorHAnsi"/>
        </w:rPr>
      </w:pPr>
      <w:r w:rsidRPr="00997A86">
        <w:rPr>
          <w:rFonts w:asciiTheme="majorHAnsi" w:hAnsiTheme="majorHAnsi" w:cstheme="majorHAnsi"/>
          <w:bCs/>
        </w:rPr>
        <w:t>The</w:t>
      </w:r>
      <w:r w:rsidR="00174005" w:rsidRPr="00997A86">
        <w:rPr>
          <w:rFonts w:asciiTheme="majorHAnsi" w:hAnsiTheme="majorHAnsi" w:cstheme="majorHAnsi"/>
          <w:bCs/>
        </w:rPr>
        <w:t xml:space="preserve"> COVID-19 crisis</w:t>
      </w:r>
      <w:r w:rsidRPr="00997A86">
        <w:rPr>
          <w:rFonts w:asciiTheme="majorHAnsi" w:hAnsiTheme="majorHAnsi" w:cstheme="majorHAnsi"/>
          <w:bCs/>
        </w:rPr>
        <w:t xml:space="preserve"> could</w:t>
      </w:r>
      <w:r w:rsidR="00174005" w:rsidRPr="00997A86">
        <w:rPr>
          <w:rFonts w:asciiTheme="majorHAnsi" w:hAnsiTheme="majorHAnsi" w:cstheme="majorHAnsi"/>
          <w:bCs/>
        </w:rPr>
        <w:t xml:space="preserve"> </w:t>
      </w:r>
      <w:r w:rsidR="001A31C0" w:rsidRPr="00997A86">
        <w:rPr>
          <w:rFonts w:asciiTheme="majorHAnsi" w:hAnsiTheme="majorHAnsi" w:cstheme="majorHAnsi"/>
          <w:bCs/>
        </w:rPr>
        <w:t>exacerbate residential segregation</w:t>
      </w:r>
      <w:r w:rsidRPr="00997A86">
        <w:rPr>
          <w:rFonts w:asciiTheme="majorHAnsi" w:hAnsiTheme="majorHAnsi" w:cstheme="majorHAnsi"/>
          <w:bCs/>
        </w:rPr>
        <w:t>.</w:t>
      </w:r>
      <w:r w:rsidR="001A31C0" w:rsidRPr="00997A86">
        <w:rPr>
          <w:rFonts w:asciiTheme="majorHAnsi" w:hAnsiTheme="majorHAnsi" w:cstheme="majorHAnsi"/>
          <w:bCs/>
        </w:rPr>
        <w:t xml:space="preserve"> </w:t>
      </w:r>
      <w:r w:rsidR="00174005" w:rsidRPr="00997A86">
        <w:rPr>
          <w:rFonts w:asciiTheme="majorHAnsi" w:hAnsiTheme="majorHAnsi" w:cstheme="majorHAnsi"/>
          <w:bCs/>
        </w:rPr>
        <w:t xml:space="preserve"> </w:t>
      </w:r>
      <w:r w:rsidR="005B7C47" w:rsidRPr="00997A86">
        <w:rPr>
          <w:rFonts w:asciiTheme="majorHAnsi" w:hAnsiTheme="majorHAnsi" w:cstheme="majorHAnsi"/>
          <w:bCs/>
        </w:rPr>
        <w:t>Among other things,</w:t>
      </w:r>
      <w:r w:rsidR="005B7C47" w:rsidRPr="00B7240C">
        <w:rPr>
          <w:rFonts w:asciiTheme="majorHAnsi" w:hAnsiTheme="majorHAnsi" w:cstheme="majorHAnsi"/>
        </w:rPr>
        <w:t xml:space="preserve"> the pandemic has </w:t>
      </w:r>
      <w:hyperlink r:id="rId26" w:anchor="KOTKIN" w:tgtFrame="_blank" w:history="1">
        <w:r w:rsidR="005B7C47" w:rsidRPr="00B7240C">
          <w:rPr>
            <w:rStyle w:val="Hyperlink"/>
            <w:rFonts w:asciiTheme="majorHAnsi" w:hAnsiTheme="majorHAnsi" w:cstheme="majorHAnsi"/>
            <w:color w:val="DC2A2A"/>
            <w:bdr w:val="none" w:sz="0" w:space="0" w:color="auto" w:frame="1"/>
          </w:rPr>
          <w:t>renewed critiques of densely concentrated living</w:t>
        </w:r>
      </w:hyperlink>
      <w:r w:rsidR="005B7C47" w:rsidRPr="00B7240C">
        <w:rPr>
          <w:rFonts w:asciiTheme="majorHAnsi" w:hAnsiTheme="majorHAnsi" w:cstheme="majorHAnsi"/>
          <w:color w:val="101010"/>
          <w:shd w:val="clear" w:color="auto" w:fill="FAFAFA"/>
        </w:rPr>
        <w:t>.</w:t>
      </w:r>
      <w:r w:rsidR="005B7C47" w:rsidRPr="00B7240C">
        <w:rPr>
          <w:rFonts w:asciiTheme="majorHAnsi" w:hAnsiTheme="majorHAnsi" w:cstheme="majorHAnsi"/>
        </w:rPr>
        <w:t xml:space="preserve"> </w:t>
      </w:r>
      <w:r w:rsidR="004A5BAD">
        <w:rPr>
          <w:rFonts w:asciiTheme="majorHAnsi" w:hAnsiTheme="majorHAnsi" w:cstheme="majorHAnsi"/>
        </w:rPr>
        <w:t xml:space="preserve"> </w:t>
      </w:r>
      <w:r w:rsidR="00CD79A0" w:rsidRPr="00B7240C">
        <w:rPr>
          <w:rFonts w:asciiTheme="majorHAnsi" w:hAnsiTheme="majorHAnsi" w:cstheme="majorHAnsi"/>
        </w:rPr>
        <w:t xml:space="preserve">A recent </w:t>
      </w:r>
      <w:r w:rsidR="005B7C47" w:rsidRPr="00B7240C">
        <w:rPr>
          <w:rFonts w:asciiTheme="majorHAnsi" w:hAnsiTheme="majorHAnsi" w:cstheme="majorHAnsi"/>
        </w:rPr>
        <w:t xml:space="preserve">US </w:t>
      </w:r>
      <w:r w:rsidR="00CD79A0" w:rsidRPr="00B7240C">
        <w:rPr>
          <w:rFonts w:asciiTheme="majorHAnsi" w:hAnsiTheme="majorHAnsi" w:cstheme="majorHAnsi"/>
        </w:rPr>
        <w:t xml:space="preserve">survey </w:t>
      </w:r>
      <w:r w:rsidR="00CD79A0" w:rsidRPr="00B7240C">
        <w:rPr>
          <w:rFonts w:asciiTheme="majorHAnsi" w:hAnsiTheme="majorHAnsi" w:cstheme="majorHAnsi"/>
        </w:rPr>
        <w:lastRenderedPageBreak/>
        <w:t xml:space="preserve">found that nearly one-third </w:t>
      </w:r>
      <w:r w:rsidR="005B7C47" w:rsidRPr="00B7240C">
        <w:rPr>
          <w:rFonts w:asciiTheme="majorHAnsi" w:hAnsiTheme="majorHAnsi" w:cstheme="majorHAnsi"/>
        </w:rPr>
        <w:t xml:space="preserve">of people </w:t>
      </w:r>
      <w:r w:rsidR="00CD79A0" w:rsidRPr="00B7240C">
        <w:rPr>
          <w:rFonts w:asciiTheme="majorHAnsi" w:hAnsiTheme="majorHAnsi" w:cstheme="majorHAnsi"/>
        </w:rPr>
        <w:t xml:space="preserve">are “considering moving to a less densely populated area” </w:t>
      </w:r>
      <w:r w:rsidR="001A31C0" w:rsidRPr="00B7240C">
        <w:rPr>
          <w:rFonts w:asciiTheme="majorHAnsi" w:hAnsiTheme="majorHAnsi" w:cstheme="majorHAnsi"/>
        </w:rPr>
        <w:t>due to fears about the risk of livin</w:t>
      </w:r>
      <w:r w:rsidR="00174005" w:rsidRPr="00B7240C">
        <w:rPr>
          <w:rFonts w:asciiTheme="majorHAnsi" w:hAnsiTheme="majorHAnsi" w:cstheme="majorHAnsi"/>
        </w:rPr>
        <w:t>g in dense urban neighborhoods (</w:t>
      </w:r>
      <w:r w:rsidR="001A31C0" w:rsidRPr="00B7240C">
        <w:rPr>
          <w:rFonts w:asciiTheme="majorHAnsi" w:hAnsiTheme="majorHAnsi" w:cstheme="majorHAnsi"/>
        </w:rPr>
        <w:t>and</w:t>
      </w:r>
      <w:r w:rsidR="004D047D" w:rsidRPr="00B7240C">
        <w:rPr>
          <w:rFonts w:asciiTheme="majorHAnsi" w:hAnsiTheme="majorHAnsi" w:cstheme="majorHAnsi"/>
        </w:rPr>
        <w:t xml:space="preserve"> crowded apartment buildin</w:t>
      </w:r>
      <w:r w:rsidR="00174005" w:rsidRPr="00B7240C">
        <w:rPr>
          <w:rFonts w:asciiTheme="majorHAnsi" w:hAnsiTheme="majorHAnsi" w:cstheme="majorHAnsi"/>
        </w:rPr>
        <w:t>gs)</w:t>
      </w:r>
      <w:r w:rsidR="004D047D" w:rsidRPr="00B7240C">
        <w:rPr>
          <w:rFonts w:asciiTheme="majorHAnsi" w:hAnsiTheme="majorHAnsi" w:cstheme="majorHAnsi"/>
        </w:rPr>
        <w:t xml:space="preserve"> </w:t>
      </w:r>
      <w:r w:rsidR="001A31C0" w:rsidRPr="00B7240C">
        <w:rPr>
          <w:rFonts w:asciiTheme="majorHAnsi" w:hAnsiTheme="majorHAnsi" w:cstheme="majorHAnsi"/>
        </w:rPr>
        <w:t>in a future public health crisis</w:t>
      </w:r>
      <w:r w:rsidR="00CB1D29" w:rsidRPr="00B7240C">
        <w:rPr>
          <w:rFonts w:asciiTheme="majorHAnsi" w:hAnsiTheme="majorHAnsi" w:cstheme="majorHAnsi"/>
        </w:rPr>
        <w:t>.</w:t>
      </w:r>
      <w:r w:rsidR="001A31C0" w:rsidRPr="00B7240C">
        <w:rPr>
          <w:rStyle w:val="EndnoteReference"/>
          <w:rFonts w:asciiTheme="majorHAnsi" w:hAnsiTheme="majorHAnsi" w:cstheme="majorHAnsi"/>
        </w:rPr>
        <w:endnoteReference w:id="188"/>
      </w:r>
      <w:r w:rsidR="00CB1D29" w:rsidRPr="00B7240C">
        <w:rPr>
          <w:rFonts w:asciiTheme="majorHAnsi" w:hAnsiTheme="majorHAnsi" w:cstheme="majorHAnsi"/>
        </w:rPr>
        <w:t xml:space="preserve">  </w:t>
      </w:r>
      <w:r w:rsidR="00174005" w:rsidRPr="00B7240C">
        <w:rPr>
          <w:rFonts w:asciiTheme="majorHAnsi" w:hAnsiTheme="majorHAnsi" w:cstheme="majorHAnsi"/>
        </w:rPr>
        <w:t xml:space="preserve">Among </w:t>
      </w:r>
      <w:r w:rsidR="008D072C" w:rsidRPr="00B7240C">
        <w:rPr>
          <w:rFonts w:asciiTheme="majorHAnsi" w:hAnsiTheme="majorHAnsi" w:cstheme="majorHAnsi"/>
        </w:rPr>
        <w:t>youth (</w:t>
      </w:r>
      <w:r w:rsidR="00174005" w:rsidRPr="00B7240C">
        <w:rPr>
          <w:rFonts w:asciiTheme="majorHAnsi" w:hAnsiTheme="majorHAnsi" w:cstheme="majorHAnsi"/>
        </w:rPr>
        <w:t>respondents ages 18-34</w:t>
      </w:r>
      <w:r w:rsidR="008D072C" w:rsidRPr="00B7240C">
        <w:rPr>
          <w:rFonts w:asciiTheme="majorHAnsi" w:hAnsiTheme="majorHAnsi" w:cstheme="majorHAnsi"/>
        </w:rPr>
        <w:t>)</w:t>
      </w:r>
      <w:r w:rsidR="00174005" w:rsidRPr="00B7240C">
        <w:rPr>
          <w:rFonts w:asciiTheme="majorHAnsi" w:hAnsiTheme="majorHAnsi" w:cstheme="majorHAnsi"/>
        </w:rPr>
        <w:t>, the rate was even higher.</w:t>
      </w:r>
      <w:r w:rsidR="008D072C" w:rsidRPr="00B7240C">
        <w:rPr>
          <w:rFonts w:asciiTheme="majorHAnsi" w:hAnsiTheme="majorHAnsi" w:cstheme="majorHAnsi"/>
        </w:rPr>
        <w:t xml:space="preserve">  </w:t>
      </w:r>
    </w:p>
    <w:p w14:paraId="05571ADE" w14:textId="77777777" w:rsidR="00174005" w:rsidRPr="00B7240C" w:rsidRDefault="00174005" w:rsidP="000F7AC8">
      <w:pPr>
        <w:pStyle w:val="Default"/>
        <w:rPr>
          <w:rFonts w:asciiTheme="majorHAnsi" w:hAnsiTheme="majorHAnsi" w:cstheme="majorHAnsi"/>
          <w:lang w:val="en-US"/>
        </w:rPr>
      </w:pPr>
    </w:p>
    <w:p w14:paraId="66340B29" w14:textId="3368266E" w:rsidR="00CB1D29" w:rsidRPr="00B7240C" w:rsidRDefault="008D072C" w:rsidP="000F7AC8">
      <w:pPr>
        <w:pStyle w:val="Default"/>
        <w:ind w:left="360"/>
        <w:rPr>
          <w:rFonts w:asciiTheme="majorHAnsi" w:hAnsiTheme="majorHAnsi" w:cstheme="majorHAnsi"/>
          <w:lang w:val="en-US"/>
        </w:rPr>
      </w:pPr>
      <w:r w:rsidRPr="00B7240C">
        <w:rPr>
          <w:rFonts w:asciiTheme="majorHAnsi" w:hAnsiTheme="majorHAnsi" w:cstheme="majorHAnsi"/>
          <w:lang w:val="en-US"/>
        </w:rPr>
        <w:t xml:space="preserve">However while urban residents have encountered unique challenges navigating the pandemic, it is not clear whether </w:t>
      </w:r>
      <w:r w:rsidRPr="00B7240C">
        <w:rPr>
          <w:rFonts w:asciiTheme="majorHAnsi" w:hAnsiTheme="majorHAnsi" w:cstheme="majorHAnsi"/>
          <w:lang w:val="en-US"/>
        </w:rPr>
        <w:lastRenderedPageBreak/>
        <w:t>relocating away from cities decreases risk over the long term.</w:t>
      </w:r>
      <w:r w:rsidRPr="00B7240C">
        <w:rPr>
          <w:rStyle w:val="EndnoteReference"/>
          <w:rFonts w:asciiTheme="majorHAnsi" w:hAnsiTheme="majorHAnsi" w:cstheme="majorHAnsi"/>
          <w:lang w:val="en-US"/>
        </w:rPr>
        <w:endnoteReference w:id="189"/>
      </w:r>
      <w:r w:rsidRPr="00B7240C">
        <w:rPr>
          <w:rFonts w:asciiTheme="majorHAnsi" w:hAnsiTheme="majorHAnsi" w:cstheme="majorHAnsi"/>
          <w:lang w:val="en-US"/>
        </w:rPr>
        <w:t xml:space="preserve">   </w:t>
      </w:r>
      <w:r w:rsidR="00CB1D29" w:rsidRPr="00B7240C">
        <w:rPr>
          <w:rFonts w:asciiTheme="majorHAnsi" w:hAnsiTheme="majorHAnsi" w:cstheme="majorHAnsi"/>
          <w:lang w:val="en-US"/>
        </w:rPr>
        <w:t xml:space="preserve">Should the </w:t>
      </w:r>
      <w:r w:rsidR="00CD79A0" w:rsidRPr="00B7240C">
        <w:rPr>
          <w:rFonts w:asciiTheme="majorHAnsi" w:hAnsiTheme="majorHAnsi" w:cstheme="majorHAnsi"/>
          <w:lang w:val="en-US"/>
        </w:rPr>
        <w:t xml:space="preserve">affluent relocate </w:t>
      </w:r>
      <w:r w:rsidRPr="00B7240C">
        <w:rPr>
          <w:rFonts w:asciiTheme="majorHAnsi" w:hAnsiTheme="majorHAnsi" w:cstheme="majorHAnsi"/>
          <w:lang w:val="en-US"/>
        </w:rPr>
        <w:t xml:space="preserve">to more </w:t>
      </w:r>
      <w:r w:rsidR="00CD79A0" w:rsidRPr="00B7240C">
        <w:rPr>
          <w:rFonts w:asciiTheme="majorHAnsi" w:hAnsiTheme="majorHAnsi" w:cstheme="majorHAnsi"/>
          <w:lang w:val="en-US"/>
        </w:rPr>
        <w:t>rural areas</w:t>
      </w:r>
      <w:r w:rsidRPr="00B7240C">
        <w:rPr>
          <w:rFonts w:asciiTheme="majorHAnsi" w:hAnsiTheme="majorHAnsi" w:cstheme="majorHAnsi"/>
          <w:lang w:val="en-US"/>
        </w:rPr>
        <w:t xml:space="preserve">, facilitated by greater acceptance of telework and flexible working arrangements, we could see a resumption of a new form of the urban flight observed in earlier decades.  </w:t>
      </w:r>
    </w:p>
    <w:p w14:paraId="75723956" w14:textId="77777777" w:rsidR="00CB1D29" w:rsidRPr="00B7240C" w:rsidRDefault="00CB1D29" w:rsidP="000F7AC8">
      <w:pPr>
        <w:pStyle w:val="Default"/>
        <w:rPr>
          <w:rFonts w:asciiTheme="majorHAnsi" w:hAnsiTheme="majorHAnsi" w:cstheme="majorHAnsi"/>
          <w:lang w:val="en-US"/>
        </w:rPr>
      </w:pPr>
    </w:p>
    <w:p w14:paraId="2465749D" w14:textId="5BB19179" w:rsidR="008A6E4F" w:rsidRPr="00B7240C" w:rsidRDefault="008A6E4F" w:rsidP="000F7AC8">
      <w:pPr>
        <w:pStyle w:val="Default"/>
        <w:numPr>
          <w:ilvl w:val="0"/>
          <w:numId w:val="33"/>
        </w:numPr>
        <w:ind w:left="360"/>
        <w:rPr>
          <w:rFonts w:asciiTheme="majorHAnsi" w:hAnsiTheme="majorHAnsi" w:cstheme="majorHAnsi"/>
          <w:lang w:val="en-US"/>
        </w:rPr>
      </w:pPr>
      <w:r w:rsidRPr="00997A86">
        <w:rPr>
          <w:rFonts w:asciiTheme="majorHAnsi" w:hAnsiTheme="majorHAnsi" w:cstheme="majorHAnsi"/>
          <w:bCs/>
          <w:lang w:val="en-US"/>
        </w:rPr>
        <w:t xml:space="preserve">The COVID-19 crisis could threaten </w:t>
      </w:r>
      <w:r w:rsidR="00F337B6" w:rsidRPr="00997A86">
        <w:rPr>
          <w:rFonts w:asciiTheme="majorHAnsi" w:hAnsiTheme="majorHAnsi" w:cstheme="majorHAnsi"/>
          <w:bCs/>
          <w:lang w:val="en-US"/>
        </w:rPr>
        <w:t xml:space="preserve">the push </w:t>
      </w:r>
      <w:r w:rsidR="005B7C47" w:rsidRPr="00997A86">
        <w:rPr>
          <w:rFonts w:asciiTheme="majorHAnsi" w:hAnsiTheme="majorHAnsi" w:cstheme="majorHAnsi"/>
          <w:bCs/>
          <w:lang w:val="en-US"/>
        </w:rPr>
        <w:t xml:space="preserve">toward </w:t>
      </w:r>
      <w:r w:rsidRPr="00997A86">
        <w:rPr>
          <w:rFonts w:asciiTheme="majorHAnsi" w:hAnsiTheme="majorHAnsi" w:cstheme="majorHAnsi"/>
          <w:bCs/>
          <w:lang w:val="en-US"/>
        </w:rPr>
        <w:t>high-density zoning.  High-</w:t>
      </w:r>
      <w:r w:rsidRPr="00B7240C">
        <w:rPr>
          <w:rFonts w:asciiTheme="majorHAnsi" w:hAnsiTheme="majorHAnsi" w:cstheme="majorHAnsi"/>
          <w:lang w:val="en-US"/>
        </w:rPr>
        <w:t xml:space="preserve">density zoning </w:t>
      </w:r>
      <w:r w:rsidR="00F337B6" w:rsidRPr="00B7240C">
        <w:rPr>
          <w:rFonts w:asciiTheme="majorHAnsi" w:hAnsiTheme="majorHAnsi" w:cstheme="majorHAnsi"/>
          <w:lang w:val="en-US"/>
        </w:rPr>
        <w:t xml:space="preserve">is a promising strategy </w:t>
      </w:r>
      <w:r w:rsidRPr="00B7240C">
        <w:rPr>
          <w:rFonts w:asciiTheme="majorHAnsi" w:hAnsiTheme="majorHAnsi" w:cstheme="majorHAnsi"/>
          <w:lang w:val="en-US"/>
        </w:rPr>
        <w:lastRenderedPageBreak/>
        <w:t>to address</w:t>
      </w:r>
      <w:r w:rsidR="00976241" w:rsidRPr="00B7240C">
        <w:rPr>
          <w:rFonts w:asciiTheme="majorHAnsi" w:hAnsiTheme="majorHAnsi" w:cstheme="majorHAnsi"/>
          <w:lang w:val="en-US"/>
        </w:rPr>
        <w:t xml:space="preserve"> the</w:t>
      </w:r>
      <w:r w:rsidRPr="00B7240C">
        <w:rPr>
          <w:rFonts w:asciiTheme="majorHAnsi" w:hAnsiTheme="majorHAnsi" w:cstheme="majorHAnsi"/>
          <w:lang w:val="en-US"/>
        </w:rPr>
        <w:t xml:space="preserve"> </w:t>
      </w:r>
      <w:r w:rsidR="00F337B6" w:rsidRPr="00B7240C">
        <w:rPr>
          <w:rFonts w:asciiTheme="majorHAnsi" w:hAnsiTheme="majorHAnsi" w:cstheme="majorHAnsi"/>
          <w:lang w:val="en-US"/>
        </w:rPr>
        <w:t xml:space="preserve">affordable housing crisis that has been embraced by advocates </w:t>
      </w:r>
      <w:r w:rsidR="005B7C47" w:rsidRPr="00B7240C">
        <w:rPr>
          <w:rFonts w:asciiTheme="majorHAnsi" w:hAnsiTheme="majorHAnsi" w:cstheme="majorHAnsi"/>
          <w:lang w:val="en-US"/>
        </w:rPr>
        <w:t>around the world</w:t>
      </w:r>
      <w:r w:rsidR="00F337B6" w:rsidRPr="00B7240C">
        <w:rPr>
          <w:rFonts w:asciiTheme="majorHAnsi" w:hAnsiTheme="majorHAnsi" w:cstheme="majorHAnsi"/>
          <w:lang w:val="en-US"/>
        </w:rPr>
        <w:t>.</w:t>
      </w:r>
      <w:r w:rsidRPr="00B7240C">
        <w:rPr>
          <w:rStyle w:val="EndnoteReference"/>
          <w:rFonts w:asciiTheme="majorHAnsi" w:hAnsiTheme="majorHAnsi" w:cstheme="majorHAnsi"/>
          <w:lang w:val="en-US"/>
        </w:rPr>
        <w:endnoteReference w:id="190"/>
      </w:r>
      <w:r w:rsidR="00F337B6" w:rsidRPr="00B7240C">
        <w:rPr>
          <w:rFonts w:asciiTheme="majorHAnsi" w:hAnsiTheme="majorHAnsi" w:cstheme="majorHAnsi"/>
          <w:lang w:val="en-US"/>
        </w:rPr>
        <w:t xml:space="preserve">  The pandemic </w:t>
      </w:r>
      <w:r w:rsidR="005B7C47" w:rsidRPr="00B7240C">
        <w:rPr>
          <w:rFonts w:asciiTheme="majorHAnsi" w:hAnsiTheme="majorHAnsi" w:cstheme="majorHAnsi"/>
          <w:lang w:val="en-US"/>
        </w:rPr>
        <w:t xml:space="preserve">could steer </w:t>
      </w:r>
      <w:r w:rsidR="00352C08" w:rsidRPr="00B7240C">
        <w:rPr>
          <w:rFonts w:asciiTheme="majorHAnsi" w:hAnsiTheme="majorHAnsi" w:cstheme="majorHAnsi"/>
          <w:lang w:val="en-US"/>
        </w:rPr>
        <w:t>consumers</w:t>
      </w:r>
      <w:r w:rsidR="005B7C47" w:rsidRPr="00B7240C">
        <w:rPr>
          <w:rFonts w:asciiTheme="majorHAnsi" w:hAnsiTheme="majorHAnsi" w:cstheme="majorHAnsi"/>
          <w:lang w:val="en-US"/>
        </w:rPr>
        <w:t>, planners</w:t>
      </w:r>
      <w:r w:rsidR="00352C08" w:rsidRPr="00B7240C">
        <w:rPr>
          <w:rFonts w:asciiTheme="majorHAnsi" w:hAnsiTheme="majorHAnsi" w:cstheme="majorHAnsi"/>
          <w:lang w:val="en-US"/>
        </w:rPr>
        <w:t xml:space="preserve"> and developers </w:t>
      </w:r>
      <w:r w:rsidR="005B7C47" w:rsidRPr="00B7240C">
        <w:rPr>
          <w:rFonts w:asciiTheme="majorHAnsi" w:hAnsiTheme="majorHAnsi" w:cstheme="majorHAnsi"/>
          <w:lang w:val="en-US"/>
        </w:rPr>
        <w:t xml:space="preserve">toward </w:t>
      </w:r>
      <w:r w:rsidR="00352C08" w:rsidRPr="00B7240C">
        <w:rPr>
          <w:rFonts w:asciiTheme="majorHAnsi" w:hAnsiTheme="majorHAnsi" w:cstheme="majorHAnsi"/>
          <w:lang w:val="en-US"/>
        </w:rPr>
        <w:t>other housing options,</w:t>
      </w:r>
      <w:r w:rsidR="008C30ED">
        <w:rPr>
          <w:rFonts w:asciiTheme="majorHAnsi" w:hAnsiTheme="majorHAnsi" w:cstheme="majorHAnsi"/>
          <w:lang w:val="en-US"/>
        </w:rPr>
        <w:t xml:space="preserve"> such as single-family homes,</w:t>
      </w:r>
      <w:r w:rsidR="00352C08" w:rsidRPr="00B7240C">
        <w:rPr>
          <w:rFonts w:asciiTheme="majorHAnsi" w:hAnsiTheme="majorHAnsi" w:cstheme="majorHAnsi"/>
          <w:lang w:val="en-US"/>
        </w:rPr>
        <w:t xml:space="preserve"> which are perceived as less crowded and more secure during a health crisis.</w:t>
      </w:r>
      <w:r w:rsidR="00352C08" w:rsidRPr="00B7240C">
        <w:rPr>
          <w:rStyle w:val="EndnoteReference"/>
          <w:rFonts w:asciiTheme="majorHAnsi" w:hAnsiTheme="majorHAnsi" w:cstheme="majorHAnsi"/>
          <w:lang w:val="en-US"/>
        </w:rPr>
        <w:endnoteReference w:id="191"/>
      </w:r>
      <w:r w:rsidR="00352C08" w:rsidRPr="00B7240C">
        <w:rPr>
          <w:rFonts w:asciiTheme="majorHAnsi" w:hAnsiTheme="majorHAnsi" w:cstheme="majorHAnsi"/>
          <w:lang w:val="en-US"/>
        </w:rPr>
        <w:t xml:space="preserve">  </w:t>
      </w:r>
    </w:p>
    <w:p w14:paraId="63377FED" w14:textId="77777777" w:rsidR="008A6E4F" w:rsidRPr="00B7240C" w:rsidRDefault="008A6E4F" w:rsidP="000F7AC8">
      <w:pPr>
        <w:pStyle w:val="Default"/>
        <w:rPr>
          <w:rFonts w:asciiTheme="majorHAnsi" w:hAnsiTheme="majorHAnsi" w:cstheme="majorHAnsi"/>
          <w:lang w:val="en-US"/>
        </w:rPr>
      </w:pPr>
    </w:p>
    <w:p w14:paraId="4A13A159" w14:textId="0A9B95C4" w:rsidR="009B6FFD" w:rsidRPr="000F7AC8" w:rsidRDefault="004D047D" w:rsidP="000F7AC8">
      <w:pPr>
        <w:pStyle w:val="Default"/>
        <w:numPr>
          <w:ilvl w:val="0"/>
          <w:numId w:val="33"/>
        </w:numPr>
        <w:ind w:left="360"/>
        <w:rPr>
          <w:rFonts w:asciiTheme="majorHAnsi" w:hAnsiTheme="majorHAnsi" w:cstheme="majorHAnsi"/>
          <w:lang w:val="en-US"/>
        </w:rPr>
      </w:pPr>
      <w:r w:rsidRPr="00997A86">
        <w:rPr>
          <w:rFonts w:asciiTheme="majorHAnsi" w:hAnsiTheme="majorHAnsi" w:cstheme="majorHAnsi"/>
          <w:bCs/>
          <w:lang w:val="en-US"/>
        </w:rPr>
        <w:t xml:space="preserve">COVID-19 </w:t>
      </w:r>
      <w:r w:rsidR="009B6FFD" w:rsidRPr="00997A86">
        <w:rPr>
          <w:rFonts w:asciiTheme="majorHAnsi" w:hAnsiTheme="majorHAnsi" w:cstheme="majorHAnsi"/>
          <w:bCs/>
          <w:lang w:val="en-US"/>
        </w:rPr>
        <w:t>could</w:t>
      </w:r>
      <w:r w:rsidRPr="00997A86">
        <w:rPr>
          <w:rFonts w:asciiTheme="majorHAnsi" w:hAnsiTheme="majorHAnsi" w:cstheme="majorHAnsi"/>
          <w:bCs/>
          <w:lang w:val="en-US"/>
        </w:rPr>
        <w:t xml:space="preserve"> further undermine </w:t>
      </w:r>
      <w:r w:rsidR="009B6FFD" w:rsidRPr="00997A86">
        <w:rPr>
          <w:rFonts w:asciiTheme="majorHAnsi" w:hAnsiTheme="majorHAnsi" w:cstheme="majorHAnsi"/>
          <w:bCs/>
          <w:lang w:val="en-US"/>
        </w:rPr>
        <w:t xml:space="preserve">the </w:t>
      </w:r>
      <w:r w:rsidRPr="00997A86">
        <w:rPr>
          <w:rFonts w:asciiTheme="majorHAnsi" w:hAnsiTheme="majorHAnsi" w:cstheme="majorHAnsi"/>
          <w:bCs/>
          <w:lang w:val="en-US"/>
        </w:rPr>
        <w:t xml:space="preserve">small businesses </w:t>
      </w:r>
      <w:r w:rsidR="009B6FFD" w:rsidRPr="00997A86">
        <w:rPr>
          <w:rFonts w:asciiTheme="majorHAnsi" w:hAnsiTheme="majorHAnsi" w:cstheme="majorHAnsi"/>
          <w:bCs/>
          <w:lang w:val="en-US"/>
        </w:rPr>
        <w:t>economies of poor neighborhoods.</w:t>
      </w:r>
      <w:r w:rsidR="003D465F" w:rsidRPr="00997A86">
        <w:rPr>
          <w:rFonts w:asciiTheme="majorHAnsi" w:hAnsiTheme="majorHAnsi" w:cstheme="majorHAnsi"/>
          <w:bCs/>
          <w:lang w:val="en-US"/>
        </w:rPr>
        <w:t xml:space="preserve"> </w:t>
      </w:r>
      <w:r w:rsidR="00BD639B" w:rsidRPr="00997A86">
        <w:rPr>
          <w:rFonts w:asciiTheme="majorHAnsi" w:hAnsiTheme="majorHAnsi" w:cstheme="majorHAnsi"/>
          <w:bCs/>
          <w:lang w:val="en-US"/>
        </w:rPr>
        <w:t xml:space="preserve"> </w:t>
      </w:r>
      <w:r w:rsidRPr="00997A86">
        <w:rPr>
          <w:rFonts w:asciiTheme="majorHAnsi" w:hAnsiTheme="majorHAnsi" w:cstheme="majorHAnsi"/>
          <w:bCs/>
          <w:lang w:val="en-US"/>
        </w:rPr>
        <w:t xml:space="preserve">Before the pandemic, </w:t>
      </w:r>
      <w:r w:rsidRPr="00997A86">
        <w:rPr>
          <w:rFonts w:asciiTheme="majorHAnsi" w:hAnsiTheme="majorHAnsi" w:cstheme="majorHAnsi"/>
          <w:bCs/>
          <w:lang w:val="en-US"/>
        </w:rPr>
        <w:lastRenderedPageBreak/>
        <w:t>poor urban neighborhoods were already</w:t>
      </w:r>
      <w:r w:rsidRPr="00B7240C">
        <w:rPr>
          <w:rFonts w:asciiTheme="majorHAnsi" w:hAnsiTheme="majorHAnsi" w:cstheme="majorHAnsi"/>
          <w:lang w:val="en-US"/>
        </w:rPr>
        <w:t xml:space="preserve"> underserved</w:t>
      </w:r>
      <w:r w:rsidR="009B6FFD" w:rsidRPr="00B7240C">
        <w:rPr>
          <w:rFonts w:asciiTheme="majorHAnsi" w:hAnsiTheme="majorHAnsi" w:cstheme="majorHAnsi"/>
          <w:lang w:val="en-US"/>
        </w:rPr>
        <w:t xml:space="preserve"> by commercial businesses</w:t>
      </w:r>
      <w:r w:rsidR="005B7C47" w:rsidRPr="00B7240C">
        <w:rPr>
          <w:rFonts w:asciiTheme="majorHAnsi" w:hAnsiTheme="majorHAnsi" w:cstheme="majorHAnsi"/>
          <w:lang w:val="en-US"/>
        </w:rPr>
        <w:t>,</w:t>
      </w:r>
      <w:r w:rsidR="009B6FFD" w:rsidRPr="00B7240C">
        <w:rPr>
          <w:rStyle w:val="EndnoteReference"/>
          <w:rFonts w:asciiTheme="majorHAnsi" w:hAnsiTheme="majorHAnsi" w:cstheme="majorHAnsi"/>
          <w:lang w:val="en-US"/>
        </w:rPr>
        <w:endnoteReference w:id="192"/>
      </w:r>
      <w:r w:rsidRPr="00B7240C">
        <w:rPr>
          <w:rFonts w:asciiTheme="majorHAnsi" w:hAnsiTheme="majorHAnsi" w:cstheme="majorHAnsi"/>
          <w:lang w:val="en-US"/>
        </w:rPr>
        <w:t xml:space="preserve">  </w:t>
      </w:r>
      <w:r w:rsidR="005B7C47" w:rsidRPr="00B7240C">
        <w:rPr>
          <w:rFonts w:asciiTheme="majorHAnsi" w:hAnsiTheme="majorHAnsi" w:cstheme="majorHAnsi"/>
          <w:lang w:val="en-US"/>
        </w:rPr>
        <w:t>who often face c</w:t>
      </w:r>
      <w:r w:rsidRPr="00B7240C">
        <w:rPr>
          <w:rFonts w:asciiTheme="majorHAnsi" w:hAnsiTheme="majorHAnsi" w:cstheme="majorHAnsi"/>
          <w:lang w:val="en-US"/>
        </w:rPr>
        <w:t>hallenges in access to capital.</w:t>
      </w:r>
      <w:r w:rsidRPr="00B7240C">
        <w:rPr>
          <w:rStyle w:val="EndnoteReference"/>
          <w:rFonts w:asciiTheme="majorHAnsi" w:hAnsiTheme="majorHAnsi" w:cstheme="majorHAnsi"/>
          <w:lang w:val="en-US"/>
        </w:rPr>
        <w:endnoteReference w:id="193"/>
      </w:r>
      <w:r w:rsidRPr="00B7240C">
        <w:rPr>
          <w:rFonts w:asciiTheme="majorHAnsi" w:hAnsiTheme="majorHAnsi" w:cstheme="majorHAnsi"/>
          <w:lang w:val="en-US"/>
        </w:rPr>
        <w:t xml:space="preserve">  </w:t>
      </w:r>
      <w:r w:rsidR="000F7AC8">
        <w:rPr>
          <w:rFonts w:asciiTheme="majorHAnsi" w:hAnsiTheme="majorHAnsi" w:cstheme="majorHAnsi"/>
          <w:lang w:val="en-US"/>
        </w:rPr>
        <w:t xml:space="preserve"> </w:t>
      </w:r>
      <w:r w:rsidR="005B7C47" w:rsidRPr="000F7AC8">
        <w:rPr>
          <w:rFonts w:asciiTheme="majorHAnsi" w:hAnsiTheme="majorHAnsi" w:cstheme="majorHAnsi"/>
          <w:lang w:val="en-US"/>
        </w:rPr>
        <w:t>S</w:t>
      </w:r>
      <w:r w:rsidR="00346032" w:rsidRPr="000F7AC8">
        <w:rPr>
          <w:rFonts w:asciiTheme="majorHAnsi" w:hAnsiTheme="majorHAnsi" w:cstheme="majorHAnsi"/>
          <w:lang w:val="en-US"/>
        </w:rPr>
        <w:t>mall business job</w:t>
      </w:r>
      <w:r w:rsidR="005B7C47" w:rsidRPr="000F7AC8">
        <w:rPr>
          <w:rFonts w:asciiTheme="majorHAnsi" w:hAnsiTheme="majorHAnsi" w:cstheme="majorHAnsi"/>
          <w:lang w:val="en-US"/>
        </w:rPr>
        <w:t xml:space="preserve"> </w:t>
      </w:r>
      <w:r w:rsidR="00346032" w:rsidRPr="000F7AC8">
        <w:rPr>
          <w:rFonts w:asciiTheme="majorHAnsi" w:hAnsiTheme="majorHAnsi" w:cstheme="majorHAnsi"/>
          <w:lang w:val="en-US"/>
        </w:rPr>
        <w:t>losses “disproportionately affect those who can least afford it, since workers in these occupations have lower wages and educational attainment, on average.”</w:t>
      </w:r>
      <w:r w:rsidR="00346032" w:rsidRPr="00B7240C">
        <w:rPr>
          <w:rStyle w:val="EndnoteReference"/>
          <w:rFonts w:asciiTheme="majorHAnsi" w:hAnsiTheme="majorHAnsi" w:cstheme="majorHAnsi"/>
          <w:lang w:val="en-US"/>
        </w:rPr>
        <w:endnoteReference w:id="194"/>
      </w:r>
      <w:r w:rsidR="00346032" w:rsidRPr="000F7AC8">
        <w:rPr>
          <w:rFonts w:asciiTheme="majorHAnsi" w:hAnsiTheme="majorHAnsi" w:cstheme="majorHAnsi"/>
          <w:lang w:val="en-US"/>
        </w:rPr>
        <w:t xml:space="preserve">  In Indonesia, small and medium enterprises, which play a vital role in providing employment to </w:t>
      </w:r>
      <w:r w:rsidR="005B7C47" w:rsidRPr="000F7AC8">
        <w:rPr>
          <w:rFonts w:asciiTheme="majorHAnsi" w:hAnsiTheme="majorHAnsi" w:cstheme="majorHAnsi"/>
          <w:lang w:val="en-US"/>
        </w:rPr>
        <w:t xml:space="preserve">an estimated </w:t>
      </w:r>
      <w:r w:rsidR="00346032" w:rsidRPr="000F7AC8">
        <w:rPr>
          <w:rFonts w:asciiTheme="majorHAnsi" w:hAnsiTheme="majorHAnsi" w:cstheme="majorHAnsi"/>
          <w:lang w:val="en-US"/>
        </w:rPr>
        <w:t>10</w:t>
      </w:r>
      <w:r w:rsidR="005B7C47" w:rsidRPr="000F7AC8">
        <w:rPr>
          <w:rFonts w:asciiTheme="majorHAnsi" w:hAnsiTheme="majorHAnsi" w:cstheme="majorHAnsi"/>
          <w:lang w:val="en-US"/>
        </w:rPr>
        <w:t>8</w:t>
      </w:r>
      <w:r w:rsidR="00346032" w:rsidRPr="000F7AC8">
        <w:rPr>
          <w:rFonts w:asciiTheme="majorHAnsi" w:hAnsiTheme="majorHAnsi" w:cstheme="majorHAnsi"/>
          <w:lang w:val="en-US"/>
        </w:rPr>
        <w:t xml:space="preserve"> million workers, have been hit hard by </w:t>
      </w:r>
      <w:r w:rsidR="00025E3E" w:rsidRPr="000F7AC8">
        <w:rPr>
          <w:rFonts w:asciiTheme="majorHAnsi" w:hAnsiTheme="majorHAnsi" w:cstheme="majorHAnsi"/>
          <w:lang w:val="en-US"/>
        </w:rPr>
        <w:t xml:space="preserve">the </w:t>
      </w:r>
      <w:r w:rsidR="005B7C47" w:rsidRPr="000F7AC8">
        <w:rPr>
          <w:rFonts w:asciiTheme="majorHAnsi" w:hAnsiTheme="majorHAnsi" w:cstheme="majorHAnsi"/>
          <w:lang w:val="en-US"/>
        </w:rPr>
        <w:t>economic downturn</w:t>
      </w:r>
      <w:r w:rsidR="00025E3E" w:rsidRPr="000F7AC8">
        <w:rPr>
          <w:rFonts w:asciiTheme="majorHAnsi" w:hAnsiTheme="majorHAnsi" w:cstheme="majorHAnsi"/>
          <w:lang w:val="en-US"/>
        </w:rPr>
        <w:t>.</w:t>
      </w:r>
      <w:r w:rsidR="00025E3E" w:rsidRPr="00B7240C">
        <w:rPr>
          <w:rStyle w:val="EndnoteReference"/>
          <w:rFonts w:asciiTheme="majorHAnsi" w:hAnsiTheme="majorHAnsi" w:cstheme="majorHAnsi"/>
          <w:lang w:val="en-US"/>
        </w:rPr>
        <w:endnoteReference w:id="195"/>
      </w:r>
      <w:r w:rsidR="00025E3E" w:rsidRPr="000F7AC8">
        <w:rPr>
          <w:rFonts w:asciiTheme="majorHAnsi" w:hAnsiTheme="majorHAnsi" w:cstheme="majorHAnsi"/>
          <w:lang w:val="en-US"/>
        </w:rPr>
        <w:t xml:space="preserve"> The former president of Mexico’s </w:t>
      </w:r>
      <w:r w:rsidR="00025E3E" w:rsidRPr="000F7AC8">
        <w:rPr>
          <w:rFonts w:asciiTheme="majorHAnsi" w:hAnsiTheme="majorHAnsi" w:cstheme="majorHAnsi"/>
          <w:lang w:val="en-US"/>
        </w:rPr>
        <w:lastRenderedPageBreak/>
        <w:t xml:space="preserve">consumer protection agency notes that more than half of small businesses </w:t>
      </w:r>
      <w:r w:rsidR="004A5BAD" w:rsidRPr="000F7AC8">
        <w:rPr>
          <w:rFonts w:asciiTheme="majorHAnsi" w:hAnsiTheme="majorHAnsi" w:cstheme="majorHAnsi"/>
          <w:lang w:val="en-US"/>
        </w:rPr>
        <w:t xml:space="preserve">there </w:t>
      </w:r>
      <w:r w:rsidR="00BD639B" w:rsidRPr="000F7AC8">
        <w:rPr>
          <w:rFonts w:asciiTheme="majorHAnsi" w:hAnsiTheme="majorHAnsi" w:cstheme="majorHAnsi"/>
          <w:lang w:val="en-US"/>
        </w:rPr>
        <w:t>have l</w:t>
      </w:r>
      <w:r w:rsidR="005B7C47" w:rsidRPr="000F7AC8">
        <w:rPr>
          <w:rFonts w:asciiTheme="majorHAnsi" w:hAnsiTheme="majorHAnsi" w:cstheme="majorHAnsi"/>
          <w:lang w:val="en-US"/>
        </w:rPr>
        <w:t xml:space="preserve">aid </w:t>
      </w:r>
      <w:r w:rsidR="00BD639B" w:rsidRPr="000F7AC8">
        <w:rPr>
          <w:rFonts w:asciiTheme="majorHAnsi" w:hAnsiTheme="majorHAnsi" w:cstheme="majorHAnsi"/>
          <w:lang w:val="en-US"/>
        </w:rPr>
        <w:t>of</w:t>
      </w:r>
      <w:r w:rsidR="005B7C47" w:rsidRPr="000F7AC8">
        <w:rPr>
          <w:rFonts w:asciiTheme="majorHAnsi" w:hAnsiTheme="majorHAnsi" w:cstheme="majorHAnsi"/>
          <w:lang w:val="en-US"/>
        </w:rPr>
        <w:t>f</w:t>
      </w:r>
      <w:r w:rsidR="00025E3E" w:rsidRPr="000F7AC8">
        <w:rPr>
          <w:rFonts w:asciiTheme="majorHAnsi" w:hAnsiTheme="majorHAnsi" w:cstheme="majorHAnsi"/>
          <w:lang w:val="en-US"/>
        </w:rPr>
        <w:t xml:space="preserve"> employees during the pandemic and many will not reopen.</w:t>
      </w:r>
      <w:r w:rsidR="00025E3E" w:rsidRPr="00B7240C">
        <w:rPr>
          <w:rStyle w:val="EndnoteReference"/>
          <w:rFonts w:asciiTheme="majorHAnsi" w:hAnsiTheme="majorHAnsi" w:cstheme="majorHAnsi"/>
          <w:lang w:val="en-US"/>
        </w:rPr>
        <w:endnoteReference w:id="196"/>
      </w:r>
      <w:r w:rsidR="00025E3E" w:rsidRPr="000F7AC8">
        <w:rPr>
          <w:rFonts w:asciiTheme="majorHAnsi" w:hAnsiTheme="majorHAnsi" w:cstheme="majorHAnsi"/>
          <w:lang w:val="en-US"/>
        </w:rPr>
        <w:t xml:space="preserve"> </w:t>
      </w:r>
    </w:p>
    <w:p w14:paraId="1030976C" w14:textId="77777777" w:rsidR="005B7C47" w:rsidRPr="00B7240C" w:rsidRDefault="005B7C47" w:rsidP="000F7AC8">
      <w:pPr>
        <w:pStyle w:val="Default"/>
        <w:ind w:left="360"/>
        <w:rPr>
          <w:rFonts w:asciiTheme="majorHAnsi" w:hAnsiTheme="majorHAnsi" w:cstheme="majorHAnsi"/>
          <w:lang w:val="en-US"/>
        </w:rPr>
      </w:pPr>
    </w:p>
    <w:p w14:paraId="4426B191" w14:textId="2ADAD409" w:rsidR="005B7C47" w:rsidRPr="00B7240C" w:rsidRDefault="005B7C47" w:rsidP="000F7AC8">
      <w:pPr>
        <w:pStyle w:val="Default"/>
        <w:ind w:left="360"/>
        <w:rPr>
          <w:rFonts w:asciiTheme="majorHAnsi" w:hAnsiTheme="majorHAnsi" w:cstheme="majorHAnsi"/>
          <w:lang w:val="en-US"/>
        </w:rPr>
      </w:pPr>
      <w:r w:rsidRPr="00B7240C">
        <w:rPr>
          <w:rFonts w:asciiTheme="majorHAnsi" w:hAnsiTheme="majorHAnsi" w:cstheme="majorHAnsi"/>
          <w:lang w:val="en-US"/>
        </w:rPr>
        <w:t>The temporary closure of many small businesses</w:t>
      </w:r>
      <w:r w:rsidR="008C30ED">
        <w:rPr>
          <w:rFonts w:asciiTheme="majorHAnsi" w:hAnsiTheme="majorHAnsi" w:cstheme="majorHAnsi"/>
          <w:lang w:val="en-US"/>
        </w:rPr>
        <w:t>,</w:t>
      </w:r>
      <w:r w:rsidRPr="00B7240C">
        <w:rPr>
          <w:rFonts w:asciiTheme="majorHAnsi" w:hAnsiTheme="majorHAnsi" w:cstheme="majorHAnsi"/>
          <w:lang w:val="en-US"/>
        </w:rPr>
        <w:t xml:space="preserve"> upon which disadvantaged communities depend,</w:t>
      </w:r>
      <w:r w:rsidRPr="00B7240C">
        <w:rPr>
          <w:rStyle w:val="EndnoteReference"/>
          <w:rFonts w:asciiTheme="majorHAnsi" w:hAnsiTheme="majorHAnsi" w:cstheme="majorHAnsi"/>
          <w:lang w:val="en-US"/>
        </w:rPr>
        <w:endnoteReference w:id="197"/>
      </w:r>
      <w:r w:rsidRPr="00B7240C">
        <w:rPr>
          <w:rFonts w:asciiTheme="majorHAnsi" w:hAnsiTheme="majorHAnsi" w:cstheme="majorHAnsi"/>
          <w:lang w:val="en-US"/>
        </w:rPr>
        <w:t xml:space="preserve"> could become permanent.  And local entrepreneurs</w:t>
      </w:r>
      <w:r w:rsidR="008344D5">
        <w:rPr>
          <w:rFonts w:asciiTheme="majorHAnsi" w:hAnsiTheme="majorHAnsi" w:cstheme="majorHAnsi"/>
          <w:lang w:val="en-US"/>
        </w:rPr>
        <w:t>, especially in minority comm</w:t>
      </w:r>
      <w:r w:rsidR="004A5BAD">
        <w:rPr>
          <w:rFonts w:asciiTheme="majorHAnsi" w:hAnsiTheme="majorHAnsi" w:cstheme="majorHAnsi"/>
          <w:lang w:val="en-US"/>
        </w:rPr>
        <w:t>unities</w:t>
      </w:r>
      <w:r w:rsidR="008344D5">
        <w:rPr>
          <w:rFonts w:asciiTheme="majorHAnsi" w:hAnsiTheme="majorHAnsi" w:cstheme="majorHAnsi"/>
          <w:lang w:val="en-US"/>
        </w:rPr>
        <w:t>,</w:t>
      </w:r>
      <w:r w:rsidRPr="00B7240C">
        <w:rPr>
          <w:rFonts w:asciiTheme="majorHAnsi" w:hAnsiTheme="majorHAnsi" w:cstheme="majorHAnsi"/>
          <w:lang w:val="en-US"/>
        </w:rPr>
        <w:t xml:space="preserve"> may face challenges in opening new businesses even after the immediate crisis ends.</w:t>
      </w:r>
      <w:r w:rsidR="00923EEE">
        <w:rPr>
          <w:rStyle w:val="EndnoteReference"/>
          <w:rFonts w:asciiTheme="majorHAnsi" w:hAnsiTheme="majorHAnsi" w:cstheme="majorHAnsi"/>
          <w:lang w:val="en-US"/>
        </w:rPr>
        <w:endnoteReference w:id="198"/>
      </w:r>
      <w:r w:rsidRPr="00B7240C">
        <w:rPr>
          <w:rFonts w:asciiTheme="majorHAnsi" w:hAnsiTheme="majorHAnsi" w:cstheme="majorHAnsi"/>
          <w:lang w:val="en-US"/>
        </w:rPr>
        <w:t xml:space="preserve">  </w:t>
      </w:r>
    </w:p>
    <w:p w14:paraId="12979FDA" w14:textId="2573E954" w:rsidR="00405F57" w:rsidRPr="00B7240C" w:rsidRDefault="00405F57" w:rsidP="002D683D">
      <w:pPr>
        <w:rPr>
          <w:rFonts w:asciiTheme="majorHAnsi" w:hAnsiTheme="majorHAnsi" w:cstheme="majorHAnsi"/>
          <w:bCs/>
          <w:color w:val="000000" w:themeColor="text1"/>
        </w:rPr>
      </w:pPr>
    </w:p>
    <w:p w14:paraId="0AC2DD14" w14:textId="37F8E7D4" w:rsidR="00C90A06" w:rsidRPr="00B7240C" w:rsidRDefault="008D072C" w:rsidP="00424F22">
      <w:pPr>
        <w:rPr>
          <w:rFonts w:asciiTheme="majorHAnsi" w:hAnsiTheme="majorHAnsi" w:cstheme="majorHAnsi"/>
          <w:bCs/>
          <w:color w:val="000000" w:themeColor="text1"/>
        </w:rPr>
      </w:pPr>
      <w:r w:rsidRPr="00B7240C">
        <w:rPr>
          <w:rFonts w:asciiTheme="majorHAnsi" w:hAnsiTheme="majorHAnsi" w:cstheme="majorHAnsi"/>
          <w:color w:val="000000" w:themeColor="text1"/>
        </w:rPr>
        <w:t>Ultimately the impacts of the crisis on inequality will be significant</w:t>
      </w:r>
      <w:r w:rsidR="005B7C47" w:rsidRPr="00B7240C">
        <w:rPr>
          <w:rFonts w:asciiTheme="majorHAnsi" w:hAnsiTheme="majorHAnsi" w:cstheme="majorHAnsi"/>
          <w:color w:val="000000" w:themeColor="text1"/>
        </w:rPr>
        <w:t>ly</w:t>
      </w:r>
      <w:r w:rsidRPr="00B7240C">
        <w:rPr>
          <w:rFonts w:asciiTheme="majorHAnsi" w:hAnsiTheme="majorHAnsi" w:cstheme="majorHAnsi"/>
          <w:color w:val="000000" w:themeColor="text1"/>
        </w:rPr>
        <w:t xml:space="preserve"> shaped by government</w:t>
      </w:r>
      <w:r w:rsidR="005B7C47" w:rsidRPr="00B7240C">
        <w:rPr>
          <w:rFonts w:asciiTheme="majorHAnsi" w:hAnsiTheme="majorHAnsi" w:cstheme="majorHAnsi"/>
          <w:color w:val="000000" w:themeColor="text1"/>
        </w:rPr>
        <w:t xml:space="preserve"> actions and responses.</w:t>
      </w:r>
      <w:r w:rsidRPr="00B7240C">
        <w:rPr>
          <w:rFonts w:asciiTheme="majorHAnsi" w:hAnsiTheme="majorHAnsi" w:cstheme="majorHAnsi"/>
          <w:b/>
          <w:bCs/>
          <w:color w:val="000000" w:themeColor="text1"/>
        </w:rPr>
        <w:t xml:space="preserve">  </w:t>
      </w:r>
      <w:r w:rsidRPr="00B7240C">
        <w:rPr>
          <w:rFonts w:asciiTheme="majorHAnsi" w:hAnsiTheme="majorHAnsi" w:cstheme="majorHAnsi"/>
          <w:bCs/>
          <w:color w:val="000000" w:themeColor="text1"/>
        </w:rPr>
        <w:t xml:space="preserve"> </w:t>
      </w:r>
      <w:r w:rsidR="00C90A06" w:rsidRPr="00B7240C">
        <w:rPr>
          <w:rFonts w:asciiTheme="majorHAnsi" w:hAnsiTheme="majorHAnsi" w:cstheme="majorHAnsi"/>
          <w:bCs/>
          <w:color w:val="000000" w:themeColor="text1"/>
        </w:rPr>
        <w:t>Effec</w:t>
      </w:r>
      <w:r w:rsidR="00891A27" w:rsidRPr="00B7240C">
        <w:rPr>
          <w:rFonts w:asciiTheme="majorHAnsi" w:hAnsiTheme="majorHAnsi" w:cstheme="majorHAnsi"/>
          <w:bCs/>
          <w:color w:val="000000" w:themeColor="text1"/>
        </w:rPr>
        <w:t xml:space="preserve">tive responses require </w:t>
      </w:r>
      <w:r w:rsidR="00C90A06" w:rsidRPr="00B7240C">
        <w:rPr>
          <w:rFonts w:asciiTheme="majorHAnsi" w:hAnsiTheme="majorHAnsi" w:cstheme="majorHAnsi"/>
          <w:bCs/>
          <w:color w:val="000000" w:themeColor="text1"/>
        </w:rPr>
        <w:t>collaboration at different levels of g</w:t>
      </w:r>
      <w:r w:rsidR="00891A27" w:rsidRPr="00B7240C">
        <w:rPr>
          <w:rFonts w:asciiTheme="majorHAnsi" w:hAnsiTheme="majorHAnsi" w:cstheme="majorHAnsi"/>
          <w:bCs/>
          <w:color w:val="000000" w:themeColor="text1"/>
        </w:rPr>
        <w:t xml:space="preserve">overnment, and engagement of community partners and ordinary citizens. </w:t>
      </w:r>
    </w:p>
    <w:p w14:paraId="01E86354" w14:textId="77777777" w:rsidR="00C90A06" w:rsidRPr="00B7240C" w:rsidRDefault="00C90A06" w:rsidP="00424F22">
      <w:pPr>
        <w:rPr>
          <w:rFonts w:asciiTheme="majorHAnsi" w:hAnsiTheme="majorHAnsi" w:cstheme="majorHAnsi"/>
          <w:bCs/>
          <w:color w:val="000000" w:themeColor="text1"/>
        </w:rPr>
      </w:pPr>
    </w:p>
    <w:p w14:paraId="6CD1263B" w14:textId="4317FFF3" w:rsidR="00AB728B" w:rsidRPr="00B7240C" w:rsidRDefault="00424F22" w:rsidP="00424F22">
      <w:pPr>
        <w:rPr>
          <w:rFonts w:asciiTheme="majorHAnsi" w:hAnsiTheme="majorHAnsi" w:cstheme="majorHAnsi"/>
          <w:bCs/>
          <w:color w:val="000000" w:themeColor="text1"/>
        </w:rPr>
      </w:pPr>
      <w:r w:rsidRPr="00B7240C">
        <w:rPr>
          <w:rFonts w:asciiTheme="majorHAnsi" w:hAnsiTheme="majorHAnsi" w:cstheme="majorHAnsi"/>
          <w:bCs/>
          <w:color w:val="000000" w:themeColor="text1"/>
        </w:rPr>
        <w:lastRenderedPageBreak/>
        <w:t>It will be important to monitor coverage and impacts on a timely basis.  This requires identifying and collecting indicators from both administrative and household sources, and where appropriate, putting evaluation mechanisms in place.</w:t>
      </w:r>
    </w:p>
    <w:p w14:paraId="6C610D39" w14:textId="073E4546" w:rsidR="00AB728B" w:rsidRPr="00B7240C" w:rsidRDefault="00AB728B" w:rsidP="002D683D">
      <w:pPr>
        <w:rPr>
          <w:rFonts w:asciiTheme="majorHAnsi" w:hAnsiTheme="majorHAnsi" w:cstheme="majorHAnsi"/>
          <w:bCs/>
          <w:color w:val="000000" w:themeColor="text1"/>
        </w:rPr>
      </w:pPr>
    </w:p>
    <w:p w14:paraId="600C410B" w14:textId="6B50E89D" w:rsidR="00E569B2" w:rsidRPr="00B7240C" w:rsidRDefault="00424F22" w:rsidP="00AE73DF">
      <w:pPr>
        <w:rPr>
          <w:rFonts w:asciiTheme="majorHAnsi" w:hAnsiTheme="majorHAnsi" w:cstheme="majorHAnsi"/>
          <w:bCs/>
          <w:color w:val="000000" w:themeColor="text1"/>
          <w:shd w:val="clear" w:color="auto" w:fill="FFFFFF"/>
        </w:rPr>
      </w:pPr>
      <w:r w:rsidRPr="00B7240C">
        <w:rPr>
          <w:rFonts w:asciiTheme="majorHAnsi" w:hAnsiTheme="majorHAnsi" w:cstheme="majorHAnsi"/>
          <w:bCs/>
          <w:color w:val="000000" w:themeColor="text1"/>
        </w:rPr>
        <w:t>What is needed, appropriate and feasible wi</w:t>
      </w:r>
      <w:r w:rsidR="00E569B2" w:rsidRPr="00B7240C">
        <w:rPr>
          <w:rFonts w:asciiTheme="majorHAnsi" w:hAnsiTheme="majorHAnsi" w:cstheme="majorHAnsi"/>
          <w:bCs/>
          <w:color w:val="000000" w:themeColor="text1"/>
        </w:rPr>
        <w:t>ll of course differ by setting.</w:t>
      </w:r>
      <w:r w:rsidRPr="00B7240C">
        <w:rPr>
          <w:rFonts w:asciiTheme="majorHAnsi" w:hAnsiTheme="majorHAnsi" w:cstheme="majorHAnsi"/>
          <w:bCs/>
          <w:color w:val="000000" w:themeColor="text1"/>
        </w:rPr>
        <w:t xml:space="preserve">  While there are no simple solutions, this note has shown that there are important principles and lessons on which we can draw, which should inform the crafting of </w:t>
      </w:r>
      <w:r w:rsidRPr="00B7240C">
        <w:rPr>
          <w:rFonts w:asciiTheme="majorHAnsi" w:hAnsiTheme="majorHAnsi" w:cstheme="majorHAnsi"/>
          <w:bCs/>
          <w:color w:val="000000" w:themeColor="text1"/>
          <w:shd w:val="clear" w:color="auto" w:fill="FFFFFF"/>
        </w:rPr>
        <w:t xml:space="preserve">policy </w:t>
      </w:r>
      <w:r w:rsidRPr="00B7240C">
        <w:rPr>
          <w:rFonts w:asciiTheme="majorHAnsi" w:hAnsiTheme="majorHAnsi" w:cstheme="majorHAnsi"/>
          <w:bCs/>
          <w:color w:val="000000" w:themeColor="text1"/>
          <w:shd w:val="clear" w:color="auto" w:fill="FFFFFF"/>
        </w:rPr>
        <w:lastRenderedPageBreak/>
        <w:t xml:space="preserve">and program measures to mitigate the short and long-term impacts of the pandemic on the lives and livelihoods of </w:t>
      </w:r>
      <w:r w:rsidR="008A6984" w:rsidRPr="00B7240C">
        <w:rPr>
          <w:rFonts w:asciiTheme="majorHAnsi" w:hAnsiTheme="majorHAnsi" w:cstheme="majorHAnsi"/>
          <w:bCs/>
          <w:color w:val="000000" w:themeColor="text1"/>
          <w:shd w:val="clear" w:color="auto" w:fill="FFFFFF"/>
        </w:rPr>
        <w:t>thos</w:t>
      </w:r>
      <w:r w:rsidR="0078029C" w:rsidRPr="00B7240C">
        <w:rPr>
          <w:rFonts w:asciiTheme="majorHAnsi" w:hAnsiTheme="majorHAnsi" w:cstheme="majorHAnsi"/>
          <w:bCs/>
          <w:color w:val="000000" w:themeColor="text1"/>
          <w:shd w:val="clear" w:color="auto" w:fill="FFFFFF"/>
        </w:rPr>
        <w:t>e mo</w:t>
      </w:r>
      <w:r w:rsidR="009C757B" w:rsidRPr="00B7240C">
        <w:rPr>
          <w:rFonts w:asciiTheme="majorHAnsi" w:hAnsiTheme="majorHAnsi" w:cstheme="majorHAnsi"/>
          <w:bCs/>
          <w:color w:val="000000" w:themeColor="text1"/>
          <w:shd w:val="clear" w:color="auto" w:fill="FFFFFF"/>
        </w:rPr>
        <w:t>st impacted by the pandemic.</w:t>
      </w:r>
    </w:p>
    <w:p w14:paraId="3C09B3D1" w14:textId="5B443B4E" w:rsidR="005616A2" w:rsidRPr="00B7240C" w:rsidRDefault="005616A2" w:rsidP="00AE73DF">
      <w:pPr>
        <w:rPr>
          <w:rFonts w:asciiTheme="majorHAnsi" w:hAnsiTheme="majorHAnsi" w:cstheme="majorHAnsi"/>
          <w:bCs/>
          <w:color w:val="000000" w:themeColor="text1"/>
          <w:shd w:val="clear" w:color="auto" w:fill="FFFFFF"/>
        </w:rPr>
      </w:pPr>
    </w:p>
    <w:p w14:paraId="63A40C21" w14:textId="2772444D" w:rsidR="005616A2" w:rsidRPr="00B7240C" w:rsidRDefault="005616A2" w:rsidP="00AE73DF">
      <w:pPr>
        <w:rPr>
          <w:rFonts w:asciiTheme="majorHAnsi" w:hAnsiTheme="majorHAnsi" w:cstheme="majorHAnsi"/>
          <w:bCs/>
          <w:color w:val="000000" w:themeColor="text1"/>
          <w:shd w:val="clear" w:color="auto" w:fill="FFFFFF"/>
        </w:rPr>
      </w:pPr>
    </w:p>
    <w:p w14:paraId="1312CA12" w14:textId="23192BA3" w:rsidR="0054470E" w:rsidRPr="00B7240C" w:rsidRDefault="00C90A06" w:rsidP="005C5AAB">
      <w:pPr>
        <w:rPr>
          <w:rFonts w:asciiTheme="majorHAnsi" w:hAnsiTheme="majorHAnsi" w:cstheme="majorHAnsi"/>
          <w:bCs/>
        </w:rPr>
      </w:pPr>
      <w:bookmarkStart w:id="22" w:name="endnote"/>
      <w:bookmarkEnd w:id="22"/>
      <w:r w:rsidRPr="00B7240C">
        <w:rPr>
          <w:rFonts w:asciiTheme="majorHAnsi" w:hAnsiTheme="majorHAnsi" w:cstheme="majorHAnsi"/>
          <w:b/>
        </w:rPr>
        <w:t>ENDNOTES</w:t>
      </w:r>
    </w:p>
    <w:sectPr w:rsidR="0054470E" w:rsidRPr="00B7240C" w:rsidSect="00E87649">
      <w:footerReference w:type="default" r:id="rId27"/>
      <w:endnotePr>
        <w:numFmt w:val="decimal"/>
      </w:endnotePr>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C6462F" w14:textId="77777777" w:rsidR="00320511" w:rsidRDefault="00320511" w:rsidP="008114FD">
      <w:r>
        <w:separator/>
      </w:r>
    </w:p>
  </w:endnote>
  <w:endnote w:type="continuationSeparator" w:id="0">
    <w:p w14:paraId="376897FD" w14:textId="77777777" w:rsidR="00320511" w:rsidRDefault="00320511" w:rsidP="008114FD">
      <w:r>
        <w:continuationSeparator/>
      </w:r>
    </w:p>
  </w:endnote>
  <w:endnote w:id="1">
    <w:p w14:paraId="6CD3213F" w14:textId="77777777" w:rsidR="00B452EC" w:rsidRPr="00201303" w:rsidRDefault="00B452EC" w:rsidP="00CC3C1C">
      <w:pPr>
        <w:autoSpaceDE w:val="0"/>
        <w:autoSpaceDN w:val="0"/>
        <w:adjustRightInd w:val="0"/>
        <w:rPr>
          <w:rFonts w:ascii="Calibri" w:eastAsiaTheme="minorHAnsi" w:hAnsi="Calibri" w:cstheme="majorHAnsi"/>
          <w:color w:val="000000"/>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Sumner, Andy, </w:t>
      </w:r>
      <w:r w:rsidRPr="00201303">
        <w:rPr>
          <w:rFonts w:ascii="Calibri" w:eastAsiaTheme="minorHAnsi" w:hAnsi="Calibri" w:cstheme="majorHAnsi"/>
          <w:color w:val="000000"/>
          <w:sz w:val="22"/>
          <w:szCs w:val="22"/>
        </w:rPr>
        <w:t>C</w:t>
      </w:r>
      <w:r w:rsidRPr="00201303">
        <w:rPr>
          <w:rFonts w:ascii="Calibri" w:hAnsi="Calibri" w:cstheme="majorHAnsi"/>
          <w:sz w:val="22"/>
          <w:szCs w:val="22"/>
        </w:rPr>
        <w:t>hris</w:t>
      </w:r>
      <w:r w:rsidRPr="00201303">
        <w:rPr>
          <w:rFonts w:ascii="Calibri" w:eastAsiaTheme="minorHAnsi" w:hAnsi="Calibri" w:cstheme="majorHAnsi"/>
          <w:color w:val="000000"/>
          <w:sz w:val="22"/>
          <w:szCs w:val="22"/>
        </w:rPr>
        <w:t xml:space="preserve"> Hoy,</w:t>
      </w:r>
      <w:r w:rsidRPr="00201303">
        <w:rPr>
          <w:rFonts w:ascii="Calibri" w:hAnsi="Calibri" w:cstheme="majorHAnsi"/>
          <w:sz w:val="22"/>
          <w:szCs w:val="22"/>
        </w:rPr>
        <w:t xml:space="preserve"> </w:t>
      </w:r>
      <w:r w:rsidRPr="00201303">
        <w:rPr>
          <w:rFonts w:ascii="Calibri" w:eastAsiaTheme="minorHAnsi" w:hAnsi="Calibri" w:cstheme="majorHAnsi"/>
          <w:color w:val="000000"/>
          <w:sz w:val="22"/>
          <w:szCs w:val="22"/>
        </w:rPr>
        <w:t>and E</w:t>
      </w:r>
      <w:r w:rsidRPr="00201303">
        <w:rPr>
          <w:rFonts w:ascii="Calibri" w:hAnsi="Calibri" w:cstheme="majorHAnsi"/>
          <w:sz w:val="22"/>
          <w:szCs w:val="22"/>
        </w:rPr>
        <w:t xml:space="preserve">duardo </w:t>
      </w:r>
      <w:r w:rsidRPr="00201303">
        <w:rPr>
          <w:rFonts w:ascii="Calibri" w:eastAsiaTheme="minorHAnsi" w:hAnsi="Calibri" w:cstheme="majorHAnsi"/>
          <w:color w:val="000000"/>
          <w:sz w:val="22"/>
          <w:szCs w:val="22"/>
        </w:rPr>
        <w:t>Ortiz-Juarez.</w:t>
      </w:r>
      <w:r w:rsidRPr="00201303">
        <w:rPr>
          <w:rFonts w:ascii="Calibri" w:hAnsi="Calibri" w:cstheme="majorHAnsi"/>
          <w:sz w:val="22"/>
          <w:szCs w:val="22"/>
        </w:rPr>
        <w:t xml:space="preserve"> 2020. “</w:t>
      </w:r>
      <w:r w:rsidRPr="00201303">
        <w:rPr>
          <w:rFonts w:ascii="Calibri" w:eastAsiaTheme="minorHAnsi" w:hAnsi="Calibri" w:cstheme="majorHAnsi"/>
          <w:color w:val="000000"/>
          <w:sz w:val="22"/>
          <w:szCs w:val="22"/>
        </w:rPr>
        <w:t>Estimates of the impact of COVID-19 on global poverty</w:t>
      </w:r>
      <w:r w:rsidRPr="00201303">
        <w:rPr>
          <w:rFonts w:ascii="Calibri" w:hAnsi="Calibri" w:cstheme="majorHAnsi"/>
          <w:sz w:val="22"/>
          <w:szCs w:val="22"/>
        </w:rPr>
        <w:t>.”</w:t>
      </w:r>
      <w:r w:rsidRPr="00201303">
        <w:rPr>
          <w:rFonts w:ascii="Calibri" w:hAnsi="Calibri" w:cstheme="majorHAnsi"/>
          <w:b/>
          <w:bCs/>
          <w:sz w:val="22"/>
          <w:szCs w:val="22"/>
        </w:rPr>
        <w:t xml:space="preserve"> </w:t>
      </w:r>
      <w:r w:rsidRPr="00201303">
        <w:rPr>
          <w:rFonts w:ascii="Calibri" w:eastAsiaTheme="minorHAnsi" w:hAnsi="Calibri" w:cstheme="majorHAnsi"/>
          <w:color w:val="000000"/>
          <w:sz w:val="22"/>
          <w:szCs w:val="22"/>
        </w:rPr>
        <w:t xml:space="preserve">WIDER Working Paper 2020/43, UNU/WIDER, Helsinki. </w:t>
      </w:r>
    </w:p>
  </w:endnote>
  <w:endnote w:id="2">
    <w:p w14:paraId="44C8D33F" w14:textId="04EBBD8C" w:rsidR="00B452EC" w:rsidRPr="00201303" w:rsidRDefault="00B452EC" w:rsidP="00C90A06">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UN Department of Economic and Social Affairs. 2020. </w:t>
      </w:r>
      <w:r w:rsidRPr="00201303">
        <w:rPr>
          <w:rFonts w:ascii="Calibri" w:hAnsi="Calibri" w:cstheme="majorHAnsi"/>
          <w:i/>
          <w:sz w:val="22"/>
          <w:szCs w:val="22"/>
        </w:rPr>
        <w:t xml:space="preserve">World Social Report 2020: Inequality in a Rapidly Changing World. </w:t>
      </w:r>
      <w:r w:rsidRPr="00201303">
        <w:rPr>
          <w:rFonts w:ascii="Calibri" w:hAnsi="Calibri" w:cstheme="majorHAnsi"/>
          <w:sz w:val="22"/>
          <w:szCs w:val="22"/>
        </w:rPr>
        <w:t>New York: United Nations.</w:t>
      </w:r>
      <w:r w:rsidRPr="00201303">
        <w:rPr>
          <w:rFonts w:ascii="Calibri" w:hAnsi="Calibri" w:cstheme="majorHAnsi"/>
          <w:i/>
          <w:sz w:val="22"/>
          <w:szCs w:val="22"/>
        </w:rPr>
        <w:t xml:space="preserve"> </w:t>
      </w:r>
    </w:p>
  </w:endnote>
  <w:endnote w:id="3">
    <w:p w14:paraId="0BF58488" w14:textId="7277E277" w:rsidR="00B452EC" w:rsidRPr="00201303" w:rsidRDefault="00B452EC" w:rsidP="00C90A06">
      <w:pPr>
        <w:pStyle w:val="NormalWeb"/>
        <w:spacing w:before="0" w:beforeAutospacing="0" w:after="0" w:afterAutospacing="0"/>
        <w:textAlignment w:val="baseline"/>
        <w:rPr>
          <w:rFonts w:ascii="Calibri" w:hAnsi="Calibri" w:cstheme="majorHAnsi"/>
          <w:bCs/>
          <w:color w:val="000000" w:themeColor="text1"/>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w:t>
      </w:r>
      <w:r w:rsidRPr="00201303">
        <w:rPr>
          <w:rFonts w:ascii="Calibri" w:hAnsi="Calibri" w:cstheme="majorHAnsi"/>
          <w:color w:val="333333"/>
          <w:sz w:val="22"/>
          <w:szCs w:val="22"/>
        </w:rPr>
        <w:t xml:space="preserve">Here we define spatial </w:t>
      </w:r>
      <w:r>
        <w:rPr>
          <w:rFonts w:ascii="Calibri" w:hAnsi="Calibri" w:cstheme="majorHAnsi"/>
          <w:color w:val="333333"/>
          <w:sz w:val="22"/>
          <w:szCs w:val="22"/>
        </w:rPr>
        <w:t xml:space="preserve">disparities and inequality </w:t>
      </w:r>
      <w:r w:rsidRPr="00201303">
        <w:rPr>
          <w:rFonts w:ascii="Calibri" w:hAnsi="Calibri" w:cstheme="majorHAnsi"/>
          <w:color w:val="333333"/>
          <w:sz w:val="22"/>
          <w:szCs w:val="22"/>
        </w:rPr>
        <w:t xml:space="preserve">as the residential segregation of groups of people based on income, occupation, education and other characteristics.  </w:t>
      </w:r>
      <w:r w:rsidRPr="00201303">
        <w:rPr>
          <w:rFonts w:ascii="Calibri" w:hAnsi="Calibri" w:cstheme="majorHAnsi"/>
          <w:sz w:val="22"/>
          <w:szCs w:val="22"/>
        </w:rPr>
        <w:t xml:space="preserve">Income inequality is the major source of spatial inequality, although the extent of spatial inequality is strongly related to welfare and housing policies, that is post tax and transfer policies.  </w:t>
      </w:r>
    </w:p>
  </w:endnote>
  <w:endnote w:id="4">
    <w:p w14:paraId="7AAF5463" w14:textId="77777777" w:rsidR="00B452EC" w:rsidRPr="00201303" w:rsidRDefault="00B452EC" w:rsidP="00CC3C1C">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Eisenberg, Amanda. 2020. “New York’s safety-net hospitals were the front lines of the coronavirus. Now they’re facing ruin.” </w:t>
      </w:r>
      <w:r w:rsidRPr="00201303">
        <w:rPr>
          <w:rFonts w:ascii="Calibri" w:hAnsi="Calibri" w:cstheme="majorHAnsi"/>
          <w:i/>
          <w:sz w:val="22"/>
          <w:szCs w:val="22"/>
        </w:rPr>
        <w:t>Politico</w:t>
      </w:r>
      <w:r w:rsidRPr="00201303">
        <w:rPr>
          <w:rFonts w:ascii="Calibri" w:hAnsi="Calibri" w:cstheme="majorHAnsi"/>
          <w:sz w:val="22"/>
          <w:szCs w:val="22"/>
        </w:rPr>
        <w:t>, May 6, 2020. https://www.politico.com/states/new-york/city-hall/story/2020/05/16/new-yorks-safety-net-hospitals-were-the-front-lines-of-the-coronavirus-now-theyre-facing-ruin-1284316.</w:t>
      </w:r>
    </w:p>
  </w:endnote>
  <w:endnote w:id="5">
    <w:p w14:paraId="3DB64DA2" w14:textId="77777777" w:rsidR="00B452EC" w:rsidRPr="00201303" w:rsidRDefault="00B452EC" w:rsidP="000E6DF3">
      <w:pPr>
        <w:pStyle w:val="EndnoteText"/>
        <w:rPr>
          <w:rFonts w:ascii="Calibri" w:hAnsi="Calibri"/>
          <w:sz w:val="22"/>
          <w:szCs w:val="22"/>
        </w:rPr>
      </w:pPr>
      <w:r w:rsidRPr="00201303">
        <w:rPr>
          <w:rStyle w:val="EndnoteReference"/>
          <w:rFonts w:ascii="Calibri" w:hAnsi="Calibri"/>
          <w:sz w:val="22"/>
          <w:szCs w:val="22"/>
        </w:rPr>
        <w:endnoteRef/>
      </w:r>
      <w:r w:rsidRPr="00201303">
        <w:rPr>
          <w:rFonts w:ascii="Calibri" w:hAnsi="Calibri"/>
          <w:sz w:val="22"/>
          <w:szCs w:val="22"/>
        </w:rPr>
        <w:t xml:space="preserve"> UN Development Program. “Composite indices — HDI and beyond.” http://hdr.undp.org/en/statistics/understanding/indices. </w:t>
      </w:r>
    </w:p>
  </w:endnote>
  <w:endnote w:id="6">
    <w:p w14:paraId="15CD02EA" w14:textId="77777777" w:rsidR="00B452EC" w:rsidRPr="00201303" w:rsidRDefault="00B452EC" w:rsidP="000E6DF3">
      <w:pPr>
        <w:pStyle w:val="EndnoteText"/>
        <w:rPr>
          <w:rFonts w:ascii="Calibri" w:hAnsi="Calibri"/>
          <w:sz w:val="22"/>
          <w:szCs w:val="22"/>
        </w:rPr>
      </w:pPr>
      <w:r w:rsidRPr="00201303">
        <w:rPr>
          <w:rStyle w:val="EndnoteReference"/>
          <w:rFonts w:ascii="Calibri" w:hAnsi="Calibri"/>
          <w:sz w:val="22"/>
          <w:szCs w:val="22"/>
        </w:rPr>
        <w:endnoteRef/>
      </w:r>
      <w:r w:rsidRPr="00201303">
        <w:rPr>
          <w:rFonts w:ascii="Calibri" w:hAnsi="Calibri"/>
          <w:sz w:val="22"/>
          <w:szCs w:val="22"/>
        </w:rPr>
        <w:t xml:space="preserve"> </w:t>
      </w:r>
      <w:r w:rsidRPr="00201303">
        <w:rPr>
          <w:rFonts w:ascii="Calibri" w:hAnsi="Calibri" w:cstheme="majorHAnsi"/>
          <w:sz w:val="22"/>
          <w:szCs w:val="22"/>
        </w:rPr>
        <w:t>Bhardwaj, Gaurav, Thomas Esch, Somik V. Lall, Mattia Marconcini, Maria Edisa Soppelsa, and Sameh Wahba. 2020. “Cities, crowding, and the coronavirus: Predicting contagion risk hotspots.” Working Paper, World Bank, Washington, DC.</w:t>
      </w:r>
    </w:p>
  </w:endnote>
  <w:endnote w:id="7">
    <w:p w14:paraId="74F59449" w14:textId="77777777" w:rsidR="00B452EC" w:rsidRPr="00201303" w:rsidRDefault="00B452EC" w:rsidP="000E6DF3">
      <w:pPr>
        <w:pStyle w:val="EndnoteText"/>
        <w:rPr>
          <w:rFonts w:ascii="Calibri" w:hAnsi="Calibri"/>
          <w:sz w:val="22"/>
          <w:szCs w:val="22"/>
        </w:rPr>
      </w:pPr>
      <w:r w:rsidRPr="00201303">
        <w:rPr>
          <w:rStyle w:val="EndnoteReference"/>
          <w:rFonts w:ascii="Calibri" w:hAnsi="Calibri"/>
          <w:sz w:val="22"/>
          <w:szCs w:val="22"/>
        </w:rPr>
        <w:endnoteRef/>
      </w:r>
      <w:r w:rsidRPr="00201303">
        <w:rPr>
          <w:rFonts w:ascii="Calibri" w:hAnsi="Calibri"/>
          <w:sz w:val="22"/>
          <w:szCs w:val="22"/>
        </w:rPr>
        <w:t xml:space="preserve"> The Stringency Index assesses 17 indicators on government responses to the COVID-19 crisis. Oxford Government Response Tracker. https://www.bsg.ox.ac.uk/research/research-projects/coronavirus-government-response-tracker.</w:t>
      </w:r>
    </w:p>
  </w:endnote>
  <w:endnote w:id="8">
    <w:p w14:paraId="1EEF1FCA" w14:textId="77777777" w:rsidR="00B452EC" w:rsidRPr="00201303" w:rsidRDefault="00B452EC" w:rsidP="000E6DF3">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Roy, Arundhati. 2020 “The pandemic is a portal.” </w:t>
      </w:r>
      <w:r w:rsidRPr="00201303">
        <w:rPr>
          <w:rFonts w:ascii="Calibri" w:hAnsi="Calibri" w:cstheme="majorHAnsi"/>
          <w:i/>
          <w:sz w:val="22"/>
          <w:szCs w:val="22"/>
        </w:rPr>
        <w:t>Financial Times</w:t>
      </w:r>
      <w:r w:rsidRPr="00201303">
        <w:rPr>
          <w:rFonts w:ascii="Calibri" w:hAnsi="Calibri" w:cstheme="majorHAnsi"/>
          <w:sz w:val="22"/>
          <w:szCs w:val="22"/>
        </w:rPr>
        <w:t>, April 3, 2020.</w:t>
      </w:r>
    </w:p>
  </w:endnote>
  <w:endnote w:id="9">
    <w:p w14:paraId="56A35E40" w14:textId="77777777" w:rsidR="00B452EC" w:rsidRPr="00201303" w:rsidRDefault="00B452EC" w:rsidP="000E6DF3">
      <w:pPr>
        <w:pStyle w:val="EndnoteText"/>
        <w:rPr>
          <w:rFonts w:ascii="Calibri" w:hAnsi="Calibri"/>
          <w:sz w:val="22"/>
          <w:szCs w:val="22"/>
          <w:lang w:val="nb-NO"/>
        </w:rPr>
      </w:pPr>
      <w:r w:rsidRPr="00201303">
        <w:rPr>
          <w:rStyle w:val="EndnoteReference"/>
          <w:rFonts w:ascii="Calibri" w:hAnsi="Calibri"/>
          <w:sz w:val="22"/>
          <w:szCs w:val="22"/>
        </w:rPr>
        <w:endnoteRef/>
      </w:r>
      <w:r w:rsidRPr="00201303">
        <w:rPr>
          <w:rFonts w:ascii="Calibri" w:hAnsi="Calibri"/>
          <w:sz w:val="22"/>
          <w:szCs w:val="22"/>
        </w:rPr>
        <w:t xml:space="preserve"> Fraser, Nancy and Alex Honneth. 2003. </w:t>
      </w:r>
      <w:r w:rsidRPr="00201303">
        <w:rPr>
          <w:rFonts w:ascii="Calibri" w:hAnsi="Calibri"/>
          <w:i/>
          <w:sz w:val="22"/>
          <w:szCs w:val="22"/>
        </w:rPr>
        <w:t>Redistribution or Recognition? A Political-Philosophical Exchange</w:t>
      </w:r>
      <w:r w:rsidRPr="00201303">
        <w:rPr>
          <w:rFonts w:ascii="Calibri" w:hAnsi="Calibri"/>
          <w:sz w:val="22"/>
          <w:szCs w:val="22"/>
        </w:rPr>
        <w:t>. London: Verso; Pathfinders for Peaceful, Just and Inclusive Societies.</w:t>
      </w:r>
      <w:r w:rsidRPr="00201303">
        <w:rPr>
          <w:rFonts w:ascii="Calibri" w:hAnsi="Calibri"/>
          <w:i/>
          <w:sz w:val="22"/>
          <w:szCs w:val="22"/>
        </w:rPr>
        <w:t xml:space="preserve"> Challenge Paper: Inequality and Exclusion</w:t>
      </w:r>
      <w:r w:rsidRPr="00201303">
        <w:rPr>
          <w:rFonts w:ascii="Calibri" w:hAnsi="Calibri"/>
          <w:sz w:val="22"/>
          <w:szCs w:val="22"/>
        </w:rPr>
        <w:t xml:space="preserve">. </w:t>
      </w:r>
      <w:r w:rsidRPr="00201303">
        <w:rPr>
          <w:rFonts w:ascii="Calibri" w:hAnsi="Calibri"/>
          <w:sz w:val="22"/>
          <w:szCs w:val="22"/>
          <w:lang w:val="nb-NO"/>
        </w:rPr>
        <w:t>September 2019. https://cic.nyu.edu/publications/challenge-paper-inequality-and-exclusion.</w:t>
      </w:r>
    </w:p>
  </w:endnote>
  <w:endnote w:id="10">
    <w:p w14:paraId="665DD712" w14:textId="77777777" w:rsidR="00B452EC" w:rsidRPr="00201303" w:rsidRDefault="00B452EC" w:rsidP="00120F7A">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Newsom, Gavin. “State of the State Address.” Office of Governor Gavin Newsom. https://www.gov.ca.gov/2020/02/19/governor-newsom-delivers-state-of-the-state-address-on-homelessness.</w:t>
      </w:r>
    </w:p>
  </w:endnote>
  <w:endnote w:id="11">
    <w:p w14:paraId="3D47FF23" w14:textId="77777777" w:rsidR="00B452EC" w:rsidRPr="00201303" w:rsidRDefault="00B452EC" w:rsidP="00BD362F">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Platt Boustan, Leah. 2013. “Racial Residential Segregation in U.S. Cities.” NBER Working Paper 19045, National Bureau of Economic Research, Cambridge, MA; Bischoff, Kendra and Sean F. Reardon. 2013. “Residential Segregation by Income, 1970-2009.” In </w:t>
      </w:r>
      <w:r w:rsidRPr="00201303">
        <w:rPr>
          <w:rFonts w:ascii="Calibri" w:hAnsi="Calibri" w:cstheme="majorHAnsi"/>
          <w:i/>
          <w:sz w:val="22"/>
          <w:szCs w:val="22"/>
        </w:rPr>
        <w:t>The Lost Decade? Social Change in the U.S. after 2000</w:t>
      </w:r>
      <w:r w:rsidRPr="00201303">
        <w:rPr>
          <w:rFonts w:ascii="Calibri" w:hAnsi="Calibri" w:cstheme="majorHAnsi"/>
          <w:sz w:val="22"/>
          <w:szCs w:val="22"/>
        </w:rPr>
        <w:t>, edited by John R. Logan. New York: Russell Sage Foundation.</w:t>
      </w:r>
    </w:p>
  </w:endnote>
  <w:endnote w:id="12">
    <w:p w14:paraId="39CA1912" w14:textId="32D3EAA4" w:rsidR="00B452EC" w:rsidRPr="00201303" w:rsidRDefault="00B452EC" w:rsidP="00BE4C1A">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Bhardwaj at al. 2020. </w:t>
      </w:r>
    </w:p>
  </w:endnote>
  <w:endnote w:id="13">
    <w:p w14:paraId="2F9B2C6A" w14:textId="77777777" w:rsidR="00B452EC" w:rsidRPr="00201303" w:rsidRDefault="00B452EC" w:rsidP="00F93AA2">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Castañeda, Leonardo. 2020. “Death reports show coronavirus hit San Jose’s poor, Latino neighborhoods hardest.” </w:t>
      </w:r>
      <w:r w:rsidRPr="00201303">
        <w:rPr>
          <w:rFonts w:ascii="Calibri" w:hAnsi="Calibri" w:cstheme="majorHAnsi"/>
          <w:i/>
          <w:sz w:val="22"/>
          <w:szCs w:val="22"/>
        </w:rPr>
        <w:t>San Jose Mercury News</w:t>
      </w:r>
      <w:r w:rsidRPr="00201303">
        <w:rPr>
          <w:rFonts w:ascii="Calibri" w:hAnsi="Calibri" w:cstheme="majorHAnsi"/>
          <w:sz w:val="22"/>
          <w:szCs w:val="22"/>
        </w:rPr>
        <w:t>, May 10, 2020.</w:t>
      </w:r>
    </w:p>
  </w:endnote>
  <w:endnote w:id="14">
    <w:p w14:paraId="6F03B499" w14:textId="77777777" w:rsidR="00B452EC" w:rsidRPr="00201303" w:rsidRDefault="00B452EC" w:rsidP="00F93AA2">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Pereira, Alyssa. 2020. “SF's COVID-19 case data by ZIP code reveals hardest-hit neighborhoods.” </w:t>
      </w:r>
      <w:r w:rsidRPr="00201303">
        <w:rPr>
          <w:rFonts w:ascii="Calibri" w:hAnsi="Calibri" w:cstheme="majorHAnsi"/>
          <w:i/>
          <w:sz w:val="22"/>
          <w:szCs w:val="22"/>
        </w:rPr>
        <w:t>San Francisco Chronicle</w:t>
      </w:r>
      <w:r w:rsidRPr="00201303">
        <w:rPr>
          <w:rFonts w:ascii="Calibri" w:hAnsi="Calibri" w:cstheme="majorHAnsi"/>
          <w:sz w:val="22"/>
          <w:szCs w:val="22"/>
        </w:rPr>
        <w:t>, April 20, 2020. https://www.sfgate.com/coronavirus/slideshow/SF-releases-COVID-19-case-data-by-zip-code-201649.php.</w:t>
      </w:r>
    </w:p>
  </w:endnote>
  <w:endnote w:id="15">
    <w:p w14:paraId="7C344678" w14:textId="77777777" w:rsidR="00B452EC" w:rsidRPr="00201303" w:rsidRDefault="00B452EC" w:rsidP="00F93AA2">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Schwirtz, Michael and Lindsey Rogers Cook. 2020. “These N.Y.C. Neighborhoods Have the Highest Rates of Virus Deaths.” </w:t>
      </w:r>
      <w:r w:rsidRPr="00201303">
        <w:rPr>
          <w:rFonts w:ascii="Calibri" w:hAnsi="Calibri" w:cstheme="majorHAnsi"/>
          <w:i/>
          <w:sz w:val="22"/>
          <w:szCs w:val="22"/>
        </w:rPr>
        <w:t>New York Times</w:t>
      </w:r>
      <w:r w:rsidRPr="00201303">
        <w:rPr>
          <w:rFonts w:ascii="Calibri" w:hAnsi="Calibri" w:cstheme="majorHAnsi"/>
          <w:sz w:val="22"/>
          <w:szCs w:val="22"/>
        </w:rPr>
        <w:t>, May, 18, 2020. https://www.nytimes.com/2020/05/18/nyregion/coronavirus-deaths-nyc.html.</w:t>
      </w:r>
    </w:p>
  </w:endnote>
  <w:endnote w:id="16">
    <w:p w14:paraId="7C805137" w14:textId="77777777" w:rsidR="00B452EC" w:rsidRPr="00201303" w:rsidRDefault="00B452EC" w:rsidP="00F93AA2">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NYU Furman Center. April 10, 2020.</w:t>
      </w:r>
    </w:p>
  </w:endnote>
  <w:endnote w:id="17">
    <w:p w14:paraId="61B8B346" w14:textId="77777777" w:rsidR="00B452EC" w:rsidRPr="00201303" w:rsidRDefault="00B452EC" w:rsidP="00F93AA2">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Coven, Joshua and Arpit Gupta. 2020. “Disparities in Mobility Responses to COVID-19.” NYU Stern School of Business. https://static1.squarespace.com/static/56086d00e4b0fb7874bc2d42/t/5ebf201183c6f016ca3abd91/1589583893816/DemographicCovid.pdf.</w:t>
      </w:r>
    </w:p>
  </w:endnote>
  <w:endnote w:id="18">
    <w:p w14:paraId="05C26DDC" w14:textId="77777777" w:rsidR="00B452EC" w:rsidRPr="00201303" w:rsidRDefault="00B452EC" w:rsidP="00F93AA2">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Chen, Jarvis and Nancy Krieger. 2020. “Revealing the unequal burden of COVID-19 by income, race/ethnicity, and household crowding: US county vs. ZIP code analyses.” Working Paper 19(1): 9, Harvard Center for Population and Development Studies, Cambridge, MA.</w:t>
      </w:r>
    </w:p>
  </w:endnote>
  <w:endnote w:id="19">
    <w:p w14:paraId="0EFD33D7" w14:textId="77777777" w:rsidR="00B452EC" w:rsidRPr="00201303" w:rsidRDefault="00B452EC" w:rsidP="00F93AA2">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Chen and Krieger, 2020: 11. </w:t>
      </w:r>
    </w:p>
  </w:endnote>
  <w:endnote w:id="20">
    <w:p w14:paraId="22B9FFF5" w14:textId="77777777" w:rsidR="00B452EC" w:rsidRPr="00201303" w:rsidRDefault="00B452EC" w:rsidP="000B45E1">
      <w:pPr>
        <w:pStyle w:val="EndnoteText"/>
        <w:rPr>
          <w:rFonts w:ascii="Calibri" w:hAnsi="Calibri"/>
          <w:sz w:val="22"/>
          <w:szCs w:val="22"/>
        </w:rPr>
      </w:pPr>
      <w:r w:rsidRPr="00201303">
        <w:rPr>
          <w:rStyle w:val="EndnoteReference"/>
          <w:rFonts w:ascii="Calibri" w:hAnsi="Calibri"/>
          <w:sz w:val="22"/>
          <w:szCs w:val="22"/>
        </w:rPr>
        <w:endnoteRef/>
      </w:r>
      <w:r w:rsidRPr="00201303">
        <w:rPr>
          <w:rFonts w:ascii="Calibri" w:hAnsi="Calibri"/>
          <w:sz w:val="22"/>
          <w:szCs w:val="22"/>
        </w:rPr>
        <w:t xml:space="preserve"> Escobar, Gipsy and Sema Taheri. 2020. “Incarceration Weakens a Community’s Immune System: Mass Incarceration and COVID-19 Cases in Milwaukee Preliminary Results.” Measures for Justice, June 2, 2020.</w:t>
      </w:r>
    </w:p>
  </w:endnote>
  <w:endnote w:id="21">
    <w:p w14:paraId="7497044C" w14:textId="0A30A3DE" w:rsidR="00B452EC" w:rsidRPr="00201303" w:rsidRDefault="00B452EC">
      <w:pPr>
        <w:pStyle w:val="EndnoteText"/>
        <w:rPr>
          <w:rFonts w:ascii="Calibri" w:hAnsi="Calibri"/>
          <w:sz w:val="22"/>
          <w:szCs w:val="22"/>
        </w:rPr>
      </w:pPr>
      <w:r w:rsidRPr="00201303">
        <w:rPr>
          <w:rStyle w:val="EndnoteReference"/>
          <w:rFonts w:ascii="Calibri" w:hAnsi="Calibri"/>
          <w:sz w:val="22"/>
          <w:szCs w:val="22"/>
        </w:rPr>
        <w:endnoteRef/>
      </w:r>
      <w:r w:rsidRPr="00201303">
        <w:rPr>
          <w:rFonts w:ascii="Calibri" w:hAnsi="Calibri"/>
          <w:sz w:val="22"/>
          <w:szCs w:val="22"/>
        </w:rPr>
        <w:t xml:space="preserve"> Gram Slattery, Stephen Eisenhammer, Amanda Perobelli. 2020. “Imported by the rich, coronavirus now devastating Brazil's poor. Reuters, May 1, 2020.</w:t>
      </w:r>
    </w:p>
  </w:endnote>
  <w:endnote w:id="22">
    <w:p w14:paraId="47FEC3C6" w14:textId="17447148" w:rsidR="00B452EC" w:rsidRPr="00201303" w:rsidRDefault="00B452EC">
      <w:pPr>
        <w:pStyle w:val="EndnoteText"/>
        <w:rPr>
          <w:rFonts w:ascii="Calibri" w:hAnsi="Calibri"/>
          <w:sz w:val="22"/>
          <w:szCs w:val="22"/>
        </w:rPr>
      </w:pPr>
      <w:r w:rsidRPr="00201303">
        <w:rPr>
          <w:rStyle w:val="EndnoteReference"/>
          <w:rFonts w:ascii="Calibri" w:hAnsi="Calibri"/>
          <w:sz w:val="22"/>
          <w:szCs w:val="22"/>
        </w:rPr>
        <w:endnoteRef/>
      </w:r>
      <w:r w:rsidRPr="00201303">
        <w:rPr>
          <w:rFonts w:ascii="Calibri" w:hAnsi="Calibri"/>
          <w:sz w:val="22"/>
          <w:szCs w:val="22"/>
        </w:rPr>
        <w:t xml:space="preserve"> Alcântara, Enner, José Mantovani, Luiz Rotta, Edward Park, Thanan Rodrigues, Fernando Campos Carvalho, and Carlos Roberto Souza Filho. 2020. “Investigating spatiotemporal patterns of the COVID-19 in São Paulo State, Brazil.” medRxiv 2020.05.28.20115626.</w:t>
      </w:r>
    </w:p>
  </w:endnote>
  <w:endnote w:id="23">
    <w:p w14:paraId="288783AD" w14:textId="0F395890" w:rsidR="00B452EC" w:rsidRPr="00201303" w:rsidRDefault="00B452EC" w:rsidP="006D0267">
      <w:pPr>
        <w:pStyle w:val="EndnoteText"/>
        <w:rPr>
          <w:rFonts w:ascii="Calibri" w:hAnsi="Calibri"/>
          <w:sz w:val="22"/>
          <w:szCs w:val="22"/>
        </w:rPr>
      </w:pPr>
      <w:r w:rsidRPr="00201303">
        <w:rPr>
          <w:rStyle w:val="EndnoteReference"/>
          <w:rFonts w:ascii="Calibri" w:hAnsi="Calibri"/>
          <w:sz w:val="22"/>
          <w:szCs w:val="22"/>
        </w:rPr>
        <w:endnoteRef/>
      </w:r>
      <w:r w:rsidRPr="00201303">
        <w:rPr>
          <w:rFonts w:ascii="Calibri" w:hAnsi="Calibri"/>
          <w:sz w:val="22"/>
          <w:szCs w:val="22"/>
        </w:rPr>
        <w:t xml:space="preserve"> Wroughton, Lesley and Max Bearak. 2020. “Why Cape Town has 10 percent of Africa’s confirmed coronavirus cases.” </w:t>
      </w:r>
      <w:r w:rsidRPr="00201303">
        <w:rPr>
          <w:rFonts w:ascii="Calibri" w:hAnsi="Calibri"/>
          <w:i/>
          <w:sz w:val="22"/>
          <w:szCs w:val="22"/>
        </w:rPr>
        <w:t>The Washington Post</w:t>
      </w:r>
      <w:r w:rsidRPr="00201303">
        <w:rPr>
          <w:rFonts w:ascii="Calibri" w:hAnsi="Calibri"/>
          <w:sz w:val="22"/>
          <w:szCs w:val="22"/>
        </w:rPr>
        <w:t>, May 19, 2020.</w:t>
      </w:r>
    </w:p>
  </w:endnote>
  <w:endnote w:id="24">
    <w:p w14:paraId="739D60F8" w14:textId="721EC93F" w:rsidR="00B452EC" w:rsidRPr="00201303" w:rsidRDefault="00B452EC">
      <w:pPr>
        <w:pStyle w:val="EndnoteText"/>
        <w:rPr>
          <w:rFonts w:ascii="Calibri" w:hAnsi="Calibri"/>
          <w:sz w:val="22"/>
          <w:szCs w:val="22"/>
        </w:rPr>
      </w:pPr>
      <w:r w:rsidRPr="00201303">
        <w:rPr>
          <w:rStyle w:val="EndnoteReference"/>
          <w:rFonts w:ascii="Calibri" w:hAnsi="Calibri"/>
          <w:sz w:val="22"/>
          <w:szCs w:val="22"/>
        </w:rPr>
        <w:endnoteRef/>
      </w:r>
      <w:r w:rsidRPr="00201303">
        <w:rPr>
          <w:rFonts w:ascii="Calibri" w:hAnsi="Calibri"/>
          <w:sz w:val="22"/>
          <w:szCs w:val="22"/>
        </w:rPr>
        <w:t xml:space="preserve"> Guy, Oliver. 2020. “Township lockdown: How South Africa’s poor bear the cost of coronavirus.” </w:t>
      </w:r>
      <w:r w:rsidRPr="00201303">
        <w:rPr>
          <w:rFonts w:ascii="Calibri" w:hAnsi="Calibri"/>
          <w:i/>
          <w:sz w:val="22"/>
          <w:szCs w:val="22"/>
        </w:rPr>
        <w:t>The New Humanitarian</w:t>
      </w:r>
      <w:r w:rsidRPr="00201303">
        <w:rPr>
          <w:rFonts w:ascii="Calibri" w:hAnsi="Calibri"/>
          <w:sz w:val="22"/>
          <w:szCs w:val="22"/>
        </w:rPr>
        <w:t>, April 23, 2020. https://www.thenewhumanitarian.org/feature/2020/04/23/South-Africa-coronavirus-jobs-poverty.</w:t>
      </w:r>
    </w:p>
  </w:endnote>
  <w:endnote w:id="25">
    <w:p w14:paraId="2C2E1FC5" w14:textId="50C55EAF" w:rsidR="00B452EC" w:rsidRPr="00201303" w:rsidRDefault="00B452EC" w:rsidP="00953A63">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Jakarta COVID-19 Response Team. 2020. “Data Monitoring on COVID-19 Cases.” Jakarta Smart City. http://corona.jakarta.go.id; Wilson, Ian. 2020. “Covid-19, inequality and Jakarta’s urban poor: resilient, but at great risk.” University of Melbourne (blog), April 11, 2020. https://indonesiaatmelbourne.unimelb.edu.au/covid-19-inequality-and-jakartas-urban-poor-resilient-but-at-great-risk.</w:t>
      </w:r>
    </w:p>
  </w:endnote>
  <w:endnote w:id="26">
    <w:p w14:paraId="6EAAEDF5" w14:textId="59D0E4B0" w:rsidR="00B452EC" w:rsidRPr="00201303" w:rsidRDefault="00B452EC">
      <w:pPr>
        <w:pStyle w:val="EndnoteText"/>
        <w:rPr>
          <w:rFonts w:ascii="Calibri" w:hAnsi="Calibri"/>
          <w:sz w:val="22"/>
          <w:szCs w:val="22"/>
        </w:rPr>
      </w:pPr>
      <w:r w:rsidRPr="00201303">
        <w:rPr>
          <w:rStyle w:val="EndnoteReference"/>
          <w:rFonts w:ascii="Calibri" w:hAnsi="Calibri"/>
          <w:sz w:val="22"/>
          <w:szCs w:val="22"/>
        </w:rPr>
        <w:endnoteRef/>
      </w:r>
      <w:r w:rsidRPr="00201303">
        <w:rPr>
          <w:rFonts w:ascii="Calibri" w:hAnsi="Calibri"/>
          <w:sz w:val="22"/>
          <w:szCs w:val="22"/>
        </w:rPr>
        <w:t xml:space="preserve"> International Labour Organization. 2020.</w:t>
      </w:r>
      <w:r w:rsidRPr="00B23983">
        <w:rPr>
          <w:rFonts w:ascii="Calibri" w:hAnsi="Calibri"/>
          <w:i/>
          <w:sz w:val="22"/>
          <w:szCs w:val="22"/>
        </w:rPr>
        <w:t xml:space="preserve"> ILO Monitor: COVID-19 and the world of work. Second edition Updated estimates and analysis</w:t>
      </w:r>
      <w:r w:rsidRPr="00201303">
        <w:rPr>
          <w:rFonts w:ascii="Calibri" w:hAnsi="Calibri"/>
          <w:sz w:val="22"/>
          <w:szCs w:val="22"/>
        </w:rPr>
        <w:t>. April 7, 2020.</w:t>
      </w:r>
    </w:p>
  </w:endnote>
  <w:endnote w:id="27">
    <w:p w14:paraId="022B5944" w14:textId="54C92EAC" w:rsidR="00B452EC" w:rsidRPr="00201303" w:rsidRDefault="00B452EC">
      <w:pPr>
        <w:pStyle w:val="EndnoteText"/>
        <w:rPr>
          <w:rFonts w:ascii="Calibri" w:hAnsi="Calibri"/>
          <w:sz w:val="22"/>
          <w:szCs w:val="22"/>
        </w:rPr>
      </w:pPr>
      <w:r w:rsidRPr="00201303">
        <w:rPr>
          <w:rStyle w:val="EndnoteReference"/>
          <w:rFonts w:ascii="Calibri" w:hAnsi="Calibri"/>
          <w:sz w:val="22"/>
          <w:szCs w:val="22"/>
        </w:rPr>
        <w:endnoteRef/>
      </w:r>
      <w:r w:rsidRPr="00201303">
        <w:rPr>
          <w:rFonts w:ascii="Calibri" w:hAnsi="Calibri"/>
          <w:sz w:val="22"/>
          <w:szCs w:val="22"/>
        </w:rPr>
        <w:t xml:space="preserve"> International Labour Organization. 2020. </w:t>
      </w:r>
      <w:r w:rsidRPr="00201303">
        <w:rPr>
          <w:rFonts w:ascii="Calibri" w:hAnsi="Calibri"/>
          <w:i/>
          <w:sz w:val="22"/>
          <w:szCs w:val="22"/>
        </w:rPr>
        <w:t>ILO Monitor: COVID-19 and the world of work. Fourth edition Updated estimates and analysis</w:t>
      </w:r>
      <w:r w:rsidRPr="00201303">
        <w:rPr>
          <w:rFonts w:ascii="Calibri" w:hAnsi="Calibri"/>
          <w:sz w:val="22"/>
          <w:szCs w:val="22"/>
        </w:rPr>
        <w:t>. May 27, 2020.</w:t>
      </w:r>
    </w:p>
  </w:endnote>
  <w:endnote w:id="28">
    <w:p w14:paraId="5749105E" w14:textId="2040E942" w:rsidR="00B452EC" w:rsidRPr="00201303" w:rsidRDefault="00B452EC">
      <w:pPr>
        <w:pStyle w:val="EndnoteText"/>
        <w:rPr>
          <w:rFonts w:ascii="Calibri" w:hAnsi="Calibri"/>
          <w:sz w:val="22"/>
          <w:szCs w:val="22"/>
        </w:rPr>
      </w:pPr>
      <w:r w:rsidRPr="00201303">
        <w:rPr>
          <w:rStyle w:val="EndnoteReference"/>
          <w:rFonts w:ascii="Calibri" w:hAnsi="Calibri"/>
          <w:sz w:val="22"/>
          <w:szCs w:val="22"/>
        </w:rPr>
        <w:endnoteRef/>
      </w:r>
      <w:r w:rsidRPr="00201303">
        <w:rPr>
          <w:rFonts w:ascii="Calibri" w:hAnsi="Calibri"/>
          <w:sz w:val="22"/>
          <w:szCs w:val="22"/>
        </w:rPr>
        <w:t xml:space="preserve"> </w:t>
      </w:r>
      <w:r w:rsidRPr="00201303">
        <w:rPr>
          <w:rFonts w:ascii="Calibri" w:hAnsi="Calibri"/>
          <w:i/>
          <w:sz w:val="22"/>
          <w:szCs w:val="22"/>
        </w:rPr>
        <w:t>ILO Monitor Fourth edition</w:t>
      </w:r>
      <w:r w:rsidRPr="00201303">
        <w:rPr>
          <w:rFonts w:ascii="Calibri" w:hAnsi="Calibri"/>
          <w:sz w:val="22"/>
          <w:szCs w:val="22"/>
        </w:rPr>
        <w:t>, May 27, 2020.</w:t>
      </w:r>
    </w:p>
  </w:endnote>
  <w:endnote w:id="29">
    <w:p w14:paraId="7E6DE906" w14:textId="7A2B7B6C" w:rsidR="00B452EC" w:rsidRPr="00201303" w:rsidRDefault="00B452EC">
      <w:pPr>
        <w:pStyle w:val="EndnoteText"/>
        <w:rPr>
          <w:rFonts w:ascii="Calibri" w:hAnsi="Calibri"/>
          <w:sz w:val="22"/>
          <w:szCs w:val="22"/>
        </w:rPr>
      </w:pPr>
      <w:r w:rsidRPr="00201303">
        <w:rPr>
          <w:rStyle w:val="EndnoteReference"/>
          <w:rFonts w:ascii="Calibri" w:hAnsi="Calibri"/>
          <w:sz w:val="22"/>
          <w:szCs w:val="22"/>
        </w:rPr>
        <w:endnoteRef/>
      </w:r>
      <w:r w:rsidRPr="00201303">
        <w:rPr>
          <w:rFonts w:ascii="Calibri" w:hAnsi="Calibri"/>
          <w:sz w:val="22"/>
          <w:szCs w:val="22"/>
        </w:rPr>
        <w:t xml:space="preserve"> Smialek, Jeanna. 2020. “Poor Americans Hit Hardest by Job Losses Amid Lockdowns, Fed Says.” </w:t>
      </w:r>
      <w:r w:rsidRPr="00201303">
        <w:rPr>
          <w:rFonts w:ascii="Calibri" w:hAnsi="Calibri"/>
          <w:i/>
          <w:sz w:val="22"/>
          <w:szCs w:val="22"/>
        </w:rPr>
        <w:t>The New York Times</w:t>
      </w:r>
      <w:r w:rsidRPr="00201303">
        <w:rPr>
          <w:rFonts w:ascii="Calibri" w:hAnsi="Calibri"/>
          <w:sz w:val="22"/>
          <w:szCs w:val="22"/>
        </w:rPr>
        <w:t>, May 14, 2020.</w:t>
      </w:r>
    </w:p>
  </w:endnote>
  <w:endnote w:id="30">
    <w:p w14:paraId="789721CC" w14:textId="66118E50" w:rsidR="00B452EC" w:rsidRPr="00201303" w:rsidRDefault="00B452EC">
      <w:pPr>
        <w:pStyle w:val="EndnoteText"/>
        <w:rPr>
          <w:rFonts w:ascii="Calibri" w:hAnsi="Calibri"/>
          <w:sz w:val="22"/>
          <w:szCs w:val="22"/>
        </w:rPr>
      </w:pPr>
      <w:r w:rsidRPr="00201303">
        <w:rPr>
          <w:rStyle w:val="EndnoteReference"/>
          <w:rFonts w:ascii="Calibri" w:hAnsi="Calibri"/>
          <w:sz w:val="22"/>
          <w:szCs w:val="22"/>
        </w:rPr>
        <w:endnoteRef/>
      </w:r>
      <w:r w:rsidRPr="00201303">
        <w:rPr>
          <w:rFonts w:ascii="Calibri" w:hAnsi="Calibri"/>
          <w:sz w:val="22"/>
          <w:szCs w:val="22"/>
        </w:rPr>
        <w:t xml:space="preserve"> Kurtzleben, Danielle. 2020. “Women Bear The Brunt Of Coronavirus Job Losses.” NPR, May 9, 2020. https://www.npr.org/2020/05/09/853073274/women-bear-the-brunt-of-coronavirus-job-losses.</w:t>
      </w:r>
    </w:p>
  </w:endnote>
  <w:endnote w:id="31">
    <w:p w14:paraId="08A01513" w14:textId="2A880F65" w:rsidR="00B452EC" w:rsidRPr="00201303" w:rsidRDefault="00B452EC">
      <w:pPr>
        <w:pStyle w:val="EndnoteText"/>
        <w:rPr>
          <w:rFonts w:ascii="Calibri" w:hAnsi="Calibri"/>
          <w:sz w:val="22"/>
          <w:szCs w:val="22"/>
        </w:rPr>
      </w:pPr>
      <w:r w:rsidRPr="00201303">
        <w:rPr>
          <w:rStyle w:val="EndnoteReference"/>
          <w:rFonts w:ascii="Calibri" w:hAnsi="Calibri"/>
          <w:sz w:val="22"/>
          <w:szCs w:val="22"/>
        </w:rPr>
        <w:endnoteRef/>
      </w:r>
      <w:r w:rsidRPr="00201303">
        <w:rPr>
          <w:rFonts w:ascii="Calibri" w:hAnsi="Calibri"/>
          <w:sz w:val="22"/>
          <w:szCs w:val="22"/>
        </w:rPr>
        <w:t xml:space="preserve"> Montenovo, Laura, Xuan Jiang, Felipe Lozano Rojas, Ian M. Schmutte, Kosali Simon, Bruce A. Weinberg and Coady Wing. 2020. “Unequal Employment Impacts of COVID-19.” </w:t>
      </w:r>
      <w:r w:rsidRPr="00201303">
        <w:rPr>
          <w:rFonts w:ascii="Calibri" w:hAnsi="Calibri"/>
          <w:i/>
          <w:sz w:val="22"/>
          <w:szCs w:val="22"/>
        </w:rPr>
        <w:t>Ec</w:t>
      </w:r>
      <w:r>
        <w:rPr>
          <w:rFonts w:ascii="Calibri" w:hAnsi="Calibri"/>
          <w:i/>
          <w:sz w:val="22"/>
          <w:szCs w:val="22"/>
        </w:rPr>
        <w:t>o</w:t>
      </w:r>
      <w:r w:rsidRPr="00201303">
        <w:rPr>
          <w:rFonts w:ascii="Calibri" w:hAnsi="Calibri"/>
          <w:i/>
          <w:sz w:val="22"/>
          <w:szCs w:val="22"/>
        </w:rPr>
        <w:t>noFact</w:t>
      </w:r>
      <w:r w:rsidRPr="00201303">
        <w:rPr>
          <w:rFonts w:ascii="Calibri" w:hAnsi="Calibri"/>
          <w:sz w:val="22"/>
          <w:szCs w:val="22"/>
        </w:rPr>
        <w:t>, June 1, 2020. https://econofact.org/unequal-employment-impacts-of-covid-19.</w:t>
      </w:r>
    </w:p>
  </w:endnote>
  <w:endnote w:id="32">
    <w:p w14:paraId="66D31246" w14:textId="0C2C74FE" w:rsidR="00B452EC" w:rsidRPr="00201303" w:rsidRDefault="00B452EC">
      <w:pPr>
        <w:pStyle w:val="EndnoteText"/>
        <w:rPr>
          <w:rFonts w:ascii="Calibri" w:hAnsi="Calibri"/>
          <w:sz w:val="22"/>
          <w:szCs w:val="22"/>
        </w:rPr>
      </w:pPr>
      <w:r w:rsidRPr="00201303">
        <w:rPr>
          <w:rStyle w:val="EndnoteReference"/>
          <w:rFonts w:ascii="Calibri" w:hAnsi="Calibri"/>
          <w:sz w:val="22"/>
          <w:szCs w:val="22"/>
        </w:rPr>
        <w:endnoteRef/>
      </w:r>
      <w:r w:rsidRPr="00201303">
        <w:rPr>
          <w:rFonts w:ascii="Calibri" w:hAnsi="Calibri"/>
          <w:sz w:val="22"/>
          <w:szCs w:val="22"/>
        </w:rPr>
        <w:t xml:space="preserve"> Jones, Charisse. 2020. “Black unemployment 2020: African Americans bear brunt of economic crisis sparked by the coronavirus.” </w:t>
      </w:r>
      <w:r w:rsidRPr="00201303">
        <w:rPr>
          <w:rFonts w:ascii="Calibri" w:hAnsi="Calibri"/>
          <w:i/>
          <w:sz w:val="22"/>
          <w:szCs w:val="22"/>
        </w:rPr>
        <w:t>USA Today</w:t>
      </w:r>
      <w:r w:rsidRPr="00201303">
        <w:rPr>
          <w:rFonts w:ascii="Calibri" w:hAnsi="Calibri"/>
          <w:sz w:val="22"/>
          <w:szCs w:val="22"/>
        </w:rPr>
        <w:t xml:space="preserve">, June 4, 2020. </w:t>
      </w:r>
    </w:p>
  </w:endnote>
  <w:endnote w:id="33">
    <w:p w14:paraId="027207B9" w14:textId="77777777" w:rsidR="00B452EC" w:rsidRPr="00201303" w:rsidRDefault="00B452EC" w:rsidP="00186743">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Cummings, Mike. 2020. “Measuring the effects of lockdowns in India and Nepal.” </w:t>
      </w:r>
      <w:r w:rsidRPr="00201303">
        <w:rPr>
          <w:rFonts w:ascii="Calibri" w:hAnsi="Calibri" w:cstheme="majorHAnsi"/>
          <w:i/>
          <w:sz w:val="22"/>
          <w:szCs w:val="22"/>
        </w:rPr>
        <w:t>Yale News</w:t>
      </w:r>
      <w:r w:rsidRPr="00201303">
        <w:rPr>
          <w:rFonts w:ascii="Calibri" w:hAnsi="Calibri" w:cstheme="majorHAnsi"/>
          <w:sz w:val="22"/>
          <w:szCs w:val="22"/>
        </w:rPr>
        <w:t>, May 4, 2020. https://news.yale.edu/2020/05/04/measuring-effects-lockdowns-india-and-nepal.</w:t>
      </w:r>
    </w:p>
  </w:endnote>
  <w:endnote w:id="34">
    <w:p w14:paraId="6B9EEB78" w14:textId="77777777" w:rsidR="00B452EC" w:rsidRPr="00201303" w:rsidRDefault="00B452EC" w:rsidP="00186743">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World Bank. 2020. “World Bank Predicts Sharpest Decline of Remittances in Recent History.” Press Release, April 22, 2020. https://www.worldbank.org/en/news/press-release/2020/04/22/world-bank-predicts-sharpest-decline-of-remittances-in-recent-history.</w:t>
      </w:r>
    </w:p>
  </w:endnote>
  <w:endnote w:id="35">
    <w:p w14:paraId="26A64FF1" w14:textId="075E5776" w:rsidR="00B452EC" w:rsidRPr="00201303" w:rsidRDefault="00B452EC" w:rsidP="000C286D">
      <w:pPr>
        <w:pStyle w:val="Heading1"/>
        <w:shd w:val="clear" w:color="auto" w:fill="FEFEFE"/>
        <w:spacing w:before="0"/>
        <w:rPr>
          <w:rFonts w:ascii="Calibri" w:eastAsia="Times New Roman" w:hAnsi="Calibri" w:cstheme="majorHAnsi"/>
          <w:b w:val="0"/>
          <w:color w:val="262626"/>
          <w:kern w:val="36"/>
          <w:sz w:val="22"/>
          <w:szCs w:val="22"/>
          <w:lang w:val="nb-NO"/>
        </w:rPr>
      </w:pPr>
      <w:r w:rsidRPr="00201303">
        <w:rPr>
          <w:rStyle w:val="EndnoteReference"/>
          <w:rFonts w:ascii="Calibri" w:hAnsi="Calibri" w:cstheme="majorHAnsi"/>
          <w:b w:val="0"/>
          <w:color w:val="auto"/>
          <w:sz w:val="22"/>
          <w:szCs w:val="22"/>
        </w:rPr>
        <w:endnoteRef/>
      </w:r>
      <w:r w:rsidRPr="00201303">
        <w:rPr>
          <w:rFonts w:ascii="Calibri" w:hAnsi="Calibri" w:cstheme="majorHAnsi"/>
          <w:b w:val="0"/>
          <w:color w:val="auto"/>
          <w:sz w:val="22"/>
          <w:szCs w:val="22"/>
        </w:rPr>
        <w:t xml:space="preserve"> Hartung, William D. 2020. “</w:t>
      </w:r>
      <w:r w:rsidRPr="00201303">
        <w:rPr>
          <w:rFonts w:ascii="Calibri" w:eastAsia="Times New Roman" w:hAnsi="Calibri" w:cstheme="majorHAnsi"/>
          <w:b w:val="0"/>
          <w:color w:val="262626"/>
          <w:kern w:val="36"/>
          <w:sz w:val="22"/>
          <w:szCs w:val="22"/>
        </w:rPr>
        <w:t xml:space="preserve">Duterte uses Covid-19 response to broaden reign of fear and repression.” </w:t>
      </w:r>
      <w:r w:rsidRPr="00201303">
        <w:rPr>
          <w:rFonts w:ascii="Calibri" w:eastAsia="Times New Roman" w:hAnsi="Calibri" w:cstheme="majorHAnsi"/>
          <w:b w:val="0"/>
          <w:i/>
          <w:color w:val="262626"/>
          <w:kern w:val="36"/>
          <w:sz w:val="22"/>
          <w:szCs w:val="22"/>
          <w:lang w:val="nb-NO"/>
        </w:rPr>
        <w:t>CNN</w:t>
      </w:r>
      <w:r w:rsidRPr="00201303">
        <w:rPr>
          <w:rFonts w:ascii="Calibri" w:eastAsia="Times New Roman" w:hAnsi="Calibri" w:cstheme="majorHAnsi"/>
          <w:b w:val="0"/>
          <w:color w:val="262626"/>
          <w:kern w:val="36"/>
          <w:sz w:val="22"/>
          <w:szCs w:val="22"/>
          <w:lang w:val="nb-NO"/>
        </w:rPr>
        <w:t xml:space="preserve">, </w:t>
      </w:r>
      <w:r w:rsidRPr="00201303">
        <w:rPr>
          <w:rFonts w:ascii="Calibri" w:hAnsi="Calibri" w:cstheme="majorHAnsi"/>
          <w:b w:val="0"/>
          <w:color w:val="auto"/>
          <w:sz w:val="22"/>
          <w:szCs w:val="22"/>
          <w:lang w:val="nb-NO"/>
        </w:rPr>
        <w:t>April 20, 2020</w:t>
      </w:r>
      <w:r w:rsidRPr="00201303">
        <w:rPr>
          <w:rFonts w:ascii="Calibri" w:eastAsia="Times New Roman" w:hAnsi="Calibri" w:cstheme="majorHAnsi"/>
          <w:b w:val="0"/>
          <w:color w:val="262626"/>
          <w:kern w:val="36"/>
          <w:sz w:val="22"/>
          <w:szCs w:val="22"/>
          <w:lang w:val="nb-NO"/>
        </w:rPr>
        <w:t>. https://www.cnn.com/2020/04/20/opinions/duterte-covid-19-philippines-repression-hartung/index.html.</w:t>
      </w:r>
    </w:p>
  </w:endnote>
  <w:endnote w:id="36">
    <w:p w14:paraId="5555A418" w14:textId="2F4BF562" w:rsidR="00B452EC" w:rsidRPr="00201303" w:rsidRDefault="00B452EC" w:rsidP="000C286D">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lang w:val="nb-NO"/>
        </w:rPr>
        <w:t xml:space="preserve"> Haugaard, Lisa. 2020. </w:t>
      </w:r>
      <w:r w:rsidRPr="00201303">
        <w:rPr>
          <w:rFonts w:ascii="Calibri" w:hAnsi="Calibri" w:cstheme="majorHAnsi"/>
          <w:sz w:val="22"/>
          <w:szCs w:val="22"/>
        </w:rPr>
        <w:t xml:space="preserve">“Repression in the Time of COVID-19.” Latin America Working Group (blog), April 22, 2020. https://www.lawg.org/honduras-repression-in-the-time-of-covid-19-2. </w:t>
      </w:r>
    </w:p>
  </w:endnote>
  <w:endnote w:id="37">
    <w:p w14:paraId="1DEB58BD" w14:textId="1C822555" w:rsidR="00B452EC" w:rsidRPr="00201303" w:rsidRDefault="00B452EC" w:rsidP="000C286D">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Kola, Olerawaju. 2020. “Nigeria: Commission claims 18 killed in virus lockdown.” Andalou Agency, April 4, 2020. https://www.aa.com.tr/en/africa/nigeria-commission-claims-18-killed-in-virus-lockdown/1806639.</w:t>
      </w:r>
    </w:p>
  </w:endnote>
  <w:endnote w:id="38">
    <w:p w14:paraId="68B812F7" w14:textId="477632A8" w:rsidR="00B452EC" w:rsidRPr="00201303" w:rsidRDefault="00B452EC" w:rsidP="000C286D">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Human Rights Watch. 2020. “India: COVID-19 Lockdown Puts Poor at Risk.” Human Rights Watch (blog), March 27, 2020. https://www.hrw.org/news/2020/03/27/india-covid-19-lockdown-puts-poor-risk.</w:t>
      </w:r>
    </w:p>
  </w:endnote>
  <w:endnote w:id="39">
    <w:p w14:paraId="78BC726E" w14:textId="73A62213" w:rsidR="00B452EC" w:rsidRPr="00201303" w:rsidRDefault="00B452EC" w:rsidP="000C286D">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New York Times. 2020. “Coronavirus Caseload Tops 1.6 Million, as Countries Greet Easter Weekend with Lockdowns.” </w:t>
      </w:r>
      <w:r w:rsidRPr="00201303">
        <w:rPr>
          <w:rFonts w:ascii="Calibri" w:hAnsi="Calibri" w:cstheme="majorHAnsi"/>
          <w:i/>
          <w:sz w:val="22"/>
          <w:szCs w:val="22"/>
        </w:rPr>
        <w:t>New York Times</w:t>
      </w:r>
      <w:r w:rsidRPr="00201303">
        <w:rPr>
          <w:rFonts w:ascii="Calibri" w:hAnsi="Calibri" w:cstheme="majorHAnsi"/>
          <w:sz w:val="22"/>
          <w:szCs w:val="22"/>
        </w:rPr>
        <w:t>, April 22, 2020. https://www.nytimes.com/2020/04/10/world/coronavirus-world-news-updates.html.</w:t>
      </w:r>
    </w:p>
  </w:endnote>
  <w:endnote w:id="40">
    <w:p w14:paraId="408DAA7D" w14:textId="7EF17485" w:rsidR="00B452EC" w:rsidRPr="00201303" w:rsidRDefault="00B452EC">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Schein, Lisa. 2020. “UN Official Says Coronavirus is Worsening Repression and Inequality.” </w:t>
      </w:r>
      <w:r w:rsidRPr="00201303">
        <w:rPr>
          <w:rFonts w:ascii="Calibri" w:hAnsi="Calibri" w:cstheme="majorHAnsi"/>
          <w:i/>
          <w:sz w:val="22"/>
          <w:szCs w:val="22"/>
        </w:rPr>
        <w:t>VOA News</w:t>
      </w:r>
      <w:r w:rsidRPr="00201303">
        <w:rPr>
          <w:rFonts w:ascii="Calibri" w:hAnsi="Calibri" w:cstheme="majorHAnsi"/>
          <w:sz w:val="22"/>
          <w:szCs w:val="22"/>
        </w:rPr>
        <w:t>, April 10, 2020. https://www.voanews.com/science-health/coronavirus-outbreak/un-official-says-coronavirus-worsening-repression-and.</w:t>
      </w:r>
    </w:p>
  </w:endnote>
  <w:endnote w:id="41">
    <w:p w14:paraId="1FB8444C" w14:textId="77777777" w:rsidR="00B452EC" w:rsidRPr="00201303" w:rsidRDefault="00B452EC" w:rsidP="000A0973">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Brelsford, Christa, Taylor Martin, Joe Hand, Luís M. A. Bettencourt. 2018. “Toward cities without slums: Topology and the spatial evolution of neighborhoods.” </w:t>
      </w:r>
      <w:r w:rsidRPr="00201303">
        <w:rPr>
          <w:rFonts w:ascii="Calibri" w:hAnsi="Calibri" w:cstheme="majorHAnsi"/>
          <w:i/>
          <w:sz w:val="22"/>
          <w:szCs w:val="22"/>
        </w:rPr>
        <w:t>Science Advances</w:t>
      </w:r>
      <w:r w:rsidRPr="00201303">
        <w:rPr>
          <w:rFonts w:ascii="Calibri" w:hAnsi="Calibri" w:cstheme="majorHAnsi"/>
          <w:sz w:val="22"/>
          <w:szCs w:val="22"/>
        </w:rPr>
        <w:t xml:space="preserve"> 4(8): eaar4644. </w:t>
      </w:r>
    </w:p>
  </w:endnote>
  <w:endnote w:id="42">
    <w:p w14:paraId="7B20D4AC" w14:textId="77777777" w:rsidR="00B452EC" w:rsidRPr="00201303" w:rsidRDefault="00B452EC" w:rsidP="000A0973">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Sisson, Patrick. 2018. “New study finds rent burden higher in segregated neighborhoods.” </w:t>
      </w:r>
      <w:r w:rsidRPr="00201303">
        <w:rPr>
          <w:rFonts w:ascii="Calibri" w:hAnsi="Calibri" w:cstheme="majorHAnsi"/>
          <w:i/>
          <w:sz w:val="22"/>
          <w:szCs w:val="22"/>
        </w:rPr>
        <w:t>Curbed</w:t>
      </w:r>
      <w:r w:rsidRPr="00201303">
        <w:rPr>
          <w:rFonts w:ascii="Calibri" w:hAnsi="Calibri" w:cstheme="majorHAnsi"/>
          <w:sz w:val="22"/>
          <w:szCs w:val="22"/>
        </w:rPr>
        <w:t>, May 24, 2018. https://www.curbed.com/2018/5/24/17390040/rent-discrimination-segregation-neighborhood-fair-housing-act.</w:t>
      </w:r>
    </w:p>
  </w:endnote>
  <w:endnote w:id="43">
    <w:p w14:paraId="358BCC1C" w14:textId="77777777" w:rsidR="00B452EC" w:rsidRPr="00201303" w:rsidRDefault="00B452EC" w:rsidP="000A0973">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The remaining </w:t>
      </w:r>
      <w:r w:rsidRPr="00201303">
        <w:rPr>
          <w:rFonts w:ascii="Calibri" w:hAnsi="Calibri" w:cstheme="majorHAnsi"/>
          <w:bCs/>
          <w:sz w:val="22"/>
          <w:szCs w:val="22"/>
        </w:rPr>
        <w:t>25 percent lived in neighborhoods classified as “high” or “low” income.</w:t>
      </w:r>
      <w:r w:rsidRPr="00201303">
        <w:rPr>
          <w:rFonts w:ascii="Calibri" w:hAnsi="Calibri" w:cstheme="majorHAnsi"/>
          <w:sz w:val="22"/>
          <w:szCs w:val="22"/>
        </w:rPr>
        <w:t xml:space="preserve"> Bischoff and Reardon, 32.</w:t>
      </w:r>
    </w:p>
  </w:endnote>
  <w:endnote w:id="44">
    <w:p w14:paraId="4F22314D" w14:textId="77777777" w:rsidR="00B452EC" w:rsidRPr="00201303" w:rsidRDefault="00B452EC" w:rsidP="000A0973">
      <w:pPr>
        <w:pStyle w:val="EndnoteText"/>
        <w:rPr>
          <w:rFonts w:ascii="Calibri" w:hAnsi="Calibri" w:cstheme="majorHAnsi"/>
          <w: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Zonta, Michelle. 2019. </w:t>
      </w:r>
      <w:r w:rsidRPr="00201303">
        <w:rPr>
          <w:rFonts w:ascii="Calibri" w:hAnsi="Calibri" w:cstheme="majorHAnsi"/>
          <w:i/>
          <w:sz w:val="22"/>
          <w:szCs w:val="22"/>
        </w:rPr>
        <w:t>Implications of the Racially Segmented Housing Market</w:t>
      </w:r>
    </w:p>
    <w:p w14:paraId="6DCA3CB9" w14:textId="751428D7" w:rsidR="00B452EC" w:rsidRPr="00201303" w:rsidRDefault="00B452EC" w:rsidP="000A0973">
      <w:pPr>
        <w:pStyle w:val="EndnoteText"/>
        <w:rPr>
          <w:rFonts w:ascii="Calibri" w:hAnsi="Calibri" w:cstheme="majorHAnsi"/>
          <w:sz w:val="22"/>
          <w:szCs w:val="22"/>
        </w:rPr>
      </w:pPr>
      <w:r w:rsidRPr="00201303">
        <w:rPr>
          <w:rFonts w:ascii="Calibri" w:hAnsi="Calibri" w:cstheme="majorHAnsi"/>
          <w:i/>
          <w:sz w:val="22"/>
          <w:szCs w:val="22"/>
        </w:rPr>
        <w:t>for African Americans’ Equity Building and the Enforcement of Fair Housing Policies</w:t>
      </w:r>
      <w:r w:rsidRPr="00201303">
        <w:rPr>
          <w:rFonts w:ascii="Calibri" w:hAnsi="Calibri" w:cstheme="majorHAnsi"/>
          <w:sz w:val="22"/>
          <w:szCs w:val="22"/>
        </w:rPr>
        <w:t>. Washington, DC: Center for American Progress; Bischoff and Reardon, 16.</w:t>
      </w:r>
    </w:p>
  </w:endnote>
  <w:endnote w:id="45">
    <w:p w14:paraId="488A34E0" w14:textId="77777777" w:rsidR="00B452EC" w:rsidRPr="00201303" w:rsidRDefault="00B452EC" w:rsidP="000A0973">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New York Times Editorial Board. 2020. “The Cities We Need.” </w:t>
      </w:r>
      <w:r w:rsidRPr="00201303">
        <w:rPr>
          <w:rFonts w:ascii="Calibri" w:hAnsi="Calibri" w:cstheme="majorHAnsi"/>
          <w:i/>
          <w:sz w:val="22"/>
          <w:szCs w:val="22"/>
        </w:rPr>
        <w:t>New York Times</w:t>
      </w:r>
      <w:r w:rsidRPr="00201303">
        <w:rPr>
          <w:rFonts w:ascii="Calibri" w:hAnsi="Calibri" w:cstheme="majorHAnsi"/>
          <w:sz w:val="22"/>
          <w:szCs w:val="22"/>
        </w:rPr>
        <w:t>, May 11, 2020. https://www.nytimes.com/2020/05/11/opinion/sunday/coronavirus-us-cities-inequality.html.</w:t>
      </w:r>
    </w:p>
  </w:endnote>
  <w:endnote w:id="46">
    <w:p w14:paraId="791B5FC6" w14:textId="77777777" w:rsidR="00B452EC" w:rsidRPr="00201303" w:rsidRDefault="00B452EC" w:rsidP="000A0973">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Rothwell, Jonathan and Douglas S. Massey. 2009. “The Effect of Density Zoning on Racial Segregation in U.S. Urban Areas.” </w:t>
      </w:r>
      <w:r w:rsidRPr="00201303">
        <w:rPr>
          <w:rFonts w:ascii="Calibri" w:hAnsi="Calibri" w:cstheme="majorHAnsi"/>
          <w:i/>
          <w:sz w:val="22"/>
          <w:szCs w:val="22"/>
        </w:rPr>
        <w:t xml:space="preserve">Urban Affairs Review </w:t>
      </w:r>
      <w:r w:rsidRPr="00201303">
        <w:rPr>
          <w:rFonts w:ascii="Calibri" w:hAnsi="Calibri" w:cstheme="majorHAnsi"/>
          <w:sz w:val="22"/>
          <w:szCs w:val="22"/>
        </w:rPr>
        <w:t>44(6): 779–806; Resseger, Matthew. 2013. “The Impact of Land Use Regulation on Racial Segregation: Evidence from Massachusetts Zoning Borders.” Harvard University.</w:t>
      </w:r>
    </w:p>
  </w:endnote>
  <w:endnote w:id="47">
    <w:p w14:paraId="2A361D13" w14:textId="77777777" w:rsidR="00B452EC" w:rsidRPr="00201303" w:rsidRDefault="00B452EC" w:rsidP="000A0973">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Bowen Matthew, Dayna, Edward Rodrigue, and Richard V. Reeves. 2016. “Time for justice: Tackling race inequalities in health and housing.” Brookings Institution (blog), October 19, 2016. https://www.brookings.edu/research/time-for-justice-tackling-race-inequalities-in-health-and-housing. </w:t>
      </w:r>
    </w:p>
  </w:endnote>
  <w:endnote w:id="48">
    <w:p w14:paraId="79063C56" w14:textId="77777777" w:rsidR="00B452EC" w:rsidRPr="00201303" w:rsidRDefault="00B452EC" w:rsidP="000A0973">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Hidayati, Isti, Claudia Yamu, and Wendy Tan. 2019. “The Emergence of Mobility Inequality in Greater Jakarta, Indonesia: A Socio-Spatial Analysis of Path Dependencies in Transport–Land Use Policies.” </w:t>
      </w:r>
      <w:r w:rsidRPr="00201303">
        <w:rPr>
          <w:rFonts w:ascii="Calibri" w:hAnsi="Calibri" w:cstheme="majorHAnsi"/>
          <w:i/>
          <w:sz w:val="22"/>
          <w:szCs w:val="22"/>
        </w:rPr>
        <w:t>Sustainability</w:t>
      </w:r>
      <w:r w:rsidRPr="00201303">
        <w:rPr>
          <w:rFonts w:ascii="Calibri" w:hAnsi="Calibri" w:cstheme="majorHAnsi"/>
          <w:sz w:val="22"/>
          <w:szCs w:val="22"/>
        </w:rPr>
        <w:t xml:space="preserve"> 11(18): 5115.</w:t>
      </w:r>
    </w:p>
  </w:endnote>
  <w:endnote w:id="49">
    <w:p w14:paraId="7F45B8A8" w14:textId="77777777" w:rsidR="00B452EC" w:rsidRPr="00201303" w:rsidRDefault="00B452EC" w:rsidP="000A0973">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Nel, Verna. 2015. “Spluma, Zoning and Effective Land Use Management in South Africa.” </w:t>
      </w:r>
      <w:r w:rsidRPr="00201303">
        <w:rPr>
          <w:rFonts w:ascii="Calibri" w:hAnsi="Calibri" w:cstheme="majorHAnsi"/>
          <w:i/>
          <w:sz w:val="22"/>
          <w:szCs w:val="22"/>
        </w:rPr>
        <w:t>Urban Forum</w:t>
      </w:r>
      <w:r w:rsidRPr="00201303">
        <w:rPr>
          <w:rFonts w:ascii="Calibri" w:hAnsi="Calibri" w:cstheme="majorHAnsi"/>
          <w:sz w:val="22"/>
          <w:szCs w:val="22"/>
        </w:rPr>
        <w:t xml:space="preserve"> 27(1):79–92.</w:t>
      </w:r>
    </w:p>
  </w:endnote>
  <w:endnote w:id="50">
    <w:p w14:paraId="30CA0A54" w14:textId="77777777" w:rsidR="00B452EC" w:rsidRPr="00201303" w:rsidRDefault="00B452EC" w:rsidP="000A0973">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New York Times Editorial Board, May 11, 2020. </w:t>
      </w:r>
    </w:p>
  </w:endnote>
  <w:endnote w:id="51">
    <w:p w14:paraId="51FB17C0" w14:textId="77777777" w:rsidR="00B452EC" w:rsidRPr="00201303" w:rsidRDefault="00B452EC" w:rsidP="000A0973">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Bilal, Usama, Marcio Alazraqui, Waleska T. Caiaffa, Nancy Lopez-Olmedo, Kevin Martinez-Folgar, J. Jaime Miranda, Daniel A Rodriguez, Alejandra Vives, and Ana V Diez-Roux. 2019. “Inequalities in life expectancy in six large Latin American cities from the SALURBAL study: an ecological analysis.” </w:t>
      </w:r>
      <w:r w:rsidRPr="00201303">
        <w:rPr>
          <w:rFonts w:ascii="Calibri" w:hAnsi="Calibri" w:cstheme="majorHAnsi"/>
          <w:i/>
          <w:sz w:val="22"/>
          <w:szCs w:val="22"/>
        </w:rPr>
        <w:t>Lancet Planet Health</w:t>
      </w:r>
      <w:r w:rsidRPr="00201303">
        <w:rPr>
          <w:rFonts w:ascii="Calibri" w:hAnsi="Calibri" w:cstheme="majorHAnsi"/>
          <w:sz w:val="22"/>
          <w:szCs w:val="22"/>
        </w:rPr>
        <w:t xml:space="preserve"> 3(12): E503-E510, DOI: https://doi.org/10.1016/S2542-5196(19)30235-9.</w:t>
      </w:r>
    </w:p>
  </w:endnote>
  <w:endnote w:id="52">
    <w:p w14:paraId="28CAF56C" w14:textId="77777777" w:rsidR="00B452EC" w:rsidRPr="00201303" w:rsidRDefault="00B452EC" w:rsidP="000A0973">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Acevedo-Garcia, Dolores. 2000. “Residential segregation and the epidemiology of infectious diseases.” </w:t>
      </w:r>
      <w:r w:rsidRPr="00201303">
        <w:rPr>
          <w:rFonts w:ascii="Calibri" w:hAnsi="Calibri" w:cstheme="majorHAnsi"/>
          <w:i/>
          <w:sz w:val="22"/>
          <w:szCs w:val="22"/>
        </w:rPr>
        <w:t>Social Science &amp; Medicine</w:t>
      </w:r>
      <w:r w:rsidRPr="00201303">
        <w:rPr>
          <w:rFonts w:ascii="Calibri" w:hAnsi="Calibri" w:cstheme="majorHAnsi"/>
          <w:sz w:val="22"/>
          <w:szCs w:val="22"/>
        </w:rPr>
        <w:t xml:space="preserve"> 51:1143 - 1161.</w:t>
      </w:r>
    </w:p>
  </w:endnote>
  <w:endnote w:id="53">
    <w:p w14:paraId="0D35ED74" w14:textId="77777777" w:rsidR="00B452EC" w:rsidRPr="00201303" w:rsidRDefault="00B452EC" w:rsidP="000A0973">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NYU Furman Center. “COVID-19 Cases in New York City, a Neighborhood-Level Analysis.” NYU Furman Center (blog), April 10, 2020. https://furmancenter.org/thestoop/entry/covid-19-cases-in-new-york-city-a-neighborhood-level-analysis.</w:t>
      </w:r>
    </w:p>
  </w:endnote>
  <w:endnote w:id="54">
    <w:p w14:paraId="68E33DF9" w14:textId="77777777" w:rsidR="00B452EC" w:rsidRPr="00201303" w:rsidRDefault="00B452EC" w:rsidP="000A0973">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Ko, Albert, Mitermayer Galvào Reis, Cibele M. Ribeiro Dourado, Warren D. Johnson, Jr. and Lee W. Riley. 1999. “Urban epidemic of severe leptospirosis in Brazil.” </w:t>
      </w:r>
      <w:r w:rsidRPr="00201303">
        <w:rPr>
          <w:rFonts w:ascii="Calibri" w:hAnsi="Calibri" w:cstheme="majorHAnsi"/>
          <w:i/>
          <w:sz w:val="22"/>
          <w:szCs w:val="22"/>
        </w:rPr>
        <w:t>Lancet</w:t>
      </w:r>
      <w:r w:rsidRPr="00201303">
        <w:rPr>
          <w:rFonts w:ascii="Calibri" w:hAnsi="Calibri" w:cstheme="majorHAnsi"/>
          <w:sz w:val="22"/>
          <w:szCs w:val="22"/>
        </w:rPr>
        <w:t xml:space="preserve"> 354(9181): 820-825.</w:t>
      </w:r>
    </w:p>
  </w:endnote>
  <w:endnote w:id="55">
    <w:p w14:paraId="32C66558" w14:textId="1D1A371E" w:rsidR="00B452EC" w:rsidRPr="00201303" w:rsidRDefault="00B452EC" w:rsidP="00DC2480">
      <w:pPr>
        <w:rPr>
          <w:rFonts w:ascii="Calibri" w:eastAsia="Times New Roman"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Joint Center for Housing Studies. 2011. “Renter Demographics.” Harvard JCHS. https://www.jchs.harvard.edu/sites/default/files/ahr2011-3-demographics.pdf; Choi, Jung Hyun, Laurie Goodman, and Jun Zhu. 2020. “We Must Act Quickly to Protect Millions of Vulnerable Renters.” Urban Institute (blog), March 23, 2020. </w:t>
      </w:r>
      <w:r w:rsidRPr="00201303">
        <w:rPr>
          <w:rFonts w:ascii="Calibri" w:eastAsia="Times New Roman" w:hAnsi="Calibri" w:cstheme="majorHAnsi"/>
          <w:sz w:val="22"/>
          <w:szCs w:val="22"/>
        </w:rPr>
        <w:t>https://www.urban.org/urban-wire/we-must-act-quickly-protect-millions-vulnerable-renters.</w:t>
      </w:r>
    </w:p>
  </w:endnote>
  <w:endnote w:id="56">
    <w:p w14:paraId="1F53B86A" w14:textId="11C1329F" w:rsidR="00B452EC" w:rsidRPr="00201303" w:rsidRDefault="00B452EC" w:rsidP="009A4238">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Larimore, Jeff and Jenny Schuetz. 2017. "Assessing the Severity of Rent Burden on Low-Income Families," FEDS Notes. Washington: Board of Governors of the Federal Reserve System, December 22, 2017, https://doi.org/10.17016/2380-7172.2111.</w:t>
      </w:r>
    </w:p>
  </w:endnote>
  <w:endnote w:id="57">
    <w:p w14:paraId="6D776BFA" w14:textId="2B182A86" w:rsidR="00B452EC" w:rsidRPr="00201303" w:rsidRDefault="00B452EC">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Kneebone, Elizabeth and Cecile Murray. 2020. “Estimating COVID-19’s Near-Term Impact on Renters.” Terner Center (blog), April 24, 2020. https://ternercenter.berkeley.edu/blog/estimating-covid-19-impact-renters.</w:t>
      </w:r>
    </w:p>
  </w:endnote>
  <w:endnote w:id="58">
    <w:p w14:paraId="2B565D1E" w14:textId="384093AC" w:rsidR="00B452EC" w:rsidRPr="00201303" w:rsidRDefault="00B452EC" w:rsidP="00EB3C5C">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Cunningham, Mary K. 2020. “When People Can’t Pay Their Rent, What Comes Next?” Urban Institute (blog), May 5, 2020. https://www.urban.org/urban-wire/when-people-cant-pay-their-rent-what-comes-next.</w:t>
      </w:r>
    </w:p>
  </w:endnote>
  <w:endnote w:id="59">
    <w:p w14:paraId="4339B263" w14:textId="76E4706E" w:rsidR="00B452EC" w:rsidRPr="00201303" w:rsidRDefault="00B452EC" w:rsidP="00EB3C5C">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Harrisberg, Kim. 2020. “Evictions, power cuts heighten South Africa housing crisis amid lockdown.” Reuters, April 24, 2020. https://www.reuters.com/article/us-health-coronavirus-safrica-homes-feat/evictions-power-cuts-heighten-south-africa-housing-crisis-amid-lockdown-idUSKCN22615J.</w:t>
      </w:r>
    </w:p>
  </w:endnote>
  <w:endnote w:id="60">
    <w:p w14:paraId="177D644C" w14:textId="276CAB62" w:rsidR="00B452EC" w:rsidRPr="00201303" w:rsidRDefault="00B452EC" w:rsidP="00EB3C5C">
      <w:pPr>
        <w:pStyle w:val="EndnoteText"/>
        <w:rPr>
          <w:rFonts w:ascii="Calibri" w:hAnsi="Calibri" w:cstheme="majorHAnsi"/>
          <w:sz w:val="22"/>
          <w:szCs w:val="22"/>
          <w:lang w:val="nb-NO"/>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Jakarta Post. 2020. “'Why are we being treated like this?': Nurses handling COVID-19 evicted as landlord fears infection.” </w:t>
      </w:r>
      <w:r w:rsidRPr="00201303">
        <w:rPr>
          <w:rFonts w:ascii="Calibri" w:hAnsi="Calibri" w:cstheme="majorHAnsi"/>
          <w:i/>
          <w:sz w:val="22"/>
          <w:szCs w:val="22"/>
          <w:lang w:val="nb-NO"/>
        </w:rPr>
        <w:t>Jakarta Post</w:t>
      </w:r>
      <w:r w:rsidRPr="00201303">
        <w:rPr>
          <w:rFonts w:ascii="Calibri" w:hAnsi="Calibri" w:cstheme="majorHAnsi"/>
          <w:sz w:val="22"/>
          <w:szCs w:val="22"/>
          <w:lang w:val="nb-NO"/>
        </w:rPr>
        <w:t>, April 28, 2020. https://www.thejakartapost.com/news/2020/04/28/why-are-we-being-treated-like-this-nurses-handling-covid-19-evicted-as-landlord-fears-infection.html.</w:t>
      </w:r>
    </w:p>
  </w:endnote>
  <w:endnote w:id="61">
    <w:p w14:paraId="407D7367" w14:textId="5D89CE08" w:rsidR="00B452EC" w:rsidRPr="00201303" w:rsidRDefault="00B452EC" w:rsidP="00EB3C5C">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Yeung, Jessie and Swati Gupta. 2020. “Doctors evicted from their homes in India as fear spreads amid coronavirus lockdown.” </w:t>
      </w:r>
      <w:r w:rsidRPr="00201303">
        <w:rPr>
          <w:rFonts w:ascii="Calibri" w:hAnsi="Calibri" w:cstheme="majorHAnsi"/>
          <w:i/>
          <w:sz w:val="22"/>
          <w:szCs w:val="22"/>
        </w:rPr>
        <w:t>CNN</w:t>
      </w:r>
      <w:r w:rsidRPr="00201303">
        <w:rPr>
          <w:rFonts w:ascii="Calibri" w:hAnsi="Calibri" w:cstheme="majorHAnsi"/>
          <w:sz w:val="22"/>
          <w:szCs w:val="22"/>
        </w:rPr>
        <w:t>, March 25, 2020. https://www.cnn.com/2020/03/25/asia/india-coronavirus-doctors-discrimination-intl-hnk/index.html; Villarraga, Herbert, Camilo Cohecha and Andres Rojas. 2020 “'I lost control and started crying': Colombian doctor evicted as neighbors fear COVID-19.” Reuters, April 24, 2020. https://www.reuters.com/article/us-health-coronavirus-colombia-doctor/i-lost-control-and-started-crying-colombian-doctor-evicted-as-neighbors-fear-covid-19-idUSKCN2263BU.</w:t>
      </w:r>
    </w:p>
  </w:endnote>
  <w:endnote w:id="62">
    <w:p w14:paraId="155AF61C" w14:textId="77777777" w:rsidR="00B452EC" w:rsidRPr="00201303" w:rsidRDefault="00B452EC" w:rsidP="00BB171A">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Riley, Lee W., Eva Raphael and Robert Snyder. 2020. “</w:t>
      </w:r>
    </w:p>
    <w:p w14:paraId="797DEDEB" w14:textId="2C66E889" w:rsidR="00B452EC" w:rsidRPr="00201303" w:rsidRDefault="00B452EC" w:rsidP="00BB171A">
      <w:pPr>
        <w:pStyle w:val="EndnoteText"/>
        <w:rPr>
          <w:rFonts w:ascii="Calibri" w:hAnsi="Calibri" w:cstheme="majorHAnsi"/>
          <w:sz w:val="22"/>
          <w:szCs w:val="22"/>
        </w:rPr>
      </w:pPr>
      <w:r w:rsidRPr="00201303">
        <w:rPr>
          <w:rFonts w:ascii="Calibri" w:hAnsi="Calibri" w:cstheme="majorHAnsi"/>
          <w:sz w:val="22"/>
          <w:szCs w:val="22"/>
        </w:rPr>
        <w:t xml:space="preserve">A Billion People Live in Slums. Can They Survive the Virus?” </w:t>
      </w:r>
      <w:r w:rsidRPr="00201303">
        <w:rPr>
          <w:rFonts w:ascii="Calibri" w:hAnsi="Calibri" w:cstheme="majorHAnsi"/>
          <w:i/>
          <w:sz w:val="22"/>
          <w:szCs w:val="22"/>
        </w:rPr>
        <w:t>New York Times</w:t>
      </w:r>
      <w:r w:rsidRPr="00201303">
        <w:rPr>
          <w:rFonts w:ascii="Calibri" w:hAnsi="Calibri" w:cstheme="majorHAnsi"/>
          <w:sz w:val="22"/>
          <w:szCs w:val="22"/>
        </w:rPr>
        <w:t>, April 8, 2020.</w:t>
      </w:r>
    </w:p>
  </w:endnote>
  <w:endnote w:id="63">
    <w:p w14:paraId="5371AE29" w14:textId="1A0B0763" w:rsidR="00B452EC" w:rsidRPr="00201303" w:rsidRDefault="00B452EC">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Du, Jillian, Robin King, and Radha Chanchani. 2020. “Tackling Inequality in Cities is Essential for Fighting COVID-19.” World Resources Institute, April 14, 2020.</w:t>
      </w:r>
    </w:p>
  </w:endnote>
  <w:endnote w:id="64">
    <w:p w14:paraId="136829A8" w14:textId="03AFC886" w:rsidR="00B452EC" w:rsidRPr="00201303" w:rsidRDefault="00B452EC" w:rsidP="00C3639C">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Parkin, Benjamin and Andrea Rodrigues. 2020. “India’s biggest slum tests Modi’s coronavirus response.” </w:t>
      </w:r>
      <w:r w:rsidRPr="00201303">
        <w:rPr>
          <w:rFonts w:ascii="Calibri" w:hAnsi="Calibri" w:cstheme="majorHAnsi"/>
          <w:i/>
          <w:sz w:val="22"/>
          <w:szCs w:val="22"/>
        </w:rPr>
        <w:t>Financial Times</w:t>
      </w:r>
      <w:r w:rsidRPr="00201303">
        <w:rPr>
          <w:rFonts w:ascii="Calibri" w:hAnsi="Calibri" w:cstheme="majorHAnsi"/>
          <w:sz w:val="22"/>
          <w:szCs w:val="22"/>
        </w:rPr>
        <w:t>, April 23, 2020.</w:t>
      </w:r>
    </w:p>
  </w:endnote>
  <w:endnote w:id="65">
    <w:p w14:paraId="505DC747" w14:textId="5E2C3B4A" w:rsidR="00B452EC" w:rsidRPr="00201303" w:rsidRDefault="00B452EC">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Satterthwaite, David, Victoria A. Beard, Diana Mitlin and Jillian Du. 2019. </w:t>
      </w:r>
      <w:r w:rsidRPr="00201303">
        <w:rPr>
          <w:rFonts w:ascii="Calibri" w:hAnsi="Calibri" w:cstheme="majorHAnsi"/>
          <w:i/>
          <w:sz w:val="22"/>
          <w:szCs w:val="22"/>
        </w:rPr>
        <w:t>Untreated and Unsafe: Solving the Urban Sanitation Crisis in the Global South</w:t>
      </w:r>
      <w:r w:rsidRPr="00201303">
        <w:rPr>
          <w:rFonts w:ascii="Calibri" w:hAnsi="Calibri" w:cstheme="majorHAnsi"/>
          <w:sz w:val="22"/>
          <w:szCs w:val="22"/>
        </w:rPr>
        <w:t>. World Resources Institute. https://www.wri.org/wri-citiesforall/publication/untreated-and-unsafe.</w:t>
      </w:r>
    </w:p>
  </w:endnote>
  <w:endnote w:id="66">
    <w:p w14:paraId="65D67341" w14:textId="1EC6C23E" w:rsidR="00B452EC" w:rsidRPr="00201303" w:rsidRDefault="00B452EC">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Mitlin, Diana, Victoria A. Beard, David Satterthwaite and Jillian Du. 2019. </w:t>
      </w:r>
      <w:r w:rsidRPr="00201303">
        <w:rPr>
          <w:rFonts w:ascii="Calibri" w:hAnsi="Calibri" w:cstheme="majorHAnsi"/>
          <w:i/>
          <w:sz w:val="22"/>
          <w:szCs w:val="22"/>
        </w:rPr>
        <w:t>Unaffordable and Undrinkable: Rethinking Urban Water Access in the Global South</w:t>
      </w:r>
      <w:r w:rsidRPr="00201303">
        <w:rPr>
          <w:rFonts w:ascii="Calibri" w:hAnsi="Calibri" w:cstheme="majorHAnsi"/>
          <w:sz w:val="22"/>
          <w:szCs w:val="22"/>
        </w:rPr>
        <w:t>. World Resources Institute. https://www.wri.org/wri-citiesforall/publication/unaffordable-and-undrinkable-rethinking-urban-water-access-global-south.</w:t>
      </w:r>
    </w:p>
  </w:endnote>
  <w:endnote w:id="67">
    <w:p w14:paraId="37303229" w14:textId="5325EAB8" w:rsidR="00B452EC" w:rsidRPr="00201303" w:rsidRDefault="00B452EC" w:rsidP="004171CE">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Gibson, Lesley and David Rush. 2020. “Novel Coronavirus in Cape Town Informal Settlements: Feasibility of Using Informal Dwelling Outlines to Identify High Risk Areas for COVID-19 Transmission From A Social Distancing Perspective.” </w:t>
      </w:r>
      <w:r w:rsidRPr="00201303">
        <w:rPr>
          <w:rFonts w:ascii="Calibri" w:hAnsi="Calibri" w:cstheme="majorHAnsi"/>
          <w:i/>
          <w:sz w:val="22"/>
          <w:szCs w:val="22"/>
        </w:rPr>
        <w:t xml:space="preserve">JMIR Public Health Surveillance </w:t>
      </w:r>
      <w:r w:rsidRPr="00201303">
        <w:rPr>
          <w:rFonts w:ascii="Calibri" w:hAnsi="Calibri" w:cstheme="majorHAnsi"/>
          <w:sz w:val="22"/>
          <w:szCs w:val="22"/>
        </w:rPr>
        <w:t>6(2):e18844.</w:t>
      </w:r>
    </w:p>
  </w:endnote>
  <w:endnote w:id="68">
    <w:p w14:paraId="3A8DAB6F" w14:textId="6C89717C" w:rsidR="00B452EC" w:rsidRPr="00201303" w:rsidRDefault="00B452EC">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Austrian, Karen, Jessie Pinchoff, James B. Tidwell, Corinne White, Timothy Abuya, Beth Kangwana, Rhoune Ochako, John Wanyungu, Eva Muluve, Faith Mbushi, Daniel Mwanga, Mercy Nzioki, and Thoai D Ngo. 2020. “COVID-19 related knowledge, attitudes, practices and needs of households in informal settlements in Nairobi.” SSRN Lancet Pre-print, April 23, 2020. https://papers.ssrn.com/sol3/papers.cfm?abstract_id=3576785.</w:t>
      </w:r>
    </w:p>
  </w:endnote>
  <w:endnote w:id="69">
    <w:p w14:paraId="20D10D12" w14:textId="7C1A8444" w:rsidR="00B452EC" w:rsidRPr="00201303" w:rsidRDefault="00B452EC" w:rsidP="00C3639C">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UN-Habitat. 2019. </w:t>
      </w:r>
      <w:r w:rsidRPr="00201303">
        <w:rPr>
          <w:rFonts w:ascii="Calibri" w:hAnsi="Calibri" w:cstheme="majorHAnsi"/>
          <w:i/>
          <w:sz w:val="22"/>
          <w:szCs w:val="22"/>
        </w:rPr>
        <w:t xml:space="preserve">Kenya Habitat Country Programme Document (2018-2021). </w:t>
      </w:r>
      <w:r w:rsidRPr="00201303">
        <w:rPr>
          <w:rFonts w:ascii="Calibri" w:hAnsi="Calibri" w:cstheme="majorHAnsi"/>
          <w:sz w:val="22"/>
          <w:szCs w:val="22"/>
        </w:rPr>
        <w:t>Nairobi: UN-Habitat.</w:t>
      </w:r>
    </w:p>
  </w:endnote>
  <w:endnote w:id="70">
    <w:p w14:paraId="5412E369" w14:textId="7C74D799" w:rsidR="00B452EC" w:rsidRPr="00201303" w:rsidRDefault="00B452EC" w:rsidP="00EA3348">
      <w:pPr>
        <w:rPr>
          <w:rFonts w:ascii="Calibri" w:eastAsia="Times New Roman"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All India Council of Trade Unions. </w:t>
      </w:r>
      <w:r w:rsidRPr="00201303">
        <w:rPr>
          <w:rFonts w:ascii="Calibri" w:hAnsi="Calibri" w:cstheme="majorHAnsi"/>
          <w:i/>
          <w:sz w:val="22"/>
          <w:szCs w:val="22"/>
        </w:rPr>
        <w:t>Coping with COVID-19 Pandemic.</w:t>
      </w:r>
      <w:r w:rsidRPr="00201303">
        <w:rPr>
          <w:rFonts w:ascii="Calibri" w:hAnsi="Calibri" w:cstheme="majorHAnsi"/>
          <w:sz w:val="22"/>
          <w:szCs w:val="22"/>
        </w:rPr>
        <w:t xml:space="preserve"> All India Council of Trade Unions, March 23, 2020. https://bengaluru.citizenmatters.in/wp-content/uploads/sites/14/2020/03/TobeShared_State-of-Workers_Corona-pandemic.pdf.</w:t>
      </w:r>
    </w:p>
  </w:endnote>
  <w:endnote w:id="71">
    <w:p w14:paraId="4E63428D" w14:textId="3448A2AC" w:rsidR="00B452EC" w:rsidRPr="00201303" w:rsidRDefault="00B452EC">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Hasan, Arif. 2020. “Karachi, informal settlements and COVID-19.” International Institute for Environment and Development (blog), May 6, 2020. https://www.iied.org/karachi-informal-settlements-covid-19.</w:t>
      </w:r>
    </w:p>
  </w:endnote>
  <w:endnote w:id="72">
    <w:p w14:paraId="7465EC8B" w14:textId="3A7202A4" w:rsidR="00B452EC" w:rsidRPr="00201303" w:rsidRDefault="00B452EC">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Hasan, 2020.</w:t>
      </w:r>
    </w:p>
  </w:endnote>
  <w:endnote w:id="73">
    <w:p w14:paraId="0B472AE5" w14:textId="77777777" w:rsidR="00B452EC" w:rsidRPr="00201303" w:rsidRDefault="00B452EC" w:rsidP="00795A3C">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Harrisberg. April 24, 2020.</w:t>
      </w:r>
    </w:p>
  </w:endnote>
  <w:endnote w:id="74">
    <w:p w14:paraId="3E543FA4" w14:textId="4A7E4240" w:rsidR="00B452EC" w:rsidRPr="00201303" w:rsidRDefault="00B452EC" w:rsidP="00F73F2A">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Nyoka, Nation. 2020. “South Africa: Municipalities Defy COVID-19 Eviction Moratorium.” </w:t>
      </w:r>
      <w:r w:rsidRPr="00201303">
        <w:rPr>
          <w:rFonts w:ascii="Calibri" w:hAnsi="Calibri" w:cstheme="majorHAnsi"/>
          <w:i/>
          <w:sz w:val="22"/>
          <w:szCs w:val="22"/>
        </w:rPr>
        <w:t>AllAfrica.com</w:t>
      </w:r>
      <w:r w:rsidRPr="00201303">
        <w:rPr>
          <w:rFonts w:ascii="Calibri" w:hAnsi="Calibri" w:cstheme="majorHAnsi"/>
          <w:sz w:val="22"/>
          <w:szCs w:val="22"/>
        </w:rPr>
        <w:t>, April 7, 2020. https://allafrica.com/stories/202004080626.html.</w:t>
      </w:r>
    </w:p>
  </w:endnote>
  <w:endnote w:id="75">
    <w:p w14:paraId="444542B2" w14:textId="7AD7B16D" w:rsidR="00B452EC" w:rsidRPr="00201303" w:rsidRDefault="00B452EC" w:rsidP="00795A3C">
      <w:pPr>
        <w:rPr>
          <w:rFonts w:ascii="Calibri" w:eastAsia="Times New Roman"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Amnesty International. 2020. “Ethiopia: Forced evictions in Addis Ababa render jobless workers homeless amid COVID-19.” Amnesty International (blog), April 29, 2020. </w:t>
      </w:r>
      <w:r w:rsidRPr="00201303">
        <w:rPr>
          <w:rFonts w:ascii="Calibri" w:eastAsia="Times New Roman" w:hAnsi="Calibri" w:cstheme="majorHAnsi"/>
          <w:sz w:val="22"/>
          <w:szCs w:val="22"/>
        </w:rPr>
        <w:t xml:space="preserve">https://www.amnesty.org/en/latest/news/2020/04/ethiopia-forced-evictions-in-addis-ababa-render-jobless-workers-homeless-amid-covid19. </w:t>
      </w:r>
    </w:p>
  </w:endnote>
  <w:endnote w:id="76">
    <w:p w14:paraId="11934A1A" w14:textId="1B8A6E1A" w:rsidR="00B452EC" w:rsidRPr="00201303" w:rsidRDefault="00B452EC" w:rsidP="002179BE">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Ayenew, Birhanu, Meseret Yitayew, and Digvijay Pandey. 2020. “Challenges and opportunities to tackle COVID-19 spread in Ethiopia.” </w:t>
      </w:r>
      <w:r w:rsidRPr="00201303">
        <w:rPr>
          <w:rFonts w:ascii="Calibri" w:hAnsi="Calibri" w:cstheme="majorHAnsi"/>
          <w:i/>
          <w:sz w:val="22"/>
          <w:szCs w:val="22"/>
        </w:rPr>
        <w:t xml:space="preserve">Journal of PeerScientist </w:t>
      </w:r>
      <w:r w:rsidRPr="00201303">
        <w:rPr>
          <w:rFonts w:ascii="Calibri" w:hAnsi="Calibri" w:cstheme="majorHAnsi"/>
          <w:sz w:val="22"/>
          <w:szCs w:val="22"/>
        </w:rPr>
        <w:t>2(2):e1000014.</w:t>
      </w:r>
    </w:p>
  </w:endnote>
  <w:endnote w:id="77">
    <w:p w14:paraId="7E83FA2B" w14:textId="33DEE92F" w:rsidR="00B452EC" w:rsidRPr="00201303" w:rsidRDefault="00B452EC">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Chaime, Joseph. 2017. “As Cities Grow, So Do the Numbers of Homeless.” </w:t>
      </w:r>
      <w:r w:rsidRPr="00201303">
        <w:rPr>
          <w:rFonts w:ascii="Calibri" w:hAnsi="Calibri" w:cstheme="majorHAnsi"/>
          <w:i/>
          <w:sz w:val="22"/>
          <w:szCs w:val="22"/>
        </w:rPr>
        <w:t>YaleGlobal Online</w:t>
      </w:r>
      <w:r w:rsidRPr="00201303">
        <w:rPr>
          <w:rFonts w:ascii="Calibri" w:hAnsi="Calibri" w:cstheme="majorHAnsi"/>
          <w:sz w:val="22"/>
          <w:szCs w:val="22"/>
        </w:rPr>
        <w:t xml:space="preserve"> (blog), July 13, 2017. https://yaleglobal.yale.edu/content/cities-grow-so-do-numbers-homeless.</w:t>
      </w:r>
    </w:p>
  </w:endnote>
  <w:endnote w:id="78">
    <w:p w14:paraId="51EB2BC0" w14:textId="30953286" w:rsidR="00B452EC" w:rsidRPr="00201303" w:rsidRDefault="00B452EC" w:rsidP="00795A3C">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Povoledo, Elisabetta. 2020. “Rome’s Homeless Don’t Have the Luxury of Staying Home.” </w:t>
      </w:r>
      <w:r w:rsidRPr="00201303">
        <w:rPr>
          <w:rFonts w:ascii="Calibri" w:hAnsi="Calibri" w:cstheme="majorHAnsi"/>
          <w:i/>
          <w:sz w:val="22"/>
          <w:szCs w:val="22"/>
        </w:rPr>
        <w:t>New York Times</w:t>
      </w:r>
      <w:r w:rsidRPr="00201303">
        <w:rPr>
          <w:rFonts w:ascii="Calibri" w:hAnsi="Calibri" w:cstheme="majorHAnsi"/>
          <w:sz w:val="22"/>
          <w:szCs w:val="22"/>
        </w:rPr>
        <w:t>, March 24, 2020. https://www.nytimes.com/2020/03/24/world/europe/italy-coronavirus-homeless.html.</w:t>
      </w:r>
    </w:p>
  </w:endnote>
  <w:endnote w:id="79">
    <w:p w14:paraId="1AB1959F" w14:textId="5326AFC4" w:rsidR="00B452EC" w:rsidRPr="00201303" w:rsidRDefault="00B452EC">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Schjoedt, Rasmus. 2019. </w:t>
      </w:r>
      <w:r w:rsidRPr="00201303">
        <w:rPr>
          <w:rFonts w:ascii="Calibri" w:hAnsi="Calibri" w:cstheme="majorHAnsi"/>
          <w:i/>
          <w:sz w:val="22"/>
          <w:szCs w:val="22"/>
        </w:rPr>
        <w:t>Situation and Access to Services of People with Disabilities and Homeless People in Two Sub-Cities of Addis Ababa</w:t>
      </w:r>
      <w:r w:rsidRPr="00201303">
        <w:rPr>
          <w:rFonts w:ascii="Calibri" w:hAnsi="Calibri" w:cstheme="majorHAnsi"/>
          <w:sz w:val="22"/>
          <w:szCs w:val="22"/>
        </w:rPr>
        <w:t xml:space="preserve">. UNICEF, MOLSA and Development Pathways. </w:t>
      </w:r>
    </w:p>
  </w:endnote>
  <w:endnote w:id="80">
    <w:p w14:paraId="10F29CDD" w14:textId="55CAE9A7" w:rsidR="00B452EC" w:rsidRPr="00201303" w:rsidRDefault="00B452EC">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Abi-Habib, Maria and Sameer Yasir. 2020. “India’s Coronavirus Lockdown Leaves Vast Numbers Stranded and Hungry.” </w:t>
      </w:r>
      <w:r w:rsidRPr="00201303">
        <w:rPr>
          <w:rFonts w:ascii="Calibri" w:hAnsi="Calibri" w:cstheme="majorHAnsi"/>
          <w:i/>
          <w:sz w:val="22"/>
          <w:szCs w:val="22"/>
        </w:rPr>
        <w:t>New York Times</w:t>
      </w:r>
      <w:r w:rsidRPr="00201303">
        <w:rPr>
          <w:rFonts w:ascii="Calibri" w:hAnsi="Calibri" w:cstheme="majorHAnsi"/>
          <w:sz w:val="22"/>
          <w:szCs w:val="22"/>
        </w:rPr>
        <w:t>, March 29, 2020. https://www.nytimes.com/2020/03/29/world/asia/coronavirus-india-migrants.html.</w:t>
      </w:r>
    </w:p>
  </w:endnote>
  <w:endnote w:id="81">
    <w:p w14:paraId="71E0DF57" w14:textId="77777777" w:rsidR="00B452EC" w:rsidRPr="00201303" w:rsidRDefault="00B452EC" w:rsidP="00121D57">
      <w:pPr>
        <w:pStyle w:val="EndnoteText"/>
        <w:rPr>
          <w:rFonts w:ascii="Calibri" w:hAnsi="Calibri" w:cstheme="majorHAnsi"/>
          <w:sz w:val="22"/>
          <w:szCs w:val="22"/>
          <w:lang w:val="nb-NO"/>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U.S. Department of Housing and Urban Development (HUD). 2020. “HUD 2019 Continuum of Care Homeless Assistance Programs Homeless Populations and Subpopulations.” </w:t>
      </w:r>
      <w:r w:rsidRPr="00201303">
        <w:rPr>
          <w:rFonts w:ascii="Calibri" w:hAnsi="Calibri" w:cstheme="majorHAnsi"/>
          <w:sz w:val="22"/>
          <w:szCs w:val="22"/>
          <w:lang w:val="nb-NO"/>
        </w:rPr>
        <w:t>HUD. https://files.hudexchange.info/reports/published/CoC_PopSub_NatlTerrDC_2019.pdf.</w:t>
      </w:r>
    </w:p>
  </w:endnote>
  <w:endnote w:id="82">
    <w:p w14:paraId="5AE500D1" w14:textId="77777777" w:rsidR="00B452EC" w:rsidRPr="00201303" w:rsidRDefault="00B452EC" w:rsidP="00121D57">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Culhane, Dennis, Metraux, Stephen, Byrne, Thomas, Stino, Magdi, and Bainbridge, Jay. 2013. “The age structure of contemporary homelessness: Evidence and implications for public policy.” </w:t>
      </w:r>
      <w:r w:rsidRPr="00201303">
        <w:rPr>
          <w:rFonts w:ascii="Calibri" w:hAnsi="Calibri" w:cstheme="majorHAnsi"/>
          <w:i/>
          <w:sz w:val="22"/>
          <w:szCs w:val="22"/>
        </w:rPr>
        <w:t>Analyses of Social Issues and Public Policy</w:t>
      </w:r>
      <w:r w:rsidRPr="00201303">
        <w:rPr>
          <w:rFonts w:ascii="Calibri" w:hAnsi="Calibri" w:cstheme="majorHAnsi"/>
          <w:sz w:val="22"/>
          <w:szCs w:val="22"/>
        </w:rPr>
        <w:t xml:space="preserve"> 13:228–244.</w:t>
      </w:r>
    </w:p>
  </w:endnote>
  <w:endnote w:id="83">
    <w:p w14:paraId="1E5D47A4" w14:textId="77777777" w:rsidR="00B452EC" w:rsidRPr="00201303" w:rsidRDefault="00B452EC" w:rsidP="00121D57">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Adams, Jennifer, Robert Rosenheck, Lauren Gee, Catherine L. Seibyl, and Margot Kushel. 2007. “Hospitalized younger: a comparison of a national sample of homeless and housed inpatient veterans.” </w:t>
      </w:r>
      <w:r w:rsidRPr="00201303">
        <w:rPr>
          <w:rFonts w:ascii="Calibri" w:hAnsi="Calibri" w:cstheme="majorHAnsi"/>
          <w:i/>
          <w:sz w:val="22"/>
          <w:szCs w:val="22"/>
        </w:rPr>
        <w:t>Journal of Health Care for Poor and Underserved</w:t>
      </w:r>
      <w:r w:rsidRPr="00201303">
        <w:rPr>
          <w:rFonts w:ascii="Calibri" w:hAnsi="Calibri" w:cstheme="majorHAnsi"/>
          <w:sz w:val="22"/>
          <w:szCs w:val="22"/>
        </w:rPr>
        <w:t xml:space="preserve"> 18:173–184.</w:t>
      </w:r>
    </w:p>
  </w:endnote>
  <w:endnote w:id="84">
    <w:p w14:paraId="7B921FC3" w14:textId="77777777" w:rsidR="00B452EC" w:rsidRPr="00201303" w:rsidRDefault="00B452EC" w:rsidP="00121D57">
      <w:pPr>
        <w:rPr>
          <w:rFonts w:ascii="Calibri" w:eastAsia="Times New Roman"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w:t>
      </w:r>
      <w:r w:rsidRPr="00201303">
        <w:rPr>
          <w:rFonts w:ascii="Calibri" w:eastAsia="Times New Roman" w:hAnsi="Calibri" w:cstheme="majorHAnsi"/>
          <w:color w:val="212121"/>
          <w:sz w:val="22"/>
          <w:szCs w:val="22"/>
          <w:shd w:val="clear" w:color="auto" w:fill="FFFFFF"/>
        </w:rPr>
        <w:t>Baggett TP, O'Connell JJ, Singer DE, Rigotti NA. 2010. “The unmet health care needs of homeless adults: a national study.” </w:t>
      </w:r>
      <w:r w:rsidRPr="00201303">
        <w:rPr>
          <w:rFonts w:ascii="Calibri" w:eastAsia="Times New Roman" w:hAnsi="Calibri" w:cstheme="majorHAnsi"/>
          <w:i/>
          <w:iCs/>
          <w:color w:val="212121"/>
          <w:sz w:val="22"/>
          <w:szCs w:val="22"/>
          <w:shd w:val="clear" w:color="auto" w:fill="FFFFFF"/>
        </w:rPr>
        <w:t>American Journal of Public Health</w:t>
      </w:r>
      <w:r w:rsidRPr="00201303">
        <w:rPr>
          <w:rFonts w:ascii="Calibri" w:eastAsia="Times New Roman" w:hAnsi="Calibri" w:cstheme="majorHAnsi"/>
          <w:color w:val="212121"/>
          <w:sz w:val="22"/>
          <w:szCs w:val="22"/>
          <w:shd w:val="clear" w:color="auto" w:fill="FFFFFF"/>
        </w:rPr>
        <w:t xml:space="preserve"> 100(7):1326‐1333.</w:t>
      </w:r>
    </w:p>
  </w:endnote>
  <w:endnote w:id="85">
    <w:p w14:paraId="2FD97D18" w14:textId="77777777" w:rsidR="00B452EC" w:rsidRPr="00201303" w:rsidRDefault="00B452EC" w:rsidP="00121D57">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Culhane, Dennis, Dan Treglia, Ken Steif, Randall Kuhn, and Thomas Byrne. 2020. “Estimated Emergency and Observational/Quarantine Capacity Need for the US Homeless Population Related to COVID-19 Exposure by County; Projected Hospitalizations, Intensive Care Units and Mortality.” https://endhomelessness.org/wp-content/uploads/2020/03/COVID-paper_clean-636pm.pdf.</w:t>
      </w:r>
    </w:p>
  </w:endnote>
  <w:endnote w:id="86">
    <w:p w14:paraId="433CBADA" w14:textId="6112ABDA" w:rsidR="00B452EC" w:rsidRPr="00201303" w:rsidRDefault="00B452EC" w:rsidP="00121D57">
      <w:pPr>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Mosites et al. 2020. “Assessment of SARS-CoV-2 Infection Prevalence in Homeless Shelters — Four U.S. Cities, March 27–April 15, 2020.” </w:t>
      </w:r>
      <w:r w:rsidRPr="00201303">
        <w:rPr>
          <w:rFonts w:ascii="Calibri" w:hAnsi="Calibri" w:cstheme="majorHAnsi"/>
          <w:i/>
          <w:sz w:val="22"/>
          <w:szCs w:val="22"/>
        </w:rPr>
        <w:t>Morbidity and Mortality Weekly Report</w:t>
      </w:r>
      <w:r w:rsidRPr="00201303">
        <w:rPr>
          <w:rFonts w:ascii="Calibri" w:hAnsi="Calibri" w:cstheme="majorHAnsi"/>
          <w:sz w:val="22"/>
          <w:szCs w:val="22"/>
        </w:rPr>
        <w:t xml:space="preserve"> 69(17) 521-522.  Tobolowsky et al. 2020. “COVID-19 Outbreak Among Three Affiliated Homeless Service Sites — King County, Washington, 2020.” </w:t>
      </w:r>
      <w:r w:rsidRPr="00201303">
        <w:rPr>
          <w:rFonts w:ascii="Calibri" w:hAnsi="Calibri" w:cstheme="majorHAnsi"/>
          <w:i/>
          <w:sz w:val="22"/>
          <w:szCs w:val="22"/>
        </w:rPr>
        <w:t xml:space="preserve">Morbidity and Mortality Weekly Report </w:t>
      </w:r>
      <w:r w:rsidRPr="00201303">
        <w:rPr>
          <w:rFonts w:ascii="Calibri" w:hAnsi="Calibri" w:cstheme="majorHAnsi"/>
          <w:sz w:val="22"/>
          <w:szCs w:val="22"/>
        </w:rPr>
        <w:t>69(17) 523-529..</w:t>
      </w:r>
    </w:p>
  </w:endnote>
  <w:endnote w:id="87">
    <w:p w14:paraId="2595677C" w14:textId="10E7B483" w:rsidR="00B452EC" w:rsidRPr="00201303" w:rsidRDefault="00B452EC">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Eliane Lakam. 2020. “At the Intersection of Vulnerabilities: The Plight of Women and Girls Experiencing Homelessness During the Global Coronavirus Pandemic.” Georgetown Institute for Women, Peace and Security. https://giwps.georgetown.edu/at-the-intersection-of-vulnerabilities-women-and-girls-experiencing-homelessness-during-the-global-coronavirus-pandemic.</w:t>
      </w:r>
    </w:p>
  </w:endnote>
  <w:endnote w:id="88">
    <w:p w14:paraId="4A8B64E4" w14:textId="77777777" w:rsidR="00B452EC" w:rsidRPr="00201303" w:rsidRDefault="00B452EC" w:rsidP="007113D4">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Beard, Victoria, A., Anjali Mahendra and Michael I. Westphal. 2016. “Towards a More Equal City: Framing the Challenges and Opportunities.” World Resources Institute. https://www.wri.org/wri-citiesforall/publication/towards-more-equal-city-framing-challenges-and-opportunities.</w:t>
      </w:r>
    </w:p>
  </w:endnote>
  <w:endnote w:id="89">
    <w:p w14:paraId="67AAB0B7" w14:textId="767224FA" w:rsidR="00B452EC" w:rsidRPr="00201303" w:rsidRDefault="00B452EC" w:rsidP="005205BA">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World Bank. “Safeguarding Lives and Livelihoods – A Checklist Guide for Local Governments.” World Bank, Washington, DC. http://pubdocs.worldbank.org/en/365441589388738131/COVID19-safeguarding-lives-and-livelihoods-English.pdf.</w:t>
      </w:r>
    </w:p>
  </w:endnote>
  <w:endnote w:id="90">
    <w:p w14:paraId="1A4A5232" w14:textId="331ED2C2" w:rsidR="00B452EC" w:rsidRPr="00201303" w:rsidRDefault="00B452EC" w:rsidP="005205BA">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UN-Habitat. 2020. “COVID-19 Response Plan.” UN-Habitat, New York. https://unhabitat.org/un-habitat-covid-19-response-plan.</w:t>
      </w:r>
    </w:p>
  </w:endnote>
  <w:endnote w:id="91">
    <w:p w14:paraId="3040095A" w14:textId="0D44A085" w:rsidR="00B452EC" w:rsidRPr="00201303" w:rsidRDefault="00B452EC" w:rsidP="005205BA">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UN Special Rapporteur on Adequate Housing. Mandate Highlights. https://www.ohchr.org/EN/Issues/Housing/Pages/HousingIndex.aspx.</w:t>
      </w:r>
    </w:p>
  </w:endnote>
  <w:endnote w:id="92">
    <w:p w14:paraId="62827591" w14:textId="7A75E985" w:rsidR="00B452EC" w:rsidRPr="00201303" w:rsidRDefault="00B452EC" w:rsidP="00630C24">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Yale Program on Financial Stability. COVID-19 Financial Response Tracker. https://som.yale.edu/faculty-research-centers/centers-initiatives/program-on-financial-stability/covid-19-crisis.</w:t>
      </w:r>
    </w:p>
  </w:endnote>
  <w:endnote w:id="93">
    <w:p w14:paraId="1E2335E8" w14:textId="17FC7542" w:rsidR="00B452EC" w:rsidRPr="00201303" w:rsidRDefault="00B452EC" w:rsidP="00EC0475">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World Bank GSG Urban Poverty and Housing. 2020. “Global Responses to COVID-19 in slums and cities: Practices from around the world.” Working Document, World Bank, May 15, 2020. </w:t>
      </w:r>
    </w:p>
  </w:endnote>
  <w:endnote w:id="94">
    <w:p w14:paraId="3DDDF137" w14:textId="43D0FE6F" w:rsidR="00B452EC" w:rsidRPr="00201303" w:rsidRDefault="00B452EC" w:rsidP="001E3C58">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Rutkowski, Michal, Alfonso Garcia Mora, Greta L. Bull, Boutheina Guermazi, and Caren Grown. 2020. “Responding to crisis with digital payments for social protection: Short-term measures with long-term benefits.” World Bank Blogs, March 31, 2020. https://blogs.worldbank.org/voices/responding-crisis-digital-payments-social-protection-short-term-measures-long-term-benefits.</w:t>
      </w:r>
    </w:p>
  </w:endnote>
  <w:endnote w:id="95">
    <w:p w14:paraId="1306F89C" w14:textId="43BDAEFB" w:rsidR="00B452EC" w:rsidRPr="00201303" w:rsidRDefault="00B452EC">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OECD. 2020. </w:t>
      </w:r>
      <w:r w:rsidRPr="00201303">
        <w:rPr>
          <w:rFonts w:ascii="Calibri" w:hAnsi="Calibri" w:cstheme="majorHAnsi"/>
          <w:i/>
          <w:sz w:val="22"/>
          <w:szCs w:val="22"/>
        </w:rPr>
        <w:t>Supporting livelihoods during the COVID-19crisis: closing the gaps in safety nets</w:t>
      </w:r>
      <w:r w:rsidRPr="00201303">
        <w:rPr>
          <w:rFonts w:ascii="Calibri" w:hAnsi="Calibri" w:cstheme="majorHAnsi"/>
          <w:sz w:val="22"/>
          <w:szCs w:val="22"/>
        </w:rPr>
        <w:t>. OECD. https://read.oecd-ilibrary.org/view/?ref=132_132985-hrr3dbjimj&amp;title=Supporting-livelihoods-during-the-COVID-19_crisis.</w:t>
      </w:r>
    </w:p>
  </w:endnote>
  <w:endnote w:id="96">
    <w:p w14:paraId="7269C2B9" w14:textId="739D9603" w:rsidR="00B452EC" w:rsidRPr="00201303" w:rsidRDefault="00B452EC">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Zussman, Richard. 2020. “B.C. offers $500 a month for renters, bans evictions and rent increases.” </w:t>
      </w:r>
      <w:r w:rsidRPr="00201303">
        <w:rPr>
          <w:rFonts w:ascii="Calibri" w:hAnsi="Calibri" w:cstheme="majorHAnsi"/>
          <w:i/>
          <w:sz w:val="22"/>
          <w:szCs w:val="22"/>
        </w:rPr>
        <w:t>Global News</w:t>
      </w:r>
      <w:r w:rsidRPr="00201303">
        <w:rPr>
          <w:rFonts w:ascii="Calibri" w:hAnsi="Calibri" w:cstheme="majorHAnsi"/>
          <w:sz w:val="22"/>
          <w:szCs w:val="22"/>
        </w:rPr>
        <w:t>, March 25, 2020. https://globalnews.ca/news/6731389/renters-financial-support-coronavirus.</w:t>
      </w:r>
    </w:p>
  </w:endnote>
  <w:endnote w:id="97">
    <w:p w14:paraId="2B4866CF" w14:textId="536BF359" w:rsidR="00B452EC" w:rsidRPr="00201303" w:rsidRDefault="00B452EC">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Government of Malta. Private Rent Housing Benefit Scheme. https://www.servizz.gov.mt/en/Pages/Inclusion_-Equality-and-Social-Welfare/Social-Welfare/Social-Housing/WEB2431/default.aspx.</w:t>
      </w:r>
    </w:p>
  </w:endnote>
  <w:endnote w:id="98">
    <w:p w14:paraId="3FA1F04B" w14:textId="53332EF7" w:rsidR="00B452EC" w:rsidRPr="00201303" w:rsidRDefault="00B452EC">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Ministry of Infrastructure and Transportation. </w:t>
      </w:r>
      <w:r w:rsidRPr="00201303">
        <w:rPr>
          <w:rFonts w:ascii="Calibri" w:hAnsi="Calibri" w:cstheme="majorHAnsi"/>
          <w:sz w:val="22"/>
          <w:szCs w:val="22"/>
          <w:lang w:val="nb-NO"/>
        </w:rPr>
        <w:t xml:space="preserve">“Coronavirus. Da De Micheli 60 milioni per sostegno locazione.” </w:t>
      </w:r>
      <w:r w:rsidRPr="00201303">
        <w:rPr>
          <w:rFonts w:ascii="Calibri" w:hAnsi="Calibri" w:cstheme="majorHAnsi"/>
          <w:sz w:val="22"/>
          <w:szCs w:val="22"/>
        </w:rPr>
        <w:t>Government of Italy. http://www.mit.gov.it/comunicazione/news/coronavirus/coronavirus-da-de-micheli-60-milioni-per-sostegno-locazione.</w:t>
      </w:r>
    </w:p>
  </w:endnote>
  <w:endnote w:id="99">
    <w:p w14:paraId="4C8A2CAA" w14:textId="39A6EAF5" w:rsidR="00B452EC" w:rsidRPr="00201303" w:rsidRDefault="00B452EC" w:rsidP="0037279F">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Cunningham, Mary. 2020. “It’s Time to Reinforce the Housing Safety Net by Adopting Universal Vouchers for Low-Income Renters.” Urban Institute (blog), April 7, 2020.. https://www.urban.org/urban-wire/its-time-reinforce-housing-safety-net-adopting-universal-vouchers-low-income-renters.</w:t>
      </w:r>
    </w:p>
  </w:endnote>
  <w:endnote w:id="100">
    <w:p w14:paraId="608EE12A" w14:textId="71257FE1" w:rsidR="00B452EC" w:rsidRPr="00201303" w:rsidRDefault="00B452EC" w:rsidP="007B67F6">
      <w:pPr>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OECD. 2020. </w:t>
      </w:r>
      <w:r w:rsidRPr="00201303">
        <w:rPr>
          <w:rFonts w:ascii="Calibri" w:hAnsi="Calibri" w:cstheme="majorHAnsi"/>
          <w:i/>
          <w:sz w:val="22"/>
          <w:szCs w:val="22"/>
        </w:rPr>
        <w:t>Supporting livelihoods during the COVID-19crisis: closing the gaps in safety nets</w:t>
      </w:r>
      <w:r w:rsidRPr="00201303">
        <w:rPr>
          <w:rFonts w:ascii="Calibri" w:hAnsi="Calibri" w:cstheme="majorHAnsi"/>
          <w:sz w:val="22"/>
          <w:szCs w:val="22"/>
        </w:rPr>
        <w:t>. OECD. https://read.oecd-ilibrary.org/view/?ref=132_132985-hrr3dbjimj&amp;title=Supporting-livelihoods-during-the-COVID-19_crisis.</w:t>
      </w:r>
    </w:p>
  </w:endnote>
  <w:endnote w:id="101">
    <w:p w14:paraId="029B375B" w14:textId="63E3CFB0" w:rsidR="00B452EC" w:rsidRPr="00201303" w:rsidRDefault="00B452EC" w:rsidP="00B9443A">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Pande, Rohini, Simone Schaner, Charity Troyer Moore, and Elena Stacy. 2020.  “A Majority of India’s Poor Women May Miss COVID-19 PMJDY Cash Transfers.” Yale Economic Growth Center. https://egc.yale.edu/sites/default/files/COVID%20Brief.pdf.</w:t>
      </w:r>
    </w:p>
  </w:endnote>
  <w:endnote w:id="102">
    <w:p w14:paraId="702E205B" w14:textId="4A81E1C7" w:rsidR="00B452EC" w:rsidRPr="00201303" w:rsidRDefault="00B452EC">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Runciman, Carin. 2020. “Gaps in South Africa’s relief scheme leave some workers with no income.” </w:t>
      </w:r>
      <w:r w:rsidRPr="00201303">
        <w:rPr>
          <w:rFonts w:ascii="Calibri" w:hAnsi="Calibri" w:cstheme="majorHAnsi"/>
          <w:i/>
          <w:sz w:val="22"/>
          <w:szCs w:val="22"/>
        </w:rPr>
        <w:t>The Conversation</w:t>
      </w:r>
      <w:r w:rsidRPr="00201303">
        <w:rPr>
          <w:rFonts w:ascii="Calibri" w:hAnsi="Calibri" w:cstheme="majorHAnsi"/>
          <w:sz w:val="22"/>
          <w:szCs w:val="22"/>
        </w:rPr>
        <w:t>, April 22, 2020. https://theconversation.com/gaps-in-south-africas-relief-scheme-leave-some-workers-with-no-income-136403.</w:t>
      </w:r>
    </w:p>
  </w:endnote>
  <w:endnote w:id="103">
    <w:p w14:paraId="6C1CB731" w14:textId="399D3505" w:rsidR="00B452EC" w:rsidRPr="00201303" w:rsidRDefault="00B452EC">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Razavi, Shahra. 2020. “COVID-19: Social protection systems failing vulnerable groups.” International Labour Organization (blog), March 25, 2020. https://www.ilo.org/global/about-the-ilo/newsroom/news/WCMS_739678/lang--en/index.htm.</w:t>
      </w:r>
    </w:p>
  </w:endnote>
  <w:endnote w:id="104">
    <w:p w14:paraId="2D053F50" w14:textId="2E37561A" w:rsidR="00B452EC" w:rsidRPr="00201303" w:rsidRDefault="00B452EC" w:rsidP="00D8706B">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Harrisberg, 2020.</w:t>
      </w:r>
    </w:p>
  </w:endnote>
  <w:endnote w:id="105">
    <w:p w14:paraId="4B9B06B8" w14:textId="1BEEF798" w:rsidR="00B452EC" w:rsidRPr="00201303" w:rsidRDefault="00B452EC" w:rsidP="000C1B75">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Nyoka, 2020.</w:t>
      </w:r>
    </w:p>
  </w:endnote>
  <w:endnote w:id="106">
    <w:p w14:paraId="109E32F6" w14:textId="12946C89" w:rsidR="00B452EC" w:rsidRPr="00201303" w:rsidRDefault="00B452EC">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Gebre, Samuel. 2020. “Ethiopia Prohibits Company Layoffs Under State of Emergency.” </w:t>
      </w:r>
      <w:r w:rsidRPr="00201303">
        <w:rPr>
          <w:rFonts w:ascii="Calibri" w:hAnsi="Calibri" w:cstheme="majorHAnsi"/>
          <w:i/>
          <w:sz w:val="22"/>
          <w:szCs w:val="22"/>
        </w:rPr>
        <w:t>Bloomberg</w:t>
      </w:r>
      <w:r w:rsidRPr="00201303">
        <w:rPr>
          <w:rFonts w:ascii="Calibri" w:hAnsi="Calibri" w:cstheme="majorHAnsi"/>
          <w:sz w:val="22"/>
          <w:szCs w:val="22"/>
        </w:rPr>
        <w:t>, April 11, 2020. https://www.bloomberg.com/news/articles/2020-04-11/ethiopia-prohibits-company-layoffs-under-state-of-emergency.</w:t>
      </w:r>
    </w:p>
  </w:endnote>
  <w:endnote w:id="107">
    <w:p w14:paraId="7E507C3C" w14:textId="63375D53" w:rsidR="00B452EC" w:rsidRPr="00201303" w:rsidRDefault="00B452EC">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Addis Fortune News. 2020. “Tigray State Orders Cafes, Restaurants Closure.” </w:t>
      </w:r>
      <w:r w:rsidRPr="00201303">
        <w:rPr>
          <w:rFonts w:ascii="Calibri" w:hAnsi="Calibri" w:cstheme="majorHAnsi"/>
          <w:i/>
          <w:sz w:val="22"/>
          <w:szCs w:val="22"/>
        </w:rPr>
        <w:t>Addis Fortune News</w:t>
      </w:r>
      <w:r w:rsidRPr="00201303">
        <w:rPr>
          <w:rFonts w:ascii="Calibri" w:hAnsi="Calibri" w:cstheme="majorHAnsi"/>
          <w:sz w:val="22"/>
          <w:szCs w:val="22"/>
        </w:rPr>
        <w:t>, March 29, 2020. https://addisfortune.news/news-alert/tigray-state-orders-cafes-restaurants-closure.</w:t>
      </w:r>
    </w:p>
  </w:endnote>
  <w:endnote w:id="108">
    <w:p w14:paraId="32DD804E" w14:textId="2C20D594" w:rsidR="00B452EC" w:rsidRPr="00201303" w:rsidRDefault="00B452EC">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Karpenko, Margarita, Natalia Kochergina, Alla Kozachenko, Oleksandr Kurdydyk, Illya Sverdlov, Olga Vorozhbyt, and Galyna Zagorodniuk. “Ukraine vs COVID-19: Parliament passes anti-crisis laws.” DLA Piper, March 23, 2020. https://www.dlapiper.com/en/uk/insights/publications/2020/03/ukraine-takes-measures-towards-covid-19.</w:t>
      </w:r>
    </w:p>
  </w:endnote>
  <w:endnote w:id="109">
    <w:p w14:paraId="1DE51DC2" w14:textId="71C79989" w:rsidR="00B452EC" w:rsidRPr="00201303" w:rsidRDefault="00B452EC" w:rsidP="0022720D">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Government of Spain. 2020. “El Gobierno completa la protección y el apoyo a colectivos vulnerables, empresas y autónomos con más de 50 nuevas medidas.” La Moncloa, March 31, 2020.  https://www.lamoncloa.gob.es/serviciosdeprensa/notasprensa/presidencia/Paginas/2020/31032020_medidascovid.aspx.</w:t>
      </w:r>
    </w:p>
  </w:endnote>
  <w:endnote w:id="110">
    <w:p w14:paraId="261CBB4B" w14:textId="38233B24" w:rsidR="00B452EC" w:rsidRPr="00201303" w:rsidRDefault="00B452EC" w:rsidP="00F032A5">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National Low Income Housing Coalition. 2020. “Multifamily Properties Subject to Federal Eviction Moratoriums.” https://nlihc.org/federal-moratoriums.</w:t>
      </w:r>
    </w:p>
  </w:endnote>
  <w:endnote w:id="111">
    <w:p w14:paraId="4ADA972E" w14:textId="3D6E96C5" w:rsidR="00B452EC" w:rsidRPr="00201303" w:rsidRDefault="00B452EC">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National Low Income Housing Coalition. 2020. “Eviction and Foreclosure Moratoriums.” https://nlihc.org/eviction-and-foreclosure-moratoriums. </w:t>
      </w:r>
    </w:p>
  </w:endnote>
  <w:endnote w:id="112">
    <w:p w14:paraId="16057CF6" w14:textId="1052384B" w:rsidR="00B452EC" w:rsidRPr="00201303" w:rsidRDefault="00B452EC">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Channel News Asia. 2020. “Novel coronavirus: Landlords may be penalised for evicting tenants on quarantine or leave of absence.” </w:t>
      </w:r>
      <w:r w:rsidRPr="00201303">
        <w:rPr>
          <w:rFonts w:ascii="Calibri" w:hAnsi="Calibri" w:cstheme="majorHAnsi"/>
          <w:i/>
          <w:sz w:val="22"/>
          <w:szCs w:val="22"/>
        </w:rPr>
        <w:t>Channel News Asia</w:t>
      </w:r>
      <w:r w:rsidRPr="00201303">
        <w:rPr>
          <w:rFonts w:ascii="Calibri" w:hAnsi="Calibri" w:cstheme="majorHAnsi"/>
          <w:sz w:val="22"/>
          <w:szCs w:val="22"/>
        </w:rPr>
        <w:t>, February 4, 2020.  https://www.channelnewsasia.com/news/singapore/wuhan-coronavirus-landlords-eviction-tenants-quarantine-loa-12387052.</w:t>
      </w:r>
    </w:p>
  </w:endnote>
  <w:endnote w:id="113">
    <w:p w14:paraId="51D941CD" w14:textId="41C86298" w:rsidR="00B452EC" w:rsidRPr="00201303" w:rsidRDefault="00B452EC">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OECD. 2020. “Cities policy responses.” OECD Policy Responses to Coronavirus (Covid-19).  http://www.oecd.org/coronavirus/policy-responses/cities-policy-responses-fd1053ff/#back-endnotea0z154.</w:t>
      </w:r>
    </w:p>
  </w:endnote>
  <w:endnote w:id="114">
    <w:p w14:paraId="7EB3AA56" w14:textId="1A997267" w:rsidR="00B452EC" w:rsidRPr="00201303" w:rsidRDefault="00B452EC" w:rsidP="00683CFE">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Schuetz, Jenny. 2020. “Halting evictions during the coronavirus crisis isn’t as good as it sounds.” Brookings Institution (blog), March 25, 2020. https://www.brookings.edu/blog/the-avenue/2020/03/25/halting-evictions-during-the-coronavirus-crisis-isnt-as-good-as-it-sounds.</w:t>
      </w:r>
    </w:p>
  </w:endnote>
  <w:endnote w:id="115">
    <w:p w14:paraId="586CC1D6" w14:textId="3C676AB8" w:rsidR="00B452EC" w:rsidRPr="00201303" w:rsidRDefault="00B452EC" w:rsidP="00F420B0">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OECD. 2020. “Supporting people and companies to deal with the COVID-19 virus: Options for an immediate employment and social-policy response.” OECD, March 2020. https://oecd.dam-broadcast.com/pm_7379_119_119686-962r78x4do.pdf.</w:t>
      </w:r>
    </w:p>
  </w:endnote>
  <w:endnote w:id="116">
    <w:p w14:paraId="7DC5AE6E" w14:textId="039FFCFC" w:rsidR="00B452EC" w:rsidRPr="00201303" w:rsidRDefault="00B452EC">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Brandon, Shavonda, Vaasavi Unaava, Rosalind Z. Wiggins, and Greg Feldberg. 2020. “Residential Mortgage and Rent Relief During Crises.” Yale School of Management Program on Financial Stability, April 16, 2020. https://som.yale.edu/blog/residential-mortgage-and-rent-relief-during-crises.</w:t>
      </w:r>
    </w:p>
  </w:endnote>
  <w:endnote w:id="117">
    <w:p w14:paraId="7B8C4072" w14:textId="222B6BA6" w:rsidR="00B452EC" w:rsidRPr="00201303" w:rsidRDefault="00B452EC">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World Bank GSG Urban Poverty and Housing. 2020. “Global Responses to COVID-19 in slums and cities: Practices from around the world.” Working Document, World Bank, May 15, 2020</w:t>
      </w:r>
    </w:p>
  </w:endnote>
  <w:endnote w:id="118">
    <w:p w14:paraId="6D2FC744" w14:textId="531FDAB7" w:rsidR="00B452EC" w:rsidRPr="00201303" w:rsidRDefault="00B452EC" w:rsidP="00F420B0">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Brandon et al., 2020.</w:t>
      </w:r>
    </w:p>
  </w:endnote>
  <w:endnote w:id="119">
    <w:p w14:paraId="2A707DC6" w14:textId="444536D5" w:rsidR="00B452EC" w:rsidRPr="00201303" w:rsidRDefault="00B452EC">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Wahba, Sameh, Maimunah Mohd Sharif, Mami Mizutori, and Lauren Sorkin. 2020. “Cities are on the front lines of COVID-19.” World Bank Blogs, May 12, 2020. https://blogs.worldbank.org/sustainablecities/cities-are-front-lines-covid-19.</w:t>
      </w:r>
    </w:p>
  </w:endnote>
  <w:endnote w:id="120">
    <w:p w14:paraId="7F533465" w14:textId="47FD151D" w:rsidR="00B452EC" w:rsidRPr="00201303" w:rsidRDefault="00B452EC">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Wilson, 2020.</w:t>
      </w:r>
    </w:p>
  </w:endnote>
  <w:endnote w:id="121">
    <w:p w14:paraId="52D6F521" w14:textId="2EC3D88F" w:rsidR="00B452EC" w:rsidRPr="00201303" w:rsidRDefault="00B452EC">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Fenizola, Luisa. 2020. “Solutions From the Favelas: How Residents Are Acting, Demanding Action Ahead of Covid-19.” </w:t>
      </w:r>
      <w:r w:rsidRPr="00201303">
        <w:rPr>
          <w:rFonts w:ascii="Calibri" w:hAnsi="Calibri" w:cstheme="majorHAnsi"/>
          <w:i/>
          <w:sz w:val="22"/>
          <w:szCs w:val="22"/>
        </w:rPr>
        <w:t>RioOnWatch</w:t>
      </w:r>
      <w:r w:rsidRPr="00201303">
        <w:rPr>
          <w:rFonts w:ascii="Calibri" w:hAnsi="Calibri" w:cstheme="majorHAnsi"/>
          <w:sz w:val="22"/>
          <w:szCs w:val="22"/>
        </w:rPr>
        <w:t>. https://www.rioonwatch.org/?p=58575.</w:t>
      </w:r>
    </w:p>
  </w:endnote>
  <w:endnote w:id="122">
    <w:p w14:paraId="04752677" w14:textId="4BBC0610" w:rsidR="00B452EC" w:rsidRPr="00201303" w:rsidRDefault="00B452EC">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Devandra, Selvi Manivanan. 2020. “Responding to COVID-19 in a high-density low-income district in Mumbai.” International Institute for Environment and Development (blog), May 13, 2020. https://www.iied.org/responding-covid-19-high-density-low-income-district-mumbai.</w:t>
      </w:r>
    </w:p>
  </w:endnote>
  <w:endnote w:id="123">
    <w:p w14:paraId="6EC819D1" w14:textId="676B94CE" w:rsidR="00B452EC" w:rsidRPr="00201303" w:rsidRDefault="00B452EC">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The Rockefeller Foundation. 2020. “Protecting Kenya’s Slums.” The Rockefeller Foundation (blog), May 12, 2020. https://www.rockefellerfoundation.org/case-study/protecting-kenyas-slums.</w:t>
      </w:r>
    </w:p>
  </w:endnote>
  <w:endnote w:id="124">
    <w:p w14:paraId="05B02013" w14:textId="4826635F" w:rsidR="00B452EC" w:rsidRPr="00201303" w:rsidRDefault="00B452EC">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Slum Dwellers International. “South Africa Response to COVID-19.” Slum Dwellers International. https://knowyourcity.info/2020/05/south-africa-response-covid-19.</w:t>
      </w:r>
    </w:p>
  </w:endnote>
  <w:endnote w:id="125">
    <w:p w14:paraId="445B23E8" w14:textId="1C60D33D" w:rsidR="00B452EC" w:rsidRPr="00201303" w:rsidRDefault="00B452EC" w:rsidP="00194029">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UN-Habitat. COVID-19 Response Plan. 2020.</w:t>
      </w:r>
    </w:p>
  </w:endnote>
  <w:endnote w:id="126">
    <w:p w14:paraId="777D47B4" w14:textId="61F2A0D8" w:rsidR="00B452EC" w:rsidRPr="00201303" w:rsidRDefault="00B452EC" w:rsidP="00194029">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UN-Habitat. COVID-19 Response Plan. 2020.</w:t>
      </w:r>
    </w:p>
  </w:endnote>
  <w:endnote w:id="127">
    <w:p w14:paraId="0FF34052" w14:textId="7458B99C" w:rsidR="00B452EC" w:rsidRPr="00201303" w:rsidRDefault="00B452EC">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World Bank GSG Urban Poverty and Housing. 2020. “Global Responses to COVID-19 in slums and cities: Practices from around the world.” Working Document, World Bank, May 15, 2020.</w:t>
      </w:r>
    </w:p>
  </w:endnote>
  <w:endnote w:id="128">
    <w:p w14:paraId="6F50234C" w14:textId="57A25963" w:rsidR="00B452EC" w:rsidRPr="00201303" w:rsidRDefault="00B452EC" w:rsidP="005205BA">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Baker, Judy, Dean Cira and Somik Lall. 2020. “COVID-19 and the Urban Poor Addressing those in slums.” Washington, DC: World Bank, May 1, 2020. http://pubdocs.worldbank.org/en/304801589388481883/Addressing-COVID-19-and-the-Urban-Poor-SHORT-version-rev3-logos.pdf.</w:t>
      </w:r>
    </w:p>
  </w:endnote>
  <w:endnote w:id="129">
    <w:p w14:paraId="70671903" w14:textId="1E2DEF82" w:rsidR="00B452EC" w:rsidRPr="00201303" w:rsidRDefault="00B452EC" w:rsidP="005205BA">
      <w:pPr>
        <w:pStyle w:val="EndnoteText"/>
        <w:rPr>
          <w:rFonts w:ascii="Calibri" w:hAnsi="Calibri" w:cstheme="majorHAnsi"/>
          <w:sz w:val="22"/>
          <w:szCs w:val="22"/>
          <w:lang w:val="nb-NO"/>
        </w:rPr>
      </w:pPr>
      <w:r w:rsidRPr="00201303">
        <w:rPr>
          <w:rStyle w:val="EndnoteReference"/>
          <w:rFonts w:ascii="Calibri" w:hAnsi="Calibri" w:cstheme="majorHAnsi"/>
          <w:sz w:val="22"/>
          <w:szCs w:val="22"/>
        </w:rPr>
        <w:endnoteRef/>
      </w:r>
      <w:r w:rsidRPr="00201303">
        <w:rPr>
          <w:rFonts w:ascii="Calibri" w:hAnsi="Calibri" w:cstheme="majorHAnsi"/>
          <w:sz w:val="22"/>
          <w:szCs w:val="22"/>
          <w:lang w:val="nb-NO"/>
        </w:rPr>
        <w:t xml:space="preserve"> Baker et al., 2020.</w:t>
      </w:r>
    </w:p>
  </w:endnote>
  <w:endnote w:id="130">
    <w:p w14:paraId="3E37726A" w14:textId="2B4F6F9F" w:rsidR="00B452EC" w:rsidRPr="00201303" w:rsidRDefault="00B452EC" w:rsidP="005205BA">
      <w:pPr>
        <w:pStyle w:val="EndnoteText"/>
        <w:rPr>
          <w:rFonts w:ascii="Calibri" w:hAnsi="Calibri" w:cstheme="majorHAnsi"/>
          <w:sz w:val="22"/>
          <w:szCs w:val="22"/>
          <w:lang w:val="nb-NO"/>
        </w:rPr>
      </w:pPr>
      <w:r w:rsidRPr="00201303">
        <w:rPr>
          <w:rStyle w:val="EndnoteReference"/>
          <w:rFonts w:ascii="Calibri" w:hAnsi="Calibri" w:cstheme="majorHAnsi"/>
          <w:sz w:val="22"/>
          <w:szCs w:val="22"/>
        </w:rPr>
        <w:endnoteRef/>
      </w:r>
      <w:r w:rsidRPr="00201303">
        <w:rPr>
          <w:rFonts w:ascii="Calibri" w:hAnsi="Calibri" w:cstheme="majorHAnsi"/>
          <w:sz w:val="22"/>
          <w:szCs w:val="22"/>
          <w:lang w:val="nb-NO"/>
        </w:rPr>
        <w:t xml:space="preserve"> Baker et al., 2020.</w:t>
      </w:r>
    </w:p>
  </w:endnote>
  <w:endnote w:id="131">
    <w:p w14:paraId="2F826D4B" w14:textId="0FBC30F4" w:rsidR="00B452EC" w:rsidRPr="00201303" w:rsidRDefault="00B452EC" w:rsidP="00CE3F96">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World Health Organization/UNICEF. 2020. “Water, sanitation, hygiene, and waste management for the COVID-19 virus.” WHO/UNICEF Interim Guidance, April 23, 2020. https://www.who.int/publications-detail/water-sanitation-hygiene-and-waste-management-for-covid-19.</w:t>
      </w:r>
    </w:p>
  </w:endnote>
  <w:endnote w:id="132">
    <w:p w14:paraId="1FD5D669" w14:textId="69ED4ADD" w:rsidR="00B452EC" w:rsidRPr="00201303" w:rsidRDefault="00B452EC">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Otto, Besty Samantha Kuzma, Colin Strong and Marlena Chertock. 2020. Combating the Coronavirus Without Clean Water. World Resources Institute, April 2020. https://www.wri.org/blog/2020/04/coronavirus-water-scarcity-hand-washing.</w:t>
      </w:r>
    </w:p>
  </w:endnote>
  <w:endnote w:id="133">
    <w:p w14:paraId="05E4CD32" w14:textId="5F8E4366" w:rsidR="00B452EC" w:rsidRPr="00201303" w:rsidRDefault="00B452EC">
      <w:pPr>
        <w:pStyle w:val="EndnoteText"/>
        <w:rPr>
          <w:rFonts w:ascii="Calibri" w:hAnsi="Calibri" w:cstheme="majorHAnsi"/>
          <w:sz w:val="22"/>
          <w:szCs w:val="22"/>
          <w:lang w:val="nb-NO"/>
        </w:rPr>
      </w:pPr>
      <w:r w:rsidRPr="00201303">
        <w:rPr>
          <w:rStyle w:val="EndnoteReference"/>
          <w:rFonts w:ascii="Calibri" w:hAnsi="Calibri" w:cstheme="majorHAnsi"/>
          <w:sz w:val="22"/>
          <w:szCs w:val="22"/>
        </w:rPr>
        <w:endnoteRef/>
      </w:r>
      <w:r w:rsidRPr="00201303">
        <w:rPr>
          <w:rFonts w:ascii="Calibri" w:hAnsi="Calibri" w:cstheme="majorHAnsi"/>
          <w:sz w:val="22"/>
          <w:szCs w:val="22"/>
          <w:lang w:val="nb-NO"/>
        </w:rPr>
        <w:t xml:space="preserve"> Otto et al., 2020.</w:t>
      </w:r>
    </w:p>
  </w:endnote>
  <w:endnote w:id="134">
    <w:p w14:paraId="1853EE6A" w14:textId="62052956" w:rsidR="00B452EC" w:rsidRPr="00201303" w:rsidRDefault="00B452EC">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lang w:val="nb-NO"/>
        </w:rPr>
        <w:t xml:space="preserve"> Suzanne Ozment et al. 2018. </w:t>
      </w:r>
      <w:r w:rsidRPr="00201303">
        <w:rPr>
          <w:rFonts w:ascii="Calibri" w:hAnsi="Calibri" w:cstheme="majorHAnsi"/>
          <w:sz w:val="22"/>
          <w:szCs w:val="22"/>
        </w:rPr>
        <w:t>“Natural Infrastructure in São Paulo’s Water System.” World Resources Institute, April 2018. https://www.wri.org/publication/natural-infrastructure-sao-paulo.</w:t>
      </w:r>
    </w:p>
  </w:endnote>
  <w:endnote w:id="135">
    <w:p w14:paraId="459448B8" w14:textId="26FBA366" w:rsidR="00B452EC" w:rsidRPr="00201303" w:rsidRDefault="00B452EC" w:rsidP="00795A3C">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Jakarta Post. 2020. “Jakarta seeks to protect poor as COVID-19 outbreak leaves many homeless.” </w:t>
      </w:r>
      <w:r w:rsidRPr="00201303">
        <w:rPr>
          <w:rFonts w:ascii="Calibri" w:hAnsi="Calibri" w:cstheme="majorHAnsi"/>
          <w:i/>
          <w:sz w:val="22"/>
          <w:szCs w:val="22"/>
        </w:rPr>
        <w:t>Jakarta Post</w:t>
      </w:r>
      <w:r w:rsidRPr="00201303">
        <w:rPr>
          <w:rFonts w:ascii="Calibri" w:hAnsi="Calibri" w:cstheme="majorHAnsi"/>
          <w:sz w:val="22"/>
          <w:szCs w:val="22"/>
        </w:rPr>
        <w:t xml:space="preserve">, April 28, 2020. </w:t>
      </w:r>
    </w:p>
  </w:endnote>
  <w:endnote w:id="136">
    <w:p w14:paraId="25BA3283" w14:textId="5349B9DD" w:rsidR="00B452EC" w:rsidRPr="00201303" w:rsidRDefault="00B452EC" w:rsidP="00E1554D">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Chew, Amy. 2020. “As homelessness rises, Indonesia debates how to ease coronavirus restrictions and restart economy.” </w:t>
      </w:r>
      <w:r w:rsidRPr="00201303">
        <w:rPr>
          <w:rFonts w:ascii="Calibri" w:hAnsi="Calibri" w:cstheme="majorHAnsi"/>
          <w:i/>
          <w:sz w:val="22"/>
          <w:szCs w:val="22"/>
        </w:rPr>
        <w:t>South China Morning Post</w:t>
      </w:r>
      <w:r w:rsidRPr="00201303">
        <w:rPr>
          <w:rFonts w:ascii="Calibri" w:hAnsi="Calibri" w:cstheme="majorHAnsi"/>
          <w:sz w:val="22"/>
          <w:szCs w:val="22"/>
        </w:rPr>
        <w:t>, May 14, 2020. https://www.scmp.com/week-asia/economics/article/3084417/homelessness-rises-indonesia-debates-how-ease-coronavirus.</w:t>
      </w:r>
    </w:p>
  </w:endnote>
  <w:endnote w:id="137">
    <w:p w14:paraId="64B694E8" w14:textId="5A1AC71A" w:rsidR="00B452EC" w:rsidRPr="00201303" w:rsidRDefault="00B452EC" w:rsidP="00795A3C">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Associated Press. 2020. “Mexico City seeks to help home-bound, homeless in pandemic.” Associated Press, April 9, 2020. https://apnews.com/2a8b4fba42ccf584074d00331ff19920.</w:t>
      </w:r>
    </w:p>
  </w:endnote>
  <w:endnote w:id="138">
    <w:p w14:paraId="0625EC06" w14:textId="01B624D3" w:rsidR="00B452EC" w:rsidRPr="00201303" w:rsidRDefault="00B452EC">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South Africa Government News Agency. 2020. “Three-phased economic response to COVID-19 pandemic.” </w:t>
      </w:r>
      <w:r w:rsidRPr="00201303">
        <w:rPr>
          <w:rFonts w:ascii="Calibri" w:hAnsi="Calibri" w:cstheme="majorHAnsi"/>
          <w:i/>
          <w:sz w:val="22"/>
          <w:szCs w:val="22"/>
        </w:rPr>
        <w:t>SANews</w:t>
      </w:r>
      <w:r w:rsidRPr="00201303">
        <w:rPr>
          <w:rFonts w:ascii="Calibri" w:hAnsi="Calibri" w:cstheme="majorHAnsi"/>
          <w:sz w:val="22"/>
          <w:szCs w:val="22"/>
        </w:rPr>
        <w:t>, April 21, 2020. https://www.sanews.gov.za/south-africa/three-phased-economic-response-covid-19-pandemic.</w:t>
      </w:r>
    </w:p>
  </w:endnote>
  <w:endnote w:id="139">
    <w:p w14:paraId="71540613" w14:textId="5DF36490" w:rsidR="00B452EC" w:rsidRPr="00201303" w:rsidRDefault="00B452EC" w:rsidP="00C6037B">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Nnoko-Mewanu, Juliana and Clive Baldwin. 2020. “Business As Usual Isn’t Good Enough for World’s Homeless.” Human Rights Watch (blog), May 7, 2020. https://www.hrw.org/news/2020/05/07/business-usual-isnt-good-enough-worlds-homeless.</w:t>
      </w:r>
    </w:p>
  </w:endnote>
  <w:endnote w:id="140">
    <w:p w14:paraId="5A6D39CC" w14:textId="620C62D6" w:rsidR="00B452EC" w:rsidRPr="00201303" w:rsidRDefault="00B452EC">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Ministry of Housing, Communities, and Local Government. 2020. “£3.2 million emergency support for rough sleepers during coronavirus outbreak.” Government of the United Kingdom, March 17, 2020. https://www.gov.uk/government/news/3-2-million-emergency-support-for-rough-sleepers-during-coronavirus-outbreak.</w:t>
      </w:r>
    </w:p>
  </w:endnote>
  <w:endnote w:id="141">
    <w:p w14:paraId="25B7ACC7" w14:textId="7AA82476" w:rsidR="00B452EC" w:rsidRPr="00201303" w:rsidRDefault="00B452EC" w:rsidP="00C6037B">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Nnoko-Mewanu and Baldwin, 2020. </w:t>
      </w:r>
    </w:p>
  </w:endnote>
  <w:endnote w:id="142">
    <w:p w14:paraId="3F36A55E" w14:textId="165FF07E" w:rsidR="00B452EC" w:rsidRPr="00201303" w:rsidRDefault="00B452EC">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World Bank GSG Urban Poverty and Housing. 2020. “Global Responses to COVID-19 in slums and cities: Practices from around the world.” Working Document, World Bank, May 15, 2020.</w:t>
      </w:r>
    </w:p>
  </w:endnote>
  <w:endnote w:id="143">
    <w:p w14:paraId="445DBCA3" w14:textId="625AA509" w:rsidR="00B452EC" w:rsidRPr="00201303" w:rsidRDefault="00B452EC">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OECD. 2020. “Cities policy responses.” OECD Policy Responses to Coronavirus (Covid-19). http://www.oecd.org/coronavirus/policy-responses/cities-policy-responses-fd1053ff/#section-d1e2685.</w:t>
      </w:r>
    </w:p>
  </w:endnote>
  <w:endnote w:id="144">
    <w:p w14:paraId="7C022E41" w14:textId="63677A56" w:rsidR="00B452EC" w:rsidRPr="00201303" w:rsidRDefault="00B452EC">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Patton, Jessica. 2020. “Coronavirus: Toronto introduces protection measures for the homeless.” </w:t>
      </w:r>
      <w:r w:rsidRPr="00201303">
        <w:rPr>
          <w:rFonts w:ascii="Calibri" w:hAnsi="Calibri" w:cstheme="majorHAnsi"/>
          <w:i/>
          <w:sz w:val="22"/>
          <w:szCs w:val="22"/>
        </w:rPr>
        <w:t>Global News</w:t>
      </w:r>
      <w:r w:rsidRPr="00201303">
        <w:rPr>
          <w:rFonts w:ascii="Calibri" w:hAnsi="Calibri" w:cstheme="majorHAnsi"/>
          <w:sz w:val="22"/>
          <w:szCs w:val="22"/>
        </w:rPr>
        <w:t>, March, 20, 2020. https://globalnews.ca/news/6710050/coronavirus-toronto-homeless-population-protection/</w:t>
      </w:r>
    </w:p>
  </w:endnote>
  <w:endnote w:id="145">
    <w:p w14:paraId="4A5FB820" w14:textId="4B551E04" w:rsidR="00B452EC" w:rsidRPr="00201303" w:rsidRDefault="00B452EC" w:rsidP="00FB6CC6">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OECD. 2020. “Cities policy responses.” OECD Policy Responses to Coronavirus (Covid-19). http://www.oecd.org/coronavirus/policy-responses/cities-policy-responses-fd1053ff/#section-d1e2669.</w:t>
      </w:r>
    </w:p>
  </w:endnote>
  <w:endnote w:id="146">
    <w:p w14:paraId="22A29DF1" w14:textId="0F1B2A6E" w:rsidR="00B452EC" w:rsidRPr="00201303" w:rsidRDefault="00B452EC">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Office of the Governor of California. 2020. “Governor Newsom Takes Emergency Actions &amp; Authorizes $150 Million in Funding to Protect Homeless Californians from COVID-19.” Press Release. March 28, 2020. https://www.gov.ca.gov/2020/03/18/governor-newsom-takes-emergency-actions-authorizes-150-million-in-funding-to-protect-homeless-californians-from-covid-19.</w:t>
      </w:r>
    </w:p>
  </w:endnote>
  <w:endnote w:id="147">
    <w:p w14:paraId="2F26AB5C" w14:textId="0CED45FF" w:rsidR="00B452EC" w:rsidRPr="00201303" w:rsidRDefault="00B452EC">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Associated Press, 2020. </w:t>
      </w:r>
    </w:p>
  </w:endnote>
  <w:endnote w:id="148">
    <w:p w14:paraId="6FC59474" w14:textId="47CC9BF0" w:rsidR="00B452EC" w:rsidRPr="00201303" w:rsidRDefault="00B452EC">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Trenchard, Tommy. 2020. “Lockdown In The World's Most Unequal Country.” NPR, April 21, 2020. https://www.npr.org/sections/goatsandsoda/2020/04/21/837437715/photos-lockdown-in-the-worlds-most-unequal-country.</w:t>
      </w:r>
    </w:p>
  </w:endnote>
  <w:endnote w:id="149">
    <w:p w14:paraId="270D1BE6" w14:textId="5D0B822F" w:rsidR="00B452EC" w:rsidRPr="00201303" w:rsidRDefault="00B452EC">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Irizarry Aponte, Claudia. 2020. “Federal Health Authorities Warn Against Dispersing Homeless Without Refuge.” </w:t>
      </w:r>
      <w:r w:rsidRPr="00201303">
        <w:rPr>
          <w:rFonts w:ascii="Calibri" w:hAnsi="Calibri" w:cstheme="majorHAnsi"/>
          <w:i/>
          <w:sz w:val="22"/>
          <w:szCs w:val="22"/>
        </w:rPr>
        <w:t>The City</w:t>
      </w:r>
      <w:r w:rsidRPr="00201303">
        <w:rPr>
          <w:rFonts w:ascii="Calibri" w:hAnsi="Calibri" w:cstheme="majorHAnsi"/>
          <w:sz w:val="22"/>
          <w:szCs w:val="22"/>
        </w:rPr>
        <w:t>. May 20, 2020. https://thecity.nyc/2020/05/federal-health-authorities-warn-against-dispersing-homeless.html.</w:t>
      </w:r>
    </w:p>
  </w:endnote>
  <w:endnote w:id="150">
    <w:p w14:paraId="52BD7586" w14:textId="77777777" w:rsidR="00B452EC" w:rsidRPr="00201303" w:rsidRDefault="00B452EC" w:rsidP="00724A8F">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Busso, Matías, Juanita Camacho Munoz, Julián Messina and Guadalupe Montenegro. 2020. “Covid-19: The Challenge of Ensuring Assistance to Informal and Vulnerable Workers.”  Inter-American Development Bank (blog), May 6, 2020. https://blogs.iadb.org/ideas-matter/en/covid-19-the-challenge-of-ensuring-assistance-to-informal-and-vulnerable-workers.</w:t>
      </w:r>
    </w:p>
  </w:endnote>
  <w:endnote w:id="151">
    <w:p w14:paraId="49526BB2" w14:textId="77777777" w:rsidR="00B452EC" w:rsidRPr="00201303" w:rsidRDefault="00B452EC" w:rsidP="00724A8F">
      <w:pPr>
        <w:pStyle w:val="EndnoteText"/>
        <w:rPr>
          <w:rFonts w:ascii="Calibri" w:hAnsi="Calibri"/>
          <w:sz w:val="22"/>
          <w:szCs w:val="22"/>
        </w:rPr>
      </w:pPr>
      <w:r w:rsidRPr="00201303">
        <w:rPr>
          <w:rStyle w:val="EndnoteReference"/>
          <w:rFonts w:ascii="Calibri" w:hAnsi="Calibri"/>
          <w:sz w:val="22"/>
          <w:szCs w:val="22"/>
        </w:rPr>
        <w:endnoteRef/>
      </w:r>
      <w:r w:rsidRPr="00201303">
        <w:rPr>
          <w:rFonts w:ascii="Calibri" w:hAnsi="Calibri"/>
          <w:sz w:val="22"/>
          <w:szCs w:val="22"/>
        </w:rPr>
        <w:t xml:space="preserve"> Kinder, Molly. 2020. “Essential but undervalued: Millions of health care workers aren’t getting the pay or respect they deserve in the COVID-19 pandemic.” Brookings Institution (blog), May 28, 2020. https://www.brookings.edu/research/essential-but-undervalued-millions-of-health-care-workers-arent-getting-the-pay-or-respect-they-deserve-in-the-covid-19-pandemic.</w:t>
      </w:r>
    </w:p>
  </w:endnote>
  <w:endnote w:id="152">
    <w:p w14:paraId="79FA7995" w14:textId="77777777" w:rsidR="00B452EC" w:rsidRPr="00201303" w:rsidRDefault="00B452EC" w:rsidP="00724A8F">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UN Women. </w:t>
      </w:r>
      <w:r w:rsidRPr="00201303">
        <w:rPr>
          <w:rFonts w:ascii="Calibri" w:hAnsi="Calibri" w:cstheme="majorHAnsi"/>
          <w:i/>
          <w:sz w:val="22"/>
          <w:szCs w:val="22"/>
        </w:rPr>
        <w:t xml:space="preserve">Policy Brief: The Impact of COVID-19 on Women. </w:t>
      </w:r>
      <w:r w:rsidRPr="00201303">
        <w:rPr>
          <w:rFonts w:ascii="Calibri" w:hAnsi="Calibri" w:cstheme="majorHAnsi"/>
          <w:sz w:val="22"/>
          <w:szCs w:val="22"/>
        </w:rPr>
        <w:t xml:space="preserve">New York: United Nations. </w:t>
      </w:r>
    </w:p>
  </w:endnote>
  <w:endnote w:id="153">
    <w:p w14:paraId="191734E1" w14:textId="77777777" w:rsidR="00B452EC" w:rsidRPr="00201303" w:rsidRDefault="00B452EC" w:rsidP="00724A8F">
      <w:pPr>
        <w:pStyle w:val="EndnoteText"/>
        <w:rPr>
          <w:rFonts w:ascii="Calibri" w:hAnsi="Calibri"/>
          <w:sz w:val="22"/>
          <w:szCs w:val="22"/>
        </w:rPr>
      </w:pPr>
      <w:r w:rsidRPr="00201303">
        <w:rPr>
          <w:rStyle w:val="EndnoteReference"/>
          <w:rFonts w:ascii="Calibri" w:hAnsi="Calibri"/>
          <w:sz w:val="22"/>
          <w:szCs w:val="22"/>
        </w:rPr>
        <w:endnoteRef/>
      </w:r>
      <w:r w:rsidRPr="00201303">
        <w:rPr>
          <w:rFonts w:ascii="Calibri" w:hAnsi="Calibri"/>
          <w:sz w:val="22"/>
          <w:szCs w:val="22"/>
        </w:rPr>
        <w:t xml:space="preserve"> MDRC. 2013. “Subsidized Employment: A Strategy for Bad Economic Times and for the Hard-to-Employ.” MDRC (blog), February 2013. </w:t>
      </w:r>
      <w:r w:rsidRPr="004A5BAD">
        <w:rPr>
          <w:rFonts w:ascii="Calibri" w:hAnsi="Calibri"/>
          <w:sz w:val="22"/>
          <w:szCs w:val="22"/>
        </w:rPr>
        <w:t>https://www.mdrc.org/publication/subsidized-employment-strategy-bad-economic-times-and-hard-employ</w:t>
      </w:r>
      <w:r w:rsidRPr="00201303">
        <w:rPr>
          <w:rFonts w:ascii="Calibri" w:hAnsi="Calibri"/>
          <w:sz w:val="22"/>
          <w:szCs w:val="22"/>
        </w:rPr>
        <w:t xml:space="preserve">; Martinson, Karen and Pamela Holcomb. 2007. </w:t>
      </w:r>
      <w:r w:rsidRPr="00201303">
        <w:rPr>
          <w:rFonts w:ascii="Calibri" w:hAnsi="Calibri"/>
          <w:i/>
          <w:sz w:val="22"/>
          <w:szCs w:val="22"/>
        </w:rPr>
        <w:t>Innovative Employment Approaches and Programs for Low-Income Families</w:t>
      </w:r>
      <w:r w:rsidRPr="00201303">
        <w:rPr>
          <w:rFonts w:ascii="Calibri" w:hAnsi="Calibri"/>
          <w:sz w:val="22"/>
          <w:szCs w:val="22"/>
        </w:rPr>
        <w:t>. Washington, DC: Urban Institute.</w:t>
      </w:r>
    </w:p>
  </w:endnote>
  <w:endnote w:id="154">
    <w:p w14:paraId="2A545702" w14:textId="77777777" w:rsidR="00B452EC" w:rsidRPr="00201303" w:rsidRDefault="00B452EC" w:rsidP="00724A8F">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Venter, Christo, Anjali Mahendra, and Dario Hidalgo. 2019. "From Mobility to Access for All:</w:t>
      </w:r>
    </w:p>
    <w:p w14:paraId="009AB535" w14:textId="77777777" w:rsidR="00B452EC" w:rsidRPr="00201303" w:rsidRDefault="00B452EC" w:rsidP="00724A8F">
      <w:pPr>
        <w:pStyle w:val="EndnoteText"/>
        <w:rPr>
          <w:rFonts w:ascii="Calibri" w:hAnsi="Calibri" w:cstheme="majorHAnsi"/>
          <w:sz w:val="22"/>
          <w:szCs w:val="22"/>
        </w:rPr>
      </w:pPr>
      <w:r w:rsidRPr="00201303">
        <w:rPr>
          <w:rFonts w:ascii="Calibri" w:hAnsi="Calibri" w:cstheme="majorHAnsi"/>
          <w:sz w:val="22"/>
          <w:szCs w:val="22"/>
        </w:rPr>
        <w:t xml:space="preserve">Expanding Urban Transportation Choices in the Global South." Working Paper, World Resources Institute, Washington, DC. </w:t>
      </w:r>
    </w:p>
  </w:endnote>
  <w:endnote w:id="155">
    <w:p w14:paraId="4A265EB0" w14:textId="77777777" w:rsidR="00B452EC" w:rsidRPr="00201303" w:rsidRDefault="00B452EC" w:rsidP="00724A8F">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Duflo, Esther, Sebastian Galiani, and Mushfiq Mobarak. 2012. </w:t>
      </w:r>
      <w:r w:rsidRPr="00201303">
        <w:rPr>
          <w:rFonts w:ascii="Calibri" w:hAnsi="Calibri" w:cstheme="majorHAnsi"/>
          <w:i/>
          <w:sz w:val="22"/>
          <w:szCs w:val="22"/>
        </w:rPr>
        <w:t xml:space="preserve">Improving Access to Urban Services for the Poor: Open Issues and a Framework for a Future Research Agenda. </w:t>
      </w:r>
      <w:r w:rsidRPr="00201303">
        <w:rPr>
          <w:rFonts w:ascii="Calibri" w:hAnsi="Calibri" w:cstheme="majorHAnsi"/>
          <w:sz w:val="22"/>
          <w:szCs w:val="22"/>
        </w:rPr>
        <w:t xml:space="preserve">Cambridge: Abdul Latif Jameel Poverty Action Lab. </w:t>
      </w:r>
    </w:p>
  </w:endnote>
  <w:endnote w:id="156">
    <w:p w14:paraId="3D0B54C4" w14:textId="77777777" w:rsidR="00B452EC" w:rsidRPr="00201303" w:rsidRDefault="00B452EC" w:rsidP="00724A8F">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Brown, Z. Frances, Saskia Brechenmacher, and Thomas Carothers. 2020. “How Will the Coronavirus Reshape Democracy and Governance Globally?” Carnegie Endowment for International Peace (blog), April 6, 2020. https://carnegieendowment.org/2020/04/06/how-will-coronavirus-reshape-democracy-and-governance-globally-pub-81470.</w:t>
      </w:r>
    </w:p>
  </w:endnote>
  <w:endnote w:id="157">
    <w:p w14:paraId="76BFA570" w14:textId="77777777" w:rsidR="00B452EC" w:rsidRPr="00201303" w:rsidRDefault="00B452EC" w:rsidP="00724A8F">
      <w:pPr>
        <w:pStyle w:val="EndnoteText"/>
        <w:rPr>
          <w:rFonts w:ascii="Calibri" w:hAnsi="Calibri"/>
          <w:sz w:val="22"/>
          <w:szCs w:val="22"/>
        </w:rPr>
      </w:pPr>
      <w:r w:rsidRPr="00201303">
        <w:rPr>
          <w:rStyle w:val="EndnoteReference"/>
          <w:rFonts w:ascii="Calibri" w:hAnsi="Calibri"/>
          <w:sz w:val="22"/>
          <w:szCs w:val="22"/>
        </w:rPr>
        <w:endnoteRef/>
      </w:r>
      <w:r w:rsidRPr="00201303">
        <w:rPr>
          <w:rFonts w:ascii="Calibri" w:hAnsi="Calibri"/>
          <w:sz w:val="22"/>
          <w:szCs w:val="22"/>
        </w:rPr>
        <w:t xml:space="preserve"> Levine Einstein, Katherine, Maxwell Palmer, and David M. Glick. 2019. "Who Participates in Local Government? Evidence from Meeting Minutes." </w:t>
      </w:r>
      <w:r w:rsidRPr="00201303">
        <w:rPr>
          <w:rFonts w:ascii="Calibri" w:hAnsi="Calibri"/>
          <w:i/>
          <w:sz w:val="22"/>
          <w:szCs w:val="22"/>
        </w:rPr>
        <w:t>Perspectives on Politics</w:t>
      </w:r>
      <w:r w:rsidRPr="00201303">
        <w:rPr>
          <w:rFonts w:ascii="Calibri" w:hAnsi="Calibri"/>
          <w:sz w:val="22"/>
          <w:szCs w:val="22"/>
        </w:rPr>
        <w:t xml:space="preserve"> 17(1): 28-46.</w:t>
      </w:r>
    </w:p>
  </w:endnote>
  <w:endnote w:id="158">
    <w:p w14:paraId="313AA968" w14:textId="77777777" w:rsidR="00B452EC" w:rsidRPr="00201303" w:rsidRDefault="00B452EC" w:rsidP="00724A8F">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Baca, Alex, Patrick McAnaney, and Jenny Schuetz. 2019. “’Gentle’ density can save our neighborhoods.” Brookings Institution (blog), December 4, 2019. https://www.brookings.edu/research/gentle-density-can-save-our-neighborhoods.</w:t>
      </w:r>
    </w:p>
  </w:endnote>
  <w:endnote w:id="159">
    <w:p w14:paraId="3281CE07" w14:textId="77777777" w:rsidR="00B452EC" w:rsidRPr="00201303" w:rsidRDefault="00B452EC" w:rsidP="00724A8F">
      <w:pPr>
        <w:pStyle w:val="EndnoteText"/>
        <w:rPr>
          <w:rFonts w:ascii="Calibri" w:hAnsi="Calibri"/>
          <w:sz w:val="22"/>
          <w:szCs w:val="22"/>
        </w:rPr>
      </w:pPr>
      <w:r w:rsidRPr="00201303">
        <w:rPr>
          <w:rStyle w:val="EndnoteReference"/>
          <w:rFonts w:ascii="Calibri" w:hAnsi="Calibri"/>
          <w:sz w:val="22"/>
          <w:szCs w:val="22"/>
        </w:rPr>
        <w:endnoteRef/>
      </w:r>
      <w:r w:rsidRPr="00201303">
        <w:rPr>
          <w:rFonts w:ascii="Calibri" w:hAnsi="Calibri"/>
          <w:sz w:val="22"/>
          <w:szCs w:val="22"/>
        </w:rPr>
        <w:t xml:space="preserve"> Brennan, Maya and Martha Fedorowicz. 2020. “’The Future Is Shared’: Why Supporting Renters during COVID-19 Is Critical for Housing Market Stability.” Urban Institute (blog), April 14, 2020. https://housingmatters.urban.org/feature/future-shared-why-supporting-renters-during-covid-19-critical-housing-market-stability.</w:t>
      </w:r>
    </w:p>
  </w:endnote>
  <w:endnote w:id="160">
    <w:p w14:paraId="38C9B4D1" w14:textId="77777777" w:rsidR="00B452EC" w:rsidRPr="00201303" w:rsidRDefault="00B452EC" w:rsidP="00724A8F">
      <w:pPr>
        <w:pStyle w:val="EndnoteText"/>
        <w:rPr>
          <w:rFonts w:ascii="Calibri" w:hAnsi="Calibri"/>
          <w:sz w:val="22"/>
          <w:szCs w:val="22"/>
        </w:rPr>
      </w:pPr>
      <w:r w:rsidRPr="00201303">
        <w:rPr>
          <w:rStyle w:val="EndnoteReference"/>
          <w:rFonts w:ascii="Calibri" w:hAnsi="Calibri"/>
          <w:sz w:val="22"/>
          <w:szCs w:val="22"/>
        </w:rPr>
        <w:endnoteRef/>
      </w:r>
      <w:r w:rsidRPr="00201303">
        <w:rPr>
          <w:rFonts w:ascii="Calibri" w:hAnsi="Calibri"/>
          <w:sz w:val="22"/>
          <w:szCs w:val="22"/>
        </w:rPr>
        <w:t xml:space="preserve"> National Housing Law Project. 2020. “Safe at Home:</w:t>
      </w:r>
    </w:p>
    <w:p w14:paraId="2D2A7A56" w14:textId="77777777" w:rsidR="00B452EC" w:rsidRPr="00201303" w:rsidRDefault="00B452EC" w:rsidP="00724A8F">
      <w:pPr>
        <w:pStyle w:val="EndnoteText"/>
        <w:rPr>
          <w:rFonts w:ascii="Calibri" w:hAnsi="Calibri"/>
          <w:sz w:val="22"/>
          <w:szCs w:val="22"/>
        </w:rPr>
      </w:pPr>
      <w:r w:rsidRPr="00201303">
        <w:rPr>
          <w:rFonts w:ascii="Calibri" w:hAnsi="Calibri"/>
          <w:sz w:val="22"/>
          <w:szCs w:val="22"/>
        </w:rPr>
        <w:t xml:space="preserve">Non-Monetary Relief for Tenants During the COVID Emergency.” NHLP, June 2, 2020. https://www.nhlp.org/campaign/protecting-renter-and-homeowner-rights-during-our-national-health-crisis-2. </w:t>
      </w:r>
    </w:p>
  </w:endnote>
  <w:endnote w:id="161">
    <w:p w14:paraId="51A408DD" w14:textId="77777777" w:rsidR="00B452EC" w:rsidRPr="00201303" w:rsidRDefault="00B452EC" w:rsidP="00724A8F">
      <w:pPr>
        <w:pStyle w:val="EndnoteText"/>
        <w:rPr>
          <w:rFonts w:ascii="Calibri" w:hAnsi="Calibri"/>
          <w:sz w:val="22"/>
          <w:szCs w:val="22"/>
        </w:rPr>
      </w:pPr>
      <w:r w:rsidRPr="00201303">
        <w:rPr>
          <w:rStyle w:val="EndnoteReference"/>
          <w:rFonts w:ascii="Calibri" w:hAnsi="Calibri"/>
          <w:sz w:val="22"/>
          <w:szCs w:val="22"/>
        </w:rPr>
        <w:endnoteRef/>
      </w:r>
      <w:r w:rsidRPr="00201303">
        <w:rPr>
          <w:rFonts w:ascii="Calibri" w:hAnsi="Calibri"/>
          <w:sz w:val="22"/>
          <w:szCs w:val="22"/>
        </w:rPr>
        <w:t xml:space="preserve"> O’Brien, Mica and Susan J. Popkin. 2018. “How Public Housing Authorities Are Supporting Vulnerable Residents during COVID-19.” Urban Institute (blog), April 20, 2020. https://www.urban.org/urban-wire/how-public-housing-authorities-are-supporting-vulnerable-residents-during-covid-19.</w:t>
      </w:r>
    </w:p>
  </w:endnote>
  <w:endnote w:id="162">
    <w:p w14:paraId="1CF4D50A" w14:textId="77777777" w:rsidR="00B452EC" w:rsidRPr="00201303" w:rsidRDefault="00B452EC" w:rsidP="00724A8F">
      <w:pPr>
        <w:pStyle w:val="EndnoteText"/>
        <w:rPr>
          <w:rFonts w:ascii="Calibri" w:hAnsi="Calibri"/>
          <w:sz w:val="22"/>
          <w:szCs w:val="22"/>
        </w:rPr>
      </w:pPr>
      <w:r w:rsidRPr="00201303">
        <w:rPr>
          <w:rStyle w:val="EndnoteReference"/>
          <w:rFonts w:ascii="Calibri" w:hAnsi="Calibri"/>
          <w:sz w:val="22"/>
          <w:szCs w:val="22"/>
        </w:rPr>
        <w:endnoteRef/>
      </w:r>
      <w:r w:rsidRPr="00201303">
        <w:rPr>
          <w:rFonts w:ascii="Calibri" w:hAnsi="Calibri"/>
          <w:sz w:val="22"/>
          <w:szCs w:val="22"/>
        </w:rPr>
        <w:t xml:space="preserve"> The pandemic has in some cases, as in Latin America, increased tensions between central and local governments.  Strengthening of local revenue base by national authorities will require governments to negotiate this political dynamic.  See UN Economic Commission for Latin America and the Caribbean (ECLAC). 2020.</w:t>
      </w:r>
      <w:r w:rsidRPr="00201303">
        <w:rPr>
          <w:rFonts w:ascii="Calibri" w:hAnsi="Calibri"/>
          <w:i/>
          <w:sz w:val="22"/>
          <w:szCs w:val="22"/>
        </w:rPr>
        <w:t xml:space="preserve"> Latin America and the Caribbean and the COVID-19 pandemic Economic and social effects</w:t>
      </w:r>
      <w:r w:rsidRPr="00201303">
        <w:rPr>
          <w:rFonts w:ascii="Calibri" w:hAnsi="Calibri"/>
          <w:sz w:val="22"/>
          <w:szCs w:val="22"/>
        </w:rPr>
        <w:t>. COVID-19 Special Report No. 1. Santiago: UN ECLAC.</w:t>
      </w:r>
    </w:p>
  </w:endnote>
  <w:endnote w:id="163">
    <w:p w14:paraId="779D906F" w14:textId="77777777" w:rsidR="00B452EC" w:rsidRPr="00201303" w:rsidRDefault="00B452EC" w:rsidP="00724A8F">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Sard, Barbara and Douglas Rice. 2016. “Realizing the Housing Voucher Program’s Potential to Enable Families to Move to Better Neighborhoods.” Center on Budget and Policy Priorities (blog), January 12, 2016. https://www.cbpp.org/research/housing/realizing-the-housing-voucher-programs-potential-to-enable-families-to-move-to.</w:t>
      </w:r>
    </w:p>
  </w:endnote>
  <w:endnote w:id="164">
    <w:p w14:paraId="1E1C8DF7" w14:textId="64AD1698" w:rsidR="00B452EC" w:rsidRPr="00201303" w:rsidRDefault="00B452EC">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Johnson and Olshansky, 2016.</w:t>
      </w:r>
    </w:p>
  </w:endnote>
  <w:endnote w:id="165">
    <w:p w14:paraId="51A551FF" w14:textId="6FD0BC12" w:rsidR="00B452EC" w:rsidRPr="00201303" w:rsidRDefault="00B452EC" w:rsidP="00656849">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McCord, Anna. 2010. “The Impact of the Global Financial Crisis on Social Protection in Developing Countries.” </w:t>
      </w:r>
      <w:r w:rsidRPr="00201303">
        <w:rPr>
          <w:rFonts w:ascii="Calibri" w:hAnsi="Calibri" w:cstheme="majorHAnsi"/>
          <w:i/>
          <w:sz w:val="22"/>
          <w:szCs w:val="22"/>
        </w:rPr>
        <w:t>International Social Security Review</w:t>
      </w:r>
      <w:r w:rsidRPr="00201303">
        <w:rPr>
          <w:rFonts w:ascii="Calibri" w:hAnsi="Calibri" w:cstheme="majorHAnsi"/>
          <w:sz w:val="22"/>
          <w:szCs w:val="22"/>
        </w:rPr>
        <w:t xml:space="preserve"> 63(2): 31-45.</w:t>
      </w:r>
    </w:p>
  </w:endnote>
  <w:endnote w:id="166">
    <w:p w14:paraId="4B09EE80" w14:textId="35CBF394" w:rsidR="00B452EC" w:rsidRPr="00201303" w:rsidRDefault="00B452EC">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Roy, Arundhati. 2020. “The pandemic is a portal.” </w:t>
      </w:r>
      <w:r w:rsidRPr="00201303">
        <w:rPr>
          <w:rFonts w:ascii="Calibri" w:hAnsi="Calibri" w:cstheme="majorHAnsi"/>
          <w:i/>
          <w:sz w:val="22"/>
          <w:szCs w:val="22"/>
        </w:rPr>
        <w:t>Financial Times</w:t>
      </w:r>
      <w:r w:rsidRPr="00201303">
        <w:rPr>
          <w:rFonts w:ascii="Calibri" w:hAnsi="Calibri" w:cstheme="majorHAnsi"/>
          <w:sz w:val="22"/>
          <w:szCs w:val="22"/>
        </w:rPr>
        <w:t>, April 3, 2020.</w:t>
      </w:r>
    </w:p>
  </w:endnote>
  <w:endnote w:id="167">
    <w:p w14:paraId="660B9F29" w14:textId="11CC7170" w:rsidR="00B452EC" w:rsidRPr="00201303" w:rsidRDefault="00B452EC" w:rsidP="000F5ABE">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Coyle, Diane. 2020. “COVID-19 and the End of Individualism.” </w:t>
      </w:r>
      <w:r w:rsidRPr="00201303">
        <w:rPr>
          <w:rFonts w:ascii="Calibri" w:hAnsi="Calibri" w:cstheme="majorHAnsi"/>
          <w:i/>
          <w:sz w:val="22"/>
          <w:szCs w:val="22"/>
        </w:rPr>
        <w:t>Project Syndicate</w:t>
      </w:r>
      <w:r w:rsidRPr="00201303">
        <w:rPr>
          <w:rFonts w:ascii="Calibri" w:hAnsi="Calibri" w:cstheme="majorHAnsi"/>
          <w:sz w:val="22"/>
          <w:szCs w:val="22"/>
        </w:rPr>
        <w:t>, May 4, 2020. https://www.project-syndicate.org/commentary/covid19-economic-interdependence-waning-individualism-by-diane-coyle-2020-05</w:t>
      </w:r>
    </w:p>
  </w:endnote>
  <w:endnote w:id="168">
    <w:p w14:paraId="0B3B9E87" w14:textId="660C7F05" w:rsidR="00B452EC" w:rsidRPr="00201303" w:rsidRDefault="00B452EC" w:rsidP="00405F57">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Rodrik, Dani. 2020. “Making the Best of a Post-Pandemic World.” </w:t>
      </w:r>
      <w:r w:rsidRPr="00201303">
        <w:rPr>
          <w:rFonts w:ascii="Calibri" w:hAnsi="Calibri" w:cstheme="majorHAnsi"/>
          <w:i/>
          <w:sz w:val="22"/>
          <w:szCs w:val="22"/>
        </w:rPr>
        <w:t>Project Syndicate</w:t>
      </w:r>
      <w:r w:rsidRPr="00201303">
        <w:rPr>
          <w:rFonts w:ascii="Calibri" w:hAnsi="Calibri" w:cstheme="majorHAnsi"/>
          <w:sz w:val="22"/>
          <w:szCs w:val="22"/>
        </w:rPr>
        <w:t>, May 12, 2020. https://www.project-syndicate.org/commentary/three-trends-shaping-post-pandemic-global-economy-by-dani-rodrik-2020-05.</w:t>
      </w:r>
    </w:p>
  </w:endnote>
  <w:endnote w:id="169">
    <w:p w14:paraId="33760788" w14:textId="09B05D2A" w:rsidR="00B452EC" w:rsidRPr="00201303" w:rsidRDefault="00B452EC" w:rsidP="000F5ABE">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United States Institute of Peace (USIP). 2020. “Nigeria: The Response to Coronavirus is an Opportunity for Reform.” USIP (blog), May 12, 2020. https://www.usip.org/publications/2020/05/nigeria-response-coronavirus-opportunity-reform</w:t>
      </w:r>
    </w:p>
  </w:endnote>
  <w:endnote w:id="170">
    <w:p w14:paraId="1010507E" w14:textId="2513615D" w:rsidR="00B452EC" w:rsidRPr="00201303" w:rsidRDefault="00B452EC" w:rsidP="000F5ABE">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Ward, Marguerite. 2020. “Billionaire Sheryl Sandberg calls for new laws to help Americans through the coronavirus, including mandating paid sick leave and finally fixing the gender wage gap.” </w:t>
      </w:r>
      <w:r w:rsidRPr="00201303">
        <w:rPr>
          <w:rFonts w:ascii="Calibri" w:hAnsi="Calibri" w:cstheme="majorHAnsi"/>
          <w:i/>
          <w:sz w:val="22"/>
          <w:szCs w:val="22"/>
        </w:rPr>
        <w:t>Business Insider</w:t>
      </w:r>
      <w:r w:rsidRPr="00201303">
        <w:rPr>
          <w:rFonts w:ascii="Calibri" w:hAnsi="Calibri" w:cstheme="majorHAnsi"/>
          <w:sz w:val="22"/>
          <w:szCs w:val="22"/>
        </w:rPr>
        <w:t>, April 21, 2020. https://www.businessinsider.com/sheryl-sandberg-on-grief-and-policy-reform-amid-coronavirus-pandemic-2020-4.</w:t>
      </w:r>
    </w:p>
  </w:endnote>
  <w:endnote w:id="171">
    <w:p w14:paraId="6C7DE91C" w14:textId="3CBFDF81" w:rsidR="00B452EC" w:rsidRPr="00201303" w:rsidRDefault="00B452EC">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Sidimba, Loyiso. 2020. “Coronavirus: NGO's plead with Ramaphosa to stop evictions amid global pandemic.” IOL. March 21, 2020. https://www.iol.co.za/news/coronavirus-ngos-plead-with-ramaphosa-to-stop-evictions-amid-global-pandemic-45324147.</w:t>
      </w:r>
    </w:p>
  </w:endnote>
  <w:endnote w:id="172">
    <w:p w14:paraId="1F50E57B" w14:textId="7804CE44" w:rsidR="00B452EC" w:rsidRPr="00201303" w:rsidRDefault="00B452EC" w:rsidP="00465559">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Sabatini, Christopher. 2020. “Democracy Delayed: COVID-19’s Effect on Latin America’s Politics.” Chatham House (blog), May 19, 2020. https://www.chathamhouse.org/expert/comment/democracy-delayed-covid-19-s-effect-latin-america-s-politics.</w:t>
      </w:r>
    </w:p>
  </w:endnote>
  <w:endnote w:id="173">
    <w:p w14:paraId="70FA9BF4" w14:textId="3A9B8254" w:rsidR="00B452EC" w:rsidRPr="00201303" w:rsidRDefault="00B452EC">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Poh, Yong Han. 2020. “Singapore’s Migrant Worker Debate: Advocacy Amid a Pandemic.” </w:t>
      </w:r>
      <w:r w:rsidRPr="00201303">
        <w:rPr>
          <w:rFonts w:ascii="Calibri" w:hAnsi="Calibri" w:cstheme="majorHAnsi"/>
          <w:i/>
          <w:sz w:val="22"/>
          <w:szCs w:val="22"/>
        </w:rPr>
        <w:t>The Diplomat</w:t>
      </w:r>
      <w:r w:rsidRPr="00201303">
        <w:rPr>
          <w:rFonts w:ascii="Calibri" w:hAnsi="Calibri" w:cstheme="majorHAnsi"/>
          <w:sz w:val="22"/>
          <w:szCs w:val="22"/>
        </w:rPr>
        <w:t>, April 21, 2020. https://thediplomat.com/2020/04/singapores-migrant-worker-debate-advocacy-amid-a-pandemic.</w:t>
      </w:r>
    </w:p>
  </w:endnote>
  <w:endnote w:id="174">
    <w:p w14:paraId="6F9BB032" w14:textId="0B16B637" w:rsidR="00B452EC" w:rsidRPr="00201303" w:rsidRDefault="00B452EC">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Pailey, Robtel Neajai and Silas Kpanan Ayoung Siakor. 2015. “Reforming Liberia’s Mining Sector Post-Ebola.” London School of Economics (blog), April 27, 2015. https://blogs.lse.ac.uk/africaatlse/2015/04/27/reforming-liberias-mining-sector-post-ebola.</w:t>
      </w:r>
    </w:p>
  </w:endnote>
  <w:endnote w:id="175">
    <w:p w14:paraId="0255ED0C" w14:textId="53EEA7EE" w:rsidR="00B452EC" w:rsidRPr="00201303" w:rsidRDefault="00B452EC">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Madland, David. 2020. “Structural Changes Are Needed To Address Coronavirus.” Center for American Progress (blog), April 1, 2020. https://www.americanprogress.org/issues/economy/news/2020/04/01/482504/structural-changes-needed-address-coronavirus. </w:t>
      </w:r>
    </w:p>
  </w:endnote>
  <w:endnote w:id="176">
    <w:p w14:paraId="3DECC9D1" w14:textId="0C5F014C" w:rsidR="00B452EC" w:rsidRPr="00201303" w:rsidRDefault="00B452EC">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Department of Skills, Education and Employment. 2020. “Early Childhood Education and Care Coronavirus (COVID-19) Information.” Australian Government. https://www.dese.gov.au/covid-19/childcare.</w:t>
      </w:r>
    </w:p>
  </w:endnote>
  <w:endnote w:id="177">
    <w:p w14:paraId="312F2B44" w14:textId="22AB40DB" w:rsidR="00B452EC" w:rsidRPr="00201303" w:rsidRDefault="00B452EC">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Kazmin, Amy. 2020. “Modi the reformer reappears as coronavirus hits India’s economy.” </w:t>
      </w:r>
      <w:r w:rsidRPr="00201303">
        <w:rPr>
          <w:rFonts w:ascii="Calibri" w:hAnsi="Calibri" w:cstheme="majorHAnsi"/>
          <w:i/>
          <w:sz w:val="22"/>
          <w:szCs w:val="22"/>
        </w:rPr>
        <w:t>Financial Times</w:t>
      </w:r>
      <w:r w:rsidRPr="00201303">
        <w:rPr>
          <w:rFonts w:ascii="Calibri" w:hAnsi="Calibri" w:cstheme="majorHAnsi"/>
          <w:sz w:val="22"/>
          <w:szCs w:val="22"/>
        </w:rPr>
        <w:t>, May 14, 2020. https://www.ft.com/content/53d5c094-df94-46dc-b05e-ed23c5c82cf3.</w:t>
      </w:r>
    </w:p>
  </w:endnote>
  <w:endnote w:id="178">
    <w:p w14:paraId="01626749" w14:textId="1EE3C70F" w:rsidR="00B452EC" w:rsidRPr="00201303" w:rsidRDefault="00B452EC" w:rsidP="00343281">
      <w:pPr>
        <w:pStyle w:val="EndnoteText"/>
        <w:tabs>
          <w:tab w:val="left" w:pos="270"/>
        </w:tabs>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The Economist. 2020. “Indian states are rushing to undo laws protecting workers.” </w:t>
      </w:r>
      <w:r w:rsidRPr="00201303">
        <w:rPr>
          <w:rFonts w:ascii="Calibri" w:hAnsi="Calibri" w:cstheme="majorHAnsi"/>
          <w:i/>
          <w:sz w:val="22"/>
          <w:szCs w:val="22"/>
        </w:rPr>
        <w:t>The Economist</w:t>
      </w:r>
      <w:r w:rsidRPr="00201303">
        <w:rPr>
          <w:rFonts w:ascii="Calibri" w:hAnsi="Calibri" w:cstheme="majorHAnsi"/>
          <w:sz w:val="22"/>
          <w:szCs w:val="22"/>
        </w:rPr>
        <w:t>, May 18, 2020. https://www.economist.com/asia/2020/05/18/indian-states-are-rushing-to-undo-laws-protecting-workers.</w:t>
      </w:r>
    </w:p>
  </w:endnote>
  <w:endnote w:id="179">
    <w:p w14:paraId="1F490C31" w14:textId="4AD909B2" w:rsidR="00B452EC" w:rsidRPr="00201303" w:rsidRDefault="00B452EC">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Huang, Chaoni. 2020. “South Korea is using coronavirus stimulus to green the economy.” </w:t>
      </w:r>
      <w:r w:rsidRPr="00201303">
        <w:rPr>
          <w:rFonts w:ascii="Calibri" w:hAnsi="Calibri" w:cstheme="majorHAnsi"/>
          <w:i/>
          <w:sz w:val="22"/>
          <w:szCs w:val="22"/>
        </w:rPr>
        <w:t>Nikkei Asian Review</w:t>
      </w:r>
      <w:r w:rsidRPr="00201303">
        <w:rPr>
          <w:rFonts w:ascii="Calibri" w:hAnsi="Calibri" w:cstheme="majorHAnsi"/>
          <w:sz w:val="22"/>
          <w:szCs w:val="22"/>
        </w:rPr>
        <w:t>, May 15, 2020. https://asia.nikkei.com/Opinion/South-Korea-is-using-coronavirus-stimulus-to-green-the-economy.</w:t>
      </w:r>
    </w:p>
  </w:endnote>
  <w:endnote w:id="180">
    <w:p w14:paraId="5EADAA84" w14:textId="566CC684" w:rsidR="00B452EC" w:rsidRPr="00201303" w:rsidRDefault="00B452EC">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Naishadham, Suman. 2020. “Coronavirus Brings Mexico’s Governors to the Fore.” </w:t>
      </w:r>
      <w:r w:rsidRPr="00201303">
        <w:rPr>
          <w:rFonts w:ascii="Calibri" w:hAnsi="Calibri" w:cstheme="majorHAnsi"/>
          <w:i/>
          <w:sz w:val="22"/>
          <w:szCs w:val="22"/>
        </w:rPr>
        <w:t>Foreign Policy</w:t>
      </w:r>
      <w:r w:rsidRPr="00201303">
        <w:rPr>
          <w:rFonts w:ascii="Calibri" w:hAnsi="Calibri" w:cstheme="majorHAnsi"/>
          <w:sz w:val="22"/>
          <w:szCs w:val="22"/>
        </w:rPr>
        <w:t>, May 20, 2020. https://foreignpolicy.com/2020/05/20/coronavirus-pandemic-response-mexico-governors-clashing-amlo-federal-government.</w:t>
      </w:r>
    </w:p>
  </w:endnote>
  <w:endnote w:id="181">
    <w:p w14:paraId="4183F7D8" w14:textId="32C8E1AD" w:rsidR="00B452EC" w:rsidRPr="00201303" w:rsidRDefault="00B452EC" w:rsidP="00CD1679">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Preciado, Nora A. 2020. “City of Los Angeles: An Inclusive Response to COVID-19.” Los Angeles Office of Immigrant Affairs.</w:t>
      </w:r>
    </w:p>
  </w:endnote>
  <w:endnote w:id="182">
    <w:p w14:paraId="00645D2D" w14:textId="06872113" w:rsidR="00B452EC" w:rsidRPr="00201303" w:rsidRDefault="00B452EC" w:rsidP="001E7A27">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World Health Organization (WHO). 2020. “Weekly update on COVID-19 8 - 15 April 2020.” WHO. https://www.who.int/who-documents-detail/weekly-update-on-covid-19---15-april-2020.</w:t>
      </w:r>
    </w:p>
  </w:endnote>
  <w:endnote w:id="183">
    <w:p w14:paraId="20E03EAC" w14:textId="7568334E" w:rsidR="00B452EC" w:rsidRPr="00201303" w:rsidRDefault="00B452EC">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Zamore, Leah and Sarah Cliffe. 2020. “Trust, Inequality, and COVID-19 in Low-Income Countries.” NYU Center on International Cooperation, May 2020.</w:t>
      </w:r>
    </w:p>
  </w:endnote>
  <w:endnote w:id="184">
    <w:p w14:paraId="528D8E39" w14:textId="253EB561" w:rsidR="00B452EC" w:rsidRPr="00201303" w:rsidRDefault="00B452EC">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Masbah, Mohamed. 2020. “Can Morocco Effectively Handle the COVID-19 Crisis?” Chatham House (blog), April 6, 2020. https://www.chathamhouse.org/expert/comment/can-morocco-effectively-handle-covid-19-crisis-1.</w:t>
      </w:r>
    </w:p>
  </w:endnote>
  <w:endnote w:id="185">
    <w:p w14:paraId="22A54346" w14:textId="71C106B4" w:rsidR="00B452EC" w:rsidRPr="00201303" w:rsidRDefault="00B452EC">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The Economist. “Do low-trust societies do better in a pandemic?” </w:t>
      </w:r>
      <w:r w:rsidRPr="00201303">
        <w:rPr>
          <w:rFonts w:ascii="Calibri" w:hAnsi="Calibri" w:cstheme="majorHAnsi"/>
          <w:i/>
          <w:sz w:val="22"/>
          <w:szCs w:val="22"/>
        </w:rPr>
        <w:t>The Economist</w:t>
      </w:r>
      <w:r w:rsidRPr="00201303">
        <w:rPr>
          <w:rFonts w:ascii="Calibri" w:hAnsi="Calibri" w:cstheme="majorHAnsi"/>
          <w:sz w:val="22"/>
          <w:szCs w:val="22"/>
        </w:rPr>
        <w:t>, May 2, 2020. https://www.economist.com/europe/2020/05/02/do-low-trust-societies-do-better-in-a-pandemic.</w:t>
      </w:r>
    </w:p>
  </w:endnote>
  <w:endnote w:id="186">
    <w:p w14:paraId="1EB86DA1" w14:textId="73E5A0F9" w:rsidR="00B452EC" w:rsidRPr="00201303" w:rsidRDefault="00B452EC" w:rsidP="00A059E7">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McCall, Leslie, Derek Burk, Marie Laperrière, and  Jennifer A. Richeson. 2017. “Exposure to rising inequality shapes Americans' opportunity beliefs and policy support.” </w:t>
      </w:r>
      <w:r w:rsidRPr="00201303">
        <w:rPr>
          <w:rFonts w:ascii="Calibri" w:hAnsi="Calibri" w:cstheme="majorHAnsi"/>
          <w:i/>
          <w:sz w:val="22"/>
          <w:szCs w:val="22"/>
        </w:rPr>
        <w:t>Proceedings of the National Academy of Sciences</w:t>
      </w:r>
      <w:r w:rsidRPr="00201303">
        <w:rPr>
          <w:rFonts w:ascii="Calibri" w:hAnsi="Calibri" w:cstheme="majorHAnsi"/>
          <w:sz w:val="22"/>
          <w:szCs w:val="22"/>
        </w:rPr>
        <w:t xml:space="preserve"> 114(36): 9593–9598.</w:t>
      </w:r>
    </w:p>
  </w:endnote>
  <w:endnote w:id="187">
    <w:p w14:paraId="1D73FDB7" w14:textId="1E7C2F52" w:rsidR="00B452EC" w:rsidRPr="00201303" w:rsidRDefault="00B452EC" w:rsidP="00A059E7">
      <w:pPr>
        <w:pStyle w:val="EndnoteText"/>
        <w:rPr>
          <w:rFonts w:ascii="Calibri" w:hAnsi="Calibri" w:cstheme="majorHAnsi"/>
          <w:sz w:val="22"/>
          <w:szCs w:val="22"/>
        </w:rPr>
      </w:pPr>
      <w:r w:rsidRPr="00201303">
        <w:rPr>
          <w:rStyle w:val="EndnoteReference"/>
          <w:rFonts w:ascii="Calibri" w:hAnsi="Calibri" w:cstheme="majorHAnsi"/>
          <w:sz w:val="22"/>
          <w:szCs w:val="22"/>
        </w:rPr>
        <w:endnoteRef/>
      </w:r>
      <w:r w:rsidRPr="00201303">
        <w:rPr>
          <w:rFonts w:ascii="Calibri" w:hAnsi="Calibri" w:cstheme="majorHAnsi"/>
          <w:sz w:val="22"/>
          <w:szCs w:val="22"/>
        </w:rPr>
        <w:t xml:space="preserve"> Pathfinders for Peaceful, Just and Inclusive Societies. 2019. “Challenge Paper: Inequality and Exclusion.” Pathfinders for Peaceful, Just and Inclusive Societies. https://cic.nyu.edu/publications/challenge-paper-inequality-and-exclusion.</w:t>
      </w:r>
    </w:p>
  </w:endnote>
  <w:endnote w:id="188">
    <w:p w14:paraId="312D9465" w14:textId="020C955E" w:rsidR="00B452EC" w:rsidRPr="00201303" w:rsidRDefault="00B452EC">
      <w:pPr>
        <w:pStyle w:val="EndnoteText"/>
        <w:rPr>
          <w:rFonts w:ascii="Calibri" w:hAnsi="Calibri"/>
          <w:sz w:val="22"/>
          <w:szCs w:val="22"/>
        </w:rPr>
      </w:pPr>
      <w:r w:rsidRPr="00201303">
        <w:rPr>
          <w:rStyle w:val="EndnoteReference"/>
          <w:rFonts w:ascii="Calibri" w:hAnsi="Calibri"/>
          <w:sz w:val="22"/>
          <w:szCs w:val="22"/>
        </w:rPr>
        <w:endnoteRef/>
      </w:r>
      <w:r w:rsidRPr="00201303">
        <w:rPr>
          <w:rFonts w:ascii="Calibri" w:hAnsi="Calibri"/>
          <w:sz w:val="22"/>
          <w:szCs w:val="22"/>
        </w:rPr>
        <w:t xml:space="preserve"> Hart, Kim. 2020. “Coronavirus may Prompt Migration out of American Cities.” The Harris Poll (undated), https://theharrispoll.com/coronavirus-may-prompt-migration-out-of-american-cities.</w:t>
      </w:r>
    </w:p>
  </w:endnote>
  <w:endnote w:id="189">
    <w:p w14:paraId="7984D76D" w14:textId="77777777" w:rsidR="00B452EC" w:rsidRPr="00201303" w:rsidRDefault="00B452EC" w:rsidP="008D072C">
      <w:pPr>
        <w:pStyle w:val="EndnoteText"/>
        <w:rPr>
          <w:rFonts w:ascii="Calibri" w:hAnsi="Calibri"/>
          <w:sz w:val="22"/>
          <w:szCs w:val="22"/>
        </w:rPr>
      </w:pPr>
      <w:r w:rsidRPr="00201303">
        <w:rPr>
          <w:rStyle w:val="EndnoteReference"/>
          <w:rFonts w:ascii="Calibri" w:hAnsi="Calibri"/>
          <w:sz w:val="22"/>
          <w:szCs w:val="22"/>
        </w:rPr>
        <w:endnoteRef/>
      </w:r>
      <w:r w:rsidRPr="00201303">
        <w:rPr>
          <w:rFonts w:ascii="Calibri" w:hAnsi="Calibri"/>
          <w:sz w:val="22"/>
          <w:szCs w:val="22"/>
        </w:rPr>
        <w:t xml:space="preserve"> Bliss, Laura and Kristin Capps. 2020. “Are Suburbs Safer From Coronavirus? Probably Not.” </w:t>
      </w:r>
      <w:r w:rsidRPr="00201303">
        <w:rPr>
          <w:rFonts w:ascii="Calibri" w:hAnsi="Calibri"/>
          <w:i/>
          <w:sz w:val="22"/>
          <w:szCs w:val="22"/>
        </w:rPr>
        <w:t>CityLab</w:t>
      </w:r>
      <w:r w:rsidRPr="00201303">
        <w:rPr>
          <w:rFonts w:ascii="Calibri" w:hAnsi="Calibri"/>
          <w:sz w:val="22"/>
          <w:szCs w:val="22"/>
        </w:rPr>
        <w:t>, March 13, 2020. https://www.citylab.com/life/2020/03/coronavirus-data-cities-rural-areas-pandemic-health-risks/607783.</w:t>
      </w:r>
    </w:p>
  </w:endnote>
  <w:endnote w:id="190">
    <w:p w14:paraId="436B9570" w14:textId="1F64C216" w:rsidR="00B452EC" w:rsidRPr="00201303" w:rsidRDefault="00B452EC">
      <w:pPr>
        <w:pStyle w:val="EndnoteText"/>
        <w:rPr>
          <w:rFonts w:ascii="Calibri" w:hAnsi="Calibri"/>
          <w:sz w:val="22"/>
          <w:szCs w:val="22"/>
        </w:rPr>
      </w:pPr>
      <w:r w:rsidRPr="00201303">
        <w:rPr>
          <w:rStyle w:val="EndnoteReference"/>
          <w:rFonts w:ascii="Calibri" w:hAnsi="Calibri"/>
          <w:sz w:val="22"/>
          <w:szCs w:val="22"/>
        </w:rPr>
        <w:endnoteRef/>
      </w:r>
      <w:r w:rsidRPr="00201303">
        <w:rPr>
          <w:rFonts w:ascii="Calibri" w:hAnsi="Calibri"/>
          <w:sz w:val="22"/>
          <w:szCs w:val="22"/>
        </w:rPr>
        <w:t xml:space="preserve"> Myers, John. 2020. “After SB 50’s defeat, California lawmaker unveils ‘light touch’ housing density bill.” </w:t>
      </w:r>
      <w:r w:rsidRPr="00201303">
        <w:rPr>
          <w:rFonts w:ascii="Calibri" w:hAnsi="Calibri"/>
          <w:i/>
          <w:sz w:val="22"/>
          <w:szCs w:val="22"/>
        </w:rPr>
        <w:t>Los Angeles Times</w:t>
      </w:r>
      <w:r w:rsidRPr="00201303">
        <w:rPr>
          <w:rFonts w:ascii="Calibri" w:hAnsi="Calibri"/>
          <w:sz w:val="22"/>
          <w:szCs w:val="22"/>
        </w:rPr>
        <w:t xml:space="preserve">, March 9, 2020; Qureshi, Mona and Robin King. 2018. “3 Ways Land-Use Planning and Zoning Can Increase Urban Density.” </w:t>
      </w:r>
      <w:r w:rsidRPr="00201303">
        <w:rPr>
          <w:rFonts w:ascii="Calibri" w:hAnsi="Calibri"/>
          <w:i/>
          <w:sz w:val="22"/>
          <w:szCs w:val="22"/>
        </w:rPr>
        <w:t>The City Fix</w:t>
      </w:r>
      <w:r w:rsidRPr="00201303">
        <w:rPr>
          <w:rFonts w:ascii="Calibri" w:hAnsi="Calibri"/>
          <w:sz w:val="22"/>
          <w:szCs w:val="22"/>
        </w:rPr>
        <w:t xml:space="preserve">, August 8, 2015. </w:t>
      </w:r>
      <w:r w:rsidRPr="00B23983">
        <w:rPr>
          <w:rFonts w:ascii="Calibri" w:eastAsia="Times New Roman" w:hAnsi="Calibri" w:cs="Times New Roman"/>
          <w:sz w:val="22"/>
          <w:szCs w:val="22"/>
        </w:rPr>
        <w:t>https://thecityfix.com/blog/three-ways-land-use-planning-zoning-can-increase-urban-density-mona-qureshi-robin-king</w:t>
      </w:r>
      <w:r w:rsidRPr="00201303">
        <w:rPr>
          <w:rFonts w:ascii="Calibri" w:eastAsia="Times New Roman" w:hAnsi="Calibri" w:cs="Times New Roman"/>
          <w:sz w:val="22"/>
          <w:szCs w:val="22"/>
        </w:rPr>
        <w:t>.</w:t>
      </w:r>
    </w:p>
  </w:endnote>
  <w:endnote w:id="191">
    <w:p w14:paraId="13FB9C26" w14:textId="133203A5" w:rsidR="00B452EC" w:rsidRPr="00201303" w:rsidRDefault="00B452EC">
      <w:pPr>
        <w:pStyle w:val="EndnoteText"/>
        <w:rPr>
          <w:rFonts w:ascii="Calibri" w:hAnsi="Calibri"/>
          <w:sz w:val="22"/>
          <w:szCs w:val="22"/>
        </w:rPr>
      </w:pPr>
      <w:r w:rsidRPr="00201303">
        <w:rPr>
          <w:rStyle w:val="EndnoteReference"/>
          <w:rFonts w:ascii="Calibri" w:hAnsi="Calibri"/>
          <w:sz w:val="22"/>
          <w:szCs w:val="22"/>
        </w:rPr>
        <w:endnoteRef/>
      </w:r>
      <w:r w:rsidRPr="00201303">
        <w:rPr>
          <w:rFonts w:ascii="Calibri" w:hAnsi="Calibri"/>
          <w:sz w:val="22"/>
          <w:szCs w:val="22"/>
        </w:rPr>
        <w:t xml:space="preserve"> Williams, Kevin. 2020. “Coronavirus Crisis Threatens Push for Denser Housing.” </w:t>
      </w:r>
      <w:r w:rsidRPr="00201303">
        <w:rPr>
          <w:rFonts w:ascii="Calibri" w:hAnsi="Calibri"/>
          <w:i/>
          <w:sz w:val="22"/>
          <w:szCs w:val="22"/>
        </w:rPr>
        <w:t>The New York Times</w:t>
      </w:r>
      <w:r w:rsidRPr="00201303">
        <w:rPr>
          <w:rFonts w:ascii="Calibri" w:hAnsi="Calibri"/>
          <w:sz w:val="22"/>
          <w:szCs w:val="22"/>
        </w:rPr>
        <w:t>, May 5, 2020.</w:t>
      </w:r>
    </w:p>
  </w:endnote>
  <w:endnote w:id="192">
    <w:p w14:paraId="3230B3E5" w14:textId="77777777" w:rsidR="00B452EC" w:rsidRPr="00201303" w:rsidRDefault="00B452EC" w:rsidP="009B6FFD">
      <w:pPr>
        <w:pStyle w:val="EndnoteText"/>
        <w:rPr>
          <w:rFonts w:ascii="Calibri" w:hAnsi="Calibri"/>
          <w:i/>
          <w:sz w:val="22"/>
          <w:szCs w:val="22"/>
        </w:rPr>
      </w:pPr>
      <w:r w:rsidRPr="00201303">
        <w:rPr>
          <w:rStyle w:val="EndnoteReference"/>
          <w:rFonts w:ascii="Calibri" w:hAnsi="Calibri"/>
          <w:sz w:val="22"/>
          <w:szCs w:val="22"/>
        </w:rPr>
        <w:endnoteRef/>
      </w:r>
      <w:r w:rsidRPr="00201303">
        <w:rPr>
          <w:rFonts w:ascii="Calibri" w:hAnsi="Calibri"/>
          <w:sz w:val="22"/>
          <w:szCs w:val="22"/>
        </w:rPr>
        <w:t xml:space="preserve"> Theodos, Brett and Jorge González. 2019. </w:t>
      </w:r>
      <w:r w:rsidRPr="00201303">
        <w:rPr>
          <w:rFonts w:ascii="Calibri" w:hAnsi="Calibri"/>
          <w:i/>
          <w:sz w:val="22"/>
          <w:szCs w:val="22"/>
        </w:rPr>
        <w:t>Building Community and Wealth in</w:t>
      </w:r>
    </w:p>
    <w:p w14:paraId="305C2E1A" w14:textId="11722D03" w:rsidR="00B452EC" w:rsidRPr="00201303" w:rsidRDefault="00B452EC" w:rsidP="009B6FFD">
      <w:pPr>
        <w:pStyle w:val="EndnoteText"/>
        <w:rPr>
          <w:rFonts w:ascii="Calibri" w:hAnsi="Calibri"/>
          <w:sz w:val="22"/>
          <w:szCs w:val="22"/>
        </w:rPr>
      </w:pPr>
      <w:r w:rsidRPr="00201303">
        <w:rPr>
          <w:rFonts w:ascii="Calibri" w:hAnsi="Calibri"/>
          <w:i/>
          <w:sz w:val="22"/>
          <w:szCs w:val="22"/>
        </w:rPr>
        <w:t>Underserved Commercial Corridors</w:t>
      </w:r>
      <w:r w:rsidRPr="00201303">
        <w:rPr>
          <w:rFonts w:ascii="Calibri" w:hAnsi="Calibri"/>
          <w:sz w:val="22"/>
          <w:szCs w:val="22"/>
        </w:rPr>
        <w:t>. Washington, DC: Urban Institute.</w:t>
      </w:r>
    </w:p>
  </w:endnote>
  <w:endnote w:id="193">
    <w:p w14:paraId="73F35D94" w14:textId="4B244C90" w:rsidR="00B452EC" w:rsidRPr="00201303" w:rsidRDefault="00B452EC" w:rsidP="009B6FFD">
      <w:pPr>
        <w:pStyle w:val="EndnoteText"/>
        <w:rPr>
          <w:rFonts w:ascii="Calibri" w:hAnsi="Calibri"/>
          <w:i/>
          <w:sz w:val="22"/>
          <w:szCs w:val="22"/>
        </w:rPr>
      </w:pPr>
      <w:r w:rsidRPr="00201303">
        <w:rPr>
          <w:rStyle w:val="EndnoteReference"/>
          <w:rFonts w:ascii="Calibri" w:hAnsi="Calibri"/>
          <w:sz w:val="22"/>
          <w:szCs w:val="22"/>
        </w:rPr>
        <w:endnoteRef/>
      </w:r>
      <w:r w:rsidRPr="00201303">
        <w:rPr>
          <w:rFonts w:ascii="Calibri" w:hAnsi="Calibri"/>
          <w:sz w:val="22"/>
          <w:szCs w:val="22"/>
        </w:rPr>
        <w:t xml:space="preserve"> Theodos and González. 2019. </w:t>
      </w:r>
    </w:p>
  </w:endnote>
  <w:endnote w:id="194">
    <w:p w14:paraId="645B70FC" w14:textId="5C6E099A" w:rsidR="00B452EC" w:rsidRPr="00201303" w:rsidRDefault="00B452EC">
      <w:pPr>
        <w:pStyle w:val="EndnoteText"/>
        <w:rPr>
          <w:rFonts w:ascii="Calibri" w:hAnsi="Calibri"/>
          <w:sz w:val="22"/>
          <w:szCs w:val="22"/>
        </w:rPr>
      </w:pPr>
      <w:r w:rsidRPr="00201303">
        <w:rPr>
          <w:rStyle w:val="EndnoteReference"/>
          <w:rFonts w:ascii="Calibri" w:hAnsi="Calibri"/>
          <w:sz w:val="22"/>
          <w:szCs w:val="22"/>
        </w:rPr>
        <w:endnoteRef/>
      </w:r>
      <w:r w:rsidRPr="00201303">
        <w:rPr>
          <w:rFonts w:ascii="Calibri" w:hAnsi="Calibri"/>
          <w:sz w:val="22"/>
          <w:szCs w:val="22"/>
        </w:rPr>
        <w:t xml:space="preserve"> Dua, Andre, Neha Jain, Deepa Mahajan, and Yohann Velasco. 2020. “COVID-19’s effect on jobs at small businesses in the United States.” McKinsey &amp; Company (blog), May 5, 2020. https://www.mckinsey.com/industries/social-sector/our-insights/covid-19s-effect-on-jobs-at-small-businesses-in-the-united-states.</w:t>
      </w:r>
    </w:p>
  </w:endnote>
  <w:endnote w:id="195">
    <w:p w14:paraId="63866536" w14:textId="744BC5F0" w:rsidR="00B452EC" w:rsidRPr="00201303" w:rsidRDefault="00B452EC">
      <w:pPr>
        <w:pStyle w:val="EndnoteText"/>
        <w:rPr>
          <w:rFonts w:ascii="Calibri" w:hAnsi="Calibri"/>
          <w:sz w:val="22"/>
          <w:szCs w:val="22"/>
        </w:rPr>
      </w:pPr>
      <w:r w:rsidRPr="00201303">
        <w:rPr>
          <w:rStyle w:val="EndnoteReference"/>
          <w:rFonts w:ascii="Calibri" w:hAnsi="Calibri"/>
          <w:sz w:val="22"/>
          <w:szCs w:val="22"/>
        </w:rPr>
        <w:endnoteRef/>
      </w:r>
      <w:r w:rsidRPr="00201303">
        <w:rPr>
          <w:rFonts w:ascii="Calibri" w:hAnsi="Calibri"/>
          <w:sz w:val="22"/>
          <w:szCs w:val="22"/>
        </w:rPr>
        <w:t xml:space="preserve"> International Labour Organization. 2020. “Supporting small and medium enterprises through the COVID-19 crisis.” International Labour Organization (blog), April 13, 2020. https://www.ilo.org/jakarta/info/public/pr/WCMS_741502/lang--en/index.htm.</w:t>
      </w:r>
    </w:p>
  </w:endnote>
  <w:endnote w:id="196">
    <w:p w14:paraId="6B1FC70D" w14:textId="30FBE8CA" w:rsidR="00B452EC" w:rsidRPr="00201303" w:rsidRDefault="00B452EC">
      <w:pPr>
        <w:pStyle w:val="EndnoteText"/>
        <w:rPr>
          <w:rFonts w:ascii="Calibri" w:hAnsi="Calibri"/>
          <w:sz w:val="22"/>
          <w:szCs w:val="22"/>
        </w:rPr>
      </w:pPr>
      <w:r w:rsidRPr="00201303">
        <w:rPr>
          <w:rStyle w:val="EndnoteReference"/>
          <w:rFonts w:ascii="Calibri" w:hAnsi="Calibri"/>
          <w:sz w:val="22"/>
          <w:szCs w:val="22"/>
        </w:rPr>
        <w:endnoteRef/>
      </w:r>
      <w:r w:rsidRPr="00201303">
        <w:rPr>
          <w:rFonts w:ascii="Calibri" w:hAnsi="Calibri"/>
          <w:sz w:val="22"/>
          <w:szCs w:val="22"/>
        </w:rPr>
        <w:t xml:space="preserve"> Mexico News Daily. 2020. “Micro-businesses lukewarm toward government’s coronavirus aid plan.” </w:t>
      </w:r>
      <w:r w:rsidRPr="00201303">
        <w:rPr>
          <w:rFonts w:ascii="Calibri" w:hAnsi="Calibri"/>
          <w:i/>
          <w:sz w:val="22"/>
          <w:szCs w:val="22"/>
        </w:rPr>
        <w:t>Mexico News Daily</w:t>
      </w:r>
      <w:r w:rsidRPr="00201303">
        <w:rPr>
          <w:rFonts w:ascii="Calibri" w:hAnsi="Calibri"/>
          <w:sz w:val="22"/>
          <w:szCs w:val="22"/>
        </w:rPr>
        <w:t>, May 14, 2020. https://mexiconewsdaily.com/news/coronavirus/micro-businesses-lukewarm-toward-governments-coronavirus-aid-plan.</w:t>
      </w:r>
    </w:p>
  </w:endnote>
  <w:endnote w:id="197">
    <w:p w14:paraId="3A0F9E20" w14:textId="77777777" w:rsidR="00B452EC" w:rsidRPr="00201303" w:rsidRDefault="00B452EC" w:rsidP="005B7C47">
      <w:pPr>
        <w:pStyle w:val="EndnoteText"/>
        <w:rPr>
          <w:rFonts w:ascii="Calibri" w:hAnsi="Calibri"/>
          <w:sz w:val="22"/>
          <w:szCs w:val="22"/>
        </w:rPr>
      </w:pPr>
      <w:r w:rsidRPr="00201303">
        <w:rPr>
          <w:rStyle w:val="EndnoteReference"/>
          <w:rFonts w:ascii="Calibri" w:hAnsi="Calibri"/>
          <w:sz w:val="22"/>
          <w:szCs w:val="22"/>
        </w:rPr>
        <w:endnoteRef/>
      </w:r>
      <w:r w:rsidRPr="00201303">
        <w:rPr>
          <w:rFonts w:ascii="Calibri" w:hAnsi="Calibri"/>
          <w:sz w:val="22"/>
          <w:szCs w:val="22"/>
        </w:rPr>
        <w:t xml:space="preserve"> Patel Shrimali, Bina, Elizabeth Mattiuzzi, and Laura Choi. 2020. “Coronavirus Compounds Challenges for Low-Income Communities and Communities of Color.” Federal Reserve Bank of San Francisco (blog), April 24, 2020. https://www.frbsf.org/our-district/about/sf-fed-blog/covid19-coronavirus-low-income-disproportionate-impact-communities-color.</w:t>
      </w:r>
    </w:p>
  </w:endnote>
  <w:endnote w:id="198">
    <w:p w14:paraId="04EA7B62" w14:textId="11B86605" w:rsidR="00B452EC" w:rsidRPr="00201303" w:rsidRDefault="00B452EC">
      <w:pPr>
        <w:pStyle w:val="EndnoteText"/>
        <w:rPr>
          <w:rFonts w:ascii="Calibri" w:hAnsi="Calibri"/>
          <w:sz w:val="22"/>
          <w:szCs w:val="22"/>
        </w:rPr>
      </w:pPr>
      <w:r w:rsidRPr="00201303">
        <w:rPr>
          <w:rStyle w:val="EndnoteReference"/>
          <w:rFonts w:ascii="Calibri" w:hAnsi="Calibri"/>
          <w:sz w:val="22"/>
          <w:szCs w:val="22"/>
        </w:rPr>
        <w:endnoteRef/>
      </w:r>
      <w:r w:rsidRPr="00201303">
        <w:rPr>
          <w:rFonts w:ascii="Calibri" w:hAnsi="Calibri"/>
          <w:sz w:val="22"/>
          <w:szCs w:val="22"/>
        </w:rPr>
        <w:t xml:space="preserve"> Stafford, Kat. 2020. “Black businesses hit hard by COVID-19 fight to stay afloat.” Associated Press, June 1, 2020. https://abcnews.go.com/Business/wireStory/black-businesses-hit-hard-covid-19-fight-stay-70997688; Fallon, Nicole. 2020. “How to Start a Business After COVID-19.” U.S. Chamber of Commerce (blog), June 4, 2020. https://www.uschamber.com/co/start/startup/starting-a-business-post-pandemic.</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290747252"/>
      <w:docPartObj>
        <w:docPartGallery w:val="Page Numbers (Bottom of Page)"/>
        <w:docPartUnique/>
      </w:docPartObj>
    </w:sdtPr>
    <w:sdtEndPr>
      <w:rPr>
        <w:rStyle w:val="PageNumber"/>
      </w:rPr>
    </w:sdtEndPr>
    <w:sdtContent>
      <w:p w14:paraId="60D0ED59" w14:textId="6D18CA63" w:rsidR="00B452EC" w:rsidRDefault="00B452EC" w:rsidP="00B633A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60389F9" w14:textId="77777777" w:rsidR="00B452EC" w:rsidRDefault="00B452EC" w:rsidP="00630C2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24E253" w14:textId="2CB9C5BF" w:rsidR="00B452EC" w:rsidRDefault="00B452EC">
    <w:pPr>
      <w:pStyle w:val="Footer"/>
      <w:jc w:val="right"/>
    </w:pPr>
  </w:p>
  <w:p w14:paraId="76571F00" w14:textId="77777777" w:rsidR="00B452EC" w:rsidRDefault="00B452EC" w:rsidP="00630C24">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9010422"/>
      <w:docPartObj>
        <w:docPartGallery w:val="Page Numbers (Bottom of Page)"/>
        <w:docPartUnique/>
      </w:docPartObj>
    </w:sdtPr>
    <w:sdtEndPr>
      <w:rPr>
        <w:noProof/>
      </w:rPr>
    </w:sdtEndPr>
    <w:sdtContent>
      <w:p w14:paraId="404AA58D" w14:textId="094F26F5" w:rsidR="00B452EC" w:rsidRDefault="00B452EC">
        <w:pPr>
          <w:pStyle w:val="Footer"/>
          <w:jc w:val="right"/>
        </w:pPr>
        <w:r>
          <w:fldChar w:fldCharType="begin"/>
        </w:r>
        <w:r>
          <w:instrText xml:space="preserve"> PAGE   \* MERGEFORMAT </w:instrText>
        </w:r>
        <w:r>
          <w:fldChar w:fldCharType="separate"/>
        </w:r>
        <w:r w:rsidR="00C71244">
          <w:rPr>
            <w:noProof/>
          </w:rPr>
          <w:t>2</w:t>
        </w:r>
        <w:r>
          <w:rPr>
            <w:noProof/>
          </w:rPr>
          <w:fldChar w:fldCharType="end"/>
        </w:r>
      </w:p>
    </w:sdtContent>
  </w:sdt>
  <w:p w14:paraId="0ABDDA88" w14:textId="77777777" w:rsidR="00B452EC" w:rsidRDefault="00B452EC" w:rsidP="00630C24">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5DC97C" w14:textId="77777777" w:rsidR="00320511" w:rsidRDefault="00320511" w:rsidP="008114FD">
      <w:r>
        <w:separator/>
      </w:r>
    </w:p>
  </w:footnote>
  <w:footnote w:type="continuationSeparator" w:id="0">
    <w:p w14:paraId="299A7AD4" w14:textId="77777777" w:rsidR="00320511" w:rsidRDefault="00320511" w:rsidP="008114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E41E2"/>
    <w:multiLevelType w:val="hybridMultilevel"/>
    <w:tmpl w:val="F8662346"/>
    <w:lvl w:ilvl="0" w:tplc="AC5A9AB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433B9A"/>
    <w:multiLevelType w:val="hybridMultilevel"/>
    <w:tmpl w:val="A3488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D14B89"/>
    <w:multiLevelType w:val="hybridMultilevel"/>
    <w:tmpl w:val="7C961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720991"/>
    <w:multiLevelType w:val="hybridMultilevel"/>
    <w:tmpl w:val="26ACD70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A4D6AED"/>
    <w:multiLevelType w:val="hybridMultilevel"/>
    <w:tmpl w:val="85129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7117F9"/>
    <w:multiLevelType w:val="hybridMultilevel"/>
    <w:tmpl w:val="C0AAE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7C49C7"/>
    <w:multiLevelType w:val="hybridMultilevel"/>
    <w:tmpl w:val="42344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D95FA5"/>
    <w:multiLevelType w:val="hybridMultilevel"/>
    <w:tmpl w:val="0CFEC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E223C5"/>
    <w:multiLevelType w:val="hybridMultilevel"/>
    <w:tmpl w:val="DC6E15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E6259DA"/>
    <w:multiLevelType w:val="hybridMultilevel"/>
    <w:tmpl w:val="26ACD70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5A1F13"/>
    <w:multiLevelType w:val="hybridMultilevel"/>
    <w:tmpl w:val="93689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0E1AC8"/>
    <w:multiLevelType w:val="hybridMultilevel"/>
    <w:tmpl w:val="D0444B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511599"/>
    <w:multiLevelType w:val="hybridMultilevel"/>
    <w:tmpl w:val="94262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A80457"/>
    <w:multiLevelType w:val="hybridMultilevel"/>
    <w:tmpl w:val="A07090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1B23B7"/>
    <w:multiLevelType w:val="hybridMultilevel"/>
    <w:tmpl w:val="94ECA7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6FB7F68"/>
    <w:multiLevelType w:val="hybridMultilevel"/>
    <w:tmpl w:val="2BCC8F78"/>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471BCF"/>
    <w:multiLevelType w:val="hybridMultilevel"/>
    <w:tmpl w:val="F9200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656E87"/>
    <w:multiLevelType w:val="hybridMultilevel"/>
    <w:tmpl w:val="B3E27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1C747A"/>
    <w:multiLevelType w:val="hybridMultilevel"/>
    <w:tmpl w:val="5C105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F832E5"/>
    <w:multiLevelType w:val="hybridMultilevel"/>
    <w:tmpl w:val="CB143D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DC538F0"/>
    <w:multiLevelType w:val="hybridMultilevel"/>
    <w:tmpl w:val="0010CA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E6657BA"/>
    <w:multiLevelType w:val="hybridMultilevel"/>
    <w:tmpl w:val="98C8D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570712"/>
    <w:multiLevelType w:val="hybridMultilevel"/>
    <w:tmpl w:val="E91A16D2"/>
    <w:lvl w:ilvl="0" w:tplc="B05AE7E6">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847A63"/>
    <w:multiLevelType w:val="hybridMultilevel"/>
    <w:tmpl w:val="F2B0E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E341C4"/>
    <w:multiLevelType w:val="hybridMultilevel"/>
    <w:tmpl w:val="95A20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4A1DD6"/>
    <w:multiLevelType w:val="hybridMultilevel"/>
    <w:tmpl w:val="271223C2"/>
    <w:lvl w:ilvl="0" w:tplc="3C64260E">
      <w:start w:val="1"/>
      <w:numFmt w:val="decimal"/>
      <w:pStyle w:val="TOC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83D7341"/>
    <w:multiLevelType w:val="hybridMultilevel"/>
    <w:tmpl w:val="8F82F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49E57E5"/>
    <w:multiLevelType w:val="hybridMultilevel"/>
    <w:tmpl w:val="FA0AF9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998494E"/>
    <w:multiLevelType w:val="hybridMultilevel"/>
    <w:tmpl w:val="EDAC8D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E1E4A9A"/>
    <w:multiLevelType w:val="hybridMultilevel"/>
    <w:tmpl w:val="84B20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B94C49"/>
    <w:multiLevelType w:val="hybridMultilevel"/>
    <w:tmpl w:val="807EE7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16871CA"/>
    <w:multiLevelType w:val="hybridMultilevel"/>
    <w:tmpl w:val="8ED2ABFA"/>
    <w:lvl w:ilvl="0" w:tplc="3F063330">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144092"/>
    <w:multiLevelType w:val="hybridMultilevel"/>
    <w:tmpl w:val="D1AAF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840D52"/>
    <w:multiLevelType w:val="hybridMultilevel"/>
    <w:tmpl w:val="56E2B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881CD2"/>
    <w:multiLevelType w:val="hybridMultilevel"/>
    <w:tmpl w:val="C31A4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27"/>
  </w:num>
  <w:num w:numId="3">
    <w:abstractNumId w:val="15"/>
  </w:num>
  <w:num w:numId="4">
    <w:abstractNumId w:val="4"/>
  </w:num>
  <w:num w:numId="5">
    <w:abstractNumId w:val="32"/>
  </w:num>
  <w:num w:numId="6">
    <w:abstractNumId w:val="18"/>
  </w:num>
  <w:num w:numId="7">
    <w:abstractNumId w:val="14"/>
  </w:num>
  <w:num w:numId="8">
    <w:abstractNumId w:val="19"/>
  </w:num>
  <w:num w:numId="9">
    <w:abstractNumId w:val="17"/>
  </w:num>
  <w:num w:numId="10">
    <w:abstractNumId w:val="10"/>
  </w:num>
  <w:num w:numId="11">
    <w:abstractNumId w:val="12"/>
  </w:num>
  <w:num w:numId="12">
    <w:abstractNumId w:val="30"/>
  </w:num>
  <w:num w:numId="13">
    <w:abstractNumId w:val="16"/>
  </w:num>
  <w:num w:numId="14">
    <w:abstractNumId w:val="2"/>
  </w:num>
  <w:num w:numId="15">
    <w:abstractNumId w:val="28"/>
  </w:num>
  <w:num w:numId="16">
    <w:abstractNumId w:val="7"/>
  </w:num>
  <w:num w:numId="17">
    <w:abstractNumId w:val="26"/>
  </w:num>
  <w:num w:numId="18">
    <w:abstractNumId w:val="24"/>
  </w:num>
  <w:num w:numId="19">
    <w:abstractNumId w:val="8"/>
  </w:num>
  <w:num w:numId="20">
    <w:abstractNumId w:val="29"/>
  </w:num>
  <w:num w:numId="21">
    <w:abstractNumId w:val="1"/>
  </w:num>
  <w:num w:numId="22">
    <w:abstractNumId w:val="20"/>
  </w:num>
  <w:num w:numId="23">
    <w:abstractNumId w:val="31"/>
  </w:num>
  <w:num w:numId="24">
    <w:abstractNumId w:val="21"/>
  </w:num>
  <w:num w:numId="25">
    <w:abstractNumId w:val="23"/>
  </w:num>
  <w:num w:numId="26">
    <w:abstractNumId w:val="6"/>
  </w:num>
  <w:num w:numId="27">
    <w:abstractNumId w:val="13"/>
  </w:num>
  <w:num w:numId="28">
    <w:abstractNumId w:val="11"/>
  </w:num>
  <w:num w:numId="29">
    <w:abstractNumId w:val="9"/>
  </w:num>
  <w:num w:numId="30">
    <w:abstractNumId w:val="22"/>
  </w:num>
  <w:num w:numId="31">
    <w:abstractNumId w:val="34"/>
  </w:num>
  <w:num w:numId="32">
    <w:abstractNumId w:val="0"/>
  </w:num>
  <w:num w:numId="33">
    <w:abstractNumId w:val="5"/>
  </w:num>
  <w:num w:numId="34">
    <w:abstractNumId w:val="3"/>
  </w:num>
  <w:num w:numId="35">
    <w:abstractNumId w:val="25"/>
  </w:num>
  <w:num w:numId="36">
    <w:abstractNumId w:val="25"/>
    <w:lvlOverride w:ilvl="0">
      <w:startOverride w:val="6"/>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hyphenationZone w:val="425"/>
  <w:characterSpacingControl w:val="doNotCompress"/>
  <w:hdrShapeDefaults>
    <o:shapedefaults v:ext="edit" spidmax="4097"/>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rG0tDCzMDI3NTcxNDBR0lEKTi0uzszPAymwqAUAbM9XjywAAAA="/>
  </w:docVars>
  <w:rsids>
    <w:rsidRoot w:val="00316AE0"/>
    <w:rsid w:val="0000450F"/>
    <w:rsid w:val="0001090D"/>
    <w:rsid w:val="00014ECB"/>
    <w:rsid w:val="00014F50"/>
    <w:rsid w:val="00024A10"/>
    <w:rsid w:val="00025E3E"/>
    <w:rsid w:val="00030A87"/>
    <w:rsid w:val="0003329F"/>
    <w:rsid w:val="00035355"/>
    <w:rsid w:val="0003604F"/>
    <w:rsid w:val="00042430"/>
    <w:rsid w:val="00043301"/>
    <w:rsid w:val="0004576C"/>
    <w:rsid w:val="00051C2E"/>
    <w:rsid w:val="00052C13"/>
    <w:rsid w:val="00064642"/>
    <w:rsid w:val="0007294C"/>
    <w:rsid w:val="00075380"/>
    <w:rsid w:val="00075754"/>
    <w:rsid w:val="000824C1"/>
    <w:rsid w:val="00087372"/>
    <w:rsid w:val="00091DC9"/>
    <w:rsid w:val="00094979"/>
    <w:rsid w:val="00095155"/>
    <w:rsid w:val="00096619"/>
    <w:rsid w:val="000A0973"/>
    <w:rsid w:val="000A1BBE"/>
    <w:rsid w:val="000A6D71"/>
    <w:rsid w:val="000B45E1"/>
    <w:rsid w:val="000B60B9"/>
    <w:rsid w:val="000C1B75"/>
    <w:rsid w:val="000C1BE0"/>
    <w:rsid w:val="000C286D"/>
    <w:rsid w:val="000D5658"/>
    <w:rsid w:val="000E1CC0"/>
    <w:rsid w:val="000E2C0E"/>
    <w:rsid w:val="000E6A13"/>
    <w:rsid w:val="000E6DF3"/>
    <w:rsid w:val="000F05CF"/>
    <w:rsid w:val="000F1766"/>
    <w:rsid w:val="000F5ABE"/>
    <w:rsid w:val="000F7AC8"/>
    <w:rsid w:val="00106CCD"/>
    <w:rsid w:val="0011093B"/>
    <w:rsid w:val="00110ACD"/>
    <w:rsid w:val="0011115A"/>
    <w:rsid w:val="001152EE"/>
    <w:rsid w:val="0011580F"/>
    <w:rsid w:val="0011640E"/>
    <w:rsid w:val="00120F7A"/>
    <w:rsid w:val="00121D38"/>
    <w:rsid w:val="00121D57"/>
    <w:rsid w:val="00121DEB"/>
    <w:rsid w:val="001269EE"/>
    <w:rsid w:val="00142C9F"/>
    <w:rsid w:val="0014549A"/>
    <w:rsid w:val="00150285"/>
    <w:rsid w:val="001502FF"/>
    <w:rsid w:val="00171FEF"/>
    <w:rsid w:val="00174005"/>
    <w:rsid w:val="00184473"/>
    <w:rsid w:val="00186743"/>
    <w:rsid w:val="0019209E"/>
    <w:rsid w:val="00194029"/>
    <w:rsid w:val="001948FA"/>
    <w:rsid w:val="00195B82"/>
    <w:rsid w:val="001A31C0"/>
    <w:rsid w:val="001A34CE"/>
    <w:rsid w:val="001A4FF5"/>
    <w:rsid w:val="001A6553"/>
    <w:rsid w:val="001A6D4B"/>
    <w:rsid w:val="001B12D2"/>
    <w:rsid w:val="001C46B1"/>
    <w:rsid w:val="001D08EC"/>
    <w:rsid w:val="001D0C7F"/>
    <w:rsid w:val="001D1F3C"/>
    <w:rsid w:val="001D343D"/>
    <w:rsid w:val="001D3986"/>
    <w:rsid w:val="001D6AC7"/>
    <w:rsid w:val="001E3C58"/>
    <w:rsid w:val="001E7A27"/>
    <w:rsid w:val="00201303"/>
    <w:rsid w:val="0020162F"/>
    <w:rsid w:val="00201AAC"/>
    <w:rsid w:val="00201F6F"/>
    <w:rsid w:val="002113CB"/>
    <w:rsid w:val="00213189"/>
    <w:rsid w:val="0021442F"/>
    <w:rsid w:val="0021723F"/>
    <w:rsid w:val="00217826"/>
    <w:rsid w:val="002179BE"/>
    <w:rsid w:val="002244FC"/>
    <w:rsid w:val="0022720D"/>
    <w:rsid w:val="0022772D"/>
    <w:rsid w:val="00227785"/>
    <w:rsid w:val="0023102F"/>
    <w:rsid w:val="00232545"/>
    <w:rsid w:val="00235D2E"/>
    <w:rsid w:val="0023700E"/>
    <w:rsid w:val="00240537"/>
    <w:rsid w:val="002429FF"/>
    <w:rsid w:val="002431F4"/>
    <w:rsid w:val="0024337A"/>
    <w:rsid w:val="002466BA"/>
    <w:rsid w:val="00251836"/>
    <w:rsid w:val="002533C9"/>
    <w:rsid w:val="002629B1"/>
    <w:rsid w:val="002642B9"/>
    <w:rsid w:val="00267B43"/>
    <w:rsid w:val="00270BF6"/>
    <w:rsid w:val="002712D0"/>
    <w:rsid w:val="002723F3"/>
    <w:rsid w:val="00272D7A"/>
    <w:rsid w:val="00274BDC"/>
    <w:rsid w:val="00275ABE"/>
    <w:rsid w:val="00276F56"/>
    <w:rsid w:val="00287D18"/>
    <w:rsid w:val="00295984"/>
    <w:rsid w:val="00297025"/>
    <w:rsid w:val="002972C4"/>
    <w:rsid w:val="00297AF8"/>
    <w:rsid w:val="002A23C1"/>
    <w:rsid w:val="002A3209"/>
    <w:rsid w:val="002B161E"/>
    <w:rsid w:val="002B6EBC"/>
    <w:rsid w:val="002C5E53"/>
    <w:rsid w:val="002D06DC"/>
    <w:rsid w:val="002D52A1"/>
    <w:rsid w:val="002D59B7"/>
    <w:rsid w:val="002D683D"/>
    <w:rsid w:val="002E10C2"/>
    <w:rsid w:val="002E4860"/>
    <w:rsid w:val="002F5BDE"/>
    <w:rsid w:val="002F7A67"/>
    <w:rsid w:val="003057B3"/>
    <w:rsid w:val="00305E0D"/>
    <w:rsid w:val="00311ABF"/>
    <w:rsid w:val="00311E6A"/>
    <w:rsid w:val="00314C32"/>
    <w:rsid w:val="00316AE0"/>
    <w:rsid w:val="00316D04"/>
    <w:rsid w:val="00320511"/>
    <w:rsid w:val="00324BDA"/>
    <w:rsid w:val="00333A4C"/>
    <w:rsid w:val="00333E31"/>
    <w:rsid w:val="00343281"/>
    <w:rsid w:val="00346032"/>
    <w:rsid w:val="00347AED"/>
    <w:rsid w:val="0035294C"/>
    <w:rsid w:val="00352C08"/>
    <w:rsid w:val="00354B54"/>
    <w:rsid w:val="003656BD"/>
    <w:rsid w:val="0037279F"/>
    <w:rsid w:val="003750E5"/>
    <w:rsid w:val="003758B1"/>
    <w:rsid w:val="003809E4"/>
    <w:rsid w:val="00384464"/>
    <w:rsid w:val="00386BA8"/>
    <w:rsid w:val="00386E3F"/>
    <w:rsid w:val="00390DB8"/>
    <w:rsid w:val="00391B21"/>
    <w:rsid w:val="003934F2"/>
    <w:rsid w:val="003B05A7"/>
    <w:rsid w:val="003B5C4C"/>
    <w:rsid w:val="003B7547"/>
    <w:rsid w:val="003C06CA"/>
    <w:rsid w:val="003C12EC"/>
    <w:rsid w:val="003D0D65"/>
    <w:rsid w:val="003D191B"/>
    <w:rsid w:val="003D31CF"/>
    <w:rsid w:val="003D3329"/>
    <w:rsid w:val="003D465F"/>
    <w:rsid w:val="003E34DF"/>
    <w:rsid w:val="003E5780"/>
    <w:rsid w:val="003E5F9E"/>
    <w:rsid w:val="003E7BCE"/>
    <w:rsid w:val="003E7E9A"/>
    <w:rsid w:val="00400D2C"/>
    <w:rsid w:val="00402F4C"/>
    <w:rsid w:val="00405F57"/>
    <w:rsid w:val="004063C1"/>
    <w:rsid w:val="00406A53"/>
    <w:rsid w:val="0041137F"/>
    <w:rsid w:val="004130D0"/>
    <w:rsid w:val="0041577E"/>
    <w:rsid w:val="0041622B"/>
    <w:rsid w:val="00417091"/>
    <w:rsid w:val="004171CE"/>
    <w:rsid w:val="00421C5E"/>
    <w:rsid w:val="00424F22"/>
    <w:rsid w:val="00426A8C"/>
    <w:rsid w:val="00431499"/>
    <w:rsid w:val="00444032"/>
    <w:rsid w:val="00451499"/>
    <w:rsid w:val="00452183"/>
    <w:rsid w:val="00453C7F"/>
    <w:rsid w:val="00454936"/>
    <w:rsid w:val="004614D2"/>
    <w:rsid w:val="00462945"/>
    <w:rsid w:val="00463CA4"/>
    <w:rsid w:val="004654C5"/>
    <w:rsid w:val="00465559"/>
    <w:rsid w:val="004674EA"/>
    <w:rsid w:val="004728CA"/>
    <w:rsid w:val="0048484C"/>
    <w:rsid w:val="00484BC6"/>
    <w:rsid w:val="0049192F"/>
    <w:rsid w:val="00492B7E"/>
    <w:rsid w:val="00495D10"/>
    <w:rsid w:val="00496498"/>
    <w:rsid w:val="004A130D"/>
    <w:rsid w:val="004A5BAD"/>
    <w:rsid w:val="004B2EE2"/>
    <w:rsid w:val="004B3895"/>
    <w:rsid w:val="004B4EBE"/>
    <w:rsid w:val="004B6815"/>
    <w:rsid w:val="004B6E9A"/>
    <w:rsid w:val="004C13A8"/>
    <w:rsid w:val="004C777C"/>
    <w:rsid w:val="004D047D"/>
    <w:rsid w:val="004D39DE"/>
    <w:rsid w:val="004E7AA8"/>
    <w:rsid w:val="00503941"/>
    <w:rsid w:val="00510EBB"/>
    <w:rsid w:val="0051501C"/>
    <w:rsid w:val="00515B53"/>
    <w:rsid w:val="005205BA"/>
    <w:rsid w:val="00523F0B"/>
    <w:rsid w:val="00531791"/>
    <w:rsid w:val="00535EB9"/>
    <w:rsid w:val="005362EF"/>
    <w:rsid w:val="00537A42"/>
    <w:rsid w:val="0054470E"/>
    <w:rsid w:val="0054632C"/>
    <w:rsid w:val="00546F31"/>
    <w:rsid w:val="005530D0"/>
    <w:rsid w:val="00555E93"/>
    <w:rsid w:val="00557CEF"/>
    <w:rsid w:val="005616A2"/>
    <w:rsid w:val="00561B25"/>
    <w:rsid w:val="00562514"/>
    <w:rsid w:val="005657A3"/>
    <w:rsid w:val="00565EF0"/>
    <w:rsid w:val="00574C33"/>
    <w:rsid w:val="00577CBC"/>
    <w:rsid w:val="00581E5C"/>
    <w:rsid w:val="00582438"/>
    <w:rsid w:val="00583B8F"/>
    <w:rsid w:val="005857F3"/>
    <w:rsid w:val="00586CF4"/>
    <w:rsid w:val="00587237"/>
    <w:rsid w:val="005A6C25"/>
    <w:rsid w:val="005B0A89"/>
    <w:rsid w:val="005B7C47"/>
    <w:rsid w:val="005C171D"/>
    <w:rsid w:val="005C2961"/>
    <w:rsid w:val="005C3433"/>
    <w:rsid w:val="005C596F"/>
    <w:rsid w:val="005C5AAB"/>
    <w:rsid w:val="005D75D4"/>
    <w:rsid w:val="005D7A32"/>
    <w:rsid w:val="005E0CB6"/>
    <w:rsid w:val="005E5CEE"/>
    <w:rsid w:val="005F63DE"/>
    <w:rsid w:val="005F6E74"/>
    <w:rsid w:val="00601033"/>
    <w:rsid w:val="00610705"/>
    <w:rsid w:val="00610D34"/>
    <w:rsid w:val="00612ABE"/>
    <w:rsid w:val="00616DEA"/>
    <w:rsid w:val="006231E0"/>
    <w:rsid w:val="006255BF"/>
    <w:rsid w:val="006264C0"/>
    <w:rsid w:val="00630C24"/>
    <w:rsid w:val="006325C8"/>
    <w:rsid w:val="006364BA"/>
    <w:rsid w:val="00642F05"/>
    <w:rsid w:val="00643C96"/>
    <w:rsid w:val="00646213"/>
    <w:rsid w:val="00646B2A"/>
    <w:rsid w:val="006473E7"/>
    <w:rsid w:val="00651F32"/>
    <w:rsid w:val="00652B55"/>
    <w:rsid w:val="006537ED"/>
    <w:rsid w:val="00654CFF"/>
    <w:rsid w:val="00655034"/>
    <w:rsid w:val="00656849"/>
    <w:rsid w:val="00656BE2"/>
    <w:rsid w:val="006574B5"/>
    <w:rsid w:val="006630B9"/>
    <w:rsid w:val="006666CF"/>
    <w:rsid w:val="00667166"/>
    <w:rsid w:val="0066761A"/>
    <w:rsid w:val="00670C5A"/>
    <w:rsid w:val="00683CFE"/>
    <w:rsid w:val="00691A39"/>
    <w:rsid w:val="0069375E"/>
    <w:rsid w:val="006959C3"/>
    <w:rsid w:val="006A008E"/>
    <w:rsid w:val="006A0FD6"/>
    <w:rsid w:val="006A53DE"/>
    <w:rsid w:val="006A5C34"/>
    <w:rsid w:val="006A5E93"/>
    <w:rsid w:val="006C06E0"/>
    <w:rsid w:val="006C0814"/>
    <w:rsid w:val="006C0C0C"/>
    <w:rsid w:val="006C226F"/>
    <w:rsid w:val="006C4B62"/>
    <w:rsid w:val="006D0267"/>
    <w:rsid w:val="006D2420"/>
    <w:rsid w:val="006D5ABB"/>
    <w:rsid w:val="006D5C64"/>
    <w:rsid w:val="006D6298"/>
    <w:rsid w:val="006E1C21"/>
    <w:rsid w:val="006E6F71"/>
    <w:rsid w:val="006F2A56"/>
    <w:rsid w:val="00701FDF"/>
    <w:rsid w:val="00702192"/>
    <w:rsid w:val="007039FC"/>
    <w:rsid w:val="0071057A"/>
    <w:rsid w:val="007113D4"/>
    <w:rsid w:val="00714C61"/>
    <w:rsid w:val="00717B2A"/>
    <w:rsid w:val="00720B39"/>
    <w:rsid w:val="00722A8F"/>
    <w:rsid w:val="00724A8F"/>
    <w:rsid w:val="007266B2"/>
    <w:rsid w:val="00727E0C"/>
    <w:rsid w:val="007313CD"/>
    <w:rsid w:val="00751879"/>
    <w:rsid w:val="00760863"/>
    <w:rsid w:val="00763EEF"/>
    <w:rsid w:val="00765EB0"/>
    <w:rsid w:val="00767319"/>
    <w:rsid w:val="0077037A"/>
    <w:rsid w:val="00771D34"/>
    <w:rsid w:val="00777902"/>
    <w:rsid w:val="0078029C"/>
    <w:rsid w:val="007824F4"/>
    <w:rsid w:val="0079239A"/>
    <w:rsid w:val="00795A3C"/>
    <w:rsid w:val="00796B05"/>
    <w:rsid w:val="00797C53"/>
    <w:rsid w:val="007A448D"/>
    <w:rsid w:val="007A65D1"/>
    <w:rsid w:val="007B1210"/>
    <w:rsid w:val="007B4731"/>
    <w:rsid w:val="007B479D"/>
    <w:rsid w:val="007B4CAD"/>
    <w:rsid w:val="007B67F6"/>
    <w:rsid w:val="007B7CD8"/>
    <w:rsid w:val="007C082F"/>
    <w:rsid w:val="007C10D5"/>
    <w:rsid w:val="007D0996"/>
    <w:rsid w:val="007D1609"/>
    <w:rsid w:val="007D5322"/>
    <w:rsid w:val="007E3D89"/>
    <w:rsid w:val="007E5E65"/>
    <w:rsid w:val="007E74E6"/>
    <w:rsid w:val="007F111C"/>
    <w:rsid w:val="007F16ED"/>
    <w:rsid w:val="007F1F37"/>
    <w:rsid w:val="007F2DF5"/>
    <w:rsid w:val="007F349F"/>
    <w:rsid w:val="007F7D3B"/>
    <w:rsid w:val="00801C88"/>
    <w:rsid w:val="00804807"/>
    <w:rsid w:val="0080597F"/>
    <w:rsid w:val="00805EC4"/>
    <w:rsid w:val="00807F14"/>
    <w:rsid w:val="00810A00"/>
    <w:rsid w:val="00810D77"/>
    <w:rsid w:val="008114FD"/>
    <w:rsid w:val="00812B18"/>
    <w:rsid w:val="00812FCC"/>
    <w:rsid w:val="00813E3C"/>
    <w:rsid w:val="008157F0"/>
    <w:rsid w:val="00816849"/>
    <w:rsid w:val="0082595D"/>
    <w:rsid w:val="00830C12"/>
    <w:rsid w:val="008344D5"/>
    <w:rsid w:val="00834DA9"/>
    <w:rsid w:val="008351C1"/>
    <w:rsid w:val="00842886"/>
    <w:rsid w:val="008462AB"/>
    <w:rsid w:val="00854104"/>
    <w:rsid w:val="008560ED"/>
    <w:rsid w:val="0086017F"/>
    <w:rsid w:val="008601BE"/>
    <w:rsid w:val="00860DBD"/>
    <w:rsid w:val="008630FD"/>
    <w:rsid w:val="00863BFD"/>
    <w:rsid w:val="0086639F"/>
    <w:rsid w:val="00867935"/>
    <w:rsid w:val="008727DD"/>
    <w:rsid w:val="00875E3F"/>
    <w:rsid w:val="008764A1"/>
    <w:rsid w:val="0087758D"/>
    <w:rsid w:val="00877A01"/>
    <w:rsid w:val="00884024"/>
    <w:rsid w:val="0089017D"/>
    <w:rsid w:val="00891A27"/>
    <w:rsid w:val="0089606A"/>
    <w:rsid w:val="008A5647"/>
    <w:rsid w:val="008A6072"/>
    <w:rsid w:val="008A6984"/>
    <w:rsid w:val="008A6E4F"/>
    <w:rsid w:val="008B0211"/>
    <w:rsid w:val="008B3192"/>
    <w:rsid w:val="008B51E0"/>
    <w:rsid w:val="008C1C83"/>
    <w:rsid w:val="008C2A47"/>
    <w:rsid w:val="008C30ED"/>
    <w:rsid w:val="008C32A3"/>
    <w:rsid w:val="008C65B1"/>
    <w:rsid w:val="008C6D73"/>
    <w:rsid w:val="008C74C5"/>
    <w:rsid w:val="008D072C"/>
    <w:rsid w:val="008D1390"/>
    <w:rsid w:val="008D722E"/>
    <w:rsid w:val="008D78D6"/>
    <w:rsid w:val="008E16E5"/>
    <w:rsid w:val="008E397F"/>
    <w:rsid w:val="008E3CDD"/>
    <w:rsid w:val="008E4D5B"/>
    <w:rsid w:val="008E6171"/>
    <w:rsid w:val="008E643F"/>
    <w:rsid w:val="008F5C0A"/>
    <w:rsid w:val="008F7683"/>
    <w:rsid w:val="008F7C99"/>
    <w:rsid w:val="009012CD"/>
    <w:rsid w:val="00904A12"/>
    <w:rsid w:val="0090569E"/>
    <w:rsid w:val="009057A0"/>
    <w:rsid w:val="00906488"/>
    <w:rsid w:val="0090668B"/>
    <w:rsid w:val="00906E4B"/>
    <w:rsid w:val="00907D36"/>
    <w:rsid w:val="00912B59"/>
    <w:rsid w:val="009158BC"/>
    <w:rsid w:val="00917812"/>
    <w:rsid w:val="00922FD6"/>
    <w:rsid w:val="00923EEE"/>
    <w:rsid w:val="00931017"/>
    <w:rsid w:val="009330B1"/>
    <w:rsid w:val="0094275F"/>
    <w:rsid w:val="00952076"/>
    <w:rsid w:val="0095289A"/>
    <w:rsid w:val="00953A63"/>
    <w:rsid w:val="009577A0"/>
    <w:rsid w:val="00962D62"/>
    <w:rsid w:val="00967111"/>
    <w:rsid w:val="009730B6"/>
    <w:rsid w:val="00976241"/>
    <w:rsid w:val="00977A53"/>
    <w:rsid w:val="00982190"/>
    <w:rsid w:val="009841FE"/>
    <w:rsid w:val="009859AC"/>
    <w:rsid w:val="00991A54"/>
    <w:rsid w:val="009923E2"/>
    <w:rsid w:val="00993623"/>
    <w:rsid w:val="00997A86"/>
    <w:rsid w:val="009A4238"/>
    <w:rsid w:val="009A5E87"/>
    <w:rsid w:val="009B014F"/>
    <w:rsid w:val="009B3DCB"/>
    <w:rsid w:val="009B6FFD"/>
    <w:rsid w:val="009C757B"/>
    <w:rsid w:val="009D00C5"/>
    <w:rsid w:val="009D5C40"/>
    <w:rsid w:val="009E3961"/>
    <w:rsid w:val="009E3A3D"/>
    <w:rsid w:val="009E6D96"/>
    <w:rsid w:val="009F18AD"/>
    <w:rsid w:val="009F53AF"/>
    <w:rsid w:val="009F58EA"/>
    <w:rsid w:val="00A029FF"/>
    <w:rsid w:val="00A059E7"/>
    <w:rsid w:val="00A065FA"/>
    <w:rsid w:val="00A1096C"/>
    <w:rsid w:val="00A10F73"/>
    <w:rsid w:val="00A12871"/>
    <w:rsid w:val="00A130BC"/>
    <w:rsid w:val="00A2153C"/>
    <w:rsid w:val="00A23063"/>
    <w:rsid w:val="00A23225"/>
    <w:rsid w:val="00A30DE0"/>
    <w:rsid w:val="00A36E12"/>
    <w:rsid w:val="00A37705"/>
    <w:rsid w:val="00A42BBD"/>
    <w:rsid w:val="00A432FF"/>
    <w:rsid w:val="00A4755C"/>
    <w:rsid w:val="00A47944"/>
    <w:rsid w:val="00A56841"/>
    <w:rsid w:val="00A57CD1"/>
    <w:rsid w:val="00A60A30"/>
    <w:rsid w:val="00A62F84"/>
    <w:rsid w:val="00A727F2"/>
    <w:rsid w:val="00A75B76"/>
    <w:rsid w:val="00A7697E"/>
    <w:rsid w:val="00A82CE3"/>
    <w:rsid w:val="00A90AE2"/>
    <w:rsid w:val="00AA4A14"/>
    <w:rsid w:val="00AB728B"/>
    <w:rsid w:val="00AC1C64"/>
    <w:rsid w:val="00AD19C3"/>
    <w:rsid w:val="00AD5348"/>
    <w:rsid w:val="00AD6404"/>
    <w:rsid w:val="00AE1538"/>
    <w:rsid w:val="00AE4A40"/>
    <w:rsid w:val="00AE73DF"/>
    <w:rsid w:val="00AF0D08"/>
    <w:rsid w:val="00AF4873"/>
    <w:rsid w:val="00AF54B4"/>
    <w:rsid w:val="00AF6CAC"/>
    <w:rsid w:val="00B01D57"/>
    <w:rsid w:val="00B0372C"/>
    <w:rsid w:val="00B03CFC"/>
    <w:rsid w:val="00B05C95"/>
    <w:rsid w:val="00B05F30"/>
    <w:rsid w:val="00B11942"/>
    <w:rsid w:val="00B1450C"/>
    <w:rsid w:val="00B1510E"/>
    <w:rsid w:val="00B164F5"/>
    <w:rsid w:val="00B1711A"/>
    <w:rsid w:val="00B2279B"/>
    <w:rsid w:val="00B23716"/>
    <w:rsid w:val="00B23861"/>
    <w:rsid w:val="00B23983"/>
    <w:rsid w:val="00B24398"/>
    <w:rsid w:val="00B26035"/>
    <w:rsid w:val="00B264F3"/>
    <w:rsid w:val="00B30360"/>
    <w:rsid w:val="00B3105F"/>
    <w:rsid w:val="00B327D3"/>
    <w:rsid w:val="00B368F9"/>
    <w:rsid w:val="00B36AA4"/>
    <w:rsid w:val="00B402E8"/>
    <w:rsid w:val="00B41F29"/>
    <w:rsid w:val="00B4436A"/>
    <w:rsid w:val="00B44D98"/>
    <w:rsid w:val="00B452EC"/>
    <w:rsid w:val="00B47211"/>
    <w:rsid w:val="00B52EDF"/>
    <w:rsid w:val="00B633AA"/>
    <w:rsid w:val="00B65C2D"/>
    <w:rsid w:val="00B66D49"/>
    <w:rsid w:val="00B7240C"/>
    <w:rsid w:val="00B72FF0"/>
    <w:rsid w:val="00B760BF"/>
    <w:rsid w:val="00B80748"/>
    <w:rsid w:val="00B8093B"/>
    <w:rsid w:val="00B81FDB"/>
    <w:rsid w:val="00B8392F"/>
    <w:rsid w:val="00B90AE4"/>
    <w:rsid w:val="00B91796"/>
    <w:rsid w:val="00B91D60"/>
    <w:rsid w:val="00B9443A"/>
    <w:rsid w:val="00B970D3"/>
    <w:rsid w:val="00BA018C"/>
    <w:rsid w:val="00BA2F8B"/>
    <w:rsid w:val="00BA39DE"/>
    <w:rsid w:val="00BA73E3"/>
    <w:rsid w:val="00BB0353"/>
    <w:rsid w:val="00BB06B3"/>
    <w:rsid w:val="00BB171A"/>
    <w:rsid w:val="00BB6084"/>
    <w:rsid w:val="00BB6224"/>
    <w:rsid w:val="00BC19DA"/>
    <w:rsid w:val="00BD1633"/>
    <w:rsid w:val="00BD362F"/>
    <w:rsid w:val="00BD5403"/>
    <w:rsid w:val="00BD639B"/>
    <w:rsid w:val="00BD6EE9"/>
    <w:rsid w:val="00BE23CD"/>
    <w:rsid w:val="00BE26FD"/>
    <w:rsid w:val="00BE3C08"/>
    <w:rsid w:val="00BE3FC3"/>
    <w:rsid w:val="00BE4682"/>
    <w:rsid w:val="00BE4C1A"/>
    <w:rsid w:val="00BF0FE9"/>
    <w:rsid w:val="00BF23EA"/>
    <w:rsid w:val="00BF48F2"/>
    <w:rsid w:val="00BF6680"/>
    <w:rsid w:val="00C1647A"/>
    <w:rsid w:val="00C263AA"/>
    <w:rsid w:val="00C31C61"/>
    <w:rsid w:val="00C3218F"/>
    <w:rsid w:val="00C3527B"/>
    <w:rsid w:val="00C3639C"/>
    <w:rsid w:val="00C37107"/>
    <w:rsid w:val="00C420BE"/>
    <w:rsid w:val="00C43A9D"/>
    <w:rsid w:val="00C43CF8"/>
    <w:rsid w:val="00C4472D"/>
    <w:rsid w:val="00C47C4C"/>
    <w:rsid w:val="00C538DA"/>
    <w:rsid w:val="00C55948"/>
    <w:rsid w:val="00C56067"/>
    <w:rsid w:val="00C6037B"/>
    <w:rsid w:val="00C62CE6"/>
    <w:rsid w:val="00C64219"/>
    <w:rsid w:val="00C6570D"/>
    <w:rsid w:val="00C71244"/>
    <w:rsid w:val="00C73AEA"/>
    <w:rsid w:val="00C8459B"/>
    <w:rsid w:val="00C90A06"/>
    <w:rsid w:val="00C92851"/>
    <w:rsid w:val="00C95BC7"/>
    <w:rsid w:val="00CA5DA2"/>
    <w:rsid w:val="00CB0E3B"/>
    <w:rsid w:val="00CB1BD0"/>
    <w:rsid w:val="00CB1D29"/>
    <w:rsid w:val="00CB2BF5"/>
    <w:rsid w:val="00CC0969"/>
    <w:rsid w:val="00CC361F"/>
    <w:rsid w:val="00CC3889"/>
    <w:rsid w:val="00CC3C1C"/>
    <w:rsid w:val="00CD067E"/>
    <w:rsid w:val="00CD163C"/>
    <w:rsid w:val="00CD1679"/>
    <w:rsid w:val="00CD2324"/>
    <w:rsid w:val="00CD79A0"/>
    <w:rsid w:val="00CE2388"/>
    <w:rsid w:val="00CE2B8D"/>
    <w:rsid w:val="00CE3F96"/>
    <w:rsid w:val="00CE7606"/>
    <w:rsid w:val="00D2263B"/>
    <w:rsid w:val="00D261AC"/>
    <w:rsid w:val="00D31523"/>
    <w:rsid w:val="00D45505"/>
    <w:rsid w:val="00D470AA"/>
    <w:rsid w:val="00D5041A"/>
    <w:rsid w:val="00D5686F"/>
    <w:rsid w:val="00D57E8C"/>
    <w:rsid w:val="00D65A30"/>
    <w:rsid w:val="00D715AE"/>
    <w:rsid w:val="00D756EE"/>
    <w:rsid w:val="00D77309"/>
    <w:rsid w:val="00D81BAF"/>
    <w:rsid w:val="00D82AC8"/>
    <w:rsid w:val="00D84819"/>
    <w:rsid w:val="00D8706B"/>
    <w:rsid w:val="00D875B2"/>
    <w:rsid w:val="00D903D6"/>
    <w:rsid w:val="00D91C0F"/>
    <w:rsid w:val="00D937E5"/>
    <w:rsid w:val="00DA5FC1"/>
    <w:rsid w:val="00DB1228"/>
    <w:rsid w:val="00DB1B40"/>
    <w:rsid w:val="00DB4018"/>
    <w:rsid w:val="00DB681A"/>
    <w:rsid w:val="00DC2480"/>
    <w:rsid w:val="00DC64ED"/>
    <w:rsid w:val="00DC69FA"/>
    <w:rsid w:val="00DD5140"/>
    <w:rsid w:val="00DE10B9"/>
    <w:rsid w:val="00DE260A"/>
    <w:rsid w:val="00DE4398"/>
    <w:rsid w:val="00DE4B7C"/>
    <w:rsid w:val="00DE50A9"/>
    <w:rsid w:val="00DE5AA7"/>
    <w:rsid w:val="00DF2723"/>
    <w:rsid w:val="00DF45AF"/>
    <w:rsid w:val="00E03EE8"/>
    <w:rsid w:val="00E05B1E"/>
    <w:rsid w:val="00E13AC0"/>
    <w:rsid w:val="00E1449F"/>
    <w:rsid w:val="00E148F1"/>
    <w:rsid w:val="00E1554D"/>
    <w:rsid w:val="00E34C40"/>
    <w:rsid w:val="00E35C02"/>
    <w:rsid w:val="00E40FF3"/>
    <w:rsid w:val="00E41001"/>
    <w:rsid w:val="00E45830"/>
    <w:rsid w:val="00E5232B"/>
    <w:rsid w:val="00E5244F"/>
    <w:rsid w:val="00E53E2A"/>
    <w:rsid w:val="00E54ADD"/>
    <w:rsid w:val="00E569B2"/>
    <w:rsid w:val="00E61545"/>
    <w:rsid w:val="00E820E3"/>
    <w:rsid w:val="00E8561E"/>
    <w:rsid w:val="00E87649"/>
    <w:rsid w:val="00E90E99"/>
    <w:rsid w:val="00E919F4"/>
    <w:rsid w:val="00E94E98"/>
    <w:rsid w:val="00E96061"/>
    <w:rsid w:val="00EA1A91"/>
    <w:rsid w:val="00EA3348"/>
    <w:rsid w:val="00EB28ED"/>
    <w:rsid w:val="00EB3C5C"/>
    <w:rsid w:val="00EB4DCB"/>
    <w:rsid w:val="00EC0475"/>
    <w:rsid w:val="00EC5964"/>
    <w:rsid w:val="00EC7FBC"/>
    <w:rsid w:val="00ED13A3"/>
    <w:rsid w:val="00EE0AD2"/>
    <w:rsid w:val="00EE1E69"/>
    <w:rsid w:val="00EE55DB"/>
    <w:rsid w:val="00EE61BD"/>
    <w:rsid w:val="00EF3813"/>
    <w:rsid w:val="00EF3EEA"/>
    <w:rsid w:val="00EF4483"/>
    <w:rsid w:val="00EF5025"/>
    <w:rsid w:val="00EF5E79"/>
    <w:rsid w:val="00EF7029"/>
    <w:rsid w:val="00F00EF8"/>
    <w:rsid w:val="00F01AB3"/>
    <w:rsid w:val="00F032A5"/>
    <w:rsid w:val="00F11130"/>
    <w:rsid w:val="00F1230A"/>
    <w:rsid w:val="00F12A77"/>
    <w:rsid w:val="00F21C23"/>
    <w:rsid w:val="00F24175"/>
    <w:rsid w:val="00F2538B"/>
    <w:rsid w:val="00F256C6"/>
    <w:rsid w:val="00F337B6"/>
    <w:rsid w:val="00F34BE9"/>
    <w:rsid w:val="00F35602"/>
    <w:rsid w:val="00F420B0"/>
    <w:rsid w:val="00F459A9"/>
    <w:rsid w:val="00F54E70"/>
    <w:rsid w:val="00F56BB7"/>
    <w:rsid w:val="00F607C1"/>
    <w:rsid w:val="00F61507"/>
    <w:rsid w:val="00F63B59"/>
    <w:rsid w:val="00F65EA3"/>
    <w:rsid w:val="00F6761E"/>
    <w:rsid w:val="00F706A4"/>
    <w:rsid w:val="00F724C5"/>
    <w:rsid w:val="00F73F2A"/>
    <w:rsid w:val="00F73F81"/>
    <w:rsid w:val="00F814CF"/>
    <w:rsid w:val="00F81CF6"/>
    <w:rsid w:val="00F82BD5"/>
    <w:rsid w:val="00F867E0"/>
    <w:rsid w:val="00F87740"/>
    <w:rsid w:val="00F93AA2"/>
    <w:rsid w:val="00F94AE6"/>
    <w:rsid w:val="00F95627"/>
    <w:rsid w:val="00F9601F"/>
    <w:rsid w:val="00FA3394"/>
    <w:rsid w:val="00FA38DB"/>
    <w:rsid w:val="00FA4561"/>
    <w:rsid w:val="00FA4803"/>
    <w:rsid w:val="00FA77F9"/>
    <w:rsid w:val="00FB1FF5"/>
    <w:rsid w:val="00FB6CC6"/>
    <w:rsid w:val="00FC1BDE"/>
    <w:rsid w:val="00FC27B5"/>
    <w:rsid w:val="00FC4B49"/>
    <w:rsid w:val="00FC54DA"/>
    <w:rsid w:val="00FD242F"/>
    <w:rsid w:val="00FD30C7"/>
    <w:rsid w:val="00FD372E"/>
    <w:rsid w:val="00FD3A31"/>
    <w:rsid w:val="00FE170C"/>
    <w:rsid w:val="00FF08B6"/>
    <w:rsid w:val="00FF0CA6"/>
    <w:rsid w:val="00FF3E01"/>
    <w:rsid w:val="00FF40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A02096D"/>
  <w14:defaultImageDpi w14:val="330"/>
  <w15:docId w15:val="{FF1EB42D-DA9A-7442-B574-AF15D3DD2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16AE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6AE0"/>
    <w:rPr>
      <w:rFonts w:asciiTheme="majorHAnsi" w:eastAsiaTheme="majorEastAsia" w:hAnsiTheme="majorHAnsi" w:cstheme="majorBidi"/>
      <w:b/>
      <w:bCs/>
      <w:color w:val="345A8A" w:themeColor="accent1" w:themeShade="B5"/>
      <w:sz w:val="32"/>
      <w:szCs w:val="32"/>
    </w:rPr>
  </w:style>
  <w:style w:type="paragraph" w:styleId="EndnoteText">
    <w:name w:val="endnote text"/>
    <w:basedOn w:val="Normal"/>
    <w:link w:val="EndnoteTextChar"/>
    <w:uiPriority w:val="99"/>
    <w:unhideWhenUsed/>
    <w:rsid w:val="008114FD"/>
  </w:style>
  <w:style w:type="character" w:customStyle="1" w:styleId="EndnoteTextChar">
    <w:name w:val="Endnote Text Char"/>
    <w:basedOn w:val="DefaultParagraphFont"/>
    <w:link w:val="EndnoteText"/>
    <w:uiPriority w:val="99"/>
    <w:rsid w:val="008114FD"/>
  </w:style>
  <w:style w:type="character" w:styleId="EndnoteReference">
    <w:name w:val="endnote reference"/>
    <w:basedOn w:val="DefaultParagraphFont"/>
    <w:uiPriority w:val="99"/>
    <w:unhideWhenUsed/>
    <w:rsid w:val="008114FD"/>
    <w:rPr>
      <w:vertAlign w:val="superscript"/>
    </w:rPr>
  </w:style>
  <w:style w:type="paragraph" w:styleId="BalloonText">
    <w:name w:val="Balloon Text"/>
    <w:basedOn w:val="Normal"/>
    <w:link w:val="BalloonTextChar"/>
    <w:uiPriority w:val="99"/>
    <w:semiHidden/>
    <w:unhideWhenUsed/>
    <w:rsid w:val="00720B3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20B39"/>
    <w:rPr>
      <w:rFonts w:ascii="Lucida Grande" w:hAnsi="Lucida Grande" w:cs="Lucida Grande"/>
      <w:sz w:val="18"/>
      <w:szCs w:val="18"/>
    </w:rPr>
  </w:style>
  <w:style w:type="character" w:styleId="Hyperlink">
    <w:name w:val="Hyperlink"/>
    <w:basedOn w:val="DefaultParagraphFont"/>
    <w:uiPriority w:val="99"/>
    <w:unhideWhenUsed/>
    <w:rsid w:val="00F459A9"/>
    <w:rPr>
      <w:color w:val="0000FF" w:themeColor="hyperlink"/>
      <w:u w:val="single"/>
    </w:rPr>
  </w:style>
  <w:style w:type="paragraph" w:styleId="FootnoteText">
    <w:name w:val="footnote text"/>
    <w:basedOn w:val="Normal"/>
    <w:link w:val="FootnoteTextChar"/>
    <w:uiPriority w:val="99"/>
    <w:unhideWhenUsed/>
    <w:rsid w:val="00C3218F"/>
  </w:style>
  <w:style w:type="character" w:customStyle="1" w:styleId="FootnoteTextChar">
    <w:name w:val="Footnote Text Char"/>
    <w:basedOn w:val="DefaultParagraphFont"/>
    <w:link w:val="FootnoteText"/>
    <w:uiPriority w:val="99"/>
    <w:rsid w:val="00C3218F"/>
  </w:style>
  <w:style w:type="character" w:styleId="FootnoteReference">
    <w:name w:val="footnote reference"/>
    <w:basedOn w:val="DefaultParagraphFont"/>
    <w:uiPriority w:val="99"/>
    <w:unhideWhenUsed/>
    <w:rsid w:val="00C3218F"/>
    <w:rPr>
      <w:vertAlign w:val="superscript"/>
    </w:rPr>
  </w:style>
  <w:style w:type="paragraph" w:styleId="ListParagraph">
    <w:name w:val="List Paragraph"/>
    <w:aliases w:val="Bullets,paragraph,References,Dot pt,F5 List Paragraph,List Paragraph Char Char Char,Indicator Text,Numbered Para 1,Bullet 1,Bullet Points,List Paragraph2,MAIN CONTENT,Normal numbered,List Paragraph1,Colorful List - Accent 11,3,L,Bullet"/>
    <w:basedOn w:val="Normal"/>
    <w:link w:val="ListParagraphChar"/>
    <w:uiPriority w:val="34"/>
    <w:qFormat/>
    <w:rsid w:val="001A4FF5"/>
    <w:pPr>
      <w:ind w:left="720"/>
      <w:contextualSpacing/>
    </w:pPr>
  </w:style>
  <w:style w:type="character" w:styleId="CommentReference">
    <w:name w:val="annotation reference"/>
    <w:basedOn w:val="DefaultParagraphFont"/>
    <w:uiPriority w:val="99"/>
    <w:semiHidden/>
    <w:unhideWhenUsed/>
    <w:rsid w:val="00B81FDB"/>
    <w:rPr>
      <w:sz w:val="16"/>
      <w:szCs w:val="16"/>
    </w:rPr>
  </w:style>
  <w:style w:type="paragraph" w:styleId="CommentText">
    <w:name w:val="annotation text"/>
    <w:basedOn w:val="Normal"/>
    <w:link w:val="CommentTextChar"/>
    <w:uiPriority w:val="99"/>
    <w:unhideWhenUsed/>
    <w:rsid w:val="00B81FDB"/>
    <w:rPr>
      <w:sz w:val="20"/>
      <w:szCs w:val="20"/>
    </w:rPr>
  </w:style>
  <w:style w:type="character" w:customStyle="1" w:styleId="CommentTextChar">
    <w:name w:val="Comment Text Char"/>
    <w:basedOn w:val="DefaultParagraphFont"/>
    <w:link w:val="CommentText"/>
    <w:uiPriority w:val="99"/>
    <w:rsid w:val="00B81FDB"/>
    <w:rPr>
      <w:sz w:val="20"/>
      <w:szCs w:val="20"/>
    </w:rPr>
  </w:style>
  <w:style w:type="paragraph" w:styleId="CommentSubject">
    <w:name w:val="annotation subject"/>
    <w:basedOn w:val="CommentText"/>
    <w:next w:val="CommentText"/>
    <w:link w:val="CommentSubjectChar"/>
    <w:uiPriority w:val="99"/>
    <w:semiHidden/>
    <w:unhideWhenUsed/>
    <w:rsid w:val="00B81FDB"/>
    <w:rPr>
      <w:b/>
      <w:bCs/>
    </w:rPr>
  </w:style>
  <w:style w:type="character" w:customStyle="1" w:styleId="CommentSubjectChar">
    <w:name w:val="Comment Subject Char"/>
    <w:basedOn w:val="CommentTextChar"/>
    <w:link w:val="CommentSubject"/>
    <w:uiPriority w:val="99"/>
    <w:semiHidden/>
    <w:rsid w:val="00B81FDB"/>
    <w:rPr>
      <w:b/>
      <w:bCs/>
      <w:sz w:val="20"/>
      <w:szCs w:val="20"/>
    </w:rPr>
  </w:style>
  <w:style w:type="paragraph" w:styleId="NormalWeb">
    <w:name w:val="Normal (Web)"/>
    <w:basedOn w:val="Normal"/>
    <w:uiPriority w:val="99"/>
    <w:unhideWhenUsed/>
    <w:rsid w:val="00E61545"/>
    <w:pPr>
      <w:spacing w:before="100" w:beforeAutospacing="1" w:after="100" w:afterAutospacing="1"/>
    </w:pPr>
    <w:rPr>
      <w:rFonts w:ascii="Times" w:eastAsia="Times New Roman" w:hAnsi="Times" w:cs="Times New Roman"/>
      <w:sz w:val="20"/>
      <w:szCs w:val="20"/>
    </w:rPr>
  </w:style>
  <w:style w:type="character" w:customStyle="1" w:styleId="apple-converted-space">
    <w:name w:val="apple-converted-space"/>
    <w:basedOn w:val="DefaultParagraphFont"/>
    <w:rsid w:val="001E3C58"/>
  </w:style>
  <w:style w:type="character" w:customStyle="1" w:styleId="ListParagraphChar">
    <w:name w:val="List Paragraph Char"/>
    <w:aliases w:val="Bullets Char,paragraph Char,References Char,Dot pt Char,F5 List Paragraph Char,List Paragraph Char Char Char Char,Indicator Text Char,Numbered Para 1 Char,Bullet 1 Char,Bullet Points Char,List Paragraph2 Char,MAIN CONTENT Char,3 Char"/>
    <w:basedOn w:val="DefaultParagraphFont"/>
    <w:link w:val="ListParagraph"/>
    <w:uiPriority w:val="34"/>
    <w:qFormat/>
    <w:locked/>
    <w:rsid w:val="001E3C58"/>
  </w:style>
  <w:style w:type="character" w:customStyle="1" w:styleId="authors">
    <w:name w:val="authors"/>
    <w:basedOn w:val="DefaultParagraphFont"/>
    <w:rsid w:val="00424F22"/>
  </w:style>
  <w:style w:type="character" w:customStyle="1" w:styleId="Date1">
    <w:name w:val="Date1"/>
    <w:basedOn w:val="DefaultParagraphFont"/>
    <w:rsid w:val="00424F22"/>
  </w:style>
  <w:style w:type="character" w:customStyle="1" w:styleId="arttitle">
    <w:name w:val="art_title"/>
    <w:basedOn w:val="DefaultParagraphFont"/>
    <w:rsid w:val="00424F22"/>
  </w:style>
  <w:style w:type="character" w:customStyle="1" w:styleId="serialtitle">
    <w:name w:val="serial_title"/>
    <w:basedOn w:val="DefaultParagraphFont"/>
    <w:rsid w:val="00424F22"/>
  </w:style>
  <w:style w:type="character" w:customStyle="1" w:styleId="volumeissue">
    <w:name w:val="volume_issue"/>
    <w:basedOn w:val="DefaultParagraphFont"/>
    <w:rsid w:val="00424F22"/>
  </w:style>
  <w:style w:type="character" w:customStyle="1" w:styleId="pagerange">
    <w:name w:val="page_range"/>
    <w:basedOn w:val="DefaultParagraphFont"/>
    <w:rsid w:val="00424F22"/>
  </w:style>
  <w:style w:type="character" w:customStyle="1" w:styleId="doilink">
    <w:name w:val="doi_link"/>
    <w:basedOn w:val="DefaultParagraphFont"/>
    <w:rsid w:val="00424F22"/>
  </w:style>
  <w:style w:type="character" w:customStyle="1" w:styleId="UnresolvedMention1">
    <w:name w:val="Unresolved Mention1"/>
    <w:basedOn w:val="DefaultParagraphFont"/>
    <w:uiPriority w:val="99"/>
    <w:semiHidden/>
    <w:unhideWhenUsed/>
    <w:rsid w:val="00DC64ED"/>
    <w:rPr>
      <w:color w:val="605E5C"/>
      <w:shd w:val="clear" w:color="auto" w:fill="E1DFDD"/>
    </w:rPr>
  </w:style>
  <w:style w:type="character" w:styleId="FollowedHyperlink">
    <w:name w:val="FollowedHyperlink"/>
    <w:basedOn w:val="DefaultParagraphFont"/>
    <w:uiPriority w:val="99"/>
    <w:semiHidden/>
    <w:unhideWhenUsed/>
    <w:rsid w:val="00C3639C"/>
    <w:rPr>
      <w:color w:val="800080" w:themeColor="followedHyperlink"/>
      <w:u w:val="single"/>
    </w:rPr>
  </w:style>
  <w:style w:type="character" w:styleId="Strong">
    <w:name w:val="Strong"/>
    <w:basedOn w:val="DefaultParagraphFont"/>
    <w:uiPriority w:val="22"/>
    <w:qFormat/>
    <w:rsid w:val="00F814CF"/>
    <w:rPr>
      <w:b/>
      <w:bCs/>
    </w:rPr>
  </w:style>
  <w:style w:type="table" w:styleId="TableGrid">
    <w:name w:val="Table Grid"/>
    <w:basedOn w:val="TableNormal"/>
    <w:uiPriority w:val="59"/>
    <w:rsid w:val="009F53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30C24"/>
    <w:pPr>
      <w:tabs>
        <w:tab w:val="center" w:pos="4680"/>
        <w:tab w:val="right" w:pos="9360"/>
      </w:tabs>
    </w:pPr>
  </w:style>
  <w:style w:type="character" w:customStyle="1" w:styleId="FooterChar">
    <w:name w:val="Footer Char"/>
    <w:basedOn w:val="DefaultParagraphFont"/>
    <w:link w:val="Footer"/>
    <w:uiPriority w:val="99"/>
    <w:rsid w:val="00630C24"/>
  </w:style>
  <w:style w:type="character" w:styleId="PageNumber">
    <w:name w:val="page number"/>
    <w:basedOn w:val="DefaultParagraphFont"/>
    <w:uiPriority w:val="99"/>
    <w:semiHidden/>
    <w:unhideWhenUsed/>
    <w:rsid w:val="00630C24"/>
  </w:style>
  <w:style w:type="paragraph" w:customStyle="1" w:styleId="Default">
    <w:name w:val="Default"/>
    <w:rsid w:val="001152EE"/>
    <w:pPr>
      <w:autoSpaceDE w:val="0"/>
      <w:autoSpaceDN w:val="0"/>
      <w:adjustRightInd w:val="0"/>
    </w:pPr>
    <w:rPr>
      <w:rFonts w:ascii="Times New Roman" w:eastAsiaTheme="minorHAnsi" w:hAnsi="Times New Roman" w:cs="Times New Roman"/>
      <w:color w:val="000000"/>
      <w:lang w:val="en-GB"/>
    </w:rPr>
  </w:style>
  <w:style w:type="paragraph" w:styleId="TOCHeading">
    <w:name w:val="TOC Heading"/>
    <w:basedOn w:val="Heading1"/>
    <w:next w:val="Normal"/>
    <w:uiPriority w:val="39"/>
    <w:unhideWhenUsed/>
    <w:qFormat/>
    <w:rsid w:val="005616A2"/>
    <w:pPr>
      <w:spacing w:before="240" w:line="259" w:lineRule="auto"/>
      <w:outlineLvl w:val="9"/>
    </w:pPr>
    <w:rPr>
      <w:b w:val="0"/>
      <w:bCs w:val="0"/>
      <w:color w:val="365F91" w:themeColor="accent1" w:themeShade="BF"/>
    </w:rPr>
  </w:style>
  <w:style w:type="paragraph" w:styleId="TOC2">
    <w:name w:val="toc 2"/>
    <w:basedOn w:val="Normal"/>
    <w:next w:val="Normal"/>
    <w:autoRedefine/>
    <w:uiPriority w:val="39"/>
    <w:unhideWhenUsed/>
    <w:rsid w:val="005616A2"/>
    <w:pPr>
      <w:spacing w:after="100" w:line="259" w:lineRule="auto"/>
      <w:ind w:left="220"/>
    </w:pPr>
    <w:rPr>
      <w:rFonts w:asciiTheme="minorHAnsi" w:hAnsiTheme="minorHAnsi" w:cs="Times New Roman"/>
      <w:sz w:val="22"/>
      <w:szCs w:val="22"/>
    </w:rPr>
  </w:style>
  <w:style w:type="paragraph" w:styleId="TOC1">
    <w:name w:val="toc 1"/>
    <w:basedOn w:val="Normal"/>
    <w:next w:val="Normal"/>
    <w:autoRedefine/>
    <w:uiPriority w:val="39"/>
    <w:unhideWhenUsed/>
    <w:rsid w:val="00E8561E"/>
    <w:pPr>
      <w:numPr>
        <w:numId w:val="35"/>
      </w:numPr>
      <w:spacing w:after="100" w:line="360" w:lineRule="auto"/>
    </w:pPr>
    <w:rPr>
      <w:rFonts w:asciiTheme="majorHAnsi" w:hAnsiTheme="majorHAnsi" w:cstheme="majorHAnsi"/>
      <w:b/>
      <w:bCs/>
    </w:rPr>
  </w:style>
  <w:style w:type="paragraph" w:styleId="TOC3">
    <w:name w:val="toc 3"/>
    <w:basedOn w:val="Normal"/>
    <w:next w:val="Normal"/>
    <w:autoRedefine/>
    <w:uiPriority w:val="39"/>
    <w:unhideWhenUsed/>
    <w:rsid w:val="005616A2"/>
    <w:pPr>
      <w:spacing w:after="100" w:line="259" w:lineRule="auto"/>
      <w:ind w:left="440"/>
    </w:pPr>
    <w:rPr>
      <w:rFonts w:asciiTheme="minorHAnsi" w:hAnsiTheme="minorHAnsi" w:cs="Times New Roman"/>
      <w:sz w:val="22"/>
      <w:szCs w:val="22"/>
    </w:rPr>
  </w:style>
  <w:style w:type="paragraph" w:styleId="Header">
    <w:name w:val="header"/>
    <w:basedOn w:val="Normal"/>
    <w:link w:val="HeaderChar"/>
    <w:uiPriority w:val="99"/>
    <w:unhideWhenUsed/>
    <w:rsid w:val="005616A2"/>
    <w:pPr>
      <w:tabs>
        <w:tab w:val="center" w:pos="4680"/>
        <w:tab w:val="right" w:pos="9360"/>
      </w:tabs>
    </w:pPr>
  </w:style>
  <w:style w:type="character" w:customStyle="1" w:styleId="HeaderChar">
    <w:name w:val="Header Char"/>
    <w:basedOn w:val="DefaultParagraphFont"/>
    <w:link w:val="Header"/>
    <w:uiPriority w:val="99"/>
    <w:rsid w:val="005616A2"/>
  </w:style>
  <w:style w:type="paragraph" w:styleId="Revision">
    <w:name w:val="Revision"/>
    <w:hidden/>
    <w:uiPriority w:val="99"/>
    <w:semiHidden/>
    <w:rsid w:val="005616A2"/>
  </w:style>
  <w:style w:type="character" w:customStyle="1" w:styleId="UnresolvedMention2">
    <w:name w:val="Unresolved Mention2"/>
    <w:basedOn w:val="DefaultParagraphFont"/>
    <w:uiPriority w:val="99"/>
    <w:semiHidden/>
    <w:unhideWhenUsed/>
    <w:rsid w:val="00232545"/>
    <w:rPr>
      <w:color w:val="605E5C"/>
      <w:shd w:val="clear" w:color="auto" w:fill="E1DFDD"/>
    </w:rPr>
  </w:style>
  <w:style w:type="character" w:customStyle="1" w:styleId="UnresolvedMention3">
    <w:name w:val="Unresolved Mention3"/>
    <w:basedOn w:val="DefaultParagraphFont"/>
    <w:uiPriority w:val="99"/>
    <w:semiHidden/>
    <w:unhideWhenUsed/>
    <w:rsid w:val="00A130BC"/>
    <w:rPr>
      <w:color w:val="605E5C"/>
      <w:shd w:val="clear" w:color="auto" w:fill="E1DFDD"/>
    </w:rPr>
  </w:style>
  <w:style w:type="character" w:customStyle="1" w:styleId="UnresolvedMention">
    <w:name w:val="Unresolved Mention"/>
    <w:basedOn w:val="DefaultParagraphFont"/>
    <w:uiPriority w:val="99"/>
    <w:semiHidden/>
    <w:unhideWhenUsed/>
    <w:rsid w:val="00B327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1936">
      <w:bodyDiv w:val="1"/>
      <w:marLeft w:val="0"/>
      <w:marRight w:val="0"/>
      <w:marTop w:val="0"/>
      <w:marBottom w:val="0"/>
      <w:divBdr>
        <w:top w:val="none" w:sz="0" w:space="0" w:color="auto"/>
        <w:left w:val="none" w:sz="0" w:space="0" w:color="auto"/>
        <w:bottom w:val="none" w:sz="0" w:space="0" w:color="auto"/>
        <w:right w:val="none" w:sz="0" w:space="0" w:color="auto"/>
      </w:divBdr>
    </w:div>
    <w:div w:id="4401307">
      <w:bodyDiv w:val="1"/>
      <w:marLeft w:val="0"/>
      <w:marRight w:val="0"/>
      <w:marTop w:val="0"/>
      <w:marBottom w:val="0"/>
      <w:divBdr>
        <w:top w:val="none" w:sz="0" w:space="0" w:color="auto"/>
        <w:left w:val="none" w:sz="0" w:space="0" w:color="auto"/>
        <w:bottom w:val="none" w:sz="0" w:space="0" w:color="auto"/>
        <w:right w:val="none" w:sz="0" w:space="0" w:color="auto"/>
      </w:divBdr>
    </w:div>
    <w:div w:id="6489154">
      <w:bodyDiv w:val="1"/>
      <w:marLeft w:val="0"/>
      <w:marRight w:val="0"/>
      <w:marTop w:val="0"/>
      <w:marBottom w:val="0"/>
      <w:divBdr>
        <w:top w:val="none" w:sz="0" w:space="0" w:color="auto"/>
        <w:left w:val="none" w:sz="0" w:space="0" w:color="auto"/>
        <w:bottom w:val="none" w:sz="0" w:space="0" w:color="auto"/>
        <w:right w:val="none" w:sz="0" w:space="0" w:color="auto"/>
      </w:divBdr>
    </w:div>
    <w:div w:id="12147026">
      <w:bodyDiv w:val="1"/>
      <w:marLeft w:val="0"/>
      <w:marRight w:val="0"/>
      <w:marTop w:val="0"/>
      <w:marBottom w:val="0"/>
      <w:divBdr>
        <w:top w:val="none" w:sz="0" w:space="0" w:color="auto"/>
        <w:left w:val="none" w:sz="0" w:space="0" w:color="auto"/>
        <w:bottom w:val="none" w:sz="0" w:space="0" w:color="auto"/>
        <w:right w:val="none" w:sz="0" w:space="0" w:color="auto"/>
      </w:divBdr>
    </w:div>
    <w:div w:id="24449262">
      <w:bodyDiv w:val="1"/>
      <w:marLeft w:val="0"/>
      <w:marRight w:val="0"/>
      <w:marTop w:val="0"/>
      <w:marBottom w:val="0"/>
      <w:divBdr>
        <w:top w:val="none" w:sz="0" w:space="0" w:color="auto"/>
        <w:left w:val="none" w:sz="0" w:space="0" w:color="auto"/>
        <w:bottom w:val="none" w:sz="0" w:space="0" w:color="auto"/>
        <w:right w:val="none" w:sz="0" w:space="0" w:color="auto"/>
      </w:divBdr>
    </w:div>
    <w:div w:id="27531859">
      <w:bodyDiv w:val="1"/>
      <w:marLeft w:val="0"/>
      <w:marRight w:val="0"/>
      <w:marTop w:val="0"/>
      <w:marBottom w:val="0"/>
      <w:divBdr>
        <w:top w:val="none" w:sz="0" w:space="0" w:color="auto"/>
        <w:left w:val="none" w:sz="0" w:space="0" w:color="auto"/>
        <w:bottom w:val="none" w:sz="0" w:space="0" w:color="auto"/>
        <w:right w:val="none" w:sz="0" w:space="0" w:color="auto"/>
      </w:divBdr>
    </w:div>
    <w:div w:id="40180680">
      <w:bodyDiv w:val="1"/>
      <w:marLeft w:val="0"/>
      <w:marRight w:val="0"/>
      <w:marTop w:val="0"/>
      <w:marBottom w:val="0"/>
      <w:divBdr>
        <w:top w:val="none" w:sz="0" w:space="0" w:color="auto"/>
        <w:left w:val="none" w:sz="0" w:space="0" w:color="auto"/>
        <w:bottom w:val="none" w:sz="0" w:space="0" w:color="auto"/>
        <w:right w:val="none" w:sz="0" w:space="0" w:color="auto"/>
      </w:divBdr>
    </w:div>
    <w:div w:id="41175483">
      <w:bodyDiv w:val="1"/>
      <w:marLeft w:val="0"/>
      <w:marRight w:val="0"/>
      <w:marTop w:val="0"/>
      <w:marBottom w:val="0"/>
      <w:divBdr>
        <w:top w:val="none" w:sz="0" w:space="0" w:color="auto"/>
        <w:left w:val="none" w:sz="0" w:space="0" w:color="auto"/>
        <w:bottom w:val="none" w:sz="0" w:space="0" w:color="auto"/>
        <w:right w:val="none" w:sz="0" w:space="0" w:color="auto"/>
      </w:divBdr>
    </w:div>
    <w:div w:id="43216697">
      <w:bodyDiv w:val="1"/>
      <w:marLeft w:val="0"/>
      <w:marRight w:val="0"/>
      <w:marTop w:val="0"/>
      <w:marBottom w:val="0"/>
      <w:divBdr>
        <w:top w:val="none" w:sz="0" w:space="0" w:color="auto"/>
        <w:left w:val="none" w:sz="0" w:space="0" w:color="auto"/>
        <w:bottom w:val="none" w:sz="0" w:space="0" w:color="auto"/>
        <w:right w:val="none" w:sz="0" w:space="0" w:color="auto"/>
      </w:divBdr>
    </w:div>
    <w:div w:id="43871631">
      <w:bodyDiv w:val="1"/>
      <w:marLeft w:val="0"/>
      <w:marRight w:val="0"/>
      <w:marTop w:val="0"/>
      <w:marBottom w:val="0"/>
      <w:divBdr>
        <w:top w:val="none" w:sz="0" w:space="0" w:color="auto"/>
        <w:left w:val="none" w:sz="0" w:space="0" w:color="auto"/>
        <w:bottom w:val="none" w:sz="0" w:space="0" w:color="auto"/>
        <w:right w:val="none" w:sz="0" w:space="0" w:color="auto"/>
      </w:divBdr>
    </w:div>
    <w:div w:id="44839677">
      <w:bodyDiv w:val="1"/>
      <w:marLeft w:val="0"/>
      <w:marRight w:val="0"/>
      <w:marTop w:val="0"/>
      <w:marBottom w:val="0"/>
      <w:divBdr>
        <w:top w:val="none" w:sz="0" w:space="0" w:color="auto"/>
        <w:left w:val="none" w:sz="0" w:space="0" w:color="auto"/>
        <w:bottom w:val="none" w:sz="0" w:space="0" w:color="auto"/>
        <w:right w:val="none" w:sz="0" w:space="0" w:color="auto"/>
      </w:divBdr>
    </w:div>
    <w:div w:id="47727580">
      <w:bodyDiv w:val="1"/>
      <w:marLeft w:val="0"/>
      <w:marRight w:val="0"/>
      <w:marTop w:val="0"/>
      <w:marBottom w:val="0"/>
      <w:divBdr>
        <w:top w:val="none" w:sz="0" w:space="0" w:color="auto"/>
        <w:left w:val="none" w:sz="0" w:space="0" w:color="auto"/>
        <w:bottom w:val="none" w:sz="0" w:space="0" w:color="auto"/>
        <w:right w:val="none" w:sz="0" w:space="0" w:color="auto"/>
      </w:divBdr>
    </w:div>
    <w:div w:id="49041473">
      <w:bodyDiv w:val="1"/>
      <w:marLeft w:val="0"/>
      <w:marRight w:val="0"/>
      <w:marTop w:val="0"/>
      <w:marBottom w:val="0"/>
      <w:divBdr>
        <w:top w:val="none" w:sz="0" w:space="0" w:color="auto"/>
        <w:left w:val="none" w:sz="0" w:space="0" w:color="auto"/>
        <w:bottom w:val="none" w:sz="0" w:space="0" w:color="auto"/>
        <w:right w:val="none" w:sz="0" w:space="0" w:color="auto"/>
      </w:divBdr>
    </w:div>
    <w:div w:id="49769505">
      <w:bodyDiv w:val="1"/>
      <w:marLeft w:val="0"/>
      <w:marRight w:val="0"/>
      <w:marTop w:val="0"/>
      <w:marBottom w:val="0"/>
      <w:divBdr>
        <w:top w:val="none" w:sz="0" w:space="0" w:color="auto"/>
        <w:left w:val="none" w:sz="0" w:space="0" w:color="auto"/>
        <w:bottom w:val="none" w:sz="0" w:space="0" w:color="auto"/>
        <w:right w:val="none" w:sz="0" w:space="0" w:color="auto"/>
      </w:divBdr>
    </w:div>
    <w:div w:id="59720914">
      <w:bodyDiv w:val="1"/>
      <w:marLeft w:val="0"/>
      <w:marRight w:val="0"/>
      <w:marTop w:val="0"/>
      <w:marBottom w:val="0"/>
      <w:divBdr>
        <w:top w:val="none" w:sz="0" w:space="0" w:color="auto"/>
        <w:left w:val="none" w:sz="0" w:space="0" w:color="auto"/>
        <w:bottom w:val="none" w:sz="0" w:space="0" w:color="auto"/>
        <w:right w:val="none" w:sz="0" w:space="0" w:color="auto"/>
      </w:divBdr>
    </w:div>
    <w:div w:id="66080586">
      <w:bodyDiv w:val="1"/>
      <w:marLeft w:val="0"/>
      <w:marRight w:val="0"/>
      <w:marTop w:val="0"/>
      <w:marBottom w:val="0"/>
      <w:divBdr>
        <w:top w:val="none" w:sz="0" w:space="0" w:color="auto"/>
        <w:left w:val="none" w:sz="0" w:space="0" w:color="auto"/>
        <w:bottom w:val="none" w:sz="0" w:space="0" w:color="auto"/>
        <w:right w:val="none" w:sz="0" w:space="0" w:color="auto"/>
      </w:divBdr>
    </w:div>
    <w:div w:id="68624083">
      <w:bodyDiv w:val="1"/>
      <w:marLeft w:val="0"/>
      <w:marRight w:val="0"/>
      <w:marTop w:val="0"/>
      <w:marBottom w:val="0"/>
      <w:divBdr>
        <w:top w:val="none" w:sz="0" w:space="0" w:color="auto"/>
        <w:left w:val="none" w:sz="0" w:space="0" w:color="auto"/>
        <w:bottom w:val="none" w:sz="0" w:space="0" w:color="auto"/>
        <w:right w:val="none" w:sz="0" w:space="0" w:color="auto"/>
      </w:divBdr>
    </w:div>
    <w:div w:id="76560022">
      <w:bodyDiv w:val="1"/>
      <w:marLeft w:val="0"/>
      <w:marRight w:val="0"/>
      <w:marTop w:val="0"/>
      <w:marBottom w:val="0"/>
      <w:divBdr>
        <w:top w:val="none" w:sz="0" w:space="0" w:color="auto"/>
        <w:left w:val="none" w:sz="0" w:space="0" w:color="auto"/>
        <w:bottom w:val="none" w:sz="0" w:space="0" w:color="auto"/>
        <w:right w:val="none" w:sz="0" w:space="0" w:color="auto"/>
      </w:divBdr>
    </w:div>
    <w:div w:id="87428377">
      <w:bodyDiv w:val="1"/>
      <w:marLeft w:val="0"/>
      <w:marRight w:val="0"/>
      <w:marTop w:val="0"/>
      <w:marBottom w:val="0"/>
      <w:divBdr>
        <w:top w:val="none" w:sz="0" w:space="0" w:color="auto"/>
        <w:left w:val="none" w:sz="0" w:space="0" w:color="auto"/>
        <w:bottom w:val="none" w:sz="0" w:space="0" w:color="auto"/>
        <w:right w:val="none" w:sz="0" w:space="0" w:color="auto"/>
      </w:divBdr>
    </w:div>
    <w:div w:id="98108717">
      <w:bodyDiv w:val="1"/>
      <w:marLeft w:val="0"/>
      <w:marRight w:val="0"/>
      <w:marTop w:val="0"/>
      <w:marBottom w:val="0"/>
      <w:divBdr>
        <w:top w:val="none" w:sz="0" w:space="0" w:color="auto"/>
        <w:left w:val="none" w:sz="0" w:space="0" w:color="auto"/>
        <w:bottom w:val="none" w:sz="0" w:space="0" w:color="auto"/>
        <w:right w:val="none" w:sz="0" w:space="0" w:color="auto"/>
      </w:divBdr>
    </w:div>
    <w:div w:id="98985578">
      <w:bodyDiv w:val="1"/>
      <w:marLeft w:val="0"/>
      <w:marRight w:val="0"/>
      <w:marTop w:val="0"/>
      <w:marBottom w:val="0"/>
      <w:divBdr>
        <w:top w:val="none" w:sz="0" w:space="0" w:color="auto"/>
        <w:left w:val="none" w:sz="0" w:space="0" w:color="auto"/>
        <w:bottom w:val="none" w:sz="0" w:space="0" w:color="auto"/>
        <w:right w:val="none" w:sz="0" w:space="0" w:color="auto"/>
      </w:divBdr>
    </w:div>
    <w:div w:id="99379776">
      <w:bodyDiv w:val="1"/>
      <w:marLeft w:val="0"/>
      <w:marRight w:val="0"/>
      <w:marTop w:val="0"/>
      <w:marBottom w:val="0"/>
      <w:divBdr>
        <w:top w:val="none" w:sz="0" w:space="0" w:color="auto"/>
        <w:left w:val="none" w:sz="0" w:space="0" w:color="auto"/>
        <w:bottom w:val="none" w:sz="0" w:space="0" w:color="auto"/>
        <w:right w:val="none" w:sz="0" w:space="0" w:color="auto"/>
      </w:divBdr>
    </w:div>
    <w:div w:id="105269930">
      <w:bodyDiv w:val="1"/>
      <w:marLeft w:val="0"/>
      <w:marRight w:val="0"/>
      <w:marTop w:val="0"/>
      <w:marBottom w:val="0"/>
      <w:divBdr>
        <w:top w:val="none" w:sz="0" w:space="0" w:color="auto"/>
        <w:left w:val="none" w:sz="0" w:space="0" w:color="auto"/>
        <w:bottom w:val="none" w:sz="0" w:space="0" w:color="auto"/>
        <w:right w:val="none" w:sz="0" w:space="0" w:color="auto"/>
      </w:divBdr>
    </w:div>
    <w:div w:id="108161163">
      <w:bodyDiv w:val="1"/>
      <w:marLeft w:val="0"/>
      <w:marRight w:val="0"/>
      <w:marTop w:val="0"/>
      <w:marBottom w:val="0"/>
      <w:divBdr>
        <w:top w:val="none" w:sz="0" w:space="0" w:color="auto"/>
        <w:left w:val="none" w:sz="0" w:space="0" w:color="auto"/>
        <w:bottom w:val="none" w:sz="0" w:space="0" w:color="auto"/>
        <w:right w:val="none" w:sz="0" w:space="0" w:color="auto"/>
      </w:divBdr>
    </w:div>
    <w:div w:id="117260307">
      <w:bodyDiv w:val="1"/>
      <w:marLeft w:val="0"/>
      <w:marRight w:val="0"/>
      <w:marTop w:val="0"/>
      <w:marBottom w:val="0"/>
      <w:divBdr>
        <w:top w:val="none" w:sz="0" w:space="0" w:color="auto"/>
        <w:left w:val="none" w:sz="0" w:space="0" w:color="auto"/>
        <w:bottom w:val="none" w:sz="0" w:space="0" w:color="auto"/>
        <w:right w:val="none" w:sz="0" w:space="0" w:color="auto"/>
      </w:divBdr>
    </w:div>
    <w:div w:id="119341680">
      <w:bodyDiv w:val="1"/>
      <w:marLeft w:val="0"/>
      <w:marRight w:val="0"/>
      <w:marTop w:val="0"/>
      <w:marBottom w:val="0"/>
      <w:divBdr>
        <w:top w:val="none" w:sz="0" w:space="0" w:color="auto"/>
        <w:left w:val="none" w:sz="0" w:space="0" w:color="auto"/>
        <w:bottom w:val="none" w:sz="0" w:space="0" w:color="auto"/>
        <w:right w:val="none" w:sz="0" w:space="0" w:color="auto"/>
      </w:divBdr>
      <w:divsChild>
        <w:div w:id="753090791">
          <w:marLeft w:val="0"/>
          <w:marRight w:val="0"/>
          <w:marTop w:val="0"/>
          <w:marBottom w:val="0"/>
          <w:divBdr>
            <w:top w:val="none" w:sz="0" w:space="0" w:color="auto"/>
            <w:left w:val="none" w:sz="0" w:space="0" w:color="auto"/>
            <w:bottom w:val="none" w:sz="0" w:space="0" w:color="auto"/>
            <w:right w:val="none" w:sz="0" w:space="0" w:color="auto"/>
          </w:divBdr>
          <w:divsChild>
            <w:div w:id="1812211185">
              <w:marLeft w:val="0"/>
              <w:marRight w:val="0"/>
              <w:marTop w:val="0"/>
              <w:marBottom w:val="0"/>
              <w:divBdr>
                <w:top w:val="none" w:sz="0" w:space="0" w:color="auto"/>
                <w:left w:val="none" w:sz="0" w:space="0" w:color="auto"/>
                <w:bottom w:val="none" w:sz="0" w:space="0" w:color="auto"/>
                <w:right w:val="none" w:sz="0" w:space="0" w:color="auto"/>
              </w:divBdr>
              <w:divsChild>
                <w:div w:id="19512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66590">
      <w:bodyDiv w:val="1"/>
      <w:marLeft w:val="0"/>
      <w:marRight w:val="0"/>
      <w:marTop w:val="0"/>
      <w:marBottom w:val="0"/>
      <w:divBdr>
        <w:top w:val="none" w:sz="0" w:space="0" w:color="auto"/>
        <w:left w:val="none" w:sz="0" w:space="0" w:color="auto"/>
        <w:bottom w:val="none" w:sz="0" w:space="0" w:color="auto"/>
        <w:right w:val="none" w:sz="0" w:space="0" w:color="auto"/>
      </w:divBdr>
    </w:div>
    <w:div w:id="130096381">
      <w:bodyDiv w:val="1"/>
      <w:marLeft w:val="0"/>
      <w:marRight w:val="0"/>
      <w:marTop w:val="0"/>
      <w:marBottom w:val="0"/>
      <w:divBdr>
        <w:top w:val="none" w:sz="0" w:space="0" w:color="auto"/>
        <w:left w:val="none" w:sz="0" w:space="0" w:color="auto"/>
        <w:bottom w:val="none" w:sz="0" w:space="0" w:color="auto"/>
        <w:right w:val="none" w:sz="0" w:space="0" w:color="auto"/>
      </w:divBdr>
    </w:div>
    <w:div w:id="136458901">
      <w:bodyDiv w:val="1"/>
      <w:marLeft w:val="0"/>
      <w:marRight w:val="0"/>
      <w:marTop w:val="0"/>
      <w:marBottom w:val="0"/>
      <w:divBdr>
        <w:top w:val="none" w:sz="0" w:space="0" w:color="auto"/>
        <w:left w:val="none" w:sz="0" w:space="0" w:color="auto"/>
        <w:bottom w:val="none" w:sz="0" w:space="0" w:color="auto"/>
        <w:right w:val="none" w:sz="0" w:space="0" w:color="auto"/>
      </w:divBdr>
    </w:div>
    <w:div w:id="138421773">
      <w:bodyDiv w:val="1"/>
      <w:marLeft w:val="0"/>
      <w:marRight w:val="0"/>
      <w:marTop w:val="0"/>
      <w:marBottom w:val="0"/>
      <w:divBdr>
        <w:top w:val="none" w:sz="0" w:space="0" w:color="auto"/>
        <w:left w:val="none" w:sz="0" w:space="0" w:color="auto"/>
        <w:bottom w:val="none" w:sz="0" w:space="0" w:color="auto"/>
        <w:right w:val="none" w:sz="0" w:space="0" w:color="auto"/>
      </w:divBdr>
    </w:div>
    <w:div w:id="140510093">
      <w:bodyDiv w:val="1"/>
      <w:marLeft w:val="0"/>
      <w:marRight w:val="0"/>
      <w:marTop w:val="0"/>
      <w:marBottom w:val="0"/>
      <w:divBdr>
        <w:top w:val="none" w:sz="0" w:space="0" w:color="auto"/>
        <w:left w:val="none" w:sz="0" w:space="0" w:color="auto"/>
        <w:bottom w:val="none" w:sz="0" w:space="0" w:color="auto"/>
        <w:right w:val="none" w:sz="0" w:space="0" w:color="auto"/>
      </w:divBdr>
    </w:div>
    <w:div w:id="141891873">
      <w:bodyDiv w:val="1"/>
      <w:marLeft w:val="0"/>
      <w:marRight w:val="0"/>
      <w:marTop w:val="0"/>
      <w:marBottom w:val="0"/>
      <w:divBdr>
        <w:top w:val="none" w:sz="0" w:space="0" w:color="auto"/>
        <w:left w:val="none" w:sz="0" w:space="0" w:color="auto"/>
        <w:bottom w:val="none" w:sz="0" w:space="0" w:color="auto"/>
        <w:right w:val="none" w:sz="0" w:space="0" w:color="auto"/>
      </w:divBdr>
    </w:div>
    <w:div w:id="149979091">
      <w:bodyDiv w:val="1"/>
      <w:marLeft w:val="0"/>
      <w:marRight w:val="0"/>
      <w:marTop w:val="0"/>
      <w:marBottom w:val="0"/>
      <w:divBdr>
        <w:top w:val="none" w:sz="0" w:space="0" w:color="auto"/>
        <w:left w:val="none" w:sz="0" w:space="0" w:color="auto"/>
        <w:bottom w:val="none" w:sz="0" w:space="0" w:color="auto"/>
        <w:right w:val="none" w:sz="0" w:space="0" w:color="auto"/>
      </w:divBdr>
    </w:div>
    <w:div w:id="157426405">
      <w:bodyDiv w:val="1"/>
      <w:marLeft w:val="0"/>
      <w:marRight w:val="0"/>
      <w:marTop w:val="0"/>
      <w:marBottom w:val="0"/>
      <w:divBdr>
        <w:top w:val="none" w:sz="0" w:space="0" w:color="auto"/>
        <w:left w:val="none" w:sz="0" w:space="0" w:color="auto"/>
        <w:bottom w:val="none" w:sz="0" w:space="0" w:color="auto"/>
        <w:right w:val="none" w:sz="0" w:space="0" w:color="auto"/>
      </w:divBdr>
    </w:div>
    <w:div w:id="167404184">
      <w:bodyDiv w:val="1"/>
      <w:marLeft w:val="0"/>
      <w:marRight w:val="0"/>
      <w:marTop w:val="0"/>
      <w:marBottom w:val="0"/>
      <w:divBdr>
        <w:top w:val="none" w:sz="0" w:space="0" w:color="auto"/>
        <w:left w:val="none" w:sz="0" w:space="0" w:color="auto"/>
        <w:bottom w:val="none" w:sz="0" w:space="0" w:color="auto"/>
        <w:right w:val="none" w:sz="0" w:space="0" w:color="auto"/>
      </w:divBdr>
    </w:div>
    <w:div w:id="177820139">
      <w:bodyDiv w:val="1"/>
      <w:marLeft w:val="0"/>
      <w:marRight w:val="0"/>
      <w:marTop w:val="0"/>
      <w:marBottom w:val="0"/>
      <w:divBdr>
        <w:top w:val="none" w:sz="0" w:space="0" w:color="auto"/>
        <w:left w:val="none" w:sz="0" w:space="0" w:color="auto"/>
        <w:bottom w:val="none" w:sz="0" w:space="0" w:color="auto"/>
        <w:right w:val="none" w:sz="0" w:space="0" w:color="auto"/>
      </w:divBdr>
    </w:div>
    <w:div w:id="178398989">
      <w:bodyDiv w:val="1"/>
      <w:marLeft w:val="0"/>
      <w:marRight w:val="0"/>
      <w:marTop w:val="0"/>
      <w:marBottom w:val="0"/>
      <w:divBdr>
        <w:top w:val="none" w:sz="0" w:space="0" w:color="auto"/>
        <w:left w:val="none" w:sz="0" w:space="0" w:color="auto"/>
        <w:bottom w:val="none" w:sz="0" w:space="0" w:color="auto"/>
        <w:right w:val="none" w:sz="0" w:space="0" w:color="auto"/>
      </w:divBdr>
    </w:div>
    <w:div w:id="197789364">
      <w:bodyDiv w:val="1"/>
      <w:marLeft w:val="0"/>
      <w:marRight w:val="0"/>
      <w:marTop w:val="0"/>
      <w:marBottom w:val="0"/>
      <w:divBdr>
        <w:top w:val="none" w:sz="0" w:space="0" w:color="auto"/>
        <w:left w:val="none" w:sz="0" w:space="0" w:color="auto"/>
        <w:bottom w:val="none" w:sz="0" w:space="0" w:color="auto"/>
        <w:right w:val="none" w:sz="0" w:space="0" w:color="auto"/>
      </w:divBdr>
      <w:divsChild>
        <w:div w:id="445657041">
          <w:marLeft w:val="0"/>
          <w:marRight w:val="0"/>
          <w:marTop w:val="0"/>
          <w:marBottom w:val="0"/>
          <w:divBdr>
            <w:top w:val="none" w:sz="0" w:space="0" w:color="auto"/>
            <w:left w:val="none" w:sz="0" w:space="0" w:color="auto"/>
            <w:bottom w:val="none" w:sz="0" w:space="0" w:color="auto"/>
            <w:right w:val="none" w:sz="0" w:space="0" w:color="auto"/>
          </w:divBdr>
          <w:divsChild>
            <w:div w:id="2114127916">
              <w:marLeft w:val="0"/>
              <w:marRight w:val="0"/>
              <w:marTop w:val="0"/>
              <w:marBottom w:val="0"/>
              <w:divBdr>
                <w:top w:val="none" w:sz="0" w:space="0" w:color="auto"/>
                <w:left w:val="none" w:sz="0" w:space="0" w:color="auto"/>
                <w:bottom w:val="none" w:sz="0" w:space="0" w:color="auto"/>
                <w:right w:val="none" w:sz="0" w:space="0" w:color="auto"/>
              </w:divBdr>
              <w:divsChild>
                <w:div w:id="28778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90071">
      <w:bodyDiv w:val="1"/>
      <w:marLeft w:val="0"/>
      <w:marRight w:val="0"/>
      <w:marTop w:val="0"/>
      <w:marBottom w:val="0"/>
      <w:divBdr>
        <w:top w:val="none" w:sz="0" w:space="0" w:color="auto"/>
        <w:left w:val="none" w:sz="0" w:space="0" w:color="auto"/>
        <w:bottom w:val="none" w:sz="0" w:space="0" w:color="auto"/>
        <w:right w:val="none" w:sz="0" w:space="0" w:color="auto"/>
      </w:divBdr>
    </w:div>
    <w:div w:id="207423115">
      <w:bodyDiv w:val="1"/>
      <w:marLeft w:val="0"/>
      <w:marRight w:val="0"/>
      <w:marTop w:val="0"/>
      <w:marBottom w:val="0"/>
      <w:divBdr>
        <w:top w:val="none" w:sz="0" w:space="0" w:color="auto"/>
        <w:left w:val="none" w:sz="0" w:space="0" w:color="auto"/>
        <w:bottom w:val="none" w:sz="0" w:space="0" w:color="auto"/>
        <w:right w:val="none" w:sz="0" w:space="0" w:color="auto"/>
      </w:divBdr>
    </w:div>
    <w:div w:id="213205101">
      <w:bodyDiv w:val="1"/>
      <w:marLeft w:val="0"/>
      <w:marRight w:val="0"/>
      <w:marTop w:val="0"/>
      <w:marBottom w:val="0"/>
      <w:divBdr>
        <w:top w:val="none" w:sz="0" w:space="0" w:color="auto"/>
        <w:left w:val="none" w:sz="0" w:space="0" w:color="auto"/>
        <w:bottom w:val="none" w:sz="0" w:space="0" w:color="auto"/>
        <w:right w:val="none" w:sz="0" w:space="0" w:color="auto"/>
      </w:divBdr>
    </w:div>
    <w:div w:id="220333964">
      <w:bodyDiv w:val="1"/>
      <w:marLeft w:val="0"/>
      <w:marRight w:val="0"/>
      <w:marTop w:val="0"/>
      <w:marBottom w:val="0"/>
      <w:divBdr>
        <w:top w:val="none" w:sz="0" w:space="0" w:color="auto"/>
        <w:left w:val="none" w:sz="0" w:space="0" w:color="auto"/>
        <w:bottom w:val="none" w:sz="0" w:space="0" w:color="auto"/>
        <w:right w:val="none" w:sz="0" w:space="0" w:color="auto"/>
      </w:divBdr>
    </w:div>
    <w:div w:id="222720483">
      <w:bodyDiv w:val="1"/>
      <w:marLeft w:val="0"/>
      <w:marRight w:val="0"/>
      <w:marTop w:val="0"/>
      <w:marBottom w:val="0"/>
      <w:divBdr>
        <w:top w:val="none" w:sz="0" w:space="0" w:color="auto"/>
        <w:left w:val="none" w:sz="0" w:space="0" w:color="auto"/>
        <w:bottom w:val="none" w:sz="0" w:space="0" w:color="auto"/>
        <w:right w:val="none" w:sz="0" w:space="0" w:color="auto"/>
      </w:divBdr>
    </w:div>
    <w:div w:id="240070200">
      <w:bodyDiv w:val="1"/>
      <w:marLeft w:val="0"/>
      <w:marRight w:val="0"/>
      <w:marTop w:val="0"/>
      <w:marBottom w:val="0"/>
      <w:divBdr>
        <w:top w:val="none" w:sz="0" w:space="0" w:color="auto"/>
        <w:left w:val="none" w:sz="0" w:space="0" w:color="auto"/>
        <w:bottom w:val="none" w:sz="0" w:space="0" w:color="auto"/>
        <w:right w:val="none" w:sz="0" w:space="0" w:color="auto"/>
      </w:divBdr>
    </w:div>
    <w:div w:id="241448465">
      <w:bodyDiv w:val="1"/>
      <w:marLeft w:val="0"/>
      <w:marRight w:val="0"/>
      <w:marTop w:val="0"/>
      <w:marBottom w:val="0"/>
      <w:divBdr>
        <w:top w:val="none" w:sz="0" w:space="0" w:color="auto"/>
        <w:left w:val="none" w:sz="0" w:space="0" w:color="auto"/>
        <w:bottom w:val="none" w:sz="0" w:space="0" w:color="auto"/>
        <w:right w:val="none" w:sz="0" w:space="0" w:color="auto"/>
      </w:divBdr>
    </w:div>
    <w:div w:id="244611190">
      <w:bodyDiv w:val="1"/>
      <w:marLeft w:val="0"/>
      <w:marRight w:val="0"/>
      <w:marTop w:val="0"/>
      <w:marBottom w:val="0"/>
      <w:divBdr>
        <w:top w:val="none" w:sz="0" w:space="0" w:color="auto"/>
        <w:left w:val="none" w:sz="0" w:space="0" w:color="auto"/>
        <w:bottom w:val="none" w:sz="0" w:space="0" w:color="auto"/>
        <w:right w:val="none" w:sz="0" w:space="0" w:color="auto"/>
      </w:divBdr>
    </w:div>
    <w:div w:id="247008540">
      <w:bodyDiv w:val="1"/>
      <w:marLeft w:val="0"/>
      <w:marRight w:val="0"/>
      <w:marTop w:val="0"/>
      <w:marBottom w:val="0"/>
      <w:divBdr>
        <w:top w:val="none" w:sz="0" w:space="0" w:color="auto"/>
        <w:left w:val="none" w:sz="0" w:space="0" w:color="auto"/>
        <w:bottom w:val="none" w:sz="0" w:space="0" w:color="auto"/>
        <w:right w:val="none" w:sz="0" w:space="0" w:color="auto"/>
      </w:divBdr>
    </w:div>
    <w:div w:id="254827958">
      <w:bodyDiv w:val="1"/>
      <w:marLeft w:val="0"/>
      <w:marRight w:val="0"/>
      <w:marTop w:val="0"/>
      <w:marBottom w:val="0"/>
      <w:divBdr>
        <w:top w:val="none" w:sz="0" w:space="0" w:color="auto"/>
        <w:left w:val="none" w:sz="0" w:space="0" w:color="auto"/>
        <w:bottom w:val="none" w:sz="0" w:space="0" w:color="auto"/>
        <w:right w:val="none" w:sz="0" w:space="0" w:color="auto"/>
      </w:divBdr>
    </w:div>
    <w:div w:id="257756713">
      <w:bodyDiv w:val="1"/>
      <w:marLeft w:val="0"/>
      <w:marRight w:val="0"/>
      <w:marTop w:val="0"/>
      <w:marBottom w:val="0"/>
      <w:divBdr>
        <w:top w:val="none" w:sz="0" w:space="0" w:color="auto"/>
        <w:left w:val="none" w:sz="0" w:space="0" w:color="auto"/>
        <w:bottom w:val="none" w:sz="0" w:space="0" w:color="auto"/>
        <w:right w:val="none" w:sz="0" w:space="0" w:color="auto"/>
      </w:divBdr>
    </w:div>
    <w:div w:id="259804231">
      <w:bodyDiv w:val="1"/>
      <w:marLeft w:val="0"/>
      <w:marRight w:val="0"/>
      <w:marTop w:val="0"/>
      <w:marBottom w:val="0"/>
      <w:divBdr>
        <w:top w:val="none" w:sz="0" w:space="0" w:color="auto"/>
        <w:left w:val="none" w:sz="0" w:space="0" w:color="auto"/>
        <w:bottom w:val="none" w:sz="0" w:space="0" w:color="auto"/>
        <w:right w:val="none" w:sz="0" w:space="0" w:color="auto"/>
      </w:divBdr>
    </w:div>
    <w:div w:id="267548145">
      <w:bodyDiv w:val="1"/>
      <w:marLeft w:val="0"/>
      <w:marRight w:val="0"/>
      <w:marTop w:val="0"/>
      <w:marBottom w:val="0"/>
      <w:divBdr>
        <w:top w:val="none" w:sz="0" w:space="0" w:color="auto"/>
        <w:left w:val="none" w:sz="0" w:space="0" w:color="auto"/>
        <w:bottom w:val="none" w:sz="0" w:space="0" w:color="auto"/>
        <w:right w:val="none" w:sz="0" w:space="0" w:color="auto"/>
      </w:divBdr>
    </w:div>
    <w:div w:id="269824559">
      <w:bodyDiv w:val="1"/>
      <w:marLeft w:val="0"/>
      <w:marRight w:val="0"/>
      <w:marTop w:val="0"/>
      <w:marBottom w:val="0"/>
      <w:divBdr>
        <w:top w:val="none" w:sz="0" w:space="0" w:color="auto"/>
        <w:left w:val="none" w:sz="0" w:space="0" w:color="auto"/>
        <w:bottom w:val="none" w:sz="0" w:space="0" w:color="auto"/>
        <w:right w:val="none" w:sz="0" w:space="0" w:color="auto"/>
      </w:divBdr>
    </w:div>
    <w:div w:id="281156357">
      <w:bodyDiv w:val="1"/>
      <w:marLeft w:val="0"/>
      <w:marRight w:val="0"/>
      <w:marTop w:val="0"/>
      <w:marBottom w:val="0"/>
      <w:divBdr>
        <w:top w:val="none" w:sz="0" w:space="0" w:color="auto"/>
        <w:left w:val="none" w:sz="0" w:space="0" w:color="auto"/>
        <w:bottom w:val="none" w:sz="0" w:space="0" w:color="auto"/>
        <w:right w:val="none" w:sz="0" w:space="0" w:color="auto"/>
      </w:divBdr>
    </w:div>
    <w:div w:id="281767246">
      <w:bodyDiv w:val="1"/>
      <w:marLeft w:val="0"/>
      <w:marRight w:val="0"/>
      <w:marTop w:val="0"/>
      <w:marBottom w:val="0"/>
      <w:divBdr>
        <w:top w:val="none" w:sz="0" w:space="0" w:color="auto"/>
        <w:left w:val="none" w:sz="0" w:space="0" w:color="auto"/>
        <w:bottom w:val="none" w:sz="0" w:space="0" w:color="auto"/>
        <w:right w:val="none" w:sz="0" w:space="0" w:color="auto"/>
      </w:divBdr>
    </w:div>
    <w:div w:id="289363433">
      <w:bodyDiv w:val="1"/>
      <w:marLeft w:val="0"/>
      <w:marRight w:val="0"/>
      <w:marTop w:val="0"/>
      <w:marBottom w:val="0"/>
      <w:divBdr>
        <w:top w:val="none" w:sz="0" w:space="0" w:color="auto"/>
        <w:left w:val="none" w:sz="0" w:space="0" w:color="auto"/>
        <w:bottom w:val="none" w:sz="0" w:space="0" w:color="auto"/>
        <w:right w:val="none" w:sz="0" w:space="0" w:color="auto"/>
      </w:divBdr>
    </w:div>
    <w:div w:id="305861954">
      <w:bodyDiv w:val="1"/>
      <w:marLeft w:val="0"/>
      <w:marRight w:val="0"/>
      <w:marTop w:val="0"/>
      <w:marBottom w:val="0"/>
      <w:divBdr>
        <w:top w:val="none" w:sz="0" w:space="0" w:color="auto"/>
        <w:left w:val="none" w:sz="0" w:space="0" w:color="auto"/>
        <w:bottom w:val="none" w:sz="0" w:space="0" w:color="auto"/>
        <w:right w:val="none" w:sz="0" w:space="0" w:color="auto"/>
      </w:divBdr>
    </w:div>
    <w:div w:id="309024389">
      <w:bodyDiv w:val="1"/>
      <w:marLeft w:val="0"/>
      <w:marRight w:val="0"/>
      <w:marTop w:val="0"/>
      <w:marBottom w:val="0"/>
      <w:divBdr>
        <w:top w:val="none" w:sz="0" w:space="0" w:color="auto"/>
        <w:left w:val="none" w:sz="0" w:space="0" w:color="auto"/>
        <w:bottom w:val="none" w:sz="0" w:space="0" w:color="auto"/>
        <w:right w:val="none" w:sz="0" w:space="0" w:color="auto"/>
      </w:divBdr>
    </w:div>
    <w:div w:id="309945537">
      <w:bodyDiv w:val="1"/>
      <w:marLeft w:val="0"/>
      <w:marRight w:val="0"/>
      <w:marTop w:val="0"/>
      <w:marBottom w:val="0"/>
      <w:divBdr>
        <w:top w:val="none" w:sz="0" w:space="0" w:color="auto"/>
        <w:left w:val="none" w:sz="0" w:space="0" w:color="auto"/>
        <w:bottom w:val="none" w:sz="0" w:space="0" w:color="auto"/>
        <w:right w:val="none" w:sz="0" w:space="0" w:color="auto"/>
      </w:divBdr>
    </w:div>
    <w:div w:id="310840058">
      <w:bodyDiv w:val="1"/>
      <w:marLeft w:val="0"/>
      <w:marRight w:val="0"/>
      <w:marTop w:val="0"/>
      <w:marBottom w:val="0"/>
      <w:divBdr>
        <w:top w:val="none" w:sz="0" w:space="0" w:color="auto"/>
        <w:left w:val="none" w:sz="0" w:space="0" w:color="auto"/>
        <w:bottom w:val="none" w:sz="0" w:space="0" w:color="auto"/>
        <w:right w:val="none" w:sz="0" w:space="0" w:color="auto"/>
      </w:divBdr>
    </w:div>
    <w:div w:id="314265706">
      <w:bodyDiv w:val="1"/>
      <w:marLeft w:val="0"/>
      <w:marRight w:val="0"/>
      <w:marTop w:val="0"/>
      <w:marBottom w:val="0"/>
      <w:divBdr>
        <w:top w:val="none" w:sz="0" w:space="0" w:color="auto"/>
        <w:left w:val="none" w:sz="0" w:space="0" w:color="auto"/>
        <w:bottom w:val="none" w:sz="0" w:space="0" w:color="auto"/>
        <w:right w:val="none" w:sz="0" w:space="0" w:color="auto"/>
      </w:divBdr>
      <w:divsChild>
        <w:div w:id="814874714">
          <w:marLeft w:val="0"/>
          <w:marRight w:val="0"/>
          <w:marTop w:val="0"/>
          <w:marBottom w:val="0"/>
          <w:divBdr>
            <w:top w:val="none" w:sz="0" w:space="0" w:color="auto"/>
            <w:left w:val="none" w:sz="0" w:space="0" w:color="auto"/>
            <w:bottom w:val="none" w:sz="0" w:space="0" w:color="auto"/>
            <w:right w:val="none" w:sz="0" w:space="0" w:color="auto"/>
          </w:divBdr>
          <w:divsChild>
            <w:div w:id="241915798">
              <w:marLeft w:val="0"/>
              <w:marRight w:val="0"/>
              <w:marTop w:val="0"/>
              <w:marBottom w:val="0"/>
              <w:divBdr>
                <w:top w:val="none" w:sz="0" w:space="0" w:color="auto"/>
                <w:left w:val="none" w:sz="0" w:space="0" w:color="auto"/>
                <w:bottom w:val="none" w:sz="0" w:space="0" w:color="auto"/>
                <w:right w:val="none" w:sz="0" w:space="0" w:color="auto"/>
              </w:divBdr>
              <w:divsChild>
                <w:div w:id="115595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33483">
      <w:bodyDiv w:val="1"/>
      <w:marLeft w:val="0"/>
      <w:marRight w:val="0"/>
      <w:marTop w:val="0"/>
      <w:marBottom w:val="0"/>
      <w:divBdr>
        <w:top w:val="none" w:sz="0" w:space="0" w:color="auto"/>
        <w:left w:val="none" w:sz="0" w:space="0" w:color="auto"/>
        <w:bottom w:val="none" w:sz="0" w:space="0" w:color="auto"/>
        <w:right w:val="none" w:sz="0" w:space="0" w:color="auto"/>
      </w:divBdr>
    </w:div>
    <w:div w:id="348144284">
      <w:bodyDiv w:val="1"/>
      <w:marLeft w:val="0"/>
      <w:marRight w:val="0"/>
      <w:marTop w:val="0"/>
      <w:marBottom w:val="0"/>
      <w:divBdr>
        <w:top w:val="none" w:sz="0" w:space="0" w:color="auto"/>
        <w:left w:val="none" w:sz="0" w:space="0" w:color="auto"/>
        <w:bottom w:val="none" w:sz="0" w:space="0" w:color="auto"/>
        <w:right w:val="none" w:sz="0" w:space="0" w:color="auto"/>
      </w:divBdr>
    </w:div>
    <w:div w:id="356123716">
      <w:bodyDiv w:val="1"/>
      <w:marLeft w:val="0"/>
      <w:marRight w:val="0"/>
      <w:marTop w:val="0"/>
      <w:marBottom w:val="0"/>
      <w:divBdr>
        <w:top w:val="none" w:sz="0" w:space="0" w:color="auto"/>
        <w:left w:val="none" w:sz="0" w:space="0" w:color="auto"/>
        <w:bottom w:val="none" w:sz="0" w:space="0" w:color="auto"/>
        <w:right w:val="none" w:sz="0" w:space="0" w:color="auto"/>
      </w:divBdr>
    </w:div>
    <w:div w:id="367999204">
      <w:bodyDiv w:val="1"/>
      <w:marLeft w:val="0"/>
      <w:marRight w:val="0"/>
      <w:marTop w:val="0"/>
      <w:marBottom w:val="0"/>
      <w:divBdr>
        <w:top w:val="none" w:sz="0" w:space="0" w:color="auto"/>
        <w:left w:val="none" w:sz="0" w:space="0" w:color="auto"/>
        <w:bottom w:val="none" w:sz="0" w:space="0" w:color="auto"/>
        <w:right w:val="none" w:sz="0" w:space="0" w:color="auto"/>
      </w:divBdr>
    </w:div>
    <w:div w:id="379673024">
      <w:bodyDiv w:val="1"/>
      <w:marLeft w:val="0"/>
      <w:marRight w:val="0"/>
      <w:marTop w:val="0"/>
      <w:marBottom w:val="0"/>
      <w:divBdr>
        <w:top w:val="none" w:sz="0" w:space="0" w:color="auto"/>
        <w:left w:val="none" w:sz="0" w:space="0" w:color="auto"/>
        <w:bottom w:val="none" w:sz="0" w:space="0" w:color="auto"/>
        <w:right w:val="none" w:sz="0" w:space="0" w:color="auto"/>
      </w:divBdr>
    </w:div>
    <w:div w:id="381909175">
      <w:bodyDiv w:val="1"/>
      <w:marLeft w:val="0"/>
      <w:marRight w:val="0"/>
      <w:marTop w:val="0"/>
      <w:marBottom w:val="0"/>
      <w:divBdr>
        <w:top w:val="none" w:sz="0" w:space="0" w:color="auto"/>
        <w:left w:val="none" w:sz="0" w:space="0" w:color="auto"/>
        <w:bottom w:val="none" w:sz="0" w:space="0" w:color="auto"/>
        <w:right w:val="none" w:sz="0" w:space="0" w:color="auto"/>
      </w:divBdr>
    </w:div>
    <w:div w:id="382872190">
      <w:bodyDiv w:val="1"/>
      <w:marLeft w:val="0"/>
      <w:marRight w:val="0"/>
      <w:marTop w:val="0"/>
      <w:marBottom w:val="0"/>
      <w:divBdr>
        <w:top w:val="none" w:sz="0" w:space="0" w:color="auto"/>
        <w:left w:val="none" w:sz="0" w:space="0" w:color="auto"/>
        <w:bottom w:val="none" w:sz="0" w:space="0" w:color="auto"/>
        <w:right w:val="none" w:sz="0" w:space="0" w:color="auto"/>
      </w:divBdr>
    </w:div>
    <w:div w:id="387000961">
      <w:bodyDiv w:val="1"/>
      <w:marLeft w:val="0"/>
      <w:marRight w:val="0"/>
      <w:marTop w:val="0"/>
      <w:marBottom w:val="0"/>
      <w:divBdr>
        <w:top w:val="none" w:sz="0" w:space="0" w:color="auto"/>
        <w:left w:val="none" w:sz="0" w:space="0" w:color="auto"/>
        <w:bottom w:val="none" w:sz="0" w:space="0" w:color="auto"/>
        <w:right w:val="none" w:sz="0" w:space="0" w:color="auto"/>
      </w:divBdr>
    </w:div>
    <w:div w:id="395322372">
      <w:bodyDiv w:val="1"/>
      <w:marLeft w:val="0"/>
      <w:marRight w:val="0"/>
      <w:marTop w:val="0"/>
      <w:marBottom w:val="0"/>
      <w:divBdr>
        <w:top w:val="none" w:sz="0" w:space="0" w:color="auto"/>
        <w:left w:val="none" w:sz="0" w:space="0" w:color="auto"/>
        <w:bottom w:val="none" w:sz="0" w:space="0" w:color="auto"/>
        <w:right w:val="none" w:sz="0" w:space="0" w:color="auto"/>
      </w:divBdr>
    </w:div>
    <w:div w:id="401291023">
      <w:bodyDiv w:val="1"/>
      <w:marLeft w:val="0"/>
      <w:marRight w:val="0"/>
      <w:marTop w:val="0"/>
      <w:marBottom w:val="0"/>
      <w:divBdr>
        <w:top w:val="none" w:sz="0" w:space="0" w:color="auto"/>
        <w:left w:val="none" w:sz="0" w:space="0" w:color="auto"/>
        <w:bottom w:val="none" w:sz="0" w:space="0" w:color="auto"/>
        <w:right w:val="none" w:sz="0" w:space="0" w:color="auto"/>
      </w:divBdr>
    </w:div>
    <w:div w:id="402534555">
      <w:bodyDiv w:val="1"/>
      <w:marLeft w:val="0"/>
      <w:marRight w:val="0"/>
      <w:marTop w:val="0"/>
      <w:marBottom w:val="0"/>
      <w:divBdr>
        <w:top w:val="none" w:sz="0" w:space="0" w:color="auto"/>
        <w:left w:val="none" w:sz="0" w:space="0" w:color="auto"/>
        <w:bottom w:val="none" w:sz="0" w:space="0" w:color="auto"/>
        <w:right w:val="none" w:sz="0" w:space="0" w:color="auto"/>
      </w:divBdr>
    </w:div>
    <w:div w:id="412355805">
      <w:bodyDiv w:val="1"/>
      <w:marLeft w:val="0"/>
      <w:marRight w:val="0"/>
      <w:marTop w:val="0"/>
      <w:marBottom w:val="0"/>
      <w:divBdr>
        <w:top w:val="none" w:sz="0" w:space="0" w:color="auto"/>
        <w:left w:val="none" w:sz="0" w:space="0" w:color="auto"/>
        <w:bottom w:val="none" w:sz="0" w:space="0" w:color="auto"/>
        <w:right w:val="none" w:sz="0" w:space="0" w:color="auto"/>
      </w:divBdr>
    </w:div>
    <w:div w:id="417750543">
      <w:bodyDiv w:val="1"/>
      <w:marLeft w:val="0"/>
      <w:marRight w:val="0"/>
      <w:marTop w:val="0"/>
      <w:marBottom w:val="0"/>
      <w:divBdr>
        <w:top w:val="none" w:sz="0" w:space="0" w:color="auto"/>
        <w:left w:val="none" w:sz="0" w:space="0" w:color="auto"/>
        <w:bottom w:val="none" w:sz="0" w:space="0" w:color="auto"/>
        <w:right w:val="none" w:sz="0" w:space="0" w:color="auto"/>
      </w:divBdr>
    </w:div>
    <w:div w:id="437408882">
      <w:bodyDiv w:val="1"/>
      <w:marLeft w:val="0"/>
      <w:marRight w:val="0"/>
      <w:marTop w:val="0"/>
      <w:marBottom w:val="0"/>
      <w:divBdr>
        <w:top w:val="none" w:sz="0" w:space="0" w:color="auto"/>
        <w:left w:val="none" w:sz="0" w:space="0" w:color="auto"/>
        <w:bottom w:val="none" w:sz="0" w:space="0" w:color="auto"/>
        <w:right w:val="none" w:sz="0" w:space="0" w:color="auto"/>
      </w:divBdr>
    </w:div>
    <w:div w:id="440689116">
      <w:bodyDiv w:val="1"/>
      <w:marLeft w:val="0"/>
      <w:marRight w:val="0"/>
      <w:marTop w:val="0"/>
      <w:marBottom w:val="0"/>
      <w:divBdr>
        <w:top w:val="none" w:sz="0" w:space="0" w:color="auto"/>
        <w:left w:val="none" w:sz="0" w:space="0" w:color="auto"/>
        <w:bottom w:val="none" w:sz="0" w:space="0" w:color="auto"/>
        <w:right w:val="none" w:sz="0" w:space="0" w:color="auto"/>
      </w:divBdr>
    </w:div>
    <w:div w:id="441732927">
      <w:bodyDiv w:val="1"/>
      <w:marLeft w:val="0"/>
      <w:marRight w:val="0"/>
      <w:marTop w:val="0"/>
      <w:marBottom w:val="0"/>
      <w:divBdr>
        <w:top w:val="none" w:sz="0" w:space="0" w:color="auto"/>
        <w:left w:val="none" w:sz="0" w:space="0" w:color="auto"/>
        <w:bottom w:val="none" w:sz="0" w:space="0" w:color="auto"/>
        <w:right w:val="none" w:sz="0" w:space="0" w:color="auto"/>
      </w:divBdr>
    </w:div>
    <w:div w:id="444085428">
      <w:bodyDiv w:val="1"/>
      <w:marLeft w:val="0"/>
      <w:marRight w:val="0"/>
      <w:marTop w:val="0"/>
      <w:marBottom w:val="0"/>
      <w:divBdr>
        <w:top w:val="none" w:sz="0" w:space="0" w:color="auto"/>
        <w:left w:val="none" w:sz="0" w:space="0" w:color="auto"/>
        <w:bottom w:val="none" w:sz="0" w:space="0" w:color="auto"/>
        <w:right w:val="none" w:sz="0" w:space="0" w:color="auto"/>
      </w:divBdr>
    </w:div>
    <w:div w:id="447235153">
      <w:bodyDiv w:val="1"/>
      <w:marLeft w:val="0"/>
      <w:marRight w:val="0"/>
      <w:marTop w:val="0"/>
      <w:marBottom w:val="0"/>
      <w:divBdr>
        <w:top w:val="none" w:sz="0" w:space="0" w:color="auto"/>
        <w:left w:val="none" w:sz="0" w:space="0" w:color="auto"/>
        <w:bottom w:val="none" w:sz="0" w:space="0" w:color="auto"/>
        <w:right w:val="none" w:sz="0" w:space="0" w:color="auto"/>
      </w:divBdr>
    </w:div>
    <w:div w:id="447436453">
      <w:bodyDiv w:val="1"/>
      <w:marLeft w:val="0"/>
      <w:marRight w:val="0"/>
      <w:marTop w:val="0"/>
      <w:marBottom w:val="0"/>
      <w:divBdr>
        <w:top w:val="none" w:sz="0" w:space="0" w:color="auto"/>
        <w:left w:val="none" w:sz="0" w:space="0" w:color="auto"/>
        <w:bottom w:val="none" w:sz="0" w:space="0" w:color="auto"/>
        <w:right w:val="none" w:sz="0" w:space="0" w:color="auto"/>
      </w:divBdr>
    </w:div>
    <w:div w:id="459958632">
      <w:bodyDiv w:val="1"/>
      <w:marLeft w:val="0"/>
      <w:marRight w:val="0"/>
      <w:marTop w:val="0"/>
      <w:marBottom w:val="0"/>
      <w:divBdr>
        <w:top w:val="none" w:sz="0" w:space="0" w:color="auto"/>
        <w:left w:val="none" w:sz="0" w:space="0" w:color="auto"/>
        <w:bottom w:val="none" w:sz="0" w:space="0" w:color="auto"/>
        <w:right w:val="none" w:sz="0" w:space="0" w:color="auto"/>
      </w:divBdr>
    </w:div>
    <w:div w:id="461775343">
      <w:bodyDiv w:val="1"/>
      <w:marLeft w:val="0"/>
      <w:marRight w:val="0"/>
      <w:marTop w:val="0"/>
      <w:marBottom w:val="0"/>
      <w:divBdr>
        <w:top w:val="none" w:sz="0" w:space="0" w:color="auto"/>
        <w:left w:val="none" w:sz="0" w:space="0" w:color="auto"/>
        <w:bottom w:val="none" w:sz="0" w:space="0" w:color="auto"/>
        <w:right w:val="none" w:sz="0" w:space="0" w:color="auto"/>
      </w:divBdr>
    </w:div>
    <w:div w:id="465320984">
      <w:bodyDiv w:val="1"/>
      <w:marLeft w:val="0"/>
      <w:marRight w:val="0"/>
      <w:marTop w:val="0"/>
      <w:marBottom w:val="0"/>
      <w:divBdr>
        <w:top w:val="none" w:sz="0" w:space="0" w:color="auto"/>
        <w:left w:val="none" w:sz="0" w:space="0" w:color="auto"/>
        <w:bottom w:val="none" w:sz="0" w:space="0" w:color="auto"/>
        <w:right w:val="none" w:sz="0" w:space="0" w:color="auto"/>
      </w:divBdr>
    </w:div>
    <w:div w:id="492334668">
      <w:bodyDiv w:val="1"/>
      <w:marLeft w:val="0"/>
      <w:marRight w:val="0"/>
      <w:marTop w:val="0"/>
      <w:marBottom w:val="0"/>
      <w:divBdr>
        <w:top w:val="none" w:sz="0" w:space="0" w:color="auto"/>
        <w:left w:val="none" w:sz="0" w:space="0" w:color="auto"/>
        <w:bottom w:val="none" w:sz="0" w:space="0" w:color="auto"/>
        <w:right w:val="none" w:sz="0" w:space="0" w:color="auto"/>
      </w:divBdr>
    </w:div>
    <w:div w:id="502625617">
      <w:bodyDiv w:val="1"/>
      <w:marLeft w:val="0"/>
      <w:marRight w:val="0"/>
      <w:marTop w:val="0"/>
      <w:marBottom w:val="0"/>
      <w:divBdr>
        <w:top w:val="none" w:sz="0" w:space="0" w:color="auto"/>
        <w:left w:val="none" w:sz="0" w:space="0" w:color="auto"/>
        <w:bottom w:val="none" w:sz="0" w:space="0" w:color="auto"/>
        <w:right w:val="none" w:sz="0" w:space="0" w:color="auto"/>
      </w:divBdr>
    </w:div>
    <w:div w:id="503710914">
      <w:bodyDiv w:val="1"/>
      <w:marLeft w:val="0"/>
      <w:marRight w:val="0"/>
      <w:marTop w:val="0"/>
      <w:marBottom w:val="0"/>
      <w:divBdr>
        <w:top w:val="none" w:sz="0" w:space="0" w:color="auto"/>
        <w:left w:val="none" w:sz="0" w:space="0" w:color="auto"/>
        <w:bottom w:val="none" w:sz="0" w:space="0" w:color="auto"/>
        <w:right w:val="none" w:sz="0" w:space="0" w:color="auto"/>
      </w:divBdr>
    </w:div>
    <w:div w:id="509100985">
      <w:bodyDiv w:val="1"/>
      <w:marLeft w:val="0"/>
      <w:marRight w:val="0"/>
      <w:marTop w:val="0"/>
      <w:marBottom w:val="0"/>
      <w:divBdr>
        <w:top w:val="none" w:sz="0" w:space="0" w:color="auto"/>
        <w:left w:val="none" w:sz="0" w:space="0" w:color="auto"/>
        <w:bottom w:val="none" w:sz="0" w:space="0" w:color="auto"/>
        <w:right w:val="none" w:sz="0" w:space="0" w:color="auto"/>
      </w:divBdr>
    </w:div>
    <w:div w:id="512915751">
      <w:bodyDiv w:val="1"/>
      <w:marLeft w:val="0"/>
      <w:marRight w:val="0"/>
      <w:marTop w:val="0"/>
      <w:marBottom w:val="0"/>
      <w:divBdr>
        <w:top w:val="none" w:sz="0" w:space="0" w:color="auto"/>
        <w:left w:val="none" w:sz="0" w:space="0" w:color="auto"/>
        <w:bottom w:val="none" w:sz="0" w:space="0" w:color="auto"/>
        <w:right w:val="none" w:sz="0" w:space="0" w:color="auto"/>
      </w:divBdr>
    </w:div>
    <w:div w:id="517738732">
      <w:bodyDiv w:val="1"/>
      <w:marLeft w:val="0"/>
      <w:marRight w:val="0"/>
      <w:marTop w:val="0"/>
      <w:marBottom w:val="0"/>
      <w:divBdr>
        <w:top w:val="none" w:sz="0" w:space="0" w:color="auto"/>
        <w:left w:val="none" w:sz="0" w:space="0" w:color="auto"/>
        <w:bottom w:val="none" w:sz="0" w:space="0" w:color="auto"/>
        <w:right w:val="none" w:sz="0" w:space="0" w:color="auto"/>
      </w:divBdr>
    </w:div>
    <w:div w:id="518783636">
      <w:bodyDiv w:val="1"/>
      <w:marLeft w:val="0"/>
      <w:marRight w:val="0"/>
      <w:marTop w:val="0"/>
      <w:marBottom w:val="0"/>
      <w:divBdr>
        <w:top w:val="none" w:sz="0" w:space="0" w:color="auto"/>
        <w:left w:val="none" w:sz="0" w:space="0" w:color="auto"/>
        <w:bottom w:val="none" w:sz="0" w:space="0" w:color="auto"/>
        <w:right w:val="none" w:sz="0" w:space="0" w:color="auto"/>
      </w:divBdr>
    </w:div>
    <w:div w:id="534924607">
      <w:bodyDiv w:val="1"/>
      <w:marLeft w:val="0"/>
      <w:marRight w:val="0"/>
      <w:marTop w:val="0"/>
      <w:marBottom w:val="0"/>
      <w:divBdr>
        <w:top w:val="none" w:sz="0" w:space="0" w:color="auto"/>
        <w:left w:val="none" w:sz="0" w:space="0" w:color="auto"/>
        <w:bottom w:val="none" w:sz="0" w:space="0" w:color="auto"/>
        <w:right w:val="none" w:sz="0" w:space="0" w:color="auto"/>
      </w:divBdr>
    </w:div>
    <w:div w:id="543372036">
      <w:bodyDiv w:val="1"/>
      <w:marLeft w:val="0"/>
      <w:marRight w:val="0"/>
      <w:marTop w:val="0"/>
      <w:marBottom w:val="0"/>
      <w:divBdr>
        <w:top w:val="none" w:sz="0" w:space="0" w:color="auto"/>
        <w:left w:val="none" w:sz="0" w:space="0" w:color="auto"/>
        <w:bottom w:val="none" w:sz="0" w:space="0" w:color="auto"/>
        <w:right w:val="none" w:sz="0" w:space="0" w:color="auto"/>
      </w:divBdr>
    </w:div>
    <w:div w:id="544296486">
      <w:bodyDiv w:val="1"/>
      <w:marLeft w:val="0"/>
      <w:marRight w:val="0"/>
      <w:marTop w:val="0"/>
      <w:marBottom w:val="0"/>
      <w:divBdr>
        <w:top w:val="none" w:sz="0" w:space="0" w:color="auto"/>
        <w:left w:val="none" w:sz="0" w:space="0" w:color="auto"/>
        <w:bottom w:val="none" w:sz="0" w:space="0" w:color="auto"/>
        <w:right w:val="none" w:sz="0" w:space="0" w:color="auto"/>
      </w:divBdr>
    </w:div>
    <w:div w:id="546068763">
      <w:bodyDiv w:val="1"/>
      <w:marLeft w:val="0"/>
      <w:marRight w:val="0"/>
      <w:marTop w:val="0"/>
      <w:marBottom w:val="0"/>
      <w:divBdr>
        <w:top w:val="none" w:sz="0" w:space="0" w:color="auto"/>
        <w:left w:val="none" w:sz="0" w:space="0" w:color="auto"/>
        <w:bottom w:val="none" w:sz="0" w:space="0" w:color="auto"/>
        <w:right w:val="none" w:sz="0" w:space="0" w:color="auto"/>
      </w:divBdr>
    </w:div>
    <w:div w:id="548035052">
      <w:bodyDiv w:val="1"/>
      <w:marLeft w:val="0"/>
      <w:marRight w:val="0"/>
      <w:marTop w:val="0"/>
      <w:marBottom w:val="0"/>
      <w:divBdr>
        <w:top w:val="none" w:sz="0" w:space="0" w:color="auto"/>
        <w:left w:val="none" w:sz="0" w:space="0" w:color="auto"/>
        <w:bottom w:val="none" w:sz="0" w:space="0" w:color="auto"/>
        <w:right w:val="none" w:sz="0" w:space="0" w:color="auto"/>
      </w:divBdr>
    </w:div>
    <w:div w:id="550961681">
      <w:bodyDiv w:val="1"/>
      <w:marLeft w:val="0"/>
      <w:marRight w:val="0"/>
      <w:marTop w:val="0"/>
      <w:marBottom w:val="0"/>
      <w:divBdr>
        <w:top w:val="none" w:sz="0" w:space="0" w:color="auto"/>
        <w:left w:val="none" w:sz="0" w:space="0" w:color="auto"/>
        <w:bottom w:val="none" w:sz="0" w:space="0" w:color="auto"/>
        <w:right w:val="none" w:sz="0" w:space="0" w:color="auto"/>
      </w:divBdr>
    </w:div>
    <w:div w:id="553851034">
      <w:bodyDiv w:val="1"/>
      <w:marLeft w:val="0"/>
      <w:marRight w:val="0"/>
      <w:marTop w:val="0"/>
      <w:marBottom w:val="0"/>
      <w:divBdr>
        <w:top w:val="none" w:sz="0" w:space="0" w:color="auto"/>
        <w:left w:val="none" w:sz="0" w:space="0" w:color="auto"/>
        <w:bottom w:val="none" w:sz="0" w:space="0" w:color="auto"/>
        <w:right w:val="none" w:sz="0" w:space="0" w:color="auto"/>
      </w:divBdr>
    </w:div>
    <w:div w:id="554657487">
      <w:bodyDiv w:val="1"/>
      <w:marLeft w:val="0"/>
      <w:marRight w:val="0"/>
      <w:marTop w:val="0"/>
      <w:marBottom w:val="0"/>
      <w:divBdr>
        <w:top w:val="none" w:sz="0" w:space="0" w:color="auto"/>
        <w:left w:val="none" w:sz="0" w:space="0" w:color="auto"/>
        <w:bottom w:val="none" w:sz="0" w:space="0" w:color="auto"/>
        <w:right w:val="none" w:sz="0" w:space="0" w:color="auto"/>
      </w:divBdr>
    </w:div>
    <w:div w:id="567765006">
      <w:bodyDiv w:val="1"/>
      <w:marLeft w:val="0"/>
      <w:marRight w:val="0"/>
      <w:marTop w:val="0"/>
      <w:marBottom w:val="0"/>
      <w:divBdr>
        <w:top w:val="none" w:sz="0" w:space="0" w:color="auto"/>
        <w:left w:val="none" w:sz="0" w:space="0" w:color="auto"/>
        <w:bottom w:val="none" w:sz="0" w:space="0" w:color="auto"/>
        <w:right w:val="none" w:sz="0" w:space="0" w:color="auto"/>
      </w:divBdr>
    </w:div>
    <w:div w:id="570389352">
      <w:bodyDiv w:val="1"/>
      <w:marLeft w:val="0"/>
      <w:marRight w:val="0"/>
      <w:marTop w:val="0"/>
      <w:marBottom w:val="0"/>
      <w:divBdr>
        <w:top w:val="none" w:sz="0" w:space="0" w:color="auto"/>
        <w:left w:val="none" w:sz="0" w:space="0" w:color="auto"/>
        <w:bottom w:val="none" w:sz="0" w:space="0" w:color="auto"/>
        <w:right w:val="none" w:sz="0" w:space="0" w:color="auto"/>
      </w:divBdr>
    </w:div>
    <w:div w:id="570509473">
      <w:bodyDiv w:val="1"/>
      <w:marLeft w:val="0"/>
      <w:marRight w:val="0"/>
      <w:marTop w:val="0"/>
      <w:marBottom w:val="0"/>
      <w:divBdr>
        <w:top w:val="none" w:sz="0" w:space="0" w:color="auto"/>
        <w:left w:val="none" w:sz="0" w:space="0" w:color="auto"/>
        <w:bottom w:val="none" w:sz="0" w:space="0" w:color="auto"/>
        <w:right w:val="none" w:sz="0" w:space="0" w:color="auto"/>
      </w:divBdr>
    </w:div>
    <w:div w:id="576524260">
      <w:bodyDiv w:val="1"/>
      <w:marLeft w:val="0"/>
      <w:marRight w:val="0"/>
      <w:marTop w:val="0"/>
      <w:marBottom w:val="0"/>
      <w:divBdr>
        <w:top w:val="none" w:sz="0" w:space="0" w:color="auto"/>
        <w:left w:val="none" w:sz="0" w:space="0" w:color="auto"/>
        <w:bottom w:val="none" w:sz="0" w:space="0" w:color="auto"/>
        <w:right w:val="none" w:sz="0" w:space="0" w:color="auto"/>
      </w:divBdr>
    </w:div>
    <w:div w:id="577062349">
      <w:bodyDiv w:val="1"/>
      <w:marLeft w:val="0"/>
      <w:marRight w:val="0"/>
      <w:marTop w:val="0"/>
      <w:marBottom w:val="0"/>
      <w:divBdr>
        <w:top w:val="none" w:sz="0" w:space="0" w:color="auto"/>
        <w:left w:val="none" w:sz="0" w:space="0" w:color="auto"/>
        <w:bottom w:val="none" w:sz="0" w:space="0" w:color="auto"/>
        <w:right w:val="none" w:sz="0" w:space="0" w:color="auto"/>
      </w:divBdr>
    </w:div>
    <w:div w:id="578254689">
      <w:bodyDiv w:val="1"/>
      <w:marLeft w:val="0"/>
      <w:marRight w:val="0"/>
      <w:marTop w:val="0"/>
      <w:marBottom w:val="0"/>
      <w:divBdr>
        <w:top w:val="none" w:sz="0" w:space="0" w:color="auto"/>
        <w:left w:val="none" w:sz="0" w:space="0" w:color="auto"/>
        <w:bottom w:val="none" w:sz="0" w:space="0" w:color="auto"/>
        <w:right w:val="none" w:sz="0" w:space="0" w:color="auto"/>
      </w:divBdr>
    </w:div>
    <w:div w:id="590046463">
      <w:bodyDiv w:val="1"/>
      <w:marLeft w:val="0"/>
      <w:marRight w:val="0"/>
      <w:marTop w:val="0"/>
      <w:marBottom w:val="0"/>
      <w:divBdr>
        <w:top w:val="none" w:sz="0" w:space="0" w:color="auto"/>
        <w:left w:val="none" w:sz="0" w:space="0" w:color="auto"/>
        <w:bottom w:val="none" w:sz="0" w:space="0" w:color="auto"/>
        <w:right w:val="none" w:sz="0" w:space="0" w:color="auto"/>
      </w:divBdr>
    </w:div>
    <w:div w:id="596866144">
      <w:bodyDiv w:val="1"/>
      <w:marLeft w:val="0"/>
      <w:marRight w:val="0"/>
      <w:marTop w:val="0"/>
      <w:marBottom w:val="0"/>
      <w:divBdr>
        <w:top w:val="none" w:sz="0" w:space="0" w:color="auto"/>
        <w:left w:val="none" w:sz="0" w:space="0" w:color="auto"/>
        <w:bottom w:val="none" w:sz="0" w:space="0" w:color="auto"/>
        <w:right w:val="none" w:sz="0" w:space="0" w:color="auto"/>
      </w:divBdr>
    </w:div>
    <w:div w:id="611743373">
      <w:bodyDiv w:val="1"/>
      <w:marLeft w:val="0"/>
      <w:marRight w:val="0"/>
      <w:marTop w:val="0"/>
      <w:marBottom w:val="0"/>
      <w:divBdr>
        <w:top w:val="none" w:sz="0" w:space="0" w:color="auto"/>
        <w:left w:val="none" w:sz="0" w:space="0" w:color="auto"/>
        <w:bottom w:val="none" w:sz="0" w:space="0" w:color="auto"/>
        <w:right w:val="none" w:sz="0" w:space="0" w:color="auto"/>
      </w:divBdr>
    </w:div>
    <w:div w:id="612253662">
      <w:bodyDiv w:val="1"/>
      <w:marLeft w:val="0"/>
      <w:marRight w:val="0"/>
      <w:marTop w:val="0"/>
      <w:marBottom w:val="0"/>
      <w:divBdr>
        <w:top w:val="none" w:sz="0" w:space="0" w:color="auto"/>
        <w:left w:val="none" w:sz="0" w:space="0" w:color="auto"/>
        <w:bottom w:val="none" w:sz="0" w:space="0" w:color="auto"/>
        <w:right w:val="none" w:sz="0" w:space="0" w:color="auto"/>
      </w:divBdr>
    </w:div>
    <w:div w:id="613682021">
      <w:bodyDiv w:val="1"/>
      <w:marLeft w:val="0"/>
      <w:marRight w:val="0"/>
      <w:marTop w:val="0"/>
      <w:marBottom w:val="0"/>
      <w:divBdr>
        <w:top w:val="none" w:sz="0" w:space="0" w:color="auto"/>
        <w:left w:val="none" w:sz="0" w:space="0" w:color="auto"/>
        <w:bottom w:val="none" w:sz="0" w:space="0" w:color="auto"/>
        <w:right w:val="none" w:sz="0" w:space="0" w:color="auto"/>
      </w:divBdr>
    </w:div>
    <w:div w:id="618296625">
      <w:bodyDiv w:val="1"/>
      <w:marLeft w:val="0"/>
      <w:marRight w:val="0"/>
      <w:marTop w:val="0"/>
      <w:marBottom w:val="0"/>
      <w:divBdr>
        <w:top w:val="none" w:sz="0" w:space="0" w:color="auto"/>
        <w:left w:val="none" w:sz="0" w:space="0" w:color="auto"/>
        <w:bottom w:val="none" w:sz="0" w:space="0" w:color="auto"/>
        <w:right w:val="none" w:sz="0" w:space="0" w:color="auto"/>
      </w:divBdr>
    </w:div>
    <w:div w:id="623199223">
      <w:bodyDiv w:val="1"/>
      <w:marLeft w:val="0"/>
      <w:marRight w:val="0"/>
      <w:marTop w:val="0"/>
      <w:marBottom w:val="0"/>
      <w:divBdr>
        <w:top w:val="none" w:sz="0" w:space="0" w:color="auto"/>
        <w:left w:val="none" w:sz="0" w:space="0" w:color="auto"/>
        <w:bottom w:val="none" w:sz="0" w:space="0" w:color="auto"/>
        <w:right w:val="none" w:sz="0" w:space="0" w:color="auto"/>
      </w:divBdr>
    </w:div>
    <w:div w:id="626087385">
      <w:bodyDiv w:val="1"/>
      <w:marLeft w:val="0"/>
      <w:marRight w:val="0"/>
      <w:marTop w:val="0"/>
      <w:marBottom w:val="0"/>
      <w:divBdr>
        <w:top w:val="none" w:sz="0" w:space="0" w:color="auto"/>
        <w:left w:val="none" w:sz="0" w:space="0" w:color="auto"/>
        <w:bottom w:val="none" w:sz="0" w:space="0" w:color="auto"/>
        <w:right w:val="none" w:sz="0" w:space="0" w:color="auto"/>
      </w:divBdr>
    </w:div>
    <w:div w:id="630479142">
      <w:bodyDiv w:val="1"/>
      <w:marLeft w:val="0"/>
      <w:marRight w:val="0"/>
      <w:marTop w:val="0"/>
      <w:marBottom w:val="0"/>
      <w:divBdr>
        <w:top w:val="none" w:sz="0" w:space="0" w:color="auto"/>
        <w:left w:val="none" w:sz="0" w:space="0" w:color="auto"/>
        <w:bottom w:val="none" w:sz="0" w:space="0" w:color="auto"/>
        <w:right w:val="none" w:sz="0" w:space="0" w:color="auto"/>
      </w:divBdr>
      <w:divsChild>
        <w:div w:id="929435793">
          <w:marLeft w:val="0"/>
          <w:marRight w:val="0"/>
          <w:marTop w:val="0"/>
          <w:marBottom w:val="300"/>
          <w:divBdr>
            <w:top w:val="none" w:sz="0" w:space="0" w:color="auto"/>
            <w:left w:val="none" w:sz="0" w:space="0" w:color="auto"/>
            <w:bottom w:val="none" w:sz="0" w:space="0" w:color="auto"/>
            <w:right w:val="none" w:sz="0" w:space="0" w:color="auto"/>
          </w:divBdr>
          <w:divsChild>
            <w:div w:id="74241374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31255074">
      <w:bodyDiv w:val="1"/>
      <w:marLeft w:val="0"/>
      <w:marRight w:val="0"/>
      <w:marTop w:val="0"/>
      <w:marBottom w:val="0"/>
      <w:divBdr>
        <w:top w:val="none" w:sz="0" w:space="0" w:color="auto"/>
        <w:left w:val="none" w:sz="0" w:space="0" w:color="auto"/>
        <w:bottom w:val="none" w:sz="0" w:space="0" w:color="auto"/>
        <w:right w:val="none" w:sz="0" w:space="0" w:color="auto"/>
      </w:divBdr>
    </w:div>
    <w:div w:id="633408131">
      <w:bodyDiv w:val="1"/>
      <w:marLeft w:val="0"/>
      <w:marRight w:val="0"/>
      <w:marTop w:val="0"/>
      <w:marBottom w:val="0"/>
      <w:divBdr>
        <w:top w:val="none" w:sz="0" w:space="0" w:color="auto"/>
        <w:left w:val="none" w:sz="0" w:space="0" w:color="auto"/>
        <w:bottom w:val="none" w:sz="0" w:space="0" w:color="auto"/>
        <w:right w:val="none" w:sz="0" w:space="0" w:color="auto"/>
      </w:divBdr>
    </w:div>
    <w:div w:id="644238127">
      <w:bodyDiv w:val="1"/>
      <w:marLeft w:val="0"/>
      <w:marRight w:val="0"/>
      <w:marTop w:val="0"/>
      <w:marBottom w:val="0"/>
      <w:divBdr>
        <w:top w:val="none" w:sz="0" w:space="0" w:color="auto"/>
        <w:left w:val="none" w:sz="0" w:space="0" w:color="auto"/>
        <w:bottom w:val="none" w:sz="0" w:space="0" w:color="auto"/>
        <w:right w:val="none" w:sz="0" w:space="0" w:color="auto"/>
      </w:divBdr>
    </w:div>
    <w:div w:id="644506199">
      <w:bodyDiv w:val="1"/>
      <w:marLeft w:val="0"/>
      <w:marRight w:val="0"/>
      <w:marTop w:val="0"/>
      <w:marBottom w:val="0"/>
      <w:divBdr>
        <w:top w:val="none" w:sz="0" w:space="0" w:color="auto"/>
        <w:left w:val="none" w:sz="0" w:space="0" w:color="auto"/>
        <w:bottom w:val="none" w:sz="0" w:space="0" w:color="auto"/>
        <w:right w:val="none" w:sz="0" w:space="0" w:color="auto"/>
      </w:divBdr>
    </w:div>
    <w:div w:id="645016761">
      <w:bodyDiv w:val="1"/>
      <w:marLeft w:val="0"/>
      <w:marRight w:val="0"/>
      <w:marTop w:val="0"/>
      <w:marBottom w:val="0"/>
      <w:divBdr>
        <w:top w:val="none" w:sz="0" w:space="0" w:color="auto"/>
        <w:left w:val="none" w:sz="0" w:space="0" w:color="auto"/>
        <w:bottom w:val="none" w:sz="0" w:space="0" w:color="auto"/>
        <w:right w:val="none" w:sz="0" w:space="0" w:color="auto"/>
      </w:divBdr>
    </w:div>
    <w:div w:id="647981134">
      <w:bodyDiv w:val="1"/>
      <w:marLeft w:val="0"/>
      <w:marRight w:val="0"/>
      <w:marTop w:val="0"/>
      <w:marBottom w:val="0"/>
      <w:divBdr>
        <w:top w:val="none" w:sz="0" w:space="0" w:color="auto"/>
        <w:left w:val="none" w:sz="0" w:space="0" w:color="auto"/>
        <w:bottom w:val="none" w:sz="0" w:space="0" w:color="auto"/>
        <w:right w:val="none" w:sz="0" w:space="0" w:color="auto"/>
      </w:divBdr>
    </w:div>
    <w:div w:id="650643404">
      <w:bodyDiv w:val="1"/>
      <w:marLeft w:val="0"/>
      <w:marRight w:val="0"/>
      <w:marTop w:val="0"/>
      <w:marBottom w:val="0"/>
      <w:divBdr>
        <w:top w:val="none" w:sz="0" w:space="0" w:color="auto"/>
        <w:left w:val="none" w:sz="0" w:space="0" w:color="auto"/>
        <w:bottom w:val="none" w:sz="0" w:space="0" w:color="auto"/>
        <w:right w:val="none" w:sz="0" w:space="0" w:color="auto"/>
      </w:divBdr>
    </w:div>
    <w:div w:id="651953282">
      <w:bodyDiv w:val="1"/>
      <w:marLeft w:val="0"/>
      <w:marRight w:val="0"/>
      <w:marTop w:val="0"/>
      <w:marBottom w:val="0"/>
      <w:divBdr>
        <w:top w:val="none" w:sz="0" w:space="0" w:color="auto"/>
        <w:left w:val="none" w:sz="0" w:space="0" w:color="auto"/>
        <w:bottom w:val="none" w:sz="0" w:space="0" w:color="auto"/>
        <w:right w:val="none" w:sz="0" w:space="0" w:color="auto"/>
      </w:divBdr>
    </w:div>
    <w:div w:id="655767161">
      <w:bodyDiv w:val="1"/>
      <w:marLeft w:val="0"/>
      <w:marRight w:val="0"/>
      <w:marTop w:val="0"/>
      <w:marBottom w:val="0"/>
      <w:divBdr>
        <w:top w:val="none" w:sz="0" w:space="0" w:color="auto"/>
        <w:left w:val="none" w:sz="0" w:space="0" w:color="auto"/>
        <w:bottom w:val="none" w:sz="0" w:space="0" w:color="auto"/>
        <w:right w:val="none" w:sz="0" w:space="0" w:color="auto"/>
      </w:divBdr>
    </w:div>
    <w:div w:id="657415617">
      <w:bodyDiv w:val="1"/>
      <w:marLeft w:val="0"/>
      <w:marRight w:val="0"/>
      <w:marTop w:val="0"/>
      <w:marBottom w:val="0"/>
      <w:divBdr>
        <w:top w:val="none" w:sz="0" w:space="0" w:color="auto"/>
        <w:left w:val="none" w:sz="0" w:space="0" w:color="auto"/>
        <w:bottom w:val="none" w:sz="0" w:space="0" w:color="auto"/>
        <w:right w:val="none" w:sz="0" w:space="0" w:color="auto"/>
      </w:divBdr>
    </w:div>
    <w:div w:id="658195592">
      <w:bodyDiv w:val="1"/>
      <w:marLeft w:val="0"/>
      <w:marRight w:val="0"/>
      <w:marTop w:val="0"/>
      <w:marBottom w:val="0"/>
      <w:divBdr>
        <w:top w:val="none" w:sz="0" w:space="0" w:color="auto"/>
        <w:left w:val="none" w:sz="0" w:space="0" w:color="auto"/>
        <w:bottom w:val="none" w:sz="0" w:space="0" w:color="auto"/>
        <w:right w:val="none" w:sz="0" w:space="0" w:color="auto"/>
      </w:divBdr>
    </w:div>
    <w:div w:id="668482595">
      <w:bodyDiv w:val="1"/>
      <w:marLeft w:val="0"/>
      <w:marRight w:val="0"/>
      <w:marTop w:val="0"/>
      <w:marBottom w:val="0"/>
      <w:divBdr>
        <w:top w:val="none" w:sz="0" w:space="0" w:color="auto"/>
        <w:left w:val="none" w:sz="0" w:space="0" w:color="auto"/>
        <w:bottom w:val="none" w:sz="0" w:space="0" w:color="auto"/>
        <w:right w:val="none" w:sz="0" w:space="0" w:color="auto"/>
      </w:divBdr>
    </w:div>
    <w:div w:id="671570217">
      <w:bodyDiv w:val="1"/>
      <w:marLeft w:val="0"/>
      <w:marRight w:val="0"/>
      <w:marTop w:val="0"/>
      <w:marBottom w:val="0"/>
      <w:divBdr>
        <w:top w:val="none" w:sz="0" w:space="0" w:color="auto"/>
        <w:left w:val="none" w:sz="0" w:space="0" w:color="auto"/>
        <w:bottom w:val="none" w:sz="0" w:space="0" w:color="auto"/>
        <w:right w:val="none" w:sz="0" w:space="0" w:color="auto"/>
      </w:divBdr>
    </w:div>
    <w:div w:id="672881517">
      <w:bodyDiv w:val="1"/>
      <w:marLeft w:val="0"/>
      <w:marRight w:val="0"/>
      <w:marTop w:val="0"/>
      <w:marBottom w:val="0"/>
      <w:divBdr>
        <w:top w:val="none" w:sz="0" w:space="0" w:color="auto"/>
        <w:left w:val="none" w:sz="0" w:space="0" w:color="auto"/>
        <w:bottom w:val="none" w:sz="0" w:space="0" w:color="auto"/>
        <w:right w:val="none" w:sz="0" w:space="0" w:color="auto"/>
      </w:divBdr>
    </w:div>
    <w:div w:id="676928456">
      <w:bodyDiv w:val="1"/>
      <w:marLeft w:val="0"/>
      <w:marRight w:val="0"/>
      <w:marTop w:val="0"/>
      <w:marBottom w:val="0"/>
      <w:divBdr>
        <w:top w:val="none" w:sz="0" w:space="0" w:color="auto"/>
        <w:left w:val="none" w:sz="0" w:space="0" w:color="auto"/>
        <w:bottom w:val="none" w:sz="0" w:space="0" w:color="auto"/>
        <w:right w:val="none" w:sz="0" w:space="0" w:color="auto"/>
      </w:divBdr>
    </w:div>
    <w:div w:id="684013576">
      <w:bodyDiv w:val="1"/>
      <w:marLeft w:val="0"/>
      <w:marRight w:val="0"/>
      <w:marTop w:val="0"/>
      <w:marBottom w:val="0"/>
      <w:divBdr>
        <w:top w:val="none" w:sz="0" w:space="0" w:color="auto"/>
        <w:left w:val="none" w:sz="0" w:space="0" w:color="auto"/>
        <w:bottom w:val="none" w:sz="0" w:space="0" w:color="auto"/>
        <w:right w:val="none" w:sz="0" w:space="0" w:color="auto"/>
      </w:divBdr>
    </w:div>
    <w:div w:id="684359661">
      <w:bodyDiv w:val="1"/>
      <w:marLeft w:val="0"/>
      <w:marRight w:val="0"/>
      <w:marTop w:val="0"/>
      <w:marBottom w:val="0"/>
      <w:divBdr>
        <w:top w:val="none" w:sz="0" w:space="0" w:color="auto"/>
        <w:left w:val="none" w:sz="0" w:space="0" w:color="auto"/>
        <w:bottom w:val="none" w:sz="0" w:space="0" w:color="auto"/>
        <w:right w:val="none" w:sz="0" w:space="0" w:color="auto"/>
      </w:divBdr>
    </w:div>
    <w:div w:id="696661799">
      <w:bodyDiv w:val="1"/>
      <w:marLeft w:val="0"/>
      <w:marRight w:val="0"/>
      <w:marTop w:val="0"/>
      <w:marBottom w:val="0"/>
      <w:divBdr>
        <w:top w:val="none" w:sz="0" w:space="0" w:color="auto"/>
        <w:left w:val="none" w:sz="0" w:space="0" w:color="auto"/>
        <w:bottom w:val="none" w:sz="0" w:space="0" w:color="auto"/>
        <w:right w:val="none" w:sz="0" w:space="0" w:color="auto"/>
      </w:divBdr>
      <w:divsChild>
        <w:div w:id="936906150">
          <w:marLeft w:val="0"/>
          <w:marRight w:val="0"/>
          <w:marTop w:val="0"/>
          <w:marBottom w:val="0"/>
          <w:divBdr>
            <w:top w:val="none" w:sz="0" w:space="0" w:color="auto"/>
            <w:left w:val="none" w:sz="0" w:space="0" w:color="auto"/>
            <w:bottom w:val="none" w:sz="0" w:space="0" w:color="auto"/>
            <w:right w:val="none" w:sz="0" w:space="0" w:color="auto"/>
          </w:divBdr>
          <w:divsChild>
            <w:div w:id="13993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703736">
      <w:bodyDiv w:val="1"/>
      <w:marLeft w:val="0"/>
      <w:marRight w:val="0"/>
      <w:marTop w:val="0"/>
      <w:marBottom w:val="0"/>
      <w:divBdr>
        <w:top w:val="none" w:sz="0" w:space="0" w:color="auto"/>
        <w:left w:val="none" w:sz="0" w:space="0" w:color="auto"/>
        <w:bottom w:val="none" w:sz="0" w:space="0" w:color="auto"/>
        <w:right w:val="none" w:sz="0" w:space="0" w:color="auto"/>
      </w:divBdr>
    </w:div>
    <w:div w:id="699235551">
      <w:bodyDiv w:val="1"/>
      <w:marLeft w:val="0"/>
      <w:marRight w:val="0"/>
      <w:marTop w:val="0"/>
      <w:marBottom w:val="0"/>
      <w:divBdr>
        <w:top w:val="none" w:sz="0" w:space="0" w:color="auto"/>
        <w:left w:val="none" w:sz="0" w:space="0" w:color="auto"/>
        <w:bottom w:val="none" w:sz="0" w:space="0" w:color="auto"/>
        <w:right w:val="none" w:sz="0" w:space="0" w:color="auto"/>
      </w:divBdr>
    </w:div>
    <w:div w:id="705522589">
      <w:bodyDiv w:val="1"/>
      <w:marLeft w:val="0"/>
      <w:marRight w:val="0"/>
      <w:marTop w:val="0"/>
      <w:marBottom w:val="0"/>
      <w:divBdr>
        <w:top w:val="none" w:sz="0" w:space="0" w:color="auto"/>
        <w:left w:val="none" w:sz="0" w:space="0" w:color="auto"/>
        <w:bottom w:val="none" w:sz="0" w:space="0" w:color="auto"/>
        <w:right w:val="none" w:sz="0" w:space="0" w:color="auto"/>
      </w:divBdr>
    </w:div>
    <w:div w:id="709309259">
      <w:bodyDiv w:val="1"/>
      <w:marLeft w:val="0"/>
      <w:marRight w:val="0"/>
      <w:marTop w:val="0"/>
      <w:marBottom w:val="0"/>
      <w:divBdr>
        <w:top w:val="none" w:sz="0" w:space="0" w:color="auto"/>
        <w:left w:val="none" w:sz="0" w:space="0" w:color="auto"/>
        <w:bottom w:val="none" w:sz="0" w:space="0" w:color="auto"/>
        <w:right w:val="none" w:sz="0" w:space="0" w:color="auto"/>
      </w:divBdr>
    </w:div>
    <w:div w:id="722563143">
      <w:bodyDiv w:val="1"/>
      <w:marLeft w:val="0"/>
      <w:marRight w:val="0"/>
      <w:marTop w:val="0"/>
      <w:marBottom w:val="0"/>
      <w:divBdr>
        <w:top w:val="none" w:sz="0" w:space="0" w:color="auto"/>
        <w:left w:val="none" w:sz="0" w:space="0" w:color="auto"/>
        <w:bottom w:val="none" w:sz="0" w:space="0" w:color="auto"/>
        <w:right w:val="none" w:sz="0" w:space="0" w:color="auto"/>
      </w:divBdr>
    </w:div>
    <w:div w:id="723988210">
      <w:bodyDiv w:val="1"/>
      <w:marLeft w:val="0"/>
      <w:marRight w:val="0"/>
      <w:marTop w:val="0"/>
      <w:marBottom w:val="0"/>
      <w:divBdr>
        <w:top w:val="none" w:sz="0" w:space="0" w:color="auto"/>
        <w:left w:val="none" w:sz="0" w:space="0" w:color="auto"/>
        <w:bottom w:val="none" w:sz="0" w:space="0" w:color="auto"/>
        <w:right w:val="none" w:sz="0" w:space="0" w:color="auto"/>
      </w:divBdr>
    </w:div>
    <w:div w:id="725687854">
      <w:bodyDiv w:val="1"/>
      <w:marLeft w:val="0"/>
      <w:marRight w:val="0"/>
      <w:marTop w:val="0"/>
      <w:marBottom w:val="0"/>
      <w:divBdr>
        <w:top w:val="none" w:sz="0" w:space="0" w:color="auto"/>
        <w:left w:val="none" w:sz="0" w:space="0" w:color="auto"/>
        <w:bottom w:val="none" w:sz="0" w:space="0" w:color="auto"/>
        <w:right w:val="none" w:sz="0" w:space="0" w:color="auto"/>
      </w:divBdr>
    </w:div>
    <w:div w:id="732968106">
      <w:bodyDiv w:val="1"/>
      <w:marLeft w:val="0"/>
      <w:marRight w:val="0"/>
      <w:marTop w:val="0"/>
      <w:marBottom w:val="0"/>
      <w:divBdr>
        <w:top w:val="none" w:sz="0" w:space="0" w:color="auto"/>
        <w:left w:val="none" w:sz="0" w:space="0" w:color="auto"/>
        <w:bottom w:val="none" w:sz="0" w:space="0" w:color="auto"/>
        <w:right w:val="none" w:sz="0" w:space="0" w:color="auto"/>
      </w:divBdr>
    </w:div>
    <w:div w:id="739522709">
      <w:bodyDiv w:val="1"/>
      <w:marLeft w:val="0"/>
      <w:marRight w:val="0"/>
      <w:marTop w:val="0"/>
      <w:marBottom w:val="0"/>
      <w:divBdr>
        <w:top w:val="none" w:sz="0" w:space="0" w:color="auto"/>
        <w:left w:val="none" w:sz="0" w:space="0" w:color="auto"/>
        <w:bottom w:val="none" w:sz="0" w:space="0" w:color="auto"/>
        <w:right w:val="none" w:sz="0" w:space="0" w:color="auto"/>
      </w:divBdr>
    </w:div>
    <w:div w:id="748427397">
      <w:bodyDiv w:val="1"/>
      <w:marLeft w:val="0"/>
      <w:marRight w:val="0"/>
      <w:marTop w:val="0"/>
      <w:marBottom w:val="0"/>
      <w:divBdr>
        <w:top w:val="none" w:sz="0" w:space="0" w:color="auto"/>
        <w:left w:val="none" w:sz="0" w:space="0" w:color="auto"/>
        <w:bottom w:val="none" w:sz="0" w:space="0" w:color="auto"/>
        <w:right w:val="none" w:sz="0" w:space="0" w:color="auto"/>
      </w:divBdr>
    </w:div>
    <w:div w:id="770005263">
      <w:bodyDiv w:val="1"/>
      <w:marLeft w:val="0"/>
      <w:marRight w:val="0"/>
      <w:marTop w:val="0"/>
      <w:marBottom w:val="0"/>
      <w:divBdr>
        <w:top w:val="none" w:sz="0" w:space="0" w:color="auto"/>
        <w:left w:val="none" w:sz="0" w:space="0" w:color="auto"/>
        <w:bottom w:val="none" w:sz="0" w:space="0" w:color="auto"/>
        <w:right w:val="none" w:sz="0" w:space="0" w:color="auto"/>
      </w:divBdr>
    </w:div>
    <w:div w:id="770929747">
      <w:bodyDiv w:val="1"/>
      <w:marLeft w:val="0"/>
      <w:marRight w:val="0"/>
      <w:marTop w:val="0"/>
      <w:marBottom w:val="0"/>
      <w:divBdr>
        <w:top w:val="none" w:sz="0" w:space="0" w:color="auto"/>
        <w:left w:val="none" w:sz="0" w:space="0" w:color="auto"/>
        <w:bottom w:val="none" w:sz="0" w:space="0" w:color="auto"/>
        <w:right w:val="none" w:sz="0" w:space="0" w:color="auto"/>
      </w:divBdr>
    </w:div>
    <w:div w:id="771047664">
      <w:bodyDiv w:val="1"/>
      <w:marLeft w:val="0"/>
      <w:marRight w:val="0"/>
      <w:marTop w:val="0"/>
      <w:marBottom w:val="0"/>
      <w:divBdr>
        <w:top w:val="none" w:sz="0" w:space="0" w:color="auto"/>
        <w:left w:val="none" w:sz="0" w:space="0" w:color="auto"/>
        <w:bottom w:val="none" w:sz="0" w:space="0" w:color="auto"/>
        <w:right w:val="none" w:sz="0" w:space="0" w:color="auto"/>
      </w:divBdr>
    </w:div>
    <w:div w:id="773670851">
      <w:bodyDiv w:val="1"/>
      <w:marLeft w:val="0"/>
      <w:marRight w:val="0"/>
      <w:marTop w:val="0"/>
      <w:marBottom w:val="0"/>
      <w:divBdr>
        <w:top w:val="none" w:sz="0" w:space="0" w:color="auto"/>
        <w:left w:val="none" w:sz="0" w:space="0" w:color="auto"/>
        <w:bottom w:val="none" w:sz="0" w:space="0" w:color="auto"/>
        <w:right w:val="none" w:sz="0" w:space="0" w:color="auto"/>
      </w:divBdr>
    </w:div>
    <w:div w:id="774518519">
      <w:bodyDiv w:val="1"/>
      <w:marLeft w:val="0"/>
      <w:marRight w:val="0"/>
      <w:marTop w:val="0"/>
      <w:marBottom w:val="0"/>
      <w:divBdr>
        <w:top w:val="none" w:sz="0" w:space="0" w:color="auto"/>
        <w:left w:val="none" w:sz="0" w:space="0" w:color="auto"/>
        <w:bottom w:val="none" w:sz="0" w:space="0" w:color="auto"/>
        <w:right w:val="none" w:sz="0" w:space="0" w:color="auto"/>
      </w:divBdr>
    </w:div>
    <w:div w:id="774640259">
      <w:bodyDiv w:val="1"/>
      <w:marLeft w:val="0"/>
      <w:marRight w:val="0"/>
      <w:marTop w:val="0"/>
      <w:marBottom w:val="0"/>
      <w:divBdr>
        <w:top w:val="none" w:sz="0" w:space="0" w:color="auto"/>
        <w:left w:val="none" w:sz="0" w:space="0" w:color="auto"/>
        <w:bottom w:val="none" w:sz="0" w:space="0" w:color="auto"/>
        <w:right w:val="none" w:sz="0" w:space="0" w:color="auto"/>
      </w:divBdr>
    </w:div>
    <w:div w:id="774710610">
      <w:bodyDiv w:val="1"/>
      <w:marLeft w:val="0"/>
      <w:marRight w:val="0"/>
      <w:marTop w:val="0"/>
      <w:marBottom w:val="0"/>
      <w:divBdr>
        <w:top w:val="none" w:sz="0" w:space="0" w:color="auto"/>
        <w:left w:val="none" w:sz="0" w:space="0" w:color="auto"/>
        <w:bottom w:val="none" w:sz="0" w:space="0" w:color="auto"/>
        <w:right w:val="none" w:sz="0" w:space="0" w:color="auto"/>
      </w:divBdr>
    </w:div>
    <w:div w:id="777263467">
      <w:bodyDiv w:val="1"/>
      <w:marLeft w:val="0"/>
      <w:marRight w:val="0"/>
      <w:marTop w:val="0"/>
      <w:marBottom w:val="0"/>
      <w:divBdr>
        <w:top w:val="none" w:sz="0" w:space="0" w:color="auto"/>
        <w:left w:val="none" w:sz="0" w:space="0" w:color="auto"/>
        <w:bottom w:val="none" w:sz="0" w:space="0" w:color="auto"/>
        <w:right w:val="none" w:sz="0" w:space="0" w:color="auto"/>
      </w:divBdr>
    </w:div>
    <w:div w:id="777674473">
      <w:bodyDiv w:val="1"/>
      <w:marLeft w:val="0"/>
      <w:marRight w:val="0"/>
      <w:marTop w:val="0"/>
      <w:marBottom w:val="0"/>
      <w:divBdr>
        <w:top w:val="none" w:sz="0" w:space="0" w:color="auto"/>
        <w:left w:val="none" w:sz="0" w:space="0" w:color="auto"/>
        <w:bottom w:val="none" w:sz="0" w:space="0" w:color="auto"/>
        <w:right w:val="none" w:sz="0" w:space="0" w:color="auto"/>
      </w:divBdr>
    </w:div>
    <w:div w:id="781148943">
      <w:bodyDiv w:val="1"/>
      <w:marLeft w:val="0"/>
      <w:marRight w:val="0"/>
      <w:marTop w:val="0"/>
      <w:marBottom w:val="0"/>
      <w:divBdr>
        <w:top w:val="none" w:sz="0" w:space="0" w:color="auto"/>
        <w:left w:val="none" w:sz="0" w:space="0" w:color="auto"/>
        <w:bottom w:val="none" w:sz="0" w:space="0" w:color="auto"/>
        <w:right w:val="none" w:sz="0" w:space="0" w:color="auto"/>
      </w:divBdr>
    </w:div>
    <w:div w:id="790369390">
      <w:bodyDiv w:val="1"/>
      <w:marLeft w:val="0"/>
      <w:marRight w:val="0"/>
      <w:marTop w:val="0"/>
      <w:marBottom w:val="0"/>
      <w:divBdr>
        <w:top w:val="none" w:sz="0" w:space="0" w:color="auto"/>
        <w:left w:val="none" w:sz="0" w:space="0" w:color="auto"/>
        <w:bottom w:val="none" w:sz="0" w:space="0" w:color="auto"/>
        <w:right w:val="none" w:sz="0" w:space="0" w:color="auto"/>
      </w:divBdr>
    </w:div>
    <w:div w:id="794447788">
      <w:bodyDiv w:val="1"/>
      <w:marLeft w:val="0"/>
      <w:marRight w:val="0"/>
      <w:marTop w:val="0"/>
      <w:marBottom w:val="0"/>
      <w:divBdr>
        <w:top w:val="none" w:sz="0" w:space="0" w:color="auto"/>
        <w:left w:val="none" w:sz="0" w:space="0" w:color="auto"/>
        <w:bottom w:val="none" w:sz="0" w:space="0" w:color="auto"/>
        <w:right w:val="none" w:sz="0" w:space="0" w:color="auto"/>
      </w:divBdr>
    </w:div>
    <w:div w:id="795175042">
      <w:bodyDiv w:val="1"/>
      <w:marLeft w:val="0"/>
      <w:marRight w:val="0"/>
      <w:marTop w:val="0"/>
      <w:marBottom w:val="0"/>
      <w:divBdr>
        <w:top w:val="none" w:sz="0" w:space="0" w:color="auto"/>
        <w:left w:val="none" w:sz="0" w:space="0" w:color="auto"/>
        <w:bottom w:val="none" w:sz="0" w:space="0" w:color="auto"/>
        <w:right w:val="none" w:sz="0" w:space="0" w:color="auto"/>
      </w:divBdr>
    </w:div>
    <w:div w:id="796224082">
      <w:bodyDiv w:val="1"/>
      <w:marLeft w:val="0"/>
      <w:marRight w:val="0"/>
      <w:marTop w:val="0"/>
      <w:marBottom w:val="0"/>
      <w:divBdr>
        <w:top w:val="none" w:sz="0" w:space="0" w:color="auto"/>
        <w:left w:val="none" w:sz="0" w:space="0" w:color="auto"/>
        <w:bottom w:val="none" w:sz="0" w:space="0" w:color="auto"/>
        <w:right w:val="none" w:sz="0" w:space="0" w:color="auto"/>
      </w:divBdr>
    </w:div>
    <w:div w:id="803892309">
      <w:bodyDiv w:val="1"/>
      <w:marLeft w:val="0"/>
      <w:marRight w:val="0"/>
      <w:marTop w:val="0"/>
      <w:marBottom w:val="0"/>
      <w:divBdr>
        <w:top w:val="none" w:sz="0" w:space="0" w:color="auto"/>
        <w:left w:val="none" w:sz="0" w:space="0" w:color="auto"/>
        <w:bottom w:val="none" w:sz="0" w:space="0" w:color="auto"/>
        <w:right w:val="none" w:sz="0" w:space="0" w:color="auto"/>
      </w:divBdr>
    </w:div>
    <w:div w:id="826289130">
      <w:bodyDiv w:val="1"/>
      <w:marLeft w:val="0"/>
      <w:marRight w:val="0"/>
      <w:marTop w:val="0"/>
      <w:marBottom w:val="0"/>
      <w:divBdr>
        <w:top w:val="none" w:sz="0" w:space="0" w:color="auto"/>
        <w:left w:val="none" w:sz="0" w:space="0" w:color="auto"/>
        <w:bottom w:val="none" w:sz="0" w:space="0" w:color="auto"/>
        <w:right w:val="none" w:sz="0" w:space="0" w:color="auto"/>
      </w:divBdr>
    </w:div>
    <w:div w:id="827401193">
      <w:bodyDiv w:val="1"/>
      <w:marLeft w:val="0"/>
      <w:marRight w:val="0"/>
      <w:marTop w:val="0"/>
      <w:marBottom w:val="0"/>
      <w:divBdr>
        <w:top w:val="none" w:sz="0" w:space="0" w:color="auto"/>
        <w:left w:val="none" w:sz="0" w:space="0" w:color="auto"/>
        <w:bottom w:val="none" w:sz="0" w:space="0" w:color="auto"/>
        <w:right w:val="none" w:sz="0" w:space="0" w:color="auto"/>
      </w:divBdr>
    </w:div>
    <w:div w:id="828324505">
      <w:bodyDiv w:val="1"/>
      <w:marLeft w:val="0"/>
      <w:marRight w:val="0"/>
      <w:marTop w:val="0"/>
      <w:marBottom w:val="0"/>
      <w:divBdr>
        <w:top w:val="none" w:sz="0" w:space="0" w:color="auto"/>
        <w:left w:val="none" w:sz="0" w:space="0" w:color="auto"/>
        <w:bottom w:val="none" w:sz="0" w:space="0" w:color="auto"/>
        <w:right w:val="none" w:sz="0" w:space="0" w:color="auto"/>
      </w:divBdr>
    </w:div>
    <w:div w:id="832181947">
      <w:bodyDiv w:val="1"/>
      <w:marLeft w:val="0"/>
      <w:marRight w:val="0"/>
      <w:marTop w:val="0"/>
      <w:marBottom w:val="0"/>
      <w:divBdr>
        <w:top w:val="none" w:sz="0" w:space="0" w:color="auto"/>
        <w:left w:val="none" w:sz="0" w:space="0" w:color="auto"/>
        <w:bottom w:val="none" w:sz="0" w:space="0" w:color="auto"/>
        <w:right w:val="none" w:sz="0" w:space="0" w:color="auto"/>
      </w:divBdr>
    </w:div>
    <w:div w:id="841360207">
      <w:bodyDiv w:val="1"/>
      <w:marLeft w:val="0"/>
      <w:marRight w:val="0"/>
      <w:marTop w:val="0"/>
      <w:marBottom w:val="0"/>
      <w:divBdr>
        <w:top w:val="none" w:sz="0" w:space="0" w:color="auto"/>
        <w:left w:val="none" w:sz="0" w:space="0" w:color="auto"/>
        <w:bottom w:val="none" w:sz="0" w:space="0" w:color="auto"/>
        <w:right w:val="none" w:sz="0" w:space="0" w:color="auto"/>
      </w:divBdr>
    </w:div>
    <w:div w:id="843206552">
      <w:bodyDiv w:val="1"/>
      <w:marLeft w:val="0"/>
      <w:marRight w:val="0"/>
      <w:marTop w:val="0"/>
      <w:marBottom w:val="0"/>
      <w:divBdr>
        <w:top w:val="none" w:sz="0" w:space="0" w:color="auto"/>
        <w:left w:val="none" w:sz="0" w:space="0" w:color="auto"/>
        <w:bottom w:val="none" w:sz="0" w:space="0" w:color="auto"/>
        <w:right w:val="none" w:sz="0" w:space="0" w:color="auto"/>
      </w:divBdr>
    </w:div>
    <w:div w:id="848255615">
      <w:bodyDiv w:val="1"/>
      <w:marLeft w:val="0"/>
      <w:marRight w:val="0"/>
      <w:marTop w:val="0"/>
      <w:marBottom w:val="0"/>
      <w:divBdr>
        <w:top w:val="none" w:sz="0" w:space="0" w:color="auto"/>
        <w:left w:val="none" w:sz="0" w:space="0" w:color="auto"/>
        <w:bottom w:val="none" w:sz="0" w:space="0" w:color="auto"/>
        <w:right w:val="none" w:sz="0" w:space="0" w:color="auto"/>
      </w:divBdr>
    </w:div>
    <w:div w:id="849950289">
      <w:bodyDiv w:val="1"/>
      <w:marLeft w:val="0"/>
      <w:marRight w:val="0"/>
      <w:marTop w:val="0"/>
      <w:marBottom w:val="0"/>
      <w:divBdr>
        <w:top w:val="none" w:sz="0" w:space="0" w:color="auto"/>
        <w:left w:val="none" w:sz="0" w:space="0" w:color="auto"/>
        <w:bottom w:val="none" w:sz="0" w:space="0" w:color="auto"/>
        <w:right w:val="none" w:sz="0" w:space="0" w:color="auto"/>
      </w:divBdr>
    </w:div>
    <w:div w:id="852231348">
      <w:bodyDiv w:val="1"/>
      <w:marLeft w:val="0"/>
      <w:marRight w:val="0"/>
      <w:marTop w:val="0"/>
      <w:marBottom w:val="0"/>
      <w:divBdr>
        <w:top w:val="none" w:sz="0" w:space="0" w:color="auto"/>
        <w:left w:val="none" w:sz="0" w:space="0" w:color="auto"/>
        <w:bottom w:val="none" w:sz="0" w:space="0" w:color="auto"/>
        <w:right w:val="none" w:sz="0" w:space="0" w:color="auto"/>
      </w:divBdr>
    </w:div>
    <w:div w:id="856700294">
      <w:bodyDiv w:val="1"/>
      <w:marLeft w:val="0"/>
      <w:marRight w:val="0"/>
      <w:marTop w:val="0"/>
      <w:marBottom w:val="0"/>
      <w:divBdr>
        <w:top w:val="none" w:sz="0" w:space="0" w:color="auto"/>
        <w:left w:val="none" w:sz="0" w:space="0" w:color="auto"/>
        <w:bottom w:val="none" w:sz="0" w:space="0" w:color="auto"/>
        <w:right w:val="none" w:sz="0" w:space="0" w:color="auto"/>
      </w:divBdr>
    </w:div>
    <w:div w:id="858159102">
      <w:bodyDiv w:val="1"/>
      <w:marLeft w:val="0"/>
      <w:marRight w:val="0"/>
      <w:marTop w:val="0"/>
      <w:marBottom w:val="0"/>
      <w:divBdr>
        <w:top w:val="none" w:sz="0" w:space="0" w:color="auto"/>
        <w:left w:val="none" w:sz="0" w:space="0" w:color="auto"/>
        <w:bottom w:val="none" w:sz="0" w:space="0" w:color="auto"/>
        <w:right w:val="none" w:sz="0" w:space="0" w:color="auto"/>
      </w:divBdr>
    </w:div>
    <w:div w:id="861362839">
      <w:bodyDiv w:val="1"/>
      <w:marLeft w:val="0"/>
      <w:marRight w:val="0"/>
      <w:marTop w:val="0"/>
      <w:marBottom w:val="0"/>
      <w:divBdr>
        <w:top w:val="none" w:sz="0" w:space="0" w:color="auto"/>
        <w:left w:val="none" w:sz="0" w:space="0" w:color="auto"/>
        <w:bottom w:val="none" w:sz="0" w:space="0" w:color="auto"/>
        <w:right w:val="none" w:sz="0" w:space="0" w:color="auto"/>
      </w:divBdr>
    </w:div>
    <w:div w:id="868758157">
      <w:bodyDiv w:val="1"/>
      <w:marLeft w:val="0"/>
      <w:marRight w:val="0"/>
      <w:marTop w:val="0"/>
      <w:marBottom w:val="0"/>
      <w:divBdr>
        <w:top w:val="none" w:sz="0" w:space="0" w:color="auto"/>
        <w:left w:val="none" w:sz="0" w:space="0" w:color="auto"/>
        <w:bottom w:val="none" w:sz="0" w:space="0" w:color="auto"/>
        <w:right w:val="none" w:sz="0" w:space="0" w:color="auto"/>
      </w:divBdr>
    </w:div>
    <w:div w:id="888418476">
      <w:bodyDiv w:val="1"/>
      <w:marLeft w:val="0"/>
      <w:marRight w:val="0"/>
      <w:marTop w:val="0"/>
      <w:marBottom w:val="0"/>
      <w:divBdr>
        <w:top w:val="none" w:sz="0" w:space="0" w:color="auto"/>
        <w:left w:val="none" w:sz="0" w:space="0" w:color="auto"/>
        <w:bottom w:val="none" w:sz="0" w:space="0" w:color="auto"/>
        <w:right w:val="none" w:sz="0" w:space="0" w:color="auto"/>
      </w:divBdr>
    </w:div>
    <w:div w:id="892422359">
      <w:bodyDiv w:val="1"/>
      <w:marLeft w:val="0"/>
      <w:marRight w:val="0"/>
      <w:marTop w:val="0"/>
      <w:marBottom w:val="0"/>
      <w:divBdr>
        <w:top w:val="none" w:sz="0" w:space="0" w:color="auto"/>
        <w:left w:val="none" w:sz="0" w:space="0" w:color="auto"/>
        <w:bottom w:val="none" w:sz="0" w:space="0" w:color="auto"/>
        <w:right w:val="none" w:sz="0" w:space="0" w:color="auto"/>
      </w:divBdr>
    </w:div>
    <w:div w:id="896011025">
      <w:bodyDiv w:val="1"/>
      <w:marLeft w:val="0"/>
      <w:marRight w:val="0"/>
      <w:marTop w:val="0"/>
      <w:marBottom w:val="0"/>
      <w:divBdr>
        <w:top w:val="none" w:sz="0" w:space="0" w:color="auto"/>
        <w:left w:val="none" w:sz="0" w:space="0" w:color="auto"/>
        <w:bottom w:val="none" w:sz="0" w:space="0" w:color="auto"/>
        <w:right w:val="none" w:sz="0" w:space="0" w:color="auto"/>
      </w:divBdr>
    </w:div>
    <w:div w:id="896085734">
      <w:bodyDiv w:val="1"/>
      <w:marLeft w:val="0"/>
      <w:marRight w:val="0"/>
      <w:marTop w:val="0"/>
      <w:marBottom w:val="0"/>
      <w:divBdr>
        <w:top w:val="none" w:sz="0" w:space="0" w:color="auto"/>
        <w:left w:val="none" w:sz="0" w:space="0" w:color="auto"/>
        <w:bottom w:val="none" w:sz="0" w:space="0" w:color="auto"/>
        <w:right w:val="none" w:sz="0" w:space="0" w:color="auto"/>
      </w:divBdr>
    </w:div>
    <w:div w:id="905578462">
      <w:bodyDiv w:val="1"/>
      <w:marLeft w:val="0"/>
      <w:marRight w:val="0"/>
      <w:marTop w:val="0"/>
      <w:marBottom w:val="0"/>
      <w:divBdr>
        <w:top w:val="none" w:sz="0" w:space="0" w:color="auto"/>
        <w:left w:val="none" w:sz="0" w:space="0" w:color="auto"/>
        <w:bottom w:val="none" w:sz="0" w:space="0" w:color="auto"/>
        <w:right w:val="none" w:sz="0" w:space="0" w:color="auto"/>
      </w:divBdr>
    </w:div>
    <w:div w:id="908271322">
      <w:bodyDiv w:val="1"/>
      <w:marLeft w:val="0"/>
      <w:marRight w:val="0"/>
      <w:marTop w:val="0"/>
      <w:marBottom w:val="0"/>
      <w:divBdr>
        <w:top w:val="none" w:sz="0" w:space="0" w:color="auto"/>
        <w:left w:val="none" w:sz="0" w:space="0" w:color="auto"/>
        <w:bottom w:val="none" w:sz="0" w:space="0" w:color="auto"/>
        <w:right w:val="none" w:sz="0" w:space="0" w:color="auto"/>
      </w:divBdr>
    </w:div>
    <w:div w:id="912084373">
      <w:bodyDiv w:val="1"/>
      <w:marLeft w:val="0"/>
      <w:marRight w:val="0"/>
      <w:marTop w:val="0"/>
      <w:marBottom w:val="0"/>
      <w:divBdr>
        <w:top w:val="none" w:sz="0" w:space="0" w:color="auto"/>
        <w:left w:val="none" w:sz="0" w:space="0" w:color="auto"/>
        <w:bottom w:val="none" w:sz="0" w:space="0" w:color="auto"/>
        <w:right w:val="none" w:sz="0" w:space="0" w:color="auto"/>
      </w:divBdr>
    </w:div>
    <w:div w:id="914435076">
      <w:bodyDiv w:val="1"/>
      <w:marLeft w:val="0"/>
      <w:marRight w:val="0"/>
      <w:marTop w:val="0"/>
      <w:marBottom w:val="0"/>
      <w:divBdr>
        <w:top w:val="none" w:sz="0" w:space="0" w:color="auto"/>
        <w:left w:val="none" w:sz="0" w:space="0" w:color="auto"/>
        <w:bottom w:val="none" w:sz="0" w:space="0" w:color="auto"/>
        <w:right w:val="none" w:sz="0" w:space="0" w:color="auto"/>
      </w:divBdr>
    </w:div>
    <w:div w:id="915475176">
      <w:bodyDiv w:val="1"/>
      <w:marLeft w:val="0"/>
      <w:marRight w:val="0"/>
      <w:marTop w:val="0"/>
      <w:marBottom w:val="0"/>
      <w:divBdr>
        <w:top w:val="none" w:sz="0" w:space="0" w:color="auto"/>
        <w:left w:val="none" w:sz="0" w:space="0" w:color="auto"/>
        <w:bottom w:val="none" w:sz="0" w:space="0" w:color="auto"/>
        <w:right w:val="none" w:sz="0" w:space="0" w:color="auto"/>
      </w:divBdr>
      <w:divsChild>
        <w:div w:id="1433819021">
          <w:marLeft w:val="0"/>
          <w:marRight w:val="0"/>
          <w:marTop w:val="0"/>
          <w:marBottom w:val="450"/>
          <w:divBdr>
            <w:top w:val="none" w:sz="0" w:space="0" w:color="auto"/>
            <w:left w:val="none" w:sz="0" w:space="0" w:color="auto"/>
            <w:bottom w:val="none" w:sz="0" w:space="0" w:color="auto"/>
            <w:right w:val="none" w:sz="0" w:space="0" w:color="auto"/>
          </w:divBdr>
          <w:divsChild>
            <w:div w:id="2071148013">
              <w:marLeft w:val="0"/>
              <w:marRight w:val="0"/>
              <w:marTop w:val="0"/>
              <w:marBottom w:val="0"/>
              <w:divBdr>
                <w:top w:val="none" w:sz="0" w:space="0" w:color="auto"/>
                <w:left w:val="none" w:sz="0" w:space="0" w:color="auto"/>
                <w:bottom w:val="none" w:sz="0" w:space="0" w:color="auto"/>
                <w:right w:val="none" w:sz="0" w:space="0" w:color="auto"/>
              </w:divBdr>
              <w:divsChild>
                <w:div w:id="917446771">
                  <w:marLeft w:val="0"/>
                  <w:marRight w:val="0"/>
                  <w:marTop w:val="0"/>
                  <w:marBottom w:val="0"/>
                  <w:divBdr>
                    <w:top w:val="none" w:sz="0" w:space="0" w:color="auto"/>
                    <w:left w:val="none" w:sz="0" w:space="0" w:color="auto"/>
                    <w:bottom w:val="none" w:sz="0" w:space="0" w:color="auto"/>
                    <w:right w:val="none" w:sz="0" w:space="0" w:color="auto"/>
                  </w:divBdr>
                  <w:divsChild>
                    <w:div w:id="21322590">
                      <w:marLeft w:val="0"/>
                      <w:marRight w:val="0"/>
                      <w:marTop w:val="0"/>
                      <w:marBottom w:val="0"/>
                      <w:divBdr>
                        <w:top w:val="none" w:sz="0" w:space="0" w:color="auto"/>
                        <w:left w:val="none" w:sz="0" w:space="0" w:color="auto"/>
                        <w:bottom w:val="none" w:sz="0" w:space="0" w:color="auto"/>
                        <w:right w:val="none" w:sz="0" w:space="0" w:color="auto"/>
                      </w:divBdr>
                      <w:divsChild>
                        <w:div w:id="773525482">
                          <w:marLeft w:val="0"/>
                          <w:marRight w:val="1911"/>
                          <w:marTop w:val="0"/>
                          <w:marBottom w:val="0"/>
                          <w:divBdr>
                            <w:top w:val="none" w:sz="0" w:space="0" w:color="auto"/>
                            <w:left w:val="none" w:sz="0" w:space="0" w:color="auto"/>
                            <w:bottom w:val="none" w:sz="0" w:space="0" w:color="auto"/>
                            <w:right w:val="none" w:sz="0" w:space="0" w:color="auto"/>
                          </w:divBdr>
                          <w:divsChild>
                            <w:div w:id="2054187680">
                              <w:marLeft w:val="1465"/>
                              <w:marRight w:val="400"/>
                              <w:marTop w:val="0"/>
                              <w:marBottom w:val="0"/>
                              <w:divBdr>
                                <w:top w:val="none" w:sz="0" w:space="0" w:color="auto"/>
                                <w:left w:val="none" w:sz="0" w:space="0" w:color="auto"/>
                                <w:bottom w:val="none" w:sz="0" w:space="0" w:color="auto"/>
                                <w:right w:val="none" w:sz="0" w:space="0" w:color="auto"/>
                              </w:divBdr>
                              <w:divsChild>
                                <w:div w:id="588542013">
                                  <w:marLeft w:val="0"/>
                                  <w:marRight w:val="0"/>
                                  <w:marTop w:val="0"/>
                                  <w:marBottom w:val="0"/>
                                  <w:divBdr>
                                    <w:top w:val="none" w:sz="0" w:space="0" w:color="auto"/>
                                    <w:left w:val="none" w:sz="0" w:space="0" w:color="auto"/>
                                    <w:bottom w:val="single" w:sz="6" w:space="11" w:color="EBEBEB"/>
                                    <w:right w:val="none" w:sz="0" w:space="0" w:color="auto"/>
                                  </w:divBdr>
                                  <w:divsChild>
                                    <w:div w:id="1317564073">
                                      <w:marLeft w:val="0"/>
                                      <w:marRight w:val="225"/>
                                      <w:marTop w:val="0"/>
                                      <w:marBottom w:val="0"/>
                                      <w:divBdr>
                                        <w:top w:val="none" w:sz="0" w:space="0" w:color="auto"/>
                                        <w:left w:val="none" w:sz="0" w:space="0" w:color="auto"/>
                                        <w:bottom w:val="none" w:sz="0" w:space="0" w:color="auto"/>
                                        <w:right w:val="none" w:sz="0" w:space="0" w:color="auto"/>
                                      </w:divBdr>
                                    </w:div>
                                    <w:div w:id="776481589">
                                      <w:marLeft w:val="0"/>
                                      <w:marRight w:val="0"/>
                                      <w:marTop w:val="0"/>
                                      <w:marBottom w:val="0"/>
                                      <w:divBdr>
                                        <w:top w:val="none" w:sz="0" w:space="0" w:color="auto"/>
                                        <w:left w:val="none" w:sz="0" w:space="0" w:color="auto"/>
                                        <w:bottom w:val="none" w:sz="0" w:space="0" w:color="auto"/>
                                        <w:right w:val="none" w:sz="0" w:space="0" w:color="auto"/>
                                      </w:divBdr>
                                      <w:divsChild>
                                        <w:div w:id="29965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8820788">
          <w:marLeft w:val="0"/>
          <w:marRight w:val="0"/>
          <w:marTop w:val="0"/>
          <w:marBottom w:val="0"/>
          <w:divBdr>
            <w:top w:val="none" w:sz="0" w:space="0" w:color="auto"/>
            <w:left w:val="none" w:sz="0" w:space="0" w:color="auto"/>
            <w:bottom w:val="none" w:sz="0" w:space="0" w:color="auto"/>
            <w:right w:val="none" w:sz="0" w:space="0" w:color="auto"/>
          </w:divBdr>
          <w:divsChild>
            <w:div w:id="1287198750">
              <w:marLeft w:val="0"/>
              <w:marRight w:val="0"/>
              <w:marTop w:val="0"/>
              <w:marBottom w:val="0"/>
              <w:divBdr>
                <w:top w:val="none" w:sz="0" w:space="0" w:color="auto"/>
                <w:left w:val="none" w:sz="0" w:space="0" w:color="auto"/>
                <w:bottom w:val="none" w:sz="0" w:space="0" w:color="auto"/>
                <w:right w:val="none" w:sz="0" w:space="0" w:color="auto"/>
              </w:divBdr>
              <w:divsChild>
                <w:div w:id="1942450733">
                  <w:marLeft w:val="0"/>
                  <w:marRight w:val="1911"/>
                  <w:marTop w:val="0"/>
                  <w:marBottom w:val="0"/>
                  <w:divBdr>
                    <w:top w:val="none" w:sz="0" w:space="0" w:color="auto"/>
                    <w:left w:val="none" w:sz="0" w:space="0" w:color="auto"/>
                    <w:bottom w:val="none" w:sz="0" w:space="0" w:color="auto"/>
                    <w:right w:val="none" w:sz="0" w:space="0" w:color="auto"/>
                  </w:divBdr>
                  <w:divsChild>
                    <w:div w:id="190043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784798">
      <w:bodyDiv w:val="1"/>
      <w:marLeft w:val="0"/>
      <w:marRight w:val="0"/>
      <w:marTop w:val="0"/>
      <w:marBottom w:val="0"/>
      <w:divBdr>
        <w:top w:val="none" w:sz="0" w:space="0" w:color="auto"/>
        <w:left w:val="none" w:sz="0" w:space="0" w:color="auto"/>
        <w:bottom w:val="none" w:sz="0" w:space="0" w:color="auto"/>
        <w:right w:val="none" w:sz="0" w:space="0" w:color="auto"/>
      </w:divBdr>
    </w:div>
    <w:div w:id="916860990">
      <w:bodyDiv w:val="1"/>
      <w:marLeft w:val="0"/>
      <w:marRight w:val="0"/>
      <w:marTop w:val="0"/>
      <w:marBottom w:val="0"/>
      <w:divBdr>
        <w:top w:val="none" w:sz="0" w:space="0" w:color="auto"/>
        <w:left w:val="none" w:sz="0" w:space="0" w:color="auto"/>
        <w:bottom w:val="none" w:sz="0" w:space="0" w:color="auto"/>
        <w:right w:val="none" w:sz="0" w:space="0" w:color="auto"/>
      </w:divBdr>
    </w:div>
    <w:div w:id="917207464">
      <w:bodyDiv w:val="1"/>
      <w:marLeft w:val="0"/>
      <w:marRight w:val="0"/>
      <w:marTop w:val="0"/>
      <w:marBottom w:val="0"/>
      <w:divBdr>
        <w:top w:val="none" w:sz="0" w:space="0" w:color="auto"/>
        <w:left w:val="none" w:sz="0" w:space="0" w:color="auto"/>
        <w:bottom w:val="none" w:sz="0" w:space="0" w:color="auto"/>
        <w:right w:val="none" w:sz="0" w:space="0" w:color="auto"/>
      </w:divBdr>
    </w:div>
    <w:div w:id="917400452">
      <w:bodyDiv w:val="1"/>
      <w:marLeft w:val="0"/>
      <w:marRight w:val="0"/>
      <w:marTop w:val="0"/>
      <w:marBottom w:val="0"/>
      <w:divBdr>
        <w:top w:val="none" w:sz="0" w:space="0" w:color="auto"/>
        <w:left w:val="none" w:sz="0" w:space="0" w:color="auto"/>
        <w:bottom w:val="none" w:sz="0" w:space="0" w:color="auto"/>
        <w:right w:val="none" w:sz="0" w:space="0" w:color="auto"/>
      </w:divBdr>
    </w:div>
    <w:div w:id="918249104">
      <w:bodyDiv w:val="1"/>
      <w:marLeft w:val="0"/>
      <w:marRight w:val="0"/>
      <w:marTop w:val="0"/>
      <w:marBottom w:val="0"/>
      <w:divBdr>
        <w:top w:val="none" w:sz="0" w:space="0" w:color="auto"/>
        <w:left w:val="none" w:sz="0" w:space="0" w:color="auto"/>
        <w:bottom w:val="none" w:sz="0" w:space="0" w:color="auto"/>
        <w:right w:val="none" w:sz="0" w:space="0" w:color="auto"/>
      </w:divBdr>
    </w:div>
    <w:div w:id="932976981">
      <w:bodyDiv w:val="1"/>
      <w:marLeft w:val="0"/>
      <w:marRight w:val="0"/>
      <w:marTop w:val="0"/>
      <w:marBottom w:val="0"/>
      <w:divBdr>
        <w:top w:val="none" w:sz="0" w:space="0" w:color="auto"/>
        <w:left w:val="none" w:sz="0" w:space="0" w:color="auto"/>
        <w:bottom w:val="none" w:sz="0" w:space="0" w:color="auto"/>
        <w:right w:val="none" w:sz="0" w:space="0" w:color="auto"/>
      </w:divBdr>
    </w:div>
    <w:div w:id="935595121">
      <w:bodyDiv w:val="1"/>
      <w:marLeft w:val="0"/>
      <w:marRight w:val="0"/>
      <w:marTop w:val="0"/>
      <w:marBottom w:val="0"/>
      <w:divBdr>
        <w:top w:val="none" w:sz="0" w:space="0" w:color="auto"/>
        <w:left w:val="none" w:sz="0" w:space="0" w:color="auto"/>
        <w:bottom w:val="none" w:sz="0" w:space="0" w:color="auto"/>
        <w:right w:val="none" w:sz="0" w:space="0" w:color="auto"/>
      </w:divBdr>
    </w:div>
    <w:div w:id="967706213">
      <w:bodyDiv w:val="1"/>
      <w:marLeft w:val="0"/>
      <w:marRight w:val="0"/>
      <w:marTop w:val="0"/>
      <w:marBottom w:val="0"/>
      <w:divBdr>
        <w:top w:val="none" w:sz="0" w:space="0" w:color="auto"/>
        <w:left w:val="none" w:sz="0" w:space="0" w:color="auto"/>
        <w:bottom w:val="none" w:sz="0" w:space="0" w:color="auto"/>
        <w:right w:val="none" w:sz="0" w:space="0" w:color="auto"/>
      </w:divBdr>
    </w:div>
    <w:div w:id="981270615">
      <w:bodyDiv w:val="1"/>
      <w:marLeft w:val="0"/>
      <w:marRight w:val="0"/>
      <w:marTop w:val="0"/>
      <w:marBottom w:val="0"/>
      <w:divBdr>
        <w:top w:val="none" w:sz="0" w:space="0" w:color="auto"/>
        <w:left w:val="none" w:sz="0" w:space="0" w:color="auto"/>
        <w:bottom w:val="none" w:sz="0" w:space="0" w:color="auto"/>
        <w:right w:val="none" w:sz="0" w:space="0" w:color="auto"/>
      </w:divBdr>
    </w:div>
    <w:div w:id="983119046">
      <w:bodyDiv w:val="1"/>
      <w:marLeft w:val="0"/>
      <w:marRight w:val="0"/>
      <w:marTop w:val="0"/>
      <w:marBottom w:val="0"/>
      <w:divBdr>
        <w:top w:val="none" w:sz="0" w:space="0" w:color="auto"/>
        <w:left w:val="none" w:sz="0" w:space="0" w:color="auto"/>
        <w:bottom w:val="none" w:sz="0" w:space="0" w:color="auto"/>
        <w:right w:val="none" w:sz="0" w:space="0" w:color="auto"/>
      </w:divBdr>
    </w:div>
    <w:div w:id="983316693">
      <w:bodyDiv w:val="1"/>
      <w:marLeft w:val="0"/>
      <w:marRight w:val="0"/>
      <w:marTop w:val="0"/>
      <w:marBottom w:val="0"/>
      <w:divBdr>
        <w:top w:val="none" w:sz="0" w:space="0" w:color="auto"/>
        <w:left w:val="none" w:sz="0" w:space="0" w:color="auto"/>
        <w:bottom w:val="none" w:sz="0" w:space="0" w:color="auto"/>
        <w:right w:val="none" w:sz="0" w:space="0" w:color="auto"/>
      </w:divBdr>
    </w:div>
    <w:div w:id="992100251">
      <w:bodyDiv w:val="1"/>
      <w:marLeft w:val="0"/>
      <w:marRight w:val="0"/>
      <w:marTop w:val="0"/>
      <w:marBottom w:val="0"/>
      <w:divBdr>
        <w:top w:val="none" w:sz="0" w:space="0" w:color="auto"/>
        <w:left w:val="none" w:sz="0" w:space="0" w:color="auto"/>
        <w:bottom w:val="none" w:sz="0" w:space="0" w:color="auto"/>
        <w:right w:val="none" w:sz="0" w:space="0" w:color="auto"/>
      </w:divBdr>
    </w:div>
    <w:div w:id="997420414">
      <w:bodyDiv w:val="1"/>
      <w:marLeft w:val="0"/>
      <w:marRight w:val="0"/>
      <w:marTop w:val="0"/>
      <w:marBottom w:val="0"/>
      <w:divBdr>
        <w:top w:val="none" w:sz="0" w:space="0" w:color="auto"/>
        <w:left w:val="none" w:sz="0" w:space="0" w:color="auto"/>
        <w:bottom w:val="none" w:sz="0" w:space="0" w:color="auto"/>
        <w:right w:val="none" w:sz="0" w:space="0" w:color="auto"/>
      </w:divBdr>
    </w:div>
    <w:div w:id="998582357">
      <w:bodyDiv w:val="1"/>
      <w:marLeft w:val="0"/>
      <w:marRight w:val="0"/>
      <w:marTop w:val="0"/>
      <w:marBottom w:val="0"/>
      <w:divBdr>
        <w:top w:val="none" w:sz="0" w:space="0" w:color="auto"/>
        <w:left w:val="none" w:sz="0" w:space="0" w:color="auto"/>
        <w:bottom w:val="none" w:sz="0" w:space="0" w:color="auto"/>
        <w:right w:val="none" w:sz="0" w:space="0" w:color="auto"/>
      </w:divBdr>
    </w:div>
    <w:div w:id="1003628637">
      <w:bodyDiv w:val="1"/>
      <w:marLeft w:val="0"/>
      <w:marRight w:val="0"/>
      <w:marTop w:val="0"/>
      <w:marBottom w:val="0"/>
      <w:divBdr>
        <w:top w:val="none" w:sz="0" w:space="0" w:color="auto"/>
        <w:left w:val="none" w:sz="0" w:space="0" w:color="auto"/>
        <w:bottom w:val="none" w:sz="0" w:space="0" w:color="auto"/>
        <w:right w:val="none" w:sz="0" w:space="0" w:color="auto"/>
      </w:divBdr>
    </w:div>
    <w:div w:id="1010527415">
      <w:bodyDiv w:val="1"/>
      <w:marLeft w:val="0"/>
      <w:marRight w:val="0"/>
      <w:marTop w:val="0"/>
      <w:marBottom w:val="0"/>
      <w:divBdr>
        <w:top w:val="none" w:sz="0" w:space="0" w:color="auto"/>
        <w:left w:val="none" w:sz="0" w:space="0" w:color="auto"/>
        <w:bottom w:val="none" w:sz="0" w:space="0" w:color="auto"/>
        <w:right w:val="none" w:sz="0" w:space="0" w:color="auto"/>
      </w:divBdr>
    </w:div>
    <w:div w:id="1012073197">
      <w:bodyDiv w:val="1"/>
      <w:marLeft w:val="0"/>
      <w:marRight w:val="0"/>
      <w:marTop w:val="0"/>
      <w:marBottom w:val="0"/>
      <w:divBdr>
        <w:top w:val="none" w:sz="0" w:space="0" w:color="auto"/>
        <w:left w:val="none" w:sz="0" w:space="0" w:color="auto"/>
        <w:bottom w:val="none" w:sz="0" w:space="0" w:color="auto"/>
        <w:right w:val="none" w:sz="0" w:space="0" w:color="auto"/>
      </w:divBdr>
    </w:div>
    <w:div w:id="1017275116">
      <w:bodyDiv w:val="1"/>
      <w:marLeft w:val="0"/>
      <w:marRight w:val="0"/>
      <w:marTop w:val="0"/>
      <w:marBottom w:val="0"/>
      <w:divBdr>
        <w:top w:val="none" w:sz="0" w:space="0" w:color="auto"/>
        <w:left w:val="none" w:sz="0" w:space="0" w:color="auto"/>
        <w:bottom w:val="none" w:sz="0" w:space="0" w:color="auto"/>
        <w:right w:val="none" w:sz="0" w:space="0" w:color="auto"/>
      </w:divBdr>
    </w:div>
    <w:div w:id="1018579852">
      <w:bodyDiv w:val="1"/>
      <w:marLeft w:val="0"/>
      <w:marRight w:val="0"/>
      <w:marTop w:val="0"/>
      <w:marBottom w:val="0"/>
      <w:divBdr>
        <w:top w:val="none" w:sz="0" w:space="0" w:color="auto"/>
        <w:left w:val="none" w:sz="0" w:space="0" w:color="auto"/>
        <w:bottom w:val="none" w:sz="0" w:space="0" w:color="auto"/>
        <w:right w:val="none" w:sz="0" w:space="0" w:color="auto"/>
      </w:divBdr>
    </w:div>
    <w:div w:id="1027146593">
      <w:bodyDiv w:val="1"/>
      <w:marLeft w:val="0"/>
      <w:marRight w:val="0"/>
      <w:marTop w:val="0"/>
      <w:marBottom w:val="0"/>
      <w:divBdr>
        <w:top w:val="none" w:sz="0" w:space="0" w:color="auto"/>
        <w:left w:val="none" w:sz="0" w:space="0" w:color="auto"/>
        <w:bottom w:val="none" w:sz="0" w:space="0" w:color="auto"/>
        <w:right w:val="none" w:sz="0" w:space="0" w:color="auto"/>
      </w:divBdr>
    </w:div>
    <w:div w:id="1033001187">
      <w:bodyDiv w:val="1"/>
      <w:marLeft w:val="0"/>
      <w:marRight w:val="0"/>
      <w:marTop w:val="0"/>
      <w:marBottom w:val="0"/>
      <w:divBdr>
        <w:top w:val="none" w:sz="0" w:space="0" w:color="auto"/>
        <w:left w:val="none" w:sz="0" w:space="0" w:color="auto"/>
        <w:bottom w:val="none" w:sz="0" w:space="0" w:color="auto"/>
        <w:right w:val="none" w:sz="0" w:space="0" w:color="auto"/>
      </w:divBdr>
    </w:div>
    <w:div w:id="1033965907">
      <w:bodyDiv w:val="1"/>
      <w:marLeft w:val="0"/>
      <w:marRight w:val="0"/>
      <w:marTop w:val="0"/>
      <w:marBottom w:val="0"/>
      <w:divBdr>
        <w:top w:val="none" w:sz="0" w:space="0" w:color="auto"/>
        <w:left w:val="none" w:sz="0" w:space="0" w:color="auto"/>
        <w:bottom w:val="none" w:sz="0" w:space="0" w:color="auto"/>
        <w:right w:val="none" w:sz="0" w:space="0" w:color="auto"/>
      </w:divBdr>
    </w:div>
    <w:div w:id="1036538558">
      <w:bodyDiv w:val="1"/>
      <w:marLeft w:val="0"/>
      <w:marRight w:val="0"/>
      <w:marTop w:val="0"/>
      <w:marBottom w:val="0"/>
      <w:divBdr>
        <w:top w:val="none" w:sz="0" w:space="0" w:color="auto"/>
        <w:left w:val="none" w:sz="0" w:space="0" w:color="auto"/>
        <w:bottom w:val="none" w:sz="0" w:space="0" w:color="auto"/>
        <w:right w:val="none" w:sz="0" w:space="0" w:color="auto"/>
      </w:divBdr>
    </w:div>
    <w:div w:id="1040085945">
      <w:bodyDiv w:val="1"/>
      <w:marLeft w:val="0"/>
      <w:marRight w:val="0"/>
      <w:marTop w:val="0"/>
      <w:marBottom w:val="0"/>
      <w:divBdr>
        <w:top w:val="none" w:sz="0" w:space="0" w:color="auto"/>
        <w:left w:val="none" w:sz="0" w:space="0" w:color="auto"/>
        <w:bottom w:val="none" w:sz="0" w:space="0" w:color="auto"/>
        <w:right w:val="none" w:sz="0" w:space="0" w:color="auto"/>
      </w:divBdr>
    </w:div>
    <w:div w:id="1047990162">
      <w:bodyDiv w:val="1"/>
      <w:marLeft w:val="0"/>
      <w:marRight w:val="0"/>
      <w:marTop w:val="0"/>
      <w:marBottom w:val="0"/>
      <w:divBdr>
        <w:top w:val="none" w:sz="0" w:space="0" w:color="auto"/>
        <w:left w:val="none" w:sz="0" w:space="0" w:color="auto"/>
        <w:bottom w:val="none" w:sz="0" w:space="0" w:color="auto"/>
        <w:right w:val="none" w:sz="0" w:space="0" w:color="auto"/>
      </w:divBdr>
    </w:div>
    <w:div w:id="1062408766">
      <w:bodyDiv w:val="1"/>
      <w:marLeft w:val="0"/>
      <w:marRight w:val="0"/>
      <w:marTop w:val="0"/>
      <w:marBottom w:val="0"/>
      <w:divBdr>
        <w:top w:val="none" w:sz="0" w:space="0" w:color="auto"/>
        <w:left w:val="none" w:sz="0" w:space="0" w:color="auto"/>
        <w:bottom w:val="none" w:sz="0" w:space="0" w:color="auto"/>
        <w:right w:val="none" w:sz="0" w:space="0" w:color="auto"/>
      </w:divBdr>
    </w:div>
    <w:div w:id="1075978911">
      <w:bodyDiv w:val="1"/>
      <w:marLeft w:val="0"/>
      <w:marRight w:val="0"/>
      <w:marTop w:val="0"/>
      <w:marBottom w:val="0"/>
      <w:divBdr>
        <w:top w:val="none" w:sz="0" w:space="0" w:color="auto"/>
        <w:left w:val="none" w:sz="0" w:space="0" w:color="auto"/>
        <w:bottom w:val="none" w:sz="0" w:space="0" w:color="auto"/>
        <w:right w:val="none" w:sz="0" w:space="0" w:color="auto"/>
      </w:divBdr>
    </w:div>
    <w:div w:id="1083842096">
      <w:bodyDiv w:val="1"/>
      <w:marLeft w:val="0"/>
      <w:marRight w:val="0"/>
      <w:marTop w:val="0"/>
      <w:marBottom w:val="0"/>
      <w:divBdr>
        <w:top w:val="none" w:sz="0" w:space="0" w:color="auto"/>
        <w:left w:val="none" w:sz="0" w:space="0" w:color="auto"/>
        <w:bottom w:val="none" w:sz="0" w:space="0" w:color="auto"/>
        <w:right w:val="none" w:sz="0" w:space="0" w:color="auto"/>
      </w:divBdr>
    </w:div>
    <w:div w:id="1085228841">
      <w:bodyDiv w:val="1"/>
      <w:marLeft w:val="0"/>
      <w:marRight w:val="0"/>
      <w:marTop w:val="0"/>
      <w:marBottom w:val="0"/>
      <w:divBdr>
        <w:top w:val="none" w:sz="0" w:space="0" w:color="auto"/>
        <w:left w:val="none" w:sz="0" w:space="0" w:color="auto"/>
        <w:bottom w:val="none" w:sz="0" w:space="0" w:color="auto"/>
        <w:right w:val="none" w:sz="0" w:space="0" w:color="auto"/>
      </w:divBdr>
    </w:div>
    <w:div w:id="1086415548">
      <w:bodyDiv w:val="1"/>
      <w:marLeft w:val="0"/>
      <w:marRight w:val="0"/>
      <w:marTop w:val="0"/>
      <w:marBottom w:val="0"/>
      <w:divBdr>
        <w:top w:val="none" w:sz="0" w:space="0" w:color="auto"/>
        <w:left w:val="none" w:sz="0" w:space="0" w:color="auto"/>
        <w:bottom w:val="none" w:sz="0" w:space="0" w:color="auto"/>
        <w:right w:val="none" w:sz="0" w:space="0" w:color="auto"/>
      </w:divBdr>
    </w:div>
    <w:div w:id="1090809026">
      <w:bodyDiv w:val="1"/>
      <w:marLeft w:val="0"/>
      <w:marRight w:val="0"/>
      <w:marTop w:val="0"/>
      <w:marBottom w:val="0"/>
      <w:divBdr>
        <w:top w:val="none" w:sz="0" w:space="0" w:color="auto"/>
        <w:left w:val="none" w:sz="0" w:space="0" w:color="auto"/>
        <w:bottom w:val="none" w:sz="0" w:space="0" w:color="auto"/>
        <w:right w:val="none" w:sz="0" w:space="0" w:color="auto"/>
      </w:divBdr>
    </w:div>
    <w:div w:id="1095007694">
      <w:bodyDiv w:val="1"/>
      <w:marLeft w:val="0"/>
      <w:marRight w:val="0"/>
      <w:marTop w:val="0"/>
      <w:marBottom w:val="0"/>
      <w:divBdr>
        <w:top w:val="none" w:sz="0" w:space="0" w:color="auto"/>
        <w:left w:val="none" w:sz="0" w:space="0" w:color="auto"/>
        <w:bottom w:val="none" w:sz="0" w:space="0" w:color="auto"/>
        <w:right w:val="none" w:sz="0" w:space="0" w:color="auto"/>
      </w:divBdr>
    </w:div>
    <w:div w:id="1105150002">
      <w:bodyDiv w:val="1"/>
      <w:marLeft w:val="0"/>
      <w:marRight w:val="0"/>
      <w:marTop w:val="0"/>
      <w:marBottom w:val="0"/>
      <w:divBdr>
        <w:top w:val="none" w:sz="0" w:space="0" w:color="auto"/>
        <w:left w:val="none" w:sz="0" w:space="0" w:color="auto"/>
        <w:bottom w:val="none" w:sz="0" w:space="0" w:color="auto"/>
        <w:right w:val="none" w:sz="0" w:space="0" w:color="auto"/>
      </w:divBdr>
    </w:div>
    <w:div w:id="1112169675">
      <w:bodyDiv w:val="1"/>
      <w:marLeft w:val="0"/>
      <w:marRight w:val="0"/>
      <w:marTop w:val="0"/>
      <w:marBottom w:val="0"/>
      <w:divBdr>
        <w:top w:val="none" w:sz="0" w:space="0" w:color="auto"/>
        <w:left w:val="none" w:sz="0" w:space="0" w:color="auto"/>
        <w:bottom w:val="none" w:sz="0" w:space="0" w:color="auto"/>
        <w:right w:val="none" w:sz="0" w:space="0" w:color="auto"/>
      </w:divBdr>
    </w:div>
    <w:div w:id="1119881919">
      <w:bodyDiv w:val="1"/>
      <w:marLeft w:val="0"/>
      <w:marRight w:val="0"/>
      <w:marTop w:val="0"/>
      <w:marBottom w:val="0"/>
      <w:divBdr>
        <w:top w:val="none" w:sz="0" w:space="0" w:color="auto"/>
        <w:left w:val="none" w:sz="0" w:space="0" w:color="auto"/>
        <w:bottom w:val="none" w:sz="0" w:space="0" w:color="auto"/>
        <w:right w:val="none" w:sz="0" w:space="0" w:color="auto"/>
      </w:divBdr>
    </w:div>
    <w:div w:id="1153595067">
      <w:bodyDiv w:val="1"/>
      <w:marLeft w:val="0"/>
      <w:marRight w:val="0"/>
      <w:marTop w:val="0"/>
      <w:marBottom w:val="0"/>
      <w:divBdr>
        <w:top w:val="none" w:sz="0" w:space="0" w:color="auto"/>
        <w:left w:val="none" w:sz="0" w:space="0" w:color="auto"/>
        <w:bottom w:val="none" w:sz="0" w:space="0" w:color="auto"/>
        <w:right w:val="none" w:sz="0" w:space="0" w:color="auto"/>
      </w:divBdr>
    </w:div>
    <w:div w:id="1164318693">
      <w:bodyDiv w:val="1"/>
      <w:marLeft w:val="0"/>
      <w:marRight w:val="0"/>
      <w:marTop w:val="0"/>
      <w:marBottom w:val="0"/>
      <w:divBdr>
        <w:top w:val="none" w:sz="0" w:space="0" w:color="auto"/>
        <w:left w:val="none" w:sz="0" w:space="0" w:color="auto"/>
        <w:bottom w:val="none" w:sz="0" w:space="0" w:color="auto"/>
        <w:right w:val="none" w:sz="0" w:space="0" w:color="auto"/>
      </w:divBdr>
    </w:div>
    <w:div w:id="1173954758">
      <w:bodyDiv w:val="1"/>
      <w:marLeft w:val="0"/>
      <w:marRight w:val="0"/>
      <w:marTop w:val="0"/>
      <w:marBottom w:val="0"/>
      <w:divBdr>
        <w:top w:val="none" w:sz="0" w:space="0" w:color="auto"/>
        <w:left w:val="none" w:sz="0" w:space="0" w:color="auto"/>
        <w:bottom w:val="none" w:sz="0" w:space="0" w:color="auto"/>
        <w:right w:val="none" w:sz="0" w:space="0" w:color="auto"/>
      </w:divBdr>
    </w:div>
    <w:div w:id="1175345623">
      <w:bodyDiv w:val="1"/>
      <w:marLeft w:val="0"/>
      <w:marRight w:val="0"/>
      <w:marTop w:val="0"/>
      <w:marBottom w:val="0"/>
      <w:divBdr>
        <w:top w:val="none" w:sz="0" w:space="0" w:color="auto"/>
        <w:left w:val="none" w:sz="0" w:space="0" w:color="auto"/>
        <w:bottom w:val="none" w:sz="0" w:space="0" w:color="auto"/>
        <w:right w:val="none" w:sz="0" w:space="0" w:color="auto"/>
      </w:divBdr>
    </w:div>
    <w:div w:id="1188829797">
      <w:bodyDiv w:val="1"/>
      <w:marLeft w:val="0"/>
      <w:marRight w:val="0"/>
      <w:marTop w:val="0"/>
      <w:marBottom w:val="0"/>
      <w:divBdr>
        <w:top w:val="none" w:sz="0" w:space="0" w:color="auto"/>
        <w:left w:val="none" w:sz="0" w:space="0" w:color="auto"/>
        <w:bottom w:val="none" w:sz="0" w:space="0" w:color="auto"/>
        <w:right w:val="none" w:sz="0" w:space="0" w:color="auto"/>
      </w:divBdr>
    </w:div>
    <w:div w:id="1197304754">
      <w:bodyDiv w:val="1"/>
      <w:marLeft w:val="0"/>
      <w:marRight w:val="0"/>
      <w:marTop w:val="0"/>
      <w:marBottom w:val="0"/>
      <w:divBdr>
        <w:top w:val="none" w:sz="0" w:space="0" w:color="auto"/>
        <w:left w:val="none" w:sz="0" w:space="0" w:color="auto"/>
        <w:bottom w:val="none" w:sz="0" w:space="0" w:color="auto"/>
        <w:right w:val="none" w:sz="0" w:space="0" w:color="auto"/>
      </w:divBdr>
    </w:div>
    <w:div w:id="1199128253">
      <w:bodyDiv w:val="1"/>
      <w:marLeft w:val="0"/>
      <w:marRight w:val="0"/>
      <w:marTop w:val="0"/>
      <w:marBottom w:val="0"/>
      <w:divBdr>
        <w:top w:val="none" w:sz="0" w:space="0" w:color="auto"/>
        <w:left w:val="none" w:sz="0" w:space="0" w:color="auto"/>
        <w:bottom w:val="none" w:sz="0" w:space="0" w:color="auto"/>
        <w:right w:val="none" w:sz="0" w:space="0" w:color="auto"/>
      </w:divBdr>
    </w:div>
    <w:div w:id="1199466742">
      <w:bodyDiv w:val="1"/>
      <w:marLeft w:val="0"/>
      <w:marRight w:val="0"/>
      <w:marTop w:val="0"/>
      <w:marBottom w:val="0"/>
      <w:divBdr>
        <w:top w:val="none" w:sz="0" w:space="0" w:color="auto"/>
        <w:left w:val="none" w:sz="0" w:space="0" w:color="auto"/>
        <w:bottom w:val="none" w:sz="0" w:space="0" w:color="auto"/>
        <w:right w:val="none" w:sz="0" w:space="0" w:color="auto"/>
      </w:divBdr>
    </w:div>
    <w:div w:id="1201285105">
      <w:bodyDiv w:val="1"/>
      <w:marLeft w:val="0"/>
      <w:marRight w:val="0"/>
      <w:marTop w:val="0"/>
      <w:marBottom w:val="0"/>
      <w:divBdr>
        <w:top w:val="none" w:sz="0" w:space="0" w:color="auto"/>
        <w:left w:val="none" w:sz="0" w:space="0" w:color="auto"/>
        <w:bottom w:val="none" w:sz="0" w:space="0" w:color="auto"/>
        <w:right w:val="none" w:sz="0" w:space="0" w:color="auto"/>
      </w:divBdr>
    </w:div>
    <w:div w:id="1211695148">
      <w:bodyDiv w:val="1"/>
      <w:marLeft w:val="0"/>
      <w:marRight w:val="0"/>
      <w:marTop w:val="0"/>
      <w:marBottom w:val="0"/>
      <w:divBdr>
        <w:top w:val="none" w:sz="0" w:space="0" w:color="auto"/>
        <w:left w:val="none" w:sz="0" w:space="0" w:color="auto"/>
        <w:bottom w:val="none" w:sz="0" w:space="0" w:color="auto"/>
        <w:right w:val="none" w:sz="0" w:space="0" w:color="auto"/>
      </w:divBdr>
    </w:div>
    <w:div w:id="1213810020">
      <w:bodyDiv w:val="1"/>
      <w:marLeft w:val="0"/>
      <w:marRight w:val="0"/>
      <w:marTop w:val="0"/>
      <w:marBottom w:val="0"/>
      <w:divBdr>
        <w:top w:val="none" w:sz="0" w:space="0" w:color="auto"/>
        <w:left w:val="none" w:sz="0" w:space="0" w:color="auto"/>
        <w:bottom w:val="none" w:sz="0" w:space="0" w:color="auto"/>
        <w:right w:val="none" w:sz="0" w:space="0" w:color="auto"/>
      </w:divBdr>
    </w:div>
    <w:div w:id="1216045919">
      <w:bodyDiv w:val="1"/>
      <w:marLeft w:val="0"/>
      <w:marRight w:val="0"/>
      <w:marTop w:val="0"/>
      <w:marBottom w:val="0"/>
      <w:divBdr>
        <w:top w:val="none" w:sz="0" w:space="0" w:color="auto"/>
        <w:left w:val="none" w:sz="0" w:space="0" w:color="auto"/>
        <w:bottom w:val="none" w:sz="0" w:space="0" w:color="auto"/>
        <w:right w:val="none" w:sz="0" w:space="0" w:color="auto"/>
      </w:divBdr>
    </w:div>
    <w:div w:id="1216549617">
      <w:bodyDiv w:val="1"/>
      <w:marLeft w:val="0"/>
      <w:marRight w:val="0"/>
      <w:marTop w:val="0"/>
      <w:marBottom w:val="0"/>
      <w:divBdr>
        <w:top w:val="none" w:sz="0" w:space="0" w:color="auto"/>
        <w:left w:val="none" w:sz="0" w:space="0" w:color="auto"/>
        <w:bottom w:val="none" w:sz="0" w:space="0" w:color="auto"/>
        <w:right w:val="none" w:sz="0" w:space="0" w:color="auto"/>
      </w:divBdr>
    </w:div>
    <w:div w:id="1221556257">
      <w:bodyDiv w:val="1"/>
      <w:marLeft w:val="0"/>
      <w:marRight w:val="0"/>
      <w:marTop w:val="0"/>
      <w:marBottom w:val="0"/>
      <w:divBdr>
        <w:top w:val="none" w:sz="0" w:space="0" w:color="auto"/>
        <w:left w:val="none" w:sz="0" w:space="0" w:color="auto"/>
        <w:bottom w:val="none" w:sz="0" w:space="0" w:color="auto"/>
        <w:right w:val="none" w:sz="0" w:space="0" w:color="auto"/>
      </w:divBdr>
    </w:div>
    <w:div w:id="1230457949">
      <w:bodyDiv w:val="1"/>
      <w:marLeft w:val="0"/>
      <w:marRight w:val="0"/>
      <w:marTop w:val="0"/>
      <w:marBottom w:val="0"/>
      <w:divBdr>
        <w:top w:val="none" w:sz="0" w:space="0" w:color="auto"/>
        <w:left w:val="none" w:sz="0" w:space="0" w:color="auto"/>
        <w:bottom w:val="none" w:sz="0" w:space="0" w:color="auto"/>
        <w:right w:val="none" w:sz="0" w:space="0" w:color="auto"/>
      </w:divBdr>
    </w:div>
    <w:div w:id="1233388404">
      <w:bodyDiv w:val="1"/>
      <w:marLeft w:val="0"/>
      <w:marRight w:val="0"/>
      <w:marTop w:val="0"/>
      <w:marBottom w:val="0"/>
      <w:divBdr>
        <w:top w:val="none" w:sz="0" w:space="0" w:color="auto"/>
        <w:left w:val="none" w:sz="0" w:space="0" w:color="auto"/>
        <w:bottom w:val="none" w:sz="0" w:space="0" w:color="auto"/>
        <w:right w:val="none" w:sz="0" w:space="0" w:color="auto"/>
      </w:divBdr>
    </w:div>
    <w:div w:id="1237280753">
      <w:bodyDiv w:val="1"/>
      <w:marLeft w:val="0"/>
      <w:marRight w:val="0"/>
      <w:marTop w:val="0"/>
      <w:marBottom w:val="0"/>
      <w:divBdr>
        <w:top w:val="none" w:sz="0" w:space="0" w:color="auto"/>
        <w:left w:val="none" w:sz="0" w:space="0" w:color="auto"/>
        <w:bottom w:val="none" w:sz="0" w:space="0" w:color="auto"/>
        <w:right w:val="none" w:sz="0" w:space="0" w:color="auto"/>
      </w:divBdr>
    </w:div>
    <w:div w:id="1240482981">
      <w:bodyDiv w:val="1"/>
      <w:marLeft w:val="0"/>
      <w:marRight w:val="0"/>
      <w:marTop w:val="0"/>
      <w:marBottom w:val="0"/>
      <w:divBdr>
        <w:top w:val="none" w:sz="0" w:space="0" w:color="auto"/>
        <w:left w:val="none" w:sz="0" w:space="0" w:color="auto"/>
        <w:bottom w:val="none" w:sz="0" w:space="0" w:color="auto"/>
        <w:right w:val="none" w:sz="0" w:space="0" w:color="auto"/>
      </w:divBdr>
    </w:div>
    <w:div w:id="1241066654">
      <w:bodyDiv w:val="1"/>
      <w:marLeft w:val="0"/>
      <w:marRight w:val="0"/>
      <w:marTop w:val="0"/>
      <w:marBottom w:val="0"/>
      <w:divBdr>
        <w:top w:val="none" w:sz="0" w:space="0" w:color="auto"/>
        <w:left w:val="none" w:sz="0" w:space="0" w:color="auto"/>
        <w:bottom w:val="none" w:sz="0" w:space="0" w:color="auto"/>
        <w:right w:val="none" w:sz="0" w:space="0" w:color="auto"/>
      </w:divBdr>
    </w:div>
    <w:div w:id="1245335106">
      <w:bodyDiv w:val="1"/>
      <w:marLeft w:val="0"/>
      <w:marRight w:val="0"/>
      <w:marTop w:val="0"/>
      <w:marBottom w:val="0"/>
      <w:divBdr>
        <w:top w:val="none" w:sz="0" w:space="0" w:color="auto"/>
        <w:left w:val="none" w:sz="0" w:space="0" w:color="auto"/>
        <w:bottom w:val="none" w:sz="0" w:space="0" w:color="auto"/>
        <w:right w:val="none" w:sz="0" w:space="0" w:color="auto"/>
      </w:divBdr>
    </w:div>
    <w:div w:id="1249116736">
      <w:bodyDiv w:val="1"/>
      <w:marLeft w:val="0"/>
      <w:marRight w:val="0"/>
      <w:marTop w:val="0"/>
      <w:marBottom w:val="0"/>
      <w:divBdr>
        <w:top w:val="none" w:sz="0" w:space="0" w:color="auto"/>
        <w:left w:val="none" w:sz="0" w:space="0" w:color="auto"/>
        <w:bottom w:val="none" w:sz="0" w:space="0" w:color="auto"/>
        <w:right w:val="none" w:sz="0" w:space="0" w:color="auto"/>
      </w:divBdr>
    </w:div>
    <w:div w:id="1254440162">
      <w:bodyDiv w:val="1"/>
      <w:marLeft w:val="0"/>
      <w:marRight w:val="0"/>
      <w:marTop w:val="0"/>
      <w:marBottom w:val="0"/>
      <w:divBdr>
        <w:top w:val="none" w:sz="0" w:space="0" w:color="auto"/>
        <w:left w:val="none" w:sz="0" w:space="0" w:color="auto"/>
        <w:bottom w:val="none" w:sz="0" w:space="0" w:color="auto"/>
        <w:right w:val="none" w:sz="0" w:space="0" w:color="auto"/>
      </w:divBdr>
    </w:div>
    <w:div w:id="1257323258">
      <w:bodyDiv w:val="1"/>
      <w:marLeft w:val="0"/>
      <w:marRight w:val="0"/>
      <w:marTop w:val="0"/>
      <w:marBottom w:val="0"/>
      <w:divBdr>
        <w:top w:val="none" w:sz="0" w:space="0" w:color="auto"/>
        <w:left w:val="none" w:sz="0" w:space="0" w:color="auto"/>
        <w:bottom w:val="none" w:sz="0" w:space="0" w:color="auto"/>
        <w:right w:val="none" w:sz="0" w:space="0" w:color="auto"/>
      </w:divBdr>
    </w:div>
    <w:div w:id="1269384760">
      <w:bodyDiv w:val="1"/>
      <w:marLeft w:val="0"/>
      <w:marRight w:val="0"/>
      <w:marTop w:val="0"/>
      <w:marBottom w:val="0"/>
      <w:divBdr>
        <w:top w:val="none" w:sz="0" w:space="0" w:color="auto"/>
        <w:left w:val="none" w:sz="0" w:space="0" w:color="auto"/>
        <w:bottom w:val="none" w:sz="0" w:space="0" w:color="auto"/>
        <w:right w:val="none" w:sz="0" w:space="0" w:color="auto"/>
      </w:divBdr>
    </w:div>
    <w:div w:id="1271668038">
      <w:bodyDiv w:val="1"/>
      <w:marLeft w:val="0"/>
      <w:marRight w:val="0"/>
      <w:marTop w:val="0"/>
      <w:marBottom w:val="0"/>
      <w:divBdr>
        <w:top w:val="none" w:sz="0" w:space="0" w:color="auto"/>
        <w:left w:val="none" w:sz="0" w:space="0" w:color="auto"/>
        <w:bottom w:val="none" w:sz="0" w:space="0" w:color="auto"/>
        <w:right w:val="none" w:sz="0" w:space="0" w:color="auto"/>
      </w:divBdr>
    </w:div>
    <w:div w:id="1273591598">
      <w:bodyDiv w:val="1"/>
      <w:marLeft w:val="0"/>
      <w:marRight w:val="0"/>
      <w:marTop w:val="0"/>
      <w:marBottom w:val="0"/>
      <w:divBdr>
        <w:top w:val="none" w:sz="0" w:space="0" w:color="auto"/>
        <w:left w:val="none" w:sz="0" w:space="0" w:color="auto"/>
        <w:bottom w:val="none" w:sz="0" w:space="0" w:color="auto"/>
        <w:right w:val="none" w:sz="0" w:space="0" w:color="auto"/>
      </w:divBdr>
    </w:div>
    <w:div w:id="1278103943">
      <w:bodyDiv w:val="1"/>
      <w:marLeft w:val="0"/>
      <w:marRight w:val="0"/>
      <w:marTop w:val="0"/>
      <w:marBottom w:val="0"/>
      <w:divBdr>
        <w:top w:val="none" w:sz="0" w:space="0" w:color="auto"/>
        <w:left w:val="none" w:sz="0" w:space="0" w:color="auto"/>
        <w:bottom w:val="none" w:sz="0" w:space="0" w:color="auto"/>
        <w:right w:val="none" w:sz="0" w:space="0" w:color="auto"/>
      </w:divBdr>
    </w:div>
    <w:div w:id="1278171700">
      <w:bodyDiv w:val="1"/>
      <w:marLeft w:val="0"/>
      <w:marRight w:val="0"/>
      <w:marTop w:val="0"/>
      <w:marBottom w:val="0"/>
      <w:divBdr>
        <w:top w:val="none" w:sz="0" w:space="0" w:color="auto"/>
        <w:left w:val="none" w:sz="0" w:space="0" w:color="auto"/>
        <w:bottom w:val="none" w:sz="0" w:space="0" w:color="auto"/>
        <w:right w:val="none" w:sz="0" w:space="0" w:color="auto"/>
      </w:divBdr>
    </w:div>
    <w:div w:id="1280065622">
      <w:bodyDiv w:val="1"/>
      <w:marLeft w:val="0"/>
      <w:marRight w:val="0"/>
      <w:marTop w:val="0"/>
      <w:marBottom w:val="0"/>
      <w:divBdr>
        <w:top w:val="none" w:sz="0" w:space="0" w:color="auto"/>
        <w:left w:val="none" w:sz="0" w:space="0" w:color="auto"/>
        <w:bottom w:val="none" w:sz="0" w:space="0" w:color="auto"/>
        <w:right w:val="none" w:sz="0" w:space="0" w:color="auto"/>
      </w:divBdr>
    </w:div>
    <w:div w:id="1281910098">
      <w:bodyDiv w:val="1"/>
      <w:marLeft w:val="0"/>
      <w:marRight w:val="0"/>
      <w:marTop w:val="0"/>
      <w:marBottom w:val="0"/>
      <w:divBdr>
        <w:top w:val="none" w:sz="0" w:space="0" w:color="auto"/>
        <w:left w:val="none" w:sz="0" w:space="0" w:color="auto"/>
        <w:bottom w:val="none" w:sz="0" w:space="0" w:color="auto"/>
        <w:right w:val="none" w:sz="0" w:space="0" w:color="auto"/>
      </w:divBdr>
    </w:div>
    <w:div w:id="1289362963">
      <w:bodyDiv w:val="1"/>
      <w:marLeft w:val="0"/>
      <w:marRight w:val="0"/>
      <w:marTop w:val="0"/>
      <w:marBottom w:val="0"/>
      <w:divBdr>
        <w:top w:val="none" w:sz="0" w:space="0" w:color="auto"/>
        <w:left w:val="none" w:sz="0" w:space="0" w:color="auto"/>
        <w:bottom w:val="none" w:sz="0" w:space="0" w:color="auto"/>
        <w:right w:val="none" w:sz="0" w:space="0" w:color="auto"/>
      </w:divBdr>
    </w:div>
    <w:div w:id="1295285992">
      <w:bodyDiv w:val="1"/>
      <w:marLeft w:val="0"/>
      <w:marRight w:val="0"/>
      <w:marTop w:val="0"/>
      <w:marBottom w:val="0"/>
      <w:divBdr>
        <w:top w:val="none" w:sz="0" w:space="0" w:color="auto"/>
        <w:left w:val="none" w:sz="0" w:space="0" w:color="auto"/>
        <w:bottom w:val="none" w:sz="0" w:space="0" w:color="auto"/>
        <w:right w:val="none" w:sz="0" w:space="0" w:color="auto"/>
      </w:divBdr>
    </w:div>
    <w:div w:id="1299530912">
      <w:bodyDiv w:val="1"/>
      <w:marLeft w:val="0"/>
      <w:marRight w:val="0"/>
      <w:marTop w:val="0"/>
      <w:marBottom w:val="0"/>
      <w:divBdr>
        <w:top w:val="none" w:sz="0" w:space="0" w:color="auto"/>
        <w:left w:val="none" w:sz="0" w:space="0" w:color="auto"/>
        <w:bottom w:val="none" w:sz="0" w:space="0" w:color="auto"/>
        <w:right w:val="none" w:sz="0" w:space="0" w:color="auto"/>
      </w:divBdr>
    </w:div>
    <w:div w:id="1302886421">
      <w:bodyDiv w:val="1"/>
      <w:marLeft w:val="0"/>
      <w:marRight w:val="0"/>
      <w:marTop w:val="0"/>
      <w:marBottom w:val="0"/>
      <w:divBdr>
        <w:top w:val="none" w:sz="0" w:space="0" w:color="auto"/>
        <w:left w:val="none" w:sz="0" w:space="0" w:color="auto"/>
        <w:bottom w:val="none" w:sz="0" w:space="0" w:color="auto"/>
        <w:right w:val="none" w:sz="0" w:space="0" w:color="auto"/>
      </w:divBdr>
    </w:div>
    <w:div w:id="1306356022">
      <w:bodyDiv w:val="1"/>
      <w:marLeft w:val="0"/>
      <w:marRight w:val="0"/>
      <w:marTop w:val="0"/>
      <w:marBottom w:val="0"/>
      <w:divBdr>
        <w:top w:val="none" w:sz="0" w:space="0" w:color="auto"/>
        <w:left w:val="none" w:sz="0" w:space="0" w:color="auto"/>
        <w:bottom w:val="none" w:sz="0" w:space="0" w:color="auto"/>
        <w:right w:val="none" w:sz="0" w:space="0" w:color="auto"/>
      </w:divBdr>
    </w:div>
    <w:div w:id="1314914630">
      <w:bodyDiv w:val="1"/>
      <w:marLeft w:val="0"/>
      <w:marRight w:val="0"/>
      <w:marTop w:val="0"/>
      <w:marBottom w:val="0"/>
      <w:divBdr>
        <w:top w:val="none" w:sz="0" w:space="0" w:color="auto"/>
        <w:left w:val="none" w:sz="0" w:space="0" w:color="auto"/>
        <w:bottom w:val="none" w:sz="0" w:space="0" w:color="auto"/>
        <w:right w:val="none" w:sz="0" w:space="0" w:color="auto"/>
      </w:divBdr>
    </w:div>
    <w:div w:id="1323197952">
      <w:bodyDiv w:val="1"/>
      <w:marLeft w:val="0"/>
      <w:marRight w:val="0"/>
      <w:marTop w:val="0"/>
      <w:marBottom w:val="0"/>
      <w:divBdr>
        <w:top w:val="none" w:sz="0" w:space="0" w:color="auto"/>
        <w:left w:val="none" w:sz="0" w:space="0" w:color="auto"/>
        <w:bottom w:val="none" w:sz="0" w:space="0" w:color="auto"/>
        <w:right w:val="none" w:sz="0" w:space="0" w:color="auto"/>
      </w:divBdr>
    </w:div>
    <w:div w:id="1326546842">
      <w:bodyDiv w:val="1"/>
      <w:marLeft w:val="0"/>
      <w:marRight w:val="0"/>
      <w:marTop w:val="0"/>
      <w:marBottom w:val="0"/>
      <w:divBdr>
        <w:top w:val="none" w:sz="0" w:space="0" w:color="auto"/>
        <w:left w:val="none" w:sz="0" w:space="0" w:color="auto"/>
        <w:bottom w:val="none" w:sz="0" w:space="0" w:color="auto"/>
        <w:right w:val="none" w:sz="0" w:space="0" w:color="auto"/>
      </w:divBdr>
      <w:divsChild>
        <w:div w:id="1418593689">
          <w:marLeft w:val="0"/>
          <w:marRight w:val="0"/>
          <w:marTop w:val="0"/>
          <w:marBottom w:val="0"/>
          <w:divBdr>
            <w:top w:val="none" w:sz="0" w:space="0" w:color="auto"/>
            <w:left w:val="none" w:sz="0" w:space="0" w:color="auto"/>
            <w:bottom w:val="none" w:sz="0" w:space="0" w:color="auto"/>
            <w:right w:val="none" w:sz="0" w:space="0" w:color="auto"/>
          </w:divBdr>
          <w:divsChild>
            <w:div w:id="1901672824">
              <w:marLeft w:val="0"/>
              <w:marRight w:val="0"/>
              <w:marTop w:val="0"/>
              <w:marBottom w:val="0"/>
              <w:divBdr>
                <w:top w:val="none" w:sz="0" w:space="0" w:color="auto"/>
                <w:left w:val="none" w:sz="0" w:space="0" w:color="auto"/>
                <w:bottom w:val="none" w:sz="0" w:space="0" w:color="auto"/>
                <w:right w:val="none" w:sz="0" w:space="0" w:color="auto"/>
              </w:divBdr>
              <w:divsChild>
                <w:div w:id="5289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254631">
      <w:bodyDiv w:val="1"/>
      <w:marLeft w:val="0"/>
      <w:marRight w:val="0"/>
      <w:marTop w:val="0"/>
      <w:marBottom w:val="0"/>
      <w:divBdr>
        <w:top w:val="none" w:sz="0" w:space="0" w:color="auto"/>
        <w:left w:val="none" w:sz="0" w:space="0" w:color="auto"/>
        <w:bottom w:val="none" w:sz="0" w:space="0" w:color="auto"/>
        <w:right w:val="none" w:sz="0" w:space="0" w:color="auto"/>
      </w:divBdr>
    </w:div>
    <w:div w:id="1336955400">
      <w:bodyDiv w:val="1"/>
      <w:marLeft w:val="0"/>
      <w:marRight w:val="0"/>
      <w:marTop w:val="0"/>
      <w:marBottom w:val="0"/>
      <w:divBdr>
        <w:top w:val="none" w:sz="0" w:space="0" w:color="auto"/>
        <w:left w:val="none" w:sz="0" w:space="0" w:color="auto"/>
        <w:bottom w:val="none" w:sz="0" w:space="0" w:color="auto"/>
        <w:right w:val="none" w:sz="0" w:space="0" w:color="auto"/>
      </w:divBdr>
    </w:div>
    <w:div w:id="1344895217">
      <w:bodyDiv w:val="1"/>
      <w:marLeft w:val="0"/>
      <w:marRight w:val="0"/>
      <w:marTop w:val="0"/>
      <w:marBottom w:val="0"/>
      <w:divBdr>
        <w:top w:val="none" w:sz="0" w:space="0" w:color="auto"/>
        <w:left w:val="none" w:sz="0" w:space="0" w:color="auto"/>
        <w:bottom w:val="none" w:sz="0" w:space="0" w:color="auto"/>
        <w:right w:val="none" w:sz="0" w:space="0" w:color="auto"/>
      </w:divBdr>
      <w:divsChild>
        <w:div w:id="612327002">
          <w:marLeft w:val="0"/>
          <w:marRight w:val="0"/>
          <w:marTop w:val="0"/>
          <w:marBottom w:val="0"/>
          <w:divBdr>
            <w:top w:val="none" w:sz="0" w:space="0" w:color="auto"/>
            <w:left w:val="none" w:sz="0" w:space="0" w:color="auto"/>
            <w:bottom w:val="none" w:sz="0" w:space="0" w:color="auto"/>
            <w:right w:val="none" w:sz="0" w:space="0" w:color="auto"/>
          </w:divBdr>
        </w:div>
        <w:div w:id="1291595344">
          <w:marLeft w:val="0"/>
          <w:marRight w:val="0"/>
          <w:marTop w:val="0"/>
          <w:marBottom w:val="0"/>
          <w:divBdr>
            <w:top w:val="none" w:sz="0" w:space="0" w:color="auto"/>
            <w:left w:val="none" w:sz="0" w:space="0" w:color="auto"/>
            <w:bottom w:val="none" w:sz="0" w:space="0" w:color="auto"/>
            <w:right w:val="none" w:sz="0" w:space="0" w:color="auto"/>
          </w:divBdr>
        </w:div>
      </w:divsChild>
    </w:div>
    <w:div w:id="1360931742">
      <w:bodyDiv w:val="1"/>
      <w:marLeft w:val="0"/>
      <w:marRight w:val="0"/>
      <w:marTop w:val="0"/>
      <w:marBottom w:val="0"/>
      <w:divBdr>
        <w:top w:val="none" w:sz="0" w:space="0" w:color="auto"/>
        <w:left w:val="none" w:sz="0" w:space="0" w:color="auto"/>
        <w:bottom w:val="none" w:sz="0" w:space="0" w:color="auto"/>
        <w:right w:val="none" w:sz="0" w:space="0" w:color="auto"/>
      </w:divBdr>
    </w:div>
    <w:div w:id="1362122508">
      <w:bodyDiv w:val="1"/>
      <w:marLeft w:val="0"/>
      <w:marRight w:val="0"/>
      <w:marTop w:val="0"/>
      <w:marBottom w:val="0"/>
      <w:divBdr>
        <w:top w:val="none" w:sz="0" w:space="0" w:color="auto"/>
        <w:left w:val="none" w:sz="0" w:space="0" w:color="auto"/>
        <w:bottom w:val="none" w:sz="0" w:space="0" w:color="auto"/>
        <w:right w:val="none" w:sz="0" w:space="0" w:color="auto"/>
      </w:divBdr>
    </w:div>
    <w:div w:id="1364281860">
      <w:bodyDiv w:val="1"/>
      <w:marLeft w:val="0"/>
      <w:marRight w:val="0"/>
      <w:marTop w:val="0"/>
      <w:marBottom w:val="0"/>
      <w:divBdr>
        <w:top w:val="none" w:sz="0" w:space="0" w:color="auto"/>
        <w:left w:val="none" w:sz="0" w:space="0" w:color="auto"/>
        <w:bottom w:val="none" w:sz="0" w:space="0" w:color="auto"/>
        <w:right w:val="none" w:sz="0" w:space="0" w:color="auto"/>
      </w:divBdr>
    </w:div>
    <w:div w:id="1369647043">
      <w:bodyDiv w:val="1"/>
      <w:marLeft w:val="0"/>
      <w:marRight w:val="0"/>
      <w:marTop w:val="0"/>
      <w:marBottom w:val="0"/>
      <w:divBdr>
        <w:top w:val="none" w:sz="0" w:space="0" w:color="auto"/>
        <w:left w:val="none" w:sz="0" w:space="0" w:color="auto"/>
        <w:bottom w:val="none" w:sz="0" w:space="0" w:color="auto"/>
        <w:right w:val="none" w:sz="0" w:space="0" w:color="auto"/>
      </w:divBdr>
    </w:div>
    <w:div w:id="1379089335">
      <w:bodyDiv w:val="1"/>
      <w:marLeft w:val="0"/>
      <w:marRight w:val="0"/>
      <w:marTop w:val="0"/>
      <w:marBottom w:val="0"/>
      <w:divBdr>
        <w:top w:val="none" w:sz="0" w:space="0" w:color="auto"/>
        <w:left w:val="none" w:sz="0" w:space="0" w:color="auto"/>
        <w:bottom w:val="none" w:sz="0" w:space="0" w:color="auto"/>
        <w:right w:val="none" w:sz="0" w:space="0" w:color="auto"/>
      </w:divBdr>
    </w:div>
    <w:div w:id="1388261538">
      <w:bodyDiv w:val="1"/>
      <w:marLeft w:val="0"/>
      <w:marRight w:val="0"/>
      <w:marTop w:val="0"/>
      <w:marBottom w:val="0"/>
      <w:divBdr>
        <w:top w:val="none" w:sz="0" w:space="0" w:color="auto"/>
        <w:left w:val="none" w:sz="0" w:space="0" w:color="auto"/>
        <w:bottom w:val="none" w:sz="0" w:space="0" w:color="auto"/>
        <w:right w:val="none" w:sz="0" w:space="0" w:color="auto"/>
      </w:divBdr>
    </w:div>
    <w:div w:id="1406798576">
      <w:bodyDiv w:val="1"/>
      <w:marLeft w:val="0"/>
      <w:marRight w:val="0"/>
      <w:marTop w:val="0"/>
      <w:marBottom w:val="0"/>
      <w:divBdr>
        <w:top w:val="none" w:sz="0" w:space="0" w:color="auto"/>
        <w:left w:val="none" w:sz="0" w:space="0" w:color="auto"/>
        <w:bottom w:val="none" w:sz="0" w:space="0" w:color="auto"/>
        <w:right w:val="none" w:sz="0" w:space="0" w:color="auto"/>
      </w:divBdr>
    </w:div>
    <w:div w:id="1412386814">
      <w:bodyDiv w:val="1"/>
      <w:marLeft w:val="0"/>
      <w:marRight w:val="0"/>
      <w:marTop w:val="0"/>
      <w:marBottom w:val="0"/>
      <w:divBdr>
        <w:top w:val="none" w:sz="0" w:space="0" w:color="auto"/>
        <w:left w:val="none" w:sz="0" w:space="0" w:color="auto"/>
        <w:bottom w:val="none" w:sz="0" w:space="0" w:color="auto"/>
        <w:right w:val="none" w:sz="0" w:space="0" w:color="auto"/>
      </w:divBdr>
    </w:div>
    <w:div w:id="1423990237">
      <w:bodyDiv w:val="1"/>
      <w:marLeft w:val="0"/>
      <w:marRight w:val="0"/>
      <w:marTop w:val="0"/>
      <w:marBottom w:val="0"/>
      <w:divBdr>
        <w:top w:val="none" w:sz="0" w:space="0" w:color="auto"/>
        <w:left w:val="none" w:sz="0" w:space="0" w:color="auto"/>
        <w:bottom w:val="none" w:sz="0" w:space="0" w:color="auto"/>
        <w:right w:val="none" w:sz="0" w:space="0" w:color="auto"/>
      </w:divBdr>
    </w:div>
    <w:div w:id="1427189801">
      <w:bodyDiv w:val="1"/>
      <w:marLeft w:val="0"/>
      <w:marRight w:val="0"/>
      <w:marTop w:val="0"/>
      <w:marBottom w:val="0"/>
      <w:divBdr>
        <w:top w:val="none" w:sz="0" w:space="0" w:color="auto"/>
        <w:left w:val="none" w:sz="0" w:space="0" w:color="auto"/>
        <w:bottom w:val="none" w:sz="0" w:space="0" w:color="auto"/>
        <w:right w:val="none" w:sz="0" w:space="0" w:color="auto"/>
      </w:divBdr>
    </w:div>
    <w:div w:id="1427921955">
      <w:bodyDiv w:val="1"/>
      <w:marLeft w:val="0"/>
      <w:marRight w:val="0"/>
      <w:marTop w:val="0"/>
      <w:marBottom w:val="0"/>
      <w:divBdr>
        <w:top w:val="none" w:sz="0" w:space="0" w:color="auto"/>
        <w:left w:val="none" w:sz="0" w:space="0" w:color="auto"/>
        <w:bottom w:val="none" w:sz="0" w:space="0" w:color="auto"/>
        <w:right w:val="none" w:sz="0" w:space="0" w:color="auto"/>
      </w:divBdr>
    </w:div>
    <w:div w:id="1432626426">
      <w:bodyDiv w:val="1"/>
      <w:marLeft w:val="0"/>
      <w:marRight w:val="0"/>
      <w:marTop w:val="0"/>
      <w:marBottom w:val="0"/>
      <w:divBdr>
        <w:top w:val="none" w:sz="0" w:space="0" w:color="auto"/>
        <w:left w:val="none" w:sz="0" w:space="0" w:color="auto"/>
        <w:bottom w:val="none" w:sz="0" w:space="0" w:color="auto"/>
        <w:right w:val="none" w:sz="0" w:space="0" w:color="auto"/>
      </w:divBdr>
    </w:div>
    <w:div w:id="1432899301">
      <w:bodyDiv w:val="1"/>
      <w:marLeft w:val="0"/>
      <w:marRight w:val="0"/>
      <w:marTop w:val="0"/>
      <w:marBottom w:val="0"/>
      <w:divBdr>
        <w:top w:val="none" w:sz="0" w:space="0" w:color="auto"/>
        <w:left w:val="none" w:sz="0" w:space="0" w:color="auto"/>
        <w:bottom w:val="none" w:sz="0" w:space="0" w:color="auto"/>
        <w:right w:val="none" w:sz="0" w:space="0" w:color="auto"/>
      </w:divBdr>
    </w:div>
    <w:div w:id="1441878933">
      <w:bodyDiv w:val="1"/>
      <w:marLeft w:val="0"/>
      <w:marRight w:val="0"/>
      <w:marTop w:val="0"/>
      <w:marBottom w:val="0"/>
      <w:divBdr>
        <w:top w:val="none" w:sz="0" w:space="0" w:color="auto"/>
        <w:left w:val="none" w:sz="0" w:space="0" w:color="auto"/>
        <w:bottom w:val="none" w:sz="0" w:space="0" w:color="auto"/>
        <w:right w:val="none" w:sz="0" w:space="0" w:color="auto"/>
      </w:divBdr>
    </w:div>
    <w:div w:id="1464735064">
      <w:bodyDiv w:val="1"/>
      <w:marLeft w:val="0"/>
      <w:marRight w:val="0"/>
      <w:marTop w:val="0"/>
      <w:marBottom w:val="0"/>
      <w:divBdr>
        <w:top w:val="none" w:sz="0" w:space="0" w:color="auto"/>
        <w:left w:val="none" w:sz="0" w:space="0" w:color="auto"/>
        <w:bottom w:val="none" w:sz="0" w:space="0" w:color="auto"/>
        <w:right w:val="none" w:sz="0" w:space="0" w:color="auto"/>
      </w:divBdr>
    </w:div>
    <w:div w:id="1466696464">
      <w:bodyDiv w:val="1"/>
      <w:marLeft w:val="0"/>
      <w:marRight w:val="0"/>
      <w:marTop w:val="0"/>
      <w:marBottom w:val="0"/>
      <w:divBdr>
        <w:top w:val="none" w:sz="0" w:space="0" w:color="auto"/>
        <w:left w:val="none" w:sz="0" w:space="0" w:color="auto"/>
        <w:bottom w:val="none" w:sz="0" w:space="0" w:color="auto"/>
        <w:right w:val="none" w:sz="0" w:space="0" w:color="auto"/>
      </w:divBdr>
    </w:div>
    <w:div w:id="1469399918">
      <w:bodyDiv w:val="1"/>
      <w:marLeft w:val="0"/>
      <w:marRight w:val="0"/>
      <w:marTop w:val="0"/>
      <w:marBottom w:val="0"/>
      <w:divBdr>
        <w:top w:val="none" w:sz="0" w:space="0" w:color="auto"/>
        <w:left w:val="none" w:sz="0" w:space="0" w:color="auto"/>
        <w:bottom w:val="none" w:sz="0" w:space="0" w:color="auto"/>
        <w:right w:val="none" w:sz="0" w:space="0" w:color="auto"/>
      </w:divBdr>
    </w:div>
    <w:div w:id="1469932679">
      <w:bodyDiv w:val="1"/>
      <w:marLeft w:val="0"/>
      <w:marRight w:val="0"/>
      <w:marTop w:val="0"/>
      <w:marBottom w:val="0"/>
      <w:divBdr>
        <w:top w:val="none" w:sz="0" w:space="0" w:color="auto"/>
        <w:left w:val="none" w:sz="0" w:space="0" w:color="auto"/>
        <w:bottom w:val="none" w:sz="0" w:space="0" w:color="auto"/>
        <w:right w:val="none" w:sz="0" w:space="0" w:color="auto"/>
      </w:divBdr>
    </w:div>
    <w:div w:id="1472409097">
      <w:bodyDiv w:val="1"/>
      <w:marLeft w:val="0"/>
      <w:marRight w:val="0"/>
      <w:marTop w:val="0"/>
      <w:marBottom w:val="0"/>
      <w:divBdr>
        <w:top w:val="none" w:sz="0" w:space="0" w:color="auto"/>
        <w:left w:val="none" w:sz="0" w:space="0" w:color="auto"/>
        <w:bottom w:val="none" w:sz="0" w:space="0" w:color="auto"/>
        <w:right w:val="none" w:sz="0" w:space="0" w:color="auto"/>
      </w:divBdr>
    </w:div>
    <w:div w:id="1473980929">
      <w:bodyDiv w:val="1"/>
      <w:marLeft w:val="0"/>
      <w:marRight w:val="0"/>
      <w:marTop w:val="0"/>
      <w:marBottom w:val="0"/>
      <w:divBdr>
        <w:top w:val="none" w:sz="0" w:space="0" w:color="auto"/>
        <w:left w:val="none" w:sz="0" w:space="0" w:color="auto"/>
        <w:bottom w:val="none" w:sz="0" w:space="0" w:color="auto"/>
        <w:right w:val="none" w:sz="0" w:space="0" w:color="auto"/>
      </w:divBdr>
    </w:div>
    <w:div w:id="1481001662">
      <w:bodyDiv w:val="1"/>
      <w:marLeft w:val="0"/>
      <w:marRight w:val="0"/>
      <w:marTop w:val="0"/>
      <w:marBottom w:val="0"/>
      <w:divBdr>
        <w:top w:val="none" w:sz="0" w:space="0" w:color="auto"/>
        <w:left w:val="none" w:sz="0" w:space="0" w:color="auto"/>
        <w:bottom w:val="none" w:sz="0" w:space="0" w:color="auto"/>
        <w:right w:val="none" w:sz="0" w:space="0" w:color="auto"/>
      </w:divBdr>
    </w:div>
    <w:div w:id="1486245162">
      <w:bodyDiv w:val="1"/>
      <w:marLeft w:val="0"/>
      <w:marRight w:val="0"/>
      <w:marTop w:val="0"/>
      <w:marBottom w:val="0"/>
      <w:divBdr>
        <w:top w:val="none" w:sz="0" w:space="0" w:color="auto"/>
        <w:left w:val="none" w:sz="0" w:space="0" w:color="auto"/>
        <w:bottom w:val="none" w:sz="0" w:space="0" w:color="auto"/>
        <w:right w:val="none" w:sz="0" w:space="0" w:color="auto"/>
      </w:divBdr>
    </w:div>
    <w:div w:id="1487353975">
      <w:bodyDiv w:val="1"/>
      <w:marLeft w:val="0"/>
      <w:marRight w:val="0"/>
      <w:marTop w:val="0"/>
      <w:marBottom w:val="0"/>
      <w:divBdr>
        <w:top w:val="none" w:sz="0" w:space="0" w:color="auto"/>
        <w:left w:val="none" w:sz="0" w:space="0" w:color="auto"/>
        <w:bottom w:val="none" w:sz="0" w:space="0" w:color="auto"/>
        <w:right w:val="none" w:sz="0" w:space="0" w:color="auto"/>
      </w:divBdr>
    </w:div>
    <w:div w:id="1496262954">
      <w:bodyDiv w:val="1"/>
      <w:marLeft w:val="0"/>
      <w:marRight w:val="0"/>
      <w:marTop w:val="0"/>
      <w:marBottom w:val="0"/>
      <w:divBdr>
        <w:top w:val="none" w:sz="0" w:space="0" w:color="auto"/>
        <w:left w:val="none" w:sz="0" w:space="0" w:color="auto"/>
        <w:bottom w:val="none" w:sz="0" w:space="0" w:color="auto"/>
        <w:right w:val="none" w:sz="0" w:space="0" w:color="auto"/>
      </w:divBdr>
    </w:div>
    <w:div w:id="1497258289">
      <w:bodyDiv w:val="1"/>
      <w:marLeft w:val="0"/>
      <w:marRight w:val="0"/>
      <w:marTop w:val="0"/>
      <w:marBottom w:val="0"/>
      <w:divBdr>
        <w:top w:val="none" w:sz="0" w:space="0" w:color="auto"/>
        <w:left w:val="none" w:sz="0" w:space="0" w:color="auto"/>
        <w:bottom w:val="none" w:sz="0" w:space="0" w:color="auto"/>
        <w:right w:val="none" w:sz="0" w:space="0" w:color="auto"/>
      </w:divBdr>
    </w:div>
    <w:div w:id="1498577229">
      <w:bodyDiv w:val="1"/>
      <w:marLeft w:val="0"/>
      <w:marRight w:val="0"/>
      <w:marTop w:val="0"/>
      <w:marBottom w:val="0"/>
      <w:divBdr>
        <w:top w:val="none" w:sz="0" w:space="0" w:color="auto"/>
        <w:left w:val="none" w:sz="0" w:space="0" w:color="auto"/>
        <w:bottom w:val="none" w:sz="0" w:space="0" w:color="auto"/>
        <w:right w:val="none" w:sz="0" w:space="0" w:color="auto"/>
      </w:divBdr>
    </w:div>
    <w:div w:id="1501888586">
      <w:bodyDiv w:val="1"/>
      <w:marLeft w:val="0"/>
      <w:marRight w:val="0"/>
      <w:marTop w:val="0"/>
      <w:marBottom w:val="0"/>
      <w:divBdr>
        <w:top w:val="none" w:sz="0" w:space="0" w:color="auto"/>
        <w:left w:val="none" w:sz="0" w:space="0" w:color="auto"/>
        <w:bottom w:val="none" w:sz="0" w:space="0" w:color="auto"/>
        <w:right w:val="none" w:sz="0" w:space="0" w:color="auto"/>
      </w:divBdr>
    </w:div>
    <w:div w:id="1509058621">
      <w:bodyDiv w:val="1"/>
      <w:marLeft w:val="0"/>
      <w:marRight w:val="0"/>
      <w:marTop w:val="0"/>
      <w:marBottom w:val="0"/>
      <w:divBdr>
        <w:top w:val="none" w:sz="0" w:space="0" w:color="auto"/>
        <w:left w:val="none" w:sz="0" w:space="0" w:color="auto"/>
        <w:bottom w:val="none" w:sz="0" w:space="0" w:color="auto"/>
        <w:right w:val="none" w:sz="0" w:space="0" w:color="auto"/>
      </w:divBdr>
    </w:div>
    <w:div w:id="1509368221">
      <w:bodyDiv w:val="1"/>
      <w:marLeft w:val="0"/>
      <w:marRight w:val="0"/>
      <w:marTop w:val="0"/>
      <w:marBottom w:val="0"/>
      <w:divBdr>
        <w:top w:val="none" w:sz="0" w:space="0" w:color="auto"/>
        <w:left w:val="none" w:sz="0" w:space="0" w:color="auto"/>
        <w:bottom w:val="none" w:sz="0" w:space="0" w:color="auto"/>
        <w:right w:val="none" w:sz="0" w:space="0" w:color="auto"/>
      </w:divBdr>
    </w:div>
    <w:div w:id="1509784856">
      <w:bodyDiv w:val="1"/>
      <w:marLeft w:val="0"/>
      <w:marRight w:val="0"/>
      <w:marTop w:val="0"/>
      <w:marBottom w:val="0"/>
      <w:divBdr>
        <w:top w:val="none" w:sz="0" w:space="0" w:color="auto"/>
        <w:left w:val="none" w:sz="0" w:space="0" w:color="auto"/>
        <w:bottom w:val="none" w:sz="0" w:space="0" w:color="auto"/>
        <w:right w:val="none" w:sz="0" w:space="0" w:color="auto"/>
      </w:divBdr>
    </w:div>
    <w:div w:id="1519079238">
      <w:bodyDiv w:val="1"/>
      <w:marLeft w:val="0"/>
      <w:marRight w:val="0"/>
      <w:marTop w:val="0"/>
      <w:marBottom w:val="0"/>
      <w:divBdr>
        <w:top w:val="none" w:sz="0" w:space="0" w:color="auto"/>
        <w:left w:val="none" w:sz="0" w:space="0" w:color="auto"/>
        <w:bottom w:val="none" w:sz="0" w:space="0" w:color="auto"/>
        <w:right w:val="none" w:sz="0" w:space="0" w:color="auto"/>
      </w:divBdr>
    </w:div>
    <w:div w:id="1522281624">
      <w:bodyDiv w:val="1"/>
      <w:marLeft w:val="0"/>
      <w:marRight w:val="0"/>
      <w:marTop w:val="0"/>
      <w:marBottom w:val="0"/>
      <w:divBdr>
        <w:top w:val="none" w:sz="0" w:space="0" w:color="auto"/>
        <w:left w:val="none" w:sz="0" w:space="0" w:color="auto"/>
        <w:bottom w:val="none" w:sz="0" w:space="0" w:color="auto"/>
        <w:right w:val="none" w:sz="0" w:space="0" w:color="auto"/>
      </w:divBdr>
    </w:div>
    <w:div w:id="1529415303">
      <w:bodyDiv w:val="1"/>
      <w:marLeft w:val="0"/>
      <w:marRight w:val="0"/>
      <w:marTop w:val="0"/>
      <w:marBottom w:val="0"/>
      <w:divBdr>
        <w:top w:val="none" w:sz="0" w:space="0" w:color="auto"/>
        <w:left w:val="none" w:sz="0" w:space="0" w:color="auto"/>
        <w:bottom w:val="none" w:sz="0" w:space="0" w:color="auto"/>
        <w:right w:val="none" w:sz="0" w:space="0" w:color="auto"/>
      </w:divBdr>
    </w:div>
    <w:div w:id="1536503483">
      <w:bodyDiv w:val="1"/>
      <w:marLeft w:val="0"/>
      <w:marRight w:val="0"/>
      <w:marTop w:val="0"/>
      <w:marBottom w:val="0"/>
      <w:divBdr>
        <w:top w:val="none" w:sz="0" w:space="0" w:color="auto"/>
        <w:left w:val="none" w:sz="0" w:space="0" w:color="auto"/>
        <w:bottom w:val="none" w:sz="0" w:space="0" w:color="auto"/>
        <w:right w:val="none" w:sz="0" w:space="0" w:color="auto"/>
      </w:divBdr>
    </w:div>
    <w:div w:id="1539586671">
      <w:bodyDiv w:val="1"/>
      <w:marLeft w:val="0"/>
      <w:marRight w:val="0"/>
      <w:marTop w:val="0"/>
      <w:marBottom w:val="0"/>
      <w:divBdr>
        <w:top w:val="none" w:sz="0" w:space="0" w:color="auto"/>
        <w:left w:val="none" w:sz="0" w:space="0" w:color="auto"/>
        <w:bottom w:val="none" w:sz="0" w:space="0" w:color="auto"/>
        <w:right w:val="none" w:sz="0" w:space="0" w:color="auto"/>
      </w:divBdr>
    </w:div>
    <w:div w:id="1540051197">
      <w:bodyDiv w:val="1"/>
      <w:marLeft w:val="0"/>
      <w:marRight w:val="0"/>
      <w:marTop w:val="0"/>
      <w:marBottom w:val="0"/>
      <w:divBdr>
        <w:top w:val="none" w:sz="0" w:space="0" w:color="auto"/>
        <w:left w:val="none" w:sz="0" w:space="0" w:color="auto"/>
        <w:bottom w:val="none" w:sz="0" w:space="0" w:color="auto"/>
        <w:right w:val="none" w:sz="0" w:space="0" w:color="auto"/>
      </w:divBdr>
    </w:div>
    <w:div w:id="1550532820">
      <w:bodyDiv w:val="1"/>
      <w:marLeft w:val="0"/>
      <w:marRight w:val="0"/>
      <w:marTop w:val="0"/>
      <w:marBottom w:val="0"/>
      <w:divBdr>
        <w:top w:val="none" w:sz="0" w:space="0" w:color="auto"/>
        <w:left w:val="none" w:sz="0" w:space="0" w:color="auto"/>
        <w:bottom w:val="none" w:sz="0" w:space="0" w:color="auto"/>
        <w:right w:val="none" w:sz="0" w:space="0" w:color="auto"/>
      </w:divBdr>
    </w:div>
    <w:div w:id="1555694330">
      <w:bodyDiv w:val="1"/>
      <w:marLeft w:val="0"/>
      <w:marRight w:val="0"/>
      <w:marTop w:val="0"/>
      <w:marBottom w:val="0"/>
      <w:divBdr>
        <w:top w:val="none" w:sz="0" w:space="0" w:color="auto"/>
        <w:left w:val="none" w:sz="0" w:space="0" w:color="auto"/>
        <w:bottom w:val="none" w:sz="0" w:space="0" w:color="auto"/>
        <w:right w:val="none" w:sz="0" w:space="0" w:color="auto"/>
      </w:divBdr>
    </w:div>
    <w:div w:id="1574513003">
      <w:bodyDiv w:val="1"/>
      <w:marLeft w:val="0"/>
      <w:marRight w:val="0"/>
      <w:marTop w:val="0"/>
      <w:marBottom w:val="0"/>
      <w:divBdr>
        <w:top w:val="none" w:sz="0" w:space="0" w:color="auto"/>
        <w:left w:val="none" w:sz="0" w:space="0" w:color="auto"/>
        <w:bottom w:val="none" w:sz="0" w:space="0" w:color="auto"/>
        <w:right w:val="none" w:sz="0" w:space="0" w:color="auto"/>
      </w:divBdr>
    </w:div>
    <w:div w:id="1576356192">
      <w:bodyDiv w:val="1"/>
      <w:marLeft w:val="0"/>
      <w:marRight w:val="0"/>
      <w:marTop w:val="0"/>
      <w:marBottom w:val="0"/>
      <w:divBdr>
        <w:top w:val="none" w:sz="0" w:space="0" w:color="auto"/>
        <w:left w:val="none" w:sz="0" w:space="0" w:color="auto"/>
        <w:bottom w:val="none" w:sz="0" w:space="0" w:color="auto"/>
        <w:right w:val="none" w:sz="0" w:space="0" w:color="auto"/>
      </w:divBdr>
    </w:div>
    <w:div w:id="1579746016">
      <w:bodyDiv w:val="1"/>
      <w:marLeft w:val="0"/>
      <w:marRight w:val="0"/>
      <w:marTop w:val="0"/>
      <w:marBottom w:val="0"/>
      <w:divBdr>
        <w:top w:val="none" w:sz="0" w:space="0" w:color="auto"/>
        <w:left w:val="none" w:sz="0" w:space="0" w:color="auto"/>
        <w:bottom w:val="none" w:sz="0" w:space="0" w:color="auto"/>
        <w:right w:val="none" w:sz="0" w:space="0" w:color="auto"/>
      </w:divBdr>
    </w:div>
    <w:div w:id="1580483033">
      <w:bodyDiv w:val="1"/>
      <w:marLeft w:val="0"/>
      <w:marRight w:val="0"/>
      <w:marTop w:val="0"/>
      <w:marBottom w:val="0"/>
      <w:divBdr>
        <w:top w:val="none" w:sz="0" w:space="0" w:color="auto"/>
        <w:left w:val="none" w:sz="0" w:space="0" w:color="auto"/>
        <w:bottom w:val="none" w:sz="0" w:space="0" w:color="auto"/>
        <w:right w:val="none" w:sz="0" w:space="0" w:color="auto"/>
      </w:divBdr>
    </w:div>
    <w:div w:id="1584490867">
      <w:bodyDiv w:val="1"/>
      <w:marLeft w:val="0"/>
      <w:marRight w:val="0"/>
      <w:marTop w:val="0"/>
      <w:marBottom w:val="0"/>
      <w:divBdr>
        <w:top w:val="none" w:sz="0" w:space="0" w:color="auto"/>
        <w:left w:val="none" w:sz="0" w:space="0" w:color="auto"/>
        <w:bottom w:val="none" w:sz="0" w:space="0" w:color="auto"/>
        <w:right w:val="none" w:sz="0" w:space="0" w:color="auto"/>
      </w:divBdr>
    </w:div>
    <w:div w:id="1585990228">
      <w:bodyDiv w:val="1"/>
      <w:marLeft w:val="0"/>
      <w:marRight w:val="0"/>
      <w:marTop w:val="0"/>
      <w:marBottom w:val="0"/>
      <w:divBdr>
        <w:top w:val="none" w:sz="0" w:space="0" w:color="auto"/>
        <w:left w:val="none" w:sz="0" w:space="0" w:color="auto"/>
        <w:bottom w:val="none" w:sz="0" w:space="0" w:color="auto"/>
        <w:right w:val="none" w:sz="0" w:space="0" w:color="auto"/>
      </w:divBdr>
    </w:div>
    <w:div w:id="1589775556">
      <w:bodyDiv w:val="1"/>
      <w:marLeft w:val="0"/>
      <w:marRight w:val="0"/>
      <w:marTop w:val="0"/>
      <w:marBottom w:val="0"/>
      <w:divBdr>
        <w:top w:val="none" w:sz="0" w:space="0" w:color="auto"/>
        <w:left w:val="none" w:sz="0" w:space="0" w:color="auto"/>
        <w:bottom w:val="none" w:sz="0" w:space="0" w:color="auto"/>
        <w:right w:val="none" w:sz="0" w:space="0" w:color="auto"/>
      </w:divBdr>
    </w:div>
    <w:div w:id="1593124250">
      <w:bodyDiv w:val="1"/>
      <w:marLeft w:val="0"/>
      <w:marRight w:val="0"/>
      <w:marTop w:val="0"/>
      <w:marBottom w:val="0"/>
      <w:divBdr>
        <w:top w:val="none" w:sz="0" w:space="0" w:color="auto"/>
        <w:left w:val="none" w:sz="0" w:space="0" w:color="auto"/>
        <w:bottom w:val="none" w:sz="0" w:space="0" w:color="auto"/>
        <w:right w:val="none" w:sz="0" w:space="0" w:color="auto"/>
      </w:divBdr>
    </w:div>
    <w:div w:id="1601909454">
      <w:bodyDiv w:val="1"/>
      <w:marLeft w:val="0"/>
      <w:marRight w:val="0"/>
      <w:marTop w:val="0"/>
      <w:marBottom w:val="0"/>
      <w:divBdr>
        <w:top w:val="none" w:sz="0" w:space="0" w:color="auto"/>
        <w:left w:val="none" w:sz="0" w:space="0" w:color="auto"/>
        <w:bottom w:val="none" w:sz="0" w:space="0" w:color="auto"/>
        <w:right w:val="none" w:sz="0" w:space="0" w:color="auto"/>
      </w:divBdr>
    </w:div>
    <w:div w:id="1606964236">
      <w:bodyDiv w:val="1"/>
      <w:marLeft w:val="0"/>
      <w:marRight w:val="0"/>
      <w:marTop w:val="0"/>
      <w:marBottom w:val="0"/>
      <w:divBdr>
        <w:top w:val="none" w:sz="0" w:space="0" w:color="auto"/>
        <w:left w:val="none" w:sz="0" w:space="0" w:color="auto"/>
        <w:bottom w:val="none" w:sz="0" w:space="0" w:color="auto"/>
        <w:right w:val="none" w:sz="0" w:space="0" w:color="auto"/>
      </w:divBdr>
    </w:div>
    <w:div w:id="1611544416">
      <w:bodyDiv w:val="1"/>
      <w:marLeft w:val="0"/>
      <w:marRight w:val="0"/>
      <w:marTop w:val="0"/>
      <w:marBottom w:val="0"/>
      <w:divBdr>
        <w:top w:val="none" w:sz="0" w:space="0" w:color="auto"/>
        <w:left w:val="none" w:sz="0" w:space="0" w:color="auto"/>
        <w:bottom w:val="none" w:sz="0" w:space="0" w:color="auto"/>
        <w:right w:val="none" w:sz="0" w:space="0" w:color="auto"/>
      </w:divBdr>
    </w:div>
    <w:div w:id="1615670878">
      <w:bodyDiv w:val="1"/>
      <w:marLeft w:val="0"/>
      <w:marRight w:val="0"/>
      <w:marTop w:val="0"/>
      <w:marBottom w:val="0"/>
      <w:divBdr>
        <w:top w:val="none" w:sz="0" w:space="0" w:color="auto"/>
        <w:left w:val="none" w:sz="0" w:space="0" w:color="auto"/>
        <w:bottom w:val="none" w:sz="0" w:space="0" w:color="auto"/>
        <w:right w:val="none" w:sz="0" w:space="0" w:color="auto"/>
      </w:divBdr>
      <w:divsChild>
        <w:div w:id="4719916">
          <w:marLeft w:val="0"/>
          <w:marRight w:val="0"/>
          <w:marTop w:val="0"/>
          <w:marBottom w:val="0"/>
          <w:divBdr>
            <w:top w:val="none" w:sz="0" w:space="0" w:color="auto"/>
            <w:left w:val="none" w:sz="0" w:space="0" w:color="auto"/>
            <w:bottom w:val="none" w:sz="0" w:space="0" w:color="auto"/>
            <w:right w:val="none" w:sz="0" w:space="0" w:color="auto"/>
          </w:divBdr>
        </w:div>
        <w:div w:id="2143308591">
          <w:marLeft w:val="0"/>
          <w:marRight w:val="0"/>
          <w:marTop w:val="0"/>
          <w:marBottom w:val="0"/>
          <w:divBdr>
            <w:top w:val="none" w:sz="0" w:space="0" w:color="auto"/>
            <w:left w:val="none" w:sz="0" w:space="0" w:color="auto"/>
            <w:bottom w:val="none" w:sz="0" w:space="0" w:color="auto"/>
            <w:right w:val="none" w:sz="0" w:space="0" w:color="auto"/>
          </w:divBdr>
        </w:div>
      </w:divsChild>
    </w:div>
    <w:div w:id="1618684094">
      <w:bodyDiv w:val="1"/>
      <w:marLeft w:val="0"/>
      <w:marRight w:val="0"/>
      <w:marTop w:val="0"/>
      <w:marBottom w:val="0"/>
      <w:divBdr>
        <w:top w:val="none" w:sz="0" w:space="0" w:color="auto"/>
        <w:left w:val="none" w:sz="0" w:space="0" w:color="auto"/>
        <w:bottom w:val="none" w:sz="0" w:space="0" w:color="auto"/>
        <w:right w:val="none" w:sz="0" w:space="0" w:color="auto"/>
      </w:divBdr>
    </w:div>
    <w:div w:id="1622422442">
      <w:bodyDiv w:val="1"/>
      <w:marLeft w:val="0"/>
      <w:marRight w:val="0"/>
      <w:marTop w:val="0"/>
      <w:marBottom w:val="0"/>
      <w:divBdr>
        <w:top w:val="none" w:sz="0" w:space="0" w:color="auto"/>
        <w:left w:val="none" w:sz="0" w:space="0" w:color="auto"/>
        <w:bottom w:val="none" w:sz="0" w:space="0" w:color="auto"/>
        <w:right w:val="none" w:sz="0" w:space="0" w:color="auto"/>
      </w:divBdr>
    </w:div>
    <w:div w:id="1628731050">
      <w:bodyDiv w:val="1"/>
      <w:marLeft w:val="0"/>
      <w:marRight w:val="0"/>
      <w:marTop w:val="0"/>
      <w:marBottom w:val="0"/>
      <w:divBdr>
        <w:top w:val="none" w:sz="0" w:space="0" w:color="auto"/>
        <w:left w:val="none" w:sz="0" w:space="0" w:color="auto"/>
        <w:bottom w:val="none" w:sz="0" w:space="0" w:color="auto"/>
        <w:right w:val="none" w:sz="0" w:space="0" w:color="auto"/>
      </w:divBdr>
    </w:div>
    <w:div w:id="1640568837">
      <w:bodyDiv w:val="1"/>
      <w:marLeft w:val="0"/>
      <w:marRight w:val="0"/>
      <w:marTop w:val="0"/>
      <w:marBottom w:val="0"/>
      <w:divBdr>
        <w:top w:val="none" w:sz="0" w:space="0" w:color="auto"/>
        <w:left w:val="none" w:sz="0" w:space="0" w:color="auto"/>
        <w:bottom w:val="none" w:sz="0" w:space="0" w:color="auto"/>
        <w:right w:val="none" w:sz="0" w:space="0" w:color="auto"/>
      </w:divBdr>
    </w:div>
    <w:div w:id="1645085001">
      <w:bodyDiv w:val="1"/>
      <w:marLeft w:val="0"/>
      <w:marRight w:val="0"/>
      <w:marTop w:val="0"/>
      <w:marBottom w:val="0"/>
      <w:divBdr>
        <w:top w:val="none" w:sz="0" w:space="0" w:color="auto"/>
        <w:left w:val="none" w:sz="0" w:space="0" w:color="auto"/>
        <w:bottom w:val="none" w:sz="0" w:space="0" w:color="auto"/>
        <w:right w:val="none" w:sz="0" w:space="0" w:color="auto"/>
      </w:divBdr>
    </w:div>
    <w:div w:id="1647195987">
      <w:bodyDiv w:val="1"/>
      <w:marLeft w:val="0"/>
      <w:marRight w:val="0"/>
      <w:marTop w:val="0"/>
      <w:marBottom w:val="0"/>
      <w:divBdr>
        <w:top w:val="none" w:sz="0" w:space="0" w:color="auto"/>
        <w:left w:val="none" w:sz="0" w:space="0" w:color="auto"/>
        <w:bottom w:val="none" w:sz="0" w:space="0" w:color="auto"/>
        <w:right w:val="none" w:sz="0" w:space="0" w:color="auto"/>
      </w:divBdr>
    </w:div>
    <w:div w:id="1647205376">
      <w:bodyDiv w:val="1"/>
      <w:marLeft w:val="0"/>
      <w:marRight w:val="0"/>
      <w:marTop w:val="0"/>
      <w:marBottom w:val="0"/>
      <w:divBdr>
        <w:top w:val="none" w:sz="0" w:space="0" w:color="auto"/>
        <w:left w:val="none" w:sz="0" w:space="0" w:color="auto"/>
        <w:bottom w:val="none" w:sz="0" w:space="0" w:color="auto"/>
        <w:right w:val="none" w:sz="0" w:space="0" w:color="auto"/>
      </w:divBdr>
    </w:div>
    <w:div w:id="1654986100">
      <w:bodyDiv w:val="1"/>
      <w:marLeft w:val="0"/>
      <w:marRight w:val="0"/>
      <w:marTop w:val="0"/>
      <w:marBottom w:val="0"/>
      <w:divBdr>
        <w:top w:val="none" w:sz="0" w:space="0" w:color="auto"/>
        <w:left w:val="none" w:sz="0" w:space="0" w:color="auto"/>
        <w:bottom w:val="none" w:sz="0" w:space="0" w:color="auto"/>
        <w:right w:val="none" w:sz="0" w:space="0" w:color="auto"/>
      </w:divBdr>
    </w:div>
    <w:div w:id="1656182158">
      <w:bodyDiv w:val="1"/>
      <w:marLeft w:val="0"/>
      <w:marRight w:val="0"/>
      <w:marTop w:val="0"/>
      <w:marBottom w:val="0"/>
      <w:divBdr>
        <w:top w:val="none" w:sz="0" w:space="0" w:color="auto"/>
        <w:left w:val="none" w:sz="0" w:space="0" w:color="auto"/>
        <w:bottom w:val="none" w:sz="0" w:space="0" w:color="auto"/>
        <w:right w:val="none" w:sz="0" w:space="0" w:color="auto"/>
      </w:divBdr>
    </w:div>
    <w:div w:id="1665938330">
      <w:bodyDiv w:val="1"/>
      <w:marLeft w:val="0"/>
      <w:marRight w:val="0"/>
      <w:marTop w:val="0"/>
      <w:marBottom w:val="0"/>
      <w:divBdr>
        <w:top w:val="none" w:sz="0" w:space="0" w:color="auto"/>
        <w:left w:val="none" w:sz="0" w:space="0" w:color="auto"/>
        <w:bottom w:val="none" w:sz="0" w:space="0" w:color="auto"/>
        <w:right w:val="none" w:sz="0" w:space="0" w:color="auto"/>
      </w:divBdr>
    </w:div>
    <w:div w:id="1677999971">
      <w:bodyDiv w:val="1"/>
      <w:marLeft w:val="0"/>
      <w:marRight w:val="0"/>
      <w:marTop w:val="0"/>
      <w:marBottom w:val="0"/>
      <w:divBdr>
        <w:top w:val="none" w:sz="0" w:space="0" w:color="auto"/>
        <w:left w:val="none" w:sz="0" w:space="0" w:color="auto"/>
        <w:bottom w:val="none" w:sz="0" w:space="0" w:color="auto"/>
        <w:right w:val="none" w:sz="0" w:space="0" w:color="auto"/>
      </w:divBdr>
    </w:div>
    <w:div w:id="1678262623">
      <w:bodyDiv w:val="1"/>
      <w:marLeft w:val="0"/>
      <w:marRight w:val="0"/>
      <w:marTop w:val="0"/>
      <w:marBottom w:val="0"/>
      <w:divBdr>
        <w:top w:val="none" w:sz="0" w:space="0" w:color="auto"/>
        <w:left w:val="none" w:sz="0" w:space="0" w:color="auto"/>
        <w:bottom w:val="none" w:sz="0" w:space="0" w:color="auto"/>
        <w:right w:val="none" w:sz="0" w:space="0" w:color="auto"/>
      </w:divBdr>
    </w:div>
    <w:div w:id="1680035669">
      <w:bodyDiv w:val="1"/>
      <w:marLeft w:val="0"/>
      <w:marRight w:val="0"/>
      <w:marTop w:val="0"/>
      <w:marBottom w:val="0"/>
      <w:divBdr>
        <w:top w:val="none" w:sz="0" w:space="0" w:color="auto"/>
        <w:left w:val="none" w:sz="0" w:space="0" w:color="auto"/>
        <w:bottom w:val="none" w:sz="0" w:space="0" w:color="auto"/>
        <w:right w:val="none" w:sz="0" w:space="0" w:color="auto"/>
      </w:divBdr>
    </w:div>
    <w:div w:id="1682006290">
      <w:bodyDiv w:val="1"/>
      <w:marLeft w:val="0"/>
      <w:marRight w:val="0"/>
      <w:marTop w:val="0"/>
      <w:marBottom w:val="0"/>
      <w:divBdr>
        <w:top w:val="none" w:sz="0" w:space="0" w:color="auto"/>
        <w:left w:val="none" w:sz="0" w:space="0" w:color="auto"/>
        <w:bottom w:val="none" w:sz="0" w:space="0" w:color="auto"/>
        <w:right w:val="none" w:sz="0" w:space="0" w:color="auto"/>
      </w:divBdr>
    </w:div>
    <w:div w:id="1683316989">
      <w:bodyDiv w:val="1"/>
      <w:marLeft w:val="0"/>
      <w:marRight w:val="0"/>
      <w:marTop w:val="0"/>
      <w:marBottom w:val="0"/>
      <w:divBdr>
        <w:top w:val="none" w:sz="0" w:space="0" w:color="auto"/>
        <w:left w:val="none" w:sz="0" w:space="0" w:color="auto"/>
        <w:bottom w:val="none" w:sz="0" w:space="0" w:color="auto"/>
        <w:right w:val="none" w:sz="0" w:space="0" w:color="auto"/>
      </w:divBdr>
    </w:div>
    <w:div w:id="1685127864">
      <w:bodyDiv w:val="1"/>
      <w:marLeft w:val="0"/>
      <w:marRight w:val="0"/>
      <w:marTop w:val="0"/>
      <w:marBottom w:val="0"/>
      <w:divBdr>
        <w:top w:val="none" w:sz="0" w:space="0" w:color="auto"/>
        <w:left w:val="none" w:sz="0" w:space="0" w:color="auto"/>
        <w:bottom w:val="none" w:sz="0" w:space="0" w:color="auto"/>
        <w:right w:val="none" w:sz="0" w:space="0" w:color="auto"/>
      </w:divBdr>
    </w:div>
    <w:div w:id="1688753975">
      <w:bodyDiv w:val="1"/>
      <w:marLeft w:val="0"/>
      <w:marRight w:val="0"/>
      <w:marTop w:val="0"/>
      <w:marBottom w:val="0"/>
      <w:divBdr>
        <w:top w:val="none" w:sz="0" w:space="0" w:color="auto"/>
        <w:left w:val="none" w:sz="0" w:space="0" w:color="auto"/>
        <w:bottom w:val="none" w:sz="0" w:space="0" w:color="auto"/>
        <w:right w:val="none" w:sz="0" w:space="0" w:color="auto"/>
      </w:divBdr>
    </w:div>
    <w:div w:id="1710109583">
      <w:bodyDiv w:val="1"/>
      <w:marLeft w:val="0"/>
      <w:marRight w:val="0"/>
      <w:marTop w:val="0"/>
      <w:marBottom w:val="0"/>
      <w:divBdr>
        <w:top w:val="none" w:sz="0" w:space="0" w:color="auto"/>
        <w:left w:val="none" w:sz="0" w:space="0" w:color="auto"/>
        <w:bottom w:val="none" w:sz="0" w:space="0" w:color="auto"/>
        <w:right w:val="none" w:sz="0" w:space="0" w:color="auto"/>
      </w:divBdr>
    </w:div>
    <w:div w:id="1712799655">
      <w:bodyDiv w:val="1"/>
      <w:marLeft w:val="0"/>
      <w:marRight w:val="0"/>
      <w:marTop w:val="0"/>
      <w:marBottom w:val="0"/>
      <w:divBdr>
        <w:top w:val="none" w:sz="0" w:space="0" w:color="auto"/>
        <w:left w:val="none" w:sz="0" w:space="0" w:color="auto"/>
        <w:bottom w:val="none" w:sz="0" w:space="0" w:color="auto"/>
        <w:right w:val="none" w:sz="0" w:space="0" w:color="auto"/>
      </w:divBdr>
    </w:div>
    <w:div w:id="1726681899">
      <w:bodyDiv w:val="1"/>
      <w:marLeft w:val="0"/>
      <w:marRight w:val="0"/>
      <w:marTop w:val="0"/>
      <w:marBottom w:val="0"/>
      <w:divBdr>
        <w:top w:val="none" w:sz="0" w:space="0" w:color="auto"/>
        <w:left w:val="none" w:sz="0" w:space="0" w:color="auto"/>
        <w:bottom w:val="none" w:sz="0" w:space="0" w:color="auto"/>
        <w:right w:val="none" w:sz="0" w:space="0" w:color="auto"/>
      </w:divBdr>
    </w:div>
    <w:div w:id="1727147053">
      <w:bodyDiv w:val="1"/>
      <w:marLeft w:val="0"/>
      <w:marRight w:val="0"/>
      <w:marTop w:val="0"/>
      <w:marBottom w:val="0"/>
      <w:divBdr>
        <w:top w:val="none" w:sz="0" w:space="0" w:color="auto"/>
        <w:left w:val="none" w:sz="0" w:space="0" w:color="auto"/>
        <w:bottom w:val="none" w:sz="0" w:space="0" w:color="auto"/>
        <w:right w:val="none" w:sz="0" w:space="0" w:color="auto"/>
      </w:divBdr>
    </w:div>
    <w:div w:id="1729526049">
      <w:bodyDiv w:val="1"/>
      <w:marLeft w:val="0"/>
      <w:marRight w:val="0"/>
      <w:marTop w:val="0"/>
      <w:marBottom w:val="0"/>
      <w:divBdr>
        <w:top w:val="none" w:sz="0" w:space="0" w:color="auto"/>
        <w:left w:val="none" w:sz="0" w:space="0" w:color="auto"/>
        <w:bottom w:val="none" w:sz="0" w:space="0" w:color="auto"/>
        <w:right w:val="none" w:sz="0" w:space="0" w:color="auto"/>
      </w:divBdr>
    </w:div>
    <w:div w:id="1731420828">
      <w:bodyDiv w:val="1"/>
      <w:marLeft w:val="0"/>
      <w:marRight w:val="0"/>
      <w:marTop w:val="0"/>
      <w:marBottom w:val="0"/>
      <w:divBdr>
        <w:top w:val="none" w:sz="0" w:space="0" w:color="auto"/>
        <w:left w:val="none" w:sz="0" w:space="0" w:color="auto"/>
        <w:bottom w:val="none" w:sz="0" w:space="0" w:color="auto"/>
        <w:right w:val="none" w:sz="0" w:space="0" w:color="auto"/>
      </w:divBdr>
    </w:div>
    <w:div w:id="1744911373">
      <w:bodyDiv w:val="1"/>
      <w:marLeft w:val="0"/>
      <w:marRight w:val="0"/>
      <w:marTop w:val="0"/>
      <w:marBottom w:val="0"/>
      <w:divBdr>
        <w:top w:val="none" w:sz="0" w:space="0" w:color="auto"/>
        <w:left w:val="none" w:sz="0" w:space="0" w:color="auto"/>
        <w:bottom w:val="none" w:sz="0" w:space="0" w:color="auto"/>
        <w:right w:val="none" w:sz="0" w:space="0" w:color="auto"/>
      </w:divBdr>
    </w:div>
    <w:div w:id="1752845769">
      <w:bodyDiv w:val="1"/>
      <w:marLeft w:val="0"/>
      <w:marRight w:val="0"/>
      <w:marTop w:val="0"/>
      <w:marBottom w:val="0"/>
      <w:divBdr>
        <w:top w:val="none" w:sz="0" w:space="0" w:color="auto"/>
        <w:left w:val="none" w:sz="0" w:space="0" w:color="auto"/>
        <w:bottom w:val="none" w:sz="0" w:space="0" w:color="auto"/>
        <w:right w:val="none" w:sz="0" w:space="0" w:color="auto"/>
      </w:divBdr>
    </w:div>
    <w:div w:id="1756510546">
      <w:bodyDiv w:val="1"/>
      <w:marLeft w:val="0"/>
      <w:marRight w:val="0"/>
      <w:marTop w:val="0"/>
      <w:marBottom w:val="0"/>
      <w:divBdr>
        <w:top w:val="none" w:sz="0" w:space="0" w:color="auto"/>
        <w:left w:val="none" w:sz="0" w:space="0" w:color="auto"/>
        <w:bottom w:val="none" w:sz="0" w:space="0" w:color="auto"/>
        <w:right w:val="none" w:sz="0" w:space="0" w:color="auto"/>
      </w:divBdr>
    </w:div>
    <w:div w:id="1761439727">
      <w:bodyDiv w:val="1"/>
      <w:marLeft w:val="0"/>
      <w:marRight w:val="0"/>
      <w:marTop w:val="0"/>
      <w:marBottom w:val="0"/>
      <w:divBdr>
        <w:top w:val="none" w:sz="0" w:space="0" w:color="auto"/>
        <w:left w:val="none" w:sz="0" w:space="0" w:color="auto"/>
        <w:bottom w:val="none" w:sz="0" w:space="0" w:color="auto"/>
        <w:right w:val="none" w:sz="0" w:space="0" w:color="auto"/>
      </w:divBdr>
    </w:div>
    <w:div w:id="1763797598">
      <w:bodyDiv w:val="1"/>
      <w:marLeft w:val="0"/>
      <w:marRight w:val="0"/>
      <w:marTop w:val="0"/>
      <w:marBottom w:val="0"/>
      <w:divBdr>
        <w:top w:val="none" w:sz="0" w:space="0" w:color="auto"/>
        <w:left w:val="none" w:sz="0" w:space="0" w:color="auto"/>
        <w:bottom w:val="none" w:sz="0" w:space="0" w:color="auto"/>
        <w:right w:val="none" w:sz="0" w:space="0" w:color="auto"/>
      </w:divBdr>
    </w:div>
    <w:div w:id="1765371414">
      <w:bodyDiv w:val="1"/>
      <w:marLeft w:val="0"/>
      <w:marRight w:val="0"/>
      <w:marTop w:val="0"/>
      <w:marBottom w:val="0"/>
      <w:divBdr>
        <w:top w:val="none" w:sz="0" w:space="0" w:color="auto"/>
        <w:left w:val="none" w:sz="0" w:space="0" w:color="auto"/>
        <w:bottom w:val="none" w:sz="0" w:space="0" w:color="auto"/>
        <w:right w:val="none" w:sz="0" w:space="0" w:color="auto"/>
      </w:divBdr>
    </w:div>
    <w:div w:id="1768039330">
      <w:bodyDiv w:val="1"/>
      <w:marLeft w:val="0"/>
      <w:marRight w:val="0"/>
      <w:marTop w:val="0"/>
      <w:marBottom w:val="0"/>
      <w:divBdr>
        <w:top w:val="none" w:sz="0" w:space="0" w:color="auto"/>
        <w:left w:val="none" w:sz="0" w:space="0" w:color="auto"/>
        <w:bottom w:val="none" w:sz="0" w:space="0" w:color="auto"/>
        <w:right w:val="none" w:sz="0" w:space="0" w:color="auto"/>
      </w:divBdr>
    </w:div>
    <w:div w:id="1769157792">
      <w:bodyDiv w:val="1"/>
      <w:marLeft w:val="0"/>
      <w:marRight w:val="0"/>
      <w:marTop w:val="0"/>
      <w:marBottom w:val="0"/>
      <w:divBdr>
        <w:top w:val="none" w:sz="0" w:space="0" w:color="auto"/>
        <w:left w:val="none" w:sz="0" w:space="0" w:color="auto"/>
        <w:bottom w:val="none" w:sz="0" w:space="0" w:color="auto"/>
        <w:right w:val="none" w:sz="0" w:space="0" w:color="auto"/>
      </w:divBdr>
    </w:div>
    <w:div w:id="1775512008">
      <w:bodyDiv w:val="1"/>
      <w:marLeft w:val="0"/>
      <w:marRight w:val="0"/>
      <w:marTop w:val="0"/>
      <w:marBottom w:val="0"/>
      <w:divBdr>
        <w:top w:val="none" w:sz="0" w:space="0" w:color="auto"/>
        <w:left w:val="none" w:sz="0" w:space="0" w:color="auto"/>
        <w:bottom w:val="none" w:sz="0" w:space="0" w:color="auto"/>
        <w:right w:val="none" w:sz="0" w:space="0" w:color="auto"/>
      </w:divBdr>
    </w:div>
    <w:div w:id="1777940524">
      <w:bodyDiv w:val="1"/>
      <w:marLeft w:val="0"/>
      <w:marRight w:val="0"/>
      <w:marTop w:val="0"/>
      <w:marBottom w:val="0"/>
      <w:divBdr>
        <w:top w:val="none" w:sz="0" w:space="0" w:color="auto"/>
        <w:left w:val="none" w:sz="0" w:space="0" w:color="auto"/>
        <w:bottom w:val="none" w:sz="0" w:space="0" w:color="auto"/>
        <w:right w:val="none" w:sz="0" w:space="0" w:color="auto"/>
      </w:divBdr>
    </w:div>
    <w:div w:id="1778405024">
      <w:bodyDiv w:val="1"/>
      <w:marLeft w:val="0"/>
      <w:marRight w:val="0"/>
      <w:marTop w:val="0"/>
      <w:marBottom w:val="0"/>
      <w:divBdr>
        <w:top w:val="none" w:sz="0" w:space="0" w:color="auto"/>
        <w:left w:val="none" w:sz="0" w:space="0" w:color="auto"/>
        <w:bottom w:val="none" w:sz="0" w:space="0" w:color="auto"/>
        <w:right w:val="none" w:sz="0" w:space="0" w:color="auto"/>
      </w:divBdr>
    </w:div>
    <w:div w:id="1781757017">
      <w:bodyDiv w:val="1"/>
      <w:marLeft w:val="0"/>
      <w:marRight w:val="0"/>
      <w:marTop w:val="0"/>
      <w:marBottom w:val="0"/>
      <w:divBdr>
        <w:top w:val="none" w:sz="0" w:space="0" w:color="auto"/>
        <w:left w:val="none" w:sz="0" w:space="0" w:color="auto"/>
        <w:bottom w:val="none" w:sz="0" w:space="0" w:color="auto"/>
        <w:right w:val="none" w:sz="0" w:space="0" w:color="auto"/>
      </w:divBdr>
    </w:div>
    <w:div w:id="1790079812">
      <w:bodyDiv w:val="1"/>
      <w:marLeft w:val="0"/>
      <w:marRight w:val="0"/>
      <w:marTop w:val="0"/>
      <w:marBottom w:val="0"/>
      <w:divBdr>
        <w:top w:val="none" w:sz="0" w:space="0" w:color="auto"/>
        <w:left w:val="none" w:sz="0" w:space="0" w:color="auto"/>
        <w:bottom w:val="none" w:sz="0" w:space="0" w:color="auto"/>
        <w:right w:val="none" w:sz="0" w:space="0" w:color="auto"/>
      </w:divBdr>
    </w:div>
    <w:div w:id="1791511587">
      <w:bodyDiv w:val="1"/>
      <w:marLeft w:val="0"/>
      <w:marRight w:val="0"/>
      <w:marTop w:val="0"/>
      <w:marBottom w:val="0"/>
      <w:divBdr>
        <w:top w:val="none" w:sz="0" w:space="0" w:color="auto"/>
        <w:left w:val="none" w:sz="0" w:space="0" w:color="auto"/>
        <w:bottom w:val="none" w:sz="0" w:space="0" w:color="auto"/>
        <w:right w:val="none" w:sz="0" w:space="0" w:color="auto"/>
      </w:divBdr>
    </w:div>
    <w:div w:id="1793941260">
      <w:bodyDiv w:val="1"/>
      <w:marLeft w:val="0"/>
      <w:marRight w:val="0"/>
      <w:marTop w:val="0"/>
      <w:marBottom w:val="0"/>
      <w:divBdr>
        <w:top w:val="none" w:sz="0" w:space="0" w:color="auto"/>
        <w:left w:val="none" w:sz="0" w:space="0" w:color="auto"/>
        <w:bottom w:val="none" w:sz="0" w:space="0" w:color="auto"/>
        <w:right w:val="none" w:sz="0" w:space="0" w:color="auto"/>
      </w:divBdr>
    </w:div>
    <w:div w:id="1797021106">
      <w:bodyDiv w:val="1"/>
      <w:marLeft w:val="0"/>
      <w:marRight w:val="0"/>
      <w:marTop w:val="0"/>
      <w:marBottom w:val="0"/>
      <w:divBdr>
        <w:top w:val="none" w:sz="0" w:space="0" w:color="auto"/>
        <w:left w:val="none" w:sz="0" w:space="0" w:color="auto"/>
        <w:bottom w:val="none" w:sz="0" w:space="0" w:color="auto"/>
        <w:right w:val="none" w:sz="0" w:space="0" w:color="auto"/>
      </w:divBdr>
    </w:div>
    <w:div w:id="1802653294">
      <w:bodyDiv w:val="1"/>
      <w:marLeft w:val="0"/>
      <w:marRight w:val="0"/>
      <w:marTop w:val="0"/>
      <w:marBottom w:val="0"/>
      <w:divBdr>
        <w:top w:val="none" w:sz="0" w:space="0" w:color="auto"/>
        <w:left w:val="none" w:sz="0" w:space="0" w:color="auto"/>
        <w:bottom w:val="none" w:sz="0" w:space="0" w:color="auto"/>
        <w:right w:val="none" w:sz="0" w:space="0" w:color="auto"/>
      </w:divBdr>
    </w:div>
    <w:div w:id="1807698089">
      <w:bodyDiv w:val="1"/>
      <w:marLeft w:val="0"/>
      <w:marRight w:val="0"/>
      <w:marTop w:val="0"/>
      <w:marBottom w:val="0"/>
      <w:divBdr>
        <w:top w:val="none" w:sz="0" w:space="0" w:color="auto"/>
        <w:left w:val="none" w:sz="0" w:space="0" w:color="auto"/>
        <w:bottom w:val="none" w:sz="0" w:space="0" w:color="auto"/>
        <w:right w:val="none" w:sz="0" w:space="0" w:color="auto"/>
      </w:divBdr>
    </w:div>
    <w:div w:id="1813672954">
      <w:bodyDiv w:val="1"/>
      <w:marLeft w:val="0"/>
      <w:marRight w:val="0"/>
      <w:marTop w:val="0"/>
      <w:marBottom w:val="0"/>
      <w:divBdr>
        <w:top w:val="none" w:sz="0" w:space="0" w:color="auto"/>
        <w:left w:val="none" w:sz="0" w:space="0" w:color="auto"/>
        <w:bottom w:val="none" w:sz="0" w:space="0" w:color="auto"/>
        <w:right w:val="none" w:sz="0" w:space="0" w:color="auto"/>
      </w:divBdr>
    </w:div>
    <w:div w:id="1814982388">
      <w:bodyDiv w:val="1"/>
      <w:marLeft w:val="0"/>
      <w:marRight w:val="0"/>
      <w:marTop w:val="0"/>
      <w:marBottom w:val="0"/>
      <w:divBdr>
        <w:top w:val="none" w:sz="0" w:space="0" w:color="auto"/>
        <w:left w:val="none" w:sz="0" w:space="0" w:color="auto"/>
        <w:bottom w:val="none" w:sz="0" w:space="0" w:color="auto"/>
        <w:right w:val="none" w:sz="0" w:space="0" w:color="auto"/>
      </w:divBdr>
    </w:div>
    <w:div w:id="1819347450">
      <w:bodyDiv w:val="1"/>
      <w:marLeft w:val="0"/>
      <w:marRight w:val="0"/>
      <w:marTop w:val="0"/>
      <w:marBottom w:val="0"/>
      <w:divBdr>
        <w:top w:val="none" w:sz="0" w:space="0" w:color="auto"/>
        <w:left w:val="none" w:sz="0" w:space="0" w:color="auto"/>
        <w:bottom w:val="none" w:sz="0" w:space="0" w:color="auto"/>
        <w:right w:val="none" w:sz="0" w:space="0" w:color="auto"/>
      </w:divBdr>
    </w:div>
    <w:div w:id="1823504377">
      <w:bodyDiv w:val="1"/>
      <w:marLeft w:val="0"/>
      <w:marRight w:val="0"/>
      <w:marTop w:val="0"/>
      <w:marBottom w:val="0"/>
      <w:divBdr>
        <w:top w:val="none" w:sz="0" w:space="0" w:color="auto"/>
        <w:left w:val="none" w:sz="0" w:space="0" w:color="auto"/>
        <w:bottom w:val="none" w:sz="0" w:space="0" w:color="auto"/>
        <w:right w:val="none" w:sz="0" w:space="0" w:color="auto"/>
      </w:divBdr>
    </w:div>
    <w:div w:id="1827160577">
      <w:bodyDiv w:val="1"/>
      <w:marLeft w:val="0"/>
      <w:marRight w:val="0"/>
      <w:marTop w:val="0"/>
      <w:marBottom w:val="0"/>
      <w:divBdr>
        <w:top w:val="none" w:sz="0" w:space="0" w:color="auto"/>
        <w:left w:val="none" w:sz="0" w:space="0" w:color="auto"/>
        <w:bottom w:val="none" w:sz="0" w:space="0" w:color="auto"/>
        <w:right w:val="none" w:sz="0" w:space="0" w:color="auto"/>
      </w:divBdr>
    </w:div>
    <w:div w:id="1832287855">
      <w:bodyDiv w:val="1"/>
      <w:marLeft w:val="0"/>
      <w:marRight w:val="0"/>
      <w:marTop w:val="0"/>
      <w:marBottom w:val="0"/>
      <w:divBdr>
        <w:top w:val="none" w:sz="0" w:space="0" w:color="auto"/>
        <w:left w:val="none" w:sz="0" w:space="0" w:color="auto"/>
        <w:bottom w:val="none" w:sz="0" w:space="0" w:color="auto"/>
        <w:right w:val="none" w:sz="0" w:space="0" w:color="auto"/>
      </w:divBdr>
    </w:div>
    <w:div w:id="1849903179">
      <w:bodyDiv w:val="1"/>
      <w:marLeft w:val="0"/>
      <w:marRight w:val="0"/>
      <w:marTop w:val="0"/>
      <w:marBottom w:val="0"/>
      <w:divBdr>
        <w:top w:val="none" w:sz="0" w:space="0" w:color="auto"/>
        <w:left w:val="none" w:sz="0" w:space="0" w:color="auto"/>
        <w:bottom w:val="none" w:sz="0" w:space="0" w:color="auto"/>
        <w:right w:val="none" w:sz="0" w:space="0" w:color="auto"/>
      </w:divBdr>
    </w:div>
    <w:div w:id="1850825349">
      <w:bodyDiv w:val="1"/>
      <w:marLeft w:val="0"/>
      <w:marRight w:val="0"/>
      <w:marTop w:val="0"/>
      <w:marBottom w:val="0"/>
      <w:divBdr>
        <w:top w:val="none" w:sz="0" w:space="0" w:color="auto"/>
        <w:left w:val="none" w:sz="0" w:space="0" w:color="auto"/>
        <w:bottom w:val="none" w:sz="0" w:space="0" w:color="auto"/>
        <w:right w:val="none" w:sz="0" w:space="0" w:color="auto"/>
      </w:divBdr>
    </w:div>
    <w:div w:id="1852601246">
      <w:bodyDiv w:val="1"/>
      <w:marLeft w:val="0"/>
      <w:marRight w:val="0"/>
      <w:marTop w:val="0"/>
      <w:marBottom w:val="0"/>
      <w:divBdr>
        <w:top w:val="none" w:sz="0" w:space="0" w:color="auto"/>
        <w:left w:val="none" w:sz="0" w:space="0" w:color="auto"/>
        <w:bottom w:val="none" w:sz="0" w:space="0" w:color="auto"/>
        <w:right w:val="none" w:sz="0" w:space="0" w:color="auto"/>
      </w:divBdr>
    </w:div>
    <w:div w:id="1861772301">
      <w:bodyDiv w:val="1"/>
      <w:marLeft w:val="0"/>
      <w:marRight w:val="0"/>
      <w:marTop w:val="0"/>
      <w:marBottom w:val="0"/>
      <w:divBdr>
        <w:top w:val="none" w:sz="0" w:space="0" w:color="auto"/>
        <w:left w:val="none" w:sz="0" w:space="0" w:color="auto"/>
        <w:bottom w:val="none" w:sz="0" w:space="0" w:color="auto"/>
        <w:right w:val="none" w:sz="0" w:space="0" w:color="auto"/>
      </w:divBdr>
    </w:div>
    <w:div w:id="1867059559">
      <w:bodyDiv w:val="1"/>
      <w:marLeft w:val="0"/>
      <w:marRight w:val="0"/>
      <w:marTop w:val="0"/>
      <w:marBottom w:val="0"/>
      <w:divBdr>
        <w:top w:val="none" w:sz="0" w:space="0" w:color="auto"/>
        <w:left w:val="none" w:sz="0" w:space="0" w:color="auto"/>
        <w:bottom w:val="none" w:sz="0" w:space="0" w:color="auto"/>
        <w:right w:val="none" w:sz="0" w:space="0" w:color="auto"/>
      </w:divBdr>
    </w:div>
    <w:div w:id="1873303050">
      <w:bodyDiv w:val="1"/>
      <w:marLeft w:val="0"/>
      <w:marRight w:val="0"/>
      <w:marTop w:val="0"/>
      <w:marBottom w:val="0"/>
      <w:divBdr>
        <w:top w:val="none" w:sz="0" w:space="0" w:color="auto"/>
        <w:left w:val="none" w:sz="0" w:space="0" w:color="auto"/>
        <w:bottom w:val="none" w:sz="0" w:space="0" w:color="auto"/>
        <w:right w:val="none" w:sz="0" w:space="0" w:color="auto"/>
      </w:divBdr>
    </w:div>
    <w:div w:id="1873572631">
      <w:bodyDiv w:val="1"/>
      <w:marLeft w:val="0"/>
      <w:marRight w:val="0"/>
      <w:marTop w:val="0"/>
      <w:marBottom w:val="0"/>
      <w:divBdr>
        <w:top w:val="none" w:sz="0" w:space="0" w:color="auto"/>
        <w:left w:val="none" w:sz="0" w:space="0" w:color="auto"/>
        <w:bottom w:val="none" w:sz="0" w:space="0" w:color="auto"/>
        <w:right w:val="none" w:sz="0" w:space="0" w:color="auto"/>
      </w:divBdr>
    </w:div>
    <w:div w:id="1877963576">
      <w:bodyDiv w:val="1"/>
      <w:marLeft w:val="0"/>
      <w:marRight w:val="0"/>
      <w:marTop w:val="0"/>
      <w:marBottom w:val="0"/>
      <w:divBdr>
        <w:top w:val="none" w:sz="0" w:space="0" w:color="auto"/>
        <w:left w:val="none" w:sz="0" w:space="0" w:color="auto"/>
        <w:bottom w:val="none" w:sz="0" w:space="0" w:color="auto"/>
        <w:right w:val="none" w:sz="0" w:space="0" w:color="auto"/>
      </w:divBdr>
    </w:div>
    <w:div w:id="1882939910">
      <w:bodyDiv w:val="1"/>
      <w:marLeft w:val="0"/>
      <w:marRight w:val="0"/>
      <w:marTop w:val="0"/>
      <w:marBottom w:val="0"/>
      <w:divBdr>
        <w:top w:val="none" w:sz="0" w:space="0" w:color="auto"/>
        <w:left w:val="none" w:sz="0" w:space="0" w:color="auto"/>
        <w:bottom w:val="none" w:sz="0" w:space="0" w:color="auto"/>
        <w:right w:val="none" w:sz="0" w:space="0" w:color="auto"/>
      </w:divBdr>
    </w:div>
    <w:div w:id="1885285376">
      <w:bodyDiv w:val="1"/>
      <w:marLeft w:val="0"/>
      <w:marRight w:val="0"/>
      <w:marTop w:val="0"/>
      <w:marBottom w:val="0"/>
      <w:divBdr>
        <w:top w:val="none" w:sz="0" w:space="0" w:color="auto"/>
        <w:left w:val="none" w:sz="0" w:space="0" w:color="auto"/>
        <w:bottom w:val="none" w:sz="0" w:space="0" w:color="auto"/>
        <w:right w:val="none" w:sz="0" w:space="0" w:color="auto"/>
      </w:divBdr>
    </w:div>
    <w:div w:id="1886065490">
      <w:bodyDiv w:val="1"/>
      <w:marLeft w:val="0"/>
      <w:marRight w:val="0"/>
      <w:marTop w:val="0"/>
      <w:marBottom w:val="0"/>
      <w:divBdr>
        <w:top w:val="none" w:sz="0" w:space="0" w:color="auto"/>
        <w:left w:val="none" w:sz="0" w:space="0" w:color="auto"/>
        <w:bottom w:val="none" w:sz="0" w:space="0" w:color="auto"/>
        <w:right w:val="none" w:sz="0" w:space="0" w:color="auto"/>
      </w:divBdr>
    </w:div>
    <w:div w:id="1886093153">
      <w:bodyDiv w:val="1"/>
      <w:marLeft w:val="0"/>
      <w:marRight w:val="0"/>
      <w:marTop w:val="0"/>
      <w:marBottom w:val="0"/>
      <w:divBdr>
        <w:top w:val="none" w:sz="0" w:space="0" w:color="auto"/>
        <w:left w:val="none" w:sz="0" w:space="0" w:color="auto"/>
        <w:bottom w:val="none" w:sz="0" w:space="0" w:color="auto"/>
        <w:right w:val="none" w:sz="0" w:space="0" w:color="auto"/>
      </w:divBdr>
    </w:div>
    <w:div w:id="1887109399">
      <w:bodyDiv w:val="1"/>
      <w:marLeft w:val="0"/>
      <w:marRight w:val="0"/>
      <w:marTop w:val="0"/>
      <w:marBottom w:val="0"/>
      <w:divBdr>
        <w:top w:val="none" w:sz="0" w:space="0" w:color="auto"/>
        <w:left w:val="none" w:sz="0" w:space="0" w:color="auto"/>
        <w:bottom w:val="none" w:sz="0" w:space="0" w:color="auto"/>
        <w:right w:val="none" w:sz="0" w:space="0" w:color="auto"/>
      </w:divBdr>
    </w:div>
    <w:div w:id="1888445415">
      <w:bodyDiv w:val="1"/>
      <w:marLeft w:val="0"/>
      <w:marRight w:val="0"/>
      <w:marTop w:val="0"/>
      <w:marBottom w:val="0"/>
      <w:divBdr>
        <w:top w:val="none" w:sz="0" w:space="0" w:color="auto"/>
        <w:left w:val="none" w:sz="0" w:space="0" w:color="auto"/>
        <w:bottom w:val="none" w:sz="0" w:space="0" w:color="auto"/>
        <w:right w:val="none" w:sz="0" w:space="0" w:color="auto"/>
      </w:divBdr>
      <w:divsChild>
        <w:div w:id="803503252">
          <w:marLeft w:val="0"/>
          <w:marRight w:val="0"/>
          <w:marTop w:val="0"/>
          <w:marBottom w:val="0"/>
          <w:divBdr>
            <w:top w:val="none" w:sz="0" w:space="0" w:color="auto"/>
            <w:left w:val="none" w:sz="0" w:space="0" w:color="auto"/>
            <w:bottom w:val="none" w:sz="0" w:space="0" w:color="auto"/>
            <w:right w:val="none" w:sz="0" w:space="0" w:color="auto"/>
          </w:divBdr>
          <w:divsChild>
            <w:div w:id="220675361">
              <w:marLeft w:val="0"/>
              <w:marRight w:val="0"/>
              <w:marTop w:val="0"/>
              <w:marBottom w:val="0"/>
              <w:divBdr>
                <w:top w:val="none" w:sz="0" w:space="0" w:color="auto"/>
                <w:left w:val="none" w:sz="0" w:space="0" w:color="auto"/>
                <w:bottom w:val="none" w:sz="0" w:space="0" w:color="auto"/>
                <w:right w:val="none" w:sz="0" w:space="0" w:color="auto"/>
              </w:divBdr>
              <w:divsChild>
                <w:div w:id="4333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073680">
      <w:bodyDiv w:val="1"/>
      <w:marLeft w:val="0"/>
      <w:marRight w:val="0"/>
      <w:marTop w:val="0"/>
      <w:marBottom w:val="0"/>
      <w:divBdr>
        <w:top w:val="none" w:sz="0" w:space="0" w:color="auto"/>
        <w:left w:val="none" w:sz="0" w:space="0" w:color="auto"/>
        <w:bottom w:val="none" w:sz="0" w:space="0" w:color="auto"/>
        <w:right w:val="none" w:sz="0" w:space="0" w:color="auto"/>
      </w:divBdr>
    </w:div>
    <w:div w:id="1890456106">
      <w:bodyDiv w:val="1"/>
      <w:marLeft w:val="0"/>
      <w:marRight w:val="0"/>
      <w:marTop w:val="0"/>
      <w:marBottom w:val="0"/>
      <w:divBdr>
        <w:top w:val="none" w:sz="0" w:space="0" w:color="auto"/>
        <w:left w:val="none" w:sz="0" w:space="0" w:color="auto"/>
        <w:bottom w:val="none" w:sz="0" w:space="0" w:color="auto"/>
        <w:right w:val="none" w:sz="0" w:space="0" w:color="auto"/>
      </w:divBdr>
    </w:div>
    <w:div w:id="1894809591">
      <w:bodyDiv w:val="1"/>
      <w:marLeft w:val="0"/>
      <w:marRight w:val="0"/>
      <w:marTop w:val="0"/>
      <w:marBottom w:val="0"/>
      <w:divBdr>
        <w:top w:val="none" w:sz="0" w:space="0" w:color="auto"/>
        <w:left w:val="none" w:sz="0" w:space="0" w:color="auto"/>
        <w:bottom w:val="none" w:sz="0" w:space="0" w:color="auto"/>
        <w:right w:val="none" w:sz="0" w:space="0" w:color="auto"/>
      </w:divBdr>
    </w:div>
    <w:div w:id="1906139967">
      <w:bodyDiv w:val="1"/>
      <w:marLeft w:val="0"/>
      <w:marRight w:val="0"/>
      <w:marTop w:val="0"/>
      <w:marBottom w:val="0"/>
      <w:divBdr>
        <w:top w:val="none" w:sz="0" w:space="0" w:color="auto"/>
        <w:left w:val="none" w:sz="0" w:space="0" w:color="auto"/>
        <w:bottom w:val="none" w:sz="0" w:space="0" w:color="auto"/>
        <w:right w:val="none" w:sz="0" w:space="0" w:color="auto"/>
      </w:divBdr>
    </w:div>
    <w:div w:id="1914510602">
      <w:bodyDiv w:val="1"/>
      <w:marLeft w:val="0"/>
      <w:marRight w:val="0"/>
      <w:marTop w:val="0"/>
      <w:marBottom w:val="0"/>
      <w:divBdr>
        <w:top w:val="none" w:sz="0" w:space="0" w:color="auto"/>
        <w:left w:val="none" w:sz="0" w:space="0" w:color="auto"/>
        <w:bottom w:val="none" w:sz="0" w:space="0" w:color="auto"/>
        <w:right w:val="none" w:sz="0" w:space="0" w:color="auto"/>
      </w:divBdr>
    </w:div>
    <w:div w:id="1918200733">
      <w:bodyDiv w:val="1"/>
      <w:marLeft w:val="0"/>
      <w:marRight w:val="0"/>
      <w:marTop w:val="0"/>
      <w:marBottom w:val="0"/>
      <w:divBdr>
        <w:top w:val="none" w:sz="0" w:space="0" w:color="auto"/>
        <w:left w:val="none" w:sz="0" w:space="0" w:color="auto"/>
        <w:bottom w:val="none" w:sz="0" w:space="0" w:color="auto"/>
        <w:right w:val="none" w:sz="0" w:space="0" w:color="auto"/>
      </w:divBdr>
    </w:div>
    <w:div w:id="1930506244">
      <w:bodyDiv w:val="1"/>
      <w:marLeft w:val="0"/>
      <w:marRight w:val="0"/>
      <w:marTop w:val="0"/>
      <w:marBottom w:val="0"/>
      <w:divBdr>
        <w:top w:val="none" w:sz="0" w:space="0" w:color="auto"/>
        <w:left w:val="none" w:sz="0" w:space="0" w:color="auto"/>
        <w:bottom w:val="none" w:sz="0" w:space="0" w:color="auto"/>
        <w:right w:val="none" w:sz="0" w:space="0" w:color="auto"/>
      </w:divBdr>
    </w:div>
    <w:div w:id="1931809685">
      <w:bodyDiv w:val="1"/>
      <w:marLeft w:val="0"/>
      <w:marRight w:val="0"/>
      <w:marTop w:val="0"/>
      <w:marBottom w:val="0"/>
      <w:divBdr>
        <w:top w:val="none" w:sz="0" w:space="0" w:color="auto"/>
        <w:left w:val="none" w:sz="0" w:space="0" w:color="auto"/>
        <w:bottom w:val="none" w:sz="0" w:space="0" w:color="auto"/>
        <w:right w:val="none" w:sz="0" w:space="0" w:color="auto"/>
      </w:divBdr>
    </w:div>
    <w:div w:id="1943606559">
      <w:bodyDiv w:val="1"/>
      <w:marLeft w:val="0"/>
      <w:marRight w:val="0"/>
      <w:marTop w:val="0"/>
      <w:marBottom w:val="0"/>
      <w:divBdr>
        <w:top w:val="none" w:sz="0" w:space="0" w:color="auto"/>
        <w:left w:val="none" w:sz="0" w:space="0" w:color="auto"/>
        <w:bottom w:val="none" w:sz="0" w:space="0" w:color="auto"/>
        <w:right w:val="none" w:sz="0" w:space="0" w:color="auto"/>
      </w:divBdr>
    </w:div>
    <w:div w:id="1943952015">
      <w:bodyDiv w:val="1"/>
      <w:marLeft w:val="0"/>
      <w:marRight w:val="0"/>
      <w:marTop w:val="0"/>
      <w:marBottom w:val="0"/>
      <w:divBdr>
        <w:top w:val="none" w:sz="0" w:space="0" w:color="auto"/>
        <w:left w:val="none" w:sz="0" w:space="0" w:color="auto"/>
        <w:bottom w:val="none" w:sz="0" w:space="0" w:color="auto"/>
        <w:right w:val="none" w:sz="0" w:space="0" w:color="auto"/>
      </w:divBdr>
      <w:divsChild>
        <w:div w:id="746684114">
          <w:marLeft w:val="0"/>
          <w:marRight w:val="0"/>
          <w:marTop w:val="0"/>
          <w:marBottom w:val="48"/>
          <w:divBdr>
            <w:top w:val="none" w:sz="0" w:space="0" w:color="auto"/>
            <w:left w:val="none" w:sz="0" w:space="0" w:color="auto"/>
            <w:bottom w:val="none" w:sz="0" w:space="0" w:color="auto"/>
            <w:right w:val="none" w:sz="0" w:space="0" w:color="auto"/>
          </w:divBdr>
        </w:div>
      </w:divsChild>
    </w:div>
    <w:div w:id="1944458656">
      <w:bodyDiv w:val="1"/>
      <w:marLeft w:val="0"/>
      <w:marRight w:val="0"/>
      <w:marTop w:val="0"/>
      <w:marBottom w:val="0"/>
      <w:divBdr>
        <w:top w:val="none" w:sz="0" w:space="0" w:color="auto"/>
        <w:left w:val="none" w:sz="0" w:space="0" w:color="auto"/>
        <w:bottom w:val="none" w:sz="0" w:space="0" w:color="auto"/>
        <w:right w:val="none" w:sz="0" w:space="0" w:color="auto"/>
      </w:divBdr>
    </w:div>
    <w:div w:id="1945648694">
      <w:bodyDiv w:val="1"/>
      <w:marLeft w:val="0"/>
      <w:marRight w:val="0"/>
      <w:marTop w:val="0"/>
      <w:marBottom w:val="0"/>
      <w:divBdr>
        <w:top w:val="none" w:sz="0" w:space="0" w:color="auto"/>
        <w:left w:val="none" w:sz="0" w:space="0" w:color="auto"/>
        <w:bottom w:val="none" w:sz="0" w:space="0" w:color="auto"/>
        <w:right w:val="none" w:sz="0" w:space="0" w:color="auto"/>
      </w:divBdr>
    </w:div>
    <w:div w:id="1947888539">
      <w:bodyDiv w:val="1"/>
      <w:marLeft w:val="0"/>
      <w:marRight w:val="0"/>
      <w:marTop w:val="0"/>
      <w:marBottom w:val="0"/>
      <w:divBdr>
        <w:top w:val="none" w:sz="0" w:space="0" w:color="auto"/>
        <w:left w:val="none" w:sz="0" w:space="0" w:color="auto"/>
        <w:bottom w:val="none" w:sz="0" w:space="0" w:color="auto"/>
        <w:right w:val="none" w:sz="0" w:space="0" w:color="auto"/>
      </w:divBdr>
    </w:div>
    <w:div w:id="1953591754">
      <w:bodyDiv w:val="1"/>
      <w:marLeft w:val="0"/>
      <w:marRight w:val="0"/>
      <w:marTop w:val="0"/>
      <w:marBottom w:val="0"/>
      <w:divBdr>
        <w:top w:val="none" w:sz="0" w:space="0" w:color="auto"/>
        <w:left w:val="none" w:sz="0" w:space="0" w:color="auto"/>
        <w:bottom w:val="none" w:sz="0" w:space="0" w:color="auto"/>
        <w:right w:val="none" w:sz="0" w:space="0" w:color="auto"/>
      </w:divBdr>
    </w:div>
    <w:div w:id="1953630094">
      <w:bodyDiv w:val="1"/>
      <w:marLeft w:val="0"/>
      <w:marRight w:val="0"/>
      <w:marTop w:val="0"/>
      <w:marBottom w:val="0"/>
      <w:divBdr>
        <w:top w:val="none" w:sz="0" w:space="0" w:color="auto"/>
        <w:left w:val="none" w:sz="0" w:space="0" w:color="auto"/>
        <w:bottom w:val="none" w:sz="0" w:space="0" w:color="auto"/>
        <w:right w:val="none" w:sz="0" w:space="0" w:color="auto"/>
      </w:divBdr>
    </w:div>
    <w:div w:id="1954550276">
      <w:bodyDiv w:val="1"/>
      <w:marLeft w:val="0"/>
      <w:marRight w:val="0"/>
      <w:marTop w:val="0"/>
      <w:marBottom w:val="0"/>
      <w:divBdr>
        <w:top w:val="none" w:sz="0" w:space="0" w:color="auto"/>
        <w:left w:val="none" w:sz="0" w:space="0" w:color="auto"/>
        <w:bottom w:val="none" w:sz="0" w:space="0" w:color="auto"/>
        <w:right w:val="none" w:sz="0" w:space="0" w:color="auto"/>
      </w:divBdr>
    </w:div>
    <w:div w:id="1965454055">
      <w:bodyDiv w:val="1"/>
      <w:marLeft w:val="0"/>
      <w:marRight w:val="0"/>
      <w:marTop w:val="0"/>
      <w:marBottom w:val="0"/>
      <w:divBdr>
        <w:top w:val="none" w:sz="0" w:space="0" w:color="auto"/>
        <w:left w:val="none" w:sz="0" w:space="0" w:color="auto"/>
        <w:bottom w:val="none" w:sz="0" w:space="0" w:color="auto"/>
        <w:right w:val="none" w:sz="0" w:space="0" w:color="auto"/>
      </w:divBdr>
    </w:div>
    <w:div w:id="1978488018">
      <w:bodyDiv w:val="1"/>
      <w:marLeft w:val="0"/>
      <w:marRight w:val="0"/>
      <w:marTop w:val="0"/>
      <w:marBottom w:val="0"/>
      <w:divBdr>
        <w:top w:val="none" w:sz="0" w:space="0" w:color="auto"/>
        <w:left w:val="none" w:sz="0" w:space="0" w:color="auto"/>
        <w:bottom w:val="none" w:sz="0" w:space="0" w:color="auto"/>
        <w:right w:val="none" w:sz="0" w:space="0" w:color="auto"/>
      </w:divBdr>
    </w:div>
    <w:div w:id="1982417426">
      <w:bodyDiv w:val="1"/>
      <w:marLeft w:val="0"/>
      <w:marRight w:val="0"/>
      <w:marTop w:val="0"/>
      <w:marBottom w:val="0"/>
      <w:divBdr>
        <w:top w:val="none" w:sz="0" w:space="0" w:color="auto"/>
        <w:left w:val="none" w:sz="0" w:space="0" w:color="auto"/>
        <w:bottom w:val="none" w:sz="0" w:space="0" w:color="auto"/>
        <w:right w:val="none" w:sz="0" w:space="0" w:color="auto"/>
      </w:divBdr>
    </w:div>
    <w:div w:id="1986010732">
      <w:bodyDiv w:val="1"/>
      <w:marLeft w:val="0"/>
      <w:marRight w:val="0"/>
      <w:marTop w:val="0"/>
      <w:marBottom w:val="0"/>
      <w:divBdr>
        <w:top w:val="none" w:sz="0" w:space="0" w:color="auto"/>
        <w:left w:val="none" w:sz="0" w:space="0" w:color="auto"/>
        <w:bottom w:val="none" w:sz="0" w:space="0" w:color="auto"/>
        <w:right w:val="none" w:sz="0" w:space="0" w:color="auto"/>
      </w:divBdr>
    </w:div>
    <w:div w:id="1987778935">
      <w:bodyDiv w:val="1"/>
      <w:marLeft w:val="0"/>
      <w:marRight w:val="0"/>
      <w:marTop w:val="0"/>
      <w:marBottom w:val="0"/>
      <w:divBdr>
        <w:top w:val="none" w:sz="0" w:space="0" w:color="auto"/>
        <w:left w:val="none" w:sz="0" w:space="0" w:color="auto"/>
        <w:bottom w:val="none" w:sz="0" w:space="0" w:color="auto"/>
        <w:right w:val="none" w:sz="0" w:space="0" w:color="auto"/>
      </w:divBdr>
    </w:div>
    <w:div w:id="1989632188">
      <w:bodyDiv w:val="1"/>
      <w:marLeft w:val="0"/>
      <w:marRight w:val="0"/>
      <w:marTop w:val="0"/>
      <w:marBottom w:val="0"/>
      <w:divBdr>
        <w:top w:val="none" w:sz="0" w:space="0" w:color="auto"/>
        <w:left w:val="none" w:sz="0" w:space="0" w:color="auto"/>
        <w:bottom w:val="none" w:sz="0" w:space="0" w:color="auto"/>
        <w:right w:val="none" w:sz="0" w:space="0" w:color="auto"/>
      </w:divBdr>
    </w:div>
    <w:div w:id="1992325303">
      <w:bodyDiv w:val="1"/>
      <w:marLeft w:val="0"/>
      <w:marRight w:val="0"/>
      <w:marTop w:val="0"/>
      <w:marBottom w:val="0"/>
      <w:divBdr>
        <w:top w:val="none" w:sz="0" w:space="0" w:color="auto"/>
        <w:left w:val="none" w:sz="0" w:space="0" w:color="auto"/>
        <w:bottom w:val="none" w:sz="0" w:space="0" w:color="auto"/>
        <w:right w:val="none" w:sz="0" w:space="0" w:color="auto"/>
      </w:divBdr>
    </w:div>
    <w:div w:id="1996062572">
      <w:bodyDiv w:val="1"/>
      <w:marLeft w:val="0"/>
      <w:marRight w:val="0"/>
      <w:marTop w:val="0"/>
      <w:marBottom w:val="0"/>
      <w:divBdr>
        <w:top w:val="none" w:sz="0" w:space="0" w:color="auto"/>
        <w:left w:val="none" w:sz="0" w:space="0" w:color="auto"/>
        <w:bottom w:val="none" w:sz="0" w:space="0" w:color="auto"/>
        <w:right w:val="none" w:sz="0" w:space="0" w:color="auto"/>
      </w:divBdr>
    </w:div>
    <w:div w:id="2000838314">
      <w:bodyDiv w:val="1"/>
      <w:marLeft w:val="0"/>
      <w:marRight w:val="0"/>
      <w:marTop w:val="0"/>
      <w:marBottom w:val="0"/>
      <w:divBdr>
        <w:top w:val="none" w:sz="0" w:space="0" w:color="auto"/>
        <w:left w:val="none" w:sz="0" w:space="0" w:color="auto"/>
        <w:bottom w:val="none" w:sz="0" w:space="0" w:color="auto"/>
        <w:right w:val="none" w:sz="0" w:space="0" w:color="auto"/>
      </w:divBdr>
    </w:div>
    <w:div w:id="2006743040">
      <w:bodyDiv w:val="1"/>
      <w:marLeft w:val="0"/>
      <w:marRight w:val="0"/>
      <w:marTop w:val="0"/>
      <w:marBottom w:val="0"/>
      <w:divBdr>
        <w:top w:val="none" w:sz="0" w:space="0" w:color="auto"/>
        <w:left w:val="none" w:sz="0" w:space="0" w:color="auto"/>
        <w:bottom w:val="none" w:sz="0" w:space="0" w:color="auto"/>
        <w:right w:val="none" w:sz="0" w:space="0" w:color="auto"/>
      </w:divBdr>
    </w:div>
    <w:div w:id="2021851464">
      <w:bodyDiv w:val="1"/>
      <w:marLeft w:val="0"/>
      <w:marRight w:val="0"/>
      <w:marTop w:val="0"/>
      <w:marBottom w:val="0"/>
      <w:divBdr>
        <w:top w:val="none" w:sz="0" w:space="0" w:color="auto"/>
        <w:left w:val="none" w:sz="0" w:space="0" w:color="auto"/>
        <w:bottom w:val="none" w:sz="0" w:space="0" w:color="auto"/>
        <w:right w:val="none" w:sz="0" w:space="0" w:color="auto"/>
      </w:divBdr>
    </w:div>
    <w:div w:id="2027825078">
      <w:bodyDiv w:val="1"/>
      <w:marLeft w:val="0"/>
      <w:marRight w:val="0"/>
      <w:marTop w:val="0"/>
      <w:marBottom w:val="0"/>
      <w:divBdr>
        <w:top w:val="none" w:sz="0" w:space="0" w:color="auto"/>
        <w:left w:val="none" w:sz="0" w:space="0" w:color="auto"/>
        <w:bottom w:val="none" w:sz="0" w:space="0" w:color="auto"/>
        <w:right w:val="none" w:sz="0" w:space="0" w:color="auto"/>
      </w:divBdr>
    </w:div>
    <w:div w:id="2035811339">
      <w:bodyDiv w:val="1"/>
      <w:marLeft w:val="0"/>
      <w:marRight w:val="0"/>
      <w:marTop w:val="0"/>
      <w:marBottom w:val="0"/>
      <w:divBdr>
        <w:top w:val="none" w:sz="0" w:space="0" w:color="auto"/>
        <w:left w:val="none" w:sz="0" w:space="0" w:color="auto"/>
        <w:bottom w:val="none" w:sz="0" w:space="0" w:color="auto"/>
        <w:right w:val="none" w:sz="0" w:space="0" w:color="auto"/>
      </w:divBdr>
    </w:div>
    <w:div w:id="2037585142">
      <w:bodyDiv w:val="1"/>
      <w:marLeft w:val="0"/>
      <w:marRight w:val="0"/>
      <w:marTop w:val="0"/>
      <w:marBottom w:val="0"/>
      <w:divBdr>
        <w:top w:val="none" w:sz="0" w:space="0" w:color="auto"/>
        <w:left w:val="none" w:sz="0" w:space="0" w:color="auto"/>
        <w:bottom w:val="none" w:sz="0" w:space="0" w:color="auto"/>
        <w:right w:val="none" w:sz="0" w:space="0" w:color="auto"/>
      </w:divBdr>
    </w:div>
    <w:div w:id="2042976383">
      <w:bodyDiv w:val="1"/>
      <w:marLeft w:val="0"/>
      <w:marRight w:val="0"/>
      <w:marTop w:val="0"/>
      <w:marBottom w:val="0"/>
      <w:divBdr>
        <w:top w:val="none" w:sz="0" w:space="0" w:color="auto"/>
        <w:left w:val="none" w:sz="0" w:space="0" w:color="auto"/>
        <w:bottom w:val="none" w:sz="0" w:space="0" w:color="auto"/>
        <w:right w:val="none" w:sz="0" w:space="0" w:color="auto"/>
      </w:divBdr>
    </w:div>
    <w:div w:id="2045054114">
      <w:bodyDiv w:val="1"/>
      <w:marLeft w:val="0"/>
      <w:marRight w:val="0"/>
      <w:marTop w:val="0"/>
      <w:marBottom w:val="0"/>
      <w:divBdr>
        <w:top w:val="none" w:sz="0" w:space="0" w:color="auto"/>
        <w:left w:val="none" w:sz="0" w:space="0" w:color="auto"/>
        <w:bottom w:val="none" w:sz="0" w:space="0" w:color="auto"/>
        <w:right w:val="none" w:sz="0" w:space="0" w:color="auto"/>
      </w:divBdr>
    </w:div>
    <w:div w:id="2050258936">
      <w:bodyDiv w:val="1"/>
      <w:marLeft w:val="0"/>
      <w:marRight w:val="0"/>
      <w:marTop w:val="0"/>
      <w:marBottom w:val="0"/>
      <w:divBdr>
        <w:top w:val="none" w:sz="0" w:space="0" w:color="auto"/>
        <w:left w:val="none" w:sz="0" w:space="0" w:color="auto"/>
        <w:bottom w:val="none" w:sz="0" w:space="0" w:color="auto"/>
        <w:right w:val="none" w:sz="0" w:space="0" w:color="auto"/>
      </w:divBdr>
    </w:div>
    <w:div w:id="2054303927">
      <w:bodyDiv w:val="1"/>
      <w:marLeft w:val="0"/>
      <w:marRight w:val="0"/>
      <w:marTop w:val="0"/>
      <w:marBottom w:val="0"/>
      <w:divBdr>
        <w:top w:val="none" w:sz="0" w:space="0" w:color="auto"/>
        <w:left w:val="none" w:sz="0" w:space="0" w:color="auto"/>
        <w:bottom w:val="none" w:sz="0" w:space="0" w:color="auto"/>
        <w:right w:val="none" w:sz="0" w:space="0" w:color="auto"/>
      </w:divBdr>
    </w:div>
    <w:div w:id="2065059770">
      <w:bodyDiv w:val="1"/>
      <w:marLeft w:val="0"/>
      <w:marRight w:val="0"/>
      <w:marTop w:val="0"/>
      <w:marBottom w:val="0"/>
      <w:divBdr>
        <w:top w:val="none" w:sz="0" w:space="0" w:color="auto"/>
        <w:left w:val="none" w:sz="0" w:space="0" w:color="auto"/>
        <w:bottom w:val="none" w:sz="0" w:space="0" w:color="auto"/>
        <w:right w:val="none" w:sz="0" w:space="0" w:color="auto"/>
      </w:divBdr>
    </w:div>
    <w:div w:id="2069724899">
      <w:bodyDiv w:val="1"/>
      <w:marLeft w:val="0"/>
      <w:marRight w:val="0"/>
      <w:marTop w:val="0"/>
      <w:marBottom w:val="0"/>
      <w:divBdr>
        <w:top w:val="none" w:sz="0" w:space="0" w:color="auto"/>
        <w:left w:val="none" w:sz="0" w:space="0" w:color="auto"/>
        <w:bottom w:val="none" w:sz="0" w:space="0" w:color="auto"/>
        <w:right w:val="none" w:sz="0" w:space="0" w:color="auto"/>
      </w:divBdr>
    </w:div>
    <w:div w:id="2070642326">
      <w:bodyDiv w:val="1"/>
      <w:marLeft w:val="0"/>
      <w:marRight w:val="0"/>
      <w:marTop w:val="0"/>
      <w:marBottom w:val="0"/>
      <w:divBdr>
        <w:top w:val="none" w:sz="0" w:space="0" w:color="auto"/>
        <w:left w:val="none" w:sz="0" w:space="0" w:color="auto"/>
        <w:bottom w:val="none" w:sz="0" w:space="0" w:color="auto"/>
        <w:right w:val="none" w:sz="0" w:space="0" w:color="auto"/>
      </w:divBdr>
    </w:div>
    <w:div w:id="2078941725">
      <w:bodyDiv w:val="1"/>
      <w:marLeft w:val="0"/>
      <w:marRight w:val="0"/>
      <w:marTop w:val="0"/>
      <w:marBottom w:val="0"/>
      <w:divBdr>
        <w:top w:val="none" w:sz="0" w:space="0" w:color="auto"/>
        <w:left w:val="none" w:sz="0" w:space="0" w:color="auto"/>
        <w:bottom w:val="none" w:sz="0" w:space="0" w:color="auto"/>
        <w:right w:val="none" w:sz="0" w:space="0" w:color="auto"/>
      </w:divBdr>
    </w:div>
    <w:div w:id="2094083234">
      <w:bodyDiv w:val="1"/>
      <w:marLeft w:val="0"/>
      <w:marRight w:val="0"/>
      <w:marTop w:val="0"/>
      <w:marBottom w:val="0"/>
      <w:divBdr>
        <w:top w:val="none" w:sz="0" w:space="0" w:color="auto"/>
        <w:left w:val="none" w:sz="0" w:space="0" w:color="auto"/>
        <w:bottom w:val="none" w:sz="0" w:space="0" w:color="auto"/>
        <w:right w:val="none" w:sz="0" w:space="0" w:color="auto"/>
      </w:divBdr>
    </w:div>
    <w:div w:id="2101295386">
      <w:bodyDiv w:val="1"/>
      <w:marLeft w:val="0"/>
      <w:marRight w:val="0"/>
      <w:marTop w:val="0"/>
      <w:marBottom w:val="0"/>
      <w:divBdr>
        <w:top w:val="none" w:sz="0" w:space="0" w:color="auto"/>
        <w:left w:val="none" w:sz="0" w:space="0" w:color="auto"/>
        <w:bottom w:val="none" w:sz="0" w:space="0" w:color="auto"/>
        <w:right w:val="none" w:sz="0" w:space="0" w:color="auto"/>
      </w:divBdr>
    </w:div>
    <w:div w:id="2102951854">
      <w:bodyDiv w:val="1"/>
      <w:marLeft w:val="0"/>
      <w:marRight w:val="0"/>
      <w:marTop w:val="0"/>
      <w:marBottom w:val="0"/>
      <w:divBdr>
        <w:top w:val="none" w:sz="0" w:space="0" w:color="auto"/>
        <w:left w:val="none" w:sz="0" w:space="0" w:color="auto"/>
        <w:bottom w:val="none" w:sz="0" w:space="0" w:color="auto"/>
        <w:right w:val="none" w:sz="0" w:space="0" w:color="auto"/>
      </w:divBdr>
    </w:div>
    <w:div w:id="2106223999">
      <w:bodyDiv w:val="1"/>
      <w:marLeft w:val="0"/>
      <w:marRight w:val="0"/>
      <w:marTop w:val="0"/>
      <w:marBottom w:val="0"/>
      <w:divBdr>
        <w:top w:val="none" w:sz="0" w:space="0" w:color="auto"/>
        <w:left w:val="none" w:sz="0" w:space="0" w:color="auto"/>
        <w:bottom w:val="none" w:sz="0" w:space="0" w:color="auto"/>
        <w:right w:val="none" w:sz="0" w:space="0" w:color="auto"/>
      </w:divBdr>
    </w:div>
    <w:div w:id="2108963560">
      <w:bodyDiv w:val="1"/>
      <w:marLeft w:val="0"/>
      <w:marRight w:val="0"/>
      <w:marTop w:val="0"/>
      <w:marBottom w:val="0"/>
      <w:divBdr>
        <w:top w:val="none" w:sz="0" w:space="0" w:color="auto"/>
        <w:left w:val="none" w:sz="0" w:space="0" w:color="auto"/>
        <w:bottom w:val="none" w:sz="0" w:space="0" w:color="auto"/>
        <w:right w:val="none" w:sz="0" w:space="0" w:color="auto"/>
      </w:divBdr>
    </w:div>
    <w:div w:id="2116827075">
      <w:bodyDiv w:val="1"/>
      <w:marLeft w:val="0"/>
      <w:marRight w:val="0"/>
      <w:marTop w:val="0"/>
      <w:marBottom w:val="0"/>
      <w:divBdr>
        <w:top w:val="none" w:sz="0" w:space="0" w:color="auto"/>
        <w:left w:val="none" w:sz="0" w:space="0" w:color="auto"/>
        <w:bottom w:val="none" w:sz="0" w:space="0" w:color="auto"/>
        <w:right w:val="none" w:sz="0" w:space="0" w:color="auto"/>
      </w:divBdr>
    </w:div>
    <w:div w:id="2119443128">
      <w:bodyDiv w:val="1"/>
      <w:marLeft w:val="0"/>
      <w:marRight w:val="0"/>
      <w:marTop w:val="0"/>
      <w:marBottom w:val="0"/>
      <w:divBdr>
        <w:top w:val="none" w:sz="0" w:space="0" w:color="auto"/>
        <w:left w:val="none" w:sz="0" w:space="0" w:color="auto"/>
        <w:bottom w:val="none" w:sz="0" w:space="0" w:color="auto"/>
        <w:right w:val="none" w:sz="0" w:space="0" w:color="auto"/>
      </w:divBdr>
    </w:div>
    <w:div w:id="2120175533">
      <w:bodyDiv w:val="1"/>
      <w:marLeft w:val="0"/>
      <w:marRight w:val="0"/>
      <w:marTop w:val="0"/>
      <w:marBottom w:val="0"/>
      <w:divBdr>
        <w:top w:val="none" w:sz="0" w:space="0" w:color="auto"/>
        <w:left w:val="none" w:sz="0" w:space="0" w:color="auto"/>
        <w:bottom w:val="none" w:sz="0" w:space="0" w:color="auto"/>
        <w:right w:val="none" w:sz="0" w:space="0" w:color="auto"/>
      </w:divBdr>
    </w:div>
    <w:div w:id="2121685962">
      <w:bodyDiv w:val="1"/>
      <w:marLeft w:val="0"/>
      <w:marRight w:val="0"/>
      <w:marTop w:val="0"/>
      <w:marBottom w:val="0"/>
      <w:divBdr>
        <w:top w:val="none" w:sz="0" w:space="0" w:color="auto"/>
        <w:left w:val="none" w:sz="0" w:space="0" w:color="auto"/>
        <w:bottom w:val="none" w:sz="0" w:space="0" w:color="auto"/>
        <w:right w:val="none" w:sz="0" w:space="0" w:color="auto"/>
      </w:divBdr>
    </w:div>
    <w:div w:id="2122992981">
      <w:bodyDiv w:val="1"/>
      <w:marLeft w:val="0"/>
      <w:marRight w:val="0"/>
      <w:marTop w:val="0"/>
      <w:marBottom w:val="0"/>
      <w:divBdr>
        <w:top w:val="none" w:sz="0" w:space="0" w:color="auto"/>
        <w:left w:val="none" w:sz="0" w:space="0" w:color="auto"/>
        <w:bottom w:val="none" w:sz="0" w:space="0" w:color="auto"/>
        <w:right w:val="none" w:sz="0" w:space="0" w:color="auto"/>
      </w:divBdr>
    </w:div>
    <w:div w:id="2123070716">
      <w:bodyDiv w:val="1"/>
      <w:marLeft w:val="0"/>
      <w:marRight w:val="0"/>
      <w:marTop w:val="0"/>
      <w:marBottom w:val="0"/>
      <w:divBdr>
        <w:top w:val="none" w:sz="0" w:space="0" w:color="auto"/>
        <w:left w:val="none" w:sz="0" w:space="0" w:color="auto"/>
        <w:bottom w:val="none" w:sz="0" w:space="0" w:color="auto"/>
        <w:right w:val="none" w:sz="0" w:space="0" w:color="auto"/>
      </w:divBdr>
    </w:div>
    <w:div w:id="2126534361">
      <w:bodyDiv w:val="1"/>
      <w:marLeft w:val="0"/>
      <w:marRight w:val="0"/>
      <w:marTop w:val="0"/>
      <w:marBottom w:val="0"/>
      <w:divBdr>
        <w:top w:val="none" w:sz="0" w:space="0" w:color="auto"/>
        <w:left w:val="none" w:sz="0" w:space="0" w:color="auto"/>
        <w:bottom w:val="none" w:sz="0" w:space="0" w:color="auto"/>
        <w:right w:val="none" w:sz="0" w:space="0" w:color="auto"/>
      </w:divBdr>
    </w:div>
    <w:div w:id="2126538126">
      <w:bodyDiv w:val="1"/>
      <w:marLeft w:val="0"/>
      <w:marRight w:val="0"/>
      <w:marTop w:val="0"/>
      <w:marBottom w:val="0"/>
      <w:divBdr>
        <w:top w:val="none" w:sz="0" w:space="0" w:color="auto"/>
        <w:left w:val="none" w:sz="0" w:space="0" w:color="auto"/>
        <w:bottom w:val="none" w:sz="0" w:space="0" w:color="auto"/>
        <w:right w:val="none" w:sz="0" w:space="0" w:color="auto"/>
      </w:divBdr>
    </w:div>
    <w:div w:id="2133591012">
      <w:bodyDiv w:val="1"/>
      <w:marLeft w:val="0"/>
      <w:marRight w:val="0"/>
      <w:marTop w:val="0"/>
      <w:marBottom w:val="0"/>
      <w:divBdr>
        <w:top w:val="none" w:sz="0" w:space="0" w:color="auto"/>
        <w:left w:val="none" w:sz="0" w:space="0" w:color="auto"/>
        <w:bottom w:val="none" w:sz="0" w:space="0" w:color="auto"/>
        <w:right w:val="none" w:sz="0" w:space="0" w:color="auto"/>
      </w:divBdr>
    </w:div>
    <w:div w:id="2136212332">
      <w:bodyDiv w:val="1"/>
      <w:marLeft w:val="0"/>
      <w:marRight w:val="0"/>
      <w:marTop w:val="0"/>
      <w:marBottom w:val="0"/>
      <w:divBdr>
        <w:top w:val="none" w:sz="0" w:space="0" w:color="auto"/>
        <w:left w:val="none" w:sz="0" w:space="0" w:color="auto"/>
        <w:bottom w:val="none" w:sz="0" w:space="0" w:color="auto"/>
        <w:right w:val="none" w:sz="0" w:space="0" w:color="auto"/>
      </w:divBdr>
    </w:div>
    <w:div w:id="21380653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hyperlink" Target="https://www.washingtonpost.com/outlook/2020/03/20/what-will-have-changed-forever-after-coronavirus-abates/?arc404=true" TargetMode="External"/><Relationship Id="rId3" Type="http://schemas.openxmlformats.org/officeDocument/2006/relationships/customXml" Target="../customXml/item3.xml"/><Relationship Id="rId21" Type="http://schemas.openxmlformats.org/officeDocument/2006/relationships/hyperlink" Target="https://www.citiesforglobalhealth.org/"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yperlink" Target="https://twitter.com/benphillips76/status/1253269444467531776?s=21"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wri.org/blog/2020/04/coronavirus-water-scarcity-hand-washin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ic.nyu.edu/programs/sdg16plus" TargetMode="External"/><Relationship Id="rId24" Type="http://schemas.openxmlformats.org/officeDocument/2006/relationships/hyperlink" Target="https://www.wri.org/blog/2020/04/coronavirus-inequality-cities"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www.uneca.org/stories/communiqu%C3%A9-african-ministers-finance-immediate-call-100-billion-support-and-agreement-crisis"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yperlink" Target="http://www.ugogentilini.net/" TargetMode="Externa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BF853EC0-A73F-4BF4-B399-EFB0844AABFB}">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03C26B10-E1B0-4184-8AD9-269F854CC4CF}"/>
</file>

<file path=customXml/itemProps3.xml><?xml version="1.0" encoding="utf-8"?>
<ds:datastoreItem xmlns:ds="http://schemas.openxmlformats.org/officeDocument/2006/customXml" ds:itemID="{2D85AD4A-48C9-4AC8-9983-1A0CDC7F780D}">
  <ds:schemaRefs>
    <ds:schemaRef ds:uri="http://schemas.microsoft.com/sharepoint/v3/contenttype/forms"/>
  </ds:schemaRefs>
</ds:datastoreItem>
</file>

<file path=customXml/itemProps4.xml><?xml version="1.0" encoding="utf-8"?>
<ds:datastoreItem xmlns:ds="http://schemas.openxmlformats.org/officeDocument/2006/customXml" ds:itemID="{B7E0112A-B804-41E0-8407-26394FFCA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10786</Words>
  <Characters>61485</Characters>
  <Application>Microsoft Office Word</Application>
  <DocSecurity>0</DocSecurity>
  <Lines>512</Lines>
  <Paragraphs>144</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
  <LinksUpToDate>false</LinksUpToDate>
  <CharactersWithSpaces>72127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Moore</dc:creator>
  <cp:keywords/>
  <dc:description/>
  <cp:lastModifiedBy>THEISSEN Gunnar</cp:lastModifiedBy>
  <cp:revision>2</cp:revision>
  <dcterms:created xsi:type="dcterms:W3CDTF">2020-06-18T13:25:00Z</dcterms:created>
  <dcterms:modified xsi:type="dcterms:W3CDTF">2020-06-18T13:25:00Z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