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F201C" w14:textId="2EAA1E2E" w:rsidR="00511460" w:rsidRPr="00B86BE6" w:rsidRDefault="00511460" w:rsidP="00020C50">
      <w:pPr>
        <w:rPr>
          <w:rFonts w:ascii="Arial" w:hAnsi="Arial" w:cs="Arial"/>
          <w:b/>
        </w:rPr>
      </w:pPr>
      <w:bookmarkStart w:id="0" w:name="_GoBack"/>
      <w:bookmarkEnd w:id="0"/>
      <w:r w:rsidRPr="00B86BE6">
        <w:rPr>
          <w:rFonts w:ascii="Arial" w:hAnsi="Arial" w:cs="Arial"/>
          <w:b/>
        </w:rPr>
        <w:t>COVID-19 and the Right to Housing:</w:t>
      </w:r>
    </w:p>
    <w:p w14:paraId="3541AC11" w14:textId="77777777" w:rsidR="00C4587E" w:rsidRDefault="00511460" w:rsidP="00020C50">
      <w:pPr>
        <w:rPr>
          <w:rFonts w:ascii="Arial" w:hAnsi="Arial" w:cs="Arial"/>
          <w:b/>
        </w:rPr>
      </w:pPr>
      <w:r w:rsidRPr="00B86BE6">
        <w:rPr>
          <w:rFonts w:ascii="Arial" w:hAnsi="Arial" w:cs="Arial"/>
          <w:b/>
        </w:rPr>
        <w:t>Renters Face a Housing State of Emergency in Florida</w:t>
      </w:r>
    </w:p>
    <w:p w14:paraId="4F7C3C16" w14:textId="09EE9B09" w:rsidR="00511460" w:rsidRPr="00C4587E" w:rsidRDefault="00511460" w:rsidP="005F2F0E">
      <w:pPr>
        <w:jc w:val="right"/>
        <w:rPr>
          <w:rFonts w:ascii="Arial" w:hAnsi="Arial" w:cs="Arial"/>
          <w:b/>
        </w:rPr>
      </w:pPr>
      <w:r w:rsidRPr="00C4587E">
        <w:rPr>
          <w:rFonts w:ascii="Arial" w:hAnsi="Arial" w:cs="Arial"/>
          <w:b/>
          <w:bCs/>
          <w:sz w:val="10"/>
          <w:szCs w:val="10"/>
        </w:rPr>
        <w:t>_________________________________________________________________</w:t>
      </w:r>
      <w:r w:rsidR="00C4587E" w:rsidRPr="00C4587E">
        <w:rPr>
          <w:rFonts w:ascii="Arial" w:hAnsi="Arial" w:cs="Arial"/>
          <w:b/>
          <w:bCs/>
          <w:sz w:val="10"/>
          <w:szCs w:val="10"/>
        </w:rPr>
        <w:t>_______________________________________________________________________________________________________</w:t>
      </w:r>
      <w:r w:rsidR="00C4587E">
        <w:rPr>
          <w:rFonts w:ascii="Arial" w:hAnsi="Arial" w:cs="Arial"/>
        </w:rPr>
        <w:br/>
      </w:r>
      <w:r w:rsidR="00B86BE6" w:rsidRPr="00C4587E">
        <w:rPr>
          <w:rFonts w:ascii="Arial" w:hAnsi="Arial" w:cs="Arial"/>
          <w:sz w:val="10"/>
          <w:szCs w:val="10"/>
        </w:rPr>
        <w:br/>
      </w:r>
      <w:r w:rsidRPr="00B86BE6">
        <w:rPr>
          <w:rFonts w:ascii="Arial" w:hAnsi="Arial" w:cs="Arial"/>
        </w:rPr>
        <w:t xml:space="preserve">A Report to the Special Rapporteur on the Right to Adequate Housing </w:t>
      </w:r>
    </w:p>
    <w:p w14:paraId="15F22E20" w14:textId="6EB8699D" w:rsidR="00511460" w:rsidRPr="00B86BE6" w:rsidRDefault="00511460" w:rsidP="005F2F0E">
      <w:pPr>
        <w:jc w:val="right"/>
        <w:rPr>
          <w:rFonts w:ascii="Arial" w:hAnsi="Arial" w:cs="Arial"/>
        </w:rPr>
      </w:pPr>
      <w:r w:rsidRPr="00B86BE6">
        <w:rPr>
          <w:rFonts w:ascii="Arial" w:hAnsi="Arial" w:cs="Arial"/>
        </w:rPr>
        <w:t>June 19, 2020</w:t>
      </w:r>
    </w:p>
    <w:p w14:paraId="43531B3D" w14:textId="0316FE0F" w:rsidR="00511460" w:rsidRPr="00B86BE6" w:rsidRDefault="00511460" w:rsidP="00511460">
      <w:pPr>
        <w:pStyle w:val="NormalWeb"/>
        <w:numPr>
          <w:ilvl w:val="0"/>
          <w:numId w:val="4"/>
        </w:numPr>
        <w:shd w:val="clear" w:color="auto" w:fill="FFFFFF"/>
        <w:spacing w:before="300" w:beforeAutospacing="0" w:after="300" w:afterAutospacing="0"/>
        <w:textAlignment w:val="baseline"/>
        <w:rPr>
          <w:rFonts w:ascii="Arial" w:hAnsi="Arial" w:cs="Arial"/>
          <w:color w:val="000000"/>
        </w:rPr>
      </w:pPr>
      <w:r w:rsidRPr="00B86BE6">
        <w:rPr>
          <w:rFonts w:ascii="Arial" w:hAnsi="Arial" w:cs="Arial"/>
          <w:color w:val="000000"/>
        </w:rPr>
        <w:t>Reporting Organizations</w:t>
      </w:r>
    </w:p>
    <w:p w14:paraId="0E915DED" w14:textId="3CD05C36" w:rsidR="00511460" w:rsidRPr="00B86BE6" w:rsidRDefault="00511460" w:rsidP="00511460">
      <w:pPr>
        <w:pStyle w:val="NormalWeb"/>
        <w:shd w:val="clear" w:color="auto" w:fill="FFFFFF"/>
        <w:spacing w:before="300" w:beforeAutospacing="0" w:after="0" w:afterAutospacing="0"/>
        <w:rPr>
          <w:rFonts w:ascii="Arial" w:hAnsi="Arial" w:cs="Arial"/>
          <w:color w:val="000000"/>
          <w:shd w:val="clear" w:color="auto" w:fill="FFFFFF"/>
        </w:rPr>
      </w:pPr>
      <w:r w:rsidRPr="00B86BE6">
        <w:rPr>
          <w:rFonts w:ascii="Arial" w:hAnsi="Arial" w:cs="Arial"/>
          <w:color w:val="000000"/>
          <w:shd w:val="clear" w:color="auto" w:fill="FFFFFF"/>
        </w:rPr>
        <w:lastRenderedPageBreak/>
        <w:t xml:space="preserve">The </w:t>
      </w:r>
      <w:hyperlink r:id="rId10" w:history="1">
        <w:r w:rsidRPr="00B86BE6">
          <w:rPr>
            <w:rStyle w:val="Hyperlink"/>
            <w:rFonts w:ascii="Arial" w:hAnsi="Arial" w:cs="Arial"/>
            <w:shd w:val="clear" w:color="auto" w:fill="FFFFFF"/>
          </w:rPr>
          <w:t>Florida Housing Justice Alliance</w:t>
        </w:r>
      </w:hyperlink>
      <w:r w:rsidRPr="00B86BE6">
        <w:rPr>
          <w:rFonts w:ascii="Arial" w:hAnsi="Arial" w:cs="Arial"/>
          <w:color w:val="000000"/>
          <w:shd w:val="clear" w:color="auto" w:fill="FFFFFF"/>
        </w:rPr>
        <w:t xml:space="preserve"> is a movement of renters, mobile homeowners, people experiencing homelessness, advocates, and allies calling for housing justice. We are coming together to protect renters, promote community stabilization, and ensure healthy, affordable housing for all. The Florida Housing Justice Alliance members include Miami Workers Center, Community Justice Project, MHAction, Organize FL, SEIU FL, New Florida Majority, Family Action Network Movement </w:t>
      </w:r>
      <w:r w:rsidRPr="00B86BE6">
        <w:rPr>
          <w:rFonts w:ascii="Arial" w:hAnsi="Arial" w:cs="Arial"/>
          <w:color w:val="000000"/>
          <w:shd w:val="clear" w:color="auto" w:fill="FFFFFF"/>
        </w:rPr>
        <w:lastRenderedPageBreak/>
        <w:t>(FANM), Struggle for Miami’s Affordable and Sustainable Housing (SMASH), FL Student Power, Catalyst Miami and more.</w:t>
      </w:r>
      <w:r w:rsidRPr="00B86BE6">
        <w:rPr>
          <w:rFonts w:ascii="Arial" w:hAnsi="Arial" w:cs="Arial"/>
          <w:color w:val="000000"/>
          <w:shd w:val="clear" w:color="auto" w:fill="FFFFFF"/>
        </w:rPr>
        <w:br/>
      </w:r>
    </w:p>
    <w:p w14:paraId="10329E97" w14:textId="6776167A" w:rsidR="00511460" w:rsidRPr="00B86BE6" w:rsidRDefault="00824A7C" w:rsidP="00511460">
      <w:pPr>
        <w:pStyle w:val="NormalWeb"/>
        <w:shd w:val="clear" w:color="auto" w:fill="FFFFFF"/>
        <w:spacing w:before="0" w:beforeAutospacing="0" w:after="300" w:afterAutospacing="0"/>
        <w:rPr>
          <w:rFonts w:ascii="Arial" w:hAnsi="Arial" w:cs="Arial"/>
        </w:rPr>
      </w:pPr>
      <w:hyperlink r:id="rId11" w:history="1">
        <w:r w:rsidR="00511460" w:rsidRPr="00B86BE6">
          <w:rPr>
            <w:rStyle w:val="Hyperlink"/>
            <w:rFonts w:ascii="Arial" w:hAnsi="Arial" w:cs="Arial"/>
          </w:rPr>
          <w:t>Community Justice Project</w:t>
        </w:r>
      </w:hyperlink>
      <w:r w:rsidR="00511460" w:rsidRPr="00B86BE6">
        <w:rPr>
          <w:rFonts w:ascii="Arial" w:hAnsi="Arial" w:cs="Arial"/>
          <w:color w:val="000000"/>
        </w:rPr>
        <w:t xml:space="preserve"> is a nonprofit movement lawyering firm that supports grassroots organizing for racial justice and human rights with innovative lawyering and creative strategy tools. Based in Miami, Florida, Commu</w:t>
      </w:r>
      <w:r w:rsidR="00511460" w:rsidRPr="00B86BE6">
        <w:rPr>
          <w:rFonts w:ascii="Arial" w:hAnsi="Arial" w:cs="Arial"/>
          <w:color w:val="000000"/>
        </w:rPr>
        <w:lastRenderedPageBreak/>
        <w:t>nity Justice Project is deeply and unapologetically committed to following the leadership of Black and brown organized communities throughout Florida.</w:t>
      </w:r>
    </w:p>
    <w:p w14:paraId="16D4D8DD" w14:textId="68AFA62E" w:rsidR="00511460" w:rsidRPr="00B86BE6" w:rsidRDefault="00511460" w:rsidP="00511460">
      <w:pPr>
        <w:pStyle w:val="ListParagraph"/>
        <w:numPr>
          <w:ilvl w:val="0"/>
          <w:numId w:val="4"/>
        </w:numPr>
        <w:rPr>
          <w:rFonts w:ascii="Arial" w:hAnsi="Arial" w:cs="Arial"/>
        </w:rPr>
      </w:pPr>
      <w:r w:rsidRPr="00B86BE6">
        <w:rPr>
          <w:rFonts w:ascii="Arial" w:hAnsi="Arial" w:cs="Arial"/>
          <w:color w:val="000000"/>
        </w:rPr>
        <w:t>Response to Questions Posed by the Special Rapporteur</w:t>
      </w:r>
    </w:p>
    <w:p w14:paraId="074A4E63" w14:textId="77777777" w:rsidR="00511460" w:rsidRPr="00B86BE6" w:rsidRDefault="00511460" w:rsidP="00322158">
      <w:pPr>
        <w:pStyle w:val="NormalWeb"/>
        <w:shd w:val="clear" w:color="auto" w:fill="FFFFFF"/>
        <w:spacing w:before="300" w:beforeAutospacing="0" w:after="300" w:afterAutospacing="0"/>
        <w:textAlignment w:val="baseline"/>
        <w:rPr>
          <w:rFonts w:ascii="Arial" w:hAnsi="Arial" w:cs="Arial"/>
          <w:i/>
          <w:iCs/>
          <w:color w:val="000000"/>
        </w:rPr>
      </w:pPr>
      <w:r w:rsidRPr="00B86BE6">
        <w:rPr>
          <w:rFonts w:ascii="Arial" w:hAnsi="Arial" w:cs="Arial"/>
          <w:i/>
          <w:iCs/>
          <w:color w:val="000000"/>
        </w:rPr>
        <w:t xml:space="preserve">Has your country declared a prohibition on evictions? Have evictions continued to take place during the pandemic? If yes, when, where and who was affected and </w:t>
      </w:r>
      <w:r w:rsidRPr="00B86BE6">
        <w:rPr>
          <w:rFonts w:ascii="Arial" w:hAnsi="Arial" w:cs="Arial"/>
          <w:i/>
          <w:iCs/>
          <w:color w:val="000000"/>
        </w:rPr>
        <w:lastRenderedPageBreak/>
        <w:t>has adequate alternative accommodation been provided?</w:t>
      </w:r>
    </w:p>
    <w:p w14:paraId="0A9D459E" w14:textId="3647F91E" w:rsidR="00511460" w:rsidRPr="00B86BE6" w:rsidRDefault="00511460" w:rsidP="00A02E34">
      <w:pPr>
        <w:pStyle w:val="NormalWeb"/>
        <w:shd w:val="clear" w:color="auto" w:fill="FFFFFF"/>
        <w:spacing w:before="300" w:beforeAutospacing="0" w:after="300" w:afterAutospacing="0"/>
        <w:ind w:left="720"/>
        <w:textAlignment w:val="baseline"/>
        <w:rPr>
          <w:rFonts w:ascii="Arial" w:hAnsi="Arial" w:cs="Arial"/>
          <w:color w:val="000000"/>
        </w:rPr>
      </w:pPr>
      <w:r w:rsidRPr="00B86BE6">
        <w:rPr>
          <w:rFonts w:ascii="Arial" w:hAnsi="Arial" w:cs="Arial"/>
          <w:color w:val="000000"/>
        </w:rPr>
        <w:t>Formal and informal evictions have persisted throughout the pandemic. While the United States Federal Government issued a temporary eviction and foreclosure moratorium through the CARES Act</w:t>
      </w:r>
      <w:r w:rsidRPr="00B86BE6">
        <w:rPr>
          <w:rStyle w:val="EndnoteReference"/>
          <w:rFonts w:ascii="Arial" w:hAnsi="Arial" w:cs="Arial"/>
          <w:color w:val="000000"/>
        </w:rPr>
        <w:endnoteReference w:id="1"/>
      </w:r>
      <w:r w:rsidRPr="00B86BE6">
        <w:rPr>
          <w:rFonts w:ascii="Arial" w:hAnsi="Arial" w:cs="Arial"/>
          <w:color w:val="000000"/>
        </w:rPr>
        <w:t xml:space="preserve"> on March 27, 2020, its protections extend only to properties with some form of federal assistance or federally-backed mortgage. Many covered by the law are not aware of </w:t>
      </w:r>
      <w:r w:rsidRPr="00B86BE6">
        <w:rPr>
          <w:rFonts w:ascii="Arial" w:hAnsi="Arial" w:cs="Arial"/>
          <w:color w:val="000000"/>
        </w:rPr>
        <w:lastRenderedPageBreak/>
        <w:t>or able to prove their status, particularly renters of single-family homes where access to mortgage information is largely restricted to the homeowner. This has left tens of millions of renters relying on a patchwork or absence of state and local interventions.</w:t>
      </w:r>
      <w:r w:rsidR="005E6169" w:rsidRPr="00B86BE6">
        <w:rPr>
          <w:rStyle w:val="EndnoteReference"/>
          <w:rFonts w:ascii="Arial" w:hAnsi="Arial" w:cs="Arial"/>
          <w:color w:val="000000"/>
        </w:rPr>
        <w:endnoteReference w:id="2"/>
      </w:r>
    </w:p>
    <w:p w14:paraId="05FEA082" w14:textId="73C8EB0A" w:rsidR="00511460" w:rsidRPr="00B86BE6" w:rsidRDefault="00511460" w:rsidP="00A02E34">
      <w:pPr>
        <w:pStyle w:val="NormalWeb"/>
        <w:shd w:val="clear" w:color="auto" w:fill="FFFFFF"/>
        <w:spacing w:before="0" w:beforeAutospacing="0" w:after="0" w:afterAutospacing="0"/>
        <w:ind w:left="720"/>
        <w:rPr>
          <w:rFonts w:ascii="Arial" w:hAnsi="Arial" w:cs="Arial"/>
          <w:color w:val="000000"/>
        </w:rPr>
      </w:pPr>
      <w:r w:rsidRPr="00B86BE6">
        <w:rPr>
          <w:rFonts w:ascii="Arial" w:hAnsi="Arial" w:cs="Arial"/>
          <w:color w:val="000000"/>
        </w:rPr>
        <w:t xml:space="preserve">In Miami-Dade </w:t>
      </w:r>
      <w:r w:rsidR="00322158" w:rsidRPr="00B86BE6">
        <w:rPr>
          <w:rFonts w:ascii="Arial" w:hAnsi="Arial" w:cs="Arial"/>
          <w:color w:val="000000"/>
        </w:rPr>
        <w:t>C</w:t>
      </w:r>
      <w:r w:rsidRPr="00B86BE6">
        <w:rPr>
          <w:rFonts w:ascii="Arial" w:hAnsi="Arial" w:cs="Arial"/>
          <w:color w:val="000000"/>
        </w:rPr>
        <w:t>ounty, alone, there have been 1,038 eviction actions filed between March 1 and June 19, 2020.</w:t>
      </w:r>
      <w:r w:rsidR="00322158" w:rsidRPr="00B86BE6">
        <w:rPr>
          <w:rStyle w:val="EndnoteReference"/>
          <w:rFonts w:ascii="Arial" w:hAnsi="Arial" w:cs="Arial"/>
          <w:color w:val="000000"/>
        </w:rPr>
        <w:endnoteReference w:id="3"/>
      </w:r>
      <w:r w:rsidRPr="00B86BE6">
        <w:rPr>
          <w:rFonts w:ascii="Arial" w:hAnsi="Arial" w:cs="Arial"/>
          <w:color w:val="000000"/>
        </w:rPr>
        <w:t xml:space="preserve"> Despite a limited statewide moratorium in place since April 2</w:t>
      </w:r>
      <w:r w:rsidR="00322158" w:rsidRPr="00B86BE6">
        <w:rPr>
          <w:rFonts w:ascii="Arial" w:hAnsi="Arial" w:cs="Arial"/>
          <w:color w:val="000000"/>
        </w:rPr>
        <w:t>,</w:t>
      </w:r>
      <w:r w:rsidR="00322158" w:rsidRPr="00B86BE6">
        <w:rPr>
          <w:rStyle w:val="EndnoteReference"/>
          <w:rFonts w:ascii="Arial" w:hAnsi="Arial" w:cs="Arial"/>
          <w:color w:val="000000"/>
        </w:rPr>
        <w:endnoteReference w:id="4"/>
      </w:r>
      <w:r w:rsidRPr="00B86BE6">
        <w:rPr>
          <w:rFonts w:ascii="Arial" w:hAnsi="Arial" w:cs="Arial"/>
          <w:color w:val="000000"/>
        </w:rPr>
        <w:t xml:space="preserve"> across Florida over 2,200 eviction </w:t>
      </w:r>
      <w:r w:rsidRPr="00B86BE6">
        <w:rPr>
          <w:rFonts w:ascii="Arial" w:hAnsi="Arial" w:cs="Arial"/>
          <w:color w:val="000000"/>
        </w:rPr>
        <w:lastRenderedPageBreak/>
        <w:t>actions were filed between April and June 15, 2020.</w:t>
      </w:r>
      <w:r w:rsidR="00322158" w:rsidRPr="00B86BE6">
        <w:rPr>
          <w:rStyle w:val="EndnoteReference"/>
          <w:rFonts w:ascii="Arial" w:hAnsi="Arial" w:cs="Arial"/>
          <w:color w:val="000000"/>
        </w:rPr>
        <w:endnoteReference w:id="5"/>
      </w:r>
      <w:r w:rsidRPr="00B86BE6">
        <w:rPr>
          <w:rFonts w:ascii="Arial" w:hAnsi="Arial" w:cs="Arial"/>
          <w:color w:val="000000"/>
        </w:rPr>
        <w:t xml:space="preserve"> While the final step of removal has been paused in specified categories of evictions, many courts continue to issue eviction orders and are failing to provide meaningful due process to renters</w:t>
      </w:r>
      <w:r w:rsidR="005E6169" w:rsidRPr="00B86BE6">
        <w:rPr>
          <w:rFonts w:ascii="Arial" w:hAnsi="Arial" w:cs="Arial"/>
          <w:color w:val="000000"/>
        </w:rPr>
        <w:t xml:space="preserve">. </w:t>
      </w:r>
      <w:r w:rsidRPr="00B86BE6">
        <w:rPr>
          <w:rFonts w:ascii="Arial" w:hAnsi="Arial" w:cs="Arial"/>
          <w:color w:val="000000"/>
        </w:rPr>
        <w:t>These filings impact renters who should be protected by both the federal and state moratoriums, but few courts have developed mechanisms to allow tenants to avail themselves of these protections</w:t>
      </w:r>
      <w:r w:rsidR="005E6169" w:rsidRPr="00B86BE6">
        <w:rPr>
          <w:rFonts w:ascii="Arial" w:hAnsi="Arial" w:cs="Arial"/>
          <w:color w:val="000000"/>
        </w:rPr>
        <w:t>.</w:t>
      </w:r>
    </w:p>
    <w:p w14:paraId="2A76CB75" w14:textId="77777777" w:rsidR="00511460" w:rsidRPr="00B86BE6" w:rsidRDefault="00511460" w:rsidP="00A02E34">
      <w:pPr>
        <w:pStyle w:val="NormalWeb"/>
        <w:shd w:val="clear" w:color="auto" w:fill="FFFFFF"/>
        <w:spacing w:before="0" w:beforeAutospacing="0" w:after="0" w:afterAutospacing="0"/>
        <w:ind w:left="720"/>
        <w:rPr>
          <w:rFonts w:ascii="Arial" w:hAnsi="Arial" w:cs="Arial"/>
        </w:rPr>
      </w:pPr>
    </w:p>
    <w:p w14:paraId="6AE05706" w14:textId="2B47D8D5" w:rsidR="00F52194" w:rsidRPr="00B86BE6" w:rsidRDefault="00511460" w:rsidP="00A02E34">
      <w:pPr>
        <w:pStyle w:val="NormalWeb"/>
        <w:shd w:val="clear" w:color="auto" w:fill="FFFFFF"/>
        <w:spacing w:before="0" w:beforeAutospacing="0" w:after="0" w:afterAutospacing="0"/>
        <w:ind w:left="720"/>
        <w:rPr>
          <w:rFonts w:ascii="Arial" w:hAnsi="Arial" w:cs="Arial"/>
          <w:color w:val="000000"/>
        </w:rPr>
      </w:pPr>
      <w:r w:rsidRPr="00B86BE6">
        <w:rPr>
          <w:rFonts w:ascii="Arial" w:hAnsi="Arial" w:cs="Arial"/>
          <w:color w:val="000000"/>
        </w:rPr>
        <w:lastRenderedPageBreak/>
        <w:t>Florida’s existing landlord-tenant law and court procedures present additional concerns in the context of the pandemic. State law requires renters to post the entirety of the alleged arrears within five business days of being served or face default judgement and eviction without a hearing before a judge.</w:t>
      </w:r>
      <w:r w:rsidR="005E6169" w:rsidRPr="00B86BE6">
        <w:rPr>
          <w:rStyle w:val="EndnoteReference"/>
          <w:rFonts w:ascii="Arial" w:hAnsi="Arial" w:cs="Arial"/>
          <w:color w:val="000000"/>
        </w:rPr>
        <w:endnoteReference w:id="6"/>
      </w:r>
      <w:r w:rsidRPr="00B86BE6">
        <w:rPr>
          <w:rFonts w:ascii="Arial" w:hAnsi="Arial" w:cs="Arial"/>
          <w:color w:val="000000"/>
        </w:rPr>
        <w:t xml:space="preserve"> Previous </w:t>
      </w:r>
      <w:r w:rsidR="00F52194" w:rsidRPr="00B86BE6">
        <w:rPr>
          <w:rFonts w:ascii="Arial" w:hAnsi="Arial" w:cs="Arial"/>
          <w:color w:val="000000"/>
        </w:rPr>
        <w:t>studies</w:t>
      </w:r>
      <w:r w:rsidRPr="00B86BE6">
        <w:rPr>
          <w:rFonts w:ascii="Arial" w:hAnsi="Arial" w:cs="Arial"/>
          <w:color w:val="000000"/>
        </w:rPr>
        <w:t xml:space="preserve"> ha</w:t>
      </w:r>
      <w:r w:rsidR="00F52194" w:rsidRPr="00B86BE6">
        <w:rPr>
          <w:rFonts w:ascii="Arial" w:hAnsi="Arial" w:cs="Arial"/>
          <w:color w:val="000000"/>
        </w:rPr>
        <w:t>ve</w:t>
      </w:r>
      <w:r w:rsidRPr="00B86BE6">
        <w:rPr>
          <w:rFonts w:ascii="Arial" w:hAnsi="Arial" w:cs="Arial"/>
          <w:color w:val="000000"/>
        </w:rPr>
        <w:t xml:space="preserve"> shown that only about 1 in 10 cases are ever seen by a judge, largely due to the rent posting requirement</w:t>
      </w:r>
      <w:r w:rsidR="00F52194" w:rsidRPr="00B86BE6">
        <w:rPr>
          <w:rFonts w:ascii="Arial" w:hAnsi="Arial" w:cs="Arial"/>
          <w:color w:val="000000"/>
        </w:rPr>
        <w:t>.</w:t>
      </w:r>
      <w:r w:rsidR="00F52194" w:rsidRPr="00B86BE6">
        <w:rPr>
          <w:rStyle w:val="EndnoteReference"/>
          <w:rFonts w:ascii="Arial" w:hAnsi="Arial" w:cs="Arial"/>
          <w:color w:val="000000"/>
        </w:rPr>
        <w:endnoteReference w:id="7"/>
      </w:r>
      <w:r w:rsidR="00F52194" w:rsidRPr="00B86BE6">
        <w:rPr>
          <w:rFonts w:ascii="Arial" w:hAnsi="Arial" w:cs="Arial"/>
          <w:color w:val="000000"/>
        </w:rPr>
        <w:t xml:space="preserve"> </w:t>
      </w:r>
      <w:r w:rsidRPr="00B86BE6">
        <w:rPr>
          <w:rFonts w:ascii="Arial" w:hAnsi="Arial" w:cs="Arial"/>
          <w:color w:val="000000"/>
        </w:rPr>
        <w:t xml:space="preserve">Inability to pay </w:t>
      </w:r>
      <w:r w:rsidR="00F52194" w:rsidRPr="00B86BE6">
        <w:rPr>
          <w:rFonts w:ascii="Arial" w:hAnsi="Arial" w:cs="Arial"/>
          <w:color w:val="000000"/>
        </w:rPr>
        <w:t xml:space="preserve">in full </w:t>
      </w:r>
      <w:r w:rsidRPr="00B86BE6">
        <w:rPr>
          <w:rFonts w:ascii="Arial" w:hAnsi="Arial" w:cs="Arial"/>
          <w:color w:val="000000"/>
        </w:rPr>
        <w:t>also</w:t>
      </w:r>
      <w:r w:rsidR="00F52194" w:rsidRPr="00B86BE6">
        <w:rPr>
          <w:rFonts w:ascii="Arial" w:hAnsi="Arial" w:cs="Arial"/>
          <w:color w:val="000000"/>
        </w:rPr>
        <w:t xml:space="preserve"> prevents a</w:t>
      </w:r>
      <w:r w:rsidRPr="00B86BE6">
        <w:rPr>
          <w:rFonts w:ascii="Arial" w:hAnsi="Arial" w:cs="Arial"/>
          <w:color w:val="000000"/>
        </w:rPr>
        <w:t xml:space="preserve"> judge from sending the parties to mediation</w:t>
      </w:r>
      <w:r w:rsidR="00F52194" w:rsidRPr="00B86BE6">
        <w:rPr>
          <w:rFonts w:ascii="Arial" w:hAnsi="Arial" w:cs="Arial"/>
          <w:color w:val="000000"/>
        </w:rPr>
        <w:t>.</w:t>
      </w:r>
      <w:r w:rsidR="00F52194" w:rsidRPr="00B86BE6">
        <w:rPr>
          <w:rStyle w:val="EndnoteReference"/>
          <w:rFonts w:ascii="Arial" w:hAnsi="Arial" w:cs="Arial"/>
          <w:color w:val="000000"/>
        </w:rPr>
        <w:endnoteReference w:id="8"/>
      </w:r>
      <w:r w:rsidR="00F52194" w:rsidRPr="00B86BE6">
        <w:rPr>
          <w:rFonts w:ascii="Arial" w:hAnsi="Arial" w:cs="Arial"/>
          <w:color w:val="000000"/>
        </w:rPr>
        <w:t xml:space="preserve"> </w:t>
      </w:r>
    </w:p>
    <w:p w14:paraId="7E5625B0" w14:textId="77777777" w:rsidR="00A02E34" w:rsidRPr="00B86BE6" w:rsidRDefault="00A02E34" w:rsidP="00A02E34">
      <w:pPr>
        <w:pStyle w:val="NormalWeb"/>
        <w:shd w:val="clear" w:color="auto" w:fill="FFFFFF"/>
        <w:spacing w:before="0" w:beforeAutospacing="0" w:after="0" w:afterAutospacing="0"/>
        <w:ind w:left="720"/>
        <w:rPr>
          <w:rFonts w:ascii="Arial" w:hAnsi="Arial" w:cs="Arial"/>
        </w:rPr>
      </w:pPr>
    </w:p>
    <w:p w14:paraId="4E2DFBC2" w14:textId="73C59FC9" w:rsidR="00511460" w:rsidRPr="00B86BE6" w:rsidRDefault="00511460" w:rsidP="00A02E34">
      <w:pPr>
        <w:pStyle w:val="NormalWeb"/>
        <w:shd w:val="clear" w:color="auto" w:fill="FFFFFF"/>
        <w:spacing w:before="0" w:beforeAutospacing="0" w:after="0" w:afterAutospacing="0"/>
        <w:ind w:left="720"/>
        <w:rPr>
          <w:rFonts w:ascii="Arial" w:hAnsi="Arial" w:cs="Arial"/>
          <w:color w:val="000000"/>
        </w:rPr>
      </w:pPr>
      <w:r w:rsidRPr="00B86BE6">
        <w:rPr>
          <w:rFonts w:ascii="Arial" w:hAnsi="Arial" w:cs="Arial"/>
          <w:color w:val="000000"/>
        </w:rPr>
        <w:t xml:space="preserve">Despite stay at home orders and court shutdowns, many courts still require tenants to make monthly trips to the courthouse, regardless of medically vulnerabilities, to pay into the rent registry and prevent their cases from defaulting. Coupled with an unemployment insurance program that has failed dramatically and left thousands of qualifying applicants </w:t>
      </w:r>
      <w:r w:rsidR="004B1F3B" w:rsidRPr="00B86BE6">
        <w:rPr>
          <w:rFonts w:ascii="Arial" w:hAnsi="Arial" w:cs="Arial"/>
          <w:color w:val="000000"/>
        </w:rPr>
        <w:t>without a paycheck</w:t>
      </w:r>
      <w:r w:rsidRPr="00B86BE6">
        <w:rPr>
          <w:rFonts w:ascii="Arial" w:hAnsi="Arial" w:cs="Arial"/>
          <w:color w:val="000000"/>
        </w:rPr>
        <w:t>, yet another crisis is setting in.</w:t>
      </w:r>
    </w:p>
    <w:p w14:paraId="161EF108" w14:textId="77777777" w:rsidR="00511460" w:rsidRPr="00B86BE6" w:rsidRDefault="00511460" w:rsidP="00A02E34">
      <w:pPr>
        <w:pStyle w:val="NormalWeb"/>
        <w:shd w:val="clear" w:color="auto" w:fill="FFFFFF"/>
        <w:spacing w:before="0" w:beforeAutospacing="0" w:after="0" w:afterAutospacing="0"/>
        <w:ind w:left="720"/>
        <w:rPr>
          <w:rFonts w:ascii="Arial" w:hAnsi="Arial" w:cs="Arial"/>
        </w:rPr>
      </w:pPr>
    </w:p>
    <w:p w14:paraId="552031B8" w14:textId="453F5FB7" w:rsidR="00511460" w:rsidRPr="00B86BE6" w:rsidRDefault="00511460" w:rsidP="00A02E34">
      <w:pPr>
        <w:pStyle w:val="NormalWeb"/>
        <w:shd w:val="clear" w:color="auto" w:fill="FFFFFF"/>
        <w:spacing w:before="0" w:beforeAutospacing="0" w:after="0" w:afterAutospacing="0"/>
        <w:ind w:left="720"/>
        <w:rPr>
          <w:rFonts w:ascii="Arial" w:hAnsi="Arial" w:cs="Arial"/>
          <w:color w:val="000000"/>
        </w:rPr>
      </w:pPr>
      <w:r w:rsidRPr="00B86BE6">
        <w:rPr>
          <w:rFonts w:ascii="Arial" w:hAnsi="Arial" w:cs="Arial"/>
          <w:color w:val="000000"/>
        </w:rPr>
        <w:lastRenderedPageBreak/>
        <w:t>Corporate landlords continue to seek evictions, and are responsible for an outsized portion of eviction efforts. In Orange County, a single landlord is responsible for</w:t>
      </w:r>
      <w:r w:rsidR="004B1F3B" w:rsidRPr="00B86BE6">
        <w:rPr>
          <w:rFonts w:ascii="Arial" w:hAnsi="Arial" w:cs="Arial"/>
          <w:color w:val="000000"/>
        </w:rPr>
        <w:t xml:space="preserve"> 15% </w:t>
      </w:r>
      <w:r w:rsidRPr="00B86BE6">
        <w:rPr>
          <w:rFonts w:ascii="Arial" w:hAnsi="Arial" w:cs="Arial"/>
          <w:color w:val="000000"/>
        </w:rPr>
        <w:t>of all evictions filed during the pandemic. Families relying on motels for housing have faced displacement</w:t>
      </w:r>
      <w:r w:rsidR="00A02E34" w:rsidRPr="00B86BE6">
        <w:rPr>
          <w:rFonts w:ascii="Arial" w:hAnsi="Arial" w:cs="Arial"/>
          <w:color w:val="000000"/>
        </w:rPr>
        <w:t xml:space="preserve"> and have been forced to live out of their cars</w:t>
      </w:r>
      <w:r w:rsidRPr="00B86BE6">
        <w:rPr>
          <w:rFonts w:ascii="Arial" w:hAnsi="Arial" w:cs="Arial"/>
          <w:color w:val="000000"/>
        </w:rPr>
        <w:t>.</w:t>
      </w:r>
      <w:r w:rsidRPr="00B86BE6">
        <w:rPr>
          <w:rStyle w:val="EndnoteReference"/>
          <w:rFonts w:ascii="Arial" w:hAnsi="Arial" w:cs="Arial"/>
          <w:color w:val="000000"/>
        </w:rPr>
        <w:endnoteReference w:id="9"/>
      </w:r>
    </w:p>
    <w:p w14:paraId="5247B960" w14:textId="77777777" w:rsidR="00511460" w:rsidRPr="00B86BE6" w:rsidRDefault="00511460" w:rsidP="00A02E34">
      <w:pPr>
        <w:pStyle w:val="NormalWeb"/>
        <w:shd w:val="clear" w:color="auto" w:fill="FFFFFF"/>
        <w:spacing w:before="0" w:beforeAutospacing="0" w:after="0" w:afterAutospacing="0"/>
        <w:ind w:left="720"/>
        <w:rPr>
          <w:rFonts w:ascii="Arial" w:hAnsi="Arial" w:cs="Arial"/>
        </w:rPr>
      </w:pPr>
    </w:p>
    <w:p w14:paraId="4F203D6E" w14:textId="1B9454A4" w:rsidR="00511460" w:rsidRPr="00B86BE6" w:rsidRDefault="00511460" w:rsidP="00A02E34">
      <w:pPr>
        <w:pStyle w:val="NormalWeb"/>
        <w:shd w:val="clear" w:color="auto" w:fill="FFFFFF"/>
        <w:spacing w:before="0" w:beforeAutospacing="0" w:after="0" w:afterAutospacing="0"/>
        <w:ind w:left="720"/>
        <w:rPr>
          <w:rFonts w:ascii="Arial" w:hAnsi="Arial" w:cs="Arial"/>
        </w:rPr>
      </w:pPr>
      <w:r w:rsidRPr="00B86BE6">
        <w:rPr>
          <w:rFonts w:ascii="Arial" w:hAnsi="Arial" w:cs="Arial"/>
          <w:color w:val="000000"/>
        </w:rPr>
        <w:t>Reports of informal evictions</w:t>
      </w:r>
      <w:r w:rsidRPr="00B86BE6">
        <w:rPr>
          <w:rStyle w:val="EndnoteReference"/>
          <w:rFonts w:ascii="Arial" w:hAnsi="Arial" w:cs="Arial"/>
          <w:color w:val="000000"/>
        </w:rPr>
        <w:endnoteReference w:id="10"/>
      </w:r>
      <w:r w:rsidRPr="00B86BE6">
        <w:rPr>
          <w:rFonts w:ascii="Arial" w:hAnsi="Arial" w:cs="Arial"/>
          <w:color w:val="000000"/>
        </w:rPr>
        <w:t xml:space="preserve"> and harassment by landlords</w:t>
      </w:r>
      <w:r w:rsidRPr="00B86BE6">
        <w:rPr>
          <w:rStyle w:val="EndnoteReference"/>
          <w:rFonts w:ascii="Arial" w:hAnsi="Arial" w:cs="Arial"/>
          <w:color w:val="000000"/>
        </w:rPr>
        <w:endnoteReference w:id="11"/>
      </w:r>
      <w:r w:rsidRPr="00B86BE6">
        <w:rPr>
          <w:rFonts w:ascii="Arial" w:hAnsi="Arial" w:cs="Arial"/>
          <w:color w:val="000000"/>
        </w:rPr>
        <w:t xml:space="preserve"> have increased.</w:t>
      </w:r>
    </w:p>
    <w:p w14:paraId="062DB523" w14:textId="77777777" w:rsidR="00511460" w:rsidRPr="00B86BE6" w:rsidRDefault="00511460" w:rsidP="00A02E34">
      <w:pPr>
        <w:pStyle w:val="NormalWeb"/>
        <w:shd w:val="clear" w:color="auto" w:fill="FFFFFF"/>
        <w:spacing w:before="0" w:beforeAutospacing="0" w:after="0" w:afterAutospacing="0"/>
        <w:ind w:left="720"/>
        <w:rPr>
          <w:rFonts w:ascii="Arial" w:hAnsi="Arial" w:cs="Arial"/>
        </w:rPr>
      </w:pPr>
    </w:p>
    <w:p w14:paraId="22E179C8" w14:textId="77777777" w:rsidR="00511460" w:rsidRPr="00B86BE6" w:rsidRDefault="00511460" w:rsidP="00A02E34">
      <w:pPr>
        <w:pStyle w:val="NormalWeb"/>
        <w:shd w:val="clear" w:color="auto" w:fill="FFFFFF"/>
        <w:spacing w:before="0" w:beforeAutospacing="0" w:after="300" w:afterAutospacing="0"/>
        <w:ind w:left="720"/>
        <w:rPr>
          <w:rFonts w:ascii="Arial" w:hAnsi="Arial" w:cs="Arial"/>
        </w:rPr>
      </w:pPr>
      <w:r w:rsidRPr="00B86BE6">
        <w:rPr>
          <w:rFonts w:ascii="Arial" w:hAnsi="Arial" w:cs="Arial"/>
          <w:color w:val="000000"/>
        </w:rPr>
        <w:t>Florida’s moratorium is set to expire on July 1, 2020, but no meaningful interventions for the massive wave of evictions expected have been implemented by the state. NGOs like the Florida Housing Justice Alliance are demanding elected officials act to create permanent solutions, including a cancellation of rent and mortgage payments, a moratorium on evictions and foreclosures throughout the state of emergency plus ninety days, and housing for the homeless.</w:t>
      </w:r>
    </w:p>
    <w:p w14:paraId="0AA0D238" w14:textId="7E091DF0" w:rsidR="00A02E34" w:rsidRDefault="00A02E34" w:rsidP="00A02E34">
      <w:pPr>
        <w:rPr>
          <w:rFonts w:ascii="Arial" w:hAnsi="Arial" w:cs="Arial"/>
          <w:i/>
          <w:iCs/>
          <w:color w:val="000000"/>
        </w:rPr>
      </w:pPr>
      <w:r w:rsidRPr="00B86BE6">
        <w:rPr>
          <w:rFonts w:ascii="Arial" w:hAnsi="Arial" w:cs="Arial"/>
          <w:i/>
          <w:iCs/>
          <w:color w:val="000000"/>
        </w:rPr>
        <w:lastRenderedPageBreak/>
        <w:t xml:space="preserve">Please provide any information about other legal or financial measures aimed to ensure that households do not lose their home if they cannot pay their rent or mortgage? </w:t>
      </w:r>
    </w:p>
    <w:p w14:paraId="56840D14" w14:textId="77777777" w:rsidR="00227BE7" w:rsidRDefault="00221717" w:rsidP="00227BE7">
      <w:pPr>
        <w:ind w:left="720"/>
        <w:rPr>
          <w:rFonts w:ascii="Arial" w:hAnsi="Arial" w:cs="Arial"/>
          <w:color w:val="000000"/>
        </w:rPr>
      </w:pPr>
      <w:r>
        <w:rPr>
          <w:rFonts w:ascii="Arial" w:hAnsi="Arial" w:cs="Arial"/>
          <w:i/>
          <w:iCs/>
          <w:color w:val="000000"/>
        </w:rPr>
        <w:tab/>
      </w:r>
      <w:r>
        <w:rPr>
          <w:rFonts w:ascii="Arial" w:hAnsi="Arial" w:cs="Arial"/>
          <w:color w:val="000000"/>
        </w:rPr>
        <w:br/>
      </w:r>
      <w:r w:rsidR="00D332A0">
        <w:rPr>
          <w:rFonts w:ascii="Arial" w:hAnsi="Arial" w:cs="Arial"/>
          <w:color w:val="000000"/>
        </w:rPr>
        <w:t>State, local and f</w:t>
      </w:r>
      <w:r>
        <w:rPr>
          <w:rFonts w:ascii="Arial" w:hAnsi="Arial" w:cs="Arial"/>
          <w:color w:val="000000"/>
        </w:rPr>
        <w:t xml:space="preserve">ederal funds </w:t>
      </w:r>
      <w:r w:rsidR="00D332A0">
        <w:rPr>
          <w:rFonts w:ascii="Arial" w:hAnsi="Arial" w:cs="Arial"/>
          <w:color w:val="000000"/>
        </w:rPr>
        <w:t>meant</w:t>
      </w:r>
      <w:r>
        <w:rPr>
          <w:rFonts w:ascii="Arial" w:hAnsi="Arial" w:cs="Arial"/>
          <w:color w:val="000000"/>
        </w:rPr>
        <w:t xml:space="preserve"> to provide rental assistance</w:t>
      </w:r>
      <w:r w:rsidR="00D332A0">
        <w:rPr>
          <w:rFonts w:ascii="Arial" w:hAnsi="Arial" w:cs="Arial"/>
          <w:color w:val="000000"/>
        </w:rPr>
        <w:t xml:space="preserve"> during the pandemic</w:t>
      </w:r>
      <w:r w:rsidR="00AA1840">
        <w:rPr>
          <w:rFonts w:ascii="Arial" w:hAnsi="Arial" w:cs="Arial"/>
          <w:color w:val="000000"/>
        </w:rPr>
        <w:t xml:space="preserve"> have only shed further light on </w:t>
      </w:r>
      <w:r w:rsidR="004E0F2F">
        <w:rPr>
          <w:rFonts w:ascii="Arial" w:hAnsi="Arial" w:cs="Arial"/>
          <w:color w:val="000000"/>
        </w:rPr>
        <w:t xml:space="preserve">scope of </w:t>
      </w:r>
      <w:r w:rsidR="00D332A0">
        <w:rPr>
          <w:rFonts w:ascii="Arial" w:hAnsi="Arial" w:cs="Arial"/>
          <w:color w:val="000000"/>
        </w:rPr>
        <w:t xml:space="preserve">the </w:t>
      </w:r>
      <w:r w:rsidR="004E0F2F">
        <w:rPr>
          <w:rFonts w:ascii="Arial" w:hAnsi="Arial" w:cs="Arial"/>
          <w:color w:val="000000"/>
        </w:rPr>
        <w:t>crisis renters</w:t>
      </w:r>
      <w:r w:rsidR="00D332A0">
        <w:rPr>
          <w:rFonts w:ascii="Arial" w:hAnsi="Arial" w:cs="Arial"/>
          <w:color w:val="000000"/>
        </w:rPr>
        <w:t xml:space="preserve"> face</w:t>
      </w:r>
      <w:r w:rsidR="00AA1840">
        <w:rPr>
          <w:rFonts w:ascii="Arial" w:hAnsi="Arial" w:cs="Arial"/>
          <w:color w:val="000000"/>
        </w:rPr>
        <w:t xml:space="preserve">. </w:t>
      </w:r>
      <w:r w:rsidR="00D332A0">
        <w:rPr>
          <w:rFonts w:ascii="Arial" w:hAnsi="Arial" w:cs="Arial"/>
          <w:color w:val="000000"/>
        </w:rPr>
        <w:t xml:space="preserve"> </w:t>
      </w:r>
    </w:p>
    <w:p w14:paraId="4E448B8F" w14:textId="793F73FE" w:rsidR="002F64A7" w:rsidRDefault="00227BE7" w:rsidP="00227BE7">
      <w:pPr>
        <w:ind w:left="720"/>
        <w:rPr>
          <w:rFonts w:ascii="Arial" w:hAnsi="Arial" w:cs="Arial"/>
          <w:color w:val="000000"/>
        </w:rPr>
      </w:pPr>
      <w:r>
        <w:rPr>
          <w:rFonts w:ascii="Arial" w:hAnsi="Arial" w:cs="Arial"/>
          <w:color w:val="000000"/>
        </w:rPr>
        <w:t>Cities have been forced to create lottery systems to sort through the applications.</w:t>
      </w:r>
      <w:r>
        <w:rPr>
          <w:rStyle w:val="EndnoteReference"/>
          <w:rFonts w:ascii="Arial" w:hAnsi="Arial" w:cs="Arial"/>
          <w:color w:val="000000"/>
        </w:rPr>
        <w:endnoteReference w:id="12"/>
      </w:r>
      <w:r>
        <w:rPr>
          <w:rFonts w:ascii="Arial" w:hAnsi="Arial" w:cs="Arial"/>
          <w:color w:val="000000"/>
        </w:rPr>
        <w:t xml:space="preserve">  </w:t>
      </w:r>
      <w:r w:rsidR="00D332A0">
        <w:rPr>
          <w:rFonts w:ascii="Arial" w:hAnsi="Arial" w:cs="Arial"/>
          <w:color w:val="000000"/>
        </w:rPr>
        <w:t>The City of Miami</w:t>
      </w:r>
      <w:r w:rsidR="002F64A7">
        <w:rPr>
          <w:rFonts w:ascii="Arial" w:hAnsi="Arial" w:cs="Arial"/>
          <w:color w:val="000000"/>
        </w:rPr>
        <w:t xml:space="preserve"> set </w:t>
      </w:r>
      <w:r w:rsidR="002F64A7">
        <w:rPr>
          <w:rFonts w:ascii="Arial" w:hAnsi="Arial" w:cs="Arial"/>
          <w:color w:val="000000"/>
        </w:rPr>
        <w:lastRenderedPageBreak/>
        <w:t>up a fund and</w:t>
      </w:r>
      <w:r w:rsidR="00D332A0">
        <w:rPr>
          <w:rFonts w:ascii="Arial" w:hAnsi="Arial" w:cs="Arial"/>
          <w:color w:val="000000"/>
        </w:rPr>
        <w:t xml:space="preserve"> received twenty thousand applications</w:t>
      </w:r>
      <w:r w:rsidR="002F64A7">
        <w:rPr>
          <w:rFonts w:ascii="Arial" w:hAnsi="Arial" w:cs="Arial"/>
          <w:color w:val="000000"/>
        </w:rPr>
        <w:t xml:space="preserve">, more than double the number they could assist, </w:t>
      </w:r>
      <w:r w:rsidR="00D332A0">
        <w:rPr>
          <w:rFonts w:ascii="Arial" w:hAnsi="Arial" w:cs="Arial"/>
          <w:color w:val="000000"/>
        </w:rPr>
        <w:t>within hours of opening i</w:t>
      </w:r>
      <w:r w:rsidR="002F64A7">
        <w:rPr>
          <w:rFonts w:ascii="Arial" w:hAnsi="Arial" w:cs="Arial"/>
          <w:color w:val="000000"/>
        </w:rPr>
        <w:t>ts</w:t>
      </w:r>
      <w:r w:rsidR="00D332A0">
        <w:rPr>
          <w:rFonts w:ascii="Arial" w:hAnsi="Arial" w:cs="Arial"/>
          <w:color w:val="000000"/>
        </w:rPr>
        <w:t xml:space="preserve"> $2.2 million assistance program.</w:t>
      </w:r>
      <w:r w:rsidR="00D332A0">
        <w:rPr>
          <w:rStyle w:val="EndnoteReference"/>
          <w:rFonts w:ascii="Arial" w:hAnsi="Arial" w:cs="Arial"/>
          <w:color w:val="000000"/>
        </w:rPr>
        <w:endnoteReference w:id="13"/>
      </w:r>
      <w:r w:rsidR="002F64A7">
        <w:rPr>
          <w:rFonts w:ascii="Arial" w:hAnsi="Arial" w:cs="Arial"/>
          <w:color w:val="000000"/>
        </w:rPr>
        <w:t xml:space="preserve"> </w:t>
      </w:r>
    </w:p>
    <w:p w14:paraId="54421AE5" w14:textId="77777777" w:rsidR="002F64A7" w:rsidRDefault="002F64A7" w:rsidP="002F64A7">
      <w:pPr>
        <w:ind w:left="720"/>
        <w:rPr>
          <w:rFonts w:ascii="Arial" w:hAnsi="Arial" w:cs="Arial"/>
          <w:color w:val="000000"/>
        </w:rPr>
      </w:pPr>
    </w:p>
    <w:p w14:paraId="567D0FA5" w14:textId="536EF105" w:rsidR="002F64A7" w:rsidRDefault="002F64A7" w:rsidP="002F64A7">
      <w:pPr>
        <w:ind w:left="720"/>
        <w:rPr>
          <w:rFonts w:ascii="Arial" w:hAnsi="Arial" w:cs="Arial"/>
          <w:color w:val="000000"/>
        </w:rPr>
      </w:pPr>
      <w:r>
        <w:rPr>
          <w:rFonts w:ascii="Arial" w:hAnsi="Arial" w:cs="Arial"/>
          <w:color w:val="000000"/>
        </w:rPr>
        <w:t xml:space="preserve">Orange County’s </w:t>
      </w:r>
      <w:r w:rsidR="00D80125">
        <w:rPr>
          <w:rFonts w:ascii="Arial" w:hAnsi="Arial" w:cs="Arial"/>
          <w:color w:val="000000"/>
        </w:rPr>
        <w:t xml:space="preserve">first rental </w:t>
      </w:r>
      <w:r>
        <w:rPr>
          <w:rFonts w:ascii="Arial" w:hAnsi="Arial" w:cs="Arial"/>
          <w:color w:val="000000"/>
        </w:rPr>
        <w:t>assistance program</w:t>
      </w:r>
      <w:r w:rsidR="00D80125">
        <w:rPr>
          <w:rFonts w:ascii="Arial" w:hAnsi="Arial" w:cs="Arial"/>
          <w:color w:val="000000"/>
        </w:rPr>
        <w:t xml:space="preserve"> launched in April, after demands from renters and members of Organize Florida</w:t>
      </w:r>
      <w:r w:rsidR="00227BE7">
        <w:rPr>
          <w:rFonts w:ascii="Arial" w:hAnsi="Arial" w:cs="Arial"/>
          <w:color w:val="000000"/>
        </w:rPr>
        <w:t xml:space="preserve"> to address the growing need</w:t>
      </w:r>
      <w:r w:rsidR="00D80125">
        <w:rPr>
          <w:rFonts w:ascii="Arial" w:hAnsi="Arial" w:cs="Arial"/>
          <w:color w:val="000000"/>
        </w:rPr>
        <w:t>,</w:t>
      </w:r>
      <w:r w:rsidR="00227BE7">
        <w:rPr>
          <w:rFonts w:ascii="Arial" w:hAnsi="Arial" w:cs="Arial"/>
          <w:color w:val="000000"/>
        </w:rPr>
        <w:t xml:space="preserve"> but</w:t>
      </w:r>
      <w:r w:rsidR="004E0F2F">
        <w:rPr>
          <w:rFonts w:ascii="Arial" w:hAnsi="Arial" w:cs="Arial"/>
          <w:color w:val="000000"/>
        </w:rPr>
        <w:t xml:space="preserve"> was shuttered “due to overwhelming response.”</w:t>
      </w:r>
      <w:r w:rsidR="004E0F2F">
        <w:rPr>
          <w:rStyle w:val="EndnoteReference"/>
          <w:rFonts w:ascii="Arial" w:hAnsi="Arial" w:cs="Arial"/>
          <w:color w:val="000000"/>
        </w:rPr>
        <w:endnoteReference w:id="14"/>
      </w:r>
      <w:r>
        <w:rPr>
          <w:rFonts w:ascii="Arial" w:hAnsi="Arial" w:cs="Arial"/>
          <w:color w:val="000000"/>
        </w:rPr>
        <w:t xml:space="preserve"> </w:t>
      </w:r>
      <w:r w:rsidR="00D80125">
        <w:rPr>
          <w:rFonts w:ascii="Arial" w:hAnsi="Arial" w:cs="Arial"/>
          <w:color w:val="000000"/>
        </w:rPr>
        <w:t xml:space="preserve">A second fund </w:t>
      </w:r>
      <w:r w:rsidR="004E0F2F">
        <w:rPr>
          <w:rFonts w:ascii="Arial" w:hAnsi="Arial" w:cs="Arial"/>
          <w:color w:val="000000"/>
        </w:rPr>
        <w:t xml:space="preserve">giving out $1,000 grants </w:t>
      </w:r>
      <w:r w:rsidR="00D80125">
        <w:rPr>
          <w:rFonts w:ascii="Arial" w:hAnsi="Arial" w:cs="Arial"/>
          <w:color w:val="000000"/>
        </w:rPr>
        <w:lastRenderedPageBreak/>
        <w:t xml:space="preserve">launched in June </w:t>
      </w:r>
      <w:r>
        <w:rPr>
          <w:rFonts w:ascii="Arial" w:hAnsi="Arial" w:cs="Arial"/>
          <w:color w:val="000000"/>
        </w:rPr>
        <w:t>had to be closed in less than ten minutes. After reopening for two hours, the applications topped 50,000.</w:t>
      </w:r>
      <w:r>
        <w:rPr>
          <w:rStyle w:val="EndnoteReference"/>
          <w:rFonts w:ascii="Arial" w:hAnsi="Arial" w:cs="Arial"/>
          <w:color w:val="000000"/>
        </w:rPr>
        <w:endnoteReference w:id="15"/>
      </w:r>
      <w:r w:rsidR="00CB32B2">
        <w:rPr>
          <w:rFonts w:ascii="Arial" w:hAnsi="Arial" w:cs="Arial"/>
          <w:color w:val="000000"/>
        </w:rPr>
        <w:t xml:space="preserve"> </w:t>
      </w:r>
      <w:r w:rsidR="00227BE7">
        <w:rPr>
          <w:rFonts w:ascii="Arial" w:hAnsi="Arial" w:cs="Arial"/>
          <w:color w:val="000000"/>
        </w:rPr>
        <w:t>Entering the fourth month of this crisis, the grant would cover barely cover one month’s rent in Orlando.</w:t>
      </w:r>
    </w:p>
    <w:p w14:paraId="0B188869" w14:textId="77777777" w:rsidR="004E0F2F" w:rsidRDefault="004E0F2F" w:rsidP="002F64A7">
      <w:pPr>
        <w:ind w:left="720"/>
        <w:rPr>
          <w:rFonts w:ascii="Arial" w:hAnsi="Arial" w:cs="Arial"/>
          <w:color w:val="000000"/>
        </w:rPr>
      </w:pPr>
    </w:p>
    <w:p w14:paraId="3ECE7334" w14:textId="762E6724" w:rsidR="00221717" w:rsidRDefault="00D332A0" w:rsidP="002F64A7">
      <w:pPr>
        <w:ind w:left="720"/>
        <w:rPr>
          <w:rFonts w:ascii="Arial" w:hAnsi="Arial" w:cs="Arial"/>
          <w:color w:val="000000"/>
        </w:rPr>
      </w:pPr>
      <w:r>
        <w:rPr>
          <w:rFonts w:ascii="Arial" w:hAnsi="Arial" w:cs="Arial"/>
          <w:color w:val="000000"/>
        </w:rPr>
        <w:t xml:space="preserve">In Miami-Dade County, commissioners have delayed distribution </w:t>
      </w:r>
      <w:r w:rsidR="002F64A7">
        <w:rPr>
          <w:rFonts w:ascii="Arial" w:hAnsi="Arial" w:cs="Arial"/>
          <w:color w:val="000000"/>
        </w:rPr>
        <w:t xml:space="preserve">of $10 million in rent assistance from the </w:t>
      </w:r>
      <w:r w:rsidR="002F64A7">
        <w:rPr>
          <w:rFonts w:ascii="Arial" w:hAnsi="Arial" w:cs="Arial"/>
          <w:color w:val="000000"/>
        </w:rPr>
        <w:lastRenderedPageBreak/>
        <w:t xml:space="preserve">federal government </w:t>
      </w:r>
      <w:r>
        <w:rPr>
          <w:rFonts w:ascii="Arial" w:hAnsi="Arial" w:cs="Arial"/>
          <w:color w:val="000000"/>
        </w:rPr>
        <w:t>until after the state eviction moratorium ends,</w:t>
      </w:r>
      <w:r>
        <w:rPr>
          <w:rStyle w:val="EndnoteReference"/>
          <w:rFonts w:ascii="Arial" w:hAnsi="Arial" w:cs="Arial"/>
          <w:color w:val="000000"/>
        </w:rPr>
        <w:endnoteReference w:id="16"/>
      </w:r>
      <w:r>
        <w:rPr>
          <w:rFonts w:ascii="Arial" w:hAnsi="Arial" w:cs="Arial"/>
          <w:color w:val="000000"/>
        </w:rPr>
        <w:t xml:space="preserve"> putting residents in a precarious position.</w:t>
      </w:r>
      <w:r w:rsidR="002F64A7">
        <w:rPr>
          <w:rFonts w:ascii="Arial" w:hAnsi="Arial" w:cs="Arial"/>
          <w:color w:val="000000"/>
        </w:rPr>
        <w:t xml:space="preserve"> </w:t>
      </w:r>
    </w:p>
    <w:p w14:paraId="3F09B8CF" w14:textId="77777777" w:rsidR="00511460" w:rsidRPr="00B86BE6" w:rsidRDefault="00511460" w:rsidP="00511460">
      <w:pPr>
        <w:rPr>
          <w:rFonts w:ascii="Arial" w:hAnsi="Arial" w:cs="Arial"/>
        </w:rPr>
      </w:pPr>
    </w:p>
    <w:p w14:paraId="5ECBED53" w14:textId="77777777" w:rsidR="00A02E34" w:rsidRPr="00B86BE6" w:rsidRDefault="00A02E34" w:rsidP="00A02E34">
      <w:pPr>
        <w:rPr>
          <w:rFonts w:ascii="Arial" w:hAnsi="Arial" w:cs="Arial"/>
          <w:i/>
          <w:iCs/>
        </w:rPr>
      </w:pPr>
      <w:r w:rsidRPr="00B86BE6">
        <w:rPr>
          <w:rFonts w:ascii="Arial" w:hAnsi="Arial" w:cs="Arial"/>
          <w:i/>
          <w:iCs/>
          <w:color w:val="000000"/>
        </w:rPr>
        <w:t>What measures have been taken to protect persons living in informal settlements, refugee or IDP camps, or in situation of overcrowding from COVID-19? Have any measures been taken to provide safe accommodation for persons in situation of homelessness during the pandemic and in its aftermath?</w:t>
      </w:r>
    </w:p>
    <w:p w14:paraId="384AEC2D" w14:textId="3D41F2A8" w:rsidR="00A02E34" w:rsidRPr="00B86BE6" w:rsidRDefault="00A02E34" w:rsidP="00A02E34">
      <w:pPr>
        <w:pStyle w:val="NormalWeb"/>
        <w:shd w:val="clear" w:color="auto" w:fill="FFFFFF"/>
        <w:spacing w:before="300" w:beforeAutospacing="0" w:after="0" w:afterAutospacing="0"/>
        <w:ind w:left="720"/>
        <w:rPr>
          <w:rFonts w:ascii="Arial" w:hAnsi="Arial" w:cs="Arial"/>
          <w:color w:val="000000"/>
        </w:rPr>
      </w:pPr>
      <w:r w:rsidRPr="00B86BE6">
        <w:rPr>
          <w:rFonts w:ascii="Arial" w:hAnsi="Arial" w:cs="Arial"/>
          <w:color w:val="000000"/>
        </w:rPr>
        <w:lastRenderedPageBreak/>
        <w:t>While some federal funds have been designated to address homelessness during the pandemic, many remain unsheltered and without access to basic necessities. Much of the action taken to protect the interests of people experiencing homelessness have primarily been catalyzed by NGOs, direct action groups, and grassroots organizations. NGOs, such as the Dream Defenders, have had to act when governments failed to provide handwashing and access to testing.</w:t>
      </w:r>
      <w:r w:rsidRPr="00B86BE6">
        <w:rPr>
          <w:rStyle w:val="EndnoteReference"/>
          <w:rFonts w:ascii="Arial" w:hAnsi="Arial" w:cs="Arial"/>
          <w:color w:val="000000"/>
        </w:rPr>
        <w:endnoteReference w:id="17"/>
      </w:r>
      <w:r w:rsidR="001A5BF7" w:rsidRPr="00B86BE6">
        <w:rPr>
          <w:rFonts w:ascii="Arial" w:hAnsi="Arial" w:cs="Arial"/>
          <w:color w:val="000000"/>
        </w:rPr>
        <w:t xml:space="preserve"> </w:t>
      </w:r>
      <w:r w:rsidR="001A5BF7" w:rsidRPr="00B86BE6">
        <w:rPr>
          <w:rFonts w:ascii="Arial" w:hAnsi="Arial" w:cs="Arial"/>
          <w:color w:val="000000"/>
        </w:rPr>
        <w:br/>
      </w:r>
      <w:r w:rsidR="001A5BF7" w:rsidRPr="00B86BE6">
        <w:rPr>
          <w:rFonts w:ascii="Arial" w:hAnsi="Arial" w:cs="Arial"/>
          <w:color w:val="000000"/>
        </w:rPr>
        <w:br/>
      </w:r>
      <w:r w:rsidR="001A5BF7" w:rsidRPr="00B86BE6">
        <w:rPr>
          <w:rFonts w:ascii="Arial" w:hAnsi="Arial" w:cs="Arial"/>
          <w:color w:val="000000"/>
        </w:rPr>
        <w:lastRenderedPageBreak/>
        <w:t>Even when severe weather compounded risks, many remained without shelter.</w:t>
      </w:r>
      <w:r w:rsidR="001A5BF7" w:rsidRPr="00B86BE6">
        <w:rPr>
          <w:rStyle w:val="EndnoteReference"/>
          <w:rFonts w:ascii="Arial" w:hAnsi="Arial" w:cs="Arial"/>
          <w:color w:val="000000"/>
        </w:rPr>
        <w:endnoteReference w:id="18"/>
      </w:r>
      <w:r w:rsidR="001A5BF7" w:rsidRPr="00B86BE6">
        <w:rPr>
          <w:rFonts w:ascii="Arial" w:hAnsi="Arial" w:cs="Arial"/>
          <w:color w:val="000000"/>
        </w:rPr>
        <w:t xml:space="preserve"> Destruction of encampments and evictions from informal settlements have also continued.</w:t>
      </w:r>
      <w:r w:rsidR="001A5BF7" w:rsidRPr="00B86BE6">
        <w:rPr>
          <w:rStyle w:val="EndnoteReference"/>
          <w:rFonts w:ascii="Arial" w:hAnsi="Arial" w:cs="Arial"/>
          <w:color w:val="000000"/>
        </w:rPr>
        <w:endnoteReference w:id="19"/>
      </w:r>
    </w:p>
    <w:p w14:paraId="42720855" w14:textId="177ADC7C" w:rsidR="00A02E34" w:rsidRPr="00B86BE6" w:rsidRDefault="00850A21" w:rsidP="00CB59C0">
      <w:pPr>
        <w:pStyle w:val="NormalWeb"/>
        <w:shd w:val="clear" w:color="auto" w:fill="FFFFFF"/>
        <w:spacing w:before="0" w:beforeAutospacing="0" w:after="0" w:afterAutospacing="0"/>
        <w:ind w:right="-810" w:firstLine="720"/>
        <w:jc w:val="right"/>
        <w:rPr>
          <w:rFonts w:ascii="Arial" w:hAnsi="Arial" w:cs="Arial"/>
        </w:rPr>
      </w:pPr>
      <w:r w:rsidRPr="00CB59C0">
        <w:rPr>
          <w:rFonts w:ascii="Arial" w:hAnsi="Arial" w:cs="Arial"/>
          <w:noProof/>
          <w:sz w:val="16"/>
          <w:szCs w:val="16"/>
          <w:lang w:val="en-GB" w:eastAsia="en-GB"/>
        </w:rPr>
        <w:drawing>
          <wp:anchor distT="0" distB="0" distL="114300" distR="114300" simplePos="0" relativeHeight="251659264" behindDoc="1" locked="0" layoutInCell="1" allowOverlap="1" wp14:anchorId="1C685C1F" wp14:editId="16F8231A">
            <wp:simplePos x="0" y="0"/>
            <wp:positionH relativeFrom="column">
              <wp:posOffset>3162300</wp:posOffset>
            </wp:positionH>
            <wp:positionV relativeFrom="paragraph">
              <wp:posOffset>213995</wp:posOffset>
            </wp:positionV>
            <wp:extent cx="3314700" cy="3314700"/>
            <wp:effectExtent l="0" t="0" r="0" b="0"/>
            <wp:wrapThrough wrapText="bothSides">
              <wp:wrapPolygon edited="0">
                <wp:start x="0" y="0"/>
                <wp:lineTo x="0" y="21517"/>
                <wp:lineTo x="21517" y="21517"/>
                <wp:lineTo x="215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19 at 9.54.5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14:sizeRelH relativeFrom="margin">
              <wp14:pctWidth>0</wp14:pctWidth>
            </wp14:sizeRelH>
            <wp14:sizeRelV relativeFrom="margin">
              <wp14:pctHeight>0</wp14:pctHeight>
            </wp14:sizeRelV>
          </wp:anchor>
        </w:drawing>
      </w:r>
      <w:r w:rsidRPr="00CB59C0">
        <w:rPr>
          <w:rFonts w:ascii="Arial" w:hAnsi="Arial" w:cs="Arial"/>
          <w:noProof/>
          <w:sz w:val="16"/>
          <w:szCs w:val="16"/>
          <w:lang w:val="en-GB" w:eastAsia="en-GB"/>
        </w:rPr>
        <w:drawing>
          <wp:anchor distT="0" distB="0" distL="114300" distR="114300" simplePos="0" relativeHeight="251658240" behindDoc="0" locked="0" layoutInCell="1" allowOverlap="1" wp14:anchorId="2AF9D914" wp14:editId="31D7C0BB">
            <wp:simplePos x="0" y="0"/>
            <wp:positionH relativeFrom="column">
              <wp:posOffset>-457200</wp:posOffset>
            </wp:positionH>
            <wp:positionV relativeFrom="paragraph">
              <wp:posOffset>213995</wp:posOffset>
            </wp:positionV>
            <wp:extent cx="3432175" cy="3313430"/>
            <wp:effectExtent l="0" t="0" r="0" b="1270"/>
            <wp:wrapThrough wrapText="bothSides">
              <wp:wrapPolygon edited="0">
                <wp:start x="0" y="0"/>
                <wp:lineTo x="0" y="21525"/>
                <wp:lineTo x="21500" y="21525"/>
                <wp:lineTo x="2150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9 at 9.55.12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2175" cy="3313430"/>
                    </a:xfrm>
                    <a:prstGeom prst="rect">
                      <a:avLst/>
                    </a:prstGeom>
                  </pic:spPr>
                </pic:pic>
              </a:graphicData>
            </a:graphic>
            <wp14:sizeRelH relativeFrom="margin">
              <wp14:pctWidth>0</wp14:pctWidth>
            </wp14:sizeRelH>
            <wp14:sizeRelV relativeFrom="margin">
              <wp14:pctHeight>0</wp14:pctHeight>
            </wp14:sizeRelV>
          </wp:anchor>
        </w:drawing>
      </w:r>
      <w:r w:rsidR="00CB32B2">
        <w:rPr>
          <w:rFonts w:ascii="Arial" w:hAnsi="Arial" w:cs="Arial"/>
        </w:rPr>
        <w:br/>
      </w:r>
      <w:r w:rsidR="00CB59C0">
        <w:rPr>
          <w:rFonts w:ascii="Arial" w:hAnsi="Arial" w:cs="Arial"/>
          <w:i/>
          <w:iCs/>
          <w:sz w:val="16"/>
          <w:szCs w:val="16"/>
        </w:rPr>
        <w:t>P</w:t>
      </w:r>
      <w:r w:rsidR="00CB59C0" w:rsidRPr="00CB59C0">
        <w:rPr>
          <w:rFonts w:ascii="Arial" w:hAnsi="Arial" w:cs="Arial"/>
          <w:i/>
          <w:iCs/>
          <w:sz w:val="16"/>
          <w:szCs w:val="16"/>
        </w:rPr>
        <w:t>hotos courtesy of Vivian Azalia, Dream Defenders</w:t>
      </w:r>
      <w:r w:rsidR="001A5BF7" w:rsidRPr="00CB59C0">
        <w:rPr>
          <w:rStyle w:val="EndnoteReference"/>
          <w:rFonts w:ascii="Arial" w:hAnsi="Arial" w:cs="Arial"/>
          <w:sz w:val="18"/>
          <w:szCs w:val="18"/>
        </w:rPr>
        <w:endnoteReference w:id="20"/>
      </w:r>
    </w:p>
    <w:p w14:paraId="635F3366" w14:textId="1398BDA3" w:rsidR="003302C6" w:rsidRPr="00B86BE6" w:rsidRDefault="003302C6" w:rsidP="003302C6">
      <w:pPr>
        <w:pStyle w:val="NormalWeb"/>
        <w:shd w:val="clear" w:color="auto" w:fill="FFFFFF"/>
        <w:spacing w:before="300" w:beforeAutospacing="0" w:after="0" w:afterAutospacing="0"/>
        <w:ind w:left="720"/>
        <w:rPr>
          <w:rFonts w:ascii="Arial" w:hAnsi="Arial" w:cs="Arial"/>
          <w:color w:val="000000"/>
        </w:rPr>
      </w:pPr>
      <w:r w:rsidRPr="00B86BE6">
        <w:rPr>
          <w:rFonts w:ascii="Arial" w:hAnsi="Arial" w:cs="Arial"/>
          <w:color w:val="000000"/>
        </w:rPr>
        <w:t xml:space="preserve">Over-policing of homeless individuals have also persisted and exacerbated barriers to housing. </w:t>
      </w:r>
      <w:r w:rsidR="005709C7">
        <w:rPr>
          <w:rFonts w:ascii="Arial" w:hAnsi="Arial" w:cs="Arial"/>
          <w:color w:val="000000"/>
        </w:rPr>
        <w:t>According to reports, o</w:t>
      </w:r>
      <w:r w:rsidRPr="00B86BE6">
        <w:rPr>
          <w:rFonts w:ascii="Arial" w:hAnsi="Arial" w:cs="Arial"/>
          <w:color w:val="000000"/>
        </w:rPr>
        <w:t xml:space="preserve">ne of out three unsheltered people in Miami-Dade County have </w:t>
      </w:r>
      <w:r w:rsidRPr="00B86BE6">
        <w:rPr>
          <w:rFonts w:ascii="Arial" w:hAnsi="Arial" w:cs="Arial"/>
          <w:color w:val="000000"/>
        </w:rPr>
        <w:lastRenderedPageBreak/>
        <w:t>been arrested during the pandemic.</w:t>
      </w:r>
      <w:r w:rsidRPr="00B86BE6">
        <w:rPr>
          <w:rStyle w:val="EndnoteReference"/>
          <w:rFonts w:ascii="Arial" w:hAnsi="Arial" w:cs="Arial"/>
          <w:color w:val="000000"/>
        </w:rPr>
        <w:endnoteReference w:id="21"/>
      </w:r>
      <w:r w:rsidRPr="00B86BE6">
        <w:rPr>
          <w:rFonts w:ascii="Arial" w:hAnsi="Arial" w:cs="Arial"/>
          <w:color w:val="000000"/>
        </w:rPr>
        <w:t xml:space="preserve"> </w:t>
      </w:r>
      <w:r w:rsidRPr="00B86BE6">
        <w:rPr>
          <w:rFonts w:ascii="Arial" w:hAnsi="Arial" w:cs="Arial"/>
          <w:color w:val="000000"/>
        </w:rPr>
        <w:br/>
      </w:r>
    </w:p>
    <w:p w14:paraId="0074AEDC" w14:textId="77777777" w:rsidR="003302C6" w:rsidRPr="00B86BE6" w:rsidRDefault="003302C6" w:rsidP="003302C6">
      <w:pPr>
        <w:pStyle w:val="NormalWeb"/>
        <w:shd w:val="clear" w:color="auto" w:fill="FFFFFF"/>
        <w:spacing w:before="0" w:beforeAutospacing="0" w:after="0" w:afterAutospacing="0"/>
        <w:ind w:left="720"/>
        <w:rPr>
          <w:rFonts w:ascii="Arial" w:hAnsi="Arial" w:cs="Arial"/>
        </w:rPr>
      </w:pPr>
      <w:r w:rsidRPr="00B86BE6">
        <w:rPr>
          <w:rFonts w:ascii="Arial" w:hAnsi="Arial" w:cs="Arial"/>
          <w:color w:val="000000"/>
        </w:rPr>
        <w:t>Concerningly, the pandemic has been used as an excuse to criminalize life-sustaining activities in several cities in South Florida. Fort Lauderdale attempted to criminalize camping,</w:t>
      </w:r>
      <w:r w:rsidRPr="00B86BE6">
        <w:rPr>
          <w:rStyle w:val="EndnoteReference"/>
          <w:rFonts w:ascii="Arial" w:hAnsi="Arial" w:cs="Arial"/>
          <w:color w:val="000000"/>
        </w:rPr>
        <w:endnoteReference w:id="22"/>
      </w:r>
      <w:r w:rsidRPr="00B86BE6">
        <w:rPr>
          <w:rFonts w:ascii="Arial" w:hAnsi="Arial" w:cs="Arial"/>
          <w:color w:val="000000"/>
        </w:rPr>
        <w:t xml:space="preserve"> an effort stopped thanks to outcries from concerned residents and NGOs like New Florida Majority.</w:t>
      </w:r>
      <w:r w:rsidRPr="00B86BE6">
        <w:rPr>
          <w:rStyle w:val="EndnoteReference"/>
          <w:rFonts w:ascii="Arial" w:hAnsi="Arial" w:cs="Arial"/>
          <w:color w:val="000000"/>
        </w:rPr>
        <w:endnoteReference w:id="23"/>
      </w:r>
      <w:r w:rsidRPr="00B86BE6">
        <w:rPr>
          <w:rFonts w:ascii="Arial" w:hAnsi="Arial" w:cs="Arial"/>
          <w:color w:val="000000"/>
        </w:rPr>
        <w:br/>
      </w:r>
    </w:p>
    <w:p w14:paraId="0D2330F6" w14:textId="1A1A1899" w:rsidR="00A8181D" w:rsidRPr="00B86BE6" w:rsidRDefault="003302C6" w:rsidP="00A8181D">
      <w:pPr>
        <w:pStyle w:val="NormalWeb"/>
        <w:shd w:val="clear" w:color="auto" w:fill="FFFFFF"/>
        <w:spacing w:before="0" w:beforeAutospacing="0" w:after="0" w:afterAutospacing="0"/>
        <w:ind w:left="720"/>
        <w:rPr>
          <w:rFonts w:ascii="Arial" w:hAnsi="Arial" w:cs="Arial"/>
          <w:color w:val="000000"/>
        </w:rPr>
      </w:pPr>
      <w:r w:rsidRPr="00B86BE6">
        <w:rPr>
          <w:rFonts w:ascii="Arial" w:hAnsi="Arial" w:cs="Arial"/>
          <w:color w:val="000000"/>
        </w:rPr>
        <w:lastRenderedPageBreak/>
        <w:t>In the midst of some of the most severe food insecurity our country has seen, the City of Miami is considering limiting community feeding events and requiring permits,</w:t>
      </w:r>
      <w:r w:rsidRPr="00B86BE6">
        <w:rPr>
          <w:rStyle w:val="EndnoteReference"/>
          <w:rFonts w:ascii="Arial" w:hAnsi="Arial" w:cs="Arial"/>
          <w:color w:val="000000"/>
        </w:rPr>
        <w:endnoteReference w:id="24"/>
      </w:r>
      <w:r w:rsidRPr="00B86BE6">
        <w:rPr>
          <w:rFonts w:ascii="Arial" w:hAnsi="Arial" w:cs="Arial"/>
          <w:color w:val="000000"/>
        </w:rPr>
        <w:t xml:space="preserve"> and the City of Miami-Beach has banned asking for food or money near a business.</w:t>
      </w:r>
      <w:r w:rsidRPr="00B86BE6">
        <w:rPr>
          <w:rStyle w:val="EndnoteReference"/>
          <w:rFonts w:ascii="Arial" w:hAnsi="Arial" w:cs="Arial"/>
          <w:color w:val="000000"/>
        </w:rPr>
        <w:endnoteReference w:id="25"/>
      </w:r>
      <w:r w:rsidRPr="00B86BE6">
        <w:rPr>
          <w:rFonts w:ascii="Arial" w:hAnsi="Arial" w:cs="Arial"/>
          <w:color w:val="000000"/>
        </w:rPr>
        <w:t xml:space="preserve"> </w:t>
      </w:r>
    </w:p>
    <w:p w14:paraId="428BA3D6" w14:textId="02192608" w:rsidR="004F681D" w:rsidRPr="00B86BE6" w:rsidRDefault="004F681D" w:rsidP="004F681D">
      <w:pPr>
        <w:pStyle w:val="NormalWeb"/>
        <w:shd w:val="clear" w:color="auto" w:fill="FFFFFF"/>
        <w:spacing w:before="0" w:beforeAutospacing="0" w:after="0" w:afterAutospacing="0"/>
        <w:rPr>
          <w:rFonts w:ascii="Arial" w:hAnsi="Arial" w:cs="Arial"/>
          <w:color w:val="000000"/>
        </w:rPr>
      </w:pPr>
    </w:p>
    <w:p w14:paraId="5EDF575F" w14:textId="77777777" w:rsidR="004F681D" w:rsidRPr="00B86BE6" w:rsidRDefault="004F681D" w:rsidP="004F681D">
      <w:pPr>
        <w:rPr>
          <w:rFonts w:ascii="Arial" w:hAnsi="Arial" w:cs="Arial"/>
          <w:i/>
          <w:iCs/>
        </w:rPr>
      </w:pPr>
      <w:r w:rsidRPr="00B86BE6">
        <w:rPr>
          <w:rFonts w:ascii="Arial" w:hAnsi="Arial" w:cs="Arial"/>
          <w:i/>
          <w:iCs/>
          <w:color w:val="000000"/>
        </w:rPr>
        <w:t>What measures have been taken by authorities to ensure that migrant and domestic workers continue to have access to secure housing during the pandemic and in its aftermath?</w:t>
      </w:r>
    </w:p>
    <w:p w14:paraId="5F01EB6C" w14:textId="56DA5AEB" w:rsidR="004F681D" w:rsidRPr="00B86BE6" w:rsidRDefault="004F681D" w:rsidP="004F681D">
      <w:pPr>
        <w:pStyle w:val="NormalWeb"/>
        <w:shd w:val="clear" w:color="auto" w:fill="FFFFFF"/>
        <w:spacing w:before="300" w:beforeAutospacing="0" w:after="300" w:afterAutospacing="0"/>
        <w:ind w:left="720"/>
        <w:rPr>
          <w:rFonts w:ascii="Arial" w:hAnsi="Arial" w:cs="Arial"/>
        </w:rPr>
      </w:pPr>
      <w:r w:rsidRPr="00B86BE6">
        <w:rPr>
          <w:rFonts w:ascii="Arial" w:hAnsi="Arial" w:cs="Arial"/>
          <w:color w:val="000000"/>
        </w:rPr>
        <w:lastRenderedPageBreak/>
        <w:t xml:space="preserve">Migrant farm workers, plant nursery workers, domestic workers and others in largely undocumented immigrant communities face severe threats to their housing security. Undocumented immigrants are ineligible for most government economic relief programs, including rental assistance and federally funded legal aid. Rather than offer support to these communities, Florida’s Governor has made them the scapegoat, stating </w:t>
      </w:r>
      <w:r w:rsidRPr="00B86BE6">
        <w:rPr>
          <w:rFonts w:ascii="Arial" w:hAnsi="Arial" w:cs="Arial"/>
          <w:color w:val="000000"/>
          <w:shd w:val="clear" w:color="auto" w:fill="FFFFFF"/>
        </w:rPr>
        <w:t xml:space="preserve">“the No. 1 outbreak we’ve seen is in agricultural communities,” emphasizing that the “overwhelmingly Hispanic” </w:t>
      </w:r>
      <w:r w:rsidRPr="00B86BE6">
        <w:rPr>
          <w:rFonts w:ascii="Arial" w:hAnsi="Arial" w:cs="Arial"/>
          <w:color w:val="000000"/>
          <w:shd w:val="clear" w:color="auto" w:fill="FFFFFF"/>
        </w:rPr>
        <w:lastRenderedPageBreak/>
        <w:t>farmworkers and day laborers were the leading source of new cases.</w:t>
      </w:r>
      <w:r w:rsidRPr="00B86BE6">
        <w:rPr>
          <w:rStyle w:val="EndnoteReference"/>
          <w:rFonts w:ascii="Arial" w:hAnsi="Arial" w:cs="Arial"/>
          <w:color w:val="000000"/>
          <w:shd w:val="clear" w:color="auto" w:fill="FFFFFF"/>
        </w:rPr>
        <w:endnoteReference w:id="26"/>
      </w:r>
      <w:r w:rsidRPr="00B86BE6">
        <w:rPr>
          <w:rFonts w:ascii="Arial" w:hAnsi="Arial" w:cs="Arial"/>
          <w:color w:val="000000"/>
          <w:shd w:val="clear" w:color="auto" w:fill="FFFFFF"/>
        </w:rPr>
        <w:t xml:space="preserve"> </w:t>
      </w:r>
    </w:p>
    <w:p w14:paraId="67B16706" w14:textId="4CBB282A" w:rsidR="004F681D" w:rsidRPr="00B86BE6" w:rsidRDefault="004F681D" w:rsidP="004F681D">
      <w:pPr>
        <w:pStyle w:val="NormalWeb"/>
        <w:shd w:val="clear" w:color="auto" w:fill="FFFFFF"/>
        <w:spacing w:before="0" w:beforeAutospacing="0" w:after="0" w:afterAutospacing="0"/>
        <w:ind w:left="720"/>
        <w:rPr>
          <w:rFonts w:ascii="Arial" w:hAnsi="Arial" w:cs="Arial"/>
        </w:rPr>
      </w:pPr>
      <w:r w:rsidRPr="00B86BE6">
        <w:rPr>
          <w:rFonts w:ascii="Arial" w:hAnsi="Arial" w:cs="Arial"/>
          <w:color w:val="000000"/>
        </w:rPr>
        <w:t>Domestic workers, in particular,</w:t>
      </w:r>
      <w:r w:rsidR="00B86BE6" w:rsidRPr="00B86BE6">
        <w:rPr>
          <w:rStyle w:val="EndnoteReference"/>
          <w:rFonts w:ascii="Arial" w:hAnsi="Arial" w:cs="Arial"/>
          <w:color w:val="000000"/>
        </w:rPr>
        <w:endnoteReference w:id="27"/>
      </w:r>
      <w:r w:rsidRPr="00B86BE6">
        <w:rPr>
          <w:rFonts w:ascii="Arial" w:hAnsi="Arial" w:cs="Arial"/>
          <w:color w:val="000000"/>
        </w:rPr>
        <w:t xml:space="preserve"> have faced devastating rates of unemployment since the pandemic began</w:t>
      </w:r>
      <w:r w:rsidRPr="00B86BE6">
        <w:rPr>
          <w:rStyle w:val="EndnoteReference"/>
          <w:rFonts w:ascii="Arial" w:hAnsi="Arial" w:cs="Arial"/>
          <w:color w:val="000000"/>
        </w:rPr>
        <w:endnoteReference w:id="28"/>
      </w:r>
      <w:r w:rsidRPr="00B86BE6">
        <w:rPr>
          <w:rFonts w:ascii="Arial" w:hAnsi="Arial" w:cs="Arial"/>
          <w:color w:val="000000"/>
        </w:rPr>
        <w:t xml:space="preserve"> and those that continue to work face unsafe conditions, lack of personal protective equipment, and other risks that force them to decide between their health and economic stability.</w:t>
      </w:r>
    </w:p>
    <w:p w14:paraId="1BCA3463" w14:textId="77777777" w:rsidR="004F681D" w:rsidRPr="00B86BE6" w:rsidRDefault="004F681D" w:rsidP="004F681D">
      <w:pPr>
        <w:pStyle w:val="NormalWeb"/>
        <w:shd w:val="clear" w:color="auto" w:fill="FFFFFF"/>
        <w:spacing w:before="0" w:beforeAutospacing="0" w:after="0" w:afterAutospacing="0"/>
        <w:ind w:left="720"/>
        <w:rPr>
          <w:rFonts w:ascii="Arial" w:hAnsi="Arial" w:cs="Arial"/>
        </w:rPr>
      </w:pPr>
      <w:r w:rsidRPr="00B86BE6">
        <w:rPr>
          <w:rFonts w:ascii="Arial" w:hAnsi="Arial" w:cs="Arial"/>
        </w:rPr>
        <w:t> </w:t>
      </w:r>
    </w:p>
    <w:p w14:paraId="37488053" w14:textId="72872D76" w:rsidR="004F681D" w:rsidRPr="00B86BE6" w:rsidRDefault="004F681D" w:rsidP="004F681D">
      <w:pPr>
        <w:pStyle w:val="NormalWeb"/>
        <w:shd w:val="clear" w:color="auto" w:fill="FFFFFF"/>
        <w:spacing w:before="0" w:beforeAutospacing="0" w:after="0" w:afterAutospacing="0"/>
        <w:ind w:left="720"/>
        <w:rPr>
          <w:rFonts w:ascii="Arial" w:hAnsi="Arial" w:cs="Arial"/>
        </w:rPr>
      </w:pPr>
      <w:r w:rsidRPr="00B86BE6">
        <w:rPr>
          <w:rFonts w:ascii="Arial" w:hAnsi="Arial" w:cs="Arial"/>
          <w:color w:val="000000"/>
        </w:rPr>
        <w:lastRenderedPageBreak/>
        <w:t>A study</w:t>
      </w:r>
      <w:r w:rsidR="00B86BE6" w:rsidRPr="00B86BE6">
        <w:rPr>
          <w:rStyle w:val="EndnoteReference"/>
          <w:rFonts w:ascii="Arial" w:hAnsi="Arial" w:cs="Arial"/>
          <w:color w:val="000000"/>
        </w:rPr>
        <w:endnoteReference w:id="29"/>
      </w:r>
      <w:r w:rsidRPr="00B86BE6">
        <w:rPr>
          <w:rFonts w:ascii="Arial" w:hAnsi="Arial" w:cs="Arial"/>
          <w:color w:val="000000"/>
        </w:rPr>
        <w:t xml:space="preserve"> by </w:t>
      </w:r>
      <w:r w:rsidRPr="00B86BE6">
        <w:rPr>
          <w:rFonts w:ascii="Arial" w:hAnsi="Arial" w:cs="Arial"/>
          <w:color w:val="000000"/>
          <w:shd w:val="clear" w:color="auto" w:fill="FFFFFF"/>
        </w:rPr>
        <w:t>the Institute for Policy Studies’ Black Worker Initiative, in partnership with the National Domestic Workers Alliance’s We Dream in Black program found that 90% of respondents from Miami-Dade’s Black domestic workers were “at risk of eviction or having their utilities shut off in the next three months. Among undocumented workers, 94% report being at risk as compared to 85% of documented workers.”</w:t>
      </w:r>
    </w:p>
    <w:p w14:paraId="736FB921" w14:textId="77777777" w:rsidR="004F681D" w:rsidRPr="00B86BE6" w:rsidRDefault="004F681D" w:rsidP="004F681D">
      <w:pPr>
        <w:rPr>
          <w:rFonts w:ascii="Arial" w:hAnsi="Arial" w:cs="Arial"/>
        </w:rPr>
      </w:pPr>
    </w:p>
    <w:p w14:paraId="19D4B9DB" w14:textId="77777777" w:rsidR="004F681D" w:rsidRPr="00B86BE6" w:rsidRDefault="004F681D" w:rsidP="004F681D">
      <w:pPr>
        <w:pStyle w:val="NormalWeb"/>
        <w:shd w:val="clear" w:color="auto" w:fill="FFFFFF"/>
        <w:spacing w:before="0" w:beforeAutospacing="0" w:after="0" w:afterAutospacing="0"/>
        <w:rPr>
          <w:rFonts w:ascii="Arial" w:hAnsi="Arial" w:cs="Arial"/>
        </w:rPr>
      </w:pPr>
    </w:p>
    <w:p w14:paraId="61370591" w14:textId="118A15DD" w:rsidR="00511460" w:rsidRPr="00B86BE6" w:rsidRDefault="00511460" w:rsidP="003302C6">
      <w:pPr>
        <w:pStyle w:val="NormalWeb"/>
        <w:shd w:val="clear" w:color="auto" w:fill="FFFFFF"/>
        <w:spacing w:before="0" w:beforeAutospacing="0" w:after="0" w:afterAutospacing="0"/>
        <w:rPr>
          <w:rFonts w:ascii="Arial" w:hAnsi="Arial" w:cs="Arial"/>
        </w:rPr>
      </w:pPr>
    </w:p>
    <w:sectPr w:rsidR="00511460" w:rsidRPr="00B86BE6">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6C5DF" w14:textId="77777777" w:rsidR="00F3272E" w:rsidRDefault="00F3272E" w:rsidP="00511460">
      <w:r>
        <w:separator/>
      </w:r>
    </w:p>
  </w:endnote>
  <w:endnote w:type="continuationSeparator" w:id="0">
    <w:p w14:paraId="791EE50D" w14:textId="77777777" w:rsidR="00F3272E" w:rsidRDefault="00F3272E" w:rsidP="00511460">
      <w:r>
        <w:continuationSeparator/>
      </w:r>
    </w:p>
  </w:endnote>
  <w:endnote w:id="1">
    <w:p w14:paraId="26CE5ECA" w14:textId="29228F8A" w:rsidR="00511460" w:rsidRPr="004E0F2F" w:rsidRDefault="00511460" w:rsidP="00511460">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1" w:anchor="H303FBAD36251421BAF4BF3372105E9DA" w:history="1">
        <w:r w:rsidRPr="004E0F2F">
          <w:rPr>
            <w:rStyle w:val="Hyperlink"/>
            <w:rFonts w:ascii="Arial" w:hAnsi="Arial" w:cs="Arial"/>
            <w:color w:val="000000" w:themeColor="text1"/>
          </w:rPr>
          <w:t>https://www.congress.gov/bill/116th-congress/house-bill/748/text#H303FBAD36251421BAF4BF3372105E9DA</w:t>
        </w:r>
      </w:hyperlink>
      <w:r w:rsidRPr="004E0F2F">
        <w:rPr>
          <w:rFonts w:ascii="Arial" w:hAnsi="Arial" w:cs="Arial"/>
          <w:color w:val="000000" w:themeColor="text1"/>
        </w:rPr>
        <w:t xml:space="preserve"> </w:t>
      </w:r>
    </w:p>
  </w:endnote>
  <w:endnote w:id="2">
    <w:p w14:paraId="022CD4A3" w14:textId="7A52058E" w:rsidR="005E6169" w:rsidRPr="004E0F2F" w:rsidRDefault="005E6169" w:rsidP="005E6169">
      <w:pPr>
        <w:rPr>
          <w:rFonts w:ascii="Arial" w:hAnsi="Arial" w:cs="Arial"/>
          <w:color w:val="000000" w:themeColor="text1"/>
          <w:sz w:val="20"/>
          <w:szCs w:val="20"/>
        </w:rPr>
      </w:pPr>
      <w:r w:rsidRPr="004E0F2F">
        <w:rPr>
          <w:rStyle w:val="EndnoteReference"/>
          <w:rFonts w:ascii="Arial" w:hAnsi="Arial" w:cs="Arial"/>
          <w:color w:val="000000" w:themeColor="text1"/>
          <w:sz w:val="20"/>
          <w:szCs w:val="20"/>
        </w:rPr>
        <w:endnoteRef/>
      </w:r>
      <w:r w:rsidRPr="004E0F2F">
        <w:rPr>
          <w:rFonts w:ascii="Arial" w:hAnsi="Arial" w:cs="Arial"/>
          <w:color w:val="000000" w:themeColor="text1"/>
          <w:sz w:val="20"/>
          <w:szCs w:val="20"/>
        </w:rPr>
        <w:t xml:space="preserve"> </w:t>
      </w:r>
      <w:hyperlink r:id="rId2" w:history="1">
        <w:r w:rsidRPr="004E0F2F">
          <w:rPr>
            <w:rStyle w:val="Hyperlink"/>
            <w:rFonts w:ascii="Arial" w:hAnsi="Arial" w:cs="Arial"/>
            <w:color w:val="000000" w:themeColor="text1"/>
            <w:sz w:val="20"/>
            <w:szCs w:val="20"/>
          </w:rPr>
          <w:t>https://www.tampabay.com/news/health/2020/05/23/landlords-lining-up-to-evict-hundreds-of-tampa-bay-tenants-once-moratorium-expires/</w:t>
        </w:r>
      </w:hyperlink>
    </w:p>
  </w:endnote>
  <w:endnote w:id="3">
    <w:p w14:paraId="7B08BE58" w14:textId="092B1523" w:rsidR="00322158" w:rsidRPr="004E0F2F" w:rsidRDefault="00322158">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Analysis of court filings in Miami-Dade County. Data on file with Community Justice Project.</w:t>
      </w:r>
    </w:p>
  </w:endnote>
  <w:endnote w:id="4">
    <w:p w14:paraId="71FC56DA" w14:textId="026AC5FD" w:rsidR="00322158" w:rsidRPr="004E0F2F" w:rsidRDefault="00322158">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3" w:history="1">
        <w:r w:rsidRPr="004E0F2F">
          <w:rPr>
            <w:rStyle w:val="Hyperlink"/>
            <w:rFonts w:ascii="Arial" w:hAnsi="Arial" w:cs="Arial"/>
            <w:color w:val="000000" w:themeColor="text1"/>
          </w:rPr>
          <w:t>https://www.flgov.com/wp-content/uploads/orders/2020/EO_20-94.pdf</w:t>
        </w:r>
      </w:hyperlink>
    </w:p>
  </w:endnote>
  <w:endnote w:id="5">
    <w:p w14:paraId="10965470" w14:textId="3C70AC44" w:rsidR="00322158" w:rsidRPr="004E0F2F" w:rsidRDefault="00322158">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Analysis of court filings in 32 Florida counties. Data on file with Community Justice Project. </w:t>
      </w:r>
    </w:p>
  </w:endnote>
  <w:endnote w:id="6">
    <w:p w14:paraId="74A0EBFB" w14:textId="4D1094B4" w:rsidR="005E6169" w:rsidRPr="004E0F2F" w:rsidRDefault="005E6169" w:rsidP="005E6169">
      <w:pPr>
        <w:rPr>
          <w:rFonts w:ascii="Arial" w:hAnsi="Arial" w:cs="Arial"/>
          <w:color w:val="000000" w:themeColor="text1"/>
          <w:sz w:val="20"/>
          <w:szCs w:val="20"/>
        </w:rPr>
      </w:pPr>
      <w:r w:rsidRPr="004E0F2F">
        <w:rPr>
          <w:rStyle w:val="EndnoteReference"/>
          <w:rFonts w:ascii="Arial" w:hAnsi="Arial" w:cs="Arial"/>
          <w:color w:val="000000" w:themeColor="text1"/>
          <w:sz w:val="20"/>
          <w:szCs w:val="20"/>
        </w:rPr>
        <w:endnoteRef/>
      </w:r>
      <w:r w:rsidRPr="004E0F2F">
        <w:rPr>
          <w:rFonts w:ascii="Arial" w:hAnsi="Arial" w:cs="Arial"/>
          <w:color w:val="000000" w:themeColor="text1"/>
          <w:sz w:val="20"/>
          <w:szCs w:val="20"/>
        </w:rPr>
        <w:t xml:space="preserve"> </w:t>
      </w:r>
      <w:hyperlink r:id="rId4" w:history="1">
        <w:r w:rsidRPr="004E0F2F">
          <w:rPr>
            <w:rStyle w:val="Hyperlink"/>
            <w:rFonts w:ascii="Arial" w:hAnsi="Arial" w:cs="Arial"/>
            <w:color w:val="000000" w:themeColor="text1"/>
            <w:sz w:val="20"/>
            <w:szCs w:val="20"/>
          </w:rPr>
          <w:t>Florida Statutes Ch. 83.60(2)</w:t>
        </w:r>
      </w:hyperlink>
      <w:r w:rsidRPr="004E0F2F">
        <w:rPr>
          <w:rFonts w:ascii="Arial" w:hAnsi="Arial" w:cs="Arial"/>
          <w:color w:val="000000" w:themeColor="text1"/>
          <w:sz w:val="20"/>
          <w:szCs w:val="20"/>
        </w:rPr>
        <w:t xml:space="preserve"> </w:t>
      </w:r>
    </w:p>
    <w:p w14:paraId="2EEB075A" w14:textId="10258ED7" w:rsidR="005E6169" w:rsidRPr="004E0F2F" w:rsidRDefault="005E6169" w:rsidP="005E6169">
      <w:pPr>
        <w:rPr>
          <w:rFonts w:ascii="Arial" w:hAnsi="Arial" w:cs="Arial"/>
          <w:color w:val="000000" w:themeColor="text1"/>
          <w:sz w:val="20"/>
          <w:szCs w:val="20"/>
        </w:rPr>
      </w:pPr>
      <w:r w:rsidRPr="004E0F2F">
        <w:rPr>
          <w:rFonts w:ascii="Arial" w:hAnsi="Arial" w:cs="Arial"/>
          <w:color w:val="000000" w:themeColor="text1"/>
          <w:sz w:val="20"/>
          <w:szCs w:val="20"/>
        </w:rPr>
        <w:t>“</w:t>
      </w:r>
      <w:r w:rsidRPr="004E0F2F">
        <w:rPr>
          <w:rFonts w:ascii="Arial" w:hAnsi="Arial" w:cs="Arial"/>
          <w:color w:val="000000" w:themeColor="text1"/>
          <w:sz w:val="20"/>
          <w:szCs w:val="20"/>
          <w:shd w:val="clear" w:color="auto" w:fill="FFFFFF"/>
        </w:rPr>
        <w:t>In an action by the landlord for possession of a dwelling unit, if the tenant interposes any defense other than payment… the tenant shall pay into the registry of the court the accrued rent as alleged in the complaint or as determined by the court and the rent that accrues during the pendency of the proceeding, when due. … Failure of the tenant to pay the rent into the registry of the court or to file a motion to determine the amount of rent to be paid into the registry within 5 days, excluding Saturdays, Sundays, and legal holidays, after the date of service of process constitutes an absolute waiver of the tenant’s defenses other than payment, and the landlord is entitled to an immediate default judgment for removal of the tenant with a writ of possession to issue without further notice or hearing thereon….”</w:t>
      </w:r>
    </w:p>
  </w:endnote>
  <w:endnote w:id="7">
    <w:p w14:paraId="56F169F4" w14:textId="5662AB62" w:rsidR="00F52194" w:rsidRPr="004E0F2F" w:rsidRDefault="00F52194">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Analysis by Legal Services of Greater Miami and Community Justice Project.</w:t>
      </w:r>
    </w:p>
  </w:endnote>
  <w:endnote w:id="8">
    <w:p w14:paraId="5F2B9135" w14:textId="4EAA903A" w:rsidR="00F52194" w:rsidRPr="004E0F2F" w:rsidRDefault="00F52194" w:rsidP="00F52194">
      <w:pPr>
        <w:rPr>
          <w:rFonts w:ascii="Arial" w:hAnsi="Arial" w:cs="Arial"/>
          <w:color w:val="000000" w:themeColor="text1"/>
          <w:sz w:val="20"/>
          <w:szCs w:val="20"/>
        </w:rPr>
      </w:pPr>
      <w:r w:rsidRPr="004E0F2F">
        <w:rPr>
          <w:rStyle w:val="EndnoteReference"/>
          <w:rFonts w:ascii="Arial" w:hAnsi="Arial" w:cs="Arial"/>
          <w:color w:val="000000" w:themeColor="text1"/>
          <w:sz w:val="20"/>
          <w:szCs w:val="20"/>
        </w:rPr>
        <w:endnoteRef/>
      </w:r>
      <w:r w:rsidRPr="004E0F2F">
        <w:rPr>
          <w:rFonts w:ascii="Arial" w:hAnsi="Arial" w:cs="Arial"/>
          <w:color w:val="000000" w:themeColor="text1"/>
          <w:sz w:val="20"/>
          <w:szCs w:val="20"/>
        </w:rPr>
        <w:t xml:space="preserve"> </w:t>
      </w:r>
      <w:hyperlink r:id="rId5" w:history="1">
        <w:r w:rsidRPr="004E0F2F">
          <w:rPr>
            <w:rStyle w:val="Hyperlink"/>
            <w:rFonts w:ascii="Arial" w:hAnsi="Arial" w:cs="Arial"/>
            <w:color w:val="000000" w:themeColor="text1"/>
            <w:sz w:val="20"/>
            <w:szCs w:val="20"/>
          </w:rPr>
          <w:t>Florida Statutes Ch. 83.56(5)(b)</w:t>
        </w:r>
      </w:hyperlink>
      <w:r w:rsidRPr="004E0F2F">
        <w:rPr>
          <w:rFonts w:ascii="Arial" w:hAnsi="Arial" w:cs="Arial"/>
          <w:color w:val="000000" w:themeColor="text1"/>
          <w:sz w:val="20"/>
          <w:szCs w:val="20"/>
        </w:rPr>
        <w:t xml:space="preserve"> </w:t>
      </w:r>
    </w:p>
    <w:p w14:paraId="5C4E0F3D" w14:textId="645BDB68" w:rsidR="00F52194" w:rsidRPr="004E0F2F" w:rsidRDefault="00F52194" w:rsidP="00F52194">
      <w:pPr>
        <w:rPr>
          <w:rFonts w:ascii="Arial" w:hAnsi="Arial" w:cs="Arial"/>
          <w:color w:val="000000" w:themeColor="text1"/>
          <w:sz w:val="20"/>
          <w:szCs w:val="20"/>
        </w:rPr>
      </w:pPr>
      <w:r w:rsidRPr="004E0F2F">
        <w:rPr>
          <w:rFonts w:ascii="Arial" w:hAnsi="Arial" w:cs="Arial"/>
          <w:color w:val="000000" w:themeColor="text1"/>
          <w:sz w:val="20"/>
          <w:szCs w:val="20"/>
        </w:rPr>
        <w:t>“…</w:t>
      </w:r>
      <w:r w:rsidRPr="004E0F2F">
        <w:rPr>
          <w:rFonts w:ascii="Arial" w:hAnsi="Arial" w:cs="Arial"/>
          <w:color w:val="000000" w:themeColor="text1"/>
          <w:sz w:val="20"/>
          <w:szCs w:val="20"/>
          <w:shd w:val="clear" w:color="auto" w:fill="FFFFFF"/>
        </w:rPr>
        <w:t>The court may not set a date for mediation or trial unless the provisions of s. 83.60(2) have been met, but must enter a default judgment for removal of the tenant with a writ of possession to issue immediately if the tenant fails to comply with s. 83.60(2).”</w:t>
      </w:r>
    </w:p>
  </w:endnote>
  <w:endnote w:id="9">
    <w:p w14:paraId="3B3CC5B3" w14:textId="77777777" w:rsidR="00511460" w:rsidRPr="004E0F2F" w:rsidRDefault="00511460" w:rsidP="00511460">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6" w:history="1">
        <w:r w:rsidRPr="004E0F2F">
          <w:rPr>
            <w:rStyle w:val="Hyperlink"/>
            <w:rFonts w:ascii="Arial" w:hAnsi="Arial" w:cs="Arial"/>
            <w:color w:val="000000" w:themeColor="text1"/>
          </w:rPr>
          <w:t>https://www.washingtonpost.com/graphics/2020/national/virus-family-homelessness/</w:t>
        </w:r>
      </w:hyperlink>
    </w:p>
  </w:endnote>
  <w:endnote w:id="10">
    <w:p w14:paraId="247FDB77" w14:textId="3A21BF48" w:rsidR="00511460" w:rsidRPr="004E0F2F" w:rsidRDefault="00511460">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7" w:history="1">
        <w:r w:rsidRPr="004E0F2F">
          <w:rPr>
            <w:rStyle w:val="Hyperlink"/>
            <w:rFonts w:ascii="Arial" w:hAnsi="Arial" w:cs="Arial"/>
            <w:color w:val="000000" w:themeColor="text1"/>
          </w:rPr>
          <w:t>https://www.orlandosentinel.com/coronavirus/jobs-economy/os-bz-coronavirus-evictions-20200526-ahksssr3qjfqfkwqwln5honmdi-story.html</w:t>
        </w:r>
      </w:hyperlink>
    </w:p>
  </w:endnote>
  <w:endnote w:id="11">
    <w:p w14:paraId="3C3D0036" w14:textId="7F8C7FCE" w:rsidR="00511460" w:rsidRPr="004E0F2F" w:rsidRDefault="00511460">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8" w:history="1">
        <w:r w:rsidRPr="004E0F2F">
          <w:rPr>
            <w:rStyle w:val="Hyperlink"/>
            <w:rFonts w:ascii="Arial" w:hAnsi="Arial" w:cs="Arial"/>
            <w:color w:val="000000" w:themeColor="text1"/>
          </w:rPr>
          <w:t>https://www.mynews13.com/fl/orlando/news/2020/05/22/osceola-apartment-residents-say-they-re-being-targeted-for-eviction</w:t>
        </w:r>
      </w:hyperlink>
      <w:r w:rsidRPr="004E0F2F">
        <w:rPr>
          <w:rFonts w:ascii="Arial" w:hAnsi="Arial" w:cs="Arial"/>
          <w:color w:val="000000" w:themeColor="text1"/>
        </w:rPr>
        <w:t xml:space="preserve"> </w:t>
      </w:r>
    </w:p>
  </w:endnote>
  <w:endnote w:id="12">
    <w:p w14:paraId="1B7CC10B" w14:textId="77777777" w:rsidR="00227BE7" w:rsidRDefault="00227BE7" w:rsidP="00227BE7">
      <w:r>
        <w:rPr>
          <w:rStyle w:val="EndnoteReference"/>
        </w:rPr>
        <w:endnoteRef/>
      </w:r>
      <w:r>
        <w:t xml:space="preserve"> </w:t>
      </w:r>
      <w:hyperlink r:id="rId9" w:history="1">
        <w:r w:rsidRPr="00CB32B2">
          <w:rPr>
            <w:rStyle w:val="Hyperlink"/>
            <w:rFonts w:ascii="Arial" w:hAnsi="Arial" w:cs="Arial"/>
            <w:color w:val="000000" w:themeColor="text1"/>
            <w:sz w:val="20"/>
            <w:szCs w:val="20"/>
          </w:rPr>
          <w:t>https://www.typeinvestigations.org/investigation/2020/06/05/when-shelter-comes-down-to-the-luck-of-the-draw/</w:t>
        </w:r>
      </w:hyperlink>
    </w:p>
  </w:endnote>
  <w:endnote w:id="13">
    <w:p w14:paraId="333E4096" w14:textId="2FD3ACF6" w:rsidR="00D332A0" w:rsidRPr="004E0F2F" w:rsidRDefault="00D332A0" w:rsidP="00D332A0">
      <w:pPr>
        <w:rPr>
          <w:rFonts w:ascii="Arial" w:hAnsi="Arial" w:cs="Arial"/>
          <w:color w:val="000000" w:themeColor="text1"/>
          <w:sz w:val="20"/>
          <w:szCs w:val="20"/>
        </w:rPr>
      </w:pPr>
      <w:r w:rsidRPr="004E0F2F">
        <w:rPr>
          <w:rStyle w:val="EndnoteReference"/>
          <w:rFonts w:ascii="Arial" w:hAnsi="Arial" w:cs="Arial"/>
          <w:color w:val="000000" w:themeColor="text1"/>
          <w:sz w:val="20"/>
          <w:szCs w:val="20"/>
        </w:rPr>
        <w:endnoteRef/>
      </w:r>
      <w:r w:rsidRPr="004E0F2F">
        <w:rPr>
          <w:rFonts w:ascii="Arial" w:hAnsi="Arial" w:cs="Arial"/>
          <w:color w:val="000000" w:themeColor="text1"/>
          <w:sz w:val="20"/>
          <w:szCs w:val="20"/>
        </w:rPr>
        <w:t xml:space="preserve"> </w:t>
      </w:r>
      <w:hyperlink r:id="rId10" w:history="1">
        <w:r w:rsidRPr="004E0F2F">
          <w:rPr>
            <w:rStyle w:val="Hyperlink"/>
            <w:rFonts w:ascii="Arial" w:hAnsi="Arial" w:cs="Arial"/>
            <w:color w:val="000000" w:themeColor="text1"/>
            <w:sz w:val="20"/>
            <w:szCs w:val="20"/>
          </w:rPr>
          <w:t>https://www.miamiherald.com/news/coronavirus/article242485761.html</w:t>
        </w:r>
      </w:hyperlink>
    </w:p>
  </w:endnote>
  <w:endnote w:id="14">
    <w:p w14:paraId="4CAF0E4A" w14:textId="79A3EB03" w:rsidR="004E0F2F" w:rsidRPr="004E0F2F" w:rsidRDefault="004E0F2F" w:rsidP="004E0F2F">
      <w:pPr>
        <w:rPr>
          <w:rFonts w:ascii="Arial" w:hAnsi="Arial" w:cs="Arial"/>
          <w:color w:val="000000" w:themeColor="text1"/>
          <w:sz w:val="20"/>
          <w:szCs w:val="20"/>
        </w:rPr>
      </w:pPr>
      <w:r w:rsidRPr="004E0F2F">
        <w:rPr>
          <w:rStyle w:val="EndnoteReference"/>
          <w:rFonts w:ascii="Arial" w:hAnsi="Arial" w:cs="Arial"/>
          <w:color w:val="000000" w:themeColor="text1"/>
          <w:sz w:val="20"/>
          <w:szCs w:val="20"/>
        </w:rPr>
        <w:endnoteRef/>
      </w:r>
      <w:r w:rsidRPr="004E0F2F">
        <w:rPr>
          <w:rFonts w:ascii="Arial" w:hAnsi="Arial" w:cs="Arial"/>
          <w:color w:val="000000" w:themeColor="text1"/>
          <w:sz w:val="20"/>
          <w:szCs w:val="20"/>
        </w:rPr>
        <w:t xml:space="preserve"> </w:t>
      </w:r>
      <w:hyperlink r:id="rId11" w:history="1">
        <w:r w:rsidRPr="004E0F2F">
          <w:rPr>
            <w:rStyle w:val="Hyperlink"/>
            <w:rFonts w:ascii="Arial" w:hAnsi="Arial" w:cs="Arial"/>
            <w:color w:val="000000" w:themeColor="text1"/>
            <w:sz w:val="20"/>
            <w:szCs w:val="20"/>
          </w:rPr>
          <w:t>https://newsroom.ocfl.net/media-advisories/press-releases/2020/03/orange-county-governments-covid-19-rental-assistance-program-applications-and-hotline-to-close-eod-april-1-2020/</w:t>
        </w:r>
      </w:hyperlink>
    </w:p>
  </w:endnote>
  <w:endnote w:id="15">
    <w:p w14:paraId="3FC2AE13" w14:textId="2720F807" w:rsidR="002F64A7" w:rsidRPr="004E0F2F" w:rsidRDefault="002F64A7" w:rsidP="002F64A7">
      <w:pPr>
        <w:rPr>
          <w:rFonts w:ascii="Arial" w:hAnsi="Arial" w:cs="Arial"/>
          <w:color w:val="000000" w:themeColor="text1"/>
          <w:sz w:val="20"/>
          <w:szCs w:val="20"/>
        </w:rPr>
      </w:pPr>
      <w:r w:rsidRPr="004E0F2F">
        <w:rPr>
          <w:rStyle w:val="EndnoteReference"/>
          <w:rFonts w:ascii="Arial" w:hAnsi="Arial" w:cs="Arial"/>
          <w:color w:val="000000" w:themeColor="text1"/>
          <w:sz w:val="20"/>
          <w:szCs w:val="20"/>
        </w:rPr>
        <w:endnoteRef/>
      </w:r>
      <w:r w:rsidRPr="004E0F2F">
        <w:rPr>
          <w:rFonts w:ascii="Arial" w:hAnsi="Arial" w:cs="Arial"/>
          <w:color w:val="000000" w:themeColor="text1"/>
          <w:sz w:val="20"/>
          <w:szCs w:val="20"/>
        </w:rPr>
        <w:t xml:space="preserve"> </w:t>
      </w:r>
      <w:hyperlink r:id="rId12" w:history="1">
        <w:r w:rsidRPr="004E0F2F">
          <w:rPr>
            <w:rStyle w:val="Hyperlink"/>
            <w:rFonts w:ascii="Arial" w:hAnsi="Arial" w:cs="Arial"/>
            <w:color w:val="000000" w:themeColor="text1"/>
            <w:sz w:val="20"/>
            <w:szCs w:val="20"/>
          </w:rPr>
          <w:t>https://www.orlandosentinel.com/coronavirus/jobs-economy/os-bz-coronavirus-family-grant-program-closes-20200609-oy5fq6tpmfbctgeclxnkhcooi4-story.html</w:t>
        </w:r>
      </w:hyperlink>
    </w:p>
  </w:endnote>
  <w:endnote w:id="16">
    <w:p w14:paraId="31AAA59E" w14:textId="6DAC7527" w:rsidR="00D332A0" w:rsidRPr="004E0F2F" w:rsidRDefault="00D332A0" w:rsidP="00D332A0">
      <w:pPr>
        <w:rPr>
          <w:rFonts w:ascii="Arial" w:hAnsi="Arial" w:cs="Arial"/>
          <w:color w:val="000000" w:themeColor="text1"/>
          <w:sz w:val="20"/>
          <w:szCs w:val="20"/>
        </w:rPr>
      </w:pPr>
      <w:r w:rsidRPr="004E0F2F">
        <w:rPr>
          <w:rStyle w:val="EndnoteReference"/>
          <w:rFonts w:ascii="Arial" w:hAnsi="Arial" w:cs="Arial"/>
          <w:color w:val="000000" w:themeColor="text1"/>
          <w:sz w:val="20"/>
          <w:szCs w:val="20"/>
        </w:rPr>
        <w:endnoteRef/>
      </w:r>
      <w:r w:rsidRPr="004E0F2F">
        <w:rPr>
          <w:rFonts w:ascii="Arial" w:hAnsi="Arial" w:cs="Arial"/>
          <w:color w:val="000000" w:themeColor="text1"/>
          <w:sz w:val="20"/>
          <w:szCs w:val="20"/>
        </w:rPr>
        <w:t xml:space="preserve"> </w:t>
      </w:r>
      <w:hyperlink r:id="rId13" w:history="1">
        <w:r w:rsidRPr="004E0F2F">
          <w:rPr>
            <w:rStyle w:val="Hyperlink"/>
            <w:rFonts w:ascii="Arial" w:hAnsi="Arial" w:cs="Arial"/>
            <w:color w:val="000000" w:themeColor="text1"/>
            <w:sz w:val="20"/>
            <w:szCs w:val="20"/>
          </w:rPr>
          <w:t>https://www.miamiherald.com/news/local/community/miami-dade/article243631322.html</w:t>
        </w:r>
      </w:hyperlink>
    </w:p>
  </w:endnote>
  <w:endnote w:id="17">
    <w:p w14:paraId="394B7CA8" w14:textId="358AA630" w:rsidR="00A02E34" w:rsidRPr="004E0F2F" w:rsidRDefault="00A02E34">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14" w:history="1">
        <w:r w:rsidRPr="004E0F2F">
          <w:rPr>
            <w:rStyle w:val="Hyperlink"/>
            <w:rFonts w:ascii="Arial" w:hAnsi="Arial" w:cs="Arial"/>
            <w:color w:val="000000" w:themeColor="text1"/>
          </w:rPr>
          <w:t>https://www.miamiherald.com/news/coronavirus/article241985951.html</w:t>
        </w:r>
        <w:r w:rsidRPr="004E0F2F">
          <w:rPr>
            <w:rFonts w:ascii="Arial" w:hAnsi="Arial" w:cs="Arial"/>
            <w:color w:val="000000" w:themeColor="text1"/>
          </w:rPr>
          <w:br/>
        </w:r>
      </w:hyperlink>
      <w:hyperlink r:id="rId15" w:history="1">
        <w:r w:rsidRPr="004E0F2F">
          <w:rPr>
            <w:rStyle w:val="Hyperlink"/>
            <w:rFonts w:ascii="Arial" w:hAnsi="Arial" w:cs="Arial"/>
            <w:color w:val="000000" w:themeColor="text1"/>
          </w:rPr>
          <w:t>https://www.miamiherald.com/news/local/community/miami-dade/article242428421.html</w:t>
        </w:r>
        <w:r w:rsidRPr="004E0F2F">
          <w:rPr>
            <w:rFonts w:ascii="Arial" w:hAnsi="Arial" w:cs="Arial"/>
            <w:color w:val="000000" w:themeColor="text1"/>
          </w:rPr>
          <w:br/>
        </w:r>
      </w:hyperlink>
      <w:hyperlink r:id="rId16" w:history="1">
        <w:r w:rsidRPr="004E0F2F">
          <w:rPr>
            <w:rStyle w:val="Hyperlink"/>
            <w:rFonts w:ascii="Arial" w:hAnsi="Arial" w:cs="Arial"/>
            <w:color w:val="000000" w:themeColor="text1"/>
          </w:rPr>
          <w:t>https://www.miamiherald.com/news/local/community/miami-dade/article242295771.html</w:t>
        </w:r>
      </w:hyperlink>
    </w:p>
  </w:endnote>
  <w:endnote w:id="18">
    <w:p w14:paraId="52AEDF24" w14:textId="77777777" w:rsidR="001A5BF7" w:rsidRPr="004E0F2F" w:rsidRDefault="001A5BF7" w:rsidP="001A5BF7">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17" w:history="1">
        <w:r w:rsidRPr="004E0F2F">
          <w:rPr>
            <w:rStyle w:val="Hyperlink"/>
            <w:rFonts w:ascii="Arial" w:hAnsi="Arial" w:cs="Arial"/>
            <w:color w:val="000000" w:themeColor="text1"/>
          </w:rPr>
          <w:t>https://www.miaminewtimes.com/news/dream-defenders-protest-homeless-trust-at-miami-red-roof-inn-11638659</w:t>
        </w:r>
      </w:hyperlink>
    </w:p>
  </w:endnote>
  <w:endnote w:id="19">
    <w:p w14:paraId="19B33854" w14:textId="1596E471" w:rsidR="001A5BF7" w:rsidRPr="004E0F2F" w:rsidRDefault="001A5BF7" w:rsidP="001A5BF7">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18" w:history="1">
        <w:r w:rsidRPr="004E0F2F">
          <w:rPr>
            <w:rStyle w:val="Hyperlink"/>
            <w:rFonts w:ascii="Arial" w:hAnsi="Arial" w:cs="Arial"/>
            <w:color w:val="000000" w:themeColor="text1"/>
          </w:rPr>
          <w:t>https://www.miamiherald.com/opinion/editorials/article242724731.html</w:t>
        </w:r>
        <w:r w:rsidRPr="004E0F2F">
          <w:rPr>
            <w:rFonts w:ascii="Arial" w:hAnsi="Arial" w:cs="Arial"/>
            <w:color w:val="000000" w:themeColor="text1"/>
          </w:rPr>
          <w:br/>
        </w:r>
      </w:hyperlink>
      <w:hyperlink r:id="rId19" w:history="1">
        <w:r w:rsidRPr="004E0F2F">
          <w:rPr>
            <w:rStyle w:val="Hyperlink"/>
            <w:rFonts w:ascii="Arial" w:hAnsi="Arial" w:cs="Arial"/>
            <w:color w:val="000000" w:themeColor="text1"/>
          </w:rPr>
          <w:t>https://twitter.com/dreamdefenders/status/1260580834656104455?lang=en</w:t>
        </w:r>
      </w:hyperlink>
    </w:p>
  </w:endnote>
  <w:endnote w:id="20">
    <w:p w14:paraId="57A5A486" w14:textId="6A4BA1B3" w:rsidR="001A5BF7" w:rsidRPr="004E0F2F" w:rsidRDefault="001A5BF7" w:rsidP="001A5BF7">
      <w:pPr>
        <w:rPr>
          <w:rFonts w:ascii="Arial" w:hAnsi="Arial" w:cs="Arial"/>
          <w:color w:val="000000" w:themeColor="text1"/>
          <w:sz w:val="20"/>
          <w:szCs w:val="20"/>
        </w:rPr>
      </w:pPr>
      <w:r w:rsidRPr="004E0F2F">
        <w:rPr>
          <w:rStyle w:val="EndnoteReference"/>
          <w:rFonts w:ascii="Arial" w:hAnsi="Arial" w:cs="Arial"/>
          <w:color w:val="000000" w:themeColor="text1"/>
          <w:sz w:val="20"/>
          <w:szCs w:val="20"/>
        </w:rPr>
        <w:endnoteRef/>
      </w:r>
      <w:r w:rsidRPr="004E0F2F">
        <w:rPr>
          <w:rFonts w:ascii="Arial" w:hAnsi="Arial" w:cs="Arial"/>
          <w:color w:val="000000" w:themeColor="text1"/>
          <w:sz w:val="20"/>
          <w:szCs w:val="20"/>
        </w:rPr>
        <w:t xml:space="preserve"> </w:t>
      </w:r>
      <w:r w:rsidR="003302C6" w:rsidRPr="004E0F2F">
        <w:rPr>
          <w:rFonts w:ascii="Arial" w:hAnsi="Arial" w:cs="Arial"/>
          <w:color w:val="000000" w:themeColor="text1"/>
          <w:sz w:val="20"/>
          <w:szCs w:val="20"/>
        </w:rPr>
        <w:t>“Don’t tear down my shelter in place.” May 13, 2020.</w:t>
      </w:r>
    </w:p>
  </w:endnote>
  <w:endnote w:id="21">
    <w:p w14:paraId="0F2D0A3D" w14:textId="5FB56EA9" w:rsidR="003302C6" w:rsidRPr="004E0F2F" w:rsidRDefault="003302C6">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20" w:history="1">
        <w:r w:rsidRPr="004E0F2F">
          <w:rPr>
            <w:rStyle w:val="Hyperlink"/>
            <w:rFonts w:ascii="Arial" w:hAnsi="Arial" w:cs="Arial"/>
            <w:color w:val="000000" w:themeColor="text1"/>
          </w:rPr>
          <w:t>https://theappeal.org/miami-police-arrest-homeless/</w:t>
        </w:r>
      </w:hyperlink>
    </w:p>
  </w:endnote>
  <w:endnote w:id="22">
    <w:p w14:paraId="3559C7DC" w14:textId="6B83AA9A" w:rsidR="003302C6" w:rsidRPr="004E0F2F" w:rsidRDefault="003302C6">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21" w:history="1">
        <w:r w:rsidRPr="004E0F2F">
          <w:rPr>
            <w:rStyle w:val="Hyperlink"/>
            <w:rFonts w:ascii="Arial" w:hAnsi="Arial" w:cs="Arial"/>
            <w:color w:val="000000" w:themeColor="text1"/>
          </w:rPr>
          <w:t>https://www.miaminewtimes.com/news/fort-lauderdale-fails-to-protect-homeless-population-from-coronavirus-11611403</w:t>
        </w:r>
      </w:hyperlink>
      <w:r w:rsidRPr="004E0F2F">
        <w:rPr>
          <w:rFonts w:ascii="Arial" w:hAnsi="Arial" w:cs="Arial"/>
          <w:color w:val="000000" w:themeColor="text1"/>
        </w:rPr>
        <w:t xml:space="preserve"> </w:t>
      </w:r>
    </w:p>
  </w:endnote>
  <w:endnote w:id="23">
    <w:p w14:paraId="1EF80070" w14:textId="3534D2DA" w:rsidR="003302C6" w:rsidRPr="004E0F2F" w:rsidRDefault="003302C6">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22" w:history="1">
        <w:r w:rsidRPr="004E0F2F">
          <w:rPr>
            <w:rStyle w:val="Hyperlink"/>
            <w:rFonts w:ascii="Arial" w:hAnsi="Arial" w:cs="Arial"/>
            <w:color w:val="000000" w:themeColor="text1"/>
          </w:rPr>
          <w:t>https://newfloridamajority.org/broward-residents-oppose-fort-lauderdales-plans-to-prohibit-homeless-encampments/</w:t>
        </w:r>
      </w:hyperlink>
      <w:r w:rsidRPr="004E0F2F">
        <w:rPr>
          <w:rFonts w:ascii="Arial" w:hAnsi="Arial" w:cs="Arial"/>
          <w:color w:val="000000" w:themeColor="text1"/>
        </w:rPr>
        <w:t xml:space="preserve"> </w:t>
      </w:r>
    </w:p>
  </w:endnote>
  <w:endnote w:id="24">
    <w:p w14:paraId="201C75BB" w14:textId="495E8B78" w:rsidR="003302C6" w:rsidRPr="004E0F2F" w:rsidRDefault="003302C6">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23" w:history="1">
        <w:r w:rsidRPr="004E0F2F">
          <w:rPr>
            <w:rStyle w:val="Hyperlink"/>
            <w:rFonts w:ascii="Arial" w:hAnsi="Arial" w:cs="Arial"/>
            <w:color w:val="000000" w:themeColor="text1"/>
          </w:rPr>
          <w:t>https://www.miamitodaynews.com/breaking/miami-takes-steps-to-control-feeding-of-homeless/</w:t>
        </w:r>
      </w:hyperlink>
    </w:p>
  </w:endnote>
  <w:endnote w:id="25">
    <w:p w14:paraId="7F2D9B2A" w14:textId="77777777" w:rsidR="003302C6" w:rsidRPr="004E0F2F" w:rsidRDefault="003302C6" w:rsidP="003302C6">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24" w:history="1">
        <w:r w:rsidRPr="004E0F2F">
          <w:rPr>
            <w:rStyle w:val="Hyperlink"/>
            <w:rFonts w:ascii="Arial" w:hAnsi="Arial" w:cs="Arial"/>
            <w:color w:val="000000" w:themeColor="text1"/>
          </w:rPr>
          <w:t>https://www.miamiherald.com/news/local/community/miami-dade/miami-beach/article242787201.html</w:t>
        </w:r>
      </w:hyperlink>
    </w:p>
  </w:endnote>
  <w:endnote w:id="26">
    <w:p w14:paraId="6D458D41" w14:textId="3AF8F1B1" w:rsidR="004F681D" w:rsidRPr="004E0F2F" w:rsidRDefault="004F681D">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25" w:history="1">
        <w:r w:rsidR="005709C7" w:rsidRPr="005709C7">
          <w:rPr>
            <w:rStyle w:val="Hyperlink"/>
            <w:rFonts w:ascii="Arial" w:hAnsi="Arial" w:cs="Arial"/>
            <w:color w:val="000000" w:themeColor="text1"/>
          </w:rPr>
          <w:t>https://www.tampabay.com/news/health/2020/06/19/ron-desantis-blames-florida-farmworkers-for-covid-aid-groups-say-testing-help-came-late/</w:t>
        </w:r>
      </w:hyperlink>
    </w:p>
  </w:endnote>
  <w:endnote w:id="27">
    <w:p w14:paraId="119CA1AD" w14:textId="77777777" w:rsidR="00B86BE6" w:rsidRPr="004E0F2F" w:rsidRDefault="00B86BE6" w:rsidP="00B86BE6">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26" w:history="1">
        <w:r w:rsidRPr="004E0F2F">
          <w:rPr>
            <w:rStyle w:val="Hyperlink"/>
            <w:rFonts w:ascii="Arial" w:hAnsi="Arial" w:cs="Arial"/>
            <w:color w:val="000000" w:themeColor="text1"/>
          </w:rPr>
          <w:t>https://www.miamiherald.com/news/coronavirus/article241575821.html</w:t>
        </w:r>
      </w:hyperlink>
    </w:p>
  </w:endnote>
  <w:endnote w:id="28">
    <w:p w14:paraId="3470A025" w14:textId="0378A79A" w:rsidR="004F681D" w:rsidRPr="004E0F2F" w:rsidRDefault="004F681D">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“Rent for my apartment is $870 a month. It was due on April 1, but I wasn’t able to pay. I’ve never missed a payment before, and fortunately, my landlord has been understanding.” </w:t>
      </w:r>
      <w:hyperlink r:id="rId27" w:history="1">
        <w:r w:rsidRPr="004E0F2F">
          <w:rPr>
            <w:rStyle w:val="Hyperlink"/>
            <w:rFonts w:ascii="Arial" w:hAnsi="Arial" w:cs="Arial"/>
            <w:color w:val="000000" w:themeColor="text1"/>
          </w:rPr>
          <w:t>https://www.nytimes.com/2020/04/13/opinion/sunday/coronavirus-domestic-workers.html</w:t>
        </w:r>
      </w:hyperlink>
      <w:r w:rsidRPr="004E0F2F">
        <w:rPr>
          <w:rFonts w:ascii="Arial" w:hAnsi="Arial" w:cs="Arial"/>
          <w:color w:val="000000" w:themeColor="text1"/>
        </w:rPr>
        <w:t xml:space="preserve"> </w:t>
      </w:r>
    </w:p>
  </w:endnote>
  <w:endnote w:id="29">
    <w:p w14:paraId="3D9D985F" w14:textId="41843B70" w:rsidR="00B86BE6" w:rsidRPr="004E0F2F" w:rsidRDefault="00B86BE6">
      <w:pPr>
        <w:pStyle w:val="EndnoteText"/>
        <w:rPr>
          <w:rFonts w:ascii="Arial" w:hAnsi="Arial" w:cs="Arial"/>
          <w:color w:val="000000" w:themeColor="text1"/>
        </w:rPr>
      </w:pPr>
      <w:r w:rsidRPr="004E0F2F">
        <w:rPr>
          <w:rStyle w:val="EndnoteReference"/>
          <w:rFonts w:ascii="Arial" w:hAnsi="Arial" w:cs="Arial"/>
          <w:color w:val="000000" w:themeColor="text1"/>
        </w:rPr>
        <w:endnoteRef/>
      </w:r>
      <w:r w:rsidRPr="004E0F2F">
        <w:rPr>
          <w:rFonts w:ascii="Arial" w:hAnsi="Arial" w:cs="Arial"/>
          <w:color w:val="000000" w:themeColor="text1"/>
        </w:rPr>
        <w:t xml:space="preserve"> </w:t>
      </w:r>
      <w:hyperlink r:id="rId28" w:anchor="miami" w:history="1">
        <w:r w:rsidRPr="004E0F2F">
          <w:rPr>
            <w:rStyle w:val="Hyperlink"/>
            <w:rFonts w:ascii="Arial" w:hAnsi="Arial" w:cs="Arial"/>
            <w:color w:val="000000" w:themeColor="text1"/>
          </w:rPr>
          <w:t>https://ips-dc.org/black-immigrant-domestic-workers-covid-19/#miami</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91172704"/>
      <w:docPartObj>
        <w:docPartGallery w:val="Page Numbers (Bottom of Page)"/>
        <w:docPartUnique/>
      </w:docPartObj>
    </w:sdtPr>
    <w:sdtEndPr>
      <w:rPr>
        <w:rStyle w:val="PageNumber"/>
      </w:rPr>
    </w:sdtEndPr>
    <w:sdtContent>
      <w:p w14:paraId="28544C65" w14:textId="33C084F2" w:rsidR="00B86BE6" w:rsidRDefault="00B86BE6" w:rsidP="00866D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647BB1" w14:textId="77777777" w:rsidR="00B86BE6" w:rsidRDefault="00B86BE6" w:rsidP="00B86B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Arial" w:hAnsi="Arial" w:cs="Arial"/>
        <w:sz w:val="20"/>
        <w:szCs w:val="20"/>
      </w:rPr>
      <w:id w:val="-1357421941"/>
      <w:docPartObj>
        <w:docPartGallery w:val="Page Numbers (Bottom of Page)"/>
        <w:docPartUnique/>
      </w:docPartObj>
    </w:sdtPr>
    <w:sdtEndPr>
      <w:rPr>
        <w:rStyle w:val="PageNumber"/>
      </w:rPr>
    </w:sdtEndPr>
    <w:sdtContent>
      <w:p w14:paraId="72BA8C82" w14:textId="53DD1BDE" w:rsidR="00B86BE6" w:rsidRPr="00B86BE6" w:rsidRDefault="00B86BE6" w:rsidP="00866DD5">
        <w:pPr>
          <w:pStyle w:val="Footer"/>
          <w:framePr w:wrap="none" w:vAnchor="text" w:hAnchor="margin" w:xAlign="right" w:y="1"/>
          <w:rPr>
            <w:rStyle w:val="PageNumber"/>
            <w:rFonts w:ascii="Arial" w:hAnsi="Arial" w:cs="Arial"/>
            <w:sz w:val="20"/>
            <w:szCs w:val="20"/>
          </w:rPr>
        </w:pPr>
        <w:r w:rsidRPr="00B86BE6">
          <w:rPr>
            <w:rStyle w:val="PageNumber"/>
            <w:rFonts w:ascii="Arial" w:hAnsi="Arial" w:cs="Arial"/>
            <w:sz w:val="20"/>
            <w:szCs w:val="20"/>
          </w:rPr>
          <w:fldChar w:fldCharType="begin"/>
        </w:r>
        <w:r w:rsidRPr="00B86BE6">
          <w:rPr>
            <w:rStyle w:val="PageNumber"/>
            <w:rFonts w:ascii="Arial" w:hAnsi="Arial" w:cs="Arial"/>
            <w:sz w:val="20"/>
            <w:szCs w:val="20"/>
          </w:rPr>
          <w:instrText xml:space="preserve"> PAGE </w:instrText>
        </w:r>
        <w:r w:rsidRPr="00B86BE6">
          <w:rPr>
            <w:rStyle w:val="PageNumber"/>
            <w:rFonts w:ascii="Arial" w:hAnsi="Arial" w:cs="Arial"/>
            <w:sz w:val="20"/>
            <w:szCs w:val="20"/>
          </w:rPr>
          <w:fldChar w:fldCharType="separate"/>
        </w:r>
        <w:r w:rsidR="00824A7C">
          <w:rPr>
            <w:rStyle w:val="PageNumber"/>
            <w:rFonts w:ascii="Arial" w:hAnsi="Arial" w:cs="Arial"/>
            <w:noProof/>
            <w:sz w:val="20"/>
            <w:szCs w:val="20"/>
          </w:rPr>
          <w:t>1</w:t>
        </w:r>
        <w:r w:rsidRPr="00B86BE6">
          <w:rPr>
            <w:rStyle w:val="PageNumber"/>
            <w:rFonts w:ascii="Arial" w:hAnsi="Arial" w:cs="Arial"/>
            <w:sz w:val="20"/>
            <w:szCs w:val="20"/>
          </w:rPr>
          <w:fldChar w:fldCharType="end"/>
        </w:r>
      </w:p>
    </w:sdtContent>
  </w:sdt>
  <w:p w14:paraId="61C0E4D5" w14:textId="77777777" w:rsidR="00B86BE6" w:rsidRDefault="00B86BE6" w:rsidP="00B86BE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5F7B5" w14:textId="77777777" w:rsidR="00F3272E" w:rsidRDefault="00F3272E" w:rsidP="00511460">
      <w:r>
        <w:separator/>
      </w:r>
    </w:p>
  </w:footnote>
  <w:footnote w:type="continuationSeparator" w:id="0">
    <w:p w14:paraId="2C503C2C" w14:textId="77777777" w:rsidR="00F3272E" w:rsidRDefault="00F3272E" w:rsidP="005114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80AD2"/>
    <w:multiLevelType w:val="hybridMultilevel"/>
    <w:tmpl w:val="7E74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340B1"/>
    <w:multiLevelType w:val="hybridMultilevel"/>
    <w:tmpl w:val="0FD4748E"/>
    <w:lvl w:ilvl="0" w:tplc="F38E287E">
      <w:start w:val="2"/>
      <w:numFmt w:val="upperRoman"/>
      <w:lvlText w:val="%1."/>
      <w:lvlJc w:val="right"/>
      <w:pPr>
        <w:tabs>
          <w:tab w:val="num" w:pos="1080"/>
        </w:tabs>
        <w:ind w:left="1080" w:hanging="360"/>
      </w:pPr>
    </w:lvl>
    <w:lvl w:ilvl="1" w:tplc="EF7AD64E" w:tentative="1">
      <w:start w:val="1"/>
      <w:numFmt w:val="decimal"/>
      <w:lvlText w:val="%2."/>
      <w:lvlJc w:val="left"/>
      <w:pPr>
        <w:tabs>
          <w:tab w:val="num" w:pos="1800"/>
        </w:tabs>
        <w:ind w:left="1800" w:hanging="360"/>
      </w:pPr>
    </w:lvl>
    <w:lvl w:ilvl="2" w:tplc="143C8C8C" w:tentative="1">
      <w:start w:val="1"/>
      <w:numFmt w:val="decimal"/>
      <w:lvlText w:val="%3."/>
      <w:lvlJc w:val="left"/>
      <w:pPr>
        <w:tabs>
          <w:tab w:val="num" w:pos="2520"/>
        </w:tabs>
        <w:ind w:left="2520" w:hanging="360"/>
      </w:pPr>
    </w:lvl>
    <w:lvl w:ilvl="3" w:tplc="3F4230EA" w:tentative="1">
      <w:start w:val="1"/>
      <w:numFmt w:val="decimal"/>
      <w:lvlText w:val="%4."/>
      <w:lvlJc w:val="left"/>
      <w:pPr>
        <w:tabs>
          <w:tab w:val="num" w:pos="3240"/>
        </w:tabs>
        <w:ind w:left="3240" w:hanging="360"/>
      </w:pPr>
    </w:lvl>
    <w:lvl w:ilvl="4" w:tplc="0C9049D2" w:tentative="1">
      <w:start w:val="1"/>
      <w:numFmt w:val="decimal"/>
      <w:lvlText w:val="%5."/>
      <w:lvlJc w:val="left"/>
      <w:pPr>
        <w:tabs>
          <w:tab w:val="num" w:pos="3960"/>
        </w:tabs>
        <w:ind w:left="3960" w:hanging="360"/>
      </w:pPr>
    </w:lvl>
    <w:lvl w:ilvl="5" w:tplc="93A21C7E" w:tentative="1">
      <w:start w:val="1"/>
      <w:numFmt w:val="decimal"/>
      <w:lvlText w:val="%6."/>
      <w:lvlJc w:val="left"/>
      <w:pPr>
        <w:tabs>
          <w:tab w:val="num" w:pos="4680"/>
        </w:tabs>
        <w:ind w:left="4680" w:hanging="360"/>
      </w:pPr>
    </w:lvl>
    <w:lvl w:ilvl="6" w:tplc="8B3044F0" w:tentative="1">
      <w:start w:val="1"/>
      <w:numFmt w:val="decimal"/>
      <w:lvlText w:val="%7."/>
      <w:lvlJc w:val="left"/>
      <w:pPr>
        <w:tabs>
          <w:tab w:val="num" w:pos="5400"/>
        </w:tabs>
        <w:ind w:left="5400" w:hanging="360"/>
      </w:pPr>
    </w:lvl>
    <w:lvl w:ilvl="7" w:tplc="060A1098" w:tentative="1">
      <w:start w:val="1"/>
      <w:numFmt w:val="decimal"/>
      <w:lvlText w:val="%8."/>
      <w:lvlJc w:val="left"/>
      <w:pPr>
        <w:tabs>
          <w:tab w:val="num" w:pos="6120"/>
        </w:tabs>
        <w:ind w:left="6120" w:hanging="360"/>
      </w:pPr>
    </w:lvl>
    <w:lvl w:ilvl="8" w:tplc="D892FDF6" w:tentative="1">
      <w:start w:val="1"/>
      <w:numFmt w:val="decimal"/>
      <w:lvlText w:val="%9."/>
      <w:lvlJc w:val="left"/>
      <w:pPr>
        <w:tabs>
          <w:tab w:val="num" w:pos="6840"/>
        </w:tabs>
        <w:ind w:left="6840" w:hanging="360"/>
      </w:pPr>
    </w:lvl>
  </w:abstractNum>
  <w:abstractNum w:abstractNumId="2" w15:restartNumberingAfterBreak="0">
    <w:nsid w:val="241C1059"/>
    <w:multiLevelType w:val="hybridMultilevel"/>
    <w:tmpl w:val="D74876AE"/>
    <w:lvl w:ilvl="0" w:tplc="E7B00A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C847BC"/>
    <w:multiLevelType w:val="multilevel"/>
    <w:tmpl w:val="A1E0A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E52A4E"/>
    <w:multiLevelType w:val="multilevel"/>
    <w:tmpl w:val="54D0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A42A0C"/>
    <w:multiLevelType w:val="multilevel"/>
    <w:tmpl w:val="A1E0A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lvl w:ilvl="0">
        <w:numFmt w:val="upperRoman"/>
        <w:lvlText w:val="%1."/>
        <w:lvlJc w:val="right"/>
      </w:lvl>
    </w:lvlOverride>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60"/>
    <w:rsid w:val="00020C50"/>
    <w:rsid w:val="001A5BF7"/>
    <w:rsid w:val="00221717"/>
    <w:rsid w:val="00227BE7"/>
    <w:rsid w:val="002475BB"/>
    <w:rsid w:val="002F64A7"/>
    <w:rsid w:val="00322158"/>
    <w:rsid w:val="003302C6"/>
    <w:rsid w:val="004B1F3B"/>
    <w:rsid w:val="004E0F2F"/>
    <w:rsid w:val="004F681D"/>
    <w:rsid w:val="00511460"/>
    <w:rsid w:val="005709C7"/>
    <w:rsid w:val="005E3846"/>
    <w:rsid w:val="005E6169"/>
    <w:rsid w:val="005F2F0E"/>
    <w:rsid w:val="00767388"/>
    <w:rsid w:val="00824A7C"/>
    <w:rsid w:val="00850A21"/>
    <w:rsid w:val="00865F49"/>
    <w:rsid w:val="00A02E34"/>
    <w:rsid w:val="00A8181D"/>
    <w:rsid w:val="00AA1840"/>
    <w:rsid w:val="00B86BE6"/>
    <w:rsid w:val="00C4587E"/>
    <w:rsid w:val="00CB32B2"/>
    <w:rsid w:val="00CB59C0"/>
    <w:rsid w:val="00D332A0"/>
    <w:rsid w:val="00D80125"/>
    <w:rsid w:val="00F3272E"/>
    <w:rsid w:val="00F52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71C6A"/>
  <w15:chartTrackingRefBased/>
  <w15:docId w15:val="{C88756A0-0F49-6343-AFD3-6F54B14F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19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1460"/>
    <w:pPr>
      <w:spacing w:before="100" w:beforeAutospacing="1" w:after="100" w:afterAutospacing="1"/>
    </w:pPr>
  </w:style>
  <w:style w:type="paragraph" w:styleId="ListParagraph">
    <w:name w:val="List Paragraph"/>
    <w:basedOn w:val="Normal"/>
    <w:uiPriority w:val="34"/>
    <w:qFormat/>
    <w:rsid w:val="00511460"/>
    <w:pPr>
      <w:ind w:left="720"/>
      <w:contextualSpacing/>
    </w:pPr>
  </w:style>
  <w:style w:type="character" w:styleId="Hyperlink">
    <w:name w:val="Hyperlink"/>
    <w:basedOn w:val="DefaultParagraphFont"/>
    <w:uiPriority w:val="99"/>
    <w:unhideWhenUsed/>
    <w:rsid w:val="00511460"/>
    <w:rPr>
      <w:color w:val="0563C1" w:themeColor="hyperlink"/>
      <w:u w:val="single"/>
    </w:rPr>
  </w:style>
  <w:style w:type="character" w:customStyle="1" w:styleId="UnresolvedMention">
    <w:name w:val="Unresolved Mention"/>
    <w:basedOn w:val="DefaultParagraphFont"/>
    <w:uiPriority w:val="99"/>
    <w:semiHidden/>
    <w:unhideWhenUsed/>
    <w:rsid w:val="00511460"/>
    <w:rPr>
      <w:color w:val="605E5C"/>
      <w:shd w:val="clear" w:color="auto" w:fill="E1DFDD"/>
    </w:rPr>
  </w:style>
  <w:style w:type="character" w:styleId="CommentReference">
    <w:name w:val="annotation reference"/>
    <w:basedOn w:val="DefaultParagraphFont"/>
    <w:uiPriority w:val="99"/>
    <w:semiHidden/>
    <w:unhideWhenUsed/>
    <w:rsid w:val="00511460"/>
    <w:rPr>
      <w:sz w:val="16"/>
      <w:szCs w:val="16"/>
    </w:rPr>
  </w:style>
  <w:style w:type="paragraph" w:styleId="CommentText">
    <w:name w:val="annotation text"/>
    <w:basedOn w:val="Normal"/>
    <w:link w:val="CommentTextChar"/>
    <w:uiPriority w:val="99"/>
    <w:semiHidden/>
    <w:unhideWhenUsed/>
    <w:rsid w:val="00511460"/>
    <w:rPr>
      <w:sz w:val="20"/>
      <w:szCs w:val="20"/>
    </w:rPr>
  </w:style>
  <w:style w:type="character" w:customStyle="1" w:styleId="CommentTextChar">
    <w:name w:val="Comment Text Char"/>
    <w:basedOn w:val="DefaultParagraphFont"/>
    <w:link w:val="CommentText"/>
    <w:uiPriority w:val="99"/>
    <w:semiHidden/>
    <w:rsid w:val="005114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1460"/>
    <w:rPr>
      <w:b/>
      <w:bCs/>
    </w:rPr>
  </w:style>
  <w:style w:type="character" w:customStyle="1" w:styleId="CommentSubjectChar">
    <w:name w:val="Comment Subject Char"/>
    <w:basedOn w:val="CommentTextChar"/>
    <w:link w:val="CommentSubject"/>
    <w:uiPriority w:val="99"/>
    <w:semiHidden/>
    <w:rsid w:val="0051146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11460"/>
    <w:rPr>
      <w:sz w:val="18"/>
      <w:szCs w:val="18"/>
    </w:rPr>
  </w:style>
  <w:style w:type="character" w:customStyle="1" w:styleId="BalloonTextChar">
    <w:name w:val="Balloon Text Char"/>
    <w:basedOn w:val="DefaultParagraphFont"/>
    <w:link w:val="BalloonText"/>
    <w:uiPriority w:val="99"/>
    <w:semiHidden/>
    <w:rsid w:val="00511460"/>
    <w:rPr>
      <w:rFonts w:ascii="Times New Roman" w:eastAsia="Times New Roman" w:hAnsi="Times New Roman" w:cs="Times New Roman"/>
      <w:sz w:val="18"/>
      <w:szCs w:val="18"/>
    </w:rPr>
  </w:style>
  <w:style w:type="paragraph" w:styleId="EndnoteText">
    <w:name w:val="endnote text"/>
    <w:basedOn w:val="Normal"/>
    <w:link w:val="EndnoteTextChar"/>
    <w:uiPriority w:val="99"/>
    <w:semiHidden/>
    <w:unhideWhenUsed/>
    <w:rsid w:val="00511460"/>
    <w:rPr>
      <w:sz w:val="20"/>
      <w:szCs w:val="20"/>
    </w:rPr>
  </w:style>
  <w:style w:type="character" w:customStyle="1" w:styleId="EndnoteTextChar">
    <w:name w:val="Endnote Text Char"/>
    <w:basedOn w:val="DefaultParagraphFont"/>
    <w:link w:val="EndnoteText"/>
    <w:uiPriority w:val="99"/>
    <w:semiHidden/>
    <w:rsid w:val="0051146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11460"/>
    <w:rPr>
      <w:vertAlign w:val="superscript"/>
    </w:rPr>
  </w:style>
  <w:style w:type="character" w:styleId="Strong">
    <w:name w:val="Strong"/>
    <w:basedOn w:val="DefaultParagraphFont"/>
    <w:uiPriority w:val="22"/>
    <w:qFormat/>
    <w:rsid w:val="004B1F3B"/>
    <w:rPr>
      <w:b/>
      <w:bCs/>
    </w:rPr>
  </w:style>
  <w:style w:type="character" w:styleId="FollowedHyperlink">
    <w:name w:val="FollowedHyperlink"/>
    <w:basedOn w:val="DefaultParagraphFont"/>
    <w:uiPriority w:val="99"/>
    <w:semiHidden/>
    <w:unhideWhenUsed/>
    <w:rsid w:val="004F681D"/>
    <w:rPr>
      <w:color w:val="954F72" w:themeColor="followedHyperlink"/>
      <w:u w:val="single"/>
    </w:rPr>
  </w:style>
  <w:style w:type="paragraph" w:styleId="Header">
    <w:name w:val="header"/>
    <w:basedOn w:val="Normal"/>
    <w:link w:val="HeaderChar"/>
    <w:uiPriority w:val="99"/>
    <w:unhideWhenUsed/>
    <w:rsid w:val="00B86BE6"/>
    <w:pPr>
      <w:tabs>
        <w:tab w:val="center" w:pos="4680"/>
        <w:tab w:val="right" w:pos="9360"/>
      </w:tabs>
    </w:pPr>
  </w:style>
  <w:style w:type="character" w:customStyle="1" w:styleId="HeaderChar">
    <w:name w:val="Header Char"/>
    <w:basedOn w:val="DefaultParagraphFont"/>
    <w:link w:val="Header"/>
    <w:uiPriority w:val="99"/>
    <w:rsid w:val="00B86BE6"/>
    <w:rPr>
      <w:rFonts w:ascii="Times New Roman" w:eastAsia="Times New Roman" w:hAnsi="Times New Roman" w:cs="Times New Roman"/>
    </w:rPr>
  </w:style>
  <w:style w:type="paragraph" w:styleId="Footer">
    <w:name w:val="footer"/>
    <w:basedOn w:val="Normal"/>
    <w:link w:val="FooterChar"/>
    <w:uiPriority w:val="99"/>
    <w:unhideWhenUsed/>
    <w:rsid w:val="00B86BE6"/>
    <w:pPr>
      <w:tabs>
        <w:tab w:val="center" w:pos="4680"/>
        <w:tab w:val="right" w:pos="9360"/>
      </w:tabs>
    </w:pPr>
  </w:style>
  <w:style w:type="character" w:customStyle="1" w:styleId="FooterChar">
    <w:name w:val="Footer Char"/>
    <w:basedOn w:val="DefaultParagraphFont"/>
    <w:link w:val="Footer"/>
    <w:uiPriority w:val="99"/>
    <w:rsid w:val="00B86BE6"/>
    <w:rPr>
      <w:rFonts w:ascii="Times New Roman" w:eastAsia="Times New Roman" w:hAnsi="Times New Roman" w:cs="Times New Roman"/>
    </w:rPr>
  </w:style>
  <w:style w:type="character" w:styleId="PageNumber">
    <w:name w:val="page number"/>
    <w:basedOn w:val="DefaultParagraphFont"/>
    <w:uiPriority w:val="99"/>
    <w:semiHidden/>
    <w:unhideWhenUsed/>
    <w:rsid w:val="00B86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2395">
      <w:bodyDiv w:val="1"/>
      <w:marLeft w:val="0"/>
      <w:marRight w:val="0"/>
      <w:marTop w:val="0"/>
      <w:marBottom w:val="0"/>
      <w:divBdr>
        <w:top w:val="none" w:sz="0" w:space="0" w:color="auto"/>
        <w:left w:val="none" w:sz="0" w:space="0" w:color="auto"/>
        <w:bottom w:val="none" w:sz="0" w:space="0" w:color="auto"/>
        <w:right w:val="none" w:sz="0" w:space="0" w:color="auto"/>
      </w:divBdr>
    </w:div>
    <w:div w:id="113064234">
      <w:bodyDiv w:val="1"/>
      <w:marLeft w:val="0"/>
      <w:marRight w:val="0"/>
      <w:marTop w:val="0"/>
      <w:marBottom w:val="0"/>
      <w:divBdr>
        <w:top w:val="none" w:sz="0" w:space="0" w:color="auto"/>
        <w:left w:val="none" w:sz="0" w:space="0" w:color="auto"/>
        <w:bottom w:val="none" w:sz="0" w:space="0" w:color="auto"/>
        <w:right w:val="none" w:sz="0" w:space="0" w:color="auto"/>
      </w:divBdr>
    </w:div>
    <w:div w:id="261692556">
      <w:bodyDiv w:val="1"/>
      <w:marLeft w:val="0"/>
      <w:marRight w:val="0"/>
      <w:marTop w:val="0"/>
      <w:marBottom w:val="0"/>
      <w:divBdr>
        <w:top w:val="none" w:sz="0" w:space="0" w:color="auto"/>
        <w:left w:val="none" w:sz="0" w:space="0" w:color="auto"/>
        <w:bottom w:val="none" w:sz="0" w:space="0" w:color="auto"/>
        <w:right w:val="none" w:sz="0" w:space="0" w:color="auto"/>
      </w:divBdr>
    </w:div>
    <w:div w:id="433016164">
      <w:bodyDiv w:val="1"/>
      <w:marLeft w:val="0"/>
      <w:marRight w:val="0"/>
      <w:marTop w:val="0"/>
      <w:marBottom w:val="0"/>
      <w:divBdr>
        <w:top w:val="none" w:sz="0" w:space="0" w:color="auto"/>
        <w:left w:val="none" w:sz="0" w:space="0" w:color="auto"/>
        <w:bottom w:val="none" w:sz="0" w:space="0" w:color="auto"/>
        <w:right w:val="none" w:sz="0" w:space="0" w:color="auto"/>
      </w:divBdr>
    </w:div>
    <w:div w:id="685407160">
      <w:bodyDiv w:val="1"/>
      <w:marLeft w:val="0"/>
      <w:marRight w:val="0"/>
      <w:marTop w:val="0"/>
      <w:marBottom w:val="0"/>
      <w:divBdr>
        <w:top w:val="none" w:sz="0" w:space="0" w:color="auto"/>
        <w:left w:val="none" w:sz="0" w:space="0" w:color="auto"/>
        <w:bottom w:val="none" w:sz="0" w:space="0" w:color="auto"/>
        <w:right w:val="none" w:sz="0" w:space="0" w:color="auto"/>
      </w:divBdr>
    </w:div>
    <w:div w:id="706679842">
      <w:bodyDiv w:val="1"/>
      <w:marLeft w:val="0"/>
      <w:marRight w:val="0"/>
      <w:marTop w:val="0"/>
      <w:marBottom w:val="0"/>
      <w:divBdr>
        <w:top w:val="none" w:sz="0" w:space="0" w:color="auto"/>
        <w:left w:val="none" w:sz="0" w:space="0" w:color="auto"/>
        <w:bottom w:val="none" w:sz="0" w:space="0" w:color="auto"/>
        <w:right w:val="none" w:sz="0" w:space="0" w:color="auto"/>
      </w:divBdr>
    </w:div>
    <w:div w:id="707492344">
      <w:bodyDiv w:val="1"/>
      <w:marLeft w:val="0"/>
      <w:marRight w:val="0"/>
      <w:marTop w:val="0"/>
      <w:marBottom w:val="0"/>
      <w:divBdr>
        <w:top w:val="none" w:sz="0" w:space="0" w:color="auto"/>
        <w:left w:val="none" w:sz="0" w:space="0" w:color="auto"/>
        <w:bottom w:val="none" w:sz="0" w:space="0" w:color="auto"/>
        <w:right w:val="none" w:sz="0" w:space="0" w:color="auto"/>
      </w:divBdr>
    </w:div>
    <w:div w:id="711348776">
      <w:bodyDiv w:val="1"/>
      <w:marLeft w:val="0"/>
      <w:marRight w:val="0"/>
      <w:marTop w:val="0"/>
      <w:marBottom w:val="0"/>
      <w:divBdr>
        <w:top w:val="none" w:sz="0" w:space="0" w:color="auto"/>
        <w:left w:val="none" w:sz="0" w:space="0" w:color="auto"/>
        <w:bottom w:val="none" w:sz="0" w:space="0" w:color="auto"/>
        <w:right w:val="none" w:sz="0" w:space="0" w:color="auto"/>
      </w:divBdr>
    </w:div>
    <w:div w:id="738090741">
      <w:bodyDiv w:val="1"/>
      <w:marLeft w:val="0"/>
      <w:marRight w:val="0"/>
      <w:marTop w:val="0"/>
      <w:marBottom w:val="0"/>
      <w:divBdr>
        <w:top w:val="none" w:sz="0" w:space="0" w:color="auto"/>
        <w:left w:val="none" w:sz="0" w:space="0" w:color="auto"/>
        <w:bottom w:val="none" w:sz="0" w:space="0" w:color="auto"/>
        <w:right w:val="none" w:sz="0" w:space="0" w:color="auto"/>
      </w:divBdr>
    </w:div>
    <w:div w:id="759060785">
      <w:bodyDiv w:val="1"/>
      <w:marLeft w:val="0"/>
      <w:marRight w:val="0"/>
      <w:marTop w:val="0"/>
      <w:marBottom w:val="0"/>
      <w:divBdr>
        <w:top w:val="none" w:sz="0" w:space="0" w:color="auto"/>
        <w:left w:val="none" w:sz="0" w:space="0" w:color="auto"/>
        <w:bottom w:val="none" w:sz="0" w:space="0" w:color="auto"/>
        <w:right w:val="none" w:sz="0" w:space="0" w:color="auto"/>
      </w:divBdr>
    </w:div>
    <w:div w:id="793527550">
      <w:bodyDiv w:val="1"/>
      <w:marLeft w:val="0"/>
      <w:marRight w:val="0"/>
      <w:marTop w:val="0"/>
      <w:marBottom w:val="0"/>
      <w:divBdr>
        <w:top w:val="none" w:sz="0" w:space="0" w:color="auto"/>
        <w:left w:val="none" w:sz="0" w:space="0" w:color="auto"/>
        <w:bottom w:val="none" w:sz="0" w:space="0" w:color="auto"/>
        <w:right w:val="none" w:sz="0" w:space="0" w:color="auto"/>
      </w:divBdr>
    </w:div>
    <w:div w:id="926767381">
      <w:bodyDiv w:val="1"/>
      <w:marLeft w:val="0"/>
      <w:marRight w:val="0"/>
      <w:marTop w:val="0"/>
      <w:marBottom w:val="0"/>
      <w:divBdr>
        <w:top w:val="none" w:sz="0" w:space="0" w:color="auto"/>
        <w:left w:val="none" w:sz="0" w:space="0" w:color="auto"/>
        <w:bottom w:val="none" w:sz="0" w:space="0" w:color="auto"/>
        <w:right w:val="none" w:sz="0" w:space="0" w:color="auto"/>
      </w:divBdr>
    </w:div>
    <w:div w:id="1020007113">
      <w:bodyDiv w:val="1"/>
      <w:marLeft w:val="0"/>
      <w:marRight w:val="0"/>
      <w:marTop w:val="0"/>
      <w:marBottom w:val="0"/>
      <w:divBdr>
        <w:top w:val="none" w:sz="0" w:space="0" w:color="auto"/>
        <w:left w:val="none" w:sz="0" w:space="0" w:color="auto"/>
        <w:bottom w:val="none" w:sz="0" w:space="0" w:color="auto"/>
        <w:right w:val="none" w:sz="0" w:space="0" w:color="auto"/>
      </w:divBdr>
    </w:div>
    <w:div w:id="1027365661">
      <w:bodyDiv w:val="1"/>
      <w:marLeft w:val="0"/>
      <w:marRight w:val="0"/>
      <w:marTop w:val="0"/>
      <w:marBottom w:val="0"/>
      <w:divBdr>
        <w:top w:val="none" w:sz="0" w:space="0" w:color="auto"/>
        <w:left w:val="none" w:sz="0" w:space="0" w:color="auto"/>
        <w:bottom w:val="none" w:sz="0" w:space="0" w:color="auto"/>
        <w:right w:val="none" w:sz="0" w:space="0" w:color="auto"/>
      </w:divBdr>
    </w:div>
    <w:div w:id="1037316825">
      <w:bodyDiv w:val="1"/>
      <w:marLeft w:val="0"/>
      <w:marRight w:val="0"/>
      <w:marTop w:val="0"/>
      <w:marBottom w:val="0"/>
      <w:divBdr>
        <w:top w:val="none" w:sz="0" w:space="0" w:color="auto"/>
        <w:left w:val="none" w:sz="0" w:space="0" w:color="auto"/>
        <w:bottom w:val="none" w:sz="0" w:space="0" w:color="auto"/>
        <w:right w:val="none" w:sz="0" w:space="0" w:color="auto"/>
      </w:divBdr>
    </w:div>
    <w:div w:id="1073624846">
      <w:bodyDiv w:val="1"/>
      <w:marLeft w:val="0"/>
      <w:marRight w:val="0"/>
      <w:marTop w:val="0"/>
      <w:marBottom w:val="0"/>
      <w:divBdr>
        <w:top w:val="none" w:sz="0" w:space="0" w:color="auto"/>
        <w:left w:val="none" w:sz="0" w:space="0" w:color="auto"/>
        <w:bottom w:val="none" w:sz="0" w:space="0" w:color="auto"/>
        <w:right w:val="none" w:sz="0" w:space="0" w:color="auto"/>
      </w:divBdr>
    </w:div>
    <w:div w:id="1355574540">
      <w:bodyDiv w:val="1"/>
      <w:marLeft w:val="0"/>
      <w:marRight w:val="0"/>
      <w:marTop w:val="0"/>
      <w:marBottom w:val="0"/>
      <w:divBdr>
        <w:top w:val="none" w:sz="0" w:space="0" w:color="auto"/>
        <w:left w:val="none" w:sz="0" w:space="0" w:color="auto"/>
        <w:bottom w:val="none" w:sz="0" w:space="0" w:color="auto"/>
        <w:right w:val="none" w:sz="0" w:space="0" w:color="auto"/>
      </w:divBdr>
    </w:div>
    <w:div w:id="1674454684">
      <w:bodyDiv w:val="1"/>
      <w:marLeft w:val="0"/>
      <w:marRight w:val="0"/>
      <w:marTop w:val="0"/>
      <w:marBottom w:val="0"/>
      <w:divBdr>
        <w:top w:val="none" w:sz="0" w:space="0" w:color="auto"/>
        <w:left w:val="none" w:sz="0" w:space="0" w:color="auto"/>
        <w:bottom w:val="none" w:sz="0" w:space="0" w:color="auto"/>
        <w:right w:val="none" w:sz="0" w:space="0" w:color="auto"/>
      </w:divBdr>
    </w:div>
    <w:div w:id="1904483301">
      <w:bodyDiv w:val="1"/>
      <w:marLeft w:val="0"/>
      <w:marRight w:val="0"/>
      <w:marTop w:val="0"/>
      <w:marBottom w:val="0"/>
      <w:divBdr>
        <w:top w:val="none" w:sz="0" w:space="0" w:color="auto"/>
        <w:left w:val="none" w:sz="0" w:space="0" w:color="auto"/>
        <w:bottom w:val="none" w:sz="0" w:space="0" w:color="auto"/>
        <w:right w:val="none" w:sz="0" w:space="0" w:color="auto"/>
      </w:divBdr>
    </w:div>
    <w:div w:id="1999113752">
      <w:bodyDiv w:val="1"/>
      <w:marLeft w:val="0"/>
      <w:marRight w:val="0"/>
      <w:marTop w:val="0"/>
      <w:marBottom w:val="0"/>
      <w:divBdr>
        <w:top w:val="none" w:sz="0" w:space="0" w:color="auto"/>
        <w:left w:val="none" w:sz="0" w:space="0" w:color="auto"/>
        <w:bottom w:val="none" w:sz="0" w:space="0" w:color="auto"/>
        <w:right w:val="none" w:sz="0" w:space="0" w:color="auto"/>
      </w:divBdr>
    </w:div>
    <w:div w:id="2006662453">
      <w:bodyDiv w:val="1"/>
      <w:marLeft w:val="0"/>
      <w:marRight w:val="0"/>
      <w:marTop w:val="0"/>
      <w:marBottom w:val="0"/>
      <w:divBdr>
        <w:top w:val="none" w:sz="0" w:space="0" w:color="auto"/>
        <w:left w:val="none" w:sz="0" w:space="0" w:color="auto"/>
        <w:bottom w:val="none" w:sz="0" w:space="0" w:color="auto"/>
        <w:right w:val="none" w:sz="0" w:space="0" w:color="auto"/>
      </w:divBdr>
    </w:div>
    <w:div w:id="2009944764">
      <w:bodyDiv w:val="1"/>
      <w:marLeft w:val="0"/>
      <w:marRight w:val="0"/>
      <w:marTop w:val="0"/>
      <w:marBottom w:val="0"/>
      <w:divBdr>
        <w:top w:val="none" w:sz="0" w:space="0" w:color="auto"/>
        <w:left w:val="none" w:sz="0" w:space="0" w:color="auto"/>
        <w:bottom w:val="none" w:sz="0" w:space="0" w:color="auto"/>
        <w:right w:val="none" w:sz="0" w:space="0" w:color="auto"/>
      </w:divBdr>
    </w:div>
    <w:div w:id="20585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ommunityjusticeproject.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floridahousingjusticeallianc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w.mynews13.com/fl/orlando/news/2020/05/22/osceola-apartment-residents-say-they-re-being-targeted-for-eviction" TargetMode="External"/><Relationship Id="rId13" Type="http://schemas.openxmlformats.org/officeDocument/2006/relationships/hyperlink" Target="https://www.miamiherald.com/news/local/community/miami-dade/article243631322.html" TargetMode="External"/><Relationship Id="rId18" Type="http://schemas.openxmlformats.org/officeDocument/2006/relationships/hyperlink" Target="https://www.miamiherald.com/opinion/editorials/article242724731.html" TargetMode="External"/><Relationship Id="rId26" Type="http://schemas.openxmlformats.org/officeDocument/2006/relationships/hyperlink" Target="https://www.miamiherald.com/news/coronavirus/article241575821.html" TargetMode="External"/><Relationship Id="rId3" Type="http://schemas.openxmlformats.org/officeDocument/2006/relationships/hyperlink" Target="https://www.flgov.com/wp-content/uploads/orders/2020/EO_20-94.pdf" TargetMode="External"/><Relationship Id="rId21" Type="http://schemas.openxmlformats.org/officeDocument/2006/relationships/hyperlink" Target="https://www.miaminewtimes.com/news/fort-lauderdale-fails-to-protect-homeless-population-from-coronavirus-11611403" TargetMode="External"/><Relationship Id="rId7" Type="http://schemas.openxmlformats.org/officeDocument/2006/relationships/hyperlink" Target="https://www.orlandosentinel.com/coronavirus/jobs-economy/os-bz-coronavirus-evictions-20200526-ahksssr3qjfqfkwqwln5honmdi-story.html" TargetMode="External"/><Relationship Id="rId12" Type="http://schemas.openxmlformats.org/officeDocument/2006/relationships/hyperlink" Target="https://www.orlandosentinel.com/coronavirus/jobs-economy/os-bz-coronavirus-family-grant-program-closes-20200609-oy5fq6tpmfbctgeclxnkhcooi4-story.html" TargetMode="External"/><Relationship Id="rId17" Type="http://schemas.openxmlformats.org/officeDocument/2006/relationships/hyperlink" Target="https://www.miaminewtimes.com/news/dream-defenders-protest-homeless-trust-at-miami-red-roof-inn-11638659" TargetMode="External"/><Relationship Id="rId25" Type="http://schemas.openxmlformats.org/officeDocument/2006/relationships/hyperlink" Target="https://www.tampabay.com/news/health/2020/06/19/ron-desantis-blames-florida-farmworkers-for-covid-aid-groups-say-testing-help-came-late/" TargetMode="External"/><Relationship Id="rId2" Type="http://schemas.openxmlformats.org/officeDocument/2006/relationships/hyperlink" Target="https://www.tampabay.com/news/health/2020/05/23/landlords-lining-up-to-evict-hundreds-of-tampa-bay-tenants-once-moratorium-expires/" TargetMode="External"/><Relationship Id="rId16" Type="http://schemas.openxmlformats.org/officeDocument/2006/relationships/hyperlink" Target="https://www.miamiherald.com/news/local/community/miami-dade/article242295771.html" TargetMode="External"/><Relationship Id="rId20" Type="http://schemas.openxmlformats.org/officeDocument/2006/relationships/hyperlink" Target="https://theappeal.org/miami-police-arrest-homeless/" TargetMode="External"/><Relationship Id="rId1" Type="http://schemas.openxmlformats.org/officeDocument/2006/relationships/hyperlink" Target="https://www.congress.gov/bill/116th-congress/house-bill/748/text" TargetMode="External"/><Relationship Id="rId6" Type="http://schemas.openxmlformats.org/officeDocument/2006/relationships/hyperlink" Target="https://www.washingtonpost.com/graphics/2020/national/virus-family-homelessness/" TargetMode="External"/><Relationship Id="rId11" Type="http://schemas.openxmlformats.org/officeDocument/2006/relationships/hyperlink" Target="https://newsroom.ocfl.net/media-advisories/press-releases/2020/03/orange-county-governments-covid-19-rental-assistance-program-applications-and-hotline-to-close-eod-april-1-2020/" TargetMode="External"/><Relationship Id="rId24" Type="http://schemas.openxmlformats.org/officeDocument/2006/relationships/hyperlink" Target="https://www.miamiherald.com/news/local/community/miami-dade/miami-beach/article242787201.html" TargetMode="External"/><Relationship Id="rId5" Type="http://schemas.openxmlformats.org/officeDocument/2006/relationships/hyperlink" Target="http://www.leg.state.fl.us/statutes/index.cfm?App_mode=Display_Statute&amp;URL=0000-0099/0083/Sections/0083.56.html" TargetMode="External"/><Relationship Id="rId15" Type="http://schemas.openxmlformats.org/officeDocument/2006/relationships/hyperlink" Target="https://www.miamiherald.com/news/local/community/miami-dade/article242428421.html" TargetMode="External"/><Relationship Id="rId23" Type="http://schemas.openxmlformats.org/officeDocument/2006/relationships/hyperlink" Target="https://www.miamitodaynews.com/breaking/miami-takes-steps-to-control-feeding-of-homeless/" TargetMode="External"/><Relationship Id="rId28" Type="http://schemas.openxmlformats.org/officeDocument/2006/relationships/hyperlink" Target="https://ips-dc.org/black-immigrant-domestic-workers-covid-19/" TargetMode="External"/><Relationship Id="rId10" Type="http://schemas.openxmlformats.org/officeDocument/2006/relationships/hyperlink" Target="https://www.miamiherald.com/news/coronavirus/article242485761.html" TargetMode="External"/><Relationship Id="rId19" Type="http://schemas.openxmlformats.org/officeDocument/2006/relationships/hyperlink" Target="https://twitter.com/dreamdefenders/status/1260580834656104455?lang=en" TargetMode="External"/><Relationship Id="rId4" Type="http://schemas.openxmlformats.org/officeDocument/2006/relationships/hyperlink" Target="http://www.leg.state.fl.us/statutes/index.cfm?App_mode=Display_Statute&amp;Search_String=&amp;URL=0000-0099/0083/Sections/0083.60.html" TargetMode="External"/><Relationship Id="rId9" Type="http://schemas.openxmlformats.org/officeDocument/2006/relationships/hyperlink" Target="https://www.typeinvestigations.org/investigation/2020/06/05/when-shelter-comes-down-to-the-luck-of-the-draw/" TargetMode="External"/><Relationship Id="rId14" Type="http://schemas.openxmlformats.org/officeDocument/2006/relationships/hyperlink" Target="https://www.miamiherald.com/news/coronavirus/article241985951.html" TargetMode="External"/><Relationship Id="rId22" Type="http://schemas.openxmlformats.org/officeDocument/2006/relationships/hyperlink" Target="https://newfloridamajority.org/broward-residents-oppose-fort-lauderdales-plans-to-prohibit-homeless-encampments/" TargetMode="External"/><Relationship Id="rId27" Type="http://schemas.openxmlformats.org/officeDocument/2006/relationships/hyperlink" Target="https://www.nytimes.com/2020/04/13/opinion/sunday/coronavirus-domestic-work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5D6014-4FFA-414D-A56F-207A0BA06B5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F2EDDC5-8B48-47C1-AF20-980CCE4BC588}"/>
</file>

<file path=customXml/itemProps3.xml><?xml version="1.0" encoding="utf-8"?>
<ds:datastoreItem xmlns:ds="http://schemas.openxmlformats.org/officeDocument/2006/customXml" ds:itemID="{44ABAFC4-BE93-4045-BBE1-1A609BB950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 Greer</dc:creator>
  <cp:keywords/>
  <dc:description/>
  <cp:lastModifiedBy>THEISSEN Gunnar</cp:lastModifiedBy>
  <cp:revision>2</cp:revision>
  <dcterms:created xsi:type="dcterms:W3CDTF">2020-06-25T11:39:00Z</dcterms:created>
  <dcterms:modified xsi:type="dcterms:W3CDTF">2020-06-25T11:39:00Z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