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F9418" w14:textId="77777777" w:rsidR="001A7B83" w:rsidRPr="00950A7B" w:rsidRDefault="001A7B83" w:rsidP="00626906">
      <w:pPr>
        <w:pStyle w:val="ListParagraph"/>
        <w:ind w:left="1418"/>
        <w:contextualSpacing w:val="0"/>
        <w:jc w:val="both"/>
        <w:rPr>
          <w:rFonts w:ascii="Times New Roman" w:hAnsi="Times New Roman" w:cs="Times New Roman"/>
          <w:sz w:val="24"/>
          <w:szCs w:val="24"/>
          <w:lang w:val="es-ES_tradnl"/>
        </w:rPr>
      </w:pPr>
      <w:bookmarkStart w:id="0" w:name="_GoBack"/>
      <w:bookmarkEnd w:id="0"/>
    </w:p>
    <w:p w14:paraId="7C3F9419" w14:textId="77777777" w:rsidR="001A7B83" w:rsidRPr="00950A7B" w:rsidRDefault="001A7B83" w:rsidP="001A7B83">
      <w:pPr>
        <w:rPr>
          <w:lang w:val="es-ES_tradnl"/>
        </w:rPr>
      </w:pPr>
    </w:p>
    <w:p w14:paraId="7C3F941A" w14:textId="77777777" w:rsidR="001A7B83" w:rsidRPr="00950A7B" w:rsidRDefault="001A7B83" w:rsidP="001A7B83">
      <w:pPr>
        <w:rPr>
          <w:lang w:val="es-ES_tradnl"/>
        </w:rPr>
      </w:pPr>
    </w:p>
    <w:p w14:paraId="7C3F941B" w14:textId="77777777" w:rsidR="00CD457F" w:rsidRPr="00950A7B" w:rsidRDefault="00CD457F" w:rsidP="001A7B83">
      <w:pPr>
        <w:rPr>
          <w:lang w:val="es-ES_tradnl"/>
        </w:rPr>
      </w:pPr>
    </w:p>
    <w:p w14:paraId="7C3F941C" w14:textId="77777777" w:rsidR="001A7B83" w:rsidRPr="00950A7B" w:rsidRDefault="001A7B83" w:rsidP="00626906">
      <w:pPr>
        <w:jc w:val="center"/>
        <w:rPr>
          <w:lang w:val="es-ES_tradnl"/>
        </w:rPr>
      </w:pPr>
    </w:p>
    <w:p w14:paraId="7C3F941D" w14:textId="77777777" w:rsidR="001A7B83" w:rsidRPr="00950A7B" w:rsidRDefault="001A7B83" w:rsidP="001A7B83">
      <w:pPr>
        <w:rPr>
          <w:lang w:val="es-ES_tradnl"/>
        </w:rPr>
      </w:pPr>
    </w:p>
    <w:p w14:paraId="7C3F941E" w14:textId="77777777" w:rsidR="001A7B83" w:rsidRPr="00950A7B" w:rsidRDefault="00CD457F" w:rsidP="001A7B83">
      <w:pPr>
        <w:rPr>
          <w:lang w:val="es-ES_tradnl"/>
        </w:rPr>
      </w:pPr>
      <w:r w:rsidRPr="00950A7B">
        <w:rPr>
          <w:noProof/>
          <w:lang w:val="en-GB" w:eastAsia="en-GB" w:bidi="ar-SA"/>
        </w:rPr>
        <w:drawing>
          <wp:anchor distT="0" distB="0" distL="114300" distR="114300" simplePos="0" relativeHeight="251658240" behindDoc="0" locked="0" layoutInCell="1" allowOverlap="1" wp14:anchorId="7C3F950D" wp14:editId="7C3F950E">
            <wp:simplePos x="0" y="0"/>
            <wp:positionH relativeFrom="column">
              <wp:posOffset>1983558</wp:posOffset>
            </wp:positionH>
            <wp:positionV relativeFrom="paragraph">
              <wp:posOffset>40549</wp:posOffset>
            </wp:positionV>
            <wp:extent cx="1981200" cy="1856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981200" cy="1856015"/>
                    </a:xfrm>
                    <a:prstGeom prst="rect">
                      <a:avLst/>
                    </a:prstGeom>
                    <a:noFill/>
                  </pic:spPr>
                </pic:pic>
              </a:graphicData>
            </a:graphic>
          </wp:anchor>
        </w:drawing>
      </w:r>
    </w:p>
    <w:p w14:paraId="7C3F941F" w14:textId="77777777" w:rsidR="001A7B83" w:rsidRPr="00950A7B" w:rsidRDefault="001A7B83" w:rsidP="001A7B83">
      <w:pPr>
        <w:jc w:val="center"/>
        <w:rPr>
          <w:lang w:val="es-ES_tradnl"/>
        </w:rPr>
      </w:pPr>
    </w:p>
    <w:p w14:paraId="7C3F9420" w14:textId="77777777" w:rsidR="001A7B83" w:rsidRPr="00950A7B" w:rsidRDefault="001A7B83" w:rsidP="001A7B83">
      <w:pPr>
        <w:jc w:val="center"/>
        <w:rPr>
          <w:lang w:val="es-ES_tradnl"/>
        </w:rPr>
      </w:pPr>
    </w:p>
    <w:p w14:paraId="7C3F9421" w14:textId="77777777" w:rsidR="001A7B83" w:rsidRPr="00950A7B" w:rsidRDefault="001A7B83" w:rsidP="001A7B83">
      <w:pPr>
        <w:jc w:val="center"/>
        <w:rPr>
          <w:lang w:val="es-ES_tradnl"/>
        </w:rPr>
      </w:pPr>
    </w:p>
    <w:p w14:paraId="7C3F9422" w14:textId="77777777" w:rsidR="00CD457F" w:rsidRPr="00950A7B" w:rsidRDefault="00CD457F" w:rsidP="001A7B83">
      <w:pPr>
        <w:jc w:val="center"/>
        <w:rPr>
          <w:lang w:val="es-ES_tradnl"/>
        </w:rPr>
      </w:pPr>
    </w:p>
    <w:p w14:paraId="7C3F9423" w14:textId="77777777" w:rsidR="00CD457F" w:rsidRPr="00950A7B" w:rsidRDefault="00CD457F" w:rsidP="001A7B83">
      <w:pPr>
        <w:jc w:val="center"/>
        <w:rPr>
          <w:lang w:val="es-ES_tradnl"/>
        </w:rPr>
      </w:pPr>
    </w:p>
    <w:p w14:paraId="7C3F9424" w14:textId="77777777" w:rsidR="00CD457F" w:rsidRPr="00950A7B" w:rsidRDefault="00CD457F" w:rsidP="001A7B83">
      <w:pPr>
        <w:jc w:val="center"/>
        <w:rPr>
          <w:lang w:val="es-ES_tradnl"/>
        </w:rPr>
      </w:pPr>
    </w:p>
    <w:p w14:paraId="7C3F9425" w14:textId="77777777" w:rsidR="00CD457F" w:rsidRPr="00950A7B" w:rsidRDefault="00CD457F" w:rsidP="001A7B83">
      <w:pPr>
        <w:jc w:val="center"/>
        <w:rPr>
          <w:lang w:val="es-ES_tradnl"/>
        </w:rPr>
      </w:pPr>
    </w:p>
    <w:p w14:paraId="7C3F9426" w14:textId="77777777" w:rsidR="00CD457F" w:rsidRPr="00950A7B" w:rsidRDefault="00CD457F" w:rsidP="001A7B83">
      <w:pPr>
        <w:jc w:val="center"/>
        <w:rPr>
          <w:lang w:val="es-ES_tradnl"/>
        </w:rPr>
      </w:pPr>
    </w:p>
    <w:p w14:paraId="7C3F9427" w14:textId="77777777" w:rsidR="00CD457F" w:rsidRPr="00950A7B" w:rsidRDefault="00CD457F" w:rsidP="001A7B83">
      <w:pPr>
        <w:jc w:val="center"/>
        <w:rPr>
          <w:lang w:val="es-ES_tradnl"/>
        </w:rPr>
      </w:pPr>
    </w:p>
    <w:p w14:paraId="7C3F9428" w14:textId="77777777" w:rsidR="00626906" w:rsidRPr="00950A7B" w:rsidRDefault="00626906" w:rsidP="001A7B83">
      <w:pPr>
        <w:jc w:val="center"/>
        <w:rPr>
          <w:lang w:val="es-ES_tradnl"/>
        </w:rPr>
      </w:pPr>
    </w:p>
    <w:p w14:paraId="7C3F9429" w14:textId="77777777" w:rsidR="00626906" w:rsidRPr="00950A7B" w:rsidRDefault="00626906" w:rsidP="001A7B83">
      <w:pPr>
        <w:jc w:val="center"/>
        <w:rPr>
          <w:lang w:val="es-ES_tradnl"/>
        </w:rPr>
      </w:pPr>
    </w:p>
    <w:p w14:paraId="7C3F942A" w14:textId="77777777" w:rsidR="00626906" w:rsidRPr="00950A7B" w:rsidRDefault="00626906" w:rsidP="001A7B83">
      <w:pPr>
        <w:jc w:val="center"/>
        <w:rPr>
          <w:lang w:val="es-ES_tradnl"/>
        </w:rPr>
      </w:pPr>
    </w:p>
    <w:p w14:paraId="7C3F942B" w14:textId="77777777" w:rsidR="001A7B83" w:rsidRPr="00950A7B" w:rsidRDefault="001A7B83" w:rsidP="001A7B83">
      <w:pPr>
        <w:jc w:val="center"/>
        <w:rPr>
          <w:bCs/>
          <w:lang w:val="es-ES_tradnl"/>
        </w:rPr>
      </w:pPr>
      <w:r w:rsidRPr="00950A7B">
        <w:rPr>
          <w:lang w:val="es-ES_tradnl"/>
        </w:rPr>
        <w:t>R</w:t>
      </w:r>
      <w:r w:rsidRPr="00950A7B">
        <w:rPr>
          <w:bCs/>
          <w:lang w:val="es-ES_tradnl"/>
        </w:rPr>
        <w:t>EPÚBLICA DE EL SALVADOR</w:t>
      </w:r>
    </w:p>
    <w:p w14:paraId="7C3F942C" w14:textId="77777777" w:rsidR="001A7B83" w:rsidRPr="00950A7B" w:rsidRDefault="001A7B83" w:rsidP="001A7B83">
      <w:pPr>
        <w:spacing w:line="360" w:lineRule="auto"/>
        <w:jc w:val="center"/>
        <w:rPr>
          <w:lang w:val="es-ES_tradnl"/>
        </w:rPr>
      </w:pPr>
    </w:p>
    <w:p w14:paraId="7C3F942D" w14:textId="77777777" w:rsidR="001A7B83" w:rsidRPr="00950A7B" w:rsidRDefault="001A7B83" w:rsidP="001A7B83">
      <w:pPr>
        <w:spacing w:line="360" w:lineRule="auto"/>
        <w:jc w:val="center"/>
        <w:rPr>
          <w:lang w:val="es-ES_tradnl"/>
        </w:rPr>
      </w:pPr>
    </w:p>
    <w:p w14:paraId="7C3F942E" w14:textId="77777777" w:rsidR="001A7B83" w:rsidRPr="00950A7B" w:rsidRDefault="001A7B83" w:rsidP="001A7B83">
      <w:pPr>
        <w:spacing w:line="360" w:lineRule="auto"/>
        <w:jc w:val="center"/>
        <w:rPr>
          <w:lang w:val="es-ES_tradnl"/>
        </w:rPr>
      </w:pPr>
    </w:p>
    <w:p w14:paraId="7C3F942F" w14:textId="77777777" w:rsidR="00CD457F" w:rsidRPr="00950A7B" w:rsidRDefault="00CD457F" w:rsidP="001A7B83">
      <w:pPr>
        <w:spacing w:line="360" w:lineRule="auto"/>
        <w:jc w:val="center"/>
        <w:rPr>
          <w:sz w:val="40"/>
          <w:szCs w:val="40"/>
          <w:lang w:val="es-ES_tradnl"/>
        </w:rPr>
      </w:pPr>
    </w:p>
    <w:p w14:paraId="7C3F9430" w14:textId="77777777" w:rsidR="001A7B83" w:rsidRPr="00950A7B" w:rsidRDefault="001A7B83" w:rsidP="00626906">
      <w:pPr>
        <w:jc w:val="center"/>
        <w:rPr>
          <w:sz w:val="40"/>
          <w:szCs w:val="40"/>
          <w:lang w:val="es-ES_tradnl"/>
        </w:rPr>
      </w:pPr>
      <w:r w:rsidRPr="00950A7B">
        <w:rPr>
          <w:sz w:val="40"/>
          <w:szCs w:val="40"/>
          <w:lang w:val="es-ES_tradnl"/>
        </w:rPr>
        <w:t>Informe a Cuestionario:</w:t>
      </w:r>
    </w:p>
    <w:p w14:paraId="7C3F9431" w14:textId="77777777" w:rsidR="004E2064" w:rsidRPr="00950A7B" w:rsidRDefault="001A7B83" w:rsidP="00626906">
      <w:pPr>
        <w:jc w:val="center"/>
        <w:rPr>
          <w:sz w:val="40"/>
          <w:szCs w:val="40"/>
          <w:lang w:val="es-ES_tradnl"/>
        </w:rPr>
      </w:pPr>
      <w:r w:rsidRPr="00950A7B">
        <w:rPr>
          <w:sz w:val="40"/>
          <w:szCs w:val="40"/>
          <w:lang w:val="es-ES_tradnl"/>
        </w:rPr>
        <w:t>“</w:t>
      </w:r>
      <w:r w:rsidR="004E2064" w:rsidRPr="00950A7B">
        <w:rPr>
          <w:sz w:val="40"/>
          <w:szCs w:val="40"/>
          <w:lang w:val="es-ES_tradnl"/>
        </w:rPr>
        <w:t>El Derecho a una Vivienda Adecuada de las</w:t>
      </w:r>
    </w:p>
    <w:p w14:paraId="7C3F9432" w14:textId="77777777" w:rsidR="001A7B83" w:rsidRPr="00950A7B" w:rsidRDefault="004E2064" w:rsidP="00626906">
      <w:pPr>
        <w:jc w:val="center"/>
        <w:rPr>
          <w:sz w:val="40"/>
          <w:szCs w:val="40"/>
          <w:lang w:val="es-ES_tradnl"/>
        </w:rPr>
      </w:pPr>
      <w:r w:rsidRPr="00950A7B">
        <w:rPr>
          <w:sz w:val="40"/>
          <w:szCs w:val="40"/>
          <w:lang w:val="es-ES_tradnl"/>
        </w:rPr>
        <w:t>Personas con Discapacidad”</w:t>
      </w:r>
    </w:p>
    <w:p w14:paraId="7C3F9433" w14:textId="77777777" w:rsidR="001A7B83" w:rsidRPr="00950A7B" w:rsidRDefault="001A7B83" w:rsidP="00626906">
      <w:pPr>
        <w:spacing w:line="360" w:lineRule="auto"/>
        <w:jc w:val="center"/>
        <w:rPr>
          <w:lang w:val="es-ES_tradnl"/>
        </w:rPr>
      </w:pPr>
    </w:p>
    <w:p w14:paraId="7C3F9434" w14:textId="77777777" w:rsidR="004E2064" w:rsidRPr="00950A7B" w:rsidRDefault="004E2064" w:rsidP="00626906">
      <w:pPr>
        <w:jc w:val="center"/>
        <w:rPr>
          <w:sz w:val="32"/>
          <w:szCs w:val="32"/>
          <w:lang w:val="es-ES_tradnl"/>
        </w:rPr>
      </w:pPr>
      <w:r w:rsidRPr="00950A7B">
        <w:rPr>
          <w:sz w:val="32"/>
          <w:szCs w:val="32"/>
          <w:lang w:val="es-ES_tradnl"/>
        </w:rPr>
        <w:t xml:space="preserve">Mandato de </w:t>
      </w:r>
      <w:r w:rsidR="001A7B83" w:rsidRPr="00950A7B">
        <w:rPr>
          <w:sz w:val="32"/>
          <w:szCs w:val="32"/>
          <w:lang w:val="es-ES_tradnl"/>
        </w:rPr>
        <w:t xml:space="preserve">la Relatora Especial </w:t>
      </w:r>
      <w:r w:rsidRPr="00950A7B">
        <w:rPr>
          <w:sz w:val="32"/>
          <w:szCs w:val="32"/>
          <w:lang w:val="es-ES_tradnl"/>
        </w:rPr>
        <w:t>sobre Vivienda Adecuada</w:t>
      </w:r>
    </w:p>
    <w:p w14:paraId="7C3F9435" w14:textId="77777777" w:rsidR="004E2064" w:rsidRPr="00950A7B" w:rsidRDefault="004E2064" w:rsidP="00626906">
      <w:pPr>
        <w:jc w:val="center"/>
        <w:rPr>
          <w:sz w:val="32"/>
          <w:szCs w:val="32"/>
          <w:lang w:val="es-ES_tradnl"/>
        </w:rPr>
      </w:pPr>
      <w:r w:rsidRPr="00950A7B">
        <w:rPr>
          <w:sz w:val="32"/>
          <w:szCs w:val="32"/>
          <w:lang w:val="es-ES_tradnl"/>
        </w:rPr>
        <w:t>Señora Leilani Farha, de Naciones Unidas</w:t>
      </w:r>
    </w:p>
    <w:p w14:paraId="7C3F9436" w14:textId="77777777" w:rsidR="009C3114" w:rsidRPr="00950A7B" w:rsidRDefault="009C3114" w:rsidP="001A7B83">
      <w:pPr>
        <w:spacing w:line="360" w:lineRule="auto"/>
        <w:jc w:val="center"/>
        <w:rPr>
          <w:lang w:val="es-ES_tradnl"/>
        </w:rPr>
      </w:pPr>
    </w:p>
    <w:p w14:paraId="7C3F9437" w14:textId="77777777" w:rsidR="004E2064" w:rsidRPr="00950A7B" w:rsidRDefault="004E2064" w:rsidP="001A7B83">
      <w:pPr>
        <w:spacing w:line="360" w:lineRule="auto"/>
        <w:jc w:val="center"/>
        <w:rPr>
          <w:lang w:val="es-ES_tradnl"/>
        </w:rPr>
      </w:pPr>
    </w:p>
    <w:p w14:paraId="7C3F9438" w14:textId="77777777" w:rsidR="009C3114" w:rsidRPr="00950A7B" w:rsidRDefault="009C3114" w:rsidP="001A7B83">
      <w:pPr>
        <w:spacing w:line="360" w:lineRule="auto"/>
        <w:jc w:val="center"/>
        <w:rPr>
          <w:lang w:val="es-ES_tradnl"/>
        </w:rPr>
      </w:pPr>
    </w:p>
    <w:p w14:paraId="7C3F9439" w14:textId="77777777" w:rsidR="00CD457F" w:rsidRPr="00950A7B" w:rsidRDefault="00CD457F" w:rsidP="001A7B83">
      <w:pPr>
        <w:spacing w:line="360" w:lineRule="auto"/>
        <w:jc w:val="center"/>
        <w:rPr>
          <w:sz w:val="28"/>
          <w:szCs w:val="28"/>
          <w:lang w:val="es-ES_tradnl"/>
        </w:rPr>
      </w:pPr>
    </w:p>
    <w:p w14:paraId="7C3F943A" w14:textId="77777777" w:rsidR="001A7B83" w:rsidRPr="00950A7B" w:rsidRDefault="004E2064" w:rsidP="00626906">
      <w:pPr>
        <w:spacing w:line="360" w:lineRule="auto"/>
        <w:ind w:left="-284"/>
        <w:jc w:val="center"/>
        <w:rPr>
          <w:sz w:val="28"/>
          <w:szCs w:val="28"/>
          <w:lang w:val="es-ES_tradnl"/>
        </w:rPr>
      </w:pPr>
      <w:r w:rsidRPr="00950A7B">
        <w:rPr>
          <w:sz w:val="28"/>
          <w:szCs w:val="28"/>
          <w:lang w:val="es-ES_tradnl"/>
        </w:rPr>
        <w:t>Mayo 2017.</w:t>
      </w:r>
    </w:p>
    <w:p w14:paraId="7C3F943B" w14:textId="77777777" w:rsidR="00CD457F" w:rsidRPr="00950A7B" w:rsidRDefault="00CD457F" w:rsidP="00626906">
      <w:pPr>
        <w:pStyle w:val="ListParagraph"/>
        <w:tabs>
          <w:tab w:val="left" w:pos="270"/>
        </w:tabs>
        <w:ind w:left="-284"/>
        <w:contextualSpacing w:val="0"/>
        <w:jc w:val="both"/>
        <w:rPr>
          <w:rFonts w:ascii="Times New Roman" w:hAnsi="Times New Roman" w:cs="Times New Roman"/>
          <w:sz w:val="24"/>
          <w:szCs w:val="24"/>
          <w:lang w:val="es-ES_tradnl"/>
        </w:rPr>
      </w:pPr>
    </w:p>
    <w:p w14:paraId="7C3F943C" w14:textId="77777777" w:rsidR="004E2064" w:rsidRPr="00950A7B" w:rsidRDefault="001A7B83" w:rsidP="00626906">
      <w:pPr>
        <w:spacing w:line="276" w:lineRule="auto"/>
        <w:ind w:left="-284"/>
        <w:jc w:val="both"/>
        <w:rPr>
          <w:sz w:val="22"/>
          <w:szCs w:val="22"/>
          <w:lang w:val="es-ES_tradnl"/>
        </w:rPr>
      </w:pPr>
      <w:r w:rsidRPr="00950A7B">
        <w:rPr>
          <w:sz w:val="22"/>
          <w:szCs w:val="22"/>
          <w:lang w:val="es-ES_tradnl"/>
        </w:rPr>
        <w:lastRenderedPageBreak/>
        <w:t xml:space="preserve">El Gobierno de El Salvador, </w:t>
      </w:r>
      <w:r w:rsidR="009C3114" w:rsidRPr="00950A7B">
        <w:rPr>
          <w:sz w:val="22"/>
          <w:szCs w:val="22"/>
          <w:lang w:val="es-ES_tradnl"/>
        </w:rPr>
        <w:t xml:space="preserve">tiene a bien dar cuenta sobre el cuestionario </w:t>
      </w:r>
      <w:r w:rsidR="004E2064" w:rsidRPr="00950A7B">
        <w:rPr>
          <w:sz w:val="22"/>
          <w:szCs w:val="22"/>
          <w:lang w:val="es-ES_tradnl"/>
        </w:rPr>
        <w:t xml:space="preserve">“El Derecho de una vivienda adecuada de las personas con discapacidad, </w:t>
      </w:r>
      <w:r w:rsidRPr="00950A7B">
        <w:rPr>
          <w:sz w:val="22"/>
          <w:szCs w:val="22"/>
          <w:lang w:val="es-ES_tradnl"/>
        </w:rPr>
        <w:t xml:space="preserve">remitido por la </w:t>
      </w:r>
      <w:r w:rsidR="004E2064" w:rsidRPr="00950A7B">
        <w:rPr>
          <w:sz w:val="22"/>
          <w:szCs w:val="22"/>
          <w:lang w:val="es-ES_tradnl"/>
        </w:rPr>
        <w:t>Relatora Especial sobre Vivienda Adecuada Señora Leilani Farha, de Naciones Unidas.</w:t>
      </w:r>
    </w:p>
    <w:p w14:paraId="7C3F943D" w14:textId="77777777" w:rsidR="004E2064" w:rsidRPr="00950A7B" w:rsidRDefault="004E2064" w:rsidP="00626906">
      <w:pPr>
        <w:pStyle w:val="NoSpacing"/>
        <w:widowControl w:val="0"/>
        <w:spacing w:line="276" w:lineRule="auto"/>
        <w:ind w:left="-284"/>
        <w:jc w:val="both"/>
        <w:rPr>
          <w:rFonts w:ascii="Times New Roman" w:hAnsi="Times New Roman" w:cs="Times New Roman"/>
          <w:lang w:val="es-ES_tradnl"/>
        </w:rPr>
      </w:pPr>
    </w:p>
    <w:p w14:paraId="7C3F943E" w14:textId="77777777" w:rsidR="00F74C92" w:rsidRPr="00950A7B" w:rsidRDefault="001A7B83" w:rsidP="00626906">
      <w:pPr>
        <w:pStyle w:val="NoSpacing"/>
        <w:widowControl w:val="0"/>
        <w:spacing w:line="276" w:lineRule="auto"/>
        <w:ind w:left="-284"/>
        <w:jc w:val="both"/>
        <w:rPr>
          <w:rFonts w:ascii="Times New Roman" w:hAnsi="Times New Roman" w:cs="Times New Roman"/>
          <w:lang w:val="es-ES_tradnl"/>
        </w:rPr>
      </w:pPr>
      <w:r w:rsidRPr="00950A7B">
        <w:rPr>
          <w:rFonts w:ascii="Times New Roman" w:hAnsi="Times New Roman" w:cs="Times New Roman"/>
          <w:lang w:val="es-ES_tradnl"/>
        </w:rPr>
        <w:t xml:space="preserve">El Salvador </w:t>
      </w:r>
      <w:r w:rsidR="009C3114" w:rsidRPr="00950A7B">
        <w:rPr>
          <w:rFonts w:ascii="Times New Roman" w:hAnsi="Times New Roman" w:cs="Times New Roman"/>
          <w:lang w:val="es-ES_tradnl"/>
        </w:rPr>
        <w:t>cuenta con el Consejo Nacional de Atención Integral a la Persona con Disc</w:t>
      </w:r>
      <w:r w:rsidR="00F74C92" w:rsidRPr="00950A7B">
        <w:rPr>
          <w:rFonts w:ascii="Times New Roman" w:hAnsi="Times New Roman" w:cs="Times New Roman"/>
          <w:lang w:val="es-ES_tradnl"/>
        </w:rPr>
        <w:t>apacidad,</w:t>
      </w:r>
      <w:r w:rsidR="00CD457F" w:rsidRPr="00950A7B">
        <w:rPr>
          <w:rFonts w:ascii="Times New Roman" w:hAnsi="Times New Roman" w:cs="Times New Roman"/>
          <w:lang w:val="es-ES_tradnl"/>
        </w:rPr>
        <w:t xml:space="preserve"> CONAIPD, </w:t>
      </w:r>
      <w:r w:rsidR="00F74C92" w:rsidRPr="00950A7B">
        <w:rPr>
          <w:rFonts w:ascii="Times New Roman" w:hAnsi="Times New Roman" w:cs="Times New Roman"/>
          <w:lang w:val="es-ES_tradnl"/>
        </w:rPr>
        <w:t>instancia rectora que da seguimiento a la Política Nacional de Atención Integral a la Persona con Discapacidad</w:t>
      </w:r>
      <w:r w:rsidR="00EA2DB3" w:rsidRPr="00950A7B">
        <w:rPr>
          <w:rFonts w:ascii="Times New Roman" w:hAnsi="Times New Roman" w:cs="Times New Roman"/>
          <w:lang w:val="es-ES_tradnl"/>
        </w:rPr>
        <w:t xml:space="preserve">, quien ha solicitado a las instituciones competentes </w:t>
      </w:r>
      <w:r w:rsidR="0075339A" w:rsidRPr="00950A7B">
        <w:rPr>
          <w:rFonts w:ascii="Times New Roman" w:hAnsi="Times New Roman" w:cs="Times New Roman"/>
          <w:lang w:val="es-ES_tradnl"/>
        </w:rPr>
        <w:t xml:space="preserve">en la materia que han brindado información relativa a los temas de interés de la </w:t>
      </w:r>
      <w:r w:rsidR="00EA2DB3" w:rsidRPr="00950A7B">
        <w:rPr>
          <w:rFonts w:ascii="Times New Roman" w:hAnsi="Times New Roman" w:cs="Times New Roman"/>
          <w:lang w:val="es-ES_tradnl"/>
        </w:rPr>
        <w:t xml:space="preserve">Señora Leilani Farha, </w:t>
      </w:r>
      <w:r w:rsidR="0075339A" w:rsidRPr="00950A7B">
        <w:rPr>
          <w:rFonts w:ascii="Times New Roman" w:hAnsi="Times New Roman" w:cs="Times New Roman"/>
          <w:lang w:val="es-ES_tradnl"/>
        </w:rPr>
        <w:t>Relatora Especial.</w:t>
      </w:r>
    </w:p>
    <w:p w14:paraId="7C3F943F" w14:textId="77777777" w:rsidR="00F74C92" w:rsidRPr="00950A7B" w:rsidRDefault="00F74C92" w:rsidP="00626906">
      <w:pPr>
        <w:pStyle w:val="NoSpacing"/>
        <w:widowControl w:val="0"/>
        <w:spacing w:line="276" w:lineRule="auto"/>
        <w:ind w:left="-284"/>
        <w:jc w:val="both"/>
        <w:rPr>
          <w:rFonts w:ascii="Times New Roman" w:hAnsi="Times New Roman" w:cs="Times New Roman"/>
          <w:lang w:val="es-ES_tradnl"/>
        </w:rPr>
      </w:pPr>
    </w:p>
    <w:p w14:paraId="7C3F9440" w14:textId="77777777" w:rsidR="00CD457F" w:rsidRPr="00950A7B" w:rsidRDefault="00CD457F" w:rsidP="00626906">
      <w:pPr>
        <w:pStyle w:val="MSGENFONTSTYLENAMETEMPLATEROLENUMBERMSGENFONTSTYLENAMEBYROLETEXT30"/>
        <w:shd w:val="clear" w:color="auto" w:fill="auto"/>
        <w:spacing w:after="0" w:line="276" w:lineRule="auto"/>
        <w:ind w:left="-284"/>
        <w:jc w:val="both"/>
        <w:rPr>
          <w:rFonts w:ascii="Times New Roman" w:eastAsia="Calibri" w:hAnsi="Times New Roman" w:cs="Times New Roman"/>
          <w:b w:val="0"/>
          <w:bCs w:val="0"/>
          <w:color w:val="auto"/>
          <w:lang w:val="es-ES_tradnl" w:bidi="ar-SA"/>
        </w:rPr>
      </w:pPr>
    </w:p>
    <w:p w14:paraId="7C3F9441" w14:textId="77777777" w:rsidR="00340BA8" w:rsidRPr="00950A7B" w:rsidRDefault="00340BA8"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color w:val="auto"/>
          <w:lang w:val="es-ES_tradnl"/>
        </w:rPr>
      </w:pPr>
      <w:r w:rsidRPr="00950A7B">
        <w:rPr>
          <w:rFonts w:ascii="Times New Roman" w:hAnsi="Times New Roman" w:cs="Times New Roman"/>
          <w:b/>
          <w:color w:val="auto"/>
          <w:lang w:val="es-ES_tradnl"/>
        </w:rPr>
        <w:t xml:space="preserve">Sírvase explicar de </w:t>
      </w:r>
      <w:r w:rsidR="00950A7B" w:rsidRPr="00950A7B">
        <w:rPr>
          <w:rFonts w:ascii="Times New Roman" w:hAnsi="Times New Roman" w:cs="Times New Roman"/>
          <w:b/>
          <w:color w:val="auto"/>
          <w:lang w:val="es-ES_tradnl"/>
        </w:rPr>
        <w:t>qué</w:t>
      </w:r>
      <w:r w:rsidRPr="00950A7B">
        <w:rPr>
          <w:rFonts w:ascii="Times New Roman" w:hAnsi="Times New Roman" w:cs="Times New Roman"/>
          <w:b/>
          <w:color w:val="auto"/>
          <w:lang w:val="es-ES_tradnl"/>
        </w:rPr>
        <w:t xml:space="preserve"> manera se ha reconocido y garantizado el derecho a una vivienda adecuada de las personas con discapacidad en la legislación doméstica, incluyendo ya sea a nivel constitucional o a nivel de otra legislación en materia de derechos humanos.</w:t>
      </w:r>
    </w:p>
    <w:p w14:paraId="7C3F9442" w14:textId="77777777" w:rsidR="0031143E" w:rsidRPr="00950A7B" w:rsidRDefault="0031143E" w:rsidP="00626906">
      <w:pPr>
        <w:spacing w:line="276" w:lineRule="auto"/>
        <w:ind w:left="-284"/>
        <w:jc w:val="both"/>
        <w:rPr>
          <w:color w:val="auto"/>
          <w:sz w:val="22"/>
          <w:szCs w:val="22"/>
          <w:lang w:val="es-ES_tradnl" w:eastAsia="es-SV"/>
        </w:rPr>
      </w:pPr>
      <w:r w:rsidRPr="00950A7B">
        <w:rPr>
          <w:color w:val="auto"/>
          <w:sz w:val="22"/>
          <w:szCs w:val="22"/>
          <w:lang w:val="es-ES_tradnl" w:eastAsia="es-SV"/>
        </w:rPr>
        <w:t xml:space="preserve">La República de El Salvador, cuenta con </w:t>
      </w:r>
      <w:r w:rsidR="00EA2DB3" w:rsidRPr="00950A7B">
        <w:rPr>
          <w:color w:val="auto"/>
          <w:sz w:val="22"/>
          <w:szCs w:val="22"/>
          <w:lang w:val="es-ES_tradnl" w:eastAsia="es-SV"/>
        </w:rPr>
        <w:t xml:space="preserve">un orden </w:t>
      </w:r>
      <w:r w:rsidR="00C73F84" w:rsidRPr="00950A7B">
        <w:rPr>
          <w:color w:val="auto"/>
          <w:sz w:val="22"/>
          <w:szCs w:val="22"/>
          <w:lang w:val="es-ES_tradnl" w:eastAsia="es-SV"/>
        </w:rPr>
        <w:t xml:space="preserve">jerárquico supra legal Constitucional, en la que se mandata la </w:t>
      </w:r>
      <w:r w:rsidRPr="00950A7B">
        <w:rPr>
          <w:color w:val="auto"/>
          <w:sz w:val="22"/>
          <w:szCs w:val="22"/>
          <w:lang w:val="es-ES_tradnl" w:eastAsia="es-SV"/>
        </w:rPr>
        <w:t xml:space="preserve">garantía del derecho a la Vivienda, a saber, la Constitución </w:t>
      </w:r>
      <w:r w:rsidR="0075339A" w:rsidRPr="00950A7B">
        <w:rPr>
          <w:color w:val="auto"/>
          <w:sz w:val="22"/>
          <w:szCs w:val="22"/>
          <w:lang w:val="es-ES_tradnl" w:eastAsia="es-SV"/>
        </w:rPr>
        <w:t>Política</w:t>
      </w:r>
      <w:r w:rsidRPr="00950A7B">
        <w:rPr>
          <w:color w:val="auto"/>
          <w:sz w:val="22"/>
          <w:szCs w:val="22"/>
          <w:lang w:val="es-ES_tradnl" w:eastAsia="es-SV"/>
        </w:rPr>
        <w:t xml:space="preserve"> de la República de El Salvador, (1983), </w:t>
      </w:r>
      <w:r w:rsidR="006A1036" w:rsidRPr="00950A7B">
        <w:rPr>
          <w:color w:val="auto"/>
          <w:sz w:val="22"/>
          <w:szCs w:val="22"/>
          <w:lang w:val="es-ES_tradnl" w:eastAsia="es-SV"/>
        </w:rPr>
        <w:t xml:space="preserve">que </w:t>
      </w:r>
      <w:r w:rsidRPr="00950A7B">
        <w:rPr>
          <w:color w:val="auto"/>
          <w:sz w:val="22"/>
          <w:szCs w:val="22"/>
          <w:lang w:val="es-ES_tradnl" w:eastAsia="es-SV"/>
        </w:rPr>
        <w:t>en su Art. 119, establece “se declara de interés social la construcción de viviendas. El Estado procurará que el mayor número de familias salvadoreñas lleguen a ser propietarias de su vivienda</w:t>
      </w:r>
      <w:r w:rsidR="00950A7B" w:rsidRPr="00950A7B">
        <w:rPr>
          <w:color w:val="auto"/>
          <w:sz w:val="22"/>
          <w:szCs w:val="22"/>
          <w:lang w:val="es-ES_tradnl" w:eastAsia="es-SV"/>
        </w:rPr>
        <w:t>”,</w:t>
      </w:r>
      <w:r w:rsidR="006A1036" w:rsidRPr="00950A7B">
        <w:rPr>
          <w:color w:val="auto"/>
          <w:sz w:val="22"/>
          <w:szCs w:val="22"/>
          <w:lang w:val="es-ES_tradnl" w:eastAsia="es-SV"/>
        </w:rPr>
        <w:t xml:space="preserve"> cuenta además con</w:t>
      </w:r>
      <w:r w:rsidR="00C73F84" w:rsidRPr="00950A7B">
        <w:rPr>
          <w:color w:val="auto"/>
          <w:sz w:val="22"/>
          <w:szCs w:val="22"/>
          <w:lang w:val="es-ES_tradnl" w:eastAsia="es-SV"/>
        </w:rPr>
        <w:t xml:space="preserve"> otras leyes y normativas relacionadas a las personas con discapacidad.</w:t>
      </w:r>
    </w:p>
    <w:p w14:paraId="7C3F9443" w14:textId="77777777" w:rsidR="0031143E" w:rsidRPr="00950A7B" w:rsidRDefault="0031143E" w:rsidP="00626906">
      <w:pPr>
        <w:spacing w:line="276" w:lineRule="auto"/>
        <w:ind w:left="-284"/>
        <w:jc w:val="both"/>
        <w:rPr>
          <w:b/>
          <w:color w:val="auto"/>
          <w:sz w:val="22"/>
          <w:szCs w:val="22"/>
          <w:lang w:val="es-ES_tradnl" w:eastAsia="es-SV"/>
        </w:rPr>
      </w:pPr>
    </w:p>
    <w:p w14:paraId="7C3F9444" w14:textId="77777777" w:rsidR="00C73F84" w:rsidRPr="00950A7B" w:rsidRDefault="00C73F84" w:rsidP="00626906">
      <w:pPr>
        <w:shd w:val="clear" w:color="auto" w:fill="FFFFFF"/>
        <w:spacing w:after="150" w:line="276" w:lineRule="auto"/>
        <w:ind w:left="-284"/>
        <w:jc w:val="both"/>
        <w:rPr>
          <w:color w:val="auto"/>
          <w:sz w:val="22"/>
          <w:szCs w:val="22"/>
          <w:lang w:val="es-ES_tradnl" w:eastAsia="es-SV"/>
        </w:rPr>
      </w:pPr>
      <w:r w:rsidRPr="00950A7B">
        <w:rPr>
          <w:color w:val="auto"/>
          <w:sz w:val="22"/>
          <w:szCs w:val="22"/>
          <w:lang w:val="es-ES_tradnl" w:eastAsia="es-SV"/>
        </w:rPr>
        <w:t xml:space="preserve">Se cuenta además con el </w:t>
      </w:r>
      <w:r w:rsidR="0031143E" w:rsidRPr="00950A7B">
        <w:rPr>
          <w:color w:val="auto"/>
          <w:sz w:val="22"/>
          <w:szCs w:val="22"/>
          <w:lang w:val="es-ES_tradnl" w:eastAsia="es-SV"/>
        </w:rPr>
        <w:t>Vice Ministerio de Vivienda y Desarrollo Urbano (VMVDU</w:t>
      </w:r>
      <w:r w:rsidRPr="00950A7B">
        <w:rPr>
          <w:color w:val="auto"/>
          <w:sz w:val="22"/>
          <w:szCs w:val="22"/>
          <w:lang w:val="es-ES_tradnl" w:eastAsia="es-SV"/>
        </w:rPr>
        <w:t xml:space="preserve">),  instancia rectora del tema y </w:t>
      </w:r>
      <w:r w:rsidR="0031143E" w:rsidRPr="00950A7B">
        <w:rPr>
          <w:color w:val="auto"/>
          <w:sz w:val="22"/>
          <w:szCs w:val="22"/>
          <w:lang w:val="es-ES_tradnl" w:eastAsia="es-SV"/>
        </w:rPr>
        <w:t xml:space="preserve">la Política Nacional de Vivienda y Hábitat (PNVH), </w:t>
      </w:r>
      <w:r w:rsidRPr="00950A7B">
        <w:rPr>
          <w:color w:val="auto"/>
          <w:sz w:val="22"/>
          <w:szCs w:val="22"/>
          <w:lang w:val="es-ES_tradnl" w:eastAsia="es-SV"/>
        </w:rPr>
        <w:t xml:space="preserve">vigente desde el mes de </w:t>
      </w:r>
      <w:r w:rsidR="0031143E" w:rsidRPr="00950A7B">
        <w:rPr>
          <w:color w:val="auto"/>
          <w:sz w:val="22"/>
          <w:szCs w:val="22"/>
          <w:lang w:val="es-ES_tradnl" w:eastAsia="es-SV"/>
        </w:rPr>
        <w:t>octubre de 2015</w:t>
      </w:r>
      <w:r w:rsidRPr="00950A7B">
        <w:rPr>
          <w:color w:val="auto"/>
          <w:sz w:val="22"/>
          <w:szCs w:val="22"/>
          <w:lang w:val="es-ES_tradnl" w:eastAsia="es-SV"/>
        </w:rPr>
        <w:t>. Es</w:t>
      </w:r>
      <w:r w:rsidR="0031143E" w:rsidRPr="00950A7B">
        <w:rPr>
          <w:color w:val="auto"/>
          <w:sz w:val="22"/>
          <w:szCs w:val="22"/>
          <w:lang w:val="es-ES_tradnl" w:eastAsia="es-SV"/>
        </w:rPr>
        <w:t xml:space="preserve">ta ha sido conceptualizada como un instrumento de gestión pública de alto nivel, </w:t>
      </w:r>
      <w:r w:rsidR="006A1036" w:rsidRPr="00950A7B">
        <w:rPr>
          <w:color w:val="auto"/>
          <w:sz w:val="22"/>
          <w:szCs w:val="22"/>
          <w:lang w:val="es-ES_tradnl" w:eastAsia="es-SV"/>
        </w:rPr>
        <w:t xml:space="preserve">que dará </w:t>
      </w:r>
      <w:r w:rsidRPr="00950A7B">
        <w:rPr>
          <w:color w:val="auto"/>
          <w:sz w:val="22"/>
          <w:szCs w:val="22"/>
          <w:lang w:val="es-ES_tradnl" w:eastAsia="es-SV"/>
        </w:rPr>
        <w:t>coherencia a los programas y proyectos que se implement</w:t>
      </w:r>
      <w:r w:rsidR="006A1036" w:rsidRPr="00950A7B">
        <w:rPr>
          <w:color w:val="auto"/>
          <w:sz w:val="22"/>
          <w:szCs w:val="22"/>
          <w:lang w:val="es-ES_tradnl" w:eastAsia="es-SV"/>
        </w:rPr>
        <w:t xml:space="preserve">an </w:t>
      </w:r>
      <w:r w:rsidRPr="00950A7B">
        <w:rPr>
          <w:color w:val="auto"/>
          <w:sz w:val="22"/>
          <w:szCs w:val="22"/>
          <w:lang w:val="es-ES_tradnl" w:eastAsia="es-SV"/>
        </w:rPr>
        <w:t xml:space="preserve">en  el corto y mediano plazo </w:t>
      </w:r>
      <w:r w:rsidR="006A1036" w:rsidRPr="00950A7B">
        <w:rPr>
          <w:color w:val="auto"/>
          <w:sz w:val="22"/>
          <w:szCs w:val="22"/>
          <w:lang w:val="es-ES_tradnl" w:eastAsia="es-SV"/>
        </w:rPr>
        <w:t xml:space="preserve">y que buscan </w:t>
      </w:r>
      <w:r w:rsidRPr="00950A7B">
        <w:rPr>
          <w:color w:val="auto"/>
          <w:sz w:val="22"/>
          <w:szCs w:val="22"/>
          <w:lang w:val="es-ES_tradnl" w:eastAsia="es-SV"/>
        </w:rPr>
        <w:t xml:space="preserve">dar respuesta estructural a los problemas de vivienda y hábitat de El Salvador, teniendo además una </w:t>
      </w:r>
      <w:r w:rsidR="0031143E" w:rsidRPr="00950A7B">
        <w:rPr>
          <w:color w:val="auto"/>
          <w:sz w:val="22"/>
          <w:szCs w:val="22"/>
          <w:lang w:val="es-ES_tradnl" w:eastAsia="es-SV"/>
        </w:rPr>
        <w:t xml:space="preserve">visión de largo plazo que trasciende a los períodos </w:t>
      </w:r>
      <w:r w:rsidRPr="00950A7B">
        <w:rPr>
          <w:color w:val="auto"/>
          <w:sz w:val="22"/>
          <w:szCs w:val="22"/>
          <w:lang w:val="es-ES_tradnl" w:eastAsia="es-SV"/>
        </w:rPr>
        <w:t>presidenciales (quinquenios).</w:t>
      </w:r>
    </w:p>
    <w:p w14:paraId="7C3F9445" w14:textId="77777777" w:rsidR="0031143E" w:rsidRPr="00950A7B" w:rsidRDefault="0031143E" w:rsidP="00626906">
      <w:pPr>
        <w:autoSpaceDE w:val="0"/>
        <w:autoSpaceDN w:val="0"/>
        <w:adjustRightInd w:val="0"/>
        <w:spacing w:line="276" w:lineRule="auto"/>
        <w:ind w:left="-284"/>
        <w:jc w:val="both"/>
        <w:rPr>
          <w:color w:val="auto"/>
          <w:sz w:val="22"/>
          <w:szCs w:val="22"/>
          <w:lang w:val="es-ES_tradnl" w:eastAsia="es-SV"/>
        </w:rPr>
      </w:pPr>
      <w:r w:rsidRPr="00950A7B">
        <w:rPr>
          <w:color w:val="auto"/>
          <w:sz w:val="22"/>
          <w:szCs w:val="22"/>
          <w:lang w:val="es-ES_tradnl" w:eastAsia="es-SV"/>
        </w:rPr>
        <w:t xml:space="preserve">Dentro de sus grandes orientaciones la PNVH, </w:t>
      </w:r>
      <w:r w:rsidR="00731158" w:rsidRPr="00950A7B">
        <w:rPr>
          <w:color w:val="auto"/>
          <w:sz w:val="22"/>
          <w:szCs w:val="22"/>
          <w:lang w:val="es-ES_tradnl" w:eastAsia="es-SV"/>
        </w:rPr>
        <w:t xml:space="preserve">contribuirá a una </w:t>
      </w:r>
      <w:r w:rsidRPr="00950A7B">
        <w:rPr>
          <w:color w:val="auto"/>
          <w:sz w:val="22"/>
          <w:szCs w:val="22"/>
          <w:lang w:val="es-ES_tradnl" w:eastAsia="es-SV"/>
        </w:rPr>
        <w:t>mayor cohesión social</w:t>
      </w:r>
      <w:r w:rsidR="00731158" w:rsidRPr="00950A7B">
        <w:rPr>
          <w:color w:val="auto"/>
          <w:sz w:val="22"/>
          <w:szCs w:val="22"/>
          <w:lang w:val="es-ES_tradnl" w:eastAsia="es-SV"/>
        </w:rPr>
        <w:t xml:space="preserve"> y busca “</w:t>
      </w:r>
      <w:r w:rsidRPr="00950A7B">
        <w:rPr>
          <w:color w:val="auto"/>
          <w:sz w:val="22"/>
          <w:szCs w:val="22"/>
          <w:lang w:val="es-ES_tradnl" w:eastAsia="es-SV"/>
        </w:rPr>
        <w:t>Reducir las desigualdades sociales, que se expresan en segregación socio espacial y dificultades de acceso para grupos de menores ingresos, mujeres, personas adultas mayores, jóvenes y personas con discapacidad”</w:t>
      </w:r>
      <w:r w:rsidR="00731158" w:rsidRPr="00950A7B">
        <w:rPr>
          <w:color w:val="auto"/>
          <w:sz w:val="22"/>
          <w:szCs w:val="22"/>
          <w:lang w:val="es-ES_tradnl" w:eastAsia="es-SV"/>
        </w:rPr>
        <w:t xml:space="preserve"> y pretende “contribuir </w:t>
      </w:r>
      <w:r w:rsidRPr="00950A7B">
        <w:rPr>
          <w:color w:val="auto"/>
          <w:sz w:val="22"/>
          <w:szCs w:val="22"/>
          <w:lang w:val="es-ES_tradnl" w:eastAsia="es-SV"/>
        </w:rPr>
        <w:t>a la construcción de modelos alternativos de vivienda a p</w:t>
      </w:r>
      <w:r w:rsidR="00731158" w:rsidRPr="00950A7B">
        <w:rPr>
          <w:color w:val="auto"/>
          <w:sz w:val="22"/>
          <w:szCs w:val="22"/>
          <w:lang w:val="es-ES_tradnl" w:eastAsia="es-SV"/>
        </w:rPr>
        <w:t>artir de nuevas tipologías para</w:t>
      </w:r>
      <w:r w:rsidRPr="00950A7B">
        <w:rPr>
          <w:color w:val="auto"/>
          <w:sz w:val="22"/>
          <w:szCs w:val="22"/>
          <w:lang w:val="es-ES_tradnl" w:eastAsia="es-SV"/>
        </w:rPr>
        <w:t xml:space="preserve"> familias extendidas, personas adultas mayores, personas con discapacidad, incluyendo nuevos estándares de diseño y marco normativo”.</w:t>
      </w:r>
    </w:p>
    <w:p w14:paraId="7C3F9446" w14:textId="77777777" w:rsidR="0031143E" w:rsidRPr="00950A7B" w:rsidRDefault="0031143E" w:rsidP="00626906">
      <w:pPr>
        <w:autoSpaceDE w:val="0"/>
        <w:autoSpaceDN w:val="0"/>
        <w:adjustRightInd w:val="0"/>
        <w:spacing w:line="276" w:lineRule="auto"/>
        <w:ind w:left="-284"/>
        <w:jc w:val="both"/>
        <w:rPr>
          <w:color w:val="auto"/>
          <w:sz w:val="22"/>
          <w:szCs w:val="22"/>
          <w:lang w:val="es-ES_tradnl" w:eastAsia="es-SV"/>
        </w:rPr>
      </w:pPr>
    </w:p>
    <w:p w14:paraId="7C3F9447" w14:textId="77777777" w:rsidR="0031143E" w:rsidRPr="00950A7B" w:rsidRDefault="00731158" w:rsidP="00626906">
      <w:pPr>
        <w:spacing w:line="276" w:lineRule="auto"/>
        <w:ind w:left="-284"/>
        <w:jc w:val="both"/>
        <w:rPr>
          <w:sz w:val="22"/>
          <w:szCs w:val="22"/>
          <w:lang w:val="es-ES_tradnl"/>
        </w:rPr>
      </w:pPr>
      <w:r w:rsidRPr="00950A7B">
        <w:rPr>
          <w:color w:val="auto"/>
          <w:sz w:val="22"/>
          <w:szCs w:val="22"/>
          <w:lang w:val="es-ES_tradnl" w:eastAsia="es-SV"/>
        </w:rPr>
        <w:t xml:space="preserve">Actualmente se cuenta con un Anteproyecto de Ley de Vivienda y Hábitat, en el Art. 3. De los Principios Generales, se encuentra: a) </w:t>
      </w:r>
      <w:r w:rsidR="0031143E" w:rsidRPr="00950A7B">
        <w:rPr>
          <w:rFonts w:eastAsia="Arial Unicode MS"/>
          <w:i/>
          <w:sz w:val="22"/>
          <w:szCs w:val="22"/>
          <w:lang w:val="es-ES_tradnl"/>
        </w:rPr>
        <w:t>Principio de inclusión social:</w:t>
      </w:r>
      <w:r w:rsidR="0031143E" w:rsidRPr="00950A7B">
        <w:rPr>
          <w:rFonts w:eastAsia="Arial Unicode MS"/>
          <w:sz w:val="22"/>
          <w:szCs w:val="22"/>
          <w:lang w:val="es-ES_tradnl"/>
        </w:rPr>
        <w:t xml:space="preserve"> Toda persona</w:t>
      </w:r>
      <w:r w:rsidR="0031143E" w:rsidRPr="00950A7B">
        <w:rPr>
          <w:sz w:val="22"/>
          <w:szCs w:val="22"/>
          <w:lang w:val="es-ES_tradnl"/>
        </w:rPr>
        <w:t xml:space="preserve"> o grupo social deberá ser incluido en los programas y proyectos de Vivienda y Hábitat habilitados en esta ley independientemente de su condición física, económica, de género, edad, étnica, religiosa, estado civil o preferencia sexual. El Sistema Nacional deberá prever acciones para atender prevalentemente a la población más vulnerable, como mujeres jefas de hogar, adultos mayores, familias de menores ingresos, comunidades indígenas y personas con discapacidad; </w:t>
      </w:r>
      <w:bookmarkStart w:id="1" w:name="_Toc424201031"/>
      <w:r w:rsidRPr="00950A7B">
        <w:rPr>
          <w:sz w:val="22"/>
          <w:szCs w:val="22"/>
          <w:lang w:val="es-ES_tradnl"/>
        </w:rPr>
        <w:t xml:space="preserve"> en su </w:t>
      </w:r>
      <w:r w:rsidR="0031143E" w:rsidRPr="00950A7B">
        <w:rPr>
          <w:rFonts w:eastAsiaTheme="minorHAnsi"/>
          <w:color w:val="auto"/>
          <w:sz w:val="22"/>
          <w:szCs w:val="22"/>
          <w:lang w:val="es-ES_tradnl"/>
        </w:rPr>
        <w:t>Art.50</w:t>
      </w:r>
      <w:r w:rsidRPr="00950A7B">
        <w:rPr>
          <w:rFonts w:eastAsiaTheme="minorHAnsi"/>
          <w:color w:val="auto"/>
          <w:sz w:val="22"/>
          <w:szCs w:val="22"/>
          <w:lang w:val="es-ES_tradnl"/>
        </w:rPr>
        <w:t xml:space="preserve">., se establece que el </w:t>
      </w:r>
      <w:r w:rsidR="0031143E" w:rsidRPr="00950A7B">
        <w:rPr>
          <w:rFonts w:eastAsiaTheme="minorHAnsi"/>
          <w:color w:val="auto"/>
          <w:sz w:val="22"/>
          <w:szCs w:val="22"/>
          <w:lang w:val="es-ES_tradnl"/>
        </w:rPr>
        <w:t>otorgamiento de este su</w:t>
      </w:r>
      <w:r w:rsidR="006A1036" w:rsidRPr="00950A7B">
        <w:rPr>
          <w:rFonts w:eastAsiaTheme="minorHAnsi"/>
          <w:color w:val="auto"/>
          <w:sz w:val="22"/>
          <w:szCs w:val="22"/>
          <w:lang w:val="es-ES_tradnl"/>
        </w:rPr>
        <w:t>bsidio se hará en base a los siguientes</w:t>
      </w:r>
      <w:r w:rsidR="0031143E" w:rsidRPr="00950A7B">
        <w:rPr>
          <w:rFonts w:eastAsiaTheme="minorHAnsi"/>
          <w:color w:val="auto"/>
          <w:sz w:val="22"/>
          <w:szCs w:val="22"/>
          <w:lang w:val="es-ES_tradnl"/>
        </w:rPr>
        <w:t xml:space="preserve"> principios:</w:t>
      </w:r>
      <w:bookmarkEnd w:id="1"/>
      <w:r w:rsidRPr="00950A7B">
        <w:rPr>
          <w:sz w:val="22"/>
          <w:szCs w:val="22"/>
          <w:lang w:val="es-ES_tradnl"/>
        </w:rPr>
        <w:t xml:space="preserve"> </w:t>
      </w:r>
      <w:r w:rsidR="0031143E" w:rsidRPr="00950A7B">
        <w:rPr>
          <w:sz w:val="22"/>
          <w:szCs w:val="22"/>
          <w:lang w:val="es-ES_tradnl"/>
        </w:rPr>
        <w:t>Preferencia a grupos vulnerables tales como: hogares monoparentales, niños, adultos mayores, comunidades indígenas, personas con discapacidad física y familias afectadas por situaciones de desastre de origen natural, calamidad pública o estado de emergencia.</w:t>
      </w:r>
    </w:p>
    <w:p w14:paraId="7C3F9448" w14:textId="77777777" w:rsidR="0031143E" w:rsidRPr="00950A7B" w:rsidRDefault="009F42CB" w:rsidP="00626906">
      <w:pPr>
        <w:shd w:val="clear" w:color="auto" w:fill="FFFFFF"/>
        <w:spacing w:after="150" w:line="276" w:lineRule="auto"/>
        <w:ind w:left="-284"/>
        <w:jc w:val="both"/>
        <w:rPr>
          <w:i/>
          <w:color w:val="auto"/>
          <w:sz w:val="22"/>
          <w:szCs w:val="22"/>
          <w:shd w:val="clear" w:color="auto" w:fill="FFFFFF"/>
          <w:lang w:val="es-ES_tradnl"/>
        </w:rPr>
      </w:pPr>
      <w:r w:rsidRPr="00950A7B">
        <w:rPr>
          <w:bCs/>
          <w:color w:val="auto"/>
          <w:sz w:val="22"/>
          <w:szCs w:val="22"/>
          <w:lang w:val="es-ES_tradnl" w:eastAsia="es-SV"/>
        </w:rPr>
        <w:t xml:space="preserve">El Salvador </w:t>
      </w:r>
      <w:r w:rsidR="00731158" w:rsidRPr="00950A7B">
        <w:rPr>
          <w:bCs/>
          <w:color w:val="auto"/>
          <w:sz w:val="22"/>
          <w:szCs w:val="22"/>
          <w:lang w:val="es-ES_tradnl" w:eastAsia="es-SV"/>
        </w:rPr>
        <w:t>cuenta además con la Ley de Urbanismo y Construcción. En</w:t>
      </w:r>
      <w:r w:rsidR="0031143E" w:rsidRPr="00950A7B">
        <w:rPr>
          <w:bCs/>
          <w:color w:val="auto"/>
          <w:sz w:val="22"/>
          <w:szCs w:val="22"/>
          <w:lang w:val="es-ES_tradnl" w:eastAsia="es-SV"/>
        </w:rPr>
        <w:t xml:space="preserve"> </w:t>
      </w:r>
      <w:r w:rsidR="00731158" w:rsidRPr="00950A7B">
        <w:rPr>
          <w:bCs/>
          <w:color w:val="auto"/>
          <w:sz w:val="22"/>
          <w:szCs w:val="22"/>
          <w:lang w:val="es-ES_tradnl" w:eastAsia="es-SV"/>
        </w:rPr>
        <w:t xml:space="preserve">el año </w:t>
      </w:r>
      <w:r w:rsidR="0031143E" w:rsidRPr="00950A7B">
        <w:rPr>
          <w:bCs/>
          <w:color w:val="auto"/>
          <w:sz w:val="22"/>
          <w:szCs w:val="22"/>
          <w:lang w:val="es-ES_tradnl" w:eastAsia="es-SV"/>
        </w:rPr>
        <w:t xml:space="preserve">2016 la Asamblea </w:t>
      </w:r>
      <w:r w:rsidR="0031143E" w:rsidRPr="00950A7B">
        <w:rPr>
          <w:bCs/>
          <w:color w:val="auto"/>
          <w:sz w:val="22"/>
          <w:szCs w:val="22"/>
          <w:lang w:val="es-ES_tradnl" w:eastAsia="es-SV"/>
        </w:rPr>
        <w:lastRenderedPageBreak/>
        <w:t xml:space="preserve">Legislativa </w:t>
      </w:r>
      <w:r w:rsidR="0031143E" w:rsidRPr="00950A7B">
        <w:rPr>
          <w:color w:val="auto"/>
          <w:sz w:val="22"/>
          <w:szCs w:val="22"/>
          <w:shd w:val="clear" w:color="auto" w:fill="FFFFFF"/>
          <w:lang w:val="es-ES_tradnl"/>
        </w:rPr>
        <w:t xml:space="preserve">adicionó un cuarto inciso al artículo 1 de la Ley </w:t>
      </w:r>
      <w:r w:rsidR="00731158" w:rsidRPr="00950A7B">
        <w:rPr>
          <w:color w:val="auto"/>
          <w:sz w:val="22"/>
          <w:szCs w:val="22"/>
          <w:shd w:val="clear" w:color="auto" w:fill="FFFFFF"/>
          <w:lang w:val="es-ES_tradnl"/>
        </w:rPr>
        <w:t xml:space="preserve">en comento, a saber: </w:t>
      </w:r>
      <w:r w:rsidR="0031143E" w:rsidRPr="00950A7B">
        <w:rPr>
          <w:i/>
          <w:color w:val="auto"/>
          <w:sz w:val="22"/>
          <w:szCs w:val="22"/>
          <w:shd w:val="clear" w:color="auto" w:fill="FFFFFF"/>
          <w:lang w:val="es-ES_tradnl"/>
        </w:rPr>
        <w:t>“El Viceministerio de Vivienda y Desarrollo Urbano, así como las respectivas municipalidades, al momento de elaborar, aprobar y ejecutar planes de desarrollo Urbano y Rural, verificarán el estricto cumplimiento del Diseño Universal con accesibilidad para personas con discapacidad, establecido en el artículo 9 de la Convención sobre Derechos de las Personas con Discapacidad”</w:t>
      </w:r>
    </w:p>
    <w:p w14:paraId="7C3F9449" w14:textId="77777777" w:rsidR="0031143E" w:rsidRPr="00950A7B" w:rsidRDefault="0031143E" w:rsidP="00626906">
      <w:pPr>
        <w:shd w:val="clear" w:color="auto" w:fill="FFFFFF"/>
        <w:spacing w:after="150" w:line="276" w:lineRule="auto"/>
        <w:ind w:left="-284"/>
        <w:jc w:val="both"/>
        <w:rPr>
          <w:color w:val="auto"/>
          <w:sz w:val="22"/>
          <w:szCs w:val="22"/>
          <w:lang w:val="es-ES_tradnl" w:eastAsia="es-SV"/>
        </w:rPr>
      </w:pPr>
      <w:r w:rsidRPr="00950A7B">
        <w:rPr>
          <w:bCs/>
          <w:color w:val="auto"/>
          <w:sz w:val="22"/>
          <w:szCs w:val="22"/>
          <w:lang w:val="es-ES_tradnl" w:eastAsia="es-SV"/>
        </w:rPr>
        <w:t>La adición antes señalada habilita al VMVDU para impulsar reformas estructurales del Reglamento a  la Ley de Urbanismo y Construcción</w:t>
      </w:r>
      <w:r w:rsidRPr="00950A7B">
        <w:rPr>
          <w:color w:val="auto"/>
          <w:sz w:val="22"/>
          <w:szCs w:val="22"/>
          <w:lang w:val="es-ES_tradnl" w:eastAsia="es-SV"/>
        </w:rPr>
        <w:t>, para incorporar parámetros de diseño universal y accesible. Como paso intermedio se ha formulado un Manual de Urbanismo y Construcción que proporciona parámetros y elementos adicionales a la norma técnica de accesibilidad vigente para tomar en cuenta dentro del diseño arquitectónico el diseño y accesibilidad universal</w:t>
      </w:r>
      <w:r w:rsidR="00AA4621" w:rsidRPr="00950A7B">
        <w:rPr>
          <w:color w:val="auto"/>
          <w:sz w:val="22"/>
          <w:szCs w:val="22"/>
          <w:lang w:val="es-ES_tradnl" w:eastAsia="es-SV"/>
        </w:rPr>
        <w:t>.</w:t>
      </w:r>
    </w:p>
    <w:p w14:paraId="7C3F944A" w14:textId="77777777" w:rsidR="0031143E" w:rsidRPr="00950A7B" w:rsidRDefault="005C723C" w:rsidP="00626906">
      <w:pPr>
        <w:spacing w:line="276" w:lineRule="auto"/>
        <w:ind w:left="-284"/>
        <w:jc w:val="both"/>
        <w:rPr>
          <w:bCs/>
          <w:color w:val="auto"/>
          <w:sz w:val="22"/>
          <w:szCs w:val="22"/>
          <w:lang w:val="es-ES_tradnl" w:eastAsia="es-SV"/>
        </w:rPr>
      </w:pPr>
      <w:r w:rsidRPr="00950A7B">
        <w:rPr>
          <w:color w:val="auto"/>
          <w:sz w:val="22"/>
          <w:szCs w:val="22"/>
          <w:lang w:val="es-ES_tradnl" w:eastAsia="es-SV"/>
        </w:rPr>
        <w:t xml:space="preserve">En el ámbito internacional, se cuenta con la </w:t>
      </w:r>
      <w:r w:rsidR="0031143E" w:rsidRPr="00950A7B">
        <w:rPr>
          <w:bCs/>
          <w:color w:val="auto"/>
          <w:sz w:val="22"/>
          <w:szCs w:val="22"/>
          <w:lang w:val="es-ES_tradnl" w:eastAsia="es-SV"/>
        </w:rPr>
        <w:t>N</w:t>
      </w:r>
      <w:r w:rsidRPr="00950A7B">
        <w:rPr>
          <w:bCs/>
          <w:color w:val="auto"/>
          <w:sz w:val="22"/>
          <w:szCs w:val="22"/>
          <w:lang w:val="es-ES_tradnl" w:eastAsia="es-SV"/>
        </w:rPr>
        <w:t>ueva Agenda Urbana Hábitat III, siendo un</w:t>
      </w:r>
      <w:r w:rsidR="009A477E" w:rsidRPr="00950A7B">
        <w:rPr>
          <w:bCs/>
          <w:color w:val="auto"/>
          <w:sz w:val="22"/>
          <w:szCs w:val="22"/>
          <w:lang w:val="es-ES_tradnl" w:eastAsia="es-SV"/>
        </w:rPr>
        <w:t xml:space="preserve">o de los </w:t>
      </w:r>
      <w:r w:rsidRPr="00950A7B">
        <w:rPr>
          <w:bCs/>
          <w:color w:val="auto"/>
          <w:sz w:val="22"/>
          <w:szCs w:val="22"/>
          <w:lang w:val="es-ES_tradnl" w:eastAsia="es-SV"/>
        </w:rPr>
        <w:t xml:space="preserve"> puntos de interés </w:t>
      </w:r>
      <w:r w:rsidR="0031143E" w:rsidRPr="00950A7B">
        <w:rPr>
          <w:color w:val="auto"/>
          <w:sz w:val="22"/>
          <w:szCs w:val="22"/>
          <w:lang w:val="es-ES_tradnl" w:eastAsia="es-SV"/>
        </w:rPr>
        <w:t xml:space="preserve">nacional </w:t>
      </w:r>
      <w:r w:rsidR="009A477E" w:rsidRPr="00950A7B">
        <w:rPr>
          <w:color w:val="auto"/>
          <w:sz w:val="22"/>
          <w:szCs w:val="22"/>
          <w:lang w:val="es-ES_tradnl" w:eastAsia="es-SV"/>
        </w:rPr>
        <w:t>a r</w:t>
      </w:r>
      <w:r w:rsidR="0031143E" w:rsidRPr="00950A7B">
        <w:rPr>
          <w:color w:val="auto"/>
          <w:sz w:val="22"/>
          <w:szCs w:val="22"/>
          <w:lang w:val="es-ES_tradnl" w:eastAsia="es-SV"/>
        </w:rPr>
        <w:t>esaltar y priorizar para el proceso de implementación d</w:t>
      </w:r>
      <w:r w:rsidR="009A477E" w:rsidRPr="00950A7B">
        <w:rPr>
          <w:color w:val="auto"/>
          <w:sz w:val="22"/>
          <w:szCs w:val="22"/>
          <w:lang w:val="es-ES_tradnl" w:eastAsia="es-SV"/>
        </w:rPr>
        <w:t xml:space="preserve">e la Nueva Agenda Urbana (NAU), </w:t>
      </w:r>
      <w:r w:rsidR="0031143E" w:rsidRPr="00950A7B">
        <w:rPr>
          <w:color w:val="auto"/>
          <w:sz w:val="22"/>
          <w:szCs w:val="22"/>
          <w:lang w:val="es-ES_tradnl" w:eastAsia="es-SV"/>
        </w:rPr>
        <w:t xml:space="preserve">el punto 6. “Es  fundamental reconocer los procesos de producción social del hábitat y apoyar la transformación de los asentamientos humanos precarios, para convertirlos en asentamientos humanos productivos y sostenibles, bajo un modelo que incluya 3 componentes: 1) Transformación e Integración Urbanística, 2) Apoyo a los procesos autogestionarios de organización comunitaria y participación ciudadana, y 3) Promoción de mecanismos de generación de medios de vida e inclusión social. </w:t>
      </w:r>
      <w:r w:rsidR="009A477E" w:rsidRPr="00950A7B">
        <w:rPr>
          <w:color w:val="auto"/>
          <w:sz w:val="22"/>
          <w:szCs w:val="22"/>
          <w:lang w:val="es-ES_tradnl" w:eastAsia="es-SV"/>
        </w:rPr>
        <w:t>Teniendo este un asidero constitucional y un sustento en la Política de Vivienda y Hábitat de El Salvador.</w:t>
      </w:r>
    </w:p>
    <w:p w14:paraId="7C3F944B" w14:textId="77777777" w:rsidR="0031143E" w:rsidRPr="00950A7B" w:rsidRDefault="0031143E" w:rsidP="00626906">
      <w:pPr>
        <w:spacing w:line="276" w:lineRule="auto"/>
        <w:ind w:left="-284"/>
        <w:jc w:val="both"/>
        <w:rPr>
          <w:bCs/>
          <w:color w:val="auto"/>
          <w:sz w:val="22"/>
          <w:szCs w:val="22"/>
          <w:lang w:val="es-ES_tradnl"/>
        </w:rPr>
      </w:pPr>
    </w:p>
    <w:p w14:paraId="7C3F944C" w14:textId="77777777" w:rsidR="00833B3A" w:rsidRPr="00950A7B" w:rsidRDefault="004D7F2C" w:rsidP="00626906">
      <w:pPr>
        <w:spacing w:line="276" w:lineRule="auto"/>
        <w:ind w:left="-284"/>
        <w:jc w:val="both"/>
        <w:rPr>
          <w:b/>
          <w:bCs/>
          <w:color w:val="auto"/>
          <w:sz w:val="22"/>
          <w:szCs w:val="22"/>
          <w:lang w:val="es-ES_tradnl" w:eastAsia="es-SV"/>
        </w:rPr>
      </w:pPr>
      <w:r w:rsidRPr="00950A7B">
        <w:rPr>
          <w:bCs/>
          <w:color w:val="auto"/>
          <w:sz w:val="22"/>
          <w:szCs w:val="22"/>
          <w:lang w:val="es-ES_tradnl" w:eastAsia="es-SV"/>
        </w:rPr>
        <w:t xml:space="preserve">Adicionalmente, en la Agenda </w:t>
      </w:r>
      <w:r w:rsidR="0031143E" w:rsidRPr="00950A7B">
        <w:rPr>
          <w:bCs/>
          <w:color w:val="auto"/>
          <w:sz w:val="22"/>
          <w:szCs w:val="22"/>
          <w:lang w:val="es-ES_tradnl" w:eastAsia="es-SV"/>
        </w:rPr>
        <w:t>2030</w:t>
      </w:r>
      <w:r w:rsidRPr="00950A7B">
        <w:rPr>
          <w:bCs/>
          <w:color w:val="auto"/>
          <w:sz w:val="22"/>
          <w:szCs w:val="22"/>
          <w:lang w:val="es-ES_tradnl" w:eastAsia="es-SV"/>
        </w:rPr>
        <w:t xml:space="preserve">, el </w:t>
      </w:r>
      <w:r w:rsidR="0031143E" w:rsidRPr="00950A7B">
        <w:rPr>
          <w:color w:val="auto"/>
          <w:sz w:val="22"/>
          <w:szCs w:val="22"/>
          <w:lang w:val="es-ES_tradnl" w:eastAsia="es-SV"/>
        </w:rPr>
        <w:t>Objetivo de Desarrollo Sostenible 11</w:t>
      </w:r>
      <w:r w:rsidRPr="00950A7B">
        <w:rPr>
          <w:color w:val="auto"/>
          <w:sz w:val="22"/>
          <w:szCs w:val="22"/>
          <w:lang w:val="es-ES_tradnl" w:eastAsia="es-SV"/>
        </w:rPr>
        <w:t xml:space="preserve"> establece</w:t>
      </w:r>
      <w:r w:rsidR="005E4B89" w:rsidRPr="00950A7B">
        <w:rPr>
          <w:color w:val="auto"/>
          <w:sz w:val="22"/>
          <w:szCs w:val="22"/>
          <w:lang w:val="es-ES_tradnl" w:eastAsia="es-SV"/>
        </w:rPr>
        <w:t xml:space="preserve"> que deberá lograrse </w:t>
      </w:r>
      <w:r w:rsidR="0031143E" w:rsidRPr="00950A7B">
        <w:rPr>
          <w:color w:val="auto"/>
          <w:sz w:val="22"/>
          <w:szCs w:val="22"/>
          <w:lang w:val="es-ES_tradnl" w:eastAsia="es-SV"/>
        </w:rPr>
        <w:t>que las ciudades y los asentamientos humanos sean inclusivos, seguros, resilientes y sostenibles</w:t>
      </w:r>
      <w:r w:rsidRPr="00950A7B">
        <w:rPr>
          <w:color w:val="auto"/>
          <w:sz w:val="22"/>
          <w:szCs w:val="22"/>
          <w:lang w:val="es-ES_tradnl" w:eastAsia="es-SV"/>
        </w:rPr>
        <w:t xml:space="preserve">, se espera, que para el </w:t>
      </w:r>
      <w:r w:rsidR="0031143E" w:rsidRPr="00950A7B">
        <w:rPr>
          <w:color w:val="auto"/>
          <w:sz w:val="22"/>
          <w:szCs w:val="22"/>
          <w:lang w:val="es-ES_tradnl" w:eastAsia="es-SV"/>
        </w:rPr>
        <w:t xml:space="preserve">2030, </w:t>
      </w:r>
      <w:r w:rsidRPr="00950A7B">
        <w:rPr>
          <w:color w:val="auto"/>
          <w:sz w:val="22"/>
          <w:szCs w:val="22"/>
          <w:lang w:val="es-ES_tradnl" w:eastAsia="es-SV"/>
        </w:rPr>
        <w:t xml:space="preserve">se deberá </w:t>
      </w:r>
      <w:r w:rsidR="0031143E" w:rsidRPr="00950A7B">
        <w:rPr>
          <w:color w:val="auto"/>
          <w:sz w:val="22"/>
          <w:szCs w:val="22"/>
          <w:lang w:val="es-ES_tradnl" w:eastAsia="es-SV"/>
        </w:rPr>
        <w:t>proporcionar acceso universal a zonas verdes y espacios públicos seguros, inclusivos y accesibles, en particular para las mujeres y los niños, las personas de edad y las personas con discapacidad</w:t>
      </w:r>
      <w:r w:rsidR="009A477E" w:rsidRPr="00950A7B">
        <w:rPr>
          <w:color w:val="auto"/>
          <w:sz w:val="22"/>
          <w:szCs w:val="22"/>
          <w:lang w:val="es-ES_tradnl" w:eastAsia="es-SV"/>
        </w:rPr>
        <w:t>.</w:t>
      </w:r>
    </w:p>
    <w:p w14:paraId="7C3F944D" w14:textId="77777777" w:rsidR="006A1036" w:rsidRPr="00950A7B" w:rsidRDefault="006A1036" w:rsidP="00626906">
      <w:pPr>
        <w:pStyle w:val="MSGENFONTSTYLENAMETEMPLATEROLENUMBERMSGENFONTSTYLENAMEBYROLETEXT20"/>
        <w:shd w:val="clear" w:color="auto" w:fill="auto"/>
        <w:tabs>
          <w:tab w:val="left" w:pos="284"/>
        </w:tabs>
        <w:spacing w:before="0" w:after="0" w:line="276" w:lineRule="auto"/>
        <w:ind w:left="-284" w:firstLine="0"/>
        <w:rPr>
          <w:rFonts w:ascii="Times New Roman" w:hAnsi="Times New Roman" w:cs="Times New Roman"/>
          <w:lang w:val="es-ES_tradnl"/>
        </w:rPr>
      </w:pPr>
    </w:p>
    <w:p w14:paraId="7C3F944E" w14:textId="77777777" w:rsidR="00833B3A" w:rsidRPr="00950A7B" w:rsidRDefault="005E4B89" w:rsidP="00626906">
      <w:pPr>
        <w:pStyle w:val="MSGENFONTSTYLENAMETEMPLATEROLENUMBERMSGENFONTSTYLENAMEBYROLETEXT20"/>
        <w:shd w:val="clear" w:color="auto" w:fill="auto"/>
        <w:tabs>
          <w:tab w:val="left" w:pos="284"/>
        </w:tabs>
        <w:spacing w:before="0" w:after="0" w:line="276" w:lineRule="auto"/>
        <w:ind w:left="-284" w:firstLine="0"/>
        <w:rPr>
          <w:rFonts w:ascii="Times New Roman" w:hAnsi="Times New Roman" w:cs="Times New Roman"/>
          <w:color w:val="auto"/>
          <w:u w:val="single"/>
          <w:lang w:val="es-ES_tradnl"/>
        </w:rPr>
      </w:pPr>
      <w:r w:rsidRPr="00950A7B">
        <w:rPr>
          <w:rFonts w:ascii="Times New Roman" w:hAnsi="Times New Roman" w:cs="Times New Roman"/>
          <w:lang w:val="es-ES_tradnl"/>
        </w:rPr>
        <w:t xml:space="preserve">El Fondo de Protección para Lisiados y Discapacitados a Consecuencia del Conflicto Armado, </w:t>
      </w:r>
      <w:r w:rsidR="00833B3A" w:rsidRPr="00950A7B">
        <w:rPr>
          <w:rFonts w:ascii="Times New Roman" w:hAnsi="Times New Roman" w:cs="Times New Roman"/>
          <w:lang w:val="es-ES_tradnl"/>
        </w:rPr>
        <w:t>FOPROLYD</w:t>
      </w:r>
      <w:r w:rsidRPr="00950A7B">
        <w:rPr>
          <w:rFonts w:ascii="Times New Roman" w:hAnsi="Times New Roman" w:cs="Times New Roman"/>
          <w:lang w:val="es-ES_tradnl"/>
        </w:rPr>
        <w:t xml:space="preserve">, </w:t>
      </w:r>
      <w:r w:rsidR="00F0369F" w:rsidRPr="00950A7B">
        <w:rPr>
          <w:rFonts w:ascii="Times New Roman" w:hAnsi="Times New Roman" w:cs="Times New Roman"/>
          <w:lang w:val="es-ES_tradnl"/>
        </w:rPr>
        <w:t xml:space="preserve">(en adelante el Fondo) es </w:t>
      </w:r>
      <w:r w:rsidRPr="00950A7B">
        <w:rPr>
          <w:rFonts w:ascii="Times New Roman" w:hAnsi="Times New Roman" w:cs="Times New Roman"/>
          <w:lang w:val="es-ES_tradnl"/>
        </w:rPr>
        <w:t xml:space="preserve">una instancia que surge posterior a los Acuerdos de Paz en 1992, a través de la </w:t>
      </w:r>
      <w:r w:rsidR="00833B3A" w:rsidRPr="00950A7B">
        <w:rPr>
          <w:rFonts w:ascii="Times New Roman" w:hAnsi="Times New Roman" w:cs="Times New Roman"/>
          <w:color w:val="auto"/>
          <w:lang w:val="es-ES_tradnl"/>
        </w:rPr>
        <w:t>Ley de Beneficio para la Protección de Lisiados y Discapacitados a Consecuencia del Conflicto Armado</w:t>
      </w:r>
      <w:r w:rsidRPr="00950A7B">
        <w:rPr>
          <w:rFonts w:ascii="Times New Roman" w:hAnsi="Times New Roman" w:cs="Times New Roman"/>
          <w:color w:val="auto"/>
          <w:lang w:val="es-ES_tradnl"/>
        </w:rPr>
        <w:t>,</w:t>
      </w:r>
      <w:r w:rsidR="00833B3A" w:rsidRPr="00950A7B">
        <w:rPr>
          <w:rFonts w:ascii="Times New Roman" w:hAnsi="Times New Roman" w:cs="Times New Roman"/>
          <w:color w:val="auto"/>
          <w:lang w:val="es-ES_tradnl"/>
        </w:rPr>
        <w:t xml:space="preserve"> </w:t>
      </w:r>
      <w:r w:rsidRPr="00950A7B">
        <w:rPr>
          <w:rFonts w:ascii="Times New Roman" w:hAnsi="Times New Roman" w:cs="Times New Roman"/>
          <w:color w:val="auto"/>
          <w:lang w:val="es-ES_tradnl"/>
        </w:rPr>
        <w:t xml:space="preserve">en su </w:t>
      </w:r>
      <w:r w:rsidR="00833B3A" w:rsidRPr="00950A7B">
        <w:rPr>
          <w:rFonts w:ascii="Times New Roman" w:hAnsi="Times New Roman" w:cs="Times New Roman"/>
          <w:color w:val="auto"/>
          <w:lang w:val="es-ES_tradnl"/>
        </w:rPr>
        <w:t>Art. 3</w:t>
      </w:r>
      <w:r w:rsidRPr="00950A7B">
        <w:rPr>
          <w:rFonts w:ascii="Times New Roman" w:hAnsi="Times New Roman" w:cs="Times New Roman"/>
          <w:color w:val="auto"/>
          <w:lang w:val="es-ES_tradnl"/>
        </w:rPr>
        <w:t xml:space="preserve">., </w:t>
      </w:r>
      <w:r w:rsidR="00833B3A" w:rsidRPr="00950A7B">
        <w:rPr>
          <w:rFonts w:ascii="Times New Roman" w:hAnsi="Times New Roman" w:cs="Times New Roman"/>
          <w:color w:val="auto"/>
          <w:lang w:val="es-ES_tradnl"/>
        </w:rPr>
        <w:t xml:space="preserve"> literal c)</w:t>
      </w:r>
      <w:r w:rsidRPr="00950A7B">
        <w:rPr>
          <w:rFonts w:ascii="Times New Roman" w:hAnsi="Times New Roman" w:cs="Times New Roman"/>
          <w:color w:val="auto"/>
          <w:lang w:val="es-ES_tradnl"/>
        </w:rPr>
        <w:t xml:space="preserve"> establece</w:t>
      </w:r>
      <w:r w:rsidR="00833B3A" w:rsidRPr="00950A7B">
        <w:rPr>
          <w:rFonts w:ascii="Times New Roman" w:hAnsi="Times New Roman" w:cs="Times New Roman"/>
          <w:color w:val="auto"/>
          <w:lang w:val="es-ES_tradnl"/>
        </w:rPr>
        <w:t xml:space="preserve"> como uno de sus objetivos: “Contribuir al establecimiento de las condiciones para la incorporación a la vida productiva de los beneficiarios”, </w:t>
      </w:r>
      <w:r w:rsidRPr="00950A7B">
        <w:rPr>
          <w:rFonts w:ascii="Times New Roman" w:hAnsi="Times New Roman" w:cs="Times New Roman"/>
          <w:color w:val="auto"/>
          <w:lang w:val="es-ES_tradnl"/>
        </w:rPr>
        <w:t xml:space="preserve">lo que conlleva a contar </w:t>
      </w:r>
      <w:r w:rsidR="00833B3A" w:rsidRPr="00950A7B">
        <w:rPr>
          <w:rFonts w:ascii="Times New Roman" w:hAnsi="Times New Roman" w:cs="Times New Roman"/>
          <w:color w:val="auto"/>
          <w:lang w:val="es-ES_tradnl"/>
        </w:rPr>
        <w:t xml:space="preserve">con </w:t>
      </w:r>
      <w:r w:rsidRPr="00950A7B">
        <w:rPr>
          <w:rFonts w:ascii="Times New Roman" w:hAnsi="Times New Roman" w:cs="Times New Roman"/>
          <w:color w:val="auto"/>
          <w:lang w:val="es-ES_tradnl"/>
        </w:rPr>
        <w:t xml:space="preserve">una vivienda digna y que se prevé en </w:t>
      </w:r>
      <w:r w:rsidR="00833B3A" w:rsidRPr="00950A7B">
        <w:rPr>
          <w:rFonts w:ascii="Times New Roman" w:hAnsi="Times New Roman" w:cs="Times New Roman"/>
          <w:color w:val="auto"/>
          <w:lang w:val="es-ES_tradnl"/>
        </w:rPr>
        <w:t>los artículos 23 y 28-A</w:t>
      </w:r>
      <w:r w:rsidR="00F0369F" w:rsidRPr="00950A7B">
        <w:rPr>
          <w:rStyle w:val="FootnoteReference"/>
          <w:rFonts w:ascii="Times New Roman" w:hAnsi="Times New Roman" w:cs="Times New Roman"/>
          <w:color w:val="auto"/>
          <w:lang w:val="es-ES_tradnl"/>
        </w:rPr>
        <w:footnoteReference w:id="1"/>
      </w:r>
      <w:r w:rsidR="00F0369F" w:rsidRPr="00950A7B">
        <w:rPr>
          <w:rFonts w:ascii="Times New Roman" w:hAnsi="Times New Roman" w:cs="Times New Roman"/>
          <w:color w:val="auto"/>
          <w:lang w:val="es-ES_tradnl"/>
        </w:rPr>
        <w:t>.</w:t>
      </w:r>
      <w:r w:rsidRPr="00950A7B">
        <w:rPr>
          <w:rFonts w:ascii="Times New Roman" w:hAnsi="Times New Roman" w:cs="Times New Roman"/>
          <w:color w:val="auto"/>
          <w:lang w:val="es-ES_tradnl"/>
        </w:rPr>
        <w:t xml:space="preserve"> </w:t>
      </w:r>
    </w:p>
    <w:p w14:paraId="7C3F944F" w14:textId="77777777" w:rsidR="00F0369F" w:rsidRPr="00950A7B" w:rsidRDefault="00F0369F"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p>
    <w:p w14:paraId="7C3F9450" w14:textId="77777777" w:rsidR="00391EFB" w:rsidRPr="00950A7B" w:rsidRDefault="00340BA8"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r w:rsidRPr="00950A7B">
        <w:rPr>
          <w:rFonts w:ascii="Times New Roman" w:hAnsi="Times New Roman" w:cs="Times New Roman"/>
          <w:b/>
          <w:lang w:val="es-ES_tradnl"/>
        </w:rPr>
        <w:t xml:space="preserve">2. Sírvase proporcionar indicadores y estadísticas, análisis o informes sobre condiciones de vivienda de las personas con discapacidad, incluyendo investigaciones sobre las condiciones existentes en </w:t>
      </w:r>
      <w:r w:rsidRPr="00950A7B">
        <w:rPr>
          <w:rFonts w:ascii="Times New Roman" w:hAnsi="Times New Roman" w:cs="Times New Roman"/>
          <w:b/>
          <w:lang w:val="es-ES_tradnl"/>
        </w:rPr>
        <w:lastRenderedPageBreak/>
        <w:t>instituciones y la magnitud de la situación de calle y discriminación en el sector privado y público. Sírvase también proporcionar referencias sobre documentos y testimonios (publicaciones, documentos visuales u otros) de las condiciones de vivienda de las personas con discapacidad.</w:t>
      </w:r>
      <w:r w:rsidR="00391EFB" w:rsidRPr="00950A7B">
        <w:rPr>
          <w:rFonts w:ascii="Times New Roman" w:hAnsi="Times New Roman" w:cs="Times New Roman"/>
          <w:b/>
          <w:lang w:val="es-ES_tradnl"/>
        </w:rPr>
        <w:t xml:space="preserve"> </w:t>
      </w:r>
    </w:p>
    <w:p w14:paraId="7C3F9451" w14:textId="77777777" w:rsidR="00190207" w:rsidRPr="00950A7B" w:rsidRDefault="00190207" w:rsidP="00626906">
      <w:pPr>
        <w:spacing w:line="276" w:lineRule="auto"/>
        <w:ind w:left="-284"/>
        <w:jc w:val="both"/>
        <w:rPr>
          <w:color w:val="333333"/>
          <w:sz w:val="22"/>
          <w:szCs w:val="22"/>
          <w:lang w:val="es-ES_tradnl" w:eastAsia="es-SV"/>
        </w:rPr>
      </w:pPr>
      <w:r w:rsidRPr="00950A7B">
        <w:rPr>
          <w:color w:val="333333"/>
          <w:sz w:val="22"/>
          <w:szCs w:val="22"/>
          <w:lang w:val="es-ES_tradnl" w:eastAsia="es-SV"/>
        </w:rPr>
        <w:t xml:space="preserve">El Salvador, </w:t>
      </w:r>
      <w:r w:rsidR="009F42CB" w:rsidRPr="00950A7B">
        <w:rPr>
          <w:color w:val="333333"/>
          <w:sz w:val="22"/>
          <w:szCs w:val="22"/>
          <w:lang w:val="es-ES_tradnl" w:eastAsia="es-SV"/>
        </w:rPr>
        <w:t xml:space="preserve">realizo a través de </w:t>
      </w:r>
      <w:r w:rsidRPr="00950A7B">
        <w:rPr>
          <w:color w:val="333333"/>
          <w:sz w:val="22"/>
          <w:szCs w:val="22"/>
          <w:lang w:val="es-ES_tradnl" w:eastAsia="es-SV"/>
        </w:rPr>
        <w:t xml:space="preserve">la </w:t>
      </w:r>
      <w:r w:rsidR="009F42CB" w:rsidRPr="00950A7B">
        <w:rPr>
          <w:color w:val="333333"/>
          <w:sz w:val="22"/>
          <w:szCs w:val="22"/>
          <w:lang w:val="es-ES_tradnl" w:eastAsia="es-SV"/>
        </w:rPr>
        <w:t xml:space="preserve">Dirección General de Estadística y Censos, DIGESTYC, la </w:t>
      </w:r>
      <w:r w:rsidRPr="00950A7B">
        <w:rPr>
          <w:color w:val="333333"/>
          <w:sz w:val="22"/>
          <w:szCs w:val="22"/>
          <w:lang w:val="es-ES_tradnl" w:eastAsia="es-SV"/>
        </w:rPr>
        <w:t>primera E</w:t>
      </w:r>
      <w:r w:rsidR="00A747BB" w:rsidRPr="00950A7B">
        <w:rPr>
          <w:color w:val="333333"/>
          <w:sz w:val="22"/>
          <w:szCs w:val="22"/>
          <w:lang w:val="es-ES_tradnl" w:eastAsia="es-SV"/>
        </w:rPr>
        <w:t>ncuesta Nacional de Personas con Discapacidad</w:t>
      </w:r>
      <w:r w:rsidR="009F42CB" w:rsidRPr="00950A7B">
        <w:rPr>
          <w:color w:val="333333"/>
          <w:sz w:val="22"/>
          <w:szCs w:val="22"/>
          <w:lang w:val="es-ES_tradnl" w:eastAsia="es-SV"/>
        </w:rPr>
        <w:t xml:space="preserve"> </w:t>
      </w:r>
      <w:r w:rsidRPr="00950A7B">
        <w:rPr>
          <w:color w:val="333333"/>
          <w:sz w:val="22"/>
          <w:szCs w:val="22"/>
          <w:lang w:val="es-ES_tradnl" w:eastAsia="es-SV"/>
        </w:rPr>
        <w:t xml:space="preserve">en 2015, </w:t>
      </w:r>
      <w:r w:rsidR="009F42CB" w:rsidRPr="00950A7B">
        <w:rPr>
          <w:color w:val="333333"/>
          <w:sz w:val="22"/>
          <w:szCs w:val="22"/>
          <w:lang w:val="es-ES_tradnl" w:eastAsia="es-SV"/>
        </w:rPr>
        <w:t xml:space="preserve">cuyos resultados indican </w:t>
      </w:r>
      <w:r w:rsidRPr="00950A7B">
        <w:rPr>
          <w:color w:val="333333"/>
          <w:sz w:val="22"/>
          <w:szCs w:val="22"/>
          <w:lang w:val="es-ES_tradnl" w:eastAsia="es-SV"/>
        </w:rPr>
        <w:t>que l</w:t>
      </w:r>
      <w:r w:rsidR="00A747BB" w:rsidRPr="00950A7B">
        <w:rPr>
          <w:color w:val="333333"/>
          <w:sz w:val="22"/>
          <w:szCs w:val="22"/>
          <w:lang w:val="es-ES_tradnl" w:eastAsia="es-SV"/>
        </w:rPr>
        <w:t xml:space="preserve">a tasa de prevalencia de discapacidad </w:t>
      </w:r>
      <w:r w:rsidR="009F42CB" w:rsidRPr="00950A7B">
        <w:rPr>
          <w:color w:val="333333"/>
          <w:sz w:val="22"/>
          <w:szCs w:val="22"/>
          <w:lang w:val="es-ES_tradnl" w:eastAsia="es-SV"/>
        </w:rPr>
        <w:t xml:space="preserve">es del </w:t>
      </w:r>
      <w:r w:rsidR="00A747BB" w:rsidRPr="00950A7B">
        <w:rPr>
          <w:color w:val="333333"/>
          <w:sz w:val="22"/>
          <w:szCs w:val="22"/>
          <w:lang w:val="es-ES_tradnl" w:eastAsia="es-SV"/>
        </w:rPr>
        <w:t>6.4% del total de la población salvadoreña (6</w:t>
      </w:r>
      <w:r w:rsidRPr="00950A7B">
        <w:rPr>
          <w:color w:val="333333"/>
          <w:sz w:val="22"/>
          <w:szCs w:val="22"/>
          <w:lang w:val="es-ES_tradnl" w:eastAsia="es-SV"/>
        </w:rPr>
        <w:t>,</w:t>
      </w:r>
      <w:r w:rsidR="00A747BB" w:rsidRPr="00950A7B">
        <w:rPr>
          <w:color w:val="333333"/>
          <w:sz w:val="22"/>
          <w:szCs w:val="22"/>
          <w:lang w:val="es-ES_tradnl" w:eastAsia="es-SV"/>
        </w:rPr>
        <w:t>460,336) indicando que 410,798 personas en El Salvador tienen algún tipo de discapacidad</w:t>
      </w:r>
      <w:r w:rsidRPr="00950A7B">
        <w:rPr>
          <w:color w:val="333333"/>
          <w:sz w:val="22"/>
          <w:szCs w:val="22"/>
          <w:lang w:val="es-ES_tradnl" w:eastAsia="es-SV"/>
        </w:rPr>
        <w:t>. P</w:t>
      </w:r>
      <w:r w:rsidR="00A747BB" w:rsidRPr="00950A7B">
        <w:rPr>
          <w:color w:val="333333"/>
          <w:sz w:val="22"/>
          <w:szCs w:val="22"/>
          <w:lang w:val="es-ES_tradnl" w:eastAsia="es-SV"/>
        </w:rPr>
        <w:t xml:space="preserve">redomina la  discapacidad física y la visual, seguida de la discapacidad auditiva, intelectual y psicosocial o mental. </w:t>
      </w:r>
    </w:p>
    <w:p w14:paraId="7C3F9452" w14:textId="77777777" w:rsidR="00190207" w:rsidRPr="00950A7B" w:rsidRDefault="00190207" w:rsidP="00626906">
      <w:pPr>
        <w:spacing w:line="276" w:lineRule="auto"/>
        <w:ind w:left="-284"/>
        <w:jc w:val="both"/>
        <w:rPr>
          <w:color w:val="333333"/>
          <w:sz w:val="22"/>
          <w:szCs w:val="22"/>
          <w:lang w:val="es-ES_tradnl" w:eastAsia="es-SV"/>
        </w:rPr>
      </w:pPr>
    </w:p>
    <w:p w14:paraId="7C3F9453" w14:textId="77777777" w:rsidR="00A747BB" w:rsidRPr="00950A7B" w:rsidRDefault="00A747BB" w:rsidP="00626906">
      <w:pPr>
        <w:spacing w:line="276" w:lineRule="auto"/>
        <w:ind w:left="-284"/>
        <w:jc w:val="both"/>
        <w:rPr>
          <w:color w:val="333333"/>
          <w:sz w:val="22"/>
          <w:szCs w:val="22"/>
          <w:lang w:val="es-ES_tradnl" w:eastAsia="es-SV"/>
        </w:rPr>
      </w:pPr>
      <w:r w:rsidRPr="00950A7B">
        <w:rPr>
          <w:color w:val="333333"/>
          <w:sz w:val="22"/>
          <w:szCs w:val="22"/>
          <w:lang w:val="es-ES_tradnl" w:eastAsia="es-SV"/>
        </w:rPr>
        <w:t xml:space="preserve">Asimismo </w:t>
      </w:r>
      <w:r w:rsidR="00190207" w:rsidRPr="00950A7B">
        <w:rPr>
          <w:color w:val="333333"/>
          <w:sz w:val="22"/>
          <w:szCs w:val="22"/>
          <w:lang w:val="es-ES_tradnl" w:eastAsia="es-SV"/>
        </w:rPr>
        <w:t xml:space="preserve">la Encuesta presenta datos de </w:t>
      </w:r>
      <w:r w:rsidRPr="00950A7B">
        <w:rPr>
          <w:color w:val="333333"/>
          <w:sz w:val="22"/>
          <w:szCs w:val="22"/>
          <w:lang w:val="es-ES_tradnl" w:eastAsia="es-SV"/>
        </w:rPr>
        <w:t>personas que tienen una deficiencia en la comunicación, referida a dificultades en la voz y el habla</w:t>
      </w:r>
      <w:r w:rsidR="00190207" w:rsidRPr="00950A7B">
        <w:rPr>
          <w:color w:val="333333"/>
          <w:sz w:val="22"/>
          <w:szCs w:val="22"/>
          <w:lang w:val="es-ES_tradnl" w:eastAsia="es-SV"/>
        </w:rPr>
        <w:t xml:space="preserve">. Así mismo arroja un dato importante, sobre </w:t>
      </w:r>
      <w:r w:rsidRPr="00950A7B">
        <w:rPr>
          <w:color w:val="333333"/>
          <w:sz w:val="22"/>
          <w:szCs w:val="22"/>
          <w:lang w:val="es-ES_tradnl" w:eastAsia="es-SV"/>
        </w:rPr>
        <w:t>las personas que debido a su condición, requieren de apoyo de otra persona para las actividades de la vida diaria, clasificados  como dependencia, que ascienden a 59,461 personas, equivalente al 14.5% de la población con discapacidad.</w:t>
      </w:r>
    </w:p>
    <w:p w14:paraId="7C3F9454" w14:textId="77777777" w:rsidR="00A747BB" w:rsidRPr="00950A7B" w:rsidRDefault="00A747BB" w:rsidP="00626906">
      <w:pPr>
        <w:autoSpaceDE w:val="0"/>
        <w:autoSpaceDN w:val="0"/>
        <w:adjustRightInd w:val="0"/>
        <w:spacing w:line="276" w:lineRule="auto"/>
        <w:ind w:left="-284"/>
        <w:jc w:val="both"/>
        <w:rPr>
          <w:color w:val="333333"/>
          <w:sz w:val="22"/>
          <w:szCs w:val="22"/>
          <w:lang w:val="es-ES_tradnl" w:eastAsia="es-SV"/>
        </w:rPr>
      </w:pPr>
    </w:p>
    <w:p w14:paraId="7C3F9455" w14:textId="77777777" w:rsidR="00A747BB" w:rsidRPr="00950A7B" w:rsidRDefault="00A747BB" w:rsidP="00626906">
      <w:pPr>
        <w:autoSpaceDE w:val="0"/>
        <w:autoSpaceDN w:val="0"/>
        <w:adjustRightInd w:val="0"/>
        <w:spacing w:line="276" w:lineRule="auto"/>
        <w:ind w:left="-284"/>
        <w:jc w:val="both"/>
        <w:rPr>
          <w:color w:val="333333"/>
          <w:sz w:val="22"/>
          <w:szCs w:val="22"/>
          <w:lang w:val="es-ES_tradnl" w:eastAsia="es-SV"/>
        </w:rPr>
      </w:pPr>
      <w:r w:rsidRPr="00950A7B">
        <w:rPr>
          <w:color w:val="333333"/>
          <w:sz w:val="22"/>
          <w:szCs w:val="22"/>
          <w:lang w:val="es-ES_tradnl" w:eastAsia="es-SV"/>
        </w:rPr>
        <w:t xml:space="preserve">Los resultados </w:t>
      </w:r>
      <w:r w:rsidR="00190207" w:rsidRPr="00950A7B">
        <w:rPr>
          <w:color w:val="333333"/>
          <w:sz w:val="22"/>
          <w:szCs w:val="22"/>
          <w:lang w:val="es-ES_tradnl" w:eastAsia="es-SV"/>
        </w:rPr>
        <w:t>además demuestran que las</w:t>
      </w:r>
      <w:r w:rsidRPr="00950A7B">
        <w:rPr>
          <w:color w:val="333333"/>
          <w:sz w:val="22"/>
          <w:szCs w:val="22"/>
          <w:lang w:val="es-ES_tradnl" w:eastAsia="es-SV"/>
        </w:rPr>
        <w:t xml:space="preserve"> mujeres con discapacidad alcanzan el mayor porcentaje 54.2%, en tanto los hombres el 45.8%. La mayor concentración de personas con discapacidad se encuentra en las  edades de 25 a 64 años y en edades de 65 años y más, lo cual equivale al 80%</w:t>
      </w:r>
      <w:r w:rsidR="00190207" w:rsidRPr="00950A7B">
        <w:rPr>
          <w:color w:val="333333"/>
          <w:sz w:val="22"/>
          <w:szCs w:val="22"/>
          <w:lang w:val="es-ES_tradnl" w:eastAsia="es-SV"/>
        </w:rPr>
        <w:t xml:space="preserve"> y </w:t>
      </w:r>
      <w:r w:rsidRPr="00950A7B">
        <w:rPr>
          <w:color w:val="333333"/>
          <w:sz w:val="22"/>
          <w:szCs w:val="22"/>
          <w:lang w:val="es-ES_tradnl" w:eastAsia="es-SV"/>
        </w:rPr>
        <w:t xml:space="preserve">el grupo etario de 0 a 18 años equivale al 16.4% del total de la población. </w:t>
      </w:r>
    </w:p>
    <w:p w14:paraId="7C3F9456" w14:textId="77777777" w:rsidR="00A747BB" w:rsidRPr="00950A7B" w:rsidRDefault="00A747BB" w:rsidP="00626906">
      <w:pPr>
        <w:autoSpaceDE w:val="0"/>
        <w:autoSpaceDN w:val="0"/>
        <w:adjustRightInd w:val="0"/>
        <w:spacing w:line="276" w:lineRule="auto"/>
        <w:ind w:left="-284"/>
        <w:jc w:val="both"/>
        <w:rPr>
          <w:color w:val="333333"/>
          <w:sz w:val="22"/>
          <w:szCs w:val="22"/>
          <w:lang w:val="es-ES_tradnl" w:eastAsia="es-SV"/>
        </w:rPr>
      </w:pPr>
    </w:p>
    <w:p w14:paraId="7C3F9457" w14:textId="77777777" w:rsidR="00A747BB" w:rsidRPr="00950A7B" w:rsidRDefault="00A747BB" w:rsidP="00626906">
      <w:pPr>
        <w:autoSpaceDE w:val="0"/>
        <w:autoSpaceDN w:val="0"/>
        <w:adjustRightInd w:val="0"/>
        <w:spacing w:line="276" w:lineRule="auto"/>
        <w:ind w:left="-284"/>
        <w:jc w:val="both"/>
        <w:rPr>
          <w:color w:val="333333"/>
          <w:sz w:val="22"/>
          <w:szCs w:val="22"/>
          <w:lang w:val="es-ES_tradnl" w:eastAsia="es-SV"/>
        </w:rPr>
      </w:pPr>
      <w:r w:rsidRPr="00950A7B">
        <w:rPr>
          <w:color w:val="333333"/>
          <w:sz w:val="22"/>
          <w:szCs w:val="22"/>
          <w:lang w:val="es-ES_tradnl" w:eastAsia="es-SV"/>
        </w:rPr>
        <w:t>En cuanto a la composición de los hogares, la encuesta revela que</w:t>
      </w:r>
      <w:r w:rsidR="00CF1F54" w:rsidRPr="00950A7B">
        <w:rPr>
          <w:color w:val="333333"/>
          <w:sz w:val="22"/>
          <w:szCs w:val="22"/>
          <w:lang w:val="es-ES_tradnl" w:eastAsia="es-SV"/>
        </w:rPr>
        <w:t xml:space="preserve"> l</w:t>
      </w:r>
      <w:r w:rsidRPr="00950A7B">
        <w:rPr>
          <w:color w:val="333333"/>
          <w:sz w:val="22"/>
          <w:szCs w:val="22"/>
          <w:lang w:val="es-ES_tradnl" w:eastAsia="es-SV"/>
        </w:rPr>
        <w:t xml:space="preserve">a cantidad de hogares en los cuales habita al menos una persona con discapacidad es el 20.3%(344,070)  del total de hogares (1691,708), </w:t>
      </w:r>
      <w:r w:rsidR="00190207" w:rsidRPr="00950A7B">
        <w:rPr>
          <w:color w:val="333333"/>
          <w:sz w:val="22"/>
          <w:szCs w:val="22"/>
          <w:lang w:val="es-ES_tradnl" w:eastAsia="es-SV"/>
        </w:rPr>
        <w:t>el</w:t>
      </w:r>
      <w:r w:rsidRPr="00950A7B">
        <w:rPr>
          <w:color w:val="333333"/>
          <w:sz w:val="22"/>
          <w:szCs w:val="22"/>
          <w:lang w:val="es-ES_tradnl" w:eastAsia="es-SV"/>
        </w:rPr>
        <w:t xml:space="preserve"> 63% (216,587 hogares) habita en áreas urbanas y 37% (127,483 hogares) en el área rural</w:t>
      </w:r>
      <w:r w:rsidR="00190207" w:rsidRPr="00950A7B">
        <w:rPr>
          <w:color w:val="333333"/>
          <w:sz w:val="22"/>
          <w:szCs w:val="22"/>
          <w:lang w:val="es-ES_tradnl" w:eastAsia="es-SV"/>
        </w:rPr>
        <w:t xml:space="preserve"> </w:t>
      </w:r>
      <w:r w:rsidRPr="00950A7B">
        <w:rPr>
          <w:color w:val="333333"/>
          <w:sz w:val="22"/>
          <w:szCs w:val="22"/>
          <w:lang w:val="es-ES_tradnl" w:eastAsia="es-SV"/>
        </w:rPr>
        <w:t>de acuerdo al tipo de vivienda casi el 95% de las personas con discapacidad habitan en una casa privada o independiente, y el 61.72% es el/la  propietario/a de la misma.</w:t>
      </w:r>
    </w:p>
    <w:p w14:paraId="7C3F9458" w14:textId="77777777" w:rsidR="00A747BB" w:rsidRPr="00950A7B" w:rsidRDefault="00A747BB" w:rsidP="00626906">
      <w:pPr>
        <w:autoSpaceDE w:val="0"/>
        <w:autoSpaceDN w:val="0"/>
        <w:adjustRightInd w:val="0"/>
        <w:spacing w:line="276" w:lineRule="auto"/>
        <w:ind w:left="-284"/>
        <w:jc w:val="both"/>
        <w:rPr>
          <w:color w:val="333333"/>
          <w:sz w:val="22"/>
          <w:szCs w:val="22"/>
          <w:lang w:val="es-ES_tradnl" w:eastAsia="es-SV"/>
        </w:rPr>
      </w:pPr>
      <w:r w:rsidRPr="00950A7B">
        <w:rPr>
          <w:color w:val="333333"/>
          <w:sz w:val="22"/>
          <w:szCs w:val="22"/>
          <w:lang w:val="es-ES_tradnl" w:eastAsia="es-SV"/>
        </w:rPr>
        <w:t>En cuanto al servicio de agua y área geográfica resalta que es el área rural la que presenta una situación más desventajosa.</w:t>
      </w:r>
    </w:p>
    <w:p w14:paraId="7C3F9459" w14:textId="77777777" w:rsidR="00190207" w:rsidRPr="00950A7B" w:rsidRDefault="00190207" w:rsidP="00626906">
      <w:pPr>
        <w:autoSpaceDE w:val="0"/>
        <w:autoSpaceDN w:val="0"/>
        <w:adjustRightInd w:val="0"/>
        <w:spacing w:line="276" w:lineRule="auto"/>
        <w:ind w:left="-284"/>
        <w:jc w:val="both"/>
        <w:rPr>
          <w:color w:val="333333"/>
          <w:sz w:val="22"/>
          <w:szCs w:val="22"/>
          <w:lang w:val="es-ES_tradnl" w:eastAsia="es-SV"/>
        </w:rPr>
      </w:pPr>
    </w:p>
    <w:p w14:paraId="7C3F945A" w14:textId="77777777" w:rsidR="00CF1F54" w:rsidRPr="00950A7B" w:rsidRDefault="00CF1F54" w:rsidP="00626906">
      <w:pPr>
        <w:pStyle w:val="Default"/>
        <w:spacing w:line="276" w:lineRule="auto"/>
        <w:ind w:left="-284"/>
        <w:jc w:val="both"/>
        <w:rPr>
          <w:color w:val="auto"/>
          <w:sz w:val="22"/>
          <w:szCs w:val="22"/>
          <w:lang w:val="es-ES_tradnl"/>
        </w:rPr>
      </w:pPr>
      <w:r w:rsidRPr="00950A7B">
        <w:rPr>
          <w:color w:val="auto"/>
          <w:sz w:val="22"/>
          <w:szCs w:val="22"/>
          <w:lang w:val="es-ES_tradnl"/>
        </w:rPr>
        <w:t xml:space="preserve">Para el caso, </w:t>
      </w:r>
      <w:r w:rsidR="00F0369F" w:rsidRPr="00950A7B">
        <w:rPr>
          <w:color w:val="auto"/>
          <w:sz w:val="22"/>
          <w:szCs w:val="22"/>
          <w:lang w:val="es-ES_tradnl"/>
        </w:rPr>
        <w:t xml:space="preserve">FOPROLIYD, </w:t>
      </w:r>
      <w:r w:rsidRPr="00950A7B">
        <w:rPr>
          <w:color w:val="auto"/>
          <w:sz w:val="22"/>
          <w:szCs w:val="22"/>
          <w:lang w:val="es-ES_tradnl"/>
        </w:rPr>
        <w:t>da cuenta del proyecto institucional:</w:t>
      </w:r>
      <w:r w:rsidR="00833B3A" w:rsidRPr="00950A7B">
        <w:rPr>
          <w:color w:val="auto"/>
          <w:sz w:val="22"/>
          <w:szCs w:val="22"/>
          <w:lang w:val="es-ES_tradnl"/>
        </w:rPr>
        <w:t xml:space="preserve"> “Construcción de 75 Viviendas para Población Beneficiaria del Municipio de San Simón, departamento de Morazán” el cual se está gestionando a través del Viceministerio de Vivienda y Desarrollo Urbano</w:t>
      </w:r>
      <w:r w:rsidRPr="00950A7B">
        <w:rPr>
          <w:color w:val="auto"/>
          <w:sz w:val="22"/>
          <w:szCs w:val="22"/>
          <w:lang w:val="es-ES_tradnl"/>
        </w:rPr>
        <w:t>, para lo cual se realizo una ficha de levantamientos de datos sobre as</w:t>
      </w:r>
      <w:r w:rsidR="00833B3A" w:rsidRPr="00950A7B">
        <w:rPr>
          <w:color w:val="auto"/>
          <w:sz w:val="22"/>
          <w:szCs w:val="22"/>
          <w:lang w:val="es-ES_tradnl"/>
        </w:rPr>
        <w:t>pectos de Vivienda en el municipio de San Simón</w:t>
      </w:r>
      <w:r w:rsidRPr="00950A7B">
        <w:rPr>
          <w:color w:val="auto"/>
          <w:sz w:val="22"/>
          <w:szCs w:val="22"/>
          <w:lang w:val="es-ES_tradnl"/>
        </w:rPr>
        <w:t xml:space="preserve">, en el que se </w:t>
      </w:r>
      <w:r w:rsidR="00833B3A" w:rsidRPr="00950A7B">
        <w:rPr>
          <w:color w:val="auto"/>
          <w:sz w:val="22"/>
          <w:szCs w:val="22"/>
          <w:lang w:val="es-ES_tradnl"/>
        </w:rPr>
        <w:t xml:space="preserve">cuenta con un déficit habitacional en los hogares de sus cantones y caseríos del 89.7%; el 85% de viviendas tienen piso de tierra, vivienda con paredes de material no resistente 10.5%, Hogares que no tienen techo resistente 2.6%.  </w:t>
      </w:r>
    </w:p>
    <w:p w14:paraId="7C3F945B" w14:textId="77777777" w:rsidR="00CF1F54" w:rsidRPr="00950A7B" w:rsidRDefault="00CF1F54" w:rsidP="00626906">
      <w:pPr>
        <w:pStyle w:val="Default"/>
        <w:spacing w:line="276" w:lineRule="auto"/>
        <w:ind w:left="-284"/>
        <w:jc w:val="both"/>
        <w:rPr>
          <w:color w:val="auto"/>
          <w:sz w:val="22"/>
          <w:szCs w:val="22"/>
          <w:lang w:val="es-ES_tradnl"/>
        </w:rPr>
      </w:pPr>
    </w:p>
    <w:p w14:paraId="7C3F945C" w14:textId="77777777" w:rsidR="00833B3A" w:rsidRPr="00950A7B" w:rsidRDefault="00833B3A" w:rsidP="00626906">
      <w:pPr>
        <w:pStyle w:val="Default"/>
        <w:spacing w:line="276" w:lineRule="auto"/>
        <w:ind w:left="-284"/>
        <w:jc w:val="both"/>
        <w:rPr>
          <w:color w:val="auto"/>
          <w:sz w:val="22"/>
          <w:szCs w:val="22"/>
          <w:lang w:val="es-ES_tradnl"/>
        </w:rPr>
      </w:pPr>
      <w:r w:rsidRPr="00950A7B">
        <w:rPr>
          <w:color w:val="auto"/>
          <w:sz w:val="22"/>
          <w:szCs w:val="22"/>
          <w:lang w:val="es-ES_tradnl"/>
        </w:rPr>
        <w:t>Según Informe del Fondo de Inversión Social y Desarrollo Local, FISDL (2009) el 57.8% de viviendas disponen de energía eléctrica. Hogares con acceso a computadora 1.4% e internet 0.2%. El promedio de personas que habitan por vivienda es de 5 personas.</w:t>
      </w:r>
    </w:p>
    <w:p w14:paraId="7C3F945D" w14:textId="77777777" w:rsidR="00833B3A" w:rsidRPr="00950A7B" w:rsidRDefault="00833B3A" w:rsidP="00626906">
      <w:pPr>
        <w:pStyle w:val="Default"/>
        <w:spacing w:line="276" w:lineRule="auto"/>
        <w:ind w:left="-284"/>
        <w:jc w:val="both"/>
        <w:rPr>
          <w:color w:val="auto"/>
          <w:sz w:val="22"/>
          <w:szCs w:val="22"/>
          <w:lang w:val="es-ES_tradnl"/>
        </w:rPr>
      </w:pPr>
      <w:r w:rsidRPr="00950A7B">
        <w:rPr>
          <w:color w:val="auto"/>
          <w:sz w:val="22"/>
          <w:szCs w:val="22"/>
          <w:lang w:val="es-ES_tradnl"/>
        </w:rPr>
        <w:t xml:space="preserve"> </w:t>
      </w:r>
    </w:p>
    <w:p w14:paraId="7C3F945E" w14:textId="77777777" w:rsidR="00833B3A" w:rsidRPr="00950A7B" w:rsidRDefault="00CF1F54" w:rsidP="00626906">
      <w:pPr>
        <w:pStyle w:val="Default"/>
        <w:spacing w:line="276" w:lineRule="auto"/>
        <w:ind w:left="-284"/>
        <w:jc w:val="both"/>
        <w:rPr>
          <w:color w:val="auto"/>
          <w:sz w:val="22"/>
          <w:szCs w:val="22"/>
          <w:lang w:val="es-ES_tradnl"/>
        </w:rPr>
      </w:pPr>
      <w:r w:rsidRPr="00950A7B">
        <w:rPr>
          <w:color w:val="auto"/>
          <w:sz w:val="22"/>
          <w:szCs w:val="22"/>
          <w:lang w:val="es-ES_tradnl"/>
        </w:rPr>
        <w:t xml:space="preserve">En cuanto a la situación </w:t>
      </w:r>
      <w:r w:rsidR="00833B3A" w:rsidRPr="00950A7B">
        <w:rPr>
          <w:color w:val="auto"/>
          <w:sz w:val="22"/>
          <w:szCs w:val="22"/>
          <w:lang w:val="es-ES_tradnl"/>
        </w:rPr>
        <w:t>higiénica sanitaria</w:t>
      </w:r>
      <w:r w:rsidRPr="00950A7B">
        <w:rPr>
          <w:color w:val="auto"/>
          <w:sz w:val="22"/>
          <w:szCs w:val="22"/>
          <w:lang w:val="es-ES_tradnl"/>
        </w:rPr>
        <w:t xml:space="preserve">, el </w:t>
      </w:r>
      <w:r w:rsidR="00833B3A" w:rsidRPr="00950A7B">
        <w:rPr>
          <w:color w:val="auto"/>
          <w:sz w:val="22"/>
          <w:szCs w:val="22"/>
          <w:lang w:val="es-ES_tradnl"/>
        </w:rPr>
        <w:t>porcentaje de hogares con acceso a agua (dentro de la casa) es de 73.8%, las viviendas que no disponen de servicio sanitario es del 33%, el 70.9% disponen en forma inadecuada las aguas grises o servidas y solo el 18% de la población eliminan de forma adecuada las basuras.</w:t>
      </w:r>
    </w:p>
    <w:p w14:paraId="7C3F945F" w14:textId="77777777" w:rsidR="00833B3A" w:rsidRPr="00950A7B" w:rsidRDefault="00833B3A" w:rsidP="00626906">
      <w:pPr>
        <w:pStyle w:val="Default"/>
        <w:spacing w:line="276" w:lineRule="auto"/>
        <w:ind w:left="-284"/>
        <w:jc w:val="both"/>
        <w:rPr>
          <w:color w:val="auto"/>
          <w:sz w:val="22"/>
          <w:szCs w:val="22"/>
          <w:lang w:val="es-ES_tradnl"/>
        </w:rPr>
      </w:pPr>
    </w:p>
    <w:p w14:paraId="7C3F9460" w14:textId="77777777" w:rsidR="00833B3A" w:rsidRPr="00950A7B" w:rsidRDefault="00CF1F54" w:rsidP="00626906">
      <w:pPr>
        <w:pStyle w:val="Default"/>
        <w:spacing w:line="276" w:lineRule="auto"/>
        <w:ind w:left="-284"/>
        <w:jc w:val="both"/>
        <w:rPr>
          <w:color w:val="auto"/>
          <w:sz w:val="22"/>
          <w:szCs w:val="22"/>
          <w:lang w:val="es-ES_tradnl"/>
        </w:rPr>
      </w:pPr>
      <w:r w:rsidRPr="00950A7B">
        <w:rPr>
          <w:color w:val="auto"/>
          <w:sz w:val="22"/>
          <w:szCs w:val="22"/>
          <w:lang w:val="es-ES_tradnl"/>
        </w:rPr>
        <w:t>La</w:t>
      </w:r>
      <w:r w:rsidR="00833B3A" w:rsidRPr="00950A7B">
        <w:rPr>
          <w:color w:val="auto"/>
          <w:sz w:val="22"/>
          <w:szCs w:val="22"/>
          <w:lang w:val="es-ES_tradnl"/>
        </w:rPr>
        <w:t xml:space="preserve"> población beneficiaria </w:t>
      </w:r>
      <w:r w:rsidRPr="00950A7B">
        <w:rPr>
          <w:color w:val="auto"/>
          <w:sz w:val="22"/>
          <w:szCs w:val="22"/>
          <w:lang w:val="es-ES_tradnl"/>
        </w:rPr>
        <w:t xml:space="preserve">del Fondo, </w:t>
      </w:r>
      <w:r w:rsidR="00833B3A" w:rsidRPr="00950A7B">
        <w:rPr>
          <w:color w:val="auto"/>
          <w:sz w:val="22"/>
          <w:szCs w:val="22"/>
          <w:lang w:val="es-ES_tradnl"/>
        </w:rPr>
        <w:t>no se ve eximida de esta realidad</w:t>
      </w:r>
      <w:r w:rsidRPr="00950A7B">
        <w:rPr>
          <w:color w:val="auto"/>
          <w:sz w:val="22"/>
          <w:szCs w:val="22"/>
          <w:lang w:val="es-ES_tradnl"/>
        </w:rPr>
        <w:t>,</w:t>
      </w:r>
      <w:r w:rsidR="00833B3A" w:rsidRPr="00950A7B">
        <w:rPr>
          <w:color w:val="auto"/>
          <w:sz w:val="22"/>
          <w:szCs w:val="22"/>
          <w:lang w:val="es-ES_tradnl"/>
        </w:rPr>
        <w:t xml:space="preserve"> ya que el 66% de las familias beneficiarias que residen en esta zona no cuenta con una vivienda acorde a sus necesidades y requerimientos mínimos para habitar.”</w:t>
      </w:r>
    </w:p>
    <w:p w14:paraId="7C3F9461" w14:textId="77777777" w:rsidR="00833B3A" w:rsidRPr="00950A7B" w:rsidRDefault="00833B3A" w:rsidP="00626906">
      <w:pPr>
        <w:pStyle w:val="Default"/>
        <w:spacing w:line="276" w:lineRule="auto"/>
        <w:ind w:left="-284"/>
        <w:jc w:val="both"/>
        <w:rPr>
          <w:color w:val="auto"/>
          <w:sz w:val="22"/>
          <w:szCs w:val="22"/>
          <w:lang w:val="es-ES_tradnl"/>
        </w:rPr>
      </w:pPr>
    </w:p>
    <w:p w14:paraId="7C3F9462" w14:textId="77777777" w:rsidR="00833B3A" w:rsidRPr="00950A7B" w:rsidRDefault="00833B3A" w:rsidP="00626906">
      <w:pPr>
        <w:pStyle w:val="Default"/>
        <w:spacing w:line="276" w:lineRule="auto"/>
        <w:ind w:left="-284"/>
        <w:jc w:val="both"/>
        <w:rPr>
          <w:color w:val="auto"/>
          <w:sz w:val="22"/>
          <w:szCs w:val="22"/>
          <w:lang w:val="es-ES_tradnl"/>
        </w:rPr>
      </w:pPr>
      <w:r w:rsidRPr="00950A7B">
        <w:rPr>
          <w:color w:val="auto"/>
          <w:sz w:val="22"/>
          <w:szCs w:val="22"/>
          <w:lang w:val="es-ES_tradnl"/>
        </w:rPr>
        <w:t>Es importante citar que de las 75 familias que tiene como alcance el proyecto, el 85% de las y los jefes de hogar son personas con discapacidad.</w:t>
      </w:r>
    </w:p>
    <w:p w14:paraId="7C3F9463" w14:textId="77777777" w:rsidR="006A1036" w:rsidRPr="00950A7B" w:rsidRDefault="006A1036"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p>
    <w:p w14:paraId="7C3F9464" w14:textId="77777777" w:rsidR="00524DF4" w:rsidRPr="00950A7B" w:rsidRDefault="00DF2CAB"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r w:rsidRPr="00950A7B">
        <w:rPr>
          <w:rFonts w:ascii="Times New Roman" w:hAnsi="Times New Roman" w:cs="Times New Roman"/>
          <w:b/>
          <w:lang w:val="es-ES_tradnl"/>
        </w:rPr>
        <w:t xml:space="preserve">3. </w:t>
      </w:r>
      <w:r w:rsidR="00340BA8" w:rsidRPr="00950A7B">
        <w:rPr>
          <w:rFonts w:ascii="Times New Roman" w:hAnsi="Times New Roman" w:cs="Times New Roman"/>
          <w:b/>
          <w:lang w:val="es-ES_tradnl"/>
        </w:rPr>
        <w:t xml:space="preserve">Sírvase proporcionar datos sobre las personas con discapacidad que viven en instituciones residenciales así como información </w:t>
      </w:r>
      <w:r w:rsidRPr="00950A7B">
        <w:rPr>
          <w:rFonts w:ascii="Times New Roman" w:hAnsi="Times New Roman" w:cs="Times New Roman"/>
          <w:b/>
          <w:lang w:val="es-ES_tradnl"/>
        </w:rPr>
        <w:t>relevante sobre el progreso para desarrollar e implementar estrategias de desinstitucionalización para facilitar una transición sostenida hacia residir en la comunidad y con los arreglos y asistencia necesarios.</w:t>
      </w:r>
    </w:p>
    <w:p w14:paraId="7C3F9465" w14:textId="77777777" w:rsidR="00AC493A" w:rsidRPr="00950A7B" w:rsidRDefault="00CF1F54" w:rsidP="00626906">
      <w:pPr>
        <w:spacing w:line="276" w:lineRule="auto"/>
        <w:ind w:left="-284"/>
        <w:jc w:val="both"/>
        <w:rPr>
          <w:sz w:val="22"/>
          <w:szCs w:val="22"/>
          <w:lang w:val="es-ES_tradnl"/>
        </w:rPr>
      </w:pPr>
      <w:r w:rsidRPr="00950A7B">
        <w:rPr>
          <w:sz w:val="22"/>
          <w:szCs w:val="22"/>
          <w:lang w:val="es-ES_tradnl"/>
        </w:rPr>
        <w:t xml:space="preserve">El Instituto Salvadoreño de la Niñez y Adolescencia, </w:t>
      </w:r>
      <w:r w:rsidR="00D054E5" w:rsidRPr="00950A7B">
        <w:rPr>
          <w:sz w:val="22"/>
          <w:szCs w:val="22"/>
          <w:lang w:val="es-ES_tradnl"/>
        </w:rPr>
        <w:t xml:space="preserve">ISNA, </w:t>
      </w:r>
      <w:r w:rsidR="00AC493A" w:rsidRPr="00950A7B">
        <w:rPr>
          <w:sz w:val="22"/>
          <w:szCs w:val="22"/>
          <w:lang w:val="es-ES_tradnl"/>
        </w:rPr>
        <w:t>cuenta con un albergue que atiende a niños, niñas y adolescentes, referidos por los Juzgados Especializados de niñez y adolescencia y los Juzgados de Familia, a quienes se les han dictado medidas de internamiento.</w:t>
      </w:r>
    </w:p>
    <w:p w14:paraId="7C3F9466" w14:textId="77777777" w:rsidR="00AC493A" w:rsidRPr="00950A7B" w:rsidRDefault="00AC493A" w:rsidP="00626906">
      <w:pPr>
        <w:spacing w:line="276" w:lineRule="auto"/>
        <w:ind w:left="-284"/>
        <w:jc w:val="both"/>
        <w:rPr>
          <w:sz w:val="22"/>
          <w:szCs w:val="22"/>
          <w:lang w:val="es-ES_tradnl"/>
        </w:rPr>
      </w:pPr>
    </w:p>
    <w:p w14:paraId="7C3F9467" w14:textId="77777777" w:rsidR="00D054E5" w:rsidRPr="00950A7B" w:rsidRDefault="00AC493A" w:rsidP="00626906">
      <w:pPr>
        <w:spacing w:line="276" w:lineRule="auto"/>
        <w:ind w:left="-284"/>
        <w:jc w:val="both"/>
        <w:rPr>
          <w:rFonts w:eastAsia="Calibri"/>
          <w:sz w:val="22"/>
          <w:szCs w:val="22"/>
          <w:lang w:val="es-ES_tradnl"/>
        </w:rPr>
      </w:pPr>
      <w:r w:rsidRPr="00950A7B">
        <w:rPr>
          <w:sz w:val="22"/>
          <w:szCs w:val="22"/>
          <w:lang w:val="es-ES_tradnl"/>
        </w:rPr>
        <w:t xml:space="preserve">Actualmente, se encuentran institucionalizados </w:t>
      </w:r>
      <w:r w:rsidR="00D054E5" w:rsidRPr="00950A7B">
        <w:rPr>
          <w:sz w:val="22"/>
          <w:szCs w:val="22"/>
          <w:lang w:val="es-ES_tradnl"/>
        </w:rPr>
        <w:t>30 niñas y adolescentes</w:t>
      </w:r>
      <w:r w:rsidRPr="00950A7B">
        <w:rPr>
          <w:sz w:val="22"/>
          <w:szCs w:val="22"/>
          <w:lang w:val="es-ES_tradnl"/>
        </w:rPr>
        <w:t>, de estas</w:t>
      </w:r>
      <w:r w:rsidR="00D054E5" w:rsidRPr="00950A7B">
        <w:rPr>
          <w:sz w:val="22"/>
          <w:szCs w:val="22"/>
          <w:lang w:val="es-ES_tradnl"/>
        </w:rPr>
        <w:t xml:space="preserve"> 27 mayores de 18 años</w:t>
      </w:r>
      <w:r w:rsidRPr="00950A7B">
        <w:rPr>
          <w:sz w:val="22"/>
          <w:szCs w:val="22"/>
          <w:lang w:val="es-ES_tradnl"/>
        </w:rPr>
        <w:t xml:space="preserve">. Y </w:t>
      </w:r>
      <w:r w:rsidR="00D054E5" w:rsidRPr="00950A7B">
        <w:rPr>
          <w:sz w:val="22"/>
          <w:szCs w:val="22"/>
          <w:lang w:val="es-ES_tradnl"/>
        </w:rPr>
        <w:t>53 niños y adolescen</w:t>
      </w:r>
      <w:r w:rsidR="00CF1F54" w:rsidRPr="00950A7B">
        <w:rPr>
          <w:sz w:val="22"/>
          <w:szCs w:val="22"/>
          <w:lang w:val="es-ES_tradnl"/>
        </w:rPr>
        <w:t>tes</w:t>
      </w:r>
      <w:r w:rsidRPr="00950A7B">
        <w:rPr>
          <w:sz w:val="22"/>
          <w:szCs w:val="22"/>
          <w:lang w:val="es-ES_tradnl"/>
        </w:rPr>
        <w:t xml:space="preserve">, de estos, </w:t>
      </w:r>
      <w:r w:rsidR="00D054E5" w:rsidRPr="00950A7B">
        <w:rPr>
          <w:sz w:val="22"/>
          <w:szCs w:val="22"/>
          <w:lang w:val="es-ES_tradnl"/>
        </w:rPr>
        <w:t xml:space="preserve">47 </w:t>
      </w:r>
      <w:r w:rsidRPr="00950A7B">
        <w:rPr>
          <w:sz w:val="22"/>
          <w:szCs w:val="22"/>
          <w:lang w:val="es-ES_tradnl"/>
        </w:rPr>
        <w:t xml:space="preserve">son </w:t>
      </w:r>
      <w:r w:rsidR="00D054E5" w:rsidRPr="00950A7B">
        <w:rPr>
          <w:sz w:val="22"/>
          <w:szCs w:val="22"/>
          <w:lang w:val="es-ES_tradnl"/>
        </w:rPr>
        <w:t>mayores de 18 años</w:t>
      </w:r>
      <w:r w:rsidR="00CF1F54" w:rsidRPr="00950A7B">
        <w:rPr>
          <w:sz w:val="22"/>
          <w:szCs w:val="22"/>
          <w:lang w:val="es-ES_tradnl"/>
        </w:rPr>
        <w:t xml:space="preserve"> de edad</w:t>
      </w:r>
      <w:r w:rsidRPr="00950A7B">
        <w:rPr>
          <w:sz w:val="22"/>
          <w:szCs w:val="22"/>
          <w:lang w:val="es-ES_tradnl"/>
        </w:rPr>
        <w:t>, entre ellos, con d</w:t>
      </w:r>
      <w:r w:rsidR="00D054E5" w:rsidRPr="00950A7B">
        <w:rPr>
          <w:rFonts w:eastAsia="Calibri"/>
          <w:sz w:val="22"/>
          <w:szCs w:val="22"/>
          <w:lang w:val="es-ES_tradnl"/>
        </w:rPr>
        <w:t xml:space="preserve">iscapacidad intelectual </w:t>
      </w:r>
      <w:r w:rsidRPr="00950A7B">
        <w:rPr>
          <w:rFonts w:eastAsia="Calibri"/>
          <w:sz w:val="22"/>
          <w:szCs w:val="22"/>
          <w:lang w:val="es-ES_tradnl"/>
        </w:rPr>
        <w:t xml:space="preserve">y mental, discapacidad auditiva, discapacidad visual.  </w:t>
      </w:r>
    </w:p>
    <w:p w14:paraId="7C3F9468" w14:textId="77777777" w:rsidR="00AC493A" w:rsidRPr="00950A7B" w:rsidRDefault="00AC493A" w:rsidP="00626906">
      <w:pPr>
        <w:spacing w:line="276" w:lineRule="auto"/>
        <w:ind w:left="-284"/>
        <w:jc w:val="both"/>
        <w:rPr>
          <w:rFonts w:eastAsia="Calibri"/>
          <w:sz w:val="22"/>
          <w:szCs w:val="22"/>
          <w:lang w:val="es-ES_tradnl"/>
        </w:rPr>
      </w:pPr>
    </w:p>
    <w:p w14:paraId="7C3F9469" w14:textId="77777777" w:rsidR="00D054E5" w:rsidRPr="00950A7B" w:rsidRDefault="00742C6D" w:rsidP="00626906">
      <w:pPr>
        <w:spacing w:line="276" w:lineRule="auto"/>
        <w:ind w:left="-284"/>
        <w:jc w:val="both"/>
        <w:rPr>
          <w:sz w:val="22"/>
          <w:szCs w:val="22"/>
          <w:lang w:val="es-ES_tradnl"/>
        </w:rPr>
      </w:pPr>
      <w:r w:rsidRPr="00950A7B">
        <w:rPr>
          <w:rFonts w:eastAsia="Calibri"/>
          <w:sz w:val="22"/>
          <w:szCs w:val="22"/>
          <w:lang w:val="es-ES_tradnl"/>
        </w:rPr>
        <w:t xml:space="preserve">Se brinda atención a </w:t>
      </w:r>
      <w:r w:rsidR="00AC493A" w:rsidRPr="00950A7B">
        <w:rPr>
          <w:rFonts w:eastAsia="Calibri"/>
          <w:sz w:val="22"/>
          <w:szCs w:val="22"/>
          <w:lang w:val="es-ES_tradnl"/>
        </w:rPr>
        <w:t>través de un monitoreo de crecimiento y desarrollo, evaluación del estado nutricional, vacunación, a</w:t>
      </w:r>
      <w:r w:rsidR="00D054E5" w:rsidRPr="00950A7B">
        <w:rPr>
          <w:sz w:val="22"/>
          <w:szCs w:val="22"/>
          <w:lang w:val="es-ES_tradnl"/>
        </w:rPr>
        <w:t xml:space="preserve">dministración de </w:t>
      </w:r>
      <w:r w:rsidR="00811CDE" w:rsidRPr="00950A7B">
        <w:rPr>
          <w:sz w:val="22"/>
          <w:szCs w:val="22"/>
          <w:lang w:val="es-ES_tradnl"/>
        </w:rPr>
        <w:t>micronutrient</w:t>
      </w:r>
      <w:r w:rsidR="004D26B0" w:rsidRPr="00950A7B">
        <w:rPr>
          <w:sz w:val="22"/>
          <w:szCs w:val="22"/>
          <w:lang w:val="es-ES_tradnl"/>
        </w:rPr>
        <w:t>e</w:t>
      </w:r>
      <w:r w:rsidR="00811CDE" w:rsidRPr="00950A7B">
        <w:rPr>
          <w:sz w:val="22"/>
          <w:szCs w:val="22"/>
          <w:lang w:val="es-ES_tradnl"/>
        </w:rPr>
        <w:t xml:space="preserve">s, </w:t>
      </w:r>
      <w:r w:rsidRPr="00950A7B">
        <w:rPr>
          <w:sz w:val="22"/>
          <w:szCs w:val="22"/>
          <w:lang w:val="es-ES_tradnl"/>
        </w:rPr>
        <w:t>i</w:t>
      </w:r>
      <w:r w:rsidR="00D054E5" w:rsidRPr="00950A7B">
        <w:rPr>
          <w:sz w:val="22"/>
          <w:szCs w:val="22"/>
          <w:lang w:val="es-ES_tradnl"/>
        </w:rPr>
        <w:t>nterconsulta</w:t>
      </w:r>
      <w:r w:rsidRPr="00950A7B">
        <w:rPr>
          <w:sz w:val="22"/>
          <w:szCs w:val="22"/>
          <w:lang w:val="es-ES_tradnl"/>
        </w:rPr>
        <w:t>, a</w:t>
      </w:r>
      <w:r w:rsidR="00D054E5" w:rsidRPr="00950A7B">
        <w:rPr>
          <w:sz w:val="22"/>
          <w:szCs w:val="22"/>
          <w:lang w:val="es-ES_tradnl"/>
        </w:rPr>
        <w:t>tención a pacientes con obesidad y sobre peso</w:t>
      </w:r>
      <w:r w:rsidRPr="00950A7B">
        <w:rPr>
          <w:sz w:val="22"/>
          <w:szCs w:val="22"/>
          <w:lang w:val="es-ES_tradnl"/>
        </w:rPr>
        <w:t>. Se brinda además r</w:t>
      </w:r>
      <w:r w:rsidR="00D054E5" w:rsidRPr="00950A7B">
        <w:rPr>
          <w:sz w:val="22"/>
          <w:szCs w:val="22"/>
          <w:lang w:val="es-ES_tradnl"/>
        </w:rPr>
        <w:t xml:space="preserve">ehabilitación integral </w:t>
      </w:r>
      <w:r w:rsidRPr="00950A7B">
        <w:rPr>
          <w:sz w:val="22"/>
          <w:szCs w:val="22"/>
          <w:lang w:val="es-ES_tradnl"/>
        </w:rPr>
        <w:t>con t</w:t>
      </w:r>
      <w:r w:rsidR="00D054E5" w:rsidRPr="00950A7B">
        <w:rPr>
          <w:sz w:val="22"/>
          <w:szCs w:val="22"/>
          <w:lang w:val="es-ES_tradnl"/>
        </w:rPr>
        <w:t>erapia física, terapia ocupacional, estimulación temprana, estimulación multisensorial, hipoterapia</w:t>
      </w:r>
      <w:r w:rsidRPr="00950A7B">
        <w:rPr>
          <w:sz w:val="22"/>
          <w:szCs w:val="22"/>
          <w:lang w:val="es-ES_tradnl"/>
        </w:rPr>
        <w:t xml:space="preserve"> y</w:t>
      </w:r>
      <w:r w:rsidR="00DF2CAB" w:rsidRPr="00950A7B">
        <w:rPr>
          <w:sz w:val="22"/>
          <w:szCs w:val="22"/>
          <w:lang w:val="es-ES_tradnl"/>
        </w:rPr>
        <w:t xml:space="preserve"> se coordinada con </w:t>
      </w:r>
      <w:r w:rsidR="00D054E5" w:rsidRPr="00950A7B">
        <w:rPr>
          <w:sz w:val="22"/>
          <w:szCs w:val="22"/>
          <w:lang w:val="es-ES_tradnl"/>
        </w:rPr>
        <w:t>la red nacional de salud</w:t>
      </w:r>
      <w:r w:rsidR="00811CDE" w:rsidRPr="00950A7B">
        <w:rPr>
          <w:sz w:val="22"/>
          <w:szCs w:val="22"/>
          <w:lang w:val="es-ES_tradnl"/>
        </w:rPr>
        <w:t xml:space="preserve"> y </w:t>
      </w:r>
      <w:r w:rsidR="00D054E5" w:rsidRPr="00950A7B">
        <w:rPr>
          <w:sz w:val="22"/>
          <w:szCs w:val="22"/>
          <w:lang w:val="es-ES_tradnl"/>
        </w:rPr>
        <w:t>establecimientos de salud privados</w:t>
      </w:r>
      <w:r w:rsidR="00811CDE" w:rsidRPr="00950A7B">
        <w:rPr>
          <w:sz w:val="22"/>
          <w:szCs w:val="22"/>
          <w:lang w:val="es-ES_tradnl"/>
        </w:rPr>
        <w:t>.</w:t>
      </w:r>
    </w:p>
    <w:p w14:paraId="7C3F946A" w14:textId="77777777" w:rsidR="00811CDE" w:rsidRPr="00950A7B" w:rsidRDefault="00811CDE" w:rsidP="00626906">
      <w:pPr>
        <w:spacing w:line="276" w:lineRule="auto"/>
        <w:ind w:left="-284"/>
        <w:jc w:val="both"/>
        <w:rPr>
          <w:sz w:val="22"/>
          <w:szCs w:val="22"/>
          <w:lang w:val="es-ES_tradnl"/>
        </w:rPr>
      </w:pPr>
    </w:p>
    <w:p w14:paraId="7C3F946B" w14:textId="77777777" w:rsidR="00D054E5" w:rsidRPr="00950A7B" w:rsidRDefault="00811CDE" w:rsidP="00626906">
      <w:pPr>
        <w:spacing w:line="276" w:lineRule="auto"/>
        <w:ind w:left="-284"/>
        <w:jc w:val="both"/>
        <w:rPr>
          <w:sz w:val="22"/>
          <w:szCs w:val="22"/>
          <w:lang w:val="es-ES_tradnl"/>
        </w:rPr>
      </w:pPr>
      <w:r w:rsidRPr="00950A7B">
        <w:rPr>
          <w:sz w:val="22"/>
          <w:szCs w:val="22"/>
          <w:lang w:val="es-ES_tradnl"/>
        </w:rPr>
        <w:t xml:space="preserve">Las niñas y niños y adolescentes asisten a </w:t>
      </w:r>
      <w:r w:rsidR="00D054E5" w:rsidRPr="00950A7B">
        <w:rPr>
          <w:sz w:val="22"/>
          <w:szCs w:val="22"/>
          <w:lang w:val="es-ES_tradnl"/>
        </w:rPr>
        <w:t>escuelas d</w:t>
      </w:r>
      <w:r w:rsidRPr="00950A7B">
        <w:rPr>
          <w:sz w:val="22"/>
          <w:szCs w:val="22"/>
          <w:lang w:val="es-ES_tradnl"/>
        </w:rPr>
        <w:t xml:space="preserve">e educación especial, algunos </w:t>
      </w:r>
      <w:r w:rsidR="00950A7B" w:rsidRPr="00950A7B">
        <w:rPr>
          <w:sz w:val="22"/>
          <w:szCs w:val="22"/>
          <w:lang w:val="es-ES_tradnl"/>
        </w:rPr>
        <w:t>están</w:t>
      </w:r>
      <w:r w:rsidRPr="00950A7B">
        <w:rPr>
          <w:sz w:val="22"/>
          <w:szCs w:val="22"/>
          <w:lang w:val="es-ES_tradnl"/>
        </w:rPr>
        <w:t xml:space="preserve"> incorporados al sistema educativo regular y se han realizado adecuaciones </w:t>
      </w:r>
      <w:r w:rsidR="00D054E5" w:rsidRPr="00950A7B">
        <w:rPr>
          <w:sz w:val="22"/>
          <w:szCs w:val="22"/>
          <w:lang w:val="es-ES_tradnl"/>
        </w:rPr>
        <w:t>curriculares en escuelas internas en los Centros de Acogimiento.</w:t>
      </w:r>
      <w:r w:rsidR="00742C6D" w:rsidRPr="00950A7B">
        <w:rPr>
          <w:sz w:val="22"/>
          <w:szCs w:val="22"/>
          <w:lang w:val="es-ES_tradnl"/>
        </w:rPr>
        <w:t xml:space="preserve"> </w:t>
      </w:r>
      <w:r w:rsidR="00CC3E25" w:rsidRPr="00950A7B">
        <w:rPr>
          <w:sz w:val="22"/>
          <w:szCs w:val="22"/>
          <w:lang w:val="es-ES_tradnl"/>
        </w:rPr>
        <w:t>Se brinda formación a travé</w:t>
      </w:r>
      <w:r w:rsidRPr="00950A7B">
        <w:rPr>
          <w:sz w:val="22"/>
          <w:szCs w:val="22"/>
          <w:lang w:val="es-ES_tradnl"/>
        </w:rPr>
        <w:t xml:space="preserve">s de </w:t>
      </w:r>
      <w:r w:rsidR="00D054E5" w:rsidRPr="00950A7B">
        <w:rPr>
          <w:sz w:val="22"/>
          <w:szCs w:val="22"/>
          <w:lang w:val="es-ES_tradnl"/>
        </w:rPr>
        <w:t xml:space="preserve">talleres vocacionales </w:t>
      </w:r>
      <w:r w:rsidR="005629A2" w:rsidRPr="00950A7B">
        <w:rPr>
          <w:sz w:val="22"/>
          <w:szCs w:val="22"/>
          <w:lang w:val="es-ES_tradnl"/>
        </w:rPr>
        <w:t>a NNA</w:t>
      </w:r>
      <w:r w:rsidR="00D054E5" w:rsidRPr="00950A7B">
        <w:rPr>
          <w:sz w:val="22"/>
          <w:szCs w:val="22"/>
          <w:lang w:val="es-ES_tradnl"/>
        </w:rPr>
        <w:t xml:space="preserve"> internos y externos</w:t>
      </w:r>
      <w:r w:rsidR="005629A2" w:rsidRPr="00950A7B">
        <w:rPr>
          <w:sz w:val="22"/>
          <w:szCs w:val="22"/>
          <w:lang w:val="es-ES_tradnl"/>
        </w:rPr>
        <w:t xml:space="preserve"> y se cuenta con una </w:t>
      </w:r>
      <w:r w:rsidR="00D054E5" w:rsidRPr="00950A7B">
        <w:rPr>
          <w:sz w:val="22"/>
          <w:szCs w:val="22"/>
          <w:lang w:val="es-ES_tradnl"/>
        </w:rPr>
        <w:t>ludoteca</w:t>
      </w:r>
      <w:r w:rsidR="00742C6D" w:rsidRPr="00950A7B">
        <w:rPr>
          <w:sz w:val="22"/>
          <w:szCs w:val="22"/>
          <w:lang w:val="es-ES_tradnl"/>
        </w:rPr>
        <w:t>.</w:t>
      </w:r>
      <w:r w:rsidR="00C123D6" w:rsidRPr="00950A7B">
        <w:rPr>
          <w:sz w:val="22"/>
          <w:szCs w:val="22"/>
          <w:lang w:val="es-ES_tradnl"/>
        </w:rPr>
        <w:t xml:space="preserve"> </w:t>
      </w:r>
    </w:p>
    <w:p w14:paraId="7C3F946C" w14:textId="77777777" w:rsidR="00742C6D" w:rsidRPr="00950A7B" w:rsidRDefault="00742C6D" w:rsidP="00626906">
      <w:pPr>
        <w:spacing w:line="276" w:lineRule="auto"/>
        <w:ind w:left="-284"/>
        <w:jc w:val="both"/>
        <w:rPr>
          <w:sz w:val="22"/>
          <w:szCs w:val="22"/>
          <w:lang w:val="es-ES_tradnl"/>
        </w:rPr>
      </w:pPr>
    </w:p>
    <w:p w14:paraId="7C3F946D" w14:textId="77777777" w:rsidR="00D054E5" w:rsidRPr="00950A7B" w:rsidRDefault="00742C6D" w:rsidP="00626906">
      <w:pPr>
        <w:spacing w:line="276" w:lineRule="auto"/>
        <w:ind w:left="-284"/>
        <w:jc w:val="both"/>
        <w:rPr>
          <w:sz w:val="22"/>
          <w:szCs w:val="22"/>
          <w:lang w:val="es-ES_tradnl"/>
        </w:rPr>
      </w:pPr>
      <w:r w:rsidRPr="00950A7B">
        <w:rPr>
          <w:sz w:val="22"/>
          <w:szCs w:val="22"/>
          <w:lang w:val="es-ES_tradnl"/>
        </w:rPr>
        <w:t xml:space="preserve">En el caso de las personas adultas mayores que se encuentran institucionalizadas en el </w:t>
      </w:r>
      <w:r w:rsidR="00D054E5" w:rsidRPr="00950A7B">
        <w:rPr>
          <w:sz w:val="22"/>
          <w:szCs w:val="22"/>
          <w:lang w:val="es-ES_tradnl"/>
        </w:rPr>
        <w:t>Centro de Educación Especia</w:t>
      </w:r>
      <w:r w:rsidRPr="00950A7B">
        <w:rPr>
          <w:sz w:val="22"/>
          <w:szCs w:val="22"/>
          <w:lang w:val="es-ES_tradnl"/>
        </w:rPr>
        <w:t xml:space="preserve">l se brinda orientación laboral. Así mismo, se coordina con </w:t>
      </w:r>
      <w:r w:rsidR="00D054E5" w:rsidRPr="00950A7B">
        <w:rPr>
          <w:sz w:val="22"/>
          <w:szCs w:val="22"/>
          <w:lang w:val="es-ES_tradnl"/>
        </w:rPr>
        <w:t>los equipos técnicos de los diferentes juzgados</w:t>
      </w:r>
      <w:r w:rsidRPr="00950A7B">
        <w:rPr>
          <w:sz w:val="22"/>
          <w:szCs w:val="22"/>
          <w:lang w:val="es-ES_tradnl"/>
        </w:rPr>
        <w:t xml:space="preserve"> </w:t>
      </w:r>
      <w:r w:rsidR="00950A7B" w:rsidRPr="00950A7B">
        <w:rPr>
          <w:sz w:val="22"/>
          <w:szCs w:val="22"/>
          <w:lang w:val="es-ES_tradnl"/>
        </w:rPr>
        <w:t>e</w:t>
      </w:r>
      <w:r w:rsidRPr="00950A7B">
        <w:rPr>
          <w:sz w:val="22"/>
          <w:szCs w:val="22"/>
          <w:lang w:val="es-ES_tradnl"/>
        </w:rPr>
        <w:t xml:space="preserve"> instituciones que brindan servicios a las </w:t>
      </w:r>
      <w:r w:rsidR="00DF2CAB" w:rsidRPr="00950A7B">
        <w:rPr>
          <w:sz w:val="22"/>
          <w:szCs w:val="22"/>
          <w:lang w:val="es-ES_tradnl"/>
        </w:rPr>
        <w:t>niñas</w:t>
      </w:r>
      <w:r w:rsidRPr="00950A7B">
        <w:rPr>
          <w:sz w:val="22"/>
          <w:szCs w:val="22"/>
          <w:lang w:val="es-ES_tradnl"/>
        </w:rPr>
        <w:t xml:space="preserve"> y </w:t>
      </w:r>
      <w:r w:rsidR="00DF2CAB" w:rsidRPr="00950A7B">
        <w:rPr>
          <w:sz w:val="22"/>
          <w:szCs w:val="22"/>
          <w:lang w:val="es-ES_tradnl"/>
        </w:rPr>
        <w:t>los niños.</w:t>
      </w:r>
    </w:p>
    <w:p w14:paraId="7C3F946E" w14:textId="77777777" w:rsidR="00742C6D" w:rsidRPr="00950A7B" w:rsidRDefault="00742C6D" w:rsidP="00626906">
      <w:pPr>
        <w:spacing w:line="276" w:lineRule="auto"/>
        <w:ind w:left="-284"/>
        <w:jc w:val="both"/>
        <w:rPr>
          <w:sz w:val="22"/>
          <w:szCs w:val="22"/>
          <w:lang w:val="es-ES_tradnl"/>
        </w:rPr>
      </w:pPr>
    </w:p>
    <w:p w14:paraId="7C3F946F" w14:textId="77777777" w:rsidR="00742C6D" w:rsidRPr="00950A7B" w:rsidRDefault="00742C6D" w:rsidP="00626906">
      <w:pPr>
        <w:spacing w:line="276" w:lineRule="auto"/>
        <w:ind w:left="-284"/>
        <w:jc w:val="both"/>
        <w:rPr>
          <w:sz w:val="22"/>
          <w:szCs w:val="22"/>
          <w:lang w:val="es-ES_tradnl"/>
        </w:rPr>
      </w:pPr>
      <w:r w:rsidRPr="00950A7B">
        <w:rPr>
          <w:sz w:val="22"/>
          <w:szCs w:val="22"/>
          <w:lang w:val="es-ES_tradnl"/>
        </w:rPr>
        <w:t xml:space="preserve">Se realizan visitas a familiares y se brinda atención grupal e individual a los NNA y a padres de familia o responsables, promoviendo además actividades con la comunidad con la participación active de las NNA con discapacidad y acceso a una vivienda digna y adecuada. </w:t>
      </w:r>
      <w:r w:rsidR="005629A2" w:rsidRPr="00950A7B">
        <w:rPr>
          <w:sz w:val="22"/>
          <w:szCs w:val="22"/>
          <w:lang w:val="es-ES_tradnl"/>
        </w:rPr>
        <w:t xml:space="preserve">En el </w:t>
      </w:r>
      <w:r w:rsidR="00950A7B" w:rsidRPr="00950A7B">
        <w:rPr>
          <w:sz w:val="22"/>
          <w:szCs w:val="22"/>
          <w:lang w:val="es-ES_tradnl"/>
        </w:rPr>
        <w:t>área</w:t>
      </w:r>
      <w:r w:rsidR="005629A2" w:rsidRPr="00950A7B">
        <w:rPr>
          <w:sz w:val="22"/>
          <w:szCs w:val="22"/>
          <w:lang w:val="es-ES_tradnl"/>
        </w:rPr>
        <w:t xml:space="preserve"> recreativa y de esparcimiento se realizan diferentes actividades (juegos deportivos, visita a parques, cine, playa, eventos culturales, entre otros)</w:t>
      </w:r>
    </w:p>
    <w:p w14:paraId="7C3F9470" w14:textId="77777777" w:rsidR="005629A2" w:rsidRPr="00950A7B" w:rsidRDefault="005629A2" w:rsidP="00626906">
      <w:pPr>
        <w:spacing w:line="276" w:lineRule="auto"/>
        <w:ind w:left="-284"/>
        <w:jc w:val="both"/>
        <w:rPr>
          <w:sz w:val="22"/>
          <w:szCs w:val="22"/>
          <w:lang w:val="es-ES_tradnl"/>
        </w:rPr>
      </w:pPr>
    </w:p>
    <w:p w14:paraId="7C3F9471" w14:textId="77777777" w:rsidR="00D054E5" w:rsidRPr="00950A7B" w:rsidRDefault="005629A2" w:rsidP="00626906">
      <w:pPr>
        <w:spacing w:line="276" w:lineRule="auto"/>
        <w:ind w:left="-284"/>
        <w:jc w:val="both"/>
        <w:rPr>
          <w:sz w:val="22"/>
          <w:szCs w:val="22"/>
          <w:lang w:val="es-ES_tradnl"/>
        </w:rPr>
      </w:pPr>
      <w:r w:rsidRPr="00950A7B">
        <w:rPr>
          <w:sz w:val="22"/>
          <w:szCs w:val="22"/>
          <w:lang w:val="es-ES_tradnl"/>
        </w:rPr>
        <w:t xml:space="preserve">Se cuenta con una decoración de las diferentes </w:t>
      </w:r>
      <w:r w:rsidR="00D054E5" w:rsidRPr="00950A7B">
        <w:rPr>
          <w:sz w:val="22"/>
          <w:szCs w:val="22"/>
          <w:lang w:val="es-ES_tradnl"/>
        </w:rPr>
        <w:t>áreas de acuerdo a necesidades terapéuticas</w:t>
      </w:r>
    </w:p>
    <w:p w14:paraId="7C3F9472" w14:textId="77777777" w:rsidR="00D054E5" w:rsidRPr="00950A7B" w:rsidRDefault="00D054E5" w:rsidP="00626906">
      <w:pPr>
        <w:spacing w:line="276" w:lineRule="auto"/>
        <w:ind w:left="-284"/>
        <w:jc w:val="both"/>
        <w:rPr>
          <w:sz w:val="22"/>
          <w:szCs w:val="22"/>
          <w:lang w:val="es-ES_tradnl"/>
        </w:rPr>
      </w:pPr>
    </w:p>
    <w:p w14:paraId="7C3F9473" w14:textId="77777777" w:rsidR="00D054E5" w:rsidRPr="00950A7B" w:rsidRDefault="00D054E5" w:rsidP="00626906">
      <w:pPr>
        <w:spacing w:line="276" w:lineRule="auto"/>
        <w:ind w:left="-284"/>
        <w:jc w:val="both"/>
        <w:rPr>
          <w:sz w:val="22"/>
          <w:szCs w:val="22"/>
          <w:lang w:val="es-ES_tradnl"/>
        </w:rPr>
      </w:pPr>
    </w:p>
    <w:p w14:paraId="7C3F9474" w14:textId="77777777" w:rsidR="00391EFB" w:rsidRPr="00950A7B" w:rsidRDefault="00DF2CAB" w:rsidP="00626906">
      <w:pPr>
        <w:spacing w:line="276" w:lineRule="auto"/>
        <w:ind w:left="-284"/>
        <w:jc w:val="both"/>
        <w:rPr>
          <w:b/>
          <w:color w:val="333333"/>
          <w:sz w:val="22"/>
          <w:szCs w:val="22"/>
          <w:lang w:val="es-ES_tradnl" w:eastAsia="es-SV"/>
        </w:rPr>
      </w:pPr>
      <w:r w:rsidRPr="00950A7B">
        <w:rPr>
          <w:b/>
          <w:color w:val="333333"/>
          <w:sz w:val="22"/>
          <w:szCs w:val="22"/>
          <w:lang w:val="es-ES_tradnl" w:eastAsia="es-SV"/>
        </w:rPr>
        <w:t xml:space="preserve">4. Sírvase proporcionar la legislación, políticas o programas cuya intención sea la de garantizar igualdad en el acceso y el goce del derecho a la vivienda de personas con discapacidad, y proporcione una evaluación de su eficiencia o deficiencias. </w:t>
      </w:r>
    </w:p>
    <w:p w14:paraId="7C3F9475" w14:textId="77777777" w:rsidR="00391EFB" w:rsidRPr="00950A7B" w:rsidRDefault="00391EFB" w:rsidP="00626906">
      <w:pPr>
        <w:spacing w:line="276" w:lineRule="auto"/>
        <w:ind w:left="-284"/>
        <w:jc w:val="both"/>
        <w:rPr>
          <w:color w:val="333333"/>
          <w:sz w:val="22"/>
          <w:szCs w:val="22"/>
          <w:lang w:val="es-ES_tradnl" w:eastAsia="es-SV"/>
        </w:rPr>
      </w:pPr>
    </w:p>
    <w:p w14:paraId="7C3F9476" w14:textId="77777777" w:rsidR="00F629FC" w:rsidRPr="00950A7B" w:rsidRDefault="00F629FC" w:rsidP="00626906">
      <w:pPr>
        <w:spacing w:line="276" w:lineRule="auto"/>
        <w:ind w:left="-284"/>
        <w:jc w:val="both"/>
        <w:rPr>
          <w:color w:val="auto"/>
          <w:sz w:val="22"/>
          <w:szCs w:val="22"/>
          <w:lang w:val="es-ES_tradnl" w:eastAsia="es-SV"/>
        </w:rPr>
      </w:pPr>
      <w:r w:rsidRPr="00950A7B">
        <w:rPr>
          <w:color w:val="auto"/>
          <w:sz w:val="22"/>
          <w:szCs w:val="22"/>
          <w:lang w:val="es-ES_tradnl" w:eastAsia="es-SV"/>
        </w:rPr>
        <w:t>El Vice Ministerio de Vivienda y Desarrollo Urbano</w:t>
      </w:r>
      <w:r w:rsidR="000D735A" w:rsidRPr="00950A7B">
        <w:rPr>
          <w:color w:val="auto"/>
          <w:sz w:val="22"/>
          <w:szCs w:val="22"/>
          <w:lang w:val="es-ES_tradnl" w:eastAsia="es-SV"/>
        </w:rPr>
        <w:t xml:space="preserve">, en el marco del </w:t>
      </w:r>
      <w:r w:rsidRPr="00950A7B">
        <w:rPr>
          <w:color w:val="auto"/>
          <w:sz w:val="22"/>
          <w:szCs w:val="22"/>
          <w:lang w:val="es-ES_tradnl" w:eastAsia="es-SV"/>
        </w:rPr>
        <w:t>Seguimiento a las Observaciones finales del Informe Inicial de El Salvador, de la Convención aprobadas por el Comité en su Décimo Período de Sesiones en Ginebra, Suiza, 2 al 13 de Septiembre de 2013</w:t>
      </w:r>
      <w:r w:rsidR="000D735A" w:rsidRPr="00950A7B">
        <w:rPr>
          <w:color w:val="auto"/>
          <w:sz w:val="22"/>
          <w:szCs w:val="22"/>
          <w:lang w:val="es-ES_tradnl" w:eastAsia="es-SV"/>
        </w:rPr>
        <w:t xml:space="preserve">, relativas al Art. 9, ha </w:t>
      </w:r>
      <w:r w:rsidRPr="00950A7B">
        <w:rPr>
          <w:color w:val="auto"/>
          <w:sz w:val="22"/>
          <w:szCs w:val="22"/>
          <w:lang w:val="es-ES_tradnl" w:eastAsia="es-SV"/>
        </w:rPr>
        <w:t xml:space="preserve">considerado dentro de su etapa de prevención, la </w:t>
      </w:r>
      <w:r w:rsidR="000D735A" w:rsidRPr="00950A7B">
        <w:rPr>
          <w:color w:val="auto"/>
          <w:sz w:val="22"/>
          <w:szCs w:val="22"/>
          <w:lang w:val="es-ES_tradnl" w:eastAsia="es-SV"/>
        </w:rPr>
        <w:t xml:space="preserve">realización de un diagnóstico para </w:t>
      </w:r>
      <w:r w:rsidRPr="00950A7B">
        <w:rPr>
          <w:color w:val="auto"/>
          <w:sz w:val="22"/>
          <w:szCs w:val="22"/>
          <w:lang w:val="es-ES_tradnl" w:eastAsia="es-SV"/>
        </w:rPr>
        <w:t xml:space="preserve">identificar las necesidades de las familias </w:t>
      </w:r>
      <w:r w:rsidR="000D735A" w:rsidRPr="00950A7B">
        <w:rPr>
          <w:color w:val="auto"/>
          <w:sz w:val="22"/>
          <w:szCs w:val="22"/>
          <w:lang w:val="es-ES_tradnl" w:eastAsia="es-SV"/>
        </w:rPr>
        <w:t xml:space="preserve">beneficiarias de una vivienda que incluyen a aquellas </w:t>
      </w:r>
      <w:r w:rsidRPr="00950A7B">
        <w:rPr>
          <w:color w:val="auto"/>
          <w:sz w:val="22"/>
          <w:szCs w:val="22"/>
          <w:lang w:val="es-ES_tradnl" w:eastAsia="es-SV"/>
        </w:rPr>
        <w:t xml:space="preserve">a las cuales se les va a beneficiar con una vivienda. En este sentido además, se consideran como casos especiales aquellos en los cuales cualquier miembro de la familia cuenta con alguna discapacidad. </w:t>
      </w:r>
    </w:p>
    <w:p w14:paraId="7C3F9477" w14:textId="77777777" w:rsidR="00391EFB" w:rsidRPr="00950A7B" w:rsidRDefault="00391EFB" w:rsidP="00626906">
      <w:pPr>
        <w:spacing w:line="276" w:lineRule="auto"/>
        <w:ind w:left="-284"/>
        <w:jc w:val="both"/>
        <w:rPr>
          <w:color w:val="auto"/>
          <w:sz w:val="22"/>
          <w:szCs w:val="22"/>
          <w:lang w:val="es-ES_tradnl" w:eastAsia="es-SV"/>
        </w:rPr>
      </w:pPr>
    </w:p>
    <w:p w14:paraId="7C3F9478" w14:textId="77777777" w:rsidR="00F629FC" w:rsidRPr="00950A7B" w:rsidRDefault="00F629FC" w:rsidP="00626906">
      <w:pPr>
        <w:spacing w:line="276" w:lineRule="auto"/>
        <w:ind w:left="-284"/>
        <w:jc w:val="both"/>
        <w:rPr>
          <w:color w:val="auto"/>
          <w:sz w:val="22"/>
          <w:szCs w:val="22"/>
          <w:lang w:val="es-ES_tradnl" w:eastAsia="es-SV"/>
        </w:rPr>
      </w:pPr>
      <w:r w:rsidRPr="00950A7B">
        <w:rPr>
          <w:color w:val="auto"/>
          <w:sz w:val="22"/>
          <w:szCs w:val="22"/>
          <w:lang w:val="es-ES_tradnl" w:eastAsia="es-SV"/>
        </w:rPr>
        <w:t>Estos casos son considerados e incluidos dentro de los proyectos y las viviendas son diseñadas y adaptadas a sus necesidades. En la etapa de asignación del lote se considera primordial ubicar en un terreno con accesibilidad directa a la familia con miembros discapacitados.</w:t>
      </w:r>
    </w:p>
    <w:p w14:paraId="7C3F9479" w14:textId="77777777" w:rsidR="00391EFB" w:rsidRPr="00950A7B" w:rsidRDefault="00391EFB" w:rsidP="00626906">
      <w:pPr>
        <w:spacing w:line="276" w:lineRule="auto"/>
        <w:ind w:left="-284"/>
        <w:jc w:val="both"/>
        <w:rPr>
          <w:color w:val="auto"/>
          <w:sz w:val="22"/>
          <w:szCs w:val="22"/>
          <w:lang w:val="es-ES_tradnl" w:eastAsia="es-SV"/>
        </w:rPr>
      </w:pPr>
    </w:p>
    <w:p w14:paraId="7C3F947A" w14:textId="77777777" w:rsidR="00F629FC" w:rsidRPr="00950A7B" w:rsidRDefault="009F42CB" w:rsidP="00626906">
      <w:pPr>
        <w:spacing w:line="276" w:lineRule="auto"/>
        <w:ind w:left="-284"/>
        <w:jc w:val="both"/>
        <w:rPr>
          <w:color w:val="auto"/>
          <w:sz w:val="22"/>
          <w:szCs w:val="22"/>
          <w:lang w:val="es-ES_tradnl" w:eastAsia="es-SV"/>
        </w:rPr>
      </w:pPr>
      <w:r w:rsidRPr="00950A7B">
        <w:rPr>
          <w:color w:val="auto"/>
          <w:sz w:val="22"/>
          <w:szCs w:val="22"/>
          <w:lang w:val="es-ES_tradnl" w:eastAsia="es-SV"/>
        </w:rPr>
        <w:t xml:space="preserve">En el </w:t>
      </w:r>
      <w:r w:rsidR="00F629FC" w:rsidRPr="00950A7B">
        <w:rPr>
          <w:color w:val="auto"/>
          <w:sz w:val="22"/>
          <w:szCs w:val="22"/>
          <w:u w:val="single"/>
          <w:lang w:val="es-ES_tradnl" w:eastAsia="es-SV"/>
        </w:rPr>
        <w:t>Programa de Mejoramiento Integral de Asentamientos Urbanos Precario</w:t>
      </w:r>
      <w:r w:rsidRPr="00950A7B">
        <w:rPr>
          <w:color w:val="auto"/>
          <w:sz w:val="22"/>
          <w:szCs w:val="22"/>
          <w:u w:val="single"/>
          <w:lang w:val="es-ES_tradnl" w:eastAsia="es-SV"/>
        </w:rPr>
        <w:t>s</w:t>
      </w:r>
      <w:r w:rsidR="00F629FC" w:rsidRPr="00950A7B">
        <w:rPr>
          <w:color w:val="auto"/>
          <w:sz w:val="22"/>
          <w:szCs w:val="22"/>
          <w:lang w:val="es-ES_tradnl" w:eastAsia="es-SV"/>
        </w:rPr>
        <w:t>, las intervenciones se desarrollan a nivel de mejora o construcción de nuevos módulos sanitarios, en los cuales se considera</w:t>
      </w:r>
      <w:r w:rsidRPr="00950A7B">
        <w:rPr>
          <w:color w:val="auto"/>
          <w:sz w:val="22"/>
          <w:szCs w:val="22"/>
          <w:lang w:val="es-ES_tradnl" w:eastAsia="es-SV"/>
        </w:rPr>
        <w:t xml:space="preserve"> en la </w:t>
      </w:r>
      <w:r w:rsidR="00F629FC" w:rsidRPr="00950A7B">
        <w:rPr>
          <w:color w:val="auto"/>
          <w:sz w:val="22"/>
          <w:szCs w:val="22"/>
          <w:lang w:val="es-ES_tradnl" w:eastAsia="es-SV"/>
        </w:rPr>
        <w:t xml:space="preserve">etapa de diseño y construcción la adecuación de estos espacios </w:t>
      </w:r>
      <w:r w:rsidRPr="00950A7B">
        <w:rPr>
          <w:color w:val="auto"/>
          <w:sz w:val="22"/>
          <w:szCs w:val="22"/>
          <w:lang w:val="es-ES_tradnl" w:eastAsia="es-SV"/>
        </w:rPr>
        <w:t xml:space="preserve">de accesibilidad para las </w:t>
      </w:r>
      <w:r w:rsidR="00F629FC" w:rsidRPr="00950A7B">
        <w:rPr>
          <w:color w:val="auto"/>
          <w:sz w:val="22"/>
          <w:szCs w:val="22"/>
          <w:lang w:val="es-ES_tradnl" w:eastAsia="es-SV"/>
        </w:rPr>
        <w:t>personas con discapacidad identificados en la etapa de diagnóstico.</w:t>
      </w:r>
    </w:p>
    <w:p w14:paraId="7C3F947B" w14:textId="77777777" w:rsidR="009F42CB" w:rsidRPr="00950A7B" w:rsidRDefault="009F42CB" w:rsidP="00626906">
      <w:pPr>
        <w:spacing w:line="276" w:lineRule="auto"/>
        <w:ind w:left="-284"/>
        <w:jc w:val="both"/>
        <w:rPr>
          <w:color w:val="auto"/>
          <w:sz w:val="22"/>
          <w:szCs w:val="22"/>
          <w:lang w:val="es-ES_tradnl" w:eastAsia="es-SV"/>
        </w:rPr>
      </w:pPr>
    </w:p>
    <w:p w14:paraId="7C3F947C" w14:textId="77777777" w:rsidR="00BA6FDE" w:rsidRPr="00950A7B" w:rsidRDefault="00BA6FDE" w:rsidP="00626906">
      <w:pPr>
        <w:ind w:left="-284"/>
        <w:jc w:val="both"/>
        <w:rPr>
          <w:color w:val="auto"/>
          <w:sz w:val="22"/>
          <w:szCs w:val="22"/>
          <w:lang w:val="es-ES_tradnl" w:eastAsia="es-SV"/>
        </w:rPr>
      </w:pPr>
    </w:p>
    <w:tbl>
      <w:tblPr>
        <w:tblStyle w:val="TableGrid"/>
        <w:tblW w:w="4549" w:type="pct"/>
        <w:tblInd w:w="817" w:type="dxa"/>
        <w:tblLook w:val="04A0" w:firstRow="1" w:lastRow="0" w:firstColumn="1" w:lastColumn="0" w:noHBand="0" w:noVBand="1"/>
      </w:tblPr>
      <w:tblGrid>
        <w:gridCol w:w="2225"/>
        <w:gridCol w:w="1485"/>
        <w:gridCol w:w="2970"/>
        <w:gridCol w:w="1944"/>
      </w:tblGrid>
      <w:tr w:rsidR="00F629FC" w:rsidRPr="00950A7B" w14:paraId="7C3F947E" w14:textId="77777777" w:rsidTr="00063E52">
        <w:trPr>
          <w:trHeight w:val="332"/>
        </w:trPr>
        <w:tc>
          <w:tcPr>
            <w:tcW w:w="5000" w:type="pct"/>
            <w:gridSpan w:val="4"/>
          </w:tcPr>
          <w:p w14:paraId="7C3F947D" w14:textId="77777777" w:rsidR="00F629FC" w:rsidRPr="00950A7B" w:rsidRDefault="00F629FC" w:rsidP="00626906">
            <w:pPr>
              <w:ind w:left="-284"/>
              <w:jc w:val="center"/>
              <w:rPr>
                <w:rFonts w:ascii="Times New Roman" w:hAnsi="Times New Roman" w:cs="Times New Roman"/>
                <w:b/>
                <w:color w:val="auto"/>
                <w:sz w:val="20"/>
                <w:szCs w:val="20"/>
                <w:lang w:val="es-ES_tradnl" w:eastAsia="es-SV"/>
              </w:rPr>
            </w:pPr>
            <w:r w:rsidRPr="00950A7B">
              <w:rPr>
                <w:rFonts w:ascii="Times New Roman" w:hAnsi="Times New Roman" w:cs="Times New Roman"/>
                <w:b/>
                <w:color w:val="auto"/>
                <w:sz w:val="20"/>
                <w:szCs w:val="20"/>
                <w:lang w:val="es-ES_tradnl" w:eastAsia="es-SV"/>
              </w:rPr>
              <w:t>Programas</w:t>
            </w:r>
          </w:p>
        </w:tc>
      </w:tr>
      <w:tr w:rsidR="00F629FC" w:rsidRPr="00950A7B" w14:paraId="7C3F9483" w14:textId="77777777" w:rsidTr="00063E52">
        <w:tc>
          <w:tcPr>
            <w:tcW w:w="2151" w:type="pct"/>
            <w:gridSpan w:val="2"/>
          </w:tcPr>
          <w:p w14:paraId="7C3F947F" w14:textId="77777777" w:rsidR="00F629FC" w:rsidRPr="00950A7B" w:rsidRDefault="00F629FC" w:rsidP="00626906">
            <w:pPr>
              <w:ind w:left="-284"/>
              <w:jc w:val="center"/>
              <w:rPr>
                <w:rFonts w:ascii="Times New Roman" w:hAnsi="Times New Roman" w:cs="Times New Roman"/>
                <w:b/>
                <w:color w:val="auto"/>
                <w:sz w:val="20"/>
                <w:szCs w:val="20"/>
                <w:lang w:val="es-ES_tradnl" w:eastAsia="es-SV"/>
              </w:rPr>
            </w:pPr>
            <w:r w:rsidRPr="00950A7B">
              <w:rPr>
                <w:rFonts w:ascii="Times New Roman" w:hAnsi="Times New Roman" w:cs="Times New Roman"/>
                <w:b/>
                <w:color w:val="auto"/>
                <w:sz w:val="20"/>
                <w:szCs w:val="20"/>
                <w:lang w:val="es-ES_tradnl" w:eastAsia="es-SV"/>
              </w:rPr>
              <w:t>construcción de vivienda in-situ</w:t>
            </w:r>
          </w:p>
          <w:p w14:paraId="7C3F9480" w14:textId="77777777" w:rsidR="00F629FC" w:rsidRPr="00950A7B" w:rsidRDefault="00F629FC" w:rsidP="00626906">
            <w:pPr>
              <w:ind w:left="-284"/>
              <w:jc w:val="center"/>
              <w:rPr>
                <w:rFonts w:ascii="Times New Roman" w:hAnsi="Times New Roman" w:cs="Times New Roman"/>
                <w:b/>
                <w:color w:val="auto"/>
                <w:sz w:val="20"/>
                <w:szCs w:val="20"/>
                <w:lang w:val="es-ES_tradnl" w:eastAsia="es-SV"/>
              </w:rPr>
            </w:pPr>
          </w:p>
        </w:tc>
        <w:tc>
          <w:tcPr>
            <w:tcW w:w="2849" w:type="pct"/>
            <w:gridSpan w:val="2"/>
          </w:tcPr>
          <w:p w14:paraId="7C3F9481" w14:textId="77777777" w:rsidR="00F629FC" w:rsidRPr="00950A7B" w:rsidRDefault="00F629FC" w:rsidP="00626906">
            <w:pPr>
              <w:ind w:left="-284"/>
              <w:jc w:val="center"/>
              <w:rPr>
                <w:rFonts w:ascii="Times New Roman" w:hAnsi="Times New Roman" w:cs="Times New Roman"/>
                <w:b/>
                <w:color w:val="auto"/>
                <w:sz w:val="20"/>
                <w:szCs w:val="20"/>
                <w:lang w:val="es-ES_tradnl" w:eastAsia="es-SV"/>
              </w:rPr>
            </w:pPr>
            <w:r w:rsidRPr="00950A7B">
              <w:rPr>
                <w:rFonts w:ascii="Times New Roman" w:hAnsi="Times New Roman" w:cs="Times New Roman"/>
                <w:b/>
                <w:color w:val="auto"/>
                <w:sz w:val="20"/>
                <w:szCs w:val="20"/>
                <w:lang w:val="es-ES_tradnl" w:eastAsia="es-SV"/>
              </w:rPr>
              <w:t>Programa de Mejoramiento Integral de Asentamientos Urbanos Precarios</w:t>
            </w:r>
          </w:p>
          <w:p w14:paraId="7C3F9482" w14:textId="77777777" w:rsidR="00F629FC" w:rsidRPr="00950A7B" w:rsidRDefault="00F629FC" w:rsidP="00626906">
            <w:pPr>
              <w:ind w:left="-284"/>
              <w:jc w:val="center"/>
              <w:rPr>
                <w:rFonts w:ascii="Times New Roman" w:hAnsi="Times New Roman" w:cs="Times New Roman"/>
                <w:b/>
                <w:color w:val="auto"/>
                <w:sz w:val="20"/>
                <w:szCs w:val="20"/>
                <w:lang w:val="es-ES_tradnl" w:eastAsia="es-SV"/>
              </w:rPr>
            </w:pPr>
          </w:p>
        </w:tc>
      </w:tr>
      <w:tr w:rsidR="00F629FC" w:rsidRPr="00950A7B" w14:paraId="7C3F9489" w14:textId="77777777" w:rsidTr="00063E52">
        <w:tc>
          <w:tcPr>
            <w:tcW w:w="1290" w:type="pct"/>
          </w:tcPr>
          <w:p w14:paraId="7C3F9484"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Lugar:</w:t>
            </w:r>
          </w:p>
        </w:tc>
        <w:tc>
          <w:tcPr>
            <w:tcW w:w="861" w:type="pct"/>
          </w:tcPr>
          <w:p w14:paraId="7C3F9485"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 xml:space="preserve">Cantidad: </w:t>
            </w:r>
          </w:p>
        </w:tc>
        <w:tc>
          <w:tcPr>
            <w:tcW w:w="1722" w:type="pct"/>
          </w:tcPr>
          <w:p w14:paraId="7C3F9486"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Lugar:</w:t>
            </w:r>
          </w:p>
          <w:p w14:paraId="7C3F9487"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c>
          <w:tcPr>
            <w:tcW w:w="1128" w:type="pct"/>
          </w:tcPr>
          <w:p w14:paraId="7C3F9488"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Cantidad:</w:t>
            </w:r>
          </w:p>
        </w:tc>
      </w:tr>
      <w:tr w:rsidR="00F629FC" w:rsidRPr="00950A7B" w14:paraId="7C3F948F" w14:textId="77777777" w:rsidTr="00063E52">
        <w:tc>
          <w:tcPr>
            <w:tcW w:w="1290" w:type="pct"/>
          </w:tcPr>
          <w:p w14:paraId="7C3F948A"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Villas de San Pedro</w:t>
            </w:r>
          </w:p>
        </w:tc>
        <w:tc>
          <w:tcPr>
            <w:tcW w:w="861" w:type="pct"/>
          </w:tcPr>
          <w:p w14:paraId="7C3F948B"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2</w:t>
            </w:r>
          </w:p>
        </w:tc>
        <w:tc>
          <w:tcPr>
            <w:tcW w:w="1722" w:type="pct"/>
          </w:tcPr>
          <w:p w14:paraId="7C3F948C"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Asentamiento Urbano Precario Brisas de Candelaria, San Salvador</w:t>
            </w:r>
          </w:p>
          <w:p w14:paraId="7C3F948D" w14:textId="77777777" w:rsidR="00F629FC" w:rsidRPr="00950A7B" w:rsidRDefault="00F629FC" w:rsidP="00626906">
            <w:pPr>
              <w:ind w:left="-284"/>
              <w:rPr>
                <w:rFonts w:ascii="Times New Roman" w:hAnsi="Times New Roman" w:cs="Times New Roman"/>
                <w:color w:val="333333"/>
                <w:sz w:val="20"/>
                <w:szCs w:val="20"/>
                <w:lang w:val="es-ES_tradnl" w:eastAsia="es-SV"/>
              </w:rPr>
            </w:pPr>
          </w:p>
        </w:tc>
        <w:tc>
          <w:tcPr>
            <w:tcW w:w="1128" w:type="pct"/>
          </w:tcPr>
          <w:p w14:paraId="7C3F948E"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1</w:t>
            </w:r>
          </w:p>
        </w:tc>
      </w:tr>
      <w:tr w:rsidR="00F629FC" w:rsidRPr="00950A7B" w14:paraId="7C3F9495" w14:textId="77777777" w:rsidTr="00063E52">
        <w:tc>
          <w:tcPr>
            <w:tcW w:w="1290" w:type="pct"/>
          </w:tcPr>
          <w:p w14:paraId="7C3F9490"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Vista al Volcán, Guadalupe, San Vicente</w:t>
            </w:r>
          </w:p>
        </w:tc>
        <w:tc>
          <w:tcPr>
            <w:tcW w:w="861" w:type="pct"/>
          </w:tcPr>
          <w:p w14:paraId="7C3F9491"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2</w:t>
            </w:r>
          </w:p>
        </w:tc>
        <w:tc>
          <w:tcPr>
            <w:tcW w:w="1722" w:type="pct"/>
            <w:vMerge w:val="restart"/>
          </w:tcPr>
          <w:p w14:paraId="7C3F9492"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Asentamiento Urbano Precario La Gloria, Nahuizalco</w:t>
            </w:r>
          </w:p>
          <w:p w14:paraId="7C3F9493"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c>
          <w:tcPr>
            <w:tcW w:w="1128" w:type="pct"/>
            <w:vMerge w:val="restart"/>
          </w:tcPr>
          <w:p w14:paraId="7C3F9494"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1</w:t>
            </w:r>
          </w:p>
        </w:tc>
      </w:tr>
      <w:tr w:rsidR="00F629FC" w:rsidRPr="00950A7B" w14:paraId="7C3F949A" w14:textId="77777777" w:rsidTr="00063E52">
        <w:tc>
          <w:tcPr>
            <w:tcW w:w="1290" w:type="pct"/>
          </w:tcPr>
          <w:p w14:paraId="7C3F9496"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El Coba, La Libertad</w:t>
            </w:r>
          </w:p>
        </w:tc>
        <w:tc>
          <w:tcPr>
            <w:tcW w:w="861" w:type="pct"/>
          </w:tcPr>
          <w:p w14:paraId="7C3F9497"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1</w:t>
            </w:r>
          </w:p>
        </w:tc>
        <w:tc>
          <w:tcPr>
            <w:tcW w:w="1722" w:type="pct"/>
            <w:vMerge/>
          </w:tcPr>
          <w:p w14:paraId="7C3F9498"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c>
          <w:tcPr>
            <w:tcW w:w="1128" w:type="pct"/>
            <w:vMerge/>
          </w:tcPr>
          <w:p w14:paraId="7C3F9499"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r>
      <w:tr w:rsidR="00F629FC" w:rsidRPr="00950A7B" w14:paraId="7C3F94A0" w14:textId="77777777" w:rsidTr="00063E52">
        <w:tc>
          <w:tcPr>
            <w:tcW w:w="1290" w:type="pct"/>
          </w:tcPr>
          <w:p w14:paraId="7C3F949B"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La Toma, Aguilares</w:t>
            </w:r>
          </w:p>
        </w:tc>
        <w:tc>
          <w:tcPr>
            <w:tcW w:w="861" w:type="pct"/>
          </w:tcPr>
          <w:p w14:paraId="7C3F949C"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1</w:t>
            </w:r>
          </w:p>
        </w:tc>
        <w:tc>
          <w:tcPr>
            <w:tcW w:w="1722" w:type="pct"/>
            <w:vMerge w:val="restart"/>
          </w:tcPr>
          <w:p w14:paraId="7C3F949D"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Asentamiento Urbano Precario Las Nieves, Izalco</w:t>
            </w:r>
          </w:p>
          <w:p w14:paraId="7C3F949E"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c>
          <w:tcPr>
            <w:tcW w:w="1128" w:type="pct"/>
            <w:vMerge w:val="restart"/>
          </w:tcPr>
          <w:p w14:paraId="7C3F949F" w14:textId="77777777" w:rsidR="00F629FC" w:rsidRPr="00950A7B" w:rsidRDefault="00F629FC" w:rsidP="00626906">
            <w:pPr>
              <w:ind w:left="-284"/>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1</w:t>
            </w:r>
          </w:p>
        </w:tc>
      </w:tr>
      <w:tr w:rsidR="00F629FC" w:rsidRPr="00950A7B" w14:paraId="7C3F94A5" w14:textId="77777777" w:rsidTr="00063E52">
        <w:trPr>
          <w:trHeight w:val="257"/>
        </w:trPr>
        <w:tc>
          <w:tcPr>
            <w:tcW w:w="1290" w:type="pct"/>
          </w:tcPr>
          <w:p w14:paraId="7C3F94A1"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Gotera</w:t>
            </w:r>
          </w:p>
        </w:tc>
        <w:tc>
          <w:tcPr>
            <w:tcW w:w="861" w:type="pct"/>
          </w:tcPr>
          <w:p w14:paraId="7C3F94A2"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1</w:t>
            </w:r>
          </w:p>
        </w:tc>
        <w:tc>
          <w:tcPr>
            <w:tcW w:w="1722" w:type="pct"/>
            <w:vMerge/>
          </w:tcPr>
          <w:p w14:paraId="7C3F94A3"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c>
          <w:tcPr>
            <w:tcW w:w="1128" w:type="pct"/>
            <w:vMerge/>
          </w:tcPr>
          <w:p w14:paraId="7C3F94A4"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p>
        </w:tc>
      </w:tr>
      <w:tr w:rsidR="00F629FC" w:rsidRPr="00950A7B" w14:paraId="7C3F94AA" w14:textId="77777777" w:rsidTr="00063E52">
        <w:tc>
          <w:tcPr>
            <w:tcW w:w="1290" w:type="pct"/>
          </w:tcPr>
          <w:p w14:paraId="7C3F94A6" w14:textId="77777777" w:rsidR="00F629FC" w:rsidRPr="00950A7B" w:rsidRDefault="00F629FC" w:rsidP="00626906">
            <w:pPr>
              <w:ind w:left="-284"/>
              <w:jc w:val="both"/>
              <w:rPr>
                <w:rFonts w:ascii="Times New Roman" w:hAnsi="Times New Roman" w:cs="Times New Roman"/>
                <w:b/>
                <w:color w:val="333333"/>
                <w:sz w:val="20"/>
                <w:szCs w:val="20"/>
                <w:lang w:val="es-ES_tradnl" w:eastAsia="es-SV"/>
              </w:rPr>
            </w:pPr>
            <w:r w:rsidRPr="00950A7B">
              <w:rPr>
                <w:rFonts w:ascii="Times New Roman" w:hAnsi="Times New Roman" w:cs="Times New Roman"/>
                <w:b/>
                <w:color w:val="333333"/>
                <w:sz w:val="20"/>
                <w:szCs w:val="20"/>
                <w:lang w:val="es-ES_tradnl" w:eastAsia="es-SV"/>
              </w:rPr>
              <w:t xml:space="preserve">Total: </w:t>
            </w:r>
          </w:p>
        </w:tc>
        <w:tc>
          <w:tcPr>
            <w:tcW w:w="861" w:type="pct"/>
          </w:tcPr>
          <w:p w14:paraId="7C3F94A7" w14:textId="77777777" w:rsidR="00F629FC" w:rsidRPr="00950A7B" w:rsidRDefault="00F629FC" w:rsidP="00626906">
            <w:pPr>
              <w:ind w:left="-284"/>
              <w:jc w:val="both"/>
              <w:rPr>
                <w:rFonts w:ascii="Times New Roman" w:hAnsi="Times New Roman" w:cs="Times New Roman"/>
                <w:b/>
                <w:color w:val="333333"/>
                <w:sz w:val="20"/>
                <w:szCs w:val="20"/>
                <w:lang w:val="es-ES_tradnl" w:eastAsia="es-SV"/>
              </w:rPr>
            </w:pPr>
            <w:r w:rsidRPr="00950A7B">
              <w:rPr>
                <w:rFonts w:ascii="Times New Roman" w:hAnsi="Times New Roman" w:cs="Times New Roman"/>
                <w:b/>
                <w:color w:val="333333"/>
                <w:sz w:val="20"/>
                <w:szCs w:val="20"/>
                <w:lang w:val="es-ES_tradnl" w:eastAsia="es-SV"/>
              </w:rPr>
              <w:t>7</w:t>
            </w:r>
          </w:p>
        </w:tc>
        <w:tc>
          <w:tcPr>
            <w:tcW w:w="1722" w:type="pct"/>
          </w:tcPr>
          <w:p w14:paraId="7C3F94A8" w14:textId="77777777" w:rsidR="00F629FC" w:rsidRPr="00950A7B" w:rsidRDefault="00F629FC" w:rsidP="00626906">
            <w:pPr>
              <w:ind w:left="-284"/>
              <w:jc w:val="right"/>
              <w:rPr>
                <w:rFonts w:ascii="Times New Roman" w:hAnsi="Times New Roman" w:cs="Times New Roman"/>
                <w:color w:val="333333"/>
                <w:sz w:val="20"/>
                <w:szCs w:val="20"/>
                <w:lang w:val="es-ES_tradnl" w:eastAsia="es-SV"/>
              </w:rPr>
            </w:pPr>
            <w:r w:rsidRPr="00950A7B">
              <w:rPr>
                <w:rFonts w:ascii="Times New Roman" w:hAnsi="Times New Roman" w:cs="Times New Roman"/>
                <w:b/>
                <w:color w:val="333333"/>
                <w:sz w:val="20"/>
                <w:szCs w:val="20"/>
                <w:lang w:val="es-ES_tradnl" w:eastAsia="es-SV"/>
              </w:rPr>
              <w:t>Total:</w:t>
            </w:r>
          </w:p>
        </w:tc>
        <w:tc>
          <w:tcPr>
            <w:tcW w:w="1128" w:type="pct"/>
          </w:tcPr>
          <w:p w14:paraId="7C3F94A9" w14:textId="77777777" w:rsidR="00F629FC" w:rsidRPr="00950A7B" w:rsidRDefault="00F629FC" w:rsidP="00626906">
            <w:pPr>
              <w:ind w:left="-284"/>
              <w:jc w:val="both"/>
              <w:rPr>
                <w:rFonts w:ascii="Times New Roman" w:hAnsi="Times New Roman" w:cs="Times New Roman"/>
                <w:color w:val="333333"/>
                <w:sz w:val="20"/>
                <w:szCs w:val="20"/>
                <w:lang w:val="es-ES_tradnl" w:eastAsia="es-SV"/>
              </w:rPr>
            </w:pPr>
            <w:r w:rsidRPr="00950A7B">
              <w:rPr>
                <w:rFonts w:ascii="Times New Roman" w:hAnsi="Times New Roman" w:cs="Times New Roman"/>
                <w:color w:val="333333"/>
                <w:sz w:val="20"/>
                <w:szCs w:val="20"/>
                <w:lang w:val="es-ES_tradnl" w:eastAsia="es-SV"/>
              </w:rPr>
              <w:t>3 (Intervenciones en accesibilidad del habitat)</w:t>
            </w:r>
          </w:p>
        </w:tc>
      </w:tr>
    </w:tbl>
    <w:p w14:paraId="7C3F94AB" w14:textId="77777777" w:rsidR="00F629FC" w:rsidRPr="00950A7B" w:rsidRDefault="00F629FC" w:rsidP="00626906">
      <w:pPr>
        <w:ind w:left="-284"/>
        <w:jc w:val="both"/>
        <w:rPr>
          <w:rFonts w:ascii="Helvetica" w:hAnsi="Helvetica"/>
          <w:color w:val="333333"/>
          <w:sz w:val="21"/>
          <w:szCs w:val="21"/>
          <w:lang w:val="es-ES_tradnl" w:eastAsia="es-SV"/>
        </w:rPr>
      </w:pPr>
    </w:p>
    <w:p w14:paraId="7C3F94AC" w14:textId="77777777" w:rsidR="00E12CD8" w:rsidRPr="00950A7B" w:rsidRDefault="00E12CD8" w:rsidP="00626906">
      <w:pPr>
        <w:spacing w:line="276" w:lineRule="auto"/>
        <w:ind w:left="-284"/>
        <w:jc w:val="both"/>
        <w:rPr>
          <w:color w:val="auto"/>
          <w:sz w:val="22"/>
          <w:szCs w:val="22"/>
          <w:lang w:val="es-ES_tradnl" w:eastAsia="es-SV"/>
        </w:rPr>
      </w:pPr>
      <w:r w:rsidRPr="00950A7B">
        <w:rPr>
          <w:color w:val="auto"/>
          <w:sz w:val="22"/>
          <w:szCs w:val="22"/>
          <w:lang w:val="es-ES_tradnl" w:eastAsia="es-SV"/>
        </w:rPr>
        <w:t>Las especificaciones que se consideran para la construcción de estos módulos son las rampas de acceso y las puertas especiales de acceso al modulo</w:t>
      </w:r>
    </w:p>
    <w:p w14:paraId="7C3F94AD" w14:textId="77777777" w:rsidR="00E12CD8" w:rsidRPr="00950A7B" w:rsidRDefault="00E12CD8" w:rsidP="00626906">
      <w:pPr>
        <w:spacing w:line="276" w:lineRule="auto"/>
        <w:ind w:left="-284"/>
        <w:jc w:val="both"/>
        <w:rPr>
          <w:color w:val="auto"/>
          <w:sz w:val="22"/>
          <w:szCs w:val="22"/>
          <w:lang w:val="es-ES_tradnl" w:eastAsia="es-SV"/>
        </w:rPr>
      </w:pPr>
    </w:p>
    <w:p w14:paraId="7C3F94AE" w14:textId="77777777" w:rsidR="00E12CD8" w:rsidRPr="00950A7B" w:rsidRDefault="00E12CD8" w:rsidP="00626906">
      <w:pPr>
        <w:spacing w:line="276" w:lineRule="auto"/>
        <w:ind w:left="-284"/>
        <w:jc w:val="both"/>
        <w:rPr>
          <w:color w:val="auto"/>
          <w:sz w:val="22"/>
          <w:szCs w:val="22"/>
          <w:lang w:val="es-ES_tradnl" w:eastAsia="es-SV"/>
        </w:rPr>
      </w:pPr>
      <w:r w:rsidRPr="00950A7B">
        <w:rPr>
          <w:color w:val="auto"/>
          <w:sz w:val="22"/>
          <w:szCs w:val="22"/>
          <w:lang w:val="es-ES_tradnl" w:eastAsia="es-SV"/>
        </w:rPr>
        <w:t xml:space="preserve">Además, en la modalidad de intervención de </w:t>
      </w:r>
      <w:r w:rsidRPr="00950A7B">
        <w:rPr>
          <w:b/>
          <w:color w:val="auto"/>
          <w:sz w:val="22"/>
          <w:szCs w:val="22"/>
          <w:lang w:val="es-ES_tradnl" w:eastAsia="es-SV"/>
        </w:rPr>
        <w:t>construcción de vivienda</w:t>
      </w:r>
      <w:r w:rsidRPr="00950A7B">
        <w:rPr>
          <w:color w:val="auto"/>
          <w:sz w:val="22"/>
          <w:szCs w:val="22"/>
          <w:lang w:val="es-ES_tradnl" w:eastAsia="es-SV"/>
        </w:rPr>
        <w:t xml:space="preserve"> </w:t>
      </w:r>
      <w:r w:rsidRPr="00950A7B">
        <w:rPr>
          <w:b/>
          <w:color w:val="auto"/>
          <w:sz w:val="22"/>
          <w:szCs w:val="22"/>
          <w:lang w:val="es-ES_tradnl" w:eastAsia="es-SV"/>
        </w:rPr>
        <w:t>In Situ</w:t>
      </w:r>
      <w:r w:rsidRPr="00950A7B">
        <w:rPr>
          <w:color w:val="auto"/>
          <w:sz w:val="22"/>
          <w:szCs w:val="22"/>
          <w:lang w:val="es-ES_tradnl" w:eastAsia="es-SV"/>
        </w:rPr>
        <w:t>, cuando se identifica una persona con discapacidad dentro de la comunidad, el VMVDU gestiona con la Alcaldía Municipal para la adecuación de la vivienda.</w:t>
      </w:r>
    </w:p>
    <w:p w14:paraId="7C3F94AF" w14:textId="77777777" w:rsidR="00E12CD8" w:rsidRPr="00950A7B" w:rsidRDefault="00E12CD8" w:rsidP="00626906">
      <w:pPr>
        <w:ind w:left="-284"/>
        <w:jc w:val="both"/>
        <w:rPr>
          <w:color w:val="333333"/>
          <w:sz w:val="22"/>
          <w:szCs w:val="22"/>
          <w:lang w:val="es-ES_tradnl" w:eastAsia="es-SV"/>
        </w:rPr>
      </w:pPr>
    </w:p>
    <w:p w14:paraId="7C3F94B0" w14:textId="77777777" w:rsidR="00F629FC" w:rsidRPr="00950A7B" w:rsidRDefault="00F629FC" w:rsidP="00626906">
      <w:pPr>
        <w:ind w:left="-284"/>
        <w:jc w:val="both"/>
        <w:rPr>
          <w:color w:val="333333"/>
          <w:sz w:val="22"/>
          <w:szCs w:val="22"/>
          <w:lang w:val="es-ES_tradnl" w:eastAsia="es-SV"/>
        </w:rPr>
      </w:pPr>
      <w:r w:rsidRPr="00950A7B">
        <w:rPr>
          <w:color w:val="333333"/>
          <w:sz w:val="22"/>
          <w:szCs w:val="22"/>
          <w:lang w:val="es-ES_tradnl" w:eastAsia="es-SV"/>
        </w:rPr>
        <w:t xml:space="preserve">Es por esto que </w:t>
      </w:r>
      <w:r w:rsidR="00BA6FDE" w:rsidRPr="00950A7B">
        <w:rPr>
          <w:color w:val="333333"/>
          <w:sz w:val="22"/>
          <w:szCs w:val="22"/>
          <w:lang w:val="es-ES_tradnl" w:eastAsia="es-SV"/>
        </w:rPr>
        <w:t>e</w:t>
      </w:r>
      <w:r w:rsidRPr="00950A7B">
        <w:rPr>
          <w:color w:val="333333"/>
          <w:sz w:val="22"/>
          <w:szCs w:val="22"/>
          <w:lang w:val="es-ES_tradnl" w:eastAsia="es-SV"/>
        </w:rPr>
        <w:t xml:space="preserve">l Viceministerio de Vivienda y Desarrollo Urbano inicio un  proceso de actualización y </w:t>
      </w:r>
      <w:r w:rsidR="009F42CB" w:rsidRPr="00950A7B">
        <w:rPr>
          <w:color w:val="333333"/>
          <w:sz w:val="22"/>
          <w:szCs w:val="22"/>
          <w:lang w:val="es-ES_tradnl" w:eastAsia="es-SV"/>
        </w:rPr>
        <w:t xml:space="preserve">se </w:t>
      </w:r>
      <w:r w:rsidRPr="00950A7B">
        <w:rPr>
          <w:color w:val="333333"/>
          <w:sz w:val="22"/>
          <w:szCs w:val="22"/>
          <w:lang w:val="es-ES_tradnl" w:eastAsia="es-SV"/>
        </w:rPr>
        <w:t xml:space="preserve">encuentra en construcción del </w:t>
      </w:r>
      <w:r w:rsidRPr="00950A7B">
        <w:rPr>
          <w:bCs/>
          <w:color w:val="333333"/>
          <w:sz w:val="22"/>
          <w:szCs w:val="22"/>
          <w:lang w:val="es-ES_tradnl" w:eastAsia="es-SV"/>
        </w:rPr>
        <w:t>Reglamento a la Ley de Urbanismo y Construcción,  que data de 1991</w:t>
      </w:r>
      <w:r w:rsidRPr="00950A7B">
        <w:rPr>
          <w:color w:val="333333"/>
          <w:sz w:val="22"/>
          <w:szCs w:val="22"/>
          <w:lang w:val="es-ES_tradnl" w:eastAsia="es-SV"/>
        </w:rPr>
        <w:t>, con el objetivo de modernizar los parámetros arquitectónicos y urbanísticos en materia de </w:t>
      </w:r>
      <w:r w:rsidRPr="00950A7B">
        <w:rPr>
          <w:bCs/>
          <w:color w:val="333333"/>
          <w:sz w:val="22"/>
          <w:szCs w:val="22"/>
          <w:lang w:val="es-ES_tradnl" w:eastAsia="es-SV"/>
        </w:rPr>
        <w:t>accesibilidad y medidas de adaptación al cambio climático</w:t>
      </w:r>
      <w:r w:rsidRPr="00950A7B">
        <w:rPr>
          <w:color w:val="333333"/>
          <w:sz w:val="22"/>
          <w:szCs w:val="22"/>
          <w:lang w:val="es-ES_tradnl" w:eastAsia="es-SV"/>
        </w:rPr>
        <w:t> (Diseño Bioclimático, Eficiencia Energético, entre otros) que permitan al país avanzar en la construcción de asentamientos humanos accesibles, resilientes y sostenibles.</w:t>
      </w:r>
    </w:p>
    <w:p w14:paraId="7C3F94B1" w14:textId="77777777" w:rsidR="00BA6FDE" w:rsidRPr="00950A7B" w:rsidRDefault="00BA6FDE" w:rsidP="00626906">
      <w:pPr>
        <w:shd w:val="clear" w:color="auto" w:fill="FFFFFF"/>
        <w:spacing w:line="300" w:lineRule="atLeast"/>
        <w:ind w:left="-284"/>
        <w:jc w:val="both"/>
        <w:rPr>
          <w:color w:val="333333"/>
          <w:sz w:val="22"/>
          <w:szCs w:val="22"/>
          <w:lang w:val="es-ES_tradnl" w:eastAsia="es-SV"/>
        </w:rPr>
      </w:pPr>
    </w:p>
    <w:p w14:paraId="7C3F94B2" w14:textId="77777777" w:rsidR="00F629FC" w:rsidRPr="00950A7B" w:rsidRDefault="00F629FC" w:rsidP="00626906">
      <w:pPr>
        <w:shd w:val="clear" w:color="auto" w:fill="FFFFFF"/>
        <w:spacing w:line="300" w:lineRule="atLeast"/>
        <w:ind w:left="-284"/>
        <w:jc w:val="both"/>
        <w:rPr>
          <w:color w:val="333333"/>
          <w:sz w:val="22"/>
          <w:szCs w:val="22"/>
          <w:lang w:val="es-ES_tradnl" w:eastAsia="es-SV"/>
        </w:rPr>
      </w:pPr>
      <w:r w:rsidRPr="00950A7B">
        <w:rPr>
          <w:color w:val="333333"/>
          <w:sz w:val="22"/>
          <w:szCs w:val="22"/>
          <w:lang w:val="es-ES_tradnl" w:eastAsia="es-SV"/>
        </w:rPr>
        <w:t>Se trata de una</w:t>
      </w:r>
      <w:r w:rsidRPr="00950A7B">
        <w:rPr>
          <w:bCs/>
          <w:color w:val="333333"/>
          <w:sz w:val="22"/>
          <w:szCs w:val="22"/>
          <w:lang w:val="es-ES_tradnl" w:eastAsia="es-SV"/>
        </w:rPr>
        <w:t> “Caja de Herramientas de Urbanismo y Construcción”</w:t>
      </w:r>
      <w:r w:rsidR="009F42CB" w:rsidRPr="00950A7B">
        <w:rPr>
          <w:color w:val="333333"/>
          <w:sz w:val="22"/>
          <w:szCs w:val="22"/>
          <w:lang w:val="es-ES_tradnl" w:eastAsia="es-SV"/>
        </w:rPr>
        <w:t> que reúne la l</w:t>
      </w:r>
      <w:r w:rsidRPr="00950A7B">
        <w:rPr>
          <w:color w:val="333333"/>
          <w:sz w:val="22"/>
          <w:szCs w:val="22"/>
          <w:lang w:val="es-ES_tradnl" w:eastAsia="es-SV"/>
        </w:rPr>
        <w:t xml:space="preserve">egislación </w:t>
      </w:r>
      <w:r w:rsidR="009F42CB" w:rsidRPr="00950A7B">
        <w:rPr>
          <w:color w:val="333333"/>
          <w:sz w:val="22"/>
          <w:szCs w:val="22"/>
          <w:lang w:val="es-ES_tradnl" w:eastAsia="es-SV"/>
        </w:rPr>
        <w:t>v</w:t>
      </w:r>
      <w:r w:rsidRPr="00950A7B">
        <w:rPr>
          <w:color w:val="333333"/>
          <w:sz w:val="22"/>
          <w:szCs w:val="22"/>
          <w:lang w:val="es-ES_tradnl" w:eastAsia="es-SV"/>
        </w:rPr>
        <w:t>igente, un Compendio Normativo del articulado disperso en otras leyes y reglamentos vig</w:t>
      </w:r>
      <w:r w:rsidR="009F42CB" w:rsidRPr="00950A7B">
        <w:rPr>
          <w:color w:val="333333"/>
          <w:sz w:val="22"/>
          <w:szCs w:val="22"/>
          <w:lang w:val="es-ES_tradnl" w:eastAsia="es-SV"/>
        </w:rPr>
        <w:t>entes directamente relacionados</w:t>
      </w:r>
      <w:r w:rsidRPr="00950A7B">
        <w:rPr>
          <w:color w:val="333333"/>
          <w:sz w:val="22"/>
          <w:szCs w:val="22"/>
          <w:lang w:val="es-ES_tradnl" w:eastAsia="es-SV"/>
        </w:rPr>
        <w:t xml:space="preserve">  y un Manual de Diseño Urbano </w:t>
      </w:r>
      <w:r w:rsidR="009F42CB" w:rsidRPr="00950A7B">
        <w:rPr>
          <w:color w:val="333333"/>
          <w:sz w:val="22"/>
          <w:szCs w:val="22"/>
          <w:lang w:val="es-ES_tradnl" w:eastAsia="es-SV"/>
        </w:rPr>
        <w:t xml:space="preserve">que contiene </w:t>
      </w:r>
      <w:r w:rsidRPr="00950A7B">
        <w:rPr>
          <w:color w:val="333333"/>
          <w:sz w:val="22"/>
          <w:szCs w:val="22"/>
          <w:lang w:val="es-ES_tradnl" w:eastAsia="es-SV"/>
        </w:rPr>
        <w:t xml:space="preserve">buenas prácticas relacionadas al tema de accesibilidad </w:t>
      </w:r>
      <w:r w:rsidR="009F42CB" w:rsidRPr="00950A7B">
        <w:rPr>
          <w:color w:val="333333"/>
          <w:sz w:val="22"/>
          <w:szCs w:val="22"/>
          <w:lang w:val="es-ES_tradnl" w:eastAsia="es-SV"/>
        </w:rPr>
        <w:t>par</w:t>
      </w:r>
      <w:r w:rsidRPr="00950A7B">
        <w:rPr>
          <w:color w:val="333333"/>
          <w:sz w:val="22"/>
          <w:szCs w:val="22"/>
          <w:lang w:val="es-ES_tradnl" w:eastAsia="es-SV"/>
        </w:rPr>
        <w:t xml:space="preserve">a las personas con discapacidad,  </w:t>
      </w:r>
      <w:r w:rsidR="009F42CB" w:rsidRPr="00950A7B">
        <w:rPr>
          <w:color w:val="333333"/>
          <w:sz w:val="22"/>
          <w:szCs w:val="22"/>
          <w:lang w:val="es-ES_tradnl" w:eastAsia="es-SV"/>
        </w:rPr>
        <w:t>mediante el cual se</w:t>
      </w:r>
      <w:r w:rsidRPr="00950A7B">
        <w:rPr>
          <w:color w:val="333333"/>
          <w:sz w:val="22"/>
          <w:szCs w:val="22"/>
          <w:lang w:val="es-ES_tradnl" w:eastAsia="es-SV"/>
        </w:rPr>
        <w:t xml:space="preserve"> busca promover su replicabilidad</w:t>
      </w:r>
      <w:r w:rsidR="00E70245" w:rsidRPr="00950A7B">
        <w:rPr>
          <w:color w:val="333333"/>
          <w:sz w:val="22"/>
          <w:szCs w:val="22"/>
          <w:lang w:val="es-ES_tradnl" w:eastAsia="es-SV"/>
        </w:rPr>
        <w:t xml:space="preserve">, dando pauta a </w:t>
      </w:r>
      <w:r w:rsidRPr="00950A7B">
        <w:rPr>
          <w:color w:val="333333"/>
          <w:sz w:val="22"/>
          <w:szCs w:val="22"/>
          <w:lang w:val="es-ES_tradnl" w:eastAsia="es-SV"/>
        </w:rPr>
        <w:t>la modernización de los parámetros arquitectónicos y urbanísticos reglamentados a nivel nacional.</w:t>
      </w:r>
    </w:p>
    <w:p w14:paraId="7C3F94B3" w14:textId="77777777" w:rsidR="002A003A" w:rsidRPr="00950A7B" w:rsidRDefault="002A003A"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lang w:val="es-ES_tradnl"/>
        </w:rPr>
      </w:pPr>
    </w:p>
    <w:p w14:paraId="7C3F94B4" w14:textId="77777777" w:rsidR="00E70245" w:rsidRPr="00950A7B" w:rsidRDefault="00E70245" w:rsidP="00626906">
      <w:pPr>
        <w:pStyle w:val="Default"/>
        <w:ind w:left="-284"/>
        <w:jc w:val="both"/>
        <w:rPr>
          <w:color w:val="auto"/>
          <w:sz w:val="22"/>
          <w:szCs w:val="22"/>
          <w:lang w:val="es-ES_tradnl"/>
        </w:rPr>
      </w:pPr>
      <w:r w:rsidRPr="00950A7B">
        <w:rPr>
          <w:color w:val="auto"/>
          <w:sz w:val="22"/>
          <w:szCs w:val="22"/>
          <w:lang w:val="es-ES_tradnl"/>
        </w:rPr>
        <w:t>De igual manera, el Fondo, cuenta con una l</w:t>
      </w:r>
      <w:r w:rsidR="00833B3A" w:rsidRPr="00950A7B">
        <w:rPr>
          <w:color w:val="auto"/>
          <w:sz w:val="22"/>
          <w:szCs w:val="22"/>
          <w:lang w:val="es-ES_tradnl"/>
        </w:rPr>
        <w:t>egislación, programa y políticas institucionales</w:t>
      </w:r>
      <w:r w:rsidRPr="00950A7B">
        <w:rPr>
          <w:color w:val="auto"/>
          <w:sz w:val="22"/>
          <w:szCs w:val="22"/>
          <w:lang w:val="es-ES_tradnl"/>
        </w:rPr>
        <w:t>, a saber:</w:t>
      </w:r>
    </w:p>
    <w:p w14:paraId="7C3F94B5" w14:textId="77777777" w:rsidR="00E70245" w:rsidRPr="00950A7B" w:rsidRDefault="00E70245" w:rsidP="00626906">
      <w:pPr>
        <w:pStyle w:val="Default"/>
        <w:ind w:left="-284"/>
        <w:jc w:val="both"/>
        <w:rPr>
          <w:color w:val="auto"/>
          <w:sz w:val="22"/>
          <w:szCs w:val="22"/>
          <w:lang w:val="es-ES_tradnl"/>
        </w:rPr>
      </w:pPr>
    </w:p>
    <w:p w14:paraId="7C3F94B6" w14:textId="77777777" w:rsidR="00833B3A" w:rsidRPr="00950A7B" w:rsidRDefault="00833B3A" w:rsidP="00626906">
      <w:pPr>
        <w:pStyle w:val="Default"/>
        <w:numPr>
          <w:ilvl w:val="0"/>
          <w:numId w:val="34"/>
        </w:numPr>
        <w:ind w:left="-284" w:firstLine="0"/>
        <w:jc w:val="both"/>
        <w:rPr>
          <w:sz w:val="22"/>
          <w:szCs w:val="22"/>
          <w:lang w:val="es-ES_tradnl"/>
        </w:rPr>
      </w:pPr>
      <w:r w:rsidRPr="00950A7B">
        <w:rPr>
          <w:sz w:val="22"/>
          <w:szCs w:val="22"/>
          <w:lang w:val="es-ES_tradnl"/>
        </w:rPr>
        <w:t xml:space="preserve">Ley de Beneficio para la Protección de Lisiados y Discapacitados a Consecuencia del Conflicto Armado, artículos 23 y 28-A </w:t>
      </w:r>
    </w:p>
    <w:p w14:paraId="7C3F94B7" w14:textId="77777777" w:rsidR="00833B3A" w:rsidRPr="00950A7B" w:rsidRDefault="00833B3A" w:rsidP="00626906">
      <w:pPr>
        <w:pStyle w:val="Default"/>
        <w:numPr>
          <w:ilvl w:val="0"/>
          <w:numId w:val="34"/>
        </w:numPr>
        <w:ind w:left="-284" w:firstLine="0"/>
        <w:jc w:val="both"/>
        <w:rPr>
          <w:color w:val="auto"/>
          <w:sz w:val="22"/>
          <w:szCs w:val="22"/>
          <w:lang w:val="es-ES_tradnl"/>
        </w:rPr>
      </w:pPr>
      <w:r w:rsidRPr="00950A7B">
        <w:rPr>
          <w:color w:val="auto"/>
          <w:sz w:val="22"/>
          <w:szCs w:val="22"/>
          <w:lang w:val="es-ES_tradnl"/>
        </w:rPr>
        <w:t>Fondo Rotativo del Fondo de Protección de Lisiados y Discapacitados a Consecuencia del Conflicto Armado.</w:t>
      </w:r>
    </w:p>
    <w:p w14:paraId="7C3F94B8" w14:textId="77777777" w:rsidR="00833B3A" w:rsidRPr="00950A7B" w:rsidRDefault="00833B3A" w:rsidP="00626906">
      <w:pPr>
        <w:pStyle w:val="Default"/>
        <w:numPr>
          <w:ilvl w:val="0"/>
          <w:numId w:val="34"/>
        </w:numPr>
        <w:ind w:left="-284" w:firstLine="0"/>
        <w:jc w:val="both"/>
        <w:rPr>
          <w:color w:val="auto"/>
          <w:sz w:val="22"/>
          <w:szCs w:val="22"/>
          <w:lang w:val="es-ES_tradnl"/>
        </w:rPr>
      </w:pPr>
      <w:r w:rsidRPr="00950A7B">
        <w:rPr>
          <w:color w:val="auto"/>
          <w:sz w:val="22"/>
          <w:szCs w:val="22"/>
          <w:lang w:val="es-ES_tradnl"/>
        </w:rPr>
        <w:t>Manual de Políticas, Normas y Procesos del Departamento de Créditos.</w:t>
      </w:r>
    </w:p>
    <w:p w14:paraId="7C3F94B9" w14:textId="77777777" w:rsidR="00833B3A" w:rsidRPr="00950A7B" w:rsidRDefault="00833B3A" w:rsidP="00626906">
      <w:pPr>
        <w:pStyle w:val="Default"/>
        <w:ind w:left="-284"/>
        <w:jc w:val="both"/>
        <w:rPr>
          <w:color w:val="auto"/>
          <w:sz w:val="22"/>
          <w:szCs w:val="22"/>
          <w:lang w:val="es-ES_tradnl"/>
        </w:rPr>
      </w:pPr>
    </w:p>
    <w:p w14:paraId="7C3F94BA" w14:textId="77777777" w:rsidR="00833B3A" w:rsidRPr="00950A7B" w:rsidRDefault="00E70245" w:rsidP="00626906">
      <w:pPr>
        <w:pStyle w:val="Default"/>
        <w:ind w:left="-284"/>
        <w:jc w:val="both"/>
        <w:rPr>
          <w:color w:val="auto"/>
          <w:sz w:val="22"/>
          <w:szCs w:val="22"/>
          <w:lang w:val="es-ES_tradnl"/>
        </w:rPr>
      </w:pPr>
      <w:r w:rsidRPr="00950A7B">
        <w:rPr>
          <w:color w:val="auto"/>
          <w:sz w:val="22"/>
          <w:szCs w:val="22"/>
          <w:lang w:val="es-ES_tradnl"/>
        </w:rPr>
        <w:t xml:space="preserve">Se realiza un proceso de evaluación de la eficacia y deficiencia. Entre la eficiencia se puede citar que </w:t>
      </w:r>
      <w:r w:rsidR="00833B3A" w:rsidRPr="00950A7B">
        <w:rPr>
          <w:color w:val="auto"/>
          <w:sz w:val="22"/>
          <w:szCs w:val="22"/>
          <w:lang w:val="es-ES_tradnl"/>
        </w:rPr>
        <w:t xml:space="preserve">1279 familias han adquirido o mejorado </w:t>
      </w:r>
      <w:r w:rsidRPr="00950A7B">
        <w:rPr>
          <w:color w:val="auto"/>
          <w:sz w:val="22"/>
          <w:szCs w:val="22"/>
          <w:lang w:val="es-ES_tradnl"/>
        </w:rPr>
        <w:t xml:space="preserve">sus condiciones habitacionales y entre las deficiencias a) </w:t>
      </w:r>
      <w:r w:rsidR="00833B3A" w:rsidRPr="00950A7B">
        <w:rPr>
          <w:color w:val="auto"/>
          <w:sz w:val="22"/>
          <w:szCs w:val="22"/>
          <w:lang w:val="es-ES_tradnl"/>
        </w:rPr>
        <w:t>Cobertura de alrededor del 10% de personas con discapacidad de la población pensionada de FOPROLYD</w:t>
      </w:r>
      <w:r w:rsidRPr="00950A7B">
        <w:rPr>
          <w:color w:val="auto"/>
          <w:sz w:val="22"/>
          <w:szCs w:val="22"/>
          <w:lang w:val="es-ES_tradnl"/>
        </w:rPr>
        <w:t xml:space="preserve">, b) </w:t>
      </w:r>
      <w:r w:rsidR="00833B3A" w:rsidRPr="00950A7B">
        <w:rPr>
          <w:color w:val="auto"/>
          <w:sz w:val="22"/>
          <w:szCs w:val="22"/>
          <w:lang w:val="es-ES_tradnl"/>
        </w:rPr>
        <w:t>Sólo se otorga a personas con discapacidad que poseen prestaciones económicas (pensiones) que FOPROLYD entrega en forma mensual</w:t>
      </w:r>
      <w:r w:rsidRPr="00950A7B">
        <w:rPr>
          <w:color w:val="auto"/>
          <w:sz w:val="22"/>
          <w:szCs w:val="22"/>
          <w:lang w:val="es-ES_tradnl"/>
        </w:rPr>
        <w:t xml:space="preserve"> y c)</w:t>
      </w:r>
      <w:r w:rsidR="00833B3A" w:rsidRPr="00950A7B">
        <w:rPr>
          <w:color w:val="auto"/>
          <w:sz w:val="22"/>
          <w:szCs w:val="22"/>
          <w:lang w:val="es-ES_tradnl"/>
        </w:rPr>
        <w:t xml:space="preserve">. Escasa liquidez del programa para cubrir a mayor cantidad de personas solicitantes. </w:t>
      </w:r>
    </w:p>
    <w:p w14:paraId="7C3F94BB" w14:textId="77777777" w:rsidR="00833B3A" w:rsidRPr="00950A7B" w:rsidRDefault="00833B3A"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lang w:val="es-ES_tradnl"/>
        </w:rPr>
      </w:pPr>
    </w:p>
    <w:p w14:paraId="7C3F94BC" w14:textId="77777777" w:rsidR="00D835D6" w:rsidRPr="00950A7B" w:rsidRDefault="00907047"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color w:val="auto"/>
          <w:lang w:val="es-ES_tradnl"/>
        </w:rPr>
      </w:pPr>
      <w:r w:rsidRPr="00950A7B">
        <w:rPr>
          <w:rFonts w:ascii="Times New Roman" w:hAnsi="Times New Roman" w:cs="Times New Roman"/>
          <w:b/>
          <w:color w:val="auto"/>
          <w:lang w:val="es-ES_tradnl"/>
        </w:rPr>
        <w:t xml:space="preserve">5. </w:t>
      </w:r>
      <w:r w:rsidR="00D835D6" w:rsidRPr="00950A7B">
        <w:rPr>
          <w:rFonts w:ascii="Times New Roman" w:hAnsi="Times New Roman" w:cs="Times New Roman"/>
          <w:b/>
          <w:color w:val="auto"/>
          <w:lang w:val="es-ES_tradnl"/>
        </w:rPr>
        <w:t>Sírvase proporcionar cualquier información sobre políticas o programas existentes sobre adaptaciones razonables y la accesibilidad para las personas con discapacidad en relación a la vivienda, tanto en los sectores de vivienda formal como informal. ¿Qué medidas se han adoptado para aumentar el número de casas o apartamentos que cumplan con las normas de “diseño universal” en las comunidades</w:t>
      </w:r>
      <w:r w:rsidR="00950A7B" w:rsidRPr="00950A7B">
        <w:rPr>
          <w:rFonts w:ascii="Times New Roman" w:hAnsi="Times New Roman" w:cs="Times New Roman"/>
          <w:b/>
          <w:color w:val="auto"/>
          <w:lang w:val="es-ES_tradnl"/>
        </w:rPr>
        <w:t>?</w:t>
      </w:r>
    </w:p>
    <w:p w14:paraId="7C3F94BD" w14:textId="77777777" w:rsidR="00D835D6" w:rsidRPr="00950A7B" w:rsidRDefault="00D835D6" w:rsidP="00626906">
      <w:pPr>
        <w:ind w:left="-284"/>
        <w:jc w:val="both"/>
        <w:rPr>
          <w:b/>
          <w:color w:val="auto"/>
          <w:sz w:val="22"/>
          <w:szCs w:val="22"/>
          <w:lang w:val="es-ES_tradnl"/>
        </w:rPr>
      </w:pPr>
      <w:r w:rsidRPr="00950A7B">
        <w:rPr>
          <w:b/>
          <w:color w:val="auto"/>
          <w:sz w:val="22"/>
          <w:szCs w:val="22"/>
          <w:lang w:val="es-ES_tradnl"/>
        </w:rPr>
        <w:t>Programas destinados a la construcción y/o adecuación de viviendas accesibles:</w:t>
      </w:r>
    </w:p>
    <w:p w14:paraId="7C3F94BE" w14:textId="77777777" w:rsidR="00907047" w:rsidRPr="00950A7B" w:rsidRDefault="00907047" w:rsidP="00626906">
      <w:pPr>
        <w:ind w:left="-284"/>
        <w:jc w:val="both"/>
        <w:rPr>
          <w:color w:val="auto"/>
          <w:sz w:val="22"/>
          <w:szCs w:val="22"/>
          <w:lang w:val="es-ES_tradnl"/>
        </w:rPr>
      </w:pPr>
    </w:p>
    <w:p w14:paraId="7C3F94BF"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Línea de préstamos hipotecarios para ampliaciones o mejoras (Instituto de Previsión Social de la Fuerza Armada, IPSFA).</w:t>
      </w:r>
    </w:p>
    <w:p w14:paraId="7C3F94C0" w14:textId="77777777" w:rsidR="00907047" w:rsidRPr="00950A7B" w:rsidRDefault="00907047" w:rsidP="00626906">
      <w:pPr>
        <w:ind w:left="-284"/>
        <w:jc w:val="both"/>
        <w:rPr>
          <w:color w:val="auto"/>
          <w:sz w:val="22"/>
          <w:szCs w:val="22"/>
          <w:lang w:val="es-ES_tradnl"/>
        </w:rPr>
      </w:pPr>
    </w:p>
    <w:p w14:paraId="7C3F94C1"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Convenio de cooperación entre el Fondo de Protección de Lisiados y Discapacitados a consecuencia del Conflicto Armado (FOPROLYD) y la Asociación HPH El Salvador -Hábitat para la humanidad-, para facilitar el acceso a vivienda a la población lisiada y lisiada con discapacidad a consecuencia del conflicto armado.</w:t>
      </w:r>
    </w:p>
    <w:p w14:paraId="7C3F94C2"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w:t>
      </w:r>
    </w:p>
    <w:p w14:paraId="7C3F94C3"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Cantidad de personas beneficiadas en el año 2014: 62 con un monto total de $55,160.88.</w:t>
      </w:r>
    </w:p>
    <w:p w14:paraId="7C3F94C4" w14:textId="77777777" w:rsidR="00D835D6" w:rsidRPr="00950A7B" w:rsidRDefault="00D835D6" w:rsidP="00626906">
      <w:pPr>
        <w:ind w:left="-284"/>
        <w:jc w:val="both"/>
        <w:rPr>
          <w:color w:val="auto"/>
          <w:sz w:val="22"/>
          <w:szCs w:val="22"/>
          <w:lang w:val="es-ES_tradnl"/>
        </w:rPr>
      </w:pPr>
    </w:p>
    <w:p w14:paraId="7C3F94C5" w14:textId="77777777" w:rsidR="00D835D6" w:rsidRPr="00950A7B" w:rsidRDefault="00D835D6" w:rsidP="00626906">
      <w:pPr>
        <w:ind w:left="-284"/>
        <w:jc w:val="both"/>
        <w:rPr>
          <w:b/>
          <w:color w:val="auto"/>
          <w:sz w:val="22"/>
          <w:szCs w:val="22"/>
          <w:lang w:val="es-ES_tradnl"/>
        </w:rPr>
      </w:pPr>
      <w:r w:rsidRPr="00950A7B">
        <w:rPr>
          <w:b/>
          <w:color w:val="auto"/>
          <w:sz w:val="22"/>
          <w:szCs w:val="22"/>
          <w:lang w:val="es-ES_tradnl"/>
        </w:rPr>
        <w:lastRenderedPageBreak/>
        <w:t xml:space="preserve">Programas de financiamiento/préstamo dirigidos a personas con discapacidad para adquirir estas viviendas: </w:t>
      </w:r>
    </w:p>
    <w:p w14:paraId="7C3F94C6"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Línea de préstamos hipotecarios para adquisición de vivienda (Instituto de Previsión Social de la Fuerza Armada, IPSFA).</w:t>
      </w:r>
    </w:p>
    <w:p w14:paraId="7C3F94C7"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w:t>
      </w:r>
    </w:p>
    <w:p w14:paraId="7C3F94C8"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Fondo Rotativo de FOPROLYD: Otorgar créditos a las personas beneficiarias con discapacidad a consecuencia del conflicto armado para mejorar sus condiciones de vida.</w:t>
      </w:r>
    </w:p>
    <w:p w14:paraId="7C3F94C9"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w:t>
      </w:r>
    </w:p>
    <w:p w14:paraId="7C3F94CA"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xml:space="preserve">El fondo rotativo de FOPROLYD surge con el aporte de un capital inicial otorgado por el Gobierno Central bajo el concepto de fideicomiso, el cual es destinado para el otorgamiento de créditos a la población de personas con discapacidad a consecuencia del conflicto armado, en las líneas productivas, vivienda y tierra, orientadas al desarrollo, con una tasa de interés mínima que permita cumplir con la responsabilidad del fondo de garantizar las condiciones de la reinserción productiva a sus beneficiarios. </w:t>
      </w:r>
    </w:p>
    <w:p w14:paraId="7C3F94CB" w14:textId="77777777" w:rsidR="00D835D6" w:rsidRPr="00950A7B" w:rsidRDefault="00D835D6" w:rsidP="00626906">
      <w:pPr>
        <w:ind w:left="-284"/>
        <w:jc w:val="both"/>
        <w:rPr>
          <w:color w:val="auto"/>
          <w:sz w:val="22"/>
          <w:szCs w:val="22"/>
          <w:lang w:val="es-ES_tradnl"/>
        </w:rPr>
      </w:pPr>
    </w:p>
    <w:tbl>
      <w:tblPr>
        <w:tblpPr w:leftFromText="141" w:rightFromText="141" w:vertAnchor="text" w:horzAnchor="margin" w:tblpXSpec="center" w:tblpY="-201"/>
        <w:tblOverlap w:val="never"/>
        <w:tblW w:w="0" w:type="auto"/>
        <w:tblCellMar>
          <w:left w:w="70" w:type="dxa"/>
          <w:right w:w="70" w:type="dxa"/>
        </w:tblCellMar>
        <w:tblLook w:val="04A0" w:firstRow="1" w:lastRow="0" w:firstColumn="1" w:lastColumn="0" w:noHBand="0" w:noVBand="1"/>
      </w:tblPr>
      <w:tblGrid>
        <w:gridCol w:w="1245"/>
        <w:gridCol w:w="1160"/>
        <w:gridCol w:w="1190"/>
      </w:tblGrid>
      <w:tr w:rsidR="00D835D6" w:rsidRPr="00950A7B" w14:paraId="7C3F94CD" w14:textId="77777777" w:rsidTr="006B03C2">
        <w:tc>
          <w:tcPr>
            <w:tcW w:w="3595" w:type="dxa"/>
            <w:gridSpan w:val="3"/>
            <w:tcBorders>
              <w:top w:val="single" w:sz="4" w:space="0" w:color="auto"/>
              <w:left w:val="single" w:sz="4" w:space="0" w:color="auto"/>
              <w:bottom w:val="single" w:sz="4" w:space="0" w:color="auto"/>
              <w:right w:val="single" w:sz="4" w:space="0" w:color="auto"/>
            </w:tcBorders>
            <w:vAlign w:val="center"/>
            <w:hideMark/>
          </w:tcPr>
          <w:p w14:paraId="7C3F94CC" w14:textId="77777777" w:rsidR="00D835D6" w:rsidRPr="00950A7B" w:rsidRDefault="00D835D6" w:rsidP="00626906">
            <w:pPr>
              <w:ind w:left="-284"/>
              <w:jc w:val="center"/>
              <w:rPr>
                <w:color w:val="auto"/>
                <w:sz w:val="22"/>
                <w:szCs w:val="22"/>
                <w:lang w:val="es-ES_tradnl"/>
              </w:rPr>
            </w:pPr>
            <w:r w:rsidRPr="00950A7B">
              <w:rPr>
                <w:b/>
                <w:bCs/>
                <w:color w:val="auto"/>
                <w:sz w:val="22"/>
                <w:szCs w:val="22"/>
                <w:lang w:val="es-ES_tradnl"/>
              </w:rPr>
              <w:t>Número de personas con  Créditos en línea de vivienda</w:t>
            </w:r>
          </w:p>
        </w:tc>
      </w:tr>
      <w:tr w:rsidR="00D835D6" w:rsidRPr="00950A7B" w14:paraId="7C3F94D1" w14:textId="77777777" w:rsidTr="006B03C2">
        <w:tc>
          <w:tcPr>
            <w:tcW w:w="1245" w:type="dxa"/>
            <w:tcBorders>
              <w:top w:val="nil"/>
              <w:left w:val="single" w:sz="4" w:space="0" w:color="auto"/>
              <w:bottom w:val="single" w:sz="4" w:space="0" w:color="auto"/>
              <w:right w:val="single" w:sz="4" w:space="0" w:color="auto"/>
            </w:tcBorders>
            <w:noWrap/>
            <w:vAlign w:val="center"/>
            <w:hideMark/>
          </w:tcPr>
          <w:p w14:paraId="7C3F94CE" w14:textId="77777777" w:rsidR="00D835D6" w:rsidRPr="00950A7B" w:rsidRDefault="00D835D6" w:rsidP="00626906">
            <w:pPr>
              <w:ind w:left="-284"/>
              <w:jc w:val="center"/>
              <w:rPr>
                <w:color w:val="auto"/>
                <w:sz w:val="22"/>
                <w:szCs w:val="22"/>
                <w:lang w:val="es-ES_tradnl"/>
              </w:rPr>
            </w:pPr>
            <w:r w:rsidRPr="00950A7B">
              <w:rPr>
                <w:color w:val="auto"/>
                <w:sz w:val="22"/>
                <w:szCs w:val="22"/>
                <w:lang w:val="es-ES_tradnl"/>
              </w:rPr>
              <w:t>Masculino</w:t>
            </w:r>
          </w:p>
        </w:tc>
        <w:tc>
          <w:tcPr>
            <w:tcW w:w="1160" w:type="dxa"/>
            <w:tcBorders>
              <w:top w:val="nil"/>
              <w:left w:val="nil"/>
              <w:bottom w:val="single" w:sz="4" w:space="0" w:color="auto"/>
              <w:right w:val="single" w:sz="4" w:space="0" w:color="auto"/>
            </w:tcBorders>
            <w:noWrap/>
            <w:vAlign w:val="center"/>
            <w:hideMark/>
          </w:tcPr>
          <w:p w14:paraId="7C3F94CF" w14:textId="77777777" w:rsidR="00D835D6" w:rsidRPr="00950A7B" w:rsidRDefault="00D835D6" w:rsidP="00626906">
            <w:pPr>
              <w:ind w:left="-284"/>
              <w:jc w:val="center"/>
              <w:rPr>
                <w:color w:val="auto"/>
                <w:sz w:val="22"/>
                <w:szCs w:val="22"/>
                <w:lang w:val="es-ES_tradnl"/>
              </w:rPr>
            </w:pPr>
            <w:r w:rsidRPr="00950A7B">
              <w:rPr>
                <w:color w:val="auto"/>
                <w:sz w:val="22"/>
                <w:szCs w:val="22"/>
                <w:lang w:val="es-ES_tradnl"/>
              </w:rPr>
              <w:t>Femenino</w:t>
            </w:r>
          </w:p>
        </w:tc>
        <w:tc>
          <w:tcPr>
            <w:tcW w:w="1190" w:type="dxa"/>
            <w:tcBorders>
              <w:top w:val="nil"/>
              <w:left w:val="nil"/>
              <w:bottom w:val="single" w:sz="4" w:space="0" w:color="auto"/>
              <w:right w:val="single" w:sz="4" w:space="0" w:color="auto"/>
            </w:tcBorders>
            <w:noWrap/>
            <w:vAlign w:val="center"/>
            <w:hideMark/>
          </w:tcPr>
          <w:p w14:paraId="7C3F94D0" w14:textId="77777777" w:rsidR="00D835D6" w:rsidRPr="00950A7B" w:rsidRDefault="00D835D6" w:rsidP="00626906">
            <w:pPr>
              <w:ind w:left="-284"/>
              <w:jc w:val="center"/>
              <w:rPr>
                <w:color w:val="auto"/>
                <w:sz w:val="22"/>
                <w:szCs w:val="22"/>
                <w:lang w:val="es-ES_tradnl"/>
              </w:rPr>
            </w:pPr>
            <w:r w:rsidRPr="00950A7B">
              <w:rPr>
                <w:color w:val="auto"/>
                <w:sz w:val="22"/>
                <w:szCs w:val="22"/>
                <w:lang w:val="es-ES_tradnl"/>
              </w:rPr>
              <w:t>Total</w:t>
            </w:r>
          </w:p>
        </w:tc>
      </w:tr>
      <w:tr w:rsidR="00D835D6" w:rsidRPr="00950A7B" w14:paraId="7C3F94D5" w14:textId="77777777" w:rsidTr="006B03C2">
        <w:tc>
          <w:tcPr>
            <w:tcW w:w="1245" w:type="dxa"/>
            <w:tcBorders>
              <w:top w:val="nil"/>
              <w:left w:val="single" w:sz="4" w:space="0" w:color="auto"/>
              <w:bottom w:val="single" w:sz="4" w:space="0" w:color="auto"/>
              <w:right w:val="single" w:sz="4" w:space="0" w:color="auto"/>
            </w:tcBorders>
            <w:noWrap/>
            <w:vAlign w:val="center"/>
            <w:hideMark/>
          </w:tcPr>
          <w:p w14:paraId="7C3F94D2" w14:textId="77777777" w:rsidR="00D835D6" w:rsidRPr="00950A7B" w:rsidRDefault="00D835D6" w:rsidP="00626906">
            <w:pPr>
              <w:ind w:left="-284"/>
              <w:jc w:val="center"/>
              <w:rPr>
                <w:color w:val="auto"/>
                <w:sz w:val="22"/>
                <w:szCs w:val="22"/>
                <w:lang w:val="es-ES_tradnl"/>
              </w:rPr>
            </w:pPr>
            <w:r w:rsidRPr="00950A7B">
              <w:rPr>
                <w:b/>
                <w:bCs/>
                <w:color w:val="auto"/>
                <w:sz w:val="22"/>
                <w:szCs w:val="22"/>
                <w:lang w:val="es-ES_tradnl"/>
              </w:rPr>
              <w:t>143</w:t>
            </w:r>
          </w:p>
        </w:tc>
        <w:tc>
          <w:tcPr>
            <w:tcW w:w="1160" w:type="dxa"/>
            <w:tcBorders>
              <w:top w:val="nil"/>
              <w:left w:val="nil"/>
              <w:bottom w:val="single" w:sz="4" w:space="0" w:color="auto"/>
              <w:right w:val="single" w:sz="4" w:space="0" w:color="auto"/>
            </w:tcBorders>
            <w:noWrap/>
            <w:vAlign w:val="center"/>
            <w:hideMark/>
          </w:tcPr>
          <w:p w14:paraId="7C3F94D3" w14:textId="77777777" w:rsidR="00D835D6" w:rsidRPr="00950A7B" w:rsidRDefault="00D835D6" w:rsidP="00626906">
            <w:pPr>
              <w:ind w:left="-284"/>
              <w:jc w:val="center"/>
              <w:rPr>
                <w:color w:val="auto"/>
                <w:sz w:val="22"/>
                <w:szCs w:val="22"/>
                <w:lang w:val="es-ES_tradnl"/>
              </w:rPr>
            </w:pPr>
            <w:r w:rsidRPr="00950A7B">
              <w:rPr>
                <w:b/>
                <w:bCs/>
                <w:color w:val="auto"/>
                <w:sz w:val="22"/>
                <w:szCs w:val="22"/>
                <w:lang w:val="es-ES_tradnl"/>
              </w:rPr>
              <w:t>7</w:t>
            </w:r>
          </w:p>
        </w:tc>
        <w:tc>
          <w:tcPr>
            <w:tcW w:w="1190" w:type="dxa"/>
            <w:tcBorders>
              <w:top w:val="nil"/>
              <w:left w:val="nil"/>
              <w:bottom w:val="single" w:sz="4" w:space="0" w:color="auto"/>
              <w:right w:val="single" w:sz="4" w:space="0" w:color="auto"/>
            </w:tcBorders>
            <w:noWrap/>
            <w:vAlign w:val="center"/>
            <w:hideMark/>
          </w:tcPr>
          <w:p w14:paraId="7C3F94D4" w14:textId="77777777" w:rsidR="00D835D6" w:rsidRPr="00950A7B" w:rsidRDefault="00D835D6" w:rsidP="00626906">
            <w:pPr>
              <w:ind w:left="-284"/>
              <w:jc w:val="center"/>
              <w:rPr>
                <w:color w:val="auto"/>
                <w:sz w:val="22"/>
                <w:szCs w:val="22"/>
                <w:lang w:val="es-ES_tradnl"/>
              </w:rPr>
            </w:pPr>
            <w:r w:rsidRPr="00950A7B">
              <w:rPr>
                <w:b/>
                <w:bCs/>
                <w:color w:val="auto"/>
                <w:sz w:val="22"/>
                <w:szCs w:val="22"/>
                <w:lang w:val="es-ES_tradnl"/>
              </w:rPr>
              <w:t>150</w:t>
            </w:r>
          </w:p>
        </w:tc>
      </w:tr>
    </w:tbl>
    <w:p w14:paraId="7C3F94D6" w14:textId="77777777" w:rsidR="00D835D6" w:rsidRPr="00950A7B" w:rsidRDefault="00D835D6" w:rsidP="00626906">
      <w:pPr>
        <w:ind w:left="-284"/>
        <w:jc w:val="both"/>
        <w:rPr>
          <w:color w:val="auto"/>
          <w:sz w:val="22"/>
          <w:szCs w:val="22"/>
          <w:lang w:val="es-ES_tradnl"/>
        </w:rPr>
      </w:pPr>
      <w:r w:rsidRPr="00950A7B">
        <w:rPr>
          <w:color w:val="auto"/>
          <w:sz w:val="22"/>
          <w:szCs w:val="22"/>
          <w:lang w:val="es-ES_tradnl"/>
        </w:rPr>
        <w:t> </w:t>
      </w:r>
    </w:p>
    <w:p w14:paraId="7C3F94D7" w14:textId="77777777" w:rsidR="00D835D6" w:rsidRPr="00950A7B" w:rsidRDefault="00D835D6"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color w:val="auto"/>
          <w:lang w:val="es-ES_tradnl"/>
        </w:rPr>
      </w:pPr>
    </w:p>
    <w:p w14:paraId="7C3F94D8" w14:textId="77777777" w:rsidR="00D835D6" w:rsidRPr="00950A7B" w:rsidRDefault="00D835D6"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color w:val="auto"/>
          <w:lang w:val="es-ES_tradnl"/>
        </w:rPr>
      </w:pPr>
    </w:p>
    <w:p w14:paraId="7C3F94D9" w14:textId="77777777" w:rsidR="00D835D6" w:rsidRPr="00950A7B" w:rsidRDefault="007F0965"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color w:val="auto"/>
          <w:lang w:val="es-ES_tradnl"/>
        </w:rPr>
      </w:pPr>
      <w:r w:rsidRPr="00950A7B">
        <w:rPr>
          <w:rFonts w:ascii="Times New Roman" w:hAnsi="Times New Roman" w:cs="Times New Roman"/>
          <w:color w:val="auto"/>
          <w:lang w:val="es-ES_tradnl"/>
        </w:rPr>
        <w:t>(Los literales i,</w:t>
      </w:r>
      <w:r w:rsidR="00950A7B">
        <w:rPr>
          <w:rFonts w:ascii="Times New Roman" w:hAnsi="Times New Roman" w:cs="Times New Roman"/>
          <w:color w:val="auto"/>
          <w:lang w:val="es-ES_tradnl"/>
        </w:rPr>
        <w:t xml:space="preserve"> </w:t>
      </w:r>
      <w:r w:rsidRPr="00950A7B">
        <w:rPr>
          <w:rFonts w:ascii="Times New Roman" w:hAnsi="Times New Roman" w:cs="Times New Roman"/>
          <w:color w:val="auto"/>
          <w:lang w:val="es-ES_tradnl"/>
        </w:rPr>
        <w:t>ii,</w:t>
      </w:r>
      <w:r w:rsidR="00950A7B">
        <w:rPr>
          <w:rFonts w:ascii="Times New Roman" w:hAnsi="Times New Roman" w:cs="Times New Roman"/>
          <w:color w:val="auto"/>
          <w:lang w:val="es-ES_tradnl"/>
        </w:rPr>
        <w:t xml:space="preserve"> </w:t>
      </w:r>
      <w:r w:rsidRPr="00950A7B">
        <w:rPr>
          <w:rFonts w:ascii="Times New Roman" w:hAnsi="Times New Roman" w:cs="Times New Roman"/>
          <w:color w:val="auto"/>
          <w:lang w:val="es-ES_tradnl"/>
        </w:rPr>
        <w:t>iii y iv no se cuenta con respuesta por parte de las instituciones consultadas).</w:t>
      </w:r>
    </w:p>
    <w:p w14:paraId="7C3F94DA" w14:textId="77777777" w:rsidR="00DF2CAB" w:rsidRPr="00950A7B" w:rsidRDefault="00DF2CAB"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lang w:val="es-ES_tradnl"/>
        </w:rPr>
      </w:pPr>
    </w:p>
    <w:p w14:paraId="7C3F94DB" w14:textId="77777777" w:rsidR="009A6C67" w:rsidRPr="00950A7B" w:rsidRDefault="00DF2CAB"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r w:rsidRPr="00950A7B">
        <w:rPr>
          <w:rFonts w:ascii="Times New Roman" w:hAnsi="Times New Roman" w:cs="Times New Roman"/>
          <w:b/>
          <w:lang w:val="es-ES_tradnl"/>
        </w:rPr>
        <w:t>6. Sírvase indicar cuáles son las instituciones a nivel nacional y sub-nacional responsables de velar por el cumplimiento del derecho a la vivienda de las personas con discapacidad, por ejemplo: instituciones nacionales de derechos humanos, una oficina/ institución creada para tratar temas de discapacidad, un defensor de derecho humanos o comisionado.</w:t>
      </w:r>
      <w:r w:rsidR="00E70245" w:rsidRPr="00950A7B">
        <w:rPr>
          <w:rFonts w:ascii="Times New Roman" w:hAnsi="Times New Roman" w:cs="Times New Roman"/>
          <w:b/>
          <w:lang w:val="es-ES_tradnl"/>
        </w:rPr>
        <w:t xml:space="preserve"> </w:t>
      </w:r>
    </w:p>
    <w:p w14:paraId="7C3F94DC" w14:textId="77777777" w:rsidR="009A6C67" w:rsidRPr="00950A7B" w:rsidRDefault="00950A7B" w:rsidP="00626906">
      <w:pPr>
        <w:shd w:val="clear" w:color="auto" w:fill="FFFFFF"/>
        <w:spacing w:after="150"/>
        <w:ind w:left="-284"/>
        <w:jc w:val="both"/>
        <w:rPr>
          <w:color w:val="383838"/>
          <w:sz w:val="22"/>
          <w:szCs w:val="22"/>
          <w:shd w:val="clear" w:color="auto" w:fill="FFFFFF"/>
          <w:lang w:val="es-ES_tradnl"/>
        </w:rPr>
      </w:pPr>
      <w:r>
        <w:rPr>
          <w:color w:val="383838"/>
          <w:sz w:val="22"/>
          <w:szCs w:val="22"/>
          <w:shd w:val="clear" w:color="auto" w:fill="FFFFFF"/>
          <w:lang w:val="es-ES_tradnl"/>
        </w:rPr>
        <w:t>El Salvador cuenta con inst</w:t>
      </w:r>
      <w:r w:rsidR="00E70245" w:rsidRPr="00950A7B">
        <w:rPr>
          <w:color w:val="383838"/>
          <w:sz w:val="22"/>
          <w:szCs w:val="22"/>
          <w:shd w:val="clear" w:color="auto" w:fill="FFFFFF"/>
          <w:lang w:val="es-ES_tradnl"/>
        </w:rPr>
        <w:t>itucion</w:t>
      </w:r>
      <w:r w:rsidR="007F0965" w:rsidRPr="00950A7B">
        <w:rPr>
          <w:color w:val="383838"/>
          <w:sz w:val="22"/>
          <w:szCs w:val="22"/>
          <w:shd w:val="clear" w:color="auto" w:fill="FFFFFF"/>
          <w:lang w:val="es-ES_tradnl"/>
        </w:rPr>
        <w:t>e</w:t>
      </w:r>
      <w:r w:rsidR="00E70245" w:rsidRPr="00950A7B">
        <w:rPr>
          <w:color w:val="383838"/>
          <w:sz w:val="22"/>
          <w:szCs w:val="22"/>
          <w:shd w:val="clear" w:color="auto" w:fill="FFFFFF"/>
          <w:lang w:val="es-ES_tradnl"/>
        </w:rPr>
        <w:t>s a nivel nacional que y subnacional responsables de velar por el cumplimiento de la vivienda, a saber:</w:t>
      </w:r>
      <w:r w:rsidR="009A6C67" w:rsidRPr="00950A7B">
        <w:rPr>
          <w:color w:val="383838"/>
          <w:sz w:val="22"/>
          <w:szCs w:val="22"/>
          <w:shd w:val="clear" w:color="auto" w:fill="FFFFFF"/>
          <w:lang w:val="es-ES_tradnl"/>
        </w:rPr>
        <w:t xml:space="preserve"> </w:t>
      </w:r>
    </w:p>
    <w:p w14:paraId="7C3F94DD" w14:textId="77777777" w:rsidR="009A6C67" w:rsidRPr="00950A7B" w:rsidRDefault="009A6C67" w:rsidP="00626906">
      <w:pPr>
        <w:pStyle w:val="ListParagraph"/>
        <w:numPr>
          <w:ilvl w:val="1"/>
          <w:numId w:val="36"/>
        </w:numPr>
        <w:shd w:val="clear" w:color="auto" w:fill="FFFFFF"/>
        <w:spacing w:after="150" w:line="240" w:lineRule="auto"/>
        <w:ind w:left="-284" w:firstLine="0"/>
        <w:jc w:val="both"/>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Vice Ministerio de Vivienda y Desarrollo Urbano (VMVDU)</w:t>
      </w:r>
    </w:p>
    <w:p w14:paraId="7C3F94DE" w14:textId="77777777" w:rsidR="009A6C67" w:rsidRPr="00950A7B" w:rsidRDefault="009A6C67" w:rsidP="00626906">
      <w:pPr>
        <w:pStyle w:val="ListParagraph"/>
        <w:numPr>
          <w:ilvl w:val="1"/>
          <w:numId w:val="36"/>
        </w:numPr>
        <w:shd w:val="clear" w:color="auto" w:fill="FFFFFF"/>
        <w:spacing w:after="150" w:line="240" w:lineRule="auto"/>
        <w:ind w:left="-284" w:firstLine="0"/>
        <w:jc w:val="both"/>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Consejo Nacional de Atención Integral a la persona con Discapacidad (CONAIPD)</w:t>
      </w:r>
    </w:p>
    <w:p w14:paraId="7C3F94DF" w14:textId="77777777" w:rsidR="009A6C67" w:rsidRPr="00950A7B" w:rsidRDefault="009A6C67" w:rsidP="00626906">
      <w:pPr>
        <w:pStyle w:val="ListParagraph"/>
        <w:numPr>
          <w:ilvl w:val="1"/>
          <w:numId w:val="36"/>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Fondo Nacional de Vivienda Popular (FONAVIPO)</w:t>
      </w:r>
    </w:p>
    <w:p w14:paraId="7C3F94E0" w14:textId="77777777" w:rsidR="009A6C67" w:rsidRPr="00950A7B" w:rsidRDefault="009A6C67" w:rsidP="00626906">
      <w:pPr>
        <w:pStyle w:val="ListParagraph"/>
        <w:numPr>
          <w:ilvl w:val="1"/>
          <w:numId w:val="36"/>
        </w:numPr>
        <w:shd w:val="clear" w:color="auto" w:fill="FFFFFF"/>
        <w:spacing w:after="150" w:line="240" w:lineRule="auto"/>
        <w:ind w:left="-284" w:firstLine="0"/>
        <w:jc w:val="both"/>
        <w:rPr>
          <w:rFonts w:ascii="Times New Roman" w:hAnsi="Times New Roman" w:cs="Times New Roman"/>
          <w:color w:val="222222"/>
          <w:lang w:val="es-ES_tradnl"/>
        </w:rPr>
      </w:pPr>
      <w:r w:rsidRPr="00950A7B">
        <w:rPr>
          <w:rFonts w:ascii="Times New Roman" w:hAnsi="Times New Roman" w:cs="Times New Roman"/>
          <w:color w:val="383838"/>
          <w:shd w:val="clear" w:color="auto" w:fill="FFFFFF"/>
          <w:lang w:val="es-ES_tradnl"/>
        </w:rPr>
        <w:t>Fondo Social para la Vivienda de El Salvador (FSV)</w:t>
      </w:r>
    </w:p>
    <w:p w14:paraId="7C3F94E1" w14:textId="77777777" w:rsidR="009A6C67" w:rsidRPr="00950A7B" w:rsidRDefault="009A6C67" w:rsidP="00626906">
      <w:pPr>
        <w:pStyle w:val="ListParagraph"/>
        <w:numPr>
          <w:ilvl w:val="1"/>
          <w:numId w:val="36"/>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Instituto de Previsión Social de la Fuerza Armada (IPSFA).</w:t>
      </w:r>
    </w:p>
    <w:p w14:paraId="7C3F94E2" w14:textId="77777777" w:rsidR="009A6C67" w:rsidRPr="00950A7B" w:rsidRDefault="009A6C67" w:rsidP="00626906">
      <w:pPr>
        <w:pStyle w:val="ListParagraph"/>
        <w:numPr>
          <w:ilvl w:val="1"/>
          <w:numId w:val="36"/>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Fondo de Protección de los Lisiados y Discapacitados a Consecuencia del Conflicto   Armado (FOPROLYD)     </w:t>
      </w:r>
    </w:p>
    <w:p w14:paraId="7C3F94E3" w14:textId="77777777" w:rsidR="009A6C67" w:rsidRPr="00950A7B" w:rsidRDefault="009A6C67" w:rsidP="00626906">
      <w:pPr>
        <w:pStyle w:val="ListParagraph"/>
        <w:numPr>
          <w:ilvl w:val="1"/>
          <w:numId w:val="36"/>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ISNA</w:t>
      </w:r>
    </w:p>
    <w:p w14:paraId="7C3F94E4" w14:textId="77777777" w:rsidR="009A6C67" w:rsidRPr="00950A7B" w:rsidRDefault="009A6C67" w:rsidP="00626906">
      <w:pPr>
        <w:pStyle w:val="ListParagraph"/>
        <w:spacing w:line="240" w:lineRule="auto"/>
        <w:ind w:left="-284"/>
        <w:rPr>
          <w:rFonts w:ascii="Times New Roman" w:hAnsi="Times New Roman" w:cs="Times New Roman"/>
          <w:color w:val="383838"/>
          <w:shd w:val="clear" w:color="auto" w:fill="FFFFFF"/>
          <w:lang w:val="es-ES_tradnl"/>
        </w:rPr>
      </w:pPr>
    </w:p>
    <w:p w14:paraId="7C3F94E5" w14:textId="77777777" w:rsidR="009A6C67" w:rsidRPr="00950A7B" w:rsidRDefault="00370210" w:rsidP="00626906">
      <w:pPr>
        <w:shd w:val="clear" w:color="auto" w:fill="FFFFFF"/>
        <w:spacing w:after="150"/>
        <w:ind w:left="-284"/>
        <w:jc w:val="both"/>
        <w:rPr>
          <w:color w:val="383838"/>
          <w:sz w:val="22"/>
          <w:szCs w:val="22"/>
          <w:shd w:val="clear" w:color="auto" w:fill="FFFFFF"/>
          <w:lang w:val="es-ES_tradnl"/>
        </w:rPr>
      </w:pPr>
      <w:r w:rsidRPr="00950A7B">
        <w:rPr>
          <w:color w:val="383838"/>
          <w:sz w:val="22"/>
          <w:szCs w:val="22"/>
          <w:shd w:val="clear" w:color="auto" w:fill="FFFFFF"/>
          <w:lang w:val="es-ES_tradnl"/>
        </w:rPr>
        <w:t>A nivel Sub-nacional con l</w:t>
      </w:r>
      <w:r w:rsidR="009A6C67" w:rsidRPr="00950A7B">
        <w:rPr>
          <w:color w:val="383838"/>
          <w:sz w:val="22"/>
          <w:szCs w:val="22"/>
          <w:shd w:val="clear" w:color="auto" w:fill="FFFFFF"/>
          <w:lang w:val="es-ES_tradnl"/>
        </w:rPr>
        <w:t>a responsabilidad de vigilar que se cumpla la</w:t>
      </w:r>
      <w:r w:rsidRPr="00950A7B">
        <w:rPr>
          <w:color w:val="383838"/>
          <w:sz w:val="22"/>
          <w:szCs w:val="22"/>
          <w:shd w:val="clear" w:color="auto" w:fill="FFFFFF"/>
          <w:lang w:val="es-ES_tradnl"/>
        </w:rPr>
        <w:t xml:space="preserve"> norma técnica de accesibilidad.</w:t>
      </w:r>
    </w:p>
    <w:p w14:paraId="7C3F94E6"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Planificación del Área Metropolitana de San Salvador</w:t>
      </w:r>
    </w:p>
    <w:p w14:paraId="7C3F94E7"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Planificación del Área Sur de La Libertad</w:t>
      </w:r>
    </w:p>
    <w:p w14:paraId="7C3F94E8"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Planificación del Valle de San Andrés</w:t>
      </w:r>
    </w:p>
    <w:p w14:paraId="7C3F94E9"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Planificación y Gestión Territorial Los Nonualcos</w:t>
      </w:r>
    </w:p>
    <w:p w14:paraId="7C3F94EA"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Planificación y Gestión Territorial Trifinio</w:t>
      </w:r>
    </w:p>
    <w:p w14:paraId="7C3F94EB"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Planificación y Gestión Territorial Cayaguanca</w:t>
      </w:r>
    </w:p>
    <w:p w14:paraId="7C3F94EC" w14:textId="77777777" w:rsidR="009A6C67" w:rsidRPr="00950A7B" w:rsidRDefault="009A6C67"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Oficina de Desarrollo Urbano del área metropolitana de Sonsonate</w:t>
      </w:r>
    </w:p>
    <w:p w14:paraId="7C3F94ED" w14:textId="77777777" w:rsidR="009A6C67"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Alcaldí</w:t>
      </w:r>
      <w:r w:rsidR="00E70245" w:rsidRPr="00950A7B">
        <w:rPr>
          <w:rFonts w:ascii="Times New Roman" w:hAnsi="Times New Roman" w:cs="Times New Roman"/>
          <w:color w:val="383838"/>
          <w:shd w:val="clear" w:color="auto" w:fill="FFFFFF"/>
          <w:lang w:val="es-ES_tradnl"/>
        </w:rPr>
        <w:t>a Municipal de Metapá</w:t>
      </w:r>
      <w:r w:rsidR="009A6C67" w:rsidRPr="00950A7B">
        <w:rPr>
          <w:rFonts w:ascii="Times New Roman" w:hAnsi="Times New Roman" w:cs="Times New Roman"/>
          <w:color w:val="383838"/>
          <w:shd w:val="clear" w:color="auto" w:fill="FFFFFF"/>
          <w:lang w:val="es-ES_tradnl"/>
        </w:rPr>
        <w:t>n</w:t>
      </w:r>
    </w:p>
    <w:p w14:paraId="7C3F94EE" w14:textId="77777777" w:rsidR="009A6C67"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lastRenderedPageBreak/>
        <w:t>Alcaldía</w:t>
      </w:r>
      <w:r w:rsidR="009A6C67" w:rsidRPr="00950A7B">
        <w:rPr>
          <w:rFonts w:ascii="Times New Roman" w:hAnsi="Times New Roman" w:cs="Times New Roman"/>
          <w:color w:val="383838"/>
          <w:shd w:val="clear" w:color="auto" w:fill="FFFFFF"/>
          <w:lang w:val="es-ES_tradnl"/>
        </w:rPr>
        <w:t xml:space="preserve"> Municipal de Santa Ana</w:t>
      </w:r>
    </w:p>
    <w:p w14:paraId="7C3F94EF" w14:textId="77777777" w:rsidR="009A6C67"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Alcaldía</w:t>
      </w:r>
      <w:r w:rsidR="00E70245" w:rsidRPr="00950A7B">
        <w:rPr>
          <w:rFonts w:ascii="Times New Roman" w:hAnsi="Times New Roman" w:cs="Times New Roman"/>
          <w:color w:val="383838"/>
          <w:shd w:val="clear" w:color="auto" w:fill="FFFFFF"/>
          <w:lang w:val="es-ES_tradnl"/>
        </w:rPr>
        <w:t xml:space="preserve"> Municipal de Usulutá</w:t>
      </w:r>
      <w:r w:rsidR="009A6C67" w:rsidRPr="00950A7B">
        <w:rPr>
          <w:rFonts w:ascii="Times New Roman" w:hAnsi="Times New Roman" w:cs="Times New Roman"/>
          <w:color w:val="383838"/>
          <w:shd w:val="clear" w:color="auto" w:fill="FFFFFF"/>
          <w:lang w:val="es-ES_tradnl"/>
        </w:rPr>
        <w:t>n</w:t>
      </w:r>
    </w:p>
    <w:p w14:paraId="7C3F94F0" w14:textId="77777777" w:rsidR="009A6C67"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Alcaldía</w:t>
      </w:r>
      <w:r w:rsidR="009A6C67" w:rsidRPr="00950A7B">
        <w:rPr>
          <w:rFonts w:ascii="Times New Roman" w:hAnsi="Times New Roman" w:cs="Times New Roman"/>
          <w:color w:val="383838"/>
          <w:shd w:val="clear" w:color="auto" w:fill="FFFFFF"/>
          <w:lang w:val="es-ES_tradnl"/>
        </w:rPr>
        <w:t xml:space="preserve"> Municipal de San Miguel</w:t>
      </w:r>
    </w:p>
    <w:p w14:paraId="7C3F94F1" w14:textId="77777777" w:rsidR="009A6C67"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Alcaldía</w:t>
      </w:r>
      <w:r w:rsidR="009A6C67" w:rsidRPr="00950A7B">
        <w:rPr>
          <w:rFonts w:ascii="Times New Roman" w:hAnsi="Times New Roman" w:cs="Times New Roman"/>
          <w:color w:val="383838"/>
          <w:shd w:val="clear" w:color="auto" w:fill="FFFFFF"/>
          <w:lang w:val="es-ES_tradnl"/>
        </w:rPr>
        <w:t xml:space="preserve"> Municipal de Nuevo Cuscatlán</w:t>
      </w:r>
    </w:p>
    <w:p w14:paraId="7C3F94F2" w14:textId="77777777" w:rsidR="00370210"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Alcaldía Municipal de Santo Tó</w:t>
      </w:r>
      <w:r w:rsidR="009A6C67" w:rsidRPr="00950A7B">
        <w:rPr>
          <w:rFonts w:ascii="Times New Roman" w:hAnsi="Times New Roman" w:cs="Times New Roman"/>
          <w:color w:val="383838"/>
          <w:shd w:val="clear" w:color="auto" w:fill="FFFFFF"/>
          <w:lang w:val="es-ES_tradnl"/>
        </w:rPr>
        <w:t>mas</w:t>
      </w:r>
    </w:p>
    <w:p w14:paraId="7C3F94F3" w14:textId="77777777" w:rsidR="009A6C67" w:rsidRPr="00950A7B" w:rsidRDefault="00370210" w:rsidP="00626906">
      <w:pPr>
        <w:pStyle w:val="ListParagraph"/>
        <w:numPr>
          <w:ilvl w:val="1"/>
          <w:numId w:val="37"/>
        </w:numPr>
        <w:spacing w:line="240" w:lineRule="auto"/>
        <w:ind w:left="-284" w:firstLine="0"/>
        <w:rPr>
          <w:rFonts w:ascii="Times New Roman" w:hAnsi="Times New Roman" w:cs="Times New Roman"/>
          <w:color w:val="383838"/>
          <w:shd w:val="clear" w:color="auto" w:fill="FFFFFF"/>
          <w:lang w:val="es-ES_tradnl"/>
        </w:rPr>
      </w:pPr>
      <w:r w:rsidRPr="00950A7B">
        <w:rPr>
          <w:rFonts w:ascii="Times New Roman" w:hAnsi="Times New Roman" w:cs="Times New Roman"/>
          <w:color w:val="383838"/>
          <w:shd w:val="clear" w:color="auto" w:fill="FFFFFF"/>
          <w:lang w:val="es-ES_tradnl"/>
        </w:rPr>
        <w:t>Alcaldía</w:t>
      </w:r>
      <w:r w:rsidR="009A6C67" w:rsidRPr="00950A7B">
        <w:rPr>
          <w:rFonts w:ascii="Times New Roman" w:hAnsi="Times New Roman" w:cs="Times New Roman"/>
          <w:color w:val="383838"/>
          <w:shd w:val="clear" w:color="auto" w:fill="FFFFFF"/>
          <w:lang w:val="es-ES_tradnl"/>
        </w:rPr>
        <w:t xml:space="preserve"> Municipal de San José Villanueva</w:t>
      </w:r>
    </w:p>
    <w:p w14:paraId="7C3F94F4" w14:textId="77777777" w:rsidR="009A6C67" w:rsidRPr="00950A7B" w:rsidRDefault="009A6C67" w:rsidP="00626906">
      <w:pPr>
        <w:ind w:left="-284"/>
        <w:rPr>
          <w:sz w:val="22"/>
          <w:szCs w:val="22"/>
          <w:lang w:val="es-ES_tradnl"/>
        </w:rPr>
      </w:pPr>
    </w:p>
    <w:p w14:paraId="7C3F94F5" w14:textId="77777777" w:rsidR="001532B0" w:rsidRPr="00950A7B" w:rsidRDefault="00F90177"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r w:rsidRPr="00950A7B">
        <w:rPr>
          <w:rFonts w:ascii="Times New Roman" w:hAnsi="Times New Roman" w:cs="Times New Roman"/>
          <w:b/>
          <w:lang w:val="es-ES_tradnl"/>
        </w:rPr>
        <w:t>7</w:t>
      </w:r>
      <w:r w:rsidRPr="00950A7B">
        <w:rPr>
          <w:rFonts w:ascii="Times New Roman" w:hAnsi="Times New Roman" w:cs="Times New Roman"/>
          <w:lang w:val="es-ES_tradnl"/>
        </w:rPr>
        <w:t xml:space="preserve">. </w:t>
      </w:r>
      <w:r w:rsidR="00893AED" w:rsidRPr="00950A7B">
        <w:rPr>
          <w:rFonts w:ascii="Times New Roman" w:hAnsi="Times New Roman" w:cs="Times New Roman"/>
          <w:b/>
          <w:lang w:val="es-ES_tradnl"/>
        </w:rPr>
        <w:t xml:space="preserve">Sírvase explicar y de qué manera los tribunales y órganos nacionales de derechos humanos han reconocido el derecho a la vivienda de las personas con discapacidad, incluyendo aquellas personas que continúan viviendo en instituciones. Por favor, indique que recursos judiciales u otros recursos adecuados han sido necesarios cuando se han identificado violaciones </w:t>
      </w:r>
      <w:r w:rsidR="00892577" w:rsidRPr="00950A7B">
        <w:rPr>
          <w:rFonts w:ascii="Times New Roman" w:hAnsi="Times New Roman" w:cs="Times New Roman"/>
          <w:b/>
          <w:lang w:val="es-ES_tradnl"/>
        </w:rPr>
        <w:t>del derecho a la vivienda de personas con discapacidad y describa la medida en que estos recursos han sido aplicados. Sírvase proporcionar enlaces o documentos relativos a la jurisprudencia pertinente.</w:t>
      </w:r>
      <w:r w:rsidR="00893AED" w:rsidRPr="00950A7B">
        <w:rPr>
          <w:rFonts w:ascii="Times New Roman" w:hAnsi="Times New Roman" w:cs="Times New Roman"/>
          <w:b/>
          <w:lang w:val="es-ES_tradnl"/>
        </w:rPr>
        <w:t xml:space="preserve"> </w:t>
      </w:r>
    </w:p>
    <w:p w14:paraId="7C3F94F6" w14:textId="77777777" w:rsidR="00873513" w:rsidRPr="00950A7B" w:rsidRDefault="00873513"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lang w:val="es-ES_tradnl"/>
        </w:rPr>
      </w:pPr>
      <w:r w:rsidRPr="00950A7B">
        <w:rPr>
          <w:rFonts w:ascii="Times New Roman" w:hAnsi="Times New Roman" w:cs="Times New Roman"/>
          <w:lang w:val="es-ES_tradnl"/>
        </w:rPr>
        <w:t xml:space="preserve">Se cuenta con la </w:t>
      </w:r>
      <w:r w:rsidR="00797833" w:rsidRPr="00950A7B">
        <w:rPr>
          <w:rFonts w:ascii="Times New Roman" w:hAnsi="Times New Roman" w:cs="Times New Roman"/>
          <w:lang w:val="es-ES_tradnl"/>
        </w:rPr>
        <w:t>Política</w:t>
      </w:r>
      <w:r w:rsidRPr="00950A7B">
        <w:rPr>
          <w:rFonts w:ascii="Times New Roman" w:hAnsi="Times New Roman" w:cs="Times New Roman"/>
          <w:lang w:val="es-ES_tradnl"/>
        </w:rPr>
        <w:t xml:space="preserve"> Nacional de Atención Integral a las Personas con Discapacidad, en sus objetivos se establece la implementación de las medidas necesarias para garantizar la protección social de las personas con discapacidad y en las líneas de acción 7.1.3., se refiere a la gestión e impulso de acceso progresivo para que las personas con discapacidad cuenten con una vivienda, siendo las instituciones responsables el Fondo Social para la Vivienda, FONAVIPO y las instituciones financieras.</w:t>
      </w:r>
    </w:p>
    <w:p w14:paraId="7C3F94F7" w14:textId="77777777" w:rsidR="00892577" w:rsidRPr="00950A7B" w:rsidRDefault="00892577" w:rsidP="00626906">
      <w:pPr>
        <w:pStyle w:val="MSGENFONTSTYLENAMETEMPLATEROLENUMBERMSGENFONTSTYLENAMEBYROLETEXT20"/>
        <w:shd w:val="clear" w:color="auto" w:fill="auto"/>
        <w:tabs>
          <w:tab w:val="left" w:pos="284"/>
        </w:tabs>
        <w:spacing w:before="0" w:after="0" w:line="276" w:lineRule="auto"/>
        <w:ind w:left="-284" w:firstLine="0"/>
        <w:rPr>
          <w:rFonts w:ascii="Times New Roman" w:hAnsi="Times New Roman" w:cs="Times New Roman"/>
          <w:b/>
          <w:lang w:val="es-ES_tradnl"/>
        </w:rPr>
      </w:pPr>
    </w:p>
    <w:p w14:paraId="7C3F94F8" w14:textId="77777777" w:rsidR="001532B0" w:rsidRPr="00950A7B" w:rsidRDefault="00833B3A"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b/>
          <w:lang w:val="es-ES_tradnl"/>
        </w:rPr>
      </w:pPr>
      <w:r w:rsidRPr="00950A7B">
        <w:rPr>
          <w:rFonts w:ascii="Times New Roman" w:hAnsi="Times New Roman" w:cs="Times New Roman"/>
          <w:b/>
          <w:lang w:val="es-ES_tradnl"/>
        </w:rPr>
        <w:t xml:space="preserve">8. </w:t>
      </w:r>
      <w:r w:rsidR="00892577" w:rsidRPr="00950A7B">
        <w:rPr>
          <w:rFonts w:ascii="Times New Roman" w:hAnsi="Times New Roman" w:cs="Times New Roman"/>
          <w:b/>
          <w:lang w:val="es-ES_tradnl"/>
        </w:rPr>
        <w:t xml:space="preserve">Sírvase compartir información sobre iniciativas innovadoras que hayan sido adoptadas a nivel local, nacional o regional  para promover y garantizar el derecho a la vivienda de las personas con discapacidad e identificar las lecciones aprendidas de ellas. Señale la forma en que el gobierno o su organización consideran que la Relatora Especial sobre el derecho a la vivienda u otros mecanismos internacionales de derechos humanos </w:t>
      </w:r>
      <w:r w:rsidR="00950A7B" w:rsidRPr="00950A7B">
        <w:rPr>
          <w:rFonts w:ascii="Times New Roman" w:hAnsi="Times New Roman" w:cs="Times New Roman"/>
          <w:b/>
          <w:lang w:val="es-ES_tradnl"/>
        </w:rPr>
        <w:t>podría</w:t>
      </w:r>
      <w:r w:rsidR="00892577" w:rsidRPr="00950A7B">
        <w:rPr>
          <w:rFonts w:ascii="Times New Roman" w:hAnsi="Times New Roman" w:cs="Times New Roman"/>
          <w:b/>
          <w:lang w:val="es-ES_tradnl"/>
        </w:rPr>
        <w:t xml:space="preserve"> jugar un papel importante para proteger el derecho a una vivienda adecuada de las personas con discapacidad.</w:t>
      </w:r>
    </w:p>
    <w:p w14:paraId="7C3F94F9" w14:textId="77777777" w:rsidR="00370210" w:rsidRPr="00950A7B" w:rsidRDefault="00833B3A" w:rsidP="00626906">
      <w:pPr>
        <w:pStyle w:val="Default"/>
        <w:tabs>
          <w:tab w:val="left" w:pos="567"/>
        </w:tabs>
        <w:spacing w:line="276" w:lineRule="auto"/>
        <w:ind w:left="-284"/>
        <w:jc w:val="both"/>
        <w:rPr>
          <w:color w:val="auto"/>
          <w:sz w:val="22"/>
          <w:szCs w:val="22"/>
          <w:lang w:val="es-ES_tradnl"/>
        </w:rPr>
      </w:pPr>
      <w:r w:rsidRPr="00950A7B">
        <w:rPr>
          <w:color w:val="auto"/>
          <w:sz w:val="22"/>
          <w:szCs w:val="22"/>
          <w:lang w:val="es-ES_tradnl"/>
        </w:rPr>
        <w:t>A partir de</w:t>
      </w:r>
      <w:r w:rsidR="00370210" w:rsidRPr="00950A7B">
        <w:rPr>
          <w:color w:val="auto"/>
          <w:sz w:val="22"/>
          <w:szCs w:val="22"/>
          <w:lang w:val="es-ES_tradnl"/>
        </w:rPr>
        <w:t>l</w:t>
      </w:r>
      <w:r w:rsidRPr="00950A7B">
        <w:rPr>
          <w:color w:val="auto"/>
          <w:sz w:val="22"/>
          <w:szCs w:val="22"/>
          <w:lang w:val="es-ES_tradnl"/>
        </w:rPr>
        <w:t xml:space="preserve"> año 2010</w:t>
      </w:r>
      <w:r w:rsidR="00370210" w:rsidRPr="00950A7B">
        <w:rPr>
          <w:color w:val="auto"/>
          <w:sz w:val="22"/>
          <w:szCs w:val="22"/>
          <w:lang w:val="es-ES_tradnl"/>
        </w:rPr>
        <w:t xml:space="preserve">, El Salvador, </w:t>
      </w:r>
      <w:r w:rsidRPr="00950A7B">
        <w:rPr>
          <w:color w:val="auto"/>
          <w:sz w:val="22"/>
          <w:szCs w:val="22"/>
          <w:lang w:val="es-ES_tradnl"/>
        </w:rPr>
        <w:t xml:space="preserve">ha desarrollado un Programa de Créditos, </w:t>
      </w:r>
      <w:r w:rsidR="00370210" w:rsidRPr="00950A7B">
        <w:rPr>
          <w:color w:val="auto"/>
          <w:sz w:val="22"/>
          <w:szCs w:val="22"/>
          <w:lang w:val="es-ES_tradnl"/>
        </w:rPr>
        <w:t>que tiene entre</w:t>
      </w:r>
      <w:r w:rsidRPr="00950A7B">
        <w:rPr>
          <w:color w:val="auto"/>
          <w:sz w:val="22"/>
          <w:szCs w:val="22"/>
          <w:lang w:val="es-ES_tradnl"/>
        </w:rPr>
        <w:t xml:space="preserve"> una de sus principales líneas</w:t>
      </w:r>
      <w:r w:rsidR="00370210" w:rsidRPr="00950A7B">
        <w:rPr>
          <w:color w:val="auto"/>
          <w:sz w:val="22"/>
          <w:szCs w:val="22"/>
          <w:lang w:val="es-ES_tradnl"/>
        </w:rPr>
        <w:t xml:space="preserve">, la de “Crédito para Vivienda”, que </w:t>
      </w:r>
      <w:r w:rsidRPr="00950A7B">
        <w:rPr>
          <w:color w:val="auto"/>
          <w:sz w:val="22"/>
          <w:szCs w:val="22"/>
          <w:lang w:val="es-ES_tradnl"/>
        </w:rPr>
        <w:t>otorga financiamiento accesible para que las personas con discapacidad que perciben prestaciones económicas periódicas de forma mensual, puedan acceder a créditos para adquisición de viviendas nuevas o usadas, construcción de viviendas, o para efectuar remodelaciones o ampliaciones en las viviendas existentes</w:t>
      </w:r>
      <w:r w:rsidR="00370210" w:rsidRPr="00950A7B">
        <w:rPr>
          <w:color w:val="auto"/>
          <w:sz w:val="22"/>
          <w:szCs w:val="22"/>
          <w:lang w:val="es-ES_tradnl"/>
        </w:rPr>
        <w:t xml:space="preserve">. </w:t>
      </w:r>
    </w:p>
    <w:p w14:paraId="7C3F94FA" w14:textId="77777777" w:rsidR="00370210" w:rsidRPr="00950A7B" w:rsidRDefault="00370210" w:rsidP="00626906">
      <w:pPr>
        <w:pStyle w:val="Default"/>
        <w:tabs>
          <w:tab w:val="left" w:pos="567"/>
        </w:tabs>
        <w:spacing w:line="276" w:lineRule="auto"/>
        <w:ind w:left="-284"/>
        <w:jc w:val="both"/>
        <w:rPr>
          <w:color w:val="auto"/>
          <w:sz w:val="22"/>
          <w:szCs w:val="22"/>
          <w:lang w:val="es-ES_tradnl"/>
        </w:rPr>
      </w:pPr>
    </w:p>
    <w:p w14:paraId="7C3F94FB" w14:textId="77777777" w:rsidR="00833B3A" w:rsidRPr="00950A7B" w:rsidRDefault="00370210" w:rsidP="00626906">
      <w:pPr>
        <w:pStyle w:val="Default"/>
        <w:tabs>
          <w:tab w:val="left" w:pos="567"/>
        </w:tabs>
        <w:spacing w:line="276" w:lineRule="auto"/>
        <w:ind w:left="-284"/>
        <w:jc w:val="both"/>
        <w:rPr>
          <w:color w:val="auto"/>
          <w:sz w:val="22"/>
          <w:szCs w:val="22"/>
          <w:lang w:val="es-ES_tradnl"/>
        </w:rPr>
      </w:pPr>
      <w:r w:rsidRPr="00950A7B">
        <w:rPr>
          <w:color w:val="auto"/>
          <w:sz w:val="22"/>
          <w:szCs w:val="22"/>
          <w:lang w:val="es-ES_tradnl"/>
        </w:rPr>
        <w:t xml:space="preserve">Se ha </w:t>
      </w:r>
      <w:r w:rsidR="00833B3A" w:rsidRPr="00950A7B">
        <w:rPr>
          <w:color w:val="auto"/>
          <w:sz w:val="22"/>
          <w:szCs w:val="22"/>
          <w:lang w:val="es-ES_tradnl"/>
        </w:rPr>
        <w:t>otorgado un monto total de US$ 8,919,153.20 (Ocho millones novecientos diecinueve mil ciento cincuenta y tres 20/100 Dólares de los Estados Unidos de América) beneficiando a 1279</w:t>
      </w:r>
      <w:r w:rsidR="00833B3A" w:rsidRPr="00950A7B">
        <w:rPr>
          <w:b/>
          <w:bCs/>
          <w:color w:val="auto"/>
          <w:sz w:val="22"/>
          <w:szCs w:val="22"/>
          <w:lang w:val="es-ES_tradnl"/>
        </w:rPr>
        <w:t xml:space="preserve"> </w:t>
      </w:r>
      <w:r w:rsidR="00833B3A" w:rsidRPr="00950A7B">
        <w:rPr>
          <w:color w:val="auto"/>
          <w:sz w:val="22"/>
          <w:szCs w:val="22"/>
          <w:lang w:val="es-ES_tradnl"/>
        </w:rPr>
        <w:t>familias, teniendo como principales facilidades para el acceso, el financiamiento a través de las mismas prestaciones económicas que otorga FOPROLYD,</w:t>
      </w:r>
      <w:r w:rsidRPr="00950A7B">
        <w:rPr>
          <w:color w:val="auto"/>
          <w:sz w:val="22"/>
          <w:szCs w:val="22"/>
          <w:lang w:val="es-ES_tradnl"/>
        </w:rPr>
        <w:t xml:space="preserve"> estos no s</w:t>
      </w:r>
      <w:r w:rsidR="00833B3A" w:rsidRPr="00950A7B">
        <w:rPr>
          <w:color w:val="auto"/>
          <w:sz w:val="22"/>
          <w:szCs w:val="22"/>
          <w:lang w:val="es-ES_tradnl"/>
        </w:rPr>
        <w:t xml:space="preserve">on créditos hipotecarios, no se </w:t>
      </w:r>
      <w:r w:rsidRPr="00950A7B">
        <w:rPr>
          <w:color w:val="auto"/>
          <w:sz w:val="22"/>
          <w:szCs w:val="22"/>
          <w:lang w:val="es-ES_tradnl"/>
        </w:rPr>
        <w:t xml:space="preserve">descuenta </w:t>
      </w:r>
      <w:r w:rsidR="00833B3A" w:rsidRPr="00950A7B">
        <w:rPr>
          <w:color w:val="auto"/>
          <w:sz w:val="22"/>
          <w:szCs w:val="22"/>
          <w:lang w:val="es-ES_tradnl"/>
        </w:rPr>
        <w:t xml:space="preserve"> comisiones por otorgamiento</w:t>
      </w:r>
      <w:r w:rsidRPr="00950A7B">
        <w:rPr>
          <w:color w:val="auto"/>
          <w:sz w:val="22"/>
          <w:szCs w:val="22"/>
          <w:lang w:val="es-ES_tradnl"/>
        </w:rPr>
        <w:t>,</w:t>
      </w:r>
      <w:r w:rsidR="00833B3A" w:rsidRPr="00950A7B">
        <w:rPr>
          <w:color w:val="auto"/>
          <w:sz w:val="22"/>
          <w:szCs w:val="22"/>
          <w:lang w:val="es-ES_tradnl"/>
        </w:rPr>
        <w:t xml:space="preserve"> ni primas de seguros, y </w:t>
      </w:r>
      <w:r w:rsidRPr="00950A7B">
        <w:rPr>
          <w:color w:val="auto"/>
          <w:sz w:val="22"/>
          <w:szCs w:val="22"/>
          <w:lang w:val="es-ES_tradnl"/>
        </w:rPr>
        <w:t xml:space="preserve">las </w:t>
      </w:r>
      <w:r w:rsidR="00833B3A" w:rsidRPr="00950A7B">
        <w:rPr>
          <w:color w:val="auto"/>
          <w:sz w:val="22"/>
          <w:szCs w:val="22"/>
          <w:lang w:val="es-ES_tradnl"/>
        </w:rPr>
        <w:t xml:space="preserve">tasas </w:t>
      </w:r>
      <w:r w:rsidRPr="00950A7B">
        <w:rPr>
          <w:color w:val="auto"/>
          <w:sz w:val="22"/>
          <w:szCs w:val="22"/>
          <w:lang w:val="es-ES_tradnl"/>
        </w:rPr>
        <w:t xml:space="preserve">son </w:t>
      </w:r>
      <w:r w:rsidR="00833B3A" w:rsidRPr="00950A7B">
        <w:rPr>
          <w:color w:val="auto"/>
          <w:sz w:val="22"/>
          <w:szCs w:val="22"/>
          <w:lang w:val="es-ES_tradnl"/>
        </w:rPr>
        <w:t xml:space="preserve">fijas inferiores a cualquier tasa del mercado financiero nacional. </w:t>
      </w:r>
    </w:p>
    <w:p w14:paraId="7C3F94FC" w14:textId="77777777" w:rsidR="00833B3A" w:rsidRPr="00950A7B" w:rsidRDefault="00833B3A" w:rsidP="00626906">
      <w:pPr>
        <w:pStyle w:val="Default"/>
        <w:tabs>
          <w:tab w:val="left" w:pos="567"/>
        </w:tabs>
        <w:spacing w:line="276" w:lineRule="auto"/>
        <w:ind w:left="-284"/>
        <w:jc w:val="both"/>
        <w:rPr>
          <w:color w:val="auto"/>
          <w:sz w:val="22"/>
          <w:szCs w:val="22"/>
          <w:lang w:val="es-ES_tradnl"/>
        </w:rPr>
      </w:pPr>
    </w:p>
    <w:p w14:paraId="7C3F94FD" w14:textId="77777777" w:rsidR="00833B3A" w:rsidRPr="00950A7B" w:rsidRDefault="00833B3A" w:rsidP="00626906">
      <w:pPr>
        <w:pStyle w:val="Default"/>
        <w:tabs>
          <w:tab w:val="left" w:pos="567"/>
        </w:tabs>
        <w:spacing w:line="276" w:lineRule="auto"/>
        <w:ind w:left="-284"/>
        <w:jc w:val="both"/>
        <w:rPr>
          <w:color w:val="auto"/>
          <w:sz w:val="22"/>
          <w:szCs w:val="22"/>
          <w:lang w:val="es-ES_tradnl"/>
        </w:rPr>
      </w:pPr>
      <w:r w:rsidRPr="00950A7B">
        <w:rPr>
          <w:color w:val="auto"/>
          <w:sz w:val="22"/>
          <w:szCs w:val="22"/>
          <w:lang w:val="es-ES_tradnl"/>
        </w:rPr>
        <w:t xml:space="preserve">Se han suscrito convenios interinstitucionales con Hábitat para la Humanidad El Salvador y </w:t>
      </w:r>
      <w:r w:rsidR="00370210" w:rsidRPr="00950A7B">
        <w:rPr>
          <w:color w:val="auto"/>
          <w:sz w:val="22"/>
          <w:szCs w:val="22"/>
          <w:lang w:val="es-ES_tradnl"/>
        </w:rPr>
        <w:t xml:space="preserve">el </w:t>
      </w:r>
      <w:r w:rsidRPr="00950A7B">
        <w:rPr>
          <w:color w:val="auto"/>
          <w:sz w:val="22"/>
          <w:szCs w:val="22"/>
          <w:lang w:val="es-ES_tradnl"/>
        </w:rPr>
        <w:t>Banco Hipotecario, para facilitar el acceso a vivienda adecuada para personas con discapacidad beneficiarias de</w:t>
      </w:r>
      <w:r w:rsidR="00370210" w:rsidRPr="00950A7B">
        <w:rPr>
          <w:color w:val="auto"/>
          <w:sz w:val="22"/>
          <w:szCs w:val="22"/>
          <w:lang w:val="es-ES_tradnl"/>
        </w:rPr>
        <w:t>l Fondo</w:t>
      </w:r>
      <w:r w:rsidRPr="00950A7B">
        <w:rPr>
          <w:color w:val="auto"/>
          <w:sz w:val="22"/>
          <w:szCs w:val="22"/>
          <w:lang w:val="es-ES_tradnl"/>
        </w:rPr>
        <w:t xml:space="preserve">, los cuales se financian a través de las mismas prestaciones económicas que otorga </w:t>
      </w:r>
      <w:r w:rsidR="00370210" w:rsidRPr="00950A7B">
        <w:rPr>
          <w:color w:val="auto"/>
          <w:sz w:val="22"/>
          <w:szCs w:val="22"/>
          <w:lang w:val="es-ES_tradnl"/>
        </w:rPr>
        <w:t>esta institución.</w:t>
      </w:r>
    </w:p>
    <w:p w14:paraId="7C3F94FE" w14:textId="77777777" w:rsidR="00833B3A" w:rsidRPr="00950A7B" w:rsidRDefault="00833B3A" w:rsidP="00626906">
      <w:pPr>
        <w:pStyle w:val="ListParagraph"/>
        <w:spacing w:after="0"/>
        <w:ind w:left="-284"/>
        <w:rPr>
          <w:rFonts w:ascii="Times New Roman" w:hAnsi="Times New Roman" w:cs="Times New Roman"/>
          <w:lang w:val="es-ES_tradnl"/>
        </w:rPr>
      </w:pPr>
    </w:p>
    <w:p w14:paraId="7C3F94FF" w14:textId="77777777" w:rsidR="00833B3A" w:rsidRPr="00950A7B" w:rsidRDefault="002E43D8" w:rsidP="00626906">
      <w:pPr>
        <w:pStyle w:val="Default"/>
        <w:tabs>
          <w:tab w:val="left" w:pos="567"/>
        </w:tabs>
        <w:spacing w:line="276" w:lineRule="auto"/>
        <w:ind w:left="-284"/>
        <w:jc w:val="both"/>
        <w:rPr>
          <w:color w:val="auto"/>
          <w:sz w:val="22"/>
          <w:szCs w:val="22"/>
          <w:lang w:val="es-ES_tradnl"/>
        </w:rPr>
      </w:pPr>
      <w:r w:rsidRPr="00950A7B">
        <w:rPr>
          <w:color w:val="auto"/>
          <w:sz w:val="22"/>
          <w:szCs w:val="22"/>
          <w:lang w:val="es-ES_tradnl"/>
        </w:rPr>
        <w:lastRenderedPageBreak/>
        <w:t>Por otra parte, se ha elaborado un</w:t>
      </w:r>
      <w:r w:rsidR="00833B3A" w:rsidRPr="00950A7B">
        <w:rPr>
          <w:color w:val="auto"/>
          <w:sz w:val="22"/>
          <w:szCs w:val="22"/>
          <w:lang w:val="es-ES_tradnl"/>
        </w:rPr>
        <w:t xml:space="preserve"> perfil de proyecto habitacional para personas con discapacidad, beneficiarias de FOPROLYD: “Construcción de 75 Viviendas para Población Beneficiaria del Municipio de San Simón, departamento de Morazán”</w:t>
      </w:r>
    </w:p>
    <w:p w14:paraId="7C3F9500" w14:textId="77777777" w:rsidR="00833B3A" w:rsidRPr="00950A7B" w:rsidRDefault="00833B3A" w:rsidP="00626906">
      <w:pPr>
        <w:spacing w:line="276" w:lineRule="auto"/>
        <w:ind w:left="-284" w:right="-278"/>
        <w:jc w:val="both"/>
        <w:rPr>
          <w:sz w:val="22"/>
          <w:szCs w:val="22"/>
          <w:lang w:val="es-ES_tradnl"/>
        </w:rPr>
      </w:pPr>
    </w:p>
    <w:p w14:paraId="7C3F9501" w14:textId="77777777" w:rsidR="00FE0796" w:rsidRPr="00950A7B" w:rsidRDefault="00FE0796" w:rsidP="00626906">
      <w:pPr>
        <w:ind w:left="-284"/>
        <w:contextualSpacing/>
        <w:jc w:val="both"/>
        <w:rPr>
          <w:b/>
          <w:noProof/>
          <w:sz w:val="22"/>
          <w:szCs w:val="22"/>
          <w:lang w:val="es-ES_tradnl" w:eastAsia="es-SV"/>
        </w:rPr>
      </w:pPr>
      <w:r w:rsidRPr="00950A7B">
        <w:rPr>
          <w:b/>
          <w:noProof/>
          <w:sz w:val="22"/>
          <w:szCs w:val="22"/>
          <w:lang w:val="es-ES_tradnl" w:eastAsia="es-SV"/>
        </w:rPr>
        <w:t>Implementación de la Política Nacional de Atención Integral a las Personas con Discapacidad</w:t>
      </w:r>
    </w:p>
    <w:p w14:paraId="7C3F9502" w14:textId="77777777" w:rsidR="00FE0796" w:rsidRPr="00950A7B" w:rsidRDefault="00FE0796" w:rsidP="00626906">
      <w:pPr>
        <w:ind w:left="-284"/>
        <w:contextualSpacing/>
        <w:jc w:val="both"/>
        <w:rPr>
          <w:b/>
          <w:noProof/>
          <w:sz w:val="22"/>
          <w:szCs w:val="22"/>
          <w:lang w:val="es-ES_tradnl" w:eastAsia="es-SV"/>
        </w:rPr>
      </w:pPr>
    </w:p>
    <w:p w14:paraId="7C3F9503" w14:textId="77777777" w:rsidR="00FE0796" w:rsidRPr="00950A7B" w:rsidRDefault="00FE0796" w:rsidP="00626906">
      <w:pPr>
        <w:spacing w:line="276" w:lineRule="auto"/>
        <w:ind w:left="-284"/>
        <w:contextualSpacing/>
        <w:jc w:val="both"/>
        <w:rPr>
          <w:noProof/>
          <w:sz w:val="22"/>
          <w:szCs w:val="22"/>
          <w:lang w:val="es-ES_tradnl" w:eastAsia="es-SV"/>
        </w:rPr>
      </w:pPr>
      <w:r w:rsidRPr="00950A7B">
        <w:rPr>
          <w:noProof/>
          <w:sz w:val="22"/>
          <w:szCs w:val="22"/>
          <w:lang w:val="es-ES_tradnl" w:eastAsia="es-SV"/>
        </w:rPr>
        <w:t>El 2015-2016 corresponde al segundo año de vigencia de la Política Nacional de Atención Integral a las Personas con Discapacidad, PNAIPCD; siendo el CONAIPD el ente rector, responsable por mandato de ley de su formulación así como asegurarse de su implementación, por lo cual, en el marco del Plan Quinquenal para el Desarrollo, PQD, la Política es una herramienta que ha fortalecido el trabajo coordinado de forma intersectorial con las instituciones rectoras de los diferentes temas de derechos, mediante enlaces coordinadores nombrados en las Comisiones de Trabajo que promueve el CONAIPD y cuentan con la participación de los representantes de diferentes instituciones afines, así como con la integración de miembros de organizaciones de la sociedad civil representantes de sectores de Personas con discapacidad quienes ejercen un rol protagónico, cumpliendo lo  establecido en el PQD sobre la inclusión de las personas con discapacidad.</w:t>
      </w:r>
    </w:p>
    <w:p w14:paraId="7C3F9504" w14:textId="77777777" w:rsidR="00FE0796" w:rsidRPr="00950A7B" w:rsidRDefault="00FE0796" w:rsidP="00626906">
      <w:pPr>
        <w:spacing w:line="276" w:lineRule="auto"/>
        <w:ind w:left="-284"/>
        <w:contextualSpacing/>
        <w:jc w:val="both"/>
        <w:rPr>
          <w:noProof/>
          <w:sz w:val="22"/>
          <w:szCs w:val="22"/>
          <w:lang w:val="es-ES_tradnl" w:eastAsia="es-SV"/>
        </w:rPr>
      </w:pPr>
    </w:p>
    <w:p w14:paraId="7C3F9505" w14:textId="77777777" w:rsidR="00FE0796" w:rsidRPr="00950A7B" w:rsidRDefault="00FE0796" w:rsidP="00626906">
      <w:pPr>
        <w:autoSpaceDE w:val="0"/>
        <w:autoSpaceDN w:val="0"/>
        <w:adjustRightInd w:val="0"/>
        <w:spacing w:line="276" w:lineRule="auto"/>
        <w:ind w:left="-284"/>
        <w:jc w:val="both"/>
        <w:rPr>
          <w:sz w:val="22"/>
          <w:szCs w:val="22"/>
          <w:lang w:val="es-ES_tradnl"/>
        </w:rPr>
      </w:pPr>
      <w:r w:rsidRPr="00950A7B">
        <w:rPr>
          <w:sz w:val="22"/>
          <w:szCs w:val="22"/>
          <w:lang w:val="es-ES_tradnl"/>
        </w:rPr>
        <w:t>El CONAIPD, cuenta con 8 Comisiones técnicas de trabajo, entre ellas, la Comisión de Legislación la cual está conformada por delegados/as de las instituciones del Órgano Judicial y se ha coordinado con la Dirección de Educación Pública y Reforma Legal de la Unidad Técnica Ejecutiva del Sector de Justicia, para establecer una hoja de ruta para la elaboración del Plan Estratégico de la Comisión.</w:t>
      </w:r>
    </w:p>
    <w:p w14:paraId="7C3F9506" w14:textId="77777777" w:rsidR="00FE0796" w:rsidRPr="00950A7B" w:rsidRDefault="00FE0796" w:rsidP="00626906">
      <w:pPr>
        <w:pStyle w:val="NoSpacing"/>
        <w:widowControl w:val="0"/>
        <w:spacing w:line="276" w:lineRule="auto"/>
        <w:ind w:left="-284"/>
        <w:jc w:val="both"/>
        <w:rPr>
          <w:rFonts w:ascii="Times New Roman" w:hAnsi="Times New Roman" w:cs="Times New Roman"/>
          <w:lang w:val="es-ES_tradnl"/>
        </w:rPr>
      </w:pPr>
    </w:p>
    <w:p w14:paraId="7C3F9507" w14:textId="77777777" w:rsidR="00FE0796" w:rsidRPr="00950A7B" w:rsidRDefault="00FE0796" w:rsidP="00626906">
      <w:pPr>
        <w:pStyle w:val="NoSpacing"/>
        <w:widowControl w:val="0"/>
        <w:spacing w:line="276" w:lineRule="auto"/>
        <w:ind w:left="-284"/>
        <w:jc w:val="both"/>
        <w:rPr>
          <w:rFonts w:ascii="Times New Roman" w:hAnsi="Times New Roman" w:cs="Times New Roman"/>
          <w:lang w:val="es-ES_tradnl"/>
        </w:rPr>
      </w:pPr>
      <w:r w:rsidRPr="00950A7B">
        <w:rPr>
          <w:rFonts w:ascii="Times New Roman" w:hAnsi="Times New Roman" w:cs="Times New Roman"/>
          <w:lang w:val="es-ES_tradnl"/>
        </w:rPr>
        <w:t>Se elaboró un Plan de Trabajo que tiene por finalidad cumplir con el mandato de armonización de la legislación en congruencia con la Convención sobre los Derechos de las Personas con Discapacidad, dicho plan incluye la generación de instructivos que contribuyan la creación y la reforma de leyes, así como instrumentos propios del quehacer de las instituciones para promoción, protección y defensa de los derechos de las personas con discapacidad y se ha desarrollado una Jornada de Capacitación en Derechos de las Personas con Discapacidad dirigida a la Comisión de Legislación.</w:t>
      </w:r>
    </w:p>
    <w:p w14:paraId="7C3F9508" w14:textId="77777777" w:rsidR="00FE0796" w:rsidRPr="00950A7B" w:rsidRDefault="00FE0796" w:rsidP="00626906">
      <w:pPr>
        <w:pStyle w:val="NoSpacing"/>
        <w:widowControl w:val="0"/>
        <w:spacing w:line="276" w:lineRule="auto"/>
        <w:ind w:left="-284"/>
        <w:jc w:val="both"/>
        <w:rPr>
          <w:rFonts w:ascii="Times New Roman" w:hAnsi="Times New Roman" w:cs="Times New Roman"/>
          <w:lang w:val="es-ES_tradnl"/>
        </w:rPr>
      </w:pPr>
    </w:p>
    <w:p w14:paraId="7C3F9509" w14:textId="77777777" w:rsidR="00FE0796" w:rsidRPr="00950A7B" w:rsidRDefault="00FE0796" w:rsidP="00626906">
      <w:pPr>
        <w:pStyle w:val="NoSpacing"/>
        <w:widowControl w:val="0"/>
        <w:spacing w:line="276" w:lineRule="auto"/>
        <w:ind w:left="-284"/>
        <w:jc w:val="both"/>
        <w:rPr>
          <w:rFonts w:ascii="Times New Roman" w:hAnsi="Times New Roman" w:cs="Times New Roman"/>
          <w:lang w:val="es-ES_tradnl"/>
        </w:rPr>
      </w:pPr>
      <w:r w:rsidRPr="00950A7B">
        <w:rPr>
          <w:rFonts w:ascii="Times New Roman" w:hAnsi="Times New Roman" w:cs="Times New Roman"/>
          <w:lang w:val="es-ES_tradnl"/>
        </w:rPr>
        <w:t>Actualmente se encuentra trabajando en el análisis de una matriz de identificación de disposiciones normativas para armonizarla con la C</w:t>
      </w:r>
      <w:r w:rsidR="00867039" w:rsidRPr="00950A7B">
        <w:rPr>
          <w:rFonts w:ascii="Times New Roman" w:hAnsi="Times New Roman" w:cs="Times New Roman"/>
          <w:lang w:val="es-ES_tradnl"/>
        </w:rPr>
        <w:t xml:space="preserve">RPD y </w:t>
      </w:r>
      <w:r w:rsidRPr="00950A7B">
        <w:rPr>
          <w:rFonts w:ascii="Times New Roman" w:hAnsi="Times New Roman" w:cs="Times New Roman"/>
          <w:lang w:val="es-ES_tradnl"/>
        </w:rPr>
        <w:t>en este sentido consideramos propici</w:t>
      </w:r>
      <w:r w:rsidR="00867039" w:rsidRPr="00950A7B">
        <w:rPr>
          <w:rFonts w:ascii="Times New Roman" w:hAnsi="Times New Roman" w:cs="Times New Roman"/>
          <w:lang w:val="es-ES_tradnl"/>
        </w:rPr>
        <w:t>o</w:t>
      </w:r>
      <w:r w:rsidRPr="00950A7B">
        <w:rPr>
          <w:rFonts w:ascii="Times New Roman" w:hAnsi="Times New Roman" w:cs="Times New Roman"/>
          <w:lang w:val="es-ES_tradnl"/>
        </w:rPr>
        <w:t xml:space="preserve"> el apoyo técnico que desde la </w:t>
      </w:r>
      <w:r w:rsidR="00867039" w:rsidRPr="00950A7B">
        <w:rPr>
          <w:rFonts w:ascii="Times New Roman" w:hAnsi="Times New Roman" w:cs="Times New Roman"/>
          <w:lang w:val="es-ES_tradnl"/>
        </w:rPr>
        <w:t>Relatoría</w:t>
      </w:r>
      <w:r w:rsidRPr="00950A7B">
        <w:rPr>
          <w:rFonts w:ascii="Times New Roman" w:hAnsi="Times New Roman" w:cs="Times New Roman"/>
          <w:lang w:val="es-ES_tradnl"/>
        </w:rPr>
        <w:t xml:space="preserve"> u otro órgano de las Naciones Unidas puedan dar a este proceso</w:t>
      </w:r>
      <w:r w:rsidR="00867039" w:rsidRPr="00950A7B">
        <w:rPr>
          <w:rFonts w:ascii="Times New Roman" w:hAnsi="Times New Roman" w:cs="Times New Roman"/>
          <w:lang w:val="es-ES_tradnl"/>
        </w:rPr>
        <w:t>, que incluirá además la discusión y elaboración de mecanismos para la protección social de las personas con discapacidad, entre ellos el derecho a una vivienda digna</w:t>
      </w:r>
      <w:r w:rsidRPr="00950A7B">
        <w:rPr>
          <w:rFonts w:ascii="Times New Roman" w:hAnsi="Times New Roman" w:cs="Times New Roman"/>
          <w:lang w:val="es-ES_tradnl"/>
        </w:rPr>
        <w:t>.</w:t>
      </w:r>
    </w:p>
    <w:p w14:paraId="7C3F950A" w14:textId="77777777" w:rsidR="00FE0796" w:rsidRPr="00950A7B" w:rsidRDefault="00FE0796" w:rsidP="00626906">
      <w:pPr>
        <w:autoSpaceDE w:val="0"/>
        <w:autoSpaceDN w:val="0"/>
        <w:adjustRightInd w:val="0"/>
        <w:ind w:left="-284"/>
        <w:jc w:val="both"/>
        <w:rPr>
          <w:rFonts w:cstheme="minorHAnsi"/>
          <w:b/>
          <w:lang w:val="es-ES_tradnl"/>
        </w:rPr>
      </w:pPr>
    </w:p>
    <w:p w14:paraId="7C3F950B" w14:textId="77777777" w:rsidR="00FE0796" w:rsidRPr="00950A7B" w:rsidRDefault="00FE0796" w:rsidP="00626906">
      <w:pPr>
        <w:spacing w:line="276" w:lineRule="auto"/>
        <w:ind w:left="-284"/>
        <w:contextualSpacing/>
        <w:jc w:val="both"/>
        <w:rPr>
          <w:noProof/>
          <w:sz w:val="22"/>
          <w:szCs w:val="22"/>
          <w:lang w:val="es-ES_tradnl" w:eastAsia="es-SV"/>
        </w:rPr>
      </w:pPr>
    </w:p>
    <w:p w14:paraId="7C3F950C" w14:textId="77777777" w:rsidR="009A6C67" w:rsidRPr="00950A7B" w:rsidRDefault="009A6C67" w:rsidP="00626906">
      <w:pPr>
        <w:pStyle w:val="MSGENFONTSTYLENAMETEMPLATEROLENUMBERMSGENFONTSTYLENAMEBYROLETEXT20"/>
        <w:shd w:val="clear" w:color="auto" w:fill="auto"/>
        <w:tabs>
          <w:tab w:val="left" w:pos="284"/>
        </w:tabs>
        <w:spacing w:before="0" w:after="236" w:line="276" w:lineRule="auto"/>
        <w:ind w:left="-284" w:firstLine="0"/>
        <w:rPr>
          <w:rFonts w:ascii="Times New Roman" w:hAnsi="Times New Roman" w:cs="Times New Roman"/>
          <w:lang w:val="es-ES_tradnl"/>
        </w:rPr>
      </w:pPr>
    </w:p>
    <w:sectPr w:rsidR="009A6C67" w:rsidRPr="00950A7B" w:rsidSect="00AC7107">
      <w:pgSz w:w="12240" w:h="15840"/>
      <w:pgMar w:top="1502" w:right="1335" w:bottom="1363" w:left="16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F9511" w14:textId="77777777" w:rsidR="001B7C53" w:rsidRDefault="001B7C53">
      <w:r>
        <w:separator/>
      </w:r>
    </w:p>
  </w:endnote>
  <w:endnote w:type="continuationSeparator" w:id="0">
    <w:p w14:paraId="7C3F9512" w14:textId="77777777" w:rsidR="001B7C53" w:rsidRDefault="001B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F950F" w14:textId="77777777" w:rsidR="001B7C53" w:rsidRDefault="001B7C53"/>
  </w:footnote>
  <w:footnote w:type="continuationSeparator" w:id="0">
    <w:p w14:paraId="7C3F9510" w14:textId="77777777" w:rsidR="001B7C53" w:rsidRDefault="001B7C53"/>
  </w:footnote>
  <w:footnote w:id="1">
    <w:p w14:paraId="7C3F9513" w14:textId="77777777" w:rsidR="00F0369F" w:rsidRPr="00F0369F" w:rsidRDefault="00F0369F" w:rsidP="00626906">
      <w:pPr>
        <w:pStyle w:val="MSGENFONTSTYLENAMETEMPLATEROLENUMBERMSGENFONTSTYLENAMEBYROLETEXT20"/>
        <w:shd w:val="clear" w:color="auto" w:fill="auto"/>
        <w:spacing w:before="0" w:after="0" w:line="276" w:lineRule="auto"/>
        <w:ind w:left="567" w:firstLine="0"/>
        <w:rPr>
          <w:rFonts w:ascii="Times New Roman" w:hAnsi="Times New Roman" w:cs="Times New Roman"/>
          <w:sz w:val="18"/>
          <w:szCs w:val="18"/>
          <w:lang w:val="es-SV"/>
        </w:rPr>
      </w:pPr>
      <w:r>
        <w:rPr>
          <w:rStyle w:val="FootnoteReference"/>
        </w:rPr>
        <w:footnoteRef/>
      </w:r>
      <w:r w:rsidRPr="009B32A0">
        <w:rPr>
          <w:lang w:val="es-SV"/>
        </w:rPr>
        <w:t xml:space="preserve"> </w:t>
      </w:r>
      <w:r w:rsidRPr="009B32A0">
        <w:rPr>
          <w:rFonts w:ascii="Times New Roman" w:hAnsi="Times New Roman" w:cs="Times New Roman"/>
          <w:color w:val="auto"/>
          <w:sz w:val="18"/>
          <w:szCs w:val="18"/>
          <w:lang w:val="es-SV"/>
        </w:rPr>
        <w:t>Art. 23. Para apoyar financieramente al Fondo en los pro</w:t>
      </w:r>
      <w:r w:rsidRPr="009B32A0">
        <w:rPr>
          <w:rFonts w:ascii="Times New Roman" w:hAnsi="Times New Roman" w:cs="Times New Roman"/>
          <w:color w:val="auto"/>
          <w:sz w:val="18"/>
          <w:szCs w:val="18"/>
          <w:lang w:val="es-SV"/>
        </w:rPr>
        <w:softHyphen/>
        <w:t>gramas de reinserción productiva, para efecto de atender aquella población de lisiados y discapacitados beneficia</w:t>
      </w:r>
      <w:r w:rsidRPr="009B32A0">
        <w:rPr>
          <w:rFonts w:ascii="Times New Roman" w:hAnsi="Times New Roman" w:cs="Times New Roman"/>
          <w:color w:val="auto"/>
          <w:sz w:val="18"/>
          <w:szCs w:val="18"/>
          <w:lang w:val="es-SV"/>
        </w:rPr>
        <w:softHyphen/>
        <w:t xml:space="preserve">rios del mismo, podrá constituir un Fondo Rotativo que permita crear una línea de crédito productivo, </w:t>
      </w:r>
      <w:r w:rsidRPr="009B32A0">
        <w:rPr>
          <w:rFonts w:ascii="Times New Roman" w:hAnsi="Times New Roman" w:cs="Times New Roman"/>
          <w:color w:val="auto"/>
          <w:sz w:val="18"/>
          <w:szCs w:val="18"/>
          <w:u w:val="single"/>
          <w:lang w:val="es-SV"/>
        </w:rPr>
        <w:t>vivienda y tierra</w:t>
      </w:r>
      <w:r w:rsidRPr="009B32A0">
        <w:rPr>
          <w:rFonts w:ascii="Times New Roman" w:hAnsi="Times New Roman" w:cs="Times New Roman"/>
          <w:color w:val="auto"/>
          <w:sz w:val="18"/>
          <w:szCs w:val="18"/>
          <w:lang w:val="es-SV"/>
        </w:rPr>
        <w:t xml:space="preserve"> orientada al desarrollo; con un interés que consi</w:t>
      </w:r>
      <w:r w:rsidRPr="009B32A0">
        <w:rPr>
          <w:rFonts w:ascii="Times New Roman" w:hAnsi="Times New Roman" w:cs="Times New Roman"/>
          <w:color w:val="auto"/>
          <w:sz w:val="18"/>
          <w:szCs w:val="18"/>
          <w:lang w:val="es-SV"/>
        </w:rPr>
        <w:softHyphen/>
        <w:t>dere como mínimo la inflación anual, con el objetivo fun</w:t>
      </w:r>
      <w:r w:rsidRPr="009B32A0">
        <w:rPr>
          <w:rFonts w:ascii="Times New Roman" w:hAnsi="Times New Roman" w:cs="Times New Roman"/>
          <w:color w:val="auto"/>
          <w:sz w:val="18"/>
          <w:szCs w:val="18"/>
          <w:lang w:val="es-SV"/>
        </w:rPr>
        <w:softHyphen/>
        <w:t>damental de cumplir con la responsabilidad del Fondo de garantizar las condiciones de la reinserción productiva a sus beneficiaries y el Art. 28-A. Los beneficiarios podrán autorizar al Fondo, para que de sus pensiones se les descuente hasta un cin</w:t>
      </w:r>
      <w:r w:rsidRPr="009B32A0">
        <w:rPr>
          <w:rFonts w:ascii="Times New Roman" w:hAnsi="Times New Roman" w:cs="Times New Roman"/>
          <w:color w:val="auto"/>
          <w:sz w:val="18"/>
          <w:szCs w:val="18"/>
          <w:lang w:val="es-SV"/>
        </w:rPr>
        <w:softHyphen/>
        <w:t xml:space="preserve">cuenta por ciento, en concepto de pago para créditos, </w:t>
      </w:r>
      <w:r w:rsidRPr="009B32A0">
        <w:rPr>
          <w:rFonts w:ascii="Times New Roman" w:hAnsi="Times New Roman" w:cs="Times New Roman"/>
          <w:color w:val="auto"/>
          <w:sz w:val="18"/>
          <w:szCs w:val="18"/>
          <w:u w:val="single"/>
          <w:lang w:val="es-SV"/>
        </w:rPr>
        <w:t>vi</w:t>
      </w:r>
      <w:r w:rsidRPr="009B32A0">
        <w:rPr>
          <w:rFonts w:ascii="Times New Roman" w:hAnsi="Times New Roman" w:cs="Times New Roman"/>
          <w:color w:val="auto"/>
          <w:sz w:val="18"/>
          <w:szCs w:val="18"/>
          <w:u w:val="single"/>
          <w:lang w:val="es-SV"/>
        </w:rPr>
        <w:softHyphen/>
        <w:t xml:space="preserve">vienda y tierra.  </w:t>
      </w:r>
      <w:r w:rsidRPr="009B32A0">
        <w:rPr>
          <w:rFonts w:ascii="Times New Roman" w:hAnsi="Times New Roman" w:cs="Times New Roman"/>
          <w:color w:val="auto"/>
          <w:sz w:val="18"/>
          <w:szCs w:val="18"/>
          <w:lang w:val="es-SV"/>
        </w:rPr>
        <w:t>El Fondo podrá gestionar los convenios necesarios para la consecución de los fines indicados. Ley de Beneficio para la Protección de Lisiados y Discapacitados a Consecuencia del Conflicto Armado.</w:t>
      </w:r>
    </w:p>
    <w:p w14:paraId="7C3F9514" w14:textId="77777777" w:rsidR="00F0369F" w:rsidRPr="009B32A0" w:rsidRDefault="00F0369F" w:rsidP="00626906">
      <w:pPr>
        <w:pStyle w:val="FootnoteText"/>
        <w:ind w:left="567"/>
        <w:rPr>
          <w:sz w:val="18"/>
          <w:szCs w:val="18"/>
          <w:lang w:val="es-S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0F3"/>
    <w:multiLevelType w:val="hybridMultilevel"/>
    <w:tmpl w:val="FC7CE428"/>
    <w:lvl w:ilvl="0" w:tplc="440A000F">
      <w:start w:val="1"/>
      <w:numFmt w:val="decimal"/>
      <w:lvlText w:val="%1."/>
      <w:lvlJc w:val="left"/>
      <w:pPr>
        <w:ind w:left="720" w:hanging="360"/>
      </w:pPr>
      <w:rPr>
        <w:b/>
        <w:i w:val="0"/>
        <w:color w:val="auto"/>
      </w:rPr>
    </w:lvl>
    <w:lvl w:ilvl="1" w:tplc="8FC06226">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D03BB5"/>
    <w:multiLevelType w:val="hybridMultilevel"/>
    <w:tmpl w:val="902EA8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3936D5"/>
    <w:multiLevelType w:val="hybridMultilevel"/>
    <w:tmpl w:val="04AC9F16"/>
    <w:lvl w:ilvl="0" w:tplc="125A44D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021009"/>
    <w:multiLevelType w:val="hybridMultilevel"/>
    <w:tmpl w:val="C216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13AB1"/>
    <w:multiLevelType w:val="hybridMultilevel"/>
    <w:tmpl w:val="BAD4FB38"/>
    <w:lvl w:ilvl="0" w:tplc="15A84CBC">
      <w:start w:val="1"/>
      <w:numFmt w:val="bullet"/>
      <w:lvlText w:val="•"/>
      <w:lvlJc w:val="left"/>
      <w:pPr>
        <w:tabs>
          <w:tab w:val="num" w:pos="720"/>
        </w:tabs>
        <w:ind w:left="720" w:hanging="360"/>
      </w:pPr>
      <w:rPr>
        <w:rFonts w:ascii="Arial" w:hAnsi="Arial" w:hint="default"/>
      </w:rPr>
    </w:lvl>
    <w:lvl w:ilvl="1" w:tplc="4CB6727C" w:tentative="1">
      <w:start w:val="1"/>
      <w:numFmt w:val="bullet"/>
      <w:lvlText w:val="•"/>
      <w:lvlJc w:val="left"/>
      <w:pPr>
        <w:tabs>
          <w:tab w:val="num" w:pos="1440"/>
        </w:tabs>
        <w:ind w:left="1440" w:hanging="360"/>
      </w:pPr>
      <w:rPr>
        <w:rFonts w:ascii="Arial" w:hAnsi="Arial" w:hint="default"/>
      </w:rPr>
    </w:lvl>
    <w:lvl w:ilvl="2" w:tplc="74D6A7B2" w:tentative="1">
      <w:start w:val="1"/>
      <w:numFmt w:val="bullet"/>
      <w:lvlText w:val="•"/>
      <w:lvlJc w:val="left"/>
      <w:pPr>
        <w:tabs>
          <w:tab w:val="num" w:pos="2160"/>
        </w:tabs>
        <w:ind w:left="2160" w:hanging="360"/>
      </w:pPr>
      <w:rPr>
        <w:rFonts w:ascii="Arial" w:hAnsi="Arial" w:hint="default"/>
      </w:rPr>
    </w:lvl>
    <w:lvl w:ilvl="3" w:tplc="F39C2850" w:tentative="1">
      <w:start w:val="1"/>
      <w:numFmt w:val="bullet"/>
      <w:lvlText w:val="•"/>
      <w:lvlJc w:val="left"/>
      <w:pPr>
        <w:tabs>
          <w:tab w:val="num" w:pos="2880"/>
        </w:tabs>
        <w:ind w:left="2880" w:hanging="360"/>
      </w:pPr>
      <w:rPr>
        <w:rFonts w:ascii="Arial" w:hAnsi="Arial" w:hint="default"/>
      </w:rPr>
    </w:lvl>
    <w:lvl w:ilvl="4" w:tplc="06D0B16C" w:tentative="1">
      <w:start w:val="1"/>
      <w:numFmt w:val="bullet"/>
      <w:lvlText w:val="•"/>
      <w:lvlJc w:val="left"/>
      <w:pPr>
        <w:tabs>
          <w:tab w:val="num" w:pos="3600"/>
        </w:tabs>
        <w:ind w:left="3600" w:hanging="360"/>
      </w:pPr>
      <w:rPr>
        <w:rFonts w:ascii="Arial" w:hAnsi="Arial" w:hint="default"/>
      </w:rPr>
    </w:lvl>
    <w:lvl w:ilvl="5" w:tplc="EEFE36EE" w:tentative="1">
      <w:start w:val="1"/>
      <w:numFmt w:val="bullet"/>
      <w:lvlText w:val="•"/>
      <w:lvlJc w:val="left"/>
      <w:pPr>
        <w:tabs>
          <w:tab w:val="num" w:pos="4320"/>
        </w:tabs>
        <w:ind w:left="4320" w:hanging="360"/>
      </w:pPr>
      <w:rPr>
        <w:rFonts w:ascii="Arial" w:hAnsi="Arial" w:hint="default"/>
      </w:rPr>
    </w:lvl>
    <w:lvl w:ilvl="6" w:tplc="B66E0CE8" w:tentative="1">
      <w:start w:val="1"/>
      <w:numFmt w:val="bullet"/>
      <w:lvlText w:val="•"/>
      <w:lvlJc w:val="left"/>
      <w:pPr>
        <w:tabs>
          <w:tab w:val="num" w:pos="5040"/>
        </w:tabs>
        <w:ind w:left="5040" w:hanging="360"/>
      </w:pPr>
      <w:rPr>
        <w:rFonts w:ascii="Arial" w:hAnsi="Arial" w:hint="default"/>
      </w:rPr>
    </w:lvl>
    <w:lvl w:ilvl="7" w:tplc="885E05B6" w:tentative="1">
      <w:start w:val="1"/>
      <w:numFmt w:val="bullet"/>
      <w:lvlText w:val="•"/>
      <w:lvlJc w:val="left"/>
      <w:pPr>
        <w:tabs>
          <w:tab w:val="num" w:pos="5760"/>
        </w:tabs>
        <w:ind w:left="5760" w:hanging="360"/>
      </w:pPr>
      <w:rPr>
        <w:rFonts w:ascii="Arial" w:hAnsi="Arial" w:hint="default"/>
      </w:rPr>
    </w:lvl>
    <w:lvl w:ilvl="8" w:tplc="7C30BE90" w:tentative="1">
      <w:start w:val="1"/>
      <w:numFmt w:val="bullet"/>
      <w:lvlText w:val="•"/>
      <w:lvlJc w:val="left"/>
      <w:pPr>
        <w:tabs>
          <w:tab w:val="num" w:pos="6480"/>
        </w:tabs>
        <w:ind w:left="6480" w:hanging="360"/>
      </w:pPr>
      <w:rPr>
        <w:rFonts w:ascii="Arial" w:hAnsi="Arial" w:hint="default"/>
      </w:rPr>
    </w:lvl>
  </w:abstractNum>
  <w:abstractNum w:abstractNumId="5">
    <w:nsid w:val="12767C55"/>
    <w:multiLevelType w:val="hybridMultilevel"/>
    <w:tmpl w:val="4A18D9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FC2A03"/>
    <w:multiLevelType w:val="hybridMultilevel"/>
    <w:tmpl w:val="1D3CFCA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7D129E"/>
    <w:multiLevelType w:val="hybridMultilevel"/>
    <w:tmpl w:val="FBB4B754"/>
    <w:lvl w:ilvl="0" w:tplc="440A000F">
      <w:start w:val="1"/>
      <w:numFmt w:val="decimal"/>
      <w:lvlText w:val="%1."/>
      <w:lvlJc w:val="left"/>
      <w:pPr>
        <w:ind w:left="720" w:hanging="360"/>
      </w:pPr>
      <w:rPr>
        <w:b/>
        <w:i w:val="0"/>
        <w:color w:val="auto"/>
      </w:rPr>
    </w:lvl>
    <w:lvl w:ilvl="1" w:tplc="8FC06226">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B8033F"/>
    <w:multiLevelType w:val="hybridMultilevel"/>
    <w:tmpl w:val="1CEAAB4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5462C9E"/>
    <w:multiLevelType w:val="hybridMultilevel"/>
    <w:tmpl w:val="299A53E8"/>
    <w:lvl w:ilvl="0" w:tplc="8FC06226">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74A7D57"/>
    <w:multiLevelType w:val="hybridMultilevel"/>
    <w:tmpl w:val="9DEAC860"/>
    <w:lvl w:ilvl="0" w:tplc="0C0A0001">
      <w:start w:val="1"/>
      <w:numFmt w:val="bullet"/>
      <w:lvlText w:val=""/>
      <w:lvlJc w:val="left"/>
      <w:pPr>
        <w:ind w:left="720" w:hanging="360"/>
      </w:pPr>
      <w:rPr>
        <w:rFonts w:ascii="Symbol" w:hAnsi="Symbol" w:hint="default"/>
      </w:rPr>
    </w:lvl>
    <w:lvl w:ilvl="1" w:tplc="F8769260">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5564FF"/>
    <w:multiLevelType w:val="hybridMultilevel"/>
    <w:tmpl w:val="C186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B3FFF"/>
    <w:multiLevelType w:val="hybridMultilevel"/>
    <w:tmpl w:val="CA9C4E5E"/>
    <w:lvl w:ilvl="0" w:tplc="8D08184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F423B"/>
    <w:multiLevelType w:val="hybridMultilevel"/>
    <w:tmpl w:val="945CF254"/>
    <w:lvl w:ilvl="0" w:tplc="5C3CBC2C">
      <w:start w:val="5"/>
      <w:numFmt w:val="bullet"/>
      <w:lvlText w:val="-"/>
      <w:lvlJc w:val="left"/>
      <w:pPr>
        <w:ind w:left="720" w:hanging="360"/>
      </w:pPr>
      <w:rPr>
        <w:rFonts w:ascii="Calibri" w:eastAsia="Times New Roman" w:hAnsi="Calibri" w:cs="Times New Roman" w:hint="default"/>
        <w:b w:val="0"/>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1B701F7"/>
    <w:multiLevelType w:val="hybridMultilevel"/>
    <w:tmpl w:val="B1B4BE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5F1248A"/>
    <w:multiLevelType w:val="hybridMultilevel"/>
    <w:tmpl w:val="7762818C"/>
    <w:lvl w:ilvl="0" w:tplc="24C4D70C">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3A0D5515"/>
    <w:multiLevelType w:val="hybridMultilevel"/>
    <w:tmpl w:val="A95EF5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E656152"/>
    <w:multiLevelType w:val="hybridMultilevel"/>
    <w:tmpl w:val="A7C24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6A31CFE"/>
    <w:multiLevelType w:val="hybridMultilevel"/>
    <w:tmpl w:val="71DED2F4"/>
    <w:lvl w:ilvl="0" w:tplc="440A000F">
      <w:start w:val="1"/>
      <w:numFmt w:val="decimal"/>
      <w:lvlText w:val="%1."/>
      <w:lvlJc w:val="left"/>
      <w:pPr>
        <w:ind w:left="720" w:hanging="360"/>
      </w:pPr>
      <w:rPr>
        <w:b/>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87200D"/>
    <w:multiLevelType w:val="multilevel"/>
    <w:tmpl w:val="18F48C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126D01"/>
    <w:multiLevelType w:val="multilevel"/>
    <w:tmpl w:val="215C35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390CC3"/>
    <w:multiLevelType w:val="hybridMultilevel"/>
    <w:tmpl w:val="41E45D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8A20C57"/>
    <w:multiLevelType w:val="hybridMultilevel"/>
    <w:tmpl w:val="1C984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8AB6000"/>
    <w:multiLevelType w:val="hybridMultilevel"/>
    <w:tmpl w:val="5BE82882"/>
    <w:lvl w:ilvl="0" w:tplc="27007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1B51E0"/>
    <w:multiLevelType w:val="hybridMultilevel"/>
    <w:tmpl w:val="C216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B01A09"/>
    <w:multiLevelType w:val="hybridMultilevel"/>
    <w:tmpl w:val="9266DF76"/>
    <w:lvl w:ilvl="0" w:tplc="CDE2F200">
      <w:start w:val="6"/>
      <w:numFmt w:val="bullet"/>
      <w:lvlText w:val="-"/>
      <w:lvlJc w:val="left"/>
      <w:pPr>
        <w:ind w:left="720" w:hanging="360"/>
      </w:pPr>
      <w:rPr>
        <w:rFonts w:ascii="Calibri" w:eastAsia="MS Mincho"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8C23A52"/>
    <w:multiLevelType w:val="hybridMultilevel"/>
    <w:tmpl w:val="BB7056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EA20A5F"/>
    <w:multiLevelType w:val="multilevel"/>
    <w:tmpl w:val="18F48C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4E339D"/>
    <w:multiLevelType w:val="hybridMultilevel"/>
    <w:tmpl w:val="5BE82882"/>
    <w:lvl w:ilvl="0" w:tplc="27007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1829C2"/>
    <w:multiLevelType w:val="hybridMultilevel"/>
    <w:tmpl w:val="8A2E9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3F7282D"/>
    <w:multiLevelType w:val="multilevel"/>
    <w:tmpl w:val="18F48C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6920B3"/>
    <w:multiLevelType w:val="hybridMultilevel"/>
    <w:tmpl w:val="59A0C3E6"/>
    <w:lvl w:ilvl="0" w:tplc="0C0A0017">
      <w:start w:val="1"/>
      <w:numFmt w:val="lowerLetter"/>
      <w:lvlText w:val="%1)"/>
      <w:lvlJc w:val="left"/>
      <w:pPr>
        <w:ind w:left="450" w:hanging="360"/>
      </w:p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32">
    <w:nsid w:val="7E9728B4"/>
    <w:multiLevelType w:val="hybridMultilevel"/>
    <w:tmpl w:val="5A84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72D82"/>
    <w:multiLevelType w:val="hybridMultilevel"/>
    <w:tmpl w:val="9BC42D8A"/>
    <w:lvl w:ilvl="0" w:tplc="08EA727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30"/>
  </w:num>
  <w:num w:numId="3">
    <w:abstractNumId w:val="19"/>
  </w:num>
  <w:num w:numId="4">
    <w:abstractNumId w:val="27"/>
  </w:num>
  <w:num w:numId="5">
    <w:abstractNumId w:val="22"/>
  </w:num>
  <w:num w:numId="6">
    <w:abstractNumId w:val="26"/>
  </w:num>
  <w:num w:numId="7">
    <w:abstractNumId w:val="17"/>
  </w:num>
  <w:num w:numId="8">
    <w:abstractNumId w:val="18"/>
  </w:num>
  <w:num w:numId="9">
    <w:abstractNumId w:val="22"/>
  </w:num>
  <w:num w:numId="10">
    <w:abstractNumId w:val="26"/>
  </w:num>
  <w:num w:numId="11">
    <w:abstractNumId w:val="31"/>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num>
  <w:num w:numId="15">
    <w:abstractNumId w:val="15"/>
  </w:num>
  <w:num w:numId="16">
    <w:abstractNumId w:val="28"/>
  </w:num>
  <w:num w:numId="17">
    <w:abstractNumId w:val="3"/>
  </w:num>
  <w:num w:numId="18">
    <w:abstractNumId w:val="23"/>
  </w:num>
  <w:num w:numId="19">
    <w:abstractNumId w:val="10"/>
  </w:num>
  <w:num w:numId="20">
    <w:abstractNumId w:val="24"/>
  </w:num>
  <w:num w:numId="21">
    <w:abstractNumId w:val="11"/>
  </w:num>
  <w:num w:numId="22">
    <w:abstractNumId w:val="32"/>
  </w:num>
  <w:num w:numId="23">
    <w:abstractNumId w:val="12"/>
  </w:num>
  <w:num w:numId="24">
    <w:abstractNumId w:val="29"/>
  </w:num>
  <w:num w:numId="25">
    <w:abstractNumId w:val="6"/>
  </w:num>
  <w:num w:numId="26">
    <w:abstractNumId w:val="4"/>
  </w:num>
  <w:num w:numId="27">
    <w:abstractNumId w:val="2"/>
  </w:num>
  <w:num w:numId="28">
    <w:abstractNumId w:val="13"/>
  </w:num>
  <w:num w:numId="29">
    <w:abstractNumId w:val="21"/>
  </w:num>
  <w:num w:numId="30">
    <w:abstractNumId w:val="8"/>
  </w:num>
  <w:num w:numId="31">
    <w:abstractNumId w:val="1"/>
  </w:num>
  <w:num w:numId="32">
    <w:abstractNumId w:val="14"/>
  </w:num>
  <w:num w:numId="33">
    <w:abstractNumId w:val="16"/>
  </w:num>
  <w:num w:numId="34">
    <w:abstractNumId w:val="9"/>
  </w:num>
  <w:num w:numId="35">
    <w:abstractNumId w:val="33"/>
  </w:num>
  <w:num w:numId="36">
    <w:abstractNumId w:val="0"/>
  </w:num>
  <w:num w:numId="37">
    <w:abstractNumId w:val="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F8"/>
    <w:rsid w:val="00027EB6"/>
    <w:rsid w:val="00096E93"/>
    <w:rsid w:val="000B33BE"/>
    <w:rsid w:val="000C1A62"/>
    <w:rsid w:val="000C42F0"/>
    <w:rsid w:val="000C4ABD"/>
    <w:rsid w:val="000D0325"/>
    <w:rsid w:val="000D1C5B"/>
    <w:rsid w:val="000D735A"/>
    <w:rsid w:val="001079DE"/>
    <w:rsid w:val="001365DF"/>
    <w:rsid w:val="00145FAF"/>
    <w:rsid w:val="001532B0"/>
    <w:rsid w:val="00190207"/>
    <w:rsid w:val="001A7B83"/>
    <w:rsid w:val="001A7E90"/>
    <w:rsid w:val="001B7C53"/>
    <w:rsid w:val="001C7805"/>
    <w:rsid w:val="001F5334"/>
    <w:rsid w:val="00211EC9"/>
    <w:rsid w:val="00214FC9"/>
    <w:rsid w:val="00276548"/>
    <w:rsid w:val="002840FB"/>
    <w:rsid w:val="0028486B"/>
    <w:rsid w:val="00295671"/>
    <w:rsid w:val="002A003A"/>
    <w:rsid w:val="002A6A9F"/>
    <w:rsid w:val="002B3AAF"/>
    <w:rsid w:val="002C191E"/>
    <w:rsid w:val="002D30AE"/>
    <w:rsid w:val="002E43D8"/>
    <w:rsid w:val="002E6864"/>
    <w:rsid w:val="002F49AC"/>
    <w:rsid w:val="003074EB"/>
    <w:rsid w:val="0031143E"/>
    <w:rsid w:val="0031491F"/>
    <w:rsid w:val="00336F82"/>
    <w:rsid w:val="00337203"/>
    <w:rsid w:val="00340BA8"/>
    <w:rsid w:val="00355D4F"/>
    <w:rsid w:val="00370210"/>
    <w:rsid w:val="00384E8C"/>
    <w:rsid w:val="00391EFB"/>
    <w:rsid w:val="003F1580"/>
    <w:rsid w:val="00426C2B"/>
    <w:rsid w:val="00447C09"/>
    <w:rsid w:val="00487DBD"/>
    <w:rsid w:val="004A067C"/>
    <w:rsid w:val="004A4DE3"/>
    <w:rsid w:val="004C2A4B"/>
    <w:rsid w:val="004D26B0"/>
    <w:rsid w:val="004D7F2C"/>
    <w:rsid w:val="004E2064"/>
    <w:rsid w:val="00513FE9"/>
    <w:rsid w:val="00524DF4"/>
    <w:rsid w:val="005629A2"/>
    <w:rsid w:val="00574565"/>
    <w:rsid w:val="005C723C"/>
    <w:rsid w:val="005E4B89"/>
    <w:rsid w:val="00616FB2"/>
    <w:rsid w:val="00626906"/>
    <w:rsid w:val="00631424"/>
    <w:rsid w:val="00633832"/>
    <w:rsid w:val="006528A8"/>
    <w:rsid w:val="00655222"/>
    <w:rsid w:val="006A1036"/>
    <w:rsid w:val="006A68C4"/>
    <w:rsid w:val="006D385B"/>
    <w:rsid w:val="006E161E"/>
    <w:rsid w:val="00731158"/>
    <w:rsid w:val="00742C6D"/>
    <w:rsid w:val="0075339A"/>
    <w:rsid w:val="00770D20"/>
    <w:rsid w:val="00786858"/>
    <w:rsid w:val="00797833"/>
    <w:rsid w:val="007B6FD1"/>
    <w:rsid w:val="007B722A"/>
    <w:rsid w:val="007C58D5"/>
    <w:rsid w:val="007F0965"/>
    <w:rsid w:val="00811CDE"/>
    <w:rsid w:val="00823692"/>
    <w:rsid w:val="008325F8"/>
    <w:rsid w:val="00833B3A"/>
    <w:rsid w:val="00867039"/>
    <w:rsid w:val="00873513"/>
    <w:rsid w:val="0087571B"/>
    <w:rsid w:val="00892577"/>
    <w:rsid w:val="00893AED"/>
    <w:rsid w:val="008A5D15"/>
    <w:rsid w:val="008F3F4F"/>
    <w:rsid w:val="009048DD"/>
    <w:rsid w:val="00907047"/>
    <w:rsid w:val="00910E04"/>
    <w:rsid w:val="00950A7B"/>
    <w:rsid w:val="00961F4A"/>
    <w:rsid w:val="009625B0"/>
    <w:rsid w:val="009636D1"/>
    <w:rsid w:val="00990B6C"/>
    <w:rsid w:val="00995D87"/>
    <w:rsid w:val="009A477E"/>
    <w:rsid w:val="009A6C67"/>
    <w:rsid w:val="009B32A0"/>
    <w:rsid w:val="009B7806"/>
    <w:rsid w:val="009C3114"/>
    <w:rsid w:val="009D4F98"/>
    <w:rsid w:val="009E5AB6"/>
    <w:rsid w:val="009F42CB"/>
    <w:rsid w:val="00A27350"/>
    <w:rsid w:val="00A35105"/>
    <w:rsid w:val="00A40880"/>
    <w:rsid w:val="00A4632F"/>
    <w:rsid w:val="00A747BB"/>
    <w:rsid w:val="00A94EE5"/>
    <w:rsid w:val="00AA4621"/>
    <w:rsid w:val="00AC493A"/>
    <w:rsid w:val="00AC7107"/>
    <w:rsid w:val="00AE2C66"/>
    <w:rsid w:val="00B05662"/>
    <w:rsid w:val="00B208D1"/>
    <w:rsid w:val="00B244AE"/>
    <w:rsid w:val="00B2742D"/>
    <w:rsid w:val="00B73CEA"/>
    <w:rsid w:val="00BA6FDE"/>
    <w:rsid w:val="00BF4857"/>
    <w:rsid w:val="00C075AD"/>
    <w:rsid w:val="00C123D6"/>
    <w:rsid w:val="00C128CC"/>
    <w:rsid w:val="00C15F45"/>
    <w:rsid w:val="00C23154"/>
    <w:rsid w:val="00C274B4"/>
    <w:rsid w:val="00C36BE6"/>
    <w:rsid w:val="00C73F84"/>
    <w:rsid w:val="00C75D41"/>
    <w:rsid w:val="00C856DB"/>
    <w:rsid w:val="00CC089C"/>
    <w:rsid w:val="00CC3E25"/>
    <w:rsid w:val="00CD24FB"/>
    <w:rsid w:val="00CD457F"/>
    <w:rsid w:val="00CF1F54"/>
    <w:rsid w:val="00D054E5"/>
    <w:rsid w:val="00D461E8"/>
    <w:rsid w:val="00D54F20"/>
    <w:rsid w:val="00D6597D"/>
    <w:rsid w:val="00D6787A"/>
    <w:rsid w:val="00D80002"/>
    <w:rsid w:val="00D82D0B"/>
    <w:rsid w:val="00D835D6"/>
    <w:rsid w:val="00D93169"/>
    <w:rsid w:val="00DC5BE7"/>
    <w:rsid w:val="00DC7009"/>
    <w:rsid w:val="00DF2CAB"/>
    <w:rsid w:val="00E01861"/>
    <w:rsid w:val="00E12CD8"/>
    <w:rsid w:val="00E361C7"/>
    <w:rsid w:val="00E40701"/>
    <w:rsid w:val="00E70245"/>
    <w:rsid w:val="00EA2DB3"/>
    <w:rsid w:val="00EE5A9A"/>
    <w:rsid w:val="00F0369F"/>
    <w:rsid w:val="00F12418"/>
    <w:rsid w:val="00F40109"/>
    <w:rsid w:val="00F629FC"/>
    <w:rsid w:val="00F7432B"/>
    <w:rsid w:val="00F74C92"/>
    <w:rsid w:val="00F90177"/>
    <w:rsid w:val="00F91643"/>
    <w:rsid w:val="00FC4B27"/>
    <w:rsid w:val="00FC50F6"/>
    <w:rsid w:val="00FD7827"/>
    <w:rsid w:val="00FE0796"/>
    <w:rsid w:val="00FE17C7"/>
    <w:rsid w:val="00FE670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6858"/>
    <w:rPr>
      <w:color w:val="000000"/>
    </w:rPr>
  </w:style>
  <w:style w:type="paragraph" w:styleId="Heading3">
    <w:name w:val="heading 3"/>
    <w:basedOn w:val="Normal"/>
    <w:next w:val="Normal"/>
    <w:link w:val="Ttulo3Car"/>
    <w:uiPriority w:val="9"/>
    <w:unhideWhenUsed/>
    <w:qFormat/>
    <w:rsid w:val="0031143E"/>
    <w:pPr>
      <w:keepNext/>
      <w:keepLines/>
      <w:widowControl/>
      <w:spacing w:before="200" w:line="276" w:lineRule="auto"/>
      <w:outlineLvl w:val="2"/>
    </w:pPr>
    <w:rPr>
      <w:rFonts w:asciiTheme="majorHAnsi" w:eastAsiaTheme="majorEastAsia" w:hAnsiTheme="majorHAnsi" w:cstheme="majorBidi"/>
      <w:b/>
      <w:bCs/>
      <w:color w:val="5B9BD5" w:themeColor="accent1"/>
      <w:sz w:val="22"/>
      <w:szCs w:val="22"/>
      <w:lang w:val="es-SV"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AC7107"/>
    <w:rPr>
      <w:rFonts w:ascii="Arial" w:eastAsia="Arial" w:hAnsi="Arial" w:cs="Arial"/>
      <w:b/>
      <w:bCs/>
      <w:i w:val="0"/>
      <w:iCs w:val="0"/>
      <w:smallCaps w:val="0"/>
      <w:strike w:val="0"/>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AC7107"/>
    <w:rPr>
      <w:rFonts w:ascii="Arial" w:eastAsia="Arial" w:hAnsi="Arial" w:cs="Arial"/>
      <w:b w:val="0"/>
      <w:bCs w:val="0"/>
      <w:i w:val="0"/>
      <w:iCs w:val="0"/>
      <w:smallCaps w:val="0"/>
      <w:strike w:val="0"/>
      <w:sz w:val="22"/>
      <w:szCs w:val="22"/>
      <w:u w:val="none"/>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AC7107"/>
    <w:pPr>
      <w:shd w:val="clear" w:color="auto" w:fill="FFFFFF"/>
      <w:spacing w:after="500" w:line="250" w:lineRule="exact"/>
      <w:jc w:val="center"/>
    </w:pPr>
    <w:rPr>
      <w:rFonts w:ascii="Arial" w:eastAsia="Arial" w:hAnsi="Arial" w:cs="Arial"/>
      <w:b/>
      <w:bCs/>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C7107"/>
    <w:pPr>
      <w:shd w:val="clear" w:color="auto" w:fill="FFFFFF"/>
      <w:spacing w:before="500" w:after="240" w:line="254" w:lineRule="exact"/>
      <w:ind w:hanging="360"/>
      <w:jc w:val="both"/>
    </w:pPr>
    <w:rPr>
      <w:rFonts w:ascii="Arial" w:eastAsia="Arial" w:hAnsi="Arial" w:cs="Arial"/>
      <w:sz w:val="22"/>
      <w:szCs w:val="22"/>
    </w:rPr>
  </w:style>
  <w:style w:type="table" w:styleId="LightShading-Accent1">
    <w:name w:val="Light Shading Accent 1"/>
    <w:basedOn w:val="TableNormal"/>
    <w:uiPriority w:val="60"/>
    <w:rsid w:val="00E40701"/>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Accent1">
    <w:name w:val="Light Grid Accent 1"/>
    <w:basedOn w:val="TableNormal"/>
    <w:uiPriority w:val="62"/>
    <w:rsid w:val="00E4070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Header">
    <w:name w:val="header"/>
    <w:basedOn w:val="Normal"/>
    <w:link w:val="EncabezadoCar"/>
    <w:unhideWhenUsed/>
    <w:rsid w:val="002F49AC"/>
    <w:pPr>
      <w:widowControl/>
      <w:tabs>
        <w:tab w:val="center" w:pos="4419"/>
        <w:tab w:val="right" w:pos="8838"/>
      </w:tabs>
    </w:pPr>
    <w:rPr>
      <w:color w:val="auto"/>
      <w:sz w:val="20"/>
      <w:szCs w:val="20"/>
      <w:lang w:val="es-SV" w:bidi="ar-SA"/>
    </w:rPr>
  </w:style>
  <w:style w:type="character" w:customStyle="1" w:styleId="EncabezadoCar">
    <w:name w:val="Encabezado Car"/>
    <w:basedOn w:val="DefaultParagraphFont"/>
    <w:link w:val="Header"/>
    <w:rsid w:val="002F49AC"/>
    <w:rPr>
      <w:sz w:val="20"/>
      <w:szCs w:val="20"/>
      <w:lang w:val="es-SV" w:bidi="ar-SA"/>
    </w:rPr>
  </w:style>
  <w:style w:type="paragraph" w:styleId="ListParagraph">
    <w:name w:val="List Paragraph"/>
    <w:basedOn w:val="Normal"/>
    <w:link w:val="PrrafodelistaCar"/>
    <w:uiPriority w:val="34"/>
    <w:qFormat/>
    <w:rsid w:val="002F49AC"/>
    <w:pPr>
      <w:widowControl/>
      <w:spacing w:after="200" w:line="276" w:lineRule="auto"/>
      <w:ind w:left="720"/>
      <w:contextualSpacing/>
    </w:pPr>
    <w:rPr>
      <w:rFonts w:asciiTheme="minorHAnsi" w:eastAsiaTheme="minorHAnsi" w:hAnsiTheme="minorHAnsi" w:cstheme="minorBidi"/>
      <w:color w:val="auto"/>
      <w:sz w:val="22"/>
      <w:szCs w:val="22"/>
      <w:lang w:val="es-ES" w:bidi="ar-SA"/>
    </w:rPr>
  </w:style>
  <w:style w:type="character" w:customStyle="1" w:styleId="PrrafodelistaCar">
    <w:name w:val="Párrafo de lista Car"/>
    <w:link w:val="ListParagraph"/>
    <w:uiPriority w:val="99"/>
    <w:locked/>
    <w:rsid w:val="001A7B83"/>
    <w:rPr>
      <w:rFonts w:asciiTheme="minorHAnsi" w:eastAsiaTheme="minorHAnsi" w:hAnsiTheme="minorHAnsi" w:cstheme="minorBidi"/>
      <w:sz w:val="22"/>
      <w:szCs w:val="22"/>
      <w:lang w:val="es-ES" w:bidi="ar-SA"/>
    </w:rPr>
  </w:style>
  <w:style w:type="paragraph" w:styleId="NoSpacing">
    <w:name w:val="No Spacing"/>
    <w:uiPriority w:val="1"/>
    <w:qFormat/>
    <w:rsid w:val="001A7B83"/>
    <w:pPr>
      <w:widowControl/>
    </w:pPr>
    <w:rPr>
      <w:rFonts w:ascii="Calibri" w:eastAsia="Calibri" w:hAnsi="Calibri" w:cs="Calibri"/>
      <w:sz w:val="22"/>
      <w:szCs w:val="22"/>
      <w:lang w:val="es-SV" w:bidi="ar-SA"/>
    </w:rPr>
  </w:style>
  <w:style w:type="paragraph" w:styleId="FootnoteText">
    <w:name w:val="footnote text"/>
    <w:basedOn w:val="Normal"/>
    <w:link w:val="TextonotapieCar"/>
    <w:uiPriority w:val="99"/>
    <w:semiHidden/>
    <w:unhideWhenUsed/>
    <w:rsid w:val="00F74C92"/>
    <w:rPr>
      <w:sz w:val="20"/>
      <w:szCs w:val="20"/>
    </w:rPr>
  </w:style>
  <w:style w:type="character" w:customStyle="1" w:styleId="TextonotapieCar">
    <w:name w:val="Texto nota pie Car"/>
    <w:basedOn w:val="DefaultParagraphFont"/>
    <w:link w:val="FootnoteText"/>
    <w:uiPriority w:val="99"/>
    <w:semiHidden/>
    <w:rsid w:val="00F74C92"/>
    <w:rPr>
      <w:color w:val="000000"/>
      <w:sz w:val="20"/>
      <w:szCs w:val="20"/>
    </w:rPr>
  </w:style>
  <w:style w:type="character" w:styleId="FootnoteReference">
    <w:name w:val="footnote reference"/>
    <w:basedOn w:val="DefaultParagraphFont"/>
    <w:uiPriority w:val="99"/>
    <w:semiHidden/>
    <w:unhideWhenUsed/>
    <w:rsid w:val="00F74C92"/>
    <w:rPr>
      <w:vertAlign w:val="superscript"/>
    </w:rPr>
  </w:style>
  <w:style w:type="character" w:styleId="Hyperlink">
    <w:name w:val="Hyperlink"/>
    <w:basedOn w:val="DefaultParagraphFont"/>
    <w:uiPriority w:val="99"/>
    <w:unhideWhenUsed/>
    <w:rsid w:val="00447C09"/>
    <w:rPr>
      <w:color w:val="0563C1" w:themeColor="hyperlink"/>
      <w:u w:val="single"/>
    </w:rPr>
  </w:style>
  <w:style w:type="character" w:customStyle="1" w:styleId="Ttulo3Car">
    <w:name w:val="Título 3 Car"/>
    <w:basedOn w:val="DefaultParagraphFont"/>
    <w:link w:val="Heading3"/>
    <w:uiPriority w:val="9"/>
    <w:rsid w:val="0031143E"/>
    <w:rPr>
      <w:rFonts w:asciiTheme="majorHAnsi" w:eastAsiaTheme="majorEastAsia" w:hAnsiTheme="majorHAnsi" w:cstheme="majorBidi"/>
      <w:b/>
      <w:bCs/>
      <w:color w:val="5B9BD5" w:themeColor="accent1"/>
      <w:sz w:val="22"/>
      <w:szCs w:val="22"/>
      <w:lang w:val="es-SV" w:bidi="ar-SA"/>
    </w:rPr>
  </w:style>
  <w:style w:type="table" w:styleId="TableGrid">
    <w:name w:val="Table Grid"/>
    <w:basedOn w:val="TableNormal"/>
    <w:uiPriority w:val="59"/>
    <w:rsid w:val="00F629FC"/>
    <w:pPr>
      <w:widowControl/>
    </w:pPr>
    <w:rPr>
      <w:rFonts w:asciiTheme="minorHAnsi" w:eastAsiaTheme="minorHAnsi" w:hAnsiTheme="minorHAnsi" w:cstheme="minorBidi"/>
      <w:sz w:val="22"/>
      <w:szCs w:val="22"/>
      <w:lang w:val="es-SV"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33B3A"/>
    <w:pPr>
      <w:widowControl/>
      <w:autoSpaceDE w:val="0"/>
      <w:autoSpaceDN w:val="0"/>
      <w:adjustRightInd w:val="0"/>
    </w:pPr>
    <w:rPr>
      <w:rFonts w:eastAsiaTheme="minorHAnsi"/>
      <w:color w:val="000000"/>
      <w:lang w:val="es-SV" w:bidi="ar-SA"/>
    </w:rPr>
  </w:style>
  <w:style w:type="character" w:styleId="CommentReference">
    <w:name w:val="annotation reference"/>
    <w:basedOn w:val="DefaultParagraphFont"/>
    <w:uiPriority w:val="99"/>
    <w:semiHidden/>
    <w:unhideWhenUsed/>
    <w:rsid w:val="001F5334"/>
    <w:rPr>
      <w:sz w:val="16"/>
      <w:szCs w:val="16"/>
    </w:rPr>
  </w:style>
  <w:style w:type="paragraph" w:styleId="CommentText">
    <w:name w:val="annotation text"/>
    <w:basedOn w:val="Normal"/>
    <w:link w:val="TextocomentarioCar"/>
    <w:uiPriority w:val="99"/>
    <w:semiHidden/>
    <w:unhideWhenUsed/>
    <w:rsid w:val="001F5334"/>
    <w:rPr>
      <w:sz w:val="20"/>
      <w:szCs w:val="20"/>
    </w:rPr>
  </w:style>
  <w:style w:type="character" w:customStyle="1" w:styleId="TextocomentarioCar">
    <w:name w:val="Texto comentario Car"/>
    <w:basedOn w:val="DefaultParagraphFont"/>
    <w:link w:val="CommentText"/>
    <w:uiPriority w:val="99"/>
    <w:semiHidden/>
    <w:rsid w:val="001F5334"/>
    <w:rPr>
      <w:color w:val="000000"/>
      <w:sz w:val="20"/>
      <w:szCs w:val="20"/>
    </w:rPr>
  </w:style>
  <w:style w:type="paragraph" w:styleId="CommentSubject">
    <w:name w:val="annotation subject"/>
    <w:basedOn w:val="CommentText"/>
    <w:next w:val="CommentText"/>
    <w:link w:val="AsuntodelcomentarioCar"/>
    <w:uiPriority w:val="99"/>
    <w:semiHidden/>
    <w:unhideWhenUsed/>
    <w:rsid w:val="001F5334"/>
    <w:rPr>
      <w:b/>
      <w:bCs/>
    </w:rPr>
  </w:style>
  <w:style w:type="character" w:customStyle="1" w:styleId="AsuntodelcomentarioCar">
    <w:name w:val="Asunto del comentario Car"/>
    <w:basedOn w:val="TextocomentarioCar"/>
    <w:link w:val="CommentSubject"/>
    <w:uiPriority w:val="99"/>
    <w:semiHidden/>
    <w:rsid w:val="001F5334"/>
    <w:rPr>
      <w:b/>
      <w:bCs/>
      <w:color w:val="000000"/>
      <w:sz w:val="20"/>
      <w:szCs w:val="20"/>
    </w:rPr>
  </w:style>
  <w:style w:type="paragraph" w:styleId="BalloonText">
    <w:name w:val="Balloon Text"/>
    <w:basedOn w:val="Normal"/>
    <w:link w:val="TextodegloboCar"/>
    <w:uiPriority w:val="99"/>
    <w:semiHidden/>
    <w:unhideWhenUsed/>
    <w:rsid w:val="001F5334"/>
    <w:rPr>
      <w:rFonts w:ascii="Tahoma" w:hAnsi="Tahoma" w:cs="Tahoma"/>
      <w:sz w:val="16"/>
      <w:szCs w:val="16"/>
    </w:rPr>
  </w:style>
  <w:style w:type="character" w:customStyle="1" w:styleId="TextodegloboCar">
    <w:name w:val="Texto de globo Car"/>
    <w:basedOn w:val="DefaultParagraphFont"/>
    <w:link w:val="BalloonText"/>
    <w:uiPriority w:val="99"/>
    <w:semiHidden/>
    <w:rsid w:val="001F5334"/>
    <w:rPr>
      <w:rFonts w:ascii="Tahoma" w:hAnsi="Tahoma" w:cs="Tahoma"/>
      <w:color w:val="000000"/>
      <w:sz w:val="16"/>
      <w:szCs w:val="16"/>
    </w:rPr>
  </w:style>
  <w:style w:type="character" w:customStyle="1" w:styleId="NoSpacingChar">
    <w:name w:val="No Spacing Char"/>
    <w:link w:val="NoSpacing"/>
    <w:uiPriority w:val="1"/>
    <w:rsid w:val="00FE0796"/>
    <w:rPr>
      <w:rFonts w:ascii="Calibri" w:eastAsia="Calibri" w:hAnsi="Calibri" w:cs="Calibri"/>
      <w:sz w:val="22"/>
      <w:szCs w:val="22"/>
      <w:lang w:val="es-SV"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6858"/>
    <w:rPr>
      <w:color w:val="000000"/>
    </w:rPr>
  </w:style>
  <w:style w:type="paragraph" w:styleId="Heading3">
    <w:name w:val="heading 3"/>
    <w:basedOn w:val="Normal"/>
    <w:next w:val="Normal"/>
    <w:link w:val="Ttulo3Car"/>
    <w:uiPriority w:val="9"/>
    <w:unhideWhenUsed/>
    <w:qFormat/>
    <w:rsid w:val="0031143E"/>
    <w:pPr>
      <w:keepNext/>
      <w:keepLines/>
      <w:widowControl/>
      <w:spacing w:before="200" w:line="276" w:lineRule="auto"/>
      <w:outlineLvl w:val="2"/>
    </w:pPr>
    <w:rPr>
      <w:rFonts w:asciiTheme="majorHAnsi" w:eastAsiaTheme="majorEastAsia" w:hAnsiTheme="majorHAnsi" w:cstheme="majorBidi"/>
      <w:b/>
      <w:bCs/>
      <w:color w:val="5B9BD5" w:themeColor="accent1"/>
      <w:sz w:val="22"/>
      <w:szCs w:val="22"/>
      <w:lang w:val="es-SV"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AC7107"/>
    <w:rPr>
      <w:rFonts w:ascii="Arial" w:eastAsia="Arial" w:hAnsi="Arial" w:cs="Arial"/>
      <w:b/>
      <w:bCs/>
      <w:i w:val="0"/>
      <w:iCs w:val="0"/>
      <w:smallCaps w:val="0"/>
      <w:strike w:val="0"/>
      <w:sz w:val="22"/>
      <w:szCs w:val="22"/>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AC7107"/>
    <w:rPr>
      <w:rFonts w:ascii="Arial" w:eastAsia="Arial" w:hAnsi="Arial" w:cs="Arial"/>
      <w:b w:val="0"/>
      <w:bCs w:val="0"/>
      <w:i w:val="0"/>
      <w:iCs w:val="0"/>
      <w:smallCaps w:val="0"/>
      <w:strike w:val="0"/>
      <w:sz w:val="22"/>
      <w:szCs w:val="22"/>
      <w:u w:val="none"/>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AC7107"/>
    <w:pPr>
      <w:shd w:val="clear" w:color="auto" w:fill="FFFFFF"/>
      <w:spacing w:after="500" w:line="250" w:lineRule="exact"/>
      <w:jc w:val="center"/>
    </w:pPr>
    <w:rPr>
      <w:rFonts w:ascii="Arial" w:eastAsia="Arial" w:hAnsi="Arial" w:cs="Arial"/>
      <w:b/>
      <w:bCs/>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C7107"/>
    <w:pPr>
      <w:shd w:val="clear" w:color="auto" w:fill="FFFFFF"/>
      <w:spacing w:before="500" w:after="240" w:line="254" w:lineRule="exact"/>
      <w:ind w:hanging="360"/>
      <w:jc w:val="both"/>
    </w:pPr>
    <w:rPr>
      <w:rFonts w:ascii="Arial" w:eastAsia="Arial" w:hAnsi="Arial" w:cs="Arial"/>
      <w:sz w:val="22"/>
      <w:szCs w:val="22"/>
    </w:rPr>
  </w:style>
  <w:style w:type="table" w:styleId="LightShading-Accent1">
    <w:name w:val="Light Shading Accent 1"/>
    <w:basedOn w:val="TableNormal"/>
    <w:uiPriority w:val="60"/>
    <w:rsid w:val="00E40701"/>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Accent1">
    <w:name w:val="Light Grid Accent 1"/>
    <w:basedOn w:val="TableNormal"/>
    <w:uiPriority w:val="62"/>
    <w:rsid w:val="00E4070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Header">
    <w:name w:val="header"/>
    <w:basedOn w:val="Normal"/>
    <w:link w:val="EncabezadoCar"/>
    <w:unhideWhenUsed/>
    <w:rsid w:val="002F49AC"/>
    <w:pPr>
      <w:widowControl/>
      <w:tabs>
        <w:tab w:val="center" w:pos="4419"/>
        <w:tab w:val="right" w:pos="8838"/>
      </w:tabs>
    </w:pPr>
    <w:rPr>
      <w:color w:val="auto"/>
      <w:sz w:val="20"/>
      <w:szCs w:val="20"/>
      <w:lang w:val="es-SV" w:bidi="ar-SA"/>
    </w:rPr>
  </w:style>
  <w:style w:type="character" w:customStyle="1" w:styleId="EncabezadoCar">
    <w:name w:val="Encabezado Car"/>
    <w:basedOn w:val="DefaultParagraphFont"/>
    <w:link w:val="Header"/>
    <w:rsid w:val="002F49AC"/>
    <w:rPr>
      <w:sz w:val="20"/>
      <w:szCs w:val="20"/>
      <w:lang w:val="es-SV" w:bidi="ar-SA"/>
    </w:rPr>
  </w:style>
  <w:style w:type="paragraph" w:styleId="ListParagraph">
    <w:name w:val="List Paragraph"/>
    <w:basedOn w:val="Normal"/>
    <w:link w:val="PrrafodelistaCar"/>
    <w:uiPriority w:val="34"/>
    <w:qFormat/>
    <w:rsid w:val="002F49AC"/>
    <w:pPr>
      <w:widowControl/>
      <w:spacing w:after="200" w:line="276" w:lineRule="auto"/>
      <w:ind w:left="720"/>
      <w:contextualSpacing/>
    </w:pPr>
    <w:rPr>
      <w:rFonts w:asciiTheme="minorHAnsi" w:eastAsiaTheme="minorHAnsi" w:hAnsiTheme="minorHAnsi" w:cstheme="minorBidi"/>
      <w:color w:val="auto"/>
      <w:sz w:val="22"/>
      <w:szCs w:val="22"/>
      <w:lang w:val="es-ES" w:bidi="ar-SA"/>
    </w:rPr>
  </w:style>
  <w:style w:type="character" w:customStyle="1" w:styleId="PrrafodelistaCar">
    <w:name w:val="Párrafo de lista Car"/>
    <w:link w:val="ListParagraph"/>
    <w:uiPriority w:val="99"/>
    <w:locked/>
    <w:rsid w:val="001A7B83"/>
    <w:rPr>
      <w:rFonts w:asciiTheme="minorHAnsi" w:eastAsiaTheme="minorHAnsi" w:hAnsiTheme="minorHAnsi" w:cstheme="minorBidi"/>
      <w:sz w:val="22"/>
      <w:szCs w:val="22"/>
      <w:lang w:val="es-ES" w:bidi="ar-SA"/>
    </w:rPr>
  </w:style>
  <w:style w:type="paragraph" w:styleId="NoSpacing">
    <w:name w:val="No Spacing"/>
    <w:uiPriority w:val="1"/>
    <w:qFormat/>
    <w:rsid w:val="001A7B83"/>
    <w:pPr>
      <w:widowControl/>
    </w:pPr>
    <w:rPr>
      <w:rFonts w:ascii="Calibri" w:eastAsia="Calibri" w:hAnsi="Calibri" w:cs="Calibri"/>
      <w:sz w:val="22"/>
      <w:szCs w:val="22"/>
      <w:lang w:val="es-SV" w:bidi="ar-SA"/>
    </w:rPr>
  </w:style>
  <w:style w:type="paragraph" w:styleId="FootnoteText">
    <w:name w:val="footnote text"/>
    <w:basedOn w:val="Normal"/>
    <w:link w:val="TextonotapieCar"/>
    <w:uiPriority w:val="99"/>
    <w:semiHidden/>
    <w:unhideWhenUsed/>
    <w:rsid w:val="00F74C92"/>
    <w:rPr>
      <w:sz w:val="20"/>
      <w:szCs w:val="20"/>
    </w:rPr>
  </w:style>
  <w:style w:type="character" w:customStyle="1" w:styleId="TextonotapieCar">
    <w:name w:val="Texto nota pie Car"/>
    <w:basedOn w:val="DefaultParagraphFont"/>
    <w:link w:val="FootnoteText"/>
    <w:uiPriority w:val="99"/>
    <w:semiHidden/>
    <w:rsid w:val="00F74C92"/>
    <w:rPr>
      <w:color w:val="000000"/>
      <w:sz w:val="20"/>
      <w:szCs w:val="20"/>
    </w:rPr>
  </w:style>
  <w:style w:type="character" w:styleId="FootnoteReference">
    <w:name w:val="footnote reference"/>
    <w:basedOn w:val="DefaultParagraphFont"/>
    <w:uiPriority w:val="99"/>
    <w:semiHidden/>
    <w:unhideWhenUsed/>
    <w:rsid w:val="00F74C92"/>
    <w:rPr>
      <w:vertAlign w:val="superscript"/>
    </w:rPr>
  </w:style>
  <w:style w:type="character" w:styleId="Hyperlink">
    <w:name w:val="Hyperlink"/>
    <w:basedOn w:val="DefaultParagraphFont"/>
    <w:uiPriority w:val="99"/>
    <w:unhideWhenUsed/>
    <w:rsid w:val="00447C09"/>
    <w:rPr>
      <w:color w:val="0563C1" w:themeColor="hyperlink"/>
      <w:u w:val="single"/>
    </w:rPr>
  </w:style>
  <w:style w:type="character" w:customStyle="1" w:styleId="Ttulo3Car">
    <w:name w:val="Título 3 Car"/>
    <w:basedOn w:val="DefaultParagraphFont"/>
    <w:link w:val="Heading3"/>
    <w:uiPriority w:val="9"/>
    <w:rsid w:val="0031143E"/>
    <w:rPr>
      <w:rFonts w:asciiTheme="majorHAnsi" w:eastAsiaTheme="majorEastAsia" w:hAnsiTheme="majorHAnsi" w:cstheme="majorBidi"/>
      <w:b/>
      <w:bCs/>
      <w:color w:val="5B9BD5" w:themeColor="accent1"/>
      <w:sz w:val="22"/>
      <w:szCs w:val="22"/>
      <w:lang w:val="es-SV" w:bidi="ar-SA"/>
    </w:rPr>
  </w:style>
  <w:style w:type="table" w:styleId="TableGrid">
    <w:name w:val="Table Grid"/>
    <w:basedOn w:val="TableNormal"/>
    <w:uiPriority w:val="59"/>
    <w:rsid w:val="00F629FC"/>
    <w:pPr>
      <w:widowControl/>
    </w:pPr>
    <w:rPr>
      <w:rFonts w:asciiTheme="minorHAnsi" w:eastAsiaTheme="minorHAnsi" w:hAnsiTheme="minorHAnsi" w:cstheme="minorBidi"/>
      <w:sz w:val="22"/>
      <w:szCs w:val="22"/>
      <w:lang w:val="es-SV"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33B3A"/>
    <w:pPr>
      <w:widowControl/>
      <w:autoSpaceDE w:val="0"/>
      <w:autoSpaceDN w:val="0"/>
      <w:adjustRightInd w:val="0"/>
    </w:pPr>
    <w:rPr>
      <w:rFonts w:eastAsiaTheme="minorHAnsi"/>
      <w:color w:val="000000"/>
      <w:lang w:val="es-SV" w:bidi="ar-SA"/>
    </w:rPr>
  </w:style>
  <w:style w:type="character" w:styleId="CommentReference">
    <w:name w:val="annotation reference"/>
    <w:basedOn w:val="DefaultParagraphFont"/>
    <w:uiPriority w:val="99"/>
    <w:semiHidden/>
    <w:unhideWhenUsed/>
    <w:rsid w:val="001F5334"/>
    <w:rPr>
      <w:sz w:val="16"/>
      <w:szCs w:val="16"/>
    </w:rPr>
  </w:style>
  <w:style w:type="paragraph" w:styleId="CommentText">
    <w:name w:val="annotation text"/>
    <w:basedOn w:val="Normal"/>
    <w:link w:val="TextocomentarioCar"/>
    <w:uiPriority w:val="99"/>
    <w:semiHidden/>
    <w:unhideWhenUsed/>
    <w:rsid w:val="001F5334"/>
    <w:rPr>
      <w:sz w:val="20"/>
      <w:szCs w:val="20"/>
    </w:rPr>
  </w:style>
  <w:style w:type="character" w:customStyle="1" w:styleId="TextocomentarioCar">
    <w:name w:val="Texto comentario Car"/>
    <w:basedOn w:val="DefaultParagraphFont"/>
    <w:link w:val="CommentText"/>
    <w:uiPriority w:val="99"/>
    <w:semiHidden/>
    <w:rsid w:val="001F5334"/>
    <w:rPr>
      <w:color w:val="000000"/>
      <w:sz w:val="20"/>
      <w:szCs w:val="20"/>
    </w:rPr>
  </w:style>
  <w:style w:type="paragraph" w:styleId="CommentSubject">
    <w:name w:val="annotation subject"/>
    <w:basedOn w:val="CommentText"/>
    <w:next w:val="CommentText"/>
    <w:link w:val="AsuntodelcomentarioCar"/>
    <w:uiPriority w:val="99"/>
    <w:semiHidden/>
    <w:unhideWhenUsed/>
    <w:rsid w:val="001F5334"/>
    <w:rPr>
      <w:b/>
      <w:bCs/>
    </w:rPr>
  </w:style>
  <w:style w:type="character" w:customStyle="1" w:styleId="AsuntodelcomentarioCar">
    <w:name w:val="Asunto del comentario Car"/>
    <w:basedOn w:val="TextocomentarioCar"/>
    <w:link w:val="CommentSubject"/>
    <w:uiPriority w:val="99"/>
    <w:semiHidden/>
    <w:rsid w:val="001F5334"/>
    <w:rPr>
      <w:b/>
      <w:bCs/>
      <w:color w:val="000000"/>
      <w:sz w:val="20"/>
      <w:szCs w:val="20"/>
    </w:rPr>
  </w:style>
  <w:style w:type="paragraph" w:styleId="BalloonText">
    <w:name w:val="Balloon Text"/>
    <w:basedOn w:val="Normal"/>
    <w:link w:val="TextodegloboCar"/>
    <w:uiPriority w:val="99"/>
    <w:semiHidden/>
    <w:unhideWhenUsed/>
    <w:rsid w:val="001F5334"/>
    <w:rPr>
      <w:rFonts w:ascii="Tahoma" w:hAnsi="Tahoma" w:cs="Tahoma"/>
      <w:sz w:val="16"/>
      <w:szCs w:val="16"/>
    </w:rPr>
  </w:style>
  <w:style w:type="character" w:customStyle="1" w:styleId="TextodegloboCar">
    <w:name w:val="Texto de globo Car"/>
    <w:basedOn w:val="DefaultParagraphFont"/>
    <w:link w:val="BalloonText"/>
    <w:uiPriority w:val="99"/>
    <w:semiHidden/>
    <w:rsid w:val="001F5334"/>
    <w:rPr>
      <w:rFonts w:ascii="Tahoma" w:hAnsi="Tahoma" w:cs="Tahoma"/>
      <w:color w:val="000000"/>
      <w:sz w:val="16"/>
      <w:szCs w:val="16"/>
    </w:rPr>
  </w:style>
  <w:style w:type="character" w:customStyle="1" w:styleId="NoSpacingChar">
    <w:name w:val="No Spacing Char"/>
    <w:link w:val="NoSpacing"/>
    <w:uiPriority w:val="1"/>
    <w:rsid w:val="00FE0796"/>
    <w:rPr>
      <w:rFonts w:ascii="Calibri" w:eastAsia="Calibri" w:hAnsi="Calibri" w:cs="Calibri"/>
      <w:sz w:val="22"/>
      <w:szCs w:val="22"/>
      <w:lang w:val="es-S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9993">
      <w:bodyDiv w:val="1"/>
      <w:marLeft w:val="0"/>
      <w:marRight w:val="0"/>
      <w:marTop w:val="0"/>
      <w:marBottom w:val="0"/>
      <w:divBdr>
        <w:top w:val="none" w:sz="0" w:space="0" w:color="auto"/>
        <w:left w:val="none" w:sz="0" w:space="0" w:color="auto"/>
        <w:bottom w:val="none" w:sz="0" w:space="0" w:color="auto"/>
        <w:right w:val="none" w:sz="0" w:space="0" w:color="auto"/>
      </w:divBdr>
    </w:div>
    <w:div w:id="95368771">
      <w:bodyDiv w:val="1"/>
      <w:marLeft w:val="0"/>
      <w:marRight w:val="0"/>
      <w:marTop w:val="0"/>
      <w:marBottom w:val="0"/>
      <w:divBdr>
        <w:top w:val="none" w:sz="0" w:space="0" w:color="auto"/>
        <w:left w:val="none" w:sz="0" w:space="0" w:color="auto"/>
        <w:bottom w:val="none" w:sz="0" w:space="0" w:color="auto"/>
        <w:right w:val="none" w:sz="0" w:space="0" w:color="auto"/>
      </w:divBdr>
    </w:div>
    <w:div w:id="109127484">
      <w:bodyDiv w:val="1"/>
      <w:marLeft w:val="0"/>
      <w:marRight w:val="0"/>
      <w:marTop w:val="0"/>
      <w:marBottom w:val="0"/>
      <w:divBdr>
        <w:top w:val="none" w:sz="0" w:space="0" w:color="auto"/>
        <w:left w:val="none" w:sz="0" w:space="0" w:color="auto"/>
        <w:bottom w:val="none" w:sz="0" w:space="0" w:color="auto"/>
        <w:right w:val="none" w:sz="0" w:space="0" w:color="auto"/>
      </w:divBdr>
    </w:div>
    <w:div w:id="226378332">
      <w:bodyDiv w:val="1"/>
      <w:marLeft w:val="0"/>
      <w:marRight w:val="0"/>
      <w:marTop w:val="0"/>
      <w:marBottom w:val="0"/>
      <w:divBdr>
        <w:top w:val="none" w:sz="0" w:space="0" w:color="auto"/>
        <w:left w:val="none" w:sz="0" w:space="0" w:color="auto"/>
        <w:bottom w:val="none" w:sz="0" w:space="0" w:color="auto"/>
        <w:right w:val="none" w:sz="0" w:space="0" w:color="auto"/>
      </w:divBdr>
    </w:div>
    <w:div w:id="310600113">
      <w:bodyDiv w:val="1"/>
      <w:marLeft w:val="0"/>
      <w:marRight w:val="0"/>
      <w:marTop w:val="0"/>
      <w:marBottom w:val="0"/>
      <w:divBdr>
        <w:top w:val="none" w:sz="0" w:space="0" w:color="auto"/>
        <w:left w:val="none" w:sz="0" w:space="0" w:color="auto"/>
        <w:bottom w:val="none" w:sz="0" w:space="0" w:color="auto"/>
        <w:right w:val="none" w:sz="0" w:space="0" w:color="auto"/>
      </w:divBdr>
    </w:div>
    <w:div w:id="385029869">
      <w:bodyDiv w:val="1"/>
      <w:marLeft w:val="0"/>
      <w:marRight w:val="0"/>
      <w:marTop w:val="0"/>
      <w:marBottom w:val="0"/>
      <w:divBdr>
        <w:top w:val="none" w:sz="0" w:space="0" w:color="auto"/>
        <w:left w:val="none" w:sz="0" w:space="0" w:color="auto"/>
        <w:bottom w:val="none" w:sz="0" w:space="0" w:color="auto"/>
        <w:right w:val="none" w:sz="0" w:space="0" w:color="auto"/>
      </w:divBdr>
    </w:div>
    <w:div w:id="500393003">
      <w:bodyDiv w:val="1"/>
      <w:marLeft w:val="0"/>
      <w:marRight w:val="0"/>
      <w:marTop w:val="0"/>
      <w:marBottom w:val="0"/>
      <w:divBdr>
        <w:top w:val="none" w:sz="0" w:space="0" w:color="auto"/>
        <w:left w:val="none" w:sz="0" w:space="0" w:color="auto"/>
        <w:bottom w:val="none" w:sz="0" w:space="0" w:color="auto"/>
        <w:right w:val="none" w:sz="0" w:space="0" w:color="auto"/>
      </w:divBdr>
    </w:div>
    <w:div w:id="623343883">
      <w:bodyDiv w:val="1"/>
      <w:marLeft w:val="0"/>
      <w:marRight w:val="0"/>
      <w:marTop w:val="0"/>
      <w:marBottom w:val="0"/>
      <w:divBdr>
        <w:top w:val="none" w:sz="0" w:space="0" w:color="auto"/>
        <w:left w:val="none" w:sz="0" w:space="0" w:color="auto"/>
        <w:bottom w:val="none" w:sz="0" w:space="0" w:color="auto"/>
        <w:right w:val="none" w:sz="0" w:space="0" w:color="auto"/>
      </w:divBdr>
    </w:div>
    <w:div w:id="652416795">
      <w:bodyDiv w:val="1"/>
      <w:marLeft w:val="0"/>
      <w:marRight w:val="0"/>
      <w:marTop w:val="0"/>
      <w:marBottom w:val="0"/>
      <w:divBdr>
        <w:top w:val="none" w:sz="0" w:space="0" w:color="auto"/>
        <w:left w:val="none" w:sz="0" w:space="0" w:color="auto"/>
        <w:bottom w:val="none" w:sz="0" w:space="0" w:color="auto"/>
        <w:right w:val="none" w:sz="0" w:space="0" w:color="auto"/>
      </w:divBdr>
    </w:div>
    <w:div w:id="683089701">
      <w:bodyDiv w:val="1"/>
      <w:marLeft w:val="0"/>
      <w:marRight w:val="0"/>
      <w:marTop w:val="0"/>
      <w:marBottom w:val="0"/>
      <w:divBdr>
        <w:top w:val="none" w:sz="0" w:space="0" w:color="auto"/>
        <w:left w:val="none" w:sz="0" w:space="0" w:color="auto"/>
        <w:bottom w:val="none" w:sz="0" w:space="0" w:color="auto"/>
        <w:right w:val="none" w:sz="0" w:space="0" w:color="auto"/>
      </w:divBdr>
    </w:div>
    <w:div w:id="1051072585">
      <w:bodyDiv w:val="1"/>
      <w:marLeft w:val="0"/>
      <w:marRight w:val="0"/>
      <w:marTop w:val="0"/>
      <w:marBottom w:val="0"/>
      <w:divBdr>
        <w:top w:val="none" w:sz="0" w:space="0" w:color="auto"/>
        <w:left w:val="none" w:sz="0" w:space="0" w:color="auto"/>
        <w:bottom w:val="none" w:sz="0" w:space="0" w:color="auto"/>
        <w:right w:val="none" w:sz="0" w:space="0" w:color="auto"/>
      </w:divBdr>
    </w:div>
    <w:div w:id="1053383734">
      <w:bodyDiv w:val="1"/>
      <w:marLeft w:val="0"/>
      <w:marRight w:val="0"/>
      <w:marTop w:val="0"/>
      <w:marBottom w:val="0"/>
      <w:divBdr>
        <w:top w:val="none" w:sz="0" w:space="0" w:color="auto"/>
        <w:left w:val="none" w:sz="0" w:space="0" w:color="auto"/>
        <w:bottom w:val="none" w:sz="0" w:space="0" w:color="auto"/>
        <w:right w:val="none" w:sz="0" w:space="0" w:color="auto"/>
      </w:divBdr>
    </w:div>
    <w:div w:id="1092580520">
      <w:bodyDiv w:val="1"/>
      <w:marLeft w:val="0"/>
      <w:marRight w:val="0"/>
      <w:marTop w:val="0"/>
      <w:marBottom w:val="0"/>
      <w:divBdr>
        <w:top w:val="none" w:sz="0" w:space="0" w:color="auto"/>
        <w:left w:val="none" w:sz="0" w:space="0" w:color="auto"/>
        <w:bottom w:val="none" w:sz="0" w:space="0" w:color="auto"/>
        <w:right w:val="none" w:sz="0" w:space="0" w:color="auto"/>
      </w:divBdr>
    </w:div>
    <w:div w:id="1220165861">
      <w:bodyDiv w:val="1"/>
      <w:marLeft w:val="0"/>
      <w:marRight w:val="0"/>
      <w:marTop w:val="0"/>
      <w:marBottom w:val="0"/>
      <w:divBdr>
        <w:top w:val="none" w:sz="0" w:space="0" w:color="auto"/>
        <w:left w:val="none" w:sz="0" w:space="0" w:color="auto"/>
        <w:bottom w:val="none" w:sz="0" w:space="0" w:color="auto"/>
        <w:right w:val="none" w:sz="0" w:space="0" w:color="auto"/>
      </w:divBdr>
    </w:div>
    <w:div w:id="1245185274">
      <w:bodyDiv w:val="1"/>
      <w:marLeft w:val="0"/>
      <w:marRight w:val="0"/>
      <w:marTop w:val="0"/>
      <w:marBottom w:val="0"/>
      <w:divBdr>
        <w:top w:val="none" w:sz="0" w:space="0" w:color="auto"/>
        <w:left w:val="none" w:sz="0" w:space="0" w:color="auto"/>
        <w:bottom w:val="none" w:sz="0" w:space="0" w:color="auto"/>
        <w:right w:val="none" w:sz="0" w:space="0" w:color="auto"/>
      </w:divBdr>
    </w:div>
    <w:div w:id="1296250563">
      <w:bodyDiv w:val="1"/>
      <w:marLeft w:val="0"/>
      <w:marRight w:val="0"/>
      <w:marTop w:val="0"/>
      <w:marBottom w:val="0"/>
      <w:divBdr>
        <w:top w:val="none" w:sz="0" w:space="0" w:color="auto"/>
        <w:left w:val="none" w:sz="0" w:space="0" w:color="auto"/>
        <w:bottom w:val="none" w:sz="0" w:space="0" w:color="auto"/>
        <w:right w:val="none" w:sz="0" w:space="0" w:color="auto"/>
      </w:divBdr>
    </w:div>
    <w:div w:id="1406686049">
      <w:bodyDiv w:val="1"/>
      <w:marLeft w:val="0"/>
      <w:marRight w:val="0"/>
      <w:marTop w:val="0"/>
      <w:marBottom w:val="0"/>
      <w:divBdr>
        <w:top w:val="none" w:sz="0" w:space="0" w:color="auto"/>
        <w:left w:val="none" w:sz="0" w:space="0" w:color="auto"/>
        <w:bottom w:val="none" w:sz="0" w:space="0" w:color="auto"/>
        <w:right w:val="none" w:sz="0" w:space="0" w:color="auto"/>
      </w:divBdr>
    </w:div>
    <w:div w:id="1407343697">
      <w:bodyDiv w:val="1"/>
      <w:marLeft w:val="0"/>
      <w:marRight w:val="0"/>
      <w:marTop w:val="0"/>
      <w:marBottom w:val="0"/>
      <w:divBdr>
        <w:top w:val="none" w:sz="0" w:space="0" w:color="auto"/>
        <w:left w:val="none" w:sz="0" w:space="0" w:color="auto"/>
        <w:bottom w:val="none" w:sz="0" w:space="0" w:color="auto"/>
        <w:right w:val="none" w:sz="0" w:space="0" w:color="auto"/>
      </w:divBdr>
    </w:div>
    <w:div w:id="1452825831">
      <w:bodyDiv w:val="1"/>
      <w:marLeft w:val="0"/>
      <w:marRight w:val="0"/>
      <w:marTop w:val="0"/>
      <w:marBottom w:val="0"/>
      <w:divBdr>
        <w:top w:val="none" w:sz="0" w:space="0" w:color="auto"/>
        <w:left w:val="none" w:sz="0" w:space="0" w:color="auto"/>
        <w:bottom w:val="none" w:sz="0" w:space="0" w:color="auto"/>
        <w:right w:val="none" w:sz="0" w:space="0" w:color="auto"/>
      </w:divBdr>
    </w:div>
    <w:div w:id="1479154560">
      <w:bodyDiv w:val="1"/>
      <w:marLeft w:val="0"/>
      <w:marRight w:val="0"/>
      <w:marTop w:val="0"/>
      <w:marBottom w:val="0"/>
      <w:divBdr>
        <w:top w:val="none" w:sz="0" w:space="0" w:color="auto"/>
        <w:left w:val="none" w:sz="0" w:space="0" w:color="auto"/>
        <w:bottom w:val="none" w:sz="0" w:space="0" w:color="auto"/>
        <w:right w:val="none" w:sz="0" w:space="0" w:color="auto"/>
      </w:divBdr>
    </w:div>
    <w:div w:id="1569223048">
      <w:bodyDiv w:val="1"/>
      <w:marLeft w:val="0"/>
      <w:marRight w:val="0"/>
      <w:marTop w:val="0"/>
      <w:marBottom w:val="0"/>
      <w:divBdr>
        <w:top w:val="none" w:sz="0" w:space="0" w:color="auto"/>
        <w:left w:val="none" w:sz="0" w:space="0" w:color="auto"/>
        <w:bottom w:val="none" w:sz="0" w:space="0" w:color="auto"/>
        <w:right w:val="none" w:sz="0" w:space="0" w:color="auto"/>
      </w:divBdr>
    </w:div>
    <w:div w:id="1684241772">
      <w:bodyDiv w:val="1"/>
      <w:marLeft w:val="0"/>
      <w:marRight w:val="0"/>
      <w:marTop w:val="0"/>
      <w:marBottom w:val="0"/>
      <w:divBdr>
        <w:top w:val="none" w:sz="0" w:space="0" w:color="auto"/>
        <w:left w:val="none" w:sz="0" w:space="0" w:color="auto"/>
        <w:bottom w:val="none" w:sz="0" w:space="0" w:color="auto"/>
        <w:right w:val="none" w:sz="0" w:space="0" w:color="auto"/>
      </w:divBdr>
    </w:div>
    <w:div w:id="2006082786">
      <w:bodyDiv w:val="1"/>
      <w:marLeft w:val="0"/>
      <w:marRight w:val="0"/>
      <w:marTop w:val="0"/>
      <w:marBottom w:val="0"/>
      <w:divBdr>
        <w:top w:val="none" w:sz="0" w:space="0" w:color="auto"/>
        <w:left w:val="none" w:sz="0" w:space="0" w:color="auto"/>
        <w:bottom w:val="none" w:sz="0" w:space="0" w:color="auto"/>
        <w:right w:val="none" w:sz="0" w:space="0" w:color="auto"/>
      </w:divBdr>
    </w:div>
    <w:div w:id="2008828431">
      <w:bodyDiv w:val="1"/>
      <w:marLeft w:val="0"/>
      <w:marRight w:val="0"/>
      <w:marTop w:val="0"/>
      <w:marBottom w:val="0"/>
      <w:divBdr>
        <w:top w:val="none" w:sz="0" w:space="0" w:color="auto"/>
        <w:left w:val="none" w:sz="0" w:space="0" w:color="auto"/>
        <w:bottom w:val="none" w:sz="0" w:space="0" w:color="auto"/>
        <w:right w:val="none" w:sz="0" w:space="0" w:color="auto"/>
      </w:divBdr>
    </w:div>
    <w:div w:id="2078896203">
      <w:bodyDiv w:val="1"/>
      <w:marLeft w:val="0"/>
      <w:marRight w:val="0"/>
      <w:marTop w:val="0"/>
      <w:marBottom w:val="0"/>
      <w:divBdr>
        <w:top w:val="none" w:sz="0" w:space="0" w:color="auto"/>
        <w:left w:val="none" w:sz="0" w:space="0" w:color="auto"/>
        <w:bottom w:val="none" w:sz="0" w:space="0" w:color="auto"/>
        <w:right w:val="none" w:sz="0" w:space="0" w:color="auto"/>
      </w:divBdr>
    </w:div>
    <w:div w:id="2133818638">
      <w:bodyDiv w:val="1"/>
      <w:marLeft w:val="0"/>
      <w:marRight w:val="0"/>
      <w:marTop w:val="0"/>
      <w:marBottom w:val="0"/>
      <w:divBdr>
        <w:top w:val="none" w:sz="0" w:space="0" w:color="auto"/>
        <w:left w:val="none" w:sz="0" w:space="0" w:color="auto"/>
        <w:bottom w:val="none" w:sz="0" w:space="0" w:color="auto"/>
        <w:right w:val="none" w:sz="0" w:space="0" w:color="auto"/>
      </w:divBdr>
    </w:div>
    <w:div w:id="214735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025E4-09F7-4C62-ADE1-366842D0330E}"/>
</file>

<file path=customXml/itemProps2.xml><?xml version="1.0" encoding="utf-8"?>
<ds:datastoreItem xmlns:ds="http://schemas.openxmlformats.org/officeDocument/2006/customXml" ds:itemID="{CA9EB811-6CEB-4DBE-9622-9C7478D46B12}"/>
</file>

<file path=customXml/itemProps3.xml><?xml version="1.0" encoding="utf-8"?>
<ds:datastoreItem xmlns:ds="http://schemas.openxmlformats.org/officeDocument/2006/customXml" ds:itemID="{3111BEC5-6861-46EF-B157-9745A211360C}"/>
</file>

<file path=customXml/itemProps4.xml><?xml version="1.0" encoding="utf-8"?>
<ds:datastoreItem xmlns:ds="http://schemas.openxmlformats.org/officeDocument/2006/customXml" ds:itemID="{F47FBE0D-E6A1-4A3F-BA23-08356587C7A0}"/>
</file>

<file path=docProps/app.xml><?xml version="1.0" encoding="utf-8"?>
<Properties xmlns="http://schemas.openxmlformats.org/officeDocument/2006/extended-properties" xmlns:vt="http://schemas.openxmlformats.org/officeDocument/2006/docPropsVTypes">
  <Template>Normal.dotm</Template>
  <TotalTime>0</TotalTime>
  <Pages>10</Pages>
  <Words>4016</Words>
  <Characters>22893</Characters>
  <Application>Microsoft Office Word</Application>
  <DocSecurity>0</DocSecurity>
  <Lines>190</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Salvador</dc:title>
  <dc:creator>Everhardo Otmaro Argueta</dc:creator>
  <cp:lastModifiedBy>Juana Sotomayor</cp:lastModifiedBy>
  <cp:revision>2</cp:revision>
  <cp:lastPrinted>2016-10-10T17:33:00Z</cp:lastPrinted>
  <dcterms:created xsi:type="dcterms:W3CDTF">2017-05-23T15:06:00Z</dcterms:created>
  <dcterms:modified xsi:type="dcterms:W3CDTF">2017-05-23T15:06:00Z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