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D32" w:rsidRPr="004A1276" w:rsidRDefault="00717D32" w:rsidP="004A1276">
      <w:pPr>
        <w:spacing w:before="120" w:after="120" w:line="240" w:lineRule="auto"/>
        <w:jc w:val="center"/>
        <w:rPr>
          <w:rFonts w:cs="Arial"/>
          <w:b/>
          <w:bCs/>
          <w:sz w:val="24"/>
          <w:szCs w:val="24"/>
        </w:rPr>
      </w:pPr>
      <w:r w:rsidRPr="004A1276">
        <w:rPr>
          <w:rFonts w:cs="Arial"/>
          <w:noProof/>
          <w:sz w:val="24"/>
          <w:szCs w:val="24"/>
          <w:lang w:val="en-GB" w:eastAsia="en-GB"/>
        </w:rPr>
        <w:drawing>
          <wp:anchor distT="0" distB="0" distL="114935" distR="114935" simplePos="0" relativeHeight="251659264" behindDoc="0" locked="0" layoutInCell="1" allowOverlap="1" wp14:anchorId="6E90E5D5" wp14:editId="47CE1649">
            <wp:simplePos x="0" y="0"/>
            <wp:positionH relativeFrom="column">
              <wp:posOffset>2472690</wp:posOffset>
            </wp:positionH>
            <wp:positionV relativeFrom="paragraph">
              <wp:posOffset>-471170</wp:posOffset>
            </wp:positionV>
            <wp:extent cx="956945" cy="465455"/>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6945" cy="4654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4A1276">
        <w:rPr>
          <w:rFonts w:cs="Arial"/>
          <w:b/>
          <w:bCs/>
          <w:sz w:val="24"/>
          <w:szCs w:val="24"/>
        </w:rPr>
        <w:t>REPUBLIQUE DU SENEGAL</w:t>
      </w:r>
      <w:bookmarkStart w:id="0" w:name="_GoBack"/>
      <w:bookmarkEnd w:id="0"/>
    </w:p>
    <w:p w:rsidR="00717D32" w:rsidRPr="004A1276" w:rsidRDefault="00717D32" w:rsidP="004A1276">
      <w:pPr>
        <w:spacing w:before="120" w:after="120" w:line="240" w:lineRule="auto"/>
        <w:jc w:val="center"/>
        <w:rPr>
          <w:rFonts w:cs="Arial"/>
          <w:b/>
          <w:bCs/>
          <w:sz w:val="24"/>
          <w:szCs w:val="24"/>
        </w:rPr>
      </w:pPr>
      <w:r w:rsidRPr="004A1276">
        <w:rPr>
          <w:rFonts w:cs="Arial"/>
          <w:b/>
          <w:bCs/>
          <w:sz w:val="24"/>
          <w:szCs w:val="24"/>
        </w:rPr>
        <w:t>Un Peuple - Un But - Une Foi</w:t>
      </w:r>
    </w:p>
    <w:p w:rsidR="00717D32" w:rsidRPr="004A1276" w:rsidRDefault="00717D32" w:rsidP="004A1276">
      <w:pPr>
        <w:spacing w:before="120" w:after="120" w:line="240" w:lineRule="auto"/>
        <w:jc w:val="center"/>
        <w:rPr>
          <w:rFonts w:cs="Arial"/>
          <w:b/>
          <w:bCs/>
          <w:sz w:val="24"/>
          <w:szCs w:val="24"/>
        </w:rPr>
      </w:pPr>
      <w:r w:rsidRPr="004A1276">
        <w:rPr>
          <w:rFonts w:cs="Arial"/>
          <w:b/>
          <w:bCs/>
          <w:sz w:val="24"/>
          <w:szCs w:val="24"/>
        </w:rPr>
        <w:t>-=-=-=-=-</w:t>
      </w:r>
    </w:p>
    <w:p w:rsidR="00717D32" w:rsidRPr="004A1276" w:rsidRDefault="00717D32" w:rsidP="004A1276">
      <w:pPr>
        <w:spacing w:before="120" w:after="120" w:line="240" w:lineRule="auto"/>
        <w:jc w:val="center"/>
        <w:rPr>
          <w:rFonts w:cs="Arial"/>
          <w:b/>
          <w:bCs/>
          <w:sz w:val="24"/>
          <w:szCs w:val="24"/>
        </w:rPr>
      </w:pPr>
      <w:r w:rsidRPr="004A1276">
        <w:rPr>
          <w:rFonts w:cs="Arial"/>
          <w:b/>
          <w:bCs/>
          <w:sz w:val="24"/>
          <w:szCs w:val="24"/>
        </w:rPr>
        <w:t>MINISTERE DU RENOUVEAU URBAIN</w:t>
      </w:r>
    </w:p>
    <w:p w:rsidR="00717D32" w:rsidRPr="004A1276" w:rsidRDefault="00717D32" w:rsidP="004A1276">
      <w:pPr>
        <w:spacing w:before="120" w:after="120" w:line="240" w:lineRule="auto"/>
        <w:jc w:val="center"/>
        <w:rPr>
          <w:rFonts w:cs="Arial"/>
          <w:b/>
          <w:bCs/>
          <w:sz w:val="24"/>
          <w:szCs w:val="24"/>
        </w:rPr>
      </w:pPr>
      <w:r w:rsidRPr="004A1276">
        <w:rPr>
          <w:rFonts w:cs="Arial"/>
          <w:b/>
          <w:bCs/>
          <w:sz w:val="24"/>
          <w:szCs w:val="24"/>
        </w:rPr>
        <w:t>DE L’HABITAT ET DU CADRE DE VIE</w:t>
      </w:r>
    </w:p>
    <w:p w:rsidR="00717D32" w:rsidRPr="004A1276" w:rsidRDefault="00717D32" w:rsidP="004A1276">
      <w:pPr>
        <w:spacing w:before="120" w:after="120" w:line="240" w:lineRule="auto"/>
        <w:jc w:val="center"/>
        <w:rPr>
          <w:rFonts w:cs="Arial"/>
          <w:b/>
          <w:bCs/>
          <w:sz w:val="24"/>
          <w:szCs w:val="24"/>
        </w:rPr>
      </w:pPr>
    </w:p>
    <w:p w:rsidR="00067E76" w:rsidRPr="004A1276" w:rsidRDefault="00067E76" w:rsidP="004A1276">
      <w:pPr>
        <w:spacing w:before="120" w:after="120" w:line="240" w:lineRule="auto"/>
        <w:jc w:val="center"/>
        <w:rPr>
          <w:rFonts w:cs="Arial"/>
          <w:b/>
          <w:bCs/>
          <w:sz w:val="24"/>
          <w:szCs w:val="24"/>
          <w14:shadow w14:blurRad="50800" w14:dist="38100" w14:dir="2700000" w14:sx="100000" w14:sy="100000" w14:kx="0" w14:ky="0" w14:algn="tl">
            <w14:srgbClr w14:val="000000">
              <w14:alpha w14:val="60000"/>
            </w14:srgbClr>
          </w14:shadow>
        </w:rPr>
      </w:pPr>
      <w:r w:rsidRPr="004A1276">
        <w:rPr>
          <w:rFonts w:cs="Arial"/>
          <w:b/>
          <w:bCs/>
          <w:sz w:val="24"/>
          <w:szCs w:val="24"/>
          <w14:shadow w14:blurRad="50800" w14:dist="38100" w14:dir="2700000" w14:sx="100000" w14:sy="100000" w14:kx="0" w14:ky="0" w14:algn="tl">
            <w14:srgbClr w14:val="000000">
              <w14:alpha w14:val="60000"/>
            </w14:srgbClr>
          </w14:shadow>
        </w:rPr>
        <w:t>CONTRIBUTION AU RAPPORT SPECIAL SUR LE LOGEMENT CONVENABLE EN TANT QU’ELEMENT DU DROIT A UN NIVEAU DE VIE SUFFISANT, AINSI QUE SUR LE DROIT A LA NON-DISCRIMINATION A CET EGARD.</w:t>
      </w:r>
    </w:p>
    <w:p w:rsidR="00717D32" w:rsidRPr="004A1276" w:rsidRDefault="00717D32" w:rsidP="004A1276">
      <w:pPr>
        <w:spacing w:before="120" w:after="120" w:line="240" w:lineRule="auto"/>
        <w:jc w:val="center"/>
        <w:rPr>
          <w:rFonts w:cs="Arial"/>
          <w:bCs/>
          <w:sz w:val="24"/>
          <w:szCs w:val="24"/>
        </w:rPr>
      </w:pPr>
      <w:r w:rsidRPr="004A1276">
        <w:rPr>
          <w:rFonts w:cs="Arial"/>
          <w:bCs/>
          <w:caps/>
          <w:sz w:val="24"/>
          <w:szCs w:val="24"/>
          <w14:shadow w14:blurRad="50800" w14:dist="38100" w14:dir="2700000" w14:sx="100000" w14:sy="100000" w14:kx="0" w14:ky="0" w14:algn="tl">
            <w14:srgbClr w14:val="000000">
              <w14:alpha w14:val="60000"/>
            </w14:srgbClr>
          </w14:shadow>
        </w:rPr>
        <w:t>**********************</w:t>
      </w:r>
    </w:p>
    <w:p w:rsidR="005B65F5" w:rsidRPr="004A1276" w:rsidRDefault="00EF0EA4" w:rsidP="004A1276">
      <w:pPr>
        <w:spacing w:before="120" w:after="120" w:line="240" w:lineRule="auto"/>
        <w:jc w:val="both"/>
        <w:rPr>
          <w:rFonts w:cs="Arial"/>
          <w:bCs/>
          <w:sz w:val="24"/>
          <w:szCs w:val="24"/>
        </w:rPr>
      </w:pPr>
      <w:r w:rsidRPr="004A1276">
        <w:rPr>
          <w:rFonts w:cs="Arial"/>
          <w:bCs/>
          <w:sz w:val="24"/>
          <w:szCs w:val="24"/>
        </w:rPr>
        <w:t>Cette contribution est une tentative de réponse à la requête formulée par</w:t>
      </w:r>
      <w:r w:rsidR="005B65F5" w:rsidRPr="004A1276">
        <w:rPr>
          <w:rFonts w:cs="Arial"/>
          <w:bCs/>
          <w:sz w:val="24"/>
          <w:szCs w:val="24"/>
        </w:rPr>
        <w:t xml:space="preserve"> </w:t>
      </w:r>
      <w:r w:rsidRPr="004A1276">
        <w:rPr>
          <w:rFonts w:cs="Arial"/>
          <w:bCs/>
          <w:sz w:val="24"/>
          <w:szCs w:val="24"/>
        </w:rPr>
        <w:t>la rapporteuse spéciale sur le droit à un logement convenable. Elle a pour but d’enrichir le prochain rapport thématique qui sera présenté au Conseil des droits de l’homme lors de la 31</w:t>
      </w:r>
      <w:r w:rsidRPr="004A1276">
        <w:rPr>
          <w:rFonts w:cs="Arial"/>
          <w:bCs/>
          <w:sz w:val="24"/>
          <w:szCs w:val="24"/>
          <w:vertAlign w:val="superscript"/>
        </w:rPr>
        <w:t>ème</w:t>
      </w:r>
      <w:r w:rsidRPr="004A1276">
        <w:rPr>
          <w:rFonts w:cs="Arial"/>
          <w:bCs/>
          <w:sz w:val="24"/>
          <w:szCs w:val="24"/>
        </w:rPr>
        <w:t xml:space="preserve"> session en Mars 2016</w:t>
      </w:r>
      <w:r w:rsidR="005B65F5" w:rsidRPr="004A1276">
        <w:rPr>
          <w:rFonts w:cs="Arial"/>
          <w:bCs/>
          <w:sz w:val="24"/>
          <w:szCs w:val="24"/>
        </w:rPr>
        <w:t xml:space="preserve"> sur le droit à un logement convenable en tant qu’élément du droit à un niveau de vie suffisant, ainsi que le droit à la non-discrimination dans ce contexte. Un des objectifs de la Rapporteuse spéciale, Madame </w:t>
      </w:r>
      <w:proofErr w:type="spellStart"/>
      <w:r w:rsidR="005B65F5" w:rsidRPr="004A1276">
        <w:rPr>
          <w:rFonts w:cs="Arial"/>
          <w:bCs/>
          <w:sz w:val="24"/>
          <w:szCs w:val="24"/>
        </w:rPr>
        <w:t>Leilani</w:t>
      </w:r>
      <w:proofErr w:type="spellEnd"/>
      <w:r w:rsidR="005B65F5" w:rsidRPr="004A1276">
        <w:rPr>
          <w:rFonts w:cs="Arial"/>
          <w:bCs/>
          <w:sz w:val="24"/>
          <w:szCs w:val="24"/>
        </w:rPr>
        <w:t xml:space="preserve"> </w:t>
      </w:r>
      <w:proofErr w:type="spellStart"/>
      <w:r w:rsidR="005B65F5" w:rsidRPr="004A1276">
        <w:rPr>
          <w:rFonts w:cs="Arial"/>
          <w:bCs/>
          <w:sz w:val="24"/>
          <w:szCs w:val="24"/>
        </w:rPr>
        <w:t>Farha</w:t>
      </w:r>
      <w:proofErr w:type="spellEnd"/>
      <w:r w:rsidR="005B65F5" w:rsidRPr="004A1276">
        <w:rPr>
          <w:rFonts w:cs="Arial"/>
          <w:bCs/>
          <w:sz w:val="24"/>
          <w:szCs w:val="24"/>
        </w:rPr>
        <w:t xml:space="preserve">, est de mettre l’accent sur le lien étroit entre la situation de rue et la jouissance du droit à un logement adéquat, ainsi que tous les autres droits humains, y compris le droit à la vie et à la non-discrimination. </w:t>
      </w:r>
    </w:p>
    <w:p w:rsidR="00EF0EA4" w:rsidRPr="004A1276" w:rsidRDefault="005B65F5" w:rsidP="004A1276">
      <w:pPr>
        <w:spacing w:before="120" w:after="120" w:line="240" w:lineRule="auto"/>
        <w:jc w:val="both"/>
        <w:rPr>
          <w:rFonts w:cs="Arial"/>
          <w:bCs/>
          <w:sz w:val="24"/>
          <w:szCs w:val="24"/>
        </w:rPr>
      </w:pPr>
      <w:r w:rsidRPr="004A1276">
        <w:rPr>
          <w:rFonts w:cs="Arial"/>
          <w:bCs/>
          <w:sz w:val="24"/>
          <w:szCs w:val="24"/>
        </w:rPr>
        <w:t xml:space="preserve">A cet égard, la situation des personnes sans-abri/sans domicile fixe qui vivent dans une situation d’extrême précarité du logement ou qui vivent dans la rue occupe une place importante dans ce rapport. </w:t>
      </w:r>
    </w:p>
    <w:p w:rsidR="00953754" w:rsidRPr="004A1276" w:rsidRDefault="005B65F5" w:rsidP="004A1276">
      <w:pPr>
        <w:spacing w:before="120" w:after="120" w:line="240" w:lineRule="auto"/>
        <w:jc w:val="both"/>
        <w:rPr>
          <w:rFonts w:cs="Arial"/>
          <w:bCs/>
          <w:sz w:val="24"/>
          <w:szCs w:val="24"/>
        </w:rPr>
      </w:pPr>
      <w:r w:rsidRPr="004A1276">
        <w:rPr>
          <w:rFonts w:cs="Arial"/>
          <w:bCs/>
          <w:sz w:val="24"/>
          <w:szCs w:val="24"/>
        </w:rPr>
        <w:t xml:space="preserve">Pour permettre </w:t>
      </w:r>
      <w:r w:rsidR="00953754" w:rsidRPr="004A1276">
        <w:rPr>
          <w:rFonts w:cs="Arial"/>
          <w:bCs/>
          <w:sz w:val="24"/>
          <w:szCs w:val="24"/>
        </w:rPr>
        <w:t>aux autorités nationales de contribuer à enrichir ce rapport, différentes questions sont posées et  servent de canevas pour l’élaboration de la présente contribution.</w:t>
      </w:r>
    </w:p>
    <w:p w:rsidR="004A1276" w:rsidRDefault="004A1276" w:rsidP="004A1276">
      <w:pPr>
        <w:spacing w:before="120" w:after="120" w:line="240" w:lineRule="auto"/>
        <w:jc w:val="both"/>
        <w:rPr>
          <w:rFonts w:cs="Arial"/>
          <w:b/>
          <w:bCs/>
          <w:sz w:val="24"/>
          <w:szCs w:val="24"/>
        </w:rPr>
      </w:pPr>
    </w:p>
    <w:p w:rsidR="00515163" w:rsidRPr="004A1276" w:rsidRDefault="00515163" w:rsidP="004A1276">
      <w:pPr>
        <w:spacing w:before="120" w:after="120" w:line="240" w:lineRule="auto"/>
        <w:jc w:val="both"/>
        <w:rPr>
          <w:rFonts w:cs="Arial"/>
          <w:b/>
          <w:bCs/>
          <w:sz w:val="24"/>
          <w:szCs w:val="24"/>
        </w:rPr>
      </w:pPr>
      <w:r w:rsidRPr="004A1276">
        <w:rPr>
          <w:rFonts w:cs="Arial"/>
          <w:b/>
          <w:bCs/>
          <w:sz w:val="24"/>
          <w:szCs w:val="24"/>
        </w:rPr>
        <w:t>Réponse à la Question 1.</w:t>
      </w:r>
    </w:p>
    <w:p w:rsidR="00C8578F" w:rsidRPr="004A1276" w:rsidRDefault="00305DA0" w:rsidP="004A1276">
      <w:pPr>
        <w:spacing w:before="120" w:after="120" w:line="240" w:lineRule="auto"/>
        <w:jc w:val="both"/>
        <w:rPr>
          <w:rFonts w:cs="Arial"/>
          <w:bCs/>
          <w:sz w:val="24"/>
          <w:szCs w:val="24"/>
        </w:rPr>
      </w:pPr>
      <w:r w:rsidRPr="004A1276">
        <w:rPr>
          <w:rFonts w:cs="Arial"/>
          <w:bCs/>
          <w:sz w:val="24"/>
          <w:szCs w:val="24"/>
        </w:rPr>
        <w:t xml:space="preserve">Même s’il revêt plusieurs formes au Sénégal, le phénomène des sans-abri </w:t>
      </w:r>
      <w:r w:rsidR="001011A2">
        <w:rPr>
          <w:rFonts w:cs="Arial"/>
          <w:bCs/>
          <w:sz w:val="24"/>
          <w:szCs w:val="24"/>
        </w:rPr>
        <w:t xml:space="preserve">a également trait </w:t>
      </w:r>
      <w:r w:rsidRPr="004A1276">
        <w:rPr>
          <w:rFonts w:cs="Arial"/>
          <w:bCs/>
          <w:sz w:val="24"/>
          <w:szCs w:val="24"/>
        </w:rPr>
        <w:t>à la situation des personnes victimes de catastrophes naturelles, en particulier les inondations qui, à chaque saison des pluies</w:t>
      </w:r>
      <w:r w:rsidR="001E7733" w:rsidRPr="004A1276">
        <w:rPr>
          <w:rFonts w:cs="Arial"/>
          <w:bCs/>
          <w:sz w:val="24"/>
          <w:szCs w:val="24"/>
        </w:rPr>
        <w:t xml:space="preserve"> (entre juillet et octobre)</w:t>
      </w:r>
      <w:r w:rsidR="00C8578F" w:rsidRPr="004A1276">
        <w:rPr>
          <w:rFonts w:cs="Arial"/>
          <w:bCs/>
          <w:sz w:val="24"/>
          <w:szCs w:val="24"/>
        </w:rPr>
        <w:t xml:space="preserve"> mettent des centaines de sénégalais dans une situation d’extrême précarité du fait de la colonisation de leurs domiciles par les eaux pluviales.</w:t>
      </w:r>
    </w:p>
    <w:p w:rsidR="001011A2" w:rsidRPr="004A1276" w:rsidRDefault="00C8578F" w:rsidP="004A1276">
      <w:pPr>
        <w:spacing w:before="120" w:after="120" w:line="240" w:lineRule="auto"/>
        <w:jc w:val="both"/>
        <w:rPr>
          <w:rFonts w:cs="Arial"/>
          <w:bCs/>
          <w:sz w:val="24"/>
          <w:szCs w:val="24"/>
        </w:rPr>
      </w:pPr>
      <w:r w:rsidRPr="004A1276">
        <w:rPr>
          <w:rFonts w:cs="Arial"/>
          <w:bCs/>
          <w:sz w:val="24"/>
          <w:szCs w:val="24"/>
        </w:rPr>
        <w:t xml:space="preserve">Pour apporter des réponses à cette situation récurrente, l’Etat du Sénégal a </w:t>
      </w:r>
      <w:r w:rsidR="00DB03A6" w:rsidRPr="004A1276">
        <w:rPr>
          <w:rFonts w:cs="Arial"/>
          <w:bCs/>
          <w:sz w:val="24"/>
          <w:szCs w:val="24"/>
        </w:rPr>
        <w:t>adjoint</w:t>
      </w:r>
      <w:r w:rsidRPr="004A1276">
        <w:rPr>
          <w:rFonts w:cs="Arial"/>
          <w:bCs/>
          <w:sz w:val="24"/>
          <w:szCs w:val="24"/>
        </w:rPr>
        <w:t xml:space="preserve"> au Ministère en charge de l’Habitat et du Cadre de Vie, un Ministère délégué chargé de la restructuration et de la requalification des banlieues dont l’une des missions majeures est de prendre en charge les zones d’inondation</w:t>
      </w:r>
      <w:r w:rsidR="001011A2">
        <w:rPr>
          <w:rFonts w:cs="Arial"/>
          <w:bCs/>
          <w:sz w:val="24"/>
          <w:szCs w:val="24"/>
        </w:rPr>
        <w:t>.</w:t>
      </w:r>
    </w:p>
    <w:p w:rsidR="008F3A42" w:rsidRPr="004A1276" w:rsidRDefault="00C8578F" w:rsidP="004A1276">
      <w:pPr>
        <w:spacing w:before="120" w:after="120" w:line="240" w:lineRule="auto"/>
        <w:jc w:val="both"/>
        <w:rPr>
          <w:rFonts w:cs="Arial"/>
          <w:bCs/>
          <w:sz w:val="24"/>
          <w:szCs w:val="24"/>
        </w:rPr>
      </w:pPr>
      <w:r w:rsidRPr="004A1276">
        <w:rPr>
          <w:rFonts w:cs="Arial"/>
          <w:bCs/>
          <w:sz w:val="24"/>
          <w:szCs w:val="24"/>
        </w:rPr>
        <w:t>Aussi, dans la structuration du Ministère, existe-t-il une Direction chargée de l’Aménagement et de la Restructuration des Zones d’Inondation (DARZI)</w:t>
      </w:r>
      <w:r w:rsidR="00DB03A6" w:rsidRPr="004A1276">
        <w:rPr>
          <w:rFonts w:cs="Arial"/>
          <w:bCs/>
          <w:sz w:val="24"/>
          <w:szCs w:val="24"/>
        </w:rPr>
        <w:t xml:space="preserve"> cohabitant avec </w:t>
      </w:r>
      <w:r w:rsidRPr="004A1276">
        <w:rPr>
          <w:rFonts w:cs="Arial"/>
          <w:bCs/>
          <w:sz w:val="24"/>
          <w:szCs w:val="24"/>
        </w:rPr>
        <w:t xml:space="preserve"> un programme national de Construction des logements sociaux et de lutte contre les </w:t>
      </w:r>
      <w:r w:rsidR="00B66C82" w:rsidRPr="004A1276">
        <w:rPr>
          <w:rFonts w:cs="Arial"/>
          <w:bCs/>
          <w:sz w:val="24"/>
          <w:szCs w:val="24"/>
        </w:rPr>
        <w:t>inondations et les bidonvilles</w:t>
      </w:r>
      <w:r w:rsidR="00DB03A6" w:rsidRPr="004A1276">
        <w:rPr>
          <w:rFonts w:cs="Arial"/>
          <w:bCs/>
          <w:sz w:val="24"/>
          <w:szCs w:val="24"/>
        </w:rPr>
        <w:t xml:space="preserve">. </w:t>
      </w:r>
      <w:r w:rsidR="001E7733" w:rsidRPr="004A1276">
        <w:rPr>
          <w:rFonts w:cs="Arial"/>
          <w:bCs/>
          <w:sz w:val="24"/>
          <w:szCs w:val="24"/>
        </w:rPr>
        <w:t>C’</w:t>
      </w:r>
      <w:r w:rsidR="00273FA9" w:rsidRPr="004A1276">
        <w:rPr>
          <w:rFonts w:cs="Arial"/>
          <w:bCs/>
          <w:sz w:val="24"/>
          <w:szCs w:val="24"/>
        </w:rPr>
        <w:t>est ainsi</w:t>
      </w:r>
      <w:r w:rsidR="00423CC0" w:rsidRPr="004A1276">
        <w:rPr>
          <w:rFonts w:cs="Arial"/>
          <w:bCs/>
          <w:sz w:val="24"/>
          <w:szCs w:val="24"/>
        </w:rPr>
        <w:t xml:space="preserve"> qu’</w:t>
      </w:r>
      <w:r w:rsidR="00B66C82" w:rsidRPr="004A1276">
        <w:rPr>
          <w:rFonts w:cs="Arial"/>
          <w:bCs/>
          <w:sz w:val="24"/>
          <w:szCs w:val="24"/>
        </w:rPr>
        <w:t xml:space="preserve">entre 2006 et 2015, près de cinq mille (5000) logements </w:t>
      </w:r>
      <w:r w:rsidR="00273FA9" w:rsidRPr="004A1276">
        <w:rPr>
          <w:rFonts w:cs="Arial"/>
          <w:bCs/>
          <w:sz w:val="24"/>
          <w:szCs w:val="24"/>
        </w:rPr>
        <w:t>ont été construits</w:t>
      </w:r>
      <w:r w:rsidR="001E7733" w:rsidRPr="004A1276">
        <w:rPr>
          <w:rFonts w:cs="Arial"/>
          <w:bCs/>
          <w:sz w:val="24"/>
          <w:szCs w:val="24"/>
        </w:rPr>
        <w:t xml:space="preserve"> dans la banlieue dakaroise pour reloger de manière durable des victimes d’inondation.</w:t>
      </w:r>
      <w:r w:rsidR="00B66C82" w:rsidRPr="004A1276">
        <w:rPr>
          <w:rFonts w:cs="Arial"/>
          <w:bCs/>
          <w:sz w:val="24"/>
          <w:szCs w:val="24"/>
        </w:rPr>
        <w:t xml:space="preserve"> Pour l’éligibilité des ayants-droit, des enquêtes de police sont </w:t>
      </w:r>
      <w:r w:rsidR="00B66C82" w:rsidRPr="004A1276">
        <w:rPr>
          <w:rFonts w:cs="Arial"/>
          <w:bCs/>
          <w:sz w:val="24"/>
          <w:szCs w:val="24"/>
        </w:rPr>
        <w:lastRenderedPageBreak/>
        <w:t xml:space="preserve">menées pour identifier les propriétaires des maisons inondées et </w:t>
      </w:r>
      <w:r w:rsidR="008F3A42" w:rsidRPr="004A1276">
        <w:rPr>
          <w:rFonts w:cs="Arial"/>
          <w:bCs/>
          <w:sz w:val="24"/>
          <w:szCs w:val="24"/>
        </w:rPr>
        <w:t>des confrontations avec le voisinage (audiences foraines) sont menées pour valider la liste des recensés</w:t>
      </w:r>
      <w:r w:rsidR="00B66C82" w:rsidRPr="004A1276">
        <w:rPr>
          <w:rFonts w:cs="Arial"/>
          <w:bCs/>
          <w:sz w:val="24"/>
          <w:szCs w:val="24"/>
        </w:rPr>
        <w:t xml:space="preserve">. Les attributions </w:t>
      </w:r>
      <w:r w:rsidR="008F3A42" w:rsidRPr="004A1276">
        <w:rPr>
          <w:rFonts w:cs="Arial"/>
          <w:bCs/>
          <w:sz w:val="24"/>
          <w:szCs w:val="24"/>
        </w:rPr>
        <w:t>définitives se font dans le cadre d’une Commission présidée par le</w:t>
      </w:r>
      <w:r w:rsidR="001011A2">
        <w:rPr>
          <w:rFonts w:cs="Arial"/>
          <w:bCs/>
          <w:sz w:val="24"/>
          <w:szCs w:val="24"/>
        </w:rPr>
        <w:t xml:space="preserve"> Préfet du département concerné</w:t>
      </w:r>
      <w:r w:rsidR="008F3A42" w:rsidRPr="004A1276">
        <w:rPr>
          <w:rFonts w:cs="Arial"/>
          <w:bCs/>
          <w:sz w:val="24"/>
          <w:szCs w:val="24"/>
        </w:rPr>
        <w:t xml:space="preserve"> par les inondations, en présence de</w:t>
      </w:r>
      <w:r w:rsidR="001011A2">
        <w:rPr>
          <w:rFonts w:cs="Arial"/>
          <w:bCs/>
          <w:sz w:val="24"/>
          <w:szCs w:val="24"/>
        </w:rPr>
        <w:t xml:space="preserve">s principales </w:t>
      </w:r>
      <w:r w:rsidR="008F3A42" w:rsidRPr="004A1276">
        <w:rPr>
          <w:rFonts w:cs="Arial"/>
          <w:bCs/>
          <w:sz w:val="24"/>
          <w:szCs w:val="24"/>
        </w:rPr>
        <w:t>parties prenantes.</w:t>
      </w:r>
    </w:p>
    <w:p w:rsidR="008F3A42" w:rsidRPr="004A1276" w:rsidRDefault="008F3A42" w:rsidP="004A1276">
      <w:pPr>
        <w:spacing w:before="120" w:after="120" w:line="240" w:lineRule="auto"/>
        <w:jc w:val="both"/>
        <w:rPr>
          <w:rFonts w:cs="Arial"/>
          <w:bCs/>
          <w:sz w:val="24"/>
          <w:szCs w:val="24"/>
        </w:rPr>
      </w:pPr>
      <w:r w:rsidRPr="004A1276">
        <w:rPr>
          <w:rFonts w:cs="Arial"/>
          <w:bCs/>
          <w:sz w:val="24"/>
          <w:szCs w:val="24"/>
        </w:rPr>
        <w:t>Le programme gère également les situations</w:t>
      </w:r>
      <w:r w:rsidR="00515163" w:rsidRPr="004A1276">
        <w:rPr>
          <w:rFonts w:cs="Arial"/>
          <w:bCs/>
          <w:sz w:val="24"/>
          <w:szCs w:val="24"/>
        </w:rPr>
        <w:t xml:space="preserve"> d’urgence et est souvent amené, en rapport avec les autorités locales, </w:t>
      </w:r>
      <w:r w:rsidRPr="004A1276">
        <w:rPr>
          <w:rFonts w:cs="Arial"/>
          <w:bCs/>
          <w:sz w:val="24"/>
          <w:szCs w:val="24"/>
        </w:rPr>
        <w:t xml:space="preserve">à rechercher des logements et abris temporaires pour les familles victimes d’inondations (établissements scolaires pendant les vacances d’été, annexes de bâtiments administratifs, etc.). </w:t>
      </w:r>
    </w:p>
    <w:p w:rsidR="00A47697" w:rsidRPr="004A1276" w:rsidRDefault="00A47697" w:rsidP="004A1276">
      <w:pPr>
        <w:spacing w:before="120" w:after="120" w:line="240" w:lineRule="auto"/>
        <w:jc w:val="both"/>
        <w:rPr>
          <w:rFonts w:cs="Arial"/>
          <w:bCs/>
          <w:sz w:val="24"/>
          <w:szCs w:val="24"/>
        </w:rPr>
      </w:pPr>
      <w:r w:rsidRPr="004A1276">
        <w:rPr>
          <w:rFonts w:cs="Arial"/>
          <w:bCs/>
          <w:sz w:val="24"/>
          <w:szCs w:val="24"/>
        </w:rPr>
        <w:t>De même, pour lutter durablement contre le phénomène des inondations et la fragilité des familles qui en sont victimes, le gouvernement du Sénégal a notamment</w:t>
      </w:r>
      <w:r w:rsidR="00C2127D" w:rsidRPr="004A1276">
        <w:rPr>
          <w:rFonts w:cs="Arial"/>
          <w:bCs/>
          <w:sz w:val="24"/>
          <w:szCs w:val="24"/>
        </w:rPr>
        <w:t xml:space="preserve"> mis en place</w:t>
      </w:r>
      <w:r w:rsidRPr="004A1276">
        <w:rPr>
          <w:rFonts w:cs="Arial"/>
          <w:bCs/>
          <w:sz w:val="24"/>
          <w:szCs w:val="24"/>
        </w:rPr>
        <w:t xml:space="preserve">, avec l’appui de la Banque mondiale, le Projet de </w:t>
      </w:r>
      <w:r w:rsidR="00A16FC3" w:rsidRPr="004A1276">
        <w:rPr>
          <w:rFonts w:cs="Arial"/>
          <w:bCs/>
          <w:sz w:val="24"/>
          <w:szCs w:val="24"/>
        </w:rPr>
        <w:t xml:space="preserve">Gestion des Inondations (PROGEP) qui est un projet de développement urbain visant à améliorer la gestion des eaux pluviales dans des quartiers périphériques ciblés de l’agglomération de Dakar. </w:t>
      </w:r>
      <w:r w:rsidR="00CD3666" w:rsidRPr="004A1276">
        <w:rPr>
          <w:rFonts w:cs="Arial"/>
          <w:bCs/>
          <w:sz w:val="24"/>
          <w:szCs w:val="24"/>
        </w:rPr>
        <w:t>De façon générale, l</w:t>
      </w:r>
      <w:r w:rsidR="00C2127D" w:rsidRPr="004A1276">
        <w:rPr>
          <w:rFonts w:cs="Arial"/>
          <w:bCs/>
          <w:sz w:val="24"/>
          <w:szCs w:val="24"/>
        </w:rPr>
        <w:t xml:space="preserve">’impact positif attendu du projet se résume comme suit : </w:t>
      </w:r>
      <w:r w:rsidR="00CD3666" w:rsidRPr="004A1276">
        <w:rPr>
          <w:rFonts w:cs="Arial"/>
          <w:bCs/>
          <w:sz w:val="24"/>
          <w:szCs w:val="24"/>
        </w:rPr>
        <w:t>amélioration du cadre de vie des populations par une résolution du problème des inondations ; réhabilitation des bassins de la zone ciblée  et du réseau hydrographique ; amélioration de la gestion des eaux pluviales et la gestion de l’espace urbain ; gestion préventive et cohérente des inondations et leur atténuation grâce à des activités de drainage appropriés et intégrés.</w:t>
      </w:r>
    </w:p>
    <w:p w:rsidR="00C2127D" w:rsidRPr="004A1276" w:rsidRDefault="00C2127D" w:rsidP="004A1276">
      <w:pPr>
        <w:spacing w:before="120" w:after="120" w:line="240" w:lineRule="auto"/>
        <w:jc w:val="both"/>
        <w:rPr>
          <w:rFonts w:cs="Arial"/>
          <w:bCs/>
          <w:sz w:val="24"/>
          <w:szCs w:val="24"/>
        </w:rPr>
      </w:pPr>
    </w:p>
    <w:p w:rsidR="00515163" w:rsidRPr="004A1276" w:rsidRDefault="00515163" w:rsidP="004A1276">
      <w:pPr>
        <w:spacing w:before="120" w:after="120" w:line="240" w:lineRule="auto"/>
        <w:jc w:val="both"/>
        <w:rPr>
          <w:rFonts w:cs="Arial"/>
          <w:b/>
          <w:bCs/>
          <w:sz w:val="24"/>
          <w:szCs w:val="24"/>
        </w:rPr>
      </w:pPr>
      <w:r w:rsidRPr="004A1276">
        <w:rPr>
          <w:rFonts w:cs="Arial"/>
          <w:b/>
          <w:bCs/>
          <w:sz w:val="24"/>
          <w:szCs w:val="24"/>
        </w:rPr>
        <w:t>Réponse à la Question 2.</w:t>
      </w:r>
    </w:p>
    <w:p w:rsidR="00682737" w:rsidRPr="004A1276" w:rsidRDefault="00682737" w:rsidP="004A1276">
      <w:pPr>
        <w:spacing w:before="120" w:after="120" w:line="240" w:lineRule="auto"/>
        <w:jc w:val="both"/>
        <w:rPr>
          <w:rFonts w:cs="Arial"/>
          <w:bCs/>
          <w:sz w:val="24"/>
          <w:szCs w:val="24"/>
        </w:rPr>
      </w:pPr>
      <w:r w:rsidRPr="004A1276">
        <w:rPr>
          <w:rFonts w:cs="Arial"/>
          <w:bCs/>
          <w:sz w:val="24"/>
          <w:szCs w:val="24"/>
        </w:rPr>
        <w:t>Il convient de préciser que le phénomène des sans abri n’est pas une problématique spécifiquement adressée par le Gouvernement du Sénégal. Cela explique qu’on ne puisse pas apporter une définition officielle du phén</w:t>
      </w:r>
      <w:r w:rsidR="002B19ED" w:rsidRPr="004A1276">
        <w:rPr>
          <w:rFonts w:cs="Arial"/>
          <w:bCs/>
          <w:sz w:val="24"/>
          <w:szCs w:val="24"/>
        </w:rPr>
        <w:t>omène, avancer des statistiques, bref, répondre de façon exhaustive à ces différentes questions.</w:t>
      </w:r>
    </w:p>
    <w:p w:rsidR="007C4C35" w:rsidRPr="004A1276" w:rsidRDefault="00515163" w:rsidP="004A1276">
      <w:pPr>
        <w:pStyle w:val="Default"/>
        <w:spacing w:before="120" w:after="120"/>
        <w:jc w:val="both"/>
        <w:rPr>
          <w:rFonts w:asciiTheme="minorHAnsi" w:hAnsiTheme="minorHAnsi" w:cs="Arial"/>
          <w:bCs/>
          <w:color w:val="auto"/>
        </w:rPr>
      </w:pPr>
      <w:r w:rsidRPr="004A1276">
        <w:rPr>
          <w:rFonts w:asciiTheme="minorHAnsi" w:hAnsiTheme="minorHAnsi" w:cs="Arial"/>
          <w:bCs/>
          <w:color w:val="auto"/>
        </w:rPr>
        <w:t>C</w:t>
      </w:r>
      <w:r w:rsidR="002B19ED" w:rsidRPr="004A1276">
        <w:rPr>
          <w:rFonts w:asciiTheme="minorHAnsi" w:hAnsiTheme="minorHAnsi" w:cs="Arial"/>
          <w:bCs/>
          <w:color w:val="auto"/>
        </w:rPr>
        <w:t xml:space="preserve">ela ne signifie pas </w:t>
      </w:r>
      <w:r w:rsidRPr="004A1276">
        <w:rPr>
          <w:rFonts w:asciiTheme="minorHAnsi" w:hAnsiTheme="minorHAnsi" w:cs="Arial"/>
          <w:bCs/>
          <w:color w:val="auto"/>
        </w:rPr>
        <w:t xml:space="preserve">pour autant </w:t>
      </w:r>
      <w:r w:rsidR="002B19ED" w:rsidRPr="004A1276">
        <w:rPr>
          <w:rFonts w:asciiTheme="minorHAnsi" w:hAnsiTheme="minorHAnsi" w:cs="Arial"/>
          <w:bCs/>
          <w:color w:val="auto"/>
        </w:rPr>
        <w:t>qu</w:t>
      </w:r>
      <w:r w:rsidR="00A23A3C" w:rsidRPr="004A1276">
        <w:rPr>
          <w:rFonts w:asciiTheme="minorHAnsi" w:hAnsiTheme="minorHAnsi" w:cs="Arial"/>
          <w:bCs/>
          <w:color w:val="auto"/>
        </w:rPr>
        <w:t xml:space="preserve">’il n’y a pas de sans abri </w:t>
      </w:r>
      <w:r w:rsidR="002B19ED" w:rsidRPr="004A1276">
        <w:rPr>
          <w:rFonts w:asciiTheme="minorHAnsi" w:hAnsiTheme="minorHAnsi" w:cs="Arial"/>
          <w:bCs/>
          <w:color w:val="auto"/>
        </w:rPr>
        <w:t>au Sénégal.</w:t>
      </w:r>
      <w:r w:rsidR="00A23A3C" w:rsidRPr="004A1276">
        <w:rPr>
          <w:rFonts w:asciiTheme="minorHAnsi" w:hAnsiTheme="minorHAnsi" w:cs="Arial"/>
          <w:bCs/>
          <w:color w:val="auto"/>
        </w:rPr>
        <w:t xml:space="preserve"> Bien au contraire, on retrouve des sans abri sur tout le territoire national même si le phénomène est plus marqué en milieu urbain. </w:t>
      </w:r>
    </w:p>
    <w:p w:rsidR="00C008F3" w:rsidRPr="004A1276" w:rsidRDefault="007C4C35" w:rsidP="004A1276">
      <w:pPr>
        <w:pStyle w:val="Default"/>
        <w:spacing w:before="120" w:after="120"/>
        <w:jc w:val="both"/>
        <w:rPr>
          <w:rFonts w:asciiTheme="minorHAnsi" w:hAnsiTheme="minorHAnsi" w:cs="Arial"/>
          <w:bCs/>
          <w:color w:val="auto"/>
        </w:rPr>
      </w:pPr>
      <w:r w:rsidRPr="004A1276">
        <w:rPr>
          <w:rFonts w:asciiTheme="minorHAnsi" w:hAnsiTheme="minorHAnsi" w:cs="Arial"/>
          <w:bCs/>
          <w:color w:val="auto"/>
        </w:rPr>
        <w:t xml:space="preserve">Ainsi, de nombreux jeunes </w:t>
      </w:r>
      <w:r w:rsidR="009918A4" w:rsidRPr="004A1276">
        <w:rPr>
          <w:rFonts w:asciiTheme="minorHAnsi" w:hAnsiTheme="minorHAnsi" w:cs="Arial"/>
          <w:bCs/>
          <w:color w:val="auto"/>
        </w:rPr>
        <w:t xml:space="preserve">confiés à des </w:t>
      </w:r>
      <w:r w:rsidRPr="004A1276">
        <w:rPr>
          <w:rFonts w:asciiTheme="minorHAnsi" w:hAnsiTheme="minorHAnsi" w:cs="Arial"/>
          <w:bCs/>
          <w:color w:val="auto"/>
        </w:rPr>
        <w:t>maîtres coraniques sensés leur inculquer une éducation religieuse</w:t>
      </w:r>
      <w:r w:rsidR="009918A4" w:rsidRPr="004A1276">
        <w:rPr>
          <w:rFonts w:asciiTheme="minorHAnsi" w:hAnsiTheme="minorHAnsi" w:cs="Arial"/>
          <w:bCs/>
          <w:color w:val="auto"/>
        </w:rPr>
        <w:t xml:space="preserve"> deviennent des mendiants</w:t>
      </w:r>
      <w:r w:rsidRPr="004A1276">
        <w:rPr>
          <w:rFonts w:asciiTheme="minorHAnsi" w:hAnsiTheme="minorHAnsi" w:cs="Arial"/>
          <w:bCs/>
          <w:color w:val="auto"/>
        </w:rPr>
        <w:t>. Ces maîtres ne dispos</w:t>
      </w:r>
      <w:r w:rsidR="00F945A7" w:rsidRPr="004A1276">
        <w:rPr>
          <w:rFonts w:asciiTheme="minorHAnsi" w:hAnsiTheme="minorHAnsi" w:cs="Arial"/>
          <w:bCs/>
          <w:color w:val="auto"/>
        </w:rPr>
        <w:t>en</w:t>
      </w:r>
      <w:r w:rsidRPr="004A1276">
        <w:rPr>
          <w:rFonts w:asciiTheme="minorHAnsi" w:hAnsiTheme="minorHAnsi" w:cs="Arial"/>
          <w:bCs/>
          <w:color w:val="auto"/>
        </w:rPr>
        <w:t>t pas de revenus propres et les parents des enfants qui leur sont confiés ne contribu</w:t>
      </w:r>
      <w:r w:rsidR="00F945A7" w:rsidRPr="004A1276">
        <w:rPr>
          <w:rFonts w:asciiTheme="minorHAnsi" w:hAnsiTheme="minorHAnsi" w:cs="Arial"/>
          <w:bCs/>
          <w:color w:val="auto"/>
        </w:rPr>
        <w:t>e</w:t>
      </w:r>
      <w:r w:rsidRPr="004A1276">
        <w:rPr>
          <w:rFonts w:asciiTheme="minorHAnsi" w:hAnsiTheme="minorHAnsi" w:cs="Arial"/>
          <w:bCs/>
          <w:color w:val="auto"/>
        </w:rPr>
        <w:t>nt pas de leur côté au financement de l</w:t>
      </w:r>
      <w:r w:rsidR="009918A4" w:rsidRPr="004A1276">
        <w:rPr>
          <w:rFonts w:asciiTheme="minorHAnsi" w:hAnsiTheme="minorHAnsi" w:cs="Arial"/>
          <w:bCs/>
          <w:color w:val="auto"/>
        </w:rPr>
        <w:t>eur é</w:t>
      </w:r>
      <w:r w:rsidRPr="004A1276">
        <w:rPr>
          <w:rFonts w:asciiTheme="minorHAnsi" w:hAnsiTheme="minorHAnsi" w:cs="Arial"/>
          <w:bCs/>
          <w:color w:val="auto"/>
        </w:rPr>
        <w:t>ducation</w:t>
      </w:r>
      <w:r w:rsidR="00F945A7" w:rsidRPr="004A1276">
        <w:rPr>
          <w:rFonts w:asciiTheme="minorHAnsi" w:hAnsiTheme="minorHAnsi" w:cs="Arial"/>
          <w:bCs/>
          <w:color w:val="auto"/>
        </w:rPr>
        <w:t xml:space="preserve">. </w:t>
      </w:r>
      <w:r w:rsidR="001011A2">
        <w:rPr>
          <w:rFonts w:asciiTheme="minorHAnsi" w:hAnsiTheme="minorHAnsi" w:cs="Arial"/>
          <w:bCs/>
          <w:color w:val="auto"/>
        </w:rPr>
        <w:t xml:space="preserve">Ces derniers finissent par être </w:t>
      </w:r>
      <w:r w:rsidR="00F945A7" w:rsidRPr="004A1276">
        <w:rPr>
          <w:rFonts w:asciiTheme="minorHAnsi" w:hAnsiTheme="minorHAnsi" w:cs="Arial"/>
          <w:bCs/>
          <w:color w:val="auto"/>
        </w:rPr>
        <w:t xml:space="preserve">instrumentalisés et </w:t>
      </w:r>
      <w:r w:rsidRPr="004A1276">
        <w:rPr>
          <w:rFonts w:asciiTheme="minorHAnsi" w:hAnsiTheme="minorHAnsi" w:cs="Arial"/>
          <w:bCs/>
          <w:color w:val="auto"/>
        </w:rPr>
        <w:t xml:space="preserve">se retrouvent très vite  </w:t>
      </w:r>
      <w:r w:rsidR="009918A4" w:rsidRPr="004A1276">
        <w:rPr>
          <w:rFonts w:asciiTheme="minorHAnsi" w:hAnsiTheme="minorHAnsi" w:cs="Arial"/>
          <w:bCs/>
          <w:color w:val="auto"/>
        </w:rPr>
        <w:t>livrés</w:t>
      </w:r>
      <w:r w:rsidR="00F945A7" w:rsidRPr="004A1276">
        <w:rPr>
          <w:rFonts w:asciiTheme="minorHAnsi" w:hAnsiTheme="minorHAnsi" w:cs="Arial"/>
          <w:bCs/>
          <w:color w:val="auto"/>
        </w:rPr>
        <w:t>,</w:t>
      </w:r>
      <w:r w:rsidR="009918A4" w:rsidRPr="004A1276">
        <w:rPr>
          <w:rFonts w:asciiTheme="minorHAnsi" w:hAnsiTheme="minorHAnsi" w:cs="Arial"/>
          <w:bCs/>
          <w:color w:val="auto"/>
        </w:rPr>
        <w:t xml:space="preserve"> à leurs risques et périls</w:t>
      </w:r>
      <w:r w:rsidR="00F945A7" w:rsidRPr="004A1276">
        <w:rPr>
          <w:rFonts w:asciiTheme="minorHAnsi" w:hAnsiTheme="minorHAnsi" w:cs="Arial"/>
          <w:bCs/>
          <w:color w:val="auto"/>
        </w:rPr>
        <w:t>,</w:t>
      </w:r>
      <w:r w:rsidR="009918A4" w:rsidRPr="004A1276">
        <w:rPr>
          <w:rFonts w:asciiTheme="minorHAnsi" w:hAnsiTheme="minorHAnsi" w:cs="Arial"/>
          <w:bCs/>
          <w:color w:val="auto"/>
        </w:rPr>
        <w:t xml:space="preserve"> aux secrets de la ville et à ses tourments. </w:t>
      </w:r>
      <w:r w:rsidR="0025731E" w:rsidRPr="004A1276">
        <w:rPr>
          <w:rFonts w:asciiTheme="minorHAnsi" w:hAnsiTheme="minorHAnsi" w:cs="Arial"/>
          <w:bCs/>
          <w:color w:val="auto"/>
        </w:rPr>
        <w:t>Ces jeunes, communément appelés « talibés »</w:t>
      </w:r>
      <w:r w:rsidR="009918A4" w:rsidRPr="004A1276">
        <w:rPr>
          <w:rFonts w:asciiTheme="minorHAnsi" w:hAnsiTheme="minorHAnsi" w:cs="Arial"/>
          <w:bCs/>
          <w:color w:val="auto"/>
        </w:rPr>
        <w:t xml:space="preserve"> sillonnent toute la journée et une partie de la nuit les </w:t>
      </w:r>
      <w:r w:rsidR="0025731E" w:rsidRPr="004A1276">
        <w:rPr>
          <w:rFonts w:asciiTheme="minorHAnsi" w:hAnsiTheme="minorHAnsi" w:cs="Arial"/>
          <w:bCs/>
          <w:color w:val="auto"/>
        </w:rPr>
        <w:t>rues</w:t>
      </w:r>
      <w:r w:rsidR="009918A4" w:rsidRPr="004A1276">
        <w:rPr>
          <w:rFonts w:asciiTheme="minorHAnsi" w:hAnsiTheme="minorHAnsi" w:cs="Arial"/>
          <w:bCs/>
          <w:color w:val="auto"/>
        </w:rPr>
        <w:t xml:space="preserve"> de la ville en quête de pièces d’argent. </w:t>
      </w:r>
    </w:p>
    <w:p w:rsidR="00C008F3" w:rsidRPr="004A1276" w:rsidRDefault="00C008F3" w:rsidP="004A1276">
      <w:pPr>
        <w:pStyle w:val="Heading1"/>
        <w:shd w:val="clear" w:color="auto" w:fill="FFFFFF"/>
        <w:spacing w:before="120" w:beforeAutospacing="0" w:after="120" w:afterAutospacing="0"/>
        <w:jc w:val="both"/>
        <w:textAlignment w:val="baseline"/>
        <w:rPr>
          <w:rFonts w:asciiTheme="minorHAnsi" w:eastAsiaTheme="minorHAnsi" w:hAnsiTheme="minorHAnsi" w:cs="Arial"/>
          <w:b w:val="0"/>
          <w:kern w:val="0"/>
          <w:sz w:val="24"/>
          <w:szCs w:val="24"/>
          <w:lang w:eastAsia="en-US"/>
        </w:rPr>
      </w:pPr>
      <w:r w:rsidRPr="004A1276">
        <w:rPr>
          <w:rFonts w:asciiTheme="minorHAnsi" w:eastAsiaTheme="minorHAnsi" w:hAnsiTheme="minorHAnsi" w:cs="Arial"/>
          <w:b w:val="0"/>
          <w:kern w:val="0"/>
          <w:sz w:val="24"/>
          <w:szCs w:val="24"/>
          <w:lang w:eastAsia="en-US"/>
        </w:rPr>
        <w:t>Une étude sur la mendicité menée par la plateforme pour la promotion des droits humains (</w:t>
      </w:r>
      <w:proofErr w:type="spellStart"/>
      <w:r w:rsidRPr="004A1276">
        <w:rPr>
          <w:rFonts w:asciiTheme="minorHAnsi" w:eastAsiaTheme="minorHAnsi" w:hAnsiTheme="minorHAnsi" w:cs="Arial"/>
          <w:b w:val="0"/>
          <w:kern w:val="0"/>
          <w:sz w:val="24"/>
          <w:szCs w:val="24"/>
          <w:lang w:eastAsia="en-US"/>
        </w:rPr>
        <w:t>Ppdh</w:t>
      </w:r>
      <w:proofErr w:type="spellEnd"/>
      <w:r w:rsidRPr="004A1276">
        <w:rPr>
          <w:rFonts w:asciiTheme="minorHAnsi" w:eastAsiaTheme="minorHAnsi" w:hAnsiTheme="minorHAnsi" w:cs="Arial"/>
          <w:b w:val="0"/>
          <w:kern w:val="0"/>
          <w:sz w:val="24"/>
          <w:szCs w:val="24"/>
          <w:lang w:eastAsia="en-US"/>
        </w:rPr>
        <w:t xml:space="preserve">) a recensé dans la seule région de Dakar  54 837 talibés dont 30 000 enfants mendiants. </w:t>
      </w:r>
    </w:p>
    <w:p w:rsidR="00B207BA" w:rsidRPr="004A1276" w:rsidRDefault="00B207BA" w:rsidP="004A1276">
      <w:pPr>
        <w:pStyle w:val="Default"/>
        <w:spacing w:before="120" w:after="120"/>
        <w:jc w:val="both"/>
        <w:rPr>
          <w:rFonts w:asciiTheme="minorHAnsi" w:hAnsiTheme="minorHAnsi" w:cs="Arial"/>
          <w:bCs/>
          <w:color w:val="auto"/>
        </w:rPr>
      </w:pPr>
      <w:r w:rsidRPr="004A1276">
        <w:rPr>
          <w:rFonts w:asciiTheme="minorHAnsi" w:hAnsiTheme="minorHAnsi" w:cs="Arial"/>
          <w:bCs/>
          <w:color w:val="auto"/>
        </w:rPr>
        <w:t xml:space="preserve">Sous </w:t>
      </w:r>
      <w:r w:rsidR="0025731E" w:rsidRPr="004A1276">
        <w:rPr>
          <w:rFonts w:asciiTheme="minorHAnsi" w:hAnsiTheme="minorHAnsi" w:cs="Arial"/>
          <w:bCs/>
          <w:color w:val="auto"/>
        </w:rPr>
        <w:t>la tutelle</w:t>
      </w:r>
      <w:r w:rsidRPr="004A1276">
        <w:rPr>
          <w:rFonts w:asciiTheme="minorHAnsi" w:hAnsiTheme="minorHAnsi" w:cs="Arial"/>
          <w:bCs/>
          <w:color w:val="auto"/>
        </w:rPr>
        <w:t xml:space="preserve"> de leur maître coranique, </w:t>
      </w:r>
      <w:r w:rsidR="0025731E" w:rsidRPr="004A1276">
        <w:rPr>
          <w:rFonts w:asciiTheme="minorHAnsi" w:hAnsiTheme="minorHAnsi" w:cs="Arial"/>
          <w:bCs/>
          <w:color w:val="auto"/>
        </w:rPr>
        <w:t>ils</w:t>
      </w:r>
      <w:r w:rsidRPr="004A1276">
        <w:rPr>
          <w:rFonts w:asciiTheme="minorHAnsi" w:hAnsiTheme="minorHAnsi" w:cs="Arial"/>
          <w:bCs/>
          <w:color w:val="auto"/>
        </w:rPr>
        <w:t xml:space="preserve"> </w:t>
      </w:r>
      <w:r w:rsidR="009918A4" w:rsidRPr="004A1276">
        <w:rPr>
          <w:rFonts w:asciiTheme="minorHAnsi" w:hAnsiTheme="minorHAnsi" w:cs="Arial"/>
          <w:bCs/>
          <w:color w:val="auto"/>
        </w:rPr>
        <w:t xml:space="preserve">logent dans des abris de fortune (chantiers  en construction, cabanon en bois </w:t>
      </w:r>
      <w:r w:rsidRPr="004A1276">
        <w:rPr>
          <w:rFonts w:asciiTheme="minorHAnsi" w:hAnsiTheme="minorHAnsi" w:cs="Arial"/>
          <w:bCs/>
          <w:color w:val="auto"/>
        </w:rPr>
        <w:t xml:space="preserve">construit sous l’œil indulgent des habitants d’un quartier </w:t>
      </w:r>
      <w:r w:rsidR="00515163" w:rsidRPr="004A1276">
        <w:rPr>
          <w:rFonts w:asciiTheme="minorHAnsi" w:hAnsiTheme="minorHAnsi" w:cs="Arial"/>
          <w:bCs/>
          <w:color w:val="auto"/>
        </w:rPr>
        <w:t>ou un autre</w:t>
      </w:r>
      <w:r w:rsidR="009918A4" w:rsidRPr="004A1276">
        <w:rPr>
          <w:rFonts w:asciiTheme="minorHAnsi" w:hAnsiTheme="minorHAnsi" w:cs="Arial"/>
          <w:bCs/>
          <w:color w:val="auto"/>
        </w:rPr>
        <w:t xml:space="preserve">, chambre louée par le maître </w:t>
      </w:r>
      <w:r w:rsidRPr="004A1276">
        <w:rPr>
          <w:rFonts w:asciiTheme="minorHAnsi" w:hAnsiTheme="minorHAnsi" w:cs="Arial"/>
          <w:bCs/>
          <w:color w:val="auto"/>
        </w:rPr>
        <w:t xml:space="preserve">pour sa propre famille et ses ouailles </w:t>
      </w:r>
      <w:r w:rsidR="001011A2">
        <w:rPr>
          <w:rFonts w:asciiTheme="minorHAnsi" w:hAnsiTheme="minorHAnsi" w:cs="Arial"/>
          <w:bCs/>
          <w:color w:val="auto"/>
        </w:rPr>
        <w:t>dont l</w:t>
      </w:r>
      <w:r w:rsidRPr="004A1276">
        <w:rPr>
          <w:rFonts w:asciiTheme="minorHAnsi" w:hAnsiTheme="minorHAnsi" w:cs="Arial"/>
          <w:bCs/>
          <w:color w:val="auto"/>
        </w:rPr>
        <w:t>es heures de sommeil se comptent au gré d’un petit bout de nappe disponible, etc.).</w:t>
      </w:r>
      <w:r w:rsidR="00C008F3" w:rsidRPr="004A1276">
        <w:rPr>
          <w:rFonts w:asciiTheme="minorHAnsi" w:hAnsiTheme="minorHAnsi" w:cs="Arial"/>
          <w:bCs/>
          <w:color w:val="auto"/>
        </w:rPr>
        <w:t xml:space="preserve"> </w:t>
      </w:r>
      <w:r w:rsidR="00766A8D" w:rsidRPr="004A1276">
        <w:rPr>
          <w:rFonts w:asciiTheme="minorHAnsi" w:hAnsiTheme="minorHAnsi" w:cs="Arial"/>
          <w:bCs/>
          <w:color w:val="auto"/>
        </w:rPr>
        <w:t xml:space="preserve">Pour fuir les mauvais traitements infligés par le maître ou les talibés plus grands </w:t>
      </w:r>
      <w:r w:rsidR="001011A2">
        <w:rPr>
          <w:rFonts w:asciiTheme="minorHAnsi" w:hAnsiTheme="minorHAnsi" w:cs="Arial"/>
          <w:bCs/>
          <w:color w:val="auto"/>
        </w:rPr>
        <w:t xml:space="preserve">et </w:t>
      </w:r>
      <w:r w:rsidR="00766A8D" w:rsidRPr="004A1276">
        <w:rPr>
          <w:rFonts w:asciiTheme="minorHAnsi" w:hAnsiTheme="minorHAnsi" w:cs="Arial"/>
          <w:bCs/>
          <w:color w:val="auto"/>
        </w:rPr>
        <w:t xml:space="preserve">plus forts, certains enfants finissent par rompre leur ancrage et se retrouvent complétement livrés à eux-mêmes. </w:t>
      </w:r>
    </w:p>
    <w:p w:rsidR="00F945A7" w:rsidRPr="004A1276" w:rsidRDefault="00B207BA" w:rsidP="004A1276">
      <w:pPr>
        <w:spacing w:before="120" w:after="120" w:line="240" w:lineRule="auto"/>
        <w:jc w:val="both"/>
        <w:rPr>
          <w:rFonts w:cs="Arial"/>
          <w:bCs/>
          <w:sz w:val="24"/>
          <w:szCs w:val="24"/>
        </w:rPr>
      </w:pPr>
      <w:r w:rsidRPr="004A1276">
        <w:rPr>
          <w:rFonts w:cs="Arial"/>
          <w:bCs/>
          <w:sz w:val="24"/>
          <w:szCs w:val="24"/>
        </w:rPr>
        <w:lastRenderedPageBreak/>
        <w:t xml:space="preserve">Cependant, le phénomène de la mendicité ne touche pas uniquement les enfants. Il concerne également des personnes handicapées </w:t>
      </w:r>
      <w:r w:rsidR="00800F8A" w:rsidRPr="004A1276">
        <w:rPr>
          <w:rFonts w:cs="Arial"/>
          <w:bCs/>
          <w:sz w:val="24"/>
          <w:szCs w:val="24"/>
        </w:rPr>
        <w:t xml:space="preserve"> ou considérées comme tel </w:t>
      </w:r>
      <w:r w:rsidRPr="004A1276">
        <w:rPr>
          <w:rFonts w:cs="Arial"/>
          <w:bCs/>
          <w:sz w:val="24"/>
          <w:szCs w:val="24"/>
        </w:rPr>
        <w:t xml:space="preserve">(handicapés moteurs, non-voyants, </w:t>
      </w:r>
      <w:r w:rsidR="00800F8A" w:rsidRPr="004A1276">
        <w:rPr>
          <w:rFonts w:cs="Arial"/>
          <w:bCs/>
          <w:sz w:val="24"/>
          <w:szCs w:val="24"/>
        </w:rPr>
        <w:t xml:space="preserve">albinos, etc.), des femmes seules avec leurs enfants  âgés de zéro à </w:t>
      </w:r>
      <w:r w:rsidR="00F945A7" w:rsidRPr="004A1276">
        <w:rPr>
          <w:rFonts w:cs="Arial"/>
          <w:bCs/>
          <w:sz w:val="24"/>
          <w:szCs w:val="24"/>
        </w:rPr>
        <w:t>dix (10) ans ou</w:t>
      </w:r>
      <w:r w:rsidR="00800F8A" w:rsidRPr="004A1276">
        <w:rPr>
          <w:rFonts w:cs="Arial"/>
          <w:bCs/>
          <w:sz w:val="24"/>
          <w:szCs w:val="24"/>
        </w:rPr>
        <w:t xml:space="preserve"> parfois plus</w:t>
      </w:r>
      <w:r w:rsidR="00F945A7" w:rsidRPr="004A1276">
        <w:rPr>
          <w:rFonts w:cs="Arial"/>
          <w:bCs/>
          <w:sz w:val="24"/>
          <w:szCs w:val="24"/>
        </w:rPr>
        <w:t>,</w:t>
      </w:r>
      <w:r w:rsidR="00800F8A" w:rsidRPr="004A1276">
        <w:rPr>
          <w:rFonts w:cs="Arial"/>
          <w:bCs/>
          <w:sz w:val="24"/>
          <w:szCs w:val="24"/>
        </w:rPr>
        <w:t xml:space="preserve"> qui envahissent les artères principales des villes </w:t>
      </w:r>
      <w:r w:rsidR="001011A2">
        <w:rPr>
          <w:rFonts w:cs="Arial"/>
          <w:bCs/>
          <w:sz w:val="24"/>
          <w:szCs w:val="24"/>
        </w:rPr>
        <w:t>de jour comme de nuit, pour finir par se retirer</w:t>
      </w:r>
      <w:r w:rsidR="00F945A7" w:rsidRPr="004A1276">
        <w:rPr>
          <w:rFonts w:cs="Arial"/>
          <w:bCs/>
          <w:sz w:val="24"/>
          <w:szCs w:val="24"/>
        </w:rPr>
        <w:t xml:space="preserve"> discrètement </w:t>
      </w:r>
      <w:r w:rsidR="00800F8A" w:rsidRPr="004A1276">
        <w:rPr>
          <w:rFonts w:cs="Arial"/>
          <w:bCs/>
          <w:sz w:val="24"/>
          <w:szCs w:val="24"/>
        </w:rPr>
        <w:t xml:space="preserve"> </w:t>
      </w:r>
      <w:r w:rsidR="001011A2">
        <w:rPr>
          <w:rFonts w:cs="Arial"/>
          <w:bCs/>
          <w:sz w:val="24"/>
          <w:szCs w:val="24"/>
        </w:rPr>
        <w:t xml:space="preserve">au milieu de la nuit pour on ne </w:t>
      </w:r>
      <w:r w:rsidR="00F945A7" w:rsidRPr="004A1276">
        <w:rPr>
          <w:rFonts w:cs="Arial"/>
          <w:bCs/>
          <w:sz w:val="24"/>
          <w:szCs w:val="24"/>
        </w:rPr>
        <w:t>sait où</w:t>
      </w:r>
      <w:r w:rsidR="00800F8A" w:rsidRPr="004A1276">
        <w:rPr>
          <w:rFonts w:cs="Arial"/>
          <w:bCs/>
          <w:sz w:val="24"/>
          <w:szCs w:val="24"/>
        </w:rPr>
        <w:t xml:space="preserve">. Parfois, des familles entières squattent la ville. Parallèlement,  </w:t>
      </w:r>
      <w:r w:rsidR="00F945A7" w:rsidRPr="004A1276">
        <w:rPr>
          <w:rFonts w:cs="Arial"/>
          <w:bCs/>
          <w:sz w:val="24"/>
          <w:szCs w:val="24"/>
        </w:rPr>
        <w:t xml:space="preserve">certaines </w:t>
      </w:r>
      <w:r w:rsidR="00800F8A" w:rsidRPr="004A1276">
        <w:rPr>
          <w:rFonts w:cs="Arial"/>
          <w:bCs/>
          <w:sz w:val="24"/>
          <w:szCs w:val="24"/>
        </w:rPr>
        <w:t>personnes frappées par la pauvreté, droguées ou handicapées mentales vivent au</w:t>
      </w:r>
      <w:r w:rsidR="0025731E" w:rsidRPr="004A1276">
        <w:rPr>
          <w:rFonts w:cs="Arial"/>
          <w:bCs/>
          <w:sz w:val="24"/>
          <w:szCs w:val="24"/>
        </w:rPr>
        <w:t>x a</w:t>
      </w:r>
      <w:r w:rsidR="00800F8A" w:rsidRPr="004A1276">
        <w:rPr>
          <w:rFonts w:cs="Arial"/>
          <w:bCs/>
          <w:sz w:val="24"/>
          <w:szCs w:val="24"/>
        </w:rPr>
        <w:t>bord</w:t>
      </w:r>
      <w:r w:rsidR="0025731E" w:rsidRPr="004A1276">
        <w:rPr>
          <w:rFonts w:cs="Arial"/>
          <w:bCs/>
          <w:sz w:val="24"/>
          <w:szCs w:val="24"/>
        </w:rPr>
        <w:t>s</w:t>
      </w:r>
      <w:r w:rsidR="00800F8A" w:rsidRPr="004A1276">
        <w:rPr>
          <w:rFonts w:cs="Arial"/>
          <w:bCs/>
          <w:sz w:val="24"/>
          <w:szCs w:val="24"/>
        </w:rPr>
        <w:t xml:space="preserve"> des plages </w:t>
      </w:r>
      <w:r w:rsidR="00F945A7" w:rsidRPr="004A1276">
        <w:rPr>
          <w:rFonts w:cs="Arial"/>
          <w:bCs/>
          <w:sz w:val="24"/>
          <w:szCs w:val="24"/>
        </w:rPr>
        <w:t xml:space="preserve">ou </w:t>
      </w:r>
      <w:r w:rsidR="00800F8A" w:rsidRPr="004A1276">
        <w:rPr>
          <w:rFonts w:cs="Arial"/>
          <w:bCs/>
          <w:sz w:val="24"/>
          <w:szCs w:val="24"/>
        </w:rPr>
        <w:t>sous les ponts</w:t>
      </w:r>
      <w:r w:rsidR="00F945A7" w:rsidRPr="004A1276">
        <w:rPr>
          <w:rFonts w:cs="Arial"/>
          <w:bCs/>
          <w:sz w:val="24"/>
          <w:szCs w:val="24"/>
        </w:rPr>
        <w:t xml:space="preserve"> tandis que d’autres choisissent d’élire domicile </w:t>
      </w:r>
      <w:r w:rsidR="0025731E" w:rsidRPr="004A1276">
        <w:rPr>
          <w:rFonts w:cs="Arial"/>
          <w:bCs/>
          <w:sz w:val="24"/>
          <w:szCs w:val="24"/>
        </w:rPr>
        <w:t>aux alentours</w:t>
      </w:r>
      <w:r w:rsidR="00F945A7" w:rsidRPr="004A1276">
        <w:rPr>
          <w:rFonts w:cs="Arial"/>
          <w:bCs/>
          <w:sz w:val="24"/>
          <w:szCs w:val="24"/>
        </w:rPr>
        <w:t xml:space="preserve"> des mosquées </w:t>
      </w:r>
      <w:r w:rsidR="00800F8A" w:rsidRPr="004A1276">
        <w:rPr>
          <w:rFonts w:cs="Arial"/>
          <w:bCs/>
          <w:sz w:val="24"/>
          <w:szCs w:val="24"/>
        </w:rPr>
        <w:t xml:space="preserve"> </w:t>
      </w:r>
      <w:r w:rsidR="00F945A7" w:rsidRPr="004A1276">
        <w:rPr>
          <w:rFonts w:cs="Arial"/>
          <w:bCs/>
          <w:sz w:val="24"/>
          <w:szCs w:val="24"/>
        </w:rPr>
        <w:t>où elles profitent de la générosité de leurs congénères aux heures de prières.</w:t>
      </w:r>
    </w:p>
    <w:p w:rsidR="00766A8D" w:rsidRPr="004A1276" w:rsidRDefault="00766A8D" w:rsidP="004A1276">
      <w:pPr>
        <w:pStyle w:val="Default"/>
        <w:spacing w:before="120" w:after="120"/>
        <w:jc w:val="both"/>
        <w:rPr>
          <w:rFonts w:asciiTheme="minorHAnsi" w:hAnsiTheme="minorHAnsi" w:cs="Arial"/>
          <w:b/>
          <w:bCs/>
          <w:color w:val="auto"/>
        </w:rPr>
      </w:pPr>
    </w:p>
    <w:p w:rsidR="00E7485A" w:rsidRPr="004A1276" w:rsidRDefault="00E7485A" w:rsidP="004A1276">
      <w:pPr>
        <w:pStyle w:val="Default"/>
        <w:spacing w:before="120" w:after="120"/>
        <w:jc w:val="both"/>
        <w:rPr>
          <w:rFonts w:asciiTheme="minorHAnsi" w:hAnsiTheme="minorHAnsi" w:cs="Arial"/>
          <w:b/>
          <w:bCs/>
          <w:color w:val="auto"/>
        </w:rPr>
      </w:pPr>
      <w:r w:rsidRPr="004A1276">
        <w:rPr>
          <w:rFonts w:asciiTheme="minorHAnsi" w:hAnsiTheme="minorHAnsi" w:cs="Arial"/>
          <w:b/>
          <w:bCs/>
          <w:color w:val="auto"/>
        </w:rPr>
        <w:t>Réponse à la Question 3.</w:t>
      </w:r>
    </w:p>
    <w:p w:rsidR="00E7485A" w:rsidRPr="004A1276" w:rsidRDefault="00E7485A" w:rsidP="004A1276">
      <w:pPr>
        <w:pStyle w:val="Default"/>
        <w:spacing w:before="120" w:after="120"/>
        <w:jc w:val="both"/>
        <w:rPr>
          <w:rFonts w:asciiTheme="minorHAnsi" w:hAnsiTheme="minorHAnsi" w:cs="Arial"/>
          <w:bCs/>
          <w:color w:val="auto"/>
        </w:rPr>
      </w:pPr>
      <w:r w:rsidRPr="004A1276">
        <w:rPr>
          <w:rFonts w:asciiTheme="minorHAnsi" w:hAnsiTheme="minorHAnsi" w:cs="Arial"/>
          <w:bCs/>
          <w:color w:val="auto"/>
        </w:rPr>
        <w:t>Les groupes les plus touchés par l’extrême précarité du logement sont sans aucun les enfants et les femmes.</w:t>
      </w:r>
    </w:p>
    <w:p w:rsidR="00EB7F67" w:rsidRPr="004A1276" w:rsidRDefault="00E7485A" w:rsidP="004A1276">
      <w:pPr>
        <w:pStyle w:val="Default"/>
        <w:spacing w:before="120" w:after="120"/>
        <w:jc w:val="both"/>
        <w:rPr>
          <w:rFonts w:asciiTheme="minorHAnsi" w:hAnsiTheme="minorHAnsi" w:cs="Arial"/>
          <w:bCs/>
          <w:color w:val="auto"/>
        </w:rPr>
      </w:pPr>
      <w:r w:rsidRPr="004A1276">
        <w:rPr>
          <w:rFonts w:asciiTheme="minorHAnsi" w:hAnsiTheme="minorHAnsi" w:cs="Arial"/>
          <w:bCs/>
          <w:color w:val="auto"/>
        </w:rPr>
        <w:t xml:space="preserve">Pour ce qui concerne les enfants, </w:t>
      </w:r>
      <w:r w:rsidR="0025731E" w:rsidRPr="004A1276">
        <w:rPr>
          <w:rFonts w:asciiTheme="minorHAnsi" w:hAnsiTheme="minorHAnsi" w:cs="Arial"/>
          <w:bCs/>
          <w:color w:val="auto"/>
        </w:rPr>
        <w:t>de nombreuses études</w:t>
      </w:r>
      <w:r w:rsidR="00CC5792">
        <w:rPr>
          <w:rFonts w:asciiTheme="minorHAnsi" w:hAnsiTheme="minorHAnsi" w:cs="Arial"/>
          <w:bCs/>
          <w:color w:val="auto"/>
        </w:rPr>
        <w:t xml:space="preserve"> ont été menées, en particulier</w:t>
      </w:r>
      <w:r w:rsidR="0025731E" w:rsidRPr="004A1276">
        <w:rPr>
          <w:rFonts w:asciiTheme="minorHAnsi" w:hAnsiTheme="minorHAnsi" w:cs="Arial"/>
          <w:bCs/>
          <w:color w:val="auto"/>
        </w:rPr>
        <w:t xml:space="preserve"> au sujet des « talibés » aussi bien par les autorités nationales, les </w:t>
      </w:r>
      <w:r w:rsidR="00EB7F67" w:rsidRPr="004A1276">
        <w:rPr>
          <w:rFonts w:asciiTheme="minorHAnsi" w:hAnsiTheme="minorHAnsi" w:cs="Arial"/>
          <w:bCs/>
          <w:color w:val="auto"/>
        </w:rPr>
        <w:t xml:space="preserve">agences de développement dans le cadre de la coopération bilatérale que par des </w:t>
      </w:r>
      <w:proofErr w:type="spellStart"/>
      <w:r w:rsidR="00EB7F67" w:rsidRPr="004A1276">
        <w:rPr>
          <w:rFonts w:asciiTheme="minorHAnsi" w:hAnsiTheme="minorHAnsi" w:cs="Arial"/>
          <w:bCs/>
          <w:color w:val="auto"/>
        </w:rPr>
        <w:t>ONGs</w:t>
      </w:r>
      <w:proofErr w:type="spellEnd"/>
      <w:r w:rsidR="00EB7F67" w:rsidRPr="004A1276">
        <w:rPr>
          <w:rFonts w:asciiTheme="minorHAnsi" w:hAnsiTheme="minorHAnsi" w:cs="Arial"/>
          <w:bCs/>
          <w:color w:val="auto"/>
        </w:rPr>
        <w:t xml:space="preserve"> nationales ou internationales :</w:t>
      </w:r>
    </w:p>
    <w:p w:rsidR="00C008F3" w:rsidRPr="004A1276" w:rsidRDefault="00271770" w:rsidP="00CC5792">
      <w:pPr>
        <w:pStyle w:val="Default"/>
        <w:numPr>
          <w:ilvl w:val="0"/>
          <w:numId w:val="11"/>
        </w:numPr>
        <w:spacing w:before="120" w:after="120"/>
        <w:ind w:left="714" w:hanging="357"/>
        <w:jc w:val="both"/>
        <w:rPr>
          <w:rFonts w:asciiTheme="minorHAnsi" w:hAnsiTheme="minorHAnsi" w:cs="Arial"/>
          <w:bCs/>
          <w:color w:val="auto"/>
        </w:rPr>
      </w:pPr>
      <w:r w:rsidRPr="004A1276">
        <w:rPr>
          <w:rFonts w:asciiTheme="minorHAnsi" w:hAnsiTheme="minorHAnsi" w:cs="Arial"/>
          <w:bCs/>
          <w:color w:val="auto"/>
        </w:rPr>
        <w:t xml:space="preserve">« Étude de la situation de référence des structures d’accueil, des structures de formation, des </w:t>
      </w:r>
      <w:proofErr w:type="spellStart"/>
      <w:r w:rsidRPr="004A1276">
        <w:rPr>
          <w:rFonts w:asciiTheme="minorHAnsi" w:hAnsiTheme="minorHAnsi" w:cs="Arial"/>
          <w:bCs/>
          <w:color w:val="auto"/>
        </w:rPr>
        <w:t>daaras</w:t>
      </w:r>
      <w:proofErr w:type="spellEnd"/>
      <w:r w:rsidRPr="004A1276">
        <w:rPr>
          <w:rFonts w:asciiTheme="minorHAnsi" w:hAnsiTheme="minorHAnsi" w:cs="Arial"/>
          <w:bCs/>
          <w:color w:val="auto"/>
        </w:rPr>
        <w:t>, des enfants de la rue, des talibés, des associations de maîtres coraniques et d’autres acteurs pour les régions de Dakar, Louga, Saint-Louis et Matam »menée par le Ministère</w:t>
      </w:r>
      <w:r w:rsidR="00C008F3" w:rsidRPr="004A1276">
        <w:rPr>
          <w:rFonts w:asciiTheme="minorHAnsi" w:hAnsiTheme="minorHAnsi" w:cs="Arial"/>
          <w:bCs/>
          <w:color w:val="auto"/>
        </w:rPr>
        <w:t xml:space="preserve"> sénégalais de l’Education nationale en coopération avec l’USAID</w:t>
      </w:r>
      <w:r w:rsidRPr="004A1276">
        <w:rPr>
          <w:rFonts w:asciiTheme="minorHAnsi" w:hAnsiTheme="minorHAnsi" w:cs="Arial"/>
          <w:bCs/>
          <w:color w:val="auto"/>
        </w:rPr>
        <w:t xml:space="preserve">  (</w:t>
      </w:r>
      <w:hyperlink r:id="rId9" w:history="1">
        <w:r w:rsidR="00C008F3" w:rsidRPr="004A1276">
          <w:rPr>
            <w:rFonts w:asciiTheme="minorHAnsi" w:hAnsiTheme="minorHAnsi"/>
            <w:color w:val="auto"/>
          </w:rPr>
          <w:t>www.daara.sn/IMG/pdf/CEV-USAID_EDB-BASELINE.pdf</w:t>
        </w:r>
      </w:hyperlink>
      <w:r w:rsidRPr="004A1276">
        <w:rPr>
          <w:rFonts w:asciiTheme="minorHAnsi" w:hAnsiTheme="minorHAnsi" w:cs="Arial"/>
          <w:bCs/>
          <w:color w:val="auto"/>
        </w:rPr>
        <w:t>)</w:t>
      </w:r>
      <w:r w:rsidR="00C008F3" w:rsidRPr="004A1276">
        <w:rPr>
          <w:rFonts w:asciiTheme="minorHAnsi" w:hAnsiTheme="minorHAnsi" w:cs="Arial"/>
          <w:bCs/>
          <w:color w:val="auto"/>
        </w:rPr>
        <w:t>;</w:t>
      </w:r>
    </w:p>
    <w:p w:rsidR="009551FD" w:rsidRPr="004A1276" w:rsidRDefault="009551FD" w:rsidP="00CC5792">
      <w:pPr>
        <w:pStyle w:val="ListParagraph"/>
        <w:numPr>
          <w:ilvl w:val="0"/>
          <w:numId w:val="11"/>
        </w:numPr>
        <w:shd w:val="clear" w:color="auto" w:fill="FFFFFF"/>
        <w:spacing w:before="120" w:after="120" w:line="240" w:lineRule="auto"/>
        <w:ind w:left="714" w:hanging="357"/>
        <w:contextualSpacing w:val="0"/>
        <w:rPr>
          <w:rFonts w:cs="Arial"/>
          <w:bCs/>
          <w:sz w:val="24"/>
          <w:szCs w:val="24"/>
        </w:rPr>
      </w:pPr>
      <w:r w:rsidRPr="004A1276">
        <w:rPr>
          <w:rFonts w:cs="Arial"/>
          <w:bCs/>
          <w:sz w:val="24"/>
          <w:szCs w:val="24"/>
        </w:rPr>
        <w:t xml:space="preserve">Rapport de </w:t>
      </w:r>
      <w:proofErr w:type="spellStart"/>
      <w:r w:rsidRPr="004A1276">
        <w:rPr>
          <w:rFonts w:cs="Arial"/>
          <w:bCs/>
          <w:sz w:val="24"/>
          <w:szCs w:val="24"/>
        </w:rPr>
        <w:t>Human</w:t>
      </w:r>
      <w:proofErr w:type="spellEnd"/>
      <w:r w:rsidRPr="004A1276">
        <w:rPr>
          <w:rFonts w:cs="Arial"/>
          <w:bCs/>
          <w:sz w:val="24"/>
          <w:szCs w:val="24"/>
        </w:rPr>
        <w:t xml:space="preserve"> </w:t>
      </w:r>
      <w:proofErr w:type="spellStart"/>
      <w:r w:rsidRPr="004A1276">
        <w:rPr>
          <w:rFonts w:cs="Arial"/>
          <w:bCs/>
          <w:sz w:val="24"/>
          <w:szCs w:val="24"/>
        </w:rPr>
        <w:t>Rights</w:t>
      </w:r>
      <w:proofErr w:type="spellEnd"/>
      <w:r w:rsidRPr="004A1276">
        <w:rPr>
          <w:rFonts w:cs="Arial"/>
          <w:bCs/>
          <w:sz w:val="24"/>
          <w:szCs w:val="24"/>
        </w:rPr>
        <w:t xml:space="preserve"> Watch intitulé « Sur le dos des enfants – Mendicité forcée et autres mauvais traitements à l’encontre des talibés au Sénégal » (</w:t>
      </w:r>
      <w:hyperlink r:id="rId10" w:history="1">
        <w:r w:rsidR="00FF504F" w:rsidRPr="004A1276">
          <w:rPr>
            <w:sz w:val="24"/>
            <w:szCs w:val="24"/>
          </w:rPr>
          <w:t>https://www.hrw.org/.../mendicite-forcee-et-autres-mauvais-traitements-le</w:t>
        </w:r>
      </w:hyperlink>
      <w:r w:rsidRPr="004A1276">
        <w:rPr>
          <w:rFonts w:cs="Arial"/>
          <w:bCs/>
          <w:sz w:val="24"/>
          <w:szCs w:val="24"/>
        </w:rPr>
        <w:t>...)</w:t>
      </w:r>
      <w:r w:rsidR="00FF504F" w:rsidRPr="004A1276">
        <w:rPr>
          <w:rFonts w:cs="Arial"/>
          <w:bCs/>
          <w:sz w:val="24"/>
          <w:szCs w:val="24"/>
        </w:rPr>
        <w:t>;</w:t>
      </w:r>
    </w:p>
    <w:p w:rsidR="00FF504F" w:rsidRPr="004A1276" w:rsidRDefault="00FF504F" w:rsidP="00CC5792">
      <w:pPr>
        <w:pStyle w:val="ListParagraph"/>
        <w:numPr>
          <w:ilvl w:val="0"/>
          <w:numId w:val="11"/>
        </w:numPr>
        <w:autoSpaceDE w:val="0"/>
        <w:autoSpaceDN w:val="0"/>
        <w:adjustRightInd w:val="0"/>
        <w:spacing w:before="120" w:after="120" w:line="240" w:lineRule="auto"/>
        <w:ind w:left="714" w:hanging="357"/>
        <w:contextualSpacing w:val="0"/>
        <w:rPr>
          <w:rFonts w:cs="Arial"/>
          <w:bCs/>
          <w:sz w:val="24"/>
          <w:szCs w:val="24"/>
        </w:rPr>
      </w:pPr>
      <w:r w:rsidRPr="004A1276">
        <w:rPr>
          <w:rFonts w:cs="Arial"/>
          <w:bCs/>
          <w:sz w:val="24"/>
          <w:szCs w:val="24"/>
        </w:rPr>
        <w:t>Enquête menée par la Direction de l'Education Surveillée et de la Protection Sociale (DESPS) et l'Agence Nationale de la Statistique et de la Démographie (ANSD) « Diagnostic de la Vulnérabilité des Enfants, de l'Intervention et des Besoins des Acteurs pour améliorer la qualité de l'assistance 2011» (annexe 3) ;</w:t>
      </w:r>
    </w:p>
    <w:p w:rsidR="00766A8D" w:rsidRPr="004A1276" w:rsidRDefault="00B207BA" w:rsidP="00CC5792">
      <w:pPr>
        <w:pStyle w:val="Default"/>
        <w:numPr>
          <w:ilvl w:val="0"/>
          <w:numId w:val="11"/>
        </w:numPr>
        <w:spacing w:before="120" w:after="120"/>
        <w:ind w:left="714" w:hanging="357"/>
        <w:jc w:val="both"/>
        <w:rPr>
          <w:rFonts w:asciiTheme="minorHAnsi" w:hAnsiTheme="minorHAnsi" w:cs="Arial"/>
          <w:bCs/>
          <w:color w:val="auto"/>
        </w:rPr>
      </w:pPr>
      <w:r w:rsidRPr="004A1276">
        <w:rPr>
          <w:rFonts w:asciiTheme="minorHAnsi" w:hAnsiTheme="minorHAnsi" w:cs="Arial"/>
          <w:bCs/>
          <w:color w:val="auto"/>
        </w:rPr>
        <w:t>Samu social Sénégal</w:t>
      </w:r>
      <w:r w:rsidR="00766A8D" w:rsidRPr="004A1276">
        <w:rPr>
          <w:rFonts w:asciiTheme="minorHAnsi" w:hAnsiTheme="minorHAnsi" w:cs="Arial"/>
          <w:bCs/>
          <w:color w:val="auto"/>
        </w:rPr>
        <w:t xml:space="preserve"> (samusocialsenegal.com/</w:t>
      </w:r>
      <w:proofErr w:type="spellStart"/>
      <w:r w:rsidR="00766A8D" w:rsidRPr="004A1276">
        <w:rPr>
          <w:rFonts w:asciiTheme="minorHAnsi" w:hAnsiTheme="minorHAnsi" w:cs="Arial"/>
          <w:bCs/>
          <w:color w:val="auto"/>
        </w:rPr>
        <w:t>etudes</w:t>
      </w:r>
      <w:proofErr w:type="spellEnd"/>
      <w:r w:rsidR="00766A8D" w:rsidRPr="004A1276">
        <w:rPr>
          <w:rFonts w:asciiTheme="minorHAnsi" w:hAnsiTheme="minorHAnsi" w:cs="Arial"/>
          <w:bCs/>
          <w:color w:val="auto"/>
        </w:rPr>
        <w:t>-et-ouvrages/).</w:t>
      </w:r>
    </w:p>
    <w:p w:rsidR="004A1276" w:rsidRDefault="004A1276" w:rsidP="004A1276">
      <w:pPr>
        <w:spacing w:before="120" w:after="120" w:line="240" w:lineRule="auto"/>
        <w:rPr>
          <w:rFonts w:cs="Arial"/>
          <w:b/>
          <w:bCs/>
          <w:sz w:val="24"/>
          <w:szCs w:val="24"/>
        </w:rPr>
      </w:pPr>
    </w:p>
    <w:p w:rsidR="00766A8D" w:rsidRPr="004A1276" w:rsidRDefault="00766A8D" w:rsidP="004A1276">
      <w:pPr>
        <w:spacing w:before="120" w:after="120" w:line="240" w:lineRule="auto"/>
        <w:rPr>
          <w:rFonts w:cs="Arial"/>
          <w:b/>
          <w:bCs/>
          <w:sz w:val="24"/>
          <w:szCs w:val="24"/>
        </w:rPr>
      </w:pPr>
      <w:r w:rsidRPr="004A1276">
        <w:rPr>
          <w:rFonts w:cs="Arial"/>
          <w:b/>
          <w:bCs/>
          <w:sz w:val="24"/>
          <w:szCs w:val="24"/>
        </w:rPr>
        <w:t>Réponse à la Question 4.</w:t>
      </w:r>
    </w:p>
    <w:p w:rsidR="00D56E8A" w:rsidRPr="004A1276" w:rsidRDefault="00D56E8A" w:rsidP="004A1276">
      <w:pPr>
        <w:pStyle w:val="Default"/>
        <w:spacing w:before="120" w:after="120"/>
        <w:jc w:val="both"/>
        <w:rPr>
          <w:rFonts w:asciiTheme="minorHAnsi" w:hAnsiTheme="minorHAnsi" w:cs="Arial"/>
          <w:bCs/>
          <w:color w:val="auto"/>
        </w:rPr>
      </w:pPr>
      <w:r w:rsidRPr="004A1276">
        <w:rPr>
          <w:rFonts w:asciiTheme="minorHAnsi" w:hAnsiTheme="minorHAnsi" w:cs="Arial"/>
          <w:bCs/>
          <w:color w:val="auto"/>
        </w:rPr>
        <w:t>Hormis les talibés, d’autres catégories de population se retrouvent à vivre dans la rue ou en situation d’extrême précarité des logements.</w:t>
      </w:r>
      <w:r w:rsidR="001A6FD9" w:rsidRPr="004A1276">
        <w:rPr>
          <w:rFonts w:asciiTheme="minorHAnsi" w:hAnsiTheme="minorHAnsi" w:cs="Arial"/>
          <w:bCs/>
          <w:color w:val="auto"/>
        </w:rPr>
        <w:t xml:space="preserve"> Plusieurs éléments ont contribué à développer ce phénomène</w:t>
      </w:r>
      <w:r w:rsidR="005F54FE">
        <w:rPr>
          <w:rFonts w:asciiTheme="minorHAnsi" w:hAnsiTheme="minorHAnsi" w:cs="Arial"/>
          <w:bCs/>
          <w:color w:val="auto"/>
        </w:rPr>
        <w:t>,</w:t>
      </w:r>
      <w:r w:rsidR="001A6FD9" w:rsidRPr="004A1276">
        <w:rPr>
          <w:rFonts w:asciiTheme="minorHAnsi" w:hAnsiTheme="minorHAnsi" w:cs="Arial"/>
          <w:bCs/>
          <w:color w:val="auto"/>
        </w:rPr>
        <w:t xml:space="preserve"> dont </w:t>
      </w:r>
      <w:proofErr w:type="gramStart"/>
      <w:r w:rsidR="001A6FD9" w:rsidRPr="004A1276">
        <w:rPr>
          <w:rFonts w:asciiTheme="minorHAnsi" w:hAnsiTheme="minorHAnsi" w:cs="Arial"/>
          <w:bCs/>
          <w:color w:val="auto"/>
        </w:rPr>
        <w:t>le premier</w:t>
      </w:r>
      <w:proofErr w:type="gramEnd"/>
      <w:r w:rsidR="001A6FD9" w:rsidRPr="004A1276">
        <w:rPr>
          <w:rFonts w:asciiTheme="minorHAnsi" w:hAnsiTheme="minorHAnsi" w:cs="Arial"/>
          <w:bCs/>
          <w:color w:val="auto"/>
        </w:rPr>
        <w:t xml:space="preserve"> relève de l’urbanisation galopante en Afrique de l’Ouest et au Sénégal en particulier. </w:t>
      </w:r>
    </w:p>
    <w:p w:rsidR="00D56E8A" w:rsidRPr="004A1276" w:rsidRDefault="00D56E8A" w:rsidP="004A1276">
      <w:pPr>
        <w:spacing w:before="120" w:after="120" w:line="240" w:lineRule="auto"/>
        <w:jc w:val="both"/>
        <w:rPr>
          <w:rFonts w:cs="Arial"/>
          <w:bCs/>
          <w:sz w:val="24"/>
          <w:szCs w:val="24"/>
        </w:rPr>
      </w:pPr>
      <w:r w:rsidRPr="004A1276">
        <w:rPr>
          <w:rFonts w:cs="Arial"/>
          <w:bCs/>
          <w:sz w:val="24"/>
          <w:szCs w:val="24"/>
        </w:rPr>
        <w:t>L’urbanisation rapide du Sénégal a engendré, en effet, l’habitat spontané  dans des zones non aménagées et non viabilisées avec comme corollaires :</w:t>
      </w:r>
    </w:p>
    <w:p w:rsidR="00D56E8A" w:rsidRPr="004A1276" w:rsidRDefault="00D56E8A" w:rsidP="004A1276">
      <w:pPr>
        <w:pStyle w:val="ListParagraph"/>
        <w:numPr>
          <w:ilvl w:val="0"/>
          <w:numId w:val="13"/>
        </w:numPr>
        <w:spacing w:before="120" w:after="120" w:line="240" w:lineRule="auto"/>
        <w:jc w:val="both"/>
        <w:rPr>
          <w:rFonts w:cs="Arial"/>
          <w:bCs/>
          <w:sz w:val="24"/>
          <w:szCs w:val="24"/>
        </w:rPr>
      </w:pPr>
      <w:r w:rsidRPr="004A1276">
        <w:rPr>
          <w:rFonts w:cs="Arial"/>
          <w:bCs/>
          <w:sz w:val="24"/>
          <w:szCs w:val="24"/>
        </w:rPr>
        <w:t>la prolifération d’un habitat insalubre entrainant des questions de santé publique (tuberculose, typhoïde, etc…), en raison des conditions d’hygiène déplorables, dont les premières victimes sont les femmes et les enfants ;</w:t>
      </w:r>
    </w:p>
    <w:p w:rsidR="00D56E8A" w:rsidRPr="004A1276" w:rsidRDefault="00D56E8A" w:rsidP="004A1276">
      <w:pPr>
        <w:pStyle w:val="ListParagraph"/>
        <w:numPr>
          <w:ilvl w:val="0"/>
          <w:numId w:val="13"/>
        </w:numPr>
        <w:spacing w:before="120" w:after="120" w:line="240" w:lineRule="auto"/>
        <w:jc w:val="both"/>
        <w:rPr>
          <w:rFonts w:cs="Arial"/>
          <w:bCs/>
          <w:sz w:val="24"/>
          <w:szCs w:val="24"/>
        </w:rPr>
      </w:pPr>
      <w:r w:rsidRPr="004A1276">
        <w:rPr>
          <w:rFonts w:cs="Arial"/>
          <w:bCs/>
          <w:sz w:val="24"/>
          <w:szCs w:val="24"/>
        </w:rPr>
        <w:lastRenderedPageBreak/>
        <w:t>l’augmentation du nombre de personnes vivant dans des quartiers spontanés sans équipements sociaux de base posant ainsi des problèmes de sécurité   (absence d’éclairag</w:t>
      </w:r>
      <w:r w:rsidR="00CC5792">
        <w:rPr>
          <w:rFonts w:cs="Arial"/>
          <w:bCs/>
          <w:sz w:val="24"/>
          <w:szCs w:val="24"/>
        </w:rPr>
        <w:t>e public) : viol, vol à la tire,</w:t>
      </w:r>
      <w:r w:rsidRPr="004A1276">
        <w:rPr>
          <w:rFonts w:cs="Arial"/>
          <w:bCs/>
          <w:sz w:val="24"/>
          <w:szCs w:val="24"/>
        </w:rPr>
        <w:t xml:space="preserve"> violence aggravée, etc.</w:t>
      </w:r>
    </w:p>
    <w:p w:rsidR="00D56E8A" w:rsidRPr="004A1276" w:rsidRDefault="00D56E8A" w:rsidP="004A1276">
      <w:pPr>
        <w:pStyle w:val="ListParagraph"/>
        <w:numPr>
          <w:ilvl w:val="0"/>
          <w:numId w:val="13"/>
        </w:numPr>
        <w:spacing w:before="120" w:after="120" w:line="240" w:lineRule="auto"/>
        <w:jc w:val="both"/>
        <w:rPr>
          <w:rFonts w:cs="Arial"/>
          <w:bCs/>
          <w:sz w:val="24"/>
          <w:szCs w:val="24"/>
        </w:rPr>
      </w:pPr>
      <w:r w:rsidRPr="004A1276">
        <w:rPr>
          <w:rFonts w:cs="Arial"/>
          <w:bCs/>
          <w:sz w:val="24"/>
          <w:szCs w:val="24"/>
        </w:rPr>
        <w:t>l’accroissement du nombre de personnes vivant dans des taudis avec, du fait de la promiscuité et d’une certaine  défaillance dans l’organisation familiale, un phénomène récurrent de viol dont les premières victimes sont les femmes, les jeunes filles et les jeunes garçons ;</w:t>
      </w:r>
    </w:p>
    <w:p w:rsidR="00D56E8A" w:rsidRPr="004A1276" w:rsidRDefault="00D56E8A" w:rsidP="004A1276">
      <w:pPr>
        <w:pStyle w:val="ListParagraph"/>
        <w:numPr>
          <w:ilvl w:val="0"/>
          <w:numId w:val="13"/>
        </w:numPr>
        <w:spacing w:before="120" w:after="120" w:line="240" w:lineRule="auto"/>
        <w:jc w:val="both"/>
        <w:rPr>
          <w:rFonts w:cs="Arial"/>
          <w:bCs/>
          <w:sz w:val="24"/>
          <w:szCs w:val="24"/>
        </w:rPr>
      </w:pPr>
      <w:r w:rsidRPr="004A1276">
        <w:rPr>
          <w:rFonts w:cs="Arial"/>
          <w:bCs/>
          <w:sz w:val="24"/>
          <w:szCs w:val="24"/>
        </w:rPr>
        <w:t>l’élection domicile de couches vulnérables (femmes et enfants) dans des zones d’inondation avec les graves questions de santé publique qui en découlent</w:t>
      </w:r>
      <w:r w:rsidR="00CC5792">
        <w:rPr>
          <w:rFonts w:cs="Arial"/>
          <w:bCs/>
          <w:sz w:val="24"/>
          <w:szCs w:val="24"/>
        </w:rPr>
        <w:t>.</w:t>
      </w:r>
    </w:p>
    <w:p w:rsidR="00D56E8A" w:rsidRPr="004A1276" w:rsidRDefault="00CB2CD1" w:rsidP="004A1276">
      <w:pPr>
        <w:spacing w:before="120" w:after="120" w:line="240" w:lineRule="auto"/>
        <w:jc w:val="both"/>
        <w:rPr>
          <w:rFonts w:cs="Arial"/>
          <w:bCs/>
          <w:sz w:val="24"/>
          <w:szCs w:val="24"/>
        </w:rPr>
      </w:pPr>
      <w:r w:rsidRPr="004A1276">
        <w:rPr>
          <w:rFonts w:cs="Arial"/>
          <w:bCs/>
          <w:sz w:val="24"/>
          <w:szCs w:val="24"/>
        </w:rPr>
        <w:t xml:space="preserve">Par ailleurs, </w:t>
      </w:r>
      <w:r w:rsidR="00D56E8A" w:rsidRPr="004A1276">
        <w:rPr>
          <w:rFonts w:cs="Arial"/>
          <w:bCs/>
          <w:sz w:val="24"/>
          <w:szCs w:val="24"/>
        </w:rPr>
        <w:t xml:space="preserve">l’accroissement de la pauvreté dans les régions intérieures et dans les zones frontalières et l’augmentation de foyers de tension en Afrique de l’Ouest (Mali, Soudan…) </w:t>
      </w:r>
      <w:r w:rsidRPr="004A1276">
        <w:rPr>
          <w:rFonts w:cs="Arial"/>
          <w:bCs/>
          <w:sz w:val="24"/>
          <w:szCs w:val="24"/>
        </w:rPr>
        <w:t xml:space="preserve">ont entrainé </w:t>
      </w:r>
      <w:r w:rsidR="00D56E8A" w:rsidRPr="004A1276">
        <w:rPr>
          <w:rFonts w:cs="Arial"/>
          <w:bCs/>
          <w:sz w:val="24"/>
          <w:szCs w:val="24"/>
        </w:rPr>
        <w:t xml:space="preserve">l’exode des populations rurales et des flux migratoires provenant des pays voisins vers les centres urbains  du </w:t>
      </w:r>
      <w:r w:rsidRPr="004A1276">
        <w:rPr>
          <w:rFonts w:cs="Arial"/>
          <w:bCs/>
          <w:sz w:val="24"/>
          <w:szCs w:val="24"/>
        </w:rPr>
        <w:t xml:space="preserve">Sénégal. </w:t>
      </w:r>
    </w:p>
    <w:p w:rsidR="00A602E1" w:rsidRPr="004A1276" w:rsidRDefault="00D56E8A" w:rsidP="004A1276">
      <w:pPr>
        <w:spacing w:before="120" w:after="120" w:line="240" w:lineRule="auto"/>
        <w:jc w:val="both"/>
        <w:rPr>
          <w:rFonts w:cs="Arial"/>
          <w:bCs/>
          <w:sz w:val="24"/>
          <w:szCs w:val="24"/>
        </w:rPr>
      </w:pPr>
      <w:r w:rsidRPr="004A1276">
        <w:rPr>
          <w:rFonts w:cs="Arial"/>
          <w:bCs/>
          <w:sz w:val="24"/>
          <w:szCs w:val="24"/>
        </w:rPr>
        <w:t>A</w:t>
      </w:r>
      <w:r w:rsidR="00CB2CD1" w:rsidRPr="004A1276">
        <w:rPr>
          <w:rFonts w:cs="Arial"/>
          <w:bCs/>
          <w:sz w:val="24"/>
          <w:szCs w:val="24"/>
        </w:rPr>
        <w:t>insi</w:t>
      </w:r>
      <w:r w:rsidRPr="004A1276">
        <w:rPr>
          <w:rFonts w:cs="Arial"/>
          <w:bCs/>
          <w:sz w:val="24"/>
          <w:szCs w:val="24"/>
        </w:rPr>
        <w:t xml:space="preserve">, on note </w:t>
      </w:r>
      <w:r w:rsidR="00A602E1" w:rsidRPr="004A1276">
        <w:rPr>
          <w:rFonts w:cs="Arial"/>
          <w:bCs/>
          <w:sz w:val="24"/>
          <w:szCs w:val="24"/>
        </w:rPr>
        <w:t>un nombre important de personnes qui s’adonnent à des activités gé</w:t>
      </w:r>
      <w:r w:rsidR="009A6908" w:rsidRPr="004A1276">
        <w:rPr>
          <w:rFonts w:cs="Arial"/>
          <w:bCs/>
          <w:sz w:val="24"/>
          <w:szCs w:val="24"/>
        </w:rPr>
        <w:t>nératrices de revenus le jour (</w:t>
      </w:r>
      <w:r w:rsidR="00A602E1" w:rsidRPr="004A1276">
        <w:rPr>
          <w:rFonts w:cs="Arial"/>
          <w:bCs/>
          <w:sz w:val="24"/>
          <w:szCs w:val="24"/>
        </w:rPr>
        <w:t>vendeurs à la sauvette, lingères, etc.) et se retrouvent le soir, entassés dans des logements de fortune</w:t>
      </w:r>
      <w:r w:rsidR="00CC5792">
        <w:rPr>
          <w:rFonts w:cs="Arial"/>
          <w:bCs/>
          <w:sz w:val="24"/>
          <w:szCs w:val="24"/>
        </w:rPr>
        <w:t xml:space="preserve">, </w:t>
      </w:r>
      <w:r w:rsidR="00A602E1" w:rsidRPr="004A1276">
        <w:rPr>
          <w:rFonts w:cs="Arial"/>
          <w:bCs/>
          <w:sz w:val="24"/>
          <w:szCs w:val="24"/>
        </w:rPr>
        <w:t xml:space="preserve">faute de moyens suffisants pour accéder à un logement décent. </w:t>
      </w:r>
    </w:p>
    <w:p w:rsidR="00CB2CD1" w:rsidRPr="004A1276" w:rsidRDefault="00A602E1" w:rsidP="004A1276">
      <w:pPr>
        <w:spacing w:before="120" w:after="120" w:line="240" w:lineRule="auto"/>
        <w:jc w:val="both"/>
        <w:rPr>
          <w:rFonts w:cs="Arial"/>
          <w:bCs/>
          <w:sz w:val="24"/>
          <w:szCs w:val="24"/>
        </w:rPr>
      </w:pPr>
      <w:r w:rsidRPr="004A1276">
        <w:rPr>
          <w:rFonts w:cs="Arial"/>
          <w:bCs/>
          <w:sz w:val="24"/>
          <w:szCs w:val="24"/>
        </w:rPr>
        <w:t xml:space="preserve">On relève également </w:t>
      </w:r>
      <w:r w:rsidR="00D56E8A" w:rsidRPr="004A1276">
        <w:rPr>
          <w:rFonts w:cs="Arial"/>
          <w:bCs/>
          <w:sz w:val="24"/>
          <w:szCs w:val="24"/>
        </w:rPr>
        <w:t>une</w:t>
      </w:r>
      <w:r w:rsidR="00CB2CD1" w:rsidRPr="004A1276">
        <w:rPr>
          <w:rFonts w:cs="Arial"/>
          <w:bCs/>
          <w:sz w:val="24"/>
          <w:szCs w:val="24"/>
        </w:rPr>
        <w:t xml:space="preserve"> féminisation</w:t>
      </w:r>
      <w:r w:rsidRPr="004A1276">
        <w:rPr>
          <w:rFonts w:cs="Arial"/>
          <w:bCs/>
          <w:sz w:val="24"/>
          <w:szCs w:val="24"/>
        </w:rPr>
        <w:t xml:space="preserve"> progressive </w:t>
      </w:r>
      <w:r w:rsidR="00CB2CD1" w:rsidRPr="004A1276">
        <w:rPr>
          <w:rFonts w:cs="Arial"/>
          <w:bCs/>
          <w:sz w:val="24"/>
          <w:szCs w:val="24"/>
        </w:rPr>
        <w:t xml:space="preserve">de la </w:t>
      </w:r>
      <w:r w:rsidR="00D56E8A" w:rsidRPr="004A1276">
        <w:rPr>
          <w:rFonts w:cs="Arial"/>
          <w:bCs/>
          <w:sz w:val="24"/>
          <w:szCs w:val="24"/>
        </w:rPr>
        <w:t>mendicité opérée dans les artères centrales de la ville</w:t>
      </w:r>
      <w:r w:rsidR="00CB2CD1" w:rsidRPr="004A1276">
        <w:rPr>
          <w:rFonts w:cs="Arial"/>
          <w:bCs/>
          <w:sz w:val="24"/>
          <w:szCs w:val="24"/>
        </w:rPr>
        <w:t xml:space="preserve"> </w:t>
      </w:r>
      <w:r w:rsidR="00D56E8A" w:rsidRPr="004A1276">
        <w:rPr>
          <w:rFonts w:cs="Arial"/>
          <w:bCs/>
          <w:sz w:val="24"/>
          <w:szCs w:val="24"/>
        </w:rPr>
        <w:t>par des femmes handicapées motr</w:t>
      </w:r>
      <w:r w:rsidR="00CB2CD1" w:rsidRPr="004A1276">
        <w:rPr>
          <w:rFonts w:cs="Arial"/>
          <w:bCs/>
          <w:sz w:val="24"/>
          <w:szCs w:val="24"/>
        </w:rPr>
        <w:t xml:space="preserve">ices en fauteuils roulants avec des enfants </w:t>
      </w:r>
      <w:r w:rsidR="00D56E8A" w:rsidRPr="004A1276">
        <w:rPr>
          <w:rFonts w:cs="Arial"/>
          <w:bCs/>
          <w:sz w:val="24"/>
          <w:szCs w:val="24"/>
        </w:rPr>
        <w:t>exposés en permanence</w:t>
      </w:r>
      <w:r w:rsidR="00CB2CD1" w:rsidRPr="004A1276">
        <w:rPr>
          <w:rFonts w:cs="Arial"/>
          <w:bCs/>
          <w:sz w:val="24"/>
          <w:szCs w:val="24"/>
        </w:rPr>
        <w:t xml:space="preserve"> </w:t>
      </w:r>
      <w:r w:rsidRPr="004A1276">
        <w:rPr>
          <w:rFonts w:cs="Arial"/>
          <w:bCs/>
          <w:sz w:val="24"/>
          <w:szCs w:val="24"/>
        </w:rPr>
        <w:t xml:space="preserve">à toutes sortes de pollution, </w:t>
      </w:r>
      <w:r w:rsidR="00CB2CD1" w:rsidRPr="004A1276">
        <w:rPr>
          <w:rFonts w:cs="Arial"/>
          <w:bCs/>
          <w:sz w:val="24"/>
          <w:szCs w:val="24"/>
        </w:rPr>
        <w:t xml:space="preserve">des jeunes femmes en apparente bonne santé circulant entre deux voitures et exhibant </w:t>
      </w:r>
      <w:r w:rsidR="00D56E8A" w:rsidRPr="004A1276">
        <w:rPr>
          <w:rFonts w:cs="Arial"/>
          <w:bCs/>
          <w:sz w:val="24"/>
          <w:szCs w:val="24"/>
        </w:rPr>
        <w:t xml:space="preserve">des bébés et  jeunes enfants pour </w:t>
      </w:r>
      <w:r w:rsidR="00CB2CD1" w:rsidRPr="004A1276">
        <w:rPr>
          <w:rFonts w:cs="Arial"/>
          <w:bCs/>
          <w:sz w:val="24"/>
          <w:szCs w:val="24"/>
        </w:rPr>
        <w:t xml:space="preserve">cueillir </w:t>
      </w:r>
      <w:r w:rsidR="00D56E8A" w:rsidRPr="004A1276">
        <w:rPr>
          <w:rFonts w:cs="Arial"/>
          <w:bCs/>
          <w:sz w:val="24"/>
          <w:szCs w:val="24"/>
        </w:rPr>
        <w:t>quelques pièces d’argent</w:t>
      </w:r>
      <w:r w:rsidR="00CB2CD1" w:rsidRPr="004A1276">
        <w:rPr>
          <w:rFonts w:cs="Arial"/>
          <w:bCs/>
          <w:sz w:val="24"/>
          <w:szCs w:val="24"/>
        </w:rPr>
        <w:t>.</w:t>
      </w:r>
    </w:p>
    <w:p w:rsidR="00D56E8A" w:rsidRPr="004A1276" w:rsidRDefault="00CB2CD1" w:rsidP="004A1276">
      <w:pPr>
        <w:spacing w:before="120" w:after="120" w:line="240" w:lineRule="auto"/>
        <w:jc w:val="both"/>
        <w:rPr>
          <w:rFonts w:cs="Arial"/>
          <w:bCs/>
          <w:sz w:val="24"/>
          <w:szCs w:val="24"/>
        </w:rPr>
      </w:pPr>
      <w:r w:rsidRPr="004A1276">
        <w:rPr>
          <w:rFonts w:cs="Arial"/>
          <w:bCs/>
          <w:sz w:val="24"/>
          <w:szCs w:val="24"/>
        </w:rPr>
        <w:t xml:space="preserve">Certaines de ces femmes occupent des logements précaires aux périphéries de la ville tandis que d’autres </w:t>
      </w:r>
      <w:r w:rsidR="00D56E8A" w:rsidRPr="004A1276">
        <w:rPr>
          <w:rFonts w:cs="Arial"/>
          <w:bCs/>
          <w:sz w:val="24"/>
          <w:szCs w:val="24"/>
        </w:rPr>
        <w:t>n’hésitent pas à élire domicile, avec leur progéniture,  dans des coins de rues, comptant sur la générosité des passants pour vivre et utilisant leurs enfants comme appât.</w:t>
      </w:r>
    </w:p>
    <w:p w:rsidR="00A06F57" w:rsidRPr="004A1276" w:rsidRDefault="00A06F57" w:rsidP="004A1276">
      <w:pPr>
        <w:spacing w:before="120" w:after="120" w:line="240" w:lineRule="auto"/>
        <w:jc w:val="both"/>
        <w:rPr>
          <w:rFonts w:cs="Arial"/>
          <w:bCs/>
          <w:sz w:val="24"/>
          <w:szCs w:val="24"/>
        </w:rPr>
      </w:pPr>
      <w:r w:rsidRPr="004A1276">
        <w:rPr>
          <w:rFonts w:cs="Arial"/>
          <w:bCs/>
          <w:sz w:val="24"/>
          <w:szCs w:val="24"/>
        </w:rPr>
        <w:t xml:space="preserve">Globalement, ces personnes sont relativement bien traitées nonobstant la situation de précarité dans laquelle elles </w:t>
      </w:r>
      <w:r w:rsidR="00CC5792">
        <w:rPr>
          <w:rFonts w:cs="Arial"/>
          <w:bCs/>
          <w:sz w:val="24"/>
          <w:szCs w:val="24"/>
        </w:rPr>
        <w:t>se trouvent</w:t>
      </w:r>
      <w:r w:rsidRPr="004A1276">
        <w:rPr>
          <w:rFonts w:cs="Arial"/>
          <w:bCs/>
          <w:sz w:val="24"/>
          <w:szCs w:val="24"/>
        </w:rPr>
        <w:t xml:space="preserve">. </w:t>
      </w:r>
      <w:r w:rsidR="00CC5792">
        <w:rPr>
          <w:rFonts w:cs="Arial"/>
          <w:bCs/>
          <w:sz w:val="24"/>
          <w:szCs w:val="24"/>
        </w:rPr>
        <w:t>De la part des populations, on</w:t>
      </w:r>
      <w:r w:rsidRPr="004A1276">
        <w:rPr>
          <w:rFonts w:cs="Arial"/>
          <w:bCs/>
          <w:sz w:val="24"/>
          <w:szCs w:val="24"/>
        </w:rPr>
        <w:t xml:space="preserve"> note une certaine indifférence voire de la compassion pour des gens à qui on n’hésite pas à donner de l’aumône pour </w:t>
      </w:r>
      <w:r w:rsidR="00960E06" w:rsidRPr="004A1276">
        <w:rPr>
          <w:rFonts w:cs="Arial"/>
          <w:bCs/>
          <w:sz w:val="24"/>
          <w:szCs w:val="24"/>
        </w:rPr>
        <w:t xml:space="preserve">conjurer le mauvais sort ou </w:t>
      </w:r>
      <w:r w:rsidRPr="004A1276">
        <w:rPr>
          <w:rFonts w:cs="Arial"/>
          <w:bCs/>
          <w:sz w:val="24"/>
          <w:szCs w:val="24"/>
        </w:rPr>
        <w:t xml:space="preserve">satisfaire à l’obligation d’apporter ne serait-ce qu’un soutien minime à son prochain, conformément aux préceptes </w:t>
      </w:r>
      <w:r w:rsidR="00960E06" w:rsidRPr="004A1276">
        <w:rPr>
          <w:rFonts w:cs="Arial"/>
          <w:bCs/>
          <w:sz w:val="24"/>
          <w:szCs w:val="24"/>
        </w:rPr>
        <w:t xml:space="preserve">des religions dominantes (Islam, Christianisme). </w:t>
      </w:r>
    </w:p>
    <w:p w:rsidR="00D56E8A" w:rsidRPr="004A1276" w:rsidRDefault="00CB2CD1" w:rsidP="004A1276">
      <w:pPr>
        <w:spacing w:before="120" w:after="120" w:line="240" w:lineRule="auto"/>
        <w:jc w:val="both"/>
        <w:rPr>
          <w:rFonts w:cs="Arial"/>
          <w:bCs/>
          <w:sz w:val="24"/>
          <w:szCs w:val="24"/>
        </w:rPr>
      </w:pPr>
      <w:r w:rsidRPr="004A1276">
        <w:rPr>
          <w:rFonts w:cs="Arial"/>
          <w:bCs/>
          <w:sz w:val="24"/>
          <w:szCs w:val="24"/>
        </w:rPr>
        <w:t xml:space="preserve">Il convient donc de s’interroger sur  </w:t>
      </w:r>
      <w:r w:rsidR="00D56E8A" w:rsidRPr="004A1276">
        <w:rPr>
          <w:rFonts w:cs="Arial"/>
          <w:bCs/>
          <w:sz w:val="24"/>
          <w:szCs w:val="24"/>
        </w:rPr>
        <w:t>l’avenir réservé aux groupes vulnérables, en particulier ces jeunes enfants exposés prématurément aux dangers de la ville, en termes de santé publique, de mœurs mais également d’éducation. Quelles leçons pourront-ils tirer d’une vie consacrée à la mendicité et donc à la dépendance ? Dans quelles mesures les autorités publiques sont-elles responsables du développement  de ce phénomène qui semble très fructueux au point que certaines femmes handicapées  se sont organisé</w:t>
      </w:r>
      <w:r w:rsidR="00A06F57" w:rsidRPr="004A1276">
        <w:rPr>
          <w:rFonts w:cs="Arial"/>
          <w:bCs/>
          <w:sz w:val="24"/>
          <w:szCs w:val="24"/>
        </w:rPr>
        <w:t>e</w:t>
      </w:r>
      <w:r w:rsidR="00D56E8A" w:rsidRPr="004A1276">
        <w:rPr>
          <w:rFonts w:cs="Arial"/>
          <w:bCs/>
          <w:sz w:val="24"/>
          <w:szCs w:val="24"/>
        </w:rPr>
        <w:t xml:space="preserve">s autour de mécanismes informels de microfinances (phénomène des tontines très fréquent en Afrique de l’Ouest), dans l’objectif de se constituer une épargne grâce aux revenus qu’elles tirent au quotidien de la mendicité. </w:t>
      </w:r>
    </w:p>
    <w:p w:rsidR="00A06F57" w:rsidRPr="004A1276" w:rsidRDefault="00A06F57" w:rsidP="004A1276">
      <w:pPr>
        <w:spacing w:before="120" w:after="120" w:line="240" w:lineRule="auto"/>
        <w:jc w:val="both"/>
        <w:rPr>
          <w:rFonts w:cs="Arial"/>
          <w:bCs/>
          <w:sz w:val="24"/>
          <w:szCs w:val="24"/>
        </w:rPr>
      </w:pPr>
    </w:p>
    <w:p w:rsidR="004A1276" w:rsidRDefault="004A1276" w:rsidP="004A1276">
      <w:pPr>
        <w:spacing w:before="120" w:after="120" w:line="240" w:lineRule="auto"/>
        <w:jc w:val="both"/>
        <w:rPr>
          <w:rFonts w:cs="Arial"/>
          <w:b/>
          <w:bCs/>
          <w:sz w:val="24"/>
          <w:szCs w:val="24"/>
        </w:rPr>
      </w:pPr>
    </w:p>
    <w:p w:rsidR="004A1276" w:rsidRDefault="004A1276" w:rsidP="004A1276">
      <w:pPr>
        <w:spacing w:before="120" w:after="120" w:line="240" w:lineRule="auto"/>
        <w:jc w:val="both"/>
        <w:rPr>
          <w:rFonts w:cs="Arial"/>
          <w:b/>
          <w:bCs/>
          <w:sz w:val="24"/>
          <w:szCs w:val="24"/>
        </w:rPr>
      </w:pPr>
    </w:p>
    <w:p w:rsidR="007C4C35" w:rsidRPr="004A1276" w:rsidRDefault="00A06F57" w:rsidP="004A1276">
      <w:pPr>
        <w:spacing w:before="120" w:after="120" w:line="240" w:lineRule="auto"/>
        <w:jc w:val="both"/>
        <w:rPr>
          <w:rFonts w:cs="Arial"/>
          <w:b/>
          <w:bCs/>
          <w:sz w:val="24"/>
          <w:szCs w:val="24"/>
        </w:rPr>
      </w:pPr>
      <w:r w:rsidRPr="004A1276">
        <w:rPr>
          <w:rFonts w:cs="Arial"/>
          <w:b/>
          <w:bCs/>
          <w:sz w:val="24"/>
          <w:szCs w:val="24"/>
        </w:rPr>
        <w:lastRenderedPageBreak/>
        <w:t>Réponse à la Question n°</w:t>
      </w:r>
      <w:r w:rsidR="001A6FD9" w:rsidRPr="004A1276">
        <w:rPr>
          <w:rFonts w:cs="Arial"/>
          <w:b/>
          <w:bCs/>
          <w:sz w:val="24"/>
          <w:szCs w:val="24"/>
        </w:rPr>
        <w:t>5</w:t>
      </w:r>
    </w:p>
    <w:p w:rsidR="00483756" w:rsidRDefault="00C52462" w:rsidP="004A1276">
      <w:pPr>
        <w:pStyle w:val="Default"/>
        <w:spacing w:before="120" w:after="120"/>
        <w:jc w:val="both"/>
        <w:rPr>
          <w:rFonts w:asciiTheme="minorHAnsi" w:hAnsiTheme="minorHAnsi" w:cs="Arial"/>
          <w:bCs/>
          <w:color w:val="auto"/>
        </w:rPr>
      </w:pPr>
      <w:r w:rsidRPr="004A1276">
        <w:rPr>
          <w:rFonts w:asciiTheme="minorHAnsi" w:hAnsiTheme="minorHAnsi" w:cs="Arial"/>
          <w:bCs/>
          <w:color w:val="auto"/>
        </w:rPr>
        <w:t>On</w:t>
      </w:r>
      <w:r w:rsidR="00A92286" w:rsidRPr="004A1276">
        <w:rPr>
          <w:rFonts w:asciiTheme="minorHAnsi" w:hAnsiTheme="minorHAnsi" w:cs="Arial"/>
          <w:bCs/>
          <w:color w:val="auto"/>
        </w:rPr>
        <w:t xml:space="preserve"> ne peut parler véritablement de discrimination ni de stigmatisation de la part des autorités ou des populations</w:t>
      </w:r>
      <w:r w:rsidR="009A6908" w:rsidRPr="004A1276">
        <w:rPr>
          <w:rFonts w:asciiTheme="minorHAnsi" w:hAnsiTheme="minorHAnsi" w:cs="Arial"/>
          <w:bCs/>
          <w:color w:val="auto"/>
        </w:rPr>
        <w:t xml:space="preserve"> sauf pour l</w:t>
      </w:r>
      <w:r w:rsidR="00483756">
        <w:rPr>
          <w:rFonts w:asciiTheme="minorHAnsi" w:hAnsiTheme="minorHAnsi" w:cs="Arial"/>
          <w:bCs/>
          <w:color w:val="auto"/>
        </w:rPr>
        <w:t xml:space="preserve">es </w:t>
      </w:r>
      <w:r w:rsidR="009A6908" w:rsidRPr="004A1276">
        <w:rPr>
          <w:rFonts w:asciiTheme="minorHAnsi" w:hAnsiTheme="minorHAnsi" w:cs="Arial"/>
          <w:bCs/>
          <w:color w:val="auto"/>
        </w:rPr>
        <w:t xml:space="preserve">lépreux qui </w:t>
      </w:r>
      <w:r w:rsidR="00483756">
        <w:rPr>
          <w:rFonts w:asciiTheme="minorHAnsi" w:hAnsiTheme="minorHAnsi" w:cs="Arial"/>
          <w:bCs/>
          <w:color w:val="auto"/>
        </w:rPr>
        <w:t>ont</w:t>
      </w:r>
      <w:r w:rsidR="009A6908" w:rsidRPr="004A1276">
        <w:rPr>
          <w:rFonts w:asciiTheme="minorHAnsi" w:hAnsiTheme="minorHAnsi" w:cs="Arial"/>
          <w:bCs/>
          <w:color w:val="auto"/>
        </w:rPr>
        <w:t xml:space="preserve"> été longtemps confiné</w:t>
      </w:r>
      <w:r w:rsidR="00483756">
        <w:rPr>
          <w:rFonts w:asciiTheme="minorHAnsi" w:hAnsiTheme="minorHAnsi" w:cs="Arial"/>
          <w:bCs/>
          <w:color w:val="auto"/>
        </w:rPr>
        <w:t>s</w:t>
      </w:r>
      <w:r w:rsidR="009A6908" w:rsidRPr="004A1276">
        <w:rPr>
          <w:rFonts w:asciiTheme="minorHAnsi" w:hAnsiTheme="minorHAnsi" w:cs="Arial"/>
          <w:bCs/>
          <w:color w:val="auto"/>
        </w:rPr>
        <w:t xml:space="preserve"> dans des espaces </w:t>
      </w:r>
      <w:r w:rsidR="00483756">
        <w:rPr>
          <w:rFonts w:asciiTheme="minorHAnsi" w:hAnsiTheme="minorHAnsi" w:cs="Arial"/>
          <w:bCs/>
          <w:color w:val="auto"/>
        </w:rPr>
        <w:t>excentrés,</w:t>
      </w:r>
      <w:r w:rsidR="009A6908" w:rsidRPr="004A1276">
        <w:rPr>
          <w:rFonts w:asciiTheme="minorHAnsi" w:hAnsiTheme="minorHAnsi" w:cs="Arial"/>
          <w:bCs/>
          <w:color w:val="auto"/>
        </w:rPr>
        <w:t xml:space="preserve"> à l’abri du regard. </w:t>
      </w:r>
      <w:r w:rsidR="00483756">
        <w:rPr>
          <w:rFonts w:asciiTheme="minorHAnsi" w:hAnsiTheme="minorHAnsi" w:cs="Arial"/>
          <w:bCs/>
          <w:color w:val="auto"/>
        </w:rPr>
        <w:t>Aujourd’hui,</w:t>
      </w:r>
      <w:r w:rsidR="009A6908" w:rsidRPr="004A1276">
        <w:rPr>
          <w:rFonts w:asciiTheme="minorHAnsi" w:hAnsiTheme="minorHAnsi" w:cs="Arial"/>
          <w:bCs/>
          <w:color w:val="auto"/>
        </w:rPr>
        <w:t xml:space="preserve"> on constate</w:t>
      </w:r>
      <w:r w:rsidR="00483756">
        <w:rPr>
          <w:rFonts w:asciiTheme="minorHAnsi" w:hAnsiTheme="minorHAnsi" w:cs="Arial"/>
          <w:bCs/>
          <w:color w:val="auto"/>
        </w:rPr>
        <w:t xml:space="preserve"> cependant </w:t>
      </w:r>
      <w:r w:rsidR="009A6908" w:rsidRPr="004A1276">
        <w:rPr>
          <w:rFonts w:asciiTheme="minorHAnsi" w:hAnsiTheme="minorHAnsi" w:cs="Arial"/>
          <w:bCs/>
          <w:color w:val="auto"/>
        </w:rPr>
        <w:t xml:space="preserve">qu’une large part des mendiants installés de manière quasi permanente dans les ruelles de la capitale sénégalaise est constituée de lépreux.  </w:t>
      </w:r>
      <w:r w:rsidR="00A92286" w:rsidRPr="004A1276">
        <w:rPr>
          <w:rFonts w:asciiTheme="minorHAnsi" w:hAnsiTheme="minorHAnsi" w:cs="Arial"/>
          <w:bCs/>
          <w:color w:val="auto"/>
        </w:rPr>
        <w:t xml:space="preserve"> </w:t>
      </w:r>
    </w:p>
    <w:p w:rsidR="00483756" w:rsidRDefault="00A92286" w:rsidP="004A1276">
      <w:pPr>
        <w:pStyle w:val="Default"/>
        <w:spacing w:before="120" w:after="120"/>
        <w:jc w:val="both"/>
        <w:rPr>
          <w:rFonts w:asciiTheme="minorHAnsi" w:hAnsiTheme="minorHAnsi" w:cs="Arial"/>
          <w:bCs/>
          <w:color w:val="auto"/>
        </w:rPr>
      </w:pPr>
      <w:r w:rsidRPr="004A1276">
        <w:rPr>
          <w:rFonts w:asciiTheme="minorHAnsi" w:hAnsiTheme="minorHAnsi" w:cs="Arial"/>
          <w:bCs/>
          <w:color w:val="auto"/>
        </w:rPr>
        <w:t xml:space="preserve">Il faut </w:t>
      </w:r>
      <w:r w:rsidR="009A6908" w:rsidRPr="004A1276">
        <w:rPr>
          <w:rFonts w:asciiTheme="minorHAnsi" w:hAnsiTheme="minorHAnsi" w:cs="Arial"/>
          <w:bCs/>
          <w:color w:val="auto"/>
        </w:rPr>
        <w:t xml:space="preserve">également </w:t>
      </w:r>
      <w:r w:rsidRPr="004A1276">
        <w:rPr>
          <w:rFonts w:asciiTheme="minorHAnsi" w:hAnsiTheme="minorHAnsi" w:cs="Arial"/>
          <w:bCs/>
          <w:color w:val="auto"/>
        </w:rPr>
        <w:t>relever une certaine méfiance à l’égard des handicapés mentaux qui trainent dans les rues lorsqu’ils sont agressifs</w:t>
      </w:r>
      <w:r w:rsidR="00E22EEA" w:rsidRPr="004A1276">
        <w:rPr>
          <w:rFonts w:asciiTheme="minorHAnsi" w:hAnsiTheme="minorHAnsi" w:cs="Arial"/>
          <w:bCs/>
          <w:color w:val="auto"/>
        </w:rPr>
        <w:t xml:space="preserve"> ou menaçants</w:t>
      </w:r>
      <w:r w:rsidRPr="004A1276">
        <w:rPr>
          <w:rFonts w:asciiTheme="minorHAnsi" w:hAnsiTheme="minorHAnsi" w:cs="Arial"/>
          <w:bCs/>
          <w:color w:val="auto"/>
        </w:rPr>
        <w:t xml:space="preserve">. </w:t>
      </w:r>
    </w:p>
    <w:p w:rsidR="00A92286" w:rsidRPr="004A1276" w:rsidRDefault="00E22EEA" w:rsidP="004A1276">
      <w:pPr>
        <w:pStyle w:val="Default"/>
        <w:spacing w:before="120" w:after="120"/>
        <w:jc w:val="both"/>
        <w:rPr>
          <w:rFonts w:asciiTheme="minorHAnsi" w:hAnsiTheme="minorHAnsi" w:cs="Arial"/>
          <w:bCs/>
          <w:color w:val="auto"/>
        </w:rPr>
      </w:pPr>
      <w:r w:rsidRPr="004A1276">
        <w:rPr>
          <w:rFonts w:asciiTheme="minorHAnsi" w:hAnsiTheme="minorHAnsi" w:cs="Arial"/>
          <w:bCs/>
          <w:color w:val="auto"/>
        </w:rPr>
        <w:t>Mais e</w:t>
      </w:r>
      <w:r w:rsidR="00A92286" w:rsidRPr="004A1276">
        <w:rPr>
          <w:rFonts w:asciiTheme="minorHAnsi" w:hAnsiTheme="minorHAnsi" w:cs="Arial"/>
          <w:bCs/>
          <w:color w:val="auto"/>
        </w:rPr>
        <w:t>n général, les gens font plutôt preuve de générosité à l’égard des mendiants.</w:t>
      </w:r>
    </w:p>
    <w:p w:rsidR="00961BB1" w:rsidRPr="004A1276" w:rsidRDefault="00A92286" w:rsidP="004A1276">
      <w:pPr>
        <w:shd w:val="clear" w:color="auto" w:fill="FFFFFF"/>
        <w:spacing w:before="120" w:after="120" w:line="240" w:lineRule="auto"/>
        <w:jc w:val="both"/>
        <w:rPr>
          <w:rFonts w:cs="Arial"/>
          <w:bCs/>
          <w:sz w:val="24"/>
          <w:szCs w:val="24"/>
        </w:rPr>
      </w:pPr>
      <w:r w:rsidRPr="004A1276">
        <w:rPr>
          <w:rFonts w:cs="Arial"/>
          <w:bCs/>
          <w:sz w:val="24"/>
          <w:szCs w:val="24"/>
        </w:rPr>
        <w:t xml:space="preserve">Du côté des autorités, malgré l’existence d’une loi </w:t>
      </w:r>
      <w:r w:rsidR="00C52462" w:rsidRPr="004A1276">
        <w:rPr>
          <w:rFonts w:cs="Arial"/>
          <w:bCs/>
          <w:sz w:val="24"/>
          <w:szCs w:val="24"/>
        </w:rPr>
        <w:t>(loi</w:t>
      </w:r>
      <w:r w:rsidRPr="004A1276">
        <w:rPr>
          <w:rFonts w:cs="Arial"/>
          <w:bCs/>
          <w:sz w:val="24"/>
          <w:szCs w:val="24"/>
        </w:rPr>
        <w:t xml:space="preserve"> 75-77 du 09 juillet 1975) interdisant la mendicité, sauf dans les lieux culte, on note qu’en réalité, </w:t>
      </w:r>
      <w:r w:rsidR="00483756">
        <w:rPr>
          <w:rFonts w:cs="Arial"/>
          <w:bCs/>
          <w:sz w:val="24"/>
          <w:szCs w:val="24"/>
        </w:rPr>
        <w:t>très peu d’</w:t>
      </w:r>
      <w:r w:rsidRPr="004A1276">
        <w:rPr>
          <w:rFonts w:cs="Arial"/>
          <w:bCs/>
          <w:sz w:val="24"/>
          <w:szCs w:val="24"/>
        </w:rPr>
        <w:t>arrestation</w:t>
      </w:r>
      <w:r w:rsidR="00483756">
        <w:rPr>
          <w:rFonts w:cs="Arial"/>
          <w:bCs/>
          <w:sz w:val="24"/>
          <w:szCs w:val="24"/>
        </w:rPr>
        <w:t xml:space="preserve">s sont faites </w:t>
      </w:r>
      <w:r w:rsidRPr="004A1276">
        <w:rPr>
          <w:rFonts w:cs="Arial"/>
          <w:bCs/>
          <w:sz w:val="24"/>
          <w:szCs w:val="24"/>
        </w:rPr>
        <w:t xml:space="preserve">sous ce prétexte. </w:t>
      </w:r>
    </w:p>
    <w:p w:rsidR="00C34BC4" w:rsidRPr="00B90857" w:rsidRDefault="00C34BC4" w:rsidP="004A1276">
      <w:pPr>
        <w:shd w:val="clear" w:color="auto" w:fill="FFFFFF"/>
        <w:spacing w:before="120" w:after="120" w:line="240" w:lineRule="auto"/>
        <w:jc w:val="both"/>
        <w:rPr>
          <w:rFonts w:cs="Arial"/>
          <w:bCs/>
          <w:sz w:val="24"/>
          <w:szCs w:val="24"/>
        </w:rPr>
      </w:pPr>
      <w:r w:rsidRPr="004A1276">
        <w:rPr>
          <w:rFonts w:cs="Arial"/>
          <w:bCs/>
          <w:sz w:val="24"/>
          <w:szCs w:val="24"/>
        </w:rPr>
        <w:t xml:space="preserve">Pourtant ce dispositif, réintroduit dans notre droit positif par la </w:t>
      </w:r>
      <w:r w:rsidR="009673EB">
        <w:rPr>
          <w:rFonts w:cs="Arial"/>
          <w:bCs/>
          <w:sz w:val="24"/>
          <w:szCs w:val="24"/>
        </w:rPr>
        <w:t>l</w:t>
      </w:r>
      <w:r w:rsidR="00C52462" w:rsidRPr="004A1276">
        <w:rPr>
          <w:rFonts w:cs="Arial"/>
          <w:bCs/>
          <w:sz w:val="24"/>
          <w:szCs w:val="24"/>
        </w:rPr>
        <w:t>oi</w:t>
      </w:r>
      <w:r w:rsidRPr="00B90857">
        <w:rPr>
          <w:rFonts w:cs="Arial"/>
          <w:bCs/>
          <w:sz w:val="24"/>
          <w:szCs w:val="24"/>
        </w:rPr>
        <w:t xml:space="preserve"> n° 2005-06 du 10 mai 2005 relatif </w:t>
      </w:r>
      <w:r w:rsidRPr="004A1276">
        <w:rPr>
          <w:rFonts w:cs="Arial"/>
          <w:bCs/>
          <w:sz w:val="24"/>
          <w:szCs w:val="24"/>
        </w:rPr>
        <w:t>à</w:t>
      </w:r>
      <w:r w:rsidRPr="00B90857">
        <w:rPr>
          <w:rFonts w:cs="Arial"/>
          <w:bCs/>
          <w:sz w:val="24"/>
          <w:szCs w:val="24"/>
        </w:rPr>
        <w:t xml:space="preserve"> la lutte contre la traite des personnes et pratiques assimilées et </w:t>
      </w:r>
      <w:r w:rsidRPr="004A1276">
        <w:rPr>
          <w:rFonts w:cs="Arial"/>
          <w:bCs/>
          <w:sz w:val="24"/>
          <w:szCs w:val="24"/>
        </w:rPr>
        <w:t>à</w:t>
      </w:r>
      <w:r w:rsidRPr="00B90857">
        <w:rPr>
          <w:rFonts w:cs="Arial"/>
          <w:bCs/>
          <w:sz w:val="24"/>
          <w:szCs w:val="24"/>
        </w:rPr>
        <w:t xml:space="preserve"> la protection des victimes</w:t>
      </w:r>
      <w:r w:rsidRPr="004A1276">
        <w:rPr>
          <w:rFonts w:cs="Arial"/>
          <w:bCs/>
          <w:sz w:val="24"/>
          <w:szCs w:val="24"/>
        </w:rPr>
        <w:t xml:space="preserve"> (</w:t>
      </w:r>
      <w:r w:rsidR="001203D5" w:rsidRPr="001203D5">
        <w:rPr>
          <w:rFonts w:cs="Arial"/>
          <w:bCs/>
          <w:sz w:val="24"/>
          <w:szCs w:val="24"/>
        </w:rPr>
        <w:t>www.jo.gouv.sn/spip.php?article3640</w:t>
      </w:r>
      <w:r w:rsidR="00841BAE" w:rsidRPr="004A1276">
        <w:rPr>
          <w:rFonts w:cs="Arial"/>
          <w:bCs/>
          <w:sz w:val="24"/>
          <w:szCs w:val="24"/>
        </w:rPr>
        <w:t xml:space="preserve">), </w:t>
      </w:r>
      <w:r w:rsidR="00DB2A02" w:rsidRPr="004A1276">
        <w:rPr>
          <w:rFonts w:cs="Arial"/>
          <w:bCs/>
          <w:sz w:val="24"/>
          <w:szCs w:val="24"/>
        </w:rPr>
        <w:t>cherche</w:t>
      </w:r>
      <w:r w:rsidRPr="004A1276">
        <w:rPr>
          <w:rFonts w:cs="Arial"/>
          <w:bCs/>
          <w:sz w:val="24"/>
          <w:szCs w:val="24"/>
        </w:rPr>
        <w:t xml:space="preserve"> surtout à protéger</w:t>
      </w:r>
      <w:r w:rsidR="00390F70" w:rsidRPr="004A1276">
        <w:rPr>
          <w:rFonts w:cs="Arial"/>
          <w:bCs/>
          <w:sz w:val="24"/>
          <w:szCs w:val="24"/>
        </w:rPr>
        <w:t xml:space="preserve">, notamment les enfants, </w:t>
      </w:r>
      <w:r w:rsidR="00841BAE" w:rsidRPr="004A1276">
        <w:rPr>
          <w:rFonts w:cs="Arial"/>
          <w:bCs/>
          <w:sz w:val="24"/>
          <w:szCs w:val="24"/>
        </w:rPr>
        <w:t>des</w:t>
      </w:r>
      <w:r w:rsidR="00C52462" w:rsidRPr="004A1276">
        <w:rPr>
          <w:rFonts w:cs="Arial"/>
          <w:bCs/>
          <w:sz w:val="24"/>
          <w:szCs w:val="24"/>
        </w:rPr>
        <w:t xml:space="preserve"> agressions </w:t>
      </w:r>
      <w:r w:rsidR="00390F70" w:rsidRPr="004A1276">
        <w:rPr>
          <w:rFonts w:cs="Arial"/>
          <w:bCs/>
          <w:sz w:val="24"/>
          <w:szCs w:val="24"/>
        </w:rPr>
        <w:t>de toutes sortes</w:t>
      </w:r>
      <w:r w:rsidR="00DB2A02" w:rsidRPr="004A1276">
        <w:rPr>
          <w:rFonts w:cs="Arial"/>
          <w:bCs/>
          <w:sz w:val="24"/>
          <w:szCs w:val="24"/>
        </w:rPr>
        <w:t xml:space="preserve"> qu’ils peuvent subir dans la rue</w:t>
      </w:r>
      <w:r w:rsidRPr="00B90857">
        <w:rPr>
          <w:rFonts w:cs="Arial"/>
          <w:bCs/>
          <w:sz w:val="24"/>
          <w:szCs w:val="24"/>
        </w:rPr>
        <w:t>.</w:t>
      </w:r>
    </w:p>
    <w:p w:rsidR="00C52462" w:rsidRPr="004A1276" w:rsidRDefault="00DB2A02" w:rsidP="004A1276">
      <w:pPr>
        <w:pStyle w:val="Default"/>
        <w:spacing w:before="120" w:after="120"/>
        <w:jc w:val="both"/>
        <w:rPr>
          <w:rFonts w:asciiTheme="minorHAnsi" w:hAnsiTheme="minorHAnsi" w:cs="Arial"/>
          <w:bCs/>
          <w:color w:val="auto"/>
        </w:rPr>
      </w:pPr>
      <w:r w:rsidRPr="004A1276">
        <w:rPr>
          <w:rFonts w:asciiTheme="minorHAnsi" w:hAnsiTheme="minorHAnsi" w:cs="Arial"/>
          <w:bCs/>
          <w:color w:val="auto"/>
        </w:rPr>
        <w:t>Seulement</w:t>
      </w:r>
      <w:r w:rsidR="00C52462" w:rsidRPr="004A1276">
        <w:rPr>
          <w:rFonts w:asciiTheme="minorHAnsi" w:hAnsiTheme="minorHAnsi" w:cs="Arial"/>
          <w:bCs/>
          <w:color w:val="auto"/>
        </w:rPr>
        <w:t xml:space="preserve">, à l’instar du projet de loi portant statut des </w:t>
      </w:r>
      <w:proofErr w:type="spellStart"/>
      <w:r w:rsidR="00C52462" w:rsidRPr="004A1276">
        <w:rPr>
          <w:rFonts w:asciiTheme="minorHAnsi" w:hAnsiTheme="minorHAnsi" w:cs="Arial"/>
          <w:bCs/>
          <w:color w:val="auto"/>
        </w:rPr>
        <w:t>daaras</w:t>
      </w:r>
      <w:proofErr w:type="spellEnd"/>
      <w:r w:rsidR="00C52462" w:rsidRPr="004A1276">
        <w:rPr>
          <w:rFonts w:asciiTheme="minorHAnsi" w:hAnsiTheme="minorHAnsi" w:cs="Arial"/>
          <w:bCs/>
          <w:color w:val="auto"/>
        </w:rPr>
        <w:t xml:space="preserve"> visant à organiser l’éducation coranique et à soustraire les jeunes mendiants de la rue, </w:t>
      </w:r>
      <w:r w:rsidR="00A23A3C" w:rsidRPr="004A1276">
        <w:rPr>
          <w:rFonts w:asciiTheme="minorHAnsi" w:hAnsiTheme="minorHAnsi" w:cs="Arial"/>
          <w:bCs/>
          <w:color w:val="auto"/>
        </w:rPr>
        <w:t xml:space="preserve"> </w:t>
      </w:r>
      <w:r w:rsidR="00C52462" w:rsidRPr="004A1276">
        <w:rPr>
          <w:rFonts w:asciiTheme="minorHAnsi" w:hAnsiTheme="minorHAnsi" w:cs="Arial"/>
          <w:bCs/>
          <w:color w:val="auto"/>
        </w:rPr>
        <w:t xml:space="preserve">ce texte </w:t>
      </w:r>
      <w:r w:rsidR="001203D5">
        <w:rPr>
          <w:rFonts w:asciiTheme="minorHAnsi" w:hAnsiTheme="minorHAnsi" w:cs="Arial"/>
          <w:bCs/>
          <w:color w:val="auto"/>
        </w:rPr>
        <w:t>est gelé par</w:t>
      </w:r>
      <w:r w:rsidR="00C52462" w:rsidRPr="004A1276">
        <w:rPr>
          <w:rFonts w:asciiTheme="minorHAnsi" w:hAnsiTheme="minorHAnsi" w:cs="Arial"/>
          <w:bCs/>
          <w:color w:val="auto"/>
        </w:rPr>
        <w:t xml:space="preserve"> </w:t>
      </w:r>
      <w:r w:rsidR="001203D5">
        <w:rPr>
          <w:rFonts w:asciiTheme="minorHAnsi" w:hAnsiTheme="minorHAnsi" w:cs="Arial"/>
          <w:bCs/>
          <w:color w:val="auto"/>
        </w:rPr>
        <w:t>l</w:t>
      </w:r>
      <w:r w:rsidR="00841BAE" w:rsidRPr="004A1276">
        <w:rPr>
          <w:rFonts w:asciiTheme="minorHAnsi" w:hAnsiTheme="minorHAnsi" w:cs="Arial"/>
          <w:bCs/>
          <w:color w:val="auto"/>
        </w:rPr>
        <w:t xml:space="preserve">es </w:t>
      </w:r>
      <w:r w:rsidR="00C52462" w:rsidRPr="004A1276">
        <w:rPr>
          <w:rFonts w:asciiTheme="minorHAnsi" w:hAnsiTheme="minorHAnsi" w:cs="Arial"/>
          <w:bCs/>
          <w:color w:val="auto"/>
        </w:rPr>
        <w:t>lobb</w:t>
      </w:r>
      <w:r w:rsidR="00841BAE" w:rsidRPr="004A1276">
        <w:rPr>
          <w:rFonts w:asciiTheme="minorHAnsi" w:hAnsiTheme="minorHAnsi" w:cs="Arial"/>
          <w:bCs/>
          <w:color w:val="auto"/>
        </w:rPr>
        <w:t xml:space="preserve">ies, en particulier celui </w:t>
      </w:r>
      <w:r w:rsidR="00C52462" w:rsidRPr="004A1276">
        <w:rPr>
          <w:rFonts w:asciiTheme="minorHAnsi" w:hAnsiTheme="minorHAnsi" w:cs="Arial"/>
          <w:bCs/>
          <w:color w:val="auto"/>
        </w:rPr>
        <w:t>des associations nationales d’écoles coraniques du Sénégal</w:t>
      </w:r>
      <w:r w:rsidRPr="004A1276">
        <w:rPr>
          <w:rFonts w:asciiTheme="minorHAnsi" w:hAnsiTheme="minorHAnsi" w:cs="Arial"/>
          <w:bCs/>
          <w:color w:val="auto"/>
        </w:rPr>
        <w:t xml:space="preserve"> qui y voit un danger pour la pérennité de leurs revenus</w:t>
      </w:r>
      <w:r w:rsidR="00C52462" w:rsidRPr="004A1276">
        <w:rPr>
          <w:rFonts w:asciiTheme="minorHAnsi" w:hAnsiTheme="minorHAnsi" w:cs="Arial"/>
          <w:bCs/>
          <w:color w:val="auto"/>
        </w:rPr>
        <w:t>.</w:t>
      </w:r>
    </w:p>
    <w:p w:rsidR="00663B9A" w:rsidRPr="004A1276" w:rsidRDefault="00663B9A" w:rsidP="004A1276">
      <w:pPr>
        <w:pStyle w:val="Default"/>
        <w:spacing w:before="120" w:after="120"/>
        <w:jc w:val="both"/>
        <w:rPr>
          <w:rFonts w:asciiTheme="minorHAnsi" w:hAnsiTheme="minorHAnsi" w:cs="Arial"/>
          <w:bCs/>
          <w:color w:val="auto"/>
        </w:rPr>
      </w:pPr>
      <w:r w:rsidRPr="004A1276">
        <w:rPr>
          <w:rFonts w:asciiTheme="minorHAnsi" w:hAnsiTheme="minorHAnsi" w:cs="Arial"/>
          <w:bCs/>
          <w:color w:val="auto"/>
        </w:rPr>
        <w:t>Dans tous les cas, il faut retenir que le code pénal du Sénégal consacre tout une section au délit de vagabondage et de mendicité et considère les vagabonds comme « …</w:t>
      </w:r>
      <w:r w:rsidRPr="004A1276">
        <w:rPr>
          <w:rFonts w:asciiTheme="minorHAnsi" w:hAnsiTheme="minorHAnsi"/>
        </w:rPr>
        <w:t>des gens sans aveu…qui n'ont ni domicile certain, ni moyens de subsistance, et qui n'exercent habituellement ni métier, ni profession.</w:t>
      </w:r>
      <w:r w:rsidRPr="004A1276">
        <w:rPr>
          <w:rFonts w:asciiTheme="minorHAnsi" w:hAnsiTheme="minorHAnsi" w:cs="Arial"/>
          <w:bCs/>
          <w:color w:val="auto"/>
        </w:rPr>
        <w:t xml:space="preserve">. ». </w:t>
      </w:r>
    </w:p>
    <w:p w:rsidR="009B676D" w:rsidRPr="004A1276" w:rsidRDefault="004B27AF" w:rsidP="004A1276">
      <w:pPr>
        <w:pStyle w:val="Default"/>
        <w:spacing w:before="120" w:after="120"/>
        <w:jc w:val="both"/>
        <w:rPr>
          <w:rFonts w:asciiTheme="minorHAnsi" w:hAnsiTheme="minorHAnsi"/>
          <w:bCs/>
          <w:color w:val="auto"/>
        </w:rPr>
      </w:pPr>
      <w:r w:rsidRPr="004A1276">
        <w:rPr>
          <w:rFonts w:asciiTheme="minorHAnsi" w:hAnsiTheme="minorHAnsi" w:cs="Arial"/>
          <w:bCs/>
          <w:color w:val="auto"/>
        </w:rPr>
        <w:t xml:space="preserve">Néanmoins les condamnations pour délit de mendicité et/ou de vagabondage demeurent marginales. Ainsi, dans le dernier </w:t>
      </w:r>
      <w:r w:rsidR="00663B9A" w:rsidRPr="004A1276">
        <w:rPr>
          <w:rFonts w:asciiTheme="minorHAnsi" w:hAnsiTheme="minorHAnsi" w:cs="Arial"/>
          <w:bCs/>
          <w:color w:val="auto"/>
        </w:rPr>
        <w:t xml:space="preserve">rapport d’activités </w:t>
      </w:r>
      <w:r w:rsidRPr="004A1276">
        <w:rPr>
          <w:rFonts w:asciiTheme="minorHAnsi" w:hAnsiTheme="minorHAnsi" w:cs="Arial"/>
          <w:bCs/>
          <w:color w:val="auto"/>
        </w:rPr>
        <w:t xml:space="preserve">annuel </w:t>
      </w:r>
      <w:r w:rsidR="00663B9A" w:rsidRPr="004A1276">
        <w:rPr>
          <w:rFonts w:asciiTheme="minorHAnsi" w:hAnsiTheme="minorHAnsi" w:cs="Arial"/>
          <w:bCs/>
          <w:color w:val="auto"/>
        </w:rPr>
        <w:t>publié</w:t>
      </w:r>
      <w:r w:rsidRPr="004A1276">
        <w:rPr>
          <w:rFonts w:asciiTheme="minorHAnsi" w:hAnsiTheme="minorHAnsi" w:cs="Arial"/>
          <w:bCs/>
          <w:color w:val="auto"/>
        </w:rPr>
        <w:t xml:space="preserve"> par la Direction de l’Administration pénitentiaire, on constate que sur les 36 028 personnes</w:t>
      </w:r>
      <w:r w:rsidRPr="004A1276">
        <w:rPr>
          <w:rFonts w:asciiTheme="minorHAnsi" w:hAnsiTheme="minorHAnsi"/>
          <w:bCs/>
          <w:color w:val="auto"/>
        </w:rPr>
        <w:t> </w:t>
      </w:r>
      <w:r w:rsidR="009B676D" w:rsidRPr="004A1276">
        <w:rPr>
          <w:rFonts w:asciiTheme="minorHAnsi" w:hAnsiTheme="minorHAnsi"/>
          <w:bCs/>
          <w:color w:val="auto"/>
        </w:rPr>
        <w:t>incarcérées au cours de l’année 2014, seules 1. 98% sont détenus pour vagabondage et mendicité.</w:t>
      </w:r>
    </w:p>
    <w:p w:rsidR="009B676D" w:rsidRPr="004A1276" w:rsidRDefault="009B676D" w:rsidP="004A1276">
      <w:pPr>
        <w:pStyle w:val="Default"/>
        <w:spacing w:before="120" w:after="120"/>
        <w:jc w:val="both"/>
        <w:rPr>
          <w:rFonts w:asciiTheme="minorHAnsi" w:hAnsiTheme="minorHAnsi" w:cs="Arial"/>
          <w:b/>
          <w:bCs/>
          <w:color w:val="auto"/>
        </w:rPr>
      </w:pPr>
    </w:p>
    <w:p w:rsidR="00DB2A02" w:rsidRPr="004A1276" w:rsidRDefault="00DB2A02" w:rsidP="004A1276">
      <w:pPr>
        <w:pStyle w:val="Default"/>
        <w:spacing w:before="120" w:after="120"/>
        <w:jc w:val="both"/>
        <w:rPr>
          <w:rFonts w:asciiTheme="minorHAnsi" w:hAnsiTheme="minorHAnsi" w:cs="Arial"/>
          <w:b/>
          <w:bCs/>
          <w:color w:val="auto"/>
        </w:rPr>
      </w:pPr>
      <w:r w:rsidRPr="004A1276">
        <w:rPr>
          <w:rFonts w:asciiTheme="minorHAnsi" w:hAnsiTheme="minorHAnsi" w:cs="Arial"/>
          <w:b/>
          <w:bCs/>
          <w:color w:val="auto"/>
        </w:rPr>
        <w:t>Réponse à la Question 6</w:t>
      </w:r>
    </w:p>
    <w:p w:rsidR="00031169" w:rsidRPr="004A1276" w:rsidRDefault="005E35D1" w:rsidP="004A1276">
      <w:pPr>
        <w:pStyle w:val="Default"/>
        <w:spacing w:before="120" w:after="120"/>
        <w:jc w:val="both"/>
        <w:rPr>
          <w:rFonts w:asciiTheme="minorHAnsi" w:hAnsiTheme="minorHAnsi" w:cs="Arial"/>
          <w:bCs/>
          <w:color w:val="auto"/>
        </w:rPr>
      </w:pPr>
      <w:r w:rsidRPr="004A1276">
        <w:rPr>
          <w:rFonts w:asciiTheme="minorHAnsi" w:hAnsiTheme="minorHAnsi" w:cs="Arial"/>
          <w:bCs/>
          <w:color w:val="auto"/>
        </w:rPr>
        <w:t>On ne relève pas de cas où la situation de rue a été reconnue comme une violation des droits de l’Homme par des tribunaux. On peut  noter cependant que des institutions nationales de droits de l’homme</w:t>
      </w:r>
      <w:r w:rsidR="001203D5">
        <w:rPr>
          <w:rFonts w:asciiTheme="minorHAnsi" w:hAnsiTheme="minorHAnsi" w:cs="Arial"/>
          <w:bCs/>
          <w:color w:val="auto"/>
        </w:rPr>
        <w:t>,</w:t>
      </w:r>
      <w:r w:rsidRPr="004A1276">
        <w:rPr>
          <w:rFonts w:asciiTheme="minorHAnsi" w:hAnsiTheme="minorHAnsi" w:cs="Arial"/>
          <w:bCs/>
          <w:color w:val="auto"/>
        </w:rPr>
        <w:t xml:space="preserve"> à l’image de la </w:t>
      </w:r>
      <w:r w:rsidRPr="004A1276">
        <w:rPr>
          <w:rFonts w:asciiTheme="minorHAnsi" w:hAnsiTheme="minorHAnsi" w:cs="Arial"/>
          <w:color w:val="545454"/>
          <w:shd w:val="clear" w:color="auto" w:fill="FFFFFF"/>
        </w:rPr>
        <w:t>Rencontre africaine des droits de l'Homme (</w:t>
      </w:r>
      <w:proofErr w:type="spellStart"/>
      <w:r w:rsidRPr="004A1276">
        <w:rPr>
          <w:rFonts w:asciiTheme="minorHAnsi" w:hAnsiTheme="minorHAnsi" w:cs="Arial"/>
          <w:color w:val="545454"/>
          <w:shd w:val="clear" w:color="auto" w:fill="FFFFFF"/>
        </w:rPr>
        <w:t>Raddho</w:t>
      </w:r>
      <w:proofErr w:type="spellEnd"/>
      <w:r w:rsidRPr="004A1276">
        <w:rPr>
          <w:rFonts w:asciiTheme="minorHAnsi" w:hAnsiTheme="minorHAnsi" w:cs="Arial"/>
          <w:color w:val="545454"/>
          <w:shd w:val="clear" w:color="auto" w:fill="FFFFFF"/>
        </w:rPr>
        <w:t>)</w:t>
      </w:r>
      <w:r w:rsidRPr="004A1276">
        <w:rPr>
          <w:rFonts w:asciiTheme="minorHAnsi" w:hAnsiTheme="minorHAnsi" w:cs="Arial"/>
          <w:bCs/>
          <w:color w:val="auto"/>
        </w:rPr>
        <w:t xml:space="preserve"> ou </w:t>
      </w:r>
      <w:r w:rsidR="00031169" w:rsidRPr="004A1276">
        <w:rPr>
          <w:rFonts w:asciiTheme="minorHAnsi" w:hAnsiTheme="minorHAnsi" w:cs="Arial"/>
          <w:bCs/>
          <w:color w:val="auto"/>
        </w:rPr>
        <w:t>Samu social Sénégal</w:t>
      </w:r>
      <w:r w:rsidR="001203D5">
        <w:rPr>
          <w:rFonts w:asciiTheme="minorHAnsi" w:hAnsiTheme="minorHAnsi" w:cs="Arial"/>
          <w:bCs/>
          <w:color w:val="auto"/>
        </w:rPr>
        <w:t>,</w:t>
      </w:r>
      <w:r w:rsidR="00031169" w:rsidRPr="004A1276">
        <w:rPr>
          <w:rFonts w:asciiTheme="minorHAnsi" w:hAnsiTheme="minorHAnsi" w:cs="Arial"/>
          <w:bCs/>
          <w:color w:val="auto"/>
        </w:rPr>
        <w:t xml:space="preserve"> se battent pour la </w:t>
      </w:r>
      <w:r w:rsidR="001203D5">
        <w:rPr>
          <w:rFonts w:asciiTheme="minorHAnsi" w:hAnsiTheme="minorHAnsi" w:cs="Arial"/>
          <w:bCs/>
          <w:color w:val="auto"/>
        </w:rPr>
        <w:t xml:space="preserve">protection </w:t>
      </w:r>
      <w:r w:rsidR="001203D5" w:rsidRPr="004A1276">
        <w:rPr>
          <w:rFonts w:asciiTheme="minorHAnsi" w:hAnsiTheme="minorHAnsi" w:cs="Arial"/>
          <w:bCs/>
          <w:color w:val="auto"/>
        </w:rPr>
        <w:t>des victimes d’injustice sociale</w:t>
      </w:r>
      <w:r w:rsidR="001203D5">
        <w:rPr>
          <w:rFonts w:asciiTheme="minorHAnsi" w:hAnsiTheme="minorHAnsi" w:cs="Arial"/>
          <w:bCs/>
          <w:color w:val="auto"/>
        </w:rPr>
        <w:t xml:space="preserve"> et la </w:t>
      </w:r>
      <w:r w:rsidR="00031169" w:rsidRPr="004A1276">
        <w:rPr>
          <w:rFonts w:asciiTheme="minorHAnsi" w:hAnsiTheme="minorHAnsi" w:cs="Arial"/>
          <w:bCs/>
          <w:color w:val="auto"/>
        </w:rPr>
        <w:t>reconnaissance de</w:t>
      </w:r>
      <w:r w:rsidR="001203D5">
        <w:rPr>
          <w:rFonts w:asciiTheme="minorHAnsi" w:hAnsiTheme="minorHAnsi" w:cs="Arial"/>
          <w:bCs/>
          <w:color w:val="auto"/>
        </w:rPr>
        <w:t xml:space="preserve"> leur</w:t>
      </w:r>
      <w:r w:rsidR="00031169" w:rsidRPr="004A1276">
        <w:rPr>
          <w:rFonts w:asciiTheme="minorHAnsi" w:hAnsiTheme="minorHAnsi" w:cs="Arial"/>
          <w:bCs/>
          <w:color w:val="auto"/>
        </w:rPr>
        <w:t xml:space="preserve">s droits. Toutefois, pour la </w:t>
      </w:r>
      <w:r w:rsidR="001203D5">
        <w:rPr>
          <w:rFonts w:asciiTheme="minorHAnsi" w:hAnsiTheme="minorHAnsi" w:cs="Arial"/>
          <w:bCs/>
          <w:color w:val="auto"/>
        </w:rPr>
        <w:t xml:space="preserve">majorité des </w:t>
      </w:r>
      <w:r w:rsidR="00031169" w:rsidRPr="004A1276">
        <w:rPr>
          <w:rFonts w:asciiTheme="minorHAnsi" w:hAnsiTheme="minorHAnsi" w:cs="Arial"/>
          <w:bCs/>
          <w:color w:val="auto"/>
        </w:rPr>
        <w:t>cas défendus au Sénégal dans le cadre de la lutte contre la mendicité, il s’agit principalement de préserver le droit de l’enfant.</w:t>
      </w:r>
    </w:p>
    <w:p w:rsidR="00EB028E" w:rsidRPr="004A1276" w:rsidRDefault="00EB028E" w:rsidP="004A1276">
      <w:pPr>
        <w:pStyle w:val="Default"/>
        <w:spacing w:before="120" w:after="120"/>
        <w:jc w:val="both"/>
        <w:rPr>
          <w:rFonts w:asciiTheme="minorHAnsi" w:hAnsiTheme="minorHAnsi" w:cs="Arial"/>
          <w:bCs/>
          <w:color w:val="auto"/>
        </w:rPr>
      </w:pPr>
    </w:p>
    <w:p w:rsidR="00E22EEA" w:rsidRPr="004A1276" w:rsidRDefault="00E22EEA" w:rsidP="004A1276">
      <w:pPr>
        <w:pStyle w:val="Default"/>
        <w:spacing w:before="120" w:after="120"/>
        <w:jc w:val="both"/>
        <w:rPr>
          <w:rFonts w:asciiTheme="minorHAnsi" w:hAnsiTheme="minorHAnsi" w:cs="Arial"/>
          <w:b/>
          <w:bCs/>
          <w:color w:val="auto"/>
        </w:rPr>
      </w:pPr>
      <w:r w:rsidRPr="004A1276">
        <w:rPr>
          <w:rFonts w:asciiTheme="minorHAnsi" w:hAnsiTheme="minorHAnsi" w:cs="Arial"/>
          <w:b/>
          <w:bCs/>
          <w:color w:val="auto"/>
        </w:rPr>
        <w:t>Réponse à la Question 7</w:t>
      </w:r>
    </w:p>
    <w:p w:rsidR="00795DFB" w:rsidRDefault="00626A07" w:rsidP="004A1276">
      <w:pPr>
        <w:pStyle w:val="Default"/>
        <w:spacing w:before="120" w:after="120"/>
        <w:jc w:val="both"/>
        <w:rPr>
          <w:rFonts w:asciiTheme="minorHAnsi" w:hAnsiTheme="minorHAnsi" w:cs="Arial"/>
          <w:bCs/>
          <w:color w:val="auto"/>
        </w:rPr>
      </w:pPr>
      <w:r w:rsidRPr="004A1276">
        <w:rPr>
          <w:rFonts w:asciiTheme="minorHAnsi" w:hAnsiTheme="minorHAnsi" w:cs="Arial"/>
          <w:bCs/>
          <w:color w:val="auto"/>
        </w:rPr>
        <w:t>Dans le domaine de l’immobilier</w:t>
      </w:r>
      <w:r w:rsidR="00E22EEA" w:rsidRPr="004A1276">
        <w:rPr>
          <w:rFonts w:asciiTheme="minorHAnsi" w:hAnsiTheme="minorHAnsi" w:cs="Arial"/>
          <w:bCs/>
          <w:color w:val="auto"/>
        </w:rPr>
        <w:t>, le législateur sénégalais est « pro-</w:t>
      </w:r>
      <w:proofErr w:type="spellStart"/>
      <w:r w:rsidR="00E22EEA" w:rsidRPr="004A1276">
        <w:rPr>
          <w:rFonts w:asciiTheme="minorHAnsi" w:hAnsiTheme="minorHAnsi" w:cs="Arial"/>
          <w:bCs/>
          <w:color w:val="auto"/>
        </w:rPr>
        <w:t>débitorial</w:t>
      </w:r>
      <w:proofErr w:type="spellEnd"/>
      <w:r w:rsidR="00E22EEA" w:rsidRPr="004A1276">
        <w:rPr>
          <w:rFonts w:asciiTheme="minorHAnsi" w:hAnsiTheme="minorHAnsi" w:cs="Arial"/>
          <w:bCs/>
          <w:color w:val="auto"/>
        </w:rPr>
        <w:t> » en ce sens qu’il a tendance à protéger le locataire contre la « toute-puissance »</w:t>
      </w:r>
      <w:r w:rsidR="00795DFB">
        <w:rPr>
          <w:rFonts w:asciiTheme="minorHAnsi" w:hAnsiTheme="minorHAnsi" w:cs="Arial"/>
          <w:bCs/>
          <w:color w:val="auto"/>
        </w:rPr>
        <w:t xml:space="preserve"> du bailleur-</w:t>
      </w:r>
      <w:r w:rsidR="00E22EEA" w:rsidRPr="004A1276">
        <w:rPr>
          <w:rFonts w:asciiTheme="minorHAnsi" w:hAnsiTheme="minorHAnsi" w:cs="Arial"/>
          <w:bCs/>
          <w:color w:val="auto"/>
        </w:rPr>
        <w:t xml:space="preserve">propriétaire. Ainsi, </w:t>
      </w:r>
      <w:r w:rsidRPr="004A1276">
        <w:rPr>
          <w:rFonts w:asciiTheme="minorHAnsi" w:hAnsiTheme="minorHAnsi" w:cs="Arial"/>
          <w:bCs/>
          <w:color w:val="auto"/>
        </w:rPr>
        <w:t xml:space="preserve">pour tout bail à usage d’habitation ou assimilé, les contestations relatives aux loyers </w:t>
      </w:r>
      <w:r w:rsidRPr="004A1276">
        <w:rPr>
          <w:rFonts w:asciiTheme="minorHAnsi" w:hAnsiTheme="minorHAnsi" w:cs="Arial"/>
          <w:bCs/>
          <w:color w:val="auto"/>
        </w:rPr>
        <w:lastRenderedPageBreak/>
        <w:t xml:space="preserve">sont soumises au juge. Cette disposition est </w:t>
      </w:r>
      <w:r w:rsidR="00795DFB">
        <w:rPr>
          <w:rFonts w:asciiTheme="minorHAnsi" w:hAnsiTheme="minorHAnsi" w:cs="Arial"/>
          <w:bCs/>
          <w:color w:val="auto"/>
        </w:rPr>
        <w:t>reconnue d</w:t>
      </w:r>
      <w:r w:rsidRPr="004A1276">
        <w:rPr>
          <w:rFonts w:asciiTheme="minorHAnsi" w:hAnsiTheme="minorHAnsi" w:cs="Arial"/>
          <w:bCs/>
          <w:color w:val="auto"/>
        </w:rPr>
        <w:t>’ordre public</w:t>
      </w:r>
      <w:r w:rsidR="00795DFB">
        <w:rPr>
          <w:rFonts w:asciiTheme="minorHAnsi" w:hAnsiTheme="minorHAnsi" w:cs="Arial"/>
          <w:bCs/>
          <w:color w:val="auto"/>
        </w:rPr>
        <w:t xml:space="preserve"> par le Code des Obligations civiles et commerciales</w:t>
      </w:r>
      <w:r w:rsidRPr="004A1276">
        <w:rPr>
          <w:rFonts w:asciiTheme="minorHAnsi" w:hAnsiTheme="minorHAnsi" w:cs="Arial"/>
          <w:bCs/>
          <w:color w:val="auto"/>
        </w:rPr>
        <w:t xml:space="preserve">. </w:t>
      </w:r>
    </w:p>
    <w:p w:rsidR="00EB028E" w:rsidRPr="004A1276" w:rsidRDefault="00626A07" w:rsidP="004A1276">
      <w:pPr>
        <w:pStyle w:val="Default"/>
        <w:spacing w:before="120" w:after="120"/>
        <w:jc w:val="both"/>
        <w:rPr>
          <w:rFonts w:asciiTheme="minorHAnsi" w:hAnsiTheme="minorHAnsi" w:cs="Arial"/>
          <w:bCs/>
          <w:color w:val="auto"/>
        </w:rPr>
      </w:pPr>
      <w:r w:rsidRPr="004A1276">
        <w:rPr>
          <w:rFonts w:asciiTheme="minorHAnsi" w:hAnsiTheme="minorHAnsi" w:cs="Arial"/>
          <w:bCs/>
          <w:color w:val="auto"/>
        </w:rPr>
        <w:t>Par ailleurs, le bail à usage d’habitation contracté pour une durée déterminée est d’au moins trois ans renouvelable</w:t>
      </w:r>
      <w:r w:rsidR="00EB028E" w:rsidRPr="004A1276">
        <w:rPr>
          <w:rFonts w:asciiTheme="minorHAnsi" w:hAnsiTheme="minorHAnsi" w:cs="Arial"/>
          <w:bCs/>
          <w:color w:val="auto"/>
        </w:rPr>
        <w:t>s</w:t>
      </w:r>
      <w:r w:rsidRPr="004A1276">
        <w:rPr>
          <w:rFonts w:asciiTheme="minorHAnsi" w:hAnsiTheme="minorHAnsi" w:cs="Arial"/>
          <w:bCs/>
          <w:color w:val="auto"/>
        </w:rPr>
        <w:t xml:space="preserve"> par tacite reconduction. Le bailleur est dans l’obligation de reconduire le contrat pour encore trois ans sauf dans </w:t>
      </w:r>
      <w:r w:rsidR="00EB028E" w:rsidRPr="004A1276">
        <w:rPr>
          <w:rFonts w:asciiTheme="minorHAnsi" w:hAnsiTheme="minorHAnsi" w:cs="Arial"/>
          <w:bCs/>
          <w:color w:val="auto"/>
        </w:rPr>
        <w:t>deux cas rigoureusement encadrés</w:t>
      </w:r>
      <w:r w:rsidRPr="004A1276">
        <w:rPr>
          <w:rFonts w:asciiTheme="minorHAnsi" w:hAnsiTheme="minorHAnsi" w:cs="Arial"/>
          <w:bCs/>
          <w:color w:val="auto"/>
        </w:rPr>
        <w:t xml:space="preserve"> par la loi (la reprise pour habiter </w:t>
      </w:r>
      <w:r w:rsidR="00EB028E" w:rsidRPr="004A1276">
        <w:rPr>
          <w:rFonts w:asciiTheme="minorHAnsi" w:hAnsiTheme="minorHAnsi" w:cs="Arial"/>
          <w:bCs/>
          <w:color w:val="auto"/>
        </w:rPr>
        <w:t>/</w:t>
      </w:r>
      <w:r w:rsidRPr="004A1276">
        <w:rPr>
          <w:rFonts w:asciiTheme="minorHAnsi" w:hAnsiTheme="minorHAnsi" w:cs="Arial"/>
          <w:bCs/>
          <w:color w:val="auto"/>
        </w:rPr>
        <w:t>loger un membre de sa famille</w:t>
      </w:r>
      <w:r w:rsidR="00EB028E" w:rsidRPr="004A1276">
        <w:rPr>
          <w:rFonts w:asciiTheme="minorHAnsi" w:hAnsiTheme="minorHAnsi" w:cs="Arial"/>
          <w:bCs/>
          <w:color w:val="auto"/>
        </w:rPr>
        <w:t> ; la reprise pour démolir et reconstruire). Ce droit de reprise est également verrouillé dans le cas d’un bail à durée indéterminée.</w:t>
      </w:r>
    </w:p>
    <w:p w:rsidR="00EB028E" w:rsidRPr="004A1276" w:rsidRDefault="00EB028E" w:rsidP="004A1276">
      <w:pPr>
        <w:pStyle w:val="Default"/>
        <w:spacing w:before="120" w:after="120"/>
        <w:jc w:val="both"/>
        <w:rPr>
          <w:rFonts w:asciiTheme="minorHAnsi" w:hAnsiTheme="minorHAnsi" w:cs="Arial"/>
          <w:bCs/>
          <w:color w:val="auto"/>
        </w:rPr>
      </w:pPr>
    </w:p>
    <w:p w:rsidR="00EB028E" w:rsidRPr="004A1276" w:rsidRDefault="00EB028E" w:rsidP="004A1276">
      <w:pPr>
        <w:pStyle w:val="Default"/>
        <w:spacing w:before="120" w:after="120"/>
        <w:jc w:val="both"/>
        <w:rPr>
          <w:rFonts w:asciiTheme="minorHAnsi" w:hAnsiTheme="minorHAnsi" w:cs="Arial"/>
          <w:b/>
          <w:bCs/>
          <w:color w:val="auto"/>
        </w:rPr>
      </w:pPr>
      <w:r w:rsidRPr="004A1276">
        <w:rPr>
          <w:rFonts w:asciiTheme="minorHAnsi" w:hAnsiTheme="minorHAnsi" w:cs="Arial"/>
          <w:b/>
          <w:bCs/>
          <w:color w:val="auto"/>
        </w:rPr>
        <w:t>Réponse à la Question 8</w:t>
      </w:r>
    </w:p>
    <w:p w:rsidR="00E4496E" w:rsidRPr="004A1276" w:rsidRDefault="00E91444" w:rsidP="004A1276">
      <w:pPr>
        <w:pStyle w:val="Default"/>
        <w:spacing w:before="120" w:after="120"/>
        <w:jc w:val="both"/>
        <w:rPr>
          <w:rFonts w:asciiTheme="minorHAnsi" w:hAnsiTheme="minorHAnsi" w:cs="Arial"/>
          <w:bCs/>
          <w:color w:val="auto"/>
        </w:rPr>
      </w:pPr>
      <w:r w:rsidRPr="004A1276">
        <w:rPr>
          <w:rFonts w:asciiTheme="minorHAnsi" w:hAnsiTheme="minorHAnsi" w:cs="Arial"/>
          <w:bCs/>
          <w:color w:val="auto"/>
        </w:rPr>
        <w:t>Le droit au logement est reconnu par la Constitution du Sénégal comme un des droits fondamentaux de la personne humaine.</w:t>
      </w:r>
    </w:p>
    <w:p w:rsidR="00C624FC" w:rsidRPr="004A1276" w:rsidRDefault="00E91444" w:rsidP="004A1276">
      <w:pPr>
        <w:pStyle w:val="Default"/>
        <w:spacing w:before="120" w:after="120"/>
        <w:jc w:val="both"/>
        <w:rPr>
          <w:rFonts w:asciiTheme="minorHAnsi" w:hAnsiTheme="minorHAnsi" w:cs="Arial"/>
          <w:bCs/>
          <w:color w:val="auto"/>
        </w:rPr>
      </w:pPr>
      <w:r w:rsidRPr="004A1276">
        <w:rPr>
          <w:rFonts w:asciiTheme="minorHAnsi" w:hAnsiTheme="minorHAnsi" w:cs="Arial"/>
          <w:bCs/>
          <w:color w:val="auto"/>
        </w:rPr>
        <w:t>Sans adresser spécifiquement la situation de rue, le législateur ainsi que les pouvoirs publics sénégalais ont mis en place un certain nombre de dispositifs visant à satisfaire ce droit et à le protéger. Il en est ainsi de la volonté du gouvernement de lutter contre la prolifération des habitats précaires à travers un moyen plus juste et plus « humain » que la pratique du déguerpissement forcé</w:t>
      </w:r>
      <w:r w:rsidR="00795DFB">
        <w:rPr>
          <w:rFonts w:asciiTheme="minorHAnsi" w:hAnsiTheme="minorHAnsi" w:cs="Arial"/>
          <w:bCs/>
          <w:color w:val="auto"/>
        </w:rPr>
        <w:t>,</w:t>
      </w:r>
      <w:r w:rsidRPr="004A1276">
        <w:rPr>
          <w:rFonts w:asciiTheme="minorHAnsi" w:hAnsiTheme="minorHAnsi" w:cs="Arial"/>
          <w:bCs/>
          <w:color w:val="auto"/>
        </w:rPr>
        <w:t xml:space="preserve"> communément appelé « politique du bulldozer »</w:t>
      </w:r>
      <w:r w:rsidR="00DB4C2C" w:rsidRPr="004A1276">
        <w:rPr>
          <w:rFonts w:asciiTheme="minorHAnsi" w:hAnsiTheme="minorHAnsi" w:cs="Arial"/>
          <w:bCs/>
          <w:color w:val="auto"/>
        </w:rPr>
        <w:t xml:space="preserve">. Cette volonté est illustrée par la politique de restructuration et de régularisation foncière </w:t>
      </w:r>
      <w:r w:rsidR="00C624FC" w:rsidRPr="004A1276">
        <w:rPr>
          <w:rFonts w:asciiTheme="minorHAnsi" w:hAnsiTheme="minorHAnsi" w:cs="Arial"/>
          <w:bCs/>
          <w:color w:val="auto"/>
        </w:rPr>
        <w:t xml:space="preserve">des quartiers spontanés pour les doter d’infrastructures de base grâce à une planification participative et de procéder à une régularisation foncière des occupations souvent illégales. Un projet pilote a été mené avec succès en 1986 avec l’appui de la coopération allemande dans le quartier </w:t>
      </w:r>
      <w:proofErr w:type="spellStart"/>
      <w:r w:rsidR="00C624FC" w:rsidRPr="004A1276">
        <w:rPr>
          <w:rFonts w:asciiTheme="minorHAnsi" w:hAnsiTheme="minorHAnsi" w:cs="Arial"/>
          <w:bCs/>
          <w:color w:val="auto"/>
        </w:rPr>
        <w:t>Dalifort</w:t>
      </w:r>
      <w:proofErr w:type="spellEnd"/>
      <w:r w:rsidR="00C624FC" w:rsidRPr="004A1276">
        <w:rPr>
          <w:rFonts w:asciiTheme="minorHAnsi" w:hAnsiTheme="minorHAnsi" w:cs="Arial"/>
          <w:bCs/>
          <w:color w:val="auto"/>
        </w:rPr>
        <w:t xml:space="preserve"> à Dakar. </w:t>
      </w:r>
    </w:p>
    <w:p w:rsidR="00533BB4" w:rsidRPr="004A1276" w:rsidRDefault="00C624FC" w:rsidP="004A1276">
      <w:pPr>
        <w:pStyle w:val="Default"/>
        <w:spacing w:before="120" w:after="120"/>
        <w:jc w:val="both"/>
        <w:rPr>
          <w:rFonts w:asciiTheme="minorHAnsi" w:hAnsiTheme="minorHAnsi" w:cs="Arial"/>
          <w:bCs/>
          <w:color w:val="FF0000"/>
        </w:rPr>
      </w:pPr>
      <w:r w:rsidRPr="004A1276">
        <w:rPr>
          <w:rFonts w:asciiTheme="minorHAnsi" w:hAnsiTheme="minorHAnsi" w:cs="Arial"/>
          <w:bCs/>
          <w:color w:val="auto"/>
        </w:rPr>
        <w:t>Cette expérience a mis en exergue les déficits et besoins et la nécessité d’une réalisation à plus grande échelle de cette politique dépassant le seul cadre de l’Etat. C’est dans cette perspective que l’Etat, les collectivités locales et des acteurs du secteur privé ont mis en place un opérateur spécialisé</w:t>
      </w:r>
      <w:r w:rsidR="00533BB4" w:rsidRPr="004A1276">
        <w:rPr>
          <w:rFonts w:asciiTheme="minorHAnsi" w:hAnsiTheme="minorHAnsi" w:cs="Arial"/>
          <w:bCs/>
          <w:color w:val="auto"/>
        </w:rPr>
        <w:t xml:space="preserve"> dans la restructuration et la régularisation des quartiers spontanés sous la forme d’une fondation d’utilité publique dénommée Fondation Droit à la Ville. Pour permettre à la FDV de remplir convenablement sa mission, </w:t>
      </w:r>
      <w:r w:rsidR="00795DFB">
        <w:rPr>
          <w:rFonts w:asciiTheme="minorHAnsi" w:hAnsiTheme="minorHAnsi" w:cs="Arial"/>
          <w:bCs/>
          <w:color w:val="auto"/>
        </w:rPr>
        <w:t>un</w:t>
      </w:r>
      <w:r w:rsidR="00533BB4" w:rsidRPr="004A1276">
        <w:rPr>
          <w:rFonts w:asciiTheme="minorHAnsi" w:hAnsiTheme="minorHAnsi" w:cs="Arial"/>
          <w:bCs/>
          <w:color w:val="auto"/>
        </w:rPr>
        <w:t xml:space="preserve"> Fonds de  Restructuration et de Régularisation foncière a été institué</w:t>
      </w:r>
      <w:r w:rsidR="00795DFB">
        <w:rPr>
          <w:rFonts w:asciiTheme="minorHAnsi" w:hAnsiTheme="minorHAnsi" w:cs="Arial"/>
          <w:bCs/>
          <w:color w:val="auto"/>
        </w:rPr>
        <w:t>.</w:t>
      </w:r>
    </w:p>
    <w:p w:rsidR="00EB48AF" w:rsidRPr="004A1276" w:rsidRDefault="00EB48AF" w:rsidP="004A1276">
      <w:pPr>
        <w:pStyle w:val="Default"/>
        <w:spacing w:before="120" w:after="120"/>
        <w:jc w:val="both"/>
        <w:rPr>
          <w:rFonts w:asciiTheme="minorHAnsi" w:hAnsiTheme="minorHAnsi" w:cs="Arial"/>
          <w:bCs/>
          <w:color w:val="auto"/>
        </w:rPr>
      </w:pPr>
      <w:r w:rsidRPr="004A1276">
        <w:rPr>
          <w:rFonts w:asciiTheme="minorHAnsi" w:hAnsiTheme="minorHAnsi" w:cs="Arial"/>
          <w:bCs/>
          <w:color w:val="auto"/>
        </w:rPr>
        <w:t>Hormis ses réalisations qui ont bénéficié à des milliers d’habitants dans près de cent quartiers de différentes localités du territoire national, la F</w:t>
      </w:r>
      <w:r w:rsidR="00795DFB">
        <w:rPr>
          <w:rFonts w:asciiTheme="minorHAnsi" w:hAnsiTheme="minorHAnsi" w:cs="Arial"/>
          <w:bCs/>
          <w:color w:val="auto"/>
        </w:rPr>
        <w:t>DV</w:t>
      </w:r>
      <w:r w:rsidRPr="004A1276">
        <w:rPr>
          <w:rFonts w:asciiTheme="minorHAnsi" w:hAnsiTheme="minorHAnsi" w:cs="Arial"/>
          <w:bCs/>
          <w:color w:val="auto"/>
        </w:rPr>
        <w:t xml:space="preserve"> compte d’ici 2020, dans le cadre d’un programme d’envergure nationale, faire bénéficier son action à 1 800 000 personnes vivant dans la précarité dans des quartiers non lotis.</w:t>
      </w:r>
    </w:p>
    <w:p w:rsidR="004A1276" w:rsidRPr="004A1276" w:rsidRDefault="00EB48AF" w:rsidP="004A1276">
      <w:pPr>
        <w:pStyle w:val="Default"/>
        <w:spacing w:before="120" w:after="120"/>
        <w:jc w:val="both"/>
        <w:rPr>
          <w:rFonts w:asciiTheme="minorHAnsi" w:hAnsiTheme="minorHAnsi" w:cs="Arial"/>
          <w:bCs/>
          <w:color w:val="auto"/>
        </w:rPr>
      </w:pPr>
      <w:r w:rsidRPr="004A1276">
        <w:rPr>
          <w:rFonts w:asciiTheme="minorHAnsi" w:hAnsiTheme="minorHAnsi" w:cs="Arial"/>
          <w:bCs/>
          <w:color w:val="auto"/>
        </w:rPr>
        <w:t xml:space="preserve">Parallèlement, </w:t>
      </w:r>
      <w:r w:rsidR="007F1793" w:rsidRPr="004A1276">
        <w:rPr>
          <w:rFonts w:asciiTheme="minorHAnsi" w:hAnsiTheme="minorHAnsi" w:cs="Arial"/>
          <w:bCs/>
          <w:color w:val="auto"/>
        </w:rPr>
        <w:t>l’Etat a mis en place une politique intensive de promotion du logement social qui apparait comme un des piliers fondamentaux du cadre stratégique de développement économique et social du Sénégal, le Plan Sénégal Emergent qui positionne l’habitat et le cadre de vie dans l’axe consacré au capital humain. C’est dire l’importance que l’Etat du Sénégal accorde aux droits humains y compris le droit à un logement décent</w:t>
      </w:r>
      <w:r w:rsidR="004A1276" w:rsidRPr="004A1276">
        <w:rPr>
          <w:rFonts w:asciiTheme="minorHAnsi" w:hAnsiTheme="minorHAnsi" w:cs="Arial"/>
          <w:bCs/>
          <w:color w:val="auto"/>
        </w:rPr>
        <w:t xml:space="preserve">. En effet, la satisfaction des besoins sociaux de base  est un facteur essentiel pour la promotion du développement humain durable. </w:t>
      </w:r>
      <w:r w:rsidR="001D723E">
        <w:rPr>
          <w:rFonts w:asciiTheme="minorHAnsi" w:hAnsiTheme="minorHAnsi" w:cs="Arial"/>
          <w:bCs/>
          <w:color w:val="auto"/>
        </w:rPr>
        <w:t>L</w:t>
      </w:r>
      <w:r w:rsidR="004A1276" w:rsidRPr="004A1276">
        <w:rPr>
          <w:rFonts w:asciiTheme="minorHAnsi" w:hAnsiTheme="minorHAnsi" w:cs="Arial"/>
          <w:bCs/>
          <w:color w:val="auto"/>
        </w:rPr>
        <w:t>’accès des populations</w:t>
      </w:r>
      <w:r w:rsidR="001D723E">
        <w:rPr>
          <w:rFonts w:asciiTheme="minorHAnsi" w:hAnsiTheme="minorHAnsi" w:cs="Arial"/>
          <w:bCs/>
          <w:color w:val="auto"/>
        </w:rPr>
        <w:t xml:space="preserve"> les plus démunies à un habitat décent et aux services sociaux</w:t>
      </w:r>
      <w:r w:rsidR="004A1276" w:rsidRPr="004A1276">
        <w:rPr>
          <w:rFonts w:asciiTheme="minorHAnsi" w:hAnsiTheme="minorHAnsi" w:cs="Arial"/>
          <w:bCs/>
          <w:color w:val="auto"/>
        </w:rPr>
        <w:t xml:space="preserve"> de base </w:t>
      </w:r>
      <w:r w:rsidR="001D723E">
        <w:rPr>
          <w:rFonts w:asciiTheme="minorHAnsi" w:hAnsiTheme="minorHAnsi" w:cs="Arial"/>
          <w:bCs/>
          <w:color w:val="auto"/>
        </w:rPr>
        <w:t>améliore leur</w:t>
      </w:r>
      <w:r w:rsidR="004A1276" w:rsidRPr="004A1276">
        <w:rPr>
          <w:rFonts w:asciiTheme="minorHAnsi" w:hAnsiTheme="minorHAnsi" w:cs="Arial"/>
          <w:bCs/>
          <w:color w:val="auto"/>
        </w:rPr>
        <w:t xml:space="preserve"> qualité de vie tout en favorisant </w:t>
      </w:r>
      <w:r w:rsidR="001D723E">
        <w:rPr>
          <w:rFonts w:asciiTheme="minorHAnsi" w:hAnsiTheme="minorHAnsi" w:cs="Arial"/>
          <w:bCs/>
          <w:color w:val="auto"/>
        </w:rPr>
        <w:t>leur</w:t>
      </w:r>
      <w:r w:rsidR="004A1276" w:rsidRPr="004A1276">
        <w:rPr>
          <w:rFonts w:asciiTheme="minorHAnsi" w:hAnsiTheme="minorHAnsi" w:cs="Arial"/>
          <w:bCs/>
          <w:color w:val="auto"/>
        </w:rPr>
        <w:t xml:space="preserve"> stabilité sociale et économique.</w:t>
      </w:r>
    </w:p>
    <w:sectPr w:rsidR="004A1276" w:rsidRPr="004A1276" w:rsidSect="00067E76">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C01" w:rsidRDefault="00957C01" w:rsidP="00486C19">
      <w:pPr>
        <w:spacing w:after="0" w:line="240" w:lineRule="auto"/>
      </w:pPr>
      <w:r>
        <w:separator/>
      </w:r>
    </w:p>
  </w:endnote>
  <w:endnote w:type="continuationSeparator" w:id="0">
    <w:p w:rsidR="00957C01" w:rsidRDefault="00957C01" w:rsidP="00486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C01" w:rsidRDefault="00957C01" w:rsidP="00486C19">
      <w:pPr>
        <w:spacing w:after="0" w:line="240" w:lineRule="auto"/>
      </w:pPr>
      <w:r>
        <w:separator/>
      </w:r>
    </w:p>
  </w:footnote>
  <w:footnote w:type="continuationSeparator" w:id="0">
    <w:p w:rsidR="00957C01" w:rsidRDefault="00957C01" w:rsidP="00486C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643E9"/>
    <w:multiLevelType w:val="hybridMultilevel"/>
    <w:tmpl w:val="05C4A684"/>
    <w:lvl w:ilvl="0" w:tplc="38E65480">
      <w:start w:val="3"/>
      <w:numFmt w:val="bullet"/>
      <w:lvlText w:val="-"/>
      <w:lvlJc w:val="left"/>
      <w:pPr>
        <w:ind w:left="218" w:hanging="360"/>
      </w:pPr>
      <w:rPr>
        <w:rFonts w:ascii="Arial" w:eastAsiaTheme="minorHAnsi" w:hAnsi="Arial" w:cs="Arial" w:hint="default"/>
        <w:color w:val="000000"/>
        <w:sz w:val="24"/>
      </w:rPr>
    </w:lvl>
    <w:lvl w:ilvl="1" w:tplc="040C0003" w:tentative="1">
      <w:start w:val="1"/>
      <w:numFmt w:val="bullet"/>
      <w:lvlText w:val="o"/>
      <w:lvlJc w:val="left"/>
      <w:pPr>
        <w:ind w:left="938" w:hanging="360"/>
      </w:pPr>
      <w:rPr>
        <w:rFonts w:ascii="Courier New" w:hAnsi="Courier New" w:cs="Courier New" w:hint="default"/>
      </w:rPr>
    </w:lvl>
    <w:lvl w:ilvl="2" w:tplc="040C0005" w:tentative="1">
      <w:start w:val="1"/>
      <w:numFmt w:val="bullet"/>
      <w:lvlText w:val=""/>
      <w:lvlJc w:val="left"/>
      <w:pPr>
        <w:ind w:left="1658" w:hanging="360"/>
      </w:pPr>
      <w:rPr>
        <w:rFonts w:ascii="Wingdings" w:hAnsi="Wingdings" w:hint="default"/>
      </w:rPr>
    </w:lvl>
    <w:lvl w:ilvl="3" w:tplc="040C0001" w:tentative="1">
      <w:start w:val="1"/>
      <w:numFmt w:val="bullet"/>
      <w:lvlText w:val=""/>
      <w:lvlJc w:val="left"/>
      <w:pPr>
        <w:ind w:left="2378" w:hanging="360"/>
      </w:pPr>
      <w:rPr>
        <w:rFonts w:ascii="Symbol" w:hAnsi="Symbol" w:hint="default"/>
      </w:rPr>
    </w:lvl>
    <w:lvl w:ilvl="4" w:tplc="040C0003" w:tentative="1">
      <w:start w:val="1"/>
      <w:numFmt w:val="bullet"/>
      <w:lvlText w:val="o"/>
      <w:lvlJc w:val="left"/>
      <w:pPr>
        <w:ind w:left="3098" w:hanging="360"/>
      </w:pPr>
      <w:rPr>
        <w:rFonts w:ascii="Courier New" w:hAnsi="Courier New" w:cs="Courier New" w:hint="default"/>
      </w:rPr>
    </w:lvl>
    <w:lvl w:ilvl="5" w:tplc="040C0005" w:tentative="1">
      <w:start w:val="1"/>
      <w:numFmt w:val="bullet"/>
      <w:lvlText w:val=""/>
      <w:lvlJc w:val="left"/>
      <w:pPr>
        <w:ind w:left="3818" w:hanging="360"/>
      </w:pPr>
      <w:rPr>
        <w:rFonts w:ascii="Wingdings" w:hAnsi="Wingdings" w:hint="default"/>
      </w:rPr>
    </w:lvl>
    <w:lvl w:ilvl="6" w:tplc="040C0001" w:tentative="1">
      <w:start w:val="1"/>
      <w:numFmt w:val="bullet"/>
      <w:lvlText w:val=""/>
      <w:lvlJc w:val="left"/>
      <w:pPr>
        <w:ind w:left="4538" w:hanging="360"/>
      </w:pPr>
      <w:rPr>
        <w:rFonts w:ascii="Symbol" w:hAnsi="Symbol" w:hint="default"/>
      </w:rPr>
    </w:lvl>
    <w:lvl w:ilvl="7" w:tplc="040C0003" w:tentative="1">
      <w:start w:val="1"/>
      <w:numFmt w:val="bullet"/>
      <w:lvlText w:val="o"/>
      <w:lvlJc w:val="left"/>
      <w:pPr>
        <w:ind w:left="5258" w:hanging="360"/>
      </w:pPr>
      <w:rPr>
        <w:rFonts w:ascii="Courier New" w:hAnsi="Courier New" w:cs="Courier New" w:hint="default"/>
      </w:rPr>
    </w:lvl>
    <w:lvl w:ilvl="8" w:tplc="040C0005" w:tentative="1">
      <w:start w:val="1"/>
      <w:numFmt w:val="bullet"/>
      <w:lvlText w:val=""/>
      <w:lvlJc w:val="left"/>
      <w:pPr>
        <w:ind w:left="5978" w:hanging="360"/>
      </w:pPr>
      <w:rPr>
        <w:rFonts w:ascii="Wingdings" w:hAnsi="Wingdings" w:hint="default"/>
      </w:rPr>
    </w:lvl>
  </w:abstractNum>
  <w:abstractNum w:abstractNumId="1">
    <w:nsid w:val="20E36CC0"/>
    <w:multiLevelType w:val="hybridMultilevel"/>
    <w:tmpl w:val="C8FABF14"/>
    <w:lvl w:ilvl="0" w:tplc="C128ADD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4482648"/>
    <w:multiLevelType w:val="hybridMultilevel"/>
    <w:tmpl w:val="B9E883BE"/>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nsid w:val="27AA618B"/>
    <w:multiLevelType w:val="hybridMultilevel"/>
    <w:tmpl w:val="B8B0B27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nsid w:val="28BA1BDB"/>
    <w:multiLevelType w:val="hybridMultilevel"/>
    <w:tmpl w:val="20582268"/>
    <w:lvl w:ilvl="0" w:tplc="2BF49B6C">
      <w:start w:val="3"/>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6860313"/>
    <w:multiLevelType w:val="multilevel"/>
    <w:tmpl w:val="44CC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DA0F65"/>
    <w:multiLevelType w:val="hybridMultilevel"/>
    <w:tmpl w:val="ABDCAF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2033E3E"/>
    <w:multiLevelType w:val="hybridMultilevel"/>
    <w:tmpl w:val="69927ED4"/>
    <w:lvl w:ilvl="0" w:tplc="9A0640D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7764AC4"/>
    <w:multiLevelType w:val="hybridMultilevel"/>
    <w:tmpl w:val="BFC68624"/>
    <w:lvl w:ilvl="0" w:tplc="2668A7EE">
      <w:start w:val="1"/>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E060C31"/>
    <w:multiLevelType w:val="hybridMultilevel"/>
    <w:tmpl w:val="CF8E015E"/>
    <w:lvl w:ilvl="0" w:tplc="8E224C12">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0">
    <w:nsid w:val="5BA45D0B"/>
    <w:multiLevelType w:val="hybridMultilevel"/>
    <w:tmpl w:val="185E4952"/>
    <w:lvl w:ilvl="0" w:tplc="040C000F">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2691883"/>
    <w:multiLevelType w:val="hybridMultilevel"/>
    <w:tmpl w:val="044C44BE"/>
    <w:lvl w:ilvl="0" w:tplc="BA18C4DE">
      <w:start w:val="1"/>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2">
    <w:nsid w:val="67CE0D73"/>
    <w:multiLevelType w:val="hybridMultilevel"/>
    <w:tmpl w:val="0388B6E2"/>
    <w:lvl w:ilvl="0" w:tplc="B49404C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9664D85"/>
    <w:multiLevelType w:val="hybridMultilevel"/>
    <w:tmpl w:val="05E8DA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6AC56354"/>
    <w:multiLevelType w:val="hybridMultilevel"/>
    <w:tmpl w:val="A8F08F5E"/>
    <w:lvl w:ilvl="0" w:tplc="040C0001">
      <w:start w:val="1"/>
      <w:numFmt w:val="bullet"/>
      <w:lvlText w:val=""/>
      <w:lvlJc w:val="left"/>
      <w:pPr>
        <w:ind w:left="870" w:hanging="360"/>
      </w:pPr>
      <w:rPr>
        <w:rFonts w:ascii="Symbol" w:hAnsi="Symbol"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15">
    <w:nsid w:val="6D147215"/>
    <w:multiLevelType w:val="hybridMultilevel"/>
    <w:tmpl w:val="6F56A2F2"/>
    <w:lvl w:ilvl="0" w:tplc="B014949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5EE0DCF"/>
    <w:multiLevelType w:val="hybridMultilevel"/>
    <w:tmpl w:val="9006C63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4"/>
  </w:num>
  <w:num w:numId="3">
    <w:abstractNumId w:val="12"/>
  </w:num>
  <w:num w:numId="4">
    <w:abstractNumId w:val="10"/>
  </w:num>
  <w:num w:numId="5">
    <w:abstractNumId w:val="16"/>
  </w:num>
  <w:num w:numId="6">
    <w:abstractNumId w:val="6"/>
  </w:num>
  <w:num w:numId="7">
    <w:abstractNumId w:val="13"/>
  </w:num>
  <w:num w:numId="8">
    <w:abstractNumId w:val="0"/>
  </w:num>
  <w:num w:numId="9">
    <w:abstractNumId w:val="1"/>
  </w:num>
  <w:num w:numId="10">
    <w:abstractNumId w:val="8"/>
  </w:num>
  <w:num w:numId="11">
    <w:abstractNumId w:val="15"/>
  </w:num>
  <w:num w:numId="12">
    <w:abstractNumId w:val="5"/>
  </w:num>
  <w:num w:numId="13">
    <w:abstractNumId w:val="4"/>
  </w:num>
  <w:num w:numId="14">
    <w:abstractNumId w:val="2"/>
  </w:num>
  <w:num w:numId="15">
    <w:abstractNumId w:val="3"/>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D32"/>
    <w:rsid w:val="00024E18"/>
    <w:rsid w:val="00030F8C"/>
    <w:rsid w:val="00031169"/>
    <w:rsid w:val="00067E76"/>
    <w:rsid w:val="000B3C55"/>
    <w:rsid w:val="001011A2"/>
    <w:rsid w:val="001203D5"/>
    <w:rsid w:val="001879E4"/>
    <w:rsid w:val="001A6FD9"/>
    <w:rsid w:val="001D723E"/>
    <w:rsid w:val="001E7733"/>
    <w:rsid w:val="0025731E"/>
    <w:rsid w:val="00271770"/>
    <w:rsid w:val="00273FA9"/>
    <w:rsid w:val="002B19ED"/>
    <w:rsid w:val="00305DA0"/>
    <w:rsid w:val="00390F70"/>
    <w:rsid w:val="00392575"/>
    <w:rsid w:val="003B7E3C"/>
    <w:rsid w:val="00423CC0"/>
    <w:rsid w:val="00483756"/>
    <w:rsid w:val="00486C19"/>
    <w:rsid w:val="004A1276"/>
    <w:rsid w:val="004B27AF"/>
    <w:rsid w:val="004F36E4"/>
    <w:rsid w:val="00515163"/>
    <w:rsid w:val="00523152"/>
    <w:rsid w:val="00533BB4"/>
    <w:rsid w:val="005B65F5"/>
    <w:rsid w:val="005E35D1"/>
    <w:rsid w:val="005F54FE"/>
    <w:rsid w:val="00626A07"/>
    <w:rsid w:val="00663B9A"/>
    <w:rsid w:val="00682737"/>
    <w:rsid w:val="00697F9A"/>
    <w:rsid w:val="00717D32"/>
    <w:rsid w:val="00766A8D"/>
    <w:rsid w:val="00795DFB"/>
    <w:rsid w:val="007C4C35"/>
    <w:rsid w:val="007F1793"/>
    <w:rsid w:val="00800F8A"/>
    <w:rsid w:val="00841BAE"/>
    <w:rsid w:val="008F3A42"/>
    <w:rsid w:val="00953754"/>
    <w:rsid w:val="009551FD"/>
    <w:rsid w:val="00957C01"/>
    <w:rsid w:val="00960E06"/>
    <w:rsid w:val="00961BB1"/>
    <w:rsid w:val="009673EB"/>
    <w:rsid w:val="009918A4"/>
    <w:rsid w:val="009A6908"/>
    <w:rsid w:val="009B676D"/>
    <w:rsid w:val="00A06F57"/>
    <w:rsid w:val="00A16FC3"/>
    <w:rsid w:val="00A23A3C"/>
    <w:rsid w:val="00A47697"/>
    <w:rsid w:val="00A602E1"/>
    <w:rsid w:val="00A91F1D"/>
    <w:rsid w:val="00A92286"/>
    <w:rsid w:val="00B207BA"/>
    <w:rsid w:val="00B44EFE"/>
    <w:rsid w:val="00B66C82"/>
    <w:rsid w:val="00BA76BA"/>
    <w:rsid w:val="00C008F3"/>
    <w:rsid w:val="00C2127D"/>
    <w:rsid w:val="00C34BC4"/>
    <w:rsid w:val="00C52462"/>
    <w:rsid w:val="00C624FC"/>
    <w:rsid w:val="00C8578F"/>
    <w:rsid w:val="00CB2CD1"/>
    <w:rsid w:val="00CC5792"/>
    <w:rsid w:val="00CD3666"/>
    <w:rsid w:val="00D56E8A"/>
    <w:rsid w:val="00DB03A6"/>
    <w:rsid w:val="00DB2A02"/>
    <w:rsid w:val="00DB4C2C"/>
    <w:rsid w:val="00E22EEA"/>
    <w:rsid w:val="00E40B77"/>
    <w:rsid w:val="00E4496E"/>
    <w:rsid w:val="00E7485A"/>
    <w:rsid w:val="00E91444"/>
    <w:rsid w:val="00EB028E"/>
    <w:rsid w:val="00EB48AF"/>
    <w:rsid w:val="00EB7F67"/>
    <w:rsid w:val="00EF08FA"/>
    <w:rsid w:val="00EF0EA4"/>
    <w:rsid w:val="00F3466A"/>
    <w:rsid w:val="00F945A7"/>
    <w:rsid w:val="00FE63A8"/>
    <w:rsid w:val="00FF50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D32"/>
  </w:style>
  <w:style w:type="paragraph" w:styleId="Heading1">
    <w:name w:val="heading 1"/>
    <w:basedOn w:val="Normal"/>
    <w:link w:val="Heading1Char"/>
    <w:uiPriority w:val="9"/>
    <w:qFormat/>
    <w:rsid w:val="00C008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7D32"/>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717D32"/>
    <w:pPr>
      <w:ind w:left="720"/>
      <w:contextualSpacing/>
    </w:pPr>
  </w:style>
  <w:style w:type="paragraph" w:styleId="Footer">
    <w:name w:val="footer"/>
    <w:basedOn w:val="Normal"/>
    <w:link w:val="FooterChar"/>
    <w:uiPriority w:val="99"/>
    <w:unhideWhenUsed/>
    <w:rsid w:val="00717D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7D32"/>
  </w:style>
  <w:style w:type="table" w:styleId="TableGrid">
    <w:name w:val="Table Grid"/>
    <w:basedOn w:val="TableNormal"/>
    <w:uiPriority w:val="59"/>
    <w:rsid w:val="00717D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6C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6C19"/>
  </w:style>
  <w:style w:type="character" w:customStyle="1" w:styleId="Heading1Char">
    <w:name w:val="Heading 1 Char"/>
    <w:basedOn w:val="DefaultParagraphFont"/>
    <w:link w:val="Heading1"/>
    <w:uiPriority w:val="9"/>
    <w:rsid w:val="00C008F3"/>
    <w:rPr>
      <w:rFonts w:ascii="Times New Roman" w:eastAsia="Times New Roman" w:hAnsi="Times New Roman" w:cs="Times New Roman"/>
      <w:b/>
      <w:bCs/>
      <w:kern w:val="36"/>
      <w:sz w:val="48"/>
      <w:szCs w:val="48"/>
      <w:lang w:eastAsia="fr-FR"/>
    </w:rPr>
  </w:style>
  <w:style w:type="character" w:styleId="Hyperlink">
    <w:name w:val="Hyperlink"/>
    <w:basedOn w:val="DefaultParagraphFont"/>
    <w:uiPriority w:val="99"/>
    <w:unhideWhenUsed/>
    <w:rsid w:val="00C008F3"/>
    <w:rPr>
      <w:color w:val="0000FF" w:themeColor="hyperlink"/>
      <w:u w:val="single"/>
    </w:rPr>
  </w:style>
  <w:style w:type="character" w:styleId="HTMLCite">
    <w:name w:val="HTML Cite"/>
    <w:basedOn w:val="DefaultParagraphFont"/>
    <w:uiPriority w:val="99"/>
    <w:semiHidden/>
    <w:unhideWhenUsed/>
    <w:rsid w:val="009551FD"/>
    <w:rPr>
      <w:i/>
      <w:iCs/>
    </w:rPr>
  </w:style>
  <w:style w:type="character" w:customStyle="1" w:styleId="apple-converted-space">
    <w:name w:val="apple-converted-space"/>
    <w:basedOn w:val="DefaultParagraphFont"/>
    <w:rsid w:val="00A922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7D32"/>
  </w:style>
  <w:style w:type="paragraph" w:styleId="Heading1">
    <w:name w:val="heading 1"/>
    <w:basedOn w:val="Normal"/>
    <w:link w:val="Heading1Char"/>
    <w:uiPriority w:val="9"/>
    <w:qFormat/>
    <w:rsid w:val="00C008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7D32"/>
    <w:pPr>
      <w:autoSpaceDE w:val="0"/>
      <w:autoSpaceDN w:val="0"/>
      <w:adjustRightInd w:val="0"/>
      <w:spacing w:after="0" w:line="240" w:lineRule="auto"/>
    </w:pPr>
    <w:rPr>
      <w:rFonts w:ascii="Cambria" w:hAnsi="Cambria" w:cs="Cambria"/>
      <w:color w:val="000000"/>
      <w:sz w:val="24"/>
      <w:szCs w:val="24"/>
    </w:rPr>
  </w:style>
  <w:style w:type="paragraph" w:styleId="ListParagraph">
    <w:name w:val="List Paragraph"/>
    <w:basedOn w:val="Normal"/>
    <w:uiPriority w:val="34"/>
    <w:qFormat/>
    <w:rsid w:val="00717D32"/>
    <w:pPr>
      <w:ind w:left="720"/>
      <w:contextualSpacing/>
    </w:pPr>
  </w:style>
  <w:style w:type="paragraph" w:styleId="Footer">
    <w:name w:val="footer"/>
    <w:basedOn w:val="Normal"/>
    <w:link w:val="FooterChar"/>
    <w:uiPriority w:val="99"/>
    <w:unhideWhenUsed/>
    <w:rsid w:val="00717D32"/>
    <w:pPr>
      <w:tabs>
        <w:tab w:val="center" w:pos="4536"/>
        <w:tab w:val="right" w:pos="9072"/>
      </w:tabs>
      <w:spacing w:after="0" w:line="240" w:lineRule="auto"/>
    </w:pPr>
  </w:style>
  <w:style w:type="character" w:customStyle="1" w:styleId="FooterChar">
    <w:name w:val="Footer Char"/>
    <w:basedOn w:val="DefaultParagraphFont"/>
    <w:link w:val="Footer"/>
    <w:uiPriority w:val="99"/>
    <w:rsid w:val="00717D32"/>
  </w:style>
  <w:style w:type="table" w:styleId="TableGrid">
    <w:name w:val="Table Grid"/>
    <w:basedOn w:val="TableNormal"/>
    <w:uiPriority w:val="59"/>
    <w:rsid w:val="00717D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86C19"/>
    <w:pPr>
      <w:tabs>
        <w:tab w:val="center" w:pos="4536"/>
        <w:tab w:val="right" w:pos="9072"/>
      </w:tabs>
      <w:spacing w:after="0" w:line="240" w:lineRule="auto"/>
    </w:pPr>
  </w:style>
  <w:style w:type="character" w:customStyle="1" w:styleId="HeaderChar">
    <w:name w:val="Header Char"/>
    <w:basedOn w:val="DefaultParagraphFont"/>
    <w:link w:val="Header"/>
    <w:uiPriority w:val="99"/>
    <w:rsid w:val="00486C19"/>
  </w:style>
  <w:style w:type="character" w:customStyle="1" w:styleId="Heading1Char">
    <w:name w:val="Heading 1 Char"/>
    <w:basedOn w:val="DefaultParagraphFont"/>
    <w:link w:val="Heading1"/>
    <w:uiPriority w:val="9"/>
    <w:rsid w:val="00C008F3"/>
    <w:rPr>
      <w:rFonts w:ascii="Times New Roman" w:eastAsia="Times New Roman" w:hAnsi="Times New Roman" w:cs="Times New Roman"/>
      <w:b/>
      <w:bCs/>
      <w:kern w:val="36"/>
      <w:sz w:val="48"/>
      <w:szCs w:val="48"/>
      <w:lang w:eastAsia="fr-FR"/>
    </w:rPr>
  </w:style>
  <w:style w:type="character" w:styleId="Hyperlink">
    <w:name w:val="Hyperlink"/>
    <w:basedOn w:val="DefaultParagraphFont"/>
    <w:uiPriority w:val="99"/>
    <w:unhideWhenUsed/>
    <w:rsid w:val="00C008F3"/>
    <w:rPr>
      <w:color w:val="0000FF" w:themeColor="hyperlink"/>
      <w:u w:val="single"/>
    </w:rPr>
  </w:style>
  <w:style w:type="character" w:styleId="HTMLCite">
    <w:name w:val="HTML Cite"/>
    <w:basedOn w:val="DefaultParagraphFont"/>
    <w:uiPriority w:val="99"/>
    <w:semiHidden/>
    <w:unhideWhenUsed/>
    <w:rsid w:val="009551FD"/>
    <w:rPr>
      <w:i/>
      <w:iCs/>
    </w:rPr>
  </w:style>
  <w:style w:type="character" w:customStyle="1" w:styleId="apple-converted-space">
    <w:name w:val="apple-converted-space"/>
    <w:basedOn w:val="DefaultParagraphFont"/>
    <w:rsid w:val="00A922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5510">
      <w:bodyDiv w:val="1"/>
      <w:marLeft w:val="0"/>
      <w:marRight w:val="0"/>
      <w:marTop w:val="0"/>
      <w:marBottom w:val="0"/>
      <w:divBdr>
        <w:top w:val="none" w:sz="0" w:space="0" w:color="auto"/>
        <w:left w:val="none" w:sz="0" w:space="0" w:color="auto"/>
        <w:bottom w:val="none" w:sz="0" w:space="0" w:color="auto"/>
        <w:right w:val="none" w:sz="0" w:space="0" w:color="auto"/>
      </w:divBdr>
    </w:div>
    <w:div w:id="1330909133">
      <w:bodyDiv w:val="1"/>
      <w:marLeft w:val="0"/>
      <w:marRight w:val="0"/>
      <w:marTop w:val="0"/>
      <w:marBottom w:val="0"/>
      <w:divBdr>
        <w:top w:val="none" w:sz="0" w:space="0" w:color="auto"/>
        <w:left w:val="none" w:sz="0" w:space="0" w:color="auto"/>
        <w:bottom w:val="none" w:sz="0" w:space="0" w:color="auto"/>
        <w:right w:val="none" w:sz="0" w:space="0" w:color="auto"/>
      </w:divBdr>
      <w:divsChild>
        <w:div w:id="1599290881">
          <w:marLeft w:val="45"/>
          <w:marRight w:val="45"/>
          <w:marTop w:val="0"/>
          <w:marBottom w:val="0"/>
          <w:divBdr>
            <w:top w:val="none" w:sz="0" w:space="0" w:color="auto"/>
            <w:left w:val="none" w:sz="0" w:space="0" w:color="auto"/>
            <w:bottom w:val="none" w:sz="0" w:space="0" w:color="auto"/>
            <w:right w:val="none" w:sz="0" w:space="0" w:color="auto"/>
          </w:divBdr>
          <w:divsChild>
            <w:div w:id="12211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59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hrw.org/.../mendicite-forcee-et-autres-mauvais-traitements-le" TargetMode="External"/><Relationship Id="rId4" Type="http://schemas.openxmlformats.org/officeDocument/2006/relationships/settings" Target="settings.xml"/><Relationship Id="rId9" Type="http://schemas.openxmlformats.org/officeDocument/2006/relationships/hyperlink" Target="http://www.daara.sn/IMG/pdf/CEV-USAID_EDB-BASELINE.pdf" TargetMode="Externa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26BE55-0EC1-4B49-B804-D9877B5DB207}"/>
</file>

<file path=customXml/itemProps2.xml><?xml version="1.0" encoding="utf-8"?>
<ds:datastoreItem xmlns:ds="http://schemas.openxmlformats.org/officeDocument/2006/customXml" ds:itemID="{DF0C07AC-2352-4818-A52D-94655C85F098}"/>
</file>

<file path=customXml/itemProps3.xml><?xml version="1.0" encoding="utf-8"?>
<ds:datastoreItem xmlns:ds="http://schemas.openxmlformats.org/officeDocument/2006/customXml" ds:itemID="{DF3D771D-48A7-4ECD-8553-3D7A8AE2862C}"/>
</file>

<file path=docProps/app.xml><?xml version="1.0" encoding="utf-8"?>
<Properties xmlns="http://schemas.openxmlformats.org/officeDocument/2006/extended-properties" xmlns:vt="http://schemas.openxmlformats.org/officeDocument/2006/docPropsVTypes">
  <Template>Normal</Template>
  <TotalTime>1</TotalTime>
  <Pages>6</Pages>
  <Words>2780</Words>
  <Characters>15846</Characters>
  <Application>Microsoft Office Word</Application>
  <DocSecurity>0</DocSecurity>
  <Lines>132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OHCHR</Company>
  <LinksUpToDate>false</LinksUpToDate>
  <CharactersWithSpaces>18589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Mariannick Koffi</cp:lastModifiedBy>
  <cp:revision>2</cp:revision>
  <dcterms:created xsi:type="dcterms:W3CDTF">2015-10-29T07:36:00Z</dcterms:created>
  <dcterms:modified xsi:type="dcterms:W3CDTF">2015-10-29T07:36:00Z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3215600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