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DA42" w14:textId="77777777" w:rsidR="00E262FF" w:rsidRDefault="00744F77" w:rsidP="00E262FF">
      <w:pPr>
        <w:tabs>
          <w:tab w:val="left" w:pos="993"/>
        </w:tabs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 xml:space="preserve">Mandato de la </w:t>
      </w:r>
      <w:r w:rsidRPr="00744F77">
        <w:rPr>
          <w:b/>
          <w:lang w:val="es-ES"/>
        </w:rPr>
        <w:t>Relatora Especial sobre una vivienda adecuada como elemento integrante del derecho a un nivel de vida adecuado</w:t>
      </w:r>
    </w:p>
    <w:p w14:paraId="34AA0000" w14:textId="77777777" w:rsidR="00744F77" w:rsidRPr="000C754A" w:rsidRDefault="00744F77" w:rsidP="00E262FF">
      <w:pPr>
        <w:tabs>
          <w:tab w:val="left" w:pos="993"/>
        </w:tabs>
        <w:jc w:val="center"/>
        <w:rPr>
          <w:sz w:val="24"/>
          <w:szCs w:val="24"/>
          <w:lang w:val="es-EC"/>
        </w:rPr>
      </w:pPr>
    </w:p>
    <w:p w14:paraId="78CEDABC" w14:textId="77777777" w:rsidR="00E262FF" w:rsidRPr="000C754A" w:rsidRDefault="00591F62" w:rsidP="00E262FF">
      <w:pPr>
        <w:jc w:val="center"/>
        <w:rPr>
          <w:b/>
          <w:sz w:val="36"/>
          <w:lang w:val="es-EC"/>
        </w:rPr>
      </w:pPr>
      <w:r w:rsidRPr="000C754A">
        <w:rPr>
          <w:b/>
          <w:sz w:val="36"/>
          <w:lang w:val="es-EC"/>
        </w:rPr>
        <w:t>Cuestionario</w:t>
      </w:r>
    </w:p>
    <w:p w14:paraId="32AA5D3A" w14:textId="550AD722" w:rsidR="005D37F5" w:rsidRPr="000C754A" w:rsidRDefault="007F5C2A" w:rsidP="005D37F5">
      <w:pPr>
        <w:jc w:val="center"/>
        <w:rPr>
          <w:b/>
          <w:sz w:val="28"/>
          <w:szCs w:val="24"/>
          <w:lang w:val="es-EC"/>
        </w:rPr>
      </w:pPr>
      <w:r>
        <w:rPr>
          <w:b/>
          <w:sz w:val="28"/>
          <w:szCs w:val="24"/>
          <w:lang w:val="es-EC"/>
        </w:rPr>
        <w:t>A</w:t>
      </w:r>
      <w:r w:rsidR="005D37F5" w:rsidRPr="000C754A">
        <w:rPr>
          <w:b/>
          <w:sz w:val="28"/>
          <w:szCs w:val="24"/>
          <w:lang w:val="es-EC"/>
        </w:rPr>
        <w:t>sentamientos informales y derechos humanos</w:t>
      </w:r>
    </w:p>
    <w:p w14:paraId="4CC74885" w14:textId="77777777" w:rsidR="005D37F5" w:rsidRDefault="005D37F5" w:rsidP="005D37F5">
      <w:pPr>
        <w:jc w:val="center"/>
        <w:rPr>
          <w:sz w:val="24"/>
          <w:szCs w:val="24"/>
          <w:lang w:val="es-ES"/>
        </w:rPr>
      </w:pPr>
    </w:p>
    <w:p w14:paraId="2F5B4855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5BF2AED5" w14:textId="2C428589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La Relatora Especial sobre el derecho a una vivienda adecuada dedicará su próximo informe a la Asamblea General a la cuestión de asentamientos informales</w:t>
      </w:r>
      <w:r w:rsidR="007F5C2A">
        <w:rPr>
          <w:sz w:val="24"/>
          <w:szCs w:val="24"/>
          <w:lang w:val="es-ES"/>
        </w:rPr>
        <w:t xml:space="preserve"> y derechos humanos.</w:t>
      </w:r>
    </w:p>
    <w:p w14:paraId="082A05F0" w14:textId="77777777" w:rsidR="005D37F5" w:rsidRDefault="005D37F5" w:rsidP="005D37F5">
      <w:pPr>
        <w:rPr>
          <w:sz w:val="24"/>
          <w:szCs w:val="24"/>
          <w:lang w:val="es-ES"/>
        </w:rPr>
      </w:pPr>
    </w:p>
    <w:p w14:paraId="4F327285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5D604A35" w14:textId="77777777" w:rsidR="005D37F5" w:rsidRDefault="005D37F5" w:rsidP="005D37F5">
      <w:pPr>
        <w:rPr>
          <w:b/>
          <w:sz w:val="24"/>
          <w:szCs w:val="24"/>
          <w:lang w:val="es-ES"/>
        </w:rPr>
      </w:pPr>
      <w:r w:rsidRPr="00C2724D">
        <w:rPr>
          <w:b/>
          <w:sz w:val="24"/>
          <w:szCs w:val="24"/>
          <w:lang w:val="es-ES"/>
        </w:rPr>
        <w:t>A. Antecedentes</w:t>
      </w:r>
    </w:p>
    <w:p w14:paraId="520BB0B0" w14:textId="77777777" w:rsidR="005D37F5" w:rsidRPr="00C2724D" w:rsidRDefault="005D37F5" w:rsidP="005D37F5">
      <w:pPr>
        <w:rPr>
          <w:b/>
          <w:sz w:val="24"/>
          <w:szCs w:val="24"/>
          <w:lang w:val="es-ES"/>
        </w:rPr>
      </w:pPr>
    </w:p>
    <w:p w14:paraId="25863D2F" w14:textId="65C4FE15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Se estima que una cuarta parte de la población urbana del mundo vive en asentamientos informales.</w:t>
      </w:r>
      <w:r w:rsidR="007E1AAD">
        <w:rPr>
          <w:rStyle w:val="FootnoteReference"/>
          <w:sz w:val="24"/>
          <w:szCs w:val="24"/>
          <w:lang w:val="es-ES"/>
        </w:rPr>
        <w:footnoteReference w:id="1"/>
      </w:r>
      <w:r w:rsidRPr="00C2724D">
        <w:rPr>
          <w:sz w:val="24"/>
          <w:szCs w:val="24"/>
          <w:lang w:val="es-ES"/>
        </w:rPr>
        <w:t xml:space="preserve"> </w:t>
      </w:r>
      <w:r w:rsidR="007F5C2A">
        <w:rPr>
          <w:sz w:val="24"/>
          <w:szCs w:val="24"/>
          <w:lang w:val="es-ES"/>
        </w:rPr>
        <w:t xml:space="preserve">Existen </w:t>
      </w:r>
      <w:r w:rsidRPr="00C2724D">
        <w:rPr>
          <w:sz w:val="24"/>
          <w:szCs w:val="24"/>
          <w:lang w:val="es-ES"/>
        </w:rPr>
        <w:t>asentamientos informales en casi todos los países y regiones</w:t>
      </w:r>
      <w:r w:rsidR="007F5C2A">
        <w:rPr>
          <w:sz w:val="24"/>
          <w:szCs w:val="24"/>
          <w:lang w:val="es-ES"/>
        </w:rPr>
        <w:t xml:space="preserve"> del mundo</w:t>
      </w:r>
      <w:r w:rsidRPr="00C2724D">
        <w:rPr>
          <w:sz w:val="24"/>
          <w:szCs w:val="24"/>
          <w:lang w:val="es-ES"/>
        </w:rPr>
        <w:t xml:space="preserve">, incluidos los países </w:t>
      </w:r>
      <w:r>
        <w:rPr>
          <w:sz w:val="24"/>
          <w:szCs w:val="24"/>
          <w:lang w:val="es-ES"/>
        </w:rPr>
        <w:t>más</w:t>
      </w:r>
      <w:r w:rsidRPr="00C2724D">
        <w:rPr>
          <w:sz w:val="24"/>
          <w:szCs w:val="24"/>
          <w:lang w:val="es-ES"/>
        </w:rPr>
        <w:t xml:space="preserve"> desarrollados.</w:t>
      </w:r>
    </w:p>
    <w:p w14:paraId="29E60779" w14:textId="77777777" w:rsidR="005D37F5" w:rsidRPr="000C754A" w:rsidRDefault="005D37F5" w:rsidP="005D37F5">
      <w:pPr>
        <w:rPr>
          <w:sz w:val="24"/>
          <w:szCs w:val="24"/>
          <w:lang w:val="es-EC"/>
        </w:rPr>
      </w:pPr>
    </w:p>
    <w:p w14:paraId="78B966CC" w14:textId="6213E41D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Los asentamientos informales pueden ser definid</w:t>
      </w:r>
      <w:r>
        <w:rPr>
          <w:sz w:val="24"/>
          <w:szCs w:val="24"/>
          <w:lang w:val="es-ES"/>
        </w:rPr>
        <w:t>o</w:t>
      </w:r>
      <w:r w:rsidRPr="00C2724D">
        <w:rPr>
          <w:sz w:val="24"/>
          <w:szCs w:val="24"/>
          <w:lang w:val="es-ES"/>
        </w:rPr>
        <w:t xml:space="preserve">s como zonas residenciales donde los habitantes no tienen </w:t>
      </w:r>
      <w:r>
        <w:rPr>
          <w:sz w:val="24"/>
          <w:szCs w:val="24"/>
          <w:lang w:val="es-ES"/>
        </w:rPr>
        <w:t xml:space="preserve">ninguna </w:t>
      </w:r>
      <w:r w:rsidRPr="00C2724D">
        <w:rPr>
          <w:sz w:val="24"/>
          <w:szCs w:val="24"/>
          <w:lang w:val="es-ES"/>
        </w:rPr>
        <w:t xml:space="preserve">propiedad formal o contrato de arrendamiento </w:t>
      </w:r>
      <w:r>
        <w:rPr>
          <w:sz w:val="24"/>
          <w:szCs w:val="24"/>
          <w:lang w:val="es-ES"/>
        </w:rPr>
        <w:t>de</w:t>
      </w:r>
      <w:r w:rsidRPr="00C2724D">
        <w:rPr>
          <w:sz w:val="24"/>
          <w:szCs w:val="24"/>
          <w:lang w:val="es-ES"/>
        </w:rPr>
        <w:t xml:space="preserve"> los terrenos y/o viviendas </w:t>
      </w:r>
      <w:r>
        <w:rPr>
          <w:sz w:val="24"/>
          <w:szCs w:val="24"/>
          <w:lang w:val="es-ES"/>
        </w:rPr>
        <w:t xml:space="preserve">en los que </w:t>
      </w:r>
      <w:r w:rsidRPr="00C2724D">
        <w:rPr>
          <w:sz w:val="24"/>
          <w:szCs w:val="24"/>
          <w:lang w:val="es-ES"/>
        </w:rPr>
        <w:t xml:space="preserve">habitan. </w:t>
      </w:r>
      <w:r>
        <w:rPr>
          <w:sz w:val="24"/>
          <w:szCs w:val="24"/>
          <w:lang w:val="es-ES"/>
        </w:rPr>
        <w:t xml:space="preserve">Estos asentamientos </w:t>
      </w:r>
      <w:r w:rsidRPr="00C2724D">
        <w:rPr>
          <w:sz w:val="24"/>
          <w:szCs w:val="24"/>
          <w:lang w:val="es-ES"/>
        </w:rPr>
        <w:t>incluye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 personas sin hogar </w:t>
      </w:r>
      <w:r>
        <w:rPr>
          <w:sz w:val="24"/>
          <w:szCs w:val="24"/>
          <w:lang w:val="es-ES"/>
        </w:rPr>
        <w:t>que viven en campamentos</w:t>
      </w:r>
      <w:r w:rsidRPr="00C2724D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 xml:space="preserve">que ocupan </w:t>
      </w:r>
      <w:r w:rsidRPr="00C2724D">
        <w:rPr>
          <w:sz w:val="24"/>
          <w:szCs w:val="24"/>
          <w:lang w:val="es-ES"/>
        </w:rPr>
        <w:t xml:space="preserve">edificios abandonados, viviendas de alquiler informal o </w:t>
      </w:r>
      <w:r>
        <w:rPr>
          <w:sz w:val="24"/>
          <w:szCs w:val="24"/>
          <w:lang w:val="es-ES"/>
        </w:rPr>
        <w:t xml:space="preserve">bien que viven </w:t>
      </w:r>
      <w:r w:rsidRPr="00C2724D">
        <w:rPr>
          <w:sz w:val="24"/>
          <w:szCs w:val="24"/>
          <w:lang w:val="es-ES"/>
        </w:rPr>
        <w:t xml:space="preserve">en comunidades establecidas desde </w:t>
      </w:r>
      <w:r>
        <w:rPr>
          <w:sz w:val="24"/>
          <w:szCs w:val="24"/>
          <w:lang w:val="es-ES"/>
        </w:rPr>
        <w:t xml:space="preserve">hace </w:t>
      </w:r>
      <w:r w:rsidRPr="00C2724D">
        <w:rPr>
          <w:sz w:val="24"/>
          <w:szCs w:val="24"/>
          <w:lang w:val="es-ES"/>
        </w:rPr>
        <w:t xml:space="preserve">mucho tiempo sin título formal. </w:t>
      </w:r>
      <w:r w:rsidR="007F5C2A">
        <w:rPr>
          <w:sz w:val="24"/>
          <w:szCs w:val="24"/>
          <w:lang w:val="es-ES"/>
        </w:rPr>
        <w:t xml:space="preserve">Algunos asentamientos son </w:t>
      </w:r>
      <w:r>
        <w:rPr>
          <w:sz w:val="24"/>
          <w:szCs w:val="24"/>
          <w:lang w:val="es-ES"/>
        </w:rPr>
        <w:t xml:space="preserve">refugios </w:t>
      </w:r>
      <w:r w:rsidRPr="00C2724D">
        <w:rPr>
          <w:sz w:val="24"/>
          <w:szCs w:val="24"/>
          <w:lang w:val="es-ES"/>
        </w:rPr>
        <w:t>construid</w:t>
      </w:r>
      <w:r>
        <w:rPr>
          <w:sz w:val="24"/>
          <w:szCs w:val="24"/>
          <w:lang w:val="es-ES"/>
        </w:rPr>
        <w:t xml:space="preserve">os </w:t>
      </w:r>
      <w:r w:rsidRPr="00C2724D">
        <w:rPr>
          <w:sz w:val="24"/>
          <w:szCs w:val="24"/>
          <w:lang w:val="es-ES"/>
        </w:rPr>
        <w:t xml:space="preserve">a mano </w:t>
      </w:r>
      <w:r>
        <w:rPr>
          <w:sz w:val="24"/>
          <w:szCs w:val="24"/>
          <w:lang w:val="es-ES"/>
        </w:rPr>
        <w:t xml:space="preserve">sin </w:t>
      </w:r>
      <w:r w:rsidRPr="00C2724D">
        <w:rPr>
          <w:sz w:val="24"/>
          <w:szCs w:val="24"/>
          <w:lang w:val="es-ES"/>
        </w:rPr>
        <w:t>material</w:t>
      </w:r>
      <w:r>
        <w:rPr>
          <w:sz w:val="24"/>
          <w:szCs w:val="24"/>
          <w:lang w:val="es-ES"/>
        </w:rPr>
        <w:t xml:space="preserve"> de construcción</w:t>
      </w:r>
      <w:r w:rsidRPr="00C2724D">
        <w:rPr>
          <w:sz w:val="24"/>
          <w:szCs w:val="24"/>
          <w:lang w:val="es-ES"/>
        </w:rPr>
        <w:t xml:space="preserve">, </w:t>
      </w:r>
      <w:r w:rsidRPr="000C754A">
        <w:rPr>
          <w:sz w:val="24"/>
          <w:szCs w:val="24"/>
          <w:lang w:val="es-EC"/>
        </w:rPr>
        <w:t xml:space="preserve">y </w:t>
      </w:r>
      <w:r w:rsidRPr="00C2724D">
        <w:rPr>
          <w:sz w:val="24"/>
          <w:szCs w:val="24"/>
          <w:lang w:val="es-ES"/>
        </w:rPr>
        <w:t>puede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 </w:t>
      </w:r>
      <w:r w:rsidR="007F5C2A">
        <w:rPr>
          <w:sz w:val="24"/>
          <w:szCs w:val="24"/>
          <w:lang w:val="es-ES"/>
        </w:rPr>
        <w:t>desarrollarse en</w:t>
      </w:r>
      <w:r w:rsidR="007F5C2A" w:rsidRPr="00C2724D">
        <w:rPr>
          <w:sz w:val="24"/>
          <w:szCs w:val="24"/>
          <w:lang w:val="es-ES"/>
        </w:rPr>
        <w:t xml:space="preserve"> </w:t>
      </w:r>
      <w:r w:rsidR="00FD21B2">
        <w:rPr>
          <w:sz w:val="24"/>
          <w:szCs w:val="24"/>
          <w:lang w:val="es-ES"/>
        </w:rPr>
        <w:t>mucho</w:t>
      </w:r>
      <w:r w:rsidRPr="00C2724D">
        <w:rPr>
          <w:sz w:val="24"/>
          <w:szCs w:val="24"/>
          <w:lang w:val="es-ES"/>
        </w:rPr>
        <w:t xml:space="preserve">s </w:t>
      </w:r>
      <w:r w:rsidR="007F5C2A">
        <w:rPr>
          <w:sz w:val="24"/>
          <w:szCs w:val="24"/>
          <w:lang w:val="es-ES"/>
        </w:rPr>
        <w:t>lugares,</w:t>
      </w:r>
      <w:r w:rsidRPr="00C2724D">
        <w:rPr>
          <w:sz w:val="24"/>
          <w:szCs w:val="24"/>
          <w:lang w:val="es-ES"/>
        </w:rPr>
        <w:t xml:space="preserve"> tales como automóviles, barcos, contenedores u otros </w:t>
      </w:r>
      <w:r>
        <w:rPr>
          <w:sz w:val="24"/>
          <w:szCs w:val="24"/>
          <w:lang w:val="es-ES"/>
        </w:rPr>
        <w:t xml:space="preserve">tipos de construcciones que puedan servir de </w:t>
      </w:r>
      <w:r w:rsidRPr="00C2724D">
        <w:rPr>
          <w:sz w:val="24"/>
          <w:szCs w:val="24"/>
          <w:lang w:val="es-ES"/>
        </w:rPr>
        <w:t xml:space="preserve">refugio. </w:t>
      </w:r>
      <w:r w:rsidR="000C754A" w:rsidRPr="000C754A">
        <w:rPr>
          <w:sz w:val="24"/>
          <w:szCs w:val="24"/>
          <w:lang w:val="es-ES"/>
        </w:rPr>
        <w:t>Algunos asentamientos informales han sido construidos en ladrillo y mortero, pero el vecindario real no está completamente legalizado.</w:t>
      </w:r>
      <w:r w:rsidR="00435A7A">
        <w:rPr>
          <w:sz w:val="24"/>
          <w:szCs w:val="24"/>
          <w:lang w:val="es-ES"/>
        </w:rPr>
        <w:t xml:space="preserve"> </w:t>
      </w:r>
      <w:r w:rsidRPr="00C2724D">
        <w:rPr>
          <w:sz w:val="24"/>
          <w:szCs w:val="24"/>
          <w:lang w:val="es-ES"/>
        </w:rPr>
        <w:t>Las comunidades informales carecen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por lo general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de servicios básicos </w:t>
      </w:r>
      <w:r w:rsidRPr="00C2724D">
        <w:rPr>
          <w:sz w:val="24"/>
          <w:szCs w:val="24"/>
          <w:lang w:val="es-ES"/>
        </w:rPr>
        <w:lastRenderedPageBreak/>
        <w:t>como agua y saneamiento</w:t>
      </w:r>
      <w:r>
        <w:rPr>
          <w:sz w:val="24"/>
          <w:szCs w:val="24"/>
          <w:lang w:val="es-ES"/>
        </w:rPr>
        <w:t xml:space="preserve">, </w:t>
      </w:r>
      <w:r w:rsidRPr="00C2724D">
        <w:rPr>
          <w:sz w:val="24"/>
          <w:szCs w:val="24"/>
          <w:lang w:val="es-ES"/>
        </w:rPr>
        <w:t>infraestructura</w:t>
      </w:r>
      <w:r>
        <w:rPr>
          <w:sz w:val="24"/>
          <w:szCs w:val="24"/>
          <w:lang w:val="es-ES"/>
        </w:rPr>
        <w:t xml:space="preserve">; y las </w:t>
      </w:r>
      <w:r w:rsidRPr="00C2724D">
        <w:rPr>
          <w:sz w:val="24"/>
          <w:szCs w:val="24"/>
          <w:lang w:val="es-ES"/>
        </w:rPr>
        <w:t>vivienda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puede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 no cumplir con las normas existentes de planificación y </w:t>
      </w:r>
      <w:r>
        <w:rPr>
          <w:sz w:val="24"/>
          <w:szCs w:val="24"/>
          <w:lang w:val="es-ES"/>
        </w:rPr>
        <w:t xml:space="preserve">de </w:t>
      </w:r>
      <w:r w:rsidRPr="00C2724D">
        <w:rPr>
          <w:sz w:val="24"/>
          <w:szCs w:val="24"/>
          <w:lang w:val="es-ES"/>
        </w:rPr>
        <w:t>construcción.</w:t>
      </w:r>
    </w:p>
    <w:p w14:paraId="7BA9A900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36C55FCF" w14:textId="14424372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Los asentamientos informales suelen exponer a </w:t>
      </w:r>
      <w:r>
        <w:rPr>
          <w:sz w:val="24"/>
          <w:szCs w:val="24"/>
          <w:lang w:val="es-ES"/>
        </w:rPr>
        <w:t xml:space="preserve">sus residentes </w:t>
      </w:r>
      <w:r w:rsidRPr="00C2724D">
        <w:rPr>
          <w:sz w:val="24"/>
          <w:szCs w:val="24"/>
          <w:lang w:val="es-ES"/>
        </w:rPr>
        <w:t>a la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condiciones </w:t>
      </w:r>
      <w:r>
        <w:rPr>
          <w:sz w:val="24"/>
          <w:szCs w:val="24"/>
          <w:lang w:val="es-ES"/>
        </w:rPr>
        <w:t xml:space="preserve">de vida </w:t>
      </w:r>
      <w:r w:rsidRPr="00C2724D">
        <w:rPr>
          <w:sz w:val="24"/>
          <w:szCs w:val="24"/>
          <w:lang w:val="es-ES"/>
        </w:rPr>
        <w:t>más extrema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y degradantes, </w:t>
      </w:r>
      <w:r>
        <w:rPr>
          <w:sz w:val="24"/>
          <w:szCs w:val="24"/>
          <w:lang w:val="es-ES"/>
        </w:rPr>
        <w:t xml:space="preserve">y </w:t>
      </w:r>
      <w:r w:rsidRPr="00C2724D">
        <w:rPr>
          <w:sz w:val="24"/>
          <w:szCs w:val="24"/>
          <w:lang w:val="es-ES"/>
        </w:rPr>
        <w:t xml:space="preserve">están </w:t>
      </w:r>
      <w:r w:rsidR="007F5C2A">
        <w:rPr>
          <w:sz w:val="24"/>
          <w:szCs w:val="24"/>
          <w:lang w:val="es-ES"/>
        </w:rPr>
        <w:t xml:space="preserve">con frecuencia </w:t>
      </w:r>
      <w:r w:rsidRPr="00C2724D">
        <w:rPr>
          <w:sz w:val="24"/>
          <w:szCs w:val="24"/>
          <w:lang w:val="es-ES"/>
        </w:rPr>
        <w:t>ubicados en las zonas más peligrosas. A</w:t>
      </w:r>
      <w:r>
        <w:rPr>
          <w:sz w:val="24"/>
          <w:szCs w:val="24"/>
          <w:lang w:val="es-ES"/>
        </w:rPr>
        <w:t xml:space="preserve"> su vez</w:t>
      </w:r>
      <w:r w:rsidRPr="00C2724D">
        <w:rPr>
          <w:sz w:val="24"/>
          <w:szCs w:val="24"/>
          <w:lang w:val="es-ES"/>
        </w:rPr>
        <w:t xml:space="preserve">, </w:t>
      </w:r>
      <w:r>
        <w:rPr>
          <w:sz w:val="24"/>
          <w:szCs w:val="24"/>
          <w:lang w:val="es-ES"/>
        </w:rPr>
        <w:t>suelen ser la re</w:t>
      </w:r>
      <w:r w:rsidRPr="00C2724D">
        <w:rPr>
          <w:sz w:val="24"/>
          <w:szCs w:val="24"/>
          <w:lang w:val="es-ES"/>
        </w:rPr>
        <w:t>presenta</w:t>
      </w:r>
      <w:r>
        <w:rPr>
          <w:sz w:val="24"/>
          <w:szCs w:val="24"/>
          <w:lang w:val="es-ES"/>
        </w:rPr>
        <w:t xml:space="preserve">ción de </w:t>
      </w:r>
      <w:r w:rsidRPr="00C2724D">
        <w:rPr>
          <w:sz w:val="24"/>
          <w:szCs w:val="24"/>
          <w:lang w:val="es-ES"/>
        </w:rPr>
        <w:t xml:space="preserve">logros significativos </w:t>
      </w:r>
      <w:r>
        <w:rPr>
          <w:sz w:val="24"/>
          <w:szCs w:val="24"/>
          <w:lang w:val="es-ES"/>
        </w:rPr>
        <w:t xml:space="preserve">de empoderamiento de </w:t>
      </w:r>
      <w:r w:rsidRPr="00C2724D">
        <w:rPr>
          <w:sz w:val="24"/>
          <w:szCs w:val="24"/>
          <w:lang w:val="es-ES"/>
        </w:rPr>
        <w:t xml:space="preserve">la comunidad y </w:t>
      </w:r>
      <w:r>
        <w:rPr>
          <w:sz w:val="24"/>
          <w:szCs w:val="24"/>
          <w:lang w:val="es-ES"/>
        </w:rPr>
        <w:t>de</w:t>
      </w:r>
      <w:r w:rsidRPr="00C2724D">
        <w:rPr>
          <w:sz w:val="24"/>
          <w:szCs w:val="24"/>
          <w:lang w:val="es-ES"/>
        </w:rPr>
        <w:t xml:space="preserve"> autogobierno, </w:t>
      </w:r>
      <w:r>
        <w:rPr>
          <w:sz w:val="24"/>
          <w:szCs w:val="24"/>
          <w:lang w:val="es-ES"/>
        </w:rPr>
        <w:t>que fomentan</w:t>
      </w:r>
      <w:r w:rsidRPr="00C2724D">
        <w:rPr>
          <w:sz w:val="24"/>
          <w:szCs w:val="24"/>
          <w:lang w:val="es-ES"/>
        </w:rPr>
        <w:t xml:space="preserve"> dinámicos centros de cultura, comunidad y economía. Esta dualidad crea un espacio donde la supervivencia y la </w:t>
      </w:r>
      <w:r>
        <w:rPr>
          <w:sz w:val="24"/>
          <w:szCs w:val="24"/>
          <w:lang w:val="es-ES"/>
        </w:rPr>
        <w:t xml:space="preserve">resiliencia </w:t>
      </w:r>
      <w:r w:rsidRPr="00C2724D">
        <w:rPr>
          <w:sz w:val="24"/>
          <w:szCs w:val="24"/>
          <w:lang w:val="es-ES"/>
        </w:rPr>
        <w:t xml:space="preserve">dominan la experiencia </w:t>
      </w:r>
      <w:r>
        <w:rPr>
          <w:sz w:val="24"/>
          <w:szCs w:val="24"/>
          <w:lang w:val="es-ES"/>
        </w:rPr>
        <w:t>cotidiana</w:t>
      </w:r>
      <w:r w:rsidRPr="00C2724D">
        <w:rPr>
          <w:sz w:val="24"/>
          <w:szCs w:val="24"/>
          <w:lang w:val="es-ES"/>
        </w:rPr>
        <w:t>.</w:t>
      </w:r>
    </w:p>
    <w:p w14:paraId="4CF956F3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14897E73" w14:textId="4C61CF68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Los residentes de los asentamientos informales pertenecen a menudo a grupos marginados, </w:t>
      </w:r>
      <w:r>
        <w:rPr>
          <w:sz w:val="24"/>
          <w:szCs w:val="24"/>
          <w:lang w:val="es-ES"/>
        </w:rPr>
        <w:t xml:space="preserve">que se han </w:t>
      </w:r>
      <w:r w:rsidRPr="00C2724D">
        <w:rPr>
          <w:sz w:val="24"/>
          <w:szCs w:val="24"/>
          <w:lang w:val="es-ES"/>
        </w:rPr>
        <w:t xml:space="preserve">enfrentado </w:t>
      </w:r>
      <w:r>
        <w:rPr>
          <w:sz w:val="24"/>
          <w:szCs w:val="24"/>
          <w:lang w:val="es-ES"/>
        </w:rPr>
        <w:t xml:space="preserve">a </w:t>
      </w:r>
      <w:r w:rsidRPr="00C2724D">
        <w:rPr>
          <w:sz w:val="24"/>
          <w:szCs w:val="24"/>
          <w:lang w:val="es-ES"/>
        </w:rPr>
        <w:t>exclusión y discriminación</w:t>
      </w:r>
      <w:r>
        <w:rPr>
          <w:sz w:val="24"/>
          <w:szCs w:val="24"/>
          <w:lang w:val="es-ES"/>
        </w:rPr>
        <w:t xml:space="preserve">, </w:t>
      </w:r>
      <w:r w:rsidRPr="00C2724D">
        <w:rPr>
          <w:sz w:val="24"/>
          <w:szCs w:val="24"/>
          <w:lang w:val="es-ES"/>
        </w:rPr>
        <w:t>agravada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por su situación de vivienda. La incapacidad de los Estados para abordar las condiciones de vida en los asentamientos informales crea múltiples amenazas a la vida, a la dignidad y a la seguridad. Los residentes de los asentamientos informales suelen vivir bajo </w:t>
      </w:r>
      <w:r>
        <w:rPr>
          <w:sz w:val="24"/>
          <w:szCs w:val="24"/>
          <w:lang w:val="es-ES"/>
        </w:rPr>
        <w:t>la</w:t>
      </w:r>
      <w:r w:rsidRPr="00C2724D">
        <w:rPr>
          <w:sz w:val="24"/>
          <w:szCs w:val="24"/>
          <w:lang w:val="es-ES"/>
        </w:rPr>
        <w:t xml:space="preserve"> amenaza constante de</w:t>
      </w:r>
      <w:r>
        <w:rPr>
          <w:sz w:val="24"/>
          <w:szCs w:val="24"/>
          <w:lang w:val="es-ES"/>
        </w:rPr>
        <w:t>l</w:t>
      </w:r>
      <w:r w:rsidRPr="00C2724D">
        <w:rPr>
          <w:sz w:val="24"/>
          <w:szCs w:val="24"/>
          <w:lang w:val="es-ES"/>
        </w:rPr>
        <w:t xml:space="preserve"> desalojo forz</w:t>
      </w:r>
      <w:r>
        <w:rPr>
          <w:sz w:val="24"/>
          <w:szCs w:val="24"/>
          <w:lang w:val="es-ES"/>
        </w:rPr>
        <w:t>ado</w:t>
      </w:r>
      <w:r w:rsidRPr="00C2724D">
        <w:rPr>
          <w:sz w:val="24"/>
          <w:szCs w:val="24"/>
          <w:lang w:val="es-ES"/>
        </w:rPr>
        <w:t>.</w:t>
      </w:r>
    </w:p>
    <w:p w14:paraId="79C4B0E7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09C397CA" w14:textId="1B79AF3A" w:rsidR="005D37F5" w:rsidRDefault="005D37F5" w:rsidP="005D37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el marco del objetivo </w:t>
      </w:r>
      <w:r w:rsidRPr="00C2724D">
        <w:rPr>
          <w:sz w:val="24"/>
          <w:szCs w:val="24"/>
          <w:lang w:val="es-ES"/>
        </w:rPr>
        <w:t>11 de la Agenda 2030</w:t>
      </w:r>
      <w:r w:rsidR="003A27BF">
        <w:rPr>
          <w:sz w:val="24"/>
          <w:szCs w:val="24"/>
          <w:lang w:val="es-ES"/>
        </w:rPr>
        <w:t xml:space="preserve"> para el Desarrollo Sostenible</w:t>
      </w:r>
      <w:r>
        <w:rPr>
          <w:sz w:val="24"/>
          <w:szCs w:val="24"/>
          <w:lang w:val="es-ES"/>
        </w:rPr>
        <w:t>, los</w:t>
      </w:r>
      <w:r w:rsidRPr="00C2724D">
        <w:rPr>
          <w:sz w:val="24"/>
          <w:szCs w:val="24"/>
          <w:lang w:val="es-ES"/>
        </w:rPr>
        <w:t xml:space="preserve"> Estados se han comprometido </w:t>
      </w:r>
      <w:r w:rsidRPr="000C754A">
        <w:rPr>
          <w:sz w:val="24"/>
          <w:szCs w:val="24"/>
          <w:lang w:val="es-ES"/>
        </w:rPr>
        <w:t>a mejorar</w:t>
      </w:r>
      <w:r w:rsidRPr="00C2724D">
        <w:rPr>
          <w:sz w:val="24"/>
          <w:szCs w:val="24"/>
          <w:lang w:val="es-ES"/>
        </w:rPr>
        <w:t xml:space="preserve"> todos los asentamientos informales y garantizar una vivienda adecuada para tod</w:t>
      </w:r>
      <w:r w:rsidR="003A27BF">
        <w:rPr>
          <w:sz w:val="24"/>
          <w:szCs w:val="24"/>
          <w:lang w:val="es-ES"/>
        </w:rPr>
        <w:t xml:space="preserve">as las personas </w:t>
      </w:r>
      <w:r>
        <w:rPr>
          <w:sz w:val="24"/>
          <w:szCs w:val="24"/>
          <w:lang w:val="es-ES"/>
        </w:rPr>
        <w:t xml:space="preserve">para </w:t>
      </w:r>
      <w:r w:rsidRPr="00C2724D">
        <w:rPr>
          <w:sz w:val="24"/>
          <w:szCs w:val="24"/>
          <w:lang w:val="es-ES"/>
        </w:rPr>
        <w:t xml:space="preserve">el año 2030. </w:t>
      </w:r>
      <w:r>
        <w:rPr>
          <w:sz w:val="24"/>
          <w:szCs w:val="24"/>
          <w:lang w:val="es-ES"/>
        </w:rPr>
        <w:t>P</w:t>
      </w:r>
      <w:r w:rsidRPr="00C2724D">
        <w:rPr>
          <w:sz w:val="24"/>
          <w:szCs w:val="24"/>
          <w:lang w:val="es-ES"/>
        </w:rPr>
        <w:t>ara cumplir con este compromiso</w:t>
      </w:r>
      <w:r>
        <w:rPr>
          <w:sz w:val="24"/>
          <w:szCs w:val="24"/>
          <w:lang w:val="es-ES"/>
        </w:rPr>
        <w:t xml:space="preserve">, es fundamental disponer </w:t>
      </w:r>
      <w:r w:rsidRPr="00C2724D">
        <w:rPr>
          <w:sz w:val="24"/>
          <w:szCs w:val="24"/>
          <w:lang w:val="es-ES"/>
        </w:rPr>
        <w:t>de</w:t>
      </w:r>
      <w:r>
        <w:rPr>
          <w:sz w:val="24"/>
          <w:szCs w:val="24"/>
          <w:lang w:val="es-ES"/>
        </w:rPr>
        <w:t xml:space="preserve"> un marco de</w:t>
      </w:r>
      <w:r w:rsidRPr="00C2724D">
        <w:rPr>
          <w:sz w:val="24"/>
          <w:szCs w:val="24"/>
          <w:lang w:val="es-ES"/>
        </w:rPr>
        <w:t xml:space="preserve"> derechos humanos </w:t>
      </w:r>
      <w:r>
        <w:rPr>
          <w:sz w:val="24"/>
          <w:szCs w:val="24"/>
          <w:lang w:val="es-ES"/>
        </w:rPr>
        <w:t xml:space="preserve">que permita </w:t>
      </w:r>
      <w:r w:rsidRPr="00C2724D">
        <w:rPr>
          <w:sz w:val="24"/>
          <w:szCs w:val="24"/>
          <w:lang w:val="es-ES"/>
        </w:rPr>
        <w:t xml:space="preserve">abordar los factores estructurales que </w:t>
      </w:r>
      <w:r>
        <w:rPr>
          <w:sz w:val="24"/>
          <w:szCs w:val="24"/>
          <w:lang w:val="es-ES"/>
        </w:rPr>
        <w:t>conducen</w:t>
      </w:r>
      <w:r w:rsidRPr="00C2724D">
        <w:rPr>
          <w:sz w:val="24"/>
          <w:szCs w:val="24"/>
          <w:lang w:val="es-ES"/>
        </w:rPr>
        <w:t xml:space="preserve"> a la</w:t>
      </w:r>
      <w:r>
        <w:rPr>
          <w:sz w:val="24"/>
          <w:szCs w:val="24"/>
          <w:lang w:val="es-ES"/>
        </w:rPr>
        <w:t xml:space="preserve">s personas </w:t>
      </w:r>
      <w:r w:rsidRPr="00C2724D">
        <w:rPr>
          <w:sz w:val="24"/>
          <w:szCs w:val="24"/>
          <w:lang w:val="es-ES"/>
        </w:rPr>
        <w:t>a la informalidad</w:t>
      </w:r>
      <w:r>
        <w:rPr>
          <w:sz w:val="24"/>
          <w:szCs w:val="24"/>
          <w:lang w:val="es-ES"/>
        </w:rPr>
        <w:t>, reconocien</w:t>
      </w:r>
      <w:r w:rsidRPr="00C2724D">
        <w:rPr>
          <w:sz w:val="24"/>
          <w:szCs w:val="24"/>
          <w:lang w:val="es-ES"/>
        </w:rPr>
        <w:t xml:space="preserve">do y </w:t>
      </w:r>
      <w:r>
        <w:rPr>
          <w:sz w:val="24"/>
          <w:szCs w:val="24"/>
          <w:lang w:val="es-ES"/>
        </w:rPr>
        <w:t xml:space="preserve">añadiendo </w:t>
      </w:r>
      <w:r w:rsidRPr="00C2724D">
        <w:rPr>
          <w:sz w:val="24"/>
          <w:szCs w:val="24"/>
          <w:lang w:val="es-ES"/>
        </w:rPr>
        <w:t xml:space="preserve">los logros y las </w:t>
      </w:r>
      <w:r>
        <w:rPr>
          <w:sz w:val="24"/>
          <w:szCs w:val="24"/>
          <w:lang w:val="es-ES"/>
        </w:rPr>
        <w:t>posibilidades</w:t>
      </w:r>
      <w:r w:rsidRPr="00C2724D">
        <w:rPr>
          <w:sz w:val="24"/>
          <w:szCs w:val="24"/>
          <w:lang w:val="es-ES"/>
        </w:rPr>
        <w:t xml:space="preserve"> </w:t>
      </w:r>
      <w:r w:rsidR="003A27BF">
        <w:rPr>
          <w:sz w:val="24"/>
          <w:szCs w:val="24"/>
          <w:lang w:val="es-ES"/>
        </w:rPr>
        <w:t>alcanzad</w:t>
      </w:r>
      <w:r w:rsidR="00400DFA">
        <w:rPr>
          <w:sz w:val="24"/>
          <w:szCs w:val="24"/>
          <w:lang w:val="es-ES"/>
        </w:rPr>
        <w:t>a</w:t>
      </w:r>
      <w:r w:rsidR="003A27BF">
        <w:rPr>
          <w:sz w:val="24"/>
          <w:szCs w:val="24"/>
          <w:lang w:val="es-ES"/>
        </w:rPr>
        <w:t xml:space="preserve">s por </w:t>
      </w:r>
      <w:r w:rsidRPr="00C2724D">
        <w:rPr>
          <w:sz w:val="24"/>
          <w:szCs w:val="24"/>
          <w:lang w:val="es-ES"/>
        </w:rPr>
        <w:t xml:space="preserve">las comunidades </w:t>
      </w:r>
      <w:r>
        <w:rPr>
          <w:sz w:val="24"/>
          <w:szCs w:val="24"/>
          <w:lang w:val="es-ES"/>
        </w:rPr>
        <w:t xml:space="preserve">que viven en </w:t>
      </w:r>
      <w:r w:rsidRPr="00C2724D">
        <w:rPr>
          <w:sz w:val="24"/>
          <w:szCs w:val="24"/>
          <w:lang w:val="es-ES"/>
        </w:rPr>
        <w:t>asentamiento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informal</w:t>
      </w:r>
      <w:r>
        <w:rPr>
          <w:sz w:val="24"/>
          <w:szCs w:val="24"/>
          <w:lang w:val="es-ES"/>
        </w:rPr>
        <w:t>es</w:t>
      </w:r>
      <w:r w:rsidRPr="00C2724D">
        <w:rPr>
          <w:sz w:val="24"/>
          <w:szCs w:val="24"/>
          <w:lang w:val="es-ES"/>
        </w:rPr>
        <w:t xml:space="preserve">. </w:t>
      </w:r>
      <w:r>
        <w:rPr>
          <w:sz w:val="24"/>
          <w:szCs w:val="24"/>
          <w:lang w:val="es-ES"/>
        </w:rPr>
        <w:t>El</w:t>
      </w:r>
      <w:r w:rsidRPr="00C2724D">
        <w:rPr>
          <w:sz w:val="24"/>
          <w:szCs w:val="24"/>
          <w:lang w:val="es-ES"/>
        </w:rPr>
        <w:t xml:space="preserve"> marco de derechos humanos </w:t>
      </w:r>
      <w:r w:rsidR="003A27BF">
        <w:rPr>
          <w:sz w:val="24"/>
          <w:szCs w:val="24"/>
          <w:lang w:val="es-ES"/>
        </w:rPr>
        <w:t xml:space="preserve">prohíbe </w:t>
      </w:r>
      <w:r w:rsidRPr="00C2724D">
        <w:rPr>
          <w:sz w:val="24"/>
          <w:szCs w:val="24"/>
          <w:lang w:val="es-ES"/>
        </w:rPr>
        <w:t>los desalojos forz</w:t>
      </w:r>
      <w:r>
        <w:rPr>
          <w:sz w:val="24"/>
          <w:szCs w:val="24"/>
          <w:lang w:val="es-ES"/>
        </w:rPr>
        <w:t xml:space="preserve">ados </w:t>
      </w:r>
      <w:r w:rsidRPr="00C2724D">
        <w:rPr>
          <w:sz w:val="24"/>
          <w:szCs w:val="24"/>
          <w:lang w:val="es-ES"/>
        </w:rPr>
        <w:t>y</w:t>
      </w:r>
      <w:r w:rsidR="003A27BF">
        <w:rPr>
          <w:sz w:val="24"/>
          <w:szCs w:val="24"/>
          <w:lang w:val="es-ES"/>
        </w:rPr>
        <w:t xml:space="preserve"> garantiza</w:t>
      </w:r>
      <w:r w:rsidRPr="00C2724D">
        <w:rPr>
          <w:sz w:val="24"/>
          <w:szCs w:val="24"/>
          <w:lang w:val="es-ES"/>
        </w:rPr>
        <w:t xml:space="preserve"> que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en caso de que el traslado a terrenos</w:t>
      </w:r>
      <w:r w:rsidRPr="00C2724D">
        <w:rPr>
          <w:sz w:val="24"/>
          <w:szCs w:val="24"/>
          <w:lang w:val="es-ES"/>
        </w:rPr>
        <w:t xml:space="preserve"> y </w:t>
      </w:r>
      <w:r>
        <w:rPr>
          <w:sz w:val="24"/>
          <w:szCs w:val="24"/>
          <w:lang w:val="es-ES"/>
        </w:rPr>
        <w:t>alojamientos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alternativos sea </w:t>
      </w:r>
      <w:r w:rsidRPr="00C2724D">
        <w:rPr>
          <w:sz w:val="24"/>
          <w:szCs w:val="24"/>
          <w:lang w:val="es-ES"/>
        </w:rPr>
        <w:t>inevitable</w:t>
      </w:r>
      <w:r w:rsidR="003A27BF">
        <w:rPr>
          <w:sz w:val="24"/>
          <w:szCs w:val="24"/>
          <w:lang w:val="es-ES"/>
        </w:rPr>
        <w:t xml:space="preserve"> bajo condiciones estrictas,</w:t>
      </w:r>
      <w:r w:rsidRPr="00C2724D">
        <w:rPr>
          <w:sz w:val="24"/>
          <w:szCs w:val="24"/>
          <w:lang w:val="es-ES"/>
        </w:rPr>
        <w:t xml:space="preserve"> o </w:t>
      </w:r>
      <w:r>
        <w:rPr>
          <w:sz w:val="24"/>
          <w:szCs w:val="24"/>
          <w:lang w:val="es-ES"/>
        </w:rPr>
        <w:t>sea</w:t>
      </w:r>
      <w:r w:rsidRPr="00C2724D">
        <w:rPr>
          <w:sz w:val="24"/>
          <w:szCs w:val="24"/>
          <w:lang w:val="es-ES"/>
        </w:rPr>
        <w:t xml:space="preserve"> la opción preferida de los</w:t>
      </w:r>
      <w:r w:rsidR="003A27BF">
        <w:rPr>
          <w:sz w:val="24"/>
          <w:szCs w:val="24"/>
          <w:lang w:val="es-ES"/>
        </w:rPr>
        <w:t xml:space="preserve"> y l</w:t>
      </w:r>
      <w:r w:rsidR="00ED5421">
        <w:rPr>
          <w:sz w:val="24"/>
          <w:szCs w:val="24"/>
          <w:lang w:val="es-ES"/>
        </w:rPr>
        <w:t>o</w:t>
      </w:r>
      <w:r w:rsidR="003A27BF"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residentes, </w:t>
      </w:r>
      <w:r>
        <w:rPr>
          <w:sz w:val="24"/>
          <w:szCs w:val="24"/>
          <w:lang w:val="es-ES"/>
        </w:rPr>
        <w:t>se</w:t>
      </w:r>
      <w:r w:rsidRPr="00C2724D">
        <w:rPr>
          <w:sz w:val="24"/>
          <w:szCs w:val="24"/>
          <w:lang w:val="es-ES"/>
        </w:rPr>
        <w:t xml:space="preserve"> planifi</w:t>
      </w:r>
      <w:r>
        <w:rPr>
          <w:sz w:val="24"/>
          <w:szCs w:val="24"/>
          <w:lang w:val="es-ES"/>
        </w:rPr>
        <w:t xml:space="preserve">que </w:t>
      </w:r>
      <w:r w:rsidRPr="00C2724D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 xml:space="preserve">se </w:t>
      </w:r>
      <w:r w:rsidRPr="00C2724D">
        <w:rPr>
          <w:sz w:val="24"/>
          <w:szCs w:val="24"/>
          <w:lang w:val="es-ES"/>
        </w:rPr>
        <w:t>ejecut</w:t>
      </w:r>
      <w:r>
        <w:rPr>
          <w:sz w:val="24"/>
          <w:szCs w:val="24"/>
          <w:lang w:val="es-ES"/>
        </w:rPr>
        <w:t xml:space="preserve">e en base a procesos de </w:t>
      </w:r>
      <w:r w:rsidRPr="00C2724D">
        <w:rPr>
          <w:sz w:val="24"/>
          <w:szCs w:val="24"/>
          <w:lang w:val="es-ES"/>
        </w:rPr>
        <w:t xml:space="preserve">consulta y </w:t>
      </w:r>
      <w:r>
        <w:rPr>
          <w:sz w:val="24"/>
          <w:szCs w:val="24"/>
          <w:lang w:val="es-ES"/>
        </w:rPr>
        <w:t xml:space="preserve">de </w:t>
      </w:r>
      <w:r w:rsidRPr="00C2724D">
        <w:rPr>
          <w:sz w:val="24"/>
          <w:szCs w:val="24"/>
          <w:lang w:val="es-ES"/>
        </w:rPr>
        <w:t>participación</w:t>
      </w:r>
      <w:r>
        <w:rPr>
          <w:sz w:val="24"/>
          <w:szCs w:val="24"/>
          <w:lang w:val="es-ES"/>
        </w:rPr>
        <w:t xml:space="preserve"> reales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que garanticen </w:t>
      </w:r>
      <w:r w:rsidRPr="00C2724D">
        <w:rPr>
          <w:sz w:val="24"/>
          <w:szCs w:val="24"/>
          <w:lang w:val="es-ES"/>
        </w:rPr>
        <w:t>la dignidad y los derechos de l</w:t>
      </w:r>
      <w:r>
        <w:rPr>
          <w:sz w:val="24"/>
          <w:szCs w:val="24"/>
          <w:lang w:val="es-ES"/>
        </w:rPr>
        <w:t>as personas afectadas</w:t>
      </w:r>
      <w:r w:rsidRPr="00C2724D">
        <w:rPr>
          <w:sz w:val="24"/>
          <w:szCs w:val="24"/>
          <w:lang w:val="es-ES"/>
        </w:rPr>
        <w:t>.</w:t>
      </w:r>
    </w:p>
    <w:p w14:paraId="2FA2DC40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15E8621D" w14:textId="117FC641" w:rsidR="005D37F5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El informe sobre el derecho a una vivienda adecuada y </w:t>
      </w:r>
      <w:r>
        <w:rPr>
          <w:sz w:val="24"/>
          <w:szCs w:val="24"/>
          <w:lang w:val="es-ES"/>
        </w:rPr>
        <w:t xml:space="preserve">los </w:t>
      </w:r>
      <w:r w:rsidRPr="00C2724D">
        <w:rPr>
          <w:sz w:val="24"/>
          <w:szCs w:val="24"/>
          <w:lang w:val="es-ES"/>
        </w:rPr>
        <w:t xml:space="preserve">asentamientos informales, será el primero </w:t>
      </w:r>
      <w:r>
        <w:rPr>
          <w:sz w:val="24"/>
          <w:szCs w:val="24"/>
          <w:lang w:val="es-ES"/>
        </w:rPr>
        <w:t>en su tipo preparado por</w:t>
      </w:r>
      <w:r w:rsidRPr="00C2724D">
        <w:rPr>
          <w:sz w:val="24"/>
          <w:szCs w:val="24"/>
          <w:lang w:val="es-ES"/>
        </w:rPr>
        <w:t xml:space="preserve"> un </w:t>
      </w:r>
      <w:r w:rsidR="003A27BF">
        <w:rPr>
          <w:sz w:val="24"/>
          <w:szCs w:val="24"/>
          <w:lang w:val="es-ES"/>
        </w:rPr>
        <w:t>Relator o Relatora</w:t>
      </w:r>
      <w:r w:rsidRPr="00C2724D">
        <w:rPr>
          <w:sz w:val="24"/>
          <w:szCs w:val="24"/>
          <w:lang w:val="es-ES"/>
        </w:rPr>
        <w:t xml:space="preserve"> Especial de las Naciones Unidas. </w:t>
      </w:r>
      <w:r w:rsidR="00400DFA">
        <w:rPr>
          <w:sz w:val="24"/>
          <w:szCs w:val="24"/>
          <w:lang w:val="es-ES"/>
        </w:rPr>
        <w:lastRenderedPageBreak/>
        <w:t>En su informe, l</w:t>
      </w:r>
      <w:r w:rsidR="003A27BF">
        <w:rPr>
          <w:sz w:val="24"/>
          <w:szCs w:val="24"/>
          <w:lang w:val="es-ES"/>
        </w:rPr>
        <w:t xml:space="preserve">a Relatora Especial sobre el derecho a la vivienda </w:t>
      </w:r>
      <w:r w:rsidR="00AD3071">
        <w:rPr>
          <w:sz w:val="24"/>
          <w:szCs w:val="24"/>
          <w:lang w:val="es-ES"/>
        </w:rPr>
        <w:t xml:space="preserve">adecuada </w:t>
      </w:r>
      <w:r w:rsidR="003A27BF">
        <w:rPr>
          <w:sz w:val="24"/>
          <w:szCs w:val="24"/>
          <w:lang w:val="es-ES"/>
        </w:rPr>
        <w:t xml:space="preserve">tiene por objetivo proporcionar </w:t>
      </w:r>
      <w:r w:rsidRPr="00C2724D">
        <w:rPr>
          <w:sz w:val="24"/>
          <w:szCs w:val="24"/>
          <w:lang w:val="es-ES"/>
        </w:rPr>
        <w:t xml:space="preserve">directrices claras para los Estados y otros actores </w:t>
      </w:r>
      <w:r w:rsidR="003A27BF">
        <w:rPr>
          <w:sz w:val="24"/>
          <w:szCs w:val="24"/>
          <w:lang w:val="es-ES"/>
        </w:rPr>
        <w:t xml:space="preserve">relevantes </w:t>
      </w:r>
      <w:r w:rsidRPr="00C2724D">
        <w:rPr>
          <w:sz w:val="24"/>
          <w:szCs w:val="24"/>
          <w:lang w:val="es-ES"/>
        </w:rPr>
        <w:t>sobre los problemas que conducen a la informalidad, incluida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la migración, la colonización, la urbanización, la </w:t>
      </w:r>
      <w:proofErr w:type="spellStart"/>
      <w:r w:rsidRPr="00C2724D">
        <w:rPr>
          <w:sz w:val="24"/>
          <w:szCs w:val="24"/>
          <w:lang w:val="es-ES"/>
        </w:rPr>
        <w:t>financiarización</w:t>
      </w:r>
      <w:proofErr w:type="spellEnd"/>
      <w:r w:rsidRPr="00C2724D">
        <w:rPr>
          <w:sz w:val="24"/>
          <w:szCs w:val="24"/>
          <w:lang w:val="es-ES"/>
        </w:rPr>
        <w:t xml:space="preserve"> y la exclusión social. </w:t>
      </w:r>
      <w:r>
        <w:rPr>
          <w:sz w:val="24"/>
          <w:szCs w:val="24"/>
          <w:lang w:val="es-ES"/>
        </w:rPr>
        <w:t xml:space="preserve">El informe </w:t>
      </w:r>
      <w:r w:rsidRPr="00C2724D">
        <w:rPr>
          <w:sz w:val="24"/>
          <w:szCs w:val="24"/>
          <w:lang w:val="es-ES"/>
        </w:rPr>
        <w:t xml:space="preserve">explicará </w:t>
      </w:r>
      <w:r>
        <w:rPr>
          <w:sz w:val="24"/>
          <w:szCs w:val="24"/>
          <w:lang w:val="es-ES"/>
        </w:rPr>
        <w:t>la importancia de</w:t>
      </w:r>
      <w:r w:rsidRPr="00C2724D">
        <w:rPr>
          <w:sz w:val="24"/>
          <w:szCs w:val="24"/>
          <w:lang w:val="es-ES"/>
        </w:rPr>
        <w:t xml:space="preserve"> un enfoque ba</w:t>
      </w:r>
      <w:r>
        <w:rPr>
          <w:sz w:val="24"/>
          <w:szCs w:val="24"/>
          <w:lang w:val="es-ES"/>
        </w:rPr>
        <w:t xml:space="preserve">sado en los derechos humanos </w:t>
      </w:r>
      <w:r w:rsidRPr="00C2724D">
        <w:rPr>
          <w:sz w:val="24"/>
          <w:szCs w:val="24"/>
          <w:lang w:val="es-ES"/>
        </w:rPr>
        <w:t xml:space="preserve">para cumplir </w:t>
      </w:r>
      <w:r>
        <w:rPr>
          <w:sz w:val="24"/>
          <w:szCs w:val="24"/>
          <w:lang w:val="es-ES"/>
        </w:rPr>
        <w:t xml:space="preserve">con </w:t>
      </w:r>
      <w:r w:rsidRPr="00C2724D">
        <w:rPr>
          <w:sz w:val="24"/>
          <w:szCs w:val="24"/>
          <w:lang w:val="es-ES"/>
        </w:rPr>
        <w:t xml:space="preserve">los compromisos contraídos en el </w:t>
      </w:r>
      <w:r>
        <w:rPr>
          <w:sz w:val="24"/>
          <w:szCs w:val="24"/>
          <w:lang w:val="es-ES"/>
        </w:rPr>
        <w:t xml:space="preserve">marco de la Agenda 2030 para el </w:t>
      </w:r>
      <w:r w:rsidRPr="00C2724D">
        <w:rPr>
          <w:sz w:val="24"/>
          <w:szCs w:val="24"/>
          <w:lang w:val="es-ES"/>
        </w:rPr>
        <w:t xml:space="preserve">Desarrollo Sostenible y la 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ueva </w:t>
      </w:r>
      <w:r>
        <w:rPr>
          <w:sz w:val="24"/>
          <w:szCs w:val="24"/>
          <w:lang w:val="es-ES"/>
        </w:rPr>
        <w:t>A</w:t>
      </w:r>
      <w:r w:rsidRPr="00C2724D">
        <w:rPr>
          <w:sz w:val="24"/>
          <w:szCs w:val="24"/>
          <w:lang w:val="es-ES"/>
        </w:rPr>
        <w:t xml:space="preserve">genda </w:t>
      </w:r>
      <w:r>
        <w:rPr>
          <w:sz w:val="24"/>
          <w:szCs w:val="24"/>
          <w:lang w:val="es-ES"/>
        </w:rPr>
        <w:t>U</w:t>
      </w:r>
      <w:r w:rsidRPr="00C2724D">
        <w:rPr>
          <w:sz w:val="24"/>
          <w:szCs w:val="24"/>
          <w:lang w:val="es-ES"/>
        </w:rPr>
        <w:t>rbana.</w:t>
      </w:r>
    </w:p>
    <w:p w14:paraId="0F08A45E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5996559B" w14:textId="2B06902F" w:rsidR="005D37F5" w:rsidRPr="00C2724D" w:rsidRDefault="003A27BF" w:rsidP="005D37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su informe, la Relatora Especial</w:t>
      </w:r>
      <w:r w:rsidR="005D37F5">
        <w:rPr>
          <w:sz w:val="24"/>
          <w:szCs w:val="24"/>
          <w:lang w:val="es-ES"/>
        </w:rPr>
        <w:t xml:space="preserve"> resaltará </w:t>
      </w:r>
      <w:r>
        <w:rPr>
          <w:sz w:val="24"/>
          <w:szCs w:val="24"/>
          <w:lang w:val="es-ES"/>
        </w:rPr>
        <w:t>algunos</w:t>
      </w:r>
      <w:r w:rsidRPr="00C2724D">
        <w:rPr>
          <w:sz w:val="24"/>
          <w:szCs w:val="24"/>
          <w:lang w:val="es-ES"/>
        </w:rPr>
        <w:t xml:space="preserve"> </w:t>
      </w:r>
      <w:r w:rsidR="005D37F5" w:rsidRPr="00C2724D">
        <w:rPr>
          <w:sz w:val="24"/>
          <w:szCs w:val="24"/>
          <w:lang w:val="es-ES"/>
        </w:rPr>
        <w:t xml:space="preserve">usos creativos de mecanismos jurídicos, los nuevos enfoques </w:t>
      </w:r>
      <w:r w:rsidR="005D37F5">
        <w:rPr>
          <w:sz w:val="24"/>
          <w:szCs w:val="24"/>
          <w:lang w:val="es-ES"/>
        </w:rPr>
        <w:t xml:space="preserve">en el ámbito de </w:t>
      </w:r>
      <w:r w:rsidR="005D37F5" w:rsidRPr="00C2724D">
        <w:rPr>
          <w:sz w:val="24"/>
          <w:szCs w:val="24"/>
          <w:lang w:val="es-ES"/>
        </w:rPr>
        <w:t xml:space="preserve">la propiedad, la tenencia y </w:t>
      </w:r>
      <w:r w:rsidR="005D37F5">
        <w:rPr>
          <w:sz w:val="24"/>
          <w:szCs w:val="24"/>
          <w:lang w:val="es-ES"/>
        </w:rPr>
        <w:t xml:space="preserve">la </w:t>
      </w:r>
      <w:r w:rsidR="005D37F5" w:rsidRPr="00C2724D">
        <w:rPr>
          <w:sz w:val="24"/>
          <w:szCs w:val="24"/>
          <w:lang w:val="es-ES"/>
        </w:rPr>
        <w:t>planificación, así como iniciativas legislativas y programáticas innovadoras. Se identificarán buenas prácticas en diversos entornos.</w:t>
      </w:r>
    </w:p>
    <w:p w14:paraId="775F02A2" w14:textId="77777777" w:rsidR="005D37F5" w:rsidRDefault="005D37F5" w:rsidP="005D37F5">
      <w:pPr>
        <w:rPr>
          <w:sz w:val="24"/>
          <w:szCs w:val="24"/>
          <w:lang w:val="es-ES"/>
        </w:rPr>
      </w:pPr>
    </w:p>
    <w:p w14:paraId="12F4ED33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593C8A2E" w14:textId="77777777" w:rsidR="005D37F5" w:rsidRPr="004932C6" w:rsidRDefault="005D37F5" w:rsidP="005D37F5">
      <w:pPr>
        <w:rPr>
          <w:b/>
          <w:sz w:val="24"/>
          <w:szCs w:val="24"/>
          <w:lang w:val="es-ES"/>
        </w:rPr>
      </w:pPr>
      <w:r w:rsidRPr="004932C6">
        <w:rPr>
          <w:b/>
          <w:sz w:val="24"/>
          <w:szCs w:val="24"/>
          <w:lang w:val="es-ES"/>
        </w:rPr>
        <w:t>B. Preguntas</w:t>
      </w:r>
    </w:p>
    <w:p w14:paraId="028DD996" w14:textId="77777777" w:rsidR="005D37F5" w:rsidRDefault="005D37F5" w:rsidP="005D37F5">
      <w:pPr>
        <w:rPr>
          <w:sz w:val="24"/>
          <w:szCs w:val="24"/>
          <w:lang w:val="es-ES"/>
        </w:rPr>
      </w:pPr>
    </w:p>
    <w:p w14:paraId="16E0FEED" w14:textId="35D63716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Para la elaboración de su informe,</w:t>
      </w:r>
      <w:r w:rsidR="003A27BF">
        <w:rPr>
          <w:sz w:val="24"/>
          <w:szCs w:val="24"/>
          <w:lang w:val="es-ES"/>
        </w:rPr>
        <w:t xml:space="preserve"> la</w:t>
      </w:r>
      <w:r w:rsidRPr="00C2724D">
        <w:rPr>
          <w:sz w:val="24"/>
          <w:szCs w:val="24"/>
          <w:lang w:val="es-ES"/>
        </w:rPr>
        <w:t xml:space="preserve"> Relator</w:t>
      </w:r>
      <w:r w:rsidR="003A27BF">
        <w:rPr>
          <w:sz w:val="24"/>
          <w:szCs w:val="24"/>
          <w:lang w:val="es-ES"/>
        </w:rPr>
        <w:t>a</w:t>
      </w:r>
      <w:r w:rsidRPr="00C2724D">
        <w:rPr>
          <w:sz w:val="24"/>
          <w:szCs w:val="24"/>
          <w:lang w:val="es-ES"/>
        </w:rPr>
        <w:t xml:space="preserve"> Especial agradecería recibir respuestas a las siguientes preguntas:</w:t>
      </w:r>
    </w:p>
    <w:p w14:paraId="50A07CC0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37DEBA80" w14:textId="4AA4D96E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1. Sírvase facilitar datos estadísticos sobre el número de personas que viven en asentamientos informales, aclarando la</w:t>
      </w:r>
      <w:r w:rsidR="003A27BF">
        <w:rPr>
          <w:sz w:val="24"/>
          <w:szCs w:val="24"/>
          <w:lang w:val="es-ES"/>
        </w:rPr>
        <w:t xml:space="preserve"> o las</w:t>
      </w:r>
      <w:r w:rsidRPr="00C2724D">
        <w:rPr>
          <w:sz w:val="24"/>
          <w:szCs w:val="24"/>
          <w:lang w:val="es-ES"/>
        </w:rPr>
        <w:t xml:space="preserve"> </w:t>
      </w:r>
      <w:r w:rsidR="003A27BF" w:rsidRPr="00C2724D">
        <w:rPr>
          <w:sz w:val="24"/>
          <w:szCs w:val="24"/>
          <w:lang w:val="es-ES"/>
        </w:rPr>
        <w:t>definici</w:t>
      </w:r>
      <w:r w:rsidR="003A27BF">
        <w:rPr>
          <w:sz w:val="24"/>
          <w:szCs w:val="24"/>
          <w:lang w:val="es-ES"/>
        </w:rPr>
        <w:t xml:space="preserve">ón/ definiciones </w:t>
      </w:r>
      <w:r w:rsidRPr="00C2724D">
        <w:rPr>
          <w:sz w:val="24"/>
          <w:szCs w:val="24"/>
          <w:lang w:val="es-ES"/>
        </w:rPr>
        <w:t>utilizada</w:t>
      </w:r>
      <w:r w:rsidR="003A27BF">
        <w:rPr>
          <w:sz w:val="24"/>
          <w:szCs w:val="24"/>
          <w:lang w:val="es-ES"/>
        </w:rPr>
        <w:t>(</w:t>
      </w:r>
      <w:r w:rsidRPr="00C2724D">
        <w:rPr>
          <w:sz w:val="24"/>
          <w:szCs w:val="24"/>
          <w:lang w:val="es-ES"/>
        </w:rPr>
        <w:t>s</w:t>
      </w:r>
      <w:r w:rsidR="003A27BF">
        <w:rPr>
          <w:sz w:val="24"/>
          <w:szCs w:val="24"/>
          <w:lang w:val="es-ES"/>
        </w:rPr>
        <w:t>)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e</w:t>
      </w:r>
      <w:r w:rsidRPr="00C2724D">
        <w:rPr>
          <w:sz w:val="24"/>
          <w:szCs w:val="24"/>
          <w:lang w:val="es-ES"/>
        </w:rPr>
        <w:t xml:space="preserve"> incluyendo datos desglosados por características (género, discapacidad, </w:t>
      </w:r>
      <w:r w:rsidR="003A27BF">
        <w:rPr>
          <w:sz w:val="24"/>
          <w:szCs w:val="24"/>
          <w:lang w:val="es-ES"/>
        </w:rPr>
        <w:t xml:space="preserve">edad, </w:t>
      </w:r>
      <w:r w:rsidRPr="00C2724D">
        <w:rPr>
          <w:sz w:val="24"/>
          <w:szCs w:val="24"/>
          <w:lang w:val="es-ES"/>
        </w:rPr>
        <w:t>etc.), siempre que esté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 disponible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. </w:t>
      </w:r>
      <w:r>
        <w:rPr>
          <w:sz w:val="24"/>
          <w:szCs w:val="24"/>
          <w:lang w:val="es-ES"/>
        </w:rPr>
        <w:t>Por favor, p</w:t>
      </w:r>
      <w:r w:rsidRPr="00C2724D">
        <w:rPr>
          <w:sz w:val="24"/>
          <w:szCs w:val="24"/>
          <w:lang w:val="es-ES"/>
        </w:rPr>
        <w:t>roporcion</w:t>
      </w:r>
      <w:r>
        <w:rPr>
          <w:sz w:val="24"/>
          <w:szCs w:val="24"/>
          <w:lang w:val="es-ES"/>
        </w:rPr>
        <w:t>e</w:t>
      </w:r>
      <w:r w:rsidRPr="00C2724D">
        <w:rPr>
          <w:sz w:val="24"/>
          <w:szCs w:val="24"/>
          <w:lang w:val="es-ES"/>
        </w:rPr>
        <w:t xml:space="preserve"> el número estima</w:t>
      </w:r>
      <w:r>
        <w:rPr>
          <w:sz w:val="24"/>
          <w:szCs w:val="24"/>
          <w:lang w:val="es-ES"/>
        </w:rPr>
        <w:t xml:space="preserve">do </w:t>
      </w:r>
      <w:r w:rsidRPr="00C2724D">
        <w:rPr>
          <w:sz w:val="24"/>
          <w:szCs w:val="24"/>
          <w:lang w:val="es-ES"/>
        </w:rPr>
        <w:t xml:space="preserve">de </w:t>
      </w:r>
      <w:r w:rsidR="000C754A">
        <w:rPr>
          <w:sz w:val="24"/>
          <w:szCs w:val="24"/>
          <w:lang w:val="es-ES"/>
        </w:rPr>
        <w:t xml:space="preserve">casas </w:t>
      </w:r>
      <w:r w:rsidRPr="00C2724D">
        <w:rPr>
          <w:sz w:val="24"/>
          <w:szCs w:val="24"/>
          <w:lang w:val="es-ES"/>
        </w:rPr>
        <w:t>que arriendan en asentamientos informales.</w:t>
      </w:r>
    </w:p>
    <w:p w14:paraId="76A597CA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49BD11AD" w14:textId="20A12E9C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2. Sírvase proporcionar información sobre el acceso al agua, el saneamiento, la electricidad y otros servicios, incluyendo la disponibilidad y los costes. </w:t>
      </w:r>
      <w:r>
        <w:rPr>
          <w:sz w:val="24"/>
          <w:szCs w:val="24"/>
          <w:lang w:val="es-ES"/>
        </w:rPr>
        <w:t xml:space="preserve">Por favor, facilite referencias a </w:t>
      </w:r>
      <w:r w:rsidRPr="00C2724D">
        <w:rPr>
          <w:sz w:val="24"/>
          <w:szCs w:val="24"/>
          <w:lang w:val="es-ES"/>
        </w:rPr>
        <w:t xml:space="preserve">estudios cualitativos o documentación </w:t>
      </w:r>
      <w:r w:rsidR="00D5293D">
        <w:rPr>
          <w:sz w:val="24"/>
          <w:szCs w:val="24"/>
          <w:lang w:val="es-ES"/>
        </w:rPr>
        <w:t>relevante</w:t>
      </w:r>
      <w:r w:rsidR="00D5293D"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sobre </w:t>
      </w:r>
      <w:r w:rsidRPr="00C2724D">
        <w:rPr>
          <w:sz w:val="24"/>
          <w:szCs w:val="24"/>
          <w:lang w:val="es-ES"/>
        </w:rPr>
        <w:t>las experiencias vividas por los residentes.</w:t>
      </w:r>
    </w:p>
    <w:p w14:paraId="755BE5E6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618F9067" w14:textId="31362A34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3. Sírvase proporcionar información y datos sobre </w:t>
      </w:r>
      <w:r>
        <w:rPr>
          <w:sz w:val="24"/>
          <w:szCs w:val="24"/>
          <w:lang w:val="es-ES"/>
        </w:rPr>
        <w:t xml:space="preserve">las </w:t>
      </w:r>
      <w:r w:rsidRPr="00C2724D">
        <w:rPr>
          <w:sz w:val="24"/>
          <w:szCs w:val="24"/>
          <w:lang w:val="es-ES"/>
        </w:rPr>
        <w:t xml:space="preserve">preocupaciones y </w:t>
      </w:r>
      <w:r>
        <w:rPr>
          <w:sz w:val="24"/>
          <w:szCs w:val="24"/>
          <w:lang w:val="es-ES"/>
        </w:rPr>
        <w:t xml:space="preserve">las </w:t>
      </w:r>
      <w:r w:rsidRPr="00C2724D">
        <w:rPr>
          <w:sz w:val="24"/>
          <w:szCs w:val="24"/>
          <w:lang w:val="es-ES"/>
        </w:rPr>
        <w:t xml:space="preserve">experiencias </w:t>
      </w:r>
      <w:r>
        <w:rPr>
          <w:sz w:val="24"/>
          <w:szCs w:val="24"/>
          <w:lang w:val="es-ES"/>
        </w:rPr>
        <w:t xml:space="preserve">que </w:t>
      </w:r>
      <w:r w:rsidRPr="00C2724D">
        <w:rPr>
          <w:sz w:val="24"/>
          <w:szCs w:val="24"/>
          <w:lang w:val="es-ES"/>
        </w:rPr>
        <w:t>afectan a los residentes de los asentamientos informales</w:t>
      </w:r>
      <w:r>
        <w:rPr>
          <w:sz w:val="24"/>
          <w:szCs w:val="24"/>
          <w:lang w:val="es-ES"/>
        </w:rPr>
        <w:t xml:space="preserve"> en materia de </w:t>
      </w:r>
      <w:r w:rsidRPr="00C2724D">
        <w:rPr>
          <w:sz w:val="24"/>
          <w:szCs w:val="24"/>
          <w:lang w:val="es-ES"/>
        </w:rPr>
        <w:t xml:space="preserve">medio ambiente, </w:t>
      </w:r>
      <w:r w:rsidRPr="00C2724D">
        <w:rPr>
          <w:sz w:val="24"/>
          <w:szCs w:val="24"/>
          <w:lang w:val="es-ES"/>
        </w:rPr>
        <w:lastRenderedPageBreak/>
        <w:t>salud o seguridad, incluid</w:t>
      </w:r>
      <w:r w:rsidR="00ED5421">
        <w:rPr>
          <w:sz w:val="24"/>
          <w:szCs w:val="24"/>
          <w:lang w:val="es-ES"/>
        </w:rPr>
        <w:t>os</w:t>
      </w:r>
      <w:r w:rsidRPr="00C2724D">
        <w:rPr>
          <w:sz w:val="24"/>
          <w:szCs w:val="24"/>
          <w:lang w:val="es-ES"/>
        </w:rPr>
        <w:t xml:space="preserve"> </w:t>
      </w:r>
      <w:r w:rsidR="00D5293D">
        <w:rPr>
          <w:sz w:val="24"/>
          <w:szCs w:val="24"/>
          <w:lang w:val="es-ES"/>
        </w:rPr>
        <w:t xml:space="preserve">temas de </w:t>
      </w:r>
      <w:r w:rsidRPr="00C2724D">
        <w:rPr>
          <w:sz w:val="24"/>
          <w:szCs w:val="24"/>
          <w:lang w:val="es-ES"/>
        </w:rPr>
        <w:t>violencia contra las mujeres. Por favor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incluya estadísticas de salud</w:t>
      </w:r>
      <w:r w:rsidRPr="00594D91">
        <w:rPr>
          <w:sz w:val="24"/>
          <w:szCs w:val="24"/>
          <w:lang w:val="es-ES"/>
        </w:rPr>
        <w:t xml:space="preserve"> </w:t>
      </w:r>
      <w:r w:rsidRPr="00C2724D">
        <w:rPr>
          <w:sz w:val="24"/>
          <w:szCs w:val="24"/>
          <w:lang w:val="es-ES"/>
        </w:rPr>
        <w:t>desagregad</w:t>
      </w:r>
      <w:r>
        <w:rPr>
          <w:sz w:val="24"/>
          <w:szCs w:val="24"/>
          <w:lang w:val="es-ES"/>
        </w:rPr>
        <w:t>a</w:t>
      </w:r>
      <w:r w:rsidRPr="00C2724D">
        <w:rPr>
          <w:sz w:val="24"/>
          <w:szCs w:val="24"/>
          <w:lang w:val="es-ES"/>
        </w:rPr>
        <w:t>s, incluida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la esperanza de vida</w:t>
      </w:r>
      <w:r>
        <w:rPr>
          <w:sz w:val="24"/>
          <w:szCs w:val="24"/>
          <w:lang w:val="es-ES"/>
        </w:rPr>
        <w:t xml:space="preserve"> y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>mortalidad</w:t>
      </w:r>
      <w:r>
        <w:rPr>
          <w:sz w:val="24"/>
          <w:szCs w:val="24"/>
          <w:lang w:val="es-ES"/>
        </w:rPr>
        <w:t xml:space="preserve">, así como </w:t>
      </w:r>
      <w:r w:rsidRPr="00C2724D">
        <w:rPr>
          <w:sz w:val="24"/>
          <w:szCs w:val="24"/>
          <w:lang w:val="es-ES"/>
        </w:rPr>
        <w:t xml:space="preserve">datos sobre lesiones o muertes de residentes de asentamientos </w:t>
      </w:r>
      <w:r>
        <w:rPr>
          <w:sz w:val="24"/>
          <w:szCs w:val="24"/>
          <w:lang w:val="es-ES"/>
        </w:rPr>
        <w:t>informales</w:t>
      </w:r>
      <w:r w:rsidRPr="00C2724D">
        <w:rPr>
          <w:sz w:val="24"/>
          <w:szCs w:val="24"/>
          <w:lang w:val="es-ES"/>
        </w:rPr>
        <w:t xml:space="preserve"> en comparación con la población general.</w:t>
      </w:r>
    </w:p>
    <w:p w14:paraId="5BA3B654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32969879" w14:textId="6640B7FB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4. ¿Qué objetivos y plazos se han adoptado para asegurar que todos los asentamientos informales será</w:t>
      </w:r>
      <w:r>
        <w:rPr>
          <w:sz w:val="24"/>
          <w:szCs w:val="24"/>
          <w:lang w:val="es-ES"/>
        </w:rPr>
        <w:t>n</w:t>
      </w:r>
      <w:r w:rsidRPr="00C2724D">
        <w:rPr>
          <w:sz w:val="24"/>
          <w:szCs w:val="24"/>
          <w:lang w:val="es-ES"/>
        </w:rPr>
        <w:t xml:space="preserve"> </w:t>
      </w:r>
      <w:r w:rsidR="00D5293D">
        <w:rPr>
          <w:sz w:val="24"/>
          <w:szCs w:val="24"/>
          <w:lang w:val="es-ES"/>
        </w:rPr>
        <w:t>regenerados</w:t>
      </w:r>
      <w:r w:rsidR="00D5293D"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de manera a </w:t>
      </w:r>
      <w:r w:rsidRPr="00C2724D">
        <w:rPr>
          <w:sz w:val="24"/>
          <w:szCs w:val="24"/>
          <w:lang w:val="es-ES"/>
        </w:rPr>
        <w:t xml:space="preserve">cumplir con los estándares de vivienda </w:t>
      </w:r>
      <w:r>
        <w:rPr>
          <w:sz w:val="24"/>
          <w:szCs w:val="24"/>
          <w:lang w:val="es-ES"/>
        </w:rPr>
        <w:t xml:space="preserve">para el año </w:t>
      </w:r>
      <w:r w:rsidRPr="00C2724D">
        <w:rPr>
          <w:sz w:val="24"/>
          <w:szCs w:val="24"/>
          <w:lang w:val="es-ES"/>
        </w:rPr>
        <w:t xml:space="preserve">2030? Sírvase proporcionar información sobre los </w:t>
      </w:r>
      <w:r>
        <w:rPr>
          <w:sz w:val="24"/>
          <w:szCs w:val="24"/>
          <w:lang w:val="es-ES"/>
        </w:rPr>
        <w:t>programas, las políticas de mejora/reinstalación,</w:t>
      </w:r>
      <w:r w:rsidRPr="00C2724D">
        <w:rPr>
          <w:sz w:val="24"/>
          <w:szCs w:val="24"/>
          <w:lang w:val="es-ES"/>
        </w:rPr>
        <w:t xml:space="preserve"> y </w:t>
      </w:r>
      <w:r>
        <w:rPr>
          <w:sz w:val="24"/>
          <w:szCs w:val="24"/>
          <w:lang w:val="es-ES"/>
        </w:rPr>
        <w:t>en qué medidas se</w:t>
      </w:r>
      <w:r w:rsidRPr="00C2724D">
        <w:rPr>
          <w:sz w:val="24"/>
          <w:szCs w:val="24"/>
          <w:lang w:val="es-ES"/>
        </w:rPr>
        <w:t xml:space="preserve"> incluyen normas de derechos humanos</w:t>
      </w:r>
      <w:r w:rsidR="00D5293D">
        <w:rPr>
          <w:sz w:val="24"/>
          <w:szCs w:val="24"/>
          <w:lang w:val="es-ES"/>
        </w:rPr>
        <w:t xml:space="preserve"> en ellas</w:t>
      </w:r>
      <w:r w:rsidRPr="00C2724D">
        <w:rPr>
          <w:sz w:val="24"/>
          <w:szCs w:val="24"/>
          <w:lang w:val="es-ES"/>
        </w:rPr>
        <w:t xml:space="preserve">. Sírvase explicar también cómo se han asignado </w:t>
      </w:r>
      <w:r>
        <w:rPr>
          <w:sz w:val="24"/>
          <w:szCs w:val="24"/>
          <w:lang w:val="es-ES"/>
        </w:rPr>
        <w:t xml:space="preserve">las </w:t>
      </w:r>
      <w:r w:rsidRPr="00C2724D">
        <w:rPr>
          <w:sz w:val="24"/>
          <w:szCs w:val="24"/>
          <w:lang w:val="es-ES"/>
        </w:rPr>
        <w:t>responsabilidades a los diferentes niveles de gobierno.</w:t>
      </w:r>
    </w:p>
    <w:p w14:paraId="56641945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592A5890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5. ¿Cuáles son las principales razones </w:t>
      </w:r>
      <w:r>
        <w:rPr>
          <w:sz w:val="24"/>
          <w:szCs w:val="24"/>
          <w:lang w:val="es-ES"/>
        </w:rPr>
        <w:t>de</w:t>
      </w:r>
      <w:r w:rsidRPr="00C2724D">
        <w:rPr>
          <w:sz w:val="24"/>
          <w:szCs w:val="24"/>
          <w:lang w:val="es-ES"/>
        </w:rPr>
        <w:t xml:space="preserve"> las personas </w:t>
      </w:r>
      <w:r>
        <w:rPr>
          <w:sz w:val="24"/>
          <w:szCs w:val="24"/>
          <w:lang w:val="es-ES"/>
        </w:rPr>
        <w:t>para vivir</w:t>
      </w:r>
      <w:r w:rsidRPr="00C2724D">
        <w:rPr>
          <w:sz w:val="24"/>
          <w:szCs w:val="24"/>
          <w:lang w:val="es-ES"/>
        </w:rPr>
        <w:t xml:space="preserve"> en asentamientos informales? (P. ej.,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>urbanización</w:t>
      </w:r>
      <w:r>
        <w:rPr>
          <w:sz w:val="24"/>
          <w:szCs w:val="24"/>
          <w:lang w:val="es-ES"/>
        </w:rPr>
        <w:t xml:space="preserve"> acelerada,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 xml:space="preserve">brecha entre </w:t>
      </w:r>
      <w:r w:rsidRPr="00F95F23">
        <w:rPr>
          <w:sz w:val="24"/>
          <w:szCs w:val="24"/>
          <w:lang w:val="es-ES"/>
        </w:rPr>
        <w:t>costos de la vivienda y los ingresos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la pérdida de las tierras ancestrales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los desplazamientos internos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>inmigración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 xml:space="preserve">falta de terreno </w:t>
      </w:r>
      <w:r>
        <w:rPr>
          <w:sz w:val="24"/>
          <w:szCs w:val="24"/>
          <w:lang w:val="es-ES"/>
        </w:rPr>
        <w:t xml:space="preserve">con títulos, </w:t>
      </w:r>
      <w:r w:rsidRPr="00C2724D">
        <w:rPr>
          <w:sz w:val="24"/>
          <w:szCs w:val="24"/>
          <w:lang w:val="es-ES"/>
        </w:rPr>
        <w:t>etc.). Por favor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proporcione referencias </w:t>
      </w:r>
      <w:r w:rsidRPr="00C2724D">
        <w:rPr>
          <w:sz w:val="24"/>
          <w:szCs w:val="24"/>
          <w:lang w:val="es-ES"/>
        </w:rPr>
        <w:t>a investigaciones o informes</w:t>
      </w:r>
      <w:r w:rsidRPr="00F95F23">
        <w:rPr>
          <w:sz w:val="24"/>
          <w:szCs w:val="24"/>
          <w:lang w:val="es-ES"/>
        </w:rPr>
        <w:t xml:space="preserve"> </w:t>
      </w:r>
      <w:r w:rsidRPr="00C2724D">
        <w:rPr>
          <w:sz w:val="24"/>
          <w:szCs w:val="24"/>
          <w:lang w:val="es-ES"/>
        </w:rPr>
        <w:t>pertinentes.</w:t>
      </w:r>
    </w:p>
    <w:p w14:paraId="489466C0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0036B6CF" w14:textId="18773A2E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6. ¿Qué leyes </w:t>
      </w:r>
      <w:r>
        <w:rPr>
          <w:sz w:val="24"/>
          <w:szCs w:val="24"/>
          <w:lang w:val="es-ES"/>
        </w:rPr>
        <w:t>existen</w:t>
      </w:r>
      <w:r w:rsidRPr="00C2724D">
        <w:rPr>
          <w:sz w:val="24"/>
          <w:szCs w:val="24"/>
          <w:lang w:val="es-ES"/>
        </w:rPr>
        <w:t xml:space="preserve"> para proteger y garantizar los derechos de los </w:t>
      </w:r>
      <w:r w:rsidR="00D5293D">
        <w:rPr>
          <w:sz w:val="24"/>
          <w:szCs w:val="24"/>
          <w:lang w:val="es-ES"/>
        </w:rPr>
        <w:t xml:space="preserve">y las </w:t>
      </w:r>
      <w:r w:rsidRPr="00C2724D">
        <w:rPr>
          <w:sz w:val="24"/>
          <w:szCs w:val="24"/>
          <w:lang w:val="es-ES"/>
        </w:rPr>
        <w:t xml:space="preserve">residentes de los asentamientos informales, antes, durante y después de cualquier </w:t>
      </w:r>
      <w:r w:rsidR="00D5293D">
        <w:rPr>
          <w:sz w:val="24"/>
          <w:szCs w:val="24"/>
          <w:lang w:val="es-ES"/>
        </w:rPr>
        <w:t>regeneración, si ésta tuviera lugar</w:t>
      </w:r>
      <w:r w:rsidRPr="00C2724D">
        <w:rPr>
          <w:sz w:val="24"/>
          <w:szCs w:val="24"/>
          <w:lang w:val="es-ES"/>
        </w:rPr>
        <w:t xml:space="preserve">? ¿Estas leyes han sido </w:t>
      </w:r>
      <w:r>
        <w:rPr>
          <w:sz w:val="24"/>
          <w:szCs w:val="24"/>
          <w:lang w:val="es-ES"/>
        </w:rPr>
        <w:t>eficientes</w:t>
      </w:r>
      <w:r w:rsidRPr="00C2724D">
        <w:rPr>
          <w:sz w:val="24"/>
          <w:szCs w:val="24"/>
          <w:lang w:val="es-ES"/>
        </w:rPr>
        <w:t xml:space="preserve">? </w:t>
      </w:r>
      <w:r>
        <w:rPr>
          <w:sz w:val="24"/>
          <w:szCs w:val="24"/>
          <w:lang w:val="es-ES"/>
        </w:rPr>
        <w:t>Por favor, p</w:t>
      </w:r>
      <w:r w:rsidRPr="00C2724D">
        <w:rPr>
          <w:sz w:val="24"/>
          <w:szCs w:val="24"/>
          <w:lang w:val="es-ES"/>
        </w:rPr>
        <w:t xml:space="preserve">roporcione referencias a </w:t>
      </w:r>
      <w:r>
        <w:rPr>
          <w:sz w:val="24"/>
          <w:szCs w:val="24"/>
          <w:lang w:val="es-ES"/>
        </w:rPr>
        <w:t xml:space="preserve">cualquier </w:t>
      </w:r>
      <w:r w:rsidRPr="00C2724D">
        <w:rPr>
          <w:sz w:val="24"/>
          <w:szCs w:val="24"/>
          <w:lang w:val="es-ES"/>
        </w:rPr>
        <w:t>decisi</w:t>
      </w:r>
      <w:r>
        <w:rPr>
          <w:sz w:val="24"/>
          <w:szCs w:val="24"/>
          <w:lang w:val="es-ES"/>
        </w:rPr>
        <w:t>ó</w:t>
      </w:r>
      <w:r w:rsidRPr="00C2724D">
        <w:rPr>
          <w:sz w:val="24"/>
          <w:szCs w:val="24"/>
          <w:lang w:val="es-ES"/>
        </w:rPr>
        <w:t>n judicial importante</w:t>
      </w:r>
      <w:r w:rsidR="00D5293D">
        <w:rPr>
          <w:sz w:val="24"/>
          <w:szCs w:val="24"/>
          <w:lang w:val="es-ES"/>
        </w:rPr>
        <w:t xml:space="preserve"> sobre este tema</w:t>
      </w:r>
      <w:r w:rsidRPr="00C2724D">
        <w:rPr>
          <w:sz w:val="24"/>
          <w:szCs w:val="24"/>
          <w:lang w:val="es-ES"/>
        </w:rPr>
        <w:t>.</w:t>
      </w:r>
    </w:p>
    <w:p w14:paraId="4E0FDB9F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516933FC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7. Sírvase proporcionar, si procede, información sobre </w:t>
      </w:r>
      <w:r>
        <w:rPr>
          <w:sz w:val="24"/>
          <w:szCs w:val="24"/>
          <w:lang w:val="es-ES"/>
        </w:rPr>
        <w:t xml:space="preserve">la </w:t>
      </w:r>
      <w:r w:rsidRPr="00C2724D">
        <w:rPr>
          <w:sz w:val="24"/>
          <w:szCs w:val="24"/>
          <w:lang w:val="es-ES"/>
        </w:rPr>
        <w:t xml:space="preserve">asistencia internacional recibida para el desarrollo </w:t>
      </w:r>
      <w:r>
        <w:rPr>
          <w:sz w:val="24"/>
          <w:szCs w:val="24"/>
          <w:lang w:val="es-ES"/>
        </w:rPr>
        <w:t>de</w:t>
      </w:r>
      <w:r w:rsidRPr="00C2724D">
        <w:rPr>
          <w:sz w:val="24"/>
          <w:szCs w:val="24"/>
          <w:lang w:val="es-ES"/>
        </w:rPr>
        <w:t xml:space="preserve"> proyectos y programas relacionados con los asentamientos informales. ¿En qué medida estos proyectos </w:t>
      </w:r>
      <w:r>
        <w:rPr>
          <w:sz w:val="24"/>
          <w:szCs w:val="24"/>
          <w:lang w:val="es-ES"/>
        </w:rPr>
        <w:t xml:space="preserve">son </w:t>
      </w:r>
      <w:r w:rsidRPr="00C2724D">
        <w:rPr>
          <w:sz w:val="24"/>
          <w:szCs w:val="24"/>
          <w:lang w:val="es-ES"/>
        </w:rPr>
        <w:t>implementados dentro de un marco de derechos humanos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y vinculado</w:t>
      </w:r>
      <w:r>
        <w:rPr>
          <w:sz w:val="24"/>
          <w:szCs w:val="24"/>
          <w:lang w:val="es-ES"/>
        </w:rPr>
        <w:t>s</w:t>
      </w:r>
      <w:r w:rsidRPr="00C2724D">
        <w:rPr>
          <w:sz w:val="24"/>
          <w:szCs w:val="24"/>
          <w:lang w:val="es-ES"/>
        </w:rPr>
        <w:t xml:space="preserve"> a la </w:t>
      </w:r>
      <w:r>
        <w:rPr>
          <w:sz w:val="24"/>
          <w:szCs w:val="24"/>
          <w:lang w:val="es-ES"/>
        </w:rPr>
        <w:t>realización</w:t>
      </w:r>
      <w:r w:rsidRPr="00C2724D">
        <w:rPr>
          <w:sz w:val="24"/>
          <w:szCs w:val="24"/>
          <w:lang w:val="es-ES"/>
        </w:rPr>
        <w:t xml:space="preserve"> de los objetivos de la Agenda 2030?</w:t>
      </w:r>
    </w:p>
    <w:p w14:paraId="4BFC2EE0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249F2988" w14:textId="3AF78905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 xml:space="preserve">8. Sírvanse proporcionar información acerca </w:t>
      </w:r>
      <w:r>
        <w:rPr>
          <w:sz w:val="24"/>
          <w:szCs w:val="24"/>
          <w:lang w:val="es-ES"/>
        </w:rPr>
        <w:t xml:space="preserve">proyectos exitosos de </w:t>
      </w:r>
      <w:r w:rsidR="00D5293D" w:rsidRPr="00ED5421">
        <w:rPr>
          <w:sz w:val="24"/>
          <w:szCs w:val="24"/>
          <w:lang w:val="es-ES"/>
        </w:rPr>
        <w:t>regeneración</w:t>
      </w:r>
      <w:r w:rsidR="000C754A" w:rsidRPr="00ED5421">
        <w:rPr>
          <w:sz w:val="24"/>
          <w:szCs w:val="24"/>
          <w:lang w:val="es-ES"/>
        </w:rPr>
        <w:t xml:space="preserve"> o </w:t>
      </w:r>
      <w:r w:rsidR="00D5293D" w:rsidRPr="00ED5421">
        <w:rPr>
          <w:sz w:val="24"/>
          <w:szCs w:val="24"/>
          <w:lang w:val="es-ES"/>
        </w:rPr>
        <w:t>rehabilitación</w:t>
      </w:r>
      <w:r w:rsidRPr="00ED5421">
        <w:rPr>
          <w:sz w:val="24"/>
          <w:szCs w:val="24"/>
          <w:lang w:val="es-ES"/>
        </w:rPr>
        <w:t>, o bien sobre experiencias que puedan ilustrar buenas prácticas en otros lugares. Por favor, comparta tambié</w:t>
      </w:r>
      <w:r>
        <w:rPr>
          <w:sz w:val="24"/>
          <w:szCs w:val="24"/>
          <w:lang w:val="es-ES"/>
        </w:rPr>
        <w:t>n las</w:t>
      </w:r>
      <w:r w:rsidRPr="00C2724D">
        <w:rPr>
          <w:sz w:val="24"/>
          <w:szCs w:val="24"/>
          <w:lang w:val="es-ES"/>
        </w:rPr>
        <w:t xml:space="preserve"> lecciones aprendidas de los proyectos </w:t>
      </w:r>
      <w:r>
        <w:rPr>
          <w:sz w:val="24"/>
          <w:szCs w:val="24"/>
          <w:lang w:val="es-ES"/>
        </w:rPr>
        <w:t>o enfoques fallidos.</w:t>
      </w:r>
    </w:p>
    <w:p w14:paraId="09091E4D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3DDC25EC" w14:textId="77777777" w:rsidR="005D37F5" w:rsidRPr="00C2724D" w:rsidRDefault="005D37F5" w:rsidP="005D37F5">
      <w:pPr>
        <w:rPr>
          <w:sz w:val="24"/>
          <w:szCs w:val="24"/>
          <w:lang w:val="es-ES"/>
        </w:rPr>
      </w:pPr>
    </w:p>
    <w:p w14:paraId="41A7A02F" w14:textId="77777777" w:rsidR="005D37F5" w:rsidRPr="00374632" w:rsidRDefault="005D37F5" w:rsidP="005D37F5">
      <w:pPr>
        <w:rPr>
          <w:b/>
          <w:sz w:val="24"/>
          <w:szCs w:val="24"/>
          <w:lang w:val="es-ES"/>
        </w:rPr>
      </w:pPr>
      <w:r w:rsidRPr="00374632">
        <w:rPr>
          <w:b/>
          <w:sz w:val="24"/>
          <w:szCs w:val="24"/>
          <w:lang w:val="es-ES"/>
        </w:rPr>
        <w:t>C. Plazos y presentaciones</w:t>
      </w:r>
    </w:p>
    <w:p w14:paraId="56B8EF8F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0FCB1B8A" w14:textId="067B125B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 w:rsidRPr="00C2724D">
        <w:rPr>
          <w:sz w:val="24"/>
          <w:szCs w:val="24"/>
          <w:lang w:val="es-ES"/>
        </w:rPr>
        <w:t>E</w:t>
      </w:r>
      <w:r>
        <w:rPr>
          <w:sz w:val="24"/>
          <w:szCs w:val="24"/>
          <w:lang w:val="es-ES"/>
        </w:rPr>
        <w:t xml:space="preserve">l informe será presentado durante el </w:t>
      </w:r>
      <w:r w:rsidRPr="00C2724D">
        <w:rPr>
          <w:sz w:val="24"/>
          <w:szCs w:val="24"/>
          <w:lang w:val="es-ES"/>
        </w:rPr>
        <w:t xml:space="preserve">73º período de sesiones de la Asamblea General en octubre de 2018. </w:t>
      </w:r>
      <w:r w:rsidR="00D5293D">
        <w:rPr>
          <w:sz w:val="24"/>
          <w:szCs w:val="24"/>
          <w:lang w:val="es-ES"/>
        </w:rPr>
        <w:t>La Relatora Especial</w:t>
      </w:r>
      <w:r w:rsidRPr="00C2724D">
        <w:rPr>
          <w:sz w:val="24"/>
          <w:szCs w:val="24"/>
          <w:lang w:val="es-ES"/>
        </w:rPr>
        <w:t xml:space="preserve"> sobre el derecho a una vivienda adecuada agradece las respuestas y </w:t>
      </w:r>
      <w:r w:rsidR="00D5293D">
        <w:rPr>
          <w:sz w:val="24"/>
          <w:szCs w:val="24"/>
          <w:lang w:val="es-ES"/>
        </w:rPr>
        <w:t>el envío</w:t>
      </w:r>
      <w:r w:rsidRPr="00C2724D">
        <w:rPr>
          <w:sz w:val="24"/>
          <w:szCs w:val="24"/>
          <w:lang w:val="es-ES"/>
        </w:rPr>
        <w:t xml:space="preserve"> de informes o estudios pertinentes a más tardar el 15 de mayo de 2018. Las </w:t>
      </w:r>
      <w:r w:rsidR="00D5293D">
        <w:rPr>
          <w:sz w:val="24"/>
          <w:szCs w:val="24"/>
          <w:lang w:val="es-ES"/>
        </w:rPr>
        <w:t>contribuciones</w:t>
      </w:r>
      <w:r w:rsidR="00D5293D" w:rsidRPr="00C2724D">
        <w:rPr>
          <w:sz w:val="24"/>
          <w:szCs w:val="24"/>
          <w:lang w:val="es-ES"/>
        </w:rPr>
        <w:t xml:space="preserve"> </w:t>
      </w:r>
      <w:r w:rsidR="00D5293D">
        <w:rPr>
          <w:sz w:val="24"/>
          <w:szCs w:val="24"/>
          <w:lang w:val="es-ES"/>
        </w:rPr>
        <w:t>deben</w:t>
      </w:r>
      <w:r w:rsidR="00D5293D" w:rsidRPr="00C2724D">
        <w:rPr>
          <w:sz w:val="24"/>
          <w:szCs w:val="24"/>
          <w:lang w:val="es-ES"/>
        </w:rPr>
        <w:t xml:space="preserve"> </w:t>
      </w:r>
      <w:r w:rsidRPr="00C2724D">
        <w:rPr>
          <w:sz w:val="24"/>
          <w:szCs w:val="24"/>
          <w:lang w:val="es-ES"/>
        </w:rPr>
        <w:t xml:space="preserve">ser enviadas a: </w:t>
      </w:r>
      <w:hyperlink r:id="rId11" w:history="1">
        <w:r w:rsidRPr="00FE0C37">
          <w:rPr>
            <w:rStyle w:val="Hyperlink"/>
            <w:sz w:val="24"/>
            <w:szCs w:val="24"/>
            <w:lang w:val="es-ES"/>
          </w:rPr>
          <w:t>registry@ohchr.org</w:t>
        </w:r>
      </w:hyperlink>
      <w:r>
        <w:rPr>
          <w:sz w:val="24"/>
          <w:szCs w:val="24"/>
          <w:lang w:val="es-ES"/>
        </w:rPr>
        <w:t xml:space="preserve"> (con copia a </w:t>
      </w:r>
      <w:hyperlink r:id="rId12" w:history="1">
        <w:r w:rsidRPr="00FE0C37">
          <w:rPr>
            <w:rStyle w:val="Hyperlink"/>
            <w:sz w:val="24"/>
            <w:szCs w:val="24"/>
            <w:lang w:val="es-ES"/>
          </w:rPr>
          <w:t>srhousing@ohchr.org</w:t>
        </w:r>
      </w:hyperlink>
      <w:r>
        <w:rPr>
          <w:sz w:val="24"/>
          <w:szCs w:val="24"/>
          <w:lang w:val="es-ES"/>
        </w:rPr>
        <w:t>)</w:t>
      </w:r>
      <w:r w:rsidRPr="00C2724D">
        <w:rPr>
          <w:sz w:val="24"/>
          <w:szCs w:val="24"/>
          <w:lang w:val="es-ES"/>
        </w:rPr>
        <w:t>.</w:t>
      </w:r>
    </w:p>
    <w:p w14:paraId="7DEC47C2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6C89DA61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Con el fi</w:t>
      </w:r>
      <w:r w:rsidRPr="00C2724D">
        <w:rPr>
          <w:sz w:val="24"/>
          <w:szCs w:val="24"/>
          <w:lang w:val="es-ES"/>
        </w:rPr>
        <w:t xml:space="preserve">n de facilitar el </w:t>
      </w:r>
      <w:r>
        <w:rPr>
          <w:sz w:val="24"/>
          <w:szCs w:val="24"/>
          <w:lang w:val="es-ES"/>
        </w:rPr>
        <w:t xml:space="preserve">análisis </w:t>
      </w:r>
      <w:r w:rsidRPr="00C2724D">
        <w:rPr>
          <w:sz w:val="24"/>
          <w:szCs w:val="24"/>
          <w:lang w:val="es-ES"/>
        </w:rPr>
        <w:t xml:space="preserve">de la información, </w:t>
      </w:r>
      <w:r>
        <w:rPr>
          <w:sz w:val="24"/>
          <w:szCs w:val="24"/>
          <w:lang w:val="es-ES"/>
        </w:rPr>
        <w:t xml:space="preserve">se agradecería que las contribuciones se hagan en </w:t>
      </w:r>
      <w:r w:rsidRPr="00C2724D">
        <w:rPr>
          <w:sz w:val="24"/>
          <w:szCs w:val="24"/>
          <w:lang w:val="es-ES"/>
        </w:rPr>
        <w:t>español</w:t>
      </w:r>
      <w:r>
        <w:rPr>
          <w:sz w:val="24"/>
          <w:szCs w:val="24"/>
          <w:lang w:val="es-ES"/>
        </w:rPr>
        <w:t>,</w:t>
      </w:r>
      <w:r w:rsidRPr="00C2724D">
        <w:rPr>
          <w:sz w:val="24"/>
          <w:szCs w:val="24"/>
          <w:lang w:val="es-ES"/>
        </w:rPr>
        <w:t xml:space="preserve"> francés</w:t>
      </w:r>
      <w:r>
        <w:rPr>
          <w:sz w:val="24"/>
          <w:szCs w:val="24"/>
          <w:lang w:val="es-ES"/>
        </w:rPr>
        <w:t xml:space="preserve"> o</w:t>
      </w:r>
      <w:r w:rsidRPr="00C2724D">
        <w:rPr>
          <w:sz w:val="24"/>
          <w:szCs w:val="24"/>
          <w:lang w:val="es-ES"/>
        </w:rPr>
        <w:t xml:space="preserve"> inglés. </w:t>
      </w:r>
      <w:r>
        <w:rPr>
          <w:sz w:val="24"/>
          <w:szCs w:val="24"/>
          <w:lang w:val="es-ES"/>
        </w:rPr>
        <w:t xml:space="preserve">Salvo que se solicite lo contrario, las </w:t>
      </w:r>
      <w:r w:rsidRPr="00C2724D">
        <w:rPr>
          <w:sz w:val="24"/>
          <w:szCs w:val="24"/>
          <w:lang w:val="es-ES"/>
        </w:rPr>
        <w:t xml:space="preserve">respuestas y </w:t>
      </w:r>
      <w:r>
        <w:rPr>
          <w:sz w:val="24"/>
          <w:szCs w:val="24"/>
          <w:lang w:val="es-ES"/>
        </w:rPr>
        <w:t xml:space="preserve">contribuciones serán publicadas en la </w:t>
      </w:r>
      <w:r w:rsidRPr="00C2724D">
        <w:rPr>
          <w:sz w:val="24"/>
          <w:szCs w:val="24"/>
          <w:lang w:val="es-ES"/>
        </w:rPr>
        <w:t>web de</w:t>
      </w:r>
      <w:r>
        <w:rPr>
          <w:sz w:val="24"/>
          <w:szCs w:val="24"/>
          <w:lang w:val="es-ES"/>
        </w:rPr>
        <w:t xml:space="preserve"> </w:t>
      </w:r>
      <w:r w:rsidRPr="00C2724D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>a</w:t>
      </w:r>
      <w:r w:rsidRPr="00C2724D">
        <w:rPr>
          <w:sz w:val="24"/>
          <w:szCs w:val="24"/>
          <w:lang w:val="es-ES"/>
        </w:rPr>
        <w:t xml:space="preserve"> Relator</w:t>
      </w:r>
      <w:r>
        <w:rPr>
          <w:sz w:val="24"/>
          <w:szCs w:val="24"/>
          <w:lang w:val="es-ES"/>
        </w:rPr>
        <w:t>a</w:t>
      </w:r>
      <w:r w:rsidRPr="00C2724D">
        <w:rPr>
          <w:sz w:val="24"/>
          <w:szCs w:val="24"/>
          <w:lang w:val="es-ES"/>
        </w:rPr>
        <w:t xml:space="preserve"> Especial.</w:t>
      </w:r>
    </w:p>
    <w:p w14:paraId="7F8BB3A5" w14:textId="77777777" w:rsidR="005D37F5" w:rsidRPr="00C2724D" w:rsidRDefault="005D37F5" w:rsidP="005D37F5">
      <w:pPr>
        <w:jc w:val="both"/>
        <w:rPr>
          <w:sz w:val="24"/>
          <w:szCs w:val="24"/>
          <w:lang w:val="es-ES"/>
        </w:rPr>
      </w:pPr>
    </w:p>
    <w:p w14:paraId="2D77BD40" w14:textId="63FC38ED" w:rsidR="004556DC" w:rsidRPr="00C41712" w:rsidRDefault="005D37F5" w:rsidP="00E262FF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Por favor, si tiene alguna pregunta, n</w:t>
      </w:r>
      <w:r w:rsidRPr="00C2724D">
        <w:rPr>
          <w:sz w:val="24"/>
          <w:szCs w:val="24"/>
          <w:lang w:val="es-ES"/>
        </w:rPr>
        <w:t>o dude en ponerse en contacto con Gunnar Theissen (</w:t>
      </w:r>
      <w:hyperlink r:id="rId13" w:history="1">
        <w:r w:rsidR="00ED5421" w:rsidRPr="00F53330">
          <w:rPr>
            <w:rStyle w:val="Hyperlink"/>
            <w:sz w:val="24"/>
            <w:szCs w:val="24"/>
            <w:lang w:val="es-ES"/>
          </w:rPr>
          <w:t>gtheissen@ohchr.org</w:t>
        </w:r>
      </w:hyperlink>
      <w:r w:rsidRPr="00C2724D">
        <w:rPr>
          <w:sz w:val="24"/>
          <w:szCs w:val="24"/>
          <w:lang w:val="es-ES"/>
        </w:rPr>
        <w:t xml:space="preserve">, Tel: 41-22-917-9321) en la Oficina del Alto Comisionado de las Naciones Unidas para los </w:t>
      </w:r>
      <w:r>
        <w:rPr>
          <w:sz w:val="24"/>
          <w:szCs w:val="24"/>
          <w:lang w:val="es-ES"/>
        </w:rPr>
        <w:t>Derechos Humanos</w:t>
      </w:r>
      <w:r w:rsidRPr="00C2724D">
        <w:rPr>
          <w:sz w:val="24"/>
          <w:szCs w:val="24"/>
          <w:lang w:val="es-ES"/>
        </w:rPr>
        <w:t>.</w:t>
      </w:r>
    </w:p>
    <w:p w14:paraId="65A400E9" w14:textId="77777777" w:rsidR="00D43E54" w:rsidRPr="00ED5421" w:rsidRDefault="00D43E54" w:rsidP="00E262FF">
      <w:pPr>
        <w:tabs>
          <w:tab w:val="left" w:pos="720"/>
        </w:tabs>
        <w:ind w:right="-1"/>
        <w:jc w:val="both"/>
        <w:rPr>
          <w:lang w:val="es-EC"/>
        </w:rPr>
      </w:pPr>
    </w:p>
    <w:sectPr w:rsidR="00D43E54" w:rsidRPr="00ED5421" w:rsidSect="009F37AC">
      <w:headerReference w:type="default" r:id="rId14"/>
      <w:footerReference w:type="default" r:id="rId15"/>
      <w:headerReference w:type="first" r:id="rId16"/>
      <w:footnotePr>
        <w:numRestart w:val="eachPage"/>
      </w:footnotePr>
      <w:pgSz w:w="11906" w:h="16838" w:code="9"/>
      <w:pgMar w:top="1134" w:right="1701" w:bottom="1134" w:left="1701" w:header="284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A2889" w14:textId="77777777" w:rsidR="00937FD2" w:rsidRDefault="00937FD2">
      <w:r>
        <w:separator/>
      </w:r>
    </w:p>
  </w:endnote>
  <w:endnote w:type="continuationSeparator" w:id="0">
    <w:p w14:paraId="5F6FB61F" w14:textId="77777777" w:rsidR="00937FD2" w:rsidRDefault="0093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3B02" w14:textId="77777777" w:rsidR="000D44ED" w:rsidRDefault="00C31345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2900E" w14:textId="77777777" w:rsidR="00937FD2" w:rsidRDefault="00937FD2">
      <w:r>
        <w:separator/>
      </w:r>
    </w:p>
  </w:footnote>
  <w:footnote w:type="continuationSeparator" w:id="0">
    <w:p w14:paraId="29A9818C" w14:textId="77777777" w:rsidR="00937FD2" w:rsidRDefault="00937FD2">
      <w:r>
        <w:continuationSeparator/>
      </w:r>
    </w:p>
  </w:footnote>
  <w:footnote w:id="1">
    <w:p w14:paraId="4FF0824E" w14:textId="32D30D6B" w:rsidR="007E1AAD" w:rsidRPr="000C754A" w:rsidRDefault="007E1AA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435A7A">
        <w:rPr>
          <w:sz w:val="20"/>
          <w:szCs w:val="20"/>
          <w:lang w:val="en-GB"/>
        </w:rPr>
        <w:t>Véase</w:t>
      </w:r>
      <w:proofErr w:type="spellEnd"/>
      <w:r w:rsidRPr="00E11099">
        <w:rPr>
          <w:sz w:val="20"/>
          <w:szCs w:val="20"/>
          <w:lang w:val="en-GB"/>
        </w:rPr>
        <w:t xml:space="preserve"> UN Habitat III  Issue Papers – 22 - Informal Settlements, New York, 31 May</w:t>
      </w:r>
      <w:r w:rsidR="00435A7A">
        <w:rPr>
          <w:sz w:val="20"/>
          <w:szCs w:val="20"/>
          <w:lang w:val="en-GB"/>
        </w:rPr>
        <w:t>o de</w:t>
      </w:r>
      <w:r w:rsidRPr="00E11099">
        <w:rPr>
          <w:sz w:val="20"/>
          <w:szCs w:val="20"/>
          <w:lang w:val="en-GB"/>
        </w:rPr>
        <w:t xml:space="preserve"> 2015, p. 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B5C84" w14:textId="77777777" w:rsidR="000D44ED" w:rsidRPr="009F37AC" w:rsidRDefault="009F37AC" w:rsidP="009F37AC">
    <w:pPr>
      <w:pStyle w:val="Header"/>
      <w:jc w:val="right"/>
    </w:pPr>
    <w:r w:rsidRPr="009F37AC">
      <w:t xml:space="preserve">PAGE </w:t>
    </w:r>
    <w:sdt>
      <w:sdtPr>
        <w:id w:val="-19296539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F37AC">
          <w:fldChar w:fldCharType="begin"/>
        </w:r>
        <w:r w:rsidRPr="009F37AC">
          <w:instrText xml:space="preserve"> PAGE   \* MERGEFORMAT </w:instrText>
        </w:r>
        <w:r w:rsidRPr="009F37AC">
          <w:fldChar w:fldCharType="separate"/>
        </w:r>
        <w:r w:rsidR="00C31345">
          <w:rPr>
            <w:noProof/>
          </w:rPr>
          <w:t>3</w:t>
        </w:r>
        <w:r w:rsidRPr="009F37AC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9FBB" w14:textId="77777777" w:rsidR="0035125B" w:rsidRDefault="005E59C1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noProof/>
        <w:sz w:val="14"/>
        <w:szCs w:val="14"/>
        <w:lang w:val="en-GB" w:eastAsia="en-GB"/>
      </w:rPr>
      <w:drawing>
        <wp:inline distT="0" distB="0" distL="0" distR="0" wp14:anchorId="09CFE38F" wp14:editId="07599C06">
          <wp:extent cx="2842260" cy="1226820"/>
          <wp:effectExtent l="0" t="0" r="0" b="0"/>
          <wp:docPr id="6" name="Picture 1" descr="SP Logo black - span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48C5F" w14:textId="77777777" w:rsidR="0003674D" w:rsidRPr="002745FF" w:rsidRDefault="0003674D" w:rsidP="0003674D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14:paraId="1759DE46" w14:textId="77777777" w:rsidR="0003674D" w:rsidRPr="002745FF" w:rsidRDefault="005E59C1" w:rsidP="0003674D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22 917 9000 • FAX: +41 22 917 9008 • E-MAIL: </w:t>
    </w:r>
    <w:r w:rsidR="0003674D" w:rsidRPr="002745FF">
      <w:rPr>
        <w:sz w:val="14"/>
        <w:szCs w:val="14"/>
        <w:lang w:val="fr-CH"/>
      </w:rPr>
      <w:t>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BF251E0"/>
    <w:multiLevelType w:val="hybridMultilevel"/>
    <w:tmpl w:val="A2C873C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>
    <w:nsid w:val="3E946B97"/>
    <w:multiLevelType w:val="hybridMultilevel"/>
    <w:tmpl w:val="81A2B1A0"/>
    <w:lvl w:ilvl="0" w:tplc="097655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7B46"/>
    <w:multiLevelType w:val="hybridMultilevel"/>
    <w:tmpl w:val="FADA2474"/>
    <w:lvl w:ilvl="0" w:tplc="04090001">
      <w:start w:val="1"/>
      <w:numFmt w:val="bullet"/>
      <w:lvlText w:val="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3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>
    <w:nsid w:val="56066BF2"/>
    <w:multiLevelType w:val="hybridMultilevel"/>
    <w:tmpl w:val="14045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90853"/>
    <w:multiLevelType w:val="hybridMultilevel"/>
    <w:tmpl w:val="096A8A86"/>
    <w:lvl w:ilvl="0" w:tplc="B76C4C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6E701B10"/>
    <w:multiLevelType w:val="hybridMultilevel"/>
    <w:tmpl w:val="39782390"/>
    <w:lvl w:ilvl="0" w:tplc="08090013">
      <w:start w:val="1"/>
      <w:numFmt w:val="upperRoman"/>
      <w:lvlText w:val="%1."/>
      <w:lvlJc w:val="right"/>
      <w:pPr>
        <w:ind w:left="220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926FDC"/>
    <w:multiLevelType w:val="hybridMultilevel"/>
    <w:tmpl w:val="54887CC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C1620CA"/>
    <w:multiLevelType w:val="hybridMultilevel"/>
    <w:tmpl w:val="3F6EADF6"/>
    <w:lvl w:ilvl="0" w:tplc="69D217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5C540F"/>
    <w:multiLevelType w:val="hybridMultilevel"/>
    <w:tmpl w:val="F0A0D3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-404" w:hanging="360"/>
      </w:pPr>
    </w:lvl>
    <w:lvl w:ilvl="2" w:tplc="0809001B" w:tentative="1">
      <w:start w:val="1"/>
      <w:numFmt w:val="lowerRoman"/>
      <w:lvlText w:val="%3."/>
      <w:lvlJc w:val="right"/>
      <w:pPr>
        <w:ind w:left="316" w:hanging="180"/>
      </w:pPr>
    </w:lvl>
    <w:lvl w:ilvl="3" w:tplc="0809000F" w:tentative="1">
      <w:start w:val="1"/>
      <w:numFmt w:val="decimal"/>
      <w:lvlText w:val="%4."/>
      <w:lvlJc w:val="left"/>
      <w:pPr>
        <w:ind w:left="1036" w:hanging="360"/>
      </w:pPr>
    </w:lvl>
    <w:lvl w:ilvl="4" w:tplc="08090019" w:tentative="1">
      <w:start w:val="1"/>
      <w:numFmt w:val="lowerLetter"/>
      <w:lvlText w:val="%5."/>
      <w:lvlJc w:val="left"/>
      <w:pPr>
        <w:ind w:left="1756" w:hanging="360"/>
      </w:pPr>
    </w:lvl>
    <w:lvl w:ilvl="5" w:tplc="0809001B" w:tentative="1">
      <w:start w:val="1"/>
      <w:numFmt w:val="lowerRoman"/>
      <w:lvlText w:val="%6."/>
      <w:lvlJc w:val="right"/>
      <w:pPr>
        <w:ind w:left="2476" w:hanging="180"/>
      </w:pPr>
    </w:lvl>
    <w:lvl w:ilvl="6" w:tplc="0809000F" w:tentative="1">
      <w:start w:val="1"/>
      <w:numFmt w:val="decimal"/>
      <w:lvlText w:val="%7."/>
      <w:lvlJc w:val="left"/>
      <w:pPr>
        <w:ind w:left="3196" w:hanging="360"/>
      </w:pPr>
    </w:lvl>
    <w:lvl w:ilvl="7" w:tplc="08090019" w:tentative="1">
      <w:start w:val="1"/>
      <w:numFmt w:val="lowerLetter"/>
      <w:lvlText w:val="%8."/>
      <w:lvlJc w:val="left"/>
      <w:pPr>
        <w:ind w:left="3916" w:hanging="360"/>
      </w:pPr>
    </w:lvl>
    <w:lvl w:ilvl="8" w:tplc="0809001B" w:tentative="1">
      <w:start w:val="1"/>
      <w:numFmt w:val="lowerRoman"/>
      <w:lvlText w:val="%9."/>
      <w:lvlJc w:val="right"/>
      <w:pPr>
        <w:ind w:left="4636" w:hanging="180"/>
      </w:pPr>
    </w:lvl>
  </w:abstractNum>
  <w:num w:numId="1">
    <w:abstractNumId w:val="15"/>
  </w:num>
  <w:num w:numId="2">
    <w:abstractNumId w:val="25"/>
  </w:num>
  <w:num w:numId="3">
    <w:abstractNumId w:val="17"/>
  </w:num>
  <w:num w:numId="4">
    <w:abstractNumId w:val="7"/>
  </w:num>
  <w:num w:numId="5">
    <w:abstractNumId w:val="18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21"/>
  </w:num>
  <w:num w:numId="13">
    <w:abstractNumId w:val="23"/>
  </w:num>
  <w:num w:numId="14">
    <w:abstractNumId w:val="13"/>
  </w:num>
  <w:num w:numId="15">
    <w:abstractNumId w:val="5"/>
  </w:num>
  <w:num w:numId="16">
    <w:abstractNumId w:val="0"/>
  </w:num>
  <w:num w:numId="17">
    <w:abstractNumId w:val="20"/>
  </w:num>
  <w:num w:numId="18">
    <w:abstractNumId w:val="6"/>
  </w:num>
  <w:num w:numId="19">
    <w:abstractNumId w:val="12"/>
  </w:num>
  <w:num w:numId="20">
    <w:abstractNumId w:val="4"/>
  </w:num>
  <w:num w:numId="21">
    <w:abstractNumId w:val="19"/>
  </w:num>
  <w:num w:numId="22">
    <w:abstractNumId w:val="16"/>
  </w:num>
  <w:num w:numId="23">
    <w:abstractNumId w:val="11"/>
  </w:num>
  <w:num w:numId="24">
    <w:abstractNumId w:val="26"/>
  </w:num>
  <w:num w:numId="25">
    <w:abstractNumId w:val="24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C6"/>
    <w:rsid w:val="0000105C"/>
    <w:rsid w:val="000105E3"/>
    <w:rsid w:val="000138F6"/>
    <w:rsid w:val="00026D1F"/>
    <w:rsid w:val="00026D52"/>
    <w:rsid w:val="0003004E"/>
    <w:rsid w:val="0003674D"/>
    <w:rsid w:val="0005390B"/>
    <w:rsid w:val="00063BFD"/>
    <w:rsid w:val="00077294"/>
    <w:rsid w:val="000875C6"/>
    <w:rsid w:val="00091BF0"/>
    <w:rsid w:val="000A2B89"/>
    <w:rsid w:val="000A6F03"/>
    <w:rsid w:val="000B38AF"/>
    <w:rsid w:val="000C754A"/>
    <w:rsid w:val="000D210E"/>
    <w:rsid w:val="000D34F2"/>
    <w:rsid w:val="000E0F19"/>
    <w:rsid w:val="000E1E28"/>
    <w:rsid w:val="000E42EE"/>
    <w:rsid w:val="000F0425"/>
    <w:rsid w:val="000F183C"/>
    <w:rsid w:val="00106F64"/>
    <w:rsid w:val="001146DA"/>
    <w:rsid w:val="00115798"/>
    <w:rsid w:val="001205D6"/>
    <w:rsid w:val="00124668"/>
    <w:rsid w:val="001456CB"/>
    <w:rsid w:val="001537CC"/>
    <w:rsid w:val="0015615C"/>
    <w:rsid w:val="00166A78"/>
    <w:rsid w:val="001676BA"/>
    <w:rsid w:val="00182E78"/>
    <w:rsid w:val="00194332"/>
    <w:rsid w:val="001B7B09"/>
    <w:rsid w:val="001C4360"/>
    <w:rsid w:val="001D3313"/>
    <w:rsid w:val="001D605C"/>
    <w:rsid w:val="001E3384"/>
    <w:rsid w:val="001E5478"/>
    <w:rsid w:val="002028A9"/>
    <w:rsid w:val="00204C31"/>
    <w:rsid w:val="0021296A"/>
    <w:rsid w:val="002129D5"/>
    <w:rsid w:val="00221893"/>
    <w:rsid w:val="00224386"/>
    <w:rsid w:val="00227E2F"/>
    <w:rsid w:val="00230775"/>
    <w:rsid w:val="00235A1A"/>
    <w:rsid w:val="002431DB"/>
    <w:rsid w:val="00244860"/>
    <w:rsid w:val="0024583B"/>
    <w:rsid w:val="0025174E"/>
    <w:rsid w:val="002571C7"/>
    <w:rsid w:val="00266D70"/>
    <w:rsid w:val="00273554"/>
    <w:rsid w:val="00282E14"/>
    <w:rsid w:val="0028624E"/>
    <w:rsid w:val="002863A2"/>
    <w:rsid w:val="00293243"/>
    <w:rsid w:val="002949FF"/>
    <w:rsid w:val="002969BF"/>
    <w:rsid w:val="002C2C0E"/>
    <w:rsid w:val="002E456F"/>
    <w:rsid w:val="002E65F4"/>
    <w:rsid w:val="00305B08"/>
    <w:rsid w:val="00327B47"/>
    <w:rsid w:val="00335FB9"/>
    <w:rsid w:val="00350088"/>
    <w:rsid w:val="00353D51"/>
    <w:rsid w:val="00356299"/>
    <w:rsid w:val="003577DB"/>
    <w:rsid w:val="00380489"/>
    <w:rsid w:val="00396E4C"/>
    <w:rsid w:val="003A27BF"/>
    <w:rsid w:val="003A3957"/>
    <w:rsid w:val="003B4835"/>
    <w:rsid w:val="003C37C3"/>
    <w:rsid w:val="003D0C10"/>
    <w:rsid w:val="003D3D66"/>
    <w:rsid w:val="003E552B"/>
    <w:rsid w:val="00400DFA"/>
    <w:rsid w:val="00401FD2"/>
    <w:rsid w:val="00410560"/>
    <w:rsid w:val="00413A21"/>
    <w:rsid w:val="004153DE"/>
    <w:rsid w:val="00415EFC"/>
    <w:rsid w:val="00433548"/>
    <w:rsid w:val="00435A7A"/>
    <w:rsid w:val="00440385"/>
    <w:rsid w:val="00440E30"/>
    <w:rsid w:val="00440ED0"/>
    <w:rsid w:val="00443DF5"/>
    <w:rsid w:val="00447412"/>
    <w:rsid w:val="004556DC"/>
    <w:rsid w:val="00455C6D"/>
    <w:rsid w:val="00456419"/>
    <w:rsid w:val="00460258"/>
    <w:rsid w:val="004715DD"/>
    <w:rsid w:val="00491BE6"/>
    <w:rsid w:val="004B4CAC"/>
    <w:rsid w:val="004C044F"/>
    <w:rsid w:val="004D21C9"/>
    <w:rsid w:val="004D48CA"/>
    <w:rsid w:val="004D5D19"/>
    <w:rsid w:val="004E0AB6"/>
    <w:rsid w:val="004E49EC"/>
    <w:rsid w:val="004E4D86"/>
    <w:rsid w:val="004F4DB0"/>
    <w:rsid w:val="00520DCB"/>
    <w:rsid w:val="00530EF5"/>
    <w:rsid w:val="005417E4"/>
    <w:rsid w:val="005455F8"/>
    <w:rsid w:val="005528A3"/>
    <w:rsid w:val="0055573E"/>
    <w:rsid w:val="00562D63"/>
    <w:rsid w:val="00570A1B"/>
    <w:rsid w:val="00570E41"/>
    <w:rsid w:val="00576638"/>
    <w:rsid w:val="005849E6"/>
    <w:rsid w:val="00585F8E"/>
    <w:rsid w:val="005871D9"/>
    <w:rsid w:val="00591F62"/>
    <w:rsid w:val="005957ED"/>
    <w:rsid w:val="005A0F25"/>
    <w:rsid w:val="005D14EE"/>
    <w:rsid w:val="005D37F5"/>
    <w:rsid w:val="005D4F9E"/>
    <w:rsid w:val="005E59C1"/>
    <w:rsid w:val="005E7C37"/>
    <w:rsid w:val="005F283E"/>
    <w:rsid w:val="0060068B"/>
    <w:rsid w:val="00607283"/>
    <w:rsid w:val="0060785C"/>
    <w:rsid w:val="00614FFD"/>
    <w:rsid w:val="00627A52"/>
    <w:rsid w:val="006304C5"/>
    <w:rsid w:val="0063240F"/>
    <w:rsid w:val="00635102"/>
    <w:rsid w:val="00636BD7"/>
    <w:rsid w:val="006375A5"/>
    <w:rsid w:val="006412EA"/>
    <w:rsid w:val="00645695"/>
    <w:rsid w:val="00650CD4"/>
    <w:rsid w:val="00650D4D"/>
    <w:rsid w:val="00651781"/>
    <w:rsid w:val="006605E5"/>
    <w:rsid w:val="00660EDA"/>
    <w:rsid w:val="006617A4"/>
    <w:rsid w:val="00667227"/>
    <w:rsid w:val="00671485"/>
    <w:rsid w:val="006749F6"/>
    <w:rsid w:val="00682D26"/>
    <w:rsid w:val="00682DDB"/>
    <w:rsid w:val="006834E4"/>
    <w:rsid w:val="00683768"/>
    <w:rsid w:val="00687E4F"/>
    <w:rsid w:val="00695D3E"/>
    <w:rsid w:val="006A7352"/>
    <w:rsid w:val="006B5A71"/>
    <w:rsid w:val="006C7917"/>
    <w:rsid w:val="006E6CC3"/>
    <w:rsid w:val="006F790C"/>
    <w:rsid w:val="00712363"/>
    <w:rsid w:val="00712EFD"/>
    <w:rsid w:val="00716D30"/>
    <w:rsid w:val="007210F6"/>
    <w:rsid w:val="00723438"/>
    <w:rsid w:val="00726ED1"/>
    <w:rsid w:val="00733660"/>
    <w:rsid w:val="00741EBC"/>
    <w:rsid w:val="007432E5"/>
    <w:rsid w:val="00744F77"/>
    <w:rsid w:val="007450E8"/>
    <w:rsid w:val="007474B2"/>
    <w:rsid w:val="007610CD"/>
    <w:rsid w:val="007625BA"/>
    <w:rsid w:val="00776BDB"/>
    <w:rsid w:val="00790231"/>
    <w:rsid w:val="00790C76"/>
    <w:rsid w:val="00790CBE"/>
    <w:rsid w:val="00792410"/>
    <w:rsid w:val="0079503A"/>
    <w:rsid w:val="00795469"/>
    <w:rsid w:val="00796729"/>
    <w:rsid w:val="00797214"/>
    <w:rsid w:val="007A375D"/>
    <w:rsid w:val="007B01A6"/>
    <w:rsid w:val="007B5929"/>
    <w:rsid w:val="007B60AC"/>
    <w:rsid w:val="007C4483"/>
    <w:rsid w:val="007C4A8E"/>
    <w:rsid w:val="007C5369"/>
    <w:rsid w:val="007D1657"/>
    <w:rsid w:val="007D47FE"/>
    <w:rsid w:val="007E1AAD"/>
    <w:rsid w:val="007E39E1"/>
    <w:rsid w:val="007F4648"/>
    <w:rsid w:val="007F5C2A"/>
    <w:rsid w:val="007F7DA3"/>
    <w:rsid w:val="0081788D"/>
    <w:rsid w:val="00827A9A"/>
    <w:rsid w:val="00833FF3"/>
    <w:rsid w:val="00842120"/>
    <w:rsid w:val="00842220"/>
    <w:rsid w:val="008427AA"/>
    <w:rsid w:val="00846B4A"/>
    <w:rsid w:val="008553DE"/>
    <w:rsid w:val="008568EA"/>
    <w:rsid w:val="008656FA"/>
    <w:rsid w:val="00874280"/>
    <w:rsid w:val="008774E3"/>
    <w:rsid w:val="008A2957"/>
    <w:rsid w:val="008A5301"/>
    <w:rsid w:val="008B33E8"/>
    <w:rsid w:val="008B4DD7"/>
    <w:rsid w:val="008B4F3E"/>
    <w:rsid w:val="008C2924"/>
    <w:rsid w:val="008C60C0"/>
    <w:rsid w:val="008D1A3C"/>
    <w:rsid w:val="008D3B8A"/>
    <w:rsid w:val="008E4052"/>
    <w:rsid w:val="008E46C1"/>
    <w:rsid w:val="008F417C"/>
    <w:rsid w:val="009240B2"/>
    <w:rsid w:val="00925286"/>
    <w:rsid w:val="00925A9D"/>
    <w:rsid w:val="009337F5"/>
    <w:rsid w:val="009358CD"/>
    <w:rsid w:val="00937FD2"/>
    <w:rsid w:val="00942A76"/>
    <w:rsid w:val="00944040"/>
    <w:rsid w:val="00944E25"/>
    <w:rsid w:val="00945265"/>
    <w:rsid w:val="0094635D"/>
    <w:rsid w:val="009469B5"/>
    <w:rsid w:val="00951601"/>
    <w:rsid w:val="00977C96"/>
    <w:rsid w:val="00982FCF"/>
    <w:rsid w:val="0098565E"/>
    <w:rsid w:val="00986237"/>
    <w:rsid w:val="00993C39"/>
    <w:rsid w:val="00997618"/>
    <w:rsid w:val="009A2849"/>
    <w:rsid w:val="009A4B5F"/>
    <w:rsid w:val="009B459A"/>
    <w:rsid w:val="009C54FD"/>
    <w:rsid w:val="009D4AAC"/>
    <w:rsid w:val="009D76A9"/>
    <w:rsid w:val="009E0073"/>
    <w:rsid w:val="009F18EC"/>
    <w:rsid w:val="009F2043"/>
    <w:rsid w:val="009F37AC"/>
    <w:rsid w:val="009F5421"/>
    <w:rsid w:val="00A01741"/>
    <w:rsid w:val="00A153DB"/>
    <w:rsid w:val="00A21EF1"/>
    <w:rsid w:val="00A22B1B"/>
    <w:rsid w:val="00A23512"/>
    <w:rsid w:val="00A34DA7"/>
    <w:rsid w:val="00A364CF"/>
    <w:rsid w:val="00A3761B"/>
    <w:rsid w:val="00A40490"/>
    <w:rsid w:val="00A439B9"/>
    <w:rsid w:val="00A54482"/>
    <w:rsid w:val="00A564C7"/>
    <w:rsid w:val="00A619C0"/>
    <w:rsid w:val="00A61E26"/>
    <w:rsid w:val="00A63977"/>
    <w:rsid w:val="00A86B19"/>
    <w:rsid w:val="00A86E08"/>
    <w:rsid w:val="00A9048E"/>
    <w:rsid w:val="00A94BB4"/>
    <w:rsid w:val="00AA3895"/>
    <w:rsid w:val="00AA75B3"/>
    <w:rsid w:val="00AC50E4"/>
    <w:rsid w:val="00AD1796"/>
    <w:rsid w:val="00AD3071"/>
    <w:rsid w:val="00AD4CA9"/>
    <w:rsid w:val="00AE2231"/>
    <w:rsid w:val="00AE69A2"/>
    <w:rsid w:val="00AE796C"/>
    <w:rsid w:val="00AF291B"/>
    <w:rsid w:val="00B04529"/>
    <w:rsid w:val="00B13589"/>
    <w:rsid w:val="00B14752"/>
    <w:rsid w:val="00B246B4"/>
    <w:rsid w:val="00B30F74"/>
    <w:rsid w:val="00B31236"/>
    <w:rsid w:val="00B42B30"/>
    <w:rsid w:val="00B43D96"/>
    <w:rsid w:val="00B458F6"/>
    <w:rsid w:val="00B54DD5"/>
    <w:rsid w:val="00B61545"/>
    <w:rsid w:val="00B7425B"/>
    <w:rsid w:val="00B764D9"/>
    <w:rsid w:val="00B84F46"/>
    <w:rsid w:val="00BD2C78"/>
    <w:rsid w:val="00BD6119"/>
    <w:rsid w:val="00BF69D2"/>
    <w:rsid w:val="00C07B5F"/>
    <w:rsid w:val="00C12BED"/>
    <w:rsid w:val="00C234D8"/>
    <w:rsid w:val="00C23DDD"/>
    <w:rsid w:val="00C31345"/>
    <w:rsid w:val="00C35851"/>
    <w:rsid w:val="00C45786"/>
    <w:rsid w:val="00C6141D"/>
    <w:rsid w:val="00C64254"/>
    <w:rsid w:val="00C73CD7"/>
    <w:rsid w:val="00C74811"/>
    <w:rsid w:val="00C754C3"/>
    <w:rsid w:val="00C76256"/>
    <w:rsid w:val="00C772EF"/>
    <w:rsid w:val="00C82039"/>
    <w:rsid w:val="00C82CCE"/>
    <w:rsid w:val="00C840A9"/>
    <w:rsid w:val="00CA65D2"/>
    <w:rsid w:val="00CB1C6E"/>
    <w:rsid w:val="00CC5BEF"/>
    <w:rsid w:val="00CE6A0E"/>
    <w:rsid w:val="00D00DDC"/>
    <w:rsid w:val="00D02F61"/>
    <w:rsid w:val="00D1125E"/>
    <w:rsid w:val="00D115F7"/>
    <w:rsid w:val="00D230B7"/>
    <w:rsid w:val="00D32E5B"/>
    <w:rsid w:val="00D35B0E"/>
    <w:rsid w:val="00D3608E"/>
    <w:rsid w:val="00D36635"/>
    <w:rsid w:val="00D431C3"/>
    <w:rsid w:val="00D43E54"/>
    <w:rsid w:val="00D5082F"/>
    <w:rsid w:val="00D5293D"/>
    <w:rsid w:val="00D67524"/>
    <w:rsid w:val="00D70178"/>
    <w:rsid w:val="00D84C7E"/>
    <w:rsid w:val="00D869AE"/>
    <w:rsid w:val="00D94E49"/>
    <w:rsid w:val="00D968C8"/>
    <w:rsid w:val="00DA5A2A"/>
    <w:rsid w:val="00DA5FC2"/>
    <w:rsid w:val="00DB5055"/>
    <w:rsid w:val="00DB5616"/>
    <w:rsid w:val="00DC0CA6"/>
    <w:rsid w:val="00DC6253"/>
    <w:rsid w:val="00DD0358"/>
    <w:rsid w:val="00DD4909"/>
    <w:rsid w:val="00DE3FD8"/>
    <w:rsid w:val="00DE65E4"/>
    <w:rsid w:val="00DE67AF"/>
    <w:rsid w:val="00DF0FB6"/>
    <w:rsid w:val="00DF1809"/>
    <w:rsid w:val="00DF208E"/>
    <w:rsid w:val="00DF558E"/>
    <w:rsid w:val="00E15347"/>
    <w:rsid w:val="00E22392"/>
    <w:rsid w:val="00E262FF"/>
    <w:rsid w:val="00E30296"/>
    <w:rsid w:val="00E35FC7"/>
    <w:rsid w:val="00E4367D"/>
    <w:rsid w:val="00E60057"/>
    <w:rsid w:val="00E65B25"/>
    <w:rsid w:val="00E679E8"/>
    <w:rsid w:val="00E84288"/>
    <w:rsid w:val="00EA6B3E"/>
    <w:rsid w:val="00EB08A3"/>
    <w:rsid w:val="00EC123F"/>
    <w:rsid w:val="00EC3E83"/>
    <w:rsid w:val="00ED42BD"/>
    <w:rsid w:val="00ED5421"/>
    <w:rsid w:val="00EE0A7C"/>
    <w:rsid w:val="00EE156C"/>
    <w:rsid w:val="00EE5BA8"/>
    <w:rsid w:val="00EE6765"/>
    <w:rsid w:val="00EF0B0D"/>
    <w:rsid w:val="00F006B5"/>
    <w:rsid w:val="00F47087"/>
    <w:rsid w:val="00F47B64"/>
    <w:rsid w:val="00F611C6"/>
    <w:rsid w:val="00F62027"/>
    <w:rsid w:val="00F655AE"/>
    <w:rsid w:val="00F80A14"/>
    <w:rsid w:val="00F80D28"/>
    <w:rsid w:val="00F94119"/>
    <w:rsid w:val="00FA61F7"/>
    <w:rsid w:val="00FB1650"/>
    <w:rsid w:val="00FB365F"/>
    <w:rsid w:val="00FB41B6"/>
    <w:rsid w:val="00FB60F8"/>
    <w:rsid w:val="00FC0B84"/>
    <w:rsid w:val="00FC1DDB"/>
    <w:rsid w:val="00FD21B2"/>
    <w:rsid w:val="00FD41D3"/>
    <w:rsid w:val="00FD659F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03D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aliases w:val="4_G,Footnotes refss,Footnote Ref,16 Point,Superscript 6 Point,callout,Ref,de nota al pie,Appel note de bas de p."/>
    <w:uiPriority w:val="99"/>
    <w:qFormat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8A29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957"/>
  </w:style>
  <w:style w:type="character" w:customStyle="1" w:styleId="CommentTextChar">
    <w:name w:val="Comment Text Char"/>
    <w:link w:val="CommentText"/>
    <w:rsid w:val="008A29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A2957"/>
    <w:rPr>
      <w:b/>
      <w:bCs/>
    </w:rPr>
  </w:style>
  <w:style w:type="character" w:customStyle="1" w:styleId="CommentSubjectChar">
    <w:name w:val="Comment Subject Char"/>
    <w:link w:val="CommentSubject"/>
    <w:rsid w:val="008A295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82FCF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3674D"/>
    <w:rPr>
      <w:lang w:eastAsia="en-US"/>
    </w:rPr>
  </w:style>
  <w:style w:type="paragraph" w:styleId="FootnoteText">
    <w:name w:val="footnote text"/>
    <w:aliases w:val="Footnote Text Char Char Char Char Char,Footnote Text Char Char Char Char,Footnote reference,FA Fu,Footnote Text Char Char Char,Footnote Text Cha,FA Fußnotentext,FA Fuﬂnotentext,Texto nota pie Car,Footnote Text Char Char,footnote text"/>
    <w:basedOn w:val="Normal"/>
    <w:link w:val="FootnoteTextChar"/>
    <w:unhideWhenUsed/>
    <w:qFormat/>
    <w:rsid w:val="00F47087"/>
    <w:rPr>
      <w:rFonts w:eastAsiaTheme="minorHAnsi" w:cstheme="minorBidi"/>
      <w:sz w:val="24"/>
      <w:szCs w:val="24"/>
      <w:lang w:val="en-US"/>
    </w:rPr>
  </w:style>
  <w:style w:type="character" w:customStyle="1" w:styleId="FootnoteTextChar">
    <w:name w:val="Footnote Text Char"/>
    <w:aliases w:val="Footnote Text Char Char Char Char Char Char,Footnote Text Char Char Char Char Char1,Footnote reference Char,FA Fu Char,Footnote Text Char Char Char Char1,Footnote Text Cha Char,FA Fußnotentext Char,FA Fuﬂnotentext Char"/>
    <w:basedOn w:val="DefaultParagraphFont"/>
    <w:link w:val="FootnoteText"/>
    <w:rsid w:val="00F47087"/>
    <w:rPr>
      <w:rFonts w:eastAsia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theissen@ohchr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rhousing@ohchr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y@ohch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F9DE-5662-4724-B76A-4C3202E75745}"/>
</file>

<file path=customXml/itemProps2.xml><?xml version="1.0" encoding="utf-8"?>
<ds:datastoreItem xmlns:ds="http://schemas.openxmlformats.org/officeDocument/2006/customXml" ds:itemID="{69986E48-00B5-487F-8AAE-0A07A046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14274-DBAF-4E06-AA78-EE1FC78961D2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85510E-8BDC-49E2-8E52-C99D09A9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informal settlements_SP (Word)</dc:title>
  <dc:creator/>
  <cp:lastModifiedBy/>
  <cp:revision>1</cp:revision>
  <dcterms:created xsi:type="dcterms:W3CDTF">2018-04-03T10:37:00Z</dcterms:created>
  <dcterms:modified xsi:type="dcterms:W3CDTF">2018-04-03T10:38:00Z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