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31A23" w14:textId="77777777" w:rsidR="00EB26C4" w:rsidRPr="002A6866" w:rsidRDefault="00EB26C4" w:rsidP="002A686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5EE7A26" w14:textId="5DBBD5A4" w:rsidR="00D120E8" w:rsidRPr="00F75E49" w:rsidRDefault="00F75E49" w:rsidP="002A686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hyperlink r:id="rId7" w:history="1">
        <w:r w:rsidR="00D120E8" w:rsidRPr="00F75E49">
          <w:rPr>
            <w:rStyle w:val="Hyperlink"/>
            <w:rFonts w:asciiTheme="minorHAnsi" w:eastAsia="Times New Roman" w:hAnsiTheme="minorHAnsi" w:cstheme="minorHAnsi"/>
            <w:b/>
            <w:sz w:val="28"/>
            <w:szCs w:val="28"/>
            <w:u w:val="none"/>
          </w:rPr>
          <w:t>International summit on domestic</w:t>
        </w:r>
        <w:r w:rsidRPr="00F75E49">
          <w:rPr>
            <w:rStyle w:val="Hyperlink"/>
            <w:rFonts w:asciiTheme="minorHAnsi" w:eastAsia="Times New Roman" w:hAnsiTheme="minorHAnsi" w:cstheme="minorHAnsi"/>
            <w:b/>
            <w:sz w:val="28"/>
            <w:szCs w:val="28"/>
            <w:u w:val="none"/>
          </w:rPr>
          <w:t>/</w:t>
        </w:r>
        <w:r w:rsidR="00D120E8" w:rsidRPr="00F75E49">
          <w:rPr>
            <w:rStyle w:val="Hyperlink"/>
            <w:rFonts w:asciiTheme="minorHAnsi" w:eastAsia="Times New Roman" w:hAnsiTheme="minorHAnsi" w:cstheme="minorHAnsi"/>
            <w:b/>
            <w:sz w:val="28"/>
            <w:szCs w:val="28"/>
            <w:u w:val="none"/>
          </w:rPr>
          <w:t xml:space="preserve">family violence </w:t>
        </w:r>
        <w:r w:rsidR="004B61BC" w:rsidRPr="00F75E49">
          <w:rPr>
            <w:rStyle w:val="Hyperlink"/>
            <w:rFonts w:asciiTheme="minorHAnsi" w:eastAsia="Times New Roman" w:hAnsiTheme="minorHAnsi" w:cstheme="minorHAnsi"/>
            <w:b/>
            <w:sz w:val="28"/>
            <w:szCs w:val="28"/>
            <w:u w:val="none"/>
          </w:rPr>
          <w:br/>
        </w:r>
        <w:r w:rsidR="00D120E8" w:rsidRPr="00F75E49">
          <w:rPr>
            <w:rStyle w:val="Hyperlink"/>
            <w:rFonts w:asciiTheme="minorHAnsi" w:eastAsia="Times New Roman" w:hAnsiTheme="minorHAnsi" w:cstheme="minorHAnsi"/>
            <w:b/>
            <w:sz w:val="28"/>
            <w:szCs w:val="28"/>
            <w:u w:val="none"/>
          </w:rPr>
          <w:t>during the COVID-19 era</w:t>
        </w:r>
      </w:hyperlink>
    </w:p>
    <w:p w14:paraId="78D0B794" w14:textId="77777777" w:rsidR="00D120E8" w:rsidRPr="002A6866" w:rsidRDefault="00D120E8" w:rsidP="002A686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GoBack"/>
      <w:bookmarkEnd w:id="0"/>
    </w:p>
    <w:p w14:paraId="7A1F964F" w14:textId="77777777" w:rsidR="00D120E8" w:rsidRPr="002A6866" w:rsidRDefault="00D120E8" w:rsidP="002A686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2A686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 xml:space="preserve">Statement </w:t>
      </w:r>
      <w:r w:rsidR="00FA7BC8" w:rsidRPr="002A6866">
        <w:rPr>
          <w:rFonts w:asciiTheme="minorHAnsi" w:eastAsia="Times New Roman" w:hAnsiTheme="minorHAnsi" w:cstheme="minorHAnsi"/>
          <w:b/>
          <w:sz w:val="28"/>
          <w:szCs w:val="28"/>
        </w:rPr>
        <w:t>by the Special Rapporteur on the right to adequate housing</w:t>
      </w:r>
    </w:p>
    <w:p w14:paraId="28D6441F" w14:textId="77777777" w:rsidR="00FA7BC8" w:rsidRPr="002A6866" w:rsidRDefault="00D120E8" w:rsidP="002A686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2A6866">
        <w:rPr>
          <w:rFonts w:asciiTheme="minorHAnsi" w:eastAsia="Times New Roman" w:hAnsiTheme="minorHAnsi" w:cstheme="minorHAnsi"/>
          <w:b/>
          <w:sz w:val="28"/>
          <w:szCs w:val="28"/>
        </w:rPr>
        <w:t xml:space="preserve">Mr. Balakrishnan Rajagopal </w:t>
      </w:r>
    </w:p>
    <w:p w14:paraId="3F0010A2" w14:textId="77777777" w:rsidR="004B61BC" w:rsidRPr="002A6866" w:rsidRDefault="004B61BC" w:rsidP="002A686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08AF99C" w14:textId="77777777" w:rsidR="004B61BC" w:rsidRPr="002A6866" w:rsidRDefault="004B61BC" w:rsidP="002A686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2A6866">
        <w:rPr>
          <w:rFonts w:asciiTheme="minorHAnsi" w:eastAsia="Times New Roman" w:hAnsiTheme="minorHAnsi" w:cstheme="minorHAnsi"/>
          <w:b/>
          <w:sz w:val="28"/>
          <w:szCs w:val="28"/>
        </w:rPr>
        <w:t>New York, 19 November 2020</w:t>
      </w:r>
    </w:p>
    <w:p w14:paraId="6E969895" w14:textId="77777777" w:rsidR="00FA7BC8" w:rsidRPr="002A6866" w:rsidRDefault="00FA7BC8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22686DD7" w14:textId="77777777" w:rsidR="003654E0" w:rsidRPr="00B96831" w:rsidRDefault="003654E0" w:rsidP="002A686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Dear 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 xml:space="preserve">representatives, </w:t>
      </w:r>
      <w:r w:rsidR="006633C1" w:rsidRPr="00B96831">
        <w:rPr>
          <w:rFonts w:asciiTheme="minorHAnsi" w:eastAsia="Times New Roman" w:hAnsiTheme="minorHAnsi" w:cstheme="minorHAnsi"/>
          <w:sz w:val="24"/>
          <w:szCs w:val="24"/>
        </w:rPr>
        <w:t xml:space="preserve">colleagues and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friends,</w:t>
      </w:r>
    </w:p>
    <w:p w14:paraId="1B4A8ABA" w14:textId="77777777" w:rsidR="003534FB" w:rsidRPr="00B96831" w:rsidRDefault="003534FB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B8CF33" w14:textId="77777777" w:rsidR="003534FB" w:rsidRPr="00B96831" w:rsidRDefault="003534FB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>It is a</w:t>
      </w:r>
      <w:r w:rsidR="00BE0865" w:rsidRPr="00B96831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honour 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 xml:space="preserve">for me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to address </w:t>
      </w:r>
      <w:r w:rsidR="008358D0" w:rsidRPr="00B96831">
        <w:rPr>
          <w:rFonts w:asciiTheme="minorHAnsi" w:eastAsia="Times New Roman" w:hAnsiTheme="minorHAnsi" w:cstheme="minorHAnsi"/>
          <w:sz w:val="24"/>
          <w:szCs w:val="24"/>
        </w:rPr>
        <w:t>th</w:t>
      </w:r>
      <w:r w:rsidR="00D120E8" w:rsidRPr="00B96831">
        <w:rPr>
          <w:rFonts w:asciiTheme="minorHAnsi" w:eastAsia="Times New Roman" w:hAnsiTheme="minorHAnsi" w:cstheme="minorHAnsi"/>
          <w:sz w:val="24"/>
          <w:szCs w:val="24"/>
        </w:rPr>
        <w:t>e</w:t>
      </w:r>
      <w:r w:rsidR="008358D0" w:rsidRPr="00B96831">
        <w:rPr>
          <w:rFonts w:asciiTheme="minorHAnsi" w:eastAsia="Times New Roman" w:hAnsiTheme="minorHAnsi" w:cstheme="minorHAnsi"/>
          <w:sz w:val="24"/>
          <w:szCs w:val="24"/>
        </w:rPr>
        <w:t xml:space="preserve"> International summit on domestic and family violence a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>s Special Rapporteur on the right to adequate housing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D120E8" w:rsidRPr="00B96831">
        <w:rPr>
          <w:rFonts w:asciiTheme="minorHAnsi" w:eastAsia="Times New Roman" w:hAnsiTheme="minorHAnsi" w:cstheme="minorHAnsi"/>
          <w:sz w:val="24"/>
          <w:szCs w:val="24"/>
        </w:rPr>
        <w:t xml:space="preserve">Together with other UN experts, let me </w:t>
      </w:r>
      <w:r w:rsidR="0051276D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join the </w:t>
      </w:r>
      <w:r w:rsidR="004B61BC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the United Nations Secretary General’s </w:t>
      </w:r>
      <w:r w:rsidR="0051276D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call for “</w:t>
      </w:r>
      <w:hyperlink r:id="rId8" w:history="1">
        <w:r w:rsidR="0051276D" w:rsidRPr="00B96831">
          <w:rPr>
            <w:rStyle w:val="Hyperlink"/>
            <w:rFonts w:asciiTheme="minorHAnsi" w:eastAsia="Times New Roman" w:hAnsiTheme="minorHAnsi" w:cstheme="minorHAnsi"/>
            <w:noProof/>
            <w:sz w:val="24"/>
            <w:szCs w:val="24"/>
            <w:shd w:val="clear" w:color="auto" w:fill="FFFFFF"/>
            <w:lang w:val="en-US" w:eastAsia="hr-HR"/>
          </w:rPr>
          <w:t>peace at home</w:t>
        </w:r>
      </w:hyperlink>
      <w:r w:rsidR="0051276D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” to put womern’s safety first </w:t>
      </w:r>
      <w:r w:rsidR="004B61BC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when States </w:t>
      </w:r>
      <w:r w:rsidR="0051276D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respond to the pandemic.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DF191E5" w14:textId="77777777" w:rsidR="003534FB" w:rsidRPr="00B96831" w:rsidRDefault="003534FB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776EB23" w14:textId="607ED18F" w:rsidR="003654E0" w:rsidRPr="00B96831" w:rsidRDefault="003654E0" w:rsidP="00B96831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Housing has emerged as a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>first line of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defense against COVID-19, as Governments have called on their citizens to stay-at-home, work from home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or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teach their children at home, when schools are closed.  </w:t>
      </w:r>
      <w:r w:rsidRPr="00B96831">
        <w:rPr>
          <w:rFonts w:asciiTheme="minorHAnsi" w:hAnsiTheme="minorHAnsi" w:cstheme="minorHAnsi"/>
          <w:sz w:val="24"/>
          <w:szCs w:val="24"/>
        </w:rPr>
        <w:t>At the peak of the Covid-19 emergency response, more than 3.9 billion people, or half of the world's population, were asked or ordered to stay at home by their governments</w:t>
      </w:r>
      <w:r w:rsidR="00BE0865" w:rsidRPr="00B96831">
        <w:rPr>
          <w:rFonts w:asciiTheme="minorHAnsi" w:hAnsiTheme="minorHAnsi" w:cstheme="minorHAnsi"/>
          <w:sz w:val="24"/>
          <w:szCs w:val="24"/>
        </w:rPr>
        <w:t>.</w:t>
      </w:r>
    </w:p>
    <w:p w14:paraId="58277BC0" w14:textId="77777777" w:rsidR="003654E0" w:rsidRPr="00B96831" w:rsidRDefault="003654E0" w:rsidP="00B96831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4CE803F" w14:textId="77777777" w:rsidR="002A6866" w:rsidRPr="00B96831" w:rsidRDefault="004565B5" w:rsidP="00B96831">
      <w:pPr>
        <w:pStyle w:val="CommentText"/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As set out in my </w:t>
      </w:r>
      <w:hyperlink r:id="rId9" w:history="1">
        <w:r w:rsidRPr="00B96831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report</w:t>
        </w:r>
      </w:hyperlink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to the General Assembly (A/75/148)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>,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 xml:space="preserve"> more than 1.8 billion people do not have a decent home and live in informal settlements where physical distancing is difficult or impossible. Many millions, especially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>migrant workers</w:t>
      </w:r>
      <w:r w:rsidR="00BE0865" w:rsidRPr="00B9683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>persons working in the informal sector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 or </w:t>
      </w:r>
      <w:r w:rsidR="00BE0865" w:rsidRPr="00B96831">
        <w:rPr>
          <w:rFonts w:asciiTheme="minorHAnsi" w:eastAsia="Times New Roman" w:hAnsiTheme="minorHAnsi" w:cstheme="minorHAnsi"/>
          <w:sz w:val="24"/>
          <w:szCs w:val="24"/>
        </w:rPr>
        <w:t>with</w:t>
      </w:r>
      <w:r w:rsidR="008358D0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>low-paid jobs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a majority of whom are women or people of color, have lost their jobs or livelihoods, due to the pandemic-induced shut down and are forced to stay at home.  Many of those millions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have been evicted or 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 xml:space="preserve">are at risk of losing their home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and becoming homeless 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 xml:space="preserve">due to the economic impact of the pandemic. And </w:t>
      </w:r>
      <w:r w:rsidR="008358D0" w:rsidRPr="00B96831">
        <w:rPr>
          <w:rFonts w:asciiTheme="minorHAnsi" w:eastAsia="Times New Roman" w:hAnsiTheme="minorHAnsi" w:cstheme="minorHAnsi"/>
          <w:sz w:val="24"/>
          <w:szCs w:val="24"/>
        </w:rPr>
        <w:t>t</w:t>
      </w:r>
      <w:r w:rsidR="00511C88" w:rsidRPr="00B96831">
        <w:rPr>
          <w:rFonts w:asciiTheme="minorHAnsi" w:eastAsia="Times New Roman" w:hAnsiTheme="minorHAnsi" w:cstheme="minorHAnsi"/>
          <w:sz w:val="24"/>
          <w:szCs w:val="24"/>
        </w:rPr>
        <w:t xml:space="preserve">oo 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 xml:space="preserve">many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people 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>have no home at all and live in street situations or in encampments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, among them many 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 xml:space="preserve">internally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displaced persons, 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>migrants, refugees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 and</w:t>
      </w:r>
      <w:r w:rsidR="00BE0865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>victims of forced evictions</w:t>
      </w:r>
      <w:r w:rsidR="008358D0" w:rsidRPr="00B96831">
        <w:rPr>
          <w:rFonts w:asciiTheme="minorHAnsi" w:eastAsia="Times New Roman" w:hAnsiTheme="minorHAnsi" w:cstheme="minorHAnsi"/>
          <w:sz w:val="24"/>
          <w:szCs w:val="24"/>
        </w:rPr>
        <w:t xml:space="preserve"> and family violence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>.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3C952B18" w14:textId="77777777" w:rsidR="002A6866" w:rsidRPr="00B96831" w:rsidRDefault="002A6866" w:rsidP="00B96831">
      <w:pPr>
        <w:pStyle w:val="CommentText"/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45431E9" w14:textId="6891E9FF" w:rsidR="00457B0C" w:rsidRPr="00B96831" w:rsidRDefault="00457B0C" w:rsidP="00B96831">
      <w:pPr>
        <w:pStyle w:val="CommentText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Indeed, </w:t>
      </w:r>
      <w:r w:rsidRPr="00B96831">
        <w:rPr>
          <w:rFonts w:asciiTheme="minorHAnsi" w:hAnsiTheme="minorHAnsi" w:cstheme="minorHAnsi"/>
          <w:sz w:val="24"/>
          <w:szCs w:val="24"/>
        </w:rPr>
        <w:t>globally 243 million women and girls, between 15 and 49 years old, have been subjected to sexual and/or physical violence perpetrated by an intimate partner in the previous 12 months.</w:t>
      </w:r>
      <w:r w:rsidR="00B96831">
        <w:rPr>
          <w:rStyle w:val="FootnoteReference"/>
          <w:rFonts w:asciiTheme="minorHAnsi" w:hAnsiTheme="minorHAnsi" w:cstheme="minorHAnsi"/>
          <w:sz w:val="24"/>
          <w:szCs w:val="24"/>
        </w:rPr>
        <w:footnoteReference w:id="1"/>
      </w:r>
      <w:r w:rsidRPr="00B96831">
        <w:rPr>
          <w:rFonts w:asciiTheme="minorHAnsi" w:hAnsiTheme="minorHAnsi" w:cstheme="minorHAnsi"/>
          <w:sz w:val="24"/>
          <w:szCs w:val="24"/>
        </w:rPr>
        <w:t xml:space="preserve"> According to available data, since the outbreak of COVID-19, violence against women and girls, and particularly domestic violence, has intensified.  Very few States have prioritized the tackling of domestic violence during Covid-19 emergency response planning, for example, through increased investment in safe shelters.  There is a shortage of safe shelters due to capacity limitations and social distancing measures – compounded by the fact that women and girls confined at home with perpetrators of domestic violence often find it difficult to access shelters.  </w:t>
      </w:r>
    </w:p>
    <w:p w14:paraId="486E6B3E" w14:textId="77777777" w:rsidR="00E219B5" w:rsidRPr="00B96831" w:rsidRDefault="00E219B5" w:rsidP="002A686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F150CCE" w14:textId="312E24FB" w:rsidR="003654E0" w:rsidRPr="00B96831" w:rsidRDefault="003654E0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The right to adequate housing enshrined in international human rights law means 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 xml:space="preserve">not only 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 xml:space="preserve">to 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>hav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 xml:space="preserve">e 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>just a roof above one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>’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>s head. Housing must not only be adequate, but also safe - safe for everyone, for women, children, migrants</w:t>
      </w:r>
      <w:r w:rsidR="00BE0865" w:rsidRPr="00B96831">
        <w:rPr>
          <w:rFonts w:asciiTheme="minorHAnsi" w:eastAsia="Times New Roman" w:hAnsiTheme="minorHAnsi" w:cstheme="minorHAnsi"/>
          <w:sz w:val="24"/>
          <w:szCs w:val="24"/>
        </w:rPr>
        <w:t xml:space="preserve"> and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534FB" w:rsidRPr="00B96831">
        <w:rPr>
          <w:rFonts w:asciiTheme="minorHAnsi" w:eastAsia="Times New Roman" w:hAnsiTheme="minorHAnsi" w:cstheme="minorHAnsi"/>
          <w:sz w:val="24"/>
          <w:szCs w:val="24"/>
        </w:rPr>
        <w:t xml:space="preserve">refugees. 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 xml:space="preserve">Housing safety </w:t>
      </w:r>
      <w:r w:rsidR="00523867" w:rsidRPr="00B96831">
        <w:rPr>
          <w:rFonts w:asciiTheme="minorHAnsi" w:eastAsia="Times New Roman" w:hAnsiTheme="minorHAnsi" w:cstheme="minorHAnsi"/>
          <w:sz w:val="24"/>
          <w:szCs w:val="24"/>
        </w:rPr>
        <w:t xml:space="preserve">must 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>be understood comprehensively</w:t>
      </w:r>
      <w:r w:rsidR="004B61BC" w:rsidRPr="00B96831">
        <w:rPr>
          <w:rFonts w:asciiTheme="minorHAnsi" w:eastAsia="Times New Roman" w:hAnsiTheme="minorHAnsi" w:cstheme="minorHAnsi"/>
          <w:sz w:val="24"/>
          <w:szCs w:val="24"/>
        </w:rPr>
        <w:t>: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23867" w:rsidRPr="00B96831">
        <w:rPr>
          <w:rFonts w:asciiTheme="minorHAnsi" w:eastAsia="Times New Roman" w:hAnsiTheme="minorHAnsi" w:cstheme="minorHAnsi"/>
          <w:sz w:val="24"/>
          <w:szCs w:val="24"/>
        </w:rPr>
        <w:t xml:space="preserve">Housing 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 xml:space="preserve">should not only be structurally safe to prevent housing collapses or </w:t>
      </w:r>
      <w:r w:rsidR="00523867" w:rsidRPr="00B96831">
        <w:rPr>
          <w:rFonts w:asciiTheme="minorHAnsi" w:eastAsia="Times New Roman" w:hAnsiTheme="minorHAnsi" w:cstheme="minorHAnsi"/>
          <w:sz w:val="24"/>
          <w:szCs w:val="24"/>
        </w:rPr>
        <w:t>shield against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 xml:space="preserve"> health risks</w:t>
      </w:r>
      <w:r w:rsidR="00523867" w:rsidRPr="00B96831">
        <w:rPr>
          <w:rFonts w:asciiTheme="minorHAnsi" w:eastAsia="Times New Roman" w:hAnsiTheme="minorHAnsi" w:cstheme="minorHAnsi"/>
          <w:sz w:val="24"/>
          <w:szCs w:val="24"/>
        </w:rPr>
        <w:t xml:space="preserve"> like COVID-19</w:t>
      </w:r>
      <w:r w:rsidR="004B61BC" w:rsidRPr="00B96831">
        <w:rPr>
          <w:rFonts w:asciiTheme="minorHAnsi" w:eastAsia="Times New Roman" w:hAnsiTheme="minorHAnsi" w:cstheme="minorHAnsi"/>
          <w:sz w:val="24"/>
          <w:szCs w:val="24"/>
        </w:rPr>
        <w:t>.  H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 xml:space="preserve">ousing </w:t>
      </w:r>
      <w:r w:rsidR="00523867" w:rsidRPr="00B96831">
        <w:rPr>
          <w:rFonts w:asciiTheme="minorHAnsi" w:eastAsia="Times New Roman" w:hAnsiTheme="minorHAnsi" w:cstheme="minorHAnsi"/>
          <w:sz w:val="24"/>
          <w:szCs w:val="24"/>
        </w:rPr>
        <w:t xml:space="preserve">safety </w:t>
      </w:r>
      <w:r w:rsidR="004B61BC" w:rsidRPr="00B96831">
        <w:rPr>
          <w:rFonts w:asciiTheme="minorHAnsi" w:eastAsia="Times New Roman" w:hAnsiTheme="minorHAnsi" w:cstheme="minorHAnsi"/>
          <w:sz w:val="24"/>
          <w:szCs w:val="24"/>
        </w:rPr>
        <w:t>requires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>, in addition,</w:t>
      </w:r>
      <w:r w:rsidR="00D120E8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 xml:space="preserve">safety against 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>domestic, family and gender-based violence</w:t>
      </w:r>
      <w:r w:rsidR="008358D0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 xml:space="preserve">and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any </w:t>
      </w:r>
      <w:r w:rsidR="00062258" w:rsidRPr="00B96831">
        <w:rPr>
          <w:rFonts w:asciiTheme="minorHAnsi" w:eastAsia="Times New Roman" w:hAnsiTheme="minorHAnsi" w:cstheme="minorHAnsi"/>
          <w:sz w:val="24"/>
          <w:szCs w:val="24"/>
        </w:rPr>
        <w:t>other criminality</w:t>
      </w:r>
      <w:r w:rsidR="00D13F55" w:rsidRPr="00B96831">
        <w:rPr>
          <w:rFonts w:asciiTheme="minorHAnsi" w:eastAsia="Times New Roman" w:hAnsiTheme="minorHAnsi" w:cstheme="minorHAnsi"/>
          <w:sz w:val="24"/>
          <w:szCs w:val="24"/>
        </w:rPr>
        <w:t>.</w:t>
      </w:r>
      <w:r w:rsidR="00D13F55" w:rsidRPr="00B96831">
        <w:rPr>
          <w:rStyle w:val="FootnoteReference"/>
          <w:rFonts w:asciiTheme="minorHAnsi" w:eastAsia="Times New Roman" w:hAnsiTheme="minorHAnsi" w:cstheme="minorHAnsi"/>
          <w:sz w:val="24"/>
          <w:szCs w:val="24"/>
        </w:rPr>
        <w:footnoteReference w:id="2"/>
      </w:r>
      <w:r w:rsidR="00D13F55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08BAD62" w14:textId="77777777" w:rsidR="00457B0C" w:rsidRPr="00B96831" w:rsidRDefault="00457B0C" w:rsidP="002A686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ADAF81F" w14:textId="2D08090B" w:rsidR="00994407" w:rsidRPr="00B96831" w:rsidRDefault="009A27B7" w:rsidP="00B96831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</w:pPr>
      <w:r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The pandemic has </w:t>
      </w:r>
      <w:r w:rsidR="00822D1A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laid bare </w:t>
      </w:r>
      <w:r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that </w:t>
      </w:r>
      <w:r w:rsidR="00994407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access to adequate and safe housing is not just a housing issue</w:t>
      </w:r>
      <w:r w:rsidR="00457B0C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 </w:t>
      </w:r>
      <w:r w:rsidR="00994407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but </w:t>
      </w:r>
      <w:r w:rsidR="00BE0865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indeed </w:t>
      </w:r>
      <w:r w:rsidR="00994407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an issue of life or death</w:t>
      </w:r>
      <w:r w:rsidR="008358D0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. </w:t>
      </w:r>
      <w:r w:rsidR="00523867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O</w:t>
      </w:r>
      <w:r w:rsidR="008358D0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ur h</w:t>
      </w:r>
      <w:r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ome </w:t>
      </w:r>
      <w:r w:rsidR="008358D0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should not </w:t>
      </w:r>
      <w:r w:rsidR="004565B5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only </w:t>
      </w:r>
      <w:r w:rsidR="008358D0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be a place </w:t>
      </w:r>
      <w:r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to protect </w:t>
      </w:r>
      <w:r w:rsidR="00523867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us </w:t>
      </w:r>
      <w:r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and other</w:t>
      </w:r>
      <w:r w:rsidR="00822D1A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s</w:t>
      </w:r>
      <w:r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 from </w:t>
      </w:r>
      <w:r w:rsidR="00BE0865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a</w:t>
      </w:r>
      <w:r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 virus</w:t>
      </w:r>
      <w:r w:rsidR="004565B5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, </w:t>
      </w:r>
      <w:r w:rsidR="00BE0865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 </w:t>
      </w:r>
      <w:r w:rsidR="00822D1A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it </w:t>
      </w:r>
      <w:r w:rsidR="008358D0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must </w:t>
      </w:r>
      <w:r w:rsidR="00822D1A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also be a place in which </w:t>
      </w:r>
      <w:r w:rsidR="00457B0C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we</w:t>
      </w:r>
      <w:r w:rsidR="00822D1A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 are protected from </w:t>
      </w:r>
      <w:r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a</w:t>
      </w:r>
      <w:r w:rsidR="00457B0C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buse </w:t>
      </w:r>
      <w:r w:rsidR="00822D1A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and harrassment</w:t>
      </w:r>
      <w:r w:rsidR="00994407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>.</w:t>
      </w:r>
      <w:r w:rsidR="00523867" w:rsidRPr="00B96831">
        <w:rPr>
          <w:rFonts w:asciiTheme="minorHAnsi" w:eastAsia="Times New Roman" w:hAnsiTheme="minorHAnsi" w:cstheme="minorHAnsi"/>
          <w:noProof/>
          <w:color w:val="000000"/>
          <w:sz w:val="24"/>
          <w:szCs w:val="24"/>
          <w:shd w:val="clear" w:color="auto" w:fill="FFFFFF"/>
          <w:lang w:val="en-US" w:eastAsia="hr-HR"/>
        </w:rPr>
        <w:t xml:space="preserve"> </w:t>
      </w:r>
    </w:p>
    <w:p w14:paraId="0D6D6E0B" w14:textId="77777777" w:rsidR="00994407" w:rsidRPr="00B96831" w:rsidRDefault="00994407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A2358FD" w14:textId="561BEF4B" w:rsidR="00994407" w:rsidRPr="00B96831" w:rsidRDefault="003534FB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The pandemic has 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>unveiled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many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pre-existing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cracks in our societies, including the lack of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effective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prevention and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protection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>against domestic and family violence. Situational factors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 caused by the pandemic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, such as being fenced in at 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home with 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violent family member,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increase of psychological stress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>through closing of schools,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>disconnect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 xml:space="preserve">ion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from 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 xml:space="preserve">friends and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>social networks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losing employment or 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 xml:space="preserve">fear of being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>unemploy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 xml:space="preserve">ed or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losing 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your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home due to eviction or foreclosure, </w:t>
      </w:r>
      <w:r w:rsidR="00E219B5" w:rsidRPr="00B96831">
        <w:rPr>
          <w:rFonts w:asciiTheme="minorHAnsi" w:eastAsia="Times New Roman" w:hAnsiTheme="minorHAnsi" w:cstheme="minorHAnsi"/>
          <w:sz w:val="24"/>
          <w:szCs w:val="24"/>
        </w:rPr>
        <w:t xml:space="preserve">have 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>increase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>d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11C88" w:rsidRPr="00B96831">
        <w:rPr>
          <w:rFonts w:asciiTheme="minorHAnsi" w:eastAsia="Times New Roman" w:hAnsiTheme="minorHAnsi" w:cstheme="minorHAnsi"/>
          <w:sz w:val="24"/>
          <w:szCs w:val="24"/>
        </w:rPr>
        <w:t xml:space="preserve">unacceptable levels of 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>domestic violence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358D0" w:rsidRPr="00B96831">
        <w:rPr>
          <w:rFonts w:asciiTheme="minorHAnsi" w:eastAsia="Times New Roman" w:hAnsiTheme="minorHAnsi" w:cstheme="minorHAnsi"/>
          <w:sz w:val="24"/>
          <w:szCs w:val="24"/>
        </w:rPr>
        <w:t xml:space="preserve">even 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>further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 xml:space="preserve">. At the same time 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many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existing 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 xml:space="preserve">preventive, protective and support mechanisms for victims of domestic violence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>have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either 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>closed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, or 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>had to reduce their work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 or capacity, or 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 xml:space="preserve">rapidly 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 xml:space="preserve">change their </w:t>
      </w:r>
      <w:r w:rsidR="009A27B7" w:rsidRPr="00B96831">
        <w:rPr>
          <w:rFonts w:asciiTheme="minorHAnsi" w:eastAsia="Times New Roman" w:hAnsiTheme="minorHAnsi" w:cstheme="minorHAnsi"/>
          <w:sz w:val="24"/>
          <w:szCs w:val="24"/>
        </w:rPr>
        <w:t xml:space="preserve">working 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>methods</w:t>
      </w:r>
      <w:r w:rsidR="00D120E8" w:rsidRPr="00B96831">
        <w:rPr>
          <w:rFonts w:asciiTheme="minorHAnsi" w:eastAsia="Times New Roman" w:hAnsiTheme="minorHAnsi" w:cstheme="minorHAnsi"/>
          <w:sz w:val="24"/>
          <w:szCs w:val="24"/>
        </w:rPr>
        <w:t xml:space="preserve"> (see </w:t>
      </w:r>
      <w:hyperlink r:id="rId10" w:history="1">
        <w:r w:rsidR="00D120E8" w:rsidRPr="00B96831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A/75/144</w:t>
        </w:r>
      </w:hyperlink>
      <w:r w:rsidR="00D120E8" w:rsidRPr="00B96831">
        <w:rPr>
          <w:rFonts w:asciiTheme="minorHAnsi" w:eastAsia="Times New Roman" w:hAnsiTheme="minorHAnsi" w:cstheme="minorHAnsi"/>
          <w:sz w:val="24"/>
          <w:szCs w:val="24"/>
        </w:rPr>
        <w:t>)</w:t>
      </w:r>
      <w:r w:rsidR="002A6866" w:rsidRPr="00B96831">
        <w:rPr>
          <w:rFonts w:asciiTheme="minorHAnsi" w:eastAsia="Times New Roman" w:hAnsiTheme="minorHAnsi" w:cstheme="minorHAnsi"/>
          <w:sz w:val="24"/>
          <w:szCs w:val="24"/>
        </w:rPr>
        <w:t>.</w:t>
      </w:r>
      <w:r w:rsidR="00994407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67A6D0C" w14:textId="77777777" w:rsidR="00B96831" w:rsidRPr="00B96831" w:rsidRDefault="00B96831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A6FCFFD" w14:textId="04832740" w:rsidR="00FA7BC8" w:rsidRPr="00B96831" w:rsidRDefault="00994407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The pandemic 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 xml:space="preserve">has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highlighted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this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issue that was already well known before: </w:t>
      </w:r>
      <w:r w:rsidR="00523867" w:rsidRPr="00B96831">
        <w:rPr>
          <w:rFonts w:asciiTheme="minorHAnsi" w:eastAsia="Times New Roman" w:hAnsiTheme="minorHAnsi" w:cstheme="minorHAnsi"/>
          <w:sz w:val="24"/>
          <w:szCs w:val="24"/>
        </w:rPr>
        <w:t xml:space="preserve">As </w:t>
      </w:r>
      <w:r w:rsidR="004B61BC" w:rsidRPr="00B96831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UN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Special </w:t>
      </w:r>
      <w:r w:rsidR="00523867" w:rsidRPr="00B96831">
        <w:rPr>
          <w:rFonts w:asciiTheme="minorHAnsi" w:eastAsia="Times New Roman" w:hAnsiTheme="minorHAnsi" w:cstheme="minorHAnsi"/>
          <w:sz w:val="24"/>
          <w:szCs w:val="24"/>
        </w:rPr>
        <w:t>Rapporteur on violence against women</w:t>
      </w:r>
      <w:r w:rsidR="004B61BC" w:rsidRPr="00B96831">
        <w:rPr>
          <w:rFonts w:asciiTheme="minorHAnsi" w:eastAsia="Times New Roman" w:hAnsiTheme="minorHAnsi" w:cstheme="minorHAnsi"/>
          <w:sz w:val="24"/>
          <w:szCs w:val="24"/>
        </w:rPr>
        <w:t xml:space="preserve"> has documented</w:t>
      </w:r>
      <w:r w:rsidR="00523867" w:rsidRPr="00B96831">
        <w:rPr>
          <w:rFonts w:asciiTheme="minorHAnsi" w:eastAsia="Times New Roman" w:hAnsiTheme="minorHAnsi" w:cstheme="minorHAnsi"/>
          <w:sz w:val="24"/>
          <w:szCs w:val="24"/>
        </w:rPr>
        <w:t>, t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here </w:t>
      </w:r>
      <w:r w:rsidR="001E649A" w:rsidRPr="00B96831">
        <w:rPr>
          <w:rFonts w:asciiTheme="minorHAnsi" w:eastAsia="Times New Roman" w:hAnsiTheme="minorHAnsi" w:cstheme="minorHAnsi"/>
          <w:sz w:val="24"/>
          <w:szCs w:val="24"/>
        </w:rPr>
        <w:t>is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E649A" w:rsidRPr="00B96831">
        <w:rPr>
          <w:rFonts w:asciiTheme="minorHAnsi" w:eastAsia="Times New Roman" w:hAnsiTheme="minorHAnsi" w:cstheme="minorHAnsi"/>
          <w:sz w:val="24"/>
          <w:szCs w:val="24"/>
        </w:rPr>
        <w:t xml:space="preserve">a lack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of 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adequate 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 xml:space="preserve">temporary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emergency housing</w:t>
      </w:r>
      <w:r w:rsidR="001E649A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for </w:t>
      </w:r>
      <w:r w:rsidR="001E649A" w:rsidRPr="00B96831">
        <w:rPr>
          <w:rFonts w:asciiTheme="minorHAnsi" w:eastAsia="Times New Roman" w:hAnsiTheme="minorHAnsi" w:cstheme="minorHAnsi"/>
          <w:sz w:val="24"/>
          <w:szCs w:val="24"/>
        </w:rPr>
        <w:t>victims of domestic violence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>, to which women, children, LGBT persons, migrants and refugees are more likely exposed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 and are therefore at risk of increased homelessness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>.  I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>n addition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in </w:t>
      </w:r>
      <w:r w:rsidR="008358D0" w:rsidRPr="00B96831">
        <w:rPr>
          <w:rFonts w:asciiTheme="minorHAnsi" w:eastAsia="Times New Roman" w:hAnsiTheme="minorHAnsi" w:cstheme="minorHAnsi"/>
          <w:sz w:val="24"/>
          <w:szCs w:val="24"/>
        </w:rPr>
        <w:t xml:space="preserve">many countries </w:t>
      </w:r>
      <w:r w:rsidR="00EB26C4" w:rsidRPr="00B96831">
        <w:rPr>
          <w:rFonts w:asciiTheme="minorHAnsi" w:eastAsia="Times New Roman" w:hAnsiTheme="minorHAnsi" w:cstheme="minorHAnsi"/>
          <w:sz w:val="24"/>
          <w:szCs w:val="24"/>
        </w:rPr>
        <w:t xml:space="preserve">there is a considerable 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lack </w:t>
      </w:r>
      <w:r w:rsidR="005D2F5E" w:rsidRPr="00B96831">
        <w:rPr>
          <w:rFonts w:asciiTheme="minorHAnsi" w:eastAsia="Times New Roman" w:hAnsiTheme="minorHAnsi" w:cstheme="minorHAnsi"/>
          <w:sz w:val="24"/>
          <w:szCs w:val="24"/>
        </w:rPr>
        <w:t xml:space="preserve">of 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>affordable long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>-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>term housing solutions for victims of domestic, family, and gender-based</w:t>
      </w:r>
      <w:r w:rsidR="002A6866" w:rsidRPr="00B96831">
        <w:rPr>
          <w:rFonts w:asciiTheme="minorHAnsi" w:eastAsia="Times New Roman" w:hAnsiTheme="minorHAnsi" w:cstheme="minorHAnsi"/>
          <w:sz w:val="24"/>
          <w:szCs w:val="24"/>
        </w:rPr>
        <w:t xml:space="preserve"> violence.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A6866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>Both short-term and long-term housing programmes, including those for the allocation of social housing, should therefore prioritize women and families escaping violence.</w:t>
      </w:r>
      <w:r w:rsidR="00741288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E8B1AB7" w14:textId="77777777" w:rsidR="00FA7BC8" w:rsidRPr="00B96831" w:rsidRDefault="00FA7BC8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98CB759" w14:textId="495D88AE" w:rsidR="001E649A" w:rsidRPr="00B96831" w:rsidRDefault="000C6CD2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>In some jurisdictions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E0865" w:rsidRPr="00B96831">
        <w:rPr>
          <w:rFonts w:asciiTheme="minorHAnsi" w:eastAsia="Times New Roman" w:hAnsiTheme="minorHAnsi" w:cstheme="minorHAnsi"/>
          <w:sz w:val="24"/>
          <w:szCs w:val="24"/>
        </w:rPr>
        <w:t xml:space="preserve">certain </w:t>
      </w:r>
      <w:r w:rsidR="001E649A" w:rsidRPr="00B96831">
        <w:rPr>
          <w:rFonts w:asciiTheme="minorHAnsi" w:eastAsia="Times New Roman" w:hAnsiTheme="minorHAnsi" w:cstheme="minorHAnsi"/>
          <w:sz w:val="24"/>
          <w:szCs w:val="24"/>
        </w:rPr>
        <w:t xml:space="preserve">requirements, such as proof of 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 xml:space="preserve">a local or </w:t>
      </w:r>
      <w:r w:rsidR="001E649A" w:rsidRPr="00B96831">
        <w:rPr>
          <w:rFonts w:asciiTheme="minorHAnsi" w:eastAsia="Times New Roman" w:hAnsiTheme="minorHAnsi" w:cstheme="minorHAnsi"/>
          <w:sz w:val="24"/>
          <w:szCs w:val="24"/>
        </w:rPr>
        <w:t xml:space="preserve">valid residence permit, exclude migrants, </w:t>
      </w:r>
      <w:r w:rsidR="00EB26C4" w:rsidRPr="00B96831">
        <w:rPr>
          <w:rFonts w:asciiTheme="minorHAnsi" w:eastAsia="Times New Roman" w:hAnsiTheme="minorHAnsi" w:cstheme="minorHAnsi"/>
          <w:sz w:val="24"/>
          <w:szCs w:val="24"/>
        </w:rPr>
        <w:t xml:space="preserve">displaced persons and </w:t>
      </w:r>
      <w:r w:rsidR="001E649A" w:rsidRPr="00B96831">
        <w:rPr>
          <w:rFonts w:asciiTheme="minorHAnsi" w:eastAsia="Times New Roman" w:hAnsiTheme="minorHAnsi" w:cstheme="minorHAnsi"/>
          <w:sz w:val="24"/>
          <w:szCs w:val="24"/>
        </w:rPr>
        <w:t>refugees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E649A" w:rsidRPr="00B96831">
        <w:rPr>
          <w:rFonts w:asciiTheme="minorHAnsi" w:eastAsia="Times New Roman" w:hAnsiTheme="minorHAnsi" w:cstheme="minorHAnsi"/>
          <w:sz w:val="24"/>
          <w:szCs w:val="24"/>
        </w:rPr>
        <w:t>from accessing emergency housing in violation of the right to adequate housing.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>Furthermore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much of existing 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>emergency housing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for migrants</w:t>
      </w:r>
      <w:r w:rsidR="00EB26C4" w:rsidRPr="00B96831">
        <w:rPr>
          <w:rFonts w:asciiTheme="minorHAnsi" w:eastAsia="Times New Roman" w:hAnsiTheme="minorHAnsi" w:cstheme="minorHAnsi"/>
          <w:sz w:val="24"/>
          <w:szCs w:val="24"/>
        </w:rPr>
        <w:t>, displaced persons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and refugees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such as 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>camps or collective accommodations do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>es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 xml:space="preserve"> not provide sufficient privacy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 xml:space="preserve"> and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 xml:space="preserve"> protection to women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and their 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 xml:space="preserve">children </w:t>
      </w:r>
      <w:r w:rsidR="00BE0865" w:rsidRPr="00B96831">
        <w:rPr>
          <w:rFonts w:asciiTheme="minorHAnsi" w:eastAsia="Times New Roman" w:hAnsiTheme="minorHAnsi" w:cstheme="minorHAnsi"/>
          <w:sz w:val="24"/>
          <w:szCs w:val="24"/>
        </w:rPr>
        <w:t xml:space="preserve">to 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 xml:space="preserve">shield </w:t>
      </w:r>
      <w:r w:rsidR="00FA7BC8" w:rsidRPr="00B96831">
        <w:rPr>
          <w:rFonts w:asciiTheme="minorHAnsi" w:eastAsia="Times New Roman" w:hAnsiTheme="minorHAnsi" w:cstheme="minorHAnsi"/>
          <w:sz w:val="24"/>
          <w:szCs w:val="24"/>
        </w:rPr>
        <w:t>them effectively against family and gender-based violen</w:t>
      </w:r>
      <w:r w:rsidR="002A6866" w:rsidRPr="00B96831">
        <w:rPr>
          <w:rFonts w:asciiTheme="minorHAnsi" w:eastAsia="Times New Roman" w:hAnsiTheme="minorHAnsi" w:cstheme="minorHAnsi"/>
          <w:sz w:val="24"/>
          <w:szCs w:val="24"/>
        </w:rPr>
        <w:t xml:space="preserve">ce. </w:t>
      </w:r>
    </w:p>
    <w:p w14:paraId="46629524" w14:textId="77777777" w:rsidR="003654E0" w:rsidRPr="00B96831" w:rsidRDefault="003654E0" w:rsidP="002A6866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F006EAD" w14:textId="0EB9BE89" w:rsidR="003654E0" w:rsidRPr="00B96831" w:rsidRDefault="00457B0C" w:rsidP="002A686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>A matter of great concern for me is that r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>egrettably f</w:t>
      </w:r>
      <w:r w:rsidR="003654E0" w:rsidRPr="00B96831">
        <w:rPr>
          <w:rFonts w:asciiTheme="minorHAnsi" w:eastAsia="Times New Roman" w:hAnsiTheme="minorHAnsi" w:cstheme="minorHAnsi"/>
          <w:sz w:val="24"/>
          <w:szCs w:val="24"/>
        </w:rPr>
        <w:t xml:space="preserve">orced evictions have continued, if not accelerated, during the pandemic.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>The victims of such evictions, including w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omen, children, refugees, </w:t>
      </w:r>
      <w:r w:rsidR="003654E0" w:rsidRPr="00B96831">
        <w:rPr>
          <w:rFonts w:asciiTheme="minorHAnsi" w:eastAsia="Times New Roman" w:hAnsiTheme="minorHAnsi" w:cstheme="minorHAnsi"/>
          <w:sz w:val="24"/>
          <w:szCs w:val="24"/>
        </w:rPr>
        <w:t xml:space="preserve">migrant workers and many other vulnerable groups, are now facing worsening conditions with heightened risk </w:t>
      </w:r>
      <w:r w:rsidR="00B225AA" w:rsidRPr="00B96831">
        <w:rPr>
          <w:rFonts w:asciiTheme="minorHAnsi" w:eastAsia="Times New Roman" w:hAnsiTheme="minorHAnsi" w:cstheme="minorHAnsi"/>
          <w:sz w:val="24"/>
          <w:szCs w:val="24"/>
        </w:rPr>
        <w:t xml:space="preserve">of being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homeless or </w:t>
      </w:r>
      <w:r w:rsidR="00B225AA" w:rsidRPr="00B96831">
        <w:rPr>
          <w:rFonts w:asciiTheme="minorHAnsi" w:eastAsia="Times New Roman" w:hAnsiTheme="minorHAnsi" w:cstheme="minorHAnsi"/>
          <w:sz w:val="24"/>
          <w:szCs w:val="24"/>
        </w:rPr>
        <w:t xml:space="preserve">exposed to family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or gender-based </w:t>
      </w:r>
      <w:r w:rsidR="00B225AA" w:rsidRPr="00B96831">
        <w:rPr>
          <w:rFonts w:asciiTheme="minorHAnsi" w:eastAsia="Times New Roman" w:hAnsiTheme="minorHAnsi" w:cstheme="minorHAnsi"/>
          <w:sz w:val="24"/>
          <w:szCs w:val="24"/>
        </w:rPr>
        <w:t>violence</w:t>
      </w:r>
      <w:r w:rsidR="000C6CD2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and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the pandemic</w:t>
      </w:r>
      <w:r w:rsidR="003654E0" w:rsidRPr="00B96831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EA2D290" w14:textId="77777777" w:rsidR="00CF0D88" w:rsidRPr="00B96831" w:rsidRDefault="00F75E49" w:rsidP="002A68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A90D221" w14:textId="35EC1297" w:rsidR="00B225AA" w:rsidRDefault="009F20BE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I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have </w:t>
      </w:r>
      <w:r w:rsidR="00B225AA" w:rsidRPr="00B96831">
        <w:rPr>
          <w:rFonts w:asciiTheme="minorHAnsi" w:eastAsia="Times New Roman" w:hAnsiTheme="minorHAnsi" w:cstheme="minorHAnsi"/>
          <w:sz w:val="24"/>
          <w:szCs w:val="24"/>
        </w:rPr>
        <w:t xml:space="preserve">therefore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call</w:t>
      </w:r>
      <w:r w:rsidR="003E1254" w:rsidRPr="00B96831">
        <w:rPr>
          <w:rFonts w:asciiTheme="minorHAnsi" w:eastAsia="Times New Roman" w:hAnsiTheme="minorHAnsi" w:cstheme="minorHAnsi"/>
          <w:sz w:val="24"/>
          <w:szCs w:val="24"/>
        </w:rPr>
        <w:t>ed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upon States to halt all evictions proceedings during the pandemic, including against non-national residents, and to end the sweeping of encampments or tents of </w:t>
      </w:r>
      <w:r w:rsidR="00B225AA" w:rsidRPr="00B96831">
        <w:rPr>
          <w:rFonts w:asciiTheme="minorHAnsi" w:eastAsia="Times New Roman" w:hAnsiTheme="minorHAnsi" w:cstheme="minorHAnsi"/>
          <w:sz w:val="24"/>
          <w:szCs w:val="24"/>
        </w:rPr>
        <w:t xml:space="preserve">migrants, refugees and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homeless peopl</w:t>
      </w:r>
      <w:r w:rsidR="002A6866" w:rsidRPr="00B96831">
        <w:rPr>
          <w:rFonts w:asciiTheme="minorHAnsi" w:eastAsia="Times New Roman" w:hAnsiTheme="minorHAnsi" w:cstheme="minorHAnsi"/>
          <w:sz w:val="24"/>
          <w:szCs w:val="24"/>
        </w:rPr>
        <w:t xml:space="preserve">e. </w:t>
      </w:r>
    </w:p>
    <w:p w14:paraId="24ACF4D1" w14:textId="0C123739" w:rsidR="00B96831" w:rsidRPr="00B96831" w:rsidRDefault="00B96831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0DA34A1" w14:textId="62091594" w:rsidR="00B225AA" w:rsidRPr="00B96831" w:rsidRDefault="00B225AA" w:rsidP="00B96831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>While all evictions should be banned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 during the pandemic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, law enforcement 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 xml:space="preserve">agencies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must continue to protect victims of family and domestic violence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, including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through restraining order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In cases of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domestic violence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>, victims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should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not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have to flee their home</w:t>
      </w:r>
      <w:r w:rsidR="00897FBE" w:rsidRPr="00B96831">
        <w:rPr>
          <w:rFonts w:asciiTheme="minorHAnsi" w:eastAsia="Times New Roman" w:hAnsiTheme="minorHAnsi" w:cstheme="minorHAnsi"/>
          <w:sz w:val="24"/>
          <w:szCs w:val="24"/>
        </w:rPr>
        <w:t>s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.  Instead,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perpetrators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of such violence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must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be 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>effectively prohibited</w:t>
      </w:r>
      <w:r w:rsidR="00BE0865" w:rsidRPr="00B96831">
        <w:rPr>
          <w:rFonts w:asciiTheme="minorHAnsi" w:eastAsia="Times New Roman" w:hAnsiTheme="minorHAnsi" w:cstheme="minorHAnsi"/>
          <w:sz w:val="24"/>
          <w:szCs w:val="24"/>
        </w:rPr>
        <w:t xml:space="preserve"> from 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>access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>ing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 xml:space="preserve"> the home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>s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 xml:space="preserve"> of their victims.</w:t>
      </w:r>
      <w:r w:rsidR="00D13F55" w:rsidRPr="00B96831">
        <w:rPr>
          <w:rStyle w:val="FootnoteReference"/>
          <w:rFonts w:asciiTheme="minorHAnsi" w:eastAsia="Times New Roman" w:hAnsiTheme="minorHAnsi" w:cstheme="minorHAnsi"/>
          <w:sz w:val="24"/>
          <w:szCs w:val="24"/>
        </w:rPr>
        <w:footnoteReference w:id="3"/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E21A289" w14:textId="77777777" w:rsidR="00897FBE" w:rsidRPr="00B96831" w:rsidRDefault="00897FBE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B653563" w14:textId="28F43731" w:rsidR="009F20BE" w:rsidRPr="00B96831" w:rsidRDefault="00457B0C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If someone must flee from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>family or gender</w:t>
      </w:r>
      <w:r w:rsidR="00897FBE" w:rsidRPr="00B96831">
        <w:rPr>
          <w:rFonts w:asciiTheme="minorHAnsi" w:eastAsia="Times New Roman" w:hAnsiTheme="minorHAnsi" w:cstheme="minorHAnsi"/>
          <w:sz w:val="24"/>
          <w:szCs w:val="24"/>
        </w:rPr>
        <w:t>-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>based violence</w:t>
      </w:r>
      <w:r w:rsidR="00BF2BD7" w:rsidRPr="00B96831">
        <w:rPr>
          <w:rFonts w:asciiTheme="minorHAnsi" w:eastAsia="Times New Roman" w:hAnsiTheme="minorHAnsi" w:cstheme="minorHAnsi"/>
          <w:sz w:val="24"/>
          <w:szCs w:val="24"/>
        </w:rPr>
        <w:t>,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they 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should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not 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>be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come homeless or 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 xml:space="preserve">be forced to return to </w:t>
      </w:r>
      <w:r w:rsidR="00463B0E" w:rsidRPr="00B96831">
        <w:rPr>
          <w:rFonts w:asciiTheme="minorHAnsi" w:eastAsia="Times New Roman" w:hAnsiTheme="minorHAnsi" w:cstheme="minorHAnsi"/>
          <w:sz w:val="24"/>
          <w:szCs w:val="24"/>
        </w:rPr>
        <w:t>a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>n unsafe</w:t>
      </w:r>
      <w:r w:rsidR="00463B0E" w:rsidRPr="00B96831">
        <w:rPr>
          <w:rFonts w:asciiTheme="minorHAnsi" w:eastAsia="Times New Roman" w:hAnsiTheme="minorHAnsi" w:cstheme="minorHAnsi"/>
          <w:sz w:val="24"/>
          <w:szCs w:val="24"/>
        </w:rPr>
        <w:t xml:space="preserve"> home 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 xml:space="preserve">to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be 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>share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>d</w:t>
      </w:r>
      <w:r w:rsidR="0012342C" w:rsidRPr="00B96831">
        <w:rPr>
          <w:rFonts w:asciiTheme="minorHAnsi" w:eastAsia="Times New Roman" w:hAnsiTheme="minorHAnsi" w:cstheme="minorHAnsi"/>
          <w:sz w:val="24"/>
          <w:szCs w:val="24"/>
        </w:rPr>
        <w:t xml:space="preserve"> with a violent partner or family member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74BE178A" w14:textId="77777777" w:rsidR="0040556F" w:rsidRPr="00B96831" w:rsidRDefault="0040556F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B99FDA6" w14:textId="220E9669" w:rsidR="0040556F" w:rsidRPr="00B96831" w:rsidRDefault="00BE0865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Special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measures must be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taken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to ensure </w:t>
      </w:r>
      <w:r w:rsidR="00D120E8" w:rsidRPr="00B96831">
        <w:rPr>
          <w:rFonts w:asciiTheme="minorHAnsi" w:eastAsia="Times New Roman" w:hAnsiTheme="minorHAnsi" w:cstheme="minorHAnsi"/>
          <w:sz w:val="24"/>
          <w:szCs w:val="24"/>
        </w:rPr>
        <w:t xml:space="preserve">access to safe housing for </w:t>
      </w:r>
      <w:r w:rsidR="00463B0E" w:rsidRPr="00B96831">
        <w:rPr>
          <w:rFonts w:asciiTheme="minorHAnsi" w:eastAsia="Times New Roman" w:hAnsiTheme="minorHAnsi" w:cstheme="minorHAnsi"/>
          <w:sz w:val="24"/>
          <w:szCs w:val="24"/>
        </w:rPr>
        <w:t xml:space="preserve">single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female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s,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underage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migrants and refugees who are at </w:t>
      </w:r>
      <w:r w:rsidR="00D120E8" w:rsidRPr="00B96831">
        <w:rPr>
          <w:rFonts w:asciiTheme="minorHAnsi" w:eastAsia="Times New Roman" w:hAnsiTheme="minorHAnsi" w:cstheme="minorHAnsi"/>
          <w:sz w:val="24"/>
          <w:szCs w:val="24"/>
        </w:rPr>
        <w:t xml:space="preserve">elevated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risk of </w:t>
      </w:r>
      <w:r w:rsidR="00897FBE" w:rsidRPr="00B96831">
        <w:rPr>
          <w:rFonts w:asciiTheme="minorHAnsi" w:eastAsia="Times New Roman" w:hAnsiTheme="minorHAnsi" w:cstheme="minorHAnsi"/>
          <w:sz w:val="24"/>
          <w:szCs w:val="24"/>
        </w:rPr>
        <w:t xml:space="preserve">becoming victims of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>domestic, family and gender-based violence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 or trafficking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D120E8" w:rsidRPr="00B96831">
        <w:rPr>
          <w:rFonts w:asciiTheme="minorHAnsi" w:eastAsia="Times New Roman" w:hAnsiTheme="minorHAnsi" w:cstheme="minorHAnsi"/>
          <w:sz w:val="24"/>
          <w:szCs w:val="24"/>
        </w:rPr>
        <w:t>both</w:t>
      </w:r>
      <w:r w:rsidR="00463B0E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26C4" w:rsidRPr="00B96831">
        <w:rPr>
          <w:rFonts w:asciiTheme="minorHAnsi" w:eastAsia="Times New Roman" w:hAnsiTheme="minorHAnsi" w:cstheme="minorHAnsi"/>
          <w:sz w:val="24"/>
          <w:szCs w:val="24"/>
        </w:rPr>
        <w:t xml:space="preserve">inside and 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outside </w:t>
      </w:r>
      <w:r w:rsidR="00463B0E" w:rsidRPr="00B96831">
        <w:rPr>
          <w:rFonts w:asciiTheme="minorHAnsi" w:eastAsia="Times New Roman" w:hAnsiTheme="minorHAnsi" w:cstheme="minorHAnsi"/>
          <w:sz w:val="24"/>
          <w:szCs w:val="24"/>
        </w:rPr>
        <w:t>refugee camps or settlements of displaced person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4CEEB853" w14:textId="77777777" w:rsidR="00EB26C4" w:rsidRPr="00B96831" w:rsidRDefault="00EB26C4" w:rsidP="002A686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D222489" w14:textId="77777777" w:rsidR="009F20BE" w:rsidRPr="00B96831" w:rsidRDefault="004B61BC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>Dear friends,</w:t>
      </w:r>
    </w:p>
    <w:p w14:paraId="21E09A8D" w14:textId="77777777" w:rsidR="004B61BC" w:rsidRPr="00B96831" w:rsidRDefault="004B61BC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095D396" w14:textId="49E69869" w:rsidR="009F20BE" w:rsidRPr="00B96831" w:rsidRDefault="009F20BE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Going back to the way things were cannot be a viable option.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Covid-19 has exposed the fragility of pre-existing protections for victims of family or gender-based violence and made </w:t>
      </w:r>
      <w:r w:rsidR="002A6866" w:rsidRPr="00B96831">
        <w:rPr>
          <w:rFonts w:asciiTheme="minorHAnsi" w:eastAsia="Times New Roman" w:hAnsiTheme="minorHAnsi" w:cstheme="minorHAnsi"/>
          <w:sz w:val="24"/>
          <w:szCs w:val="24"/>
        </w:rPr>
        <w:t>it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 worse in many cases.  It has shown the increased economic vulnerability of women and girls impacted by the pandemic shut down.  It has revealed the pandemic </w:t>
      </w:r>
      <w:r w:rsidR="005D2F5E" w:rsidRPr="00B96831">
        <w:rPr>
          <w:rFonts w:asciiTheme="minorHAnsi" w:eastAsia="Times New Roman" w:hAnsiTheme="minorHAnsi" w:cstheme="minorHAnsi"/>
          <w:sz w:val="24"/>
          <w:szCs w:val="24"/>
        </w:rPr>
        <w:t xml:space="preserve">of 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domestic violence which predates the Covid-19 pandemic.  It has shown how badly prepared many countries are in finding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adequate shelter and 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 xml:space="preserve">long-term </w:t>
      </w:r>
      <w:r w:rsidR="00897FBE" w:rsidRPr="00B96831">
        <w:rPr>
          <w:rFonts w:asciiTheme="minorHAnsi" w:eastAsia="Times New Roman" w:hAnsiTheme="minorHAnsi" w:cstheme="minorHAnsi"/>
          <w:sz w:val="24"/>
          <w:szCs w:val="24"/>
        </w:rPr>
        <w:t xml:space="preserve">housing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options 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>for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 victims of </w:t>
      </w:r>
      <w:r w:rsidR="0051276D" w:rsidRPr="00B96831">
        <w:rPr>
          <w:rFonts w:asciiTheme="minorHAnsi" w:eastAsia="Times New Roman" w:hAnsiTheme="minorHAnsi" w:cstheme="minorHAnsi"/>
          <w:sz w:val="24"/>
          <w:szCs w:val="24"/>
        </w:rPr>
        <w:t xml:space="preserve">family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>violence.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EE2FC74" w14:textId="77777777" w:rsidR="009F20BE" w:rsidRPr="00B96831" w:rsidRDefault="009F20BE" w:rsidP="002A686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937C808" w14:textId="77777777" w:rsidR="00457B0C" w:rsidRPr="00B96831" w:rsidRDefault="009F20BE" w:rsidP="002A6866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 xml:space="preserve">In this crucial moment, we need to join forces and acknowledge that we all share responsibilities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to ensure that everyone 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 xml:space="preserve">has access to </w:t>
      </w:r>
      <w:r w:rsidR="0040556F" w:rsidRPr="00B96831">
        <w:rPr>
          <w:rFonts w:asciiTheme="minorHAnsi" w:eastAsia="Times New Roman" w:hAnsiTheme="minorHAnsi" w:cstheme="minorHAnsi"/>
          <w:sz w:val="24"/>
          <w:szCs w:val="24"/>
        </w:rPr>
        <w:t xml:space="preserve">safe </w:t>
      </w:r>
      <w:r w:rsidR="00822D1A" w:rsidRPr="00B96831">
        <w:rPr>
          <w:rFonts w:asciiTheme="minorHAnsi" w:eastAsia="Times New Roman" w:hAnsiTheme="minorHAnsi" w:cstheme="minorHAnsi"/>
          <w:sz w:val="24"/>
          <w:szCs w:val="24"/>
        </w:rPr>
        <w:t>and adequate housing</w:t>
      </w:r>
      <w:r w:rsidRPr="00B96831">
        <w:rPr>
          <w:rFonts w:asciiTheme="minorHAnsi" w:eastAsia="Times New Roman" w:hAnsiTheme="minorHAnsi" w:cstheme="minorHAnsi"/>
          <w:sz w:val="24"/>
          <w:szCs w:val="24"/>
        </w:rPr>
        <w:t>. Only together, we can make sure that no one is left behind.</w:t>
      </w:r>
      <w:r w:rsidR="00457B0C" w:rsidRPr="00B96831">
        <w:rPr>
          <w:rFonts w:asciiTheme="minorHAnsi" w:eastAsia="Times New Roman" w:hAnsiTheme="minorHAnsi" w:cstheme="minorHAnsi"/>
          <w:sz w:val="24"/>
          <w:szCs w:val="24"/>
        </w:rPr>
        <w:t xml:space="preserve">  The pandemic had opened a portal of opportunity to do better by shining a light on where we need more work.  Let us together, walk through that portal.  </w:t>
      </w:r>
    </w:p>
    <w:p w14:paraId="7D24D7F8" w14:textId="34CA062F" w:rsidR="009F20BE" w:rsidRPr="00B96831" w:rsidRDefault="00457B0C" w:rsidP="005606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831">
        <w:rPr>
          <w:rFonts w:asciiTheme="minorHAnsi" w:eastAsia="Times New Roman" w:hAnsiTheme="minorHAnsi" w:cstheme="minorHAnsi"/>
          <w:sz w:val="24"/>
          <w:szCs w:val="24"/>
        </w:rPr>
        <w:t>Thank you</w:t>
      </w:r>
      <w:r w:rsidR="005606E3">
        <w:rPr>
          <w:rFonts w:asciiTheme="minorHAnsi" w:eastAsia="Times New Roman" w:hAnsiTheme="minorHAnsi" w:cstheme="minorHAnsi"/>
          <w:sz w:val="24"/>
          <w:szCs w:val="24"/>
        </w:rPr>
        <w:t>.</w:t>
      </w:r>
      <w:r w:rsidR="009F20BE" w:rsidRPr="00B9683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sectPr w:rsidR="009F20BE" w:rsidRPr="00B96831" w:rsidSect="00EB26C4">
      <w:headerReference w:type="default" r:id="rId11"/>
      <w:footerReference w:type="default" r:id="rId12"/>
      <w:headerReference w:type="first" r:id="rId13"/>
      <w:pgSz w:w="11906" w:h="16838" w:code="9"/>
      <w:pgMar w:top="1134" w:right="1440" w:bottom="1134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FF799" w14:textId="77777777" w:rsidR="00562425" w:rsidRDefault="00562425" w:rsidP="00380369">
      <w:pPr>
        <w:spacing w:line="240" w:lineRule="auto"/>
      </w:pPr>
      <w:r>
        <w:separator/>
      </w:r>
    </w:p>
  </w:endnote>
  <w:endnote w:type="continuationSeparator" w:id="0">
    <w:p w14:paraId="4ADAE8F2" w14:textId="77777777" w:rsidR="00562425" w:rsidRDefault="00562425" w:rsidP="00380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586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4D6FD" w14:textId="77777777" w:rsidR="00EB26C4" w:rsidRDefault="00EB26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E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58AAF5" w14:textId="77777777" w:rsidR="00EB26C4" w:rsidRDefault="00EB26C4" w:rsidP="00EB26C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6FCBF" w14:textId="77777777" w:rsidR="00562425" w:rsidRDefault="00562425" w:rsidP="00380369">
      <w:pPr>
        <w:spacing w:line="240" w:lineRule="auto"/>
      </w:pPr>
      <w:r>
        <w:separator/>
      </w:r>
    </w:p>
  </w:footnote>
  <w:footnote w:type="continuationSeparator" w:id="0">
    <w:p w14:paraId="1C045E26" w14:textId="77777777" w:rsidR="00562425" w:rsidRDefault="00562425" w:rsidP="00380369">
      <w:pPr>
        <w:spacing w:line="240" w:lineRule="auto"/>
      </w:pPr>
      <w:r>
        <w:continuationSeparator/>
      </w:r>
    </w:p>
  </w:footnote>
  <w:footnote w:id="1">
    <w:p w14:paraId="154154F1" w14:textId="21484729" w:rsidR="005606E3" w:rsidRPr="005606E3" w:rsidRDefault="00B96831">
      <w:pPr>
        <w:pStyle w:val="FootnoteText"/>
        <w:rPr>
          <w:rFonts w:asciiTheme="minorHAnsi" w:hAnsiTheme="minorHAnsi" w:cstheme="minorHAnsi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5606E3" w:rsidRPr="005606E3">
        <w:rPr>
          <w:rFonts w:asciiTheme="minorHAnsi" w:hAnsiTheme="minorHAnsi" w:cstheme="minorHAnsi"/>
          <w:lang w:val="en-GB"/>
        </w:rPr>
        <w:t xml:space="preserve">See </w:t>
      </w:r>
      <w:proofErr w:type="spellStart"/>
      <w:r w:rsidR="005606E3" w:rsidRPr="005606E3">
        <w:rPr>
          <w:rFonts w:asciiTheme="minorHAnsi" w:hAnsiTheme="minorHAnsi" w:cstheme="minorHAnsi"/>
          <w:lang w:val="en-GB"/>
        </w:rPr>
        <w:t>Phumzile</w:t>
      </w:r>
      <w:proofErr w:type="spellEnd"/>
      <w:r w:rsidR="005606E3" w:rsidRPr="005606E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5606E3" w:rsidRPr="005606E3">
        <w:rPr>
          <w:rFonts w:asciiTheme="minorHAnsi" w:hAnsiTheme="minorHAnsi" w:cstheme="minorHAnsi"/>
          <w:lang w:val="en-GB"/>
        </w:rPr>
        <w:t>Mlambo-Ngcuka</w:t>
      </w:r>
      <w:proofErr w:type="spellEnd"/>
      <w:r w:rsidR="005606E3" w:rsidRPr="005606E3">
        <w:rPr>
          <w:rFonts w:asciiTheme="minorHAnsi" w:hAnsiTheme="minorHAnsi" w:cstheme="minorHAnsi"/>
          <w:lang w:val="en-GB"/>
        </w:rPr>
        <w:t>, Violence against women and girls, the shadow pandemic, 6 April 2020, available at:</w:t>
      </w:r>
      <w:r w:rsidR="005606E3">
        <w:rPr>
          <w:lang w:val="en-GB"/>
        </w:rPr>
        <w:t xml:space="preserve"> </w:t>
      </w:r>
      <w:hyperlink r:id="rId1" w:history="1">
        <w:r w:rsidR="005606E3" w:rsidRPr="005606E3">
          <w:rPr>
            <w:rStyle w:val="Hyperlink"/>
            <w:rFonts w:asciiTheme="minorHAnsi" w:hAnsiTheme="minorHAnsi" w:cstheme="minorHAnsi"/>
            <w:lang w:val="en-GB"/>
          </w:rPr>
          <w:t>www.unwomen.org/en/news/stories/2020/4/statement-ed-phumzile-violence-against-women-during-pandemic</w:t>
        </w:r>
      </w:hyperlink>
    </w:p>
  </w:footnote>
  <w:footnote w:id="2">
    <w:p w14:paraId="524D809B" w14:textId="4A655800" w:rsidR="00D13F55" w:rsidRPr="00B96831" w:rsidRDefault="00D13F55">
      <w:pPr>
        <w:pStyle w:val="FootnoteText"/>
        <w:rPr>
          <w:rFonts w:asciiTheme="minorHAnsi" w:hAnsiTheme="minorHAnsi" w:cstheme="minorHAnsi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B96831">
        <w:rPr>
          <w:rFonts w:asciiTheme="minorHAnsi" w:hAnsiTheme="minorHAnsi" w:cstheme="minorHAnsi"/>
          <w:lang w:val="en-GB"/>
        </w:rPr>
        <w:t xml:space="preserve">See Guidelines for the implementation of the right to adequate housing, </w:t>
      </w:r>
      <w:r w:rsidRPr="00B96831">
        <w:rPr>
          <w:rFonts w:asciiTheme="minorHAnsi" w:hAnsiTheme="minorHAnsi" w:cstheme="minorHAnsi"/>
          <w:lang w:val="en-GB"/>
        </w:rPr>
        <w:t>Guideline No.9</w:t>
      </w:r>
      <w:r w:rsidRPr="00B96831">
        <w:rPr>
          <w:rFonts w:asciiTheme="minorHAnsi" w:hAnsiTheme="minorHAnsi" w:cstheme="minorHAnsi"/>
          <w:lang w:val="en-GB"/>
        </w:rPr>
        <w:t xml:space="preserve"> (</w:t>
      </w:r>
      <w:hyperlink r:id="rId2" w:history="1">
        <w:r w:rsidRPr="00B96831">
          <w:rPr>
            <w:rStyle w:val="Hyperlink"/>
            <w:rFonts w:asciiTheme="minorHAnsi" w:hAnsiTheme="minorHAnsi" w:cstheme="minorHAnsi"/>
            <w:lang w:val="en-GB"/>
          </w:rPr>
          <w:t>A/HRC/43/43</w:t>
        </w:r>
      </w:hyperlink>
      <w:r w:rsidRPr="00B96831">
        <w:rPr>
          <w:rFonts w:asciiTheme="minorHAnsi" w:hAnsiTheme="minorHAnsi" w:cstheme="minorHAnsi"/>
          <w:lang w:val="en-GB"/>
        </w:rPr>
        <w:t>, para 51.)</w:t>
      </w:r>
    </w:p>
  </w:footnote>
  <w:footnote w:id="3">
    <w:p w14:paraId="118DB4AC" w14:textId="67678A03" w:rsidR="00D13F55" w:rsidRPr="005606E3" w:rsidRDefault="00D13F55">
      <w:pPr>
        <w:pStyle w:val="FootnoteText"/>
        <w:rPr>
          <w:rFonts w:asciiTheme="minorHAnsi" w:hAnsiTheme="minorHAnsi" w:cstheme="minorHAnsi"/>
          <w:lang w:val="en-GB"/>
        </w:rPr>
      </w:pPr>
      <w:r w:rsidRPr="005606E3">
        <w:rPr>
          <w:rStyle w:val="FootnoteReference"/>
          <w:rFonts w:asciiTheme="minorHAnsi" w:hAnsiTheme="minorHAnsi" w:cstheme="minorHAnsi"/>
        </w:rPr>
        <w:footnoteRef/>
      </w:r>
      <w:r w:rsidRPr="005606E3">
        <w:rPr>
          <w:rFonts w:asciiTheme="minorHAnsi" w:hAnsiTheme="minorHAnsi" w:cstheme="minorHAnsi"/>
        </w:rPr>
        <w:t xml:space="preserve"> </w:t>
      </w:r>
      <w:r w:rsidR="00B96831" w:rsidRPr="005606E3">
        <w:rPr>
          <w:rFonts w:asciiTheme="minorHAnsi" w:hAnsiTheme="minorHAnsi" w:cstheme="minorHAnsi"/>
          <w:lang w:val="en-GB"/>
        </w:rPr>
        <w:t>See Guidelines for the Implementation of the Right to Adequate Housing, Guideline No. 9 (</w:t>
      </w:r>
      <w:hyperlink r:id="rId3" w:history="1">
        <w:r w:rsidR="00B96831" w:rsidRPr="005606E3">
          <w:rPr>
            <w:rStyle w:val="Hyperlink"/>
            <w:rFonts w:asciiTheme="minorHAnsi" w:hAnsiTheme="minorHAnsi" w:cstheme="minorHAnsi"/>
            <w:lang w:val="en-GB"/>
          </w:rPr>
          <w:t>A/HRC/43/43</w:t>
        </w:r>
      </w:hyperlink>
      <w:r w:rsidR="00B96831" w:rsidRPr="005606E3">
        <w:rPr>
          <w:rFonts w:asciiTheme="minorHAnsi" w:hAnsiTheme="minorHAnsi" w:cstheme="minorHAnsi"/>
          <w:lang w:val="en-GB"/>
        </w:rPr>
        <w:t>, para. 53 c).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5651" w14:textId="77777777" w:rsidR="00380369" w:rsidRPr="00EB26C4" w:rsidRDefault="00380369" w:rsidP="00380369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78C6E" w14:textId="77777777" w:rsidR="00EB26C4" w:rsidRDefault="00EB26C4" w:rsidP="00EB26C4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EB5F9DF" wp14:editId="663FA338">
          <wp:extent cx="3335565" cy="14475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 Logo blue -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06" cy="146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E0"/>
    <w:rsid w:val="00062258"/>
    <w:rsid w:val="000C6CD2"/>
    <w:rsid w:val="0012342C"/>
    <w:rsid w:val="001E649A"/>
    <w:rsid w:val="002A6866"/>
    <w:rsid w:val="002D6061"/>
    <w:rsid w:val="003534FB"/>
    <w:rsid w:val="003654E0"/>
    <w:rsid w:val="00380369"/>
    <w:rsid w:val="00392AEF"/>
    <w:rsid w:val="003E1254"/>
    <w:rsid w:val="0040556F"/>
    <w:rsid w:val="004565B5"/>
    <w:rsid w:val="00457B0C"/>
    <w:rsid w:val="00463B0E"/>
    <w:rsid w:val="004B61BC"/>
    <w:rsid w:val="00511C88"/>
    <w:rsid w:val="0051276D"/>
    <w:rsid w:val="00523867"/>
    <w:rsid w:val="005606E3"/>
    <w:rsid w:val="00562425"/>
    <w:rsid w:val="005D2F5E"/>
    <w:rsid w:val="006633C1"/>
    <w:rsid w:val="00741288"/>
    <w:rsid w:val="00822D1A"/>
    <w:rsid w:val="008358D0"/>
    <w:rsid w:val="00897FBE"/>
    <w:rsid w:val="008E3E3D"/>
    <w:rsid w:val="00920570"/>
    <w:rsid w:val="00994407"/>
    <w:rsid w:val="009A27B7"/>
    <w:rsid w:val="009B3484"/>
    <w:rsid w:val="009F20BE"/>
    <w:rsid w:val="009F6BCA"/>
    <w:rsid w:val="00AC5ED4"/>
    <w:rsid w:val="00B225AA"/>
    <w:rsid w:val="00B96831"/>
    <w:rsid w:val="00BD0058"/>
    <w:rsid w:val="00BE0865"/>
    <w:rsid w:val="00BF2BD7"/>
    <w:rsid w:val="00D120E8"/>
    <w:rsid w:val="00D13F55"/>
    <w:rsid w:val="00E219B5"/>
    <w:rsid w:val="00EB26C4"/>
    <w:rsid w:val="00F75E49"/>
    <w:rsid w:val="00FA7BC8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A8800E"/>
  <w15:chartTrackingRefBased/>
  <w15:docId w15:val="{C5F87ADB-213B-42D1-8AFE-F3597DD9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4E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5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3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36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3803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369"/>
    <w:rPr>
      <w:rFonts w:ascii="Arial" w:eastAsia="Arial" w:hAnsi="Arial" w:cs="Arial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8E3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E3D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E3D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3D"/>
    <w:rPr>
      <w:rFonts w:ascii="Segoe UI" w:eastAsia="Arial" w:hAnsi="Segoe UI" w:cs="Segoe UI"/>
      <w:sz w:val="18"/>
      <w:szCs w:val="18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5D2F5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F5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F55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D13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un.org/en/story/2020/04/1061052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allianceeventhub.org/program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ndocs.org/A/75/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docs.org/A/75/148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undocs.org/A/43/43" TargetMode="External"/><Relationship Id="rId2" Type="http://schemas.openxmlformats.org/officeDocument/2006/relationships/hyperlink" Target="http://www.undocs.org/A/HRC/43/43" TargetMode="External"/><Relationship Id="rId1" Type="http://schemas.openxmlformats.org/officeDocument/2006/relationships/hyperlink" Target="http://www.unwomen.org/en/news/stories/2020/4/statement-ed-phumzile-violence-against-women-during-pandemi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4D0A1F-2C7C-4947-9DAB-3A8DDE90B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049F9-6459-4998-95D0-22A5ACCC53AA}"/>
</file>

<file path=customXml/itemProps3.xml><?xml version="1.0" encoding="utf-8"?>
<ds:datastoreItem xmlns:ds="http://schemas.openxmlformats.org/officeDocument/2006/customXml" ds:itemID="{BE3DB3ED-C081-4527-AC52-4C3AFAD8DB67}"/>
</file>

<file path=customXml/itemProps4.xml><?xml version="1.0" encoding="utf-8"?>
<ds:datastoreItem xmlns:ds="http://schemas.openxmlformats.org/officeDocument/2006/customXml" ds:itemID="{18178EFD-BBCF-44DB-9089-49EFE5A881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THEISSEN Gunnar</dc:creator>
  <cp:keywords/>
  <dc:description/>
  <cp:lastModifiedBy>THEISSEN Gunnar</cp:lastModifiedBy>
  <cp:revision>3</cp:revision>
  <dcterms:created xsi:type="dcterms:W3CDTF">2020-11-18T08:52:00Z</dcterms:created>
  <dcterms:modified xsi:type="dcterms:W3CDTF">2020-11-18T09:08:00Z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