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5DD" w:rsidRDefault="008F65DD" w:rsidP="00513F6C">
      <w:pPr>
        <w:jc w:val="center"/>
        <w:rPr>
          <w:rFonts w:ascii="Times New Roman" w:hAnsi="Times New Roman" w:cs="Times New Roman"/>
          <w:b/>
          <w:lang w:val="es-ES"/>
        </w:rPr>
      </w:pPr>
      <w:bookmarkStart w:id="0" w:name="_GoBack"/>
      <w:bookmarkEnd w:id="0"/>
    </w:p>
    <w:p w:rsidR="008F65DD" w:rsidRDefault="008F65DD" w:rsidP="00513F6C">
      <w:pPr>
        <w:jc w:val="center"/>
        <w:rPr>
          <w:rFonts w:ascii="Times New Roman" w:hAnsi="Times New Roman" w:cs="Times New Roman"/>
          <w:b/>
          <w:lang w:val="es-ES"/>
        </w:rPr>
      </w:pPr>
    </w:p>
    <w:p w:rsidR="00C87367" w:rsidRPr="00912B66" w:rsidRDefault="00C87367" w:rsidP="00513F6C">
      <w:pPr>
        <w:jc w:val="center"/>
        <w:rPr>
          <w:rFonts w:ascii="Times New Roman" w:hAnsi="Times New Roman" w:cs="Times New Roman"/>
          <w:b/>
          <w:lang w:val="es-ES"/>
        </w:rPr>
      </w:pPr>
      <w:r w:rsidRPr="00912B66">
        <w:rPr>
          <w:rFonts w:ascii="Times New Roman" w:hAnsi="Times New Roman" w:cs="Times New Roman"/>
          <w:b/>
          <w:lang w:val="es-ES"/>
        </w:rPr>
        <w:t>INFORME SOBRE LA DISCRIMINACIÓN, LA SEGREGACIÓN Y EL DERECHO A UNA VIVIENDA ADECUADA</w:t>
      </w:r>
    </w:p>
    <w:p w:rsidR="00C87367" w:rsidRDefault="00C87367" w:rsidP="00912B66">
      <w:pPr>
        <w:jc w:val="both"/>
        <w:rPr>
          <w:rFonts w:ascii="Times New Roman" w:hAnsi="Times New Roman" w:cs="Times New Roman"/>
          <w:b/>
          <w:lang w:val="es-ES"/>
        </w:rPr>
      </w:pPr>
    </w:p>
    <w:p w:rsidR="00513F6C" w:rsidRPr="00912B66" w:rsidRDefault="00513F6C" w:rsidP="00912B66">
      <w:pPr>
        <w:jc w:val="both"/>
        <w:rPr>
          <w:rFonts w:ascii="Times New Roman" w:hAnsi="Times New Roman" w:cs="Times New Roman"/>
          <w:b/>
          <w:lang w:val="es-ES"/>
        </w:rPr>
      </w:pPr>
    </w:p>
    <w:p w:rsidR="00C87367" w:rsidRPr="00513F6C" w:rsidRDefault="00513F6C" w:rsidP="00513F6C">
      <w:pPr>
        <w:jc w:val="center"/>
        <w:rPr>
          <w:rFonts w:ascii="Times New Roman" w:hAnsi="Times New Roman" w:cs="Times New Roman"/>
          <w:lang w:val="es-ES"/>
        </w:rPr>
      </w:pPr>
      <w:r w:rsidRPr="00513F6C">
        <w:rPr>
          <w:rFonts w:ascii="Times New Roman" w:hAnsi="Times New Roman" w:cs="Times New Roman"/>
          <w:lang w:val="es-ES"/>
        </w:rPr>
        <w:t>CUESTIONARIO</w:t>
      </w:r>
    </w:p>
    <w:p w:rsidR="00C87367" w:rsidRDefault="00C87367" w:rsidP="00912B66">
      <w:pPr>
        <w:jc w:val="both"/>
        <w:rPr>
          <w:rFonts w:ascii="Times New Roman" w:hAnsi="Times New Roman" w:cs="Times New Roman"/>
          <w:lang w:val="es-ES"/>
        </w:rPr>
      </w:pPr>
    </w:p>
    <w:p w:rsidR="00513F6C" w:rsidRPr="00912B66" w:rsidRDefault="00513F6C" w:rsidP="00912B66">
      <w:pPr>
        <w:jc w:val="both"/>
        <w:rPr>
          <w:rFonts w:ascii="Times New Roman" w:hAnsi="Times New Roman" w:cs="Times New Roman"/>
          <w:lang w:val="es-ES"/>
        </w:rPr>
      </w:pPr>
    </w:p>
    <w:p w:rsidR="00C87367" w:rsidRDefault="00C87367" w:rsidP="00912B66">
      <w:pPr>
        <w:jc w:val="both"/>
        <w:rPr>
          <w:rFonts w:ascii="Times New Roman" w:hAnsi="Times New Roman" w:cs="Times New Roman"/>
          <w:b/>
          <w:lang w:val="es-ES"/>
        </w:rPr>
      </w:pPr>
      <w:r w:rsidRPr="00912B66">
        <w:rPr>
          <w:rFonts w:ascii="Times New Roman" w:hAnsi="Times New Roman" w:cs="Times New Roman"/>
          <w:b/>
          <w:lang w:val="es-ES"/>
        </w:rPr>
        <w:t xml:space="preserve">Antecedentes y objetivo del informe </w:t>
      </w:r>
    </w:p>
    <w:p w:rsidR="006803DD" w:rsidRPr="00912B66" w:rsidRDefault="006803DD" w:rsidP="00912B66">
      <w:pPr>
        <w:jc w:val="both"/>
        <w:rPr>
          <w:rFonts w:ascii="Times New Roman" w:hAnsi="Times New Roman" w:cs="Times New Roman"/>
          <w:b/>
          <w:lang w:val="es-ES"/>
        </w:rPr>
      </w:pPr>
    </w:p>
    <w:p w:rsidR="00CA6661" w:rsidRPr="00912B66" w:rsidRDefault="00C87367" w:rsidP="00912B66">
      <w:pPr>
        <w:jc w:val="both"/>
        <w:rPr>
          <w:rFonts w:ascii="Times New Roman" w:hAnsi="Times New Roman" w:cs="Times New Roman"/>
          <w:lang w:val="es-ES"/>
        </w:rPr>
      </w:pPr>
      <w:r w:rsidRPr="00912B66">
        <w:rPr>
          <w:rFonts w:ascii="Times New Roman" w:hAnsi="Times New Roman" w:cs="Times New Roman"/>
          <w:lang w:val="es-ES"/>
        </w:rPr>
        <w:t xml:space="preserve">El informe temático del Relator Especial sobre el derecho a una vivienda adecuada, Sr. Balakrishnan Rajagopal, a la Asamblea General se centrará en la cuestión de la discriminación en relación con el derecho a una vivienda adecuada, incluyendo el impacto de la segregación </w:t>
      </w:r>
      <w:r w:rsidR="002B7754" w:rsidRPr="00912B66">
        <w:rPr>
          <w:rFonts w:ascii="Times New Roman" w:hAnsi="Times New Roman" w:cs="Times New Roman"/>
          <w:lang w:val="es-ES"/>
        </w:rPr>
        <w:t>socio-</w:t>
      </w:r>
      <w:r w:rsidRPr="00912B66">
        <w:rPr>
          <w:rFonts w:ascii="Times New Roman" w:hAnsi="Times New Roman" w:cs="Times New Roman"/>
          <w:lang w:val="es-ES"/>
        </w:rPr>
        <w:t xml:space="preserve">espacial </w:t>
      </w:r>
      <w:r w:rsidR="002B7754" w:rsidRPr="00912B66">
        <w:rPr>
          <w:rFonts w:ascii="Times New Roman" w:hAnsi="Times New Roman" w:cs="Times New Roman"/>
          <w:lang w:val="es-ES"/>
        </w:rPr>
        <w:t xml:space="preserve">en el disfrute de los derechos humanos </w:t>
      </w:r>
      <w:r w:rsidRPr="00912B66">
        <w:rPr>
          <w:rFonts w:ascii="Times New Roman" w:hAnsi="Times New Roman" w:cs="Times New Roman"/>
          <w:lang w:val="es-ES"/>
        </w:rPr>
        <w:t>en ent</w:t>
      </w:r>
      <w:r w:rsidR="002B7754" w:rsidRPr="00912B66">
        <w:rPr>
          <w:rFonts w:ascii="Times New Roman" w:hAnsi="Times New Roman" w:cs="Times New Roman"/>
          <w:lang w:val="es-ES"/>
        </w:rPr>
        <w:t>ornos urbanos o rurales-urbanos.</w:t>
      </w:r>
    </w:p>
    <w:p w:rsidR="00FD02E3" w:rsidRPr="00912B66" w:rsidRDefault="00FD02E3" w:rsidP="00912B66">
      <w:pPr>
        <w:jc w:val="both"/>
        <w:rPr>
          <w:rFonts w:ascii="Times New Roman" w:hAnsi="Times New Roman" w:cs="Times New Roman"/>
          <w:lang w:val="es-ES"/>
        </w:rPr>
      </w:pPr>
    </w:p>
    <w:p w:rsidR="00FD02E3" w:rsidRPr="00912B66" w:rsidRDefault="00FD02E3" w:rsidP="00912B66">
      <w:pPr>
        <w:jc w:val="both"/>
        <w:rPr>
          <w:rFonts w:ascii="Times New Roman" w:hAnsi="Times New Roman" w:cs="Times New Roman"/>
          <w:lang w:val="es-ES"/>
        </w:rPr>
      </w:pPr>
      <w:r w:rsidRPr="00912B66">
        <w:rPr>
          <w:rFonts w:ascii="Times New Roman" w:hAnsi="Times New Roman" w:cs="Times New Roman"/>
          <w:lang w:val="es-ES"/>
        </w:rPr>
        <w:t xml:space="preserve">La segregación </w:t>
      </w:r>
      <w:r w:rsidR="00E95D6B" w:rsidRPr="00912B66">
        <w:rPr>
          <w:rFonts w:ascii="Times New Roman" w:hAnsi="Times New Roman" w:cs="Times New Roman"/>
          <w:lang w:val="es-ES"/>
        </w:rPr>
        <w:t>socio-</w:t>
      </w:r>
      <w:r w:rsidRPr="00912B66">
        <w:rPr>
          <w:rFonts w:ascii="Times New Roman" w:hAnsi="Times New Roman" w:cs="Times New Roman"/>
          <w:lang w:val="es-ES"/>
        </w:rPr>
        <w:t>espacial</w:t>
      </w:r>
      <w:r w:rsidR="00E95D6B" w:rsidRPr="00912B66">
        <w:rPr>
          <w:rFonts w:ascii="Times New Roman" w:hAnsi="Times New Roman" w:cs="Times New Roman"/>
          <w:lang w:val="es-ES"/>
        </w:rPr>
        <w:t xml:space="preserve"> y residencial</w:t>
      </w:r>
      <w:r w:rsidRPr="00912B66">
        <w:rPr>
          <w:rFonts w:ascii="Times New Roman" w:hAnsi="Times New Roman" w:cs="Times New Roman"/>
          <w:lang w:val="es-ES"/>
        </w:rPr>
        <w:t xml:space="preserve"> puede entenderse como la separación impuesta o preferida de grupos de personas en un territorio </w:t>
      </w:r>
      <w:r w:rsidR="00E95D6B" w:rsidRPr="00912B66">
        <w:rPr>
          <w:rFonts w:ascii="Times New Roman" w:hAnsi="Times New Roman" w:cs="Times New Roman"/>
          <w:lang w:val="es-ES"/>
        </w:rPr>
        <w:t>delimitado</w:t>
      </w:r>
      <w:r w:rsidRPr="00912B66">
        <w:rPr>
          <w:rFonts w:ascii="Times New Roman" w:hAnsi="Times New Roman" w:cs="Times New Roman"/>
          <w:lang w:val="es-ES"/>
        </w:rPr>
        <w:t xml:space="preserve"> por motivos de raza, casta, etnia, lengua, religión o nivel de ingresos. La segregación </w:t>
      </w:r>
      <w:r w:rsidR="004C10D5" w:rsidRPr="00912B66">
        <w:rPr>
          <w:rFonts w:ascii="Times New Roman" w:hAnsi="Times New Roman" w:cs="Times New Roman"/>
          <w:lang w:val="es-ES"/>
        </w:rPr>
        <w:t xml:space="preserve">socio-espacial, incluyendo </w:t>
      </w:r>
      <w:r w:rsidRPr="00912B66">
        <w:rPr>
          <w:rFonts w:ascii="Times New Roman" w:hAnsi="Times New Roman" w:cs="Times New Roman"/>
          <w:lang w:val="es-ES"/>
        </w:rPr>
        <w:t>residencial</w:t>
      </w:r>
      <w:r w:rsidR="004C10D5" w:rsidRPr="00912B66">
        <w:rPr>
          <w:rFonts w:ascii="Times New Roman" w:hAnsi="Times New Roman" w:cs="Times New Roman"/>
          <w:lang w:val="es-ES"/>
        </w:rPr>
        <w:t>,</w:t>
      </w:r>
      <w:r w:rsidRPr="00912B66">
        <w:rPr>
          <w:rFonts w:ascii="Times New Roman" w:hAnsi="Times New Roman" w:cs="Times New Roman"/>
          <w:lang w:val="es-ES"/>
        </w:rPr>
        <w:t xml:space="preserve"> puede tener diferentes formas según el contexto territorial, cultural o histórico y suele caracterizarse por formas de exclusión económica y social, desigualdad y disparidad</w:t>
      </w:r>
      <w:r w:rsidR="00E95D6B" w:rsidRPr="00912B66">
        <w:rPr>
          <w:rFonts w:ascii="Times New Roman" w:hAnsi="Times New Roman" w:cs="Times New Roman"/>
          <w:lang w:val="es-ES"/>
        </w:rPr>
        <w:t>es</w:t>
      </w:r>
      <w:r w:rsidRPr="00912B66">
        <w:rPr>
          <w:rFonts w:ascii="Times New Roman" w:hAnsi="Times New Roman" w:cs="Times New Roman"/>
          <w:lang w:val="es-ES"/>
        </w:rPr>
        <w:t xml:space="preserve"> </w:t>
      </w:r>
      <w:r w:rsidR="00402E8D" w:rsidRPr="00912B66">
        <w:rPr>
          <w:rFonts w:ascii="Times New Roman" w:hAnsi="Times New Roman" w:cs="Times New Roman"/>
          <w:lang w:val="es-ES"/>
        </w:rPr>
        <w:t>socio-</w:t>
      </w:r>
      <w:r w:rsidRPr="00912B66">
        <w:rPr>
          <w:rFonts w:ascii="Times New Roman" w:hAnsi="Times New Roman" w:cs="Times New Roman"/>
          <w:lang w:val="es-ES"/>
        </w:rPr>
        <w:t>espacial</w:t>
      </w:r>
      <w:r w:rsidR="00E95D6B" w:rsidRPr="00912B66">
        <w:rPr>
          <w:rFonts w:ascii="Times New Roman" w:hAnsi="Times New Roman" w:cs="Times New Roman"/>
          <w:lang w:val="es-ES"/>
        </w:rPr>
        <w:t>es en el acceso a la infraestructura</w:t>
      </w:r>
      <w:r w:rsidRPr="00912B66">
        <w:rPr>
          <w:rFonts w:ascii="Times New Roman" w:hAnsi="Times New Roman" w:cs="Times New Roman"/>
          <w:lang w:val="es-ES"/>
        </w:rPr>
        <w:t xml:space="preserve">, los servicios y las oportunidades de </w:t>
      </w:r>
      <w:r w:rsidR="00E95D6B" w:rsidRPr="00912B66">
        <w:rPr>
          <w:rFonts w:ascii="Times New Roman" w:hAnsi="Times New Roman" w:cs="Times New Roman"/>
          <w:lang w:val="es-ES"/>
        </w:rPr>
        <w:t>vida/desarrollo</w:t>
      </w:r>
      <w:r w:rsidRPr="00912B66">
        <w:rPr>
          <w:rFonts w:ascii="Times New Roman" w:hAnsi="Times New Roman" w:cs="Times New Roman"/>
          <w:lang w:val="es-ES"/>
        </w:rPr>
        <w:t xml:space="preserve">.   </w:t>
      </w:r>
    </w:p>
    <w:p w:rsidR="00FD02E3" w:rsidRPr="00912B66" w:rsidRDefault="00FD02E3" w:rsidP="00912B66">
      <w:pPr>
        <w:jc w:val="both"/>
        <w:rPr>
          <w:rFonts w:ascii="Times New Roman" w:hAnsi="Times New Roman" w:cs="Times New Roman"/>
          <w:lang w:val="es-ES"/>
        </w:rPr>
      </w:pPr>
    </w:p>
    <w:p w:rsidR="00FD02E3" w:rsidRPr="00912B66" w:rsidRDefault="00FD02E3" w:rsidP="00912B66">
      <w:pPr>
        <w:jc w:val="both"/>
        <w:rPr>
          <w:rFonts w:ascii="Times New Roman" w:hAnsi="Times New Roman" w:cs="Times New Roman"/>
          <w:lang w:val="es-ES"/>
        </w:rPr>
      </w:pPr>
      <w:r w:rsidRPr="00912B66">
        <w:rPr>
          <w:rFonts w:ascii="Times New Roman" w:hAnsi="Times New Roman" w:cs="Times New Roman"/>
          <w:lang w:val="es-ES"/>
        </w:rPr>
        <w:t>Se entiende por discriminación toda distinción formal o sustantiva, exclusión, restricción, preferencia u otro trato diferenciado que se base directa</w:t>
      </w:r>
      <w:r w:rsidR="00E95D6B" w:rsidRPr="00912B66">
        <w:rPr>
          <w:rFonts w:ascii="Times New Roman" w:hAnsi="Times New Roman" w:cs="Times New Roman"/>
          <w:lang w:val="es-ES"/>
        </w:rPr>
        <w:t>mente</w:t>
      </w:r>
      <w:r w:rsidRPr="00912B66">
        <w:rPr>
          <w:rFonts w:ascii="Times New Roman" w:hAnsi="Times New Roman" w:cs="Times New Roman"/>
          <w:lang w:val="es-ES"/>
        </w:rPr>
        <w:t xml:space="preserve"> o indirectamente en los motivos prohibidos de discriminación por motivos de raza, color, sexo, idioma, religión, origen nacional o social, opinión política o de otra índole, posición económica, nacimiento u otra condición -incluida la discapacidad, la edad, la nacionalidad, el estado civil y la situación familiar, la orientación sexual y la identidad de género, el estado de salud, el lugar de residencia y la situación económica y social- que tenga por objeto o por resultado anular o menoscabar el reconocimiento, goce o ejercicio, en condiciones de igu</w:t>
      </w:r>
      <w:r w:rsidR="00513F6C">
        <w:rPr>
          <w:rFonts w:ascii="Times New Roman" w:hAnsi="Times New Roman" w:cs="Times New Roman"/>
          <w:lang w:val="es-ES"/>
        </w:rPr>
        <w:t>aldad, de los derechos humanos.</w:t>
      </w:r>
      <w:r w:rsidR="00513F6C">
        <w:rPr>
          <w:rStyle w:val="FootnoteReference"/>
          <w:rFonts w:ascii="Times New Roman" w:hAnsi="Times New Roman" w:cs="Times New Roman"/>
          <w:lang w:val="es-ES"/>
        </w:rPr>
        <w:footnoteReference w:id="1"/>
      </w:r>
    </w:p>
    <w:p w:rsidR="00FD02E3" w:rsidRPr="00912B66" w:rsidRDefault="00FD02E3" w:rsidP="00912B66">
      <w:pPr>
        <w:jc w:val="both"/>
        <w:rPr>
          <w:rFonts w:ascii="Times New Roman" w:hAnsi="Times New Roman" w:cs="Times New Roman"/>
          <w:lang w:val="es-ES"/>
        </w:rPr>
      </w:pPr>
    </w:p>
    <w:p w:rsidR="005A6FD9" w:rsidRPr="00912B66" w:rsidRDefault="005A6FD9" w:rsidP="00912B66">
      <w:pPr>
        <w:jc w:val="both"/>
        <w:rPr>
          <w:rFonts w:ascii="Times New Roman" w:hAnsi="Times New Roman" w:cs="Times New Roman"/>
          <w:lang w:val="es-ES"/>
        </w:rPr>
      </w:pPr>
      <w:r w:rsidRPr="00912B66">
        <w:rPr>
          <w:rFonts w:ascii="Times New Roman" w:hAnsi="Times New Roman" w:cs="Times New Roman"/>
          <w:lang w:val="es-ES"/>
        </w:rPr>
        <w:t>Los principales objetivos de</w:t>
      </w:r>
      <w:r w:rsidR="00600A3F" w:rsidRPr="00912B66">
        <w:rPr>
          <w:rFonts w:ascii="Times New Roman" w:hAnsi="Times New Roman" w:cs="Times New Roman"/>
          <w:lang w:val="es-ES"/>
        </w:rPr>
        <w:t xml:space="preserve">l informe serán identificar las </w:t>
      </w:r>
      <w:r w:rsidRPr="00912B66">
        <w:rPr>
          <w:rFonts w:ascii="Times New Roman" w:hAnsi="Times New Roman" w:cs="Times New Roman"/>
          <w:lang w:val="es-ES"/>
        </w:rPr>
        <w:t xml:space="preserve">formas contemporáneas e históricas de discriminación y segregación que afectan al derecho a una vivienda adecuada, poner en relieve buenas prácticas en la prevención de la discriminación y segregación en la vivienda y proporcionar orientación a los Estados sobre cómo pueden cumplir sus obligaciones en derechos humanos con respecto a estos temas. </w:t>
      </w:r>
    </w:p>
    <w:p w:rsidR="00935679" w:rsidRPr="00912B66" w:rsidRDefault="00935679" w:rsidP="00912B66">
      <w:pPr>
        <w:jc w:val="both"/>
        <w:rPr>
          <w:rFonts w:ascii="Times New Roman" w:hAnsi="Times New Roman" w:cs="Times New Roman"/>
          <w:lang w:val="es-ES"/>
        </w:rPr>
      </w:pPr>
    </w:p>
    <w:p w:rsidR="00935679" w:rsidRPr="00912B66" w:rsidRDefault="00935679" w:rsidP="00912B66">
      <w:pPr>
        <w:jc w:val="both"/>
        <w:rPr>
          <w:rFonts w:ascii="Times New Roman" w:hAnsi="Times New Roman" w:cs="Times New Roman"/>
          <w:lang w:val="es-ES"/>
        </w:rPr>
      </w:pPr>
      <w:r w:rsidRPr="00912B66">
        <w:rPr>
          <w:rFonts w:ascii="Times New Roman" w:hAnsi="Times New Roman" w:cs="Times New Roman"/>
          <w:lang w:val="es-ES"/>
        </w:rPr>
        <w:lastRenderedPageBreak/>
        <w:t xml:space="preserve">Para elaborar su informe, el Sr. Rajagopal </w:t>
      </w:r>
      <w:r w:rsidR="00E95D6B" w:rsidRPr="00912B66">
        <w:rPr>
          <w:rFonts w:ascii="Times New Roman" w:hAnsi="Times New Roman" w:cs="Times New Roman"/>
          <w:lang w:val="es-ES"/>
        </w:rPr>
        <w:t>solicita</w:t>
      </w:r>
      <w:r w:rsidRPr="00912B66">
        <w:rPr>
          <w:rFonts w:ascii="Times New Roman" w:hAnsi="Times New Roman" w:cs="Times New Roman"/>
          <w:lang w:val="es-ES"/>
        </w:rPr>
        <w:t xml:space="preserve"> contribuciones de los Estados, los gobi</w:t>
      </w:r>
      <w:r w:rsidR="00E95D6B" w:rsidRPr="00912B66">
        <w:rPr>
          <w:rFonts w:ascii="Times New Roman" w:hAnsi="Times New Roman" w:cs="Times New Roman"/>
          <w:lang w:val="es-ES"/>
        </w:rPr>
        <w:t xml:space="preserve">ernos locales y regionales, </w:t>
      </w:r>
      <w:r w:rsidRPr="00912B66">
        <w:rPr>
          <w:rFonts w:ascii="Times New Roman" w:hAnsi="Times New Roman" w:cs="Times New Roman"/>
          <w:lang w:val="es-ES"/>
        </w:rPr>
        <w:t>instituciones nacionales de derechos humanos, las organizaciones de la s</w:t>
      </w:r>
      <w:r w:rsidR="00E95D6B" w:rsidRPr="00912B66">
        <w:rPr>
          <w:rFonts w:ascii="Times New Roman" w:hAnsi="Times New Roman" w:cs="Times New Roman"/>
          <w:lang w:val="es-ES"/>
        </w:rPr>
        <w:t>ociedad civil, la academia</w:t>
      </w:r>
      <w:r w:rsidRPr="00912B66">
        <w:rPr>
          <w:rFonts w:ascii="Times New Roman" w:hAnsi="Times New Roman" w:cs="Times New Roman"/>
          <w:lang w:val="es-ES"/>
        </w:rPr>
        <w:t>,</w:t>
      </w:r>
      <w:r w:rsidR="003248EF" w:rsidRPr="00912B66">
        <w:rPr>
          <w:rFonts w:ascii="Times New Roman" w:hAnsi="Times New Roman" w:cs="Times New Roman"/>
          <w:lang w:val="es-ES"/>
        </w:rPr>
        <w:t xml:space="preserve"> los organismos de la ONU y otro</w:t>
      </w:r>
      <w:r w:rsidRPr="00912B66">
        <w:rPr>
          <w:rFonts w:ascii="Times New Roman" w:hAnsi="Times New Roman" w:cs="Times New Roman"/>
          <w:lang w:val="es-ES"/>
        </w:rPr>
        <w:t xml:space="preserve">s </w:t>
      </w:r>
      <w:r w:rsidR="00E95D6B" w:rsidRPr="00912B66">
        <w:rPr>
          <w:rFonts w:ascii="Times New Roman" w:hAnsi="Times New Roman" w:cs="Times New Roman"/>
          <w:lang w:val="es-ES"/>
        </w:rPr>
        <w:t>actores interesado</w:t>
      </w:r>
      <w:r w:rsidRPr="00912B66">
        <w:rPr>
          <w:rFonts w:ascii="Times New Roman" w:hAnsi="Times New Roman" w:cs="Times New Roman"/>
          <w:lang w:val="es-ES"/>
        </w:rPr>
        <w:t xml:space="preserve">s. </w:t>
      </w:r>
    </w:p>
    <w:p w:rsidR="00935679" w:rsidRPr="00912B66" w:rsidRDefault="00935679" w:rsidP="00912B66">
      <w:pPr>
        <w:jc w:val="both"/>
        <w:rPr>
          <w:rFonts w:ascii="Times New Roman" w:hAnsi="Times New Roman" w:cs="Times New Roman"/>
          <w:lang w:val="es-ES"/>
        </w:rPr>
      </w:pPr>
    </w:p>
    <w:p w:rsidR="00935679" w:rsidRPr="00912B66" w:rsidRDefault="00935679" w:rsidP="00912B66">
      <w:pPr>
        <w:jc w:val="both"/>
        <w:rPr>
          <w:rFonts w:ascii="Times New Roman" w:hAnsi="Times New Roman" w:cs="Times New Roman"/>
          <w:lang w:val="es-ES"/>
        </w:rPr>
      </w:pPr>
      <w:r w:rsidRPr="00912B66">
        <w:rPr>
          <w:rFonts w:ascii="Times New Roman" w:hAnsi="Times New Roman" w:cs="Times New Roman"/>
          <w:lang w:val="es-ES"/>
        </w:rPr>
        <w:t>El cuestionario es detallado para permitir una recopilación exhaustiva de</w:t>
      </w:r>
      <w:r w:rsidR="005A6FD9" w:rsidRPr="00912B66">
        <w:rPr>
          <w:rFonts w:ascii="Times New Roman" w:hAnsi="Times New Roman" w:cs="Times New Roman"/>
          <w:lang w:val="es-ES"/>
        </w:rPr>
        <w:t xml:space="preserve"> información que cubra todos</w:t>
      </w:r>
      <w:r w:rsidRPr="00912B66">
        <w:rPr>
          <w:rFonts w:ascii="Times New Roman" w:hAnsi="Times New Roman" w:cs="Times New Roman"/>
          <w:lang w:val="es-ES"/>
        </w:rPr>
        <w:t xml:space="preserve"> aspectos del derecho a una vivienda adecuada. Sin embargo, se agradece que se responda únicamente a las preguntas sobre las que la organización, institución o entidad que responda tenga informació</w:t>
      </w:r>
      <w:r w:rsidR="00E95D6B" w:rsidRPr="00912B66">
        <w:rPr>
          <w:rFonts w:ascii="Times New Roman" w:hAnsi="Times New Roman" w:cs="Times New Roman"/>
          <w:lang w:val="es-ES"/>
        </w:rPr>
        <w:t>n o conocimiento especializado</w:t>
      </w:r>
      <w:r w:rsidRPr="00912B66">
        <w:rPr>
          <w:rFonts w:ascii="Times New Roman" w:hAnsi="Times New Roman" w:cs="Times New Roman"/>
          <w:lang w:val="es-ES"/>
        </w:rPr>
        <w:t xml:space="preserve">.  </w:t>
      </w:r>
    </w:p>
    <w:p w:rsidR="00F563CB" w:rsidRPr="00912B66" w:rsidRDefault="00F563CB" w:rsidP="00912B66">
      <w:pPr>
        <w:jc w:val="both"/>
        <w:rPr>
          <w:rFonts w:ascii="Times New Roman" w:hAnsi="Times New Roman" w:cs="Times New Roman"/>
          <w:lang w:val="es-ES"/>
        </w:rPr>
      </w:pPr>
    </w:p>
    <w:p w:rsidR="003248EF" w:rsidRPr="00912B66" w:rsidRDefault="003248EF" w:rsidP="00912B66">
      <w:pPr>
        <w:jc w:val="both"/>
        <w:rPr>
          <w:rFonts w:ascii="Times New Roman" w:hAnsi="Times New Roman" w:cs="Times New Roman"/>
          <w:lang w:val="es-ES"/>
        </w:rPr>
      </w:pPr>
    </w:p>
    <w:p w:rsidR="00F563CB" w:rsidRPr="00912B66" w:rsidRDefault="00F563CB"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 xml:space="preserve">INFORMACIÓN BÁSICA </w:t>
      </w:r>
    </w:p>
    <w:p w:rsidR="00F563CB" w:rsidRPr="00912B66" w:rsidRDefault="00F563CB" w:rsidP="00912B66">
      <w:pPr>
        <w:jc w:val="both"/>
        <w:rPr>
          <w:rFonts w:ascii="Times New Roman" w:hAnsi="Times New Roman" w:cs="Times New Roman"/>
          <w:lang w:val="es-ES"/>
        </w:rPr>
      </w:pPr>
    </w:p>
    <w:p w:rsidR="00F563CB" w:rsidRPr="00912B66" w:rsidRDefault="00F563CB" w:rsidP="00912B66">
      <w:pPr>
        <w:jc w:val="both"/>
        <w:rPr>
          <w:rFonts w:ascii="Times New Roman" w:hAnsi="Times New Roman" w:cs="Times New Roman"/>
          <w:lang w:val="es-ES"/>
        </w:rPr>
      </w:pPr>
      <w:r w:rsidRPr="00A5734F">
        <w:rPr>
          <w:rFonts w:ascii="Times New Roman" w:hAnsi="Times New Roman" w:cs="Times New Roman"/>
          <w:b/>
          <w:lang w:val="es-ES"/>
        </w:rPr>
        <w:t>1.  Nombre de la persona, organización, ins</w:t>
      </w:r>
      <w:r w:rsidR="00513F6C" w:rsidRPr="00A5734F">
        <w:rPr>
          <w:rFonts w:ascii="Times New Roman" w:hAnsi="Times New Roman" w:cs="Times New Roman"/>
          <w:b/>
          <w:lang w:val="es-ES"/>
        </w:rPr>
        <w:t>titución, organismo o Estado</w:t>
      </w:r>
      <w:r w:rsidR="00513F6C">
        <w:rPr>
          <w:rFonts w:ascii="Times New Roman" w:hAnsi="Times New Roman" w:cs="Times New Roman"/>
          <w:lang w:val="es-ES"/>
        </w:rPr>
        <w:t xml:space="preserve">: </w:t>
      </w:r>
      <w:sdt>
        <w:sdtPr>
          <w:rPr>
            <w:rFonts w:ascii="Times New Roman" w:hAnsi="Times New Roman" w:cs="Times New Roman"/>
            <w:lang w:val="es-ES"/>
          </w:rPr>
          <w:id w:val="1814988788"/>
          <w:placeholder>
            <w:docPart w:val="3436A861ED2447A4A4B8F75088DD6EAC"/>
          </w:placeholder>
        </w:sdtPr>
        <w:sdtEndPr/>
        <w:sdtContent>
          <w:sdt>
            <w:sdtPr>
              <w:rPr>
                <w:rFonts w:ascii="Times New Roman" w:hAnsi="Times New Roman" w:cs="Times New Roman"/>
                <w:lang w:val="es-ES"/>
              </w:rPr>
              <w:id w:val="921678990"/>
              <w:placeholder>
                <w:docPart w:val="1895ECD4C90D4FACB86FE84149939A68"/>
              </w:placeholder>
            </w:sdtPr>
            <w:sdtEndPr/>
            <w:sdtContent>
              <w:r w:rsidR="00C55F91">
                <w:rPr>
                  <w:rFonts w:ascii="Times New Roman" w:hAnsi="Times New Roman" w:cs="Times New Roman"/>
                  <w:lang w:val="es-ES"/>
                </w:rPr>
                <w:t>Gimena Aguilar Leytón, Directora General de Vivienda y Urbanismo Viceministerio de Vivienda y Urbanismo, Ministerio de Obras Públicas, Servicios y Vivienda</w:t>
              </w:r>
            </w:sdtContent>
          </w:sdt>
        </w:sdtContent>
      </w:sdt>
    </w:p>
    <w:p w:rsidR="00F563CB" w:rsidRPr="00912B66" w:rsidRDefault="00F563CB" w:rsidP="00912B66">
      <w:pPr>
        <w:jc w:val="both"/>
        <w:rPr>
          <w:rFonts w:ascii="Times New Roman" w:hAnsi="Times New Roman" w:cs="Times New Roman"/>
          <w:lang w:val="es-ES"/>
        </w:rPr>
      </w:pPr>
    </w:p>
    <w:p w:rsidR="00F563CB" w:rsidRPr="00A5734F" w:rsidRDefault="00F563CB" w:rsidP="00912B66">
      <w:pPr>
        <w:jc w:val="both"/>
        <w:rPr>
          <w:rFonts w:ascii="Times New Roman" w:hAnsi="Times New Roman" w:cs="Times New Roman"/>
          <w:b/>
          <w:lang w:val="es-ES"/>
        </w:rPr>
      </w:pPr>
      <w:r w:rsidRPr="00A5734F">
        <w:rPr>
          <w:rFonts w:ascii="Times New Roman" w:hAnsi="Times New Roman" w:cs="Times New Roman"/>
          <w:b/>
          <w:lang w:val="es-ES"/>
        </w:rPr>
        <w:t>2. Tipo de entidad*</w:t>
      </w:r>
    </w:p>
    <w:p w:rsidR="00F563CB" w:rsidRPr="00912B66" w:rsidRDefault="00B73004" w:rsidP="00912B66">
      <w:pPr>
        <w:jc w:val="both"/>
        <w:rPr>
          <w:rFonts w:ascii="Times New Roman" w:hAnsi="Times New Roman" w:cs="Times New Roman"/>
          <w:lang w:val="es-ES"/>
        </w:rPr>
      </w:pPr>
      <w:sdt>
        <w:sdtPr>
          <w:rPr>
            <w:rFonts w:ascii="Segoe UI Symbol" w:eastAsia="MS Mincho" w:hAnsi="Segoe UI Symbol" w:cs="Segoe UI Symbol"/>
            <w:lang w:val="es-ES"/>
          </w:rPr>
          <w:id w:val="1086884170"/>
        </w:sdtPr>
        <w:sdtEndPr/>
        <w:sdtContent>
          <w:r w:rsidR="00C55F91">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Gobierno nacional o ministerio/agencia del gobierno federal</w:t>
      </w:r>
    </w:p>
    <w:p w:rsidR="00F563CB" w:rsidRPr="00912B66" w:rsidRDefault="00B73004" w:rsidP="00912B66">
      <w:pPr>
        <w:jc w:val="both"/>
        <w:rPr>
          <w:rFonts w:ascii="Times New Roman" w:hAnsi="Times New Roman" w:cs="Times New Roman"/>
          <w:lang w:val="es-ES"/>
        </w:rPr>
      </w:pPr>
      <w:sdt>
        <w:sdtPr>
          <w:rPr>
            <w:rFonts w:ascii="Segoe UI Symbol" w:eastAsia="MS Mincho" w:hAnsi="Segoe UI Symbol" w:cs="Segoe UI Symbol"/>
            <w:lang w:val="es-ES"/>
          </w:rPr>
          <w:id w:val="-2029242649"/>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Organización intergubernamental o agencia de la ONU</w:t>
      </w:r>
    </w:p>
    <w:p w:rsidR="00F563CB" w:rsidRPr="00912B66" w:rsidRDefault="00B73004" w:rsidP="00912B66">
      <w:pPr>
        <w:jc w:val="both"/>
        <w:rPr>
          <w:rFonts w:ascii="Times New Roman" w:hAnsi="Times New Roman" w:cs="Times New Roman"/>
          <w:lang w:val="es-ES"/>
        </w:rPr>
      </w:pPr>
      <w:sdt>
        <w:sdtPr>
          <w:rPr>
            <w:rFonts w:ascii="Segoe UI Symbol" w:eastAsia="MS Mincho" w:hAnsi="Segoe UI Symbol" w:cs="Segoe UI Symbol"/>
            <w:lang w:val="es-ES"/>
          </w:rPr>
          <w:id w:val="-185534829"/>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Gobierno local o regional, organismo, representante o alcalde</w:t>
      </w:r>
    </w:p>
    <w:p w:rsidR="00F563CB" w:rsidRPr="00912B66" w:rsidRDefault="00B73004" w:rsidP="00912B66">
      <w:pPr>
        <w:jc w:val="both"/>
        <w:rPr>
          <w:rFonts w:ascii="Times New Roman" w:hAnsi="Times New Roman" w:cs="Times New Roman"/>
          <w:lang w:val="es-ES"/>
        </w:rPr>
      </w:pPr>
      <w:sdt>
        <w:sdtPr>
          <w:rPr>
            <w:rFonts w:ascii="Segoe UI Symbol" w:eastAsia="MS Mincho" w:hAnsi="Segoe UI Symbol" w:cs="Segoe UI Symbol"/>
            <w:lang w:val="es-ES"/>
          </w:rPr>
          <w:id w:val="294341639"/>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Asociación, sindicato de inquilinos o cooperativa de viviendas</w:t>
      </w:r>
    </w:p>
    <w:p w:rsidR="00F563CB" w:rsidRPr="00912B66" w:rsidRDefault="00B73004" w:rsidP="00912B66">
      <w:pPr>
        <w:jc w:val="both"/>
        <w:rPr>
          <w:rFonts w:ascii="Times New Roman" w:hAnsi="Times New Roman" w:cs="Times New Roman"/>
          <w:lang w:val="es-ES"/>
        </w:rPr>
      </w:pPr>
      <w:sdt>
        <w:sdtPr>
          <w:rPr>
            <w:rFonts w:ascii="Segoe UI Symbol" w:eastAsia="MS Mincho" w:hAnsi="Segoe UI Symbol" w:cs="Segoe UI Symbol"/>
            <w:lang w:val="es-ES"/>
          </w:rPr>
          <w:id w:val="-828360218"/>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Red de ONG, organización paraguas</w:t>
      </w:r>
    </w:p>
    <w:p w:rsidR="00F563CB" w:rsidRPr="00912B66" w:rsidRDefault="00B73004" w:rsidP="00912B66">
      <w:pPr>
        <w:jc w:val="both"/>
        <w:rPr>
          <w:rFonts w:ascii="Times New Roman" w:hAnsi="Times New Roman" w:cs="Times New Roman"/>
          <w:lang w:val="es-ES"/>
        </w:rPr>
      </w:pPr>
      <w:sdt>
        <w:sdtPr>
          <w:rPr>
            <w:rFonts w:ascii="Segoe UI Symbol" w:eastAsia="MS Mincho" w:hAnsi="Segoe UI Symbol" w:cs="Segoe UI Symbol"/>
            <w:lang w:val="es-ES"/>
          </w:rPr>
          <w:id w:val="-1782027643"/>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ONG de base comunitaria</w:t>
      </w:r>
    </w:p>
    <w:p w:rsidR="00F563CB" w:rsidRPr="00912B66" w:rsidRDefault="00B73004" w:rsidP="00912B66">
      <w:pPr>
        <w:jc w:val="both"/>
        <w:rPr>
          <w:rFonts w:ascii="Times New Roman" w:hAnsi="Times New Roman" w:cs="Times New Roman"/>
          <w:lang w:val="es-ES"/>
        </w:rPr>
      </w:pPr>
      <w:sdt>
        <w:sdtPr>
          <w:rPr>
            <w:rFonts w:ascii="Segoe UI Symbol" w:eastAsia="MS Mincho" w:hAnsi="Segoe UI Symbol" w:cs="Segoe UI Symbol"/>
            <w:lang w:val="es-ES"/>
          </w:rPr>
          <w:id w:val="80260043"/>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Academia</w:t>
      </w:r>
    </w:p>
    <w:p w:rsidR="00F563CB" w:rsidRPr="00912B66" w:rsidRDefault="00B73004" w:rsidP="00912B66">
      <w:pPr>
        <w:jc w:val="both"/>
        <w:rPr>
          <w:rFonts w:ascii="Times New Roman" w:hAnsi="Times New Roman" w:cs="Times New Roman"/>
          <w:lang w:val="es-ES"/>
        </w:rPr>
      </w:pPr>
      <w:sdt>
        <w:sdtPr>
          <w:rPr>
            <w:rFonts w:ascii="Segoe UI Symbol" w:eastAsia="MS Mincho" w:hAnsi="Segoe UI Symbol" w:cs="Segoe UI Symbol"/>
            <w:lang w:val="es-ES"/>
          </w:rPr>
          <w:id w:val="-1719819026"/>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Fundación</w:t>
      </w:r>
    </w:p>
    <w:p w:rsidR="00F563CB" w:rsidRPr="00912B66" w:rsidRDefault="00B73004" w:rsidP="00912B66">
      <w:pPr>
        <w:jc w:val="both"/>
        <w:rPr>
          <w:rFonts w:ascii="Times New Roman" w:hAnsi="Times New Roman" w:cs="Times New Roman"/>
          <w:lang w:val="es-ES"/>
        </w:rPr>
      </w:pPr>
      <w:sdt>
        <w:sdtPr>
          <w:rPr>
            <w:rFonts w:ascii="Segoe UI Symbol" w:eastAsia="MS Mincho" w:hAnsi="Segoe UI Symbol" w:cs="Segoe UI Symbol"/>
            <w:lang w:val="es-ES"/>
          </w:rPr>
          <w:id w:val="558671790"/>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Organización nacional de derechos humanos, defensor del pueblo</w:t>
      </w:r>
    </w:p>
    <w:p w:rsidR="00F563CB" w:rsidRPr="00912B66" w:rsidRDefault="00B73004" w:rsidP="00912B66">
      <w:pPr>
        <w:jc w:val="both"/>
        <w:rPr>
          <w:rFonts w:ascii="Times New Roman" w:hAnsi="Times New Roman" w:cs="Times New Roman"/>
          <w:lang w:val="es-ES"/>
        </w:rPr>
      </w:pPr>
      <w:sdt>
        <w:sdtPr>
          <w:rPr>
            <w:rFonts w:ascii="Segoe UI Symbol" w:eastAsia="MS Mincho" w:hAnsi="Segoe UI Symbol" w:cs="Segoe UI Symbol"/>
            <w:lang w:val="es-ES"/>
          </w:rPr>
          <w:id w:val="-272472718"/>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 xml:space="preserve">Inmobiliaria, planificación urbana o construcción </w:t>
      </w:r>
    </w:p>
    <w:p w:rsidR="00F563CB" w:rsidRPr="00912B66" w:rsidRDefault="00B73004" w:rsidP="00912B66">
      <w:pPr>
        <w:jc w:val="both"/>
        <w:rPr>
          <w:rFonts w:ascii="Times New Roman" w:hAnsi="Times New Roman" w:cs="Times New Roman"/>
          <w:lang w:val="es-ES"/>
        </w:rPr>
      </w:pPr>
      <w:sdt>
        <w:sdtPr>
          <w:rPr>
            <w:rFonts w:ascii="Segoe UI Symbol" w:eastAsia="MS Mincho" w:hAnsi="Segoe UI Symbol" w:cs="Segoe UI Symbol"/>
            <w:lang w:val="es-ES"/>
          </w:rPr>
          <w:id w:val="-1352874787"/>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Inversor inmobiliario o fondo de inversión</w:t>
      </w:r>
    </w:p>
    <w:p w:rsidR="00F563CB" w:rsidRPr="00912B66" w:rsidRDefault="00B73004" w:rsidP="00912B66">
      <w:pPr>
        <w:jc w:val="both"/>
        <w:rPr>
          <w:rFonts w:ascii="Times New Roman" w:hAnsi="Times New Roman" w:cs="Times New Roman"/>
          <w:lang w:val="es-ES"/>
        </w:rPr>
      </w:pPr>
      <w:sdt>
        <w:sdtPr>
          <w:rPr>
            <w:rFonts w:ascii="Segoe UI Symbol" w:eastAsia="MS Mincho" w:hAnsi="Segoe UI Symbol" w:cs="Segoe UI Symbol"/>
            <w:lang w:val="es-ES"/>
          </w:rPr>
          <w:id w:val="-2099621480"/>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Sindicato</w:t>
      </w:r>
    </w:p>
    <w:p w:rsidR="00F563CB" w:rsidRPr="00912B66" w:rsidRDefault="00B73004" w:rsidP="00912B66">
      <w:pPr>
        <w:jc w:val="both"/>
        <w:rPr>
          <w:rFonts w:ascii="Times New Roman" w:hAnsi="Times New Roman" w:cs="Times New Roman"/>
          <w:lang w:val="es-ES"/>
        </w:rPr>
      </w:pPr>
      <w:sdt>
        <w:sdtPr>
          <w:rPr>
            <w:rFonts w:ascii="Segoe UI Symbol" w:eastAsia="MS Mincho" w:hAnsi="Segoe UI Symbol" w:cs="Segoe UI Symbol"/>
            <w:lang w:val="es-ES"/>
          </w:rPr>
          <w:id w:val="-1364747355"/>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 xml:space="preserve">Otros: </w:t>
      </w:r>
    </w:p>
    <w:p w:rsidR="00F563CB" w:rsidRPr="00912B66" w:rsidRDefault="00F563CB" w:rsidP="00912B66">
      <w:pPr>
        <w:jc w:val="both"/>
        <w:rPr>
          <w:rFonts w:ascii="Times New Roman" w:hAnsi="Times New Roman" w:cs="Times New Roman"/>
          <w:lang w:val="es-ES"/>
        </w:rPr>
      </w:pPr>
    </w:p>
    <w:p w:rsidR="00F670E1" w:rsidRPr="00A5734F" w:rsidRDefault="00A5734F" w:rsidP="00912B66">
      <w:pPr>
        <w:jc w:val="both"/>
        <w:rPr>
          <w:rFonts w:ascii="Times New Roman" w:hAnsi="Times New Roman" w:cs="Times New Roman"/>
          <w:b/>
          <w:lang w:val="es-ES"/>
        </w:rPr>
      </w:pPr>
      <w:r>
        <w:rPr>
          <w:rFonts w:ascii="Times New Roman" w:hAnsi="Times New Roman" w:cs="Times New Roman"/>
          <w:b/>
          <w:lang w:val="es-ES"/>
        </w:rPr>
        <w:t>3. Ciudad/Pueblo</w:t>
      </w:r>
      <w:r w:rsidR="000D5C5A" w:rsidRPr="00A5734F">
        <w:rPr>
          <w:rFonts w:ascii="Times New Roman" w:hAnsi="Times New Roman" w:cs="Times New Roman"/>
          <w:b/>
          <w:lang w:val="es-ES"/>
        </w:rPr>
        <w:t xml:space="preserve"> </w:t>
      </w:r>
      <w:sdt>
        <w:sdtPr>
          <w:rPr>
            <w:rFonts w:ascii="Times New Roman" w:hAnsi="Times New Roman" w:cs="Times New Roman"/>
            <w:b/>
            <w:lang w:val="es-ES"/>
          </w:rPr>
          <w:id w:val="-179054356"/>
        </w:sdtPr>
        <w:sdtEndPr/>
        <w:sdtContent>
          <w:r w:rsidR="00C55F91" w:rsidRPr="00A5734F">
            <w:rPr>
              <w:rFonts w:ascii="Times New Roman" w:hAnsi="Times New Roman" w:cs="Times New Roman"/>
              <w:b/>
              <w:lang w:val="es-ES"/>
            </w:rPr>
            <w:t xml:space="preserve">: </w:t>
          </w:r>
          <w:sdt>
            <w:sdtPr>
              <w:rPr>
                <w:rFonts w:ascii="Times New Roman" w:hAnsi="Times New Roman" w:cs="Times New Roman"/>
                <w:b/>
                <w:lang w:val="es-ES"/>
              </w:rPr>
              <w:id w:val="182716314"/>
            </w:sdtPr>
            <w:sdtEndPr/>
            <w:sdtContent>
              <w:r w:rsidR="00C55F91" w:rsidRPr="00A5734F">
                <w:rPr>
                  <w:rFonts w:ascii="Times New Roman" w:hAnsi="Times New Roman" w:cs="Times New Roman"/>
                  <w:b/>
                  <w:lang w:val="es-ES"/>
                </w:rPr>
                <w:t>Ciudad de La Paz</w:t>
              </w:r>
            </w:sdtContent>
          </w:sdt>
        </w:sdtContent>
      </w:sdt>
      <w:r w:rsidR="00F670E1" w:rsidRPr="00A5734F">
        <w:rPr>
          <w:rFonts w:ascii="Times New Roman" w:hAnsi="Times New Roman" w:cs="Times New Roman"/>
          <w:b/>
          <w:lang w:val="es-ES"/>
        </w:rPr>
        <w:t xml:space="preserve"> </w:t>
      </w:r>
    </w:p>
    <w:p w:rsidR="00F670E1" w:rsidRPr="00912B66" w:rsidRDefault="00F670E1" w:rsidP="00912B66">
      <w:pPr>
        <w:jc w:val="both"/>
        <w:rPr>
          <w:rFonts w:ascii="Times New Roman" w:hAnsi="Times New Roman" w:cs="Times New Roman"/>
          <w:lang w:val="es-ES"/>
        </w:rPr>
      </w:pPr>
    </w:p>
    <w:p w:rsidR="00F670E1" w:rsidRDefault="00F670E1" w:rsidP="00912B66">
      <w:pPr>
        <w:jc w:val="both"/>
        <w:rPr>
          <w:rFonts w:ascii="Times New Roman" w:hAnsi="Times New Roman" w:cs="Times New Roman"/>
          <w:lang w:val="es-ES"/>
        </w:rPr>
      </w:pPr>
      <w:r w:rsidRPr="00A5734F">
        <w:rPr>
          <w:rFonts w:ascii="Times New Roman" w:hAnsi="Times New Roman" w:cs="Times New Roman"/>
          <w:b/>
          <w:lang w:val="es-ES"/>
        </w:rPr>
        <w:t>4. Estado/Provincia:</w:t>
      </w:r>
      <w:r w:rsidRPr="00912B66">
        <w:rPr>
          <w:rFonts w:ascii="Times New Roman" w:hAnsi="Times New Roman" w:cs="Times New Roman"/>
          <w:lang w:val="es-ES"/>
        </w:rPr>
        <w:t xml:space="preserve"> </w:t>
      </w:r>
      <w:sdt>
        <w:sdtPr>
          <w:rPr>
            <w:rFonts w:ascii="Times New Roman" w:hAnsi="Times New Roman" w:cs="Times New Roman"/>
            <w:lang w:val="es-ES"/>
          </w:rPr>
          <w:id w:val="-197159584"/>
        </w:sdtPr>
        <w:sdtEndPr/>
        <w:sdtContent>
          <w:sdt>
            <w:sdtPr>
              <w:rPr>
                <w:rFonts w:ascii="Times New Roman" w:hAnsi="Times New Roman" w:cs="Times New Roman"/>
                <w:lang w:val="es-ES"/>
              </w:rPr>
              <w:id w:val="-1542739726"/>
            </w:sdtPr>
            <w:sdtEndPr/>
            <w:sdtContent>
              <w:r w:rsidR="00C55F91">
                <w:rPr>
                  <w:rFonts w:ascii="Times New Roman" w:hAnsi="Times New Roman" w:cs="Times New Roman"/>
                  <w:lang w:val="es-ES"/>
                </w:rPr>
                <w:t>Departamento de La Paz</w:t>
              </w:r>
            </w:sdtContent>
          </w:sdt>
        </w:sdtContent>
      </w:sdt>
    </w:p>
    <w:p w:rsidR="000D5C5A" w:rsidRPr="00912B66" w:rsidRDefault="000D5C5A" w:rsidP="00912B66">
      <w:pPr>
        <w:jc w:val="both"/>
        <w:rPr>
          <w:rFonts w:ascii="Times New Roman" w:hAnsi="Times New Roman" w:cs="Times New Roman"/>
          <w:lang w:val="es-ES"/>
        </w:rPr>
      </w:pPr>
    </w:p>
    <w:p w:rsidR="00F670E1" w:rsidRPr="00912B66" w:rsidRDefault="00F670E1" w:rsidP="00912B66">
      <w:pPr>
        <w:jc w:val="both"/>
        <w:rPr>
          <w:rFonts w:ascii="Times New Roman" w:hAnsi="Times New Roman" w:cs="Times New Roman"/>
          <w:lang w:val="es-ES"/>
        </w:rPr>
      </w:pPr>
      <w:r w:rsidRPr="00A5734F">
        <w:rPr>
          <w:rFonts w:ascii="Times New Roman" w:hAnsi="Times New Roman" w:cs="Times New Roman"/>
          <w:b/>
          <w:lang w:val="es-ES"/>
        </w:rPr>
        <w:t>5. País (indique su región o "internacional" si el trabajo de su organización abarca varios países);</w:t>
      </w:r>
      <w:r w:rsidRPr="00912B66">
        <w:rPr>
          <w:rFonts w:ascii="Times New Roman" w:hAnsi="Times New Roman" w:cs="Times New Roman"/>
          <w:lang w:val="es-ES"/>
        </w:rPr>
        <w:t xml:space="preserve"> </w:t>
      </w:r>
      <w:sdt>
        <w:sdtPr>
          <w:rPr>
            <w:rFonts w:ascii="Times New Roman" w:hAnsi="Times New Roman" w:cs="Times New Roman"/>
            <w:lang w:val="es-ES"/>
          </w:rPr>
          <w:id w:val="1486665757"/>
          <w:showingPlcHdr/>
        </w:sdtPr>
        <w:sdtEndPr/>
        <w:sdtContent>
          <w:r w:rsidR="006D657C">
            <w:rPr>
              <w:rFonts w:ascii="Times New Roman" w:hAnsi="Times New Roman" w:cs="Times New Roman"/>
              <w:lang w:val="es-ES"/>
            </w:rPr>
            <w:t xml:space="preserve">     </w:t>
          </w:r>
        </w:sdtContent>
      </w:sdt>
    </w:p>
    <w:p w:rsidR="00F670E1" w:rsidRPr="00912B66" w:rsidRDefault="00B73004" w:rsidP="00912B66">
      <w:pPr>
        <w:jc w:val="both"/>
        <w:rPr>
          <w:rFonts w:ascii="Times New Roman" w:hAnsi="Times New Roman" w:cs="Times New Roman"/>
          <w:lang w:val="es-ES"/>
        </w:rPr>
      </w:pPr>
      <w:sdt>
        <w:sdtPr>
          <w:rPr>
            <w:rFonts w:ascii="Times New Roman" w:hAnsi="Times New Roman" w:cs="Times New Roman"/>
            <w:lang w:val="es-ES"/>
          </w:rPr>
          <w:id w:val="-941067758"/>
        </w:sdtPr>
        <w:sdtEndPr/>
        <w:sdtContent>
          <w:r w:rsidR="00C55F91">
            <w:rPr>
              <w:rFonts w:ascii="Times New Roman" w:hAnsi="Times New Roman" w:cs="Times New Roman"/>
              <w:lang w:val="es-ES"/>
            </w:rPr>
            <w:t>Estado Plurinacional de Bolivia</w:t>
          </w:r>
        </w:sdtContent>
      </w:sdt>
    </w:p>
    <w:p w:rsidR="00562163" w:rsidRDefault="00562163" w:rsidP="00912B66">
      <w:pPr>
        <w:jc w:val="both"/>
        <w:rPr>
          <w:rFonts w:ascii="Times New Roman" w:hAnsi="Times New Roman" w:cs="Times New Roman"/>
          <w:lang w:val="es-ES"/>
        </w:rPr>
      </w:pPr>
    </w:p>
    <w:p w:rsidR="00F670E1" w:rsidRPr="00912B66" w:rsidRDefault="00F670E1" w:rsidP="00912B66">
      <w:pPr>
        <w:jc w:val="both"/>
        <w:rPr>
          <w:rFonts w:ascii="Times New Roman" w:hAnsi="Times New Roman" w:cs="Times New Roman"/>
          <w:lang w:val="es-ES"/>
        </w:rPr>
      </w:pPr>
      <w:r w:rsidRPr="00A5734F">
        <w:rPr>
          <w:rFonts w:ascii="Times New Roman" w:hAnsi="Times New Roman" w:cs="Times New Roman"/>
          <w:b/>
          <w:lang w:val="es-ES"/>
        </w:rPr>
        <w:t>6. Correo electrónico de contacto (será confidencial) en caso de que tengamos preguntas:</w:t>
      </w:r>
      <w:r w:rsidRPr="00912B66">
        <w:rPr>
          <w:rFonts w:ascii="Times New Roman" w:hAnsi="Times New Roman" w:cs="Times New Roman"/>
          <w:lang w:val="es-ES"/>
        </w:rPr>
        <w:t xml:space="preserve">  </w:t>
      </w:r>
      <w:sdt>
        <w:sdtPr>
          <w:rPr>
            <w:rFonts w:ascii="Times New Roman" w:hAnsi="Times New Roman" w:cs="Times New Roman"/>
            <w:lang w:val="es-ES"/>
          </w:rPr>
          <w:id w:val="-879860119"/>
        </w:sdtPr>
        <w:sdtEndPr/>
        <w:sdtContent>
          <w:sdt>
            <w:sdtPr>
              <w:rPr>
                <w:rFonts w:ascii="Times New Roman" w:hAnsi="Times New Roman" w:cs="Times New Roman"/>
                <w:lang w:val="es-ES"/>
              </w:rPr>
              <w:id w:val="423002692"/>
            </w:sdtPr>
            <w:sdtEndPr/>
            <w:sdtContent>
              <w:r w:rsidR="00C55F91">
                <w:rPr>
                  <w:rFonts w:ascii="Times New Roman" w:hAnsi="Times New Roman" w:cs="Times New Roman"/>
                  <w:lang w:val="es-ES"/>
                </w:rPr>
                <w:t>gimena.aguilar@oopp.gob.bo</w:t>
              </w:r>
            </w:sdtContent>
          </w:sdt>
        </w:sdtContent>
      </w:sdt>
    </w:p>
    <w:p w:rsidR="00F670E1" w:rsidRDefault="00F670E1" w:rsidP="00912B66">
      <w:pPr>
        <w:jc w:val="both"/>
        <w:rPr>
          <w:rFonts w:ascii="Times New Roman" w:hAnsi="Times New Roman" w:cs="Times New Roman"/>
          <w:lang w:val="es-ES"/>
        </w:rPr>
      </w:pPr>
    </w:p>
    <w:p w:rsidR="00513F6C" w:rsidRDefault="00513F6C" w:rsidP="00912B66">
      <w:pPr>
        <w:jc w:val="both"/>
        <w:rPr>
          <w:rFonts w:ascii="Times New Roman" w:hAnsi="Times New Roman" w:cs="Times New Roman"/>
          <w:lang w:val="es-ES"/>
        </w:rPr>
      </w:pPr>
    </w:p>
    <w:p w:rsidR="00513F6C" w:rsidRDefault="00513F6C" w:rsidP="00912B66">
      <w:pPr>
        <w:jc w:val="both"/>
        <w:rPr>
          <w:rFonts w:ascii="Times New Roman" w:hAnsi="Times New Roman" w:cs="Times New Roman"/>
          <w:lang w:val="es-ES"/>
        </w:rPr>
      </w:pPr>
    </w:p>
    <w:p w:rsidR="00513F6C" w:rsidRDefault="00513F6C" w:rsidP="00912B66">
      <w:pPr>
        <w:jc w:val="both"/>
        <w:rPr>
          <w:rFonts w:ascii="Times New Roman" w:hAnsi="Times New Roman" w:cs="Times New Roman"/>
          <w:lang w:val="es-ES"/>
        </w:rPr>
      </w:pPr>
    </w:p>
    <w:p w:rsidR="00513F6C" w:rsidRPr="00912B66" w:rsidRDefault="000D5C5A" w:rsidP="00912B66">
      <w:pPr>
        <w:jc w:val="both"/>
        <w:rPr>
          <w:rFonts w:ascii="Times New Roman" w:hAnsi="Times New Roman" w:cs="Times New Roman"/>
          <w:lang w:val="es-ES"/>
        </w:rPr>
      </w:pPr>
      <w:r>
        <w:rPr>
          <w:rFonts w:ascii="Times New Roman" w:hAnsi="Times New Roman" w:cs="Times New Roman"/>
          <w:lang w:val="es-ES"/>
        </w:rPr>
        <w:br w:type="column"/>
      </w:r>
    </w:p>
    <w:p w:rsidR="00F670E1" w:rsidRPr="00912B66" w:rsidRDefault="00F670E1"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DISCRIMINACIÓN EN LA VIVIENDA</w:t>
      </w:r>
    </w:p>
    <w:p w:rsidR="00F670E1" w:rsidRPr="00912B66" w:rsidRDefault="00F670E1" w:rsidP="00912B66">
      <w:pPr>
        <w:jc w:val="both"/>
        <w:rPr>
          <w:rFonts w:ascii="Times New Roman" w:hAnsi="Times New Roman" w:cs="Times New Roman"/>
          <w:lang w:val="es-ES"/>
        </w:rPr>
      </w:pPr>
    </w:p>
    <w:p w:rsidR="00F670E1" w:rsidRPr="00A5734F" w:rsidRDefault="00F670E1" w:rsidP="00912B66">
      <w:pPr>
        <w:jc w:val="both"/>
        <w:rPr>
          <w:rFonts w:ascii="Times New Roman" w:hAnsi="Times New Roman" w:cs="Times New Roman"/>
          <w:b/>
          <w:lang w:val="es-ES"/>
        </w:rPr>
      </w:pPr>
      <w:r w:rsidRPr="00A5734F">
        <w:rPr>
          <w:rFonts w:ascii="Times New Roman" w:hAnsi="Times New Roman" w:cs="Times New Roman"/>
          <w:b/>
          <w:lang w:val="es-ES"/>
        </w:rPr>
        <w:t xml:space="preserve">7. ¿Qué formas específicas de discriminación legal o de facto </w:t>
      </w:r>
      <w:r w:rsidR="00A649C8" w:rsidRPr="00A5734F">
        <w:rPr>
          <w:rFonts w:ascii="Times New Roman" w:hAnsi="Times New Roman" w:cs="Times New Roman"/>
          <w:b/>
          <w:lang w:val="es-ES"/>
        </w:rPr>
        <w:t>y/</w:t>
      </w:r>
      <w:r w:rsidRPr="00A5734F">
        <w:rPr>
          <w:rFonts w:ascii="Times New Roman" w:hAnsi="Times New Roman" w:cs="Times New Roman"/>
          <w:b/>
          <w:lang w:val="es-ES"/>
        </w:rPr>
        <w:t xml:space="preserve">o qué obstáculos </w:t>
      </w:r>
      <w:r w:rsidR="008B3000" w:rsidRPr="00A5734F">
        <w:rPr>
          <w:rFonts w:ascii="Times New Roman" w:hAnsi="Times New Roman" w:cs="Times New Roman"/>
          <w:b/>
          <w:lang w:val="es-ES"/>
        </w:rPr>
        <w:t xml:space="preserve">afrontan los siguientes grupos en su país en relación al </w:t>
      </w:r>
      <w:r w:rsidRPr="00A5734F">
        <w:rPr>
          <w:rFonts w:ascii="Times New Roman" w:hAnsi="Times New Roman" w:cs="Times New Roman"/>
          <w:b/>
          <w:lang w:val="es-ES"/>
        </w:rPr>
        <w:t>disfrute</w:t>
      </w:r>
      <w:r w:rsidR="008B3000" w:rsidRPr="00A5734F">
        <w:rPr>
          <w:rFonts w:ascii="Times New Roman" w:hAnsi="Times New Roman" w:cs="Times New Roman"/>
          <w:b/>
          <w:lang w:val="es-ES"/>
        </w:rPr>
        <w:t xml:space="preserve"> en condiciones de igualdad</w:t>
      </w:r>
      <w:r w:rsidR="005A6FD9" w:rsidRPr="00A5734F">
        <w:rPr>
          <w:rFonts w:ascii="Times New Roman" w:hAnsi="Times New Roman" w:cs="Times New Roman"/>
          <w:b/>
          <w:lang w:val="es-ES"/>
        </w:rPr>
        <w:t xml:space="preserve"> al</w:t>
      </w:r>
      <w:r w:rsidRPr="00A5734F">
        <w:rPr>
          <w:rFonts w:ascii="Times New Roman" w:hAnsi="Times New Roman" w:cs="Times New Roman"/>
          <w:b/>
          <w:lang w:val="es-ES"/>
        </w:rPr>
        <w:t xml:space="preserve"> derecho a una vivienda adecuada</w:t>
      </w:r>
      <w:r w:rsidR="00007F30" w:rsidRPr="00A5734F">
        <w:rPr>
          <w:rFonts w:ascii="Times New Roman" w:hAnsi="Times New Roman" w:cs="Times New Roman"/>
          <w:b/>
          <w:lang w:val="es-ES"/>
        </w:rPr>
        <w:t>?</w:t>
      </w:r>
      <w:r w:rsidRPr="00A5734F">
        <w:rPr>
          <w:rFonts w:ascii="Times New Roman" w:hAnsi="Times New Roman" w:cs="Times New Roman"/>
          <w:b/>
          <w:lang w:val="es-ES"/>
        </w:rPr>
        <w:t xml:space="preserve"> (</w:t>
      </w:r>
      <w:r w:rsidR="00007F30" w:rsidRPr="00A5734F">
        <w:rPr>
          <w:rFonts w:ascii="Times New Roman" w:hAnsi="Times New Roman" w:cs="Times New Roman"/>
          <w:b/>
          <w:lang w:val="es-ES"/>
        </w:rPr>
        <w:t>por favor proporcionar evidencias con</w:t>
      </w:r>
      <w:r w:rsidRPr="00A5734F">
        <w:rPr>
          <w:rFonts w:ascii="Times New Roman" w:hAnsi="Times New Roman" w:cs="Times New Roman"/>
          <w:b/>
          <w:lang w:val="es-ES"/>
        </w:rPr>
        <w:t xml:space="preserve"> ejemplos, estudios, informes e info</w:t>
      </w:r>
      <w:r w:rsidR="00007F30" w:rsidRPr="00A5734F">
        <w:rPr>
          <w:rFonts w:ascii="Times New Roman" w:hAnsi="Times New Roman" w:cs="Times New Roman"/>
          <w:b/>
          <w:lang w:val="es-ES"/>
        </w:rPr>
        <w:t>rmación estadística pertinente):</w:t>
      </w:r>
    </w:p>
    <w:p w:rsidR="00F670E1" w:rsidRPr="00912B66" w:rsidRDefault="00F670E1" w:rsidP="00912B66">
      <w:pPr>
        <w:jc w:val="both"/>
        <w:rPr>
          <w:rFonts w:ascii="Times New Roman" w:hAnsi="Times New Roman" w:cs="Times New Roman"/>
          <w:lang w:val="es-ES"/>
        </w:rPr>
      </w:pPr>
    </w:p>
    <w:p w:rsidR="00F670E1" w:rsidRPr="00912B66" w:rsidRDefault="00F670E1" w:rsidP="00EB399D">
      <w:pPr>
        <w:ind w:left="720"/>
        <w:jc w:val="both"/>
        <w:rPr>
          <w:rFonts w:ascii="Times New Roman" w:hAnsi="Times New Roman" w:cs="Times New Roman"/>
          <w:lang w:val="es-ES"/>
        </w:rPr>
      </w:pPr>
      <w:r w:rsidRPr="00912B66">
        <w:rPr>
          <w:rFonts w:ascii="Times New Roman" w:hAnsi="Times New Roman" w:cs="Times New Roman"/>
          <w:lang w:val="es-ES"/>
        </w:rPr>
        <w:t>- Grupos/minorías raciales, de casta, étnicas, religiosas o de otro tipo</w:t>
      </w:r>
    </w:p>
    <w:p w:rsidR="00F670E1" w:rsidRPr="00912B66" w:rsidRDefault="00F670E1" w:rsidP="00EB399D">
      <w:pPr>
        <w:ind w:left="720"/>
        <w:jc w:val="both"/>
        <w:rPr>
          <w:rFonts w:ascii="Times New Roman" w:hAnsi="Times New Roman" w:cs="Times New Roman"/>
          <w:lang w:val="es-ES"/>
        </w:rPr>
      </w:pPr>
      <w:r w:rsidRPr="00912B66">
        <w:rPr>
          <w:rFonts w:ascii="Times New Roman" w:hAnsi="Times New Roman" w:cs="Times New Roman"/>
          <w:lang w:val="es-ES"/>
        </w:rPr>
        <w:t xml:space="preserve">- </w:t>
      </w:r>
      <w:r w:rsidR="00253D38" w:rsidRPr="00912B66">
        <w:rPr>
          <w:rFonts w:ascii="Times New Roman" w:hAnsi="Times New Roman" w:cs="Times New Roman"/>
          <w:lang w:val="es-ES"/>
        </w:rPr>
        <w:t xml:space="preserve">Personas </w:t>
      </w:r>
      <w:r w:rsidRPr="00912B66">
        <w:rPr>
          <w:rFonts w:ascii="Times New Roman" w:hAnsi="Times New Roman" w:cs="Times New Roman"/>
          <w:lang w:val="es-ES"/>
        </w:rPr>
        <w:t xml:space="preserve">Afrodescendientes o </w:t>
      </w:r>
      <w:r w:rsidR="00253D38" w:rsidRPr="00912B66">
        <w:rPr>
          <w:rFonts w:ascii="Times New Roman" w:hAnsi="Times New Roman" w:cs="Times New Roman"/>
          <w:lang w:val="es-ES"/>
        </w:rPr>
        <w:t>Roma</w:t>
      </w:r>
    </w:p>
    <w:p w:rsidR="00F670E1" w:rsidRPr="00912B66" w:rsidRDefault="00F670E1" w:rsidP="00EB399D">
      <w:pPr>
        <w:ind w:left="720"/>
        <w:jc w:val="both"/>
        <w:rPr>
          <w:rFonts w:ascii="Times New Roman" w:hAnsi="Times New Roman" w:cs="Times New Roman"/>
          <w:lang w:val="es-ES"/>
        </w:rPr>
      </w:pPr>
      <w:r w:rsidRPr="00912B66">
        <w:rPr>
          <w:rFonts w:ascii="Times New Roman" w:hAnsi="Times New Roman" w:cs="Times New Roman"/>
          <w:lang w:val="es-ES"/>
        </w:rPr>
        <w:t xml:space="preserve">- Migrantes, extranjeros, refugiados, desplazados internos </w:t>
      </w:r>
    </w:p>
    <w:p w:rsidR="00F670E1" w:rsidRPr="00912B66" w:rsidRDefault="00F670E1" w:rsidP="00EB399D">
      <w:pPr>
        <w:ind w:left="720"/>
        <w:jc w:val="both"/>
        <w:rPr>
          <w:rFonts w:ascii="Times New Roman" w:hAnsi="Times New Roman" w:cs="Times New Roman"/>
          <w:lang w:val="es-ES"/>
        </w:rPr>
      </w:pPr>
      <w:r w:rsidRPr="00912B66">
        <w:rPr>
          <w:rFonts w:ascii="Times New Roman" w:hAnsi="Times New Roman" w:cs="Times New Roman"/>
          <w:lang w:val="es-ES"/>
        </w:rPr>
        <w:t xml:space="preserve">- Mujeres, niños o personas mayores </w:t>
      </w:r>
    </w:p>
    <w:p w:rsidR="00F670E1" w:rsidRPr="00912B66" w:rsidRDefault="00F670E1" w:rsidP="00EB399D">
      <w:pPr>
        <w:ind w:left="720"/>
        <w:jc w:val="both"/>
        <w:rPr>
          <w:rFonts w:ascii="Times New Roman" w:hAnsi="Times New Roman" w:cs="Times New Roman"/>
          <w:lang w:val="es-ES"/>
        </w:rPr>
      </w:pPr>
      <w:r w:rsidRPr="00912B66">
        <w:rPr>
          <w:rFonts w:ascii="Times New Roman" w:hAnsi="Times New Roman" w:cs="Times New Roman"/>
          <w:lang w:val="es-ES"/>
        </w:rPr>
        <w:t>- Pueblos indígenas</w:t>
      </w:r>
    </w:p>
    <w:p w:rsidR="00F670E1" w:rsidRPr="00912B66" w:rsidRDefault="00F670E1" w:rsidP="00EB399D">
      <w:pPr>
        <w:ind w:left="720"/>
        <w:jc w:val="both"/>
        <w:rPr>
          <w:rFonts w:ascii="Times New Roman" w:hAnsi="Times New Roman" w:cs="Times New Roman"/>
          <w:lang w:val="es-ES"/>
        </w:rPr>
      </w:pPr>
      <w:r w:rsidRPr="00912B66">
        <w:rPr>
          <w:rFonts w:ascii="Times New Roman" w:hAnsi="Times New Roman" w:cs="Times New Roman"/>
          <w:lang w:val="es-ES"/>
        </w:rPr>
        <w:t xml:space="preserve">- Personas con discapacidades </w:t>
      </w:r>
    </w:p>
    <w:p w:rsidR="00F670E1" w:rsidRPr="00912B66" w:rsidRDefault="00FC5BE9" w:rsidP="00EB399D">
      <w:pPr>
        <w:ind w:left="720"/>
        <w:jc w:val="both"/>
        <w:rPr>
          <w:rFonts w:ascii="Times New Roman" w:hAnsi="Times New Roman" w:cs="Times New Roman"/>
          <w:lang w:val="es-ES"/>
        </w:rPr>
      </w:pPr>
      <w:r w:rsidRPr="00912B66">
        <w:rPr>
          <w:rFonts w:ascii="Times New Roman" w:hAnsi="Times New Roman" w:cs="Times New Roman"/>
          <w:lang w:val="es-ES"/>
        </w:rPr>
        <w:t>- Personas LGBTI</w:t>
      </w:r>
    </w:p>
    <w:p w:rsidR="00F670E1" w:rsidRPr="00912B66" w:rsidRDefault="00F670E1" w:rsidP="00EB399D">
      <w:pPr>
        <w:ind w:left="720"/>
        <w:jc w:val="both"/>
        <w:rPr>
          <w:rFonts w:ascii="Times New Roman" w:hAnsi="Times New Roman" w:cs="Times New Roman"/>
          <w:lang w:val="es-ES"/>
        </w:rPr>
      </w:pPr>
      <w:r w:rsidRPr="00912B66">
        <w:rPr>
          <w:rFonts w:ascii="Times New Roman" w:hAnsi="Times New Roman" w:cs="Times New Roman"/>
          <w:lang w:val="es-ES"/>
        </w:rPr>
        <w:t xml:space="preserve">- Personas con bajos ingresos, incluidas las que viven en la pobreza </w:t>
      </w:r>
    </w:p>
    <w:p w:rsidR="00F670E1" w:rsidRPr="00912B66" w:rsidRDefault="00F670E1" w:rsidP="00EB399D">
      <w:pPr>
        <w:ind w:left="720"/>
        <w:jc w:val="both"/>
        <w:rPr>
          <w:rFonts w:ascii="Times New Roman" w:hAnsi="Times New Roman" w:cs="Times New Roman"/>
          <w:lang w:val="es-ES"/>
        </w:rPr>
      </w:pPr>
      <w:r w:rsidRPr="00912B66">
        <w:rPr>
          <w:rFonts w:ascii="Times New Roman" w:hAnsi="Times New Roman" w:cs="Times New Roman"/>
          <w:lang w:val="es-ES"/>
        </w:rPr>
        <w:t>- Residentes de asentamientos informales; personas sin hogar</w:t>
      </w:r>
    </w:p>
    <w:p w:rsidR="00F670E1" w:rsidRPr="00912B66" w:rsidRDefault="00F670E1" w:rsidP="00EB399D">
      <w:pPr>
        <w:ind w:left="720"/>
        <w:jc w:val="both"/>
        <w:rPr>
          <w:rFonts w:ascii="Times New Roman" w:hAnsi="Times New Roman" w:cs="Times New Roman"/>
          <w:lang w:val="es-ES"/>
        </w:rPr>
      </w:pPr>
      <w:r w:rsidRPr="00912B66">
        <w:rPr>
          <w:rFonts w:ascii="Times New Roman" w:hAnsi="Times New Roman" w:cs="Times New Roman"/>
          <w:lang w:val="es-ES"/>
        </w:rPr>
        <w:t xml:space="preserve">- Otros grupos sociales, </w:t>
      </w:r>
      <w:r w:rsidR="00253D38" w:rsidRPr="00912B66">
        <w:rPr>
          <w:rFonts w:ascii="Times New Roman" w:hAnsi="Times New Roman" w:cs="Times New Roman"/>
          <w:lang w:val="es-ES"/>
        </w:rPr>
        <w:t xml:space="preserve">por favor especificar </w:t>
      </w:r>
    </w:p>
    <w:p w:rsidR="00F670E1" w:rsidRPr="00912B66" w:rsidRDefault="00F670E1" w:rsidP="00912B66">
      <w:pPr>
        <w:jc w:val="both"/>
        <w:rPr>
          <w:rFonts w:ascii="Times New Roman" w:hAnsi="Times New Roman" w:cs="Times New Roman"/>
          <w:lang w:val="es-ES"/>
        </w:rPr>
      </w:pPr>
    </w:p>
    <w:sdt>
      <w:sdtPr>
        <w:rPr>
          <w:rFonts w:ascii="Times New Roman" w:hAnsi="Times New Roman" w:cs="Times New Roman"/>
          <w:lang w:val="es-ES"/>
        </w:rPr>
        <w:id w:val="93908398"/>
      </w:sdtPr>
      <w:sdtEndPr/>
      <w:sdtContent>
        <w:sdt>
          <w:sdtPr>
            <w:rPr>
              <w:rFonts w:ascii="Times New Roman" w:hAnsi="Times New Roman" w:cs="Times New Roman"/>
              <w:lang w:val="es-ES"/>
            </w:rPr>
            <w:id w:val="-771542210"/>
          </w:sdtPr>
          <w:sdtEndPr/>
          <w:sdtContent>
            <w:p w:rsidR="00971D62" w:rsidRPr="00997597" w:rsidRDefault="00971D62" w:rsidP="00971D62">
              <w:pPr>
                <w:jc w:val="both"/>
                <w:rPr>
                  <w:rFonts w:ascii="Times New Roman" w:hAnsi="Times New Roman" w:cs="Times New Roman"/>
                  <w:lang w:val="es-BO"/>
                </w:rPr>
              </w:pPr>
              <w:r w:rsidRPr="0026410B">
                <w:rPr>
                  <w:rFonts w:ascii="Times New Roman" w:hAnsi="Times New Roman" w:cs="Times New Roman"/>
                  <w:lang w:val="es-BO"/>
                </w:rPr>
                <w:t>Actualmente, Bolivia atraviesa el denominado bono demográfico, según estimaciones de la Comisión Económica para América Latina (CEPAL) esta situación será favorable hasta el año 2030. La Ley de la Juven</w:t>
              </w:r>
              <w:r w:rsidRPr="0026410B">
                <w:rPr>
                  <w:rFonts w:ascii="Times New Roman" w:hAnsi="Times New Roman" w:cs="Times New Roman"/>
                  <w:lang w:val="es-BO"/>
                </w:rPr>
                <w:lastRenderedPageBreak/>
                <w:t>tud promulgada el 5 de febrero de 2013, tiene por objeto garantizar a las jóvenes y a los jóvenes el ejercicio pleno de sus derechos y deberes, el diseño del marco institucional, las instancias de representación y deliberación de la juventud, y el establecimiento de políticas públicas a su favor, como consecuencia</w:t>
              </w:r>
              <w:bookmarkStart w:id="1" w:name="_Hlk69979353"/>
              <w:r w:rsidRPr="0026410B">
                <w:rPr>
                  <w:rFonts w:ascii="Times New Roman" w:hAnsi="Times New Roman" w:cs="Times New Roman"/>
                  <w:lang w:val="es-BO"/>
                </w:rPr>
                <w:t xml:space="preserve">, el Estado diseñará políticas de acceso a la vivienda y vivienda social para las y los jóvenes de menores ingresos económicos, grupos vulnerables, </w:t>
              </w:r>
              <w:r w:rsidRPr="00997597">
                <w:rPr>
                  <w:rFonts w:ascii="Times New Roman" w:hAnsi="Times New Roman" w:cs="Times New Roman"/>
                  <w:lang w:val="es-BO"/>
                </w:rPr>
                <w:t>matrimonios jóvenes, uniones libres o de hecho, padres y madres solteras, asimismo el Art</w:t>
              </w:r>
              <w:r w:rsidR="00997597" w:rsidRPr="00997597">
                <w:rPr>
                  <w:rFonts w:ascii="Times New Roman" w:hAnsi="Times New Roman" w:cs="Times New Roman"/>
                  <w:lang w:val="es-BO"/>
                </w:rPr>
                <w:t>ículo</w:t>
              </w:r>
              <w:r w:rsidRPr="00997597">
                <w:rPr>
                  <w:rFonts w:ascii="Times New Roman" w:hAnsi="Times New Roman" w:cs="Times New Roman"/>
                  <w:lang w:val="es-BO"/>
                </w:rPr>
                <w:t xml:space="preserve"> 35 se refiere al diseño de las </w:t>
              </w:r>
              <w:r w:rsidR="00E03792">
                <w:rPr>
                  <w:rFonts w:ascii="Times New Roman" w:hAnsi="Times New Roman" w:cs="Times New Roman"/>
                  <w:lang w:val="es-ES"/>
                </w:rPr>
                <w:t>Entidades Territoriales Autónomas (</w:t>
              </w:r>
              <w:r w:rsidRPr="00997597">
                <w:rPr>
                  <w:rFonts w:ascii="Times New Roman" w:hAnsi="Times New Roman" w:cs="Times New Roman"/>
                  <w:lang w:val="es-BO"/>
                </w:rPr>
                <w:t>ETA’s</w:t>
              </w:r>
              <w:r w:rsidR="00E03792">
                <w:rPr>
                  <w:rFonts w:ascii="Times New Roman" w:hAnsi="Times New Roman" w:cs="Times New Roman"/>
                  <w:lang w:val="es-BO"/>
                </w:rPr>
                <w:t>)</w:t>
              </w:r>
              <w:r w:rsidRPr="00997597">
                <w:rPr>
                  <w:rFonts w:ascii="Times New Roman" w:hAnsi="Times New Roman" w:cs="Times New Roman"/>
                  <w:lang w:val="es-BO"/>
                </w:rPr>
                <w:t xml:space="preserve"> y el </w:t>
              </w:r>
              <w:r w:rsidR="0026410B" w:rsidRPr="00997597">
                <w:rPr>
                  <w:rFonts w:ascii="Times New Roman" w:hAnsi="Times New Roman" w:cs="Times New Roman"/>
                  <w:lang w:val="es-BO"/>
                </w:rPr>
                <w:t>N</w:t>
              </w:r>
              <w:r w:rsidRPr="00997597">
                <w:rPr>
                  <w:rFonts w:ascii="Times New Roman" w:hAnsi="Times New Roman" w:cs="Times New Roman"/>
                  <w:lang w:val="es-BO"/>
                </w:rPr>
                <w:t xml:space="preserve">ivel </w:t>
              </w:r>
              <w:r w:rsidR="0026410B" w:rsidRPr="00997597">
                <w:rPr>
                  <w:rFonts w:ascii="Times New Roman" w:hAnsi="Times New Roman" w:cs="Times New Roman"/>
                  <w:lang w:val="es-BO"/>
                </w:rPr>
                <w:t>C</w:t>
              </w:r>
              <w:r w:rsidRPr="00997597">
                <w:rPr>
                  <w:rFonts w:ascii="Times New Roman" w:hAnsi="Times New Roman" w:cs="Times New Roman"/>
                  <w:lang w:val="es-BO"/>
                </w:rPr>
                <w:t xml:space="preserve">entral de políticas de protección y promoción para al acceso a la tierra de jóvenes de las naciones y pueblos indígena originario campesinos, comunidades interculturales y afrobolivianas. Este marco jurídico está enfocado a la etapa de la juventud comprendida entre los 16 y 28 años. </w:t>
              </w:r>
              <w:bookmarkEnd w:id="1"/>
            </w:p>
            <w:p w:rsidR="00971D62" w:rsidRDefault="00971D62" w:rsidP="00971D62">
              <w:pPr>
                <w:jc w:val="both"/>
                <w:rPr>
                  <w:rFonts w:ascii="Times New Roman" w:hAnsi="Times New Roman" w:cs="Times New Roman"/>
                  <w:lang w:val="es-BO"/>
                </w:rPr>
              </w:pPr>
            </w:p>
            <w:p w:rsidR="00E31BAD" w:rsidRDefault="00E31BAD" w:rsidP="00E31BAD">
              <w:pPr>
                <w:jc w:val="both"/>
                <w:rPr>
                  <w:rFonts w:ascii="Times New Roman" w:hAnsi="Times New Roman" w:cs="Times New Roman"/>
                  <w:lang w:val="es-BO"/>
                </w:rPr>
              </w:pPr>
              <w:r w:rsidRPr="00E31BAD">
                <w:rPr>
                  <w:rFonts w:ascii="Times New Roman" w:hAnsi="Times New Roman" w:cs="Times New Roman"/>
                  <w:lang w:val="es-BO"/>
                </w:rPr>
                <w:t xml:space="preserve">La Agencia Estatal de Vivienda en sus programas ha incluido la otorgación de viviendas a </w:t>
              </w:r>
              <w:r>
                <w:rPr>
                  <w:rFonts w:ascii="Times New Roman" w:hAnsi="Times New Roman" w:cs="Times New Roman"/>
                  <w:lang w:val="es-BO"/>
                </w:rPr>
                <w:t>jóvenes jefes de hogar, en el 2020 con 1411 soluciones habitacionales.</w:t>
              </w:r>
            </w:p>
            <w:p w:rsidR="00087F32" w:rsidRDefault="00087F32" w:rsidP="00E31BAD">
              <w:pPr>
                <w:jc w:val="both"/>
                <w:rPr>
                  <w:rFonts w:ascii="Times New Roman" w:hAnsi="Times New Roman" w:cs="Times New Roman"/>
                  <w:lang w:val="es-BO"/>
                </w:rPr>
              </w:pPr>
            </w:p>
            <w:p w:rsidR="00E31BAD" w:rsidRPr="00087F32" w:rsidRDefault="00087F32" w:rsidP="00087F32">
              <w:pPr>
                <w:jc w:val="center"/>
                <w:rPr>
                  <w:rFonts w:ascii="Times New Roman" w:hAnsi="Times New Roman" w:cs="Times New Roman"/>
                  <w:b/>
                  <w:sz w:val="20"/>
                  <w:lang w:val="es-BO"/>
                </w:rPr>
              </w:pPr>
              <w:r w:rsidRPr="00087F32">
                <w:rPr>
                  <w:rFonts w:ascii="Times New Roman" w:hAnsi="Times New Roman" w:cs="Times New Roman"/>
                  <w:b/>
                  <w:sz w:val="20"/>
                  <w:lang w:val="es-BO"/>
                </w:rPr>
                <w:t>Cuadro N°1</w:t>
              </w:r>
            </w:p>
            <w:p w:rsidR="00E31BAD" w:rsidRDefault="00E31BAD" w:rsidP="00971D62">
              <w:pPr>
                <w:jc w:val="both"/>
                <w:rPr>
                  <w:rFonts w:ascii="Times New Roman" w:hAnsi="Times New Roman" w:cs="Times New Roman"/>
                  <w:lang w:val="es-BO"/>
                </w:rPr>
              </w:pPr>
              <w:r w:rsidRPr="00E31BAD">
                <w:rPr>
                  <w:noProof/>
                  <w:lang w:val="en-GB" w:eastAsia="en-GB"/>
                </w:rPr>
                <w:drawing>
                  <wp:inline distT="0" distB="0" distL="0" distR="0">
                    <wp:extent cx="5641675" cy="1916723"/>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43685" cy="1917406"/>
                            </a:xfrm>
                            <a:prstGeom prst="rect">
                              <a:avLst/>
                            </a:prstGeom>
                            <a:noFill/>
                            <a:ln>
                              <a:noFill/>
                            </a:ln>
                          </pic:spPr>
                        </pic:pic>
                      </a:graphicData>
                    </a:graphic>
                  </wp:inline>
                </w:drawing>
              </w:r>
            </w:p>
            <w:p w:rsidR="00E31BAD" w:rsidRPr="000D1C3C" w:rsidRDefault="00E31BAD" w:rsidP="00E31BAD">
              <w:pPr>
                <w:jc w:val="center"/>
                <w:rPr>
                  <w:rFonts w:ascii="Times New Roman" w:hAnsi="Times New Roman" w:cs="Times New Roman"/>
                  <w:sz w:val="20"/>
                  <w:lang w:val="es-BO"/>
                </w:rPr>
              </w:pPr>
              <w:r w:rsidRPr="000D1C3C">
                <w:rPr>
                  <w:rFonts w:ascii="Times New Roman" w:hAnsi="Times New Roman" w:cs="Times New Roman"/>
                  <w:sz w:val="20"/>
                  <w:lang w:val="es-BO"/>
                </w:rPr>
                <w:t>Fuente: AEVIVIENDA</w:t>
              </w:r>
            </w:p>
            <w:p w:rsidR="00087F32" w:rsidRDefault="00971D62" w:rsidP="00971D62">
              <w:pPr>
                <w:jc w:val="both"/>
                <w:rPr>
                  <w:rFonts w:ascii="Times New Roman" w:hAnsi="Times New Roman" w:cs="Times New Roman"/>
                  <w:lang w:val="es-BO"/>
                </w:rPr>
              </w:pPr>
              <w:bookmarkStart w:id="2" w:name="_Hlk69979371"/>
              <w:r w:rsidRPr="0026410B">
                <w:rPr>
                  <w:rFonts w:ascii="Times New Roman" w:hAnsi="Times New Roman" w:cs="Times New Roman"/>
                  <w:lang w:val="es-BO"/>
                </w:rPr>
                <w:lastRenderedPageBreak/>
                <w:t xml:space="preserve">El 1 de mayo de 2013 se promulga la Ley General de las personas adultas mayores que tiene por objeto regular los derechos, garantías y deberes de las personas adultas mayores, así como la institucionalidad para su protección. Se consideran adultos mayores a las personas que están por encima de los 60 años. El Art. 5 menciona el derecho a una vejez digna, en el inciso d) el acceso a la vivienda social, los adultos mayores bolivianos pasarán de representar el 8.1% en el 2012 a 9.5% para el 2020 y a 11,5% en el año 2030 (INE 2012), esta tendencia refleja el inicio del proceso de envejecimiento de la población de Bolivia, la esperanza de vida promedio llega a 72,5 años, 69,1 años para hombres y 75,9 años para las mujeres. </w:t>
              </w:r>
              <w:bookmarkStart w:id="3" w:name="_Hlk69979500"/>
              <w:bookmarkEnd w:id="2"/>
            </w:p>
            <w:p w:rsidR="00087F32" w:rsidRDefault="00087F32" w:rsidP="00971D62">
              <w:pPr>
                <w:jc w:val="both"/>
                <w:rPr>
                  <w:rFonts w:ascii="Times New Roman" w:hAnsi="Times New Roman" w:cs="Times New Roman"/>
                  <w:lang w:val="es-BO"/>
                </w:rPr>
              </w:pPr>
            </w:p>
            <w:p w:rsidR="00971D62" w:rsidRDefault="00971D62" w:rsidP="00971D62">
              <w:pPr>
                <w:jc w:val="both"/>
                <w:rPr>
                  <w:rFonts w:ascii="Times New Roman" w:hAnsi="Times New Roman" w:cs="Times New Roman"/>
                  <w:lang w:val="es-BO"/>
                </w:rPr>
              </w:pPr>
              <w:r w:rsidRPr="0026410B">
                <w:rPr>
                  <w:rFonts w:ascii="Times New Roman" w:hAnsi="Times New Roman" w:cs="Times New Roman"/>
                  <w:lang w:val="es-BO"/>
                </w:rPr>
                <w:t xml:space="preserve">La ciudad y la vivienda deben ser adecuadas para garantizar los derechos de las personas con discapacidad, en Bolivia de 10.059.856 habitantes registrados en el Censo 2012, 342.929 personas declararon tener alguna dificultad permanente, de este total 243.298 viven en el área urbana y 99.631 en el área rural (Instituto Nacional de Estadística, 2016). El tipo de dificultad permanente según los datos del </w:t>
              </w:r>
              <w:r w:rsidR="00E03792" w:rsidRPr="0026410B">
                <w:rPr>
                  <w:rFonts w:ascii="Times New Roman" w:hAnsi="Times New Roman" w:cs="Times New Roman"/>
                  <w:lang w:val="es-BO"/>
                </w:rPr>
                <w:t>Instituto Nacional de Estadística</w:t>
              </w:r>
              <w:r w:rsidR="00E03792">
                <w:rPr>
                  <w:rFonts w:ascii="Times New Roman" w:hAnsi="Times New Roman" w:cs="Times New Roman"/>
                  <w:lang w:val="es-BO"/>
                </w:rPr>
                <w:t xml:space="preserve"> (</w:t>
              </w:r>
              <w:r w:rsidRPr="0026410B">
                <w:rPr>
                  <w:rFonts w:ascii="Times New Roman" w:hAnsi="Times New Roman" w:cs="Times New Roman"/>
                  <w:lang w:val="es-BO"/>
                </w:rPr>
                <w:t>INE</w:t>
              </w:r>
              <w:r w:rsidR="00E03792">
                <w:rPr>
                  <w:rFonts w:ascii="Times New Roman" w:hAnsi="Times New Roman" w:cs="Times New Roman"/>
                  <w:lang w:val="es-BO"/>
                </w:rPr>
                <w:t>)</w:t>
              </w:r>
              <w:r w:rsidRPr="0026410B">
                <w:rPr>
                  <w:rFonts w:ascii="Times New Roman" w:hAnsi="Times New Roman" w:cs="Times New Roman"/>
                  <w:lang w:val="es-BO"/>
                </w:rPr>
                <w:t xml:space="preserve">, es la dificultad visual con incidencia del 47,2%, la dificultad de caminar con 17,1%, la dificultad de oír tiene una incidencia del 14.9%, la dificultad de hablar, comunicarse o conversar 9.4%; recordar o concentrarse 7,4% y sin especificar 3,9%. </w:t>
              </w:r>
            </w:p>
            <w:p w:rsidR="00E31BAD" w:rsidRDefault="00E31BAD" w:rsidP="00971D62">
              <w:pPr>
                <w:jc w:val="both"/>
                <w:rPr>
                  <w:rFonts w:ascii="Times New Roman" w:hAnsi="Times New Roman" w:cs="Times New Roman"/>
                  <w:lang w:val="es-BO"/>
                </w:rPr>
              </w:pPr>
            </w:p>
            <w:p w:rsidR="0009775D" w:rsidRPr="0009775D" w:rsidRDefault="00E31BAD" w:rsidP="0009775D">
              <w:pPr>
                <w:jc w:val="both"/>
                <w:rPr>
                  <w:rFonts w:ascii="Times New Roman" w:hAnsi="Times New Roman" w:cs="Times New Roman"/>
                  <w:lang w:val="es-BO"/>
                </w:rPr>
              </w:pPr>
              <w:r w:rsidRPr="00E31BAD">
                <w:rPr>
                  <w:rFonts w:ascii="Times New Roman" w:hAnsi="Times New Roman" w:cs="Times New Roman"/>
                  <w:lang w:val="es-BO"/>
                </w:rPr>
                <w:lastRenderedPageBreak/>
                <w:t>La Agencia Estatal de Vivienda en sus programas ha incluido la otorgación de viviendas a adultos mayores</w:t>
              </w:r>
              <w:r>
                <w:rPr>
                  <w:rFonts w:ascii="Times New Roman" w:hAnsi="Times New Roman" w:cs="Times New Roman"/>
                  <w:lang w:val="es-BO"/>
                </w:rPr>
                <w:t>, en el 2020 con 1714 soluciones habitacionales.</w:t>
              </w:r>
            </w:p>
            <w:p w:rsidR="00E31BAD" w:rsidRPr="00087F32" w:rsidRDefault="00087F32" w:rsidP="0009775D">
              <w:pPr>
                <w:jc w:val="center"/>
                <w:rPr>
                  <w:rFonts w:ascii="Times New Roman" w:hAnsi="Times New Roman" w:cs="Times New Roman"/>
                  <w:b/>
                  <w:sz w:val="20"/>
                  <w:lang w:val="es-BO"/>
                </w:rPr>
              </w:pPr>
              <w:r w:rsidRPr="00087F32">
                <w:rPr>
                  <w:rFonts w:ascii="Times New Roman" w:hAnsi="Times New Roman" w:cs="Times New Roman"/>
                  <w:b/>
                  <w:sz w:val="20"/>
                  <w:lang w:val="es-BO"/>
                </w:rPr>
                <w:t>Cuadro N°</w:t>
              </w:r>
              <w:r>
                <w:rPr>
                  <w:rFonts w:ascii="Times New Roman" w:hAnsi="Times New Roman" w:cs="Times New Roman"/>
                  <w:b/>
                  <w:sz w:val="20"/>
                  <w:lang w:val="es-BO"/>
                </w:rPr>
                <w:t>2</w:t>
              </w:r>
            </w:p>
            <w:p w:rsidR="00E31BAD" w:rsidRPr="0026410B" w:rsidRDefault="00E31BAD" w:rsidP="00971D62">
              <w:pPr>
                <w:jc w:val="both"/>
                <w:rPr>
                  <w:rFonts w:ascii="Times New Roman" w:hAnsi="Times New Roman" w:cs="Times New Roman"/>
                  <w:lang w:val="es-BO"/>
                </w:rPr>
              </w:pPr>
              <w:r w:rsidRPr="00E31BAD">
                <w:rPr>
                  <w:noProof/>
                  <w:lang w:val="en-GB" w:eastAsia="en-GB"/>
                </w:rPr>
                <w:drawing>
                  <wp:inline distT="0" distB="0" distL="0" distR="0">
                    <wp:extent cx="5943265" cy="1819275"/>
                    <wp:effectExtent l="0" t="0" r="63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819378"/>
                            </a:xfrm>
                            <a:prstGeom prst="rect">
                              <a:avLst/>
                            </a:prstGeom>
                            <a:noFill/>
                            <a:ln>
                              <a:noFill/>
                            </a:ln>
                          </pic:spPr>
                        </pic:pic>
                      </a:graphicData>
                    </a:graphic>
                  </wp:inline>
                </w:drawing>
              </w:r>
            </w:p>
            <w:p w:rsidR="00E31BAD" w:rsidRPr="000D1C3C" w:rsidRDefault="00E31BAD" w:rsidP="00E31BAD">
              <w:pPr>
                <w:jc w:val="center"/>
                <w:rPr>
                  <w:rFonts w:ascii="Times New Roman" w:hAnsi="Times New Roman" w:cs="Times New Roman"/>
                  <w:sz w:val="20"/>
                  <w:lang w:val="es-BO"/>
                </w:rPr>
              </w:pPr>
              <w:r w:rsidRPr="000D1C3C">
                <w:rPr>
                  <w:rFonts w:ascii="Times New Roman" w:hAnsi="Times New Roman" w:cs="Times New Roman"/>
                  <w:sz w:val="20"/>
                  <w:lang w:val="es-BO"/>
                </w:rPr>
                <w:t>Fuente: AEVIVIENDA</w:t>
              </w:r>
            </w:p>
            <w:p w:rsidR="00971D62" w:rsidRPr="0026410B" w:rsidRDefault="00971D62" w:rsidP="00971D62">
              <w:pPr>
                <w:jc w:val="both"/>
                <w:rPr>
                  <w:rFonts w:ascii="Times New Roman" w:hAnsi="Times New Roman" w:cs="Times New Roman"/>
                  <w:lang w:val="es-BO"/>
                </w:rPr>
              </w:pPr>
              <w:r w:rsidRPr="0026410B">
                <w:rPr>
                  <w:rFonts w:ascii="Times New Roman" w:hAnsi="Times New Roman" w:cs="Times New Roman"/>
                  <w:lang w:val="es-BO"/>
                </w:rPr>
                <w:t xml:space="preserve">Según información oficial, se cuenta con 2.803.982 viviendas particulares, 287.667 viviendas que albergan a personas con alguna dificultad permanente. Los departamentos que registran mayor porcentaje de personas con estas características son: La Paz 31.7%, Santa Cruz 23,5%, Cochabamba 15,9% y Potosí con 7,5% (Instituto Nacional de Estadística, 2016). </w:t>
              </w:r>
            </w:p>
            <w:p w:rsidR="00971D62" w:rsidRPr="0026410B" w:rsidRDefault="00971D62" w:rsidP="00971D62">
              <w:pPr>
                <w:jc w:val="both"/>
                <w:rPr>
                  <w:rFonts w:ascii="Times New Roman" w:hAnsi="Times New Roman" w:cs="Times New Roman"/>
                  <w:lang w:val="es-BO"/>
                </w:rPr>
              </w:pPr>
            </w:p>
            <w:p w:rsidR="00971D62" w:rsidRPr="0026410B" w:rsidRDefault="00971D62" w:rsidP="00971D62">
              <w:pPr>
                <w:jc w:val="both"/>
                <w:rPr>
                  <w:rFonts w:ascii="Times New Roman" w:hAnsi="Times New Roman" w:cs="Times New Roman"/>
                  <w:lang w:val="es-BO"/>
                </w:rPr>
              </w:pPr>
              <w:r w:rsidRPr="0026410B">
                <w:rPr>
                  <w:rFonts w:ascii="Times New Roman" w:hAnsi="Times New Roman" w:cs="Times New Roman"/>
                  <w:lang w:val="es-BO"/>
                </w:rPr>
                <w:t>La Ley General para personas con discapacidad del 2 de marzo de 2012, tiene el objeto de garantizar a las personas con discapacidad, el ejercicio pleno de sus derechos y deberes en igualdad de condiciones y equiparación de oportunidades, trato preferente bajo un sistema de protección integral, en el Art. 15 se refiere a que el Estado Plurinacional de Bolivia, en todos sus niveles garantiza el derecho a programas y proyectos especiales de vivienda digna y adecuada para las personas con discapacidad, asimismo se tomará las medidas necesarias estableciendo un porcentaje del presupuesto de los planes de vivienda social.</w:t>
              </w:r>
            </w:p>
            <w:p w:rsidR="000D1C3C" w:rsidRPr="0026410B" w:rsidRDefault="000D1C3C" w:rsidP="00971D62">
              <w:pPr>
                <w:jc w:val="both"/>
                <w:rPr>
                  <w:rFonts w:ascii="Times New Roman" w:hAnsi="Times New Roman" w:cs="Times New Roman"/>
                  <w:lang w:val="es-BO"/>
                </w:rPr>
              </w:pPr>
              <w:bookmarkStart w:id="4" w:name="_Hlk69979535"/>
              <w:bookmarkEnd w:id="3"/>
            </w:p>
            <w:p w:rsidR="000D1C3C" w:rsidRDefault="000D1C3C" w:rsidP="000D1C3C">
              <w:pPr>
                <w:jc w:val="both"/>
                <w:rPr>
                  <w:rFonts w:ascii="Times New Roman" w:hAnsi="Times New Roman" w:cs="Times New Roman"/>
                  <w:lang w:val="es-BO"/>
                </w:rPr>
              </w:pPr>
              <w:r w:rsidRPr="00E31BAD">
                <w:rPr>
                  <w:rFonts w:ascii="Times New Roman" w:hAnsi="Times New Roman" w:cs="Times New Roman"/>
                  <w:lang w:val="es-BO"/>
                </w:rPr>
                <w:lastRenderedPageBreak/>
                <w:t>La Agencia Estatal de Vivienda en sus programas ha incluido la otorgación de viviendas a las personas con discapacidad, en el año 2020 ha atendido con 422 soluciones habitacionales, siendo el departamento de La Paz el departamento con mayor atención a este grupo vulnerable. (Agencia Estatal de Vivienda, 2020).</w:t>
              </w:r>
              <w:r w:rsidRPr="0026410B">
                <w:rPr>
                  <w:rFonts w:ascii="Times New Roman" w:hAnsi="Times New Roman" w:cs="Times New Roman"/>
                  <w:lang w:val="es-BO"/>
                </w:rPr>
                <w:t xml:space="preserve"> </w:t>
              </w:r>
            </w:p>
            <w:p w:rsidR="0009775D" w:rsidRDefault="0009775D" w:rsidP="00087F32">
              <w:pPr>
                <w:jc w:val="center"/>
                <w:rPr>
                  <w:rFonts w:ascii="Times New Roman" w:hAnsi="Times New Roman" w:cs="Times New Roman"/>
                  <w:b/>
                  <w:sz w:val="20"/>
                  <w:lang w:val="es-BO"/>
                </w:rPr>
              </w:pPr>
            </w:p>
            <w:p w:rsidR="000D1C3C" w:rsidRPr="00087F32" w:rsidRDefault="00087F32" w:rsidP="00087F32">
              <w:pPr>
                <w:jc w:val="center"/>
                <w:rPr>
                  <w:rFonts w:ascii="Times New Roman" w:hAnsi="Times New Roman" w:cs="Times New Roman"/>
                  <w:b/>
                  <w:sz w:val="20"/>
                  <w:lang w:val="es-BO"/>
                </w:rPr>
              </w:pPr>
              <w:r w:rsidRPr="00087F32">
                <w:rPr>
                  <w:rFonts w:ascii="Times New Roman" w:hAnsi="Times New Roman" w:cs="Times New Roman"/>
                  <w:b/>
                  <w:sz w:val="20"/>
                  <w:lang w:val="es-BO"/>
                </w:rPr>
                <w:t>Cuadro N°</w:t>
              </w:r>
              <w:r>
                <w:rPr>
                  <w:rFonts w:ascii="Times New Roman" w:hAnsi="Times New Roman" w:cs="Times New Roman"/>
                  <w:b/>
                  <w:sz w:val="20"/>
                  <w:lang w:val="es-BO"/>
                </w:rPr>
                <w:t>3</w:t>
              </w:r>
            </w:p>
            <w:p w:rsidR="000D1C3C" w:rsidRDefault="000D1C3C" w:rsidP="000D1C3C">
              <w:pPr>
                <w:jc w:val="both"/>
                <w:rPr>
                  <w:rFonts w:ascii="Times New Roman" w:hAnsi="Times New Roman" w:cs="Times New Roman"/>
                  <w:lang w:val="es-BO"/>
                </w:rPr>
              </w:pPr>
              <w:r w:rsidRPr="000D1C3C">
                <w:rPr>
                  <w:noProof/>
                  <w:lang w:val="en-GB" w:eastAsia="en-GB"/>
                </w:rPr>
                <w:drawing>
                  <wp:inline distT="0" distB="0" distL="0" distR="0">
                    <wp:extent cx="5715000" cy="19526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0" cy="1952625"/>
                            </a:xfrm>
                            <a:prstGeom prst="rect">
                              <a:avLst/>
                            </a:prstGeom>
                            <a:noFill/>
                            <a:ln>
                              <a:noFill/>
                            </a:ln>
                          </pic:spPr>
                        </pic:pic>
                      </a:graphicData>
                    </a:graphic>
                  </wp:inline>
                </w:drawing>
              </w:r>
            </w:p>
            <w:p w:rsidR="000D1C3C" w:rsidRPr="000D1C3C" w:rsidRDefault="000D1C3C" w:rsidP="000D1C3C">
              <w:pPr>
                <w:jc w:val="center"/>
                <w:rPr>
                  <w:rFonts w:ascii="Times New Roman" w:hAnsi="Times New Roman" w:cs="Times New Roman"/>
                  <w:sz w:val="20"/>
                  <w:lang w:val="es-BO"/>
                </w:rPr>
              </w:pPr>
              <w:r w:rsidRPr="000D1C3C">
                <w:rPr>
                  <w:rFonts w:ascii="Times New Roman" w:hAnsi="Times New Roman" w:cs="Times New Roman"/>
                  <w:sz w:val="20"/>
                  <w:lang w:val="es-BO"/>
                </w:rPr>
                <w:t>Fuente: AEVIVIENDA</w:t>
              </w:r>
            </w:p>
            <w:p w:rsidR="000D1C3C" w:rsidRDefault="000D1C3C" w:rsidP="00971D62">
              <w:pPr>
                <w:jc w:val="both"/>
                <w:rPr>
                  <w:rFonts w:ascii="Times New Roman" w:hAnsi="Times New Roman" w:cs="Times New Roman"/>
                  <w:b/>
                  <w:color w:val="2F5496"/>
                  <w:lang w:val="es-BO"/>
                </w:rPr>
              </w:pPr>
            </w:p>
            <w:p w:rsidR="000D1C3C" w:rsidRDefault="000D1C3C" w:rsidP="000D1C3C">
              <w:pPr>
                <w:jc w:val="both"/>
                <w:rPr>
                  <w:rFonts w:ascii="Times New Roman" w:hAnsi="Times New Roman" w:cs="Times New Roman"/>
                  <w:lang w:val="es-BO"/>
                </w:rPr>
              </w:pPr>
              <w:r>
                <w:rPr>
                  <w:rFonts w:ascii="Times New Roman" w:hAnsi="Times New Roman" w:cs="Times New Roman"/>
                  <w:lang w:val="es-BO"/>
                </w:rPr>
                <w:t xml:space="preserve">Por su parte la AEVIVIENDA, atiende a padres y madres solas (jefas o jefes de hogar)  </w:t>
              </w:r>
              <w:r w:rsidR="00E31BAD">
                <w:rPr>
                  <w:rFonts w:ascii="Times New Roman" w:hAnsi="Times New Roman" w:cs="Times New Roman"/>
                  <w:lang w:val="es-BO"/>
                </w:rPr>
                <w:t xml:space="preserve">desde la gestión 2019, </w:t>
              </w:r>
              <w:r>
                <w:rPr>
                  <w:rFonts w:ascii="Times New Roman" w:hAnsi="Times New Roman" w:cs="Times New Roman"/>
                  <w:lang w:val="es-BO"/>
                </w:rPr>
                <w:t>a través de distintos programas y en sus distintos departamentos, como se muestra en el siguiente cuadro:</w:t>
              </w:r>
            </w:p>
            <w:p w:rsidR="0009775D" w:rsidRDefault="0009775D" w:rsidP="00087F32">
              <w:pPr>
                <w:jc w:val="center"/>
                <w:rPr>
                  <w:rFonts w:ascii="Times New Roman" w:hAnsi="Times New Roman" w:cs="Times New Roman"/>
                  <w:b/>
                  <w:sz w:val="20"/>
                  <w:lang w:val="es-BO"/>
                </w:rPr>
              </w:pPr>
            </w:p>
            <w:p w:rsidR="000D1C3C" w:rsidRPr="00087F32" w:rsidRDefault="00087F32" w:rsidP="00087F32">
              <w:pPr>
                <w:jc w:val="center"/>
                <w:rPr>
                  <w:rFonts w:ascii="Times New Roman" w:hAnsi="Times New Roman" w:cs="Times New Roman"/>
                  <w:b/>
                  <w:sz w:val="20"/>
                  <w:lang w:val="es-BO"/>
                </w:rPr>
              </w:pPr>
              <w:r w:rsidRPr="00087F32">
                <w:rPr>
                  <w:rFonts w:ascii="Times New Roman" w:hAnsi="Times New Roman" w:cs="Times New Roman"/>
                  <w:b/>
                  <w:sz w:val="20"/>
                  <w:lang w:val="es-BO"/>
                </w:rPr>
                <w:t>Cuadro N°</w:t>
              </w:r>
              <w:r>
                <w:rPr>
                  <w:rFonts w:ascii="Times New Roman" w:hAnsi="Times New Roman" w:cs="Times New Roman"/>
                  <w:b/>
                  <w:sz w:val="20"/>
                  <w:lang w:val="es-BO"/>
                </w:rPr>
                <w:t>4</w:t>
              </w:r>
            </w:p>
            <w:p w:rsidR="000D1C3C" w:rsidRPr="0026410B" w:rsidRDefault="00E31BAD" w:rsidP="000D1C3C">
              <w:pPr>
                <w:jc w:val="both"/>
                <w:rPr>
                  <w:rFonts w:ascii="Times New Roman" w:hAnsi="Times New Roman" w:cs="Times New Roman"/>
                  <w:lang w:val="es-BO"/>
                </w:rPr>
              </w:pPr>
              <w:r w:rsidRPr="00E31BAD">
                <w:rPr>
                  <w:noProof/>
                  <w:lang w:val="en-GB" w:eastAsia="en-GB"/>
                </w:rPr>
                <w:drawing>
                  <wp:inline distT="0" distB="0" distL="0" distR="0">
                    <wp:extent cx="5943600" cy="18097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p>
            <w:p w:rsidR="00E31BAD" w:rsidRPr="000D1C3C" w:rsidRDefault="00E31BAD" w:rsidP="00E31BAD">
              <w:pPr>
                <w:jc w:val="center"/>
                <w:rPr>
                  <w:rFonts w:ascii="Times New Roman" w:hAnsi="Times New Roman" w:cs="Times New Roman"/>
                  <w:sz w:val="20"/>
                  <w:lang w:val="es-BO"/>
                </w:rPr>
              </w:pPr>
              <w:r w:rsidRPr="000D1C3C">
                <w:rPr>
                  <w:rFonts w:ascii="Times New Roman" w:hAnsi="Times New Roman" w:cs="Times New Roman"/>
                  <w:sz w:val="20"/>
                  <w:lang w:val="es-BO"/>
                </w:rPr>
                <w:t>Fuente: AEVIVIENDA</w:t>
              </w:r>
            </w:p>
            <w:p w:rsidR="000D1C3C" w:rsidRPr="0026410B" w:rsidRDefault="000D1C3C" w:rsidP="00971D62">
              <w:pPr>
                <w:jc w:val="both"/>
                <w:rPr>
                  <w:rFonts w:ascii="Times New Roman" w:hAnsi="Times New Roman" w:cs="Times New Roman"/>
                  <w:b/>
                  <w:color w:val="2F5496"/>
                  <w:lang w:val="es-BO"/>
                </w:rPr>
              </w:pPr>
            </w:p>
            <w:bookmarkEnd w:id="4"/>
            <w:p w:rsidR="00E31BAD" w:rsidRDefault="00E31BAD" w:rsidP="00E31BAD">
              <w:pPr>
                <w:jc w:val="both"/>
                <w:rPr>
                  <w:rFonts w:ascii="Times New Roman" w:hAnsi="Times New Roman" w:cs="Times New Roman"/>
                  <w:lang w:val="es-BO"/>
                </w:rPr>
              </w:pPr>
              <w:r w:rsidRPr="0026410B">
                <w:rPr>
                  <w:rFonts w:ascii="Times New Roman" w:hAnsi="Times New Roman" w:cs="Times New Roman"/>
                  <w:lang w:val="es-BO"/>
                </w:rPr>
                <w:lastRenderedPageBreak/>
                <w:t xml:space="preserve">El informe “Discriminación y Violencia Contra las Personas por Motivos de Orientación Sexual e Identidad De Género” (A/HRC/29/23)” realizó una encuesta a este grupo poblacional referida </w:t>
              </w:r>
              <w:r w:rsidRPr="0026410B">
                <w:rPr>
                  <w:rFonts w:ascii="Times New Roman" w:hAnsi="Times New Roman" w:cs="Times New Roman"/>
                  <w:b/>
                  <w:color w:val="2F5496"/>
                  <w:lang w:val="es-BO"/>
                </w:rPr>
                <w:t xml:space="preserve"> </w:t>
              </w:r>
              <w:r w:rsidRPr="0026410B">
                <w:rPr>
                  <w:rFonts w:ascii="Times New Roman" w:hAnsi="Times New Roman" w:cs="Times New Roman"/>
                  <w:lang w:val="es-BO"/>
                </w:rPr>
                <w:t>a si ¿Alguna vez fuiste desalojado de tu vivienda por tu orientación sexual o identidad de género?, el 30% de los encuestados afirma que fueron desalojados por causa de su orientación sexual e identidad de género, ante esta situación se recomendó al Gobierno Boliviano que es necesario incluir políticas públicas de vivienda que prohíban actos de discriminación a LGBTI inquilinos o anticresistas, además de que puedan acceder como solicitantes a los beneficios de créditos para vivienda, como por ejemplo el crédito de vivienda de interés social sin discriminación por su orientación sexual, identidad de género o intersexualidad de la persona, en el marco del cumplimiento de la Ley Nº</w:t>
              </w:r>
              <w:r w:rsidR="00E03792">
                <w:rPr>
                  <w:rFonts w:ascii="Times New Roman" w:hAnsi="Times New Roman" w:cs="Times New Roman"/>
                  <w:lang w:val="es-BO"/>
                </w:rPr>
                <w:t xml:space="preserve"> </w:t>
              </w:r>
              <w:r w:rsidRPr="0026410B">
                <w:rPr>
                  <w:rFonts w:ascii="Times New Roman" w:hAnsi="Times New Roman" w:cs="Times New Roman"/>
                  <w:lang w:val="es-BO"/>
                </w:rPr>
                <w:t xml:space="preserve">393 </w:t>
              </w:r>
              <w:r w:rsidR="00E03792">
                <w:rPr>
                  <w:rFonts w:ascii="Times New Roman" w:hAnsi="Times New Roman" w:cs="Times New Roman"/>
                  <w:lang w:val="es-BO"/>
                </w:rPr>
                <w:t>de 21 de agosto de 2013, d</w:t>
              </w:r>
              <w:r w:rsidRPr="0026410B">
                <w:rPr>
                  <w:rFonts w:ascii="Times New Roman" w:hAnsi="Times New Roman" w:cs="Times New Roman"/>
                  <w:lang w:val="es-BO"/>
                </w:rPr>
                <w:t>e Servicios Financieros, Decretos Supremos Nº 1842</w:t>
              </w:r>
              <w:r w:rsidR="00E03792">
                <w:rPr>
                  <w:rFonts w:ascii="Times New Roman" w:hAnsi="Times New Roman" w:cs="Times New Roman"/>
                  <w:lang w:val="es-BO"/>
                </w:rPr>
                <w:t xml:space="preserve"> de 18 de diciembre de 2013 </w:t>
              </w:r>
              <w:r w:rsidRPr="0026410B">
                <w:rPr>
                  <w:rFonts w:ascii="Times New Roman" w:hAnsi="Times New Roman" w:cs="Times New Roman"/>
                  <w:lang w:val="es-BO"/>
                </w:rPr>
                <w:t>y Nº 2137</w:t>
              </w:r>
              <w:r w:rsidR="00E03792">
                <w:rPr>
                  <w:rFonts w:ascii="Times New Roman" w:hAnsi="Times New Roman" w:cs="Times New Roman"/>
                  <w:lang w:val="es-BO"/>
                </w:rPr>
                <w:t xml:space="preserve"> de 9 octubre de 2014</w:t>
              </w:r>
              <w:r w:rsidRPr="0026410B">
                <w:rPr>
                  <w:rFonts w:ascii="Times New Roman" w:hAnsi="Times New Roman" w:cs="Times New Roman"/>
                  <w:lang w:val="es-BO"/>
                </w:rPr>
                <w:t>.</w:t>
              </w:r>
              <w:r w:rsidR="00E03792">
                <w:rPr>
                  <w:rFonts w:ascii="Times New Roman" w:hAnsi="Times New Roman" w:cs="Times New Roman"/>
                  <w:lang w:val="es-BO"/>
                </w:rPr>
                <w:t xml:space="preserve">    </w:t>
              </w:r>
            </w:p>
            <w:p w:rsidR="00E31BAD" w:rsidRDefault="00E31BAD" w:rsidP="00971D62">
              <w:pPr>
                <w:jc w:val="both"/>
                <w:rPr>
                  <w:rFonts w:ascii="Times New Roman" w:hAnsi="Times New Roman" w:cs="Times New Roman"/>
                  <w:lang w:val="es-BO"/>
                </w:rPr>
              </w:pPr>
            </w:p>
            <w:p w:rsidR="00971D62" w:rsidRPr="0026410B" w:rsidRDefault="00971D62" w:rsidP="00971D62">
              <w:pPr>
                <w:jc w:val="both"/>
                <w:rPr>
                  <w:rFonts w:ascii="Times New Roman" w:hAnsi="Times New Roman" w:cs="Times New Roman"/>
                  <w:lang w:val="es-BO"/>
                </w:rPr>
              </w:pPr>
              <w:r w:rsidRPr="0026410B">
                <w:rPr>
                  <w:rFonts w:ascii="Times New Roman" w:hAnsi="Times New Roman" w:cs="Times New Roman"/>
                  <w:lang w:val="es-BO"/>
                </w:rPr>
                <w:t xml:space="preserve">El </w:t>
              </w:r>
              <w:r w:rsidR="00E03792" w:rsidRPr="0026410B">
                <w:rPr>
                  <w:rFonts w:ascii="Times New Roman" w:hAnsi="Times New Roman" w:cs="Times New Roman"/>
                  <w:lang w:val="es-BO"/>
                </w:rPr>
                <w:t xml:space="preserve">Gobierno </w:t>
              </w:r>
              <w:r w:rsidRPr="0026410B">
                <w:rPr>
                  <w:rFonts w:ascii="Times New Roman" w:hAnsi="Times New Roman" w:cs="Times New Roman"/>
                  <w:lang w:val="es-BO"/>
                </w:rPr>
                <w:t>del Estado Plurinacional de Bolivia se encuentra en un proceso de diseño de políticas integrales como es la Política Nacional de Desarrollo Integral de Ciudades (PNDIC) y la Política de Vivienda (PNV), ambas propuestas de políticas, pretenden mejorar y potenciar toda la normativa existente y evitar que las mismas sean aplicadas a plenitud y de esta manera poder disminuir los niveles de discriminación en el acceso a una vivienda adecuada.</w:t>
              </w:r>
            </w:p>
          </w:sdtContent>
        </w:sdt>
        <w:p w:rsidR="000D5C5A" w:rsidRPr="002A42B2" w:rsidRDefault="00B73004" w:rsidP="00912B66">
          <w:pPr>
            <w:jc w:val="both"/>
            <w:rPr>
              <w:rFonts w:ascii="Times New Roman" w:hAnsi="Times New Roman" w:cs="Times New Roman"/>
            </w:rPr>
          </w:pPr>
        </w:p>
      </w:sdtContent>
    </w:sdt>
    <w:p w:rsidR="00F37434" w:rsidRPr="0009775D" w:rsidRDefault="00F670E1" w:rsidP="00912B66">
      <w:pPr>
        <w:jc w:val="both"/>
        <w:rPr>
          <w:rFonts w:ascii="Times New Roman" w:hAnsi="Times New Roman" w:cs="Times New Roman"/>
          <w:b/>
          <w:lang w:val="es-ES"/>
        </w:rPr>
      </w:pPr>
      <w:r w:rsidRPr="00A5734F">
        <w:rPr>
          <w:rFonts w:ascii="Times New Roman" w:hAnsi="Times New Roman" w:cs="Times New Roman"/>
          <w:b/>
          <w:lang w:val="es-ES"/>
        </w:rPr>
        <w:lastRenderedPageBreak/>
        <w:t>8. La discriminación en la vivienda puede afectar a varias dimensiones del derecho a una vivienda adecuada y a otros derechos humanos. ¿Podría dar más detalles sobre las áreas específic</w:t>
      </w:r>
      <w:r w:rsidR="00F071E0" w:rsidRPr="00A5734F">
        <w:rPr>
          <w:rFonts w:ascii="Times New Roman" w:hAnsi="Times New Roman" w:cs="Times New Roman"/>
          <w:b/>
          <w:lang w:val="es-ES"/>
        </w:rPr>
        <w:t xml:space="preserve">as en las que se experimenta </w:t>
      </w:r>
      <w:r w:rsidRPr="00A5734F">
        <w:rPr>
          <w:rFonts w:ascii="Times New Roman" w:hAnsi="Times New Roman" w:cs="Times New Roman"/>
          <w:b/>
          <w:lang w:val="es-ES"/>
        </w:rPr>
        <w:t xml:space="preserve">discriminación en </w:t>
      </w:r>
      <w:r w:rsidR="00F071E0" w:rsidRPr="00A5734F">
        <w:rPr>
          <w:rFonts w:ascii="Times New Roman" w:hAnsi="Times New Roman" w:cs="Times New Roman"/>
          <w:b/>
          <w:lang w:val="es-ES"/>
        </w:rPr>
        <w:t>relación a la</w:t>
      </w:r>
      <w:r w:rsidRPr="00A5734F">
        <w:rPr>
          <w:rFonts w:ascii="Times New Roman" w:hAnsi="Times New Roman" w:cs="Times New Roman"/>
          <w:b/>
          <w:lang w:val="es-ES"/>
        </w:rPr>
        <w:t xml:space="preserve"> vivienda? A continuación se presentan ejemplos de diversas formas de discriminación que pueden</w:t>
      </w:r>
      <w:r w:rsidR="00F071E0" w:rsidRPr="00A5734F">
        <w:rPr>
          <w:rFonts w:ascii="Times New Roman" w:hAnsi="Times New Roman" w:cs="Times New Roman"/>
          <w:b/>
          <w:lang w:val="es-ES"/>
        </w:rPr>
        <w:t xml:space="preserve"> experimentarse en relación a las </w:t>
      </w:r>
      <w:r w:rsidRPr="00A5734F">
        <w:rPr>
          <w:rFonts w:ascii="Times New Roman" w:hAnsi="Times New Roman" w:cs="Times New Roman"/>
          <w:b/>
          <w:lang w:val="es-ES"/>
        </w:rPr>
        <w:t xml:space="preserve">diferentes dimensiones del derecho a una vivienda adecuada: </w:t>
      </w:r>
    </w:p>
    <w:sdt>
      <w:sdtPr>
        <w:rPr>
          <w:rFonts w:ascii="Times New Roman" w:hAnsi="Times New Roman" w:cs="Times New Roman"/>
          <w:lang w:val="es-ES"/>
        </w:rPr>
        <w:id w:val="-1777405473"/>
      </w:sdtPr>
      <w:sdtEndPr/>
      <w:sdtContent>
        <w:sdt>
          <w:sdtPr>
            <w:rPr>
              <w:rFonts w:ascii="Times New Roman" w:hAnsi="Times New Roman" w:cs="Times New Roman"/>
              <w:lang w:val="es-ES"/>
            </w:rPr>
            <w:id w:val="-1069352012"/>
          </w:sdtPr>
          <w:sdtEndPr/>
          <w:sdtContent>
            <w:p w:rsidR="00971D62" w:rsidRPr="002C47F3" w:rsidRDefault="00971D62" w:rsidP="00971D62">
              <w:pPr>
                <w:jc w:val="both"/>
                <w:rPr>
                  <w:rFonts w:ascii="Times New Roman" w:hAnsi="Times New Roman" w:cs="Times New Roman"/>
                  <w:bCs/>
                  <w:lang w:val="es-BO"/>
                </w:rPr>
              </w:pPr>
            </w:p>
            <w:p w:rsidR="00971D62" w:rsidRDefault="0026410B" w:rsidP="00971D62">
              <w:pPr>
                <w:jc w:val="both"/>
                <w:rPr>
                  <w:rFonts w:ascii="Times New Roman" w:hAnsi="Times New Roman" w:cs="Times New Roman"/>
                  <w:color w:val="222222"/>
                  <w:lang w:val="es-BO"/>
                </w:rPr>
              </w:pPr>
              <w:r>
                <w:rPr>
                  <w:rFonts w:ascii="Times New Roman" w:hAnsi="Times New Roman" w:cs="Times New Roman"/>
                  <w:color w:val="222222"/>
                  <w:lang w:val="es-BO"/>
                </w:rPr>
                <w:t>El último C</w:t>
              </w:r>
              <w:r w:rsidR="00971D62" w:rsidRPr="002051B5">
                <w:rPr>
                  <w:rFonts w:ascii="Times New Roman" w:hAnsi="Times New Roman" w:cs="Times New Roman"/>
                  <w:color w:val="222222"/>
                  <w:lang w:val="es-BO"/>
                </w:rPr>
                <w:t>enso </w:t>
              </w:r>
              <w:r>
                <w:rPr>
                  <w:rFonts w:ascii="Times New Roman" w:hAnsi="Times New Roman" w:cs="Times New Roman"/>
                  <w:color w:val="222222"/>
                  <w:lang w:val="es-BO"/>
                </w:rPr>
                <w:t>N</w:t>
              </w:r>
              <w:r w:rsidR="00971D62" w:rsidRPr="002051B5">
                <w:rPr>
                  <w:rFonts w:ascii="Times New Roman" w:hAnsi="Times New Roman" w:cs="Times New Roman"/>
                  <w:color w:val="222222"/>
                  <w:lang w:val="es-BO"/>
                </w:rPr>
                <w:t>acional de </w:t>
              </w:r>
              <w:r>
                <w:rPr>
                  <w:rFonts w:ascii="Times New Roman" w:hAnsi="Times New Roman" w:cs="Times New Roman"/>
                  <w:color w:val="222222"/>
                  <w:lang w:val="es-BO"/>
                </w:rPr>
                <w:t>P</w:t>
              </w:r>
              <w:r w:rsidR="00971D62" w:rsidRPr="002051B5">
                <w:rPr>
                  <w:rFonts w:ascii="Times New Roman" w:hAnsi="Times New Roman" w:cs="Times New Roman"/>
                  <w:color w:val="222222"/>
                  <w:lang w:val="es-BO"/>
                </w:rPr>
                <w:t>oblación</w:t>
              </w:r>
              <w:r>
                <w:rPr>
                  <w:rFonts w:ascii="Times New Roman" w:hAnsi="Times New Roman" w:cs="Times New Roman"/>
                  <w:color w:val="222222"/>
                  <w:lang w:val="es-BO"/>
                </w:rPr>
                <w:t xml:space="preserve"> y Vivienda</w:t>
              </w:r>
              <w:r w:rsidR="00971D62" w:rsidRPr="002051B5">
                <w:rPr>
                  <w:rFonts w:ascii="Times New Roman" w:hAnsi="Times New Roman" w:cs="Times New Roman"/>
                  <w:color w:val="222222"/>
                  <w:lang w:val="es-BO"/>
                </w:rPr>
                <w:t>, que se realizó en 2012, estableció una población de 10.389.913 habitantes, de los cuales, 50,07% eran mujeres y 49,93% varones</w:t>
              </w:r>
              <w:r w:rsidR="00971D62" w:rsidRPr="002051B5">
                <w:rPr>
                  <w:rFonts w:ascii="Times New Roman" w:eastAsia="Arial" w:hAnsi="Times New Roman" w:cs="Times New Roman"/>
                  <w:color w:val="222222"/>
                  <w:lang w:val="es-BO"/>
                </w:rPr>
                <w:t xml:space="preserve"> </w:t>
              </w:r>
              <w:r w:rsidR="00971D62" w:rsidRPr="002051B5">
                <w:rPr>
                  <w:rFonts w:ascii="Times New Roman" w:hAnsi="Times New Roman" w:cs="Times New Roman"/>
                  <w:color w:val="222222"/>
                  <w:lang w:val="es-BO"/>
                </w:rPr>
                <w:t>(INE, 2012).</w:t>
              </w:r>
              <w:r w:rsidR="00971D62">
                <w:rPr>
                  <w:rFonts w:ascii="Times New Roman" w:hAnsi="Times New Roman" w:cs="Times New Roman"/>
                  <w:color w:val="222222"/>
                  <w:lang w:val="es-BO"/>
                </w:rPr>
                <w:t xml:space="preserve"> </w:t>
              </w:r>
            </w:p>
            <w:p w:rsidR="00971D62" w:rsidRDefault="00971D62" w:rsidP="00971D62">
              <w:pPr>
                <w:jc w:val="both"/>
                <w:rPr>
                  <w:rFonts w:ascii="Times New Roman" w:hAnsi="Times New Roman" w:cs="Times New Roman"/>
                  <w:color w:val="222222"/>
                  <w:lang w:val="es-BO"/>
                </w:rPr>
              </w:pPr>
            </w:p>
            <w:p w:rsidR="00971D62" w:rsidRDefault="00971D62" w:rsidP="00971D62">
              <w:pPr>
                <w:jc w:val="both"/>
                <w:rPr>
                  <w:rFonts w:ascii="Times New Roman" w:hAnsi="Times New Roman" w:cs="Times New Roman"/>
                  <w:color w:val="222222"/>
                  <w:lang w:val="es-BO"/>
                </w:rPr>
              </w:pPr>
              <w:r>
                <w:rPr>
                  <w:rFonts w:ascii="Times New Roman" w:hAnsi="Times New Roman" w:cs="Times New Roman"/>
                  <w:color w:val="222222"/>
                  <w:lang w:val="es-BO"/>
                </w:rPr>
                <w:t xml:space="preserve">Desde </w:t>
              </w:r>
              <w:r w:rsidR="0026410B">
                <w:rPr>
                  <w:rFonts w:ascii="Times New Roman" w:hAnsi="Times New Roman" w:cs="Times New Roman"/>
                  <w:color w:val="222222"/>
                  <w:lang w:val="es-BO"/>
                </w:rPr>
                <w:t xml:space="preserve">el Viceministerio de Vivienda y Urbanismo, con la colaboración de </w:t>
              </w:r>
              <w:r>
                <w:rPr>
                  <w:rFonts w:ascii="Times New Roman" w:hAnsi="Times New Roman" w:cs="Times New Roman"/>
                  <w:color w:val="222222"/>
                  <w:lang w:val="es-BO"/>
                </w:rPr>
                <w:t>ONU</w:t>
              </w:r>
              <w:r w:rsidR="0026410B">
                <w:rPr>
                  <w:rFonts w:ascii="Times New Roman" w:hAnsi="Times New Roman" w:cs="Times New Roman"/>
                  <w:color w:val="222222"/>
                  <w:lang w:val="es-BO"/>
                </w:rPr>
                <w:t>-</w:t>
              </w:r>
              <w:r>
                <w:rPr>
                  <w:rFonts w:ascii="Times New Roman" w:hAnsi="Times New Roman" w:cs="Times New Roman"/>
                  <w:color w:val="222222"/>
                  <w:lang w:val="es-BO"/>
                </w:rPr>
                <w:t xml:space="preserve">Hábitat se </w:t>
              </w:r>
              <w:r w:rsidR="0026410B">
                <w:rPr>
                  <w:rFonts w:ascii="Times New Roman" w:hAnsi="Times New Roman" w:cs="Times New Roman"/>
                  <w:color w:val="222222"/>
                  <w:lang w:val="es-BO"/>
                </w:rPr>
                <w:t>está</w:t>
              </w:r>
              <w:r>
                <w:rPr>
                  <w:rFonts w:ascii="Times New Roman" w:hAnsi="Times New Roman" w:cs="Times New Roman"/>
                  <w:color w:val="222222"/>
                  <w:lang w:val="es-BO"/>
                </w:rPr>
                <w:t xml:space="preserve"> desarrollando la propuesta de la Política Nacional de Desarrollo Integral de Ciudades (PNDIC) y en el proceso de construcción de la política se pudo construir una serie de información relacionada al acceso a la vivienda, esta información es básicamente de áreas urbanas de los 9 departamentos, y será la base para poder respaldar las respuestas al presente cuestionario:</w:t>
              </w:r>
            </w:p>
            <w:p w:rsidR="00E03792" w:rsidRPr="00E03792" w:rsidRDefault="00E03792" w:rsidP="00E03792">
              <w:pPr>
                <w:jc w:val="center"/>
                <w:rPr>
                  <w:rFonts w:ascii="Times New Roman" w:hAnsi="Times New Roman" w:cs="Times New Roman"/>
                  <w:b/>
                  <w:color w:val="222222"/>
                  <w:lang w:val="es-BO"/>
                </w:rPr>
              </w:pPr>
              <w:r w:rsidRPr="00E03792">
                <w:rPr>
                  <w:rFonts w:ascii="Times New Roman" w:hAnsi="Times New Roman" w:cs="Times New Roman"/>
                  <w:b/>
                  <w:color w:val="222222"/>
                  <w:lang w:val="es-BO"/>
                </w:rPr>
                <w:t>Gráfico 1</w:t>
              </w:r>
            </w:p>
            <w:p w:rsidR="00087F32" w:rsidRDefault="00087F32" w:rsidP="0009775D">
              <w:pPr>
                <w:rPr>
                  <w:rFonts w:ascii="Times New Roman" w:hAnsi="Times New Roman" w:cs="Times New Roman"/>
                  <w:b/>
                  <w:sz w:val="20"/>
                  <w:lang w:val="es-BO"/>
                </w:rPr>
              </w:pPr>
            </w:p>
            <w:p w:rsidR="00971D62" w:rsidRDefault="00971D62" w:rsidP="00E03792">
              <w:pPr>
                <w:jc w:val="center"/>
                <w:rPr>
                  <w:rFonts w:ascii="Times New Roman" w:hAnsi="Times New Roman" w:cs="Times New Roman"/>
                  <w:iCs/>
                  <w:lang w:val="es-BO"/>
                </w:rPr>
              </w:pPr>
              <w:r>
                <w:rPr>
                  <w:noProof/>
                  <w:lang w:val="en-GB" w:eastAsia="en-GB"/>
                </w:rPr>
                <w:lastRenderedPageBreak/>
                <w:drawing>
                  <wp:inline distT="0" distB="0" distL="0" distR="0">
                    <wp:extent cx="2911499" cy="4183812"/>
                    <wp:effectExtent l="19050" t="0" r="22201" b="7188"/>
                    <wp:docPr id="4" name="Gráfico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ve="http://schemas.openxmlformats.org/markup-compatibility/2006"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71D62" w:rsidRPr="00997597" w:rsidRDefault="00971D62" w:rsidP="00375727">
              <w:pPr>
                <w:jc w:val="center"/>
                <w:rPr>
                  <w:rFonts w:ascii="Times New Roman" w:hAnsi="Times New Roman" w:cs="Times New Roman"/>
                  <w:iCs/>
                  <w:sz w:val="16"/>
                  <w:szCs w:val="16"/>
                  <w:lang w:val="pt-BR"/>
                </w:rPr>
              </w:pPr>
              <w:r w:rsidRPr="00997597">
                <w:rPr>
                  <w:rFonts w:ascii="Times New Roman" w:hAnsi="Times New Roman" w:cs="Times New Roman"/>
                  <w:iCs/>
                  <w:sz w:val="16"/>
                  <w:szCs w:val="16"/>
                  <w:lang w:val="pt-BR"/>
                </w:rPr>
                <w:t>Fuente: ONU Hábitat</w:t>
              </w:r>
            </w:p>
            <w:p w:rsidR="00087F32" w:rsidRPr="00997597" w:rsidRDefault="00087F32" w:rsidP="00087F32">
              <w:pPr>
                <w:jc w:val="center"/>
                <w:rPr>
                  <w:rFonts w:ascii="Times New Roman" w:hAnsi="Times New Roman" w:cs="Times New Roman"/>
                  <w:b/>
                  <w:sz w:val="20"/>
                  <w:lang w:val="pt-BR"/>
                </w:rPr>
              </w:pPr>
            </w:p>
            <w:p w:rsidR="0009775D" w:rsidRPr="00997597" w:rsidRDefault="0009775D" w:rsidP="00087F32">
              <w:pPr>
                <w:jc w:val="center"/>
                <w:rPr>
                  <w:rFonts w:ascii="Times New Roman" w:hAnsi="Times New Roman" w:cs="Times New Roman"/>
                  <w:b/>
                  <w:sz w:val="20"/>
                  <w:lang w:val="pt-BR"/>
                </w:rPr>
              </w:pPr>
            </w:p>
            <w:p w:rsidR="00971D62" w:rsidRPr="00997597" w:rsidRDefault="00087F32" w:rsidP="0009775D">
              <w:pPr>
                <w:jc w:val="center"/>
                <w:rPr>
                  <w:rFonts w:ascii="Times New Roman" w:hAnsi="Times New Roman" w:cs="Times New Roman"/>
                  <w:b/>
                  <w:sz w:val="20"/>
                  <w:lang w:val="pt-BR"/>
                </w:rPr>
              </w:pPr>
              <w:r w:rsidRPr="00997597">
                <w:rPr>
                  <w:rFonts w:ascii="Times New Roman" w:hAnsi="Times New Roman" w:cs="Times New Roman"/>
                  <w:b/>
                  <w:sz w:val="20"/>
                  <w:lang w:val="pt-BR"/>
                </w:rPr>
                <w:t>Gráfico  N°2</w:t>
              </w:r>
            </w:p>
            <w:p w:rsidR="00971D62" w:rsidRDefault="00971D62" w:rsidP="00375727">
              <w:pPr>
                <w:jc w:val="center"/>
                <w:rPr>
                  <w:rFonts w:ascii="Times New Roman" w:hAnsi="Times New Roman" w:cs="Times New Roman"/>
                  <w:iCs/>
                  <w:lang w:val="es-BO"/>
                </w:rPr>
              </w:pPr>
              <w:r>
                <w:rPr>
                  <w:noProof/>
                  <w:lang w:val="en-GB" w:eastAsia="en-GB"/>
                </w:rPr>
                <w:lastRenderedPageBreak/>
                <w:drawing>
                  <wp:inline distT="0" distB="0" distL="0" distR="0">
                    <wp:extent cx="3504565" cy="3640347"/>
                    <wp:effectExtent l="0" t="0" r="635" b="17780"/>
                    <wp:docPr id="6" name="Gráfico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ve="http://schemas.openxmlformats.org/markup-compatibility/2006"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71D62" w:rsidRPr="00997597" w:rsidRDefault="00971D62" w:rsidP="00375727">
              <w:pPr>
                <w:jc w:val="center"/>
                <w:rPr>
                  <w:rFonts w:ascii="Times New Roman" w:hAnsi="Times New Roman" w:cs="Times New Roman"/>
                  <w:iCs/>
                  <w:sz w:val="16"/>
                  <w:szCs w:val="16"/>
                  <w:lang w:val="pt-BR"/>
                </w:rPr>
              </w:pPr>
              <w:r w:rsidRPr="00997597">
                <w:rPr>
                  <w:rFonts w:ascii="Times New Roman" w:hAnsi="Times New Roman" w:cs="Times New Roman"/>
                  <w:iCs/>
                  <w:sz w:val="16"/>
                  <w:szCs w:val="16"/>
                  <w:lang w:val="pt-BR"/>
                </w:rPr>
                <w:t>Fuente: ONU Hábitat</w:t>
              </w:r>
            </w:p>
            <w:p w:rsidR="00087F32" w:rsidRPr="00997597" w:rsidRDefault="00087F32" w:rsidP="00375727">
              <w:pPr>
                <w:jc w:val="center"/>
                <w:rPr>
                  <w:rFonts w:ascii="Times New Roman" w:hAnsi="Times New Roman" w:cs="Times New Roman"/>
                  <w:iCs/>
                  <w:sz w:val="16"/>
                  <w:szCs w:val="16"/>
                  <w:lang w:val="pt-BR"/>
                </w:rPr>
              </w:pPr>
            </w:p>
            <w:p w:rsidR="00087F32" w:rsidRPr="00997597" w:rsidRDefault="00087F32" w:rsidP="00087F32">
              <w:pPr>
                <w:jc w:val="center"/>
                <w:rPr>
                  <w:rFonts w:ascii="Times New Roman" w:hAnsi="Times New Roman" w:cs="Times New Roman"/>
                  <w:b/>
                  <w:sz w:val="20"/>
                  <w:lang w:val="pt-BR"/>
                </w:rPr>
              </w:pPr>
              <w:r w:rsidRPr="00997597">
                <w:rPr>
                  <w:rFonts w:ascii="Times New Roman" w:hAnsi="Times New Roman" w:cs="Times New Roman"/>
                  <w:b/>
                  <w:sz w:val="20"/>
                  <w:lang w:val="pt-BR"/>
                </w:rPr>
                <w:t>Gráfico  N°3</w:t>
              </w:r>
            </w:p>
            <w:p w:rsidR="00971D62" w:rsidRDefault="00971D62" w:rsidP="00375727">
              <w:pPr>
                <w:jc w:val="center"/>
                <w:rPr>
                  <w:rFonts w:ascii="Times New Roman" w:hAnsi="Times New Roman" w:cs="Times New Roman"/>
                  <w:iCs/>
                  <w:lang w:val="es-BO"/>
                </w:rPr>
              </w:pPr>
              <w:r>
                <w:rPr>
                  <w:noProof/>
                  <w:lang w:val="en-GB" w:eastAsia="en-GB"/>
                </w:rPr>
                <w:lastRenderedPageBreak/>
                <w:drawing>
                  <wp:inline distT="0" distB="0" distL="0" distR="0">
                    <wp:extent cx="3510951" cy="3381555"/>
                    <wp:effectExtent l="0" t="0" r="13335" b="9525"/>
                    <wp:docPr id="7" name="Gráfico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ve="http://schemas.openxmlformats.org/markup-compatibility/2006"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71D62" w:rsidRPr="00997597" w:rsidRDefault="00971D62" w:rsidP="00375727">
              <w:pPr>
                <w:jc w:val="center"/>
                <w:rPr>
                  <w:rFonts w:ascii="Times New Roman" w:hAnsi="Times New Roman" w:cs="Times New Roman"/>
                  <w:iCs/>
                  <w:sz w:val="16"/>
                  <w:szCs w:val="16"/>
                  <w:lang w:val="pt-BR"/>
                </w:rPr>
              </w:pPr>
              <w:r w:rsidRPr="00997597">
                <w:rPr>
                  <w:rFonts w:ascii="Times New Roman" w:hAnsi="Times New Roman" w:cs="Times New Roman"/>
                  <w:iCs/>
                  <w:sz w:val="16"/>
                  <w:szCs w:val="16"/>
                  <w:lang w:val="pt-BR"/>
                </w:rPr>
                <w:t>Fuente: ONU Hábitat</w:t>
              </w:r>
            </w:p>
            <w:p w:rsidR="00087F32" w:rsidRPr="00997597" w:rsidRDefault="00087F32" w:rsidP="00087F32">
              <w:pPr>
                <w:jc w:val="center"/>
                <w:rPr>
                  <w:rFonts w:ascii="Times New Roman" w:hAnsi="Times New Roman" w:cs="Times New Roman"/>
                  <w:b/>
                  <w:sz w:val="20"/>
                  <w:lang w:val="pt-BR"/>
                </w:rPr>
              </w:pPr>
            </w:p>
            <w:p w:rsidR="0009775D" w:rsidRDefault="0009775D" w:rsidP="00087F32">
              <w:pPr>
                <w:jc w:val="center"/>
                <w:rPr>
                  <w:rFonts w:ascii="Times New Roman" w:hAnsi="Times New Roman" w:cs="Times New Roman"/>
                  <w:b/>
                  <w:sz w:val="20"/>
                  <w:lang w:val="pt-BR"/>
                </w:rPr>
              </w:pPr>
            </w:p>
            <w:p w:rsidR="00E03792" w:rsidRPr="00997597" w:rsidRDefault="00E03792" w:rsidP="00087F32">
              <w:pPr>
                <w:jc w:val="center"/>
                <w:rPr>
                  <w:rFonts w:ascii="Times New Roman" w:hAnsi="Times New Roman" w:cs="Times New Roman"/>
                  <w:b/>
                  <w:sz w:val="20"/>
                  <w:lang w:val="pt-BR"/>
                </w:rPr>
              </w:pPr>
            </w:p>
            <w:p w:rsidR="0009775D" w:rsidRPr="00997597" w:rsidRDefault="0009775D" w:rsidP="00087F32">
              <w:pPr>
                <w:jc w:val="center"/>
                <w:rPr>
                  <w:rFonts w:ascii="Times New Roman" w:hAnsi="Times New Roman" w:cs="Times New Roman"/>
                  <w:b/>
                  <w:sz w:val="20"/>
                  <w:lang w:val="pt-BR"/>
                </w:rPr>
              </w:pPr>
            </w:p>
            <w:p w:rsidR="00971D62" w:rsidRPr="00997597" w:rsidRDefault="00087F32" w:rsidP="00087F32">
              <w:pPr>
                <w:jc w:val="center"/>
                <w:rPr>
                  <w:rFonts w:ascii="Times New Roman" w:hAnsi="Times New Roman" w:cs="Times New Roman"/>
                  <w:b/>
                  <w:sz w:val="20"/>
                  <w:lang w:val="pt-BR"/>
                </w:rPr>
              </w:pPr>
              <w:r w:rsidRPr="00997597">
                <w:rPr>
                  <w:rFonts w:ascii="Times New Roman" w:hAnsi="Times New Roman" w:cs="Times New Roman"/>
                  <w:b/>
                  <w:sz w:val="20"/>
                  <w:lang w:val="pt-BR"/>
                </w:rPr>
                <w:t>Gráfico  N°4</w:t>
              </w:r>
            </w:p>
            <w:p w:rsidR="00971D62" w:rsidRDefault="00971D62" w:rsidP="00375727">
              <w:pPr>
                <w:jc w:val="center"/>
                <w:rPr>
                  <w:rFonts w:ascii="Times New Roman" w:hAnsi="Times New Roman" w:cs="Times New Roman"/>
                  <w:iCs/>
                  <w:lang w:val="es-BO"/>
                </w:rPr>
              </w:pPr>
              <w:r>
                <w:rPr>
                  <w:noProof/>
                  <w:lang w:val="en-GB" w:eastAsia="en-GB"/>
                </w:rPr>
                <w:lastRenderedPageBreak/>
                <w:drawing>
                  <wp:inline distT="0" distB="0" distL="0" distR="0">
                    <wp:extent cx="3545457" cy="3692106"/>
                    <wp:effectExtent l="0" t="0" r="17145" b="3810"/>
                    <wp:docPr id="8" name="Gráfico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ve="http://schemas.openxmlformats.org/markup-compatibility/2006" id="{00000000-0008-0000-0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71D62" w:rsidRPr="007D1DFB" w:rsidRDefault="00971D62" w:rsidP="00375727">
              <w:pPr>
                <w:jc w:val="center"/>
                <w:rPr>
                  <w:rFonts w:ascii="Times New Roman" w:hAnsi="Times New Roman" w:cs="Times New Roman"/>
                  <w:iCs/>
                  <w:sz w:val="16"/>
                  <w:szCs w:val="16"/>
                  <w:lang w:val="es-BO"/>
                </w:rPr>
              </w:pPr>
              <w:r w:rsidRPr="007D1DFB">
                <w:rPr>
                  <w:rFonts w:ascii="Times New Roman" w:hAnsi="Times New Roman" w:cs="Times New Roman"/>
                  <w:iCs/>
                  <w:sz w:val="16"/>
                  <w:szCs w:val="16"/>
                  <w:lang w:val="es-BO"/>
                </w:rPr>
                <w:t>Fuente: ONU Hábitat</w:t>
              </w:r>
            </w:p>
            <w:p w:rsidR="00971D62" w:rsidRDefault="00971D62" w:rsidP="00971D62">
              <w:pPr>
                <w:jc w:val="both"/>
                <w:rPr>
                  <w:rFonts w:ascii="Times New Roman" w:hAnsi="Times New Roman" w:cs="Times New Roman"/>
                  <w:lang w:val="es-BO"/>
                </w:rPr>
              </w:pPr>
            </w:p>
            <w:p w:rsidR="009125F3" w:rsidRDefault="00971D62" w:rsidP="00971D62">
              <w:pPr>
                <w:jc w:val="both"/>
                <w:rPr>
                  <w:rFonts w:ascii="Times New Roman" w:hAnsi="Times New Roman" w:cs="Times New Roman"/>
                  <w:lang w:val="es-BO"/>
                </w:rPr>
              </w:pPr>
              <w:r w:rsidRPr="00D64E3B">
                <w:rPr>
                  <w:rFonts w:ascii="Times New Roman" w:hAnsi="Times New Roman" w:cs="Times New Roman"/>
                  <w:lang w:val="es-BO"/>
                </w:rPr>
                <w:t xml:space="preserve">Bolivia presenta una heterogeneidad de soluciones habitacionales, dichas soluciones están vinculadas a la disponibilidad de recursos económicos y modalidad de tenencia de la propiedad, por tanto, es probable que las condiciones adecuadas de habitabilidad sean mayores en tanto la vivienda sea propia, o sean deficitarias cuando la ocupación temporal (en alquiler, anticrético o cedida) no permite decidir sobre mejoras en la vivienda que podrían generar mayor confort y comodidad a sus habitantes, incrementando el déficit cualitativo, asimismo, existen diferencias entre el área </w:t>
              </w:r>
              <w:r w:rsidRPr="00D64E3B">
                <w:rPr>
                  <w:rFonts w:ascii="Times New Roman" w:hAnsi="Times New Roman" w:cs="Times New Roman"/>
                  <w:lang w:val="es-BO"/>
                </w:rPr>
                <w:lastRenderedPageBreak/>
                <w:t>urbana y rural, así en el área rural las condiciones de hab</w:t>
              </w:r>
              <w:r w:rsidR="009C2671">
                <w:rPr>
                  <w:rFonts w:ascii="Times New Roman" w:hAnsi="Times New Roman" w:cs="Times New Roman"/>
                  <w:lang w:val="es-BO"/>
                </w:rPr>
                <w:t>itabilidad son más precarias, aú</w:t>
              </w:r>
              <w:r w:rsidRPr="00D64E3B">
                <w:rPr>
                  <w:rFonts w:ascii="Times New Roman" w:hAnsi="Times New Roman" w:cs="Times New Roman"/>
                  <w:lang w:val="es-BO"/>
                </w:rPr>
                <w:t xml:space="preserve">n cuando la tenencia sea propia. De acuerdo a datos del Censo Nacional de población y vivienda, el 80,2% de los bolivianos habita en una casa, choza o pahuichi, el 15,5% vive en habitaciones sueltas y 4,1% en departamentos. </w:t>
              </w:r>
            </w:p>
            <w:p w:rsidR="009125F3" w:rsidRDefault="009125F3" w:rsidP="00971D62">
              <w:pPr>
                <w:jc w:val="both"/>
                <w:rPr>
                  <w:rFonts w:ascii="Times New Roman" w:hAnsi="Times New Roman" w:cs="Times New Roman"/>
                  <w:lang w:val="es-BO"/>
                </w:rPr>
              </w:pPr>
            </w:p>
            <w:p w:rsidR="00971D62" w:rsidRPr="00D64E3B" w:rsidRDefault="009C2671" w:rsidP="00971D62">
              <w:pPr>
                <w:jc w:val="both"/>
                <w:rPr>
                  <w:rFonts w:ascii="Times New Roman" w:hAnsi="Times New Roman" w:cs="Times New Roman"/>
                  <w:lang w:val="es-BO"/>
                </w:rPr>
              </w:pPr>
              <w:r>
                <w:rPr>
                  <w:rFonts w:ascii="Times New Roman" w:hAnsi="Times New Roman" w:cs="Times New Roman"/>
                  <w:lang w:val="es-BO"/>
                </w:rPr>
                <w:t>La condición de hacinamiento es un</w:t>
              </w:r>
              <w:r w:rsidR="00971D62" w:rsidRPr="00D64E3B">
                <w:rPr>
                  <w:rFonts w:ascii="Times New Roman" w:hAnsi="Times New Roman" w:cs="Times New Roman"/>
                  <w:lang w:val="es-BO"/>
                </w:rPr>
                <w:t xml:space="preserve"> factor </w:t>
              </w:r>
              <w:r w:rsidR="009125F3">
                <w:rPr>
                  <w:rFonts w:ascii="Times New Roman" w:hAnsi="Times New Roman" w:cs="Times New Roman"/>
                  <w:lang w:val="es-BO"/>
                </w:rPr>
                <w:t xml:space="preserve">que </w:t>
              </w:r>
              <w:r w:rsidR="00971D62" w:rsidRPr="00D64E3B">
                <w:rPr>
                  <w:rFonts w:ascii="Times New Roman" w:hAnsi="Times New Roman" w:cs="Times New Roman"/>
                  <w:lang w:val="es-BO"/>
                </w:rPr>
                <w:t>está relacionado con el nivel de ingresos familiar, así el hacinamiento en los hogares de bajos ingresos muestra un 50%, contrastante con el 1% identificado entre los hogares con ingresos mayores.</w:t>
              </w:r>
            </w:p>
            <w:p w:rsidR="00087F32" w:rsidRPr="0009775D" w:rsidRDefault="00971D62" w:rsidP="0009775D">
              <w:pPr>
                <w:spacing w:before="240" w:after="240"/>
                <w:jc w:val="both"/>
                <w:rPr>
                  <w:rFonts w:ascii="Times New Roman" w:hAnsi="Times New Roman" w:cs="Times New Roman"/>
                  <w:lang w:val="es-BO"/>
                </w:rPr>
              </w:pPr>
              <w:r w:rsidRPr="00D64E3B">
                <w:rPr>
                  <w:rFonts w:ascii="Times New Roman" w:hAnsi="Times New Roman" w:cs="Times New Roman"/>
                  <w:lang w:val="es-BO"/>
                </w:rPr>
                <w:t xml:space="preserve">Para la Agencia Estatal de Vivienda Agencia </w:t>
              </w:r>
              <w:r w:rsidR="009125F3">
                <w:rPr>
                  <w:rFonts w:ascii="Times New Roman" w:hAnsi="Times New Roman" w:cs="Times New Roman"/>
                  <w:lang w:val="es-BO"/>
                </w:rPr>
                <w:t>un desafío</w:t>
              </w:r>
              <w:r w:rsidRPr="00D64E3B">
                <w:rPr>
                  <w:rFonts w:ascii="Times New Roman" w:hAnsi="Times New Roman" w:cs="Times New Roman"/>
                  <w:lang w:val="es-BO"/>
                </w:rPr>
                <w:t xml:space="preserve"> para lograr mejores condiciones de habitabilidad es la presupuestal, y si bien se ha paliado esta insuficiencia con los procesos de autoconstrucción, donde el aporte de mano de obra disminuye los costos y se incrementa el número de intervenciones, existen el problema latente de la calidad de los acabados. Por tanto, como lección aprendida identifican la necesidad de incrementar presupuesto, lo que significa reducir el número en la meta, el proceso de autoconstrucción asistida permitió que se optimice los recursos económicos y se amplíe la cantidad de soluciones habitacionales, pero al ser un proceso de autoconstrucción en algunos casos se evidenció que familias con un alto nivel de vulnerabilidad no son aptos para optar a este apoyo gubernamental, por lo cual, se hace necesario complementar y mejorar el proceso de autocons</w:t>
              </w:r>
              <w:r w:rsidRPr="00D64E3B">
                <w:rPr>
                  <w:rFonts w:ascii="Times New Roman" w:hAnsi="Times New Roman" w:cs="Times New Roman"/>
                  <w:lang w:val="es-BO"/>
                </w:rPr>
                <w:lastRenderedPageBreak/>
                <w:t xml:space="preserve">trucción asistida para atender dicha población. A partir del 2017 se incluyen consideraciones para adulto mayor y personas con discapacidad, generándose el modelo de la “vivienda inclusiva”, hay una tipología aplicada en </w:t>
              </w:r>
              <w:r w:rsidR="009125F3">
                <w:rPr>
                  <w:rFonts w:ascii="Times New Roman" w:hAnsi="Times New Roman" w:cs="Times New Roman"/>
                  <w:lang w:val="es-BO"/>
                </w:rPr>
                <w:t>las ciudades de L</w:t>
              </w:r>
              <w:r w:rsidRPr="00D64E3B">
                <w:rPr>
                  <w:rFonts w:ascii="Times New Roman" w:hAnsi="Times New Roman" w:cs="Times New Roman"/>
                  <w:lang w:val="es-BO"/>
                </w:rPr>
                <w:t xml:space="preserve">a Guardia y Buena Vista </w:t>
              </w:r>
              <w:r w:rsidR="009125F3">
                <w:rPr>
                  <w:rFonts w:ascii="Times New Roman" w:hAnsi="Times New Roman" w:cs="Times New Roman"/>
                  <w:lang w:val="es-BO"/>
                </w:rPr>
                <w:t xml:space="preserve">del Departamento de Santa Cruz </w:t>
              </w:r>
              <w:r w:rsidRPr="00D64E3B">
                <w:rPr>
                  <w:rFonts w:ascii="Times New Roman" w:hAnsi="Times New Roman" w:cs="Times New Roman"/>
                  <w:lang w:val="es-BO"/>
                </w:rPr>
                <w:t xml:space="preserve">(espacios de giro para sillas de rueda, texturas a nivel de pisos). </w:t>
              </w:r>
              <w:r w:rsidRPr="009125F3">
                <w:rPr>
                  <w:rFonts w:ascii="Times New Roman" w:hAnsi="Times New Roman" w:cs="Times New Roman"/>
                  <w:lang w:val="es-BO"/>
                </w:rPr>
                <w:t xml:space="preserve">En el caso de personas con discapacidad se trabaja en forma conjunta con la </w:t>
              </w:r>
              <w:r w:rsidR="009125F3" w:rsidRPr="009125F3">
                <w:rPr>
                  <w:rFonts w:ascii="Times New Roman" w:hAnsi="Times New Roman" w:cs="Times New Roman"/>
                  <w:color w:val="212121"/>
                  <w:shd w:val="clear" w:color="auto" w:fill="FFFFFF"/>
                  <w:lang w:val="es-ES"/>
                </w:rPr>
                <w:t>Unidad Ejecutora del Fondo Nacional de Solidaridad y Equidad</w:t>
              </w:r>
              <w:r w:rsidR="009125F3" w:rsidRPr="009125F3">
                <w:rPr>
                  <w:rFonts w:ascii="Times New Roman" w:hAnsi="Times New Roman" w:cs="Times New Roman"/>
                  <w:lang w:val="es-BO"/>
                </w:rPr>
                <w:t xml:space="preserve"> (</w:t>
              </w:r>
              <w:r w:rsidRPr="009125F3">
                <w:rPr>
                  <w:rFonts w:ascii="Times New Roman" w:hAnsi="Times New Roman" w:cs="Times New Roman"/>
                  <w:lang w:val="es-BO"/>
                </w:rPr>
                <w:t>UE-FNSE</w:t>
              </w:r>
              <w:r w:rsidR="009125F3" w:rsidRPr="009125F3">
                <w:rPr>
                  <w:rFonts w:ascii="Times New Roman" w:hAnsi="Times New Roman" w:cs="Times New Roman"/>
                  <w:lang w:val="es-BO"/>
                </w:rPr>
                <w:t>)</w:t>
              </w:r>
              <w:r w:rsidRPr="009125F3">
                <w:rPr>
                  <w:rFonts w:ascii="Times New Roman" w:hAnsi="Times New Roman" w:cs="Times New Roman"/>
                  <w:lang w:val="es-BO"/>
                </w:rPr>
                <w:t>. En estas intervenciones los costos son di</w:t>
              </w:r>
              <w:r w:rsidRPr="00D64E3B">
                <w:rPr>
                  <w:rFonts w:ascii="Times New Roman" w:hAnsi="Times New Roman" w:cs="Times New Roman"/>
                  <w:lang w:val="es-BO"/>
                </w:rPr>
                <w:t xml:space="preserve">ferenciados en consideración de los kits de seguridad (ejemplo autismo: colores, no hay montos adicionales), o barandas (que son muy caras), texturas pisos, pero su alcance de acción es aún limitado debido a falta </w:t>
              </w:r>
              <w:r w:rsidR="0009775D">
                <w:rPr>
                  <w:rFonts w:ascii="Times New Roman" w:hAnsi="Times New Roman" w:cs="Times New Roman"/>
                  <w:lang w:val="es-BO"/>
                </w:rPr>
                <w:t>de mayores recursos económicos.</w:t>
              </w:r>
            </w:p>
            <w:p w:rsidR="00087F32" w:rsidRPr="00087F32" w:rsidRDefault="00087F32" w:rsidP="00087F32">
              <w:pPr>
                <w:jc w:val="center"/>
                <w:rPr>
                  <w:rFonts w:ascii="Times New Roman" w:hAnsi="Times New Roman" w:cs="Times New Roman"/>
                  <w:b/>
                  <w:sz w:val="20"/>
                  <w:lang w:val="es-BO"/>
                </w:rPr>
              </w:pPr>
              <w:r>
                <w:rPr>
                  <w:rFonts w:ascii="Times New Roman" w:hAnsi="Times New Roman" w:cs="Times New Roman"/>
                  <w:b/>
                  <w:sz w:val="20"/>
                  <w:lang w:val="es-BO"/>
                </w:rPr>
                <w:t xml:space="preserve">Gráfico </w:t>
              </w:r>
              <w:r w:rsidRPr="00087F32">
                <w:rPr>
                  <w:rFonts w:ascii="Times New Roman" w:hAnsi="Times New Roman" w:cs="Times New Roman"/>
                  <w:b/>
                  <w:sz w:val="20"/>
                  <w:lang w:val="es-BO"/>
                </w:rPr>
                <w:t xml:space="preserve"> N°</w:t>
              </w:r>
              <w:r>
                <w:rPr>
                  <w:rFonts w:ascii="Times New Roman" w:hAnsi="Times New Roman" w:cs="Times New Roman"/>
                  <w:b/>
                  <w:sz w:val="20"/>
                  <w:lang w:val="es-BO"/>
                </w:rPr>
                <w:t>5</w:t>
              </w:r>
            </w:p>
            <w:p w:rsidR="00971D62" w:rsidRDefault="00971D62" w:rsidP="00375727">
              <w:pPr>
                <w:spacing w:before="240" w:after="240"/>
                <w:jc w:val="center"/>
                <w:rPr>
                  <w:lang w:val="es-BO"/>
                </w:rPr>
              </w:pPr>
              <w:r>
                <w:rPr>
                  <w:noProof/>
                  <w:lang w:val="en-GB" w:eastAsia="en-GB"/>
                </w:rPr>
                <w:lastRenderedPageBreak/>
                <w:drawing>
                  <wp:inline distT="0" distB="0" distL="0" distR="0">
                    <wp:extent cx="3519170" cy="4201065"/>
                    <wp:effectExtent l="0" t="0" r="5080" b="9525"/>
                    <wp:docPr id="9" name="Gráfico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ve="http://schemas.openxmlformats.org/markup-compatibility/2006" id="{00000000-0008-0000-0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71D62" w:rsidRPr="007D1DFB" w:rsidRDefault="00971D62" w:rsidP="00375727">
              <w:pPr>
                <w:jc w:val="center"/>
                <w:rPr>
                  <w:rFonts w:ascii="Times New Roman" w:hAnsi="Times New Roman" w:cs="Times New Roman"/>
                  <w:iCs/>
                  <w:sz w:val="16"/>
                  <w:szCs w:val="16"/>
                  <w:lang w:val="es-BO"/>
                </w:rPr>
              </w:pPr>
              <w:r w:rsidRPr="007D1DFB">
                <w:rPr>
                  <w:rFonts w:ascii="Times New Roman" w:hAnsi="Times New Roman" w:cs="Times New Roman"/>
                  <w:iCs/>
                  <w:sz w:val="16"/>
                  <w:szCs w:val="16"/>
                  <w:lang w:val="es-BO"/>
                </w:rPr>
                <w:t>Fuente: ONU Hábitat</w:t>
              </w:r>
            </w:p>
            <w:p w:rsidR="00971D62" w:rsidRDefault="00971D62" w:rsidP="00971D62">
              <w:pPr>
                <w:jc w:val="both"/>
                <w:rPr>
                  <w:lang w:val="es-BO"/>
                </w:rPr>
              </w:pPr>
            </w:p>
            <w:p w:rsidR="0026410B" w:rsidRDefault="00971D62" w:rsidP="00971D62">
              <w:pPr>
                <w:jc w:val="both"/>
                <w:rPr>
                  <w:rFonts w:ascii="Times New Roman" w:hAnsi="Times New Roman" w:cs="Times New Roman"/>
                  <w:lang w:val="es-BO"/>
                </w:rPr>
              </w:pPr>
              <w:r w:rsidRPr="00D64E3B">
                <w:rPr>
                  <w:rFonts w:ascii="Times New Roman" w:hAnsi="Times New Roman" w:cs="Times New Roman"/>
                  <w:lang w:val="es-BO"/>
                </w:rPr>
                <w:t xml:space="preserve">El Viceministerio de Vivienda y Urbanismo adicionalmente ha elaborado 7 Guías de Construcción en coordinación con diferentes instituciones:  </w:t>
              </w:r>
            </w:p>
            <w:p w:rsidR="00F71DDB" w:rsidRDefault="00F71DDB" w:rsidP="00971D62">
              <w:pPr>
                <w:jc w:val="both"/>
                <w:rPr>
                  <w:rFonts w:ascii="Times New Roman" w:hAnsi="Times New Roman" w:cs="Times New Roman"/>
                  <w:lang w:val="es-BO"/>
                </w:rPr>
              </w:pPr>
            </w:p>
            <w:p w:rsidR="0026410B" w:rsidRPr="009125F3" w:rsidRDefault="00971D62" w:rsidP="0026410B">
              <w:pPr>
                <w:pStyle w:val="ListParagraph"/>
                <w:numPr>
                  <w:ilvl w:val="0"/>
                  <w:numId w:val="5"/>
                </w:numPr>
                <w:jc w:val="both"/>
                <w:rPr>
                  <w:rFonts w:ascii="Times New Roman" w:hAnsi="Times New Roman" w:cs="Times New Roman"/>
                  <w:sz w:val="22"/>
                  <w:szCs w:val="22"/>
                  <w:lang w:val="es-BO"/>
                </w:rPr>
              </w:pPr>
              <w:r w:rsidRPr="009125F3">
                <w:rPr>
                  <w:rFonts w:ascii="Times New Roman" w:hAnsi="Times New Roman" w:cs="Times New Roman"/>
                  <w:sz w:val="22"/>
                  <w:szCs w:val="22"/>
                  <w:lang w:val="es-BO"/>
                </w:rPr>
                <w:t xml:space="preserve">“Aparatos de elevación – Requisitos Generales para el Mantenimiento de Ascensores” emitida el 19 de marzo de 2014, </w:t>
              </w:r>
            </w:p>
            <w:p w:rsidR="0026410B" w:rsidRPr="009125F3" w:rsidRDefault="00971D62" w:rsidP="0026410B">
              <w:pPr>
                <w:pStyle w:val="ListParagraph"/>
                <w:numPr>
                  <w:ilvl w:val="0"/>
                  <w:numId w:val="5"/>
                </w:numPr>
                <w:jc w:val="both"/>
                <w:rPr>
                  <w:rFonts w:ascii="Times New Roman" w:hAnsi="Times New Roman" w:cs="Times New Roman"/>
                  <w:sz w:val="22"/>
                  <w:szCs w:val="22"/>
                  <w:lang w:val="es-BO"/>
                </w:rPr>
              </w:pPr>
              <w:r w:rsidRPr="009125F3">
                <w:rPr>
                  <w:rFonts w:ascii="Times New Roman" w:hAnsi="Times New Roman" w:cs="Times New Roman"/>
                  <w:sz w:val="22"/>
                  <w:szCs w:val="22"/>
                  <w:lang w:val="es-BO"/>
                </w:rPr>
                <w:lastRenderedPageBreak/>
                <w:t>“Accesibilidad de las Personas con Discapacidad al Medio Físico” del 20 de marzo de 2014,</w:t>
              </w:r>
            </w:p>
            <w:p w:rsidR="0026410B" w:rsidRPr="009125F3" w:rsidRDefault="00971D62" w:rsidP="0026410B">
              <w:pPr>
                <w:pStyle w:val="ListParagraph"/>
                <w:numPr>
                  <w:ilvl w:val="0"/>
                  <w:numId w:val="5"/>
                </w:numPr>
                <w:jc w:val="both"/>
                <w:rPr>
                  <w:rFonts w:ascii="Times New Roman" w:hAnsi="Times New Roman" w:cs="Times New Roman"/>
                  <w:sz w:val="22"/>
                  <w:szCs w:val="22"/>
                  <w:lang w:val="es-BO"/>
                </w:rPr>
              </w:pPr>
              <w:r w:rsidRPr="009125F3">
                <w:rPr>
                  <w:rFonts w:ascii="Times New Roman" w:hAnsi="Times New Roman" w:cs="Times New Roman"/>
                  <w:sz w:val="22"/>
                  <w:szCs w:val="22"/>
                  <w:lang w:val="es-BO"/>
                </w:rPr>
                <w:t>“Guía Boliviana de Construcción de Edi</w:t>
              </w:r>
              <w:r w:rsidR="0026410B" w:rsidRPr="009125F3">
                <w:rPr>
                  <w:rFonts w:ascii="Times New Roman" w:hAnsi="Times New Roman" w:cs="Times New Roman"/>
                  <w:sz w:val="22"/>
                  <w:szCs w:val="22"/>
                  <w:lang w:val="es-BO"/>
                </w:rPr>
                <w:t>ficaciones” 17 de julio de 2014.</w:t>
              </w:r>
            </w:p>
            <w:p w:rsidR="0026410B" w:rsidRPr="009125F3" w:rsidRDefault="00971D62" w:rsidP="0026410B">
              <w:pPr>
                <w:pStyle w:val="ListParagraph"/>
                <w:numPr>
                  <w:ilvl w:val="0"/>
                  <w:numId w:val="5"/>
                </w:numPr>
                <w:jc w:val="both"/>
                <w:rPr>
                  <w:rFonts w:ascii="Times New Roman" w:hAnsi="Times New Roman" w:cs="Times New Roman"/>
                  <w:sz w:val="22"/>
                  <w:szCs w:val="22"/>
                  <w:lang w:val="es-BO"/>
                </w:rPr>
              </w:pPr>
              <w:r w:rsidRPr="009125F3">
                <w:rPr>
                  <w:rFonts w:ascii="Times New Roman" w:hAnsi="Times New Roman" w:cs="Times New Roman"/>
                  <w:b/>
                  <w:sz w:val="22"/>
                  <w:szCs w:val="22"/>
                  <w:lang w:val="es-BO"/>
                </w:rPr>
                <w:t>“</w:t>
              </w:r>
              <w:r w:rsidRPr="009125F3">
                <w:rPr>
                  <w:rFonts w:ascii="Times New Roman" w:hAnsi="Times New Roman" w:cs="Times New Roman"/>
                  <w:sz w:val="22"/>
                  <w:szCs w:val="22"/>
                  <w:lang w:val="es-BO"/>
                </w:rPr>
                <w:t>Guía de Fiscalización de Obras</w:t>
              </w:r>
              <w:r w:rsidR="0026410B" w:rsidRPr="009125F3">
                <w:rPr>
                  <w:rFonts w:ascii="Times New Roman" w:hAnsi="Times New Roman" w:cs="Times New Roman"/>
                  <w:sz w:val="22"/>
                  <w:szCs w:val="22"/>
                  <w:lang w:val="es-BO"/>
                </w:rPr>
                <w:t xml:space="preserve">” </w:t>
              </w:r>
              <w:r w:rsidRPr="009125F3">
                <w:rPr>
                  <w:rFonts w:ascii="Times New Roman" w:hAnsi="Times New Roman" w:cs="Times New Roman"/>
                  <w:sz w:val="22"/>
                  <w:szCs w:val="22"/>
                  <w:lang w:val="es-BO"/>
                </w:rPr>
                <w:t xml:space="preserve"> del 31 de marzo de 2016, </w:t>
              </w:r>
            </w:p>
            <w:p w:rsidR="0026410B" w:rsidRPr="009125F3" w:rsidRDefault="00971D62" w:rsidP="0026410B">
              <w:pPr>
                <w:pStyle w:val="ListParagraph"/>
                <w:numPr>
                  <w:ilvl w:val="0"/>
                  <w:numId w:val="5"/>
                </w:numPr>
                <w:jc w:val="both"/>
                <w:rPr>
                  <w:rFonts w:ascii="Times New Roman" w:hAnsi="Times New Roman" w:cs="Times New Roman"/>
                  <w:sz w:val="22"/>
                  <w:szCs w:val="22"/>
                  <w:lang w:val="es-BO"/>
                </w:rPr>
              </w:pPr>
              <w:r w:rsidRPr="009125F3">
                <w:rPr>
                  <w:rFonts w:ascii="Times New Roman" w:hAnsi="Times New Roman" w:cs="Times New Roman"/>
                  <w:sz w:val="22"/>
                  <w:szCs w:val="22"/>
                  <w:lang w:val="es-BO"/>
                </w:rPr>
                <w:t xml:space="preserve">“Guía de Supervisión de Obras” del 13 de abril de 2016, </w:t>
              </w:r>
            </w:p>
            <w:p w:rsidR="0026410B" w:rsidRPr="009125F3" w:rsidRDefault="00971D62" w:rsidP="0026410B">
              <w:pPr>
                <w:pStyle w:val="ListParagraph"/>
                <w:numPr>
                  <w:ilvl w:val="0"/>
                  <w:numId w:val="5"/>
                </w:numPr>
                <w:jc w:val="both"/>
                <w:rPr>
                  <w:rFonts w:ascii="Times New Roman" w:hAnsi="Times New Roman" w:cs="Times New Roman"/>
                  <w:sz w:val="22"/>
                  <w:szCs w:val="22"/>
                  <w:lang w:val="es-BO"/>
                </w:rPr>
              </w:pPr>
              <w:r w:rsidRPr="009125F3">
                <w:rPr>
                  <w:rFonts w:ascii="Times New Roman" w:hAnsi="Times New Roman" w:cs="Times New Roman"/>
                  <w:sz w:val="22"/>
                  <w:szCs w:val="22"/>
                  <w:lang w:val="es-BO"/>
                </w:rPr>
                <w:t xml:space="preserve">“Guía de Mantenimiento de Edificaciones” también del 13 de abril de 2016, </w:t>
              </w:r>
            </w:p>
            <w:p w:rsidR="0026410B" w:rsidRPr="009125F3" w:rsidRDefault="00971D62" w:rsidP="0026410B">
              <w:pPr>
                <w:pStyle w:val="ListParagraph"/>
                <w:numPr>
                  <w:ilvl w:val="0"/>
                  <w:numId w:val="5"/>
                </w:numPr>
                <w:jc w:val="both"/>
                <w:rPr>
                  <w:rFonts w:ascii="Times New Roman" w:hAnsi="Times New Roman" w:cs="Times New Roman"/>
                  <w:sz w:val="22"/>
                  <w:szCs w:val="22"/>
                  <w:lang w:val="es-BO"/>
                </w:rPr>
              </w:pPr>
              <w:r w:rsidRPr="009125F3">
                <w:rPr>
                  <w:rFonts w:ascii="Times New Roman" w:hAnsi="Times New Roman" w:cs="Times New Roman"/>
                  <w:sz w:val="22"/>
                  <w:szCs w:val="22"/>
                  <w:lang w:val="es-BO"/>
                </w:rPr>
                <w:t xml:space="preserve">“Guía Boliviana para el Diseño y Presentación de Proyectos”  emitida en fecha 9 de febrero de 2017, </w:t>
              </w:r>
            </w:p>
            <w:p w:rsidR="0026410B" w:rsidRPr="009125F3" w:rsidRDefault="00971D62" w:rsidP="0026410B">
              <w:pPr>
                <w:pStyle w:val="ListParagraph"/>
                <w:numPr>
                  <w:ilvl w:val="0"/>
                  <w:numId w:val="5"/>
                </w:numPr>
                <w:jc w:val="both"/>
                <w:rPr>
                  <w:rFonts w:ascii="Times New Roman" w:hAnsi="Times New Roman" w:cs="Times New Roman"/>
                  <w:sz w:val="22"/>
                  <w:szCs w:val="22"/>
                  <w:lang w:val="es-BO"/>
                </w:rPr>
              </w:pPr>
              <w:r w:rsidRPr="009125F3">
                <w:rPr>
                  <w:rFonts w:ascii="Times New Roman" w:hAnsi="Times New Roman" w:cs="Times New Roman"/>
                  <w:sz w:val="22"/>
                  <w:szCs w:val="22"/>
                  <w:lang w:val="es-BO"/>
                </w:rPr>
                <w:t xml:space="preserve">“Guía Boliviana para Cosecha de Agua y el Uso Eco – Eficiente del Agua de Lluvia en la Vivienda” de 18 de diciembre de 2017, </w:t>
              </w:r>
            </w:p>
            <w:p w:rsidR="0026410B" w:rsidRPr="009125F3" w:rsidRDefault="00971D62" w:rsidP="0026410B">
              <w:pPr>
                <w:pStyle w:val="ListParagraph"/>
                <w:numPr>
                  <w:ilvl w:val="0"/>
                  <w:numId w:val="5"/>
                </w:numPr>
                <w:jc w:val="both"/>
                <w:rPr>
                  <w:rFonts w:ascii="Times New Roman" w:hAnsi="Times New Roman" w:cs="Times New Roman"/>
                  <w:sz w:val="22"/>
                  <w:szCs w:val="22"/>
                  <w:lang w:val="es-BO"/>
                </w:rPr>
              </w:pPr>
              <w:r w:rsidRPr="009125F3">
                <w:rPr>
                  <w:rFonts w:ascii="Times New Roman" w:hAnsi="Times New Roman" w:cs="Times New Roman"/>
                  <w:sz w:val="22"/>
                  <w:szCs w:val="22"/>
                  <w:lang w:val="es-BO"/>
                </w:rPr>
                <w:t xml:space="preserve">“Guía Boliviana para la Elaboración de Análisis de Precios Unitarios” aprobada el 1 de febrero de 2018. </w:t>
              </w:r>
            </w:p>
            <w:p w:rsidR="0026410B" w:rsidRPr="009125F3" w:rsidRDefault="0026410B" w:rsidP="0026410B">
              <w:pPr>
                <w:pStyle w:val="ListParagraph"/>
                <w:jc w:val="both"/>
                <w:rPr>
                  <w:rFonts w:ascii="Times New Roman" w:hAnsi="Times New Roman" w:cs="Times New Roman"/>
                  <w:sz w:val="22"/>
                  <w:szCs w:val="22"/>
                  <w:lang w:val="es-BO"/>
                </w:rPr>
              </w:pPr>
            </w:p>
            <w:p w:rsidR="00971D62" w:rsidRPr="00D64E3B" w:rsidRDefault="00971D62" w:rsidP="00971D62">
              <w:pPr>
                <w:jc w:val="both"/>
                <w:rPr>
                  <w:rFonts w:ascii="Times New Roman" w:hAnsi="Times New Roman" w:cs="Times New Roman"/>
                  <w:lang w:val="es-BO"/>
                </w:rPr>
              </w:pPr>
              <w:r w:rsidRPr="00D64E3B">
                <w:rPr>
                  <w:rFonts w:ascii="Times New Roman" w:hAnsi="Times New Roman" w:cs="Times New Roman"/>
                  <w:lang w:val="es-BO"/>
                </w:rPr>
                <w:t>Estas guías que han sido elaboradas desde el V</w:t>
              </w:r>
              <w:r w:rsidR="009125F3">
                <w:rPr>
                  <w:rFonts w:ascii="Times New Roman" w:hAnsi="Times New Roman" w:cs="Times New Roman"/>
                  <w:lang w:val="es-BO"/>
                </w:rPr>
                <w:t xml:space="preserve">iceministerio de </w:t>
              </w:r>
              <w:r w:rsidRPr="00D64E3B">
                <w:rPr>
                  <w:rFonts w:ascii="Times New Roman" w:hAnsi="Times New Roman" w:cs="Times New Roman"/>
                  <w:lang w:val="es-BO"/>
                </w:rPr>
                <w:t>V</w:t>
              </w:r>
              <w:r w:rsidR="009125F3">
                <w:rPr>
                  <w:rFonts w:ascii="Times New Roman" w:hAnsi="Times New Roman" w:cs="Times New Roman"/>
                  <w:lang w:val="es-BO"/>
                </w:rPr>
                <w:t xml:space="preserve">ivienda y </w:t>
              </w:r>
              <w:r w:rsidRPr="00D64E3B">
                <w:rPr>
                  <w:rFonts w:ascii="Times New Roman" w:hAnsi="Times New Roman" w:cs="Times New Roman"/>
                  <w:lang w:val="es-BO"/>
                </w:rPr>
                <w:t>U</w:t>
              </w:r>
              <w:r w:rsidR="009125F3">
                <w:rPr>
                  <w:rFonts w:ascii="Times New Roman" w:hAnsi="Times New Roman" w:cs="Times New Roman"/>
                  <w:lang w:val="es-BO"/>
                </w:rPr>
                <w:t xml:space="preserve">rbanismo para </w:t>
              </w:r>
              <w:r w:rsidR="0026410B">
                <w:rPr>
                  <w:rFonts w:ascii="Times New Roman" w:hAnsi="Times New Roman" w:cs="Times New Roman"/>
                  <w:lang w:val="es-BO"/>
                </w:rPr>
                <w:t>mejorar</w:t>
              </w:r>
              <w:r w:rsidRPr="00D64E3B">
                <w:rPr>
                  <w:rFonts w:ascii="Times New Roman" w:hAnsi="Times New Roman" w:cs="Times New Roman"/>
                  <w:lang w:val="es-BO"/>
                </w:rPr>
                <w:t xml:space="preserve"> las condiciones de habitabilidad para personas en situación de vulnerabilidad</w:t>
              </w:r>
              <w:r w:rsidR="009125F3">
                <w:rPr>
                  <w:rFonts w:ascii="Times New Roman" w:hAnsi="Times New Roman" w:cs="Times New Roman"/>
                  <w:lang w:val="es-BO"/>
                </w:rPr>
                <w:t>.</w:t>
              </w:r>
            </w:p>
            <w:p w:rsidR="00087F32" w:rsidRDefault="00087F32" w:rsidP="00087F32">
              <w:pPr>
                <w:jc w:val="center"/>
                <w:rPr>
                  <w:rFonts w:ascii="Times New Roman" w:hAnsi="Times New Roman" w:cs="Times New Roman"/>
                  <w:b/>
                  <w:sz w:val="20"/>
                  <w:lang w:val="es-BO"/>
                </w:rPr>
              </w:pPr>
            </w:p>
            <w:p w:rsidR="00971D62" w:rsidRPr="00087F32" w:rsidRDefault="00087F32" w:rsidP="00087F32">
              <w:pPr>
                <w:jc w:val="center"/>
                <w:rPr>
                  <w:rFonts w:ascii="Times New Roman" w:hAnsi="Times New Roman" w:cs="Times New Roman"/>
                  <w:b/>
                  <w:sz w:val="20"/>
                  <w:lang w:val="es-BO"/>
                </w:rPr>
              </w:pPr>
              <w:r>
                <w:rPr>
                  <w:rFonts w:ascii="Times New Roman" w:hAnsi="Times New Roman" w:cs="Times New Roman"/>
                  <w:b/>
                  <w:sz w:val="20"/>
                  <w:lang w:val="es-BO"/>
                </w:rPr>
                <w:t xml:space="preserve">Gráfico </w:t>
              </w:r>
              <w:r w:rsidRPr="00087F32">
                <w:rPr>
                  <w:rFonts w:ascii="Times New Roman" w:hAnsi="Times New Roman" w:cs="Times New Roman"/>
                  <w:b/>
                  <w:sz w:val="20"/>
                  <w:lang w:val="es-BO"/>
                </w:rPr>
                <w:t xml:space="preserve"> N°</w:t>
              </w:r>
              <w:r>
                <w:rPr>
                  <w:rFonts w:ascii="Times New Roman" w:hAnsi="Times New Roman" w:cs="Times New Roman"/>
                  <w:b/>
                  <w:sz w:val="20"/>
                  <w:lang w:val="es-BO"/>
                </w:rPr>
                <w:t>6</w:t>
              </w:r>
            </w:p>
            <w:p w:rsidR="00971D62" w:rsidRDefault="00971D62" w:rsidP="00375727">
              <w:pPr>
                <w:jc w:val="center"/>
                <w:rPr>
                  <w:rFonts w:ascii="Times New Roman" w:hAnsi="Times New Roman" w:cs="Times New Roman"/>
                  <w:lang w:val="es-ES"/>
                </w:rPr>
              </w:pPr>
              <w:r>
                <w:rPr>
                  <w:noProof/>
                  <w:lang w:val="en-GB" w:eastAsia="en-GB"/>
                </w:rPr>
                <w:lastRenderedPageBreak/>
                <w:drawing>
                  <wp:inline distT="0" distB="0" distL="0" distR="0">
                    <wp:extent cx="3931848" cy="4477110"/>
                    <wp:effectExtent l="19050" t="0" r="11502" b="0"/>
                    <wp:docPr id="10" name="Gráfico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ve="http://schemas.openxmlformats.org/markup-compatibility/2006" id="{00000000-0008-0000-2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125F3" w:rsidRDefault="009125F3" w:rsidP="00375727">
              <w:pPr>
                <w:jc w:val="center"/>
                <w:rPr>
                  <w:rFonts w:ascii="Times New Roman" w:hAnsi="Times New Roman" w:cs="Times New Roman"/>
                  <w:iCs/>
                  <w:sz w:val="16"/>
                  <w:szCs w:val="16"/>
                  <w:lang w:val="pt-BR"/>
                </w:rPr>
              </w:pPr>
            </w:p>
            <w:p w:rsidR="00971D62" w:rsidRPr="00997597" w:rsidRDefault="00971D62" w:rsidP="00375727">
              <w:pPr>
                <w:jc w:val="center"/>
                <w:rPr>
                  <w:rFonts w:ascii="Times New Roman" w:hAnsi="Times New Roman" w:cs="Times New Roman"/>
                  <w:iCs/>
                  <w:sz w:val="16"/>
                  <w:szCs w:val="16"/>
                  <w:lang w:val="pt-BR"/>
                </w:rPr>
              </w:pPr>
              <w:r w:rsidRPr="00997597">
                <w:rPr>
                  <w:rFonts w:ascii="Times New Roman" w:hAnsi="Times New Roman" w:cs="Times New Roman"/>
                  <w:iCs/>
                  <w:sz w:val="16"/>
                  <w:szCs w:val="16"/>
                  <w:lang w:val="pt-BR"/>
                </w:rPr>
                <w:t>Fuente: ONU Hábitat</w:t>
              </w:r>
            </w:p>
            <w:p w:rsidR="00087F32" w:rsidRPr="00997597" w:rsidRDefault="00087F32" w:rsidP="00971D62">
              <w:pPr>
                <w:jc w:val="both"/>
                <w:rPr>
                  <w:rFonts w:ascii="Times New Roman" w:hAnsi="Times New Roman" w:cs="Times New Roman"/>
                  <w:lang w:val="pt-BR"/>
                </w:rPr>
              </w:pPr>
            </w:p>
            <w:p w:rsidR="009125F3" w:rsidRDefault="009125F3" w:rsidP="00087F32">
              <w:pPr>
                <w:jc w:val="center"/>
                <w:rPr>
                  <w:rFonts w:ascii="Times New Roman" w:hAnsi="Times New Roman" w:cs="Times New Roman"/>
                  <w:b/>
                  <w:sz w:val="20"/>
                  <w:lang w:val="pt-BR"/>
                </w:rPr>
              </w:pPr>
            </w:p>
            <w:p w:rsidR="009125F3" w:rsidRDefault="009125F3" w:rsidP="00087F32">
              <w:pPr>
                <w:jc w:val="center"/>
                <w:rPr>
                  <w:rFonts w:ascii="Times New Roman" w:hAnsi="Times New Roman" w:cs="Times New Roman"/>
                  <w:b/>
                  <w:sz w:val="20"/>
                  <w:lang w:val="pt-BR"/>
                </w:rPr>
              </w:pPr>
            </w:p>
            <w:p w:rsidR="009125F3" w:rsidRDefault="009125F3" w:rsidP="00087F32">
              <w:pPr>
                <w:jc w:val="center"/>
                <w:rPr>
                  <w:rFonts w:ascii="Times New Roman" w:hAnsi="Times New Roman" w:cs="Times New Roman"/>
                  <w:b/>
                  <w:sz w:val="20"/>
                  <w:lang w:val="pt-BR"/>
                </w:rPr>
              </w:pPr>
            </w:p>
            <w:p w:rsidR="009125F3" w:rsidRDefault="009125F3" w:rsidP="00087F32">
              <w:pPr>
                <w:jc w:val="center"/>
                <w:rPr>
                  <w:rFonts w:ascii="Times New Roman" w:hAnsi="Times New Roman" w:cs="Times New Roman"/>
                  <w:b/>
                  <w:sz w:val="20"/>
                  <w:lang w:val="pt-BR"/>
                </w:rPr>
              </w:pPr>
            </w:p>
            <w:p w:rsidR="009125F3" w:rsidRDefault="009125F3" w:rsidP="00087F32">
              <w:pPr>
                <w:jc w:val="center"/>
                <w:rPr>
                  <w:rFonts w:ascii="Times New Roman" w:hAnsi="Times New Roman" w:cs="Times New Roman"/>
                  <w:b/>
                  <w:sz w:val="20"/>
                  <w:lang w:val="pt-BR"/>
                </w:rPr>
              </w:pPr>
            </w:p>
            <w:p w:rsidR="009125F3" w:rsidRDefault="009125F3" w:rsidP="00087F32">
              <w:pPr>
                <w:jc w:val="center"/>
                <w:rPr>
                  <w:rFonts w:ascii="Times New Roman" w:hAnsi="Times New Roman" w:cs="Times New Roman"/>
                  <w:b/>
                  <w:sz w:val="20"/>
                  <w:lang w:val="pt-BR"/>
                </w:rPr>
              </w:pPr>
            </w:p>
            <w:p w:rsidR="009125F3" w:rsidRDefault="009125F3" w:rsidP="00087F32">
              <w:pPr>
                <w:jc w:val="center"/>
                <w:rPr>
                  <w:rFonts w:ascii="Times New Roman" w:hAnsi="Times New Roman" w:cs="Times New Roman"/>
                  <w:b/>
                  <w:sz w:val="20"/>
                  <w:lang w:val="pt-BR"/>
                </w:rPr>
              </w:pPr>
            </w:p>
            <w:p w:rsidR="009125F3" w:rsidRDefault="009125F3" w:rsidP="00087F32">
              <w:pPr>
                <w:jc w:val="center"/>
                <w:rPr>
                  <w:rFonts w:ascii="Times New Roman" w:hAnsi="Times New Roman" w:cs="Times New Roman"/>
                  <w:b/>
                  <w:sz w:val="20"/>
                  <w:lang w:val="pt-BR"/>
                </w:rPr>
              </w:pPr>
            </w:p>
            <w:p w:rsidR="009125F3" w:rsidRDefault="009125F3" w:rsidP="00087F32">
              <w:pPr>
                <w:jc w:val="center"/>
                <w:rPr>
                  <w:rFonts w:ascii="Times New Roman" w:hAnsi="Times New Roman" w:cs="Times New Roman"/>
                  <w:b/>
                  <w:sz w:val="20"/>
                  <w:lang w:val="pt-BR"/>
                </w:rPr>
              </w:pPr>
            </w:p>
            <w:p w:rsidR="009125F3" w:rsidRDefault="009125F3" w:rsidP="00087F32">
              <w:pPr>
                <w:jc w:val="center"/>
                <w:rPr>
                  <w:rFonts w:ascii="Times New Roman" w:hAnsi="Times New Roman" w:cs="Times New Roman"/>
                  <w:b/>
                  <w:sz w:val="20"/>
                  <w:lang w:val="pt-BR"/>
                </w:rPr>
              </w:pPr>
            </w:p>
            <w:p w:rsidR="009125F3" w:rsidRDefault="009125F3" w:rsidP="00087F32">
              <w:pPr>
                <w:jc w:val="center"/>
                <w:rPr>
                  <w:rFonts w:ascii="Times New Roman" w:hAnsi="Times New Roman" w:cs="Times New Roman"/>
                  <w:b/>
                  <w:sz w:val="20"/>
                  <w:lang w:val="pt-BR"/>
                </w:rPr>
              </w:pPr>
            </w:p>
            <w:p w:rsidR="00087F32" w:rsidRPr="00997597" w:rsidRDefault="00087F32" w:rsidP="00087F32">
              <w:pPr>
                <w:jc w:val="center"/>
                <w:rPr>
                  <w:rFonts w:ascii="Times New Roman" w:hAnsi="Times New Roman" w:cs="Times New Roman"/>
                  <w:b/>
                  <w:sz w:val="20"/>
                  <w:lang w:val="pt-BR"/>
                </w:rPr>
              </w:pPr>
              <w:r w:rsidRPr="00997597">
                <w:rPr>
                  <w:rFonts w:ascii="Times New Roman" w:hAnsi="Times New Roman" w:cs="Times New Roman"/>
                  <w:b/>
                  <w:sz w:val="20"/>
                  <w:lang w:val="pt-BR"/>
                </w:rPr>
                <w:lastRenderedPageBreak/>
                <w:t>Gráfico  N°7</w:t>
              </w:r>
            </w:p>
            <w:p w:rsidR="00971D62" w:rsidRDefault="0009775D" w:rsidP="00375727">
              <w:pPr>
                <w:jc w:val="center"/>
                <w:rPr>
                  <w:rFonts w:ascii="Times New Roman" w:hAnsi="Times New Roman" w:cs="Times New Roman"/>
                  <w:lang w:val="es-ES"/>
                </w:rPr>
              </w:pPr>
              <w:r>
                <w:rPr>
                  <w:noProof/>
                  <w:lang w:val="en-GB" w:eastAsia="en-GB"/>
                </w:rPr>
                <w:drawing>
                  <wp:inline distT="0" distB="0" distL="0" distR="0">
                    <wp:extent cx="3457575" cy="3705225"/>
                    <wp:effectExtent l="0" t="0" r="9525" b="9525"/>
                    <wp:docPr id="11" name="Gráfico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ve="http://schemas.openxmlformats.org/markup-compatibility/2006"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71D62" w:rsidRPr="00D64E3B" w:rsidRDefault="00971D62" w:rsidP="00375727">
              <w:pPr>
                <w:jc w:val="center"/>
                <w:rPr>
                  <w:rFonts w:ascii="Times New Roman" w:hAnsi="Times New Roman" w:cs="Times New Roman"/>
                  <w:iCs/>
                  <w:sz w:val="16"/>
                  <w:szCs w:val="16"/>
                  <w:lang w:val="es-BO"/>
                </w:rPr>
              </w:pPr>
              <w:r w:rsidRPr="007D1DFB">
                <w:rPr>
                  <w:rFonts w:ascii="Times New Roman" w:hAnsi="Times New Roman" w:cs="Times New Roman"/>
                  <w:iCs/>
                  <w:sz w:val="16"/>
                  <w:szCs w:val="16"/>
                  <w:lang w:val="es-BO"/>
                </w:rPr>
                <w:t>Fuente: ONU Hábitat</w:t>
              </w:r>
            </w:p>
            <w:p w:rsidR="00971D62" w:rsidRDefault="00971D62" w:rsidP="00971D62">
              <w:pPr>
                <w:jc w:val="both"/>
                <w:rPr>
                  <w:rFonts w:ascii="Times New Roman" w:hAnsi="Times New Roman" w:cs="Times New Roman"/>
                  <w:lang w:val="es-BO"/>
                </w:rPr>
              </w:pPr>
            </w:p>
            <w:p w:rsidR="0026410B" w:rsidRDefault="00971D62" w:rsidP="00971D62">
              <w:pPr>
                <w:jc w:val="both"/>
                <w:rPr>
                  <w:rFonts w:ascii="Times New Roman" w:hAnsi="Times New Roman" w:cs="Times New Roman"/>
                  <w:lang w:val="es-BO"/>
                </w:rPr>
              </w:pPr>
              <w:r w:rsidRPr="00D64E3B">
                <w:rPr>
                  <w:rFonts w:ascii="Times New Roman" w:hAnsi="Times New Roman" w:cs="Times New Roman"/>
                  <w:lang w:val="es-BO"/>
                </w:rPr>
                <w:t xml:space="preserve">La vivienda no es adecuada si su costo pone en peligro o dificulta el disfrute de otros derechos humanos para sus ocupantes. Los criterios de vivienda adecuada estiman que para que esto no ocurra, el costo de la vivienda con respecto a los ingresos tiene que estar por debajo del 30%. </w:t>
              </w:r>
            </w:p>
            <w:p w:rsidR="0026410B" w:rsidRDefault="0026410B" w:rsidP="00971D62">
              <w:pPr>
                <w:jc w:val="both"/>
                <w:rPr>
                  <w:rFonts w:ascii="Times New Roman" w:hAnsi="Times New Roman" w:cs="Times New Roman"/>
                  <w:lang w:val="es-BO"/>
                </w:rPr>
              </w:pPr>
            </w:p>
            <w:p w:rsidR="00971D62" w:rsidRDefault="00971D62" w:rsidP="00971D62">
              <w:pPr>
                <w:jc w:val="both"/>
                <w:rPr>
                  <w:rFonts w:ascii="Times New Roman" w:hAnsi="Times New Roman" w:cs="Times New Roman"/>
                  <w:lang w:val="es-BO"/>
                </w:rPr>
              </w:pPr>
              <w:r w:rsidRPr="00D64E3B">
                <w:rPr>
                  <w:rFonts w:ascii="Times New Roman" w:hAnsi="Times New Roman" w:cs="Times New Roman"/>
                  <w:lang w:val="es-BO"/>
                </w:rPr>
                <w:lastRenderedPageBreak/>
                <w:t>Los principales factores que inciden sobre el precio de la vivienda son los precios de los materiales de construcción, del suelo para vivienda, y de la mano de obra. La Unidad de Análisis de Políticas Sociales y Económicas (UDAPE), en sus estadísticas sociales, tiene un indicador de la población urbana ocupada en el sector informal, que en 2018 estaba estimada a 56.5%</w:t>
              </w:r>
              <w:r w:rsidRPr="00D64E3B">
                <w:rPr>
                  <w:rFonts w:ascii="Times New Roman" w:hAnsi="Times New Roman" w:cs="Times New Roman"/>
                  <w:vertAlign w:val="superscript"/>
                </w:rPr>
                <w:footnoteReference w:id="2"/>
              </w:r>
              <w:r w:rsidRPr="00D64E3B">
                <w:rPr>
                  <w:rFonts w:ascii="Times New Roman" w:hAnsi="Times New Roman" w:cs="Times New Roman"/>
                  <w:lang w:val="es-BO"/>
                </w:rPr>
                <w:t xml:space="preserve">. Si se toma un intervalo de estimación del mercado formal en el ámbito rural entre 5% y 10%, se concluye que más de dos tercios de la población ocupada a nivel nacional </w:t>
              </w:r>
              <w:r w:rsidR="0026410B" w:rsidRPr="00D64E3B">
                <w:rPr>
                  <w:rFonts w:ascii="Times New Roman" w:hAnsi="Times New Roman" w:cs="Times New Roman"/>
                  <w:lang w:val="es-BO"/>
                </w:rPr>
                <w:t>realizan</w:t>
              </w:r>
              <w:r w:rsidRPr="00D64E3B">
                <w:rPr>
                  <w:rFonts w:ascii="Times New Roman" w:hAnsi="Times New Roman" w:cs="Times New Roman"/>
                  <w:lang w:val="es-BO"/>
                </w:rPr>
                <w:t xml:space="preserve"> su actividad económica en el sector informal. Esta cifra es consistente con otros estudios acerca del tamaño de la economía informal</w:t>
              </w:r>
              <w:r w:rsidRPr="00D64E3B">
                <w:rPr>
                  <w:rFonts w:ascii="Times New Roman" w:hAnsi="Times New Roman" w:cs="Times New Roman"/>
                  <w:vertAlign w:val="superscript"/>
                </w:rPr>
                <w:footnoteReference w:id="3"/>
              </w:r>
              <w:r w:rsidRPr="00D64E3B">
                <w:rPr>
                  <w:rFonts w:ascii="Times New Roman" w:hAnsi="Times New Roman" w:cs="Times New Roman"/>
                  <w:lang w:val="es-BO"/>
                </w:rPr>
                <w:t>, que estiman el tamaño de la producción de la economía informal a alrededor de 60% del producto interno bruto, lo que implica una proporción de empleo informal mayor al 60% dado que los empleos de la economía formal tienen generalmente una productividad más elevada.</w:t>
              </w:r>
            </w:p>
            <w:p w:rsidR="00971D62" w:rsidRPr="00D64E3B" w:rsidRDefault="00971D62" w:rsidP="00971D62">
              <w:pPr>
                <w:jc w:val="both"/>
                <w:rPr>
                  <w:rFonts w:ascii="Times New Roman" w:hAnsi="Times New Roman" w:cs="Times New Roman"/>
                  <w:lang w:val="es-BO"/>
                </w:rPr>
              </w:pPr>
            </w:p>
            <w:p w:rsidR="00971D62" w:rsidRDefault="00971D62" w:rsidP="00971D62">
              <w:pPr>
                <w:jc w:val="both"/>
                <w:rPr>
                  <w:rFonts w:ascii="Times New Roman" w:hAnsi="Times New Roman" w:cs="Times New Roman"/>
                  <w:lang w:val="es-BO"/>
                </w:rPr>
              </w:pPr>
              <w:r w:rsidRPr="00D64E3B">
                <w:rPr>
                  <w:rFonts w:ascii="Times New Roman" w:hAnsi="Times New Roman" w:cs="Times New Roman"/>
                  <w:lang w:val="es-BO"/>
                </w:rPr>
                <w:t>El histograma aquí abajo ha sido elaborado con los ingresos laborales declarados a la Encuesta de Hogares 2017 y se observa que un poco más de 35% de la población, entre 18 y 60 años, que declaró trabajar en 2017 tenía un ingreso laboral menor a 2000 bolivianos por mes</w:t>
              </w:r>
              <w:r w:rsidRPr="00D64E3B">
                <w:rPr>
                  <w:rFonts w:ascii="Times New Roman" w:hAnsi="Times New Roman" w:cs="Times New Roman"/>
                  <w:vertAlign w:val="superscript"/>
                </w:rPr>
                <w:footnoteReference w:id="4"/>
              </w:r>
              <w:r w:rsidRPr="00D64E3B">
                <w:rPr>
                  <w:rFonts w:ascii="Times New Roman" w:hAnsi="Times New Roman" w:cs="Times New Roman"/>
                  <w:lang w:val="es-BO"/>
                </w:rPr>
                <w:t xml:space="preserve">. En el histograma, se observa también una </w:t>
              </w:r>
              <w:r w:rsidRPr="00D64E3B">
                <w:rPr>
                  <w:rFonts w:ascii="Times New Roman" w:hAnsi="Times New Roman" w:cs="Times New Roman"/>
                  <w:lang w:val="es-BO"/>
                </w:rPr>
                <w:lastRenderedPageBreak/>
                <w:t>gran dispersión de los ingresos laborales, lo que se traduce en un alto índice de desigualdad en los ingresos personales dado que los ingresos no laborales presentan una dispersión mucho mayor</w:t>
              </w:r>
              <w:r w:rsidRPr="00D64E3B">
                <w:rPr>
                  <w:rFonts w:ascii="Times New Roman" w:hAnsi="Times New Roman" w:cs="Times New Roman"/>
                  <w:vertAlign w:val="superscript"/>
                </w:rPr>
                <w:footnoteReference w:id="5"/>
              </w:r>
              <w:r w:rsidRPr="00D64E3B">
                <w:rPr>
                  <w:rFonts w:ascii="Times New Roman" w:hAnsi="Times New Roman" w:cs="Times New Roman"/>
                  <w:lang w:val="es-BO"/>
                </w:rPr>
                <w:t>.</w:t>
              </w:r>
            </w:p>
            <w:p w:rsidR="00087F32" w:rsidRDefault="00087F32" w:rsidP="00087F32">
              <w:pPr>
                <w:jc w:val="center"/>
                <w:rPr>
                  <w:rFonts w:ascii="Times New Roman" w:hAnsi="Times New Roman" w:cs="Times New Roman"/>
                  <w:b/>
                  <w:sz w:val="20"/>
                  <w:lang w:val="es-BO"/>
                </w:rPr>
              </w:pPr>
            </w:p>
            <w:p w:rsidR="00087F32" w:rsidRPr="00087F32" w:rsidRDefault="00087F32" w:rsidP="00087F32">
              <w:pPr>
                <w:jc w:val="center"/>
                <w:rPr>
                  <w:rFonts w:ascii="Times New Roman" w:hAnsi="Times New Roman" w:cs="Times New Roman"/>
                  <w:b/>
                  <w:sz w:val="20"/>
                  <w:lang w:val="es-BO"/>
                </w:rPr>
              </w:pPr>
              <w:r>
                <w:rPr>
                  <w:rFonts w:ascii="Times New Roman" w:hAnsi="Times New Roman" w:cs="Times New Roman"/>
                  <w:b/>
                  <w:sz w:val="20"/>
                  <w:lang w:val="es-BO"/>
                </w:rPr>
                <w:t xml:space="preserve">Gráfico </w:t>
              </w:r>
              <w:r w:rsidRPr="00087F32">
                <w:rPr>
                  <w:rFonts w:ascii="Times New Roman" w:hAnsi="Times New Roman" w:cs="Times New Roman"/>
                  <w:b/>
                  <w:sz w:val="20"/>
                  <w:lang w:val="es-BO"/>
                </w:rPr>
                <w:t xml:space="preserve"> N°</w:t>
              </w:r>
              <w:r>
                <w:rPr>
                  <w:rFonts w:ascii="Times New Roman" w:hAnsi="Times New Roman" w:cs="Times New Roman"/>
                  <w:b/>
                  <w:sz w:val="20"/>
                  <w:lang w:val="es-BO"/>
                </w:rPr>
                <w:t>8</w:t>
              </w:r>
            </w:p>
            <w:p w:rsidR="00EB399D" w:rsidRPr="00D64E3B" w:rsidRDefault="00EB399D" w:rsidP="00971D62">
              <w:pPr>
                <w:jc w:val="both"/>
                <w:rPr>
                  <w:rFonts w:ascii="Times New Roman" w:hAnsi="Times New Roman" w:cs="Times New Roman"/>
                  <w:lang w:val="es-BO"/>
                </w:rPr>
              </w:pPr>
            </w:p>
            <w:p w:rsidR="00971D62" w:rsidRPr="00FD3A9D" w:rsidRDefault="00971D62" w:rsidP="00971D62">
              <w:pPr>
                <w:jc w:val="center"/>
              </w:pPr>
              <w:r w:rsidRPr="00FD3A9D">
                <w:rPr>
                  <w:noProof/>
                  <w:lang w:val="en-GB" w:eastAsia="en-GB"/>
                </w:rPr>
                <w:drawing>
                  <wp:inline distT="114300" distB="114300" distL="114300" distR="114300">
                    <wp:extent cx="4686300" cy="2200275"/>
                    <wp:effectExtent l="0" t="0" r="0" b="9525"/>
                    <wp:docPr id="16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22" cstate="print"/>
                            <a:srcRect t="15202"/>
                            <a:stretch>
                              <a:fillRect/>
                            </a:stretch>
                          </pic:blipFill>
                          <pic:spPr>
                            <a:xfrm>
                              <a:off x="0" y="0"/>
                              <a:ext cx="4689746" cy="2201893"/>
                            </a:xfrm>
                            <a:prstGeom prst="rect">
                              <a:avLst/>
                            </a:prstGeom>
                            <a:ln/>
                          </pic:spPr>
                        </pic:pic>
                      </a:graphicData>
                    </a:graphic>
                  </wp:inline>
                </w:drawing>
              </w:r>
            </w:p>
            <w:p w:rsidR="00971D62" w:rsidRPr="00EB399D" w:rsidRDefault="00971D62" w:rsidP="00EB399D">
              <w:pPr>
                <w:jc w:val="center"/>
                <w:rPr>
                  <w:rFonts w:ascii="Times New Roman" w:hAnsi="Times New Roman" w:cs="Times New Roman"/>
                  <w:sz w:val="20"/>
                  <w:szCs w:val="16"/>
                  <w:lang w:val="es-BO"/>
                </w:rPr>
              </w:pPr>
              <w:r w:rsidRPr="00EB399D">
                <w:rPr>
                  <w:rFonts w:ascii="Times New Roman" w:hAnsi="Times New Roman" w:cs="Times New Roman"/>
                  <w:sz w:val="20"/>
                  <w:szCs w:val="16"/>
                  <w:lang w:val="es-BO"/>
                </w:rPr>
                <w:t>Fuente: Elaboración propia en base a datos de la EH2017.</w:t>
              </w:r>
            </w:p>
            <w:p w:rsidR="00971D62" w:rsidRDefault="00971D62" w:rsidP="00971D62">
              <w:pPr>
                <w:jc w:val="both"/>
                <w:rPr>
                  <w:rFonts w:ascii="Times New Roman" w:hAnsi="Times New Roman" w:cs="Times New Roman"/>
                  <w:lang w:val="es-BO"/>
                </w:rPr>
              </w:pPr>
            </w:p>
            <w:p w:rsidR="00971D62" w:rsidRDefault="00971D62" w:rsidP="00971D62">
              <w:pPr>
                <w:jc w:val="both"/>
                <w:rPr>
                  <w:rFonts w:ascii="Times New Roman" w:hAnsi="Times New Roman" w:cs="Times New Roman"/>
                  <w:lang w:val="es-BO"/>
                </w:rPr>
              </w:pPr>
              <w:r w:rsidRPr="00D64E3B">
                <w:rPr>
                  <w:rFonts w:ascii="Times New Roman" w:hAnsi="Times New Roman" w:cs="Times New Roman"/>
                  <w:lang w:val="es-BO"/>
                </w:rPr>
                <w:t xml:space="preserve">Según la Encuesta de Hogares 2017, la oferta total estimada para 2017 en Bolivia es de 3.347.098 viviendas, 2.231.776 en el área urbana y 1.115.322 en el área rural. Como se vio en los subtítulos de déficit y de tenencia, más de 100.000 de esas viviendas hacen parte del déficit cuantitativo por acumulación de 3 </w:t>
              </w:r>
              <w:r w:rsidRPr="00D64E3B">
                <w:rPr>
                  <w:rFonts w:ascii="Times New Roman" w:hAnsi="Times New Roman" w:cs="Times New Roman"/>
                  <w:lang w:val="es-BO"/>
                </w:rPr>
                <w:lastRenderedPageBreak/>
                <w:t>materiales malos y más de la mitad hace parte del déficit cualitativo</w:t>
              </w:r>
              <w:r w:rsidRPr="00D64E3B">
                <w:rPr>
                  <w:rFonts w:ascii="Times New Roman" w:hAnsi="Times New Roman" w:cs="Times New Roman"/>
                  <w:vertAlign w:val="superscript"/>
                </w:rPr>
                <w:footnoteReference w:id="6"/>
              </w:r>
              <w:r w:rsidRPr="00D64E3B">
                <w:rPr>
                  <w:rFonts w:ascii="Times New Roman" w:hAnsi="Times New Roman" w:cs="Times New Roman"/>
                  <w:lang w:val="es-BO"/>
                </w:rPr>
                <w:t>, habiendo, sin embargo, grandes diferencias entre en área urbana y rural - el porcentaje de viviendas con déficit siendo mucho mayor en el área rural. En lo que respecta a tenencia, la encuesta de hogares 2017 arroja los siguientes datos:</w:t>
              </w:r>
            </w:p>
            <w:p w:rsidR="00087F32" w:rsidRPr="00D64E3B" w:rsidRDefault="00087F32" w:rsidP="00971D62">
              <w:pPr>
                <w:jc w:val="both"/>
                <w:rPr>
                  <w:rFonts w:ascii="Times New Roman" w:hAnsi="Times New Roman" w:cs="Times New Roman"/>
                  <w:lang w:val="es-BO"/>
                </w:rPr>
              </w:pPr>
            </w:p>
            <w:p w:rsidR="00971D62" w:rsidRPr="00087F32" w:rsidRDefault="00087F32" w:rsidP="00087F32">
              <w:pPr>
                <w:jc w:val="center"/>
                <w:rPr>
                  <w:rFonts w:ascii="Times New Roman" w:hAnsi="Times New Roman" w:cs="Times New Roman"/>
                  <w:b/>
                  <w:sz w:val="20"/>
                  <w:lang w:val="es-BO"/>
                </w:rPr>
              </w:pPr>
              <w:r w:rsidRPr="00087F32">
                <w:rPr>
                  <w:rFonts w:ascii="Times New Roman" w:hAnsi="Times New Roman" w:cs="Times New Roman"/>
                  <w:b/>
                  <w:sz w:val="20"/>
                  <w:lang w:val="es-BO"/>
                </w:rPr>
                <w:t>Cuadro</w:t>
              </w:r>
              <w:r>
                <w:rPr>
                  <w:rFonts w:ascii="Times New Roman" w:hAnsi="Times New Roman" w:cs="Times New Roman"/>
                  <w:b/>
                  <w:sz w:val="20"/>
                  <w:lang w:val="es-BO"/>
                </w:rPr>
                <w:t xml:space="preserve"> </w:t>
              </w:r>
              <w:r w:rsidRPr="00087F32">
                <w:rPr>
                  <w:rFonts w:ascii="Times New Roman" w:hAnsi="Times New Roman" w:cs="Times New Roman"/>
                  <w:b/>
                  <w:sz w:val="20"/>
                  <w:lang w:val="es-BO"/>
                </w:rPr>
                <w:t xml:space="preserve"> N°</w:t>
              </w:r>
              <w:r>
                <w:rPr>
                  <w:rFonts w:ascii="Times New Roman" w:hAnsi="Times New Roman" w:cs="Times New Roman"/>
                  <w:b/>
                  <w:sz w:val="20"/>
                  <w:lang w:val="es-BO"/>
                </w:rPr>
                <w:t>5</w:t>
              </w:r>
            </w:p>
            <w:tbl>
              <w:tblPr>
                <w:tblW w:w="7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7"/>
                <w:gridCol w:w="1295"/>
                <w:gridCol w:w="992"/>
                <w:gridCol w:w="974"/>
              </w:tblGrid>
              <w:tr w:rsidR="00971D62" w:rsidRPr="000E26BB" w:rsidTr="00E43033">
                <w:trPr>
                  <w:trHeight w:val="300"/>
                  <w:jc w:val="center"/>
                </w:trPr>
                <w:tc>
                  <w:tcPr>
                    <w:tcW w:w="4107" w:type="dxa"/>
                    <w:shd w:val="clear" w:color="auto" w:fill="D9D9D9" w:themeFill="background1" w:themeFillShade="D9"/>
                    <w:vAlign w:val="center"/>
                  </w:tcPr>
                  <w:p w:rsidR="00971D62" w:rsidRPr="00F71DDB" w:rsidRDefault="00971D62" w:rsidP="00F71DDB">
                    <w:pPr>
                      <w:jc w:val="center"/>
                      <w:rPr>
                        <w:b/>
                        <w:color w:val="000000"/>
                        <w:lang w:val="es-BO"/>
                      </w:rPr>
                    </w:pPr>
                    <w:r w:rsidRPr="00F71DDB">
                      <w:rPr>
                        <w:b/>
                        <w:color w:val="000000"/>
                        <w:lang w:val="es-BO"/>
                      </w:rPr>
                      <w:t>La vivienda que ocupa el hogar es:</w:t>
                    </w:r>
                  </w:p>
                </w:tc>
                <w:tc>
                  <w:tcPr>
                    <w:tcW w:w="1295" w:type="dxa"/>
                    <w:shd w:val="clear" w:color="auto" w:fill="D9D9D9" w:themeFill="background1" w:themeFillShade="D9"/>
                    <w:vAlign w:val="center"/>
                  </w:tcPr>
                  <w:p w:rsidR="00971D62" w:rsidRPr="00F71DDB" w:rsidRDefault="00971D62" w:rsidP="00F71DDB">
                    <w:pPr>
                      <w:jc w:val="center"/>
                      <w:rPr>
                        <w:b/>
                        <w:color w:val="000000"/>
                        <w:u w:val="single"/>
                        <w:lang w:val="es-BO"/>
                      </w:rPr>
                    </w:pPr>
                    <w:r w:rsidRPr="00F71DDB">
                      <w:rPr>
                        <w:b/>
                        <w:color w:val="000000"/>
                        <w:u w:val="single"/>
                        <w:lang w:val="es-BO"/>
                      </w:rPr>
                      <w:t>Total Bolivia</w:t>
                    </w:r>
                  </w:p>
                </w:tc>
                <w:tc>
                  <w:tcPr>
                    <w:tcW w:w="992" w:type="dxa"/>
                    <w:shd w:val="clear" w:color="auto" w:fill="D9D9D9" w:themeFill="background1" w:themeFillShade="D9"/>
                    <w:vAlign w:val="center"/>
                  </w:tcPr>
                  <w:p w:rsidR="00971D62" w:rsidRPr="00F71DDB" w:rsidRDefault="00971D62" w:rsidP="00F71DDB">
                    <w:pPr>
                      <w:jc w:val="center"/>
                      <w:rPr>
                        <w:b/>
                        <w:color w:val="000000"/>
                        <w:u w:val="single"/>
                        <w:lang w:val="es-BO"/>
                      </w:rPr>
                    </w:pPr>
                    <w:r w:rsidRPr="00F71DDB">
                      <w:rPr>
                        <w:b/>
                        <w:color w:val="000000"/>
                        <w:u w:val="single"/>
                        <w:lang w:val="es-BO"/>
                      </w:rPr>
                      <w:t>Urbano</w:t>
                    </w:r>
                  </w:p>
                </w:tc>
                <w:tc>
                  <w:tcPr>
                    <w:tcW w:w="974" w:type="dxa"/>
                    <w:shd w:val="clear" w:color="auto" w:fill="D9D9D9" w:themeFill="background1" w:themeFillShade="D9"/>
                    <w:vAlign w:val="center"/>
                  </w:tcPr>
                  <w:p w:rsidR="00971D62" w:rsidRPr="00F71DDB" w:rsidRDefault="00971D62" w:rsidP="00F71DDB">
                    <w:pPr>
                      <w:jc w:val="center"/>
                      <w:rPr>
                        <w:b/>
                        <w:color w:val="000000"/>
                        <w:u w:val="single"/>
                        <w:lang w:val="es-BO"/>
                      </w:rPr>
                    </w:pPr>
                    <w:r w:rsidRPr="00F71DDB">
                      <w:rPr>
                        <w:b/>
                        <w:color w:val="000000"/>
                        <w:u w:val="single"/>
                        <w:lang w:val="es-BO"/>
                      </w:rPr>
                      <w:t>Rural</w:t>
                    </w:r>
                  </w:p>
                </w:tc>
              </w:tr>
              <w:tr w:rsidR="00971D62" w:rsidRPr="000E26BB" w:rsidTr="00E43033">
                <w:trPr>
                  <w:trHeight w:val="300"/>
                  <w:jc w:val="center"/>
                </w:trPr>
                <w:tc>
                  <w:tcPr>
                    <w:tcW w:w="4107" w:type="dxa"/>
                    <w:shd w:val="clear" w:color="auto" w:fill="auto"/>
                    <w:vAlign w:val="center"/>
                  </w:tcPr>
                  <w:p w:rsidR="00971D62" w:rsidRPr="00E43033" w:rsidRDefault="00971D62" w:rsidP="0026410B">
                    <w:pPr>
                      <w:rPr>
                        <w:color w:val="000000"/>
                        <w:sz w:val="22"/>
                        <w:lang w:val="es-BO"/>
                      </w:rPr>
                    </w:pPr>
                    <w:r w:rsidRPr="00E43033">
                      <w:rPr>
                        <w:color w:val="000000"/>
                        <w:sz w:val="22"/>
                        <w:lang w:val="es-BO"/>
                      </w:rPr>
                      <w:t xml:space="preserve">¿Propia y totalmente pagada? </w:t>
                    </w:r>
                  </w:p>
                </w:tc>
                <w:tc>
                  <w:tcPr>
                    <w:tcW w:w="1295" w:type="dxa"/>
                    <w:shd w:val="clear" w:color="auto" w:fill="auto"/>
                    <w:vAlign w:val="center"/>
                  </w:tcPr>
                  <w:p w:rsidR="00971D62" w:rsidRPr="00E43033" w:rsidRDefault="00971D62" w:rsidP="0026410B">
                    <w:pPr>
                      <w:jc w:val="center"/>
                      <w:rPr>
                        <w:b/>
                        <w:color w:val="000000"/>
                        <w:sz w:val="22"/>
                        <w:lang w:val="es-BO"/>
                      </w:rPr>
                    </w:pPr>
                    <w:r w:rsidRPr="00E43033">
                      <w:rPr>
                        <w:b/>
                        <w:color w:val="000000"/>
                        <w:sz w:val="22"/>
                        <w:lang w:val="es-BO"/>
                      </w:rPr>
                      <w:t>60.8%</w:t>
                    </w:r>
                  </w:p>
                </w:tc>
                <w:tc>
                  <w:tcPr>
                    <w:tcW w:w="992"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51.7%</w:t>
                    </w:r>
                  </w:p>
                </w:tc>
                <w:tc>
                  <w:tcPr>
                    <w:tcW w:w="974"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79.0%</w:t>
                    </w:r>
                  </w:p>
                </w:tc>
              </w:tr>
              <w:tr w:rsidR="00971D62" w:rsidRPr="000E26BB" w:rsidTr="00E43033">
                <w:trPr>
                  <w:trHeight w:val="300"/>
                  <w:jc w:val="center"/>
                </w:trPr>
                <w:tc>
                  <w:tcPr>
                    <w:tcW w:w="4107" w:type="dxa"/>
                    <w:shd w:val="clear" w:color="auto" w:fill="auto"/>
                    <w:vAlign w:val="center"/>
                  </w:tcPr>
                  <w:p w:rsidR="00971D62" w:rsidRPr="00E43033" w:rsidRDefault="00971D62" w:rsidP="0026410B">
                    <w:pPr>
                      <w:rPr>
                        <w:color w:val="000000"/>
                        <w:sz w:val="22"/>
                        <w:lang w:val="es-BO"/>
                      </w:rPr>
                    </w:pPr>
                    <w:r w:rsidRPr="00E43033">
                      <w:rPr>
                        <w:color w:val="000000"/>
                        <w:sz w:val="22"/>
                        <w:lang w:val="es-BO"/>
                      </w:rPr>
                      <w:t xml:space="preserve">¿Propia y están pagando? </w:t>
                    </w:r>
                  </w:p>
                </w:tc>
                <w:tc>
                  <w:tcPr>
                    <w:tcW w:w="1295" w:type="dxa"/>
                    <w:shd w:val="clear" w:color="auto" w:fill="auto"/>
                    <w:vAlign w:val="center"/>
                  </w:tcPr>
                  <w:p w:rsidR="00971D62" w:rsidRPr="00E43033" w:rsidRDefault="00971D62" w:rsidP="0026410B">
                    <w:pPr>
                      <w:jc w:val="center"/>
                      <w:rPr>
                        <w:b/>
                        <w:color w:val="000000"/>
                        <w:sz w:val="22"/>
                        <w:lang w:val="es-BO"/>
                      </w:rPr>
                    </w:pPr>
                    <w:r w:rsidRPr="00E43033">
                      <w:rPr>
                        <w:b/>
                        <w:color w:val="000000"/>
                        <w:sz w:val="22"/>
                        <w:lang w:val="es-BO"/>
                      </w:rPr>
                      <w:t>3.0%</w:t>
                    </w:r>
                  </w:p>
                </w:tc>
                <w:tc>
                  <w:tcPr>
                    <w:tcW w:w="992"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3.7%</w:t>
                    </w:r>
                  </w:p>
                </w:tc>
                <w:tc>
                  <w:tcPr>
                    <w:tcW w:w="974"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1.8%</w:t>
                    </w:r>
                  </w:p>
                </w:tc>
              </w:tr>
              <w:tr w:rsidR="00971D62" w:rsidRPr="000E26BB" w:rsidTr="00E43033">
                <w:trPr>
                  <w:trHeight w:val="300"/>
                  <w:jc w:val="center"/>
                </w:trPr>
                <w:tc>
                  <w:tcPr>
                    <w:tcW w:w="4107" w:type="dxa"/>
                    <w:shd w:val="clear" w:color="auto" w:fill="auto"/>
                    <w:vAlign w:val="center"/>
                  </w:tcPr>
                  <w:p w:rsidR="00971D62" w:rsidRPr="00E43033" w:rsidRDefault="00971D62" w:rsidP="0026410B">
                    <w:pPr>
                      <w:rPr>
                        <w:color w:val="000000"/>
                        <w:sz w:val="22"/>
                        <w:lang w:val="es-BO"/>
                      </w:rPr>
                    </w:pPr>
                    <w:r w:rsidRPr="00E43033">
                      <w:rPr>
                        <w:color w:val="000000"/>
                        <w:sz w:val="22"/>
                        <w:lang w:val="es-BO"/>
                      </w:rPr>
                      <w:t xml:space="preserve">¿Alquilada? </w:t>
                    </w:r>
                  </w:p>
                </w:tc>
                <w:tc>
                  <w:tcPr>
                    <w:tcW w:w="1295" w:type="dxa"/>
                    <w:shd w:val="clear" w:color="auto" w:fill="auto"/>
                    <w:vAlign w:val="center"/>
                  </w:tcPr>
                  <w:p w:rsidR="00971D62" w:rsidRPr="00E43033" w:rsidRDefault="00971D62" w:rsidP="0026410B">
                    <w:pPr>
                      <w:jc w:val="center"/>
                      <w:rPr>
                        <w:b/>
                        <w:color w:val="000000"/>
                        <w:sz w:val="22"/>
                        <w:lang w:val="es-BO"/>
                      </w:rPr>
                    </w:pPr>
                    <w:r w:rsidRPr="00E43033">
                      <w:rPr>
                        <w:b/>
                        <w:color w:val="000000"/>
                        <w:sz w:val="22"/>
                        <w:lang w:val="es-BO"/>
                      </w:rPr>
                      <w:t>14.6%</w:t>
                    </w:r>
                  </w:p>
                </w:tc>
                <w:tc>
                  <w:tcPr>
                    <w:tcW w:w="992"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20.5%</w:t>
                    </w:r>
                  </w:p>
                </w:tc>
                <w:tc>
                  <w:tcPr>
                    <w:tcW w:w="974"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2.7%</w:t>
                    </w:r>
                  </w:p>
                </w:tc>
              </w:tr>
              <w:tr w:rsidR="00971D62" w:rsidRPr="000E26BB" w:rsidTr="00E43033">
                <w:trPr>
                  <w:trHeight w:val="19"/>
                  <w:jc w:val="center"/>
                </w:trPr>
                <w:tc>
                  <w:tcPr>
                    <w:tcW w:w="4107" w:type="dxa"/>
                    <w:shd w:val="clear" w:color="auto" w:fill="auto"/>
                    <w:vAlign w:val="center"/>
                  </w:tcPr>
                  <w:p w:rsidR="00971D62" w:rsidRPr="00E43033" w:rsidRDefault="00971D62" w:rsidP="0026410B">
                    <w:pPr>
                      <w:rPr>
                        <w:color w:val="000000"/>
                        <w:sz w:val="22"/>
                        <w:lang w:val="es-BO"/>
                      </w:rPr>
                    </w:pPr>
                    <w:r w:rsidRPr="00E43033">
                      <w:rPr>
                        <w:color w:val="000000"/>
                        <w:sz w:val="22"/>
                        <w:lang w:val="es-BO"/>
                      </w:rPr>
                      <w:t xml:space="preserve">¿En contrato Mixto (alquiler y </w:t>
                    </w:r>
                    <w:r w:rsidRPr="00E43033">
                      <w:rPr>
                        <w:sz w:val="22"/>
                        <w:lang w:val="es-BO"/>
                      </w:rPr>
                      <w:t>anticrético</w:t>
                    </w:r>
                    <w:r w:rsidRPr="00E43033">
                      <w:rPr>
                        <w:color w:val="000000"/>
                        <w:sz w:val="22"/>
                        <w:lang w:val="es-BO"/>
                      </w:rPr>
                      <w:t xml:space="preserve">)? </w:t>
                    </w:r>
                  </w:p>
                </w:tc>
                <w:tc>
                  <w:tcPr>
                    <w:tcW w:w="1295" w:type="dxa"/>
                    <w:shd w:val="clear" w:color="auto" w:fill="auto"/>
                    <w:vAlign w:val="center"/>
                  </w:tcPr>
                  <w:p w:rsidR="00971D62" w:rsidRPr="00E43033" w:rsidRDefault="00971D62" w:rsidP="0026410B">
                    <w:pPr>
                      <w:jc w:val="center"/>
                      <w:rPr>
                        <w:b/>
                        <w:color w:val="000000"/>
                        <w:sz w:val="22"/>
                        <w:lang w:val="es-BO"/>
                      </w:rPr>
                    </w:pPr>
                    <w:r w:rsidRPr="00E43033">
                      <w:rPr>
                        <w:b/>
                        <w:color w:val="000000"/>
                        <w:sz w:val="22"/>
                        <w:lang w:val="es-BO"/>
                      </w:rPr>
                      <w:t>0.2%</w:t>
                    </w:r>
                  </w:p>
                </w:tc>
                <w:tc>
                  <w:tcPr>
                    <w:tcW w:w="992"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0.3%</w:t>
                    </w:r>
                  </w:p>
                </w:tc>
                <w:tc>
                  <w:tcPr>
                    <w:tcW w:w="974"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0.0%</w:t>
                    </w:r>
                  </w:p>
                </w:tc>
              </w:tr>
              <w:tr w:rsidR="00971D62" w:rsidRPr="000E26BB" w:rsidTr="00E43033">
                <w:trPr>
                  <w:trHeight w:val="19"/>
                  <w:jc w:val="center"/>
                </w:trPr>
                <w:tc>
                  <w:tcPr>
                    <w:tcW w:w="4107" w:type="dxa"/>
                    <w:shd w:val="clear" w:color="auto" w:fill="auto"/>
                    <w:vAlign w:val="center"/>
                  </w:tcPr>
                  <w:p w:rsidR="00971D62" w:rsidRPr="00E43033" w:rsidRDefault="00971D62" w:rsidP="0026410B">
                    <w:pPr>
                      <w:rPr>
                        <w:color w:val="000000"/>
                        <w:sz w:val="22"/>
                        <w:lang w:val="es-BO"/>
                      </w:rPr>
                    </w:pPr>
                    <w:r w:rsidRPr="00E43033">
                      <w:rPr>
                        <w:color w:val="000000"/>
                        <w:sz w:val="22"/>
                        <w:lang w:val="es-BO"/>
                      </w:rPr>
                      <w:t xml:space="preserve">¿En contrato </w:t>
                    </w:r>
                    <w:r w:rsidRPr="00E43033">
                      <w:rPr>
                        <w:sz w:val="22"/>
                        <w:lang w:val="es-BO"/>
                      </w:rPr>
                      <w:t>anticrético</w:t>
                    </w:r>
                    <w:r w:rsidRPr="00E43033">
                      <w:rPr>
                        <w:color w:val="000000"/>
                        <w:sz w:val="22"/>
                        <w:lang w:val="es-BO"/>
                      </w:rPr>
                      <w:t xml:space="preserve">? </w:t>
                    </w:r>
                  </w:p>
                </w:tc>
                <w:tc>
                  <w:tcPr>
                    <w:tcW w:w="1295" w:type="dxa"/>
                    <w:shd w:val="clear" w:color="auto" w:fill="auto"/>
                    <w:vAlign w:val="center"/>
                  </w:tcPr>
                  <w:p w:rsidR="00971D62" w:rsidRPr="00E43033" w:rsidRDefault="00971D62" w:rsidP="0026410B">
                    <w:pPr>
                      <w:jc w:val="center"/>
                      <w:rPr>
                        <w:b/>
                        <w:color w:val="000000"/>
                        <w:sz w:val="22"/>
                        <w:lang w:val="es-BO"/>
                      </w:rPr>
                    </w:pPr>
                    <w:r w:rsidRPr="00E43033">
                      <w:rPr>
                        <w:b/>
                        <w:color w:val="000000"/>
                        <w:sz w:val="22"/>
                        <w:lang w:val="es-BO"/>
                      </w:rPr>
                      <w:t>2.8%</w:t>
                    </w:r>
                  </w:p>
                </w:tc>
                <w:tc>
                  <w:tcPr>
                    <w:tcW w:w="992"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4.1%</w:t>
                    </w:r>
                  </w:p>
                </w:tc>
                <w:tc>
                  <w:tcPr>
                    <w:tcW w:w="974"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0.3%</w:t>
                    </w:r>
                  </w:p>
                </w:tc>
              </w:tr>
              <w:tr w:rsidR="00971D62" w:rsidRPr="000E26BB" w:rsidTr="00E43033">
                <w:trPr>
                  <w:trHeight w:val="19"/>
                  <w:jc w:val="center"/>
                </w:trPr>
                <w:tc>
                  <w:tcPr>
                    <w:tcW w:w="4107" w:type="dxa"/>
                    <w:shd w:val="clear" w:color="auto" w:fill="auto"/>
                    <w:vAlign w:val="center"/>
                  </w:tcPr>
                  <w:p w:rsidR="00971D62" w:rsidRPr="00E43033" w:rsidRDefault="00971D62" w:rsidP="0026410B">
                    <w:pPr>
                      <w:rPr>
                        <w:color w:val="000000"/>
                        <w:sz w:val="22"/>
                        <w:lang w:val="es-BO"/>
                      </w:rPr>
                    </w:pPr>
                    <w:r w:rsidRPr="00E43033">
                      <w:rPr>
                        <w:color w:val="000000"/>
                        <w:sz w:val="22"/>
                        <w:lang w:val="es-BO"/>
                      </w:rPr>
                      <w:t xml:space="preserve">¿Cedida por servicios? </w:t>
                    </w:r>
                  </w:p>
                </w:tc>
                <w:tc>
                  <w:tcPr>
                    <w:tcW w:w="1295" w:type="dxa"/>
                    <w:shd w:val="clear" w:color="auto" w:fill="auto"/>
                    <w:vAlign w:val="center"/>
                  </w:tcPr>
                  <w:p w:rsidR="00971D62" w:rsidRPr="00E43033" w:rsidRDefault="00971D62" w:rsidP="0026410B">
                    <w:pPr>
                      <w:jc w:val="center"/>
                      <w:rPr>
                        <w:b/>
                        <w:color w:val="000000"/>
                        <w:sz w:val="22"/>
                        <w:lang w:val="es-BO"/>
                      </w:rPr>
                    </w:pPr>
                    <w:r w:rsidRPr="00E43033">
                      <w:rPr>
                        <w:b/>
                        <w:color w:val="000000"/>
                        <w:sz w:val="22"/>
                        <w:lang w:val="es-BO"/>
                      </w:rPr>
                      <w:t>3.6%</w:t>
                    </w:r>
                  </w:p>
                </w:tc>
                <w:tc>
                  <w:tcPr>
                    <w:tcW w:w="992"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2.7%</w:t>
                    </w:r>
                  </w:p>
                </w:tc>
                <w:tc>
                  <w:tcPr>
                    <w:tcW w:w="974"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5.3%</w:t>
                    </w:r>
                  </w:p>
                </w:tc>
              </w:tr>
              <w:tr w:rsidR="00971D62" w:rsidRPr="000E26BB" w:rsidTr="00E43033">
                <w:trPr>
                  <w:trHeight w:val="19"/>
                  <w:jc w:val="center"/>
                </w:trPr>
                <w:tc>
                  <w:tcPr>
                    <w:tcW w:w="4107" w:type="dxa"/>
                    <w:shd w:val="clear" w:color="auto" w:fill="auto"/>
                    <w:vAlign w:val="center"/>
                  </w:tcPr>
                  <w:p w:rsidR="00971D62" w:rsidRPr="00E43033" w:rsidRDefault="00971D62" w:rsidP="0026410B">
                    <w:pPr>
                      <w:rPr>
                        <w:color w:val="000000"/>
                        <w:sz w:val="22"/>
                        <w:lang w:val="es-BO"/>
                      </w:rPr>
                    </w:pPr>
                    <w:r w:rsidRPr="00E43033">
                      <w:rPr>
                        <w:color w:val="000000"/>
                        <w:sz w:val="22"/>
                        <w:lang w:val="es-BO"/>
                      </w:rPr>
                      <w:t xml:space="preserve">¿Prestada por parientes o amigos? </w:t>
                    </w:r>
                  </w:p>
                </w:tc>
                <w:tc>
                  <w:tcPr>
                    <w:tcW w:w="1295" w:type="dxa"/>
                    <w:shd w:val="clear" w:color="auto" w:fill="auto"/>
                    <w:vAlign w:val="center"/>
                  </w:tcPr>
                  <w:p w:rsidR="00971D62" w:rsidRPr="00E43033" w:rsidRDefault="00971D62" w:rsidP="0026410B">
                    <w:pPr>
                      <w:jc w:val="center"/>
                      <w:rPr>
                        <w:b/>
                        <w:color w:val="000000"/>
                        <w:sz w:val="22"/>
                        <w:lang w:val="es-BO"/>
                      </w:rPr>
                    </w:pPr>
                    <w:r w:rsidRPr="00E43033">
                      <w:rPr>
                        <w:b/>
                        <w:color w:val="000000"/>
                        <w:sz w:val="22"/>
                        <w:lang w:val="es-BO"/>
                      </w:rPr>
                      <w:t>13.8%</w:t>
                    </w:r>
                  </w:p>
                </w:tc>
                <w:tc>
                  <w:tcPr>
                    <w:tcW w:w="992"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16.7%</w:t>
                    </w:r>
                  </w:p>
                </w:tc>
                <w:tc>
                  <w:tcPr>
                    <w:tcW w:w="974"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8.1%</w:t>
                    </w:r>
                  </w:p>
                </w:tc>
              </w:tr>
              <w:tr w:rsidR="00971D62" w:rsidRPr="000E26BB" w:rsidTr="00E43033">
                <w:trPr>
                  <w:trHeight w:val="85"/>
                  <w:jc w:val="center"/>
                </w:trPr>
                <w:tc>
                  <w:tcPr>
                    <w:tcW w:w="4107" w:type="dxa"/>
                    <w:shd w:val="clear" w:color="auto" w:fill="auto"/>
                    <w:vAlign w:val="center"/>
                  </w:tcPr>
                  <w:p w:rsidR="00971D62" w:rsidRPr="00E43033" w:rsidRDefault="00971D62" w:rsidP="0026410B">
                    <w:pPr>
                      <w:rPr>
                        <w:color w:val="000000"/>
                        <w:sz w:val="22"/>
                        <w:lang w:val="es-BO"/>
                      </w:rPr>
                    </w:pPr>
                    <w:r w:rsidRPr="00E43033">
                      <w:rPr>
                        <w:color w:val="000000"/>
                        <w:sz w:val="22"/>
                        <w:lang w:val="es-BO"/>
                      </w:rPr>
                      <w:t xml:space="preserve">¿Otra? (Especifique) </w:t>
                    </w:r>
                  </w:p>
                </w:tc>
                <w:tc>
                  <w:tcPr>
                    <w:tcW w:w="1295" w:type="dxa"/>
                    <w:shd w:val="clear" w:color="auto" w:fill="FFFFFF"/>
                    <w:vAlign w:val="center"/>
                  </w:tcPr>
                  <w:p w:rsidR="00971D62" w:rsidRPr="00E43033" w:rsidRDefault="00971D62" w:rsidP="0026410B">
                    <w:pPr>
                      <w:jc w:val="center"/>
                      <w:rPr>
                        <w:b/>
                        <w:color w:val="000000"/>
                        <w:sz w:val="22"/>
                        <w:lang w:val="es-BO"/>
                      </w:rPr>
                    </w:pPr>
                    <w:r w:rsidRPr="00E43033">
                      <w:rPr>
                        <w:b/>
                        <w:color w:val="000000"/>
                        <w:sz w:val="22"/>
                        <w:lang w:val="es-BO"/>
                      </w:rPr>
                      <w:t>1.2%</w:t>
                    </w:r>
                  </w:p>
                </w:tc>
                <w:tc>
                  <w:tcPr>
                    <w:tcW w:w="992"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0.5%</w:t>
                    </w:r>
                  </w:p>
                </w:tc>
                <w:tc>
                  <w:tcPr>
                    <w:tcW w:w="974" w:type="dxa"/>
                    <w:shd w:val="clear" w:color="auto" w:fill="auto"/>
                    <w:vAlign w:val="center"/>
                  </w:tcPr>
                  <w:p w:rsidR="00971D62" w:rsidRPr="00E43033" w:rsidRDefault="00971D62" w:rsidP="0026410B">
                    <w:pPr>
                      <w:jc w:val="center"/>
                      <w:rPr>
                        <w:color w:val="000000"/>
                        <w:sz w:val="22"/>
                        <w:lang w:val="es-BO"/>
                      </w:rPr>
                    </w:pPr>
                    <w:r w:rsidRPr="00E43033">
                      <w:rPr>
                        <w:color w:val="000000"/>
                        <w:sz w:val="22"/>
                        <w:lang w:val="es-BO"/>
                      </w:rPr>
                      <w:t>2.7%</w:t>
                    </w:r>
                  </w:p>
                </w:tc>
              </w:tr>
            </w:tbl>
            <w:p w:rsidR="00971D62" w:rsidRPr="00EB399D" w:rsidRDefault="00971D62" w:rsidP="00EB399D">
              <w:pPr>
                <w:ind w:firstLine="720"/>
                <w:jc w:val="center"/>
                <w:rPr>
                  <w:rFonts w:ascii="Times New Roman" w:hAnsi="Times New Roman" w:cs="Times New Roman"/>
                  <w:sz w:val="20"/>
                  <w:szCs w:val="16"/>
                  <w:lang w:val="es-BO"/>
                </w:rPr>
              </w:pPr>
              <w:r w:rsidRPr="00EB399D">
                <w:rPr>
                  <w:rFonts w:ascii="Times New Roman" w:hAnsi="Times New Roman" w:cs="Times New Roman"/>
                  <w:sz w:val="20"/>
                  <w:szCs w:val="16"/>
                  <w:lang w:val="es-BO"/>
                </w:rPr>
                <w:t>Fuente: Elaboración propia en base a datos de la EH2017.</w:t>
              </w:r>
            </w:p>
            <w:p w:rsidR="00971D62" w:rsidRDefault="00971D62" w:rsidP="00971D62">
              <w:pPr>
                <w:jc w:val="both"/>
                <w:rPr>
                  <w:lang w:val="es-BO"/>
                </w:rPr>
              </w:pPr>
            </w:p>
            <w:p w:rsidR="00971D62" w:rsidRPr="003829C4" w:rsidRDefault="00971D62" w:rsidP="00971D62">
              <w:pPr>
                <w:jc w:val="both"/>
                <w:rPr>
                  <w:rFonts w:ascii="Times New Roman" w:hAnsi="Times New Roman" w:cs="Times New Roman"/>
                  <w:iCs/>
                  <w:lang w:val="es-BO"/>
                </w:rPr>
              </w:pPr>
              <w:r>
                <w:rPr>
                  <w:rFonts w:ascii="Times New Roman" w:hAnsi="Times New Roman" w:cs="Times New Roman"/>
                  <w:iCs/>
                  <w:lang w:val="es-BO"/>
                </w:rPr>
                <w:t xml:space="preserve">Casi el 30% de las viviendas no son de propiedad de sus habitantes, y supone que deben recurrir a otras formas de acceso a una vivienda, si bien a la fecha se han desarrollado desde el nivel central del estado algunas políticas para el acceso a créditos de vivienda, dichas oportunidades se ven frenadas debido a la gran complejidad del acceso a crédito de personas que trabajan en el sector informal, situación que debe ser analizada y mejorada. </w:t>
              </w:r>
            </w:p>
            <w:p w:rsidR="00971D62" w:rsidRDefault="00971D62" w:rsidP="00971D62">
              <w:pPr>
                <w:jc w:val="both"/>
                <w:rPr>
                  <w:rFonts w:ascii="Times New Roman" w:hAnsi="Times New Roman" w:cs="Times New Roman"/>
                  <w:iCs/>
                  <w:lang w:val="es-BO"/>
                </w:rPr>
              </w:pPr>
            </w:p>
            <w:p w:rsidR="00971D62" w:rsidRPr="00473AA9" w:rsidRDefault="00971D62" w:rsidP="00971D62">
              <w:pPr>
                <w:jc w:val="both"/>
                <w:rPr>
                  <w:rFonts w:ascii="Times New Roman" w:hAnsi="Times New Roman" w:cs="Times New Roman"/>
                  <w:iCs/>
                  <w:lang w:val="es-BO"/>
                </w:rPr>
              </w:pPr>
              <w:r w:rsidRPr="00473AA9">
                <w:rPr>
                  <w:rFonts w:ascii="Times New Roman" w:hAnsi="Times New Roman" w:cs="Times New Roman"/>
                  <w:iCs/>
                  <w:lang w:val="es-BO"/>
                </w:rPr>
                <w:t>La población que alquila su vivienda es más joven y más pobre que las que no viven en alquiler. Además, uno de cada cinco de estos hogares paga más del 30% su ingreso en alquiler, quedando fuera de los criterios de vivienda adecuada. La diversidad de realidades en Bolivia se refleja también en la tenencia de la vivienda. A la, arriba mencionada, gran diferencia de porcentaje de hogares que viven en alquiler entre el ámbito rural y urbano se agrega también diferencias regionales. Por ejemplo, en el ámbito urbano el porcentaje de hogares que alquila es de 20.5%, en La Paz, 16%, y en Santa Cruz, 24%. Si tomamos el 10% de hogares más ricos, el porcentaje nacional que vive en vivienda alquilada es de 22%, en La Paz, 13% y en Santa Cruz, cerca del 30%</w:t>
              </w:r>
              <w:r w:rsidRPr="00473AA9">
                <w:rPr>
                  <w:rFonts w:ascii="Times New Roman" w:hAnsi="Times New Roman" w:cs="Times New Roman"/>
                  <w:iCs/>
                  <w:lang w:val="es-BO"/>
                </w:rPr>
                <w:footnoteReference w:id="7"/>
              </w:r>
              <w:r w:rsidRPr="00473AA9">
                <w:rPr>
                  <w:rFonts w:ascii="Times New Roman" w:hAnsi="Times New Roman" w:cs="Times New Roman"/>
                  <w:iCs/>
                  <w:lang w:val="es-BO"/>
                </w:rPr>
                <w:t>.</w:t>
              </w:r>
            </w:p>
            <w:p w:rsidR="00971D62" w:rsidRPr="00473AA9" w:rsidRDefault="00971D62" w:rsidP="00971D62">
              <w:pPr>
                <w:jc w:val="both"/>
                <w:rPr>
                  <w:rFonts w:ascii="Times New Roman" w:hAnsi="Times New Roman" w:cs="Times New Roman"/>
                  <w:iCs/>
                  <w:lang w:val="es-BO"/>
                </w:rPr>
              </w:pPr>
            </w:p>
            <w:p w:rsidR="00971D62" w:rsidRPr="00473AA9" w:rsidRDefault="00971D62" w:rsidP="00971D62">
              <w:pPr>
                <w:jc w:val="both"/>
                <w:rPr>
                  <w:rFonts w:ascii="Times New Roman" w:hAnsi="Times New Roman" w:cs="Times New Roman"/>
                  <w:iCs/>
                  <w:lang w:val="es-BO"/>
                </w:rPr>
              </w:pPr>
              <w:r w:rsidRPr="00473AA9">
                <w:rPr>
                  <w:rFonts w:ascii="Times New Roman" w:hAnsi="Times New Roman" w:cs="Times New Roman"/>
                  <w:iCs/>
                  <w:lang w:val="es-BO"/>
                </w:rPr>
                <w:t xml:space="preserve">De acuerdo con el Censo 2012, existen 3.158.691 viviendas en el país, de las cuales 3.134.613 corresponden a viviendas particulares y 24.078 a viviendas colectivas, resultado que muestra un incremento respecto al Censo 2001 de 887.960 viviendas particulares y 11.509 viviendas colectivas. El mayor incremento de viviendas particulares en el periodo 2001 a 2012 se presenta en los departamentos del eje central: Santa Cruz, La Paz y Cochabamba; así, para el 2012 La Paz concentraba alrededor de 30% del total de viviendas particulares de Bolivia, seguido de los departamentos de Santa Cruz con 22% y Cochabamba con </w:t>
              </w:r>
              <w:r w:rsidRPr="00473AA9">
                <w:rPr>
                  <w:rFonts w:ascii="Times New Roman" w:hAnsi="Times New Roman" w:cs="Times New Roman"/>
                  <w:iCs/>
                  <w:lang w:val="es-BO"/>
                </w:rPr>
                <w:lastRenderedPageBreak/>
                <w:t>18%, evidenciándose el año 2019 un incremento significativo en Santa Cruz, en cuanto a cantidad de población y número de viviendas.</w:t>
              </w:r>
            </w:p>
            <w:p w:rsidR="00971D62" w:rsidRDefault="00971D62" w:rsidP="00971D62">
              <w:pPr>
                <w:jc w:val="both"/>
                <w:rPr>
                  <w:rFonts w:ascii="Times New Roman" w:hAnsi="Times New Roman" w:cs="Times New Roman"/>
                  <w:iCs/>
                  <w:lang w:val="es-BO"/>
                </w:rPr>
              </w:pPr>
            </w:p>
            <w:p w:rsidR="00971D62" w:rsidRDefault="00971D62" w:rsidP="00971D62">
              <w:pPr>
                <w:jc w:val="both"/>
                <w:rPr>
                  <w:rFonts w:ascii="Times New Roman" w:hAnsi="Times New Roman" w:cs="Times New Roman"/>
                  <w:iCs/>
                  <w:lang w:val="es-BO"/>
                </w:rPr>
              </w:pPr>
              <w:r w:rsidRPr="00473AA9">
                <w:rPr>
                  <w:rFonts w:ascii="Times New Roman" w:hAnsi="Times New Roman" w:cs="Times New Roman"/>
                  <w:iCs/>
                  <w:lang w:val="es-BO"/>
                </w:rPr>
                <w:t>En Bolivia existen diversas modalidades de tenencia: la vivienda propia, en alquiler, en anticrético (modalidad muy propia de Bolivia</w:t>
              </w:r>
              <w:r w:rsidRPr="00473AA9">
                <w:rPr>
                  <w:rFonts w:ascii="Times New Roman" w:hAnsi="Times New Roman" w:cs="Times New Roman"/>
                  <w:iCs/>
                  <w:lang w:val="es-BO"/>
                </w:rPr>
                <w:footnoteReference w:id="8"/>
              </w:r>
              <w:r w:rsidRPr="00473AA9">
                <w:rPr>
                  <w:rFonts w:ascii="Times New Roman" w:hAnsi="Times New Roman" w:cs="Times New Roman"/>
                  <w:iCs/>
                  <w:lang w:val="es-BO"/>
                </w:rPr>
                <w:t>, el arrendamiento mixto (anticrético y alquiler)</w:t>
              </w:r>
              <w:r w:rsidRPr="00473AA9">
                <w:rPr>
                  <w:rFonts w:ascii="Times New Roman" w:hAnsi="Times New Roman" w:cs="Times New Roman"/>
                  <w:iCs/>
                  <w:lang w:val="es-BO"/>
                </w:rPr>
                <w:footnoteReference w:id="9"/>
              </w:r>
              <w:r w:rsidRPr="00473AA9">
                <w:rPr>
                  <w:rFonts w:ascii="Times New Roman" w:hAnsi="Times New Roman" w:cs="Times New Roman"/>
                  <w:iCs/>
                  <w:lang w:val="es-BO"/>
                </w:rPr>
                <w:t xml:space="preserve">, la vivienda prestada por amigos o familia, y otras formas de tenencia. </w:t>
              </w:r>
            </w:p>
            <w:p w:rsidR="00A21FBD" w:rsidRPr="00473AA9" w:rsidRDefault="00A21FBD" w:rsidP="00971D62">
              <w:pPr>
                <w:jc w:val="both"/>
                <w:rPr>
                  <w:rFonts w:ascii="Times New Roman" w:hAnsi="Times New Roman" w:cs="Times New Roman"/>
                  <w:iCs/>
                  <w:lang w:val="es-BO"/>
                </w:rPr>
              </w:pPr>
            </w:p>
            <w:p w:rsidR="00971D62" w:rsidRDefault="00971D62" w:rsidP="00971D62">
              <w:pPr>
                <w:jc w:val="both"/>
                <w:rPr>
                  <w:rFonts w:ascii="Times New Roman" w:hAnsi="Times New Roman" w:cs="Times New Roman"/>
                  <w:iCs/>
                  <w:lang w:val="es-BO"/>
                </w:rPr>
              </w:pPr>
              <w:r w:rsidRPr="00473AA9">
                <w:rPr>
                  <w:rFonts w:ascii="Times New Roman" w:hAnsi="Times New Roman" w:cs="Times New Roman"/>
                  <w:iCs/>
                  <w:lang w:val="es-BO"/>
                </w:rPr>
                <w:t>A nivel nacional existe un alto porcentaje de vivienda propia de acuerdo a datos del último censo nacional realizado el año 2012, mostrando a nivel nacional un 69,72% de vivienda propia, un alto porcentaje de viviendas en alquiler de 16,23% y un 6,74% de vivienda prestada por parientes o amigos, datos a los que se suman en menor cantidad la vivienda en contrato anticrético, la mixta, la cedida por servicios y otras.</w:t>
              </w:r>
            </w:p>
            <w:p w:rsidR="0009775D" w:rsidRDefault="0009775D" w:rsidP="00087F32">
              <w:pPr>
                <w:jc w:val="center"/>
                <w:rPr>
                  <w:rFonts w:ascii="Times New Roman" w:hAnsi="Times New Roman" w:cs="Times New Roman"/>
                  <w:b/>
                  <w:sz w:val="20"/>
                  <w:lang w:val="es-BO"/>
                </w:rPr>
              </w:pPr>
            </w:p>
            <w:p w:rsidR="0009775D" w:rsidRDefault="0009775D" w:rsidP="00087F32">
              <w:pPr>
                <w:jc w:val="center"/>
                <w:rPr>
                  <w:rFonts w:ascii="Times New Roman" w:hAnsi="Times New Roman" w:cs="Times New Roman"/>
                  <w:b/>
                  <w:sz w:val="20"/>
                  <w:lang w:val="es-BO"/>
                </w:rPr>
              </w:pPr>
            </w:p>
            <w:p w:rsidR="0009775D" w:rsidRDefault="0009775D" w:rsidP="00087F32">
              <w:pPr>
                <w:jc w:val="center"/>
                <w:rPr>
                  <w:rFonts w:ascii="Times New Roman" w:hAnsi="Times New Roman" w:cs="Times New Roman"/>
                  <w:b/>
                  <w:sz w:val="20"/>
                  <w:lang w:val="es-BO"/>
                </w:rPr>
              </w:pPr>
            </w:p>
            <w:p w:rsidR="0009775D" w:rsidRDefault="0009775D" w:rsidP="00087F32">
              <w:pPr>
                <w:jc w:val="center"/>
                <w:rPr>
                  <w:rFonts w:ascii="Times New Roman" w:hAnsi="Times New Roman" w:cs="Times New Roman"/>
                  <w:b/>
                  <w:sz w:val="20"/>
                  <w:lang w:val="es-BO"/>
                </w:rPr>
              </w:pPr>
            </w:p>
            <w:p w:rsidR="0052498B" w:rsidRDefault="0052498B" w:rsidP="00087F32">
              <w:pPr>
                <w:jc w:val="center"/>
                <w:rPr>
                  <w:rFonts w:ascii="Times New Roman" w:hAnsi="Times New Roman" w:cs="Times New Roman"/>
                  <w:b/>
                  <w:sz w:val="20"/>
                  <w:lang w:val="es-BO"/>
                </w:rPr>
              </w:pPr>
            </w:p>
            <w:p w:rsidR="0052498B" w:rsidRDefault="0052498B" w:rsidP="00087F32">
              <w:pPr>
                <w:jc w:val="center"/>
                <w:rPr>
                  <w:rFonts w:ascii="Times New Roman" w:hAnsi="Times New Roman" w:cs="Times New Roman"/>
                  <w:b/>
                  <w:sz w:val="20"/>
                  <w:lang w:val="es-BO"/>
                </w:rPr>
              </w:pPr>
            </w:p>
            <w:p w:rsidR="0009775D" w:rsidRDefault="0009775D" w:rsidP="00087F32">
              <w:pPr>
                <w:jc w:val="center"/>
                <w:rPr>
                  <w:rFonts w:ascii="Times New Roman" w:hAnsi="Times New Roman" w:cs="Times New Roman"/>
                  <w:b/>
                  <w:sz w:val="20"/>
                  <w:lang w:val="es-BO"/>
                </w:rPr>
              </w:pPr>
            </w:p>
            <w:p w:rsidR="0009775D" w:rsidRDefault="0009775D" w:rsidP="00087F32">
              <w:pPr>
                <w:jc w:val="center"/>
                <w:rPr>
                  <w:rFonts w:ascii="Times New Roman" w:hAnsi="Times New Roman" w:cs="Times New Roman"/>
                  <w:b/>
                  <w:sz w:val="20"/>
                  <w:lang w:val="es-BO"/>
                </w:rPr>
              </w:pPr>
            </w:p>
            <w:p w:rsidR="00087F32" w:rsidRPr="00087F32" w:rsidRDefault="00087F32" w:rsidP="00087F32">
              <w:pPr>
                <w:jc w:val="center"/>
                <w:rPr>
                  <w:rFonts w:ascii="Times New Roman" w:hAnsi="Times New Roman" w:cs="Times New Roman"/>
                  <w:b/>
                  <w:sz w:val="20"/>
                  <w:lang w:val="es-BO"/>
                </w:rPr>
              </w:pPr>
              <w:r>
                <w:rPr>
                  <w:rFonts w:ascii="Times New Roman" w:hAnsi="Times New Roman" w:cs="Times New Roman"/>
                  <w:b/>
                  <w:sz w:val="20"/>
                  <w:lang w:val="es-BO"/>
                </w:rPr>
                <w:t xml:space="preserve">Gráfico </w:t>
              </w:r>
              <w:r w:rsidRPr="00087F32">
                <w:rPr>
                  <w:rFonts w:ascii="Times New Roman" w:hAnsi="Times New Roman" w:cs="Times New Roman"/>
                  <w:b/>
                  <w:sz w:val="20"/>
                  <w:lang w:val="es-BO"/>
                </w:rPr>
                <w:t xml:space="preserve"> N°</w:t>
              </w:r>
              <w:r>
                <w:rPr>
                  <w:rFonts w:ascii="Times New Roman" w:hAnsi="Times New Roman" w:cs="Times New Roman"/>
                  <w:b/>
                  <w:sz w:val="20"/>
                  <w:lang w:val="es-BO"/>
                </w:rPr>
                <w:t>9</w:t>
              </w:r>
            </w:p>
            <w:p w:rsidR="00971D62" w:rsidRPr="00FD3A9D" w:rsidRDefault="00971D62" w:rsidP="00375727">
              <w:pPr>
                <w:widowControl w:val="0"/>
                <w:jc w:val="center"/>
              </w:pPr>
              <w:bookmarkStart w:id="5" w:name="_heading=h.1hmsyys" w:colFirst="0" w:colLast="0"/>
              <w:bookmarkEnd w:id="5"/>
              <w:r w:rsidRPr="00FD3A9D">
                <w:rPr>
                  <w:noProof/>
                  <w:lang w:val="en-GB" w:eastAsia="en-GB"/>
                </w:rPr>
                <w:drawing>
                  <wp:inline distT="114300" distB="114300" distL="114300" distR="114300">
                    <wp:extent cx="3790950" cy="2390775"/>
                    <wp:effectExtent l="0" t="0" r="0" b="9525"/>
                    <wp:docPr id="156"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3" cstate="print"/>
                            <a:srcRect/>
                            <a:stretch>
                              <a:fillRect/>
                            </a:stretch>
                          </pic:blipFill>
                          <pic:spPr>
                            <a:xfrm>
                              <a:off x="0" y="0"/>
                              <a:ext cx="3799785" cy="2396347"/>
                            </a:xfrm>
                            <a:prstGeom prst="rect">
                              <a:avLst/>
                            </a:prstGeom>
                            <a:ln/>
                          </pic:spPr>
                        </pic:pic>
                      </a:graphicData>
                    </a:graphic>
                  </wp:inline>
                </w:drawing>
              </w:r>
            </w:p>
            <w:p w:rsidR="00971D62" w:rsidRPr="007C457E" w:rsidRDefault="00375727" w:rsidP="00375727">
              <w:pPr>
                <w:ind w:left="1440" w:firstLine="720"/>
                <w:rPr>
                  <w:rFonts w:ascii="Times New Roman" w:hAnsi="Times New Roman" w:cs="Times New Roman"/>
                  <w:lang w:val="es-BO"/>
                </w:rPr>
              </w:pPr>
              <w:r>
                <w:rPr>
                  <w:rFonts w:ascii="Times New Roman" w:hAnsi="Times New Roman" w:cs="Times New Roman"/>
                  <w:sz w:val="18"/>
                  <w:szCs w:val="18"/>
                  <w:lang w:val="es-BO"/>
                </w:rPr>
                <w:t xml:space="preserve">          </w:t>
              </w:r>
              <w:r w:rsidR="00971D62" w:rsidRPr="007C457E">
                <w:rPr>
                  <w:rFonts w:ascii="Times New Roman" w:hAnsi="Times New Roman" w:cs="Times New Roman"/>
                  <w:sz w:val="18"/>
                  <w:szCs w:val="18"/>
                  <w:lang w:val="es-BO"/>
                </w:rPr>
                <w:t>Fuente: Elaboración propia en base datos INE 2012</w:t>
              </w:r>
            </w:p>
            <w:p w:rsidR="00971D62" w:rsidRDefault="00971D62" w:rsidP="00971D62">
              <w:pPr>
                <w:widowControl w:val="0"/>
                <w:jc w:val="both"/>
                <w:rPr>
                  <w:rFonts w:ascii="Times New Roman" w:hAnsi="Times New Roman" w:cs="Times New Roman"/>
                  <w:iCs/>
                  <w:lang w:val="es-BO"/>
                </w:rPr>
              </w:pPr>
            </w:p>
            <w:p w:rsidR="00971D62" w:rsidRDefault="00971D62" w:rsidP="00971D62">
              <w:pPr>
                <w:widowControl w:val="0"/>
                <w:jc w:val="both"/>
                <w:rPr>
                  <w:rFonts w:ascii="Times New Roman" w:hAnsi="Times New Roman" w:cs="Times New Roman"/>
                  <w:iCs/>
                  <w:lang w:val="es-BO"/>
                </w:rPr>
              </w:pPr>
            </w:p>
            <w:p w:rsidR="00971D62" w:rsidRDefault="00971D62" w:rsidP="00971D62">
              <w:pPr>
                <w:widowControl w:val="0"/>
                <w:jc w:val="both"/>
                <w:rPr>
                  <w:rFonts w:ascii="Times New Roman" w:hAnsi="Times New Roman" w:cs="Times New Roman"/>
                  <w:iCs/>
                  <w:lang w:val="es-BO"/>
                </w:rPr>
              </w:pPr>
              <w:r w:rsidRPr="00473AA9">
                <w:rPr>
                  <w:rFonts w:ascii="Times New Roman" w:hAnsi="Times New Roman" w:cs="Times New Roman"/>
                  <w:iCs/>
                  <w:lang w:val="es-BO"/>
                </w:rPr>
                <w:t>De acuerdo a los datos del Censo 2012, se observa que la mayor cantidad de viviendas están concentradas en los departamentos del eje troncal de Bolivia, es así que la región metropolitana de La Paz, Cochabamba y Santa Cruz albergan el 45,8% de las viviendas. A nivel de ciudades, las capitales de los mencionados departamentos concentran: Cercado 59,5% de las viviendas de Cochabamba, Santa Cruz el 88,1%, La Paz y El Alto concentran el 90% de las viviendas.</w:t>
              </w:r>
            </w:p>
            <w:p w:rsidR="00971D62" w:rsidRDefault="00971D62" w:rsidP="00971D62">
              <w:pPr>
                <w:widowControl w:val="0"/>
                <w:jc w:val="both"/>
                <w:rPr>
                  <w:rFonts w:ascii="Times New Roman" w:hAnsi="Times New Roman" w:cs="Times New Roman"/>
                  <w:iCs/>
                  <w:lang w:val="es-BO"/>
                </w:rPr>
              </w:pPr>
            </w:p>
            <w:p w:rsidR="00971D62" w:rsidRPr="00712050" w:rsidRDefault="00971D62" w:rsidP="00971D62">
              <w:pPr>
                <w:widowControl w:val="0"/>
                <w:jc w:val="both"/>
                <w:rPr>
                  <w:rFonts w:ascii="Times New Roman" w:hAnsi="Times New Roman" w:cs="Times New Roman"/>
                  <w:iCs/>
                  <w:lang w:val="es-BO"/>
                </w:rPr>
              </w:pPr>
              <w:r w:rsidRPr="00712050">
                <w:rPr>
                  <w:rFonts w:ascii="Times New Roman" w:hAnsi="Times New Roman" w:cs="Times New Roman"/>
                  <w:iCs/>
                  <w:lang w:val="es-BO"/>
                </w:rPr>
                <w:t>A efectos de que proceda la regularización del Derecho Propietario en el marco de la Ley N° 247</w:t>
              </w:r>
              <w:r w:rsidR="0052498B">
                <w:rPr>
                  <w:rFonts w:ascii="Times New Roman" w:hAnsi="Times New Roman" w:cs="Times New Roman"/>
                  <w:iCs/>
                  <w:lang w:val="es-BO"/>
                </w:rPr>
                <w:t xml:space="preserve"> de 5 de junio de 2012</w:t>
              </w:r>
              <w:r w:rsidRPr="00712050">
                <w:rPr>
                  <w:rFonts w:ascii="Times New Roman" w:hAnsi="Times New Roman" w:cs="Times New Roman"/>
                  <w:iCs/>
                  <w:lang w:val="es-BO"/>
                </w:rPr>
                <w:t xml:space="preserve">, se establece que para la habilitación de </w:t>
              </w:r>
              <w:r w:rsidRPr="00712050">
                <w:rPr>
                  <w:rFonts w:ascii="Times New Roman" w:hAnsi="Times New Roman" w:cs="Times New Roman"/>
                  <w:iCs/>
                  <w:lang w:val="es-BO"/>
                </w:rPr>
                <w:lastRenderedPageBreak/>
                <w:t xml:space="preserve">los procesos de regularización el municipio debe contar con la delimitación de su área urbana mediante norma municipal debidamente homologada por Resolución Suprema. </w:t>
              </w:r>
            </w:p>
            <w:p w:rsidR="00971D62" w:rsidRDefault="00971D62" w:rsidP="00971D62">
              <w:pPr>
                <w:widowControl w:val="0"/>
                <w:jc w:val="both"/>
                <w:rPr>
                  <w:rFonts w:ascii="Times New Roman" w:hAnsi="Times New Roman" w:cs="Times New Roman"/>
                  <w:iCs/>
                  <w:lang w:val="es-BO"/>
                </w:rPr>
              </w:pPr>
            </w:p>
            <w:p w:rsidR="00971D62" w:rsidRPr="00FD2DF1" w:rsidRDefault="00971D62" w:rsidP="00971D62">
              <w:pPr>
                <w:widowControl w:val="0"/>
                <w:jc w:val="both"/>
                <w:rPr>
                  <w:rFonts w:ascii="Times New Roman" w:hAnsi="Times New Roman" w:cs="Times New Roman"/>
                  <w:iCs/>
                  <w:lang w:val="es-BO"/>
                </w:rPr>
              </w:pPr>
              <w:r>
                <w:rPr>
                  <w:rFonts w:ascii="Times New Roman" w:hAnsi="Times New Roman" w:cs="Times New Roman"/>
                  <w:iCs/>
                  <w:lang w:val="es-BO"/>
                </w:rPr>
                <w:t>Algunos</w:t>
              </w:r>
              <w:r w:rsidRPr="00FD2DF1">
                <w:rPr>
                  <w:rFonts w:ascii="Times New Roman" w:hAnsi="Times New Roman" w:cs="Times New Roman"/>
                  <w:iCs/>
                  <w:lang w:val="es-BO"/>
                </w:rPr>
                <w:t xml:space="preserve"> sectores de la población en Bolivia se ven imposibilitados de acceder a soluciones habitacionales a través del mercado formal o a través del Estado, en el primer caso debido a la ausencia de una oferta de suelo urbanizado adecuado y vivienda en términos de costo; y en el segundo porque no se incorpora el acceso a suelo en los programas de vivienda social. Si bien existe la compra de terreno como producto financiero específico a través de la banca, los mecanismos de financiamiento son insuficientes y las condiciones de financiamiento no coinciden con la realidad económica y la dinámica progresiva de la producción habitacional.</w:t>
              </w:r>
            </w:p>
            <w:p w:rsidR="00971D62" w:rsidRDefault="00971D62" w:rsidP="00971D62">
              <w:pPr>
                <w:widowControl w:val="0"/>
                <w:jc w:val="both"/>
                <w:rPr>
                  <w:rFonts w:ascii="Times New Roman" w:hAnsi="Times New Roman" w:cs="Times New Roman"/>
                  <w:iCs/>
                  <w:lang w:val="es-BO"/>
                </w:rPr>
              </w:pPr>
            </w:p>
            <w:p w:rsidR="00971D62" w:rsidRPr="00FD2DF1" w:rsidRDefault="00971D62" w:rsidP="00971D62">
              <w:pPr>
                <w:widowControl w:val="0"/>
                <w:jc w:val="both"/>
                <w:rPr>
                  <w:rFonts w:ascii="Times New Roman" w:hAnsi="Times New Roman" w:cs="Times New Roman"/>
                  <w:iCs/>
                  <w:lang w:val="es-BO"/>
                </w:rPr>
              </w:pPr>
              <w:r w:rsidRPr="00FD2DF1">
                <w:rPr>
                  <w:rFonts w:ascii="Times New Roman" w:hAnsi="Times New Roman" w:cs="Times New Roman"/>
                  <w:iCs/>
                  <w:lang w:val="es-BO"/>
                </w:rPr>
                <w:t>La población de ingresos medios bajos y bajos se ve obligada a acudir al mercado informal a riesgo de adquirir la tenencia precaria del suelo, o bien comprando un terreno cuya ubicación aleje a los habitantes de las oportunidades que brinda la ciudad. Aún mucho más inaccesible es el suelo urbano para la población que se encuentra en situación de extrema pobreza; de acuerdo a información del INE, a nivel nacional a diciembre del año 2018 se identificó que de cada 100 habitantes 15 personas viven en esta condición</w:t>
              </w:r>
              <w:r w:rsidR="0052498B">
                <w:rPr>
                  <w:rFonts w:ascii="Times New Roman" w:hAnsi="Times New Roman" w:cs="Times New Roman"/>
                  <w:iCs/>
                  <w:lang w:val="es-BO"/>
                </w:rPr>
                <w:t xml:space="preserve">. </w:t>
              </w:r>
            </w:p>
            <w:p w:rsidR="00971D62" w:rsidRDefault="00971D62" w:rsidP="00971D62">
              <w:pPr>
                <w:widowControl w:val="0"/>
                <w:jc w:val="both"/>
                <w:rPr>
                  <w:rFonts w:ascii="Times New Roman" w:hAnsi="Times New Roman" w:cs="Times New Roman"/>
                  <w:iCs/>
                  <w:lang w:val="es-BO"/>
                </w:rPr>
              </w:pPr>
            </w:p>
            <w:p w:rsidR="00971D62" w:rsidRPr="007C457E" w:rsidRDefault="00971D62" w:rsidP="00971D62">
              <w:pPr>
                <w:jc w:val="both"/>
                <w:rPr>
                  <w:rFonts w:ascii="Times New Roman" w:hAnsi="Times New Roman" w:cs="Times New Roman"/>
                  <w:lang w:val="es-BO"/>
                </w:rPr>
              </w:pPr>
              <w:bookmarkStart w:id="6" w:name="_heading=h.4k668n3" w:colFirst="0" w:colLast="0"/>
              <w:bookmarkEnd w:id="6"/>
              <w:r w:rsidRPr="002350D7">
                <w:rPr>
                  <w:rFonts w:ascii="Times New Roman" w:hAnsi="Times New Roman" w:cs="Times New Roman"/>
                  <w:lang w:val="es-BO"/>
                </w:rPr>
                <w:lastRenderedPageBreak/>
                <w:t>Las manchas urbanas han ido creciendo en los últimos años, para ello, en cierta medida han contribuido los programas de vivienda social que se han planificado e implementado en las periferias. Los asentamientos informales fruto de las migraciones, los proyectos realizados por urbanizadores privados, que eligen las periferias porque en esas zonas el suelo es de menor costo, la esperanza de las familias que viven en estos lugares es que “en algún momento lleguen” los servicios públicos. Estas periferias son mono funcionales, dado que se han establecido solamente para vivienda, carecen de acceso a empleo, educación, salud, a espacios de recreación, es más las densidades son bajas, por tanto, la provisión de agua, alcantarillado, energía eléctrica se vuelve costoso para los gobiernos municipales y las entidades responsables y llevarán muchos años el lograr que esos barrios tengan esos servicios. Las imágenes siguientes muestran que las periferias cuentan con espacios vacíos, terrenos baldíos que contribuyen también a la inseguridad de sus habitantes, no cuentan con medios de transporte que permita desplazarse a los lugares de trabajo y a los servicios de educación y de salud.</w:t>
              </w:r>
            </w:p>
          </w:sdtContent>
        </w:sdt>
        <w:p w:rsidR="00F37434" w:rsidRPr="002A42B2" w:rsidRDefault="00B73004" w:rsidP="00912B66">
          <w:pPr>
            <w:jc w:val="both"/>
            <w:rPr>
              <w:rFonts w:ascii="Times New Roman" w:hAnsi="Times New Roman" w:cs="Times New Roman"/>
            </w:rPr>
          </w:pPr>
        </w:p>
      </w:sdtContent>
    </w:sdt>
    <w:p w:rsidR="000D5C5A" w:rsidRPr="002A42B2" w:rsidRDefault="000D5C5A" w:rsidP="00912B66">
      <w:pPr>
        <w:jc w:val="both"/>
        <w:rPr>
          <w:rFonts w:ascii="Times New Roman" w:hAnsi="Times New Roman" w:cs="Times New Roman"/>
        </w:rPr>
      </w:pPr>
    </w:p>
    <w:p w:rsidR="00D007BF" w:rsidRPr="00A5734F" w:rsidRDefault="00223C02" w:rsidP="00912B66">
      <w:pPr>
        <w:jc w:val="both"/>
        <w:rPr>
          <w:rFonts w:ascii="Times New Roman" w:hAnsi="Times New Roman" w:cs="Times New Roman"/>
          <w:b/>
          <w:lang w:val="es-ES"/>
        </w:rPr>
      </w:pPr>
      <w:r w:rsidRPr="00A5734F">
        <w:rPr>
          <w:rFonts w:ascii="Times New Roman" w:hAnsi="Times New Roman" w:cs="Times New Roman"/>
          <w:b/>
          <w:lang w:val="es-ES"/>
        </w:rPr>
        <w:t>9</w:t>
      </w:r>
      <w:r w:rsidR="00D007BF" w:rsidRPr="00A5734F">
        <w:rPr>
          <w:rFonts w:ascii="Times New Roman" w:hAnsi="Times New Roman" w:cs="Times New Roman"/>
          <w:b/>
          <w:lang w:val="es-ES"/>
        </w:rPr>
        <w:t>. ¿Existen leyes, políticas o prácticas actuales en su país, región o ciudad/comunidad que cont</w:t>
      </w:r>
      <w:r w:rsidR="0055542B" w:rsidRPr="00A5734F">
        <w:rPr>
          <w:rFonts w:ascii="Times New Roman" w:hAnsi="Times New Roman" w:cs="Times New Roman"/>
          <w:b/>
          <w:lang w:val="es-ES"/>
        </w:rPr>
        <w:t>ribuyan a o agraven la discriminación en relación a</w:t>
      </w:r>
      <w:r w:rsidR="00D007BF" w:rsidRPr="00A5734F">
        <w:rPr>
          <w:rFonts w:ascii="Times New Roman" w:hAnsi="Times New Roman" w:cs="Times New Roman"/>
          <w:b/>
          <w:lang w:val="es-ES"/>
        </w:rPr>
        <w:t xml:space="preserve">l derecho a una vivienda adecuada? </w:t>
      </w:r>
    </w:p>
    <w:p w:rsidR="00D007BF" w:rsidRDefault="00D007BF" w:rsidP="00912B66">
      <w:pPr>
        <w:jc w:val="both"/>
        <w:rPr>
          <w:rFonts w:ascii="Times New Roman" w:hAnsi="Times New Roman" w:cs="Times New Roman"/>
          <w:lang w:val="es-ES"/>
        </w:rPr>
      </w:pPr>
    </w:p>
    <w:sdt>
      <w:sdtPr>
        <w:rPr>
          <w:rFonts w:ascii="Times New Roman" w:hAnsi="Times New Roman" w:cs="Times New Roman"/>
          <w:lang w:val="es-ES"/>
        </w:rPr>
        <w:id w:val="-1289434657"/>
      </w:sdtPr>
      <w:sdtEndPr/>
      <w:sdtContent>
        <w:sdt>
          <w:sdtPr>
            <w:rPr>
              <w:rFonts w:ascii="Times New Roman" w:hAnsi="Times New Roman" w:cs="Times New Roman"/>
              <w:lang w:val="es-ES"/>
            </w:rPr>
            <w:id w:val="1715163085"/>
          </w:sdtPr>
          <w:sdtEndPr/>
          <w:sdtContent>
            <w:p w:rsidR="00971D62" w:rsidRDefault="00971D62" w:rsidP="00971D62">
              <w:pPr>
                <w:jc w:val="both"/>
                <w:rPr>
                  <w:rFonts w:ascii="Times New Roman" w:hAnsi="Times New Roman" w:cs="Times New Roman"/>
                  <w:lang w:val="es-ES"/>
                </w:rPr>
              </w:pPr>
              <w:r w:rsidRPr="007C457E">
                <w:rPr>
                  <w:rFonts w:ascii="Times New Roman" w:hAnsi="Times New Roman" w:cs="Times New Roman"/>
                  <w:lang w:val="es-ES"/>
                </w:rPr>
                <w:t>Actualmente el país cuenta con una batería normativa con respecto al derecho a una vivienda adecuada, dentro del proceso de mejora continua de la normativa de vivienda, se han ido modificando algunas existentes e incorporando nuevas normativas, se ha logrado desarrollar avances importantes en la búsqueda de la equidad e igualdad en el acceso a una vivienda adecuada, si bien base normativa es continuamente analizada, aun se pueden detectar ciertos vacíos que no contribuyen a la eliminación de la equidad en el acceso a una vivienda adecuada.</w:t>
              </w:r>
            </w:p>
            <w:p w:rsidR="00971D62" w:rsidRPr="007C457E" w:rsidRDefault="00971D62" w:rsidP="00971D62">
              <w:pPr>
                <w:jc w:val="both"/>
                <w:rPr>
                  <w:rFonts w:ascii="Times New Roman" w:hAnsi="Times New Roman" w:cs="Times New Roman"/>
                  <w:lang w:val="es-ES"/>
                </w:rPr>
              </w:pPr>
            </w:p>
            <w:p w:rsidR="00971D62" w:rsidRDefault="00971D62" w:rsidP="00971D62">
              <w:pPr>
                <w:jc w:val="both"/>
                <w:rPr>
                  <w:rFonts w:ascii="Times New Roman" w:hAnsi="Times New Roman" w:cs="Times New Roman"/>
                  <w:lang w:val="es-BO"/>
                </w:rPr>
              </w:pPr>
              <w:r w:rsidRPr="007C457E">
                <w:rPr>
                  <w:rFonts w:ascii="Times New Roman" w:hAnsi="Times New Roman" w:cs="Times New Roman"/>
                  <w:lang w:val="es-BO"/>
                </w:rPr>
                <w:t xml:space="preserve">La actual configuración demográfica del país establece que el 67,3 % de la población se encuentra áreas urbanas y el 32,7% en las áreas rurales. Las proyecciones afirman que la tendencia a la urbanización continuará, lo cual implica desafíos para satisfacer la demanda de viviendas adecuadas y asequibles vinculadas a ciudades capaces de constituirse en inclusivas, resilientes, seguras, conectadas y que den las oportunidades sociales y económicas. </w:t>
              </w:r>
            </w:p>
            <w:p w:rsidR="00971D62" w:rsidRPr="007C457E" w:rsidRDefault="00971D62" w:rsidP="00971D62">
              <w:pPr>
                <w:jc w:val="both"/>
                <w:rPr>
                  <w:rFonts w:ascii="Times New Roman" w:hAnsi="Times New Roman" w:cs="Times New Roman"/>
                  <w:lang w:val="es-BO"/>
                </w:rPr>
              </w:pPr>
            </w:p>
            <w:p w:rsidR="00971D62" w:rsidRPr="007C457E" w:rsidRDefault="00971D62" w:rsidP="00971D62">
              <w:pPr>
                <w:jc w:val="both"/>
                <w:rPr>
                  <w:rFonts w:ascii="Times New Roman" w:hAnsi="Times New Roman" w:cs="Times New Roman"/>
                  <w:lang w:val="es-BO"/>
                </w:rPr>
              </w:pPr>
              <w:r w:rsidRPr="007C457E">
                <w:rPr>
                  <w:rFonts w:ascii="Times New Roman" w:hAnsi="Times New Roman" w:cs="Times New Roman"/>
                  <w:lang w:val="es-BO"/>
                </w:rPr>
                <w:t xml:space="preserve">Bajo los convenios y tratados internacionales en materia de derechos humanos, la Constitución Política del Estado a través del establecimiento de los Derechos Fundamentales, recoge estos derechos y los plasmas como la máxima prioridad entre las funciones y los fines del Estado. </w:t>
              </w:r>
            </w:p>
            <w:p w:rsidR="00A21FBD" w:rsidRDefault="00A21FBD" w:rsidP="00971D62">
              <w:pPr>
                <w:jc w:val="both"/>
                <w:rPr>
                  <w:rFonts w:ascii="Times New Roman" w:hAnsi="Times New Roman" w:cs="Times New Roman"/>
                  <w:lang w:val="es-BO"/>
                </w:rPr>
              </w:pPr>
            </w:p>
            <w:p w:rsidR="00971D62" w:rsidRDefault="00971D62" w:rsidP="00971D62">
              <w:pPr>
                <w:jc w:val="both"/>
                <w:rPr>
                  <w:rFonts w:ascii="Times New Roman" w:hAnsi="Times New Roman" w:cs="Times New Roman"/>
                  <w:lang w:val="es-BO"/>
                </w:rPr>
              </w:pPr>
              <w:r w:rsidRPr="007C457E">
                <w:rPr>
                  <w:rFonts w:ascii="Times New Roman" w:hAnsi="Times New Roman" w:cs="Times New Roman"/>
                  <w:lang w:val="es-BO"/>
                </w:rPr>
                <w:t xml:space="preserve">De esta manera, dentro del Capítulo II del Título II, Derechos Fundamentales, se desarrolla el siguiente </w:t>
              </w:r>
              <w:r w:rsidRPr="007C457E">
                <w:rPr>
                  <w:rFonts w:ascii="Times New Roman" w:hAnsi="Times New Roman" w:cs="Times New Roman"/>
                  <w:lang w:val="es-BO"/>
                </w:rPr>
                <w:lastRenderedPageBreak/>
                <w:t xml:space="preserve">Artículo, respecto al derecho a un hábitat y vivienda adecuada: </w:t>
              </w:r>
            </w:p>
            <w:p w:rsidR="00FC1662" w:rsidRDefault="00FC1662" w:rsidP="00971D62">
              <w:pPr>
                <w:jc w:val="both"/>
                <w:rPr>
                  <w:rFonts w:ascii="Times New Roman" w:hAnsi="Times New Roman" w:cs="Times New Roman"/>
                  <w:lang w:val="es-BO"/>
                </w:rPr>
              </w:pPr>
            </w:p>
            <w:p w:rsidR="00FC1662" w:rsidRPr="00FC1662" w:rsidRDefault="00FC1662" w:rsidP="00FC1662">
              <w:pPr>
                <w:autoSpaceDE w:val="0"/>
                <w:autoSpaceDN w:val="0"/>
                <w:adjustRightInd w:val="0"/>
                <w:ind w:left="720"/>
                <w:jc w:val="both"/>
                <w:rPr>
                  <w:rFonts w:ascii="Times New Roman" w:hAnsi="Times New Roman" w:cs="Times New Roman"/>
                  <w:b/>
                  <w:bCs/>
                  <w:i/>
                  <w:lang w:val="es-ES"/>
                </w:rPr>
              </w:pPr>
              <w:r w:rsidRPr="00FC1662">
                <w:rPr>
                  <w:rFonts w:ascii="Times New Roman" w:hAnsi="Times New Roman" w:cs="Times New Roman"/>
                  <w:b/>
                  <w:bCs/>
                  <w:i/>
                  <w:lang w:val="es-ES"/>
                </w:rPr>
                <w:t>Artículo 19.</w:t>
              </w:r>
            </w:p>
            <w:p w:rsidR="00FC1662" w:rsidRPr="00FC1662" w:rsidRDefault="00FC1662" w:rsidP="00FC1662">
              <w:pPr>
                <w:autoSpaceDE w:val="0"/>
                <w:autoSpaceDN w:val="0"/>
                <w:adjustRightInd w:val="0"/>
                <w:ind w:left="720"/>
                <w:jc w:val="both"/>
                <w:rPr>
                  <w:rFonts w:ascii="Times New Roman" w:hAnsi="Times New Roman" w:cs="Times New Roman"/>
                  <w:i/>
                  <w:lang w:val="es-ES"/>
                </w:rPr>
              </w:pPr>
              <w:r w:rsidRPr="00FC1662">
                <w:rPr>
                  <w:rFonts w:ascii="Times New Roman" w:hAnsi="Times New Roman" w:cs="Times New Roman"/>
                  <w:b/>
                  <w:bCs/>
                  <w:i/>
                  <w:lang w:val="es-ES"/>
                </w:rPr>
                <w:t>I</w:t>
              </w:r>
              <w:r w:rsidRPr="00FC1662">
                <w:rPr>
                  <w:rFonts w:ascii="Times New Roman" w:hAnsi="Times New Roman" w:cs="Times New Roman"/>
                  <w:i/>
                  <w:lang w:val="es-ES"/>
                </w:rPr>
                <w:t>. Toda persona tiene derecho a un hábitat y vivienda adecuada, que dignifiquen la vida  familiar y comunitaria.</w:t>
              </w:r>
            </w:p>
            <w:p w:rsidR="00FC1662" w:rsidRPr="00FC1662" w:rsidRDefault="00FC1662" w:rsidP="00FC1662">
              <w:pPr>
                <w:autoSpaceDE w:val="0"/>
                <w:autoSpaceDN w:val="0"/>
                <w:adjustRightInd w:val="0"/>
                <w:ind w:left="720"/>
                <w:jc w:val="both"/>
                <w:rPr>
                  <w:rFonts w:ascii="Times New Roman" w:hAnsi="Times New Roman" w:cs="Times New Roman"/>
                  <w:i/>
                  <w:lang w:val="es-ES"/>
                </w:rPr>
              </w:pPr>
              <w:r w:rsidRPr="00FC1662">
                <w:rPr>
                  <w:rFonts w:ascii="Times New Roman" w:hAnsi="Times New Roman" w:cs="Times New Roman"/>
                  <w:b/>
                  <w:bCs/>
                  <w:i/>
                  <w:lang w:val="es-ES"/>
                </w:rPr>
                <w:t>II</w:t>
              </w:r>
              <w:r w:rsidRPr="00FC1662">
                <w:rPr>
                  <w:rFonts w:ascii="Times New Roman" w:hAnsi="Times New Roman" w:cs="Times New Roman"/>
                  <w:i/>
                  <w:lang w:val="es-ES"/>
                </w:rPr>
                <w:t>. El Estado, en todos sus niveles de gobierno, promoverá planes de vivienda de interés social, mediante sistemas adecuados de financiamiento, basándose en los principios de solidaridad y equidad. Estos planes se destinarán preferentemente a familias de escasos recursos, a grupos menos favorecidos y al área rural.</w:t>
              </w:r>
            </w:p>
            <w:p w:rsidR="00FC1662" w:rsidRDefault="00FC1662" w:rsidP="00971D62">
              <w:pPr>
                <w:jc w:val="both"/>
                <w:rPr>
                  <w:rFonts w:ascii="Times New Roman" w:hAnsi="Times New Roman" w:cs="Times New Roman"/>
                  <w:lang w:val="es-BO"/>
                </w:rPr>
              </w:pPr>
            </w:p>
            <w:p w:rsidR="00971D62" w:rsidRPr="00FC1662" w:rsidRDefault="00971D62" w:rsidP="00971D62">
              <w:pPr>
                <w:jc w:val="both"/>
                <w:rPr>
                  <w:rFonts w:ascii="Times New Roman" w:hAnsi="Times New Roman" w:cs="Times New Roman"/>
                  <w:lang w:val="es-BO"/>
                </w:rPr>
              </w:pPr>
              <w:r w:rsidRPr="00FC1662">
                <w:rPr>
                  <w:rFonts w:ascii="Times New Roman" w:hAnsi="Times New Roman" w:cs="Times New Roman"/>
                  <w:lang w:val="es-BO"/>
                </w:rPr>
                <w:t xml:space="preserve">En esa línea precedente, </w:t>
              </w:r>
              <w:r w:rsidR="00FC1662">
                <w:rPr>
                  <w:rFonts w:ascii="Times New Roman" w:hAnsi="Times New Roman" w:cs="Times New Roman"/>
                  <w:lang w:val="es-BO"/>
                </w:rPr>
                <w:t xml:space="preserve">se cuentan con los siguientes avances normativos: </w:t>
              </w:r>
            </w:p>
            <w:p w:rsidR="00FC1662" w:rsidRPr="007C457E" w:rsidRDefault="00FC1662" w:rsidP="00971D62">
              <w:pPr>
                <w:jc w:val="both"/>
                <w:rPr>
                  <w:rFonts w:ascii="Times New Roman" w:hAnsi="Times New Roman" w:cs="Times New Roman"/>
                  <w:lang w:val="es-BO"/>
                </w:rPr>
              </w:pPr>
            </w:p>
            <w:p w:rsidR="00971D62" w:rsidRPr="00665E3C" w:rsidRDefault="00971D62" w:rsidP="00971D62">
              <w:pPr>
                <w:pStyle w:val="ListParagraph"/>
                <w:numPr>
                  <w:ilvl w:val="0"/>
                  <w:numId w:val="2"/>
                </w:numPr>
                <w:jc w:val="both"/>
                <w:rPr>
                  <w:rFonts w:ascii="Times New Roman" w:hAnsi="Times New Roman" w:cs="Times New Roman"/>
                  <w:lang w:val="es-BO"/>
                </w:rPr>
              </w:pPr>
              <w:r w:rsidRPr="00665E3C">
                <w:rPr>
                  <w:rFonts w:ascii="Times New Roman" w:hAnsi="Times New Roman" w:cs="Times New Roman"/>
                  <w:lang w:val="es-BO"/>
                </w:rPr>
                <w:t>La Ley Nº 031 de 19 de julio de 2010, Marco de Autonomías y Des</w:t>
              </w:r>
              <w:r w:rsidR="00665E3C">
                <w:rPr>
                  <w:rFonts w:ascii="Times New Roman" w:hAnsi="Times New Roman" w:cs="Times New Roman"/>
                  <w:lang w:val="es-BO"/>
                </w:rPr>
                <w:t xml:space="preserve">centralización “Andrés Ibáñez”. </w:t>
              </w:r>
            </w:p>
            <w:p w:rsidR="00971D62" w:rsidRDefault="00971D62" w:rsidP="00971D62">
              <w:pPr>
                <w:pStyle w:val="ListParagraph"/>
                <w:numPr>
                  <w:ilvl w:val="0"/>
                  <w:numId w:val="2"/>
                </w:numPr>
                <w:jc w:val="both"/>
                <w:rPr>
                  <w:rFonts w:ascii="Times New Roman" w:hAnsi="Times New Roman" w:cs="Times New Roman"/>
                  <w:lang w:val="es-BO"/>
                </w:rPr>
              </w:pPr>
              <w:r w:rsidRPr="007C457E">
                <w:rPr>
                  <w:rFonts w:ascii="Times New Roman" w:hAnsi="Times New Roman" w:cs="Times New Roman"/>
                  <w:lang w:val="es-BO"/>
                </w:rPr>
                <w:t>La Ley N° 492 de 25 de enero de 2014, modificada por la Ley N° 730 de 02 de septiembre de 2015, de Acuerdos y Convenios Intergubernativos, tiene como objeto regular el procedimiento para la suscripción de acuerdos o convenios intergubernativos entre gobiernos autónomos o entre éstos con el nivel central del Estado, en el ejercicio de sus competencias y atribuciones.</w:t>
              </w:r>
            </w:p>
            <w:p w:rsidR="00971D62" w:rsidRPr="00665E3C" w:rsidRDefault="00971D62" w:rsidP="00665E3C">
              <w:pPr>
                <w:pStyle w:val="ListParagraph"/>
                <w:numPr>
                  <w:ilvl w:val="0"/>
                  <w:numId w:val="2"/>
                </w:numPr>
                <w:jc w:val="both"/>
                <w:rPr>
                  <w:rFonts w:ascii="Times New Roman" w:hAnsi="Times New Roman" w:cs="Times New Roman"/>
                  <w:lang w:val="es-BO"/>
                </w:rPr>
              </w:pPr>
              <w:r w:rsidRPr="007C457E">
                <w:rPr>
                  <w:rFonts w:ascii="Times New Roman" w:hAnsi="Times New Roman" w:cs="Times New Roman"/>
                  <w:lang w:val="es-BO"/>
                </w:rPr>
                <w:lastRenderedPageBreak/>
                <w:t>El 12 de julio de 2</w:t>
              </w:r>
              <w:r w:rsidR="00665E3C">
                <w:rPr>
                  <w:rFonts w:ascii="Times New Roman" w:hAnsi="Times New Roman" w:cs="Times New Roman"/>
                  <w:lang w:val="es-BO"/>
                </w:rPr>
                <w:t>006 mediante Decreto Supremo Nº</w:t>
              </w:r>
              <w:r w:rsidRPr="007C457E">
                <w:rPr>
                  <w:rFonts w:ascii="Times New Roman" w:hAnsi="Times New Roman" w:cs="Times New Roman"/>
                  <w:lang w:val="es-BO"/>
                </w:rPr>
                <w:t xml:space="preserve"> 28794 se crea el Programa de Vivienda Social y Solidaria (PVS), a cargo del Ministerio de Obras Públicas, Servicios y Vivienda con el objetivo de “Reducir el déficit habitacional y contribuir en la erradicación de la extrema pobreza” (Viceministerio de Vivienda y Urbanismo, 2013). </w:t>
              </w:r>
              <w:r w:rsidR="00665E3C">
                <w:rPr>
                  <w:rFonts w:ascii="Times New Roman" w:hAnsi="Times New Roman" w:cs="Times New Roman"/>
                  <w:lang w:val="es-BO"/>
                </w:rPr>
                <w:t xml:space="preserve"> </w:t>
              </w:r>
              <w:r w:rsidRPr="00665E3C">
                <w:rPr>
                  <w:rFonts w:ascii="Times New Roman" w:hAnsi="Times New Roman" w:cs="Times New Roman"/>
                  <w:lang w:val="es-BO"/>
                </w:rPr>
                <w:t xml:space="preserve">Los recursos del PVS provienen del aporte patronal público y privado del 2% para vivienda social, colocados en un fideicomiso administrado por el Fondo de Desarrollo del Sistema Financiero y apoyo a la Productividad, FONDESIF, como fiduciario. </w:t>
              </w:r>
            </w:p>
            <w:p w:rsidR="00971D62" w:rsidRDefault="00665E3C" w:rsidP="00971D62">
              <w:pPr>
                <w:pStyle w:val="ListParagraph"/>
                <w:numPr>
                  <w:ilvl w:val="0"/>
                  <w:numId w:val="2"/>
                </w:numPr>
                <w:jc w:val="both"/>
                <w:rPr>
                  <w:rFonts w:ascii="Times New Roman" w:hAnsi="Times New Roman" w:cs="Times New Roman"/>
                  <w:lang w:val="es-BO"/>
                </w:rPr>
              </w:pPr>
              <w:r>
                <w:rPr>
                  <w:rFonts w:ascii="Times New Roman" w:hAnsi="Times New Roman" w:cs="Times New Roman"/>
                  <w:lang w:val="es-BO"/>
                </w:rPr>
                <w:t>El Decreto Supremo Nº</w:t>
              </w:r>
              <w:r w:rsidR="00971D62" w:rsidRPr="007C457E">
                <w:rPr>
                  <w:rFonts w:ascii="Times New Roman" w:hAnsi="Times New Roman" w:cs="Times New Roman"/>
                  <w:lang w:val="es-BO"/>
                </w:rPr>
                <w:t xml:space="preserve"> 0986 del 21 de septiembre de 2011, se crea la Agencia Estatal de Vivienda como entidad responsable de la dotación de soluciones habitacionales a la población del Estado Plurinacional de Bolivia y generar las condiciones para el cierre del Programa de Vivienda Social y Solidaria – PVS. </w:t>
              </w:r>
            </w:p>
            <w:p w:rsidR="00971D62" w:rsidRDefault="00665E3C" w:rsidP="00971D62">
              <w:pPr>
                <w:pStyle w:val="ListParagraph"/>
                <w:numPr>
                  <w:ilvl w:val="0"/>
                  <w:numId w:val="2"/>
                </w:numPr>
                <w:jc w:val="both"/>
                <w:rPr>
                  <w:rFonts w:ascii="Times New Roman" w:hAnsi="Times New Roman" w:cs="Times New Roman"/>
                  <w:lang w:val="es-BO"/>
                </w:rPr>
              </w:pPr>
              <w:r>
                <w:rPr>
                  <w:rFonts w:ascii="Times New Roman" w:hAnsi="Times New Roman" w:cs="Times New Roman"/>
                  <w:lang w:val="es-BO"/>
                </w:rPr>
                <w:t>L</w:t>
              </w:r>
              <w:r w:rsidR="00971D62" w:rsidRPr="007C457E">
                <w:rPr>
                  <w:rFonts w:ascii="Times New Roman" w:hAnsi="Times New Roman" w:cs="Times New Roman"/>
                  <w:lang w:val="es-BO"/>
                </w:rPr>
                <w:t xml:space="preserve">a Ley N° 959 de 19 de junio de 2017, </w:t>
              </w:r>
              <w:r>
                <w:rPr>
                  <w:rFonts w:ascii="Times New Roman" w:hAnsi="Times New Roman" w:cs="Times New Roman"/>
                  <w:lang w:val="es-BO"/>
                </w:rPr>
                <w:t xml:space="preserve">que </w:t>
              </w:r>
              <w:r w:rsidR="00971D62" w:rsidRPr="007C457E">
                <w:rPr>
                  <w:rFonts w:ascii="Times New Roman" w:hAnsi="Times New Roman" w:cs="Times New Roman"/>
                  <w:lang w:val="es-BO"/>
                </w:rPr>
                <w:t xml:space="preserve">da la posibilidad a las entidades territoriales autónomas poder transferir terrenos de su propiedad, a título gratuito y/o recursos económicos, como contraparte, a favor de la Agencia Estatal de Vivienda, para la implementación de programas y proyectos de vivienda social en el marco del Régimen de Vivienda Social, de acuerdo con la competencia concurrente </w:t>
              </w:r>
              <w:r w:rsidR="00971D62" w:rsidRPr="007C457E">
                <w:rPr>
                  <w:rFonts w:ascii="Times New Roman" w:hAnsi="Times New Roman" w:cs="Times New Roman"/>
                  <w:lang w:val="es-BO"/>
                </w:rPr>
                <w:lastRenderedPageBreak/>
                <w:t>determinada en la Constitución Política del Estado.</w:t>
              </w:r>
            </w:p>
            <w:p w:rsidR="00971D62" w:rsidRDefault="00971D62" w:rsidP="00971D62">
              <w:pPr>
                <w:pStyle w:val="ListParagraph"/>
                <w:numPr>
                  <w:ilvl w:val="0"/>
                  <w:numId w:val="2"/>
                </w:numPr>
                <w:jc w:val="both"/>
                <w:rPr>
                  <w:rFonts w:ascii="Times New Roman" w:hAnsi="Times New Roman" w:cs="Times New Roman"/>
                  <w:lang w:val="es-BO"/>
                </w:rPr>
              </w:pPr>
              <w:r w:rsidRPr="007C457E">
                <w:rPr>
                  <w:rFonts w:ascii="Times New Roman" w:hAnsi="Times New Roman" w:cs="Times New Roman"/>
                  <w:lang w:val="es-BO"/>
                </w:rPr>
                <w:t>Los Convenios Intergubernativos que se suscriben entre la Agencia Estatal de Vivienda y los Gobiernos Autónomos Municipales son instrumentos formales suscritos por Autoridad competente que cumpliendo los requisitos establecidos en la Ley N° 492 de 25 de enero de 2014, modificada por la Ley N° 730 de 02 de septiembre de 2015, de Acuerdos y Convenios Intergubernativos, surten efectos jurídicos y son de cumplimiento obligatorio entre las partes.</w:t>
              </w:r>
            </w:p>
            <w:p w:rsidR="00971D62" w:rsidRPr="00665E3C" w:rsidRDefault="00665E3C" w:rsidP="00971D62">
              <w:pPr>
                <w:pStyle w:val="ListParagraph"/>
                <w:numPr>
                  <w:ilvl w:val="0"/>
                  <w:numId w:val="2"/>
                </w:numPr>
                <w:jc w:val="both"/>
                <w:rPr>
                  <w:rFonts w:ascii="Times New Roman" w:hAnsi="Times New Roman" w:cs="Times New Roman"/>
                  <w:lang w:val="es-BO"/>
                </w:rPr>
              </w:pPr>
              <w:r w:rsidRPr="00665E3C">
                <w:rPr>
                  <w:rFonts w:ascii="Times New Roman" w:hAnsi="Times New Roman" w:cs="Times New Roman"/>
                  <w:lang w:val="es-BO"/>
                </w:rPr>
                <w:t>L</w:t>
              </w:r>
              <w:r w:rsidR="00FA1B6C" w:rsidRPr="00665E3C">
                <w:rPr>
                  <w:rFonts w:ascii="Times New Roman" w:hAnsi="Times New Roman" w:cs="Times New Roman"/>
                  <w:lang w:val="es-BO"/>
                </w:rPr>
                <w:t>a</w:t>
              </w:r>
              <w:r w:rsidRPr="00665E3C">
                <w:rPr>
                  <w:rFonts w:ascii="Times New Roman" w:hAnsi="Times New Roman" w:cs="Times New Roman"/>
                  <w:lang w:val="es-BO"/>
                </w:rPr>
                <w:t xml:space="preserve"> </w:t>
              </w:r>
              <w:r w:rsidR="00FA1B6C" w:rsidRPr="00665E3C">
                <w:rPr>
                  <w:rFonts w:ascii="Times New Roman" w:hAnsi="Times New Roman" w:cs="Times New Roman"/>
                  <w:lang w:val="es-BO"/>
                </w:rPr>
                <w:t xml:space="preserve">Ley N° 247 de fecha  5 de junio de 2012, </w:t>
              </w:r>
              <w:r w:rsidRPr="00665E3C">
                <w:rPr>
                  <w:rFonts w:ascii="Times New Roman" w:hAnsi="Times New Roman" w:cs="Times New Roman"/>
                  <w:lang w:val="es-BO"/>
                </w:rPr>
                <w:t xml:space="preserve">que </w:t>
              </w:r>
              <w:r w:rsidRPr="00665E3C">
                <w:rPr>
                  <w:rFonts w:ascii="Times New Roman" w:hAnsi="Times New Roman" w:cs="Times New Roman"/>
                  <w:color w:val="202124"/>
                  <w:shd w:val="clear" w:color="auto" w:fill="FFFFFF"/>
                  <w:lang w:val="es-ES"/>
                </w:rPr>
                <w:t>tiene por objeto la regularización del derecho propietario de personas naturales que se encuentren en posesión continua, pública, pacífica y de buena fe, de un bien inmueble destinado a vivienda, ubicada dentro del radio urbano o área urbana.</w:t>
              </w:r>
            </w:p>
            <w:p w:rsidR="00971D62" w:rsidRDefault="00665E3C" w:rsidP="00971D62">
              <w:pPr>
                <w:pStyle w:val="ListParagraph"/>
                <w:numPr>
                  <w:ilvl w:val="0"/>
                  <w:numId w:val="2"/>
                </w:numPr>
                <w:jc w:val="both"/>
                <w:rPr>
                  <w:rFonts w:ascii="Times New Roman" w:hAnsi="Times New Roman" w:cs="Times New Roman"/>
                  <w:lang w:val="es-BO"/>
                </w:rPr>
              </w:pPr>
              <w:r>
                <w:rPr>
                  <w:rFonts w:ascii="Times New Roman" w:hAnsi="Times New Roman" w:cs="Times New Roman"/>
                  <w:lang w:val="es-BO"/>
                </w:rPr>
                <w:t>L</w:t>
              </w:r>
              <w:r w:rsidR="00971D62" w:rsidRPr="007C457E">
                <w:rPr>
                  <w:rFonts w:ascii="Times New Roman" w:hAnsi="Times New Roman" w:cs="Times New Roman"/>
                  <w:lang w:val="es-BO"/>
                </w:rPr>
                <w:t xml:space="preserve">a Ley N° 393 de 21 de agosto de 2013, Ley de servicios financieros que define a la vivienda de interés social como aquella única vivienda sin fines comerciales cuyo valor comercial o costo final de construcción (incluido el terreno) no supere UFV400.000 si es un departamento o UFV460.000 si es una casa, estableciendo por primera vez en nuestro país una tasa regulada a créditos de vivienda, en función al valor de la vivienda, con el objetivo </w:t>
              </w:r>
              <w:r w:rsidR="00971D62" w:rsidRPr="007C457E">
                <w:rPr>
                  <w:rFonts w:ascii="Times New Roman" w:hAnsi="Times New Roman" w:cs="Times New Roman"/>
                  <w:lang w:val="es-BO"/>
                </w:rPr>
                <w:lastRenderedPageBreak/>
                <w:t xml:space="preserve">de ampliar la cobertura de prestatarios que pretendan adquirir su primera vivienda, apoyando además con la constitución de un Fondo de Garantía FOGAVIS para paliar el aporte propio requerido. </w:t>
              </w:r>
            </w:p>
            <w:p w:rsidR="00971D62" w:rsidRDefault="00665E3C" w:rsidP="00971D62">
              <w:pPr>
                <w:pStyle w:val="ListParagraph"/>
                <w:numPr>
                  <w:ilvl w:val="0"/>
                  <w:numId w:val="2"/>
                </w:numPr>
                <w:jc w:val="both"/>
                <w:rPr>
                  <w:rFonts w:ascii="Times New Roman" w:hAnsi="Times New Roman" w:cs="Times New Roman"/>
                  <w:lang w:val="es-BO"/>
                </w:rPr>
              </w:pPr>
              <w:r>
                <w:rPr>
                  <w:rFonts w:ascii="Times New Roman" w:hAnsi="Times New Roman" w:cs="Times New Roman"/>
                  <w:lang w:val="es-BO"/>
                </w:rPr>
                <w:t xml:space="preserve">La </w:t>
              </w:r>
              <w:r w:rsidR="00971D62" w:rsidRPr="007C457E">
                <w:rPr>
                  <w:rFonts w:ascii="Times New Roman" w:hAnsi="Times New Roman" w:cs="Times New Roman"/>
                  <w:lang w:val="es-BO"/>
                </w:rPr>
                <w:t xml:space="preserve">Ley N° 477 de 30 de diciembre de 2013, que establece el régimen jurisdiccional que permita al Estado resguardar, proteger y defender la propiedad privada individual y colectiva, la propiedad estatal y las tierras fiscales de los avasallamientos y el tráfico de tierras, además de crear nuevos tipos penales referidos al avasallamiento y tráfico de tierras. </w:t>
              </w:r>
            </w:p>
            <w:p w:rsidR="00971D62" w:rsidRPr="00971D62" w:rsidRDefault="00971D62" w:rsidP="00971D62">
              <w:pPr>
                <w:jc w:val="both"/>
                <w:rPr>
                  <w:rFonts w:ascii="Times New Roman" w:hAnsi="Times New Roman" w:cs="Times New Roman"/>
                  <w:lang w:val="es-BO"/>
                </w:rPr>
              </w:pPr>
            </w:p>
            <w:p w:rsidR="00971D62" w:rsidRPr="00B11D15" w:rsidRDefault="00971D62" w:rsidP="00971D62">
              <w:pPr>
                <w:jc w:val="both"/>
                <w:rPr>
                  <w:rFonts w:ascii="Times New Roman" w:hAnsi="Times New Roman" w:cs="Times New Roman"/>
                  <w:lang w:val="es-BO"/>
                </w:rPr>
              </w:pPr>
              <w:r>
                <w:rPr>
                  <w:rFonts w:ascii="Times New Roman" w:hAnsi="Times New Roman" w:cs="Times New Roman"/>
                  <w:lang w:val="es-BO"/>
                </w:rPr>
                <w:t xml:space="preserve">Toda la normativa que se generó durante las últimas gestiones gubernamentales buscan reducir y eliminar la discriminación en el acceso a una vivienda adecuada, las propuestas de las políticas de ciudades y vivienda buscan reforzar esta normativa y articularlas de manera efectiva y que puedan cumplirse de manera efectiva. </w:t>
              </w:r>
            </w:p>
          </w:sdtContent>
        </w:sdt>
        <w:p w:rsidR="000D5C5A" w:rsidRPr="002A42B2" w:rsidRDefault="00B73004" w:rsidP="00912B66">
          <w:pPr>
            <w:jc w:val="both"/>
            <w:rPr>
              <w:rFonts w:ascii="Times New Roman" w:hAnsi="Times New Roman" w:cs="Times New Roman"/>
            </w:rPr>
          </w:pPr>
        </w:p>
      </w:sdtContent>
    </w:sdt>
    <w:p w:rsidR="00D007BF" w:rsidRPr="00A5734F" w:rsidRDefault="00D007BF" w:rsidP="00912B66">
      <w:pPr>
        <w:jc w:val="both"/>
        <w:rPr>
          <w:rFonts w:ascii="Times New Roman" w:hAnsi="Times New Roman" w:cs="Times New Roman"/>
          <w:b/>
          <w:lang w:val="es-ES"/>
        </w:rPr>
      </w:pPr>
      <w:r w:rsidRPr="00A5734F">
        <w:rPr>
          <w:rFonts w:ascii="Times New Roman" w:hAnsi="Times New Roman" w:cs="Times New Roman"/>
          <w:b/>
          <w:lang w:val="es-ES"/>
        </w:rPr>
        <w:t>1</w:t>
      </w:r>
      <w:r w:rsidR="00223C02" w:rsidRPr="00A5734F">
        <w:rPr>
          <w:rFonts w:ascii="Times New Roman" w:hAnsi="Times New Roman" w:cs="Times New Roman"/>
          <w:b/>
          <w:lang w:val="es-ES"/>
        </w:rPr>
        <w:t>0</w:t>
      </w:r>
      <w:r w:rsidRPr="00A5734F">
        <w:rPr>
          <w:rFonts w:ascii="Times New Roman" w:hAnsi="Times New Roman" w:cs="Times New Roman"/>
          <w:b/>
          <w:lang w:val="es-ES"/>
        </w:rPr>
        <w:t>. ¿</w:t>
      </w:r>
      <w:r w:rsidR="00952878" w:rsidRPr="00A5734F">
        <w:rPr>
          <w:rFonts w:ascii="Times New Roman" w:hAnsi="Times New Roman" w:cs="Times New Roman"/>
          <w:b/>
          <w:lang w:val="es-ES"/>
        </w:rPr>
        <w:t>Existen</w:t>
      </w:r>
      <w:r w:rsidRPr="00A5734F">
        <w:rPr>
          <w:rFonts w:ascii="Times New Roman" w:hAnsi="Times New Roman" w:cs="Times New Roman"/>
          <w:b/>
          <w:lang w:val="es-ES"/>
        </w:rPr>
        <w:t xml:space="preserve"> exenciones </w:t>
      </w:r>
      <w:r w:rsidR="00CC2510" w:rsidRPr="00A5734F">
        <w:rPr>
          <w:rFonts w:ascii="Times New Roman" w:hAnsi="Times New Roman" w:cs="Times New Roman"/>
          <w:b/>
          <w:lang w:val="es-ES"/>
        </w:rPr>
        <w:t xml:space="preserve">previstas en normativa o política </w:t>
      </w:r>
      <w:r w:rsidRPr="00A5734F">
        <w:rPr>
          <w:rFonts w:ascii="Times New Roman" w:hAnsi="Times New Roman" w:cs="Times New Roman"/>
          <w:b/>
          <w:lang w:val="es-ES"/>
        </w:rPr>
        <w:t xml:space="preserve">nacional </w:t>
      </w:r>
      <w:r w:rsidR="00952878" w:rsidRPr="00A5734F">
        <w:rPr>
          <w:rFonts w:ascii="Times New Roman" w:hAnsi="Times New Roman" w:cs="Times New Roman"/>
          <w:b/>
          <w:lang w:val="es-ES"/>
        </w:rPr>
        <w:t xml:space="preserve">que </w:t>
      </w:r>
      <w:r w:rsidRPr="00A5734F">
        <w:rPr>
          <w:rFonts w:ascii="Times New Roman" w:hAnsi="Times New Roman" w:cs="Times New Roman"/>
          <w:b/>
          <w:lang w:val="es-ES"/>
        </w:rPr>
        <w:t xml:space="preserve">permiten a (ciertos) proveedores de vivienda públicos, privados o religiosos dar un acceso </w:t>
      </w:r>
      <w:r w:rsidR="00CC2510" w:rsidRPr="00A5734F">
        <w:rPr>
          <w:rFonts w:ascii="Times New Roman" w:hAnsi="Times New Roman" w:cs="Times New Roman"/>
          <w:b/>
          <w:lang w:val="es-ES"/>
        </w:rPr>
        <w:t>exclusivo o preferido a la vivienda a miembros</w:t>
      </w:r>
      <w:r w:rsidRPr="00A5734F">
        <w:rPr>
          <w:rFonts w:ascii="Times New Roman" w:hAnsi="Times New Roman" w:cs="Times New Roman"/>
          <w:b/>
          <w:lang w:val="es-ES"/>
        </w:rPr>
        <w:t xml:space="preserve"> de un grupo determinado</w:t>
      </w:r>
      <w:r w:rsidR="00CC2510" w:rsidRPr="00A5734F">
        <w:rPr>
          <w:rFonts w:ascii="Times New Roman" w:hAnsi="Times New Roman" w:cs="Times New Roman"/>
          <w:b/>
          <w:lang w:val="es-ES"/>
        </w:rPr>
        <w:t>? P</w:t>
      </w:r>
      <w:r w:rsidRPr="00A5734F">
        <w:rPr>
          <w:rFonts w:ascii="Times New Roman" w:hAnsi="Times New Roman" w:cs="Times New Roman"/>
          <w:b/>
          <w:lang w:val="es-ES"/>
        </w:rPr>
        <w:t>or ejemplo,</w:t>
      </w:r>
      <w:r w:rsidR="00952878" w:rsidRPr="00A5734F">
        <w:rPr>
          <w:rFonts w:ascii="Times New Roman" w:hAnsi="Times New Roman" w:cs="Times New Roman"/>
          <w:b/>
          <w:lang w:val="es-ES"/>
        </w:rPr>
        <w:t xml:space="preserve"> en función de alguna </w:t>
      </w:r>
      <w:r w:rsidR="00CC2510" w:rsidRPr="00A5734F">
        <w:rPr>
          <w:rFonts w:ascii="Times New Roman" w:hAnsi="Times New Roman" w:cs="Times New Roman"/>
          <w:b/>
          <w:lang w:val="es-ES"/>
        </w:rPr>
        <w:t xml:space="preserve">afiliación, el contrato </w:t>
      </w:r>
      <w:r w:rsidRPr="00A5734F">
        <w:rPr>
          <w:rFonts w:ascii="Times New Roman" w:hAnsi="Times New Roman" w:cs="Times New Roman"/>
          <w:b/>
          <w:lang w:val="es-ES"/>
        </w:rPr>
        <w:t>de trabajo, el servicio público, la edad, la discapacidad, el estado civil, el sexo, el género, la religión, los ingresos u otros criterios</w:t>
      </w:r>
      <w:r w:rsidR="00CC2510" w:rsidRPr="00A5734F">
        <w:rPr>
          <w:rFonts w:ascii="Times New Roman" w:hAnsi="Times New Roman" w:cs="Times New Roman"/>
          <w:b/>
          <w:lang w:val="es-ES"/>
        </w:rPr>
        <w:t>.</w:t>
      </w:r>
      <w:r w:rsidRPr="00A5734F">
        <w:rPr>
          <w:rFonts w:ascii="Times New Roman" w:hAnsi="Times New Roman" w:cs="Times New Roman"/>
          <w:b/>
          <w:lang w:val="es-ES"/>
        </w:rPr>
        <w:t xml:space="preserve"> </w:t>
      </w:r>
    </w:p>
    <w:p w:rsidR="00CC2510" w:rsidRPr="00912B66" w:rsidRDefault="00CC2510" w:rsidP="00912B66">
      <w:pPr>
        <w:jc w:val="both"/>
        <w:rPr>
          <w:rFonts w:ascii="Times New Roman" w:hAnsi="Times New Roman" w:cs="Times New Roman"/>
          <w:lang w:val="es-ES"/>
        </w:rPr>
      </w:pPr>
    </w:p>
    <w:sdt>
      <w:sdtPr>
        <w:rPr>
          <w:rFonts w:ascii="Times New Roman" w:hAnsi="Times New Roman" w:cs="Times New Roman"/>
          <w:lang w:val="es-ES"/>
        </w:rPr>
        <w:id w:val="861091549"/>
      </w:sdtPr>
      <w:sdtEndPr/>
      <w:sdtContent>
        <w:sdt>
          <w:sdtPr>
            <w:rPr>
              <w:rFonts w:ascii="Times New Roman" w:hAnsi="Times New Roman" w:cs="Times New Roman"/>
              <w:lang w:val="es-ES"/>
            </w:rPr>
            <w:id w:val="2112004783"/>
          </w:sdtPr>
          <w:sdtEndPr/>
          <w:sdtContent>
            <w:p w:rsidR="00971D62" w:rsidRDefault="00971D62" w:rsidP="00971D62">
              <w:pPr>
                <w:jc w:val="both"/>
                <w:rPr>
                  <w:rFonts w:ascii="Times New Roman" w:hAnsi="Times New Roman" w:cs="Times New Roman"/>
                  <w:lang w:val="es-BO"/>
                </w:rPr>
              </w:pPr>
              <w:r w:rsidRPr="00761545">
                <w:rPr>
                  <w:rFonts w:ascii="Times New Roman" w:hAnsi="Times New Roman" w:cs="Times New Roman"/>
                  <w:lang w:val="es-BO"/>
                </w:rPr>
                <w:t>La Unidad Ejecutora del Fondo Nacional de Solidaridad y Equidad del Ministerio de la Presidencia, fue creada mediante Decreto Supremo N°839 el 6 de abril de 2011, con el objetivo de ejecutar e implementar Programas y Proyectos en beneficio de las Personas con Discapacidad. </w:t>
              </w:r>
              <w:r w:rsidR="001825AF">
                <w:rPr>
                  <w:rFonts w:ascii="Times New Roman" w:hAnsi="Times New Roman" w:cs="Times New Roman"/>
                  <w:lang w:val="es-BO"/>
                </w:rPr>
                <w:t xml:space="preserve">Sus funciones son: </w:t>
              </w:r>
            </w:p>
            <w:p w:rsidR="00971D62" w:rsidRDefault="00971D62" w:rsidP="00971D62">
              <w:pPr>
                <w:pStyle w:val="ListParagraph"/>
                <w:numPr>
                  <w:ilvl w:val="0"/>
                  <w:numId w:val="3"/>
                </w:numPr>
                <w:jc w:val="both"/>
                <w:rPr>
                  <w:rFonts w:ascii="Times New Roman" w:hAnsi="Times New Roman" w:cs="Times New Roman"/>
                  <w:lang w:val="es-BO"/>
                </w:rPr>
              </w:pPr>
              <w:r>
                <w:rPr>
                  <w:rFonts w:ascii="Times New Roman" w:hAnsi="Times New Roman" w:cs="Times New Roman"/>
                  <w:lang w:val="es-BO"/>
                </w:rPr>
                <w:t>Contribuir en la definición y revisión de programas y proyectos a favor de las personas con discapacidad.</w:t>
              </w:r>
            </w:p>
            <w:p w:rsidR="00971D62" w:rsidRDefault="00971D62" w:rsidP="00971D62">
              <w:pPr>
                <w:pStyle w:val="ListParagraph"/>
                <w:numPr>
                  <w:ilvl w:val="0"/>
                  <w:numId w:val="3"/>
                </w:numPr>
                <w:jc w:val="both"/>
                <w:rPr>
                  <w:rFonts w:ascii="Times New Roman" w:hAnsi="Times New Roman" w:cs="Times New Roman"/>
                  <w:lang w:val="es-BO"/>
                </w:rPr>
              </w:pPr>
              <w:r>
                <w:rPr>
                  <w:rFonts w:ascii="Times New Roman" w:hAnsi="Times New Roman" w:cs="Times New Roman"/>
                  <w:lang w:val="es-BO"/>
                </w:rPr>
                <w:t>Ejecutar e implementar programas y proyectos a favor de las personas con discapacidad.</w:t>
              </w:r>
            </w:p>
            <w:p w:rsidR="00971D62" w:rsidRDefault="00971D62" w:rsidP="00971D62">
              <w:pPr>
                <w:pStyle w:val="ListParagraph"/>
                <w:numPr>
                  <w:ilvl w:val="0"/>
                  <w:numId w:val="3"/>
                </w:numPr>
                <w:jc w:val="both"/>
                <w:rPr>
                  <w:rFonts w:ascii="Times New Roman" w:hAnsi="Times New Roman" w:cs="Times New Roman"/>
                  <w:lang w:val="es-BO"/>
                </w:rPr>
              </w:pPr>
              <w:r>
                <w:rPr>
                  <w:rFonts w:ascii="Times New Roman" w:hAnsi="Times New Roman" w:cs="Times New Roman"/>
                  <w:lang w:val="es-BO"/>
                </w:rPr>
                <w:t>Sistematizar y hacer seguimiento a la ejecución de programas y proyectos a favor de personas con discapacidad.</w:t>
              </w:r>
            </w:p>
            <w:p w:rsidR="00971D62" w:rsidRDefault="00971D62" w:rsidP="00971D62">
              <w:pPr>
                <w:pStyle w:val="ListParagraph"/>
                <w:numPr>
                  <w:ilvl w:val="0"/>
                  <w:numId w:val="3"/>
                </w:numPr>
                <w:jc w:val="both"/>
                <w:rPr>
                  <w:rFonts w:ascii="Times New Roman" w:hAnsi="Times New Roman" w:cs="Times New Roman"/>
                  <w:lang w:val="es-BO"/>
                </w:rPr>
              </w:pPr>
              <w:r>
                <w:rPr>
                  <w:rFonts w:ascii="Times New Roman" w:hAnsi="Times New Roman" w:cs="Times New Roman"/>
                  <w:lang w:val="es-BO"/>
                </w:rPr>
                <w:t>Sistematizar y hacer seguimiento a la ejecución de programas y proyectos a favor de personas con discapacidad.</w:t>
              </w:r>
            </w:p>
            <w:p w:rsidR="00971D62" w:rsidRDefault="00971D62" w:rsidP="00971D62">
              <w:pPr>
                <w:pStyle w:val="ListParagraph"/>
                <w:numPr>
                  <w:ilvl w:val="0"/>
                  <w:numId w:val="3"/>
                </w:numPr>
                <w:jc w:val="both"/>
                <w:rPr>
                  <w:rFonts w:ascii="Times New Roman" w:hAnsi="Times New Roman" w:cs="Times New Roman"/>
                  <w:lang w:val="es-BO"/>
                </w:rPr>
              </w:pPr>
              <w:r>
                <w:rPr>
                  <w:rFonts w:ascii="Times New Roman" w:hAnsi="Times New Roman" w:cs="Times New Roman"/>
                  <w:lang w:val="es-BO"/>
                </w:rPr>
                <w:t xml:space="preserve">Establecer mecanismos de coordinación con las entidades </w:t>
              </w:r>
              <w:r w:rsidR="001825AF">
                <w:rPr>
                  <w:rFonts w:ascii="Times New Roman" w:hAnsi="Times New Roman" w:cs="Times New Roman"/>
                  <w:lang w:val="es-BO"/>
                </w:rPr>
                <w:t>públicas</w:t>
              </w:r>
              <w:r>
                <w:rPr>
                  <w:rFonts w:ascii="Times New Roman" w:hAnsi="Times New Roman" w:cs="Times New Roman"/>
                  <w:lang w:val="es-BO"/>
                </w:rPr>
                <w:t xml:space="preserve"> y privadas cuya responsabilidad es la atención a las personas con discapacidad para la definición, ejecución, evaluación y seguimiento de programas y proyectos del FNSE.</w:t>
              </w:r>
            </w:p>
            <w:p w:rsidR="00971D62" w:rsidRDefault="00971D62" w:rsidP="00971D62">
              <w:pPr>
                <w:pStyle w:val="ListParagraph"/>
                <w:numPr>
                  <w:ilvl w:val="0"/>
                  <w:numId w:val="3"/>
                </w:numPr>
                <w:jc w:val="both"/>
                <w:rPr>
                  <w:rFonts w:ascii="Times New Roman" w:hAnsi="Times New Roman" w:cs="Times New Roman"/>
                  <w:lang w:val="es-BO"/>
                </w:rPr>
              </w:pPr>
              <w:r>
                <w:rPr>
                  <w:rFonts w:ascii="Times New Roman" w:hAnsi="Times New Roman" w:cs="Times New Roman"/>
                  <w:lang w:val="es-BO"/>
                </w:rPr>
                <w:t>Supervisar, controlar y monitorear programas y proyectos a favor de personas con discapacidad.</w:t>
              </w:r>
            </w:p>
            <w:p w:rsidR="00971D62" w:rsidRDefault="00971D62" w:rsidP="00971D62">
              <w:pPr>
                <w:pStyle w:val="ListParagraph"/>
                <w:numPr>
                  <w:ilvl w:val="0"/>
                  <w:numId w:val="3"/>
                </w:numPr>
                <w:jc w:val="both"/>
                <w:rPr>
                  <w:rFonts w:ascii="Times New Roman" w:hAnsi="Times New Roman" w:cs="Times New Roman"/>
                  <w:lang w:val="es-BO"/>
                </w:rPr>
              </w:pPr>
              <w:r>
                <w:rPr>
                  <w:rFonts w:ascii="Times New Roman" w:hAnsi="Times New Roman" w:cs="Times New Roman"/>
                  <w:lang w:val="es-BO"/>
                </w:rPr>
                <w:t>Implementar mecanismos de acción que permitan transparentar la información ante la so</w:t>
              </w:r>
              <w:r>
                <w:rPr>
                  <w:rFonts w:ascii="Times New Roman" w:hAnsi="Times New Roman" w:cs="Times New Roman"/>
                  <w:lang w:val="es-BO"/>
                </w:rPr>
                <w:lastRenderedPageBreak/>
                <w:t>ciedad y de manera específica ante las organizaciones de personas con discapacidad sobre la ejecución técnica y presupuestaria de los programas y proyectos del FNSE.</w:t>
              </w:r>
            </w:p>
            <w:p w:rsidR="00971D62" w:rsidRDefault="00971D62" w:rsidP="00971D62">
              <w:pPr>
                <w:pStyle w:val="ListParagraph"/>
                <w:numPr>
                  <w:ilvl w:val="0"/>
                  <w:numId w:val="3"/>
                </w:numPr>
                <w:jc w:val="both"/>
                <w:rPr>
                  <w:rFonts w:ascii="Times New Roman" w:hAnsi="Times New Roman" w:cs="Times New Roman"/>
                  <w:lang w:val="es-BO"/>
                </w:rPr>
              </w:pPr>
              <w:r>
                <w:rPr>
                  <w:rFonts w:ascii="Times New Roman" w:hAnsi="Times New Roman" w:cs="Times New Roman"/>
                  <w:lang w:val="es-BO"/>
                </w:rPr>
                <w:t>Ejecutar otras funciones inherentes que le sean asignadas por el Ministerio de la Presidencia en el marco de sus competencias específicas que no generen duplicidades ni costos adicionales.</w:t>
              </w:r>
            </w:p>
            <w:p w:rsidR="00971D62" w:rsidRDefault="00B73004" w:rsidP="00971D62">
              <w:pPr>
                <w:jc w:val="both"/>
                <w:rPr>
                  <w:rFonts w:ascii="Times New Roman" w:hAnsi="Times New Roman" w:cs="Times New Roman"/>
                  <w:lang w:val="es-ES"/>
                </w:rPr>
              </w:pPr>
            </w:p>
          </w:sdtContent>
        </w:sdt>
        <w:p w:rsidR="00D007BF" w:rsidRPr="002A42B2" w:rsidRDefault="00B73004" w:rsidP="00912B66">
          <w:pPr>
            <w:jc w:val="both"/>
            <w:rPr>
              <w:rFonts w:ascii="Times New Roman" w:hAnsi="Times New Roman" w:cs="Times New Roman"/>
            </w:rPr>
          </w:pPr>
        </w:p>
      </w:sdtContent>
    </w:sdt>
    <w:p w:rsidR="000D5C5A" w:rsidRPr="002A42B2" w:rsidRDefault="000D5C5A" w:rsidP="00912B66">
      <w:pPr>
        <w:jc w:val="both"/>
        <w:rPr>
          <w:rFonts w:ascii="Times New Roman" w:hAnsi="Times New Roman" w:cs="Times New Roman"/>
        </w:rPr>
      </w:pPr>
    </w:p>
    <w:p w:rsidR="004C10D5" w:rsidRPr="00912B66" w:rsidRDefault="00223C02" w:rsidP="00912B66">
      <w:pPr>
        <w:jc w:val="both"/>
        <w:rPr>
          <w:rFonts w:ascii="Times New Roman" w:hAnsi="Times New Roman" w:cs="Times New Roman"/>
          <w:lang w:val="es-ES"/>
        </w:rPr>
      </w:pPr>
      <w:r w:rsidRPr="00A5734F">
        <w:rPr>
          <w:rFonts w:ascii="Times New Roman" w:hAnsi="Times New Roman" w:cs="Times New Roman"/>
          <w:b/>
          <w:lang w:val="es-ES"/>
        </w:rPr>
        <w:t xml:space="preserve">11. </w:t>
      </w:r>
      <w:r w:rsidR="004C10D5" w:rsidRPr="00A5734F">
        <w:rPr>
          <w:rFonts w:ascii="Times New Roman" w:hAnsi="Times New Roman" w:cs="Times New Roman"/>
          <w:b/>
          <w:lang w:val="es-ES"/>
        </w:rPr>
        <w:t>En caso de que pueda haber un trato diferenciado hacia determinados grupos en relación con la vivienda, por favor explique por qué dicho trato podría ser justificable de acuerdo con las normas internacionales de derechos humanos, por ejemplo, medidas positivas, que beneficien a un grupo específico para superar una discriminación o desventaja sistemática o que qué dicho trato equivaldría a una discriminación</w:t>
      </w:r>
      <w:r w:rsidR="004C10D5" w:rsidRPr="00912B66">
        <w:rPr>
          <w:rFonts w:ascii="Times New Roman" w:hAnsi="Times New Roman" w:cs="Times New Roman"/>
          <w:lang w:val="es-ES"/>
        </w:rPr>
        <w:t>.</w:t>
      </w:r>
    </w:p>
    <w:p w:rsidR="004C10D5" w:rsidRPr="00912B66" w:rsidRDefault="004C10D5" w:rsidP="00912B66">
      <w:pPr>
        <w:jc w:val="both"/>
        <w:rPr>
          <w:rFonts w:ascii="Times New Roman" w:hAnsi="Times New Roman" w:cs="Times New Roman"/>
          <w:lang w:val="es-ES"/>
        </w:rPr>
      </w:pPr>
    </w:p>
    <w:sdt>
      <w:sdtPr>
        <w:rPr>
          <w:rFonts w:ascii="Times New Roman" w:hAnsi="Times New Roman" w:cs="Times New Roman"/>
          <w:lang w:val="es-ES"/>
        </w:rPr>
        <w:id w:val="940654916"/>
      </w:sdtPr>
      <w:sdtEndPr/>
      <w:sdtContent>
        <w:sdt>
          <w:sdtPr>
            <w:rPr>
              <w:rFonts w:ascii="Times New Roman" w:hAnsi="Times New Roman" w:cs="Times New Roman"/>
              <w:lang w:val="es-ES"/>
            </w:rPr>
            <w:id w:val="1235361484"/>
          </w:sdtPr>
          <w:sdtEndPr/>
          <w:sdtContent>
            <w:p w:rsidR="00971D62" w:rsidRDefault="00971D62" w:rsidP="00971D62">
              <w:pPr>
                <w:jc w:val="both"/>
                <w:rPr>
                  <w:rFonts w:ascii="Times New Roman" w:hAnsi="Times New Roman" w:cs="Times New Roman"/>
                  <w:lang w:val="es-ES"/>
                </w:rPr>
              </w:pPr>
              <w:r>
                <w:rPr>
                  <w:rFonts w:ascii="Times New Roman" w:hAnsi="Times New Roman" w:cs="Times New Roman"/>
                  <w:lang w:val="es-ES"/>
                </w:rPr>
                <w:t>Una de las acciones puntuales que se han desarrollado desde el Gobierno Central para que personas con discapacidad puedan acceder a una vivienda adecuada es la creación de la Unidad Ejecutora del Fondo Nacional de Solidaridad y Equidad, que busca lo siguiente:</w:t>
              </w:r>
            </w:p>
            <w:p w:rsidR="00971D62" w:rsidRDefault="00971D62" w:rsidP="00971D62">
              <w:pPr>
                <w:jc w:val="both"/>
                <w:rPr>
                  <w:rFonts w:ascii="Times New Roman" w:hAnsi="Times New Roman" w:cs="Times New Roman"/>
                  <w:lang w:val="es-ES"/>
                </w:rPr>
              </w:pPr>
            </w:p>
            <w:p w:rsidR="00971D62" w:rsidRDefault="00971D62" w:rsidP="00971D62">
              <w:pPr>
                <w:jc w:val="both"/>
                <w:rPr>
                  <w:rFonts w:ascii="Times New Roman" w:hAnsi="Times New Roman" w:cs="Times New Roman"/>
                  <w:shd w:val="clear" w:color="auto" w:fill="F2F4F7"/>
                  <w:lang w:val="es-BO"/>
                </w:rPr>
              </w:pPr>
              <w:r w:rsidRPr="00B11D15">
                <w:rPr>
                  <w:rFonts w:ascii="Times New Roman" w:hAnsi="Times New Roman" w:cs="Times New Roman"/>
                  <w:shd w:val="clear" w:color="auto" w:fill="F2F4F7"/>
                  <w:lang w:val="es-BO"/>
                </w:rPr>
                <w:lastRenderedPageBreak/>
                <w:t>Dignificar la calidad de vida de las personas con discapacidad, mediante las políticas públicas desarrolladas por el Fondo Nacional de Solidaridad y Equidad, dependiente del Ministerio de la Presidencia, garantizando así la atención integral, la prevención de la discapacidad y la inclusión participativa y protagónica de este sector y sus familiares en la sociedad del Estado Plurinacional de Bolivia.</w:t>
              </w:r>
            </w:p>
            <w:p w:rsidR="00971D62" w:rsidRDefault="00971D62" w:rsidP="00971D62">
              <w:pPr>
                <w:jc w:val="both"/>
                <w:rPr>
                  <w:rFonts w:ascii="Times New Roman" w:hAnsi="Times New Roman" w:cs="Times New Roman"/>
                  <w:shd w:val="clear" w:color="auto" w:fill="F2F4F7"/>
                  <w:lang w:val="es-BO"/>
                </w:rPr>
              </w:pPr>
            </w:p>
            <w:p w:rsidR="00971D62" w:rsidRDefault="00971D62" w:rsidP="00971D62">
              <w:pPr>
                <w:jc w:val="both"/>
                <w:rPr>
                  <w:rFonts w:ascii="Times New Roman" w:hAnsi="Times New Roman" w:cs="Times New Roman"/>
                  <w:shd w:val="clear" w:color="auto" w:fill="F2F4F7"/>
                  <w:lang w:val="es-BO"/>
                </w:rPr>
              </w:pPr>
              <w:r>
                <w:rPr>
                  <w:rFonts w:ascii="Times New Roman" w:hAnsi="Times New Roman" w:cs="Times New Roman"/>
                  <w:shd w:val="clear" w:color="auto" w:fill="F2F4F7"/>
                  <w:lang w:val="es-BO"/>
                </w:rPr>
                <w:t>Se establecieron tres pilares de la UE-FNSE que responden a normas internacionales en la búsqueda de mejorar el derecho al acceso a una vivienda adecuada:</w:t>
              </w:r>
            </w:p>
            <w:p w:rsidR="00971D62" w:rsidRDefault="00971D62" w:rsidP="00971D62">
              <w:pPr>
                <w:numPr>
                  <w:ilvl w:val="0"/>
                  <w:numId w:val="4"/>
                </w:numPr>
                <w:shd w:val="clear" w:color="auto" w:fill="FFFFFF"/>
                <w:spacing w:before="100" w:beforeAutospacing="1" w:after="100" w:afterAutospacing="1"/>
                <w:jc w:val="both"/>
                <w:rPr>
                  <w:rFonts w:ascii="Times New Roman" w:eastAsia="Times New Roman" w:hAnsi="Times New Roman" w:cs="Times New Roman"/>
                  <w:lang w:val="es-BO" w:eastAsia="es-BO"/>
                </w:rPr>
              </w:pPr>
              <w:r w:rsidRPr="00E85A19">
                <w:rPr>
                  <w:rFonts w:ascii="Times New Roman" w:eastAsia="Times New Roman" w:hAnsi="Times New Roman" w:cs="Times New Roman"/>
                  <w:lang w:val="es-BO" w:eastAsia="es-BO"/>
                </w:rPr>
                <w:t>Generación de Ingresos. Implementar emprendimientos productivos que permitan la inclusión de las personas con discapacidad en la matriz productiva del Estado Plurinacional e incrementar las probabilidades de inserción laboral en empleo y autoempleo para mujeres y hombres con discapacidad.</w:t>
              </w:r>
            </w:p>
            <w:p w:rsidR="00971D62" w:rsidRPr="00E85A19" w:rsidRDefault="00971D62" w:rsidP="00971D62">
              <w:pPr>
                <w:shd w:val="clear" w:color="auto" w:fill="FFFFFF"/>
                <w:spacing w:before="100" w:beforeAutospacing="1" w:after="100" w:afterAutospacing="1"/>
                <w:ind w:left="720"/>
                <w:jc w:val="both"/>
                <w:rPr>
                  <w:rFonts w:ascii="Times New Roman" w:eastAsia="Times New Roman" w:hAnsi="Times New Roman" w:cs="Times New Roman"/>
                  <w:lang w:val="es-BO" w:eastAsia="es-BO"/>
                </w:rPr>
              </w:pPr>
            </w:p>
            <w:p w:rsidR="00971D62" w:rsidRDefault="00971D62" w:rsidP="00971D62">
              <w:pPr>
                <w:numPr>
                  <w:ilvl w:val="0"/>
                  <w:numId w:val="4"/>
                </w:numPr>
                <w:shd w:val="clear" w:color="auto" w:fill="FFFFFF"/>
                <w:jc w:val="both"/>
                <w:rPr>
                  <w:rFonts w:ascii="Times New Roman" w:eastAsia="Times New Roman" w:hAnsi="Times New Roman" w:cs="Times New Roman"/>
                  <w:lang w:val="es-BO" w:eastAsia="es-BO"/>
                </w:rPr>
              </w:pPr>
              <w:r w:rsidRPr="00E85A19">
                <w:rPr>
                  <w:rFonts w:ascii="Times New Roman" w:eastAsia="Times New Roman" w:hAnsi="Times New Roman" w:cs="Times New Roman"/>
                  <w:lang w:val="es-BO" w:eastAsia="es-BO"/>
                </w:rPr>
                <w:t>Oportunidades. Desarrollar acciones, programas y proyectos de facilitación del acceso a la salud en sus componentes de promoción, prevención, atención y rehabilitación biopsicosocial, asistencia legal y social, fortalecimiento de organizaciones sociales, así como educación, de las personas con discapacidad.</w:t>
              </w:r>
            </w:p>
            <w:p w:rsidR="00971D62" w:rsidRPr="00971D62" w:rsidRDefault="00971D62" w:rsidP="00971D62">
              <w:pPr>
                <w:shd w:val="clear" w:color="auto" w:fill="FFFFFF"/>
                <w:jc w:val="both"/>
                <w:rPr>
                  <w:rFonts w:ascii="Times New Roman" w:eastAsia="Times New Roman" w:hAnsi="Times New Roman" w:cs="Times New Roman"/>
                  <w:lang w:val="es-BO" w:eastAsia="es-BO"/>
                </w:rPr>
              </w:pPr>
            </w:p>
            <w:p w:rsidR="00971D62" w:rsidRPr="00E85A19" w:rsidRDefault="00971D62" w:rsidP="00971D62">
              <w:pPr>
                <w:numPr>
                  <w:ilvl w:val="0"/>
                  <w:numId w:val="4"/>
                </w:numPr>
                <w:shd w:val="clear" w:color="auto" w:fill="FFFFFF"/>
                <w:jc w:val="both"/>
                <w:rPr>
                  <w:rFonts w:ascii="Times New Roman" w:eastAsia="Times New Roman" w:hAnsi="Times New Roman" w:cs="Times New Roman"/>
                  <w:color w:val="3D2A1F"/>
                  <w:sz w:val="23"/>
                  <w:szCs w:val="23"/>
                  <w:lang w:val="es-BO" w:eastAsia="es-BO"/>
                </w:rPr>
              </w:pPr>
              <w:r w:rsidRPr="00E85A19">
                <w:rPr>
                  <w:rFonts w:ascii="Times New Roman" w:eastAsia="Times New Roman" w:hAnsi="Times New Roman" w:cs="Times New Roman"/>
                  <w:lang w:val="es-BO" w:eastAsia="es-BO"/>
                </w:rPr>
                <w:lastRenderedPageBreak/>
                <w:t>Habitabilidad. Mejorar la calidad de vida a través de la generación de proyectos de desarrollo habitacional que posibiliten el acceso a la vivienda en condiciones de habitabilidad favorables, en el marco del Plan de Desarrollo Económico y Social y las prioridades definidas para las personas con discapacidad</w:t>
              </w:r>
              <w:r>
                <w:rPr>
                  <w:rFonts w:ascii="Times New Roman" w:eastAsia="Times New Roman" w:hAnsi="Times New Roman" w:cs="Times New Roman"/>
                  <w:color w:val="3D2A1F"/>
                  <w:sz w:val="23"/>
                  <w:szCs w:val="23"/>
                  <w:lang w:val="es-BO" w:eastAsia="es-BO"/>
                </w:rPr>
                <w:t>.</w:t>
              </w:r>
            </w:p>
          </w:sdtContent>
        </w:sdt>
        <w:p w:rsidR="000D5C5A" w:rsidRPr="002A42B2" w:rsidRDefault="00B73004" w:rsidP="00912B66">
          <w:pPr>
            <w:jc w:val="both"/>
            <w:rPr>
              <w:rFonts w:ascii="Times New Roman" w:hAnsi="Times New Roman" w:cs="Times New Roman"/>
            </w:rPr>
          </w:pPr>
        </w:p>
      </w:sdtContent>
    </w:sdt>
    <w:p w:rsidR="007E5469" w:rsidRDefault="007E5469" w:rsidP="00912B66">
      <w:pPr>
        <w:jc w:val="both"/>
        <w:rPr>
          <w:rFonts w:ascii="Times New Roman" w:hAnsi="Times New Roman" w:cs="Times New Roman"/>
          <w:b/>
          <w:lang w:val="es-ES"/>
        </w:rPr>
      </w:pPr>
    </w:p>
    <w:p w:rsidR="003A774F" w:rsidRPr="00912B66" w:rsidRDefault="003A774F" w:rsidP="003A774F">
      <w:pPr>
        <w:jc w:val="both"/>
        <w:rPr>
          <w:rFonts w:ascii="Times New Roman" w:hAnsi="Times New Roman" w:cs="Times New Roman"/>
          <w:b/>
          <w:lang w:val="es-ES"/>
        </w:rPr>
      </w:pPr>
      <w:r w:rsidRPr="00912B66">
        <w:rPr>
          <w:rFonts w:ascii="Times New Roman" w:hAnsi="Times New Roman" w:cs="Times New Roman"/>
          <w:b/>
          <w:lang w:val="es-ES"/>
        </w:rPr>
        <w:t>SEGREGACIÓN SOCIO-ESPACIAL Y RESIDENCIAL</w:t>
      </w:r>
    </w:p>
    <w:p w:rsidR="003A774F" w:rsidRPr="00912B66" w:rsidRDefault="003A774F" w:rsidP="003A774F">
      <w:pPr>
        <w:jc w:val="both"/>
        <w:rPr>
          <w:rFonts w:ascii="Times New Roman" w:hAnsi="Times New Roman" w:cs="Times New Roman"/>
          <w:lang w:val="es-ES"/>
        </w:rPr>
      </w:pPr>
    </w:p>
    <w:p w:rsidR="003A774F" w:rsidRPr="00A5734F" w:rsidRDefault="003A774F" w:rsidP="003A774F">
      <w:pPr>
        <w:jc w:val="both"/>
        <w:rPr>
          <w:rFonts w:ascii="Times New Roman" w:hAnsi="Times New Roman" w:cs="Times New Roman"/>
          <w:b/>
          <w:lang w:val="es-ES"/>
        </w:rPr>
      </w:pPr>
      <w:r w:rsidRPr="00A5734F">
        <w:rPr>
          <w:rFonts w:ascii="Times New Roman" w:hAnsi="Times New Roman" w:cs="Times New Roman"/>
          <w:b/>
          <w:lang w:val="es-ES"/>
        </w:rPr>
        <w:t xml:space="preserve">12. ¿Qué formas de segregación socio-espacial basado en la raza, la casta, la etnia, la religión, la nacionalidad, la situación migratoria, el patrimonio, la situación económica/los ingresos u otros motivos sociales se observan en los contextos urbanos y/o urbano-rurales de su país? </w:t>
      </w:r>
    </w:p>
    <w:p w:rsidR="006803DD" w:rsidRPr="00912B66" w:rsidRDefault="006803DD" w:rsidP="003A774F">
      <w:pPr>
        <w:jc w:val="both"/>
        <w:rPr>
          <w:rFonts w:ascii="Times New Roman" w:hAnsi="Times New Roman" w:cs="Times New Roman"/>
          <w:lang w:val="es-ES"/>
        </w:rPr>
      </w:pPr>
    </w:p>
    <w:p w:rsidR="003A774F" w:rsidRDefault="00B73004" w:rsidP="003A774F">
      <w:pPr>
        <w:jc w:val="both"/>
        <w:rPr>
          <w:rFonts w:ascii="Times New Roman" w:hAnsi="Times New Roman" w:cs="Times New Roman"/>
          <w:lang w:val="es-ES"/>
        </w:rPr>
      </w:pPr>
      <w:sdt>
        <w:sdtPr>
          <w:rPr>
            <w:rFonts w:ascii="Times New Roman" w:hAnsi="Times New Roman" w:cs="Times New Roman"/>
            <w:lang w:val="es-ES"/>
          </w:rPr>
          <w:id w:val="-888416267"/>
        </w:sdtPr>
        <w:sdtEndPr/>
        <w:sdtContent>
          <w:r w:rsidR="006803DD">
            <w:rPr>
              <w:rFonts w:ascii="Times New Roman" w:hAnsi="Times New Roman" w:cs="Times New Roman"/>
              <w:lang w:val="es-ES"/>
            </w:rPr>
            <w:t>En el contexto urbano prevalece la segregación socio</w:t>
          </w:r>
          <w:r w:rsidR="00E43033">
            <w:rPr>
              <w:rFonts w:ascii="Times New Roman" w:hAnsi="Times New Roman" w:cs="Times New Roman"/>
              <w:lang w:val="es-ES"/>
            </w:rPr>
            <w:t>-</w:t>
          </w:r>
          <w:r w:rsidR="006803DD">
            <w:rPr>
              <w:rFonts w:ascii="Times New Roman" w:hAnsi="Times New Roman" w:cs="Times New Roman"/>
              <w:lang w:val="es-ES"/>
            </w:rPr>
            <w:t>espacial basada en situación económica o ingresos.</w:t>
          </w:r>
        </w:sdtContent>
      </w:sdt>
    </w:p>
    <w:p w:rsidR="003A774F" w:rsidRPr="00912B66" w:rsidRDefault="003A774F" w:rsidP="003A774F">
      <w:pPr>
        <w:jc w:val="both"/>
        <w:rPr>
          <w:rFonts w:ascii="Times New Roman" w:hAnsi="Times New Roman" w:cs="Times New Roman"/>
          <w:lang w:val="es-ES"/>
        </w:rPr>
      </w:pPr>
    </w:p>
    <w:p w:rsidR="003A774F" w:rsidRPr="00A5734F" w:rsidRDefault="003A774F" w:rsidP="003A774F">
      <w:pPr>
        <w:jc w:val="both"/>
        <w:rPr>
          <w:rFonts w:ascii="Times New Roman" w:hAnsi="Times New Roman" w:cs="Times New Roman"/>
          <w:b/>
          <w:lang w:val="es-ES"/>
        </w:rPr>
      </w:pPr>
      <w:r w:rsidRPr="00A5734F">
        <w:rPr>
          <w:rFonts w:ascii="Times New Roman" w:hAnsi="Times New Roman" w:cs="Times New Roman"/>
          <w:b/>
          <w:lang w:val="es-ES"/>
        </w:rPr>
        <w:t xml:space="preserve">13. ¿Qué impacto tienen estas formas de segregación socio-espacial y residencial en las comunidades afectadas? Señale indicadores como las tasas de pobreza, desempleo y subempleo; las tasas de prevalencia de la malnutrición; las disparidades en el acceso a los servicios e instalaciones (como el acceso a la escolarización, la atención sanitaria u otras prestaciones públicas); las disparidades en el acceso a </w:t>
      </w:r>
      <w:r w:rsidRPr="00A5734F">
        <w:rPr>
          <w:rFonts w:ascii="Times New Roman" w:hAnsi="Times New Roman" w:cs="Times New Roman"/>
          <w:b/>
          <w:lang w:val="es-ES"/>
        </w:rPr>
        <w:lastRenderedPageBreak/>
        <w:t xml:space="preserve">las infraestructuras (falta y/o mala calidad del suministro de agua, saneamiento, transporte, energía, recogida de residuos y otros servicios públicos); las tasas de exposición a los riesgos ambientales para la salud (mala calidad del aire, inundaciones, exposición a sustancias tóxicas en el suelo, etc.).   </w:t>
      </w:r>
    </w:p>
    <w:p w:rsidR="006803DD" w:rsidRDefault="006803DD" w:rsidP="003A774F">
      <w:pPr>
        <w:jc w:val="both"/>
        <w:rPr>
          <w:rFonts w:ascii="Times New Roman" w:hAnsi="Times New Roman" w:cs="Times New Roman"/>
          <w:lang w:val="es-ES"/>
        </w:rPr>
      </w:pPr>
    </w:p>
    <w:sdt>
      <w:sdtPr>
        <w:rPr>
          <w:rFonts w:ascii="Times New Roman" w:hAnsi="Times New Roman" w:cs="Times New Roman"/>
          <w:lang w:val="es-ES"/>
        </w:rPr>
        <w:id w:val="1790937973"/>
      </w:sdtPr>
      <w:sdtEndPr/>
      <w:sdtContent>
        <w:p w:rsidR="006803DD" w:rsidRPr="00EB399D" w:rsidRDefault="006803DD" w:rsidP="006803DD">
          <w:pPr>
            <w:autoSpaceDE w:val="0"/>
            <w:autoSpaceDN w:val="0"/>
            <w:adjustRightInd w:val="0"/>
            <w:jc w:val="both"/>
            <w:rPr>
              <w:rFonts w:ascii="Times New Roman" w:hAnsi="Times New Roman" w:cs="Times New Roman"/>
              <w:lang w:val="es-ES_tradnl"/>
            </w:rPr>
          </w:pPr>
          <w:r w:rsidRPr="00EB399D">
            <w:rPr>
              <w:rFonts w:ascii="Times New Roman" w:hAnsi="Times New Roman" w:cs="Times New Roman"/>
              <w:lang w:val="es-ES"/>
            </w:rPr>
            <w:t xml:space="preserve">El impacto de las formas de segregación socioespacial  en las comunidades urbanas se puede evidenciar en la composición del Índice de Necesidades Básicas insatisfechas.  </w:t>
          </w:r>
          <w:r w:rsidRPr="00EB399D">
            <w:rPr>
              <w:rFonts w:ascii="Times New Roman" w:hAnsi="Times New Roman" w:cs="Times New Roman"/>
              <w:lang w:val="es-ES_tradnl"/>
            </w:rPr>
            <w:t>El NBI es un método directo que nos permite caracterizar, en términos generales, la pobreza. Se utiliza desde la década de los 80 y tiene uso extendido en ALC por recomendación de la CEPAL. A diferencia de los métodos que se centran solo en el ingreso monetario, el NBI incluye una serie de indicadores censales que permiten constatar si los hogares satisfacen o no sus necesidades básicas. Las dimensiones que componen el NBI son:</w:t>
          </w:r>
        </w:p>
        <w:p w:rsidR="006803DD" w:rsidRPr="00EB399D" w:rsidRDefault="006803DD" w:rsidP="006803DD">
          <w:pPr>
            <w:autoSpaceDE w:val="0"/>
            <w:autoSpaceDN w:val="0"/>
            <w:adjustRightInd w:val="0"/>
            <w:jc w:val="both"/>
            <w:rPr>
              <w:rFonts w:ascii="Times New Roman" w:hAnsi="Times New Roman" w:cs="Times New Roman"/>
              <w:lang w:val="es-ES_tradnl"/>
            </w:rPr>
          </w:pP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lang w:val="es-ES_tradnl"/>
            </w:rPr>
            <w:t>• Acceso a una vivienda que asegure un estándar mínimo de habitabilidad para el hogar.</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lang w:val="es-ES_tradnl"/>
            </w:rPr>
            <w:t>• Acceso a servicios básicos que aseguren un nivel sanitario adecuado.</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lang w:val="es-ES_tradnl"/>
            </w:rPr>
            <w:t>• Acceso a educación básica.</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lang w:val="es-ES_tradnl"/>
            </w:rPr>
            <w:t>• Capacidad económica para alcanzar niveles mínimos de consumo.</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p>
        <w:p w:rsidR="006803DD" w:rsidRPr="00EB399D" w:rsidRDefault="006803DD" w:rsidP="006803DD">
          <w:pPr>
            <w:autoSpaceDE w:val="0"/>
            <w:autoSpaceDN w:val="0"/>
            <w:adjustRightInd w:val="0"/>
            <w:jc w:val="both"/>
            <w:rPr>
              <w:rFonts w:ascii="Times New Roman" w:hAnsi="Times New Roman" w:cs="Times New Roman"/>
              <w:lang w:val="es-ES_tradnl"/>
            </w:rPr>
          </w:pPr>
          <w:r w:rsidRPr="00EB399D">
            <w:rPr>
              <w:rFonts w:ascii="Times New Roman" w:hAnsi="Times New Roman" w:cs="Times New Roman"/>
              <w:lang w:val="es-ES_tradnl"/>
            </w:rPr>
            <w:t xml:space="preserve">Para realizar el cálculo, se determinan normas mínimas cada componente; se elabora un índice de carencia </w:t>
          </w:r>
          <w:r w:rsidRPr="00EB399D">
            <w:rPr>
              <w:rFonts w:ascii="Times New Roman" w:hAnsi="Times New Roman" w:cs="Times New Roman"/>
              <w:lang w:val="es-ES_tradnl"/>
            </w:rPr>
            <w:lastRenderedPageBreak/>
            <w:t>que refleje la necesidad de un hogar en cada componente; se agregan todos los componentes en un solo índice de carencia (NBI) para cada hogar. Se agregan todos los hogares en cinco estratos según su valor de pobreza.</w:t>
          </w:r>
        </w:p>
        <w:p w:rsidR="006803DD" w:rsidRPr="00EB399D" w:rsidRDefault="006803DD" w:rsidP="006803DD">
          <w:pPr>
            <w:autoSpaceDE w:val="0"/>
            <w:autoSpaceDN w:val="0"/>
            <w:adjustRightInd w:val="0"/>
            <w:jc w:val="both"/>
            <w:rPr>
              <w:rFonts w:ascii="Times New Roman" w:hAnsi="Times New Roman" w:cs="Times New Roman"/>
              <w:lang w:val="es-ES_tradnl"/>
            </w:rPr>
          </w:pP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b/>
              <w:lang w:val="es-ES_tradnl"/>
            </w:rPr>
            <w:t>1</w:t>
          </w:r>
          <w:r w:rsidRPr="00EB399D">
            <w:rPr>
              <w:rFonts w:ascii="Times New Roman" w:hAnsi="Times New Roman" w:cs="Times New Roman"/>
              <w:lang w:val="es-ES_tradnl"/>
            </w:rPr>
            <w:t>. Personas con necesidades básicas satisfechas o por encima de la norma.</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b/>
              <w:lang w:val="es-ES_tradnl"/>
            </w:rPr>
            <w:t>2</w:t>
          </w:r>
          <w:r w:rsidRPr="00EB399D">
            <w:rPr>
              <w:rFonts w:ascii="Times New Roman" w:hAnsi="Times New Roman" w:cs="Times New Roman"/>
              <w:lang w:val="es-ES_tradnl"/>
            </w:rPr>
            <w:t>. Personas en umbral de pobreza. Condiciones de vida levemente por encima de la norma o aceptables.</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b/>
              <w:lang w:val="es-ES_tradnl"/>
            </w:rPr>
            <w:t>3</w:t>
          </w:r>
          <w:r w:rsidRPr="00EB399D">
            <w:rPr>
              <w:rFonts w:ascii="Times New Roman" w:hAnsi="Times New Roman" w:cs="Times New Roman"/>
              <w:lang w:val="es-ES_tradnl"/>
            </w:rPr>
            <w:t>. Pobreza moderada, personas con condiciones de vida levemente inferiores a la norma.</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b/>
              <w:lang w:val="es-ES_tradnl"/>
            </w:rPr>
            <w:t>4</w:t>
          </w:r>
          <w:r w:rsidRPr="00EB399D">
            <w:rPr>
              <w:rFonts w:ascii="Times New Roman" w:hAnsi="Times New Roman" w:cs="Times New Roman"/>
              <w:lang w:val="es-ES_tradnl"/>
            </w:rPr>
            <w:t>. Indigencia, personas con niveles de vida por debajo de la norma.</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b/>
              <w:lang w:val="es-ES_tradnl"/>
            </w:rPr>
            <w:t>5</w:t>
          </w:r>
          <w:r w:rsidRPr="00EB399D">
            <w:rPr>
              <w:rFonts w:ascii="Times New Roman" w:hAnsi="Times New Roman" w:cs="Times New Roman"/>
              <w:lang w:val="es-ES_tradnl"/>
            </w:rPr>
            <w:t>. Marginalidad, personas que carecen de niveles de bienestar.</w:t>
          </w:r>
        </w:p>
        <w:p w:rsidR="006803DD" w:rsidRPr="00EB399D" w:rsidRDefault="006803DD" w:rsidP="006803DD">
          <w:pPr>
            <w:autoSpaceDE w:val="0"/>
            <w:autoSpaceDN w:val="0"/>
            <w:adjustRightInd w:val="0"/>
            <w:jc w:val="both"/>
            <w:rPr>
              <w:rFonts w:ascii="Times New Roman" w:hAnsi="Times New Roman" w:cs="Times New Roman"/>
              <w:lang w:val="es-ES_tradnl"/>
            </w:rPr>
          </w:pPr>
        </w:p>
        <w:p w:rsidR="006803DD" w:rsidRPr="00EB399D" w:rsidRDefault="006803DD" w:rsidP="006803DD">
          <w:pPr>
            <w:autoSpaceDE w:val="0"/>
            <w:autoSpaceDN w:val="0"/>
            <w:adjustRightInd w:val="0"/>
            <w:jc w:val="both"/>
            <w:rPr>
              <w:rFonts w:ascii="Times New Roman" w:hAnsi="Times New Roman" w:cs="Times New Roman"/>
              <w:lang w:val="es-ES_tradnl"/>
            </w:rPr>
          </w:pPr>
          <w:r w:rsidRPr="00EB399D">
            <w:rPr>
              <w:rFonts w:ascii="Times New Roman" w:hAnsi="Times New Roman" w:cs="Times New Roman"/>
              <w:lang w:val="es-ES_tradnl"/>
            </w:rPr>
            <w:t>Para efectos de la construcción de Mapas de Pobreza, los dos primeros estratos se consideran “No pobres”, mientras que los últimos tres entran en la categoría de “Pobres”. En Bolivia, se ha calculado el NBI para los tres últimos censos y se han incluido los siguientes componentes:</w:t>
          </w:r>
        </w:p>
        <w:p w:rsidR="006803DD" w:rsidRPr="00EB399D" w:rsidRDefault="006803DD" w:rsidP="006803DD">
          <w:pPr>
            <w:autoSpaceDE w:val="0"/>
            <w:autoSpaceDN w:val="0"/>
            <w:adjustRightInd w:val="0"/>
            <w:jc w:val="both"/>
            <w:rPr>
              <w:rFonts w:ascii="Times New Roman" w:hAnsi="Times New Roman" w:cs="Times New Roman"/>
              <w:lang w:val="es-ES_tradnl"/>
            </w:rPr>
          </w:pPr>
        </w:p>
        <w:p w:rsidR="006803DD" w:rsidRPr="00EB399D" w:rsidRDefault="006803DD" w:rsidP="006803DD">
          <w:pPr>
            <w:autoSpaceDE w:val="0"/>
            <w:autoSpaceDN w:val="0"/>
            <w:adjustRightInd w:val="0"/>
            <w:jc w:val="both"/>
            <w:rPr>
              <w:rFonts w:ascii="Times New Roman" w:hAnsi="Times New Roman" w:cs="Times New Roman"/>
              <w:lang w:val="es-ES_tradnl"/>
            </w:rPr>
          </w:pPr>
          <w:r w:rsidRPr="00EB399D">
            <w:rPr>
              <w:rFonts w:ascii="Times New Roman" w:hAnsi="Times New Roman" w:cs="Times New Roman"/>
              <w:lang w:val="es-ES_tradnl"/>
            </w:rPr>
            <w:t>Vivienda:</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lang w:val="es-ES_tradnl"/>
            </w:rPr>
            <w:t>• Materiales de construcción que aíslan al hogar del medio natural, brindando protección de factores externos como animales e insectos transmisores de enfermedades, así como de la intemperie.</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lang w:val="es-ES_tradnl"/>
            </w:rPr>
            <w:lastRenderedPageBreak/>
            <w:t>• Los aspectos de la vivienda que se toman en cuenta: a) las paredes de la vivienda, b) los techos</w:t>
          </w:r>
          <w:r>
            <w:rPr>
              <w:rFonts w:ascii="Times New Roman" w:hAnsi="Times New Roman" w:cs="Times New Roman"/>
              <w:lang w:val="es-ES_tradnl"/>
            </w:rPr>
            <w:t xml:space="preserve"> </w:t>
          </w:r>
          <w:r w:rsidRPr="00EB399D">
            <w:rPr>
              <w:rFonts w:ascii="Times New Roman" w:hAnsi="Times New Roman" w:cs="Times New Roman"/>
              <w:lang w:val="es-ES_tradnl"/>
            </w:rPr>
            <w:t>y c) los pisos.</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lang w:val="es-ES_tradnl"/>
            </w:rPr>
            <w:t>• Para los espacios disponibles de la vivienda se toman en cuenta:</w:t>
          </w:r>
          <w:r>
            <w:rPr>
              <w:rFonts w:ascii="Times New Roman" w:hAnsi="Times New Roman" w:cs="Times New Roman"/>
              <w:lang w:val="es-ES_tradnl"/>
            </w:rPr>
            <w:t xml:space="preserve"> a) dormitorios por persona, b) </w:t>
          </w:r>
          <w:r w:rsidRPr="00EB399D">
            <w:rPr>
              <w:rFonts w:ascii="Times New Roman" w:hAnsi="Times New Roman" w:cs="Times New Roman"/>
              <w:lang w:val="es-ES_tradnl"/>
            </w:rPr>
            <w:t>habitaciones multiuso por persona y c) tenencia de cocina.</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lang w:val="es-ES_tradnl"/>
            </w:rPr>
            <w:t>• Espacios de la vivienda que permiten aislar al hogar del medio social, dando privacidad y comodidad</w:t>
          </w:r>
          <w:r>
            <w:rPr>
              <w:rFonts w:ascii="Times New Roman" w:hAnsi="Times New Roman" w:cs="Times New Roman"/>
              <w:lang w:val="es-ES_tradnl"/>
            </w:rPr>
            <w:t xml:space="preserve"> </w:t>
          </w:r>
          <w:r w:rsidRPr="00EB399D">
            <w:rPr>
              <w:rFonts w:ascii="Times New Roman" w:hAnsi="Times New Roman" w:cs="Times New Roman"/>
              <w:lang w:val="es-ES_tradnl"/>
            </w:rPr>
            <w:t>para realizar actividades biológicas y sociales.</w:t>
          </w:r>
        </w:p>
        <w:p w:rsidR="006803DD" w:rsidRDefault="006803DD" w:rsidP="006803DD">
          <w:pPr>
            <w:autoSpaceDE w:val="0"/>
            <w:autoSpaceDN w:val="0"/>
            <w:adjustRightInd w:val="0"/>
            <w:jc w:val="both"/>
            <w:rPr>
              <w:rFonts w:ascii="Times New Roman" w:hAnsi="Times New Roman" w:cs="Times New Roman"/>
              <w:lang w:val="es-ES_tradnl"/>
            </w:rPr>
          </w:pPr>
        </w:p>
        <w:p w:rsidR="006803DD" w:rsidRPr="00EB399D" w:rsidRDefault="006803DD" w:rsidP="006803DD">
          <w:pPr>
            <w:autoSpaceDE w:val="0"/>
            <w:autoSpaceDN w:val="0"/>
            <w:adjustRightInd w:val="0"/>
            <w:jc w:val="both"/>
            <w:rPr>
              <w:rFonts w:ascii="Times New Roman" w:hAnsi="Times New Roman" w:cs="Times New Roman"/>
              <w:lang w:val="es-ES_tradnl"/>
            </w:rPr>
          </w:pPr>
          <w:r w:rsidRPr="00EB399D">
            <w:rPr>
              <w:rFonts w:ascii="Times New Roman" w:hAnsi="Times New Roman" w:cs="Times New Roman"/>
              <w:lang w:val="es-ES_tradnl"/>
            </w:rPr>
            <w:t>Servicios e insumos básicos:</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lang w:val="es-ES_tradnl"/>
            </w:rPr>
            <w:t>• Agua de buena calidad para la alimentación e higiene, así como l</w:t>
          </w:r>
          <w:r>
            <w:rPr>
              <w:rFonts w:ascii="Times New Roman" w:hAnsi="Times New Roman" w:cs="Times New Roman"/>
              <w:lang w:val="es-ES_tradnl"/>
            </w:rPr>
            <w:t xml:space="preserve">a disponibilidad de un servicio </w:t>
          </w:r>
          <w:r w:rsidRPr="00EB399D">
            <w:rPr>
              <w:rFonts w:ascii="Times New Roman" w:hAnsi="Times New Roman" w:cs="Times New Roman"/>
              <w:lang w:val="es-ES_tradnl"/>
            </w:rPr>
            <w:t>sanitario que permita privacidad, salubridad e higiene. Acá se t</w:t>
          </w:r>
          <w:r>
            <w:rPr>
              <w:rFonts w:ascii="Times New Roman" w:hAnsi="Times New Roman" w:cs="Times New Roman"/>
              <w:lang w:val="es-ES_tradnl"/>
            </w:rPr>
            <w:t xml:space="preserve">oma en cuenta el abastecimiento </w:t>
          </w:r>
          <w:r w:rsidRPr="00EB399D">
            <w:rPr>
              <w:rFonts w:ascii="Times New Roman" w:hAnsi="Times New Roman" w:cs="Times New Roman"/>
              <w:lang w:val="es-ES_tradnl"/>
            </w:rPr>
            <w:t>y procedencia de agua y la disponibilidad del servicio sanitario.</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lang w:val="es-ES_tradnl"/>
            </w:rPr>
            <w:t>• Insumos energéticos: se analiza la disponibilidad de energía eléctrica en la vivienda y los combustibles</w:t>
          </w:r>
          <w:r>
            <w:rPr>
              <w:rFonts w:ascii="Times New Roman" w:hAnsi="Times New Roman" w:cs="Times New Roman"/>
              <w:lang w:val="es-ES_tradnl"/>
            </w:rPr>
            <w:t xml:space="preserve"> </w:t>
          </w:r>
          <w:r w:rsidRPr="00EB399D">
            <w:rPr>
              <w:rFonts w:ascii="Times New Roman" w:hAnsi="Times New Roman" w:cs="Times New Roman"/>
              <w:lang w:val="es-ES_tradnl"/>
            </w:rPr>
            <w:t>que se utilizan para cocinar. Lo mínimo aceptable es que se disponga de gas, sea por</w:t>
          </w:r>
          <w:r>
            <w:rPr>
              <w:rFonts w:ascii="Times New Roman" w:hAnsi="Times New Roman" w:cs="Times New Roman"/>
              <w:lang w:val="es-ES_tradnl"/>
            </w:rPr>
            <w:t xml:space="preserve"> cañería </w:t>
          </w:r>
          <w:r w:rsidRPr="00EB399D">
            <w:rPr>
              <w:rFonts w:ascii="Times New Roman" w:hAnsi="Times New Roman" w:cs="Times New Roman"/>
              <w:lang w:val="es-ES_tradnl"/>
            </w:rPr>
            <w:t>o en garrafa, o también otras fuentes de energía para cocin</w:t>
          </w:r>
          <w:r>
            <w:rPr>
              <w:rFonts w:ascii="Times New Roman" w:hAnsi="Times New Roman" w:cs="Times New Roman"/>
              <w:lang w:val="es-ES_tradnl"/>
            </w:rPr>
            <w:t xml:space="preserve">ar, como electricidad o energía </w:t>
          </w:r>
          <w:r w:rsidRPr="00EB399D">
            <w:rPr>
              <w:rFonts w:ascii="Times New Roman" w:hAnsi="Times New Roman" w:cs="Times New Roman"/>
              <w:lang w:val="es-ES_tradnl"/>
            </w:rPr>
            <w:t>solar.</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lang w:val="es-ES_tradnl"/>
            </w:rPr>
            <w:t>• Educación: como componente que permite mejorar las opor</w:t>
          </w:r>
          <w:r>
            <w:rPr>
              <w:rFonts w:ascii="Times New Roman" w:hAnsi="Times New Roman" w:cs="Times New Roman"/>
              <w:lang w:val="es-ES_tradnl"/>
            </w:rPr>
            <w:t xml:space="preserve">tunidades de incorporación a la </w:t>
          </w:r>
          <w:r w:rsidRPr="00EB399D">
            <w:rPr>
              <w:rFonts w:ascii="Times New Roman" w:hAnsi="Times New Roman" w:cs="Times New Roman"/>
              <w:lang w:val="es-ES_tradnl"/>
            </w:rPr>
            <w:t>vida productiva y laboral. Considera los años de estudio de las personas</w:t>
          </w:r>
          <w:r>
            <w:rPr>
              <w:rFonts w:ascii="Times New Roman" w:hAnsi="Times New Roman" w:cs="Times New Roman"/>
              <w:lang w:val="es-ES_tradnl"/>
            </w:rPr>
            <w:t xml:space="preserve">, la asistencia </w:t>
          </w:r>
          <w:r>
            <w:rPr>
              <w:rFonts w:ascii="Times New Roman" w:hAnsi="Times New Roman" w:cs="Times New Roman"/>
              <w:lang w:val="es-ES_tradnl"/>
            </w:rPr>
            <w:lastRenderedPageBreak/>
            <w:t xml:space="preserve">en edad escolar </w:t>
          </w:r>
          <w:r w:rsidRPr="00EB399D">
            <w:rPr>
              <w:rFonts w:ascii="Times New Roman" w:hAnsi="Times New Roman" w:cs="Times New Roman"/>
              <w:lang w:val="es-ES_tradnl"/>
            </w:rPr>
            <w:t>y la condición de alfabetización para mayores de diez años.</w:t>
          </w:r>
        </w:p>
        <w:p w:rsidR="006803DD" w:rsidRPr="00EB399D" w:rsidRDefault="006803DD" w:rsidP="006803DD">
          <w:pPr>
            <w:autoSpaceDE w:val="0"/>
            <w:autoSpaceDN w:val="0"/>
            <w:adjustRightInd w:val="0"/>
            <w:ind w:left="720"/>
            <w:jc w:val="both"/>
            <w:rPr>
              <w:rFonts w:ascii="Times New Roman" w:hAnsi="Times New Roman" w:cs="Times New Roman"/>
              <w:lang w:val="es-ES_tradnl"/>
            </w:rPr>
          </w:pPr>
          <w:r w:rsidRPr="00EB399D">
            <w:rPr>
              <w:rFonts w:ascii="Times New Roman" w:hAnsi="Times New Roman" w:cs="Times New Roman"/>
              <w:lang w:val="es-ES_tradnl"/>
            </w:rPr>
            <w:t>• Salud: relacionada con las capacidades de las personas, puesto q</w:t>
          </w:r>
          <w:r>
            <w:rPr>
              <w:rFonts w:ascii="Times New Roman" w:hAnsi="Times New Roman" w:cs="Times New Roman"/>
              <w:lang w:val="es-ES_tradnl"/>
            </w:rPr>
            <w:t xml:space="preserve">ue gozar de buena salud permite </w:t>
          </w:r>
          <w:r w:rsidRPr="00EB399D">
            <w:rPr>
              <w:rFonts w:ascii="Times New Roman" w:hAnsi="Times New Roman" w:cs="Times New Roman"/>
              <w:lang w:val="es-ES_tradnl"/>
            </w:rPr>
            <w:t xml:space="preserve">el desenvolvimiento adecuado dentro del medio social. Para el </w:t>
          </w:r>
          <w:r>
            <w:rPr>
              <w:rFonts w:ascii="Times New Roman" w:hAnsi="Times New Roman" w:cs="Times New Roman"/>
              <w:lang w:val="es-ES_tradnl"/>
            </w:rPr>
            <w:t xml:space="preserve">cálculo de NBI, se considera el </w:t>
          </w:r>
          <w:r w:rsidRPr="00EB399D">
            <w:rPr>
              <w:rFonts w:ascii="Times New Roman" w:hAnsi="Times New Roman" w:cs="Times New Roman"/>
              <w:lang w:val="es-ES_tradnl"/>
            </w:rPr>
            <w:t>lugar de atención de la salud según: a) cajas de salud, b) seguros de salud</w:t>
          </w:r>
          <w:r>
            <w:rPr>
              <w:rFonts w:ascii="Times New Roman" w:hAnsi="Times New Roman" w:cs="Times New Roman"/>
              <w:lang w:val="es-ES_tradnl"/>
            </w:rPr>
            <w:t xml:space="preserve"> privados y c) establecimientos </w:t>
          </w:r>
          <w:r w:rsidRPr="00EB399D">
            <w:rPr>
              <w:rFonts w:ascii="Times New Roman" w:hAnsi="Times New Roman" w:cs="Times New Roman"/>
              <w:lang w:val="es-ES_tradnl"/>
            </w:rPr>
            <w:t>públicos y privados de salud.</w:t>
          </w:r>
        </w:p>
        <w:p w:rsidR="006803DD" w:rsidRPr="00EB399D" w:rsidRDefault="006803DD" w:rsidP="006803DD">
          <w:pPr>
            <w:autoSpaceDE w:val="0"/>
            <w:autoSpaceDN w:val="0"/>
            <w:adjustRightInd w:val="0"/>
            <w:jc w:val="both"/>
            <w:rPr>
              <w:rFonts w:ascii="Times New Roman" w:hAnsi="Times New Roman" w:cs="Times New Roman"/>
              <w:lang w:val="es-ES_tradnl"/>
            </w:rPr>
          </w:pPr>
        </w:p>
        <w:p w:rsidR="0009775D" w:rsidRDefault="006803DD" w:rsidP="006803DD">
          <w:pPr>
            <w:autoSpaceDE w:val="0"/>
            <w:autoSpaceDN w:val="0"/>
            <w:adjustRightInd w:val="0"/>
            <w:jc w:val="both"/>
            <w:rPr>
              <w:rFonts w:ascii="Times New Roman" w:hAnsi="Times New Roman" w:cs="Times New Roman"/>
              <w:lang w:val="es-ES_tradnl"/>
            </w:rPr>
          </w:pPr>
          <w:r w:rsidRPr="00EB399D">
            <w:rPr>
              <w:rFonts w:ascii="Times New Roman" w:hAnsi="Times New Roman" w:cs="Times New Roman"/>
              <w:lang w:val="es-ES_tradnl"/>
            </w:rPr>
            <w:t>Esta medición ha arrojado los siguientes datos generales para Bolivia, por área urbana y rural</w:t>
          </w:r>
        </w:p>
        <w:p w:rsidR="00150C76" w:rsidRPr="00150C76" w:rsidRDefault="00B73004" w:rsidP="0009775D">
          <w:pPr>
            <w:jc w:val="center"/>
            <w:rPr>
              <w:rFonts w:ascii="Times New Roman" w:hAnsi="Times New Roman" w:cs="Times New Roman"/>
              <w:b/>
              <w:sz w:val="20"/>
              <w:lang w:val="es-BO"/>
            </w:rPr>
          </w:pPr>
          <w:r>
            <w:rPr>
              <w:rFonts w:ascii="Times New Roman" w:hAnsi="Times New Roman" w:cs="Times New Roman"/>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790575</wp:posOffset>
                    </wp:positionH>
                    <wp:positionV relativeFrom="paragraph">
                      <wp:posOffset>139065</wp:posOffset>
                    </wp:positionV>
                    <wp:extent cx="1114425" cy="266700"/>
                    <wp:effectExtent l="0" t="0" r="9525" b="0"/>
                    <wp:wrapNone/>
                    <wp:docPr id="13"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812A6C8" id="13 Rectángulo" o:spid="_x0000_s1026" style="position:absolute;margin-left:62.25pt;margin-top:10.95pt;width:87.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" fillcolor="white [3212]" stroked="f" strokeweight="1pt">
                    <v:path arrowok="t"/>
                  </v:rect>
                </w:pict>
              </mc:Fallback>
            </mc:AlternateContent>
          </w:r>
          <w:r w:rsidR="00150C76">
            <w:rPr>
              <w:rFonts w:ascii="Times New Roman" w:hAnsi="Times New Roman" w:cs="Times New Roman"/>
              <w:b/>
              <w:sz w:val="20"/>
              <w:lang w:val="es-BO"/>
            </w:rPr>
            <w:t xml:space="preserve">Gráfico </w:t>
          </w:r>
          <w:r w:rsidR="00150C76" w:rsidRPr="00087F32">
            <w:rPr>
              <w:rFonts w:ascii="Times New Roman" w:hAnsi="Times New Roman" w:cs="Times New Roman"/>
              <w:b/>
              <w:sz w:val="20"/>
              <w:lang w:val="es-BO"/>
            </w:rPr>
            <w:t xml:space="preserve"> N°</w:t>
          </w:r>
          <w:r w:rsidR="00150C76">
            <w:rPr>
              <w:rFonts w:ascii="Times New Roman" w:hAnsi="Times New Roman" w:cs="Times New Roman"/>
              <w:b/>
              <w:sz w:val="20"/>
              <w:lang w:val="es-BO"/>
            </w:rPr>
            <w:t>11</w:t>
          </w:r>
        </w:p>
        <w:p w:rsidR="006803DD" w:rsidRPr="00EB399D" w:rsidRDefault="006803DD" w:rsidP="0009775D">
          <w:pPr>
            <w:autoSpaceDE w:val="0"/>
            <w:autoSpaceDN w:val="0"/>
            <w:adjustRightInd w:val="0"/>
            <w:jc w:val="center"/>
            <w:rPr>
              <w:rFonts w:ascii="Times New Roman" w:hAnsi="Times New Roman" w:cs="Times New Roman"/>
              <w:lang w:val="es-ES_tradnl"/>
            </w:rPr>
          </w:pPr>
          <w:r w:rsidRPr="00EB399D">
            <w:rPr>
              <w:rFonts w:ascii="Times New Roman" w:hAnsi="Times New Roman" w:cs="Times New Roman"/>
              <w:noProof/>
              <w:lang w:val="en-GB" w:eastAsia="en-GB"/>
            </w:rPr>
            <w:drawing>
              <wp:inline distT="0" distB="0" distL="0" distR="0">
                <wp:extent cx="5159662" cy="206692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4-22 a la(s) 11.09.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164915" cy="2069029"/>
                        </a:xfrm>
                        <a:prstGeom prst="rect">
                          <a:avLst/>
                        </a:prstGeom>
                      </pic:spPr>
                    </pic:pic>
                  </a:graphicData>
                </a:graphic>
              </wp:inline>
            </w:drawing>
          </w:r>
        </w:p>
        <w:p w:rsidR="006803DD" w:rsidRPr="00EB399D" w:rsidRDefault="006803DD" w:rsidP="006803DD">
          <w:pPr>
            <w:autoSpaceDE w:val="0"/>
            <w:autoSpaceDN w:val="0"/>
            <w:adjustRightInd w:val="0"/>
            <w:rPr>
              <w:rFonts w:ascii="Times New Roman" w:hAnsi="Times New Roman" w:cs="Times New Roman"/>
              <w:lang w:val="es-ES_tradnl"/>
            </w:rPr>
          </w:pPr>
        </w:p>
        <w:p w:rsidR="006803DD" w:rsidRPr="00EB399D" w:rsidRDefault="006803DD" w:rsidP="006803DD">
          <w:pPr>
            <w:autoSpaceDE w:val="0"/>
            <w:autoSpaceDN w:val="0"/>
            <w:adjustRightInd w:val="0"/>
            <w:jc w:val="both"/>
            <w:rPr>
              <w:rFonts w:ascii="Times New Roman" w:hAnsi="Times New Roman" w:cs="Times New Roman"/>
              <w:lang w:val="es-ES_tradnl"/>
            </w:rPr>
          </w:pPr>
          <w:r w:rsidRPr="00EB399D">
            <w:rPr>
              <w:rFonts w:ascii="Times New Roman" w:hAnsi="Times New Roman" w:cs="Times New Roman"/>
              <w:lang w:val="es-ES_tradnl"/>
            </w:rPr>
            <w:t>Se observa una disminución paulatina e importante de la pobreza en Bolivia, aunque siempre ha existido una disparidad marcada entre área urbana y rural.</w:t>
          </w:r>
        </w:p>
        <w:p w:rsidR="006803DD" w:rsidRPr="00EB399D" w:rsidRDefault="006803DD" w:rsidP="006803DD">
          <w:pPr>
            <w:jc w:val="both"/>
            <w:rPr>
              <w:rFonts w:ascii="Times New Roman" w:hAnsi="Times New Roman" w:cs="Times New Roman"/>
              <w:lang w:val="es-ES_tradnl"/>
            </w:rPr>
          </w:pPr>
        </w:p>
        <w:p w:rsidR="00E43033" w:rsidRPr="0009775D" w:rsidRDefault="006803DD" w:rsidP="0009775D">
          <w:pPr>
            <w:autoSpaceDE w:val="0"/>
            <w:autoSpaceDN w:val="0"/>
            <w:adjustRightInd w:val="0"/>
            <w:jc w:val="both"/>
            <w:rPr>
              <w:rFonts w:ascii="Times New Roman" w:hAnsi="Times New Roman" w:cs="Times New Roman"/>
              <w:lang w:val="es-ES_tradnl"/>
            </w:rPr>
          </w:pPr>
          <w:r w:rsidRPr="00EB399D">
            <w:rPr>
              <w:rFonts w:ascii="Times New Roman" w:hAnsi="Times New Roman" w:cs="Times New Roman"/>
              <w:lang w:val="es-ES_tradnl"/>
            </w:rPr>
            <w:t>Con los datos del Censo Nacional de Población y Vivienda de 2012 se ha generado un mapa de pobreza teniendo como base la comunidad, unidad cartográfica más pequeña que los límites municipales o distritales.</w:t>
          </w:r>
        </w:p>
        <w:p w:rsidR="00150C76" w:rsidRPr="00150C76" w:rsidRDefault="00150C76" w:rsidP="00150C76">
          <w:pPr>
            <w:jc w:val="center"/>
            <w:rPr>
              <w:rFonts w:ascii="Times New Roman" w:hAnsi="Times New Roman" w:cs="Times New Roman"/>
              <w:b/>
              <w:sz w:val="20"/>
              <w:lang w:val="es-BO"/>
            </w:rPr>
          </w:pPr>
          <w:r>
            <w:rPr>
              <w:rFonts w:ascii="Times New Roman" w:hAnsi="Times New Roman" w:cs="Times New Roman"/>
              <w:b/>
              <w:sz w:val="20"/>
              <w:lang w:val="es-BO"/>
            </w:rPr>
            <w:lastRenderedPageBreak/>
            <w:t xml:space="preserve">Gráfico </w:t>
          </w:r>
          <w:r w:rsidRPr="00087F32">
            <w:rPr>
              <w:rFonts w:ascii="Times New Roman" w:hAnsi="Times New Roman" w:cs="Times New Roman"/>
              <w:b/>
              <w:sz w:val="20"/>
              <w:lang w:val="es-BO"/>
            </w:rPr>
            <w:t xml:space="preserve"> N°</w:t>
          </w:r>
          <w:r>
            <w:rPr>
              <w:rFonts w:ascii="Times New Roman" w:hAnsi="Times New Roman" w:cs="Times New Roman"/>
              <w:b/>
              <w:sz w:val="20"/>
              <w:lang w:val="es-BO"/>
            </w:rPr>
            <w:t>12</w:t>
          </w:r>
        </w:p>
        <w:p w:rsidR="006803DD" w:rsidRDefault="00B73004" w:rsidP="006803DD">
          <w:pPr>
            <w:jc w:val="center"/>
            <w:rPr>
              <w:rFonts w:ascii="Times New Roman" w:hAnsi="Times New Roman" w:cs="Times New Roman"/>
              <w:sz w:val="22"/>
              <w:szCs w:val="22"/>
              <w:lang w:val="es-ES_tradnl"/>
            </w:rPr>
          </w:pPr>
          <w:r>
            <w:rPr>
              <w:rFonts w:ascii="Times New Roman" w:hAnsi="Times New Roman" w:cs="Times New Roman"/>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1704975</wp:posOffset>
                    </wp:positionH>
                    <wp:positionV relativeFrom="paragraph">
                      <wp:posOffset>50800</wp:posOffset>
                    </wp:positionV>
                    <wp:extent cx="685800" cy="209550"/>
                    <wp:effectExtent l="0" t="0" r="0" b="0"/>
                    <wp:wrapNone/>
                    <wp:docPr id="17" name="1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C9757" id="17 Rectángulo" o:spid="_x0000_s1026" style="position:absolute;margin-left:134.25pt;margin-top:4pt;width:54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" fillcolor="white [3212]" stroked="f" strokeweight="1pt">
                    <v:path arrowok="t"/>
                  </v:rect>
                </w:pict>
              </mc:Fallback>
            </mc:AlternateContent>
          </w:r>
          <w:r w:rsidR="006803DD">
            <w:rPr>
              <w:rFonts w:ascii="Times New Roman" w:hAnsi="Times New Roman" w:cs="Times New Roman"/>
              <w:noProof/>
              <w:sz w:val="22"/>
              <w:szCs w:val="22"/>
              <w:lang w:val="en-GB" w:eastAsia="en-GB"/>
            </w:rPr>
            <w:drawing>
              <wp:inline distT="0" distB="0" distL="0" distR="0">
                <wp:extent cx="2800350" cy="35337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1-04-22 a la(s) 11.12.06.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06049" cy="3540966"/>
                        </a:xfrm>
                        <a:prstGeom prst="rect">
                          <a:avLst/>
                        </a:prstGeom>
                      </pic:spPr>
                    </pic:pic>
                  </a:graphicData>
                </a:graphic>
              </wp:inline>
            </w:drawing>
          </w:r>
        </w:p>
        <w:p w:rsidR="006803DD" w:rsidRDefault="006803DD" w:rsidP="006803DD">
          <w:pPr>
            <w:autoSpaceDE w:val="0"/>
            <w:autoSpaceDN w:val="0"/>
            <w:adjustRightInd w:val="0"/>
            <w:rPr>
              <w:rFonts w:ascii="Times New Roman" w:hAnsi="Times New Roman" w:cs="Times New Roman"/>
              <w:sz w:val="22"/>
              <w:szCs w:val="22"/>
              <w:lang w:val="es-ES_tradnl"/>
            </w:rPr>
          </w:pPr>
        </w:p>
        <w:p w:rsidR="006803DD" w:rsidRPr="00420E22" w:rsidRDefault="006803DD" w:rsidP="006803DD">
          <w:pPr>
            <w:autoSpaceDE w:val="0"/>
            <w:autoSpaceDN w:val="0"/>
            <w:adjustRightInd w:val="0"/>
            <w:jc w:val="both"/>
            <w:rPr>
              <w:rFonts w:ascii="Times New Roman" w:hAnsi="Times New Roman" w:cs="Times New Roman"/>
              <w:szCs w:val="22"/>
              <w:lang w:val="es-ES_tradnl"/>
            </w:rPr>
          </w:pPr>
          <w:r w:rsidRPr="00420E22">
            <w:rPr>
              <w:rFonts w:ascii="Times New Roman" w:hAnsi="Times New Roman" w:cs="Times New Roman"/>
              <w:szCs w:val="22"/>
              <w:lang w:val="es-ES_tradnl"/>
            </w:rPr>
            <w:t xml:space="preserve">Los nodos centrales de los aglomerados urbanos del sistema tienen niveles de pobreza menores que el conjunto nacional que agrupa a las zonas dispersas y rurales. Esto es especialmente evidente en las aglomeraciones metropolitanas de La Paz, Cochabamba y Santa Cruz, como se muestra en el mapa: </w:t>
          </w:r>
        </w:p>
        <w:p w:rsidR="006803DD" w:rsidRPr="00003622" w:rsidRDefault="006803DD" w:rsidP="006803DD">
          <w:pPr>
            <w:autoSpaceDE w:val="0"/>
            <w:autoSpaceDN w:val="0"/>
            <w:adjustRightInd w:val="0"/>
            <w:rPr>
              <w:rFonts w:ascii="Times New Roman" w:hAnsi="Times New Roman" w:cs="Times New Roman"/>
              <w:b/>
              <w:bCs/>
              <w:sz w:val="22"/>
              <w:szCs w:val="22"/>
              <w:lang w:val="es-ES_tradnl"/>
            </w:rPr>
          </w:pPr>
        </w:p>
        <w:p w:rsidR="006803DD" w:rsidRPr="00420E22" w:rsidRDefault="006803DD" w:rsidP="006803DD">
          <w:pPr>
            <w:autoSpaceDE w:val="0"/>
            <w:autoSpaceDN w:val="0"/>
            <w:adjustRightInd w:val="0"/>
            <w:jc w:val="both"/>
            <w:rPr>
              <w:rFonts w:ascii="Times New Roman" w:hAnsi="Times New Roman" w:cs="Times New Roman"/>
              <w:lang w:val="es-ES_tradnl"/>
            </w:rPr>
          </w:pPr>
          <w:r w:rsidRPr="00420E22">
            <w:rPr>
              <w:rFonts w:ascii="Times New Roman" w:hAnsi="Times New Roman" w:cs="Times New Roman"/>
              <w:lang w:val="es-ES_tradnl"/>
            </w:rPr>
            <w:t xml:space="preserve">Esta situación refleja los desequilibrios y la desigualdad marcada existentes entre áreas urbanas y rurales </w:t>
          </w:r>
          <w:r w:rsidRPr="00420E22">
            <w:rPr>
              <w:rFonts w:ascii="Times New Roman" w:hAnsi="Times New Roman" w:cs="Times New Roman"/>
              <w:lang w:val="es-ES_tradnl"/>
            </w:rPr>
            <w:lastRenderedPageBreak/>
            <w:t>del país y explica también el hecho de que se mantengan los procesos de migración campo-ciudad que son el principal factor de la urbanización. Mientras las condiciones generales de las áreas rurales no mejoren, la migración será la alternativa para quienes las habitan.</w:t>
          </w:r>
        </w:p>
        <w:p w:rsidR="006803DD" w:rsidRPr="00420E22" w:rsidRDefault="006803DD" w:rsidP="006803DD">
          <w:pPr>
            <w:autoSpaceDE w:val="0"/>
            <w:autoSpaceDN w:val="0"/>
            <w:adjustRightInd w:val="0"/>
            <w:rPr>
              <w:rFonts w:ascii="Times New Roman" w:hAnsi="Times New Roman" w:cs="Times New Roman"/>
              <w:lang w:val="es-ES_tradnl"/>
            </w:rPr>
          </w:pPr>
        </w:p>
        <w:p w:rsidR="006803DD" w:rsidRPr="00420E22" w:rsidRDefault="006803DD" w:rsidP="006803DD">
          <w:pPr>
            <w:autoSpaceDE w:val="0"/>
            <w:autoSpaceDN w:val="0"/>
            <w:adjustRightInd w:val="0"/>
            <w:jc w:val="both"/>
            <w:rPr>
              <w:rFonts w:ascii="Times New Roman" w:hAnsi="Times New Roman" w:cs="Times New Roman"/>
              <w:lang w:val="es-ES_tradnl"/>
            </w:rPr>
          </w:pPr>
          <w:r w:rsidRPr="00420E22">
            <w:rPr>
              <w:rFonts w:ascii="Times New Roman" w:hAnsi="Times New Roman" w:cs="Times New Roman"/>
              <w:lang w:val="es-ES_tradnl"/>
            </w:rPr>
            <w:t>Si bien es cierto que las ciudades tienen menos pobreza comparada con el área rural, un análisis de las carencias que se presentan en este ámbito muestra que urbanización no significa superar la pobreza. Esta se transforma y cobra características distintas, como veremos a continuación.</w:t>
          </w:r>
        </w:p>
        <w:p w:rsidR="006803DD" w:rsidRPr="00420E22" w:rsidRDefault="006803DD" w:rsidP="006803DD">
          <w:pPr>
            <w:autoSpaceDE w:val="0"/>
            <w:autoSpaceDN w:val="0"/>
            <w:adjustRightInd w:val="0"/>
            <w:rPr>
              <w:rFonts w:ascii="Times New Roman" w:hAnsi="Times New Roman" w:cs="Times New Roman"/>
              <w:lang w:val="es-ES_tradnl"/>
            </w:rPr>
          </w:pPr>
        </w:p>
        <w:p w:rsidR="006803DD" w:rsidRPr="00420E22" w:rsidRDefault="006803DD" w:rsidP="006803DD">
          <w:pPr>
            <w:autoSpaceDE w:val="0"/>
            <w:autoSpaceDN w:val="0"/>
            <w:adjustRightInd w:val="0"/>
            <w:jc w:val="both"/>
            <w:rPr>
              <w:rFonts w:ascii="Times New Roman" w:hAnsi="Times New Roman" w:cs="Times New Roman"/>
              <w:lang w:val="es-ES_tradnl"/>
            </w:rPr>
          </w:pPr>
          <w:r w:rsidRPr="00420E22">
            <w:rPr>
              <w:rFonts w:ascii="Times New Roman" w:hAnsi="Times New Roman" w:cs="Times New Roman"/>
              <w:lang w:val="es-ES_tradnl"/>
            </w:rPr>
            <w:t>Las aglomeraciones metropolitanas albergan a 4.642.823 la cantidad de personas que están en la categoría de pobres  son  1.183.760 personas.</w:t>
          </w:r>
          <w:r w:rsidRPr="00420E22">
            <w:rPr>
              <w:rFonts w:ascii="Times New Roman" w:hAnsi="Times New Roman" w:cs="Times New Roman"/>
              <w:color w:val="000000"/>
              <w:lang w:val="es-ES_tradnl"/>
            </w:rPr>
            <w:t xml:space="preserve"> Las dos carencia que más impacta en la vida de sus habitantes están relacionadas con la vivienda: i) Insuficientes espacios para vivir  ii)  Carencias en agua potable y alcantarillado”</w:t>
          </w:r>
        </w:p>
        <w:p w:rsidR="006803DD" w:rsidRPr="00420E22" w:rsidRDefault="006803DD" w:rsidP="006803DD">
          <w:pPr>
            <w:autoSpaceDE w:val="0"/>
            <w:autoSpaceDN w:val="0"/>
            <w:adjustRightInd w:val="0"/>
            <w:rPr>
              <w:rFonts w:ascii="Times New Roman" w:hAnsi="Times New Roman" w:cs="Times New Roman"/>
              <w:color w:val="FFFFFF"/>
              <w:lang w:val="es-ES_tradnl"/>
            </w:rPr>
          </w:pPr>
          <w:r w:rsidRPr="00420E22">
            <w:rPr>
              <w:rFonts w:ascii="Times New Roman" w:hAnsi="Times New Roman" w:cs="Times New Roman"/>
              <w:color w:val="FFFFFF"/>
              <w:lang w:val="es-ES_tradnl"/>
            </w:rPr>
            <w:t>Componentes Personas con Necesidad</w:t>
          </w:r>
        </w:p>
        <w:p w:rsidR="006803DD" w:rsidRPr="00420E22" w:rsidRDefault="006803DD" w:rsidP="006803DD">
          <w:pPr>
            <w:jc w:val="both"/>
            <w:rPr>
              <w:rFonts w:ascii="Times New Roman" w:hAnsi="Times New Roman" w:cs="Times New Roman"/>
              <w:lang w:val="es-ES_tradnl"/>
            </w:rPr>
          </w:pPr>
          <w:r w:rsidRPr="00420E22">
            <w:rPr>
              <w:rFonts w:ascii="Times New Roman" w:hAnsi="Times New Roman" w:cs="Times New Roman"/>
              <w:lang w:val="es-ES_tradnl"/>
            </w:rPr>
            <w:t xml:space="preserve">En términos espaciales es posible también afirmar que nuestras ciudades muestran un patrón de segregación ya que los estratos de altos ingresos se concentran en determinadas zonas y existe una alta concentración de hogares con carencias en las zonas de expansión de baja densidad  como muestra  el siguiente mapa del área metropolitana de La Paz. </w:t>
          </w:r>
        </w:p>
        <w:p w:rsidR="00150C76" w:rsidRDefault="00150C76" w:rsidP="00150C76">
          <w:pPr>
            <w:jc w:val="center"/>
            <w:rPr>
              <w:rFonts w:ascii="Times New Roman" w:hAnsi="Times New Roman" w:cs="Times New Roman"/>
              <w:b/>
              <w:sz w:val="20"/>
              <w:lang w:val="es-BO"/>
            </w:rPr>
          </w:pPr>
        </w:p>
        <w:p w:rsidR="001825AF" w:rsidRDefault="001825AF" w:rsidP="00150C76">
          <w:pPr>
            <w:jc w:val="center"/>
            <w:rPr>
              <w:rFonts w:ascii="Times New Roman" w:hAnsi="Times New Roman" w:cs="Times New Roman"/>
              <w:b/>
              <w:sz w:val="20"/>
              <w:lang w:val="es-BO"/>
            </w:rPr>
          </w:pPr>
        </w:p>
        <w:p w:rsidR="001825AF" w:rsidRDefault="001825AF" w:rsidP="00150C76">
          <w:pPr>
            <w:jc w:val="center"/>
            <w:rPr>
              <w:rFonts w:ascii="Times New Roman" w:hAnsi="Times New Roman" w:cs="Times New Roman"/>
              <w:b/>
              <w:sz w:val="20"/>
              <w:lang w:val="es-BO"/>
            </w:rPr>
          </w:pPr>
        </w:p>
        <w:p w:rsidR="001825AF" w:rsidRDefault="001825AF" w:rsidP="00150C76">
          <w:pPr>
            <w:jc w:val="center"/>
            <w:rPr>
              <w:rFonts w:ascii="Times New Roman" w:hAnsi="Times New Roman" w:cs="Times New Roman"/>
              <w:b/>
              <w:sz w:val="20"/>
              <w:lang w:val="es-BO"/>
            </w:rPr>
          </w:pPr>
        </w:p>
        <w:p w:rsidR="00150C76" w:rsidRPr="00150C76" w:rsidRDefault="00150C76" w:rsidP="00150C76">
          <w:pPr>
            <w:jc w:val="center"/>
            <w:rPr>
              <w:rFonts w:ascii="Times New Roman" w:hAnsi="Times New Roman" w:cs="Times New Roman"/>
              <w:b/>
              <w:sz w:val="20"/>
              <w:lang w:val="es-BO"/>
            </w:rPr>
          </w:pPr>
          <w:r>
            <w:rPr>
              <w:rFonts w:ascii="Times New Roman" w:hAnsi="Times New Roman" w:cs="Times New Roman"/>
              <w:b/>
              <w:sz w:val="20"/>
              <w:lang w:val="es-BO"/>
            </w:rPr>
            <w:t xml:space="preserve">Gráfico </w:t>
          </w:r>
          <w:r w:rsidRPr="00087F32">
            <w:rPr>
              <w:rFonts w:ascii="Times New Roman" w:hAnsi="Times New Roman" w:cs="Times New Roman"/>
              <w:b/>
              <w:sz w:val="20"/>
              <w:lang w:val="es-BO"/>
            </w:rPr>
            <w:t xml:space="preserve"> N°</w:t>
          </w:r>
          <w:r>
            <w:rPr>
              <w:rFonts w:ascii="Times New Roman" w:hAnsi="Times New Roman" w:cs="Times New Roman"/>
              <w:b/>
              <w:sz w:val="20"/>
              <w:lang w:val="es-BO"/>
            </w:rPr>
            <w:t>13</w:t>
          </w:r>
        </w:p>
        <w:p w:rsidR="006803DD" w:rsidRPr="00A21FBD" w:rsidRDefault="006803DD" w:rsidP="006803DD">
          <w:pPr>
            <w:jc w:val="both"/>
            <w:rPr>
              <w:rFonts w:ascii="Times New Roman" w:hAnsi="Times New Roman" w:cs="Times New Roman"/>
              <w:sz w:val="22"/>
              <w:szCs w:val="22"/>
              <w:lang w:val="es-ES_tradnl"/>
            </w:rPr>
          </w:pPr>
        </w:p>
        <w:p w:rsidR="006803DD" w:rsidRPr="00A21FBD" w:rsidRDefault="006803DD" w:rsidP="006803DD">
          <w:pPr>
            <w:spacing w:after="200"/>
            <w:jc w:val="center"/>
            <w:rPr>
              <w:b/>
              <w:i/>
              <w:color w:val="44546A"/>
              <w:lang w:val="es-BO"/>
            </w:rPr>
          </w:pPr>
          <w:r w:rsidRPr="00420E22">
            <w:rPr>
              <w:rFonts w:ascii="Times New Roman" w:hAnsi="Times New Roman" w:cs="Times New Roman"/>
              <w:b/>
              <w:szCs w:val="22"/>
              <w:lang w:val="es-ES_tradnl"/>
            </w:rPr>
            <w:t>Mapa del Área Metropolitana de La Paz pobreza por NBI y densidades.</w:t>
          </w:r>
        </w:p>
        <w:p w:rsidR="006803DD" w:rsidRPr="0053429E" w:rsidRDefault="006803DD" w:rsidP="006803DD">
          <w:pPr>
            <w:autoSpaceDE w:val="0"/>
            <w:autoSpaceDN w:val="0"/>
            <w:adjustRightInd w:val="0"/>
            <w:jc w:val="center"/>
            <w:rPr>
              <w:rFonts w:ascii="Times New Roman" w:hAnsi="Times New Roman" w:cs="Times New Roman"/>
              <w:sz w:val="22"/>
              <w:szCs w:val="22"/>
              <w:lang w:val="es-ES_tradnl"/>
            </w:rPr>
          </w:pPr>
          <w:r>
            <w:rPr>
              <w:i/>
              <w:noProof/>
              <w:color w:val="44546A"/>
              <w:lang w:val="en-GB" w:eastAsia="en-GB"/>
            </w:rPr>
            <w:drawing>
              <wp:inline distT="114300" distB="114300" distL="114300" distR="114300">
                <wp:extent cx="4124325" cy="3019425"/>
                <wp:effectExtent l="0" t="0" r="9525" b="9525"/>
                <wp:docPr id="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cstate="print"/>
                        <a:srcRect/>
                        <a:stretch>
                          <a:fillRect/>
                        </a:stretch>
                      </pic:blipFill>
                      <pic:spPr>
                        <a:xfrm>
                          <a:off x="0" y="0"/>
                          <a:ext cx="4124325" cy="3019425"/>
                        </a:xfrm>
                        <a:prstGeom prst="rect">
                          <a:avLst/>
                        </a:prstGeom>
                        <a:ln/>
                      </pic:spPr>
                    </pic:pic>
                  </a:graphicData>
                </a:graphic>
              </wp:inline>
            </w:drawing>
          </w:r>
        </w:p>
        <w:p w:rsidR="003A774F" w:rsidRDefault="00B73004" w:rsidP="003A774F">
          <w:pPr>
            <w:jc w:val="both"/>
            <w:rPr>
              <w:rFonts w:ascii="Times New Roman" w:hAnsi="Times New Roman" w:cs="Times New Roman"/>
              <w:lang w:val="es-ES"/>
            </w:rPr>
          </w:pPr>
        </w:p>
      </w:sdtContent>
    </w:sdt>
    <w:p w:rsidR="00420E22" w:rsidRDefault="00420E22" w:rsidP="003A774F">
      <w:pPr>
        <w:jc w:val="both"/>
        <w:rPr>
          <w:rFonts w:ascii="Times New Roman" w:hAnsi="Times New Roman" w:cs="Times New Roman"/>
          <w:lang w:val="es-ES"/>
        </w:rPr>
      </w:pPr>
    </w:p>
    <w:p w:rsidR="003A774F" w:rsidRPr="00A5734F" w:rsidRDefault="003A774F" w:rsidP="003A774F">
      <w:pPr>
        <w:jc w:val="both"/>
        <w:rPr>
          <w:rFonts w:ascii="Times New Roman" w:hAnsi="Times New Roman" w:cs="Times New Roman"/>
          <w:b/>
          <w:lang w:val="es-ES"/>
        </w:rPr>
      </w:pPr>
      <w:r w:rsidRPr="00A5734F">
        <w:rPr>
          <w:rFonts w:ascii="Times New Roman" w:hAnsi="Times New Roman" w:cs="Times New Roman"/>
          <w:b/>
          <w:lang w:val="es-ES"/>
        </w:rPr>
        <w:t>14. ¿Ha habido leyes, políticas o prácticas en la historia reciente a actual de su país, región o ciudad/comunidad que h</w:t>
      </w:r>
      <w:r w:rsidR="001825AF">
        <w:rPr>
          <w:rFonts w:ascii="Times New Roman" w:hAnsi="Times New Roman" w:cs="Times New Roman"/>
          <w:b/>
          <w:lang w:val="es-ES"/>
        </w:rPr>
        <w:t xml:space="preserve">ayan causado o exacerbado la </w:t>
      </w:r>
      <w:r w:rsidRPr="00A5734F">
        <w:rPr>
          <w:rFonts w:ascii="Times New Roman" w:hAnsi="Times New Roman" w:cs="Times New Roman"/>
          <w:b/>
          <w:lang w:val="es-ES"/>
        </w:rPr>
        <w:t xml:space="preserve">segregación residencial? </w:t>
      </w:r>
    </w:p>
    <w:p w:rsidR="003A774F" w:rsidRPr="00912B66" w:rsidRDefault="003A774F" w:rsidP="003A774F">
      <w:pPr>
        <w:jc w:val="both"/>
        <w:rPr>
          <w:rFonts w:ascii="Times New Roman" w:hAnsi="Times New Roman" w:cs="Times New Roman"/>
          <w:lang w:val="es-ES"/>
        </w:rPr>
      </w:pPr>
    </w:p>
    <w:p w:rsidR="003A774F" w:rsidRPr="007C67D3" w:rsidRDefault="00B73004" w:rsidP="003A774F">
      <w:pPr>
        <w:jc w:val="both"/>
        <w:rPr>
          <w:rFonts w:ascii="Times New Roman" w:hAnsi="Times New Roman" w:cs="Times New Roman"/>
          <w:lang w:val="es-BO"/>
        </w:rPr>
      </w:pPr>
      <w:sdt>
        <w:sdtPr>
          <w:rPr>
            <w:rFonts w:ascii="Times New Roman" w:hAnsi="Times New Roman" w:cs="Times New Roman"/>
            <w:lang w:val="es-ES"/>
          </w:rPr>
          <w:id w:val="-1551678173"/>
        </w:sdtPr>
        <w:sdtEndPr/>
        <w:sdtContent>
          <w:r w:rsidR="006803DD">
            <w:rPr>
              <w:rFonts w:ascii="Times New Roman" w:hAnsi="Times New Roman" w:cs="Times New Roman"/>
              <w:lang w:val="es-ES"/>
            </w:rPr>
            <w:t>No</w:t>
          </w:r>
        </w:sdtContent>
      </w:sdt>
      <w:r w:rsidR="006803DD">
        <w:rPr>
          <w:rFonts w:ascii="Times New Roman" w:hAnsi="Times New Roman" w:cs="Times New Roman"/>
          <w:lang w:val="es-ES"/>
        </w:rPr>
        <w:t xml:space="preserve"> </w:t>
      </w:r>
    </w:p>
    <w:p w:rsidR="003A774F" w:rsidRPr="007C67D3" w:rsidRDefault="003A774F" w:rsidP="003A774F">
      <w:pPr>
        <w:jc w:val="both"/>
        <w:rPr>
          <w:rFonts w:ascii="Times New Roman" w:hAnsi="Times New Roman" w:cs="Times New Roman"/>
          <w:lang w:val="es-BO"/>
        </w:rPr>
      </w:pPr>
    </w:p>
    <w:p w:rsidR="003A774F" w:rsidRPr="00A5734F" w:rsidRDefault="003A774F" w:rsidP="003A774F">
      <w:pPr>
        <w:jc w:val="both"/>
        <w:rPr>
          <w:rFonts w:ascii="Times New Roman" w:hAnsi="Times New Roman" w:cs="Times New Roman"/>
          <w:b/>
          <w:lang w:val="es-ES"/>
        </w:rPr>
      </w:pPr>
      <w:r w:rsidRPr="00A5734F">
        <w:rPr>
          <w:rFonts w:ascii="Times New Roman" w:hAnsi="Times New Roman" w:cs="Times New Roman"/>
          <w:b/>
          <w:lang w:val="es-ES"/>
        </w:rPr>
        <w:lastRenderedPageBreak/>
        <w:t xml:space="preserve">15. En su opinión, ¿qué factores (actuales o históricos) son los principales impulsores de la segregación socio-espacial y residencial en contextos urbanos y urbano-rurales en su país? </w:t>
      </w:r>
    </w:p>
    <w:p w:rsidR="006803DD" w:rsidRPr="00912B66" w:rsidRDefault="006803DD" w:rsidP="003A774F">
      <w:pPr>
        <w:jc w:val="both"/>
        <w:rPr>
          <w:rFonts w:ascii="Times New Roman" w:hAnsi="Times New Roman" w:cs="Times New Roman"/>
          <w:lang w:val="es-ES"/>
        </w:rPr>
      </w:pPr>
    </w:p>
    <w:p w:rsidR="00A5734F" w:rsidRDefault="00A5734F" w:rsidP="00A5734F">
      <w:pPr>
        <w:jc w:val="both"/>
        <w:rPr>
          <w:rFonts w:ascii="Times New Roman" w:hAnsi="Times New Roman" w:cs="Times New Roman"/>
          <w:b/>
          <w:lang w:val="es-ES"/>
        </w:rPr>
      </w:pPr>
      <w:r w:rsidRPr="00A5734F">
        <w:rPr>
          <w:rFonts w:ascii="Times New Roman" w:hAnsi="Times New Roman" w:cs="Times New Roman"/>
          <w:b/>
          <w:lang w:val="es-ES"/>
        </w:rPr>
        <w:t>16. Existen en su país casos en los que la agrupación socio-espacial y residencial ha sido resultado de una elección voluntaria de residencia por parte de los m</w:t>
      </w:r>
      <w:r>
        <w:rPr>
          <w:rFonts w:ascii="Times New Roman" w:hAnsi="Times New Roman" w:cs="Times New Roman"/>
          <w:b/>
          <w:lang w:val="es-ES"/>
        </w:rPr>
        <w:t>iembros de determinados grupos</w:t>
      </w:r>
      <w:r w:rsidRPr="00A5734F">
        <w:rPr>
          <w:rFonts w:ascii="Times New Roman" w:hAnsi="Times New Roman" w:cs="Times New Roman"/>
          <w:b/>
          <w:lang w:val="es-ES"/>
        </w:rPr>
        <w:t xml:space="preserve">? </w:t>
      </w:r>
    </w:p>
    <w:p w:rsidR="00A5734F" w:rsidRPr="00A5734F" w:rsidRDefault="00A5734F" w:rsidP="00A5734F">
      <w:pPr>
        <w:jc w:val="both"/>
        <w:rPr>
          <w:rFonts w:ascii="Times New Roman" w:hAnsi="Times New Roman" w:cs="Times New Roman"/>
          <w:b/>
          <w:lang w:val="es-ES"/>
        </w:rPr>
      </w:pPr>
    </w:p>
    <w:sdt>
      <w:sdtPr>
        <w:rPr>
          <w:rFonts w:ascii="Times New Roman" w:hAnsi="Times New Roman" w:cs="Times New Roman"/>
          <w:lang w:val="es-ES"/>
        </w:rPr>
        <w:id w:val="-973205576"/>
      </w:sdtPr>
      <w:sdtEndPr/>
      <w:sdtContent>
        <w:p w:rsidR="00F71DDB" w:rsidRDefault="00F71DDB" w:rsidP="00F71DDB">
          <w:pPr>
            <w:jc w:val="both"/>
            <w:rPr>
              <w:rFonts w:ascii="Times New Roman" w:hAnsi="Times New Roman" w:cs="Times New Roman"/>
              <w:lang w:val="es-ES"/>
            </w:rPr>
          </w:pPr>
          <w:r>
            <w:rPr>
              <w:rFonts w:ascii="Times New Roman" w:hAnsi="Times New Roman" w:cs="Times New Roman"/>
              <w:lang w:val="es-ES"/>
            </w:rPr>
            <w:t xml:space="preserve">En áreas urbanas: Bolivia es un país de rápida urbanización, alimentada por migración rural. Por otro lado, una de las características del país es que tiene una importante población indígena y muchos de ellos hoy por hoy habitan áreas urbanas como mostramos en el siguiente cuadro: </w:t>
          </w:r>
        </w:p>
        <w:p w:rsidR="00150C76" w:rsidRDefault="00150C76" w:rsidP="00150C76">
          <w:pPr>
            <w:jc w:val="center"/>
            <w:rPr>
              <w:rFonts w:ascii="Times New Roman" w:hAnsi="Times New Roman" w:cs="Times New Roman"/>
              <w:b/>
              <w:sz w:val="20"/>
              <w:lang w:val="es-BO"/>
            </w:rPr>
          </w:pPr>
        </w:p>
        <w:p w:rsidR="0009775D" w:rsidRDefault="0009775D" w:rsidP="00150C76">
          <w:pPr>
            <w:jc w:val="center"/>
            <w:rPr>
              <w:rFonts w:ascii="Times New Roman" w:hAnsi="Times New Roman" w:cs="Times New Roman"/>
              <w:b/>
              <w:sz w:val="20"/>
              <w:lang w:val="es-BO"/>
            </w:rPr>
          </w:pPr>
        </w:p>
        <w:p w:rsidR="0009775D" w:rsidRDefault="0009775D" w:rsidP="00150C76">
          <w:pPr>
            <w:jc w:val="center"/>
            <w:rPr>
              <w:rFonts w:ascii="Times New Roman" w:hAnsi="Times New Roman" w:cs="Times New Roman"/>
              <w:b/>
              <w:sz w:val="20"/>
              <w:lang w:val="es-BO"/>
            </w:rPr>
          </w:pPr>
        </w:p>
        <w:p w:rsidR="0009775D" w:rsidRDefault="0009775D" w:rsidP="00150C76">
          <w:pPr>
            <w:jc w:val="center"/>
            <w:rPr>
              <w:rFonts w:ascii="Times New Roman" w:hAnsi="Times New Roman" w:cs="Times New Roman"/>
              <w:b/>
              <w:sz w:val="20"/>
              <w:lang w:val="es-BO"/>
            </w:rPr>
          </w:pPr>
        </w:p>
        <w:p w:rsidR="0009775D" w:rsidRDefault="0009775D" w:rsidP="00150C76">
          <w:pPr>
            <w:jc w:val="center"/>
            <w:rPr>
              <w:rFonts w:ascii="Times New Roman" w:hAnsi="Times New Roman" w:cs="Times New Roman"/>
              <w:b/>
              <w:sz w:val="20"/>
              <w:lang w:val="es-BO"/>
            </w:rPr>
          </w:pPr>
        </w:p>
        <w:p w:rsidR="0009775D" w:rsidRDefault="0009775D" w:rsidP="00150C76">
          <w:pPr>
            <w:jc w:val="center"/>
            <w:rPr>
              <w:rFonts w:ascii="Times New Roman" w:hAnsi="Times New Roman" w:cs="Times New Roman"/>
              <w:b/>
              <w:sz w:val="20"/>
              <w:lang w:val="es-BO"/>
            </w:rPr>
          </w:pPr>
        </w:p>
        <w:p w:rsidR="0009775D" w:rsidRDefault="0009775D" w:rsidP="00150C76">
          <w:pPr>
            <w:jc w:val="center"/>
            <w:rPr>
              <w:rFonts w:ascii="Times New Roman" w:hAnsi="Times New Roman" w:cs="Times New Roman"/>
              <w:b/>
              <w:sz w:val="20"/>
              <w:lang w:val="es-BO"/>
            </w:rPr>
          </w:pPr>
        </w:p>
        <w:p w:rsidR="00F71DDB" w:rsidRPr="0009775D" w:rsidRDefault="00150C76" w:rsidP="0009775D">
          <w:pPr>
            <w:jc w:val="center"/>
            <w:rPr>
              <w:rFonts w:ascii="Times New Roman" w:hAnsi="Times New Roman" w:cs="Times New Roman"/>
              <w:b/>
              <w:sz w:val="20"/>
              <w:lang w:val="es-BO"/>
            </w:rPr>
          </w:pPr>
          <w:r>
            <w:rPr>
              <w:rFonts w:ascii="Times New Roman" w:hAnsi="Times New Roman" w:cs="Times New Roman"/>
              <w:b/>
              <w:sz w:val="20"/>
              <w:lang w:val="es-BO"/>
            </w:rPr>
            <w:t xml:space="preserve">Gráfico </w:t>
          </w:r>
          <w:r w:rsidRPr="00087F32">
            <w:rPr>
              <w:rFonts w:ascii="Times New Roman" w:hAnsi="Times New Roman" w:cs="Times New Roman"/>
              <w:b/>
              <w:sz w:val="20"/>
              <w:lang w:val="es-BO"/>
            </w:rPr>
            <w:t xml:space="preserve"> N°</w:t>
          </w:r>
          <w:r>
            <w:rPr>
              <w:rFonts w:ascii="Times New Roman" w:hAnsi="Times New Roman" w:cs="Times New Roman"/>
              <w:b/>
              <w:sz w:val="20"/>
              <w:lang w:val="es-BO"/>
            </w:rPr>
            <w:t>14</w:t>
          </w:r>
        </w:p>
        <w:p w:rsidR="00F71DDB" w:rsidRDefault="00F71DDB" w:rsidP="00F71DDB">
          <w:pPr>
            <w:jc w:val="center"/>
            <w:rPr>
              <w:rFonts w:ascii="Times New Roman" w:hAnsi="Times New Roman" w:cs="Times New Roman"/>
              <w:lang w:val="es-ES"/>
            </w:rPr>
          </w:pPr>
          <w:r w:rsidRPr="00A21FBD">
            <w:rPr>
              <w:rFonts w:ascii="Times New Roman" w:hAnsi="Times New Roman" w:cs="Times New Roman"/>
              <w:noProof/>
              <w:lang w:val="en-GB" w:eastAsia="en-GB"/>
            </w:rPr>
            <w:lastRenderedPageBreak/>
            <w:drawing>
              <wp:inline distT="0" distB="0" distL="0" distR="0">
                <wp:extent cx="3069203" cy="2137950"/>
                <wp:effectExtent l="0" t="0" r="0" b="0"/>
                <wp:docPr id="5" name="Marcador de contenido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ve="http://schemas.openxmlformats.org/markup-compatibility/2006" id="{BA645565-30E0-2E48-B5E8-151E470B857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Marcador de contenido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ve="http://schemas.openxmlformats.org/markup-compatibility/2006" id="{BA645565-30E0-2E48-B5E8-151E470B8571}"/>
                            </a:ext>
                          </a:extLst>
                        </pic:cNvPr>
                        <pic:cNvPicPr>
                          <a:picLocks noGrp="1" noChangeAspect="1"/>
                        </pic:cNvPicPr>
                      </pic:nvPicPr>
                      <pic:blipFill>
                        <a:blip r:embed="rId27" cstate="print"/>
                        <a:stretch>
                          <a:fillRect/>
                        </a:stretch>
                      </pic:blipFill>
                      <pic:spPr>
                        <a:xfrm>
                          <a:off x="0" y="0"/>
                          <a:ext cx="3088977" cy="2151724"/>
                        </a:xfrm>
                        <a:prstGeom prst="rect">
                          <a:avLst/>
                        </a:prstGeom>
                      </pic:spPr>
                    </pic:pic>
                  </a:graphicData>
                </a:graphic>
              </wp:inline>
            </w:drawing>
          </w:r>
        </w:p>
        <w:p w:rsidR="00F71DDB" w:rsidRPr="00B84AE6" w:rsidRDefault="00F71DDB" w:rsidP="00F71DDB">
          <w:pPr>
            <w:jc w:val="center"/>
            <w:rPr>
              <w:rFonts w:ascii="Times New Roman" w:hAnsi="Times New Roman" w:cs="Times New Roman"/>
              <w:sz w:val="20"/>
              <w:lang w:val="es-ES"/>
            </w:rPr>
          </w:pPr>
          <w:r w:rsidRPr="00B84AE6">
            <w:rPr>
              <w:rFonts w:ascii="Times New Roman" w:hAnsi="Times New Roman" w:cs="Times New Roman"/>
              <w:sz w:val="20"/>
              <w:lang w:val="es-ES"/>
            </w:rPr>
            <w:t>Fuente: Datos del Censo Nacional de Población y Vivienda INE</w:t>
          </w:r>
        </w:p>
        <w:p w:rsidR="00F71DDB" w:rsidRDefault="00F71DDB" w:rsidP="00F71DDB">
          <w:pPr>
            <w:jc w:val="both"/>
            <w:rPr>
              <w:rFonts w:ascii="Times New Roman" w:hAnsi="Times New Roman" w:cs="Times New Roman"/>
              <w:lang w:val="es-ES"/>
            </w:rPr>
          </w:pPr>
        </w:p>
        <w:p w:rsidR="00F71DDB" w:rsidRPr="00A21FBD" w:rsidRDefault="00F71DDB" w:rsidP="00F71DDB">
          <w:pPr>
            <w:jc w:val="both"/>
            <w:rPr>
              <w:rFonts w:ascii="Times New Roman" w:hAnsi="Times New Roman" w:cs="Times New Roman"/>
              <w:lang w:val="es-ES"/>
            </w:rPr>
          </w:pPr>
          <w:r>
            <w:rPr>
              <w:rFonts w:ascii="Times New Roman" w:hAnsi="Times New Roman" w:cs="Times New Roman"/>
              <w:lang w:val="es-ES"/>
            </w:rPr>
            <w:t xml:space="preserve">En contextos urbanos, muchos pueblos indígenas adoptan la estrategia de vivir juntos en ciertos sectores o barrios de la ciudad como resultado de las redes de apoyo y parentesco que forman. Existen numerosos trabajos de investigación al respecto como: </w:t>
          </w:r>
          <w:r w:rsidRPr="00A21FBD">
            <w:rPr>
              <w:rFonts w:ascii="Times New Roman" w:hAnsi="Times New Roman" w:cs="Times New Roman"/>
              <w:lang w:val="es-ES"/>
            </w:rPr>
            <w:t xml:space="preserve">De “Ch’usa Marka a Jach’a Marka” un  trabajo sobre la composición de los barrios de la ciudad de El Alto, que muestra que muchos de los barrios recrean correponden a “ayllus” (comunidades en aymara) del altiplano boliviano. Similar situación ocurre en la ciudad de Santa Cruz donde hay barrios de Mojeños, Guarnís y Chiquitanos. </w:t>
          </w:r>
        </w:p>
        <w:p w:rsidR="003A774F" w:rsidRPr="00A21FBD" w:rsidRDefault="00B73004" w:rsidP="003A774F">
          <w:pPr>
            <w:jc w:val="both"/>
            <w:rPr>
              <w:rFonts w:ascii="Times New Roman" w:hAnsi="Times New Roman" w:cs="Times New Roman"/>
              <w:lang w:val="es-ES"/>
            </w:rPr>
          </w:pPr>
        </w:p>
      </w:sdtContent>
    </w:sdt>
    <w:p w:rsidR="00A5734F" w:rsidRDefault="00A5734F" w:rsidP="003A774F">
      <w:pPr>
        <w:jc w:val="both"/>
        <w:rPr>
          <w:rFonts w:ascii="Times New Roman" w:hAnsi="Times New Roman" w:cs="Times New Roman"/>
          <w:lang w:val="es-ES"/>
        </w:rPr>
      </w:pPr>
    </w:p>
    <w:p w:rsidR="00C52EF3" w:rsidRPr="00F71DDB" w:rsidRDefault="003A774F" w:rsidP="003A774F">
      <w:pPr>
        <w:jc w:val="both"/>
        <w:rPr>
          <w:rFonts w:ascii="Times New Roman" w:hAnsi="Times New Roman" w:cs="Times New Roman"/>
          <w:b/>
          <w:lang w:val="es-ES"/>
        </w:rPr>
      </w:pPr>
      <w:r w:rsidRPr="00F71DDB">
        <w:rPr>
          <w:rFonts w:ascii="Times New Roman" w:hAnsi="Times New Roman" w:cs="Times New Roman"/>
          <w:b/>
          <w:lang w:val="es-ES"/>
        </w:rPr>
        <w:lastRenderedPageBreak/>
        <w:t xml:space="preserve">17. La preservación de la identidad cultural, el derecho a la autodeterminación de los pueblos indígenas y la protección de otros derechos de las minorías son ejemplos de motivos por los que los grupos pueden elegir vivir separados. ¿Puede comentar cómo se evidencian estas formas de separación socio-espacial/territorial en su país, si estas comunidades son objeto de discriminación y sufren consecuencias adversas de la segregación espacial (por ejemplo, a través de disparidades en el acceso a servicios, infraestructuras, condiciones de vida, etc.)? </w:t>
      </w:r>
    </w:p>
    <w:p w:rsidR="00C52EF3" w:rsidRDefault="00C52EF3" w:rsidP="003A774F">
      <w:pPr>
        <w:jc w:val="both"/>
        <w:rPr>
          <w:rFonts w:ascii="Times New Roman" w:hAnsi="Times New Roman" w:cs="Times New Roman"/>
          <w:lang w:val="es-ES"/>
        </w:rPr>
      </w:pPr>
    </w:p>
    <w:p w:rsidR="003A774F" w:rsidRDefault="00B73004" w:rsidP="00C52EF3">
      <w:pPr>
        <w:jc w:val="both"/>
        <w:rPr>
          <w:rFonts w:ascii="Times New Roman" w:hAnsi="Times New Roman" w:cs="Times New Roman"/>
          <w:lang w:val="es-ES"/>
        </w:rPr>
      </w:pPr>
      <w:sdt>
        <w:sdtPr>
          <w:rPr>
            <w:rFonts w:ascii="Times New Roman" w:hAnsi="Times New Roman" w:cs="Times New Roman"/>
            <w:lang w:val="es-ES"/>
          </w:rPr>
          <w:id w:val="-449714614"/>
          <w:showingPlcHdr/>
        </w:sdtPr>
        <w:sdtEndPr/>
        <w:sdtContent>
          <w:r w:rsidR="001825AF">
            <w:rPr>
              <w:rFonts w:ascii="Times New Roman" w:hAnsi="Times New Roman" w:cs="Times New Roman"/>
              <w:lang w:val="es-ES"/>
            </w:rPr>
            <w:t xml:space="preserve">     </w:t>
          </w:r>
        </w:sdtContent>
      </w:sdt>
      <w:r w:rsidR="003A774F" w:rsidRPr="00912B66">
        <w:rPr>
          <w:rFonts w:ascii="Times New Roman" w:hAnsi="Times New Roman" w:cs="Times New Roman"/>
          <w:lang w:val="es-ES"/>
        </w:rPr>
        <w:t xml:space="preserve"> </w:t>
      </w:r>
    </w:p>
    <w:p w:rsidR="003A774F" w:rsidRPr="00C52EF3" w:rsidRDefault="003A774F" w:rsidP="003A774F">
      <w:pPr>
        <w:jc w:val="both"/>
        <w:rPr>
          <w:rFonts w:ascii="Times New Roman" w:eastAsia="Times New Roman" w:hAnsi="Times New Roman" w:cs="Times New Roman"/>
          <w:lang w:val="es-BO" w:eastAsia="es-ES_tradnl"/>
        </w:rPr>
      </w:pPr>
    </w:p>
    <w:p w:rsidR="003A774F" w:rsidRPr="00F71DDB" w:rsidRDefault="003A774F" w:rsidP="003A774F">
      <w:pPr>
        <w:jc w:val="both"/>
        <w:rPr>
          <w:rFonts w:ascii="Times New Roman" w:hAnsi="Times New Roman" w:cs="Times New Roman"/>
          <w:b/>
          <w:lang w:val="es-ES"/>
        </w:rPr>
      </w:pPr>
      <w:r w:rsidRPr="00F71DDB">
        <w:rPr>
          <w:rFonts w:ascii="Times New Roman" w:hAnsi="Times New Roman" w:cs="Times New Roman"/>
          <w:b/>
          <w:lang w:val="es-ES"/>
        </w:rPr>
        <w:t xml:space="preserve">18. En su opinión, ¿Estas formas de separación/agrupación voluntaria observadas son compatibles con la legislación sobre los derechos humanos? (por ejemplo, para proteger los derechos de las minorías o para respetar la libertad de elección de los individuos para decidir con quién vivir juntos). </w:t>
      </w:r>
    </w:p>
    <w:p w:rsidR="00C52EF3" w:rsidRPr="00912B66" w:rsidRDefault="00C52EF3" w:rsidP="003A774F">
      <w:pPr>
        <w:jc w:val="both"/>
        <w:rPr>
          <w:rFonts w:ascii="Times New Roman" w:hAnsi="Times New Roman" w:cs="Times New Roman"/>
          <w:lang w:val="es-ES"/>
        </w:rPr>
      </w:pPr>
    </w:p>
    <w:p w:rsidR="003A774F" w:rsidRDefault="00B73004" w:rsidP="003A774F">
      <w:pPr>
        <w:jc w:val="both"/>
        <w:rPr>
          <w:rFonts w:ascii="Times New Roman" w:hAnsi="Times New Roman" w:cs="Times New Roman"/>
          <w:lang w:val="es-ES"/>
        </w:rPr>
      </w:pPr>
      <w:sdt>
        <w:sdtPr>
          <w:rPr>
            <w:rFonts w:ascii="Times New Roman" w:hAnsi="Times New Roman" w:cs="Times New Roman"/>
            <w:lang w:val="es-ES"/>
          </w:rPr>
          <w:id w:val="352855297"/>
        </w:sdtPr>
        <w:sdtEndPr/>
        <w:sdtContent>
          <w:r w:rsidR="004661CB">
            <w:rPr>
              <w:rFonts w:ascii="Times New Roman" w:hAnsi="Times New Roman" w:cs="Times New Roman"/>
              <w:lang w:val="es-ES"/>
            </w:rPr>
            <w:t xml:space="preserve">Estas formas de separación/agrupación voluntaria </w:t>
          </w:r>
          <w:r w:rsidR="00E43033">
            <w:rPr>
              <w:rFonts w:ascii="Times New Roman" w:hAnsi="Times New Roman" w:cs="Times New Roman"/>
              <w:lang w:val="es-ES"/>
            </w:rPr>
            <w:t xml:space="preserve">en algunos casos que son producidos por factores de colaboración mutua o sentido de pertenencia si son compatibles con la legislación de los derechos humanos, porque les da la libertad de elegir dónde vivir, pero generalmente en </w:t>
          </w:r>
          <w:r w:rsidR="004661CB">
            <w:rPr>
              <w:rFonts w:ascii="Times New Roman" w:hAnsi="Times New Roman" w:cs="Times New Roman"/>
              <w:lang w:val="es-ES"/>
            </w:rPr>
            <w:t xml:space="preserve">el ámbito urbano, no permiten una adecuada cohesión de la población y </w:t>
          </w:r>
          <w:r w:rsidR="004426E3">
            <w:rPr>
              <w:rFonts w:ascii="Times New Roman" w:hAnsi="Times New Roman" w:cs="Times New Roman"/>
              <w:lang w:val="es-ES"/>
            </w:rPr>
            <w:t>en consecuencia</w:t>
          </w:r>
          <w:r w:rsidR="004661CB">
            <w:rPr>
              <w:rFonts w:ascii="Times New Roman" w:hAnsi="Times New Roman" w:cs="Times New Roman"/>
              <w:lang w:val="es-ES"/>
            </w:rPr>
            <w:t xml:space="preserve">,  </w:t>
          </w:r>
          <w:r w:rsidR="004426E3">
            <w:rPr>
              <w:rFonts w:ascii="Times New Roman" w:hAnsi="Times New Roman" w:cs="Times New Roman"/>
              <w:lang w:val="es-ES"/>
            </w:rPr>
            <w:t>se producen</w:t>
          </w:r>
          <w:r w:rsidR="004661CB">
            <w:rPr>
              <w:rFonts w:ascii="Times New Roman" w:hAnsi="Times New Roman" w:cs="Times New Roman"/>
              <w:lang w:val="es-ES"/>
            </w:rPr>
            <w:t xml:space="preserve"> situaciones de segregación y/o discriminación.</w:t>
          </w:r>
          <w:r w:rsidR="004426E3">
            <w:rPr>
              <w:rFonts w:ascii="Times New Roman" w:hAnsi="Times New Roman" w:cs="Times New Roman"/>
              <w:lang w:val="es-ES"/>
            </w:rPr>
            <w:t xml:space="preserve"> Así también cada contexto y cada caso tienen connotaciones diferentes, por lo cual será tarea de los </w:t>
          </w:r>
          <w:r w:rsidR="004426E3">
            <w:rPr>
              <w:rFonts w:ascii="Times New Roman" w:hAnsi="Times New Roman" w:cs="Times New Roman"/>
              <w:lang w:val="es-ES"/>
            </w:rPr>
            <w:lastRenderedPageBreak/>
            <w:t>gobiernos locales el analizar cada caso con sus pros y contras para el ajuste o planteamiento normativo respectivo.</w:t>
          </w:r>
          <w:r w:rsidR="004661CB">
            <w:rPr>
              <w:rFonts w:ascii="Times New Roman" w:hAnsi="Times New Roman" w:cs="Times New Roman"/>
              <w:lang w:val="es-ES"/>
            </w:rPr>
            <w:t xml:space="preserve"> </w:t>
          </w:r>
        </w:sdtContent>
      </w:sdt>
    </w:p>
    <w:p w:rsidR="003A774F" w:rsidRPr="0053429E" w:rsidRDefault="003A774F" w:rsidP="003A774F">
      <w:pPr>
        <w:jc w:val="both"/>
        <w:rPr>
          <w:rFonts w:ascii="Times New Roman" w:hAnsi="Times New Roman" w:cs="Times New Roman"/>
          <w:lang w:val="es-BO"/>
        </w:rPr>
      </w:pPr>
    </w:p>
    <w:p w:rsidR="003A774F" w:rsidRPr="00F71DDB" w:rsidRDefault="003A774F" w:rsidP="003A774F">
      <w:pPr>
        <w:jc w:val="both"/>
        <w:rPr>
          <w:rFonts w:ascii="Times New Roman" w:hAnsi="Times New Roman" w:cs="Times New Roman"/>
          <w:b/>
          <w:lang w:val="es-ES"/>
        </w:rPr>
      </w:pPr>
      <w:r w:rsidRPr="00F71DDB">
        <w:rPr>
          <w:rFonts w:ascii="Times New Roman" w:hAnsi="Times New Roman" w:cs="Times New Roman"/>
          <w:b/>
          <w:lang w:val="es-ES"/>
        </w:rPr>
        <w:t>19. ¿Existen leyes o políticas que requieren que determinadas personas (y sus familias) residen en una vivienda que se les haya proporcionado o en una zona geográfica determinada (por ejemplo, solicitantes de asilo, migrantes, desplazados internos, refugiados, minorías étnicas, religiosas, lingüísticas o de otro tipo, pueblos indígenas, personas con discapacidad, personal de los servicios públicos y militares)?</w:t>
      </w:r>
    </w:p>
    <w:p w:rsidR="003A774F" w:rsidRDefault="003A774F" w:rsidP="003A774F">
      <w:pPr>
        <w:jc w:val="both"/>
        <w:rPr>
          <w:rFonts w:ascii="Times New Roman" w:hAnsi="Times New Roman" w:cs="Times New Roman"/>
          <w:lang w:val="es-ES"/>
        </w:rPr>
      </w:pPr>
    </w:p>
    <w:sdt>
      <w:sdtPr>
        <w:rPr>
          <w:rFonts w:ascii="Times New Roman" w:hAnsi="Times New Roman" w:cs="Times New Roman"/>
          <w:lang w:val="es-ES"/>
        </w:rPr>
        <w:id w:val="-1288120740"/>
      </w:sdtPr>
      <w:sdtEndPr/>
      <w:sdtContent>
        <w:p w:rsidR="003A774F" w:rsidRPr="007C67D3" w:rsidRDefault="00C52EF3" w:rsidP="003A774F">
          <w:pPr>
            <w:jc w:val="both"/>
            <w:rPr>
              <w:rFonts w:ascii="Times New Roman" w:hAnsi="Times New Roman" w:cs="Times New Roman"/>
              <w:lang w:val="es-BO"/>
            </w:rPr>
          </w:pPr>
          <w:r>
            <w:rPr>
              <w:rFonts w:ascii="Times New Roman" w:hAnsi="Times New Roman" w:cs="Times New Roman"/>
              <w:lang w:val="es-ES"/>
            </w:rPr>
            <w:t xml:space="preserve">No es el caso de Bolivia </w:t>
          </w:r>
        </w:p>
      </w:sdtContent>
    </w:sdt>
    <w:p w:rsidR="00C52EF3" w:rsidRDefault="00C52EF3" w:rsidP="003A774F">
      <w:pPr>
        <w:jc w:val="both"/>
        <w:rPr>
          <w:rFonts w:ascii="Times New Roman" w:hAnsi="Times New Roman" w:cs="Times New Roman"/>
          <w:lang w:val="es-ES"/>
        </w:rPr>
      </w:pPr>
    </w:p>
    <w:p w:rsidR="003A774F" w:rsidRPr="00F71DDB" w:rsidRDefault="003A774F" w:rsidP="003A774F">
      <w:pPr>
        <w:jc w:val="both"/>
        <w:rPr>
          <w:rFonts w:ascii="Times New Roman" w:hAnsi="Times New Roman" w:cs="Times New Roman"/>
          <w:b/>
          <w:lang w:val="es-ES"/>
        </w:rPr>
      </w:pPr>
      <w:r w:rsidRPr="00F71DDB">
        <w:rPr>
          <w:rFonts w:ascii="Times New Roman" w:hAnsi="Times New Roman" w:cs="Times New Roman"/>
          <w:b/>
          <w:lang w:val="es-ES"/>
        </w:rPr>
        <w:t xml:space="preserve">20. En su opinión, ¿cuáles son los principales obstáculos para disminuir la segregación socio-espacial, incluida la residencial?  </w:t>
      </w:r>
    </w:p>
    <w:p w:rsidR="003A774F" w:rsidRDefault="003A774F" w:rsidP="003A774F">
      <w:pPr>
        <w:rPr>
          <w:rFonts w:ascii="Times New Roman" w:hAnsi="Times New Roman" w:cs="Times New Roman"/>
          <w:lang w:val="es-ES"/>
        </w:rPr>
      </w:pPr>
    </w:p>
    <w:p w:rsidR="00C52EF3" w:rsidRPr="0009775D" w:rsidRDefault="00B73004" w:rsidP="00912B66">
      <w:pPr>
        <w:jc w:val="both"/>
        <w:rPr>
          <w:rFonts w:ascii="Times New Roman" w:hAnsi="Times New Roman" w:cs="Times New Roman"/>
          <w:lang w:val="es-ES"/>
        </w:rPr>
      </w:pPr>
      <w:sdt>
        <w:sdtPr>
          <w:rPr>
            <w:rFonts w:ascii="Times New Roman" w:hAnsi="Times New Roman" w:cs="Times New Roman"/>
            <w:lang w:val="es-ES"/>
          </w:rPr>
          <w:id w:val="365190266"/>
        </w:sdtPr>
        <w:sdtEndPr/>
        <w:sdtContent>
          <w:r w:rsidR="001825AF">
            <w:rPr>
              <w:rFonts w:ascii="Times New Roman" w:hAnsi="Times New Roman" w:cs="Times New Roman"/>
              <w:lang w:val="es-ES"/>
            </w:rPr>
            <w:t>La falta de información, l</w:t>
          </w:r>
          <w:r w:rsidR="00C52EF3">
            <w:rPr>
              <w:rFonts w:ascii="Times New Roman" w:hAnsi="Times New Roman" w:cs="Times New Roman"/>
              <w:lang w:val="es-ES"/>
            </w:rPr>
            <w:t xml:space="preserve">os municipios solo cuentan con la información censal cada 10 años y no producen sus propios mecanismos de seguimiento ni datos entre un censo y otro.  </w:t>
          </w:r>
        </w:sdtContent>
      </w:sdt>
      <w:r w:rsidR="00C52EF3">
        <w:rPr>
          <w:rFonts w:ascii="Times New Roman" w:hAnsi="Times New Roman" w:cs="Times New Roman"/>
          <w:lang w:val="es-ES"/>
        </w:rPr>
        <w:t xml:space="preserve"> </w:t>
      </w:r>
    </w:p>
    <w:p w:rsidR="00C52EF3" w:rsidRDefault="00C52EF3" w:rsidP="00912B66">
      <w:pPr>
        <w:jc w:val="both"/>
        <w:rPr>
          <w:rFonts w:ascii="Times New Roman" w:hAnsi="Times New Roman" w:cs="Times New Roman"/>
          <w:b/>
          <w:u w:val="single"/>
          <w:lang w:val="es-ES"/>
        </w:rPr>
      </w:pPr>
    </w:p>
    <w:p w:rsidR="00EE7339" w:rsidRPr="00912B66" w:rsidRDefault="00EE7339"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MEDIDAS Y BUENAS PRÁCTICAS PARA FRENAR LA DISCRIMINACIÓN Y REDUCIR LA SEGREGACIÓN</w:t>
      </w:r>
    </w:p>
    <w:p w:rsidR="00EE7339" w:rsidRPr="00912B66" w:rsidRDefault="00EE7339" w:rsidP="00912B66">
      <w:pPr>
        <w:jc w:val="both"/>
        <w:rPr>
          <w:rFonts w:ascii="Times New Roman" w:hAnsi="Times New Roman" w:cs="Times New Roman"/>
          <w:lang w:val="es-ES"/>
        </w:rPr>
      </w:pPr>
    </w:p>
    <w:p w:rsidR="00EF5E50" w:rsidRDefault="00EF5E50" w:rsidP="00912B66">
      <w:pPr>
        <w:jc w:val="both"/>
        <w:rPr>
          <w:rFonts w:ascii="Times New Roman" w:hAnsi="Times New Roman" w:cs="Times New Roman"/>
          <w:lang w:val="es-ES"/>
        </w:rPr>
      </w:pPr>
    </w:p>
    <w:p w:rsidR="003952BF" w:rsidRPr="00F71DDB" w:rsidRDefault="00C50804" w:rsidP="00912B66">
      <w:pPr>
        <w:jc w:val="both"/>
        <w:rPr>
          <w:rFonts w:ascii="Times New Roman" w:hAnsi="Times New Roman" w:cs="Times New Roman"/>
          <w:b/>
          <w:lang w:val="es-ES"/>
        </w:rPr>
      </w:pPr>
      <w:r w:rsidRPr="00F71DDB">
        <w:rPr>
          <w:rFonts w:ascii="Times New Roman" w:hAnsi="Times New Roman" w:cs="Times New Roman"/>
          <w:b/>
          <w:lang w:val="es-ES"/>
        </w:rPr>
        <w:lastRenderedPageBreak/>
        <w:t>2</w:t>
      </w:r>
      <w:r w:rsidR="00223C02" w:rsidRPr="00F71DDB">
        <w:rPr>
          <w:rFonts w:ascii="Times New Roman" w:hAnsi="Times New Roman" w:cs="Times New Roman"/>
          <w:b/>
          <w:lang w:val="es-ES"/>
        </w:rPr>
        <w:t>1</w:t>
      </w:r>
      <w:r w:rsidR="00EE7339" w:rsidRPr="00F71DDB">
        <w:rPr>
          <w:rFonts w:ascii="Times New Roman" w:hAnsi="Times New Roman" w:cs="Times New Roman"/>
          <w:b/>
          <w:lang w:val="es-ES"/>
        </w:rPr>
        <w:t xml:space="preserve">. ¿Qué leyes, políticas o medidas existen a nivel nacional o local para prevenir o prohibir la discriminación en relación </w:t>
      </w:r>
      <w:r w:rsidR="00EF5ACD" w:rsidRPr="00F71DDB">
        <w:rPr>
          <w:rFonts w:ascii="Times New Roman" w:hAnsi="Times New Roman" w:cs="Times New Roman"/>
          <w:b/>
          <w:lang w:val="es-ES"/>
        </w:rPr>
        <w:t>al</w:t>
      </w:r>
      <w:r w:rsidR="00EE7339" w:rsidRPr="00F71DDB">
        <w:rPr>
          <w:rFonts w:ascii="Times New Roman" w:hAnsi="Times New Roman" w:cs="Times New Roman"/>
          <w:b/>
          <w:lang w:val="es-ES"/>
        </w:rPr>
        <w:t xml:space="preserve"> derecho a una vivienda adecuada?</w:t>
      </w:r>
    </w:p>
    <w:p w:rsidR="003952BF" w:rsidRPr="00912B66" w:rsidRDefault="003952BF" w:rsidP="00912B66">
      <w:pPr>
        <w:jc w:val="both"/>
        <w:rPr>
          <w:rFonts w:ascii="Times New Roman" w:hAnsi="Times New Roman" w:cs="Times New Roman"/>
          <w:lang w:val="es-ES"/>
        </w:rPr>
      </w:pPr>
    </w:p>
    <w:sdt>
      <w:sdtPr>
        <w:rPr>
          <w:rFonts w:ascii="Times New Roman" w:hAnsi="Times New Roman" w:cs="Times New Roman"/>
          <w:lang w:val="es-BO"/>
        </w:rPr>
        <w:id w:val="884065397"/>
      </w:sdtPr>
      <w:sdtEndPr>
        <w:rPr>
          <w:lang w:val="es-ES"/>
        </w:rPr>
      </w:sdtEndPr>
      <w:sdtContent>
        <w:p w:rsidR="00F744DE" w:rsidRDefault="001825AF" w:rsidP="0058630D">
          <w:pPr>
            <w:jc w:val="both"/>
            <w:rPr>
              <w:rFonts w:ascii="Times New Roman" w:hAnsi="Times New Roman" w:cs="Times New Roman"/>
              <w:lang w:val="es-BO"/>
            </w:rPr>
          </w:pPr>
          <w:r>
            <w:rPr>
              <w:rFonts w:ascii="Times New Roman" w:hAnsi="Times New Roman" w:cs="Times New Roman"/>
              <w:lang w:val="es-BO"/>
            </w:rPr>
            <w:t xml:space="preserve">Se crea la </w:t>
          </w:r>
          <w:r w:rsidR="0058630D" w:rsidRPr="002B343F">
            <w:rPr>
              <w:rFonts w:ascii="Times New Roman" w:hAnsi="Times New Roman" w:cs="Times New Roman"/>
              <w:b/>
              <w:lang w:val="es-BO"/>
            </w:rPr>
            <w:t>Agencia Estatal de Vivienda – AEVIVIENDA</w:t>
          </w:r>
          <w:r w:rsidR="0058630D">
            <w:rPr>
              <w:rFonts w:ascii="Times New Roman" w:hAnsi="Times New Roman" w:cs="Times New Roman"/>
              <w:lang w:val="es-BO"/>
            </w:rPr>
            <w:t xml:space="preserve">, </w:t>
          </w:r>
          <w:r>
            <w:rPr>
              <w:rFonts w:ascii="Times New Roman" w:hAnsi="Times New Roman" w:cs="Times New Roman"/>
              <w:lang w:val="es-BO"/>
            </w:rPr>
            <w:t xml:space="preserve">como la </w:t>
          </w:r>
          <w:r w:rsidR="0058630D" w:rsidRPr="0058630D">
            <w:rPr>
              <w:rFonts w:ascii="Times New Roman" w:hAnsi="Times New Roman" w:cs="Times New Roman"/>
              <w:lang w:val="es-BO"/>
            </w:rPr>
            <w:t>institución pública descentralizada</w:t>
          </w:r>
          <w:r w:rsidR="0058630D">
            <w:rPr>
              <w:rFonts w:ascii="Times New Roman" w:hAnsi="Times New Roman" w:cs="Times New Roman"/>
              <w:lang w:val="es-BO"/>
            </w:rPr>
            <w:t xml:space="preserve"> y dependiente del Viceministerio de Vivienda y Urbanismo</w:t>
          </w:r>
          <w:r w:rsidR="00F744DE">
            <w:rPr>
              <w:rFonts w:ascii="Times New Roman" w:hAnsi="Times New Roman" w:cs="Times New Roman"/>
              <w:lang w:val="es-BO"/>
            </w:rPr>
            <w:t xml:space="preserve">, </w:t>
          </w:r>
          <w:r w:rsidR="0058630D" w:rsidRPr="0058630D">
            <w:rPr>
              <w:rFonts w:ascii="Times New Roman" w:hAnsi="Times New Roman" w:cs="Times New Roman"/>
              <w:lang w:val="es-BO"/>
            </w:rPr>
            <w:t xml:space="preserve">especializada en reducir el déficit habitacional, facilitando el derecho al acceso a una vivienda adecuada y asequible a los hogares bolivianos, ejecutando programas integrales concurrentes que construyen </w:t>
          </w:r>
          <w:r w:rsidR="00F744DE">
            <w:rPr>
              <w:rFonts w:ascii="Times New Roman" w:hAnsi="Times New Roman" w:cs="Times New Roman"/>
              <w:lang w:val="es-BO"/>
            </w:rPr>
            <w:t xml:space="preserve">a la </w:t>
          </w:r>
          <w:r w:rsidR="0058630D" w:rsidRPr="0058630D">
            <w:rPr>
              <w:rFonts w:ascii="Times New Roman" w:hAnsi="Times New Roman" w:cs="Times New Roman"/>
              <w:lang w:val="es-BO"/>
            </w:rPr>
            <w:t>equidad social y calidad de vida</w:t>
          </w:r>
          <w:r w:rsidR="00F744DE">
            <w:rPr>
              <w:rFonts w:ascii="Times New Roman" w:hAnsi="Times New Roman" w:cs="Times New Roman"/>
              <w:lang w:val="es-BO"/>
            </w:rPr>
            <w:t>.</w:t>
          </w:r>
        </w:p>
        <w:p w:rsidR="00F744DE" w:rsidRDefault="00F744DE" w:rsidP="0058630D">
          <w:pPr>
            <w:jc w:val="both"/>
            <w:rPr>
              <w:rFonts w:ascii="Times New Roman" w:hAnsi="Times New Roman" w:cs="Times New Roman"/>
              <w:lang w:val="es-BO"/>
            </w:rPr>
          </w:pPr>
        </w:p>
        <w:p w:rsidR="00212750" w:rsidRDefault="00F744DE" w:rsidP="0058630D">
          <w:pPr>
            <w:jc w:val="both"/>
            <w:rPr>
              <w:rFonts w:ascii="Times New Roman" w:hAnsi="Times New Roman" w:cs="Times New Roman"/>
              <w:lang w:val="es-BO"/>
            </w:rPr>
          </w:pPr>
          <w:r>
            <w:rPr>
              <w:rFonts w:ascii="Times New Roman" w:hAnsi="Times New Roman" w:cs="Times New Roman"/>
              <w:lang w:val="es-BO"/>
            </w:rPr>
            <w:t>En ese entendido,</w:t>
          </w:r>
          <w:r w:rsidR="0058630D" w:rsidRPr="00D34366">
            <w:rPr>
              <w:rFonts w:ascii="Times New Roman" w:hAnsi="Times New Roman" w:cs="Times New Roman"/>
              <w:lang w:val="es-BO"/>
            </w:rPr>
            <w:t xml:space="preserve"> </w:t>
          </w:r>
          <w:r w:rsidR="009136D0" w:rsidRPr="00D34366">
            <w:rPr>
              <w:rFonts w:ascii="Times New Roman" w:hAnsi="Times New Roman" w:cs="Times New Roman"/>
              <w:lang w:val="es-BO"/>
            </w:rPr>
            <w:t xml:space="preserve">todos los programas </w:t>
          </w:r>
          <w:r>
            <w:rPr>
              <w:rFonts w:ascii="Times New Roman" w:hAnsi="Times New Roman" w:cs="Times New Roman"/>
              <w:lang w:val="es-BO"/>
            </w:rPr>
            <w:t>de la AEVIVIENDA están dirigidos a sectores vulnerables de la población boliviana</w:t>
          </w:r>
          <w:r w:rsidR="00E46AA3" w:rsidRPr="00D34366">
            <w:rPr>
              <w:rFonts w:ascii="Times New Roman" w:hAnsi="Times New Roman" w:cs="Times New Roman"/>
              <w:lang w:val="es-BO"/>
            </w:rPr>
            <w:t>,</w:t>
          </w:r>
          <w:r>
            <w:rPr>
              <w:rFonts w:ascii="Times New Roman" w:hAnsi="Times New Roman" w:cs="Times New Roman"/>
              <w:lang w:val="es-BO"/>
            </w:rPr>
            <w:t xml:space="preserve"> pero además existe el</w:t>
          </w:r>
          <w:r w:rsidR="009136D0" w:rsidRPr="00D34366">
            <w:rPr>
              <w:rFonts w:ascii="Times New Roman" w:hAnsi="Times New Roman" w:cs="Times New Roman"/>
              <w:lang w:val="es-BO"/>
            </w:rPr>
            <w:t xml:space="preserve"> </w:t>
          </w:r>
          <w:r w:rsidR="007554C8" w:rsidRPr="00D34366">
            <w:rPr>
              <w:rFonts w:ascii="Times New Roman" w:hAnsi="Times New Roman" w:cs="Times New Roman"/>
              <w:lang w:val="es-BO"/>
            </w:rPr>
            <w:t>programa</w:t>
          </w:r>
          <w:r>
            <w:rPr>
              <w:rFonts w:ascii="Times New Roman" w:hAnsi="Times New Roman" w:cs="Times New Roman"/>
              <w:lang w:val="es-BO"/>
            </w:rPr>
            <w:t xml:space="preserve"> específico de</w:t>
          </w:r>
          <w:r w:rsidR="007554C8" w:rsidRPr="00D34366">
            <w:rPr>
              <w:rFonts w:ascii="Times New Roman" w:hAnsi="Times New Roman" w:cs="Times New Roman"/>
              <w:lang w:val="es-BO"/>
            </w:rPr>
            <w:t xml:space="preserve"> vivienda extraordinaria</w:t>
          </w:r>
          <w:r w:rsidR="004309D6">
            <w:rPr>
              <w:rFonts w:ascii="Times New Roman" w:hAnsi="Times New Roman" w:cs="Times New Roman"/>
              <w:lang w:val="es-BO"/>
            </w:rPr>
            <w:t>, el cual ejecuta proyectos de vivienda orientados a familias altamente vulnerables y que por sus características especiales no pueden ser atendidos con el resto delos programas de Vivienda Social. Dentro de los criterios para su priorización se encuentran el número de miembros de la familia, los miembros con discapacidad en la familia, madres o padres solteros, carga familias (padres, abuelos u otros).</w:t>
          </w:r>
        </w:p>
        <w:p w:rsidR="00F744DE" w:rsidRDefault="00F744DE" w:rsidP="0058630D">
          <w:pPr>
            <w:jc w:val="both"/>
            <w:rPr>
              <w:rFonts w:ascii="Times New Roman" w:hAnsi="Times New Roman" w:cs="Times New Roman"/>
              <w:lang w:val="es-BO"/>
            </w:rPr>
          </w:pPr>
        </w:p>
        <w:p w:rsidR="00F744DE" w:rsidRDefault="00F744DE" w:rsidP="0058630D">
          <w:pPr>
            <w:jc w:val="both"/>
            <w:rPr>
              <w:rFonts w:ascii="Times New Roman" w:hAnsi="Times New Roman" w:cs="Times New Roman"/>
              <w:lang w:val="es-BO"/>
            </w:rPr>
          </w:pPr>
          <w:r>
            <w:rPr>
              <w:rFonts w:ascii="Times New Roman" w:hAnsi="Times New Roman" w:cs="Times New Roman"/>
              <w:lang w:val="es-BO"/>
            </w:rPr>
            <w:t>Dentro de las políticas operacionales para poblaciones vulnerables la AEVIVIENDA plantea:</w:t>
          </w:r>
        </w:p>
        <w:p w:rsidR="00F744DE" w:rsidRDefault="00F744DE" w:rsidP="0058630D">
          <w:pPr>
            <w:jc w:val="both"/>
            <w:rPr>
              <w:rFonts w:ascii="Times New Roman" w:hAnsi="Times New Roman" w:cs="Times New Roman"/>
              <w:lang w:val="es-BO"/>
            </w:rPr>
          </w:pPr>
        </w:p>
        <w:p w:rsidR="00F744DE" w:rsidRPr="00F744DE" w:rsidRDefault="00F744DE" w:rsidP="00F744DE">
          <w:pPr>
            <w:pStyle w:val="ListParagraph"/>
            <w:numPr>
              <w:ilvl w:val="0"/>
              <w:numId w:val="1"/>
            </w:numPr>
            <w:jc w:val="both"/>
            <w:rPr>
              <w:rFonts w:ascii="Times New Roman" w:hAnsi="Times New Roman" w:cs="Times New Roman"/>
              <w:b/>
              <w:lang w:val="es-BO"/>
            </w:rPr>
          </w:pPr>
          <w:r w:rsidRPr="00F744DE">
            <w:rPr>
              <w:rFonts w:ascii="Times New Roman" w:hAnsi="Times New Roman" w:cs="Times New Roman"/>
              <w:b/>
              <w:lang w:val="es-BO"/>
            </w:rPr>
            <w:lastRenderedPageBreak/>
            <w:t>Política de acceso a una vivienda social para personas con discapacidad</w:t>
          </w:r>
        </w:p>
        <w:p w:rsidR="00F744DE" w:rsidRPr="00F744DE" w:rsidRDefault="00F744DE" w:rsidP="00F744DE">
          <w:pPr>
            <w:pStyle w:val="ListParagraph"/>
            <w:jc w:val="both"/>
            <w:rPr>
              <w:rFonts w:ascii="Times New Roman" w:hAnsi="Times New Roman" w:cs="Times New Roman"/>
              <w:lang w:val="es-BO"/>
            </w:rPr>
          </w:pPr>
          <w:r w:rsidRPr="00F744DE">
            <w:rPr>
              <w:rFonts w:ascii="Times New Roman" w:hAnsi="Times New Roman" w:cs="Times New Roman"/>
              <w:lang w:val="es-BO"/>
            </w:rPr>
            <w:t>Todas las personas que cuentan con un registro de carnetización en el Sistema de Registro para Discapacitados, o familias que tengan personas con discapacidad a su cargo, serán sujetos de atención, en un 4% del total de las intervenciones anuales de la AEVIENDA, bajo las modalidades de subsidio o crédito y los parámetros establecidos en los programas de Vivienda Nueva, PMAR y Comunidades Urbanas. Para el acceso a estos Programas de Vivienda Social se consideran prioritariamente el grado y tipo de discapacidad (grave o muy grave), nivel de ingreso familiar, cargas sociales de la familia, educación y localización territorial (urbano/rural); aspectos que serán ponderados en la evaluación social.</w:t>
          </w:r>
        </w:p>
        <w:p w:rsidR="00F744DE" w:rsidRPr="00F744DE" w:rsidRDefault="00F744DE" w:rsidP="00F744DE">
          <w:pPr>
            <w:pStyle w:val="ListParagraph"/>
            <w:jc w:val="both"/>
            <w:rPr>
              <w:rFonts w:ascii="Times New Roman" w:hAnsi="Times New Roman" w:cs="Times New Roman"/>
              <w:lang w:val="es-BO"/>
            </w:rPr>
          </w:pPr>
        </w:p>
        <w:p w:rsidR="00F744DE" w:rsidRPr="00F744DE" w:rsidRDefault="00F744DE" w:rsidP="00F744DE">
          <w:pPr>
            <w:pStyle w:val="ListParagraph"/>
            <w:numPr>
              <w:ilvl w:val="0"/>
              <w:numId w:val="1"/>
            </w:numPr>
            <w:jc w:val="both"/>
            <w:rPr>
              <w:rFonts w:ascii="Times New Roman" w:hAnsi="Times New Roman" w:cs="Times New Roman"/>
              <w:b/>
              <w:lang w:val="es-BO"/>
            </w:rPr>
          </w:pPr>
          <w:r w:rsidRPr="00F744DE">
            <w:rPr>
              <w:rFonts w:ascii="Times New Roman" w:hAnsi="Times New Roman" w:cs="Times New Roman"/>
              <w:b/>
              <w:lang w:val="es-BO"/>
            </w:rPr>
            <w:t>Política de acceso a una vivienda social para personas adulto mayores</w:t>
          </w:r>
        </w:p>
        <w:p w:rsidR="00F744DE" w:rsidRPr="00F744DE" w:rsidRDefault="00F744DE" w:rsidP="00F744DE">
          <w:pPr>
            <w:pStyle w:val="ListParagraph"/>
            <w:jc w:val="both"/>
            <w:rPr>
              <w:rFonts w:ascii="Times New Roman" w:hAnsi="Times New Roman" w:cs="Times New Roman"/>
              <w:lang w:val="es-BO"/>
            </w:rPr>
          </w:pPr>
          <w:r w:rsidRPr="00F744DE">
            <w:rPr>
              <w:rFonts w:ascii="Times New Roman" w:hAnsi="Times New Roman" w:cs="Times New Roman"/>
              <w:lang w:val="es-BO"/>
            </w:rPr>
            <w:t>La AEVIVIENDA posibilitará el acceso a una vivienda social para una vejez digna, en el marco de su principio de equidad y oportunidad a personas adultos mayores solas o en pareja, sin dependientes a su cargo, sean independientes en movilidad y alimentación, que tengan condiciones económicas precarias y no tengan vivienda propia.</w:t>
          </w:r>
        </w:p>
        <w:p w:rsidR="00F744DE" w:rsidRPr="00F744DE" w:rsidRDefault="00F744DE" w:rsidP="00F744DE">
          <w:pPr>
            <w:pStyle w:val="ListParagraph"/>
            <w:jc w:val="both"/>
            <w:rPr>
              <w:rFonts w:ascii="Times New Roman" w:hAnsi="Times New Roman" w:cs="Times New Roman"/>
              <w:lang w:val="es-BO"/>
            </w:rPr>
          </w:pPr>
        </w:p>
        <w:p w:rsidR="00F744DE" w:rsidRPr="004309D6" w:rsidRDefault="00F744DE" w:rsidP="00F744DE">
          <w:pPr>
            <w:pStyle w:val="ListParagraph"/>
            <w:numPr>
              <w:ilvl w:val="0"/>
              <w:numId w:val="1"/>
            </w:numPr>
            <w:jc w:val="both"/>
            <w:rPr>
              <w:rFonts w:ascii="Times New Roman" w:hAnsi="Times New Roman" w:cs="Times New Roman"/>
              <w:b/>
              <w:lang w:val="es-BO"/>
            </w:rPr>
          </w:pPr>
          <w:r w:rsidRPr="004309D6">
            <w:rPr>
              <w:rFonts w:ascii="Times New Roman" w:hAnsi="Times New Roman" w:cs="Times New Roman"/>
              <w:b/>
              <w:lang w:val="es-BO"/>
            </w:rPr>
            <w:lastRenderedPageBreak/>
            <w:t xml:space="preserve">Propuesta de política de acceso a una vivienda social para mujeres </w:t>
          </w:r>
          <w:r w:rsidR="00A017D6">
            <w:rPr>
              <w:rFonts w:ascii="Times New Roman" w:hAnsi="Times New Roman" w:cs="Times New Roman"/>
              <w:b/>
              <w:lang w:val="es-BO"/>
            </w:rPr>
            <w:t>jefas de hogar</w:t>
          </w:r>
        </w:p>
        <w:p w:rsidR="000D5C5A" w:rsidRPr="0009775D" w:rsidRDefault="00F744DE" w:rsidP="0009775D">
          <w:pPr>
            <w:pStyle w:val="ListParagraph"/>
            <w:jc w:val="both"/>
            <w:rPr>
              <w:rFonts w:ascii="Times New Roman" w:hAnsi="Times New Roman" w:cs="Times New Roman"/>
              <w:lang w:val="es-BO"/>
            </w:rPr>
          </w:pPr>
          <w:r w:rsidRPr="00F744DE">
            <w:rPr>
              <w:rFonts w:ascii="Times New Roman" w:hAnsi="Times New Roman" w:cs="Times New Roman"/>
              <w:lang w:val="es-BO"/>
            </w:rPr>
            <w:t>Las mujeres jefas de hogar, que tengan dos o más hijos a su cargo, que vivan en condición de vulnerabilidad y no sean propietarios de una vivienda serán beneficiadas con una vivienda adecuada y segura, con acceso a servicios sociales para la educación y cuidado de los hijos, recreación y equipamiento, lo cual permita un desarrollo personal de la madre y sus dependientes.</w:t>
          </w:r>
        </w:p>
      </w:sdtContent>
    </w:sdt>
    <w:p w:rsidR="00EF5E50" w:rsidRDefault="00EF5E50" w:rsidP="00912B66">
      <w:pPr>
        <w:jc w:val="both"/>
        <w:rPr>
          <w:rFonts w:ascii="Times New Roman" w:hAnsi="Times New Roman" w:cs="Times New Roman"/>
          <w:lang w:val="es-ES"/>
        </w:rPr>
      </w:pPr>
    </w:p>
    <w:p w:rsidR="00EE7339" w:rsidRPr="00F71DDB" w:rsidRDefault="00EE7339" w:rsidP="00912B66">
      <w:pPr>
        <w:jc w:val="both"/>
        <w:rPr>
          <w:rFonts w:ascii="Times New Roman" w:hAnsi="Times New Roman" w:cs="Times New Roman"/>
          <w:b/>
          <w:lang w:val="es-ES"/>
        </w:rPr>
      </w:pPr>
      <w:r w:rsidRPr="00F71DDB">
        <w:rPr>
          <w:rFonts w:ascii="Times New Roman" w:hAnsi="Times New Roman" w:cs="Times New Roman"/>
          <w:b/>
          <w:lang w:val="es-ES"/>
        </w:rPr>
        <w:t>2</w:t>
      </w:r>
      <w:r w:rsidR="00223C02" w:rsidRPr="00F71DDB">
        <w:rPr>
          <w:rFonts w:ascii="Times New Roman" w:hAnsi="Times New Roman" w:cs="Times New Roman"/>
          <w:b/>
          <w:lang w:val="es-ES"/>
        </w:rPr>
        <w:t>2</w:t>
      </w:r>
      <w:r w:rsidRPr="00F71DDB">
        <w:rPr>
          <w:rFonts w:ascii="Times New Roman" w:hAnsi="Times New Roman" w:cs="Times New Roman"/>
          <w:b/>
          <w:lang w:val="es-ES"/>
        </w:rPr>
        <w:t xml:space="preserve">. ¿Ha adoptado su Gobierno estatal, regional o local alguna medida positiva, como medidas de acción afirmativa, para reducir la discriminación, la segregación o la desigualdad estructural en relación con la vivienda?  ¿En qué medida han tenido éxito estas iniciativas para abordar la discriminación y la segregación en </w:t>
      </w:r>
      <w:r w:rsidR="003952BF" w:rsidRPr="00F71DDB">
        <w:rPr>
          <w:rFonts w:ascii="Times New Roman" w:hAnsi="Times New Roman" w:cs="Times New Roman"/>
          <w:b/>
          <w:lang w:val="es-ES"/>
        </w:rPr>
        <w:t>relación a la</w:t>
      </w:r>
      <w:r w:rsidRPr="00F71DDB">
        <w:rPr>
          <w:rFonts w:ascii="Times New Roman" w:hAnsi="Times New Roman" w:cs="Times New Roman"/>
          <w:b/>
          <w:lang w:val="es-ES"/>
        </w:rPr>
        <w:t xml:space="preserve"> vivienda? </w:t>
      </w:r>
    </w:p>
    <w:p w:rsidR="003952BF" w:rsidRPr="00912B66" w:rsidRDefault="003952BF" w:rsidP="00912B66">
      <w:pPr>
        <w:jc w:val="both"/>
        <w:rPr>
          <w:rFonts w:ascii="Times New Roman" w:hAnsi="Times New Roman" w:cs="Times New Roman"/>
          <w:lang w:val="es-ES"/>
        </w:rPr>
      </w:pPr>
    </w:p>
    <w:sdt>
      <w:sdtPr>
        <w:rPr>
          <w:rFonts w:ascii="Times New Roman" w:hAnsi="Times New Roman" w:cs="Times New Roman"/>
          <w:lang w:val="es-ES"/>
        </w:rPr>
        <w:id w:val="-537596683"/>
      </w:sdtPr>
      <w:sdtEndPr/>
      <w:sdtContent>
        <w:p w:rsidR="00E673EA" w:rsidRDefault="00E673EA" w:rsidP="00E673EA">
          <w:pPr>
            <w:spacing w:after="150"/>
            <w:jc w:val="both"/>
            <w:outlineLvl w:val="1"/>
            <w:rPr>
              <w:rFonts w:ascii="Times New Roman" w:hAnsi="Times New Roman" w:cs="Times New Roman"/>
              <w:lang w:val="es-BO"/>
            </w:rPr>
          </w:pPr>
          <w:r>
            <w:rPr>
              <w:rFonts w:ascii="Times New Roman" w:hAnsi="Times New Roman" w:cs="Times New Roman"/>
              <w:lang w:val="es-ES"/>
            </w:rPr>
            <w:t xml:space="preserve">Se cuenta con el </w:t>
          </w:r>
          <w:r w:rsidRPr="00C15D62">
            <w:rPr>
              <w:rFonts w:ascii="Times New Roman" w:hAnsi="Times New Roman" w:cs="Times New Roman"/>
              <w:b/>
              <w:lang w:val="es-BO"/>
            </w:rPr>
            <w:t>Fondo Nacional de Solidaridad y Equidad</w:t>
          </w:r>
          <w:r>
            <w:rPr>
              <w:rFonts w:ascii="Times New Roman" w:hAnsi="Times New Roman" w:cs="Times New Roman"/>
              <w:b/>
              <w:lang w:val="es-BO"/>
            </w:rPr>
            <w:t>, dependiente del Ministerio de la Presidencia,</w:t>
          </w:r>
          <w:r>
            <w:rPr>
              <w:rFonts w:ascii="Times New Roman" w:hAnsi="Times New Roman" w:cs="Times New Roman"/>
              <w:lang w:val="es-BO"/>
            </w:rPr>
            <w:t xml:space="preserve"> q</w:t>
          </w:r>
          <w:r w:rsidRPr="00C15D62">
            <w:rPr>
              <w:rFonts w:ascii="Times New Roman" w:hAnsi="Times New Roman" w:cs="Times New Roman"/>
              <w:lang w:val="es-BO"/>
            </w:rPr>
            <w:t>ue tiene como misión el dignificar la calidad de vida de las personas con discapacidad, mediante las políticas públicas desarrolladas por el Fondo Nacional de Solidaridad y Equidad, dependiente del Ministerio de la Presidencia, garantizando así la atención integral, la prevención de la discapacidad y la inclusión participativa y protagónica de este sector y sus familiares en la sociedad del Estado Plurinacional de Bolivia.</w:t>
          </w:r>
        </w:p>
        <w:p w:rsidR="00EE7339" w:rsidRPr="00E673EA" w:rsidRDefault="00E673EA" w:rsidP="00E673EA">
          <w:pPr>
            <w:spacing w:after="150"/>
            <w:jc w:val="both"/>
            <w:outlineLvl w:val="1"/>
            <w:rPr>
              <w:rFonts w:ascii="Times New Roman" w:hAnsi="Times New Roman" w:cs="Times New Roman"/>
              <w:lang w:val="es-BO"/>
            </w:rPr>
          </w:pPr>
          <w:r>
            <w:rPr>
              <w:rFonts w:ascii="Times New Roman" w:hAnsi="Times New Roman" w:cs="Times New Roman"/>
              <w:lang w:val="es-BO"/>
            </w:rPr>
            <w:lastRenderedPageBreak/>
            <w:t xml:space="preserve">Quienes para el caso de vivienda, contribuyen con una contraparte del 20% a la Agencia Estatal de Vivienda, para la atención a </w:t>
          </w:r>
          <w:r w:rsidRPr="00C15D62">
            <w:rPr>
              <w:rFonts w:ascii="Times New Roman" w:hAnsi="Times New Roman" w:cs="Times New Roman"/>
              <w:lang w:val="es-BO"/>
            </w:rPr>
            <w:t>las personas con discapacidad</w:t>
          </w:r>
          <w:r>
            <w:rPr>
              <w:rFonts w:ascii="Times New Roman" w:hAnsi="Times New Roman" w:cs="Times New Roman"/>
              <w:lang w:val="es-BO"/>
            </w:rPr>
            <w:t>.</w:t>
          </w:r>
        </w:p>
      </w:sdtContent>
    </w:sdt>
    <w:p w:rsidR="000D5C5A" w:rsidRPr="00912B66" w:rsidRDefault="000D5C5A" w:rsidP="00912B66">
      <w:pPr>
        <w:jc w:val="both"/>
        <w:rPr>
          <w:rFonts w:ascii="Times New Roman" w:hAnsi="Times New Roman" w:cs="Times New Roman"/>
          <w:lang w:val="es-ES"/>
        </w:rPr>
      </w:pPr>
    </w:p>
    <w:p w:rsidR="00EE7339" w:rsidRPr="00F71DDB" w:rsidRDefault="00EE7339" w:rsidP="00912B66">
      <w:pPr>
        <w:jc w:val="both"/>
        <w:rPr>
          <w:rFonts w:ascii="Times New Roman" w:hAnsi="Times New Roman" w:cs="Times New Roman"/>
          <w:b/>
          <w:lang w:val="es-ES"/>
        </w:rPr>
      </w:pPr>
      <w:r w:rsidRPr="00F71DDB">
        <w:rPr>
          <w:rFonts w:ascii="Times New Roman" w:hAnsi="Times New Roman" w:cs="Times New Roman"/>
          <w:b/>
          <w:lang w:val="es-ES"/>
        </w:rPr>
        <w:t>2</w:t>
      </w:r>
      <w:r w:rsidR="00223C02" w:rsidRPr="00F71DDB">
        <w:rPr>
          <w:rFonts w:ascii="Times New Roman" w:hAnsi="Times New Roman" w:cs="Times New Roman"/>
          <w:b/>
          <w:lang w:val="es-ES"/>
        </w:rPr>
        <w:t>3</w:t>
      </w:r>
      <w:r w:rsidRPr="00F71DDB">
        <w:rPr>
          <w:rFonts w:ascii="Times New Roman" w:hAnsi="Times New Roman" w:cs="Times New Roman"/>
          <w:b/>
          <w:lang w:val="es-ES"/>
        </w:rPr>
        <w:t>. ¿Se han aplicado leyes, políticas o medidas concretas para limitar o reducir la segregación residencial</w:t>
      </w:r>
      <w:r w:rsidR="006E3AD7" w:rsidRPr="00F71DDB">
        <w:rPr>
          <w:rFonts w:ascii="Times New Roman" w:hAnsi="Times New Roman" w:cs="Times New Roman"/>
          <w:b/>
          <w:lang w:val="es-ES"/>
        </w:rPr>
        <w:t xml:space="preserve"> y socio-espacial en relación a la vivienda</w:t>
      </w:r>
      <w:r w:rsidRPr="00F71DDB">
        <w:rPr>
          <w:rFonts w:ascii="Times New Roman" w:hAnsi="Times New Roman" w:cs="Times New Roman"/>
          <w:b/>
          <w:lang w:val="es-ES"/>
        </w:rPr>
        <w:t>?  ¿En qué medida estas políticas han planteado problemas de derechos humanos?</w:t>
      </w:r>
    </w:p>
    <w:p w:rsidR="003952BF" w:rsidRPr="00912B66" w:rsidRDefault="003952BF" w:rsidP="00912B66">
      <w:pPr>
        <w:jc w:val="both"/>
        <w:rPr>
          <w:rFonts w:ascii="Times New Roman" w:hAnsi="Times New Roman" w:cs="Times New Roman"/>
          <w:lang w:val="es-ES"/>
        </w:rPr>
      </w:pPr>
    </w:p>
    <w:sdt>
      <w:sdtPr>
        <w:rPr>
          <w:rFonts w:ascii="Times New Roman" w:hAnsi="Times New Roman" w:cs="Times New Roman"/>
          <w:lang w:val="es-ES"/>
        </w:rPr>
        <w:id w:val="-721061842"/>
      </w:sdtPr>
      <w:sdtEndPr>
        <w:rPr>
          <w:lang w:val="es-BO"/>
        </w:rPr>
      </w:sdtEndPr>
      <w:sdtContent>
        <w:p w:rsidR="00E673EA" w:rsidRDefault="00E673EA" w:rsidP="00912B66">
          <w:pPr>
            <w:jc w:val="both"/>
            <w:rPr>
              <w:rFonts w:ascii="Times New Roman" w:hAnsi="Times New Roman" w:cs="Times New Roman"/>
              <w:lang w:val="es-ES"/>
            </w:rPr>
          </w:pPr>
        </w:p>
        <w:p w:rsidR="00E673EA" w:rsidRDefault="00E673EA" w:rsidP="00912B66">
          <w:pPr>
            <w:jc w:val="both"/>
            <w:rPr>
              <w:rFonts w:ascii="Times New Roman" w:hAnsi="Times New Roman" w:cs="Times New Roman"/>
              <w:lang w:val="es-ES"/>
            </w:rPr>
          </w:pPr>
          <w:r>
            <w:rPr>
              <w:rFonts w:ascii="Times New Roman" w:hAnsi="Times New Roman" w:cs="Times New Roman"/>
              <w:lang w:val="es-ES"/>
            </w:rPr>
            <w:t xml:space="preserve">Desde la </w:t>
          </w:r>
          <w:r w:rsidRPr="00E673EA">
            <w:rPr>
              <w:rFonts w:ascii="Times New Roman" w:hAnsi="Times New Roman" w:cs="Times New Roman"/>
              <w:b/>
              <w:lang w:val="es-ES"/>
            </w:rPr>
            <w:t>Política Nacional de Desarrollo Integral de Ciudades - PNDIC</w:t>
          </w:r>
          <w:r>
            <w:rPr>
              <w:rFonts w:ascii="Times New Roman" w:hAnsi="Times New Roman" w:cs="Times New Roman"/>
              <w:lang w:val="es-ES"/>
            </w:rPr>
            <w:t xml:space="preserve">, se plantea como objetivo: “Ciudades saludables y con calidad de vida” que propone </w:t>
          </w:r>
          <w:r w:rsidRPr="00E673EA">
            <w:rPr>
              <w:rFonts w:ascii="Times New Roman" w:hAnsi="Times New Roman" w:cs="Times New Roman"/>
              <w:lang w:val="es-ES"/>
            </w:rPr>
            <w:t>incrementar la calidad de vida con el acceso equitativo a servicios, movilidad, equipamientos, salud y espacios públicos adecuados y seguros</w:t>
          </w:r>
          <w:r>
            <w:rPr>
              <w:rFonts w:ascii="Times New Roman" w:hAnsi="Times New Roman" w:cs="Times New Roman"/>
              <w:lang w:val="es-ES"/>
            </w:rPr>
            <w:t>, la cual ha iniciado una articulación intersectorial para la coordinación y gestiones para su aprobación y aplicación, si bien es una Política pl</w:t>
          </w:r>
          <w:r w:rsidR="0036213B">
            <w:rPr>
              <w:rFonts w:ascii="Times New Roman" w:hAnsi="Times New Roman" w:cs="Times New Roman"/>
              <w:lang w:val="es-ES"/>
            </w:rPr>
            <w:t>anteada para la escala urbana, sus lineamientos permitirán el desarrollo de instrumentos específicos a nivel local (Gobiernos autónomos municipales) para la reducción de la segregación socioespacial de las viviendas.</w:t>
          </w:r>
        </w:p>
        <w:p w:rsidR="00E673EA" w:rsidRDefault="00E673EA" w:rsidP="00E673EA">
          <w:pPr>
            <w:jc w:val="both"/>
            <w:rPr>
              <w:rFonts w:ascii="Times New Roman" w:hAnsi="Times New Roman" w:cs="Times New Roman"/>
              <w:lang w:val="es-BO"/>
            </w:rPr>
          </w:pPr>
        </w:p>
        <w:p w:rsidR="00E673EA" w:rsidRDefault="00E673EA" w:rsidP="00E673EA">
          <w:pPr>
            <w:jc w:val="both"/>
            <w:rPr>
              <w:rFonts w:ascii="Times New Roman" w:hAnsi="Times New Roman" w:cs="Times New Roman"/>
              <w:lang w:val="es-BO"/>
            </w:rPr>
          </w:pPr>
          <w:r>
            <w:rPr>
              <w:rFonts w:ascii="Times New Roman" w:hAnsi="Times New Roman" w:cs="Times New Roman"/>
              <w:lang w:val="es-BO"/>
            </w:rPr>
            <w:t>Entre sus líneas estratégicas (LE) y líneas de acción (LA) plantea lo siguiente:</w:t>
          </w:r>
        </w:p>
        <w:p w:rsidR="00E673EA" w:rsidRDefault="00E673EA" w:rsidP="00E673EA">
          <w:pPr>
            <w:jc w:val="both"/>
            <w:rPr>
              <w:rFonts w:ascii="Times New Roman" w:hAnsi="Times New Roman" w:cs="Times New Roman"/>
              <w:lang w:val="es-BO"/>
            </w:rPr>
          </w:pPr>
        </w:p>
        <w:p w:rsidR="00E673EA" w:rsidRPr="00E673EA" w:rsidRDefault="00E673EA" w:rsidP="00E673EA">
          <w:pPr>
            <w:ind w:firstLine="720"/>
            <w:jc w:val="both"/>
            <w:rPr>
              <w:rFonts w:ascii="Times New Roman" w:hAnsi="Times New Roman" w:cs="Times New Roman"/>
              <w:lang w:val="es-BO"/>
            </w:rPr>
          </w:pPr>
          <w:r w:rsidRPr="00E673EA">
            <w:rPr>
              <w:rFonts w:ascii="Times New Roman" w:hAnsi="Times New Roman" w:cs="Times New Roman"/>
              <w:lang w:val="es-BO"/>
            </w:rPr>
            <w:t>(LE) Facilitar el acceso equitativo a servicios urbanos de calidad.</w:t>
          </w:r>
        </w:p>
        <w:p w:rsidR="00E673EA" w:rsidRDefault="00E673EA" w:rsidP="00E673EA">
          <w:pPr>
            <w:ind w:left="1440"/>
            <w:jc w:val="both"/>
            <w:rPr>
              <w:rFonts w:ascii="Times New Roman" w:hAnsi="Times New Roman" w:cs="Times New Roman"/>
              <w:lang w:val="es-BO"/>
            </w:rPr>
          </w:pPr>
          <w:r>
            <w:rPr>
              <w:rFonts w:ascii="Times New Roman" w:hAnsi="Times New Roman" w:cs="Times New Roman"/>
              <w:lang w:val="es-BO"/>
            </w:rPr>
            <w:lastRenderedPageBreak/>
            <w:t xml:space="preserve">(LA) </w:t>
          </w:r>
          <w:r w:rsidRPr="00E673EA">
            <w:rPr>
              <w:rFonts w:ascii="Times New Roman" w:hAnsi="Times New Roman" w:cs="Times New Roman"/>
              <w:lang w:val="es-BO"/>
            </w:rPr>
            <w:t>Ampliar y equilibrar la cobertura y el acceso equitativo a servicios urbanos de calidad priorizando e impulsando el saneamiento urbano, tecnologías limpias y la reducción de la contaminación ambiental y acústica.</w:t>
          </w:r>
        </w:p>
        <w:p w:rsidR="00E673EA" w:rsidRPr="00E673EA" w:rsidRDefault="00E673EA" w:rsidP="00912B66">
          <w:pPr>
            <w:jc w:val="both"/>
            <w:rPr>
              <w:rFonts w:ascii="Times New Roman" w:hAnsi="Times New Roman" w:cs="Times New Roman"/>
              <w:lang w:val="es-BO"/>
            </w:rPr>
          </w:pPr>
        </w:p>
        <w:p w:rsidR="00E673EA" w:rsidRPr="00E673EA" w:rsidRDefault="00E673EA" w:rsidP="00E673EA">
          <w:pPr>
            <w:ind w:left="720"/>
            <w:jc w:val="both"/>
            <w:rPr>
              <w:rFonts w:ascii="Times New Roman" w:hAnsi="Times New Roman" w:cs="Times New Roman"/>
              <w:lang w:val="es-BO"/>
            </w:rPr>
          </w:pPr>
          <w:r w:rsidRPr="00E673EA">
            <w:rPr>
              <w:rFonts w:ascii="Times New Roman" w:hAnsi="Times New Roman" w:cs="Times New Roman"/>
              <w:lang w:val="es-BO"/>
            </w:rPr>
            <w:t>(LE) Promover la movilidad urbana eficiente y sustentable con enfoque</w:t>
          </w:r>
          <w:r>
            <w:rPr>
              <w:rFonts w:ascii="Times New Roman" w:hAnsi="Times New Roman" w:cs="Times New Roman"/>
              <w:lang w:val="es-BO"/>
            </w:rPr>
            <w:t xml:space="preserve"> de inclusión social y de género.</w:t>
          </w:r>
        </w:p>
        <w:p w:rsidR="00E673EA" w:rsidRDefault="00E673EA" w:rsidP="00E673EA">
          <w:pPr>
            <w:ind w:left="1440"/>
            <w:jc w:val="both"/>
            <w:rPr>
              <w:rFonts w:ascii="Times New Roman" w:hAnsi="Times New Roman" w:cs="Times New Roman"/>
              <w:lang w:val="es-BO"/>
            </w:rPr>
          </w:pPr>
          <w:r>
            <w:rPr>
              <w:rFonts w:ascii="Times New Roman" w:hAnsi="Times New Roman" w:cs="Times New Roman"/>
              <w:lang w:val="es-BO"/>
            </w:rPr>
            <w:t xml:space="preserve">(LA) </w:t>
          </w:r>
          <w:r w:rsidRPr="00E673EA">
            <w:rPr>
              <w:rFonts w:ascii="Times New Roman" w:hAnsi="Times New Roman" w:cs="Times New Roman"/>
              <w:lang w:val="es-BO"/>
            </w:rPr>
            <w:t>Optimizar la transitabilidad, sustentabilidad y seguridad en las ciudades priorizando al peatón, promoviendo el transporte no motorizado y el diseño urbano inclusivo y con enfoque de género.</w:t>
          </w:r>
        </w:p>
        <w:p w:rsidR="00E673EA" w:rsidRPr="00E673EA" w:rsidRDefault="00E673EA" w:rsidP="00E673EA">
          <w:pPr>
            <w:ind w:left="720"/>
            <w:jc w:val="both"/>
            <w:rPr>
              <w:rFonts w:ascii="Times New Roman" w:hAnsi="Times New Roman" w:cs="Times New Roman"/>
              <w:lang w:val="es-BO"/>
            </w:rPr>
          </w:pPr>
        </w:p>
        <w:p w:rsidR="00E673EA" w:rsidRDefault="00E673EA" w:rsidP="00E673EA">
          <w:pPr>
            <w:ind w:left="720"/>
            <w:jc w:val="both"/>
            <w:rPr>
              <w:rFonts w:ascii="Times New Roman" w:hAnsi="Times New Roman" w:cs="Times New Roman"/>
              <w:lang w:val="es-BO"/>
            </w:rPr>
          </w:pPr>
          <w:r w:rsidRPr="00E673EA">
            <w:rPr>
              <w:rFonts w:ascii="Times New Roman" w:hAnsi="Times New Roman" w:cs="Times New Roman"/>
              <w:lang w:val="es-BO"/>
            </w:rPr>
            <w:t>(LE) Incrementar los equipamientos urbanos, con énfasis en la salud, y el espacio público.</w:t>
          </w:r>
        </w:p>
        <w:p w:rsidR="00E673EA" w:rsidRPr="00E673EA" w:rsidRDefault="00E673EA" w:rsidP="00E673EA">
          <w:pPr>
            <w:ind w:left="1440"/>
            <w:jc w:val="both"/>
            <w:rPr>
              <w:rFonts w:ascii="Times New Roman" w:hAnsi="Times New Roman" w:cs="Times New Roman"/>
              <w:lang w:val="es-BO"/>
            </w:rPr>
          </w:pPr>
          <w:r>
            <w:rPr>
              <w:rFonts w:ascii="Times New Roman" w:hAnsi="Times New Roman" w:cs="Times New Roman"/>
              <w:lang w:val="es-BO"/>
            </w:rPr>
            <w:t xml:space="preserve">(LA) </w:t>
          </w:r>
          <w:r w:rsidRPr="00E673EA">
            <w:rPr>
              <w:rFonts w:ascii="Times New Roman" w:hAnsi="Times New Roman" w:cs="Times New Roman"/>
              <w:lang w:val="es-BO"/>
            </w:rPr>
            <w:t>Habilitar, ampliar y optimizar los equipamientos urbanos con enfoque de género y promover las centralidades como mecanismos de reducción de la desigualdad socioespacial.</w:t>
          </w:r>
        </w:p>
        <w:p w:rsidR="00E43DAA" w:rsidRDefault="00E673EA" w:rsidP="00E673EA">
          <w:pPr>
            <w:ind w:left="1440"/>
            <w:jc w:val="both"/>
            <w:rPr>
              <w:rFonts w:ascii="Times New Roman" w:hAnsi="Times New Roman" w:cs="Times New Roman"/>
              <w:lang w:val="es-BO"/>
            </w:rPr>
          </w:pPr>
          <w:r>
            <w:rPr>
              <w:rFonts w:ascii="Times New Roman" w:hAnsi="Times New Roman" w:cs="Times New Roman"/>
              <w:lang w:val="es-BO"/>
            </w:rPr>
            <w:t xml:space="preserve">(LA) </w:t>
          </w:r>
          <w:r w:rsidRPr="00E673EA">
            <w:rPr>
              <w:rFonts w:ascii="Times New Roman" w:hAnsi="Times New Roman" w:cs="Times New Roman"/>
              <w:lang w:val="es-BO"/>
            </w:rPr>
            <w:t>Garantizar el acceso universal al espacio público.</w:t>
          </w:r>
        </w:p>
        <w:p w:rsidR="00E43DAA" w:rsidRDefault="00E43DAA" w:rsidP="00E673EA">
          <w:pPr>
            <w:ind w:left="1440"/>
            <w:jc w:val="both"/>
            <w:rPr>
              <w:rFonts w:ascii="Times New Roman" w:hAnsi="Times New Roman" w:cs="Times New Roman"/>
              <w:lang w:val="es-BO"/>
            </w:rPr>
          </w:pPr>
        </w:p>
        <w:p w:rsidR="00E43DAA" w:rsidRDefault="00E43DAA" w:rsidP="00E43DAA">
          <w:pPr>
            <w:jc w:val="both"/>
            <w:rPr>
              <w:rFonts w:ascii="Times New Roman" w:hAnsi="Times New Roman" w:cs="Times New Roman"/>
              <w:lang w:val="es-BO"/>
            </w:rPr>
          </w:pPr>
          <w:r>
            <w:rPr>
              <w:rFonts w:ascii="Times New Roman" w:hAnsi="Times New Roman" w:cs="Times New Roman"/>
              <w:lang w:val="es-ES"/>
            </w:rPr>
            <w:t xml:space="preserve">El Programa de Regularización del Derecho Propietario sobre Bienes inmuebles urbanos destinados a  Vivienda- PROREVI, dependiente del Viceministerio </w:t>
          </w:r>
          <w:r>
            <w:rPr>
              <w:rFonts w:ascii="Times New Roman" w:hAnsi="Times New Roman" w:cs="Times New Roman"/>
              <w:lang w:val="es-ES"/>
            </w:rPr>
            <w:lastRenderedPageBreak/>
            <w:t>de Vivienda y Urbanismo, tiene al objetivo de coadyuvar a la r</w:t>
          </w:r>
          <w:r w:rsidRPr="00E43DAA">
            <w:rPr>
              <w:rFonts w:ascii="Times New Roman" w:hAnsi="Times New Roman" w:cs="Times New Roman"/>
              <w:lang w:val="es-ES"/>
            </w:rPr>
            <w:t>egulariza</w:t>
          </w:r>
          <w:r>
            <w:rPr>
              <w:rFonts w:ascii="Times New Roman" w:hAnsi="Times New Roman" w:cs="Times New Roman"/>
              <w:lang w:val="es-ES"/>
            </w:rPr>
            <w:t xml:space="preserve">ción </w:t>
          </w:r>
          <w:r w:rsidRPr="00E43DAA">
            <w:rPr>
              <w:rFonts w:ascii="Times New Roman" w:hAnsi="Times New Roman" w:cs="Times New Roman"/>
              <w:lang w:val="es-ES"/>
            </w:rPr>
            <w:t xml:space="preserve"> </w:t>
          </w:r>
          <w:r>
            <w:rPr>
              <w:rFonts w:ascii="Times New Roman" w:hAnsi="Times New Roman" w:cs="Times New Roman"/>
              <w:lang w:val="es-ES"/>
            </w:rPr>
            <w:t>d</w:t>
          </w:r>
          <w:r w:rsidRPr="00E43DAA">
            <w:rPr>
              <w:rFonts w:ascii="Times New Roman" w:hAnsi="Times New Roman" w:cs="Times New Roman"/>
              <w:lang w:val="es-ES"/>
            </w:rPr>
            <w:t xml:space="preserve">el Derecho Propietario de las personas </w:t>
          </w:r>
          <w:r w:rsidRPr="00E43DAA">
            <w:rPr>
              <w:rFonts w:ascii="Times New Roman" w:hAnsi="Times New Roman" w:cs="Times New Roman"/>
              <w:lang w:val="es-BO"/>
            </w:rPr>
            <w:t xml:space="preserve">naturales que se encuentran en posesión continua, pública, pacífica y de buena fe de un bien inmueble destinado a vivienda, ubicada dentro del radio o área urbana.  </w:t>
          </w:r>
          <w:r>
            <w:rPr>
              <w:rFonts w:ascii="Times New Roman" w:hAnsi="Times New Roman" w:cs="Times New Roman"/>
              <w:lang w:val="es-BO"/>
            </w:rPr>
            <w:t>Este programa cuent</w:t>
          </w:r>
          <w:r w:rsidR="00CD5581">
            <w:rPr>
              <w:rFonts w:ascii="Times New Roman" w:hAnsi="Times New Roman" w:cs="Times New Roman"/>
              <w:lang w:val="es-BO"/>
            </w:rPr>
            <w:t>a con las siguientes funciones:</w:t>
          </w:r>
        </w:p>
        <w:p w:rsidR="00A017D6" w:rsidRDefault="00A017D6" w:rsidP="00E43DAA">
          <w:pPr>
            <w:jc w:val="both"/>
            <w:rPr>
              <w:rFonts w:ascii="Times New Roman" w:hAnsi="Times New Roman" w:cs="Times New Roman"/>
              <w:lang w:val="es-BO"/>
            </w:rPr>
          </w:pPr>
        </w:p>
        <w:p w:rsidR="00E43DAA" w:rsidRPr="00E43DAA" w:rsidRDefault="00E43DAA" w:rsidP="00CD5581">
          <w:pPr>
            <w:ind w:left="720"/>
            <w:rPr>
              <w:rFonts w:ascii="Times New Roman" w:hAnsi="Times New Roman" w:cs="Times New Roman"/>
              <w:lang w:val="es-BO"/>
            </w:rPr>
          </w:pPr>
          <w:r w:rsidRPr="00E43DAA">
            <w:rPr>
              <w:rFonts w:ascii="Times New Roman" w:hAnsi="Times New Roman" w:cs="Times New Roman"/>
              <w:lang w:val="es-BO"/>
            </w:rPr>
            <w:t>a) Difundir los objetivos, alcances y resultad</w:t>
          </w:r>
          <w:r w:rsidR="00CD5581">
            <w:rPr>
              <w:rFonts w:ascii="Times New Roman" w:hAnsi="Times New Roman" w:cs="Times New Roman"/>
              <w:lang w:val="es-BO"/>
            </w:rPr>
            <w:t>os del proceso de regularización.</w:t>
          </w:r>
          <w:r w:rsidRPr="00E43DAA">
            <w:rPr>
              <w:rFonts w:ascii="Times New Roman" w:hAnsi="Times New Roman" w:cs="Times New Roman"/>
              <w:lang w:val="es-BO"/>
            </w:rPr>
            <w:br/>
            <w:t>b) Asistencia técnica, capacitación y asesoramiento a los actores involucrados en el proceso</w:t>
          </w:r>
          <w:r w:rsidR="00CD5581">
            <w:rPr>
              <w:rFonts w:ascii="Times New Roman" w:hAnsi="Times New Roman" w:cs="Times New Roman"/>
              <w:lang w:val="es-BO"/>
            </w:rPr>
            <w:t xml:space="preserve"> de </w:t>
          </w:r>
          <w:r w:rsidRPr="00E43DAA">
            <w:rPr>
              <w:rFonts w:ascii="Times New Roman" w:hAnsi="Times New Roman" w:cs="Times New Roman"/>
              <w:lang w:val="es-BO"/>
            </w:rPr>
            <w:t>regularización</w:t>
          </w:r>
          <w:r w:rsidR="00CD5581">
            <w:rPr>
              <w:rFonts w:ascii="Times New Roman" w:hAnsi="Times New Roman" w:cs="Times New Roman"/>
              <w:lang w:val="es-BO"/>
            </w:rPr>
            <w:t>.</w:t>
          </w:r>
          <w:r w:rsidRPr="00E43DAA">
            <w:rPr>
              <w:rFonts w:ascii="Times New Roman" w:hAnsi="Times New Roman" w:cs="Times New Roman"/>
              <w:lang w:val="es-BO"/>
            </w:rPr>
            <w:br/>
            <w:t>c) Seguimiento a los procesos de regularización</w:t>
          </w:r>
          <w:r w:rsidR="00CD5581">
            <w:rPr>
              <w:rFonts w:ascii="Times New Roman" w:hAnsi="Times New Roman" w:cs="Times New Roman"/>
              <w:lang w:val="es-BO"/>
            </w:rPr>
            <w:t>.</w:t>
          </w:r>
          <w:r w:rsidRPr="00E43DAA">
            <w:rPr>
              <w:rFonts w:ascii="Times New Roman" w:hAnsi="Times New Roman" w:cs="Times New Roman"/>
              <w:lang w:val="es-BO"/>
            </w:rPr>
            <w:br/>
            <w:t>d) Diseño, creación e implementación del Sistema Informático de Registro</w:t>
          </w:r>
          <w:r w:rsidR="00CD5581">
            <w:rPr>
              <w:rFonts w:ascii="Times New Roman" w:hAnsi="Times New Roman" w:cs="Times New Roman"/>
              <w:lang w:val="es-BO"/>
            </w:rPr>
            <w:t>.</w:t>
          </w:r>
          <w:r w:rsidRPr="00E43DAA">
            <w:rPr>
              <w:rFonts w:ascii="Times New Roman" w:hAnsi="Times New Roman" w:cs="Times New Roman"/>
              <w:lang w:val="es-BO"/>
            </w:rPr>
            <w:br/>
            <w:t>e) Verificar la información a objeto de evitar la doble regularización.</w:t>
          </w:r>
        </w:p>
        <w:p w:rsidR="00CD5581" w:rsidRDefault="00CD5581" w:rsidP="00E43DAA">
          <w:pPr>
            <w:jc w:val="both"/>
            <w:rPr>
              <w:rFonts w:ascii="Times New Roman" w:hAnsi="Times New Roman" w:cs="Times New Roman"/>
              <w:lang w:val="es-ES"/>
            </w:rPr>
          </w:pPr>
        </w:p>
        <w:p w:rsidR="00E43DAA" w:rsidRDefault="00CD5581" w:rsidP="00E43DAA">
          <w:pPr>
            <w:jc w:val="both"/>
            <w:rPr>
              <w:rFonts w:ascii="Times New Roman" w:hAnsi="Times New Roman" w:cs="Times New Roman"/>
              <w:lang w:val="es-ES"/>
            </w:rPr>
          </w:pPr>
          <w:r>
            <w:rPr>
              <w:rFonts w:ascii="Times New Roman" w:hAnsi="Times New Roman" w:cs="Times New Roman"/>
              <w:lang w:val="es-ES"/>
            </w:rPr>
            <w:t>A través de este programa se promueve que las familias asentadas</w:t>
          </w:r>
          <w:r w:rsidR="009047B6">
            <w:rPr>
              <w:rFonts w:ascii="Times New Roman" w:hAnsi="Times New Roman" w:cs="Times New Roman"/>
              <w:lang w:val="es-ES"/>
            </w:rPr>
            <w:t>, con posesión pública, continua, pacífica y de buena fe,</w:t>
          </w:r>
          <w:r>
            <w:rPr>
              <w:rFonts w:ascii="Times New Roman" w:hAnsi="Times New Roman" w:cs="Times New Roman"/>
              <w:lang w:val="es-ES"/>
            </w:rPr>
            <w:t xml:space="preserve"> </w:t>
          </w:r>
          <w:r w:rsidR="009047B6">
            <w:rPr>
              <w:rFonts w:ascii="Times New Roman" w:hAnsi="Times New Roman" w:cs="Times New Roman"/>
              <w:lang w:val="es-ES"/>
            </w:rPr>
            <w:t>antes del 31/12/2011</w:t>
          </w:r>
          <w:r>
            <w:rPr>
              <w:rFonts w:ascii="Times New Roman" w:hAnsi="Times New Roman" w:cs="Times New Roman"/>
              <w:lang w:val="es-ES"/>
            </w:rPr>
            <w:t xml:space="preserve"> puedan regularizar el derecho propietario</w:t>
          </w:r>
          <w:r w:rsidR="00D854F8">
            <w:rPr>
              <w:rFonts w:ascii="Times New Roman" w:hAnsi="Times New Roman" w:cs="Times New Roman"/>
              <w:lang w:val="es-ES"/>
            </w:rPr>
            <w:t xml:space="preserve"> del bien inmueble</w:t>
          </w:r>
          <w:r w:rsidR="009047B6">
            <w:rPr>
              <w:rFonts w:ascii="Times New Roman" w:hAnsi="Times New Roman" w:cs="Times New Roman"/>
              <w:lang w:val="es-ES"/>
            </w:rPr>
            <w:t xml:space="preserve"> dentro de un área urbana</w:t>
          </w:r>
          <w:r w:rsidR="00D854F8">
            <w:rPr>
              <w:rFonts w:ascii="Times New Roman" w:hAnsi="Times New Roman" w:cs="Times New Roman"/>
              <w:lang w:val="es-ES"/>
            </w:rPr>
            <w:t>, y de esta manera puedan acceder a programas sociales de vivienda o a crédito bancario, para la mejora de sus condiciones actuales</w:t>
          </w:r>
          <w:r w:rsidR="009047B6">
            <w:rPr>
              <w:rFonts w:ascii="Times New Roman" w:hAnsi="Times New Roman" w:cs="Times New Roman"/>
              <w:lang w:val="es-ES"/>
            </w:rPr>
            <w:t>.</w:t>
          </w:r>
        </w:p>
        <w:p w:rsidR="00CD5581" w:rsidRDefault="00CD5581" w:rsidP="00E43DAA">
          <w:pPr>
            <w:jc w:val="both"/>
            <w:rPr>
              <w:rFonts w:ascii="Times New Roman" w:hAnsi="Times New Roman" w:cs="Times New Roman"/>
              <w:lang w:val="es-ES"/>
            </w:rPr>
          </w:pPr>
        </w:p>
        <w:p w:rsidR="00E43DAA" w:rsidRDefault="00E43DAA" w:rsidP="00E43DAA">
          <w:pPr>
            <w:jc w:val="both"/>
            <w:rPr>
              <w:rFonts w:ascii="Times New Roman" w:hAnsi="Times New Roman" w:cs="Times New Roman"/>
              <w:lang w:val="es-ES"/>
            </w:rPr>
          </w:pPr>
          <w:r>
            <w:rPr>
              <w:rFonts w:ascii="Times New Roman" w:hAnsi="Times New Roman" w:cs="Times New Roman"/>
              <w:lang w:val="es-ES"/>
            </w:rPr>
            <w:t xml:space="preserve">Desde la </w:t>
          </w:r>
          <w:r w:rsidRPr="002B343F">
            <w:rPr>
              <w:rFonts w:ascii="Times New Roman" w:hAnsi="Times New Roman" w:cs="Times New Roman"/>
              <w:b/>
              <w:lang w:val="es-BO"/>
            </w:rPr>
            <w:t>Agencia Estatal de Vivienda – AEVIVIENDA</w:t>
          </w:r>
          <w:r>
            <w:rPr>
              <w:rFonts w:ascii="Times New Roman" w:hAnsi="Times New Roman" w:cs="Times New Roman"/>
              <w:b/>
              <w:lang w:val="es-BO"/>
            </w:rPr>
            <w:t xml:space="preserve">, </w:t>
          </w:r>
          <w:r w:rsidRPr="00DF2C6A">
            <w:rPr>
              <w:rFonts w:ascii="Times New Roman" w:hAnsi="Times New Roman" w:cs="Times New Roman"/>
              <w:lang w:val="es-BO"/>
            </w:rPr>
            <w:t>se planteado el</w:t>
          </w:r>
          <w:r>
            <w:rPr>
              <w:rFonts w:ascii="Times New Roman" w:hAnsi="Times New Roman" w:cs="Times New Roman"/>
              <w:lang w:val="es-ES"/>
            </w:rPr>
            <w:t xml:space="preserve"> </w:t>
          </w:r>
          <w:r w:rsidRPr="00E43DAA">
            <w:rPr>
              <w:rFonts w:ascii="Times New Roman" w:hAnsi="Times New Roman" w:cs="Times New Roman"/>
              <w:b/>
              <w:lang w:val="es-ES"/>
            </w:rPr>
            <w:t>Programa de Comunidades Urbanas</w:t>
          </w:r>
          <w:r>
            <w:rPr>
              <w:rFonts w:ascii="Times New Roman" w:hAnsi="Times New Roman" w:cs="Times New Roman"/>
              <w:lang w:val="es-ES"/>
            </w:rPr>
            <w:t xml:space="preserve">, que es un programa de </w:t>
          </w:r>
          <w:r w:rsidR="00A017D6">
            <w:rPr>
              <w:rFonts w:ascii="Times New Roman" w:hAnsi="Times New Roman" w:cs="Times New Roman"/>
              <w:lang w:val="es-ES"/>
            </w:rPr>
            <w:t>financiamiento</w:t>
          </w:r>
          <w:r>
            <w:rPr>
              <w:rFonts w:ascii="Times New Roman" w:hAnsi="Times New Roman" w:cs="Times New Roman"/>
              <w:lang w:val="es-ES"/>
            </w:rPr>
            <w:t xml:space="preserve"> </w:t>
          </w:r>
          <w:r>
            <w:rPr>
              <w:rFonts w:ascii="Times New Roman" w:hAnsi="Times New Roman" w:cs="Times New Roman"/>
              <w:lang w:val="es-ES"/>
            </w:rPr>
            <w:lastRenderedPageBreak/>
            <w:t>para el diseño y ejecución de Proyectos integrales de Vivienda y Hábitat, que tiene como finalidad posibilitar la construcción de proyectos integrales de soluciones habitacionales unifamiliares o multifamiliares. Este programa exigía que en el entorno del proyecto se cuente con las condiciones urbanas adecuadas, pero no tuvo el impacto deseado, debido que los interesados en estas soluciones habitacionales debían acceder al programa a través de un crédito bancario y cumplir los requisitos que exige la banca, para convertirse en beneficiario.</w:t>
          </w:r>
        </w:p>
        <w:p w:rsidR="00EE7339" w:rsidRPr="00E673EA" w:rsidRDefault="00B73004" w:rsidP="00E673EA">
          <w:pPr>
            <w:ind w:left="1440"/>
            <w:jc w:val="both"/>
            <w:rPr>
              <w:rFonts w:ascii="Times New Roman" w:hAnsi="Times New Roman" w:cs="Times New Roman"/>
              <w:lang w:val="es-BO"/>
            </w:rPr>
          </w:pPr>
        </w:p>
      </w:sdtContent>
    </w:sdt>
    <w:p w:rsidR="00EF5E50" w:rsidRDefault="00EF5E50" w:rsidP="00912B66">
      <w:pPr>
        <w:jc w:val="both"/>
        <w:rPr>
          <w:rFonts w:ascii="Times New Roman" w:hAnsi="Times New Roman" w:cs="Times New Roman"/>
          <w:lang w:val="es-ES"/>
        </w:rPr>
      </w:pPr>
    </w:p>
    <w:p w:rsidR="00EE7339" w:rsidRPr="00F71DDB" w:rsidRDefault="00EE7339" w:rsidP="00912B66">
      <w:pPr>
        <w:jc w:val="both"/>
        <w:rPr>
          <w:rFonts w:ascii="Times New Roman" w:hAnsi="Times New Roman" w:cs="Times New Roman"/>
          <w:b/>
          <w:lang w:val="es-ES"/>
        </w:rPr>
      </w:pPr>
      <w:r w:rsidRPr="00F71DDB">
        <w:rPr>
          <w:rFonts w:ascii="Times New Roman" w:hAnsi="Times New Roman" w:cs="Times New Roman"/>
          <w:b/>
          <w:lang w:val="es-ES"/>
        </w:rPr>
        <w:t>2</w:t>
      </w:r>
      <w:r w:rsidR="00223C02" w:rsidRPr="00F71DDB">
        <w:rPr>
          <w:rFonts w:ascii="Times New Roman" w:hAnsi="Times New Roman" w:cs="Times New Roman"/>
          <w:b/>
          <w:lang w:val="es-ES"/>
        </w:rPr>
        <w:t>4</w:t>
      </w:r>
      <w:r w:rsidRPr="00F71DDB">
        <w:rPr>
          <w:rFonts w:ascii="Times New Roman" w:hAnsi="Times New Roman" w:cs="Times New Roman"/>
          <w:b/>
          <w:lang w:val="es-ES"/>
        </w:rPr>
        <w:t>. ¿Cuál es el papel de los medios de comunicación, así como de otras organizaciones no gubernamentales, de instituciones religiosas y gubernamentales, en el fomento de un clima que reduzca o exacerbe la discriminación en relación con la vivienda y la segregación?</w:t>
      </w:r>
    </w:p>
    <w:p w:rsidR="00EE7339" w:rsidRPr="00F71DDB" w:rsidRDefault="00EE7339" w:rsidP="00912B66">
      <w:pPr>
        <w:jc w:val="both"/>
        <w:rPr>
          <w:rFonts w:ascii="Times New Roman" w:hAnsi="Times New Roman" w:cs="Times New Roman"/>
          <w:b/>
          <w:lang w:val="es-ES"/>
        </w:rPr>
      </w:pPr>
      <w:r w:rsidRPr="00F71DDB">
        <w:rPr>
          <w:rFonts w:ascii="Times New Roman" w:hAnsi="Times New Roman" w:cs="Times New Roman"/>
          <w:b/>
          <w:lang w:val="es-ES"/>
        </w:rPr>
        <w:t>Haga clic aquí para introducir el texto.</w:t>
      </w:r>
    </w:p>
    <w:p w:rsidR="00EE7339" w:rsidRDefault="00EE7339" w:rsidP="00912B66">
      <w:pPr>
        <w:jc w:val="both"/>
        <w:rPr>
          <w:rFonts w:ascii="Times New Roman" w:hAnsi="Times New Roman" w:cs="Times New Roman"/>
          <w:lang w:val="es-ES"/>
        </w:rPr>
      </w:pPr>
    </w:p>
    <w:sdt>
      <w:sdtPr>
        <w:rPr>
          <w:rFonts w:ascii="Times New Roman" w:hAnsi="Times New Roman" w:cs="Times New Roman"/>
          <w:lang w:val="es-ES"/>
        </w:rPr>
        <w:id w:val="-332303931"/>
      </w:sdtPr>
      <w:sdtEndPr/>
      <w:sdtContent>
        <w:p w:rsidR="00EF5E50" w:rsidRDefault="0049435F" w:rsidP="00912B66">
          <w:pPr>
            <w:jc w:val="both"/>
            <w:rPr>
              <w:rFonts w:ascii="Times New Roman" w:hAnsi="Times New Roman" w:cs="Times New Roman"/>
              <w:lang w:val="es-ES"/>
            </w:rPr>
          </w:pPr>
          <w:r>
            <w:rPr>
              <w:rFonts w:ascii="Times New Roman" w:hAnsi="Times New Roman" w:cs="Times New Roman"/>
              <w:lang w:val="es-ES"/>
            </w:rPr>
            <w:t xml:space="preserve">No se ha logrado incidir en que los Medios de comunicación, para que tengan un papel </w:t>
          </w:r>
          <w:r w:rsidRPr="00912B66">
            <w:rPr>
              <w:rFonts w:ascii="Times New Roman" w:hAnsi="Times New Roman" w:cs="Times New Roman"/>
              <w:lang w:val="es-ES"/>
            </w:rPr>
            <w:t xml:space="preserve">en el fomento </w:t>
          </w:r>
          <w:r>
            <w:rPr>
              <w:rFonts w:ascii="Times New Roman" w:hAnsi="Times New Roman" w:cs="Times New Roman"/>
              <w:lang w:val="es-ES"/>
            </w:rPr>
            <w:t xml:space="preserve">para la reducción de </w:t>
          </w:r>
          <w:r w:rsidRPr="00912B66">
            <w:rPr>
              <w:rFonts w:ascii="Times New Roman" w:hAnsi="Times New Roman" w:cs="Times New Roman"/>
              <w:lang w:val="es-ES"/>
            </w:rPr>
            <w:t>la discriminación en relación con la vivienda y la segregación</w:t>
          </w:r>
          <w:r>
            <w:rPr>
              <w:rFonts w:ascii="Times New Roman" w:hAnsi="Times New Roman" w:cs="Times New Roman"/>
              <w:lang w:val="es-ES"/>
            </w:rPr>
            <w:t>.</w:t>
          </w:r>
        </w:p>
      </w:sdtContent>
    </w:sdt>
    <w:p w:rsidR="00EE7339" w:rsidRPr="00F71DDB" w:rsidRDefault="00EE7339" w:rsidP="00912B66">
      <w:pPr>
        <w:jc w:val="both"/>
        <w:rPr>
          <w:rFonts w:ascii="Times New Roman" w:hAnsi="Times New Roman" w:cs="Times New Roman"/>
          <w:b/>
          <w:lang w:val="es-ES"/>
        </w:rPr>
      </w:pPr>
      <w:r w:rsidRPr="00F71DDB">
        <w:rPr>
          <w:rFonts w:ascii="Times New Roman" w:hAnsi="Times New Roman" w:cs="Times New Roman"/>
          <w:b/>
          <w:lang w:val="es-ES"/>
        </w:rPr>
        <w:t>2</w:t>
      </w:r>
      <w:r w:rsidR="00223C02" w:rsidRPr="00F71DDB">
        <w:rPr>
          <w:rFonts w:ascii="Times New Roman" w:hAnsi="Times New Roman" w:cs="Times New Roman"/>
          <w:b/>
          <w:lang w:val="es-ES"/>
        </w:rPr>
        <w:t>5</w:t>
      </w:r>
      <w:r w:rsidRPr="00F71DDB">
        <w:rPr>
          <w:rFonts w:ascii="Times New Roman" w:hAnsi="Times New Roman" w:cs="Times New Roman"/>
          <w:b/>
          <w:lang w:val="es-ES"/>
        </w:rPr>
        <w:t>. ¿Qué mecanismos institucionales ex</w:t>
      </w:r>
      <w:r w:rsidR="00043A1F" w:rsidRPr="00F71DDB">
        <w:rPr>
          <w:rFonts w:ascii="Times New Roman" w:hAnsi="Times New Roman" w:cs="Times New Roman"/>
          <w:b/>
          <w:lang w:val="es-ES"/>
        </w:rPr>
        <w:t xml:space="preserve">isten para denunciar, </w:t>
      </w:r>
      <w:r w:rsidR="00DA45A7" w:rsidRPr="00F71DDB">
        <w:rPr>
          <w:rFonts w:ascii="Times New Roman" w:hAnsi="Times New Roman" w:cs="Times New Roman"/>
          <w:b/>
          <w:lang w:val="es-ES"/>
        </w:rPr>
        <w:t>monitorear</w:t>
      </w:r>
      <w:r w:rsidRPr="00F71DDB">
        <w:rPr>
          <w:rFonts w:ascii="Times New Roman" w:hAnsi="Times New Roman" w:cs="Times New Roman"/>
          <w:b/>
          <w:lang w:val="es-ES"/>
        </w:rPr>
        <w:t xml:space="preserve"> </w:t>
      </w:r>
      <w:r w:rsidR="00043A1F" w:rsidRPr="00F71DDB">
        <w:rPr>
          <w:rFonts w:ascii="Times New Roman" w:hAnsi="Times New Roman" w:cs="Times New Roman"/>
          <w:b/>
          <w:lang w:val="es-ES"/>
        </w:rPr>
        <w:t xml:space="preserve">y avanzar reparaciones en </w:t>
      </w:r>
      <w:r w:rsidRPr="00F71DDB">
        <w:rPr>
          <w:rFonts w:ascii="Times New Roman" w:hAnsi="Times New Roman" w:cs="Times New Roman"/>
          <w:b/>
          <w:lang w:val="es-ES"/>
        </w:rPr>
        <w:t>casos de discriminación o segregación en relación con el derecho a una v</w:t>
      </w:r>
      <w:r w:rsidR="00DA45A7" w:rsidRPr="00F71DDB">
        <w:rPr>
          <w:rFonts w:ascii="Times New Roman" w:hAnsi="Times New Roman" w:cs="Times New Roman"/>
          <w:b/>
          <w:lang w:val="es-ES"/>
        </w:rPr>
        <w:t>ivienda adecuada?</w:t>
      </w:r>
      <w:r w:rsidRPr="00F71DDB">
        <w:rPr>
          <w:rFonts w:ascii="Times New Roman" w:hAnsi="Times New Roman" w:cs="Times New Roman"/>
          <w:b/>
          <w:lang w:val="es-ES"/>
        </w:rPr>
        <w:t xml:space="preserve"> </w:t>
      </w:r>
      <w:r w:rsidR="00DA45A7" w:rsidRPr="00F71DDB">
        <w:rPr>
          <w:rFonts w:ascii="Times New Roman" w:hAnsi="Times New Roman" w:cs="Times New Roman"/>
          <w:b/>
          <w:lang w:val="es-ES"/>
        </w:rPr>
        <w:t>¿E</w:t>
      </w:r>
      <w:r w:rsidRPr="00F71DDB">
        <w:rPr>
          <w:rFonts w:ascii="Times New Roman" w:hAnsi="Times New Roman" w:cs="Times New Roman"/>
          <w:b/>
          <w:lang w:val="es-ES"/>
        </w:rPr>
        <w:t xml:space="preserve">n qué medida han sido eficaces para hacer frente a la discriminación? </w:t>
      </w:r>
    </w:p>
    <w:p w:rsidR="00DA45A7" w:rsidRPr="00912B66" w:rsidRDefault="00DA45A7" w:rsidP="00912B66">
      <w:pPr>
        <w:jc w:val="both"/>
        <w:rPr>
          <w:rFonts w:ascii="Times New Roman" w:hAnsi="Times New Roman" w:cs="Times New Roman"/>
          <w:lang w:val="es-ES"/>
        </w:rPr>
      </w:pPr>
    </w:p>
    <w:sdt>
      <w:sdtPr>
        <w:rPr>
          <w:rFonts w:ascii="Times New Roman" w:hAnsi="Times New Roman" w:cs="Times New Roman"/>
          <w:lang w:val="es-ES"/>
        </w:rPr>
        <w:id w:val="210468975"/>
      </w:sdtPr>
      <w:sdtEndPr/>
      <w:sdtContent>
        <w:p w:rsidR="00CB21D0" w:rsidRDefault="00AE4105" w:rsidP="00912B66">
          <w:pPr>
            <w:jc w:val="both"/>
            <w:rPr>
              <w:rFonts w:ascii="Times New Roman" w:hAnsi="Times New Roman" w:cs="Times New Roman"/>
              <w:lang w:val="es-ES"/>
            </w:rPr>
          </w:pPr>
          <w:r>
            <w:rPr>
              <w:rFonts w:ascii="Times New Roman" w:hAnsi="Times New Roman" w:cs="Times New Roman"/>
              <w:lang w:val="es-ES"/>
            </w:rPr>
            <w:t xml:space="preserve">Dentro del Viceministerio de Vivienda y Urbanismo, no se cuenta con una instancia dedicada a la recepción de denuncias </w:t>
          </w:r>
          <w:r w:rsidRPr="00912B66">
            <w:rPr>
              <w:rFonts w:ascii="Times New Roman" w:hAnsi="Times New Roman" w:cs="Times New Roman"/>
              <w:lang w:val="es-ES"/>
            </w:rPr>
            <w:t>en casos de discriminación o segregación en relación con el derecho a una vivienda adecuada</w:t>
          </w:r>
          <w:r>
            <w:rPr>
              <w:rFonts w:ascii="Times New Roman" w:hAnsi="Times New Roman" w:cs="Times New Roman"/>
              <w:lang w:val="es-ES"/>
            </w:rPr>
            <w:t xml:space="preserve">, pero sí el </w:t>
          </w:r>
          <w:r w:rsidRPr="00AE4105">
            <w:rPr>
              <w:rFonts w:ascii="Times New Roman" w:hAnsi="Times New Roman" w:cs="Times New Roman"/>
              <w:b/>
              <w:lang w:val="es-ES"/>
            </w:rPr>
            <w:t>Ministerio de Justicia</w:t>
          </w:r>
          <w:r>
            <w:rPr>
              <w:rFonts w:ascii="Times New Roman" w:hAnsi="Times New Roman" w:cs="Times New Roman"/>
              <w:lang w:val="es-ES"/>
            </w:rPr>
            <w:t xml:space="preserve"> </w:t>
          </w:r>
          <w:r w:rsidR="00A017D6" w:rsidRPr="00A017D6">
            <w:rPr>
              <w:rFonts w:ascii="Times New Roman" w:hAnsi="Times New Roman" w:cs="Times New Roman"/>
              <w:b/>
              <w:lang w:val="es-ES"/>
            </w:rPr>
            <w:t>y Transparencia Institucional</w:t>
          </w:r>
          <w:r w:rsidR="00A017D6">
            <w:rPr>
              <w:rFonts w:ascii="Times New Roman" w:hAnsi="Times New Roman" w:cs="Times New Roman"/>
              <w:lang w:val="es-ES"/>
            </w:rPr>
            <w:t xml:space="preserve"> </w:t>
          </w:r>
          <w:r>
            <w:rPr>
              <w:rFonts w:ascii="Times New Roman" w:hAnsi="Times New Roman" w:cs="Times New Roman"/>
              <w:lang w:val="es-ES"/>
            </w:rPr>
            <w:t>(</w:t>
          </w:r>
          <w:r w:rsidRPr="00A61DC6">
            <w:rPr>
              <w:rFonts w:ascii="Times New Roman" w:hAnsi="Times New Roman" w:cs="Times New Roman"/>
              <w:b/>
              <w:lang w:val="es-ES"/>
            </w:rPr>
            <w:t xml:space="preserve">Viceministerio </w:t>
          </w:r>
          <w:r>
            <w:rPr>
              <w:rFonts w:ascii="Times New Roman" w:hAnsi="Times New Roman" w:cs="Times New Roman"/>
              <w:b/>
              <w:lang w:val="es-ES"/>
            </w:rPr>
            <w:t>d</w:t>
          </w:r>
          <w:r w:rsidRPr="00A61DC6">
            <w:rPr>
              <w:rFonts w:ascii="Times New Roman" w:hAnsi="Times New Roman" w:cs="Times New Roman"/>
              <w:b/>
              <w:lang w:val="es-ES"/>
            </w:rPr>
            <w:t xml:space="preserve">e Igualdad </w:t>
          </w:r>
          <w:r>
            <w:rPr>
              <w:rFonts w:ascii="Times New Roman" w:hAnsi="Times New Roman" w:cs="Times New Roman"/>
              <w:b/>
              <w:lang w:val="es-ES"/>
            </w:rPr>
            <w:t>d</w:t>
          </w:r>
          <w:r w:rsidRPr="00A61DC6">
            <w:rPr>
              <w:rFonts w:ascii="Times New Roman" w:hAnsi="Times New Roman" w:cs="Times New Roman"/>
              <w:b/>
              <w:lang w:val="es-ES"/>
            </w:rPr>
            <w:t>e Oportunidades</w:t>
          </w:r>
          <w:r>
            <w:rPr>
              <w:rFonts w:ascii="Times New Roman" w:hAnsi="Times New Roman" w:cs="Times New Roman"/>
              <w:b/>
              <w:lang w:val="es-ES"/>
            </w:rPr>
            <w:t xml:space="preserve"> y el Viceministerio de Justicia y Derechos Fundamentales</w:t>
          </w:r>
          <w:r>
            <w:rPr>
              <w:rFonts w:ascii="Times New Roman" w:hAnsi="Times New Roman" w:cs="Times New Roman"/>
              <w:lang w:val="es-ES"/>
            </w:rPr>
            <w:t>) recibe distintos tipos de denuncias, a través de distintas instancias:</w:t>
          </w:r>
        </w:p>
        <w:p w:rsidR="00A017D6" w:rsidRDefault="00A017D6" w:rsidP="00912B66">
          <w:pPr>
            <w:jc w:val="both"/>
            <w:rPr>
              <w:rFonts w:ascii="Times New Roman" w:hAnsi="Times New Roman" w:cs="Times New Roman"/>
              <w:lang w:val="es-ES"/>
            </w:rPr>
          </w:pPr>
        </w:p>
        <w:p w:rsidR="007642D3" w:rsidRPr="00EF5E50" w:rsidRDefault="007642D3" w:rsidP="00AE4105">
          <w:pPr>
            <w:ind w:firstLine="720"/>
            <w:jc w:val="both"/>
            <w:rPr>
              <w:rFonts w:ascii="Times New Roman" w:hAnsi="Times New Roman" w:cs="Times New Roman"/>
              <w:lang w:val="es-ES"/>
            </w:rPr>
          </w:pPr>
          <w:r w:rsidRPr="00EF5E50">
            <w:rPr>
              <w:rFonts w:ascii="Times New Roman" w:hAnsi="Times New Roman" w:cs="Times New Roman"/>
              <w:lang w:val="es-ES"/>
            </w:rPr>
            <w:t xml:space="preserve">Servicio Plurinacional </w:t>
          </w:r>
          <w:r w:rsidR="003F7FEE" w:rsidRPr="00EF5E50">
            <w:rPr>
              <w:rFonts w:ascii="Times New Roman" w:hAnsi="Times New Roman" w:cs="Times New Roman"/>
              <w:lang w:val="es-ES"/>
            </w:rPr>
            <w:t>d</w:t>
          </w:r>
          <w:r w:rsidRPr="00EF5E50">
            <w:rPr>
              <w:rFonts w:ascii="Times New Roman" w:hAnsi="Times New Roman" w:cs="Times New Roman"/>
              <w:lang w:val="es-ES"/>
            </w:rPr>
            <w:t xml:space="preserve">e </w:t>
          </w:r>
          <w:r w:rsidR="003F7FEE" w:rsidRPr="00EF5E50">
            <w:rPr>
              <w:rFonts w:ascii="Times New Roman" w:hAnsi="Times New Roman" w:cs="Times New Roman"/>
              <w:lang w:val="es-ES"/>
            </w:rPr>
            <w:t>l</w:t>
          </w:r>
          <w:r w:rsidRPr="00EF5E50">
            <w:rPr>
              <w:rFonts w:ascii="Times New Roman" w:hAnsi="Times New Roman" w:cs="Times New Roman"/>
              <w:lang w:val="es-ES"/>
            </w:rPr>
            <w:t xml:space="preserve">a Mujer </w:t>
          </w:r>
          <w:r w:rsidR="003F7FEE" w:rsidRPr="00EF5E50">
            <w:rPr>
              <w:rFonts w:ascii="Times New Roman" w:hAnsi="Times New Roman" w:cs="Times New Roman"/>
              <w:lang w:val="es-ES"/>
            </w:rPr>
            <w:t>y</w:t>
          </w:r>
          <w:r w:rsidRPr="00EF5E50">
            <w:rPr>
              <w:rFonts w:ascii="Times New Roman" w:hAnsi="Times New Roman" w:cs="Times New Roman"/>
              <w:lang w:val="es-ES"/>
            </w:rPr>
            <w:t xml:space="preserve"> </w:t>
          </w:r>
          <w:r w:rsidR="003F7FEE" w:rsidRPr="00EF5E50">
            <w:rPr>
              <w:rFonts w:ascii="Times New Roman" w:hAnsi="Times New Roman" w:cs="Times New Roman"/>
              <w:lang w:val="es-ES"/>
            </w:rPr>
            <w:t>d</w:t>
          </w:r>
          <w:r w:rsidRPr="00EF5E50">
            <w:rPr>
              <w:rFonts w:ascii="Times New Roman" w:hAnsi="Times New Roman" w:cs="Times New Roman"/>
              <w:lang w:val="es-ES"/>
            </w:rPr>
            <w:t xml:space="preserve">e </w:t>
          </w:r>
          <w:r w:rsidR="003F7FEE" w:rsidRPr="00EF5E50">
            <w:rPr>
              <w:rFonts w:ascii="Times New Roman" w:hAnsi="Times New Roman" w:cs="Times New Roman"/>
              <w:lang w:val="es-ES"/>
            </w:rPr>
            <w:t>l</w:t>
          </w:r>
          <w:r w:rsidRPr="00EF5E50">
            <w:rPr>
              <w:rFonts w:ascii="Times New Roman" w:hAnsi="Times New Roman" w:cs="Times New Roman"/>
              <w:lang w:val="es-ES"/>
            </w:rPr>
            <w:t>a Despatriarcalización (SEPMUD)</w:t>
          </w:r>
        </w:p>
        <w:p w:rsidR="007642D3" w:rsidRPr="00EF5E50" w:rsidRDefault="007642D3" w:rsidP="00A61DC6">
          <w:pPr>
            <w:ind w:left="720"/>
            <w:jc w:val="both"/>
            <w:rPr>
              <w:rFonts w:ascii="Times New Roman" w:hAnsi="Times New Roman" w:cs="Times New Roman"/>
              <w:lang w:val="es-ES"/>
            </w:rPr>
          </w:pPr>
          <w:r w:rsidRPr="00EF5E50">
            <w:rPr>
              <w:rFonts w:ascii="Times New Roman" w:hAnsi="Times New Roman" w:cs="Times New Roman"/>
              <w:lang w:val="es-ES"/>
            </w:rPr>
            <w:t xml:space="preserve">Comité Nacional </w:t>
          </w:r>
          <w:r w:rsidR="003F7FEE" w:rsidRPr="00EF5E50">
            <w:rPr>
              <w:rFonts w:ascii="Times New Roman" w:hAnsi="Times New Roman" w:cs="Times New Roman"/>
              <w:lang w:val="es-ES"/>
            </w:rPr>
            <w:t>d</w:t>
          </w:r>
          <w:r w:rsidRPr="00EF5E50">
            <w:rPr>
              <w:rFonts w:ascii="Times New Roman" w:hAnsi="Times New Roman" w:cs="Times New Roman"/>
              <w:lang w:val="es-ES"/>
            </w:rPr>
            <w:t xml:space="preserve">e Personas </w:t>
          </w:r>
          <w:r w:rsidR="003F7FEE" w:rsidRPr="00EF5E50">
            <w:rPr>
              <w:rFonts w:ascii="Times New Roman" w:hAnsi="Times New Roman" w:cs="Times New Roman"/>
              <w:lang w:val="es-ES"/>
            </w:rPr>
            <w:t>c</w:t>
          </w:r>
          <w:r w:rsidRPr="00EF5E50">
            <w:rPr>
              <w:rFonts w:ascii="Times New Roman" w:hAnsi="Times New Roman" w:cs="Times New Roman"/>
              <w:lang w:val="es-ES"/>
            </w:rPr>
            <w:t>on Discapacidad (CONALPEDIS)</w:t>
          </w:r>
        </w:p>
        <w:p w:rsidR="007642D3" w:rsidRDefault="007642D3" w:rsidP="00A61DC6">
          <w:pPr>
            <w:ind w:left="720"/>
            <w:jc w:val="both"/>
            <w:rPr>
              <w:rFonts w:ascii="Times New Roman" w:hAnsi="Times New Roman" w:cs="Times New Roman"/>
              <w:lang w:val="es-ES"/>
            </w:rPr>
          </w:pPr>
          <w:r w:rsidRPr="00EF5E50">
            <w:rPr>
              <w:rFonts w:ascii="Times New Roman" w:hAnsi="Times New Roman" w:cs="Times New Roman"/>
              <w:lang w:val="es-ES"/>
            </w:rPr>
            <w:t xml:space="preserve">Servicio Plurinacional </w:t>
          </w:r>
          <w:r w:rsidR="003F7FEE" w:rsidRPr="00EF5E50">
            <w:rPr>
              <w:rFonts w:ascii="Times New Roman" w:hAnsi="Times New Roman" w:cs="Times New Roman"/>
              <w:lang w:val="es-ES"/>
            </w:rPr>
            <w:t>d</w:t>
          </w:r>
          <w:r w:rsidRPr="00EF5E50">
            <w:rPr>
              <w:rFonts w:ascii="Times New Roman" w:hAnsi="Times New Roman" w:cs="Times New Roman"/>
              <w:lang w:val="es-ES"/>
            </w:rPr>
            <w:t>e Defensa Pública (SEPDEP)</w:t>
          </w:r>
        </w:p>
        <w:p w:rsidR="00A017D6" w:rsidRDefault="00A017D6" w:rsidP="00A017D6">
          <w:pPr>
            <w:jc w:val="both"/>
            <w:rPr>
              <w:rFonts w:ascii="Times New Roman" w:hAnsi="Times New Roman" w:cs="Times New Roman"/>
              <w:lang w:val="es-ES"/>
            </w:rPr>
          </w:pPr>
        </w:p>
        <w:p w:rsidR="00AE4105" w:rsidRDefault="00A017D6" w:rsidP="00AE4105">
          <w:pPr>
            <w:jc w:val="both"/>
            <w:rPr>
              <w:rFonts w:ascii="Times New Roman" w:hAnsi="Times New Roman" w:cs="Times New Roman"/>
              <w:lang w:val="es-ES"/>
            </w:rPr>
          </w:pPr>
          <w:r>
            <w:rPr>
              <w:rFonts w:ascii="Times New Roman" w:hAnsi="Times New Roman" w:cs="Times New Roman"/>
              <w:lang w:val="es-ES"/>
            </w:rPr>
            <w:t xml:space="preserve">Rol que también desarrolla la </w:t>
          </w:r>
          <w:r w:rsidR="00F71DDB" w:rsidRPr="00655386">
            <w:rPr>
              <w:rFonts w:ascii="Times New Roman" w:hAnsi="Times New Roman" w:cs="Times New Roman"/>
              <w:lang w:val="es-ES"/>
            </w:rPr>
            <w:t>Defensoría del Pueblo</w:t>
          </w:r>
          <w:r>
            <w:rPr>
              <w:rFonts w:ascii="Times New Roman" w:hAnsi="Times New Roman" w:cs="Times New Roman"/>
              <w:lang w:val="es-ES"/>
            </w:rPr>
            <w:t xml:space="preserve">. </w:t>
          </w:r>
        </w:p>
        <w:p w:rsidR="000D5C5A" w:rsidRPr="00912B66" w:rsidRDefault="00B73004" w:rsidP="00912B66">
          <w:pPr>
            <w:jc w:val="both"/>
            <w:rPr>
              <w:rFonts w:ascii="Times New Roman" w:hAnsi="Times New Roman" w:cs="Times New Roman"/>
              <w:lang w:val="es-ES"/>
            </w:rPr>
          </w:pPr>
        </w:p>
      </w:sdtContent>
    </w:sdt>
    <w:p w:rsidR="00EE7339" w:rsidRPr="00F71DDB" w:rsidRDefault="009954A7" w:rsidP="00912B66">
      <w:pPr>
        <w:jc w:val="both"/>
        <w:rPr>
          <w:rFonts w:ascii="Times New Roman" w:hAnsi="Times New Roman" w:cs="Times New Roman"/>
          <w:b/>
          <w:lang w:val="es-ES"/>
        </w:rPr>
      </w:pPr>
      <w:r w:rsidRPr="00F71DDB">
        <w:rPr>
          <w:rFonts w:ascii="Times New Roman" w:hAnsi="Times New Roman" w:cs="Times New Roman"/>
          <w:b/>
          <w:lang w:val="es-ES"/>
        </w:rPr>
        <w:t>2</w:t>
      </w:r>
      <w:r w:rsidR="00223C02" w:rsidRPr="00F71DDB">
        <w:rPr>
          <w:rFonts w:ascii="Times New Roman" w:hAnsi="Times New Roman" w:cs="Times New Roman"/>
          <w:b/>
          <w:lang w:val="es-ES"/>
        </w:rPr>
        <w:t>7</w:t>
      </w:r>
      <w:r w:rsidRPr="00F71DDB">
        <w:rPr>
          <w:rFonts w:ascii="Times New Roman" w:hAnsi="Times New Roman" w:cs="Times New Roman"/>
          <w:b/>
          <w:lang w:val="es-ES"/>
        </w:rPr>
        <w:t xml:space="preserve">. ¿Puede </w:t>
      </w:r>
      <w:r w:rsidR="00C906D2" w:rsidRPr="00F71DDB">
        <w:rPr>
          <w:rFonts w:ascii="Times New Roman" w:hAnsi="Times New Roman" w:cs="Times New Roman"/>
          <w:b/>
          <w:lang w:val="es-ES"/>
        </w:rPr>
        <w:t xml:space="preserve">por favor </w:t>
      </w:r>
      <w:r w:rsidR="007B13BD" w:rsidRPr="00F71DDB">
        <w:rPr>
          <w:rFonts w:ascii="Times New Roman" w:hAnsi="Times New Roman" w:cs="Times New Roman"/>
          <w:b/>
          <w:lang w:val="es-ES"/>
        </w:rPr>
        <w:t xml:space="preserve">indicar </w:t>
      </w:r>
      <w:r w:rsidRPr="00F71DDB">
        <w:rPr>
          <w:rFonts w:ascii="Times New Roman" w:hAnsi="Times New Roman" w:cs="Times New Roman"/>
          <w:b/>
          <w:lang w:val="es-ES"/>
        </w:rPr>
        <w:t xml:space="preserve">cómo </w:t>
      </w:r>
      <w:r w:rsidR="00DE4D72" w:rsidRPr="00F71DDB">
        <w:rPr>
          <w:rFonts w:ascii="Times New Roman" w:hAnsi="Times New Roman" w:cs="Times New Roman"/>
          <w:b/>
          <w:lang w:val="es-ES"/>
        </w:rPr>
        <w:t xml:space="preserve">individuos y </w:t>
      </w:r>
      <w:r w:rsidR="00EE7339" w:rsidRPr="00F71DDB">
        <w:rPr>
          <w:rFonts w:ascii="Times New Roman" w:hAnsi="Times New Roman" w:cs="Times New Roman"/>
          <w:b/>
          <w:lang w:val="es-ES"/>
        </w:rPr>
        <w:t xml:space="preserve">grupos </w:t>
      </w:r>
      <w:r w:rsidR="00DE4D72" w:rsidRPr="00F71DDB">
        <w:rPr>
          <w:rFonts w:ascii="Times New Roman" w:hAnsi="Times New Roman" w:cs="Times New Roman"/>
          <w:b/>
          <w:lang w:val="es-ES"/>
        </w:rPr>
        <w:t xml:space="preserve">que han sido sujetos </w:t>
      </w:r>
      <w:r w:rsidR="003D56E6" w:rsidRPr="00F71DDB">
        <w:rPr>
          <w:rFonts w:ascii="Times New Roman" w:hAnsi="Times New Roman" w:cs="Times New Roman"/>
          <w:b/>
          <w:lang w:val="es-ES"/>
        </w:rPr>
        <w:t xml:space="preserve">a </w:t>
      </w:r>
      <w:r w:rsidR="00EE7339" w:rsidRPr="00F71DDB">
        <w:rPr>
          <w:rFonts w:ascii="Times New Roman" w:hAnsi="Times New Roman" w:cs="Times New Roman"/>
          <w:b/>
          <w:lang w:val="es-ES"/>
        </w:rPr>
        <w:t>discriminación</w:t>
      </w:r>
      <w:r w:rsidR="0030725A" w:rsidRPr="00F71DDB">
        <w:rPr>
          <w:rFonts w:ascii="Times New Roman" w:hAnsi="Times New Roman" w:cs="Times New Roman"/>
          <w:b/>
          <w:lang w:val="es-ES"/>
        </w:rPr>
        <w:t xml:space="preserve"> o segregación </w:t>
      </w:r>
      <w:r w:rsidR="00EE7339" w:rsidRPr="00F71DDB">
        <w:rPr>
          <w:rFonts w:ascii="Times New Roman" w:hAnsi="Times New Roman" w:cs="Times New Roman"/>
          <w:b/>
          <w:lang w:val="es-ES"/>
        </w:rPr>
        <w:t xml:space="preserve">pueden presentar quejas ante los organismos administrativos, no judiciales o </w:t>
      </w:r>
      <w:r w:rsidR="0030725A" w:rsidRPr="00F71DDB">
        <w:rPr>
          <w:rFonts w:ascii="Times New Roman" w:hAnsi="Times New Roman" w:cs="Times New Roman"/>
          <w:b/>
          <w:lang w:val="es-ES"/>
        </w:rPr>
        <w:t xml:space="preserve">judiciales para solicitar ayuda? </w:t>
      </w:r>
      <w:r w:rsidR="00EE7339" w:rsidRPr="00F71DDB">
        <w:rPr>
          <w:rFonts w:ascii="Times New Roman" w:hAnsi="Times New Roman" w:cs="Times New Roman"/>
          <w:b/>
          <w:lang w:val="es-ES"/>
        </w:rPr>
        <w:t xml:space="preserve">Por favor, comparta </w:t>
      </w:r>
      <w:r w:rsidR="003D56E6" w:rsidRPr="00F71DDB">
        <w:rPr>
          <w:rFonts w:ascii="Times New Roman" w:hAnsi="Times New Roman" w:cs="Times New Roman"/>
          <w:b/>
          <w:lang w:val="es-ES"/>
        </w:rPr>
        <w:t xml:space="preserve">información sobre </w:t>
      </w:r>
      <w:r w:rsidR="0030725A" w:rsidRPr="00F71DDB">
        <w:rPr>
          <w:rFonts w:ascii="Times New Roman" w:hAnsi="Times New Roman" w:cs="Times New Roman"/>
          <w:b/>
          <w:lang w:val="es-ES"/>
        </w:rPr>
        <w:t>cualquier caso/litigación</w:t>
      </w:r>
      <w:r w:rsidR="00DA45A7" w:rsidRPr="00F71DDB">
        <w:rPr>
          <w:rFonts w:ascii="Times New Roman" w:hAnsi="Times New Roman" w:cs="Times New Roman"/>
          <w:b/>
          <w:lang w:val="es-ES"/>
        </w:rPr>
        <w:t xml:space="preserve"> imp</w:t>
      </w:r>
      <w:r w:rsidR="0030725A" w:rsidRPr="00F71DDB">
        <w:rPr>
          <w:rFonts w:ascii="Times New Roman" w:hAnsi="Times New Roman" w:cs="Times New Roman"/>
          <w:b/>
          <w:lang w:val="es-ES"/>
        </w:rPr>
        <w:t>ortante</w:t>
      </w:r>
      <w:r w:rsidR="00EE7339" w:rsidRPr="00F71DDB">
        <w:rPr>
          <w:rFonts w:ascii="Times New Roman" w:hAnsi="Times New Roman" w:cs="Times New Roman"/>
          <w:b/>
          <w:lang w:val="es-ES"/>
        </w:rPr>
        <w:t xml:space="preserve"> </w:t>
      </w:r>
      <w:r w:rsidR="003D56E6" w:rsidRPr="00F71DDB">
        <w:rPr>
          <w:rFonts w:ascii="Times New Roman" w:hAnsi="Times New Roman" w:cs="Times New Roman"/>
          <w:b/>
          <w:lang w:val="es-ES"/>
        </w:rPr>
        <w:t xml:space="preserve">a este respecto </w:t>
      </w:r>
      <w:r w:rsidR="0030725A" w:rsidRPr="00F71DDB">
        <w:rPr>
          <w:rFonts w:ascii="Times New Roman" w:hAnsi="Times New Roman" w:cs="Times New Roman"/>
          <w:b/>
          <w:lang w:val="es-ES"/>
        </w:rPr>
        <w:t>que haya</w:t>
      </w:r>
      <w:r w:rsidR="00EE7339" w:rsidRPr="00F71DDB">
        <w:rPr>
          <w:rFonts w:ascii="Times New Roman" w:hAnsi="Times New Roman" w:cs="Times New Roman"/>
          <w:b/>
          <w:lang w:val="es-ES"/>
        </w:rPr>
        <w:t xml:space="preserve"> </w:t>
      </w:r>
      <w:r w:rsidR="003D56E6" w:rsidRPr="00F71DDB">
        <w:rPr>
          <w:rFonts w:ascii="Times New Roman" w:hAnsi="Times New Roman" w:cs="Times New Roman"/>
          <w:b/>
          <w:lang w:val="es-ES"/>
        </w:rPr>
        <w:t>sido tratado</w:t>
      </w:r>
      <w:r w:rsidR="0030725A" w:rsidRPr="00F71DDB">
        <w:rPr>
          <w:rFonts w:ascii="Times New Roman" w:hAnsi="Times New Roman" w:cs="Times New Roman"/>
          <w:b/>
          <w:lang w:val="es-ES"/>
        </w:rPr>
        <w:t xml:space="preserve"> por las cortes, </w:t>
      </w:r>
      <w:r w:rsidR="003D56E6" w:rsidRPr="00F71DDB">
        <w:rPr>
          <w:rFonts w:ascii="Times New Roman" w:hAnsi="Times New Roman" w:cs="Times New Roman"/>
          <w:b/>
          <w:lang w:val="es-ES"/>
        </w:rPr>
        <w:t>sistemas tribunales u otros organismos</w:t>
      </w:r>
      <w:r w:rsidR="0030725A" w:rsidRPr="00F71DDB">
        <w:rPr>
          <w:rFonts w:ascii="Times New Roman" w:hAnsi="Times New Roman" w:cs="Times New Roman"/>
          <w:b/>
          <w:lang w:val="es-ES"/>
        </w:rPr>
        <w:t xml:space="preserve"> de su </w:t>
      </w:r>
      <w:r w:rsidR="00AC636E" w:rsidRPr="00F71DDB">
        <w:rPr>
          <w:rFonts w:ascii="Times New Roman" w:hAnsi="Times New Roman" w:cs="Times New Roman"/>
          <w:b/>
          <w:lang w:val="es-ES"/>
        </w:rPr>
        <w:t>país</w:t>
      </w:r>
      <w:r w:rsidR="00EE7339" w:rsidRPr="00F71DDB">
        <w:rPr>
          <w:rFonts w:ascii="Times New Roman" w:hAnsi="Times New Roman" w:cs="Times New Roman"/>
          <w:b/>
          <w:lang w:val="es-ES"/>
        </w:rPr>
        <w:t>.</w:t>
      </w:r>
    </w:p>
    <w:p w:rsidR="00DA45A7" w:rsidRPr="00912B66" w:rsidRDefault="00DA45A7" w:rsidP="00912B66">
      <w:pPr>
        <w:jc w:val="both"/>
        <w:rPr>
          <w:rFonts w:ascii="Times New Roman" w:hAnsi="Times New Roman" w:cs="Times New Roman"/>
          <w:lang w:val="es-ES"/>
        </w:rPr>
      </w:pPr>
    </w:p>
    <w:sdt>
      <w:sdtPr>
        <w:rPr>
          <w:rFonts w:ascii="Times New Roman" w:hAnsi="Times New Roman" w:cs="Times New Roman"/>
          <w:lang w:val="es-ES"/>
        </w:rPr>
        <w:id w:val="1630675136"/>
      </w:sdtPr>
      <w:sdtEndPr/>
      <w:sdtContent>
        <w:p w:rsidR="00DC270C" w:rsidRPr="0009775D" w:rsidRDefault="00EF5E50" w:rsidP="00912B66">
          <w:pPr>
            <w:jc w:val="both"/>
            <w:rPr>
              <w:rFonts w:ascii="Times New Roman" w:hAnsi="Times New Roman" w:cs="Times New Roman"/>
              <w:lang w:val="es-ES"/>
            </w:rPr>
          </w:pPr>
          <w:r>
            <w:rPr>
              <w:rFonts w:ascii="Times New Roman" w:hAnsi="Times New Roman" w:cs="Times New Roman"/>
              <w:lang w:val="es-ES"/>
            </w:rPr>
            <w:t xml:space="preserve">Pueden acudir a las instancias dependientes del </w:t>
          </w:r>
          <w:r w:rsidRPr="00EF5E50">
            <w:rPr>
              <w:rFonts w:ascii="Times New Roman" w:hAnsi="Times New Roman" w:cs="Times New Roman"/>
              <w:b/>
              <w:lang w:val="es-ES"/>
            </w:rPr>
            <w:t>Ministerio de Justicia</w:t>
          </w:r>
          <w:r w:rsidR="00A017D6">
            <w:rPr>
              <w:rFonts w:ascii="Times New Roman" w:hAnsi="Times New Roman" w:cs="Times New Roman"/>
              <w:b/>
              <w:lang w:val="es-ES"/>
            </w:rPr>
            <w:t xml:space="preserve"> </w:t>
          </w:r>
          <w:r w:rsidR="00A017D6" w:rsidRPr="00A017D6">
            <w:rPr>
              <w:rFonts w:ascii="Times New Roman" w:hAnsi="Times New Roman" w:cs="Times New Roman"/>
              <w:b/>
              <w:lang w:val="es-ES"/>
            </w:rPr>
            <w:t>y Transparencia Institucional</w:t>
          </w:r>
          <w:r w:rsidR="00A017D6">
            <w:rPr>
              <w:rFonts w:ascii="Times New Roman" w:hAnsi="Times New Roman" w:cs="Times New Roman"/>
              <w:lang w:val="es-ES"/>
            </w:rPr>
            <w:t>.</w:t>
          </w:r>
        </w:p>
      </w:sdtContent>
    </w:sdt>
    <w:p w:rsidR="00E43033" w:rsidRDefault="00E43033" w:rsidP="00912B66">
      <w:pPr>
        <w:jc w:val="both"/>
        <w:rPr>
          <w:rFonts w:ascii="Times New Roman" w:hAnsi="Times New Roman" w:cs="Times New Roman"/>
          <w:b/>
          <w:u w:val="single"/>
          <w:lang w:val="es-ES"/>
        </w:rPr>
      </w:pPr>
    </w:p>
    <w:p w:rsidR="00EE7339" w:rsidRPr="00912B66" w:rsidRDefault="00EE7339"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 xml:space="preserve">DATOS SOBRE DISCRIMINACIÓN EN LA VIVIENDA Y SEGREGACIÓN </w:t>
      </w:r>
      <w:r w:rsidR="00C50804" w:rsidRPr="00912B66">
        <w:rPr>
          <w:rFonts w:ascii="Times New Roman" w:hAnsi="Times New Roman" w:cs="Times New Roman"/>
          <w:b/>
          <w:u w:val="single"/>
          <w:lang w:val="es-ES"/>
        </w:rPr>
        <w:t>SOCIO-ESPACIAL/</w:t>
      </w:r>
      <w:r w:rsidRPr="00912B66">
        <w:rPr>
          <w:rFonts w:ascii="Times New Roman" w:hAnsi="Times New Roman" w:cs="Times New Roman"/>
          <w:b/>
          <w:u w:val="single"/>
          <w:lang w:val="es-ES"/>
        </w:rPr>
        <w:t xml:space="preserve">RESIDENCIAL </w:t>
      </w:r>
    </w:p>
    <w:p w:rsidR="00EE7339" w:rsidRPr="00912B66" w:rsidRDefault="00EE7339" w:rsidP="00912B66">
      <w:pPr>
        <w:jc w:val="both"/>
        <w:rPr>
          <w:rFonts w:ascii="Times New Roman" w:hAnsi="Times New Roman" w:cs="Times New Roman"/>
          <w:lang w:val="es-ES"/>
        </w:rPr>
      </w:pPr>
    </w:p>
    <w:p w:rsidR="00EE7339" w:rsidRPr="00F71DDB" w:rsidRDefault="00EE7339" w:rsidP="00912B66">
      <w:pPr>
        <w:jc w:val="both"/>
        <w:rPr>
          <w:rFonts w:ascii="Times New Roman" w:hAnsi="Times New Roman" w:cs="Times New Roman"/>
          <w:b/>
          <w:lang w:val="es-ES"/>
        </w:rPr>
      </w:pPr>
      <w:r w:rsidRPr="00F71DDB">
        <w:rPr>
          <w:rFonts w:ascii="Times New Roman" w:hAnsi="Times New Roman" w:cs="Times New Roman"/>
          <w:b/>
          <w:lang w:val="es-ES"/>
        </w:rPr>
        <w:t>2</w:t>
      </w:r>
      <w:r w:rsidR="00223C02" w:rsidRPr="00F71DDB">
        <w:rPr>
          <w:rFonts w:ascii="Times New Roman" w:hAnsi="Times New Roman" w:cs="Times New Roman"/>
          <w:b/>
          <w:lang w:val="es-ES"/>
        </w:rPr>
        <w:t>8</w:t>
      </w:r>
      <w:r w:rsidRPr="00F71DDB">
        <w:rPr>
          <w:rFonts w:ascii="Times New Roman" w:hAnsi="Times New Roman" w:cs="Times New Roman"/>
          <w:b/>
          <w:lang w:val="es-ES"/>
        </w:rPr>
        <w:t>. ¿Se reco</w:t>
      </w:r>
      <w:r w:rsidR="003379FB" w:rsidRPr="00F71DDB">
        <w:rPr>
          <w:rFonts w:ascii="Times New Roman" w:hAnsi="Times New Roman" w:cs="Times New Roman"/>
          <w:b/>
          <w:lang w:val="es-ES"/>
        </w:rPr>
        <w:t>pilan datos sobre disparidades</w:t>
      </w:r>
      <w:r w:rsidRPr="00F71DDB">
        <w:rPr>
          <w:rFonts w:ascii="Times New Roman" w:hAnsi="Times New Roman" w:cs="Times New Roman"/>
          <w:b/>
          <w:lang w:val="es-ES"/>
        </w:rPr>
        <w:t xml:space="preserve">, discriminación </w:t>
      </w:r>
      <w:r w:rsidR="00F85DE7" w:rsidRPr="00F71DDB">
        <w:rPr>
          <w:rFonts w:ascii="Times New Roman" w:hAnsi="Times New Roman" w:cs="Times New Roman"/>
          <w:b/>
          <w:lang w:val="es-ES"/>
        </w:rPr>
        <w:t xml:space="preserve">y segregación </w:t>
      </w:r>
      <w:r w:rsidR="00C50804" w:rsidRPr="00F71DDB">
        <w:rPr>
          <w:rFonts w:ascii="Times New Roman" w:hAnsi="Times New Roman" w:cs="Times New Roman"/>
          <w:b/>
          <w:lang w:val="es-ES"/>
        </w:rPr>
        <w:t xml:space="preserve">socio-espacial </w:t>
      </w:r>
      <w:r w:rsidR="00F85DE7" w:rsidRPr="00F71DDB">
        <w:rPr>
          <w:rFonts w:ascii="Times New Roman" w:hAnsi="Times New Roman" w:cs="Times New Roman"/>
          <w:b/>
          <w:lang w:val="es-ES"/>
        </w:rPr>
        <w:t>en relación al derecho a la vivienda adecuada? ¿</w:t>
      </w:r>
      <w:r w:rsidR="00321386" w:rsidRPr="00F71DDB">
        <w:rPr>
          <w:rFonts w:ascii="Times New Roman" w:hAnsi="Times New Roman" w:cs="Times New Roman"/>
          <w:b/>
          <w:lang w:val="es-ES"/>
        </w:rPr>
        <w:t>E</w:t>
      </w:r>
      <w:r w:rsidR="00F85DE7" w:rsidRPr="00F71DDB">
        <w:rPr>
          <w:rFonts w:ascii="Times New Roman" w:hAnsi="Times New Roman" w:cs="Times New Roman"/>
          <w:b/>
          <w:lang w:val="es-ES"/>
        </w:rPr>
        <w:t xml:space="preserve">stos datos </w:t>
      </w:r>
      <w:r w:rsidR="00321386" w:rsidRPr="00F71DDB">
        <w:rPr>
          <w:rFonts w:ascii="Times New Roman" w:hAnsi="Times New Roman" w:cs="Times New Roman"/>
          <w:b/>
          <w:lang w:val="es-ES"/>
        </w:rPr>
        <w:t xml:space="preserve">están a </w:t>
      </w:r>
      <w:r w:rsidRPr="00F71DDB">
        <w:rPr>
          <w:rFonts w:ascii="Times New Roman" w:hAnsi="Times New Roman" w:cs="Times New Roman"/>
          <w:b/>
          <w:lang w:val="es-ES"/>
        </w:rPr>
        <w:t xml:space="preserve">disposición del público? En caso afirmativo, ¿dónde se puede acceder a ellos? ¿Existe algún obstáculo práctico o legal para recopilar </w:t>
      </w:r>
      <w:r w:rsidR="00C50804" w:rsidRPr="00F71DDB">
        <w:rPr>
          <w:rFonts w:ascii="Times New Roman" w:hAnsi="Times New Roman" w:cs="Times New Roman"/>
          <w:b/>
          <w:lang w:val="es-ES"/>
        </w:rPr>
        <w:t xml:space="preserve">y difundir </w:t>
      </w:r>
      <w:r w:rsidRPr="00F71DDB">
        <w:rPr>
          <w:rFonts w:ascii="Times New Roman" w:hAnsi="Times New Roman" w:cs="Times New Roman"/>
          <w:b/>
          <w:lang w:val="es-ES"/>
        </w:rPr>
        <w:t>dicha información en su país?</w:t>
      </w:r>
    </w:p>
    <w:p w:rsidR="00F85DE7" w:rsidRPr="00912B66" w:rsidRDefault="00F85DE7" w:rsidP="00912B66">
      <w:pPr>
        <w:jc w:val="both"/>
        <w:rPr>
          <w:rFonts w:ascii="Times New Roman" w:hAnsi="Times New Roman" w:cs="Times New Roman"/>
          <w:lang w:val="es-ES"/>
        </w:rPr>
      </w:pPr>
    </w:p>
    <w:sdt>
      <w:sdtPr>
        <w:rPr>
          <w:rFonts w:ascii="Times New Roman" w:hAnsi="Times New Roman" w:cs="Times New Roman"/>
          <w:lang w:val="es-ES"/>
        </w:rPr>
        <w:id w:val="655649163"/>
      </w:sdtPr>
      <w:sdtEndPr/>
      <w:sdtContent>
        <w:sdt>
          <w:sdtPr>
            <w:rPr>
              <w:rFonts w:ascii="Times New Roman" w:hAnsi="Times New Roman" w:cs="Times New Roman"/>
              <w:lang w:val="es-ES"/>
            </w:rPr>
            <w:id w:val="1839962448"/>
          </w:sdtPr>
          <w:sdtEndPr>
            <w:rPr>
              <w:highlight w:val="yellow"/>
            </w:rPr>
          </w:sdtEndPr>
          <w:sdtContent>
            <w:p w:rsidR="006210FF" w:rsidRDefault="00B73004" w:rsidP="006210FF">
              <w:pPr>
                <w:jc w:val="both"/>
                <w:rPr>
                  <w:rFonts w:ascii="Times New Roman" w:hAnsi="Times New Roman" w:cs="Times New Roman"/>
                  <w:lang w:val="es-ES"/>
                </w:rPr>
              </w:pPr>
              <w:sdt>
                <w:sdtPr>
                  <w:rPr>
                    <w:rFonts w:ascii="Times New Roman" w:hAnsi="Times New Roman" w:cs="Times New Roman"/>
                    <w:lang w:val="es-ES"/>
                  </w:rPr>
                  <w:id w:val="-793518769"/>
                </w:sdtPr>
                <w:sdtEndPr/>
                <w:sdtContent>
                  <w:r w:rsidR="006210FF" w:rsidRPr="006210FF">
                    <w:rPr>
                      <w:rFonts w:ascii="Times New Roman" w:hAnsi="Times New Roman" w:cs="Times New Roman"/>
                      <w:lang w:val="es-ES"/>
                    </w:rPr>
                    <w:t>SI, están disponibles a nivel de ciudades capitales, a través del Instituto Nacional de Estadís</w:t>
                  </w:r>
                  <w:r w:rsidR="00A017D6">
                    <w:rPr>
                      <w:rFonts w:ascii="Times New Roman" w:hAnsi="Times New Roman" w:cs="Times New Roman"/>
                      <w:lang w:val="es-ES"/>
                    </w:rPr>
                    <w:t xml:space="preserve">tica, y son de acceso público. </w:t>
                  </w:r>
                </w:sdtContent>
              </w:sdt>
            </w:p>
            <w:p w:rsidR="00EE7339" w:rsidRPr="00655386" w:rsidRDefault="00B73004" w:rsidP="00912B66">
              <w:pPr>
                <w:jc w:val="both"/>
                <w:rPr>
                  <w:rFonts w:ascii="Times New Roman" w:hAnsi="Times New Roman" w:cs="Times New Roman"/>
                  <w:lang w:val="es-ES"/>
                </w:rPr>
              </w:pPr>
            </w:p>
          </w:sdtContent>
        </w:sdt>
      </w:sdtContent>
    </w:sdt>
    <w:p w:rsidR="000D5C5A" w:rsidRPr="002A42B2" w:rsidRDefault="000D5C5A" w:rsidP="00912B66">
      <w:pPr>
        <w:jc w:val="both"/>
        <w:rPr>
          <w:rFonts w:ascii="Times New Roman" w:hAnsi="Times New Roman" w:cs="Times New Roman"/>
        </w:rPr>
      </w:pPr>
    </w:p>
    <w:p w:rsidR="00EE7339" w:rsidRPr="00F71DDB" w:rsidRDefault="00223C02" w:rsidP="00912B66">
      <w:pPr>
        <w:jc w:val="both"/>
        <w:rPr>
          <w:rFonts w:ascii="Times New Roman" w:hAnsi="Times New Roman" w:cs="Times New Roman"/>
          <w:b/>
          <w:lang w:val="es-ES"/>
        </w:rPr>
      </w:pPr>
      <w:r w:rsidRPr="00F71DDB">
        <w:rPr>
          <w:rFonts w:ascii="Times New Roman" w:hAnsi="Times New Roman" w:cs="Times New Roman"/>
          <w:b/>
          <w:lang w:val="es-ES"/>
        </w:rPr>
        <w:t>29</w:t>
      </w:r>
      <w:r w:rsidR="00EE7339" w:rsidRPr="00F71DDB">
        <w:rPr>
          <w:rFonts w:ascii="Times New Roman" w:hAnsi="Times New Roman" w:cs="Times New Roman"/>
          <w:b/>
          <w:lang w:val="es-ES"/>
        </w:rPr>
        <w:t xml:space="preserve">. ¿Podría </w:t>
      </w:r>
      <w:r w:rsidR="00CB3D4C" w:rsidRPr="00F71DDB">
        <w:rPr>
          <w:rFonts w:ascii="Times New Roman" w:hAnsi="Times New Roman" w:cs="Times New Roman"/>
          <w:b/>
          <w:lang w:val="es-ES"/>
        </w:rPr>
        <w:t xml:space="preserve">por favor </w:t>
      </w:r>
      <w:r w:rsidR="00EE7339" w:rsidRPr="00F71DDB">
        <w:rPr>
          <w:rFonts w:ascii="Times New Roman" w:hAnsi="Times New Roman" w:cs="Times New Roman"/>
          <w:b/>
          <w:lang w:val="es-ES"/>
        </w:rPr>
        <w:t>compartir estu</w:t>
      </w:r>
      <w:r w:rsidR="00CB3D4C" w:rsidRPr="00F71DDB">
        <w:rPr>
          <w:rFonts w:ascii="Times New Roman" w:hAnsi="Times New Roman" w:cs="Times New Roman"/>
          <w:b/>
          <w:lang w:val="es-ES"/>
        </w:rPr>
        <w:t>dio</w:t>
      </w:r>
      <w:r w:rsidR="00565B06" w:rsidRPr="00F71DDB">
        <w:rPr>
          <w:rFonts w:ascii="Times New Roman" w:hAnsi="Times New Roman" w:cs="Times New Roman"/>
          <w:b/>
          <w:lang w:val="es-ES"/>
        </w:rPr>
        <w:t>s</w:t>
      </w:r>
      <w:r w:rsidR="00CB3D4C" w:rsidRPr="00F71DDB">
        <w:rPr>
          <w:rFonts w:ascii="Times New Roman" w:hAnsi="Times New Roman" w:cs="Times New Roman"/>
          <w:b/>
          <w:lang w:val="es-ES"/>
        </w:rPr>
        <w:t xml:space="preserve"> o encuesta</w:t>
      </w:r>
      <w:r w:rsidR="00565B06" w:rsidRPr="00F71DDB">
        <w:rPr>
          <w:rFonts w:ascii="Times New Roman" w:hAnsi="Times New Roman" w:cs="Times New Roman"/>
          <w:b/>
          <w:lang w:val="es-ES"/>
        </w:rPr>
        <w:t>s</w:t>
      </w:r>
      <w:r w:rsidR="00CB3D4C" w:rsidRPr="00F71DDB">
        <w:rPr>
          <w:rFonts w:ascii="Times New Roman" w:hAnsi="Times New Roman" w:cs="Times New Roman"/>
          <w:b/>
          <w:lang w:val="es-ES"/>
        </w:rPr>
        <w:t xml:space="preserve"> realizada</w:t>
      </w:r>
      <w:r w:rsidR="00565B06" w:rsidRPr="00F71DDB">
        <w:rPr>
          <w:rFonts w:ascii="Times New Roman" w:hAnsi="Times New Roman" w:cs="Times New Roman"/>
          <w:b/>
          <w:lang w:val="es-ES"/>
        </w:rPr>
        <w:t>s</w:t>
      </w:r>
      <w:r w:rsidR="00CB3D4C" w:rsidRPr="00F71DDB">
        <w:rPr>
          <w:rFonts w:ascii="Times New Roman" w:hAnsi="Times New Roman" w:cs="Times New Roman"/>
          <w:b/>
          <w:lang w:val="es-ES"/>
        </w:rPr>
        <w:t xml:space="preserve"> por el gobiern</w:t>
      </w:r>
      <w:r w:rsidR="009A0B1E" w:rsidRPr="00F71DDB">
        <w:rPr>
          <w:rFonts w:ascii="Times New Roman" w:hAnsi="Times New Roman" w:cs="Times New Roman"/>
          <w:b/>
          <w:lang w:val="es-ES"/>
        </w:rPr>
        <w:t>o</w:t>
      </w:r>
      <w:r w:rsidR="00CB3D4C" w:rsidRPr="00F71DDB">
        <w:rPr>
          <w:rFonts w:ascii="Times New Roman" w:hAnsi="Times New Roman" w:cs="Times New Roman"/>
          <w:b/>
          <w:lang w:val="es-ES"/>
        </w:rPr>
        <w:t xml:space="preserve"> local, regional o nacional</w:t>
      </w:r>
      <w:r w:rsidR="00EE7339" w:rsidRPr="00F71DDB">
        <w:rPr>
          <w:rFonts w:ascii="Times New Roman" w:hAnsi="Times New Roman" w:cs="Times New Roman"/>
          <w:b/>
          <w:lang w:val="es-ES"/>
        </w:rPr>
        <w:t xml:space="preserve"> o por otras instituciones </w:t>
      </w:r>
      <w:r w:rsidR="00565B06" w:rsidRPr="00F71DDB">
        <w:rPr>
          <w:rFonts w:ascii="Times New Roman" w:hAnsi="Times New Roman" w:cs="Times New Roman"/>
          <w:b/>
          <w:lang w:val="es-ES"/>
        </w:rPr>
        <w:t>en su país que examine</w:t>
      </w:r>
      <w:r w:rsidR="00EE7339" w:rsidRPr="00F71DDB">
        <w:rPr>
          <w:rFonts w:ascii="Times New Roman" w:hAnsi="Times New Roman" w:cs="Times New Roman"/>
          <w:b/>
          <w:lang w:val="es-ES"/>
        </w:rPr>
        <w:t xml:space="preserve"> las di</w:t>
      </w:r>
      <w:r w:rsidR="00565B06" w:rsidRPr="00F71DDB">
        <w:rPr>
          <w:rFonts w:ascii="Times New Roman" w:hAnsi="Times New Roman" w:cs="Times New Roman"/>
          <w:b/>
          <w:lang w:val="es-ES"/>
        </w:rPr>
        <w:t xml:space="preserve">sparidades, </w:t>
      </w:r>
      <w:r w:rsidR="00EE7339" w:rsidRPr="00F71DDB">
        <w:rPr>
          <w:rFonts w:ascii="Times New Roman" w:hAnsi="Times New Roman" w:cs="Times New Roman"/>
          <w:b/>
          <w:lang w:val="es-ES"/>
        </w:rPr>
        <w:t xml:space="preserve">la discriminación </w:t>
      </w:r>
      <w:r w:rsidR="00565B06" w:rsidRPr="00F71DDB">
        <w:rPr>
          <w:rFonts w:ascii="Times New Roman" w:hAnsi="Times New Roman" w:cs="Times New Roman"/>
          <w:b/>
          <w:lang w:val="es-ES"/>
        </w:rPr>
        <w:t xml:space="preserve">y segregación </w:t>
      </w:r>
      <w:r w:rsidR="00C50804" w:rsidRPr="00F71DDB">
        <w:rPr>
          <w:rFonts w:ascii="Times New Roman" w:hAnsi="Times New Roman" w:cs="Times New Roman"/>
          <w:b/>
          <w:lang w:val="es-ES"/>
        </w:rPr>
        <w:t xml:space="preserve">socio-espacial </w:t>
      </w:r>
      <w:r w:rsidR="00EE7339" w:rsidRPr="00F71DDB">
        <w:rPr>
          <w:rFonts w:ascii="Times New Roman" w:hAnsi="Times New Roman" w:cs="Times New Roman"/>
          <w:b/>
          <w:lang w:val="es-ES"/>
        </w:rPr>
        <w:t xml:space="preserve">en </w:t>
      </w:r>
      <w:r w:rsidR="00F85DE7" w:rsidRPr="00F71DDB">
        <w:rPr>
          <w:rFonts w:ascii="Times New Roman" w:hAnsi="Times New Roman" w:cs="Times New Roman"/>
          <w:b/>
          <w:lang w:val="es-ES"/>
        </w:rPr>
        <w:t xml:space="preserve">relación al </w:t>
      </w:r>
      <w:r w:rsidR="00565B06" w:rsidRPr="00F71DDB">
        <w:rPr>
          <w:rFonts w:ascii="Times New Roman" w:hAnsi="Times New Roman" w:cs="Times New Roman"/>
          <w:b/>
          <w:lang w:val="es-ES"/>
        </w:rPr>
        <w:t>derecho a la vivienda y como puede ser abordado? (por favor presentar el documento o incluir título y enlace)</w:t>
      </w:r>
      <w:r w:rsidR="00EE7339" w:rsidRPr="00F71DDB">
        <w:rPr>
          <w:rFonts w:ascii="Times New Roman" w:hAnsi="Times New Roman" w:cs="Times New Roman"/>
          <w:b/>
          <w:lang w:val="es-ES"/>
        </w:rPr>
        <w:t xml:space="preserve"> </w:t>
      </w:r>
    </w:p>
    <w:p w:rsidR="00565B06" w:rsidRPr="00912B66" w:rsidRDefault="00565B06" w:rsidP="00912B66">
      <w:pPr>
        <w:jc w:val="both"/>
        <w:rPr>
          <w:rFonts w:ascii="Times New Roman" w:hAnsi="Times New Roman" w:cs="Times New Roman"/>
          <w:lang w:val="es-ES"/>
        </w:rPr>
      </w:pPr>
    </w:p>
    <w:sdt>
      <w:sdtPr>
        <w:rPr>
          <w:rFonts w:ascii="Times New Roman" w:hAnsi="Times New Roman" w:cs="Times New Roman"/>
          <w:lang w:val="es-ES"/>
        </w:rPr>
        <w:id w:val="-278266002"/>
      </w:sdtPr>
      <w:sdtEndPr/>
      <w:sdtContent>
        <w:sdt>
          <w:sdtPr>
            <w:rPr>
              <w:rFonts w:ascii="Times New Roman" w:hAnsi="Times New Roman" w:cs="Times New Roman"/>
              <w:lang w:val="es-ES"/>
            </w:rPr>
            <w:id w:val="162215322"/>
          </w:sdtPr>
          <w:sdtEndPr/>
          <w:sdtContent>
            <w:p w:rsidR="00EE7339" w:rsidRPr="00655386" w:rsidRDefault="00B73004" w:rsidP="006210FF">
              <w:pPr>
                <w:jc w:val="both"/>
                <w:rPr>
                  <w:rFonts w:ascii="Times New Roman" w:hAnsi="Times New Roman" w:cs="Times New Roman"/>
                  <w:lang w:val="es-ES"/>
                </w:rPr>
              </w:pPr>
              <w:sdt>
                <w:sdtPr>
                  <w:rPr>
                    <w:rFonts w:ascii="Times New Roman" w:hAnsi="Times New Roman" w:cs="Times New Roman"/>
                    <w:lang w:val="es-ES"/>
                  </w:rPr>
                  <w:id w:val="444190518"/>
                </w:sdtPr>
                <w:sdtEndPr/>
                <w:sdtContent>
                  <w:r w:rsidR="006210FF" w:rsidRPr="006210FF">
                    <w:rPr>
                      <w:rFonts w:ascii="Times New Roman" w:hAnsi="Times New Roman" w:cs="Times New Roman"/>
                      <w:lang w:val="es-ES"/>
                    </w:rPr>
                    <w:t xml:space="preserve">La base de datos pública, de captura anual es la Encuesta de Hogares </w:t>
                  </w:r>
                  <w:hyperlink r:id="rId28" w:history="1">
                    <w:r w:rsidR="006210FF" w:rsidRPr="006210FF">
                      <w:rPr>
                        <w:rStyle w:val="Hyperlink"/>
                        <w:lang w:val="es-ES"/>
                      </w:rPr>
                      <w:t>https://www.ine.gob.bo/index.php/censos-y-banco-de-datos/censos/bases-de-datos-encuestas-sociales/</w:t>
                    </w:r>
                  </w:hyperlink>
                  <w:r w:rsidR="006210FF" w:rsidRPr="006210FF">
                    <w:rPr>
                      <w:rFonts w:ascii="Times New Roman" w:hAnsi="Times New Roman" w:cs="Times New Roman"/>
                      <w:lang w:val="es-ES"/>
                    </w:rPr>
                    <w:t xml:space="preserve">; en las secciones: Vivienda, </w:t>
                  </w:r>
                  <w:r w:rsidR="006210FF" w:rsidRPr="006210FF">
                    <w:rPr>
                      <w:rFonts w:ascii="Times New Roman" w:hAnsi="Times New Roman" w:cs="Times New Roman"/>
                      <w:lang w:val="es-ES"/>
                    </w:rPr>
                    <w:lastRenderedPageBreak/>
                    <w:t>Empleo y Migración, elaborada por el Instituto Nacional de Estadística</w:t>
                  </w:r>
                </w:sdtContent>
              </w:sdt>
            </w:p>
          </w:sdtContent>
        </w:sdt>
      </w:sdtContent>
    </w:sdt>
    <w:p w:rsidR="000D5C5A" w:rsidRPr="00997597" w:rsidRDefault="000D5C5A" w:rsidP="00912B66">
      <w:pPr>
        <w:jc w:val="both"/>
        <w:rPr>
          <w:rFonts w:ascii="Times New Roman" w:hAnsi="Times New Roman" w:cs="Times New Roman"/>
          <w:lang w:val="es-ES"/>
        </w:rPr>
      </w:pPr>
    </w:p>
    <w:p w:rsidR="00EE7339" w:rsidRPr="00F71DDB" w:rsidRDefault="00223C02" w:rsidP="00912B66">
      <w:pPr>
        <w:jc w:val="both"/>
        <w:rPr>
          <w:rFonts w:ascii="Times New Roman" w:hAnsi="Times New Roman" w:cs="Times New Roman"/>
          <w:b/>
          <w:lang w:val="es-ES"/>
        </w:rPr>
      </w:pPr>
      <w:r w:rsidRPr="00F71DDB">
        <w:rPr>
          <w:rFonts w:ascii="Times New Roman" w:hAnsi="Times New Roman" w:cs="Times New Roman"/>
          <w:b/>
          <w:lang w:val="es-ES"/>
        </w:rPr>
        <w:t>30</w:t>
      </w:r>
      <w:r w:rsidR="00EE7339" w:rsidRPr="00F71DDB">
        <w:rPr>
          <w:rFonts w:ascii="Times New Roman" w:hAnsi="Times New Roman" w:cs="Times New Roman"/>
          <w:b/>
          <w:lang w:val="es-ES"/>
        </w:rPr>
        <w:t xml:space="preserve">. ¿Puede </w:t>
      </w:r>
      <w:r w:rsidR="00CB3D4C" w:rsidRPr="00F71DDB">
        <w:rPr>
          <w:rFonts w:ascii="Times New Roman" w:hAnsi="Times New Roman" w:cs="Times New Roman"/>
          <w:b/>
          <w:lang w:val="es-ES"/>
        </w:rPr>
        <w:t xml:space="preserve">por favor </w:t>
      </w:r>
      <w:r w:rsidR="00EE7339" w:rsidRPr="00F71DDB">
        <w:rPr>
          <w:rFonts w:ascii="Times New Roman" w:hAnsi="Times New Roman" w:cs="Times New Roman"/>
          <w:b/>
          <w:lang w:val="es-ES"/>
        </w:rPr>
        <w:t xml:space="preserve">proporcionar información y estadísticas relacionadas con las denuncias </w:t>
      </w:r>
      <w:r w:rsidR="00AC636E" w:rsidRPr="00F71DDB">
        <w:rPr>
          <w:rFonts w:ascii="Times New Roman" w:hAnsi="Times New Roman" w:cs="Times New Roman"/>
          <w:b/>
          <w:lang w:val="es-ES"/>
        </w:rPr>
        <w:t>con</w:t>
      </w:r>
      <w:r w:rsidR="00EE7339" w:rsidRPr="00F71DDB">
        <w:rPr>
          <w:rFonts w:ascii="Times New Roman" w:hAnsi="Times New Roman" w:cs="Times New Roman"/>
          <w:b/>
          <w:lang w:val="es-ES"/>
        </w:rPr>
        <w:t xml:space="preserve"> discriminación en </w:t>
      </w:r>
      <w:r w:rsidR="00AC636E" w:rsidRPr="00F71DDB">
        <w:rPr>
          <w:rFonts w:ascii="Times New Roman" w:hAnsi="Times New Roman" w:cs="Times New Roman"/>
          <w:b/>
          <w:lang w:val="es-ES"/>
        </w:rPr>
        <w:t>relación al derecho a una</w:t>
      </w:r>
      <w:r w:rsidR="00EE7339" w:rsidRPr="00F71DDB">
        <w:rPr>
          <w:rFonts w:ascii="Times New Roman" w:hAnsi="Times New Roman" w:cs="Times New Roman"/>
          <w:b/>
          <w:lang w:val="es-ES"/>
        </w:rPr>
        <w:t xml:space="preserve"> vivienda</w:t>
      </w:r>
      <w:r w:rsidR="00AC636E" w:rsidRPr="00F71DDB">
        <w:rPr>
          <w:rFonts w:ascii="Times New Roman" w:hAnsi="Times New Roman" w:cs="Times New Roman"/>
          <w:b/>
          <w:lang w:val="es-ES"/>
        </w:rPr>
        <w:t xml:space="preserve"> adecuada? ¿</w:t>
      </w:r>
      <w:r w:rsidR="00565B06" w:rsidRPr="00F71DDB">
        <w:rPr>
          <w:rFonts w:ascii="Times New Roman" w:hAnsi="Times New Roman" w:cs="Times New Roman"/>
          <w:b/>
          <w:lang w:val="es-ES"/>
        </w:rPr>
        <w:t xml:space="preserve">cómo se han investigado y </w:t>
      </w:r>
      <w:r w:rsidR="00EE7339" w:rsidRPr="00F71DDB">
        <w:rPr>
          <w:rFonts w:ascii="Times New Roman" w:hAnsi="Times New Roman" w:cs="Times New Roman"/>
          <w:b/>
          <w:lang w:val="es-ES"/>
        </w:rPr>
        <w:t>resuelto</w:t>
      </w:r>
      <w:r w:rsidR="00565B06" w:rsidRPr="00F71DDB">
        <w:rPr>
          <w:rFonts w:ascii="Times New Roman" w:hAnsi="Times New Roman" w:cs="Times New Roman"/>
          <w:b/>
          <w:lang w:val="es-ES"/>
        </w:rPr>
        <w:t xml:space="preserve"> estos casos, y,</w:t>
      </w:r>
      <w:r w:rsidR="00EE7339" w:rsidRPr="00F71DDB">
        <w:rPr>
          <w:rFonts w:ascii="Times New Roman" w:hAnsi="Times New Roman" w:cs="Times New Roman"/>
          <w:b/>
          <w:lang w:val="es-ES"/>
        </w:rPr>
        <w:t xml:space="preserve"> </w:t>
      </w:r>
      <w:r w:rsidR="00565B06" w:rsidRPr="00F71DDB">
        <w:rPr>
          <w:rFonts w:ascii="Times New Roman" w:hAnsi="Times New Roman" w:cs="Times New Roman"/>
          <w:b/>
          <w:lang w:val="es-ES"/>
        </w:rPr>
        <w:t xml:space="preserve">que </w:t>
      </w:r>
      <w:r w:rsidR="00EE7339" w:rsidRPr="00F71DDB">
        <w:rPr>
          <w:rFonts w:ascii="Times New Roman" w:hAnsi="Times New Roman" w:cs="Times New Roman"/>
          <w:b/>
          <w:lang w:val="es-ES"/>
        </w:rPr>
        <w:t xml:space="preserve">información </w:t>
      </w:r>
      <w:r w:rsidR="00565B06" w:rsidRPr="00F71DDB">
        <w:rPr>
          <w:rFonts w:ascii="Times New Roman" w:hAnsi="Times New Roman" w:cs="Times New Roman"/>
          <w:b/>
          <w:lang w:val="es-ES"/>
        </w:rPr>
        <w:t>se puede proporcionar sobre</w:t>
      </w:r>
      <w:r w:rsidR="00EE7339" w:rsidRPr="00F71DDB">
        <w:rPr>
          <w:rFonts w:ascii="Times New Roman" w:hAnsi="Times New Roman" w:cs="Times New Roman"/>
          <w:b/>
          <w:lang w:val="es-ES"/>
        </w:rPr>
        <w:t xml:space="preserve"> casos en </w:t>
      </w:r>
      <w:r w:rsidR="00565B06" w:rsidRPr="00F71DDB">
        <w:rPr>
          <w:rFonts w:ascii="Times New Roman" w:hAnsi="Times New Roman" w:cs="Times New Roman"/>
          <w:b/>
          <w:lang w:val="es-ES"/>
        </w:rPr>
        <w:t xml:space="preserve">que se ha logrado requerir que actores privados o públicos </w:t>
      </w:r>
      <w:r w:rsidR="00EE7339" w:rsidRPr="00F71DDB">
        <w:rPr>
          <w:rFonts w:ascii="Times New Roman" w:hAnsi="Times New Roman" w:cs="Times New Roman"/>
          <w:b/>
          <w:lang w:val="es-ES"/>
        </w:rPr>
        <w:t xml:space="preserve">pongan fin a dicha discriminación </w:t>
      </w:r>
      <w:r w:rsidR="00565B06" w:rsidRPr="00F71DDB">
        <w:rPr>
          <w:rFonts w:ascii="Times New Roman" w:hAnsi="Times New Roman" w:cs="Times New Roman"/>
          <w:b/>
          <w:lang w:val="es-ES"/>
        </w:rPr>
        <w:t xml:space="preserve">(por ejemplo, casos donde se ha logrado imponer sanciones o multas </w:t>
      </w:r>
      <w:r w:rsidR="00C50804" w:rsidRPr="00F71DDB">
        <w:rPr>
          <w:rFonts w:ascii="Times New Roman" w:hAnsi="Times New Roman" w:cs="Times New Roman"/>
          <w:b/>
          <w:lang w:val="es-ES"/>
        </w:rPr>
        <w:t>por incumplimiento</w:t>
      </w:r>
      <w:r w:rsidR="00565B06" w:rsidRPr="00F71DDB">
        <w:rPr>
          <w:rFonts w:ascii="Times New Roman" w:hAnsi="Times New Roman" w:cs="Times New Roman"/>
          <w:b/>
          <w:lang w:val="es-ES"/>
        </w:rPr>
        <w:t>)?</w:t>
      </w:r>
    </w:p>
    <w:p w:rsidR="00565B06" w:rsidRPr="00912B66" w:rsidRDefault="00565B06" w:rsidP="00912B66">
      <w:pPr>
        <w:jc w:val="both"/>
        <w:rPr>
          <w:rFonts w:ascii="Times New Roman" w:hAnsi="Times New Roman" w:cs="Times New Roman"/>
          <w:lang w:val="es-ES"/>
        </w:rPr>
      </w:pPr>
    </w:p>
    <w:sdt>
      <w:sdtPr>
        <w:rPr>
          <w:rFonts w:ascii="Times New Roman" w:hAnsi="Times New Roman" w:cs="Times New Roman"/>
          <w:lang w:val="es-ES"/>
        </w:rPr>
        <w:id w:val="-463194813"/>
      </w:sdtPr>
      <w:sdtEndPr/>
      <w:sdtContent>
        <w:p w:rsidR="00655386" w:rsidRPr="00912B66" w:rsidRDefault="00B73004" w:rsidP="00655386">
          <w:pPr>
            <w:jc w:val="both"/>
            <w:rPr>
              <w:rFonts w:ascii="Times New Roman" w:hAnsi="Times New Roman" w:cs="Times New Roman"/>
              <w:lang w:val="es-ES"/>
            </w:rPr>
          </w:pPr>
          <w:sdt>
            <w:sdtPr>
              <w:rPr>
                <w:rFonts w:ascii="Times New Roman" w:hAnsi="Times New Roman" w:cs="Times New Roman"/>
                <w:lang w:val="es-ES"/>
              </w:rPr>
              <w:id w:val="-300533417"/>
            </w:sdtPr>
            <w:sdtEndPr/>
            <w:sdtContent>
              <w:r w:rsidR="00655386" w:rsidRPr="00655386">
                <w:rPr>
                  <w:rFonts w:ascii="Times New Roman" w:hAnsi="Times New Roman" w:cs="Times New Roman"/>
                  <w:lang w:val="es-ES"/>
                </w:rPr>
                <w:t>La entidad encargada de recibir las denuncias es la Defensoría del Pueblo</w:t>
              </w:r>
              <w:r w:rsidR="00A017D6">
                <w:rPr>
                  <w:rFonts w:ascii="Times New Roman" w:hAnsi="Times New Roman" w:cs="Times New Roman"/>
                  <w:lang w:val="es-ES"/>
                </w:rPr>
                <w:t>.</w:t>
              </w:r>
            </w:sdtContent>
          </w:sdt>
        </w:p>
        <w:p w:rsidR="00F670E1" w:rsidRPr="00912B66" w:rsidRDefault="00B73004" w:rsidP="00912B66">
          <w:pPr>
            <w:jc w:val="both"/>
            <w:rPr>
              <w:rFonts w:ascii="Times New Roman" w:hAnsi="Times New Roman" w:cs="Times New Roman"/>
              <w:lang w:val="es-ES"/>
            </w:rPr>
          </w:pPr>
        </w:p>
      </w:sdtContent>
    </w:sdt>
    <w:sectPr w:rsidR="00F670E1" w:rsidRPr="00912B66" w:rsidSect="008F65DD">
      <w:headerReference w:type="first" r:id="rId29"/>
      <w:pgSz w:w="12240" w:h="15840" w:code="1"/>
      <w:pgMar w:top="1440" w:right="1440" w:bottom="1135"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104" w:rsidRDefault="00912104" w:rsidP="00513F6C">
      <w:r>
        <w:separator/>
      </w:r>
    </w:p>
  </w:endnote>
  <w:endnote w:type="continuationSeparator" w:id="0">
    <w:p w:rsidR="00912104" w:rsidRDefault="00912104" w:rsidP="0051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104" w:rsidRDefault="00912104" w:rsidP="00513F6C">
      <w:r>
        <w:separator/>
      </w:r>
    </w:p>
  </w:footnote>
  <w:footnote w:type="continuationSeparator" w:id="0">
    <w:p w:rsidR="00912104" w:rsidRDefault="00912104" w:rsidP="00513F6C">
      <w:r>
        <w:continuationSeparator/>
      </w:r>
    </w:p>
  </w:footnote>
  <w:footnote w:id="1">
    <w:p w:rsidR="00997597" w:rsidRPr="00513F6C" w:rsidRDefault="00997597">
      <w:pPr>
        <w:pStyle w:val="FootnoteText"/>
        <w:rPr>
          <w:rFonts w:ascii="Times New Roman" w:hAnsi="Times New Roman" w:cs="Times New Roman"/>
          <w:sz w:val="18"/>
          <w:szCs w:val="18"/>
          <w:lang w:val="es-ES_tradnl"/>
        </w:rPr>
      </w:pPr>
      <w:r w:rsidRPr="00513F6C">
        <w:rPr>
          <w:rStyle w:val="FootnoteReference"/>
          <w:rFonts w:ascii="Times New Roman" w:hAnsi="Times New Roman" w:cs="Times New Roman"/>
          <w:sz w:val="18"/>
          <w:szCs w:val="18"/>
        </w:rPr>
        <w:footnoteRef/>
      </w:r>
      <w:r w:rsidRPr="00513F6C">
        <w:rPr>
          <w:rFonts w:ascii="Times New Roman" w:hAnsi="Times New Roman" w:cs="Times New Roman"/>
          <w:sz w:val="18"/>
          <w:szCs w:val="18"/>
          <w:lang w:val="es-ES_tradnl"/>
        </w:rPr>
        <w:t xml:space="preserve"> Véase el artículo 2.1 del Pacto Internacional de Derechos Económicos, Sociales y Culturales y la correspondiente Observación General nº 20 del Comité de Derechos Económicos, Sociales y Culturales.</w:t>
      </w:r>
    </w:p>
  </w:footnote>
  <w:footnote w:id="2">
    <w:p w:rsidR="00997597" w:rsidRPr="00997597" w:rsidRDefault="00997597" w:rsidP="00971D62">
      <w:pPr>
        <w:pBdr>
          <w:top w:val="nil"/>
          <w:left w:val="nil"/>
          <w:bottom w:val="nil"/>
          <w:right w:val="nil"/>
          <w:between w:val="nil"/>
        </w:pBdr>
        <w:rPr>
          <w:rFonts w:ascii="Times New Roman" w:hAnsi="Times New Roman" w:cs="Times New Roman"/>
          <w:color w:val="000000"/>
          <w:sz w:val="20"/>
          <w:szCs w:val="20"/>
          <w:lang w:val="es-ES_tradnl"/>
        </w:rPr>
      </w:pPr>
      <w:r w:rsidRPr="00D64E3B">
        <w:rPr>
          <w:rFonts w:ascii="Times New Roman" w:hAnsi="Times New Roman" w:cs="Times New Roman"/>
          <w:vertAlign w:val="superscript"/>
        </w:rPr>
        <w:footnoteRef/>
      </w:r>
      <w:r w:rsidRPr="00997597">
        <w:rPr>
          <w:rFonts w:ascii="Times New Roman" w:hAnsi="Times New Roman" w:cs="Times New Roman"/>
          <w:color w:val="000000"/>
          <w:sz w:val="20"/>
          <w:szCs w:val="20"/>
          <w:lang w:val="es-ES_tradnl"/>
        </w:rPr>
        <w:t xml:space="preserve"> http://www.udape.gob.bo/</w:t>
      </w:r>
    </w:p>
  </w:footnote>
  <w:footnote w:id="3">
    <w:p w:rsidR="00997597" w:rsidRPr="00D64E3B" w:rsidRDefault="00997597" w:rsidP="00971D62">
      <w:pPr>
        <w:pBdr>
          <w:top w:val="nil"/>
          <w:left w:val="nil"/>
          <w:bottom w:val="nil"/>
          <w:right w:val="nil"/>
          <w:between w:val="nil"/>
        </w:pBdr>
        <w:rPr>
          <w:rFonts w:ascii="Times New Roman" w:hAnsi="Times New Roman" w:cs="Times New Roman"/>
          <w:color w:val="000000"/>
          <w:sz w:val="20"/>
          <w:szCs w:val="20"/>
          <w:lang w:val="es-BO"/>
        </w:rPr>
      </w:pPr>
      <w:r w:rsidRPr="00D64E3B">
        <w:rPr>
          <w:rFonts w:ascii="Times New Roman" w:hAnsi="Times New Roman" w:cs="Times New Roman"/>
          <w:vertAlign w:val="superscript"/>
        </w:rPr>
        <w:footnoteRef/>
      </w:r>
      <w:r w:rsidRPr="00D64E3B">
        <w:rPr>
          <w:rFonts w:ascii="Times New Roman" w:hAnsi="Times New Roman" w:cs="Times New Roman"/>
          <w:color w:val="000000"/>
          <w:sz w:val="20"/>
          <w:szCs w:val="20"/>
          <w:lang w:val="es-BO"/>
        </w:rPr>
        <w:t xml:space="preserve"> Ver por ejemplo los estudios de (Medina &amp; Schneider, 2018) y de (Velasco, 2016)</w:t>
      </w:r>
    </w:p>
  </w:footnote>
  <w:footnote w:id="4">
    <w:p w:rsidR="00997597" w:rsidRPr="00D64E3B" w:rsidRDefault="00997597" w:rsidP="00971D62">
      <w:pPr>
        <w:pBdr>
          <w:top w:val="nil"/>
          <w:left w:val="nil"/>
          <w:bottom w:val="nil"/>
          <w:right w:val="nil"/>
          <w:between w:val="nil"/>
        </w:pBdr>
        <w:rPr>
          <w:rFonts w:ascii="Times New Roman" w:hAnsi="Times New Roman" w:cs="Times New Roman"/>
          <w:color w:val="000000"/>
          <w:sz w:val="20"/>
          <w:szCs w:val="20"/>
          <w:lang w:val="es-BO"/>
        </w:rPr>
      </w:pPr>
      <w:r w:rsidRPr="00D64E3B">
        <w:rPr>
          <w:rFonts w:ascii="Times New Roman" w:hAnsi="Times New Roman" w:cs="Times New Roman"/>
          <w:vertAlign w:val="superscript"/>
        </w:rPr>
        <w:footnoteRef/>
      </w:r>
      <w:r w:rsidRPr="00D64E3B">
        <w:rPr>
          <w:rFonts w:ascii="Times New Roman" w:hAnsi="Times New Roman" w:cs="Times New Roman"/>
          <w:color w:val="000000"/>
          <w:sz w:val="20"/>
          <w:szCs w:val="20"/>
          <w:lang w:val="es-BO"/>
        </w:rPr>
        <w:t xml:space="preserve"> Por razones de visualización, hemos cortado el histograma a un ingreso de 12.000 bolivianos por mes porque después las barras </w:t>
      </w:r>
      <w:r w:rsidRPr="00D64E3B">
        <w:rPr>
          <w:rFonts w:ascii="Times New Roman" w:hAnsi="Times New Roman" w:cs="Times New Roman"/>
          <w:sz w:val="20"/>
          <w:szCs w:val="20"/>
          <w:lang w:val="es-BO"/>
        </w:rPr>
        <w:t>se hacen</w:t>
      </w:r>
      <w:r w:rsidRPr="00D64E3B">
        <w:rPr>
          <w:rFonts w:ascii="Times New Roman" w:hAnsi="Times New Roman" w:cs="Times New Roman"/>
          <w:color w:val="000000"/>
          <w:sz w:val="20"/>
          <w:szCs w:val="20"/>
          <w:lang w:val="es-BO"/>
        </w:rPr>
        <w:t xml:space="preserve"> muy pequeñas. El ingreso laboral máximo declarado fue de 33.300 bolivianos por mes.</w:t>
      </w:r>
    </w:p>
  </w:footnote>
  <w:footnote w:id="5">
    <w:p w:rsidR="00997597" w:rsidRPr="003829C4" w:rsidRDefault="00997597" w:rsidP="00971D62">
      <w:pPr>
        <w:pBdr>
          <w:top w:val="nil"/>
          <w:left w:val="nil"/>
          <w:bottom w:val="nil"/>
          <w:right w:val="nil"/>
          <w:between w:val="nil"/>
        </w:pBdr>
        <w:rPr>
          <w:color w:val="000000"/>
          <w:sz w:val="20"/>
          <w:szCs w:val="20"/>
          <w:lang w:val="es-BO"/>
        </w:rPr>
      </w:pPr>
      <w:r w:rsidRPr="00D64E3B">
        <w:rPr>
          <w:rFonts w:ascii="Times New Roman" w:hAnsi="Times New Roman" w:cs="Times New Roman"/>
          <w:vertAlign w:val="superscript"/>
        </w:rPr>
        <w:footnoteRef/>
      </w:r>
      <w:r w:rsidRPr="00D64E3B">
        <w:rPr>
          <w:rFonts w:ascii="Times New Roman" w:hAnsi="Times New Roman" w:cs="Times New Roman"/>
          <w:color w:val="000000"/>
          <w:sz w:val="20"/>
          <w:szCs w:val="20"/>
          <w:lang w:val="es-BO"/>
        </w:rPr>
        <w:t xml:space="preserve"> El ingreso no laboral máximo declarado fue de 49.000 bolivianos por mes, mientras que la gran mayoría de la población declara tener un ingreso no laboral de 500 bolivianos o menos.</w:t>
      </w:r>
    </w:p>
  </w:footnote>
  <w:footnote w:id="6">
    <w:p w:rsidR="00997597" w:rsidRPr="00D64E3B" w:rsidRDefault="00997597" w:rsidP="00971D62">
      <w:pPr>
        <w:rPr>
          <w:rFonts w:ascii="Times New Roman" w:hAnsi="Times New Roman" w:cs="Times New Roman"/>
          <w:sz w:val="20"/>
          <w:szCs w:val="20"/>
          <w:lang w:val="es-BO"/>
        </w:rPr>
      </w:pPr>
      <w:r w:rsidRPr="00D64E3B">
        <w:rPr>
          <w:rFonts w:ascii="Times New Roman" w:hAnsi="Times New Roman" w:cs="Times New Roman"/>
          <w:vertAlign w:val="superscript"/>
        </w:rPr>
        <w:footnoteRef/>
      </w:r>
      <w:r w:rsidRPr="00D64E3B">
        <w:rPr>
          <w:rFonts w:ascii="Times New Roman" w:hAnsi="Times New Roman" w:cs="Times New Roman"/>
          <w:sz w:val="20"/>
          <w:szCs w:val="20"/>
          <w:lang w:val="es-BO"/>
        </w:rPr>
        <w:t xml:space="preserve"> El déficit por saneamiento es, de lejos, el más grande y es el que determina que el déficit cualitativo sea tan grande. En los otros criterios del déficit, las cifras son mucho menores.</w:t>
      </w:r>
    </w:p>
  </w:footnote>
  <w:footnote w:id="7">
    <w:p w:rsidR="00997597" w:rsidRPr="003829C4" w:rsidRDefault="00997597" w:rsidP="00971D62">
      <w:pPr>
        <w:rPr>
          <w:sz w:val="20"/>
          <w:szCs w:val="20"/>
          <w:lang w:val="es-BO"/>
        </w:rPr>
      </w:pPr>
      <w:r w:rsidRPr="00D64E3B">
        <w:rPr>
          <w:rFonts w:ascii="Times New Roman" w:hAnsi="Times New Roman" w:cs="Times New Roman"/>
          <w:vertAlign w:val="superscript"/>
        </w:rPr>
        <w:footnoteRef/>
      </w:r>
      <w:r w:rsidRPr="00D64E3B">
        <w:rPr>
          <w:rFonts w:ascii="Times New Roman" w:hAnsi="Times New Roman" w:cs="Times New Roman"/>
          <w:sz w:val="20"/>
          <w:szCs w:val="20"/>
          <w:lang w:val="es-BO"/>
        </w:rPr>
        <w:t xml:space="preserve"> </w:t>
      </w:r>
      <w:r w:rsidRPr="00761E59">
        <w:rPr>
          <w:sz w:val="16"/>
          <w:szCs w:val="16"/>
          <w:lang w:val="es-BO"/>
        </w:rPr>
        <w:t>Cálculos nuestros con datos de la EH2017</w:t>
      </w:r>
    </w:p>
  </w:footnote>
  <w:footnote w:id="8">
    <w:p w:rsidR="00997597" w:rsidRPr="001B619E" w:rsidRDefault="00997597" w:rsidP="00971D62">
      <w:pPr>
        <w:rPr>
          <w:sz w:val="20"/>
          <w:szCs w:val="20"/>
          <w:lang w:val="es-BO"/>
        </w:rPr>
      </w:pPr>
      <w:r>
        <w:rPr>
          <w:vertAlign w:val="superscript"/>
        </w:rPr>
        <w:footnoteRef/>
      </w:r>
      <w:r w:rsidRPr="001B619E">
        <w:rPr>
          <w:sz w:val="20"/>
          <w:szCs w:val="20"/>
          <w:lang w:val="es-BO"/>
        </w:rPr>
        <w:t xml:space="preserve"> </w:t>
      </w:r>
      <w:r w:rsidRPr="001B619E">
        <w:rPr>
          <w:sz w:val="16"/>
          <w:szCs w:val="16"/>
          <w:lang w:val="es-BO"/>
        </w:rPr>
        <w:t>La vivienda en anticrético consiste en el establecimiento de un contrato entre el propietario y el anticresista, en el que se estipula un monto fijo por un tiempo de 2 años de ocupación de la vivienda, el primero obligatorio y el segundo opcional, al cabo de este tiempo, el propietario está obligado a devolver el monto recibido al inicio. Esta opción le permite al propietario, invertir el dinero en otra actividad que le permita obtener márgenes positivos a su favor.</w:t>
      </w:r>
      <w:r w:rsidRPr="001B619E">
        <w:rPr>
          <w:sz w:val="20"/>
          <w:szCs w:val="20"/>
          <w:lang w:val="es-BO"/>
        </w:rPr>
        <w:t xml:space="preserve">  </w:t>
      </w:r>
    </w:p>
  </w:footnote>
  <w:footnote w:id="9">
    <w:p w:rsidR="00997597" w:rsidRPr="001B619E" w:rsidRDefault="00997597" w:rsidP="00971D62">
      <w:pPr>
        <w:rPr>
          <w:sz w:val="20"/>
          <w:szCs w:val="20"/>
          <w:lang w:val="es-BO"/>
        </w:rPr>
      </w:pPr>
      <w:r>
        <w:rPr>
          <w:vertAlign w:val="superscript"/>
        </w:rPr>
        <w:footnoteRef/>
      </w:r>
      <w:r w:rsidRPr="001B619E">
        <w:rPr>
          <w:sz w:val="20"/>
          <w:szCs w:val="20"/>
          <w:lang w:val="es-BO"/>
        </w:rPr>
        <w:t xml:space="preserve"> </w:t>
      </w:r>
      <w:r w:rsidRPr="001B619E">
        <w:rPr>
          <w:sz w:val="16"/>
          <w:szCs w:val="16"/>
          <w:lang w:val="es-BO"/>
        </w:rPr>
        <w:t>Se establece un monto menor al que corresponde solamente a anticrético, y una cuota mensual menor para el caso mixto</w:t>
      </w:r>
      <w:r w:rsidRPr="001B619E">
        <w:rPr>
          <w:sz w:val="20"/>
          <w:szCs w:val="20"/>
          <w:lang w:val="es-B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97" w:rsidRDefault="00997597" w:rsidP="00513F6C">
    <w:pPr>
      <w:pStyle w:val="Header"/>
      <w:tabs>
        <w:tab w:val="right" w:pos="3686"/>
        <w:tab w:val="left" w:pos="5812"/>
      </w:tabs>
      <w:jc w:val="center"/>
      <w:rPr>
        <w:sz w:val="14"/>
        <w:szCs w:val="14"/>
        <w:lang w:val="fr-CH"/>
      </w:rPr>
    </w:pPr>
    <w:r>
      <w:rPr>
        <w:noProof/>
        <w:sz w:val="14"/>
        <w:szCs w:val="14"/>
        <w:lang w:val="en-GB" w:eastAsia="en-GB"/>
      </w:rPr>
      <w:drawing>
        <wp:inline distT="0" distB="0" distL="0" distR="0">
          <wp:extent cx="2838450" cy="1219200"/>
          <wp:effectExtent l="0" t="0" r="0" b="0"/>
          <wp:docPr id="2" name="Picture 2"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rsidR="00997597" w:rsidRPr="002745FF" w:rsidRDefault="00997597" w:rsidP="00513F6C">
    <w:pPr>
      <w:pStyle w:val="Header"/>
      <w:tabs>
        <w:tab w:val="right" w:pos="3686"/>
        <w:tab w:val="left" w:pos="5812"/>
      </w:tabs>
      <w:jc w:val="center"/>
      <w:rPr>
        <w:sz w:val="14"/>
        <w:szCs w:val="14"/>
        <w:lang w:val="fr-CH"/>
      </w:rPr>
    </w:pPr>
    <w:r w:rsidRPr="002745FF">
      <w:rPr>
        <w:sz w:val="14"/>
        <w:szCs w:val="14"/>
        <w:lang w:val="fr-CH"/>
      </w:rPr>
      <w:t>PALAIS DES NATIONS • 1211 GENEVA 10, SWITZERLAND</w:t>
    </w:r>
  </w:p>
  <w:p w:rsidR="00997597" w:rsidRPr="002745FF" w:rsidRDefault="00997597" w:rsidP="00513F6C">
    <w:pPr>
      <w:pStyle w:val="Header"/>
      <w:tabs>
        <w:tab w:val="right" w:pos="3686"/>
        <w:tab w:val="left" w:pos="5812"/>
      </w:tabs>
      <w:spacing w:before="80" w:after="360"/>
      <w:jc w:val="center"/>
      <w:rPr>
        <w:sz w:val="14"/>
        <w:szCs w:val="14"/>
        <w:lang w:val="fr-CH"/>
      </w:rPr>
    </w:pPr>
    <w:r w:rsidRPr="002745FF">
      <w:rPr>
        <w:sz w:val="14"/>
        <w:szCs w:val="14"/>
        <w:lang w:val="fr-CH"/>
      </w:rPr>
      <w:t>www.ohchr.org • TEL:  +41 22 917 9000 • FAX:  +41 22 917 9008 • E-MAIL:  registry@ohchr.org</w:t>
    </w:r>
  </w:p>
  <w:p w:rsidR="00997597" w:rsidRPr="00513F6C" w:rsidRDefault="00997597">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14DD0"/>
    <w:multiLevelType w:val="multilevel"/>
    <w:tmpl w:val="DAFEDED2"/>
    <w:lvl w:ilvl="0">
      <w:start w:val="1"/>
      <w:numFmt w:val="lowerLetter"/>
      <w:lvlText w:val="%1."/>
      <w:lvlJc w:val="left"/>
      <w:pPr>
        <w:tabs>
          <w:tab w:val="num" w:pos="720"/>
        </w:tabs>
        <w:ind w:left="72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F37525F"/>
    <w:multiLevelType w:val="hybridMultilevel"/>
    <w:tmpl w:val="836C4D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5F5A5CF9"/>
    <w:multiLevelType w:val="hybridMultilevel"/>
    <w:tmpl w:val="EA0EA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7F1434"/>
    <w:multiLevelType w:val="hybridMultilevel"/>
    <w:tmpl w:val="6A2460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74965D70"/>
    <w:multiLevelType w:val="hybridMultilevel"/>
    <w:tmpl w:val="84B21F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CB46A87"/>
    <w:multiLevelType w:val="hybridMultilevel"/>
    <w:tmpl w:val="148EE1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67"/>
    <w:rsid w:val="00005FBC"/>
    <w:rsid w:val="00007F30"/>
    <w:rsid w:val="00024438"/>
    <w:rsid w:val="00036265"/>
    <w:rsid w:val="000377F0"/>
    <w:rsid w:val="0004121B"/>
    <w:rsid w:val="00043A1F"/>
    <w:rsid w:val="00087F32"/>
    <w:rsid w:val="0009775D"/>
    <w:rsid w:val="000D1C3C"/>
    <w:rsid w:val="000D5C5A"/>
    <w:rsid w:val="000E2C76"/>
    <w:rsid w:val="00133094"/>
    <w:rsid w:val="00150C76"/>
    <w:rsid w:val="00175E91"/>
    <w:rsid w:val="001825AF"/>
    <w:rsid w:val="00197352"/>
    <w:rsid w:val="001B1A90"/>
    <w:rsid w:val="001F53B2"/>
    <w:rsid w:val="00212750"/>
    <w:rsid w:val="00223C02"/>
    <w:rsid w:val="00253D38"/>
    <w:rsid w:val="0026410B"/>
    <w:rsid w:val="00271423"/>
    <w:rsid w:val="00277C59"/>
    <w:rsid w:val="002A42B2"/>
    <w:rsid w:val="002B343F"/>
    <w:rsid w:val="002B7754"/>
    <w:rsid w:val="002C6B2E"/>
    <w:rsid w:val="002E5302"/>
    <w:rsid w:val="0030725A"/>
    <w:rsid w:val="00321386"/>
    <w:rsid w:val="003248EF"/>
    <w:rsid w:val="00333D17"/>
    <w:rsid w:val="003379FB"/>
    <w:rsid w:val="0036213B"/>
    <w:rsid w:val="003643E5"/>
    <w:rsid w:val="00375727"/>
    <w:rsid w:val="003952BF"/>
    <w:rsid w:val="003A774F"/>
    <w:rsid w:val="003B2EA2"/>
    <w:rsid w:val="003D56E6"/>
    <w:rsid w:val="003F7FEE"/>
    <w:rsid w:val="00401CEF"/>
    <w:rsid w:val="00402E8D"/>
    <w:rsid w:val="00420E22"/>
    <w:rsid w:val="004309D6"/>
    <w:rsid w:val="00431F96"/>
    <w:rsid w:val="004426E3"/>
    <w:rsid w:val="004661CB"/>
    <w:rsid w:val="00473560"/>
    <w:rsid w:val="0049435F"/>
    <w:rsid w:val="00495D4C"/>
    <w:rsid w:val="004A71D2"/>
    <w:rsid w:val="004C10D5"/>
    <w:rsid w:val="004E1799"/>
    <w:rsid w:val="00513F6C"/>
    <w:rsid w:val="00523520"/>
    <w:rsid w:val="0052498B"/>
    <w:rsid w:val="0053314A"/>
    <w:rsid w:val="00534014"/>
    <w:rsid w:val="0055542B"/>
    <w:rsid w:val="0056105B"/>
    <w:rsid w:val="00562163"/>
    <w:rsid w:val="00565B06"/>
    <w:rsid w:val="0058630D"/>
    <w:rsid w:val="005914AE"/>
    <w:rsid w:val="005A6FD9"/>
    <w:rsid w:val="005F66E3"/>
    <w:rsid w:val="00600A3F"/>
    <w:rsid w:val="00601F64"/>
    <w:rsid w:val="006210FF"/>
    <w:rsid w:val="006255AB"/>
    <w:rsid w:val="0063549D"/>
    <w:rsid w:val="00652D6D"/>
    <w:rsid w:val="00655386"/>
    <w:rsid w:val="00665E3C"/>
    <w:rsid w:val="00672E83"/>
    <w:rsid w:val="006803DD"/>
    <w:rsid w:val="006D4830"/>
    <w:rsid w:val="006D657C"/>
    <w:rsid w:val="006E3AD7"/>
    <w:rsid w:val="006E5BB4"/>
    <w:rsid w:val="006F2879"/>
    <w:rsid w:val="007147DC"/>
    <w:rsid w:val="007277D4"/>
    <w:rsid w:val="007554C8"/>
    <w:rsid w:val="007556D1"/>
    <w:rsid w:val="00761E59"/>
    <w:rsid w:val="007642D3"/>
    <w:rsid w:val="0077029E"/>
    <w:rsid w:val="007B13BD"/>
    <w:rsid w:val="007D56C7"/>
    <w:rsid w:val="007E5469"/>
    <w:rsid w:val="007E6FF5"/>
    <w:rsid w:val="0082053C"/>
    <w:rsid w:val="008274FA"/>
    <w:rsid w:val="00841B87"/>
    <w:rsid w:val="008604AB"/>
    <w:rsid w:val="008B3000"/>
    <w:rsid w:val="008B54D7"/>
    <w:rsid w:val="008D5212"/>
    <w:rsid w:val="008F65DD"/>
    <w:rsid w:val="009047B6"/>
    <w:rsid w:val="00911A8F"/>
    <w:rsid w:val="00912104"/>
    <w:rsid w:val="009125F3"/>
    <w:rsid w:val="00912B66"/>
    <w:rsid w:val="009136D0"/>
    <w:rsid w:val="0092581B"/>
    <w:rsid w:val="00935679"/>
    <w:rsid w:val="00952878"/>
    <w:rsid w:val="00971D62"/>
    <w:rsid w:val="00985095"/>
    <w:rsid w:val="009954A7"/>
    <w:rsid w:val="00997597"/>
    <w:rsid w:val="009A0B1E"/>
    <w:rsid w:val="009C2671"/>
    <w:rsid w:val="00A017D6"/>
    <w:rsid w:val="00A06A57"/>
    <w:rsid w:val="00A21DC1"/>
    <w:rsid w:val="00A21FBD"/>
    <w:rsid w:val="00A55EE3"/>
    <w:rsid w:val="00A5734F"/>
    <w:rsid w:val="00A61DC6"/>
    <w:rsid w:val="00A649C8"/>
    <w:rsid w:val="00A83EC5"/>
    <w:rsid w:val="00AC636E"/>
    <w:rsid w:val="00AE4105"/>
    <w:rsid w:val="00B11C11"/>
    <w:rsid w:val="00B52EB9"/>
    <w:rsid w:val="00B73004"/>
    <w:rsid w:val="00B84AE6"/>
    <w:rsid w:val="00B8712B"/>
    <w:rsid w:val="00B87462"/>
    <w:rsid w:val="00B932CA"/>
    <w:rsid w:val="00BA0995"/>
    <w:rsid w:val="00C15D62"/>
    <w:rsid w:val="00C50804"/>
    <w:rsid w:val="00C52EF3"/>
    <w:rsid w:val="00C55F91"/>
    <w:rsid w:val="00C562E9"/>
    <w:rsid w:val="00C70DDC"/>
    <w:rsid w:val="00C87367"/>
    <w:rsid w:val="00C906D2"/>
    <w:rsid w:val="00CA6661"/>
    <w:rsid w:val="00CB21D0"/>
    <w:rsid w:val="00CB3D4C"/>
    <w:rsid w:val="00CC2510"/>
    <w:rsid w:val="00CC2599"/>
    <w:rsid w:val="00CD5581"/>
    <w:rsid w:val="00CF43FC"/>
    <w:rsid w:val="00CF5B05"/>
    <w:rsid w:val="00D007BF"/>
    <w:rsid w:val="00D34366"/>
    <w:rsid w:val="00D64CB6"/>
    <w:rsid w:val="00D854F8"/>
    <w:rsid w:val="00D913A0"/>
    <w:rsid w:val="00DA0944"/>
    <w:rsid w:val="00DA45A7"/>
    <w:rsid w:val="00DC270C"/>
    <w:rsid w:val="00DE4920"/>
    <w:rsid w:val="00DE4D72"/>
    <w:rsid w:val="00DF2C6A"/>
    <w:rsid w:val="00E03792"/>
    <w:rsid w:val="00E1209E"/>
    <w:rsid w:val="00E23F2D"/>
    <w:rsid w:val="00E31BAD"/>
    <w:rsid w:val="00E3658E"/>
    <w:rsid w:val="00E43033"/>
    <w:rsid w:val="00E43DAA"/>
    <w:rsid w:val="00E446FB"/>
    <w:rsid w:val="00E46AA3"/>
    <w:rsid w:val="00E4729A"/>
    <w:rsid w:val="00E673EA"/>
    <w:rsid w:val="00E833AE"/>
    <w:rsid w:val="00E95D6B"/>
    <w:rsid w:val="00EB399D"/>
    <w:rsid w:val="00EE7339"/>
    <w:rsid w:val="00EF5ACD"/>
    <w:rsid w:val="00EF5E50"/>
    <w:rsid w:val="00F052D2"/>
    <w:rsid w:val="00F06D27"/>
    <w:rsid w:val="00F071E0"/>
    <w:rsid w:val="00F37434"/>
    <w:rsid w:val="00F563CB"/>
    <w:rsid w:val="00F670E1"/>
    <w:rsid w:val="00F71DDB"/>
    <w:rsid w:val="00F744DE"/>
    <w:rsid w:val="00F85DE7"/>
    <w:rsid w:val="00F90AEB"/>
    <w:rsid w:val="00FA1B6C"/>
    <w:rsid w:val="00FC1662"/>
    <w:rsid w:val="00FC5BE9"/>
    <w:rsid w:val="00FC7EF8"/>
    <w:rsid w:val="00FD02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A0704CD-E733-44FF-9F34-82B0FBA8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Ttulo2Car"/>
    <w:uiPriority w:val="9"/>
    <w:qFormat/>
    <w:rsid w:val="00CB21D0"/>
    <w:pPr>
      <w:spacing w:before="100" w:beforeAutospacing="1" w:after="100" w:afterAutospacing="1"/>
      <w:outlineLvl w:val="1"/>
    </w:pPr>
    <w:rPr>
      <w:rFonts w:ascii="Times New Roman" w:eastAsia="Times New Roman" w:hAnsi="Times New Roman" w:cs="Times New Roman"/>
      <w:b/>
      <w:bCs/>
      <w:sz w:val="36"/>
      <w:szCs w:val="36"/>
      <w:lang w:val="es-MX"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odegloboCar"/>
    <w:uiPriority w:val="99"/>
    <w:semiHidden/>
    <w:unhideWhenUsed/>
    <w:rsid w:val="00E3658E"/>
    <w:rPr>
      <w:rFonts w:ascii="Segoe UI" w:hAnsi="Segoe UI" w:cs="Segoe UI"/>
      <w:sz w:val="18"/>
      <w:szCs w:val="18"/>
    </w:rPr>
  </w:style>
  <w:style w:type="character" w:customStyle="1" w:styleId="TextodegloboCar">
    <w:name w:val="Texto de globo Car"/>
    <w:basedOn w:val="DefaultParagraphFont"/>
    <w:link w:val="BalloonText"/>
    <w:uiPriority w:val="99"/>
    <w:semiHidden/>
    <w:rsid w:val="00E3658E"/>
    <w:rPr>
      <w:rFonts w:ascii="Segoe UI" w:hAnsi="Segoe UI" w:cs="Segoe UI"/>
      <w:sz w:val="18"/>
      <w:szCs w:val="18"/>
    </w:rPr>
  </w:style>
  <w:style w:type="paragraph" w:styleId="Header">
    <w:name w:val="header"/>
    <w:basedOn w:val="Normal"/>
    <w:link w:val="EncabezadoCar"/>
    <w:uiPriority w:val="99"/>
    <w:unhideWhenUsed/>
    <w:rsid w:val="00513F6C"/>
    <w:pPr>
      <w:tabs>
        <w:tab w:val="center" w:pos="4513"/>
        <w:tab w:val="right" w:pos="9026"/>
      </w:tabs>
    </w:pPr>
  </w:style>
  <w:style w:type="character" w:customStyle="1" w:styleId="EncabezadoCar">
    <w:name w:val="Encabezado Car"/>
    <w:basedOn w:val="DefaultParagraphFont"/>
    <w:link w:val="Header"/>
    <w:uiPriority w:val="99"/>
    <w:rsid w:val="00513F6C"/>
  </w:style>
  <w:style w:type="paragraph" w:styleId="Footer">
    <w:name w:val="footer"/>
    <w:basedOn w:val="Normal"/>
    <w:link w:val="PiedepginaCar"/>
    <w:uiPriority w:val="99"/>
    <w:unhideWhenUsed/>
    <w:rsid w:val="00513F6C"/>
    <w:pPr>
      <w:tabs>
        <w:tab w:val="center" w:pos="4513"/>
        <w:tab w:val="right" w:pos="9026"/>
      </w:tabs>
    </w:pPr>
  </w:style>
  <w:style w:type="character" w:customStyle="1" w:styleId="PiedepginaCar">
    <w:name w:val="Pie de página Car"/>
    <w:basedOn w:val="DefaultParagraphFont"/>
    <w:link w:val="Footer"/>
    <w:uiPriority w:val="99"/>
    <w:rsid w:val="00513F6C"/>
  </w:style>
  <w:style w:type="paragraph" w:styleId="FootnoteText">
    <w:name w:val="footnote text"/>
    <w:basedOn w:val="Normal"/>
    <w:link w:val="TextonotapieCar"/>
    <w:uiPriority w:val="99"/>
    <w:semiHidden/>
    <w:unhideWhenUsed/>
    <w:rsid w:val="00513F6C"/>
    <w:rPr>
      <w:sz w:val="20"/>
      <w:szCs w:val="20"/>
    </w:rPr>
  </w:style>
  <w:style w:type="character" w:customStyle="1" w:styleId="TextonotapieCar">
    <w:name w:val="Texto nota pie Car"/>
    <w:basedOn w:val="DefaultParagraphFont"/>
    <w:link w:val="FootnoteText"/>
    <w:uiPriority w:val="99"/>
    <w:semiHidden/>
    <w:rsid w:val="00513F6C"/>
    <w:rPr>
      <w:sz w:val="20"/>
      <w:szCs w:val="20"/>
    </w:rPr>
  </w:style>
  <w:style w:type="character" w:styleId="FootnoteReference">
    <w:name w:val="footnote reference"/>
    <w:basedOn w:val="DefaultParagraphFont"/>
    <w:uiPriority w:val="99"/>
    <w:semiHidden/>
    <w:unhideWhenUsed/>
    <w:rsid w:val="00513F6C"/>
    <w:rPr>
      <w:vertAlign w:val="superscript"/>
    </w:rPr>
  </w:style>
  <w:style w:type="character" w:styleId="PlaceholderText">
    <w:name w:val="Placeholder Text"/>
    <w:basedOn w:val="DefaultParagraphFont"/>
    <w:uiPriority w:val="99"/>
    <w:semiHidden/>
    <w:rsid w:val="000D5C5A"/>
    <w:rPr>
      <w:color w:val="808080"/>
    </w:rPr>
  </w:style>
  <w:style w:type="character" w:customStyle="1" w:styleId="Ttulo2Car">
    <w:name w:val="Título 2 Car"/>
    <w:basedOn w:val="DefaultParagraphFont"/>
    <w:link w:val="Heading2"/>
    <w:uiPriority w:val="9"/>
    <w:rsid w:val="00CB21D0"/>
    <w:rPr>
      <w:rFonts w:ascii="Times New Roman" w:eastAsia="Times New Roman" w:hAnsi="Times New Roman" w:cs="Times New Roman"/>
      <w:b/>
      <w:bCs/>
      <w:sz w:val="36"/>
      <w:szCs w:val="36"/>
      <w:lang w:val="es-MX" w:eastAsia="es-MX"/>
    </w:rPr>
  </w:style>
  <w:style w:type="paragraph" w:styleId="ListParagraph">
    <w:name w:val="List Paragraph"/>
    <w:basedOn w:val="Normal"/>
    <w:uiPriority w:val="34"/>
    <w:qFormat/>
    <w:rsid w:val="00F744DE"/>
    <w:pPr>
      <w:ind w:left="720"/>
      <w:contextualSpacing/>
    </w:pPr>
  </w:style>
  <w:style w:type="character" w:styleId="Hyperlink">
    <w:name w:val="Hyperlink"/>
    <w:basedOn w:val="DefaultParagraphFont"/>
    <w:uiPriority w:val="99"/>
    <w:unhideWhenUsed/>
    <w:rsid w:val="006210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680377">
      <w:bodyDiv w:val="1"/>
      <w:marLeft w:val="0"/>
      <w:marRight w:val="0"/>
      <w:marTop w:val="0"/>
      <w:marBottom w:val="0"/>
      <w:divBdr>
        <w:top w:val="none" w:sz="0" w:space="0" w:color="auto"/>
        <w:left w:val="none" w:sz="0" w:space="0" w:color="auto"/>
        <w:bottom w:val="none" w:sz="0" w:space="0" w:color="auto"/>
        <w:right w:val="none" w:sz="0" w:space="0" w:color="auto"/>
      </w:divBdr>
      <w:divsChild>
        <w:div w:id="1699353167">
          <w:marLeft w:val="0"/>
          <w:marRight w:val="0"/>
          <w:marTop w:val="0"/>
          <w:marBottom w:val="0"/>
          <w:divBdr>
            <w:top w:val="none" w:sz="0" w:space="0" w:color="auto"/>
            <w:left w:val="none" w:sz="0" w:space="0" w:color="auto"/>
            <w:bottom w:val="none" w:sz="0" w:space="0" w:color="auto"/>
            <w:right w:val="none" w:sz="0" w:space="0" w:color="auto"/>
          </w:divBdr>
          <w:divsChild>
            <w:div w:id="1175607958">
              <w:marLeft w:val="0"/>
              <w:marRight w:val="0"/>
              <w:marTop w:val="0"/>
              <w:marBottom w:val="0"/>
              <w:divBdr>
                <w:top w:val="none" w:sz="0" w:space="0" w:color="auto"/>
                <w:left w:val="none" w:sz="0" w:space="0" w:color="auto"/>
                <w:bottom w:val="none" w:sz="0" w:space="0" w:color="auto"/>
                <w:right w:val="none" w:sz="0" w:space="0" w:color="auto"/>
              </w:divBdr>
              <w:divsChild>
                <w:div w:id="495148694">
                  <w:marLeft w:val="0"/>
                  <w:marRight w:val="-300"/>
                  <w:marTop w:val="0"/>
                  <w:marBottom w:val="0"/>
                  <w:divBdr>
                    <w:top w:val="none" w:sz="0" w:space="0" w:color="auto"/>
                    <w:left w:val="none" w:sz="0" w:space="0" w:color="auto"/>
                    <w:bottom w:val="none" w:sz="0" w:space="0" w:color="auto"/>
                    <w:right w:val="none" w:sz="0" w:space="0" w:color="auto"/>
                  </w:divBdr>
                </w:div>
              </w:divsChild>
            </w:div>
            <w:div w:id="1548373952">
              <w:marLeft w:val="0"/>
              <w:marRight w:val="0"/>
              <w:marTop w:val="0"/>
              <w:marBottom w:val="0"/>
              <w:divBdr>
                <w:top w:val="none" w:sz="0" w:space="0" w:color="auto"/>
                <w:left w:val="none" w:sz="0" w:space="0" w:color="auto"/>
                <w:bottom w:val="none" w:sz="0" w:space="0" w:color="auto"/>
                <w:right w:val="none" w:sz="0" w:space="0" w:color="auto"/>
              </w:divBdr>
              <w:divsChild>
                <w:div w:id="1790855729">
                  <w:marLeft w:val="0"/>
                  <w:marRight w:val="0"/>
                  <w:marTop w:val="0"/>
                  <w:marBottom w:val="0"/>
                  <w:divBdr>
                    <w:top w:val="none" w:sz="0" w:space="0" w:color="auto"/>
                    <w:left w:val="none" w:sz="0" w:space="0" w:color="auto"/>
                    <w:bottom w:val="none" w:sz="0" w:space="0" w:color="auto"/>
                    <w:right w:val="none" w:sz="0" w:space="0" w:color="auto"/>
                  </w:divBdr>
                  <w:divsChild>
                    <w:div w:id="1363626399">
                      <w:marLeft w:val="90"/>
                      <w:marRight w:val="0"/>
                      <w:marTop w:val="0"/>
                      <w:marBottom w:val="0"/>
                      <w:divBdr>
                        <w:top w:val="none" w:sz="0" w:space="0" w:color="auto"/>
                        <w:left w:val="none" w:sz="0" w:space="0" w:color="auto"/>
                        <w:bottom w:val="none" w:sz="0" w:space="0" w:color="auto"/>
                        <w:right w:val="none" w:sz="0" w:space="0" w:color="auto"/>
                      </w:divBdr>
                      <w:divsChild>
                        <w:div w:id="1193810871">
                          <w:marLeft w:val="0"/>
                          <w:marRight w:val="0"/>
                          <w:marTop w:val="0"/>
                          <w:marBottom w:val="0"/>
                          <w:divBdr>
                            <w:top w:val="none" w:sz="0" w:space="0" w:color="auto"/>
                            <w:left w:val="none" w:sz="0" w:space="0" w:color="auto"/>
                            <w:bottom w:val="none" w:sz="0" w:space="0" w:color="auto"/>
                            <w:right w:val="none" w:sz="0" w:space="0" w:color="auto"/>
                          </w:divBdr>
                          <w:divsChild>
                            <w:div w:id="1989169827">
                              <w:marLeft w:val="0"/>
                              <w:marRight w:val="0"/>
                              <w:marTop w:val="0"/>
                              <w:marBottom w:val="0"/>
                              <w:divBdr>
                                <w:top w:val="none" w:sz="0" w:space="0" w:color="auto"/>
                                <w:left w:val="none" w:sz="0" w:space="0" w:color="auto"/>
                                <w:bottom w:val="none" w:sz="0" w:space="0" w:color="auto"/>
                                <w:right w:val="none" w:sz="0" w:space="0" w:color="auto"/>
                              </w:divBdr>
                              <w:divsChild>
                                <w:div w:id="1625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8477">
                      <w:marLeft w:val="90"/>
                      <w:marRight w:val="0"/>
                      <w:marTop w:val="0"/>
                      <w:marBottom w:val="0"/>
                      <w:divBdr>
                        <w:top w:val="none" w:sz="0" w:space="0" w:color="auto"/>
                        <w:left w:val="none" w:sz="0" w:space="0" w:color="auto"/>
                        <w:bottom w:val="none" w:sz="0" w:space="0" w:color="auto"/>
                        <w:right w:val="none" w:sz="0" w:space="0" w:color="auto"/>
                      </w:divBdr>
                      <w:divsChild>
                        <w:div w:id="1138450818">
                          <w:marLeft w:val="0"/>
                          <w:marRight w:val="0"/>
                          <w:marTop w:val="0"/>
                          <w:marBottom w:val="0"/>
                          <w:divBdr>
                            <w:top w:val="none" w:sz="0" w:space="0" w:color="auto"/>
                            <w:left w:val="none" w:sz="0" w:space="0" w:color="auto"/>
                            <w:bottom w:val="none" w:sz="0" w:space="0" w:color="auto"/>
                            <w:right w:val="none" w:sz="0" w:space="0" w:color="auto"/>
                          </w:divBdr>
                          <w:divsChild>
                            <w:div w:id="996226240">
                              <w:marLeft w:val="0"/>
                              <w:marRight w:val="0"/>
                              <w:marTop w:val="0"/>
                              <w:marBottom w:val="0"/>
                              <w:divBdr>
                                <w:top w:val="none" w:sz="0" w:space="0" w:color="auto"/>
                                <w:left w:val="none" w:sz="0" w:space="0" w:color="auto"/>
                                <w:bottom w:val="none" w:sz="0" w:space="0" w:color="auto"/>
                                <w:right w:val="none" w:sz="0" w:space="0" w:color="auto"/>
                              </w:divBdr>
                              <w:divsChild>
                                <w:div w:id="224995559">
                                  <w:marLeft w:val="0"/>
                                  <w:marRight w:val="0"/>
                                  <w:marTop w:val="0"/>
                                  <w:marBottom w:val="0"/>
                                  <w:divBdr>
                                    <w:top w:val="none" w:sz="0" w:space="0" w:color="auto"/>
                                    <w:left w:val="none" w:sz="0" w:space="0" w:color="auto"/>
                                    <w:bottom w:val="none" w:sz="0" w:space="0" w:color="auto"/>
                                    <w:right w:val="none" w:sz="0" w:space="0" w:color="auto"/>
                                  </w:divBdr>
                                  <w:divsChild>
                                    <w:div w:id="1087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821371">
              <w:marLeft w:val="0"/>
              <w:marRight w:val="0"/>
              <w:marTop w:val="0"/>
              <w:marBottom w:val="0"/>
              <w:divBdr>
                <w:top w:val="none" w:sz="0" w:space="0" w:color="auto"/>
                <w:left w:val="none" w:sz="0" w:space="0" w:color="auto"/>
                <w:bottom w:val="none" w:sz="0" w:space="0" w:color="auto"/>
                <w:right w:val="none" w:sz="0" w:space="0" w:color="auto"/>
              </w:divBdr>
              <w:divsChild>
                <w:div w:id="284388742">
                  <w:marLeft w:val="0"/>
                  <w:marRight w:val="0"/>
                  <w:marTop w:val="0"/>
                  <w:marBottom w:val="0"/>
                  <w:divBdr>
                    <w:top w:val="none" w:sz="0" w:space="0" w:color="auto"/>
                    <w:left w:val="none" w:sz="0" w:space="0" w:color="auto"/>
                    <w:bottom w:val="none" w:sz="0" w:space="0" w:color="auto"/>
                    <w:right w:val="none" w:sz="0" w:space="0" w:color="auto"/>
                  </w:divBdr>
                  <w:divsChild>
                    <w:div w:id="3009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258430">
      <w:bodyDiv w:val="1"/>
      <w:marLeft w:val="0"/>
      <w:marRight w:val="0"/>
      <w:marTop w:val="0"/>
      <w:marBottom w:val="0"/>
      <w:divBdr>
        <w:top w:val="none" w:sz="0" w:space="0" w:color="auto"/>
        <w:left w:val="none" w:sz="0" w:space="0" w:color="auto"/>
        <w:bottom w:val="none" w:sz="0" w:space="0" w:color="auto"/>
        <w:right w:val="none" w:sz="0" w:space="0" w:color="auto"/>
      </w:divBdr>
    </w:div>
    <w:div w:id="2028024042">
      <w:bodyDiv w:val="1"/>
      <w:marLeft w:val="0"/>
      <w:marRight w:val="0"/>
      <w:marTop w:val="0"/>
      <w:marBottom w:val="0"/>
      <w:divBdr>
        <w:top w:val="none" w:sz="0" w:space="0" w:color="auto"/>
        <w:left w:val="none" w:sz="0" w:space="0" w:color="auto"/>
        <w:bottom w:val="none" w:sz="0" w:space="0" w:color="auto"/>
        <w:right w:val="none" w:sz="0" w:space="0" w:color="auto"/>
      </w:divBdr>
    </w:div>
    <w:div w:id="2070419526">
      <w:bodyDiv w:val="1"/>
      <w:marLeft w:val="0"/>
      <w:marRight w:val="0"/>
      <w:marTop w:val="0"/>
      <w:marBottom w:val="0"/>
      <w:divBdr>
        <w:top w:val="none" w:sz="0" w:space="0" w:color="auto"/>
        <w:left w:val="none" w:sz="0" w:space="0" w:color="auto"/>
        <w:bottom w:val="none" w:sz="0" w:space="0" w:color="auto"/>
        <w:right w:val="none" w:sz="0" w:space="0" w:color="auto"/>
      </w:divBdr>
    </w:div>
    <w:div w:id="2071682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chart" Target="charts/chart4.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chart" Target="charts/chart3.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image" Target="media/image6.png"/><Relationship Id="rId28" Type="http://schemas.openxmlformats.org/officeDocument/2006/relationships/hyperlink" Target="https://www.ine.gob.bo/index.php/censos-y-banco-de-datos/censos/bases-de-datos-encuestas-sociales/" TargetMode="Externa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ario\Downloads\CPI_Muni%20v2%20(3)(Recuperado%20autom&#225;ticamen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uario\Downloads\CPI_Muni%20v2%20(3)(Recuperado%20autom&#225;ticament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uario\Downloads\CPI_Muni%20v2%20(3)(Recuperado%20autom&#225;ticament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uario\Downloads\CPI_Muni%20v2%20(3)(Recuperado%20autom&#225;ticament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ario\Downloads\CPI_Muni%20v2%20(3)(Recuperado%20autom&#225;ticament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uario\Downloads\CPI_Muni%20v2%20(3)(Recuperado%20autom&#225;ticament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uario\Downloads\CPI_Muni%20v2%20(3)(Recuperado%20autom&#225;ticamen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Ingreso Mensual Promedio del Hogar</a:t>
            </a:r>
          </a:p>
          <a:p>
            <a:pPr>
              <a:defRPr sz="1100" b="0" i="0" u="none" strike="noStrike" kern="1200" spc="0" baseline="0">
                <a:solidFill>
                  <a:schemeClr val="tx1">
                    <a:lumMod val="65000"/>
                    <a:lumOff val="35000"/>
                  </a:schemeClr>
                </a:solidFill>
                <a:latin typeface="+mn-lt"/>
                <a:ea typeface="+mn-ea"/>
                <a:cs typeface="+mn-cs"/>
              </a:defRPr>
            </a:pPr>
            <a:r>
              <a:rPr lang="en-US" sz="1100"/>
              <a:t>(Bs/mes) - 2016</a:t>
            </a:r>
          </a:p>
        </c:rich>
      </c:tx>
      <c:layout/>
      <c:overlay val="0"/>
      <c:spPr>
        <a:noFill/>
        <a:ln>
          <a:noFill/>
        </a:ln>
        <a:effectLst/>
      </c:spPr>
    </c:title>
    <c:autoTitleDeleted val="0"/>
    <c:plotArea>
      <c:layout>
        <c:manualLayout>
          <c:layoutTarget val="inner"/>
          <c:xMode val="edge"/>
          <c:yMode val="edge"/>
          <c:x val="0.3135623340465713"/>
          <c:y val="0.12304531108776785"/>
          <c:w val="0.62477873786376048"/>
          <c:h val="0.80773873063874879"/>
        </c:manualLayout>
      </c:layout>
      <c:barChart>
        <c:barDir val="bar"/>
        <c:grouping val="clustered"/>
        <c:varyColors val="0"/>
        <c:ser>
          <c:idx val="0"/>
          <c:order val="0"/>
          <c:tx>
            <c:strRef>
              <c:f>'f113'!$L$67</c:f>
              <c:strCache>
                <c:ptCount val="1"/>
                <c:pt idx="0">
                  <c:v>Ingreso Mensual Promedio del Hogar</c:v>
                </c:pt>
              </c:strCache>
            </c:strRef>
          </c:tx>
          <c:spPr>
            <a:solidFill>
              <a:schemeClr val="accent2">
                <a:lumMod val="50000"/>
              </a:schemeClr>
            </a:solidFill>
            <a:ln>
              <a:noFill/>
            </a:ln>
            <a:effectLst/>
          </c:spPr>
          <c:invertIfNegative val="0"/>
          <c:dPt>
            <c:idx val="10"/>
            <c:invertIfNegative val="0"/>
            <c:bubble3D val="0"/>
            <c:spPr>
              <a:solidFill>
                <a:schemeClr val="accent3">
                  <a:lumMod val="40000"/>
                  <a:lumOff val="60000"/>
                </a:schemeClr>
              </a:solidFill>
              <a:ln>
                <a:noFill/>
              </a:ln>
              <a:effectLst/>
            </c:spPr>
            <c:extLst xmlns:c16r2="http://schemas.microsoft.com/office/drawing/2015/06/chart">
              <c:ext xmlns:c16="http://schemas.microsoft.com/office/drawing/2014/chart" uri="{C3380CC4-5D6E-409C-BE32-E72D297353CC}">
                <c16:uniqueId val="{00000003-9A41-4B2D-9514-ABCD2029D944}"/>
              </c:ext>
            </c:extLst>
          </c:dPt>
          <c:dPt>
            <c:idx val="14"/>
            <c:invertIfNegative val="0"/>
            <c:bubble3D val="0"/>
            <c:spPr>
              <a:solidFill>
                <a:schemeClr val="accent3">
                  <a:lumMod val="40000"/>
                  <a:lumOff val="60000"/>
                </a:schemeClr>
              </a:solidFill>
              <a:ln>
                <a:noFill/>
              </a:ln>
              <a:effectLst/>
            </c:spPr>
            <c:extLst xmlns:c16r2="http://schemas.microsoft.com/office/drawing/2015/06/chart">
              <c:ext xmlns:c16="http://schemas.microsoft.com/office/drawing/2014/chart" uri="{C3380CC4-5D6E-409C-BE32-E72D297353CC}">
                <c16:uniqueId val="{00000007-9A41-4B2D-9514-ABCD2029D944}"/>
              </c:ext>
            </c:extLst>
          </c:dPt>
          <c:dPt>
            <c:idx val="17"/>
            <c:invertIfNegative val="0"/>
            <c:bubble3D val="0"/>
            <c:spPr>
              <a:solidFill>
                <a:srgbClr val="99FF66"/>
              </a:solidFill>
              <a:ln>
                <a:noFill/>
              </a:ln>
              <a:effectLst/>
            </c:spPr>
            <c:extLst xmlns:c16r2="http://schemas.microsoft.com/office/drawing/2015/06/chart">
              <c:ext xmlns:c16="http://schemas.microsoft.com/office/drawing/2014/chart" uri="{C3380CC4-5D6E-409C-BE32-E72D297353CC}">
                <c16:uniqueId val="{00000009-9A41-4B2D-9514-ABCD2029D944}"/>
              </c:ext>
            </c:extLst>
          </c:dPt>
          <c:dPt>
            <c:idx val="28"/>
            <c:invertIfNegative val="0"/>
            <c:bubble3D val="0"/>
            <c:spPr>
              <a:solidFill>
                <a:schemeClr val="accent3">
                  <a:lumMod val="40000"/>
                  <a:lumOff val="60000"/>
                </a:schemeClr>
              </a:solidFill>
              <a:ln>
                <a:noFill/>
              </a:ln>
              <a:effectLst/>
            </c:spPr>
            <c:extLst xmlns:c16r2="http://schemas.microsoft.com/office/drawing/2015/06/chart">
              <c:ext xmlns:c16="http://schemas.microsoft.com/office/drawing/2014/chart" uri="{C3380CC4-5D6E-409C-BE32-E72D297353CC}">
                <c16:uniqueId val="{0000000D-9A41-4B2D-9514-ABCD2029D94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'f113'!$G$68:$G$97</c:f>
              <c:strCache>
                <c:ptCount val="30"/>
                <c:pt idx="0">
                  <c:v>Achocalla</c:v>
                </c:pt>
                <c:pt idx="1">
                  <c:v>Viacha</c:v>
                </c:pt>
                <c:pt idx="2">
                  <c:v>Sipe Sipe</c:v>
                </c:pt>
                <c:pt idx="3">
                  <c:v>Potosí</c:v>
                </c:pt>
                <c:pt idx="4">
                  <c:v>El Alto</c:v>
                </c:pt>
                <c:pt idx="5">
                  <c:v>Vinto</c:v>
                </c:pt>
                <c:pt idx="6">
                  <c:v>Riberalta</c:v>
                </c:pt>
                <c:pt idx="7">
                  <c:v>Oruro</c:v>
                </c:pt>
                <c:pt idx="8">
                  <c:v>Charagua</c:v>
                </c:pt>
                <c:pt idx="9">
                  <c:v>Sucre</c:v>
                </c:pt>
                <c:pt idx="10">
                  <c:v>AM La Paz</c:v>
                </c:pt>
                <c:pt idx="11">
                  <c:v>Quillacollo</c:v>
                </c:pt>
                <c:pt idx="12">
                  <c:v>Sacaba</c:v>
                </c:pt>
                <c:pt idx="13">
                  <c:v>Tiquipaya</c:v>
                </c:pt>
                <c:pt idx="14">
                  <c:v>AM Cochabamba</c:v>
                </c:pt>
                <c:pt idx="15">
                  <c:v>Cochabamba</c:v>
                </c:pt>
                <c:pt idx="16">
                  <c:v>Yacuiba</c:v>
                </c:pt>
                <c:pt idx="17">
                  <c:v>Total 20 ciudades</c:v>
                </c:pt>
                <c:pt idx="18">
                  <c:v>Trinidad</c:v>
                </c:pt>
                <c:pt idx="19">
                  <c:v>Cobija</c:v>
                </c:pt>
                <c:pt idx="20">
                  <c:v>La Paz</c:v>
                </c:pt>
                <c:pt idx="21">
                  <c:v>Colcapirhua</c:v>
                </c:pt>
                <c:pt idx="22">
                  <c:v>Tarija</c:v>
                </c:pt>
                <c:pt idx="23">
                  <c:v>Warnes</c:v>
                </c:pt>
                <c:pt idx="24">
                  <c:v>El Torno</c:v>
                </c:pt>
                <c:pt idx="25">
                  <c:v>Cotoca</c:v>
                </c:pt>
                <c:pt idx="26">
                  <c:v>Montero</c:v>
                </c:pt>
                <c:pt idx="27">
                  <c:v>La Guardia</c:v>
                </c:pt>
                <c:pt idx="28">
                  <c:v>AM Santa Cruz</c:v>
                </c:pt>
                <c:pt idx="29">
                  <c:v>Santa Cruz de la Sierra</c:v>
                </c:pt>
              </c:strCache>
            </c:strRef>
          </c:cat>
          <c:val>
            <c:numRef>
              <c:f>'f113'!$L$68:$L$97</c:f>
              <c:numCache>
                <c:formatCode>#,##0</c:formatCode>
                <c:ptCount val="30"/>
                <c:pt idx="0">
                  <c:v>2608.0436900016293</c:v>
                </c:pt>
                <c:pt idx="1">
                  <c:v>2611.8699790560754</c:v>
                </c:pt>
                <c:pt idx="2">
                  <c:v>3023.5365357748756</c:v>
                </c:pt>
                <c:pt idx="3">
                  <c:v>3023.6219484155799</c:v>
                </c:pt>
                <c:pt idx="4">
                  <c:v>3271.2604280894957</c:v>
                </c:pt>
                <c:pt idx="5">
                  <c:v>3525.0713403891655</c:v>
                </c:pt>
                <c:pt idx="6">
                  <c:v>3585.7427983195998</c:v>
                </c:pt>
                <c:pt idx="7">
                  <c:v>3660.3160016362312</c:v>
                </c:pt>
                <c:pt idx="8">
                  <c:v>3735.0381530288619</c:v>
                </c:pt>
                <c:pt idx="9">
                  <c:v>3759.9052160500019</c:v>
                </c:pt>
                <c:pt idx="10">
                  <c:v>3796.6206979408585</c:v>
                </c:pt>
                <c:pt idx="11">
                  <c:v>4135.0128724695433</c:v>
                </c:pt>
                <c:pt idx="12">
                  <c:v>4191.9499767600892</c:v>
                </c:pt>
                <c:pt idx="13">
                  <c:v>4245.0429015654936</c:v>
                </c:pt>
                <c:pt idx="14">
                  <c:v>4269.4241813429535</c:v>
                </c:pt>
                <c:pt idx="15">
                  <c:v>4353.8921671721218</c:v>
                </c:pt>
                <c:pt idx="16">
                  <c:v>4414.109933073416</c:v>
                </c:pt>
                <c:pt idx="17">
                  <c:v>4444.414790899209</c:v>
                </c:pt>
                <c:pt idx="18">
                  <c:v>4499.4623385331624</c:v>
                </c:pt>
                <c:pt idx="19">
                  <c:v>4509.1503061301401</c:v>
                </c:pt>
                <c:pt idx="20">
                  <c:v>4531.6934183767826</c:v>
                </c:pt>
                <c:pt idx="21">
                  <c:v>4627.2047160735947</c:v>
                </c:pt>
                <c:pt idx="22">
                  <c:v>4643.6433409798301</c:v>
                </c:pt>
                <c:pt idx="23">
                  <c:v>4835.3971076830803</c:v>
                </c:pt>
                <c:pt idx="24">
                  <c:v>5073.2162221143926</c:v>
                </c:pt>
                <c:pt idx="25">
                  <c:v>5170.3896353467635</c:v>
                </c:pt>
                <c:pt idx="26">
                  <c:v>5340.7352499909093</c:v>
                </c:pt>
                <c:pt idx="27">
                  <c:v>5481.1263995726476</c:v>
                </c:pt>
                <c:pt idx="28">
                  <c:v>5952.1689070809334</c:v>
                </c:pt>
                <c:pt idx="29">
                  <c:v>6100.6041043215582</c:v>
                </c:pt>
              </c:numCache>
            </c:numRef>
          </c:val>
          <c:extLst xmlns:c16r2="http://schemas.microsoft.com/office/drawing/2015/06/chart">
            <c:ext xmlns:c16="http://schemas.microsoft.com/office/drawing/2014/chart" uri="{C3380CC4-5D6E-409C-BE32-E72D297353CC}">
              <c16:uniqueId val="{0000000E-9A41-4B2D-9514-ABCD2029D944}"/>
            </c:ext>
          </c:extLst>
        </c:ser>
        <c:dLbls>
          <c:showLegendKey val="0"/>
          <c:showVal val="1"/>
          <c:showCatName val="0"/>
          <c:showSerName val="0"/>
          <c:showPercent val="0"/>
          <c:showBubbleSize val="0"/>
        </c:dLbls>
        <c:gapWidth val="182"/>
        <c:axId val="21126368"/>
        <c:axId val="21122840"/>
      </c:barChart>
      <c:catAx>
        <c:axId val="21126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122840"/>
        <c:crosses val="autoZero"/>
        <c:auto val="1"/>
        <c:lblAlgn val="ctr"/>
        <c:lblOffset val="100"/>
        <c:noMultiLvlLbl val="0"/>
      </c:catAx>
      <c:valAx>
        <c:axId val="211228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211263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'f133'!$K$67</c:f>
              <c:strCache>
                <c:ptCount val="1"/>
                <c:pt idx="0">
                  <c:v>Informalidad Municipio % - 2012</c:v>
                </c:pt>
              </c:strCache>
            </c:strRef>
          </c:tx>
          <c:spPr>
            <a:solidFill>
              <a:srgbClr val="7030A0"/>
            </a:solidFill>
            <a:ln>
              <a:noFill/>
            </a:ln>
            <a:effectLst/>
          </c:spPr>
          <c:invertIfNegative val="0"/>
          <c:dPt>
            <c:idx val="7"/>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1-408B-4190-91F3-D3A49D814808}"/>
              </c:ext>
            </c:extLst>
          </c:dPt>
          <c:dPt>
            <c:idx val="14"/>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7-408B-4190-91F3-D3A49D814808}"/>
              </c:ext>
            </c:extLst>
          </c:dPt>
          <c:dPt>
            <c:idx val="18"/>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9-408B-4190-91F3-D3A49D814808}"/>
              </c:ext>
            </c:extLst>
          </c:dPt>
          <c:dPt>
            <c:idx val="27"/>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D-408B-4190-91F3-D3A49D81480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'f133'!$G$68:$G$97</c:f>
              <c:strCache>
                <c:ptCount val="30"/>
                <c:pt idx="0">
                  <c:v>Achocalla</c:v>
                </c:pt>
                <c:pt idx="1">
                  <c:v>Viacha</c:v>
                </c:pt>
                <c:pt idx="2">
                  <c:v>Sipe Sipe</c:v>
                </c:pt>
                <c:pt idx="3">
                  <c:v>El Alto</c:v>
                </c:pt>
                <c:pt idx="4">
                  <c:v>Potosí</c:v>
                </c:pt>
                <c:pt idx="5">
                  <c:v>Sucre</c:v>
                </c:pt>
                <c:pt idx="6">
                  <c:v>Vinto</c:v>
                </c:pt>
                <c:pt idx="7">
                  <c:v>AM La Paz</c:v>
                </c:pt>
                <c:pt idx="8">
                  <c:v>El Torno</c:v>
                </c:pt>
                <c:pt idx="9">
                  <c:v>Sacaba</c:v>
                </c:pt>
                <c:pt idx="10">
                  <c:v>Oruro</c:v>
                </c:pt>
                <c:pt idx="11">
                  <c:v>Tiquipaya</c:v>
                </c:pt>
                <c:pt idx="12">
                  <c:v>Quillacollo</c:v>
                </c:pt>
                <c:pt idx="13">
                  <c:v>Riberalta</c:v>
                </c:pt>
                <c:pt idx="14">
                  <c:v>AM Cochabamba</c:v>
                </c:pt>
                <c:pt idx="15">
                  <c:v>Yacuiba</c:v>
                </c:pt>
                <c:pt idx="16">
                  <c:v>Cochabamba</c:v>
                </c:pt>
                <c:pt idx="17">
                  <c:v>Cobija</c:v>
                </c:pt>
                <c:pt idx="18">
                  <c:v>Total 20 ciudades</c:v>
                </c:pt>
                <c:pt idx="19">
                  <c:v>La Paz</c:v>
                </c:pt>
                <c:pt idx="20">
                  <c:v>Trinidad</c:v>
                </c:pt>
                <c:pt idx="21">
                  <c:v>Charagua</c:v>
                </c:pt>
                <c:pt idx="22">
                  <c:v>Montero</c:v>
                </c:pt>
                <c:pt idx="23">
                  <c:v>Tarija</c:v>
                </c:pt>
                <c:pt idx="24">
                  <c:v>Cotoca</c:v>
                </c:pt>
                <c:pt idx="25">
                  <c:v>La Guardia</c:v>
                </c:pt>
                <c:pt idx="26">
                  <c:v>Colcapirhua</c:v>
                </c:pt>
                <c:pt idx="27">
                  <c:v>AM Santa Cruz</c:v>
                </c:pt>
                <c:pt idx="28">
                  <c:v>Santa Cruz de la Sierra</c:v>
                </c:pt>
                <c:pt idx="29">
                  <c:v>Warnes</c:v>
                </c:pt>
              </c:strCache>
            </c:strRef>
          </c:cat>
          <c:val>
            <c:numRef>
              <c:f>'f133'!$K$68:$K$97</c:f>
              <c:numCache>
                <c:formatCode>#,##0.00</c:formatCode>
                <c:ptCount val="30"/>
                <c:pt idx="0">
                  <c:v>93.344011389927118</c:v>
                </c:pt>
                <c:pt idx="1">
                  <c:v>82.767265721901296</c:v>
                </c:pt>
                <c:pt idx="2">
                  <c:v>81.276690144750688</c:v>
                </c:pt>
                <c:pt idx="3">
                  <c:v>78.716547008273395</c:v>
                </c:pt>
                <c:pt idx="4">
                  <c:v>74.542175748595071</c:v>
                </c:pt>
                <c:pt idx="5">
                  <c:v>71.937871969806963</c:v>
                </c:pt>
                <c:pt idx="6">
                  <c:v>71.84040590405904</c:v>
                </c:pt>
                <c:pt idx="7">
                  <c:v>71.518004242283808</c:v>
                </c:pt>
                <c:pt idx="8">
                  <c:v>71.438984649686986</c:v>
                </c:pt>
                <c:pt idx="9">
                  <c:v>71.306104619416843</c:v>
                </c:pt>
                <c:pt idx="10">
                  <c:v>70.962799249670397</c:v>
                </c:pt>
                <c:pt idx="11">
                  <c:v>70.260396754598318</c:v>
                </c:pt>
                <c:pt idx="12">
                  <c:v>68.44122074722884</c:v>
                </c:pt>
                <c:pt idx="13">
                  <c:v>67.509251197213757</c:v>
                </c:pt>
                <c:pt idx="14">
                  <c:v>67.184414208814516</c:v>
                </c:pt>
                <c:pt idx="15">
                  <c:v>65.635028688126013</c:v>
                </c:pt>
                <c:pt idx="16">
                  <c:v>65.023955206649688</c:v>
                </c:pt>
                <c:pt idx="17">
                  <c:v>64.633386083537118</c:v>
                </c:pt>
                <c:pt idx="18">
                  <c:v>64.386970031385218</c:v>
                </c:pt>
                <c:pt idx="19">
                  <c:v>62.196039593004279</c:v>
                </c:pt>
                <c:pt idx="20">
                  <c:v>62.020658489347944</c:v>
                </c:pt>
                <c:pt idx="21">
                  <c:v>61.691284443292638</c:v>
                </c:pt>
                <c:pt idx="22">
                  <c:v>60.563653613938243</c:v>
                </c:pt>
                <c:pt idx="23">
                  <c:v>59.935993702940351</c:v>
                </c:pt>
                <c:pt idx="24">
                  <c:v>58.878652276915012</c:v>
                </c:pt>
                <c:pt idx="25">
                  <c:v>58.583409113872875</c:v>
                </c:pt>
                <c:pt idx="26">
                  <c:v>58.140875038787179</c:v>
                </c:pt>
                <c:pt idx="27">
                  <c:v>54.934028937710707</c:v>
                </c:pt>
                <c:pt idx="28">
                  <c:v>53.97872762419</c:v>
                </c:pt>
                <c:pt idx="29">
                  <c:v>49.469683797411754</c:v>
                </c:pt>
              </c:numCache>
            </c:numRef>
          </c:val>
          <c:extLst xmlns:c16r2="http://schemas.microsoft.com/office/drawing/2015/06/chart">
            <c:ext xmlns:c16="http://schemas.microsoft.com/office/drawing/2014/chart" uri="{C3380CC4-5D6E-409C-BE32-E72D297353CC}">
              <c16:uniqueId val="{0000000E-408B-4190-91F3-D3A49D814808}"/>
            </c:ext>
          </c:extLst>
        </c:ser>
        <c:dLbls>
          <c:showLegendKey val="0"/>
          <c:showVal val="1"/>
          <c:showCatName val="0"/>
          <c:showSerName val="0"/>
          <c:showPercent val="0"/>
          <c:showBubbleSize val="0"/>
        </c:dLbls>
        <c:gapWidth val="182"/>
        <c:axId val="21126760"/>
        <c:axId val="21123232"/>
      </c:barChart>
      <c:catAx>
        <c:axId val="21126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21123232"/>
        <c:crosses val="autoZero"/>
        <c:auto val="1"/>
        <c:lblAlgn val="ctr"/>
        <c:lblOffset val="100"/>
        <c:noMultiLvlLbl val="0"/>
      </c:catAx>
      <c:valAx>
        <c:axId val="211232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26760"/>
        <c:crosses val="autoZero"/>
        <c:crossBetween val="between"/>
        <c:majorUnit val="5"/>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'f211'!$K$67</c:f>
              <c:strCache>
                <c:ptCount val="1"/>
                <c:pt idx="0">
                  <c:v>Proporción viviendas durables % - 2012</c:v>
                </c:pt>
              </c:strCache>
            </c:strRef>
          </c:tx>
          <c:spPr>
            <a:solidFill>
              <a:srgbClr val="7030A0"/>
            </a:solidFill>
            <a:ln>
              <a:noFill/>
            </a:ln>
            <a:effectLst/>
          </c:spPr>
          <c:invertIfNegative val="0"/>
          <c:dPt>
            <c:idx val="13"/>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3-2886-4DB6-9529-D75645C7B9EF}"/>
              </c:ext>
            </c:extLst>
          </c:dPt>
          <c:dPt>
            <c:idx val="14"/>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5-2886-4DB6-9529-D75645C7B9EF}"/>
              </c:ext>
            </c:extLst>
          </c:dPt>
          <c:dPt>
            <c:idx val="15"/>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7-2886-4DB6-9529-D75645C7B9EF}"/>
              </c:ext>
            </c:extLst>
          </c:dPt>
          <c:dPt>
            <c:idx val="23"/>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9-2886-4DB6-9529-D75645C7B9EF}"/>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'f211'!$G$68:$G$97</c:f>
              <c:strCache>
                <c:ptCount val="30"/>
                <c:pt idx="0">
                  <c:v>Riberalta</c:v>
                </c:pt>
                <c:pt idx="1">
                  <c:v>Charagua</c:v>
                </c:pt>
                <c:pt idx="2">
                  <c:v>Cobija</c:v>
                </c:pt>
                <c:pt idx="3">
                  <c:v>Cotoca</c:v>
                </c:pt>
                <c:pt idx="4">
                  <c:v>Trinidad</c:v>
                </c:pt>
                <c:pt idx="5">
                  <c:v>Warnes</c:v>
                </c:pt>
                <c:pt idx="6">
                  <c:v>Viacha</c:v>
                </c:pt>
                <c:pt idx="7">
                  <c:v>Achocalla</c:v>
                </c:pt>
                <c:pt idx="8">
                  <c:v>Montero</c:v>
                </c:pt>
                <c:pt idx="9">
                  <c:v>Sipe Sipe</c:v>
                </c:pt>
                <c:pt idx="10">
                  <c:v>El Torno</c:v>
                </c:pt>
                <c:pt idx="11">
                  <c:v>Oruro</c:v>
                </c:pt>
                <c:pt idx="12">
                  <c:v>La Guardia</c:v>
                </c:pt>
                <c:pt idx="13">
                  <c:v>El Alto</c:v>
                </c:pt>
                <c:pt idx="14">
                  <c:v>Sacaba</c:v>
                </c:pt>
                <c:pt idx="15">
                  <c:v>Yacuiba</c:v>
                </c:pt>
                <c:pt idx="16">
                  <c:v>AM Santa Cruz</c:v>
                </c:pt>
                <c:pt idx="17">
                  <c:v>AM La Paz</c:v>
                </c:pt>
                <c:pt idx="18">
                  <c:v>Total 20 ciudades</c:v>
                </c:pt>
                <c:pt idx="19">
                  <c:v>Santa Cruz de la Sierra</c:v>
                </c:pt>
                <c:pt idx="20">
                  <c:v>Tiquipaya</c:v>
                </c:pt>
                <c:pt idx="21">
                  <c:v>Sucre</c:v>
                </c:pt>
                <c:pt idx="22">
                  <c:v>Potosí</c:v>
                </c:pt>
                <c:pt idx="23">
                  <c:v>Vinto</c:v>
                </c:pt>
                <c:pt idx="24">
                  <c:v>AM Cochabamba</c:v>
                </c:pt>
                <c:pt idx="25">
                  <c:v>La Paz</c:v>
                </c:pt>
                <c:pt idx="26">
                  <c:v>Cochabamba</c:v>
                </c:pt>
                <c:pt idx="27">
                  <c:v>Quillacollo</c:v>
                </c:pt>
                <c:pt idx="28">
                  <c:v>Tarija</c:v>
                </c:pt>
                <c:pt idx="29">
                  <c:v>Colcapirhua</c:v>
                </c:pt>
              </c:strCache>
            </c:strRef>
          </c:cat>
          <c:val>
            <c:numRef>
              <c:f>'f211'!$K$68:$K$97</c:f>
              <c:numCache>
                <c:formatCode>#,##0.0</c:formatCode>
                <c:ptCount val="30"/>
                <c:pt idx="0">
                  <c:v>32.536527440755862</c:v>
                </c:pt>
                <c:pt idx="1">
                  <c:v>36.467741935483872</c:v>
                </c:pt>
                <c:pt idx="2">
                  <c:v>42.550911039656995</c:v>
                </c:pt>
                <c:pt idx="3">
                  <c:v>47.02708006279429</c:v>
                </c:pt>
                <c:pt idx="4">
                  <c:v>49.645303326810215</c:v>
                </c:pt>
                <c:pt idx="5">
                  <c:v>56.629798308393013</c:v>
                </c:pt>
                <c:pt idx="6">
                  <c:v>56.818879508825781</c:v>
                </c:pt>
                <c:pt idx="7">
                  <c:v>56.821418399316393</c:v>
                </c:pt>
                <c:pt idx="8">
                  <c:v>66.847659834811864</c:v>
                </c:pt>
                <c:pt idx="9">
                  <c:v>66.997389033942596</c:v>
                </c:pt>
                <c:pt idx="10">
                  <c:v>68.775711699851797</c:v>
                </c:pt>
                <c:pt idx="11">
                  <c:v>71.245563808594</c:v>
                </c:pt>
                <c:pt idx="12">
                  <c:v>74.151941793442248</c:v>
                </c:pt>
                <c:pt idx="13">
                  <c:v>74.713279796528738</c:v>
                </c:pt>
                <c:pt idx="14">
                  <c:v>76.102738272128832</c:v>
                </c:pt>
                <c:pt idx="15">
                  <c:v>76.599517984630097</c:v>
                </c:pt>
                <c:pt idx="16">
                  <c:v>76.701484040933593</c:v>
                </c:pt>
                <c:pt idx="17">
                  <c:v>78.018876744131688</c:v>
                </c:pt>
                <c:pt idx="18">
                  <c:v>78.316754392066741</c:v>
                </c:pt>
                <c:pt idx="19">
                  <c:v>79.955784001797483</c:v>
                </c:pt>
                <c:pt idx="20">
                  <c:v>80.151118860796259</c:v>
                </c:pt>
                <c:pt idx="21">
                  <c:v>80.591886819690956</c:v>
                </c:pt>
                <c:pt idx="22">
                  <c:v>82.273535329855989</c:v>
                </c:pt>
                <c:pt idx="23">
                  <c:v>83.4237789837197</c:v>
                </c:pt>
                <c:pt idx="24">
                  <c:v>84.636636944634958</c:v>
                </c:pt>
                <c:pt idx="25">
                  <c:v>84.861421427811464</c:v>
                </c:pt>
                <c:pt idx="26">
                  <c:v>87.455189000317745</c:v>
                </c:pt>
                <c:pt idx="27">
                  <c:v>87.54481290611696</c:v>
                </c:pt>
                <c:pt idx="28">
                  <c:v>87.590973923856183</c:v>
                </c:pt>
                <c:pt idx="29">
                  <c:v>90.802290133095283</c:v>
                </c:pt>
              </c:numCache>
            </c:numRef>
          </c:val>
          <c:extLst xmlns:c16r2="http://schemas.microsoft.com/office/drawing/2015/06/chart">
            <c:ext xmlns:c16="http://schemas.microsoft.com/office/drawing/2014/chart" uri="{C3380CC4-5D6E-409C-BE32-E72D297353CC}">
              <c16:uniqueId val="{0000000A-2886-4DB6-9529-D75645C7B9EF}"/>
            </c:ext>
          </c:extLst>
        </c:ser>
        <c:dLbls>
          <c:showLegendKey val="0"/>
          <c:showVal val="1"/>
          <c:showCatName val="0"/>
          <c:showSerName val="0"/>
          <c:showPercent val="0"/>
          <c:showBubbleSize val="0"/>
        </c:dLbls>
        <c:gapWidth val="182"/>
        <c:axId val="21127936"/>
        <c:axId val="21120488"/>
      </c:barChart>
      <c:catAx>
        <c:axId val="21127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21120488"/>
        <c:crosses val="autoZero"/>
        <c:auto val="1"/>
        <c:lblAlgn val="ctr"/>
        <c:lblOffset val="100"/>
        <c:noMultiLvlLbl val="0"/>
      </c:catAx>
      <c:valAx>
        <c:axId val="211204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27936"/>
        <c:crosses val="autoZero"/>
        <c:crossBetween val="between"/>
        <c:majorUnit val="10"/>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Proporción viviendas con acceso a agua mejorada % - 2012</a:t>
            </a:r>
          </a:p>
        </c:rich>
      </c:tx>
      <c:layout/>
      <c:overlay val="0"/>
      <c:spPr>
        <a:noFill/>
        <a:ln>
          <a:noFill/>
        </a:ln>
        <a:effectLst/>
      </c:spPr>
    </c:title>
    <c:autoTitleDeleted val="0"/>
    <c:plotArea>
      <c:layout/>
      <c:barChart>
        <c:barDir val="bar"/>
        <c:grouping val="clustered"/>
        <c:varyColors val="0"/>
        <c:ser>
          <c:idx val="0"/>
          <c:order val="0"/>
          <c:tx>
            <c:strRef>
              <c:f>'f212'!$J$67</c:f>
              <c:strCache>
                <c:ptCount val="1"/>
                <c:pt idx="0">
                  <c:v>Proporción viviendas con acceso a agua segura % - 2012</c:v>
                </c:pt>
              </c:strCache>
            </c:strRef>
          </c:tx>
          <c:spPr>
            <a:solidFill>
              <a:srgbClr val="7030A0"/>
            </a:solidFill>
            <a:ln>
              <a:noFill/>
            </a:ln>
            <a:effectLst/>
          </c:spPr>
          <c:invertIfNegative val="0"/>
          <c:dPt>
            <c:idx val="4"/>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1-42A6-449C-9DFD-29D2B52B8787}"/>
              </c:ext>
            </c:extLst>
          </c:dPt>
          <c:dPt>
            <c:idx val="10"/>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5-42A6-449C-9DFD-29D2B52B8787}"/>
              </c:ext>
            </c:extLst>
          </c:dPt>
          <c:dPt>
            <c:idx val="13"/>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7-42A6-449C-9DFD-29D2B52B8787}"/>
              </c:ext>
            </c:extLst>
          </c:dPt>
          <c:dPt>
            <c:idx val="27"/>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9-42A6-449C-9DFD-29D2B52B87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'f212'!$G$68:$G$97</c:f>
              <c:strCache>
                <c:ptCount val="30"/>
                <c:pt idx="0">
                  <c:v>Riberalta</c:v>
                </c:pt>
                <c:pt idx="1">
                  <c:v>Achocalla</c:v>
                </c:pt>
                <c:pt idx="2">
                  <c:v>Cochabamba</c:v>
                </c:pt>
                <c:pt idx="3">
                  <c:v>Trinidad</c:v>
                </c:pt>
                <c:pt idx="4">
                  <c:v>Viacha</c:v>
                </c:pt>
                <c:pt idx="5">
                  <c:v>AM Cochabamba</c:v>
                </c:pt>
                <c:pt idx="6">
                  <c:v>Cobija</c:v>
                </c:pt>
                <c:pt idx="7">
                  <c:v>Sacaba</c:v>
                </c:pt>
                <c:pt idx="8">
                  <c:v>Tiquipaya</c:v>
                </c:pt>
                <c:pt idx="9">
                  <c:v>Sipe Sipe</c:v>
                </c:pt>
                <c:pt idx="10">
                  <c:v>El Torno</c:v>
                </c:pt>
                <c:pt idx="11">
                  <c:v>Vinto</c:v>
                </c:pt>
                <c:pt idx="12">
                  <c:v>Charagua</c:v>
                </c:pt>
                <c:pt idx="13">
                  <c:v>Total 20 ciudades</c:v>
                </c:pt>
                <c:pt idx="14">
                  <c:v>Sucre</c:v>
                </c:pt>
                <c:pt idx="15">
                  <c:v>Quillacollo</c:v>
                </c:pt>
                <c:pt idx="16">
                  <c:v>Yacuiba</c:v>
                </c:pt>
                <c:pt idx="17">
                  <c:v>AM La Paz</c:v>
                </c:pt>
                <c:pt idx="18">
                  <c:v>El Alto</c:v>
                </c:pt>
                <c:pt idx="19">
                  <c:v>Oruro</c:v>
                </c:pt>
                <c:pt idx="20">
                  <c:v>Potosí</c:v>
                </c:pt>
                <c:pt idx="21">
                  <c:v>La Paz</c:v>
                </c:pt>
                <c:pt idx="22">
                  <c:v>Tarija</c:v>
                </c:pt>
                <c:pt idx="23">
                  <c:v>Montero</c:v>
                </c:pt>
                <c:pt idx="24">
                  <c:v>Cotoca</c:v>
                </c:pt>
                <c:pt idx="25">
                  <c:v>La Guardia</c:v>
                </c:pt>
                <c:pt idx="26">
                  <c:v>Colcapirhua</c:v>
                </c:pt>
                <c:pt idx="27">
                  <c:v>Warnes</c:v>
                </c:pt>
                <c:pt idx="28">
                  <c:v>AM Santa Cruz</c:v>
                </c:pt>
                <c:pt idx="29">
                  <c:v>Santa Cruz de la Sierra</c:v>
                </c:pt>
              </c:strCache>
            </c:strRef>
          </c:cat>
          <c:val>
            <c:numRef>
              <c:f>'f212'!$J$68:$J$97</c:f>
              <c:numCache>
                <c:formatCode>#,##0.0</c:formatCode>
                <c:ptCount val="30"/>
                <c:pt idx="0">
                  <c:v>33.42454437503222</c:v>
                </c:pt>
                <c:pt idx="1">
                  <c:v>45.912845343207046</c:v>
                </c:pt>
                <c:pt idx="2">
                  <c:v>70.689635612832959</c:v>
                </c:pt>
                <c:pt idx="3">
                  <c:v>73.193900848010443</c:v>
                </c:pt>
                <c:pt idx="4">
                  <c:v>73.407521105141996</c:v>
                </c:pt>
                <c:pt idx="5">
                  <c:v>77.659117569759118</c:v>
                </c:pt>
                <c:pt idx="6">
                  <c:v>79.544892406628719</c:v>
                </c:pt>
                <c:pt idx="7">
                  <c:v>80.278072596051544</c:v>
                </c:pt>
                <c:pt idx="8">
                  <c:v>85.476605637895972</c:v>
                </c:pt>
                <c:pt idx="9">
                  <c:v>85.65709312445594</c:v>
                </c:pt>
                <c:pt idx="10">
                  <c:v>86.638143820964288</c:v>
                </c:pt>
                <c:pt idx="11">
                  <c:v>86.954683205299958</c:v>
                </c:pt>
                <c:pt idx="12">
                  <c:v>90.596774193548299</c:v>
                </c:pt>
                <c:pt idx="13">
                  <c:v>91.169105200918224</c:v>
                </c:pt>
                <c:pt idx="14">
                  <c:v>91.527356720080789</c:v>
                </c:pt>
                <c:pt idx="15">
                  <c:v>91.782433340802143</c:v>
                </c:pt>
                <c:pt idx="16">
                  <c:v>92.651539266063381</c:v>
                </c:pt>
                <c:pt idx="17">
                  <c:v>93.440857283088846</c:v>
                </c:pt>
                <c:pt idx="18">
                  <c:v>94.824121391956908</c:v>
                </c:pt>
                <c:pt idx="19">
                  <c:v>94.898214968930276</c:v>
                </c:pt>
                <c:pt idx="20">
                  <c:v>94.961808200980684</c:v>
                </c:pt>
                <c:pt idx="21">
                  <c:v>95.672411958718897</c:v>
                </c:pt>
                <c:pt idx="22">
                  <c:v>95.940460081190921</c:v>
                </c:pt>
                <c:pt idx="23">
                  <c:v>96.822422759253485</c:v>
                </c:pt>
                <c:pt idx="24">
                  <c:v>96.899529042386192</c:v>
                </c:pt>
                <c:pt idx="25">
                  <c:v>97.675517339128646</c:v>
                </c:pt>
                <c:pt idx="26">
                  <c:v>97.709866904602592</c:v>
                </c:pt>
                <c:pt idx="27">
                  <c:v>98.278030795922788</c:v>
                </c:pt>
                <c:pt idx="28">
                  <c:v>98.927677826760359</c:v>
                </c:pt>
                <c:pt idx="29">
                  <c:v>99.667131757572051</c:v>
                </c:pt>
              </c:numCache>
            </c:numRef>
          </c:val>
          <c:extLst xmlns:c16r2="http://schemas.microsoft.com/office/drawing/2015/06/chart">
            <c:ext xmlns:c16="http://schemas.microsoft.com/office/drawing/2014/chart" uri="{C3380CC4-5D6E-409C-BE32-E72D297353CC}">
              <c16:uniqueId val="{0000000A-42A6-449C-9DFD-29D2B52B8787}"/>
            </c:ext>
          </c:extLst>
        </c:ser>
        <c:dLbls>
          <c:showLegendKey val="0"/>
          <c:showVal val="1"/>
          <c:showCatName val="0"/>
          <c:showSerName val="0"/>
          <c:showPercent val="0"/>
          <c:showBubbleSize val="0"/>
        </c:dLbls>
        <c:gapWidth val="182"/>
        <c:axId val="21125976"/>
        <c:axId val="21125192"/>
      </c:barChart>
      <c:catAx>
        <c:axId val="21125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21125192"/>
        <c:crosses val="autoZero"/>
        <c:auto val="1"/>
        <c:lblAlgn val="ctr"/>
        <c:lblOffset val="100"/>
        <c:noMultiLvlLbl val="0"/>
      </c:catAx>
      <c:valAx>
        <c:axId val="211251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125976"/>
        <c:crosses val="autoZero"/>
        <c:crossBetween val="between"/>
        <c:majorUnit val="10"/>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BO"/>
              <a:t>% de hogares con 2.5 personas o menos por dormitorio - 2012</a:t>
            </a:r>
          </a:p>
        </c:rich>
      </c:tx>
      <c:layout/>
      <c:overlay val="0"/>
      <c:spPr>
        <a:noFill/>
        <a:ln>
          <a:noFill/>
        </a:ln>
        <a:effectLst/>
      </c:spPr>
    </c:title>
    <c:autoTitleDeleted val="0"/>
    <c:plotArea>
      <c:layout>
        <c:manualLayout>
          <c:layoutTarget val="inner"/>
          <c:xMode val="edge"/>
          <c:yMode val="edge"/>
          <c:x val="0.30460680804026435"/>
          <c:y val="0.13536265447780796"/>
          <c:w val="0.6397547118475676"/>
          <c:h val="0.78933802446947565"/>
        </c:manualLayout>
      </c:layout>
      <c:barChart>
        <c:barDir val="bar"/>
        <c:grouping val="clustered"/>
        <c:varyColors val="0"/>
        <c:ser>
          <c:idx val="0"/>
          <c:order val="0"/>
          <c:tx>
            <c:strRef>
              <c:f>'f215'!$J$67</c:f>
              <c:strCache>
                <c:ptCount val="1"/>
                <c:pt idx="0">
                  <c:v>Proporción de HH con área suficiente para vivir % - 2012</c:v>
                </c:pt>
              </c:strCache>
            </c:strRef>
          </c:tx>
          <c:spPr>
            <a:solidFill>
              <a:srgbClr val="7030A0"/>
            </a:solidFill>
            <a:ln>
              <a:noFill/>
            </a:ln>
            <a:effectLst/>
          </c:spPr>
          <c:invertIfNegative val="0"/>
          <c:dPt>
            <c:idx val="10"/>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1-A300-423C-87C6-787A0AB4180F}"/>
              </c:ext>
            </c:extLst>
          </c:dPt>
          <c:dPt>
            <c:idx val="18"/>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7-A300-423C-87C6-787A0AB4180F}"/>
              </c:ext>
            </c:extLst>
          </c:dPt>
          <c:dPt>
            <c:idx val="24"/>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9-A300-423C-87C6-787A0AB4180F}"/>
              </c:ext>
            </c:extLst>
          </c:dPt>
          <c:dPt>
            <c:idx val="26"/>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B-A300-423C-87C6-787A0AB4180F}"/>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'f215'!$G$68:$G$97</c:f>
              <c:strCache>
                <c:ptCount val="30"/>
                <c:pt idx="0">
                  <c:v>Charagua</c:v>
                </c:pt>
                <c:pt idx="1">
                  <c:v>Cotoca</c:v>
                </c:pt>
                <c:pt idx="2">
                  <c:v>Warnes</c:v>
                </c:pt>
                <c:pt idx="3">
                  <c:v>Riberalta</c:v>
                </c:pt>
                <c:pt idx="4">
                  <c:v>El Torno</c:v>
                </c:pt>
                <c:pt idx="5">
                  <c:v>La Guardia</c:v>
                </c:pt>
                <c:pt idx="6">
                  <c:v>Trinidad</c:v>
                </c:pt>
                <c:pt idx="7">
                  <c:v>Montero</c:v>
                </c:pt>
                <c:pt idx="8">
                  <c:v>Potosí</c:v>
                </c:pt>
                <c:pt idx="9">
                  <c:v>Yacuiba</c:v>
                </c:pt>
                <c:pt idx="10">
                  <c:v>AM Santa Cruz</c:v>
                </c:pt>
                <c:pt idx="11">
                  <c:v>Sipe Sipe</c:v>
                </c:pt>
                <c:pt idx="12">
                  <c:v>Cobija</c:v>
                </c:pt>
                <c:pt idx="13">
                  <c:v>Santa Cruz de la Sierra</c:v>
                </c:pt>
                <c:pt idx="14">
                  <c:v>Vinto</c:v>
                </c:pt>
                <c:pt idx="15">
                  <c:v>Oruro</c:v>
                </c:pt>
                <c:pt idx="16">
                  <c:v>El Alto</c:v>
                </c:pt>
                <c:pt idx="17">
                  <c:v>Total 20 ciudades</c:v>
                </c:pt>
                <c:pt idx="18">
                  <c:v>Sucre</c:v>
                </c:pt>
                <c:pt idx="19">
                  <c:v>Achocalla</c:v>
                </c:pt>
                <c:pt idx="20">
                  <c:v>Viacha</c:v>
                </c:pt>
                <c:pt idx="21">
                  <c:v>Tiquipaya</c:v>
                </c:pt>
                <c:pt idx="22">
                  <c:v>Tarija</c:v>
                </c:pt>
                <c:pt idx="23">
                  <c:v>Quillacollo</c:v>
                </c:pt>
                <c:pt idx="24">
                  <c:v>AM La Paz</c:v>
                </c:pt>
                <c:pt idx="25">
                  <c:v>AM Cochabamba</c:v>
                </c:pt>
                <c:pt idx="26">
                  <c:v>Sacaba</c:v>
                </c:pt>
                <c:pt idx="27">
                  <c:v>Colcapirhua</c:v>
                </c:pt>
                <c:pt idx="28">
                  <c:v>Cochabamba</c:v>
                </c:pt>
                <c:pt idx="29">
                  <c:v>La Paz</c:v>
                </c:pt>
              </c:strCache>
            </c:strRef>
          </c:cat>
          <c:val>
            <c:numRef>
              <c:f>'f215'!$J$68:$J$97</c:f>
              <c:numCache>
                <c:formatCode>#,##0.0</c:formatCode>
                <c:ptCount val="30"/>
                <c:pt idx="0">
                  <c:v>44.532258064516128</c:v>
                </c:pt>
                <c:pt idx="1">
                  <c:v>53.973704866561995</c:v>
                </c:pt>
                <c:pt idx="2">
                  <c:v>55.545434829754939</c:v>
                </c:pt>
                <c:pt idx="3">
                  <c:v>57.493933605245495</c:v>
                </c:pt>
                <c:pt idx="4">
                  <c:v>59.165706763205527</c:v>
                </c:pt>
                <c:pt idx="5">
                  <c:v>61.305867901351171</c:v>
                </c:pt>
                <c:pt idx="6">
                  <c:v>62.398075668623605</c:v>
                </c:pt>
                <c:pt idx="7">
                  <c:v>63.830682165799892</c:v>
                </c:pt>
                <c:pt idx="8">
                  <c:v>64.314598839594325</c:v>
                </c:pt>
                <c:pt idx="9">
                  <c:v>66.318039197853508</c:v>
                </c:pt>
                <c:pt idx="10">
                  <c:v>67.304764552470886</c:v>
                </c:pt>
                <c:pt idx="11">
                  <c:v>67.415143603133259</c:v>
                </c:pt>
                <c:pt idx="12">
                  <c:v>68.208426086239598</c:v>
                </c:pt>
                <c:pt idx="13">
                  <c:v>69.312321950164048</c:v>
                </c:pt>
                <c:pt idx="14">
                  <c:v>69.427020931707787</c:v>
                </c:pt>
                <c:pt idx="15">
                  <c:v>70.694090795150203</c:v>
                </c:pt>
                <c:pt idx="16">
                  <c:v>71.661210936580048</c:v>
                </c:pt>
                <c:pt idx="17">
                  <c:v>71.762018122186774</c:v>
                </c:pt>
                <c:pt idx="18">
                  <c:v>71.869496174390051</c:v>
                </c:pt>
                <c:pt idx="19">
                  <c:v>71.902591854172599</c:v>
                </c:pt>
                <c:pt idx="20">
                  <c:v>72.003069838833468</c:v>
                </c:pt>
                <c:pt idx="21">
                  <c:v>72.079337401918039</c:v>
                </c:pt>
                <c:pt idx="22">
                  <c:v>72.247010203708527</c:v>
                </c:pt>
                <c:pt idx="23">
                  <c:v>72.339233699305566</c:v>
                </c:pt>
                <c:pt idx="24">
                  <c:v>74.810492446965142</c:v>
                </c:pt>
                <c:pt idx="25">
                  <c:v>75.401439734360693</c:v>
                </c:pt>
                <c:pt idx="26">
                  <c:v>75.559329229462961</c:v>
                </c:pt>
                <c:pt idx="27">
                  <c:v>75.767715071752562</c:v>
                </c:pt>
                <c:pt idx="28">
                  <c:v>77.212188591913602</c:v>
                </c:pt>
                <c:pt idx="29">
                  <c:v>78.782317267794326</c:v>
                </c:pt>
              </c:numCache>
            </c:numRef>
          </c:val>
          <c:extLst xmlns:c16r2="http://schemas.microsoft.com/office/drawing/2015/06/chart">
            <c:ext xmlns:c16="http://schemas.microsoft.com/office/drawing/2014/chart" uri="{C3380CC4-5D6E-409C-BE32-E72D297353CC}">
              <c16:uniqueId val="{0000000C-A300-423C-87C6-787A0AB4180F}"/>
            </c:ext>
          </c:extLst>
        </c:ser>
        <c:dLbls>
          <c:showLegendKey val="0"/>
          <c:showVal val="1"/>
          <c:showCatName val="0"/>
          <c:showSerName val="0"/>
          <c:showPercent val="0"/>
          <c:showBubbleSize val="0"/>
        </c:dLbls>
        <c:gapWidth val="182"/>
        <c:axId val="21121664"/>
        <c:axId val="118905896"/>
      </c:barChart>
      <c:catAx>
        <c:axId val="21121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18905896"/>
        <c:crosses val="autoZero"/>
        <c:auto val="1"/>
        <c:lblAlgn val="ctr"/>
        <c:lblOffset val="100"/>
        <c:noMultiLvlLbl val="0"/>
      </c:catAx>
      <c:valAx>
        <c:axId val="1189058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216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'f421'!$K$67</c:f>
              <c:strCache>
                <c:ptCount val="1"/>
                <c:pt idx="0">
                  <c:v>Proporción de personas Viviendo en Tugurios % - 2012</c:v>
                </c:pt>
              </c:strCache>
            </c:strRef>
          </c:tx>
          <c:spPr>
            <a:solidFill>
              <a:srgbClr val="7030A0"/>
            </a:solidFill>
            <a:ln>
              <a:noFill/>
            </a:ln>
            <a:effectLst/>
          </c:spPr>
          <c:invertIfNegative val="0"/>
          <c:dPt>
            <c:idx val="14"/>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3-7838-47D4-A7C1-61CD845D91AE}"/>
              </c:ext>
            </c:extLst>
          </c:dPt>
          <c:dPt>
            <c:idx val="20"/>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5-7838-47D4-A7C1-61CD845D91AE}"/>
              </c:ext>
            </c:extLst>
          </c:dPt>
          <c:dPt>
            <c:idx val="21"/>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7-7838-47D4-A7C1-61CD845D91AE}"/>
              </c:ext>
            </c:extLst>
          </c:dPt>
          <c:dPt>
            <c:idx val="22"/>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9-7838-47D4-A7C1-61CD845D91AE}"/>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'f421'!$G$68:$G$97</c:f>
              <c:strCache>
                <c:ptCount val="30"/>
                <c:pt idx="0">
                  <c:v>Achocalla</c:v>
                </c:pt>
                <c:pt idx="1">
                  <c:v>Charagua</c:v>
                </c:pt>
                <c:pt idx="2">
                  <c:v>Riberalta</c:v>
                </c:pt>
                <c:pt idx="3">
                  <c:v>Cotoca</c:v>
                </c:pt>
                <c:pt idx="4">
                  <c:v>El Torno</c:v>
                </c:pt>
                <c:pt idx="5">
                  <c:v>Sipe Sipe</c:v>
                </c:pt>
                <c:pt idx="6">
                  <c:v>Warnes</c:v>
                </c:pt>
                <c:pt idx="7">
                  <c:v>La Guardia</c:v>
                </c:pt>
                <c:pt idx="8">
                  <c:v>Viacha</c:v>
                </c:pt>
                <c:pt idx="9">
                  <c:v>Cobija</c:v>
                </c:pt>
                <c:pt idx="10">
                  <c:v>Trinidad</c:v>
                </c:pt>
                <c:pt idx="11">
                  <c:v>Vinto</c:v>
                </c:pt>
                <c:pt idx="12">
                  <c:v>Montero</c:v>
                </c:pt>
                <c:pt idx="13">
                  <c:v>Tiquipaya</c:v>
                </c:pt>
                <c:pt idx="14">
                  <c:v>Sacaba</c:v>
                </c:pt>
                <c:pt idx="15">
                  <c:v>AM Santa Cruz</c:v>
                </c:pt>
                <c:pt idx="16">
                  <c:v>Yacuiba</c:v>
                </c:pt>
                <c:pt idx="17">
                  <c:v>AM Cochabamba</c:v>
                </c:pt>
                <c:pt idx="18">
                  <c:v>Oruro</c:v>
                </c:pt>
                <c:pt idx="19">
                  <c:v>El Alto</c:v>
                </c:pt>
                <c:pt idx="20">
                  <c:v>Santa Cruz de la Sierra</c:v>
                </c:pt>
                <c:pt idx="21">
                  <c:v>Cochabamba</c:v>
                </c:pt>
                <c:pt idx="22">
                  <c:v>Total 20 ciudades</c:v>
                </c:pt>
                <c:pt idx="23">
                  <c:v>Quillacollo</c:v>
                </c:pt>
                <c:pt idx="24">
                  <c:v>AM La Paz</c:v>
                </c:pt>
                <c:pt idx="25">
                  <c:v>Potosí</c:v>
                </c:pt>
                <c:pt idx="26">
                  <c:v>Sucre</c:v>
                </c:pt>
                <c:pt idx="27">
                  <c:v>Tarija</c:v>
                </c:pt>
                <c:pt idx="28">
                  <c:v>Colcapirhua</c:v>
                </c:pt>
                <c:pt idx="29">
                  <c:v>La Paz</c:v>
                </c:pt>
              </c:strCache>
            </c:strRef>
          </c:cat>
          <c:val>
            <c:numRef>
              <c:f>'f421'!$K$68:$K$97</c:f>
              <c:numCache>
                <c:formatCode>#,##0.0</c:formatCode>
                <c:ptCount val="30"/>
                <c:pt idx="0">
                  <c:v>93.597547229361126</c:v>
                </c:pt>
                <c:pt idx="1">
                  <c:v>89.790592182936678</c:v>
                </c:pt>
                <c:pt idx="2">
                  <c:v>84.071353148659739</c:v>
                </c:pt>
                <c:pt idx="3">
                  <c:v>83.207012456336912</c:v>
                </c:pt>
                <c:pt idx="4">
                  <c:v>77.199307177958445</c:v>
                </c:pt>
                <c:pt idx="5">
                  <c:v>75.463664573861593</c:v>
                </c:pt>
                <c:pt idx="6">
                  <c:v>75.198639088853398</c:v>
                </c:pt>
                <c:pt idx="7">
                  <c:v>73.015321894180289</c:v>
                </c:pt>
                <c:pt idx="8">
                  <c:v>72.628957930726727</c:v>
                </c:pt>
                <c:pt idx="9">
                  <c:v>71.418073356820159</c:v>
                </c:pt>
                <c:pt idx="10">
                  <c:v>68.387181507748878</c:v>
                </c:pt>
                <c:pt idx="11">
                  <c:v>64.589747536945666</c:v>
                </c:pt>
                <c:pt idx="12">
                  <c:v>58.73646341240709</c:v>
                </c:pt>
                <c:pt idx="13">
                  <c:v>54.793707331552412</c:v>
                </c:pt>
                <c:pt idx="14">
                  <c:v>53.224403650574601</c:v>
                </c:pt>
                <c:pt idx="15">
                  <c:v>51.423748914585993</c:v>
                </c:pt>
                <c:pt idx="16">
                  <c:v>50.693262507452971</c:v>
                </c:pt>
                <c:pt idx="17">
                  <c:v>48.379888072323503</c:v>
                </c:pt>
                <c:pt idx="18">
                  <c:v>48.119029376130008</c:v>
                </c:pt>
                <c:pt idx="19">
                  <c:v>47.068307930207013</c:v>
                </c:pt>
                <c:pt idx="20">
                  <c:v>46.097492057621004</c:v>
                </c:pt>
                <c:pt idx="21">
                  <c:v>46.01107888603557</c:v>
                </c:pt>
                <c:pt idx="22">
                  <c:v>45.793742044422793</c:v>
                </c:pt>
                <c:pt idx="23">
                  <c:v>42.708227026869416</c:v>
                </c:pt>
                <c:pt idx="24">
                  <c:v>39.840367721237804</c:v>
                </c:pt>
                <c:pt idx="25">
                  <c:v>38.961432708492325</c:v>
                </c:pt>
                <c:pt idx="26">
                  <c:v>38.935149559151768</c:v>
                </c:pt>
                <c:pt idx="27">
                  <c:v>38.250030432136334</c:v>
                </c:pt>
                <c:pt idx="28">
                  <c:v>31.561838815156761</c:v>
                </c:pt>
                <c:pt idx="29">
                  <c:v>26.83047433160943</c:v>
                </c:pt>
              </c:numCache>
            </c:numRef>
          </c:val>
          <c:extLst xmlns:c16r2="http://schemas.microsoft.com/office/drawing/2015/06/chart">
            <c:ext xmlns:c16="http://schemas.microsoft.com/office/drawing/2014/chart" uri="{C3380CC4-5D6E-409C-BE32-E72D297353CC}">
              <c16:uniqueId val="{0000000A-7838-47D4-A7C1-61CD845D91AE}"/>
            </c:ext>
          </c:extLst>
        </c:ser>
        <c:dLbls>
          <c:showLegendKey val="0"/>
          <c:showVal val="1"/>
          <c:showCatName val="0"/>
          <c:showSerName val="0"/>
          <c:showPercent val="0"/>
          <c:showBubbleSize val="0"/>
        </c:dLbls>
        <c:gapWidth val="182"/>
        <c:axId val="118908248"/>
        <c:axId val="121179768"/>
      </c:barChart>
      <c:catAx>
        <c:axId val="118908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21179768"/>
        <c:crosses val="autoZero"/>
        <c:auto val="1"/>
        <c:lblAlgn val="ctr"/>
        <c:lblOffset val="100"/>
        <c:noMultiLvlLbl val="0"/>
      </c:catAx>
      <c:valAx>
        <c:axId val="1211797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082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447841766023044"/>
          <c:y val="0.13538526412271873"/>
          <c:w val="0.63408874808845894"/>
          <c:h val="0.79259794793999316"/>
        </c:manualLayout>
      </c:layout>
      <c:barChart>
        <c:barDir val="bar"/>
        <c:grouping val="clustered"/>
        <c:varyColors val="0"/>
        <c:ser>
          <c:idx val="0"/>
          <c:order val="0"/>
          <c:tx>
            <c:strRef>
              <c:f>'f213'!$J$67</c:f>
              <c:strCache>
                <c:ptCount val="1"/>
                <c:pt idx="0">
                  <c:v>Proporción de viviendas con acceso a saneamiento mejorado % - 2012</c:v>
                </c:pt>
              </c:strCache>
            </c:strRef>
          </c:tx>
          <c:spPr>
            <a:solidFill>
              <a:srgbClr val="7030A0"/>
            </a:solidFill>
            <a:ln>
              <a:noFill/>
            </a:ln>
            <a:effectLst/>
          </c:spPr>
          <c:invertIfNegative val="0"/>
          <c:dPt>
            <c:idx val="17"/>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3-56B9-4FB5-B92E-B324696C395B}"/>
              </c:ext>
            </c:extLst>
          </c:dPt>
          <c:dPt>
            <c:idx val="18"/>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5-56B9-4FB5-B92E-B324696C395B}"/>
              </c:ext>
            </c:extLst>
          </c:dPt>
          <c:dPt>
            <c:idx val="21"/>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7-56B9-4FB5-B92E-B324696C395B}"/>
              </c:ext>
            </c:extLst>
          </c:dPt>
          <c:dPt>
            <c:idx val="22"/>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09-56B9-4FB5-B92E-B324696C395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'f213'!$G$68:$G$97</c:f>
              <c:strCache>
                <c:ptCount val="30"/>
                <c:pt idx="0">
                  <c:v>Achocalla</c:v>
                </c:pt>
                <c:pt idx="1">
                  <c:v>#N/D</c:v>
                </c:pt>
                <c:pt idx="2">
                  <c:v>Viacha</c:v>
                </c:pt>
                <c:pt idx="3">
                  <c:v>Sipe Sipe</c:v>
                </c:pt>
                <c:pt idx="4">
                  <c:v>Riberalta</c:v>
                </c:pt>
                <c:pt idx="5">
                  <c:v>El Torno</c:v>
                </c:pt>
                <c:pt idx="6">
                  <c:v>Cotoca</c:v>
                </c:pt>
                <c:pt idx="7">
                  <c:v>La Guardia</c:v>
                </c:pt>
                <c:pt idx="8">
                  <c:v>Warnes</c:v>
                </c:pt>
                <c:pt idx="9">
                  <c:v>Vinto</c:v>
                </c:pt>
                <c:pt idx="10">
                  <c:v>Cobija</c:v>
                </c:pt>
                <c:pt idx="11">
                  <c:v>Tiquipaya</c:v>
                </c:pt>
                <c:pt idx="12">
                  <c:v>Sacaba</c:v>
                </c:pt>
                <c:pt idx="13">
                  <c:v>Montero</c:v>
                </c:pt>
                <c:pt idx="14">
                  <c:v>Yacuiba</c:v>
                </c:pt>
                <c:pt idx="15">
                  <c:v>Trinidad</c:v>
                </c:pt>
                <c:pt idx="16">
                  <c:v>El Alto</c:v>
                </c:pt>
                <c:pt idx="17">
                  <c:v>AM Cochabamba</c:v>
                </c:pt>
                <c:pt idx="18">
                  <c:v>AM Santa Cruz</c:v>
                </c:pt>
                <c:pt idx="19">
                  <c:v>Oruro</c:v>
                </c:pt>
                <c:pt idx="20">
                  <c:v>Quillacollo</c:v>
                </c:pt>
                <c:pt idx="21">
                  <c:v>Total 20 ciudades</c:v>
                </c:pt>
                <c:pt idx="22">
                  <c:v>Cochabamba</c:v>
                </c:pt>
                <c:pt idx="23">
                  <c:v>Santa Cruz de la Sierra</c:v>
                </c:pt>
                <c:pt idx="24">
                  <c:v>AM La Paz</c:v>
                </c:pt>
                <c:pt idx="25">
                  <c:v>Tarija</c:v>
                </c:pt>
                <c:pt idx="26">
                  <c:v>Sucre</c:v>
                </c:pt>
                <c:pt idx="27">
                  <c:v>Potosí</c:v>
                </c:pt>
                <c:pt idx="28">
                  <c:v>Colcapirhua</c:v>
                </c:pt>
                <c:pt idx="29">
                  <c:v>La Paz</c:v>
                </c:pt>
              </c:strCache>
            </c:strRef>
          </c:cat>
          <c:val>
            <c:numRef>
              <c:f>'f213'!$J$68:$J$97</c:f>
              <c:numCache>
                <c:formatCode>#,##0.0</c:formatCode>
                <c:ptCount val="30"/>
                <c:pt idx="0">
                  <c:v>9.3563087439475936</c:v>
                </c:pt>
                <c:pt idx="1">
                  <c:v>#N/A</c:v>
                </c:pt>
                <c:pt idx="2">
                  <c:v>29.090560245587085</c:v>
                </c:pt>
                <c:pt idx="3">
                  <c:v>29.799825935596168</c:v>
                </c:pt>
                <c:pt idx="4">
                  <c:v>30.125458206412308</c:v>
                </c:pt>
                <c:pt idx="5">
                  <c:v>31.002139213427633</c:v>
                </c:pt>
                <c:pt idx="6">
                  <c:v>32.388147566718942</c:v>
                </c:pt>
                <c:pt idx="7">
                  <c:v>39.780780497023486</c:v>
                </c:pt>
                <c:pt idx="8">
                  <c:v>42.546085447842039</c:v>
                </c:pt>
                <c:pt idx="9">
                  <c:v>42.645711466629081</c:v>
                </c:pt>
                <c:pt idx="10">
                  <c:v>49.517684887459794</c:v>
                </c:pt>
                <c:pt idx="11">
                  <c:v>56.49520488230165</c:v>
                </c:pt>
                <c:pt idx="12">
                  <c:v>58.639354701761839</c:v>
                </c:pt>
                <c:pt idx="13">
                  <c:v>60.80223309880698</c:v>
                </c:pt>
                <c:pt idx="14">
                  <c:v>63.435041607930494</c:v>
                </c:pt>
                <c:pt idx="15">
                  <c:v>64.257175472928878</c:v>
                </c:pt>
                <c:pt idx="16">
                  <c:v>65.965664225325739</c:v>
                </c:pt>
                <c:pt idx="17">
                  <c:v>66.941237556169511</c:v>
                </c:pt>
                <c:pt idx="18">
                  <c:v>67.81466919081609</c:v>
                </c:pt>
                <c:pt idx="19">
                  <c:v>69.708563663469533</c:v>
                </c:pt>
                <c:pt idx="20">
                  <c:v>70.969639256105765</c:v>
                </c:pt>
                <c:pt idx="21">
                  <c:v>71.743210620828037</c:v>
                </c:pt>
                <c:pt idx="22">
                  <c:v>72.333461904977995</c:v>
                </c:pt>
                <c:pt idx="23">
                  <c:v>73.827957048901112</c:v>
                </c:pt>
                <c:pt idx="24">
                  <c:v>74.708434936389224</c:v>
                </c:pt>
                <c:pt idx="25">
                  <c:v>75.441612112789358</c:v>
                </c:pt>
                <c:pt idx="26">
                  <c:v>78.537606467446224</c:v>
                </c:pt>
                <c:pt idx="27">
                  <c:v>80.542694719568672</c:v>
                </c:pt>
                <c:pt idx="28">
                  <c:v>82.697598334448571</c:v>
                </c:pt>
                <c:pt idx="29">
                  <c:v>91.887434833492776</c:v>
                </c:pt>
              </c:numCache>
            </c:numRef>
          </c:val>
          <c:extLst xmlns:c16r2="http://schemas.microsoft.com/office/drawing/2015/06/chart">
            <c:ext xmlns:c16="http://schemas.microsoft.com/office/drawing/2014/chart" uri="{C3380CC4-5D6E-409C-BE32-E72D297353CC}">
              <c16:uniqueId val="{0000000A-56B9-4FB5-B92E-B324696C395B}"/>
            </c:ext>
          </c:extLst>
        </c:ser>
        <c:dLbls>
          <c:showLegendKey val="0"/>
          <c:showVal val="1"/>
          <c:showCatName val="0"/>
          <c:showSerName val="0"/>
          <c:showPercent val="0"/>
          <c:showBubbleSize val="0"/>
        </c:dLbls>
        <c:gapWidth val="182"/>
        <c:axId val="121186040"/>
        <c:axId val="121184864"/>
      </c:barChart>
      <c:catAx>
        <c:axId val="121186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21184864"/>
        <c:crosses val="autoZero"/>
        <c:auto val="1"/>
        <c:lblAlgn val="ctr"/>
        <c:lblOffset val="100"/>
        <c:noMultiLvlLbl val="0"/>
      </c:catAx>
      <c:valAx>
        <c:axId val="1211848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1860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0.83779</cdr:x>
      <cdr:y>0.0874</cdr:y>
    </cdr:from>
    <cdr:to>
      <cdr:x>0.84003</cdr:x>
      <cdr:y>0.93468</cdr:y>
    </cdr:to>
    <cdr:cxnSp macro="">
      <cdr:nvCxnSpPr>
        <cdr:cNvPr id="3" name="Conector recto de flecha 2">
          <a:extLst xmlns:a="http://schemas.openxmlformats.org/drawingml/2006/main">
            <a:ext uri="{FF2B5EF4-FFF2-40B4-BE49-F238E27FC236}">
              <a16:creationId xmlns:a16="http://schemas.microsoft.com/office/drawing/2014/main" xmlns="" id="{C354B9D6-F42E-4BAA-ADF9-EFBA30FD981A}"/>
            </a:ext>
          </a:extLst>
        </cdr:cNvPr>
        <cdr:cNvCxnSpPr/>
      </cdr:nvCxnSpPr>
      <cdr:spPr>
        <a:xfrm xmlns:a="http://schemas.openxmlformats.org/drawingml/2006/main" flipH="1" flipV="1">
          <a:off x="3977046" y="376303"/>
          <a:ext cx="10634" cy="3647975"/>
        </a:xfrm>
        <a:prstGeom xmlns:a="http://schemas.openxmlformats.org/drawingml/2006/main" prst="straightConnector1">
          <a:avLst/>
        </a:prstGeom>
        <a:ln xmlns:a="http://schemas.openxmlformats.org/drawingml/2006/main">
          <a:prstDash val="sysDash"/>
          <a:headEnd type="triangle"/>
          <a:tailEnd type="triangle"/>
        </a:ln>
      </cdr:spPr>
      <cdr:style>
        <a:lnRef xmlns:a="http://schemas.openxmlformats.org/drawingml/2006/main" idx="2">
          <a:schemeClr val="accent4"/>
        </a:lnRef>
        <a:fillRef xmlns:a="http://schemas.openxmlformats.org/drawingml/2006/main" idx="0">
          <a:schemeClr val="accent4"/>
        </a:fillRef>
        <a:effectRef xmlns:a="http://schemas.openxmlformats.org/drawingml/2006/main" idx="1">
          <a:schemeClr val="accent4"/>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36A861ED2447A4A4B8F75088DD6EAC"/>
        <w:category>
          <w:name w:val="General"/>
          <w:gallery w:val="placeholder"/>
        </w:category>
        <w:types>
          <w:type w:val="bbPlcHdr"/>
        </w:types>
        <w:behaviors>
          <w:behavior w:val="content"/>
        </w:behaviors>
        <w:guid w:val="{45F3D198-7D99-4AD1-A28F-3EA4D9AB4627}"/>
      </w:docPartPr>
      <w:docPartBody>
        <w:p w:rsidR="00D25EC1" w:rsidRDefault="00725CBC" w:rsidP="00725CBC">
          <w:pPr>
            <w:pStyle w:val="3436A861ED2447A4A4B8F75088DD6EAC"/>
          </w:pPr>
          <w:r w:rsidRPr="001953F8">
            <w:rPr>
              <w:rStyle w:val="PlaceholderText"/>
            </w:rPr>
            <w:t>Click here to enter text.</w:t>
          </w:r>
        </w:p>
      </w:docPartBody>
    </w:docPart>
    <w:docPart>
      <w:docPartPr>
        <w:name w:val="1895ECD4C90D4FACB86FE84149939A68"/>
        <w:category>
          <w:name w:val="General"/>
          <w:gallery w:val="placeholder"/>
        </w:category>
        <w:types>
          <w:type w:val="bbPlcHdr"/>
        </w:types>
        <w:behaviors>
          <w:behavior w:val="content"/>
        </w:behaviors>
        <w:guid w:val="{B0F8285F-1528-444B-BB65-F109FDBC6714}"/>
      </w:docPartPr>
      <w:docPartBody>
        <w:p w:rsidR="00FA4A89" w:rsidRDefault="00FA4A89" w:rsidP="00FA4A89">
          <w:pPr>
            <w:pStyle w:val="1895ECD4C90D4FACB86FE84149939A68"/>
          </w:pPr>
          <w:r w:rsidRPr="001953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2"/>
  </w:compat>
  <w:rsids>
    <w:rsidRoot w:val="00725CBC"/>
    <w:rsid w:val="000C1D4A"/>
    <w:rsid w:val="001C6BDB"/>
    <w:rsid w:val="00250394"/>
    <w:rsid w:val="00255558"/>
    <w:rsid w:val="00290046"/>
    <w:rsid w:val="00725CBC"/>
    <w:rsid w:val="00743F80"/>
    <w:rsid w:val="00A15DF6"/>
    <w:rsid w:val="00A62604"/>
    <w:rsid w:val="00C92391"/>
    <w:rsid w:val="00D07E6E"/>
    <w:rsid w:val="00D25EC1"/>
    <w:rsid w:val="00F4784A"/>
    <w:rsid w:val="00FA159C"/>
    <w:rsid w:val="00FA4A89"/>
    <w:rsid w:val="00FD1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D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A89"/>
    <w:rPr>
      <w:color w:val="808080"/>
    </w:rPr>
  </w:style>
  <w:style w:type="paragraph" w:customStyle="1" w:styleId="E31E877516F24070B9429BA9E21E6A83">
    <w:name w:val="E31E877516F24070B9429BA9E21E6A83"/>
    <w:rsid w:val="00725CBC"/>
  </w:style>
  <w:style w:type="paragraph" w:customStyle="1" w:styleId="5529A2D44C3E46F4BFED90452DCF0C68">
    <w:name w:val="5529A2D44C3E46F4BFED90452DCF0C68"/>
    <w:rsid w:val="00725CBC"/>
  </w:style>
  <w:style w:type="paragraph" w:customStyle="1" w:styleId="A21EE39030AD46B69554C1AA22C89BBE">
    <w:name w:val="A21EE39030AD46B69554C1AA22C89BBE"/>
    <w:rsid w:val="00725CBC"/>
  </w:style>
  <w:style w:type="paragraph" w:customStyle="1" w:styleId="FC556FAAA51E4717A317145A492C0A14">
    <w:name w:val="FC556FAAA51E4717A317145A492C0A14"/>
    <w:rsid w:val="00725CBC"/>
  </w:style>
  <w:style w:type="paragraph" w:customStyle="1" w:styleId="0329BBC6C25D48C4AEADC1BFF8C7735C">
    <w:name w:val="0329BBC6C25D48C4AEADC1BFF8C7735C"/>
    <w:rsid w:val="00725CBC"/>
  </w:style>
  <w:style w:type="paragraph" w:customStyle="1" w:styleId="E2C3E228B4704E659A9EA8A05B559FAB">
    <w:name w:val="E2C3E228B4704E659A9EA8A05B559FAB"/>
    <w:rsid w:val="00725CBC"/>
  </w:style>
  <w:style w:type="paragraph" w:customStyle="1" w:styleId="8DDFBE33AE304CC9B15BFE7307CBDD78">
    <w:name w:val="8DDFBE33AE304CC9B15BFE7307CBDD78"/>
    <w:rsid w:val="00725CBC"/>
  </w:style>
  <w:style w:type="paragraph" w:customStyle="1" w:styleId="A4B3A9BC0F15475499CFE581BCAE1AEA">
    <w:name w:val="A4B3A9BC0F15475499CFE581BCAE1AEA"/>
    <w:rsid w:val="00725CBC"/>
  </w:style>
  <w:style w:type="paragraph" w:customStyle="1" w:styleId="60F90CF4CAD64FDD8E9A5289F783EB0C">
    <w:name w:val="60F90CF4CAD64FDD8E9A5289F783EB0C"/>
    <w:rsid w:val="00725CBC"/>
  </w:style>
  <w:style w:type="paragraph" w:customStyle="1" w:styleId="34077A241A4F408E890C365A2C4CF258">
    <w:name w:val="34077A241A4F408E890C365A2C4CF258"/>
    <w:rsid w:val="00725CBC"/>
  </w:style>
  <w:style w:type="paragraph" w:customStyle="1" w:styleId="67BEF123E98B497E942E386A9C1BAADC">
    <w:name w:val="67BEF123E98B497E942E386A9C1BAADC"/>
    <w:rsid w:val="00725CBC"/>
  </w:style>
  <w:style w:type="paragraph" w:customStyle="1" w:styleId="623E7037ED404A85B491072D939C8D5E">
    <w:name w:val="623E7037ED404A85B491072D939C8D5E"/>
    <w:rsid w:val="00725CBC"/>
  </w:style>
  <w:style w:type="paragraph" w:customStyle="1" w:styleId="592B72E7B3234B689AC19B355D4FD9FA">
    <w:name w:val="592B72E7B3234B689AC19B355D4FD9FA"/>
    <w:rsid w:val="00725CBC"/>
  </w:style>
  <w:style w:type="paragraph" w:customStyle="1" w:styleId="79DC5DABA1464D50A11A54BB86D9E07B">
    <w:name w:val="79DC5DABA1464D50A11A54BB86D9E07B"/>
    <w:rsid w:val="00725CBC"/>
  </w:style>
  <w:style w:type="paragraph" w:customStyle="1" w:styleId="577CA11EB2AD4ED584E05ABB8A04FC0C">
    <w:name w:val="577CA11EB2AD4ED584E05ABB8A04FC0C"/>
    <w:rsid w:val="00725CBC"/>
  </w:style>
  <w:style w:type="paragraph" w:customStyle="1" w:styleId="0560BFAA290D49D7911B759622E79297">
    <w:name w:val="0560BFAA290D49D7911B759622E79297"/>
    <w:rsid w:val="00725CBC"/>
  </w:style>
  <w:style w:type="paragraph" w:customStyle="1" w:styleId="F97C346A9695499B8F2351AF810E6B02">
    <w:name w:val="F97C346A9695499B8F2351AF810E6B02"/>
    <w:rsid w:val="00725CBC"/>
  </w:style>
  <w:style w:type="paragraph" w:customStyle="1" w:styleId="B5C07033DA754FE0BF7C18E38B395671">
    <w:name w:val="B5C07033DA754FE0BF7C18E38B395671"/>
    <w:rsid w:val="00725CBC"/>
  </w:style>
  <w:style w:type="paragraph" w:customStyle="1" w:styleId="79E86C19DB31409FB259EB543419E8A6">
    <w:name w:val="79E86C19DB31409FB259EB543419E8A6"/>
    <w:rsid w:val="00725CBC"/>
  </w:style>
  <w:style w:type="paragraph" w:customStyle="1" w:styleId="6805206BCAE94C369234568FE0831985">
    <w:name w:val="6805206BCAE94C369234568FE0831985"/>
    <w:rsid w:val="00725CBC"/>
  </w:style>
  <w:style w:type="paragraph" w:customStyle="1" w:styleId="B044215A775B43E0930B12D4D64C4536">
    <w:name w:val="B044215A775B43E0930B12D4D64C4536"/>
    <w:rsid w:val="00725CBC"/>
  </w:style>
  <w:style w:type="paragraph" w:customStyle="1" w:styleId="715ADA53836A4F3EA5E9CE0B2A9B0CB2">
    <w:name w:val="715ADA53836A4F3EA5E9CE0B2A9B0CB2"/>
    <w:rsid w:val="00725CBC"/>
  </w:style>
  <w:style w:type="paragraph" w:customStyle="1" w:styleId="B9A3F725D5514CC7831C2CEADBFB11E5">
    <w:name w:val="B9A3F725D5514CC7831C2CEADBFB11E5"/>
    <w:rsid w:val="00725CBC"/>
  </w:style>
  <w:style w:type="paragraph" w:customStyle="1" w:styleId="15E93754EBF24CAA893378AC8086C5C2">
    <w:name w:val="15E93754EBF24CAA893378AC8086C5C2"/>
    <w:rsid w:val="00725CBC"/>
  </w:style>
  <w:style w:type="paragraph" w:customStyle="1" w:styleId="EA9C608EFC474C829C7D7F046728EE28">
    <w:name w:val="EA9C608EFC474C829C7D7F046728EE28"/>
    <w:rsid w:val="00725CBC"/>
  </w:style>
  <w:style w:type="paragraph" w:customStyle="1" w:styleId="6C36E84C4BD043938CBEB69D91DB4A8D">
    <w:name w:val="6C36E84C4BD043938CBEB69D91DB4A8D"/>
    <w:rsid w:val="00725CBC"/>
  </w:style>
  <w:style w:type="paragraph" w:customStyle="1" w:styleId="9C41E5B876754070A6EE421728E091BE">
    <w:name w:val="9C41E5B876754070A6EE421728E091BE"/>
    <w:rsid w:val="00725CBC"/>
  </w:style>
  <w:style w:type="paragraph" w:customStyle="1" w:styleId="3436A861ED2447A4A4B8F75088DD6EAC">
    <w:name w:val="3436A861ED2447A4A4B8F75088DD6EAC"/>
    <w:rsid w:val="00725CBC"/>
  </w:style>
  <w:style w:type="paragraph" w:customStyle="1" w:styleId="CADDD88E90E243979CD791DD7598B1E5">
    <w:name w:val="CADDD88E90E243979CD791DD7598B1E5"/>
    <w:rsid w:val="00725CBC"/>
  </w:style>
  <w:style w:type="paragraph" w:customStyle="1" w:styleId="1895ECD4C90D4FACB86FE84149939A68">
    <w:name w:val="1895ECD4C90D4FACB86FE84149939A68"/>
    <w:rsid w:val="00FA4A89"/>
    <w:pPr>
      <w:spacing w:after="200" w:line="276" w:lineRule="auto"/>
    </w:pPr>
    <w:rPr>
      <w:lang w:val="es-MX" w:eastAsia="es-MX"/>
    </w:rPr>
  </w:style>
  <w:style w:type="paragraph" w:customStyle="1" w:styleId="194BFB71C67E491790F7D7823C1B2018">
    <w:name w:val="194BFB71C67E491790F7D7823C1B2018"/>
    <w:rsid w:val="00FA4A89"/>
    <w:pPr>
      <w:spacing w:after="200" w:line="276" w:lineRule="auto"/>
    </w:pPr>
    <w:rPr>
      <w:lang w:val="es-MX" w:eastAsia="es-MX"/>
    </w:rPr>
  </w:style>
  <w:style w:type="paragraph" w:customStyle="1" w:styleId="57398C0A0A3D4D6BAC879C592005404E">
    <w:name w:val="57398C0A0A3D4D6BAC879C592005404E"/>
    <w:rsid w:val="00FA4A89"/>
    <w:pPr>
      <w:spacing w:after="200" w:line="276" w:lineRule="auto"/>
    </w:pPr>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4472-9231-41C0-BC8B-BC22813AEDCB}">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s>
</ds:datastoreItem>
</file>

<file path=customXml/itemProps2.xml><?xml version="1.0" encoding="utf-8"?>
<ds:datastoreItem xmlns:ds="http://schemas.openxmlformats.org/officeDocument/2006/customXml" ds:itemID="{F5602758-4E93-4BFC-9C14-7A3BBD41DCAE}">
  <ds:schemaRefs>
    <ds:schemaRef ds:uri="http://schemas.microsoft.com/sharepoint/v3/contenttype/forms"/>
  </ds:schemaRefs>
</ds:datastoreItem>
</file>

<file path=customXml/itemProps3.xml><?xml version="1.0" encoding="utf-8"?>
<ds:datastoreItem xmlns:ds="http://schemas.openxmlformats.org/officeDocument/2006/customXml" ds:itemID="{CC31730D-CA36-4E2C-B1A2-ED7085F09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134E7-9E6B-4343-8A3E-74F49828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8574</Words>
  <Characters>48874</Characters>
  <Application>Microsoft Office Word</Application>
  <DocSecurity>4</DocSecurity>
  <Lines>407</Lines>
  <Paragraphs>114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57334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dianaxbell@gmail.com</dc:creator>
  <cp:lastModifiedBy>THEISSEN Gunnar</cp:lastModifiedBy>
  <cp:revision>2</cp:revision>
  <cp:lastPrinted>2021-05-14T12:33:00Z</cp:lastPrinted>
  <dcterms:created xsi:type="dcterms:W3CDTF">2021-05-27T13:31:00Z</dcterms:created>
  <dcterms:modified xsi:type="dcterms:W3CDTF">2021-05-27T13:31:00Z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