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DD2DE" w14:textId="77777777" w:rsidR="00F2067B" w:rsidRDefault="00F2067B" w:rsidP="00F2067B">
      <w:pPr>
        <w:bidi/>
        <w:rPr>
          <w:sz w:val="28"/>
          <w:szCs w:val="28"/>
        </w:rPr>
      </w:pPr>
    </w:p>
    <w:p w14:paraId="108F6532" w14:textId="77777777" w:rsidR="00F2067B" w:rsidRDefault="00F2067B" w:rsidP="00F2067B">
      <w:pPr>
        <w:bidi/>
        <w:rPr>
          <w:sz w:val="28"/>
          <w:szCs w:val="28"/>
        </w:rPr>
      </w:pPr>
    </w:p>
    <w:p w14:paraId="6829DAC5" w14:textId="77777777" w:rsidR="00F2067B" w:rsidRDefault="00F2067B" w:rsidP="00F2067B">
      <w:pPr>
        <w:bidi/>
        <w:rPr>
          <w:sz w:val="28"/>
          <w:szCs w:val="28"/>
        </w:rPr>
      </w:pPr>
    </w:p>
    <w:p w14:paraId="28BAACD5" w14:textId="77777777" w:rsidR="00F2067B" w:rsidRDefault="00F2067B" w:rsidP="00F2067B">
      <w:pPr>
        <w:bidi/>
        <w:rPr>
          <w:sz w:val="28"/>
          <w:szCs w:val="28"/>
        </w:rPr>
      </w:pPr>
    </w:p>
    <w:p w14:paraId="1C85251F" w14:textId="77777777" w:rsidR="00F2067B" w:rsidRDefault="00F2067B" w:rsidP="00F2067B">
      <w:pPr>
        <w:bidi/>
        <w:spacing w:after="120"/>
        <w:jc w:val="center"/>
        <w:rPr>
          <w:rFonts w:ascii="Simplified Arabic" w:hAnsi="Simplified Arabic" w:cs="Simplified Arabic"/>
          <w:b/>
          <w:bCs/>
          <w:sz w:val="28"/>
          <w:szCs w:val="28"/>
        </w:rPr>
      </w:pPr>
      <w:bookmarkStart w:id="0" w:name="_Hlk70601032"/>
      <w:r>
        <w:rPr>
          <w:rFonts w:ascii="Simplified Arabic" w:hAnsi="Simplified Arabic" w:cs="Simplified Arabic" w:hint="cs"/>
          <w:b/>
          <w:bCs/>
          <w:sz w:val="28"/>
          <w:szCs w:val="28"/>
          <w:rtl/>
        </w:rPr>
        <w:t>التقارير المتعلقة بالتمييز وال</w:t>
      </w:r>
      <w:r>
        <w:rPr>
          <w:rFonts w:ascii="Simplified Arabic" w:hAnsi="Simplified Arabic" w:cs="Simplified Arabic" w:hint="cs"/>
          <w:b/>
          <w:bCs/>
          <w:sz w:val="28"/>
          <w:szCs w:val="28"/>
          <w:rtl/>
          <w:lang w:bidi="ar-EG"/>
        </w:rPr>
        <w:t>فصل</w:t>
      </w:r>
      <w:r>
        <w:rPr>
          <w:rFonts w:ascii="Simplified Arabic" w:hAnsi="Simplified Arabic" w:cs="Simplified Arabic" w:hint="cs"/>
          <w:b/>
          <w:bCs/>
          <w:sz w:val="28"/>
          <w:szCs w:val="28"/>
          <w:lang w:bidi="ar-EG"/>
        </w:rPr>
        <w:t xml:space="preserve"> </w:t>
      </w:r>
      <w:r>
        <w:rPr>
          <w:rFonts w:ascii="Simplified Arabic" w:hAnsi="Simplified Arabic" w:cs="Simplified Arabic" w:hint="cs"/>
          <w:b/>
          <w:bCs/>
          <w:sz w:val="28"/>
          <w:szCs w:val="28"/>
          <w:rtl/>
          <w:lang w:bidi="ar-EG"/>
        </w:rPr>
        <w:t>العنصري</w:t>
      </w:r>
      <w:r>
        <w:rPr>
          <w:rFonts w:ascii="Simplified Arabic" w:hAnsi="Simplified Arabic" w:cs="Simplified Arabic" w:hint="cs"/>
          <w:b/>
          <w:bCs/>
          <w:sz w:val="28"/>
          <w:szCs w:val="28"/>
          <w:rtl/>
        </w:rPr>
        <w:t xml:space="preserve"> والحق في السكن اللائق</w:t>
      </w:r>
    </w:p>
    <w:p w14:paraId="3AEDE383" w14:textId="77777777" w:rsidR="00F2067B" w:rsidRDefault="00F2067B" w:rsidP="00F2067B">
      <w:pPr>
        <w:bidi/>
        <w:spacing w:after="12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الاستبيان</w:t>
      </w:r>
    </w:p>
    <w:p w14:paraId="533DFCD8" w14:textId="77777777" w:rsidR="00F2067B" w:rsidRDefault="00F2067B" w:rsidP="00F2067B">
      <w:pPr>
        <w:bidi/>
        <w:rPr>
          <w:rFonts w:ascii="Simplified Arabic" w:hAnsi="Simplified Arabic" w:cs="Simplified Arabic"/>
          <w:b/>
          <w:bCs/>
          <w:sz w:val="28"/>
          <w:szCs w:val="28"/>
        </w:rPr>
      </w:pPr>
      <w:r>
        <w:rPr>
          <w:rFonts w:ascii="Simplified Arabic" w:hAnsi="Simplified Arabic" w:cs="Simplified Arabic" w:hint="cs"/>
          <w:b/>
          <w:bCs/>
          <w:sz w:val="28"/>
          <w:szCs w:val="28"/>
          <w:rtl/>
          <w:lang w:bidi="ar-EG"/>
        </w:rPr>
        <w:t>ال</w:t>
      </w:r>
      <w:r>
        <w:rPr>
          <w:rFonts w:ascii="Simplified Arabic" w:hAnsi="Simplified Arabic" w:cs="Simplified Arabic" w:hint="cs"/>
          <w:b/>
          <w:bCs/>
          <w:sz w:val="28"/>
          <w:szCs w:val="28"/>
          <w:rtl/>
        </w:rPr>
        <w:t xml:space="preserve">خلفية والهدف من التقرير </w:t>
      </w:r>
    </w:p>
    <w:p w14:paraId="0C19C5A9" w14:textId="77777777" w:rsidR="00F2067B" w:rsidRDefault="00F2067B" w:rsidP="00F2067B">
      <w:pPr>
        <w:bidi/>
        <w:rPr>
          <w:rFonts w:ascii="Simplified Arabic" w:hAnsi="Simplified Arabic" w:cs="Simplified Arabic"/>
          <w:sz w:val="28"/>
          <w:szCs w:val="28"/>
        </w:rPr>
      </w:pPr>
      <w:r>
        <w:rPr>
          <w:rFonts w:ascii="Simplified Arabic" w:hAnsi="Simplified Arabic" w:cs="Simplified Arabic" w:hint="cs"/>
          <w:sz w:val="28"/>
          <w:szCs w:val="28"/>
          <w:rtl/>
        </w:rPr>
        <w:t>إن التقارير المواضيعية للمقرر الخاص المعني بالحق في السكن اللائق، السيد بالاكريشنان راجاغوﭙال</w:t>
      </w:r>
      <w:r>
        <w:rPr>
          <w:rFonts w:ascii="Simplified Arabic" w:hAnsi="Simplified Arabic" w:cs="Simplified Arabic" w:hint="cs"/>
          <w:sz w:val="28"/>
          <w:szCs w:val="28"/>
        </w:rPr>
        <w:t>Mr. Balakrishnan Rajagopal</w:t>
      </w:r>
      <w:r>
        <w:rPr>
          <w:rFonts w:ascii="Simplified Arabic" w:hAnsi="Simplified Arabic" w:cs="Simplified Arabic" w:hint="cs"/>
          <w:sz w:val="28"/>
          <w:szCs w:val="28"/>
          <w:rtl/>
        </w:rPr>
        <w:t>، إلى الجمعية العامة في عام 2021 وإلى مجلس حقوق الإنسان في عام 2021 ستركز على مسألة التمييز فيما يتعلق بالحق في السكن اللائق، بما في ذلك أثر الفصل المكاني في البيئات الحضرية أو الريفية - الحضرية على التمتع بحقوق الإنسان.</w:t>
      </w:r>
    </w:p>
    <w:p w14:paraId="53C09A0B" w14:textId="77777777" w:rsidR="00F2067B" w:rsidRDefault="00F2067B" w:rsidP="00F2067B">
      <w:pPr>
        <w:bidi/>
        <w:rPr>
          <w:rFonts w:ascii="Simplified Arabic" w:hAnsi="Simplified Arabic" w:cs="Simplified Arabic"/>
          <w:sz w:val="28"/>
          <w:szCs w:val="28"/>
          <w:rtl/>
        </w:rPr>
      </w:pPr>
    </w:p>
    <w:p w14:paraId="1EE273EF" w14:textId="77777777" w:rsidR="00F2067B" w:rsidRDefault="00F2067B" w:rsidP="00F2067B">
      <w:pPr>
        <w:bidi/>
        <w:rPr>
          <w:rFonts w:ascii="Simplified Arabic" w:hAnsi="Simplified Arabic" w:cs="Simplified Arabic"/>
          <w:sz w:val="28"/>
          <w:szCs w:val="28"/>
          <w:rtl/>
        </w:rPr>
      </w:pPr>
      <w:r>
        <w:rPr>
          <w:rFonts w:ascii="Simplified Arabic" w:hAnsi="Simplified Arabic" w:cs="Simplified Arabic" w:hint="cs"/>
          <w:sz w:val="28"/>
          <w:szCs w:val="28"/>
          <w:rtl/>
        </w:rPr>
        <w:t>ويمكن فهم الفصل المكاني على أنه فصل مفروض أو مفضل لمجموعات من الناس في إقليم معين حسب العرق أو الطائفة أو الإثنية أو اللغة أو الدين أو وضع الدخل. ويمكن أن يكون للفصل المكاني، بما في ذلك الفصل السكني أشكال مختلفة تبعا للسياق الإقليمي أو الثقافي أو التاريخي، وكثيرا ما يتسم بأشكال الاستبعاد الاقتصادي والاجتماعي، وعدم الإنصاف والتفاوت المكاني في الحصول على الهياكل الأساسية والخدمات وفرص كسب الرزق.</w:t>
      </w:r>
    </w:p>
    <w:p w14:paraId="70866CCA" w14:textId="77777777" w:rsidR="00F2067B" w:rsidRDefault="00F2067B" w:rsidP="00F2067B">
      <w:pPr>
        <w:bidi/>
        <w:rPr>
          <w:rFonts w:ascii="Simplified Arabic" w:hAnsi="Simplified Arabic" w:cs="Simplified Arabic"/>
          <w:sz w:val="28"/>
          <w:szCs w:val="28"/>
          <w:rtl/>
        </w:rPr>
      </w:pPr>
    </w:p>
    <w:p w14:paraId="700880D5" w14:textId="77777777" w:rsidR="00F2067B" w:rsidRDefault="00F2067B" w:rsidP="00F2067B">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يُفهم التمييز على أنه أي تمييز رسمي أو موضوعي أو استبعاد أو تقييد أو تفضيل أو أي معاملة تفاضلية أخرى تستند بصورة مباشرة أو غير مباشرة إلى أسباب التمييز المحظورة بسبب العرق أو اللون أو الجنس أو اللغة أو الدين، الأصل القومي أو الاجتماعي، الرأي السياسي أو غيره، الملكية، المولد أو أي وضع آخر - بما في ذلك ذوي الإعاقة، العمر، الجنسية، الحالة الاجتماعية والأسرية، التوجه الجنسي والهوية الجنسانية، الحالة الصحية، مكان الإقامة، الوضع الاقتصادي </w:t>
      </w:r>
      <w:r>
        <w:rPr>
          <w:rFonts w:ascii="Simplified Arabic" w:hAnsi="Simplified Arabic" w:cs="Simplified Arabic" w:hint="cs"/>
          <w:sz w:val="28"/>
          <w:szCs w:val="28"/>
          <w:rtl/>
        </w:rPr>
        <w:lastRenderedPageBreak/>
        <w:t>والاجتماعي - التي تهدف إلى إبطال أو المساس بالاعتراف بحقوق الإنسان</w:t>
      </w:r>
      <w:r>
        <w:rPr>
          <w:rStyle w:val="FootnoteReference"/>
          <w:rFonts w:ascii="Simplified Arabic" w:hAnsi="Simplified Arabic" w:cs="Simplified Arabic" w:hint="cs"/>
          <w:sz w:val="28"/>
          <w:szCs w:val="28"/>
        </w:rPr>
        <w:footnoteReference w:customMarkFollows="1" w:id="1"/>
        <w:t>[1]</w:t>
      </w:r>
      <w:r>
        <w:rPr>
          <w:rFonts w:ascii="Simplified Arabic" w:hAnsi="Simplified Arabic" w:cs="Simplified Arabic" w:hint="cs"/>
          <w:sz w:val="28"/>
          <w:szCs w:val="28"/>
          <w:rtl/>
        </w:rPr>
        <w:t xml:space="preserve"> أو التمتع بها أو ممارستها على قدم المساواة.</w:t>
      </w:r>
    </w:p>
    <w:p w14:paraId="11436A89" w14:textId="77777777" w:rsidR="00F2067B" w:rsidRDefault="00F2067B" w:rsidP="00F2067B">
      <w:pPr>
        <w:bidi/>
        <w:rPr>
          <w:rFonts w:ascii="Simplified Arabic" w:hAnsi="Simplified Arabic" w:cs="Simplified Arabic"/>
          <w:sz w:val="28"/>
          <w:szCs w:val="28"/>
          <w:rtl/>
        </w:rPr>
      </w:pPr>
    </w:p>
    <w:p w14:paraId="625AC6AF" w14:textId="77777777" w:rsidR="00F2067B" w:rsidRDefault="00F2067B" w:rsidP="00F2067B">
      <w:pPr>
        <w:bidi/>
        <w:rPr>
          <w:rFonts w:ascii="Simplified Arabic" w:hAnsi="Simplified Arabic" w:cs="Simplified Arabic"/>
          <w:sz w:val="28"/>
          <w:szCs w:val="28"/>
          <w:rtl/>
        </w:rPr>
      </w:pPr>
      <w:r>
        <w:rPr>
          <w:rFonts w:ascii="Simplified Arabic" w:hAnsi="Simplified Arabic" w:cs="Simplified Arabic" w:hint="cs"/>
          <w:sz w:val="28"/>
          <w:szCs w:val="28"/>
          <w:rtl/>
        </w:rPr>
        <w:t>وسيكون الهدف الرئيسي للتقريرين المترابطين هو تحديد الأشكال المعاصرة والتاريخية للتمييز والفصل العنصري التي تؤثر على الحق في السكن اللائق، وتسليط الضوء على الممارسات الجيدة في مجال منع التمييز والفصل وتوفير التوجيه للدول بشأن الكيفية التي يمكنها بها ضمان التزاماتها في مجال حقوق الإنسان فيما يتعلق بعدم التمييز والحق في السكن اللائق.</w:t>
      </w:r>
    </w:p>
    <w:p w14:paraId="4F851B43" w14:textId="77777777" w:rsidR="00F2067B" w:rsidRDefault="00F2067B" w:rsidP="00F2067B">
      <w:pPr>
        <w:bidi/>
        <w:rPr>
          <w:rFonts w:ascii="Simplified Arabic" w:hAnsi="Simplified Arabic" w:cs="Simplified Arabic"/>
          <w:sz w:val="28"/>
          <w:szCs w:val="28"/>
          <w:rtl/>
        </w:rPr>
      </w:pPr>
    </w:p>
    <w:p w14:paraId="4073C490" w14:textId="77777777" w:rsidR="00F2067B" w:rsidRDefault="00F2067B" w:rsidP="00F2067B">
      <w:pPr>
        <w:bidi/>
        <w:rPr>
          <w:rFonts w:ascii="Simplified Arabic" w:hAnsi="Simplified Arabic" w:cs="Simplified Arabic"/>
          <w:sz w:val="28"/>
          <w:szCs w:val="28"/>
          <w:rtl/>
        </w:rPr>
      </w:pPr>
      <w:r>
        <w:rPr>
          <w:rFonts w:ascii="Simplified Arabic" w:hAnsi="Simplified Arabic" w:cs="Simplified Arabic" w:hint="cs"/>
          <w:sz w:val="28"/>
          <w:szCs w:val="28"/>
          <w:rtl/>
        </w:rPr>
        <w:t>ويرحب السيد راجاغوبال بالمساهمات المقدمة من الدول والحكومات المحلية والإقليمية والمؤسسات الوطنية لحقوق الإنسان ومنظمات المجتمع المدني والأكاديميين ووكالات الأمم المتحدة والجهات المعنية الاخرى.</w:t>
      </w:r>
    </w:p>
    <w:p w14:paraId="34489F61" w14:textId="77777777" w:rsidR="00F2067B" w:rsidRDefault="00F2067B" w:rsidP="00F2067B">
      <w:pPr>
        <w:bidi/>
        <w:rPr>
          <w:rFonts w:ascii="Simplified Arabic" w:hAnsi="Simplified Arabic" w:cs="Simplified Arabic"/>
          <w:sz w:val="28"/>
          <w:szCs w:val="28"/>
          <w:rtl/>
        </w:rPr>
      </w:pPr>
    </w:p>
    <w:p w14:paraId="611728A0" w14:textId="77777777" w:rsidR="00F2067B" w:rsidRDefault="00F2067B" w:rsidP="00F2067B">
      <w:pPr>
        <w:bidi/>
        <w:rPr>
          <w:rFonts w:ascii="Simplified Arabic" w:hAnsi="Simplified Arabic" w:cs="Simplified Arabic"/>
          <w:sz w:val="28"/>
          <w:szCs w:val="28"/>
          <w:rtl/>
        </w:rPr>
      </w:pPr>
      <w:r>
        <w:rPr>
          <w:rFonts w:ascii="Simplified Arabic" w:hAnsi="Simplified Arabic" w:cs="Simplified Arabic" w:hint="cs"/>
          <w:sz w:val="28"/>
          <w:szCs w:val="28"/>
          <w:rtl/>
        </w:rPr>
        <w:t>ويتضمن الاستبيان تفاصيل تتيح جمع معلومات شاملة تغطي جميع جوانب الحق في السكن اللائق. غير أن مجرد الاجابة على الأسئلة التي لدى المنظمة أو المؤسسة أو الكيان المجيب معلومات أو خبرات بشأنها, هو موضع تقدير كبير.</w:t>
      </w:r>
    </w:p>
    <w:p w14:paraId="507E5A8A" w14:textId="77777777" w:rsidR="00F2067B" w:rsidRDefault="00F2067B" w:rsidP="00F2067B">
      <w:pPr>
        <w:bidi/>
        <w:rPr>
          <w:rFonts w:ascii="Simplified Arabic" w:hAnsi="Simplified Arabic" w:cs="Simplified Arabic"/>
          <w:sz w:val="28"/>
          <w:szCs w:val="28"/>
          <w:rtl/>
        </w:rPr>
      </w:pPr>
    </w:p>
    <w:p w14:paraId="1A6446DD" w14:textId="77777777" w:rsidR="00F2067B" w:rsidRDefault="00F2067B" w:rsidP="00F2067B">
      <w:pPr>
        <w:spacing w:after="120"/>
        <w:jc w:val="right"/>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المعلومات الأساسية</w:t>
      </w:r>
    </w:p>
    <w:p w14:paraId="13FF40E3" w14:textId="64362C28" w:rsidR="00F2067B" w:rsidRDefault="00F2067B" w:rsidP="00F2067B">
      <w:pPr>
        <w:pStyle w:val="ListParagraph"/>
        <w:numPr>
          <w:ilvl w:val="0"/>
          <w:numId w:val="1"/>
        </w:numPr>
        <w:bidi/>
        <w:spacing w:after="120"/>
        <w:ind w:left="397" w:hanging="397"/>
        <w:rPr>
          <w:rFonts w:ascii="Simplified Arabic" w:hAnsi="Simplified Arabic" w:cs="Simplified Arabic"/>
          <w:sz w:val="28"/>
          <w:szCs w:val="28"/>
          <w:rtl/>
        </w:rPr>
      </w:pPr>
      <w:r>
        <w:rPr>
          <w:rFonts w:ascii="Simplified Arabic" w:hAnsi="Simplified Arabic" w:cs="Simplified Arabic" w:hint="cs"/>
          <w:sz w:val="28"/>
          <w:szCs w:val="28"/>
          <w:rtl/>
          <w:lang w:bidi="ar-EG"/>
        </w:rPr>
        <w:t>ال</w:t>
      </w:r>
      <w:r>
        <w:rPr>
          <w:rFonts w:ascii="Simplified Arabic" w:hAnsi="Simplified Arabic" w:cs="Simplified Arabic" w:hint="cs"/>
          <w:sz w:val="28"/>
          <w:szCs w:val="28"/>
          <w:rtl/>
        </w:rPr>
        <w:t xml:space="preserve">اسم، المنظمة، المؤسسة، الوكالة أو الدولة: </w:t>
      </w:r>
      <w:sdt>
        <w:sdtPr>
          <w:rPr>
            <w:rFonts w:ascii="Simplified Arabic" w:hAnsi="Simplified Arabic" w:cs="Simplified Arabic" w:hint="cs"/>
            <w:sz w:val="28"/>
            <w:szCs w:val="28"/>
            <w:rtl/>
          </w:rPr>
          <w:id w:val="-219832636"/>
        </w:sdtPr>
        <w:sdtEndPr/>
        <w:sdtContent>
          <w:sdt>
            <w:sdtPr>
              <w:rPr>
                <w:rFonts w:ascii="Simplified Arabic" w:hAnsi="Simplified Arabic" w:cs="Simplified Arabic" w:hint="cs"/>
                <w:sz w:val="28"/>
                <w:szCs w:val="28"/>
                <w:rtl/>
              </w:rPr>
              <w:id w:val="457225156"/>
            </w:sdtPr>
            <w:sdtEndPr/>
            <w:sdtContent>
              <w:r>
                <w:rPr>
                  <w:rFonts w:ascii="Simplified Arabic" w:hAnsi="Simplified Arabic" w:cs="Simplified Arabic" w:hint="cs"/>
                  <w:sz w:val="28"/>
                  <w:szCs w:val="28"/>
                  <w:rtl/>
                </w:rPr>
                <w:t>يرجى الضغط هنا لادخال النص</w:t>
              </w:r>
            </w:sdtContent>
          </w:sdt>
          <w:r>
            <w:rPr>
              <w:rFonts w:ascii="Simplified Arabic" w:hAnsi="Simplified Arabic" w:cs="Simplified Arabic" w:hint="cs"/>
              <w:sz w:val="28"/>
              <w:szCs w:val="28"/>
              <w:rtl/>
            </w:rPr>
            <w:t xml:space="preserve"> :- </w:t>
          </w:r>
          <w:r>
            <w:rPr>
              <w:rFonts w:ascii="Simplified Arabic" w:hAnsi="Simplified Arabic" w:cs="Simplified Arabic" w:hint="cs"/>
              <w:b/>
              <w:bCs/>
              <w:color w:val="FF0000"/>
              <w:sz w:val="28"/>
              <w:szCs w:val="28"/>
              <w:rtl/>
            </w:rPr>
            <w:t>مركز أبحاث الأراضي/ فلسطين</w:t>
          </w:r>
          <w:r w:rsidR="00681335">
            <w:rPr>
              <w:rFonts w:ascii="Simplified Arabic" w:hAnsi="Simplified Arabic" w:cs="Simplified Arabic"/>
              <w:b/>
              <w:bCs/>
              <w:color w:val="FF0000"/>
              <w:sz w:val="28"/>
              <w:szCs w:val="28"/>
            </w:rPr>
            <w:t xml:space="preserve">Land Research Center/Palestine </w:t>
          </w:r>
        </w:sdtContent>
      </w:sdt>
    </w:p>
    <w:p w14:paraId="42690B92" w14:textId="77777777" w:rsidR="00F2067B" w:rsidRDefault="00F2067B" w:rsidP="00F2067B">
      <w:pPr>
        <w:bidi/>
        <w:ind w:left="360"/>
        <w:rPr>
          <w:rFonts w:ascii="Simplified Arabic" w:hAnsi="Simplified Arabic" w:cs="Simplified Arabic"/>
          <w:sz w:val="28"/>
          <w:szCs w:val="28"/>
        </w:rPr>
      </w:pPr>
      <w:r>
        <w:rPr>
          <w:rFonts w:ascii="Simplified Arabic" w:hAnsi="Simplified Arabic" w:cs="Simplified Arabic" w:hint="cs"/>
          <w:sz w:val="28"/>
          <w:szCs w:val="28"/>
          <w:rtl/>
        </w:rPr>
        <w:t>نوع الكيان *</w:t>
      </w:r>
    </w:p>
    <w:p w14:paraId="52EDC857"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الحكومة الوطنية أو الوزارة/الوكالة الحكومية الاتحادية</w:t>
      </w:r>
    </w:p>
    <w:p w14:paraId="072B8574"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منظمة حكومية دولية أو وكالة تابعة للأمم المتحدة </w:t>
      </w:r>
    </w:p>
    <w:p w14:paraId="2BAB706F"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الحكومة المحلية أو الإقليمية - أو الوكالة أو الممثل أو العمدة</w:t>
      </w:r>
    </w:p>
    <w:p w14:paraId="6B051C20"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الرابطة أو نقابة المستأجرين أو تعاونية الإسكان</w:t>
      </w:r>
    </w:p>
    <w:p w14:paraId="3E14F49B"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شبكة المنظمات غير الحكومية - المنظمة الجامعة</w:t>
      </w:r>
    </w:p>
    <w:p w14:paraId="44F8B740" w14:textId="51714295" w:rsidR="00F2067B" w:rsidRDefault="00F2067B" w:rsidP="00F2067B">
      <w:pPr>
        <w:pStyle w:val="ListParagraph"/>
        <w:numPr>
          <w:ilvl w:val="0"/>
          <w:numId w:val="2"/>
        </w:numPr>
        <w:bidi/>
        <w:spacing w:after="0"/>
        <w:rPr>
          <w:rFonts w:ascii="Simplified Arabic" w:eastAsia="Times New Roman" w:hAnsi="Simplified Arabic" w:cs="Simplified Arabic"/>
          <w:b/>
          <w:bCs/>
          <w:color w:val="FF0000"/>
          <w:sz w:val="28"/>
          <w:szCs w:val="28"/>
        </w:rPr>
      </w:pPr>
      <w:r>
        <w:rPr>
          <w:rFonts w:ascii="Simplified Arabic" w:eastAsia="Times New Roman" w:hAnsi="Simplified Arabic" w:cs="Simplified Arabic" w:hint="cs"/>
          <w:b/>
          <w:bCs/>
          <w:color w:val="FF0000"/>
          <w:sz w:val="28"/>
          <w:szCs w:val="28"/>
          <w:rtl/>
        </w:rPr>
        <w:t>المنظمات غير الحكومية المجتمعية *</w:t>
      </w:r>
      <w:r w:rsidR="00681335">
        <w:rPr>
          <w:rFonts w:ascii="Simplified Arabic" w:eastAsia="Times New Roman" w:hAnsi="Simplified Arabic" w:cs="Simplified Arabic"/>
          <w:b/>
          <w:bCs/>
          <w:color w:val="FF0000"/>
          <w:sz w:val="28"/>
          <w:szCs w:val="28"/>
        </w:rPr>
        <w:t xml:space="preserve">Community-based NGO </w:t>
      </w:r>
    </w:p>
    <w:p w14:paraId="149ADD08"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الأوساط الأكاديمية</w:t>
      </w:r>
    </w:p>
    <w:p w14:paraId="141E3A06"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المؤسسة</w:t>
      </w:r>
    </w:p>
    <w:p w14:paraId="66A4C1E8"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المنظمة الوطنية لحقوق الإنسان، أمين المظالم</w:t>
      </w:r>
    </w:p>
    <w:p w14:paraId="59AFD74B"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العقارات أو التخطيط الحضري أو البناء</w:t>
      </w:r>
    </w:p>
    <w:p w14:paraId="49E3354F"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المستثمر العقاري أو صندوق الاستثمار</w:t>
      </w:r>
    </w:p>
    <w:p w14:paraId="2C80E21B" w14:textId="77777777" w:rsidR="00F2067B" w:rsidRDefault="00F2067B" w:rsidP="00F2067B">
      <w:pPr>
        <w:pStyle w:val="ListParagraph"/>
        <w:numPr>
          <w:ilvl w:val="0"/>
          <w:numId w:val="2"/>
        </w:numPr>
        <w:bidi/>
        <w:spacing w:after="0"/>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نقابة عمال</w:t>
      </w:r>
    </w:p>
    <w:p w14:paraId="676EE772" w14:textId="77777777" w:rsidR="00F2067B" w:rsidRDefault="00F2067B" w:rsidP="00F2067B">
      <w:pPr>
        <w:bidi/>
        <w:rPr>
          <w:rFonts w:ascii="Simplified Arabic" w:hAnsi="Simplified Arabic" w:cs="Simplified Arabic"/>
          <w:sz w:val="28"/>
          <w:szCs w:val="28"/>
        </w:rPr>
      </w:pPr>
    </w:p>
    <w:p w14:paraId="24B1DEC0"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تصنيف العمل</w:t>
      </w:r>
    </w:p>
    <w:p w14:paraId="56BB3986" w14:textId="77777777" w:rsidR="00F2067B" w:rsidRDefault="00F2067B" w:rsidP="00F2067B">
      <w:pPr>
        <w:bidi/>
        <w:ind w:firstLine="360"/>
        <w:rPr>
          <w:rFonts w:ascii="Simplified Arabic" w:hAnsi="Simplified Arabic" w:cs="Simplified Arabic"/>
          <w:sz w:val="28"/>
          <w:szCs w:val="28"/>
        </w:rPr>
      </w:pPr>
      <w:r>
        <w:rPr>
          <w:rFonts w:ascii="Simplified Arabic" w:hAnsi="Simplified Arabic" w:cs="Simplified Arabic" w:hint="cs"/>
          <w:sz w:val="28"/>
          <w:szCs w:val="28"/>
          <w:rtl/>
        </w:rPr>
        <w:t>يرجى اختيار احد الاجابات او اكثر حسب الاقتضاالادارة العامة</w:t>
      </w:r>
    </w:p>
    <w:p w14:paraId="679AB859"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المحاماة</w:t>
      </w:r>
    </w:p>
    <w:p w14:paraId="359F1309"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التمويل</w:t>
      </w:r>
    </w:p>
    <w:p w14:paraId="32AA1EE8" w14:textId="5AE8FA05" w:rsidR="00F2067B" w:rsidRDefault="00F2067B" w:rsidP="00F2067B">
      <w:pPr>
        <w:pStyle w:val="ListParagraph"/>
        <w:numPr>
          <w:ilvl w:val="0"/>
          <w:numId w:val="3"/>
        </w:numPr>
        <w:bidi/>
        <w:spacing w:after="0"/>
        <w:rPr>
          <w:rFonts w:ascii="Simplified Arabic" w:eastAsia="Times New Roman" w:hAnsi="Simplified Arabic" w:cs="Simplified Arabic"/>
          <w:color w:val="FF0000"/>
          <w:sz w:val="28"/>
          <w:szCs w:val="28"/>
          <w:rtl/>
          <w:lang w:bidi="ar-EG"/>
        </w:rPr>
      </w:pPr>
      <w:r>
        <w:rPr>
          <w:rFonts w:ascii="Simplified Arabic" w:eastAsia="Times New Roman" w:hAnsi="Simplified Arabic" w:cs="Simplified Arabic" w:hint="cs"/>
          <w:color w:val="FF0000"/>
          <w:sz w:val="28"/>
          <w:szCs w:val="28"/>
          <w:rtl/>
          <w:lang w:bidi="ar-EG"/>
        </w:rPr>
        <w:t>المساعدة القانونية *</w:t>
      </w:r>
      <w:r w:rsidR="009D510E">
        <w:rPr>
          <w:rFonts w:ascii="Simplified Arabic" w:eastAsia="Times New Roman" w:hAnsi="Simplified Arabic" w:cs="Simplified Arabic"/>
          <w:color w:val="FF0000"/>
          <w:sz w:val="28"/>
          <w:szCs w:val="28"/>
          <w:lang w:bidi="ar-EG"/>
        </w:rPr>
        <w:t xml:space="preserve"> Legal assistance </w:t>
      </w:r>
    </w:p>
    <w:p w14:paraId="43706D91"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التواصل الشبكي</w:t>
      </w:r>
    </w:p>
    <w:p w14:paraId="4B2831DC"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السياسة</w:t>
      </w:r>
    </w:p>
    <w:p w14:paraId="600DAB1F"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البحث</w:t>
      </w:r>
    </w:p>
    <w:p w14:paraId="076ABB2D" w14:textId="6B9A4476" w:rsidR="00F2067B" w:rsidRDefault="00F2067B" w:rsidP="00F2067B">
      <w:pPr>
        <w:pStyle w:val="ListParagraph"/>
        <w:numPr>
          <w:ilvl w:val="0"/>
          <w:numId w:val="3"/>
        </w:numPr>
        <w:bidi/>
        <w:spacing w:after="0"/>
        <w:rPr>
          <w:rFonts w:ascii="Simplified Arabic" w:eastAsia="Times New Roman" w:hAnsi="Simplified Arabic" w:cs="Simplified Arabic"/>
          <w:color w:val="FF0000"/>
          <w:sz w:val="28"/>
          <w:szCs w:val="28"/>
          <w:rtl/>
        </w:rPr>
      </w:pPr>
      <w:r>
        <w:rPr>
          <w:rFonts w:ascii="Simplified Arabic" w:eastAsia="Times New Roman" w:hAnsi="Simplified Arabic" w:cs="Simplified Arabic" w:hint="cs"/>
          <w:color w:val="FF0000"/>
          <w:sz w:val="28"/>
          <w:szCs w:val="28"/>
          <w:rtl/>
          <w:lang w:bidi="ar-EG"/>
        </w:rPr>
        <w:t>مساعدة تقنية *التدريب *</w:t>
      </w:r>
      <w:r w:rsidR="009D510E">
        <w:rPr>
          <w:rFonts w:ascii="Simplified Arabic" w:eastAsia="Times New Roman" w:hAnsi="Simplified Arabic" w:cs="Simplified Arabic"/>
          <w:color w:val="FF0000"/>
          <w:sz w:val="28"/>
          <w:szCs w:val="28"/>
          <w:lang w:bidi="ar-EG"/>
        </w:rPr>
        <w:t xml:space="preserve">Technical assistance and Training </w:t>
      </w:r>
    </w:p>
    <w:p w14:paraId="249B6AF1"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غير متاح </w:t>
      </w:r>
    </w:p>
    <w:p w14:paraId="79625EDD" w14:textId="77777777" w:rsidR="00F2067B" w:rsidRDefault="00F2067B" w:rsidP="00F2067B">
      <w:pPr>
        <w:pStyle w:val="ListParagraph"/>
        <w:numPr>
          <w:ilvl w:val="0"/>
          <w:numId w:val="3"/>
        </w:numPr>
        <w:bidi/>
        <w:spacing w:after="0"/>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اخرى</w:t>
      </w:r>
    </w:p>
    <w:p w14:paraId="4DDE30C8" w14:textId="77777777" w:rsidR="00F2067B" w:rsidRDefault="00F2067B" w:rsidP="00F2067B">
      <w:pPr>
        <w:bidi/>
        <w:rPr>
          <w:rFonts w:ascii="Simplified Arabic" w:hAnsi="Simplified Arabic" w:cs="Simplified Arabic"/>
          <w:sz w:val="28"/>
          <w:szCs w:val="28"/>
          <w:rtl/>
        </w:rPr>
      </w:pPr>
    </w:p>
    <w:p w14:paraId="60024318" w14:textId="2B31FE91"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البلد/المدينة: </w:t>
      </w:r>
      <w:sdt>
        <w:sdtPr>
          <w:rPr>
            <w:rFonts w:ascii="Simplified Arabic" w:hAnsi="Simplified Arabic" w:cs="Simplified Arabic" w:hint="cs"/>
            <w:sz w:val="28"/>
            <w:szCs w:val="28"/>
            <w:rtl/>
          </w:rPr>
          <w:id w:val="1333646971"/>
        </w:sdtPr>
        <w:sdtEndPr/>
        <w:sdtContent>
          <w:sdt>
            <w:sdtPr>
              <w:rPr>
                <w:rFonts w:ascii="Simplified Arabic" w:hAnsi="Simplified Arabic" w:cs="Simplified Arabic" w:hint="cs"/>
                <w:sz w:val="28"/>
                <w:szCs w:val="28"/>
                <w:rtl/>
              </w:rPr>
              <w:id w:val="2145467346"/>
            </w:sdtPr>
            <w:sdtEndPr/>
            <w:sdtContent>
              <w:sdt>
                <w:sdtPr>
                  <w:rPr>
                    <w:rFonts w:ascii="Simplified Arabic" w:hAnsi="Simplified Arabic" w:cs="Simplified Arabic" w:hint="cs"/>
                    <w:sz w:val="28"/>
                    <w:szCs w:val="28"/>
                    <w:rtl/>
                  </w:rPr>
                  <w:id w:val="654269240"/>
                </w:sdtPr>
                <w:sdtEndPr/>
                <w:sdtContent>
                  <w:r>
                    <w:rPr>
                      <w:rFonts w:ascii="Simplified Arabic" w:hAnsi="Simplified Arabic" w:cs="Simplified Arabic" w:hint="cs"/>
                      <w:sz w:val="28"/>
                      <w:szCs w:val="28"/>
                      <w:rtl/>
                    </w:rPr>
                    <w:t>يرجى الضغط هنا لادخال النص</w:t>
                  </w:r>
                </w:sdtContent>
              </w:sdt>
              <w:r>
                <w:rPr>
                  <w:rFonts w:ascii="Simplified Arabic" w:hAnsi="Simplified Arabic" w:cs="Simplified Arabic" w:hint="cs"/>
                  <w:sz w:val="28"/>
                  <w:szCs w:val="28"/>
                  <w:rtl/>
                </w:rPr>
                <w:t xml:space="preserve"> :- </w:t>
              </w:r>
              <w:r>
                <w:rPr>
                  <w:rFonts w:ascii="Simplified Arabic" w:hAnsi="Simplified Arabic" w:cs="Simplified Arabic" w:hint="cs"/>
                  <w:b/>
                  <w:bCs/>
                  <w:color w:val="FF0000"/>
                  <w:sz w:val="28"/>
                  <w:szCs w:val="28"/>
                  <w:rtl/>
                </w:rPr>
                <w:t xml:space="preserve">الضفة الغربية </w:t>
              </w:r>
              <w:r w:rsidR="009D510E">
                <w:rPr>
                  <w:rFonts w:ascii="Simplified Arabic" w:hAnsi="Simplified Arabic" w:cs="Simplified Arabic"/>
                  <w:b/>
                  <w:bCs/>
                  <w:color w:val="FF0000"/>
                  <w:sz w:val="28"/>
                  <w:szCs w:val="28"/>
                  <w:rtl/>
                </w:rPr>
                <w:t>–</w:t>
              </w:r>
              <w:r>
                <w:rPr>
                  <w:rFonts w:ascii="Simplified Arabic" w:hAnsi="Simplified Arabic" w:cs="Simplified Arabic" w:hint="cs"/>
                  <w:b/>
                  <w:bCs/>
                  <w:color w:val="FF0000"/>
                  <w:sz w:val="28"/>
                  <w:szCs w:val="28"/>
                  <w:rtl/>
                </w:rPr>
                <w:t xml:space="preserve"> القدس</w:t>
              </w:r>
            </w:sdtContent>
          </w:sdt>
          <w:r w:rsidR="009D510E" w:rsidRPr="009D510E">
            <w:rPr>
              <w:rFonts w:ascii="Simplified Arabic" w:hAnsi="Simplified Arabic" w:cs="Simplified Arabic"/>
              <w:color w:val="FF0000"/>
              <w:sz w:val="28"/>
              <w:szCs w:val="28"/>
            </w:rPr>
            <w:t xml:space="preserve">West Bank </w:t>
          </w:r>
          <w:r w:rsidR="009D510E">
            <w:rPr>
              <w:rFonts w:ascii="Simplified Arabic" w:hAnsi="Simplified Arabic" w:cs="Simplified Arabic"/>
              <w:sz w:val="28"/>
              <w:szCs w:val="28"/>
            </w:rPr>
            <w:t xml:space="preserve">– </w:t>
          </w:r>
          <w:r w:rsidR="009D510E" w:rsidRPr="009D510E">
            <w:rPr>
              <w:rFonts w:ascii="Simplified Arabic" w:hAnsi="Simplified Arabic" w:cs="Simplified Arabic"/>
              <w:color w:val="FF0000"/>
              <w:sz w:val="28"/>
              <w:szCs w:val="28"/>
            </w:rPr>
            <w:t xml:space="preserve">Jerusalem </w:t>
          </w:r>
          <w:r w:rsidRPr="009D510E">
            <w:rPr>
              <w:rFonts w:ascii="Simplified Arabic" w:hAnsi="Simplified Arabic" w:cs="Simplified Arabic" w:hint="cs"/>
              <w:color w:val="FF0000"/>
              <w:sz w:val="28"/>
              <w:szCs w:val="28"/>
              <w:rtl/>
            </w:rPr>
            <w:t xml:space="preserve"> </w:t>
          </w:r>
        </w:sdtContent>
      </w:sdt>
    </w:p>
    <w:p w14:paraId="51D4D2C6" w14:textId="77777777" w:rsidR="00F2067B" w:rsidRDefault="00F2067B" w:rsidP="00F2067B">
      <w:pPr>
        <w:bidi/>
        <w:ind w:left="360"/>
        <w:rPr>
          <w:rFonts w:ascii="Simplified Arabic" w:hAnsi="Simplified Arabic" w:cs="Simplified Arabic"/>
          <w:sz w:val="28"/>
          <w:szCs w:val="28"/>
        </w:rPr>
      </w:pPr>
    </w:p>
    <w:p w14:paraId="6CA6D4B6"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الولاية/المقاطعة: </w:t>
      </w:r>
      <w:sdt>
        <w:sdtPr>
          <w:rPr>
            <w:rFonts w:ascii="Simplified Arabic" w:hAnsi="Simplified Arabic" w:cs="Simplified Arabic" w:hint="cs"/>
            <w:sz w:val="28"/>
            <w:szCs w:val="28"/>
            <w:rtl/>
          </w:rPr>
          <w:id w:val="866337021"/>
        </w:sdtPr>
        <w:sdtEndPr/>
        <w:sdtContent>
          <w:sdt>
            <w:sdtPr>
              <w:rPr>
                <w:rFonts w:ascii="Simplified Arabic" w:hAnsi="Simplified Arabic" w:cs="Simplified Arabic" w:hint="cs"/>
                <w:sz w:val="28"/>
                <w:szCs w:val="28"/>
                <w:rtl/>
              </w:rPr>
              <w:id w:val="664828038"/>
            </w:sdtPr>
            <w:sdtEndPr/>
            <w:sdtContent>
              <w:sdt>
                <w:sdtPr>
                  <w:rPr>
                    <w:rFonts w:ascii="Simplified Arabic" w:hAnsi="Simplified Arabic" w:cs="Simplified Arabic" w:hint="cs"/>
                    <w:sz w:val="28"/>
                    <w:szCs w:val="28"/>
                    <w:rtl/>
                  </w:rPr>
                  <w:id w:val="330881169"/>
                </w:sdtPr>
                <w:sdtEndPr/>
                <w:sdtContent>
                  <w:r>
                    <w:rPr>
                      <w:rFonts w:ascii="Simplified Arabic" w:hAnsi="Simplified Arabic" w:cs="Simplified Arabic" w:hint="cs"/>
                      <w:sz w:val="28"/>
                      <w:szCs w:val="28"/>
                      <w:rtl/>
                    </w:rPr>
                    <w:t>يرجى الضغط هنا لادخال النص</w:t>
                  </w:r>
                </w:sdtContent>
              </w:sdt>
              <w:r>
                <w:rPr>
                  <w:rFonts w:ascii="Simplified Arabic" w:hAnsi="Simplified Arabic" w:cs="Simplified Arabic" w:hint="cs"/>
                  <w:sz w:val="28"/>
                  <w:szCs w:val="28"/>
                  <w:rtl/>
                </w:rPr>
                <w:t xml:space="preserve"> </w:t>
              </w:r>
            </w:sdtContent>
          </w:sdt>
          <w:r>
            <w:rPr>
              <w:rFonts w:ascii="Simplified Arabic" w:hAnsi="Simplified Arabic" w:cs="Simplified Arabic" w:hint="cs"/>
              <w:sz w:val="28"/>
              <w:szCs w:val="28"/>
              <w:rtl/>
            </w:rPr>
            <w:t> </w:t>
          </w:r>
        </w:sdtContent>
      </w:sdt>
    </w:p>
    <w:p w14:paraId="573B41B4" w14:textId="77777777" w:rsidR="00F2067B" w:rsidRDefault="00F2067B" w:rsidP="00F2067B">
      <w:pPr>
        <w:pStyle w:val="ListParagraph"/>
        <w:spacing w:after="0"/>
        <w:rPr>
          <w:rFonts w:ascii="Simplified Arabic" w:hAnsi="Simplified Arabic" w:cs="Simplified Arabic"/>
          <w:sz w:val="28"/>
          <w:szCs w:val="28"/>
        </w:rPr>
      </w:pPr>
    </w:p>
    <w:p w14:paraId="17546C56"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الدولة (يرجى ذكر المنطقة او "دولية" اذا كان تركيز عمل منظمتكم يغطي بلدان متعددة):</w:t>
      </w:r>
    </w:p>
    <w:sdt>
      <w:sdtPr>
        <w:rPr>
          <w:rFonts w:hint="cs"/>
          <w:sz w:val="28"/>
          <w:szCs w:val="28"/>
          <w:rtl/>
        </w:rPr>
        <w:id w:val="2068996444"/>
      </w:sdtPr>
      <w:sdtEndPr/>
      <w:sdtContent>
        <w:p w14:paraId="1CCCDFD5" w14:textId="3D66DE29" w:rsidR="00F2067B" w:rsidRDefault="00214408" w:rsidP="00F2067B">
          <w:pPr>
            <w:bidi/>
            <w:ind w:left="720" w:firstLine="360"/>
            <w:rPr>
              <w:b/>
              <w:bCs/>
              <w:color w:val="FF0000"/>
            </w:rPr>
          </w:pPr>
          <w:sdt>
            <w:sdtPr>
              <w:rPr>
                <w:b/>
                <w:bCs/>
                <w:color w:val="FF0000"/>
                <w:rtl/>
              </w:rPr>
              <w:id w:val="-1554462811"/>
            </w:sdtPr>
            <w:sdtEndPr/>
            <w:sdtContent>
              <w:sdt>
                <w:sdtPr>
                  <w:rPr>
                    <w:b/>
                    <w:bCs/>
                    <w:color w:val="FF0000"/>
                    <w:rtl/>
                  </w:rPr>
                  <w:id w:val="1641231018"/>
                </w:sdtPr>
                <w:sdtEndPr/>
                <w:sdtContent>
                  <w:r w:rsidR="00F2067B" w:rsidRPr="009D510E">
                    <w:rPr>
                      <w:b/>
                      <w:bCs/>
                      <w:rtl/>
                    </w:rPr>
                    <w:t>يرجى الضغط هنا لادخال النص :</w:t>
                  </w:r>
                  <w:r w:rsidR="00F2067B">
                    <w:rPr>
                      <w:b/>
                      <w:bCs/>
                      <w:color w:val="FF0000"/>
                      <w:rtl/>
                    </w:rPr>
                    <w:t>- فلسطين</w:t>
                  </w:r>
                  <w:r w:rsidR="009D510E">
                    <w:rPr>
                      <w:b/>
                      <w:bCs/>
                      <w:color w:val="FF0000"/>
                    </w:rPr>
                    <w:t xml:space="preserve">Palestine </w:t>
                  </w:r>
                </w:sdtContent>
              </w:sdt>
              <w:r w:rsidR="00F2067B">
                <w:rPr>
                  <w:b/>
                  <w:bCs/>
                  <w:color w:val="FF0000"/>
                  <w:rtl/>
                </w:rPr>
                <w:t xml:space="preserve"> </w:t>
              </w:r>
            </w:sdtContent>
          </w:sdt>
        </w:p>
        <w:p w14:paraId="7AB3B7E1" w14:textId="77777777" w:rsidR="00F2067B" w:rsidRDefault="00214408" w:rsidP="00F2067B">
          <w:pPr>
            <w:pStyle w:val="ListParagraph"/>
            <w:bidi/>
            <w:spacing w:after="0"/>
            <w:ind w:left="1080"/>
            <w:rPr>
              <w:rFonts w:ascii="Simplified Arabic" w:hAnsi="Simplified Arabic" w:cs="Simplified Arabic"/>
              <w:sz w:val="28"/>
              <w:szCs w:val="28"/>
              <w:rtl/>
              <w:lang w:bidi="ar-EG"/>
            </w:rPr>
          </w:pPr>
        </w:p>
      </w:sdtContent>
    </w:sdt>
    <w:p w14:paraId="5BA23A35"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يرجى ذكر البريد الالكتروني للتواصل ( سيظل سريا  ) فى حالة تواجد اى تساؤل:</w:t>
      </w:r>
    </w:p>
    <w:p w14:paraId="799FECAD" w14:textId="70C0F70E" w:rsidR="00F2067B" w:rsidRDefault="00214408" w:rsidP="00F2067B">
      <w:pPr>
        <w:pStyle w:val="ListParagraph"/>
        <w:bidi/>
        <w:spacing w:after="0"/>
        <w:ind w:left="1080"/>
        <w:rPr>
          <w:rFonts w:ascii="Simplified Arabic" w:hAnsi="Simplified Arabic" w:cs="Simplified Arabic"/>
          <w:b/>
          <w:bCs/>
          <w:color w:val="FF0000"/>
          <w:sz w:val="28"/>
          <w:szCs w:val="28"/>
          <w:rtl/>
        </w:rPr>
      </w:pPr>
      <w:sdt>
        <w:sdtPr>
          <w:rPr>
            <w:rFonts w:ascii="Simplified Arabic" w:hAnsi="Simplified Arabic" w:cs="Simplified Arabic" w:hint="cs"/>
            <w:b/>
            <w:bCs/>
            <w:color w:val="FF0000"/>
            <w:sz w:val="28"/>
            <w:szCs w:val="28"/>
            <w:rtl/>
          </w:rPr>
          <w:id w:val="1082326198"/>
        </w:sdtPr>
        <w:sdtEndPr/>
        <w:sdtContent>
          <w:sdt>
            <w:sdtPr>
              <w:rPr>
                <w:rFonts w:ascii="Simplified Arabic" w:hAnsi="Simplified Arabic" w:cs="Simplified Arabic" w:hint="cs"/>
                <w:b/>
                <w:bCs/>
                <w:color w:val="FF0000"/>
                <w:sz w:val="28"/>
                <w:szCs w:val="28"/>
                <w:rtl/>
              </w:rPr>
              <w:id w:val="-924805758"/>
              <w:showingPlcHdr/>
            </w:sdtPr>
            <w:sdtContent>
              <w:r>
                <w:rPr>
                  <w:rFonts w:ascii="Simplified Arabic" w:hAnsi="Simplified Arabic" w:cs="Simplified Arabic"/>
                  <w:b/>
                  <w:bCs/>
                  <w:color w:val="FF0000"/>
                  <w:sz w:val="28"/>
                  <w:szCs w:val="28"/>
                  <w:rtl/>
                </w:rPr>
                <w:t xml:space="preserve">     </w:t>
              </w:r>
            </w:sdtContent>
          </w:sdt>
        </w:sdtContent>
      </w:sdt>
    </w:p>
    <w:p w14:paraId="0747987F" w14:textId="77777777" w:rsidR="00F2067B" w:rsidRDefault="00F2067B" w:rsidP="00F2067B">
      <w:pPr>
        <w:bidi/>
        <w:rPr>
          <w:rFonts w:ascii="Simplified Arabic" w:hAnsi="Simplified Arabic" w:cs="Simplified Arabic"/>
          <w:sz w:val="28"/>
          <w:szCs w:val="28"/>
          <w:rtl/>
        </w:rPr>
      </w:pPr>
    </w:p>
    <w:p w14:paraId="60B1E620" w14:textId="77777777" w:rsidR="00F2067B" w:rsidRDefault="00F2067B" w:rsidP="00F2067B">
      <w:pPr>
        <w:bidi/>
        <w:spacing w:after="120"/>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التمييز في الإسكان</w:t>
      </w:r>
    </w:p>
    <w:p w14:paraId="23D636FD"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ما هي الأشكال المحددة للتمييز الفعلي أو القانوني أو الحواجز التي تواجهها المجموعات التالية في بلدكم إزاء التمتع على قدم المساواة بالحق في السكن اللائق (يرجى تقديم أدلة تتضمن أمثلة ودراسات وتقارير ومعلومات إحصائية ذات صلة):</w:t>
      </w:r>
    </w:p>
    <w:p w14:paraId="6C0847D2"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tl/>
        </w:rPr>
      </w:pPr>
      <w:r>
        <w:rPr>
          <w:rFonts w:ascii="Simplified Arabic" w:hAnsi="Simplified Arabic" w:cs="Simplified Arabic" w:hint="cs"/>
          <w:sz w:val="28"/>
          <w:szCs w:val="28"/>
          <w:rtl/>
        </w:rPr>
        <w:t>السكان المنحدرون من أصل أفريقي أو شعب الروما</w:t>
      </w:r>
    </w:p>
    <w:p w14:paraId="14B8412C"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tl/>
        </w:rPr>
      </w:pPr>
      <w:r>
        <w:rPr>
          <w:rFonts w:ascii="Simplified Arabic" w:hAnsi="Simplified Arabic" w:cs="Simplified Arabic" w:hint="cs"/>
          <w:sz w:val="28"/>
          <w:szCs w:val="28"/>
          <w:rtl/>
        </w:rPr>
        <w:t>الجماعات/الأقليات العرقية أو الطبقية أو الإثنية أو الدينية أو غيرها من المجموعات</w:t>
      </w:r>
    </w:p>
    <w:p w14:paraId="7BA8EE73"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المهاجرون والأجانب واللاجئون والمشردون داخليا</w:t>
      </w:r>
    </w:p>
    <w:p w14:paraId="7C75755C" w14:textId="77777777" w:rsidR="00994684" w:rsidRPr="00994684" w:rsidRDefault="00F2067B" w:rsidP="00994684">
      <w:pPr>
        <w:pStyle w:val="ListParagraph"/>
        <w:numPr>
          <w:ilvl w:val="0"/>
          <w:numId w:val="4"/>
        </w:numPr>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 xml:space="preserve">النساء أو الأطفال أو كبار السن </w:t>
      </w:r>
      <w:r>
        <w:rPr>
          <w:rFonts w:ascii="Simplified Arabic" w:hAnsi="Simplified Arabic" w:cs="Simplified Arabic" w:hint="cs"/>
          <w:b/>
          <w:bCs/>
          <w:color w:val="FF0000"/>
          <w:sz w:val="28"/>
          <w:szCs w:val="28"/>
          <w:rtl/>
        </w:rPr>
        <w:t>:- في فلسطين الاحتلال الإسرائيلي يهدم المساكن الفلسطينية</w:t>
      </w:r>
      <w:r w:rsidR="009D510E" w:rsidRPr="009D510E">
        <w:t xml:space="preserve"> </w:t>
      </w:r>
    </w:p>
    <w:p w14:paraId="1AD0BE32" w14:textId="045CF025" w:rsidR="00F2067B" w:rsidRDefault="009D510E" w:rsidP="00994684">
      <w:pPr>
        <w:pStyle w:val="ListParagraph"/>
        <w:spacing w:after="0"/>
        <w:ind w:left="0"/>
        <w:jc w:val="both"/>
        <w:rPr>
          <w:rFonts w:ascii="Simplified Arabic" w:hAnsi="Simplified Arabic" w:cs="Simplified Arabic"/>
          <w:sz w:val="28"/>
          <w:szCs w:val="28"/>
        </w:rPr>
      </w:pPr>
      <w:r w:rsidRPr="009D510E">
        <w:rPr>
          <w:rFonts w:ascii="Simplified Arabic" w:hAnsi="Simplified Arabic" w:cs="Simplified Arabic"/>
          <w:b/>
          <w:bCs/>
          <w:color w:val="FF0000"/>
          <w:sz w:val="28"/>
          <w:szCs w:val="28"/>
        </w:rPr>
        <w:t>In Palestine, the Israeli occupation demolishes Palestinian homes</w:t>
      </w:r>
      <w:r w:rsidR="00F2067B">
        <w:rPr>
          <w:rFonts w:ascii="Simplified Arabic" w:hAnsi="Simplified Arabic" w:cs="Simplified Arabic" w:hint="cs"/>
          <w:color w:val="FF0000"/>
          <w:sz w:val="28"/>
          <w:szCs w:val="28"/>
          <w:rtl/>
        </w:rPr>
        <w:t xml:space="preserve">  </w:t>
      </w:r>
    </w:p>
    <w:p w14:paraId="551D46ED" w14:textId="699702D4" w:rsidR="00F2067B" w:rsidRDefault="00F2067B" w:rsidP="00F2067B">
      <w:pPr>
        <w:pStyle w:val="ListParagraph"/>
        <w:numPr>
          <w:ilvl w:val="0"/>
          <w:numId w:val="4"/>
        </w:numPr>
        <w:bidi/>
        <w:spacing w:after="0"/>
        <w:ind w:left="754"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الشعوب الأصلية </w:t>
      </w:r>
      <w:r>
        <w:rPr>
          <w:rFonts w:ascii="Simplified Arabic" w:hAnsi="Simplified Arabic" w:cs="Simplified Arabic" w:hint="cs"/>
          <w:b/>
          <w:bCs/>
          <w:color w:val="FF0000"/>
          <w:sz w:val="28"/>
          <w:szCs w:val="28"/>
          <w:rtl/>
        </w:rPr>
        <w:t>:- الشعب الفلسطيني هو الشعب الأصلي ويواجه إضطهاد وتمييز عنصري من الاحتلال الإسرائيلي بسلب أرضه وقلع أشجاره وحرمانه من حقوقه المدنية والإنسانية وحقه في الأرض والسكن. بالإضافة لعزله في معازل مغلقة ومنعه من الحركة بواسطة الجدار الفاصل وبواسطة حوالي 900 حاجز وبوابة لا يسمح للفلسطيني بدخولها.</w:t>
      </w:r>
    </w:p>
    <w:p w14:paraId="61545CD3" w14:textId="6888FE19" w:rsidR="009D510E" w:rsidRPr="00994684" w:rsidRDefault="009D510E" w:rsidP="00994684">
      <w:pPr>
        <w:rPr>
          <w:rFonts w:ascii="Simplified Arabic" w:hAnsi="Simplified Arabic" w:cs="Simplified Arabic"/>
          <w:b/>
          <w:bCs/>
          <w:color w:val="FF0000"/>
          <w:sz w:val="28"/>
          <w:szCs w:val="28"/>
        </w:rPr>
      </w:pPr>
      <w:r w:rsidRPr="00994684">
        <w:rPr>
          <w:rFonts w:ascii="Simplified Arabic" w:hAnsi="Simplified Arabic" w:cs="Simplified Arabic"/>
          <w:b/>
          <w:bCs/>
          <w:color w:val="FF0000"/>
          <w:sz w:val="28"/>
          <w:szCs w:val="28"/>
        </w:rPr>
        <w:lastRenderedPageBreak/>
        <w:t>The Palestinian people are the indigenous people, and they face persecution and racial discrimination from the Israeli occupation by stealing their land, uprooting their trees, and depriving them of their civil and human rights and their right to land and housing. In addition, he is isolated in closed ghettos, and he is prevented from moving by the separation wall and by about 900 checkpoints and gates that Palestinians are not allowed to enter</w:t>
      </w:r>
      <w:r w:rsidRPr="00994684">
        <w:rPr>
          <w:rFonts w:ascii="Simplified Arabic" w:hAnsi="Simplified Arabic" w:cs="Simplified Arabic"/>
          <w:b/>
          <w:bCs/>
          <w:color w:val="FF0000"/>
          <w:sz w:val="28"/>
          <w:szCs w:val="28"/>
          <w:rtl/>
        </w:rPr>
        <w:t>.</w:t>
      </w:r>
    </w:p>
    <w:p w14:paraId="5F36C5DE"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الاشخاص ذوي الاعاقة</w:t>
      </w:r>
    </w:p>
    <w:p w14:paraId="5351B255"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الأشخاص من السحاقيات والمثليين ومزدوجي التوجه الجنسي والمتحولين جنسياً والشواذ والمتحولين جنسياً</w:t>
      </w:r>
    </w:p>
    <w:p w14:paraId="00335B2C"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tl/>
        </w:rPr>
      </w:pPr>
      <w:r>
        <w:rPr>
          <w:rFonts w:ascii="Simplified Arabic" w:hAnsi="Simplified Arabic" w:cs="Simplified Arabic" w:hint="cs"/>
          <w:sz w:val="28"/>
          <w:szCs w:val="28"/>
          <w:rtl/>
        </w:rPr>
        <w:t>الأشخاص ذوي الدخل المنخفض، بمن فيهم الأشخاص الذين يعيشون في فقر</w:t>
      </w:r>
    </w:p>
    <w:p w14:paraId="4D3D56DD"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سكان المستوطنات غير النظامية ؛ الأشخاص الذين يعانون من التشرد</w:t>
      </w:r>
    </w:p>
    <w:p w14:paraId="453A38C0" w14:textId="77777777" w:rsidR="00F2067B" w:rsidRDefault="00F2067B" w:rsidP="00F2067B">
      <w:pPr>
        <w:pStyle w:val="ListParagraph"/>
        <w:numPr>
          <w:ilvl w:val="0"/>
          <w:numId w:val="4"/>
        </w:numPr>
        <w:bidi/>
        <w:spacing w:after="0"/>
        <w:ind w:left="754" w:hanging="397"/>
        <w:rPr>
          <w:rFonts w:ascii="Simplified Arabic" w:hAnsi="Simplified Arabic" w:cs="Simplified Arabic"/>
          <w:sz w:val="28"/>
          <w:szCs w:val="28"/>
        </w:rPr>
      </w:pPr>
      <w:r>
        <w:rPr>
          <w:rFonts w:ascii="Simplified Arabic" w:hAnsi="Simplified Arabic" w:cs="Simplified Arabic" w:hint="cs"/>
          <w:sz w:val="28"/>
          <w:szCs w:val="28"/>
          <w:rtl/>
        </w:rPr>
        <w:t>الفئات الاجتماعية الأخرى، يرجى التحديد</w:t>
      </w:r>
    </w:p>
    <w:sdt>
      <w:sdtPr>
        <w:rPr>
          <w:rFonts w:ascii="Simplified Arabic" w:eastAsia="Times New Roman" w:hAnsi="Simplified Arabic" w:cs="Simplified Arabic" w:hint="cs"/>
          <w:sz w:val="28"/>
          <w:szCs w:val="28"/>
          <w:rtl/>
        </w:rPr>
        <w:id w:val="805973631"/>
      </w:sdtPr>
      <w:sdtEndPr/>
      <w:sdtContent>
        <w:sdt>
          <w:sdtPr>
            <w:rPr>
              <w:rFonts w:ascii="Simplified Arabic" w:hAnsi="Simplified Arabic" w:cs="Simplified Arabic" w:hint="cs"/>
              <w:sz w:val="28"/>
              <w:szCs w:val="28"/>
              <w:rtl/>
            </w:rPr>
            <w:id w:val="-354355245"/>
          </w:sdtPr>
          <w:sdtEndPr/>
          <w:sdtContent>
            <w:p w14:paraId="659FE528" w14:textId="77777777" w:rsidR="00F2067B" w:rsidRDefault="00214408" w:rsidP="00F2067B">
              <w:pPr>
                <w:bidi/>
                <w:ind w:left="360"/>
                <w:rPr>
                  <w:rFonts w:ascii="Simplified Arabic" w:hAnsi="Simplified Arabic" w:cs="Simplified Arabic"/>
                  <w:b/>
                  <w:bCs/>
                  <w:color w:val="FF0000"/>
                  <w:sz w:val="28"/>
                  <w:szCs w:val="28"/>
                </w:rPr>
              </w:pPr>
              <w:sdt>
                <w:sdtPr>
                  <w:rPr>
                    <w:rFonts w:ascii="Simplified Arabic" w:hAnsi="Simplified Arabic" w:cs="Simplified Arabic" w:hint="cs"/>
                    <w:b/>
                    <w:bCs/>
                    <w:color w:val="FF0000"/>
                    <w:sz w:val="28"/>
                    <w:szCs w:val="28"/>
                    <w:rtl/>
                  </w:rPr>
                  <w:id w:val="-1021928571"/>
                </w:sdtPr>
                <w:sdtEndPr/>
                <w:sdtContent>
                  <w:r w:rsidR="00F2067B" w:rsidRPr="009D510E">
                    <w:rPr>
                      <w:rFonts w:ascii="Simplified Arabic" w:hAnsi="Simplified Arabic" w:cs="Simplified Arabic" w:hint="cs"/>
                      <w:b/>
                      <w:bCs/>
                      <w:sz w:val="28"/>
                      <w:szCs w:val="28"/>
                      <w:rtl/>
                    </w:rPr>
                    <w:t>يرجى الضغط هنا لادخال النص</w:t>
                  </w:r>
                </w:sdtContent>
              </w:sdt>
              <w:r w:rsidR="00F2067B">
                <w:rPr>
                  <w:rFonts w:ascii="Simplified Arabic" w:hAnsi="Simplified Arabic" w:cs="Simplified Arabic" w:hint="cs"/>
                  <w:b/>
                  <w:bCs/>
                  <w:color w:val="FF0000"/>
                  <w:sz w:val="28"/>
                  <w:szCs w:val="28"/>
                  <w:rtl/>
                </w:rPr>
                <w:t xml:space="preserve"> الاحتلال الإسرائيلي يمنع الفلسطيني من البناء على ارضه ضمن المنطقة المصنفة </w:t>
              </w:r>
              <w:r w:rsidR="00F2067B">
                <w:rPr>
                  <w:rFonts w:ascii="Simplified Arabic" w:hAnsi="Simplified Arabic" w:cs="Simplified Arabic" w:hint="cs"/>
                  <w:b/>
                  <w:bCs/>
                  <w:color w:val="FF0000"/>
                  <w:sz w:val="28"/>
                  <w:szCs w:val="28"/>
                </w:rPr>
                <w:t xml:space="preserve">-C- </w:t>
              </w:r>
              <w:r w:rsidR="00F2067B">
                <w:rPr>
                  <w:rFonts w:ascii="Simplified Arabic" w:hAnsi="Simplified Arabic" w:cs="Simplified Arabic" w:hint="cs"/>
                  <w:b/>
                  <w:bCs/>
                  <w:color w:val="FF0000"/>
                  <w:sz w:val="28"/>
                  <w:szCs w:val="28"/>
                  <w:rtl/>
                </w:rPr>
                <w:t xml:space="preserve"> بينما يسمح للمستوطنين اليهود بالسكن والبناء والتجريف حيثما أرادوا!!! </w:t>
              </w:r>
            </w:p>
            <w:p w14:paraId="1D81AD54" w14:textId="77777777" w:rsidR="009D510E" w:rsidRDefault="00F2067B" w:rsidP="00F2067B">
              <w:pPr>
                <w:bidi/>
                <w:ind w:left="360"/>
                <w:rPr>
                  <w:rFonts w:ascii="Simplified Arabic" w:hAnsi="Simplified Arabic" w:cs="Simplified Arabic"/>
                  <w:b/>
                  <w:bCs/>
                  <w:color w:val="FF0000"/>
                  <w:sz w:val="28"/>
                  <w:szCs w:val="28"/>
                </w:rPr>
              </w:pPr>
              <w:r>
                <w:rPr>
                  <w:rFonts w:ascii="Simplified Arabic" w:hAnsi="Simplified Arabic" w:cs="Simplified Arabic" w:hint="cs"/>
                  <w:b/>
                  <w:bCs/>
                  <w:color w:val="FF0000"/>
                  <w:sz w:val="28"/>
                  <w:szCs w:val="28"/>
                  <w:rtl/>
                </w:rPr>
                <w:t>في القدس الاحتلال يميز بين المهاجرين اليهود الى فلسطين وبين أصحاب الأرض الأصليين في تنظيم الأراضي تنظيماً حضرياً وفي مساحات البناء المسموحة وفي حجم المخالفات وقرارات الهدم الجائرة ، يقول تيدي كوليك أشهر رئيس بلدية للقدس منذ بداية الاحتلال بأن:_ ((لم نترك وسيلة ولا ذريعة لهدم مساكن ومنشئات الفلسطينيين دون استخدامها بينما لم نهدم ليهودي بالرغم من كثرة مخالفاتهم))</w:t>
              </w:r>
            </w:p>
            <w:p w14:paraId="0B7B9F0D" w14:textId="77777777" w:rsidR="009D510E" w:rsidRDefault="00214408" w:rsidP="009D510E">
              <w:pPr>
                <w:bidi/>
                <w:ind w:left="360"/>
                <w:rPr>
                  <w:rFonts w:ascii="Simplified Arabic" w:eastAsia="Times New Roman" w:hAnsi="Simplified Arabic" w:cs="Simplified Arabic"/>
                  <w:sz w:val="28"/>
                  <w:szCs w:val="28"/>
                </w:rPr>
              </w:pPr>
            </w:p>
          </w:sdtContent>
        </w:sdt>
      </w:sdtContent>
    </w:sdt>
    <w:p w14:paraId="7EB5DB25" w14:textId="55E370EC" w:rsidR="009D510E" w:rsidRPr="00994684" w:rsidRDefault="009D510E" w:rsidP="00994684">
      <w:pPr>
        <w:rPr>
          <w:rFonts w:ascii="Simplified Arabic" w:eastAsia="Times New Roman" w:hAnsi="Simplified Arabic" w:cs="Simplified Arabic"/>
          <w:b/>
          <w:bCs/>
          <w:color w:val="FF0000"/>
          <w:sz w:val="28"/>
          <w:szCs w:val="28"/>
        </w:rPr>
      </w:pPr>
      <w:r w:rsidRPr="00994684">
        <w:rPr>
          <w:rFonts w:ascii="Simplified Arabic" w:eastAsia="Times New Roman" w:hAnsi="Simplified Arabic" w:cs="Simplified Arabic"/>
          <w:b/>
          <w:bCs/>
          <w:color w:val="FF0000"/>
          <w:sz w:val="28"/>
          <w:szCs w:val="28"/>
        </w:rPr>
        <w:t xml:space="preserve">The Israeli occupation prevents the Palestinians from building on their land within Area C [as classified under the Oslo Accords], while allowing Jewish settlers to live, build, and bulldoze wherever they </w:t>
      </w:r>
      <w:proofErr w:type="gramStart"/>
      <w:r w:rsidRPr="00994684">
        <w:rPr>
          <w:rFonts w:ascii="Simplified Arabic" w:eastAsia="Times New Roman" w:hAnsi="Simplified Arabic" w:cs="Simplified Arabic"/>
          <w:b/>
          <w:bCs/>
          <w:color w:val="FF0000"/>
          <w:sz w:val="28"/>
          <w:szCs w:val="28"/>
        </w:rPr>
        <w:t>want</w:t>
      </w:r>
      <w:r w:rsidRPr="00994684">
        <w:rPr>
          <w:rFonts w:ascii="Simplified Arabic" w:eastAsia="Times New Roman" w:hAnsi="Simplified Arabic" w:cs="Simplified Arabic"/>
          <w:b/>
          <w:bCs/>
          <w:color w:val="FF0000"/>
          <w:sz w:val="28"/>
          <w:szCs w:val="28"/>
          <w:rtl/>
        </w:rPr>
        <w:t xml:space="preserve"> !!!</w:t>
      </w:r>
      <w:proofErr w:type="gramEnd"/>
    </w:p>
    <w:p w14:paraId="42270D57" w14:textId="17F15E3B" w:rsidR="00F2067B" w:rsidRPr="00994684" w:rsidRDefault="009D510E" w:rsidP="00994684">
      <w:pPr>
        <w:rPr>
          <w:rFonts w:ascii="Simplified Arabic" w:hAnsi="Simplified Arabic" w:cs="Simplified Arabic"/>
          <w:b/>
          <w:bCs/>
          <w:color w:val="FF0000"/>
          <w:sz w:val="28"/>
          <w:szCs w:val="28"/>
        </w:rPr>
      </w:pPr>
      <w:r w:rsidRPr="00994684">
        <w:rPr>
          <w:rFonts w:ascii="Simplified Arabic" w:eastAsia="Times New Roman" w:hAnsi="Simplified Arabic" w:cs="Simplified Arabic"/>
          <w:b/>
          <w:bCs/>
          <w:color w:val="FF0000"/>
          <w:sz w:val="28"/>
          <w:szCs w:val="28"/>
        </w:rPr>
        <w:lastRenderedPageBreak/>
        <w:t xml:space="preserve">In Jerusalem, the occupation distinguishes between Jewish immigrants to Palestine and the original owners of land in urban planning, [designation of] areas permitted for building, and </w:t>
      </w:r>
      <w:r w:rsidR="00D663A0" w:rsidRPr="00994684">
        <w:rPr>
          <w:rFonts w:ascii="Simplified Arabic" w:eastAsia="Times New Roman" w:hAnsi="Simplified Arabic" w:cs="Simplified Arabic"/>
          <w:b/>
          <w:bCs/>
          <w:color w:val="FF0000"/>
          <w:sz w:val="28"/>
          <w:szCs w:val="28"/>
        </w:rPr>
        <w:t>[commit] a</w:t>
      </w:r>
      <w:r w:rsidRPr="00994684">
        <w:rPr>
          <w:rFonts w:ascii="Simplified Arabic" w:eastAsia="Times New Roman" w:hAnsi="Simplified Arabic" w:cs="Simplified Arabic"/>
          <w:b/>
          <w:bCs/>
          <w:color w:val="FF0000"/>
          <w:sz w:val="28"/>
          <w:szCs w:val="28"/>
        </w:rPr>
        <w:t xml:space="preserve"> volume of violations and unfair demolition decisions. Teddy </w:t>
      </w:r>
      <w:proofErr w:type="spellStart"/>
      <w:r w:rsidRPr="00994684">
        <w:rPr>
          <w:rFonts w:ascii="Simplified Arabic" w:eastAsia="Times New Roman" w:hAnsi="Simplified Arabic" w:cs="Simplified Arabic"/>
          <w:b/>
          <w:bCs/>
          <w:color w:val="FF0000"/>
          <w:sz w:val="28"/>
          <w:szCs w:val="28"/>
        </w:rPr>
        <w:t>Kollek</w:t>
      </w:r>
      <w:proofErr w:type="spellEnd"/>
      <w:r w:rsidRPr="00994684">
        <w:rPr>
          <w:rFonts w:ascii="Simplified Arabic" w:eastAsia="Times New Roman" w:hAnsi="Simplified Arabic" w:cs="Simplified Arabic"/>
          <w:b/>
          <w:bCs/>
          <w:color w:val="FF0000"/>
          <w:sz w:val="28"/>
          <w:szCs w:val="28"/>
        </w:rPr>
        <w:t>, the most famous mayor of Jerusalem since the beginning of the occupation, sa</w:t>
      </w:r>
      <w:r w:rsidR="00D663A0" w:rsidRPr="00994684">
        <w:rPr>
          <w:rFonts w:ascii="Simplified Arabic" w:eastAsia="Times New Roman" w:hAnsi="Simplified Arabic" w:cs="Simplified Arabic"/>
          <w:b/>
          <w:bCs/>
          <w:color w:val="FF0000"/>
          <w:sz w:val="28"/>
          <w:szCs w:val="28"/>
        </w:rPr>
        <w:t>id</w:t>
      </w:r>
      <w:r w:rsidRPr="00994684">
        <w:rPr>
          <w:rFonts w:ascii="Simplified Arabic" w:eastAsia="Times New Roman" w:hAnsi="Simplified Arabic" w:cs="Simplified Arabic"/>
          <w:b/>
          <w:bCs/>
          <w:color w:val="FF0000"/>
          <w:sz w:val="28"/>
          <w:szCs w:val="28"/>
        </w:rPr>
        <w:t xml:space="preserve">: </w:t>
      </w:r>
      <w:r w:rsidR="00D663A0" w:rsidRPr="00994684">
        <w:rPr>
          <w:rFonts w:ascii="Simplified Arabic" w:eastAsia="Times New Roman" w:hAnsi="Simplified Arabic" w:cs="Simplified Arabic"/>
          <w:b/>
          <w:bCs/>
          <w:color w:val="FF0000"/>
          <w:sz w:val="28"/>
          <w:szCs w:val="28"/>
        </w:rPr>
        <w:t>“</w:t>
      </w:r>
      <w:r w:rsidRPr="00994684">
        <w:rPr>
          <w:rFonts w:ascii="Simplified Arabic" w:eastAsia="Times New Roman" w:hAnsi="Simplified Arabic" w:cs="Simplified Arabic"/>
          <w:b/>
          <w:bCs/>
          <w:color w:val="FF0000"/>
          <w:sz w:val="28"/>
          <w:szCs w:val="28"/>
        </w:rPr>
        <w:t xml:space="preserve">We have not left a means or an excuse to demolish Palestinian homes and facilities without their use, while we did not demolish </w:t>
      </w:r>
      <w:r w:rsidR="00D663A0" w:rsidRPr="00994684">
        <w:rPr>
          <w:rFonts w:ascii="Simplified Arabic" w:eastAsia="Times New Roman" w:hAnsi="Simplified Arabic" w:cs="Simplified Arabic"/>
          <w:b/>
          <w:bCs/>
          <w:color w:val="FF0000"/>
          <w:sz w:val="28"/>
          <w:szCs w:val="28"/>
        </w:rPr>
        <w:t xml:space="preserve">[the home of] </w:t>
      </w:r>
      <w:r w:rsidRPr="00994684">
        <w:rPr>
          <w:rFonts w:ascii="Simplified Arabic" w:eastAsia="Times New Roman" w:hAnsi="Simplified Arabic" w:cs="Simplified Arabic"/>
          <w:b/>
          <w:bCs/>
          <w:color w:val="FF0000"/>
          <w:sz w:val="28"/>
          <w:szCs w:val="28"/>
        </w:rPr>
        <w:t>a Jew</w:t>
      </w:r>
      <w:r w:rsidR="00D663A0" w:rsidRPr="00994684">
        <w:rPr>
          <w:rFonts w:ascii="Simplified Arabic" w:eastAsia="Times New Roman" w:hAnsi="Simplified Arabic" w:cs="Simplified Arabic"/>
          <w:b/>
          <w:bCs/>
          <w:color w:val="FF0000"/>
          <w:sz w:val="28"/>
          <w:szCs w:val="28"/>
        </w:rPr>
        <w:t>,</w:t>
      </w:r>
      <w:r w:rsidRPr="00994684">
        <w:rPr>
          <w:rFonts w:ascii="Simplified Arabic" w:eastAsia="Times New Roman" w:hAnsi="Simplified Arabic" w:cs="Simplified Arabic"/>
          <w:b/>
          <w:bCs/>
          <w:color w:val="FF0000"/>
          <w:sz w:val="28"/>
          <w:szCs w:val="28"/>
        </w:rPr>
        <w:t xml:space="preserve"> despite the large number of their violations</w:t>
      </w:r>
      <w:r w:rsidR="00D663A0" w:rsidRPr="00994684">
        <w:rPr>
          <w:rFonts w:ascii="Simplified Arabic" w:eastAsia="Times New Roman" w:hAnsi="Simplified Arabic" w:cs="Simplified Arabic"/>
          <w:b/>
          <w:bCs/>
          <w:color w:val="FF0000"/>
          <w:sz w:val="28"/>
          <w:szCs w:val="28"/>
        </w:rPr>
        <w:t>.”</w:t>
      </w:r>
    </w:p>
    <w:p w14:paraId="6F37AC54" w14:textId="77777777" w:rsidR="00F2067B" w:rsidRDefault="00F2067B" w:rsidP="00F2067B">
      <w:pPr>
        <w:bidi/>
        <w:rPr>
          <w:rFonts w:ascii="Simplified Arabic" w:hAnsi="Simplified Arabic" w:cs="Simplified Arabic"/>
          <w:sz w:val="28"/>
          <w:szCs w:val="28"/>
          <w:rtl/>
        </w:rPr>
      </w:pPr>
    </w:p>
    <w:p w14:paraId="45DAF7AB"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ويمكن أن يؤثر التمييز في السكن على مختلف أبعاد الحق في السكن اللائق وغيره من حقوق الإنسان. هل يمكنكم تقديم مزيد من التفاصيل فيما يتعلق بالمجالات المحددة التي تشهد تمييز في مجال الإسكان ؟ وفيما يلي أمثلة لمختلف أشكال التمييز التي يمكن أن تتعرض لها أبعاد مختلفة للحق في السكن اللائق:</w:t>
      </w:r>
    </w:p>
    <w:p w14:paraId="7C5C3D59" w14:textId="77777777" w:rsidR="00F2067B" w:rsidRDefault="00F2067B" w:rsidP="00F2067B">
      <w:pPr>
        <w:bidi/>
        <w:rPr>
          <w:rFonts w:ascii="Simplified Arabic" w:hAnsi="Simplified Arabic" w:cs="Simplified Arabic"/>
          <w:sz w:val="28"/>
          <w:szCs w:val="28"/>
          <w:rtl/>
        </w:rPr>
      </w:pPr>
    </w:p>
    <w:p w14:paraId="79AA848D" w14:textId="77777777" w:rsidR="00F2067B" w:rsidRDefault="00F2067B" w:rsidP="00F2067B">
      <w:pPr>
        <w:bidi/>
        <w:rPr>
          <w:rFonts w:ascii="Simplified Arabic" w:hAnsi="Simplified Arabic" w:cs="Simplified Arabic"/>
          <w:i/>
          <w:iCs/>
          <w:sz w:val="28"/>
          <w:szCs w:val="28"/>
          <w:rtl/>
        </w:rPr>
      </w:pPr>
      <w:r>
        <w:rPr>
          <w:rFonts w:ascii="Simplified Arabic" w:hAnsi="Simplified Arabic" w:cs="Simplified Arabic" w:hint="cs"/>
          <w:i/>
          <w:iCs/>
          <w:sz w:val="28"/>
          <w:szCs w:val="28"/>
          <w:rtl/>
        </w:rPr>
        <w:t>اتاحة امكانية الحصول على السكن</w:t>
      </w:r>
    </w:p>
    <w:p w14:paraId="6F43AC89" w14:textId="77777777" w:rsidR="00C95C38" w:rsidRDefault="00F2067B" w:rsidP="00F2067B">
      <w:pPr>
        <w:bidi/>
        <w:ind w:left="397" w:hanging="397"/>
      </w:pPr>
      <w:r>
        <w:rPr>
          <w:rFonts w:ascii="Simplified Arabic" w:hAnsi="Simplified Arabic" w:cs="Simplified Arabic" w:hint="cs"/>
          <w:sz w:val="28"/>
          <w:szCs w:val="28"/>
          <w:rtl/>
        </w:rPr>
        <w:t xml:space="preserve">-   التمييز فيما يتعلق بالحصول على الأرض، بما في ذلك المياه والموارد الطبيعية الضرورية للسكن؛:- </w:t>
      </w:r>
      <w:r>
        <w:rPr>
          <w:rFonts w:ascii="Simplified Arabic" w:hAnsi="Simplified Arabic" w:cs="Simplified Arabic" w:hint="cs"/>
          <w:b/>
          <w:bCs/>
          <w:color w:val="FF0000"/>
          <w:sz w:val="28"/>
          <w:szCs w:val="28"/>
          <w:rtl/>
        </w:rPr>
        <w:t>صاحب الأرض الفلسطيني يطرد منها لصالح المستوطن الإسرائيلي!</w:t>
      </w:r>
      <w:r w:rsidR="00D663A0" w:rsidRPr="00D663A0">
        <w:t xml:space="preserve"> </w:t>
      </w:r>
    </w:p>
    <w:p w14:paraId="1DAC13EE" w14:textId="19BFD463" w:rsidR="00F2067B" w:rsidRDefault="00D663A0" w:rsidP="00C95C38">
      <w:pPr>
        <w:rPr>
          <w:rFonts w:ascii="Simplified Arabic" w:hAnsi="Simplified Arabic" w:cs="Simplified Arabic"/>
          <w:sz w:val="28"/>
          <w:szCs w:val="28"/>
          <w:rtl/>
        </w:rPr>
      </w:pPr>
      <w:r w:rsidRPr="00D663A0">
        <w:rPr>
          <w:rFonts w:ascii="Simplified Arabic" w:hAnsi="Simplified Arabic" w:cs="Simplified Arabic"/>
          <w:b/>
          <w:bCs/>
          <w:color w:val="FF0000"/>
          <w:sz w:val="28"/>
          <w:szCs w:val="28"/>
        </w:rPr>
        <w:t>The Palestinian owner of the land is expelled from it for the benefit of the Israeli settler!</w:t>
      </w:r>
      <w:r>
        <w:rPr>
          <w:rFonts w:ascii="Simplified Arabic" w:hAnsi="Simplified Arabic" w:cs="Simplified Arabic"/>
          <w:b/>
          <w:bCs/>
          <w:color w:val="FF0000"/>
          <w:sz w:val="28"/>
          <w:szCs w:val="28"/>
        </w:rPr>
        <w:t xml:space="preserve"> </w:t>
      </w:r>
    </w:p>
    <w:p w14:paraId="6D854AEE"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xml:space="preserve">-   التمييز فيما يتعلق بالسكن المستأجر أو الحيازة أو الحصول على السكن العام أو الاجتماعي؛:- </w:t>
      </w:r>
    </w:p>
    <w:p w14:paraId="2D987284"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الحصول على السكن في حالات الطوارئ و/أو المرحلة الانتقالية بعد الكارثة، أو التشريد المتصل بالصراع، أو في حالة التشرد، أو العنف الأسري أو المنزلي؛</w:t>
      </w:r>
    </w:p>
    <w:p w14:paraId="4C6DF4B7" w14:textId="77777777" w:rsidR="00F2067B" w:rsidRDefault="00F2067B" w:rsidP="00F2067B">
      <w:pPr>
        <w:bidi/>
        <w:ind w:left="397" w:hanging="397"/>
        <w:rPr>
          <w:rFonts w:ascii="Simplified Arabic" w:hAnsi="Simplified Arabic" w:cs="Simplified Arabic"/>
          <w:sz w:val="28"/>
          <w:szCs w:val="28"/>
        </w:rPr>
      </w:pPr>
      <w:r>
        <w:rPr>
          <w:rFonts w:ascii="Simplified Arabic" w:hAnsi="Simplified Arabic" w:cs="Simplified Arabic" w:hint="cs"/>
          <w:sz w:val="28"/>
          <w:szCs w:val="28"/>
          <w:rtl/>
        </w:rPr>
        <w:t>-   إتاحة السكن لذوي الاعاقة أو كبار السن، بما في ذلك الحصول على السكن للمعيشة المستقلة أو لدور الرعاية؛</w:t>
      </w:r>
    </w:p>
    <w:p w14:paraId="3151E440"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جمع البيانات أو متطلبات لتقديم بعض الشهادات التي تؤدي إلى استبعاد أشخاص معينين من الحصول على السكن؛</w:t>
      </w:r>
    </w:p>
    <w:p w14:paraId="2DAE47F0" w14:textId="77777777" w:rsidR="00F2067B" w:rsidRDefault="00F2067B" w:rsidP="00F2067B">
      <w:pPr>
        <w:bidi/>
        <w:rPr>
          <w:rFonts w:ascii="Simplified Arabic" w:hAnsi="Simplified Arabic" w:cs="Simplified Arabic"/>
          <w:sz w:val="28"/>
          <w:szCs w:val="28"/>
        </w:rPr>
      </w:pPr>
    </w:p>
    <w:p w14:paraId="120A901E" w14:textId="77777777" w:rsidR="00F2067B" w:rsidRDefault="00F2067B" w:rsidP="00F2067B">
      <w:pPr>
        <w:bidi/>
        <w:rPr>
          <w:rFonts w:ascii="Simplified Arabic" w:hAnsi="Simplified Arabic" w:cs="Simplified Arabic"/>
          <w:i/>
          <w:iCs/>
          <w:sz w:val="28"/>
          <w:szCs w:val="28"/>
          <w:rtl/>
        </w:rPr>
      </w:pPr>
      <w:r>
        <w:rPr>
          <w:rFonts w:ascii="Simplified Arabic" w:hAnsi="Simplified Arabic" w:cs="Simplified Arabic" w:hint="cs"/>
          <w:i/>
          <w:iCs/>
          <w:sz w:val="28"/>
          <w:szCs w:val="28"/>
          <w:rtl/>
          <w:lang w:bidi="ar-EG"/>
        </w:rPr>
        <w:t xml:space="preserve">الصلاحية </w:t>
      </w:r>
      <w:r>
        <w:rPr>
          <w:rFonts w:ascii="Simplified Arabic" w:hAnsi="Simplified Arabic" w:cs="Simplified Arabic" w:hint="cs"/>
          <w:i/>
          <w:iCs/>
          <w:sz w:val="28"/>
          <w:szCs w:val="28"/>
          <w:rtl/>
        </w:rPr>
        <w:t>للسكن</w:t>
      </w:r>
    </w:p>
    <w:p w14:paraId="3A477EC7" w14:textId="5226AE4B"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والتمييز فيما يتعلق بظروف السكن أو الاكتظاظ أو صيانة المساكن؛:- </w:t>
      </w:r>
      <w:r>
        <w:rPr>
          <w:rFonts w:ascii="Simplified Arabic" w:hAnsi="Simplified Arabic" w:cs="Simplified Arabic" w:hint="cs"/>
          <w:b/>
          <w:bCs/>
          <w:color w:val="FF0000"/>
          <w:sz w:val="28"/>
          <w:szCs w:val="28"/>
          <w:rtl/>
        </w:rPr>
        <w:t>أي إجراءات صيانة للمساكن الفلسطينية تحتاج الى ترخيص صعب الوصول اليه وذو تكاليف مرتفعة جدا مما يمنع الترميم ، والترميم بدون ترخيص يبرر الهدم ، بينما للإسرائيلي لا تطبق عليه هذه الإجراءات عمليا</w:t>
      </w:r>
    </w:p>
    <w:p w14:paraId="30F9503C" w14:textId="235429AB" w:rsidR="00D663A0" w:rsidRDefault="00D663A0" w:rsidP="00D663A0">
      <w:pPr>
        <w:rPr>
          <w:rFonts w:ascii="Simplified Arabic" w:hAnsi="Simplified Arabic" w:cs="Simplified Arabic"/>
          <w:b/>
          <w:bCs/>
          <w:color w:val="FF0000"/>
          <w:sz w:val="28"/>
          <w:szCs w:val="28"/>
          <w:rtl/>
        </w:rPr>
      </w:pPr>
      <w:r w:rsidRPr="00D663A0">
        <w:rPr>
          <w:rFonts w:ascii="Simplified Arabic" w:hAnsi="Simplified Arabic" w:cs="Simplified Arabic"/>
          <w:b/>
          <w:bCs/>
          <w:color w:val="FF0000"/>
          <w:sz w:val="28"/>
          <w:szCs w:val="28"/>
        </w:rPr>
        <w:t xml:space="preserve">Any </w:t>
      </w:r>
      <w:r>
        <w:rPr>
          <w:rFonts w:ascii="Simplified Arabic" w:hAnsi="Simplified Arabic" w:cs="Simplified Arabic"/>
          <w:b/>
          <w:bCs/>
          <w:color w:val="FF0000"/>
          <w:sz w:val="28"/>
          <w:szCs w:val="28"/>
        </w:rPr>
        <w:t xml:space="preserve">measures </w:t>
      </w:r>
      <w:r w:rsidRPr="00D663A0">
        <w:rPr>
          <w:rFonts w:ascii="Simplified Arabic" w:hAnsi="Simplified Arabic" w:cs="Simplified Arabic"/>
          <w:b/>
          <w:bCs/>
          <w:color w:val="FF0000"/>
          <w:sz w:val="28"/>
          <w:szCs w:val="28"/>
        </w:rPr>
        <w:t xml:space="preserve">for maintenance </w:t>
      </w:r>
      <w:r>
        <w:rPr>
          <w:rFonts w:ascii="Simplified Arabic" w:hAnsi="Simplified Arabic" w:cs="Simplified Arabic"/>
          <w:b/>
          <w:bCs/>
          <w:color w:val="FF0000"/>
          <w:sz w:val="28"/>
          <w:szCs w:val="28"/>
        </w:rPr>
        <w:t xml:space="preserve">of </w:t>
      </w:r>
      <w:r w:rsidRPr="00D663A0">
        <w:rPr>
          <w:rFonts w:ascii="Simplified Arabic" w:hAnsi="Simplified Arabic" w:cs="Simplified Arabic"/>
          <w:b/>
          <w:bCs/>
          <w:color w:val="FF0000"/>
          <w:sz w:val="28"/>
          <w:szCs w:val="28"/>
        </w:rPr>
        <w:t>Palestinian housing require a license</w:t>
      </w:r>
      <w:r>
        <w:rPr>
          <w:rFonts w:ascii="Simplified Arabic" w:hAnsi="Simplified Arabic" w:cs="Simplified Arabic"/>
          <w:b/>
          <w:bCs/>
          <w:color w:val="FF0000"/>
          <w:sz w:val="28"/>
          <w:szCs w:val="28"/>
        </w:rPr>
        <w:t>, which</w:t>
      </w:r>
      <w:r w:rsidRPr="00D663A0">
        <w:rPr>
          <w:rFonts w:ascii="Simplified Arabic" w:hAnsi="Simplified Arabic" w:cs="Simplified Arabic"/>
          <w:b/>
          <w:bCs/>
          <w:color w:val="FF0000"/>
          <w:sz w:val="28"/>
          <w:szCs w:val="28"/>
        </w:rPr>
        <w:t xml:space="preserve"> is difficult to access and </w:t>
      </w:r>
      <w:r>
        <w:rPr>
          <w:rFonts w:ascii="Simplified Arabic" w:hAnsi="Simplified Arabic" w:cs="Simplified Arabic"/>
          <w:b/>
          <w:bCs/>
          <w:color w:val="FF0000"/>
          <w:sz w:val="28"/>
          <w:szCs w:val="28"/>
        </w:rPr>
        <w:t>exorbitantly expensive</w:t>
      </w:r>
      <w:r w:rsidRPr="00D663A0">
        <w:rPr>
          <w:rFonts w:ascii="Simplified Arabic" w:hAnsi="Simplified Arabic" w:cs="Simplified Arabic"/>
          <w:b/>
          <w:bCs/>
          <w:color w:val="FF0000"/>
          <w:sz w:val="28"/>
          <w:szCs w:val="28"/>
        </w:rPr>
        <w:t xml:space="preserve">, which prevents </w:t>
      </w:r>
      <w:r>
        <w:rPr>
          <w:rFonts w:ascii="Simplified Arabic" w:hAnsi="Simplified Arabic" w:cs="Simplified Arabic"/>
          <w:b/>
          <w:bCs/>
          <w:color w:val="FF0000"/>
          <w:sz w:val="28"/>
          <w:szCs w:val="28"/>
        </w:rPr>
        <w:t xml:space="preserve">repair and </w:t>
      </w:r>
      <w:r w:rsidRPr="00D663A0">
        <w:rPr>
          <w:rFonts w:ascii="Simplified Arabic" w:hAnsi="Simplified Arabic" w:cs="Simplified Arabic"/>
          <w:b/>
          <w:bCs/>
          <w:color w:val="FF0000"/>
          <w:sz w:val="28"/>
          <w:szCs w:val="28"/>
        </w:rPr>
        <w:t>restoration</w:t>
      </w:r>
      <w:r>
        <w:rPr>
          <w:rFonts w:ascii="Simplified Arabic" w:hAnsi="Simplified Arabic" w:cs="Simplified Arabic"/>
          <w:b/>
          <w:bCs/>
          <w:color w:val="FF0000"/>
          <w:sz w:val="28"/>
          <w:szCs w:val="28"/>
        </w:rPr>
        <w:t xml:space="preserve">. Moreover, repair or </w:t>
      </w:r>
      <w:r w:rsidRPr="00D663A0">
        <w:rPr>
          <w:rFonts w:ascii="Simplified Arabic" w:hAnsi="Simplified Arabic" w:cs="Simplified Arabic"/>
          <w:b/>
          <w:bCs/>
          <w:color w:val="FF0000"/>
          <w:sz w:val="28"/>
          <w:szCs w:val="28"/>
        </w:rPr>
        <w:t xml:space="preserve">restoration without a license </w:t>
      </w:r>
      <w:r>
        <w:rPr>
          <w:rFonts w:ascii="Simplified Arabic" w:hAnsi="Simplified Arabic" w:cs="Simplified Arabic"/>
          <w:b/>
          <w:bCs/>
          <w:color w:val="FF0000"/>
          <w:sz w:val="28"/>
          <w:szCs w:val="28"/>
        </w:rPr>
        <w:t xml:space="preserve">becomes a pretext for </w:t>
      </w:r>
      <w:r w:rsidRPr="00D663A0">
        <w:rPr>
          <w:rFonts w:ascii="Simplified Arabic" w:hAnsi="Simplified Arabic" w:cs="Simplified Arabic"/>
          <w:b/>
          <w:bCs/>
          <w:color w:val="FF0000"/>
          <w:sz w:val="28"/>
          <w:szCs w:val="28"/>
        </w:rPr>
        <w:t>demolition, while</w:t>
      </w:r>
      <w:r>
        <w:rPr>
          <w:rFonts w:ascii="Simplified Arabic" w:hAnsi="Simplified Arabic" w:cs="Simplified Arabic"/>
          <w:b/>
          <w:bCs/>
          <w:color w:val="FF0000"/>
          <w:sz w:val="28"/>
          <w:szCs w:val="28"/>
        </w:rPr>
        <w:t>,</w:t>
      </w:r>
      <w:r w:rsidRPr="00D663A0">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as a matter of actual</w:t>
      </w:r>
      <w:r w:rsidRPr="00D663A0">
        <w:rPr>
          <w:rFonts w:ascii="Simplified Arabic" w:hAnsi="Simplified Arabic" w:cs="Simplified Arabic"/>
          <w:b/>
          <w:bCs/>
          <w:color w:val="FF0000"/>
          <w:sz w:val="28"/>
          <w:szCs w:val="28"/>
        </w:rPr>
        <w:t xml:space="preserve"> practice</w:t>
      </w:r>
      <w:r>
        <w:rPr>
          <w:rFonts w:ascii="Simplified Arabic" w:hAnsi="Simplified Arabic" w:cs="Simplified Arabic"/>
          <w:b/>
          <w:bCs/>
          <w:color w:val="FF0000"/>
          <w:sz w:val="28"/>
          <w:szCs w:val="28"/>
        </w:rPr>
        <w:t>,</w:t>
      </w:r>
      <w:r w:rsidRPr="00D663A0">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such</w:t>
      </w:r>
      <w:r w:rsidRPr="00D663A0">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measur</w:t>
      </w:r>
      <w:r w:rsidRPr="00D663A0">
        <w:rPr>
          <w:rFonts w:ascii="Simplified Arabic" w:hAnsi="Simplified Arabic" w:cs="Simplified Arabic"/>
          <w:b/>
          <w:bCs/>
          <w:color w:val="FF0000"/>
          <w:sz w:val="28"/>
          <w:szCs w:val="28"/>
        </w:rPr>
        <w:t>es are not applied to Israelis</w:t>
      </w:r>
      <w:r w:rsidRPr="00D663A0">
        <w:rPr>
          <w:rFonts w:ascii="Simplified Arabic" w:hAnsi="Simplified Arabic" w:cs="Simplified Arabic"/>
          <w:b/>
          <w:bCs/>
          <w:color w:val="FF0000"/>
          <w:sz w:val="28"/>
          <w:szCs w:val="28"/>
          <w:rtl/>
        </w:rPr>
        <w:t>.</w:t>
      </w:r>
    </w:p>
    <w:p w14:paraId="63D774C1" w14:textId="3BB25B4A"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والتعرض للمخاطر الصحية داخل المنزل، بما في ذلك الافتقار إلى التهوية، أو التدفئة أو العزل، أو التعرض لخطر الحريق أو انهيار المساكن، أو مواد البناء غير الصحية، أو غيرها من المساكن غير الصحية التي تشملها مبادئ منظمة الصحة العالمية التوجيهية بشأن الإسكان والصحة</w:t>
      </w:r>
      <w:r>
        <w:rPr>
          <w:rFonts w:ascii="Simplified Arabic" w:hAnsi="Simplified Arabic" w:cs="Simplified Arabic" w:hint="cs"/>
          <w:b/>
          <w:bCs/>
          <w:color w:val="FF0000"/>
          <w:sz w:val="28"/>
          <w:szCs w:val="28"/>
          <w:rtl/>
        </w:rPr>
        <w:t>؛:- يضطر الفلسطيني للإستمرار بالعيش حتى في المخازن أو المغائر ( الكهوف ) حتى لا يترك أرضه أو حتى لا يغادر القدس ويفقد حق السكن فيها لأنه محروم من حق المواطنة بالرغم من أنه مقدسياً قبل الاحتلال بقرون من الزمن.</w:t>
      </w:r>
    </w:p>
    <w:p w14:paraId="4464F322" w14:textId="538C8E97" w:rsidR="00C95C38" w:rsidRDefault="00C95C38" w:rsidP="00994684">
      <w:pPr>
        <w:rPr>
          <w:rFonts w:ascii="Simplified Arabic" w:hAnsi="Simplified Arabic" w:cs="Simplified Arabic"/>
          <w:b/>
          <w:bCs/>
          <w:color w:val="FF0000"/>
          <w:sz w:val="28"/>
          <w:szCs w:val="28"/>
          <w:rtl/>
        </w:rPr>
      </w:pPr>
      <w:r w:rsidRPr="00C95C38">
        <w:rPr>
          <w:rFonts w:ascii="Simplified Arabic" w:hAnsi="Simplified Arabic" w:cs="Simplified Arabic"/>
          <w:b/>
          <w:bCs/>
          <w:color w:val="FF0000"/>
          <w:sz w:val="28"/>
          <w:szCs w:val="28"/>
        </w:rPr>
        <w:t xml:space="preserve">The Palestinian is </w:t>
      </w:r>
      <w:r w:rsidR="00994684">
        <w:rPr>
          <w:rFonts w:ascii="Simplified Arabic" w:hAnsi="Simplified Arabic" w:cs="Simplified Arabic"/>
          <w:b/>
          <w:bCs/>
          <w:color w:val="FF0000"/>
          <w:sz w:val="28"/>
          <w:szCs w:val="28"/>
        </w:rPr>
        <w:t xml:space="preserve">[forced] </w:t>
      </w:r>
      <w:r w:rsidRPr="00C95C38">
        <w:rPr>
          <w:rFonts w:ascii="Simplified Arabic" w:hAnsi="Simplified Arabic" w:cs="Simplified Arabic"/>
          <w:b/>
          <w:bCs/>
          <w:color w:val="FF0000"/>
          <w:sz w:val="28"/>
          <w:szCs w:val="28"/>
        </w:rPr>
        <w:t>to continue liv</w:t>
      </w:r>
      <w:r w:rsidR="00994684">
        <w:rPr>
          <w:rFonts w:ascii="Simplified Arabic" w:hAnsi="Simplified Arabic" w:cs="Simplified Arabic"/>
          <w:b/>
          <w:bCs/>
          <w:color w:val="FF0000"/>
          <w:sz w:val="28"/>
          <w:szCs w:val="28"/>
        </w:rPr>
        <w:t>ing</w:t>
      </w:r>
      <w:r w:rsidRPr="00C95C38">
        <w:rPr>
          <w:rFonts w:ascii="Simplified Arabic" w:hAnsi="Simplified Arabic" w:cs="Simplified Arabic"/>
          <w:b/>
          <w:bCs/>
          <w:color w:val="FF0000"/>
          <w:sz w:val="28"/>
          <w:szCs w:val="28"/>
        </w:rPr>
        <w:t xml:space="preserve"> even in warehouses or caves (cave</w:t>
      </w:r>
      <w:r w:rsidR="00994684">
        <w:rPr>
          <w:rFonts w:ascii="Simplified Arabic" w:hAnsi="Simplified Arabic" w:cs="Simplified Arabic"/>
          <w:b/>
          <w:bCs/>
          <w:color w:val="FF0000"/>
          <w:sz w:val="28"/>
          <w:szCs w:val="28"/>
        </w:rPr>
        <w:t>rn</w:t>
      </w:r>
      <w:r w:rsidRPr="00C95C38">
        <w:rPr>
          <w:rFonts w:ascii="Simplified Arabic" w:hAnsi="Simplified Arabic" w:cs="Simplified Arabic"/>
          <w:b/>
          <w:bCs/>
          <w:color w:val="FF0000"/>
          <w:sz w:val="28"/>
          <w:szCs w:val="28"/>
        </w:rPr>
        <w:t xml:space="preserve">s) so that </w:t>
      </w:r>
      <w:r w:rsidR="00994684">
        <w:rPr>
          <w:rFonts w:ascii="Simplified Arabic" w:hAnsi="Simplified Arabic" w:cs="Simplified Arabic"/>
          <w:b/>
          <w:bCs/>
          <w:color w:val="FF0000"/>
          <w:sz w:val="28"/>
          <w:szCs w:val="28"/>
        </w:rPr>
        <w:t>s/</w:t>
      </w:r>
      <w:r w:rsidRPr="00C95C38">
        <w:rPr>
          <w:rFonts w:ascii="Simplified Arabic" w:hAnsi="Simplified Arabic" w:cs="Simplified Arabic"/>
          <w:b/>
          <w:bCs/>
          <w:color w:val="FF0000"/>
          <w:sz w:val="28"/>
          <w:szCs w:val="28"/>
        </w:rPr>
        <w:t>he does not leave his land</w:t>
      </w:r>
      <w:r w:rsidR="00994684">
        <w:rPr>
          <w:rFonts w:ascii="Simplified Arabic" w:hAnsi="Simplified Arabic" w:cs="Simplified Arabic"/>
          <w:b/>
          <w:bCs/>
          <w:color w:val="FF0000"/>
          <w:sz w:val="28"/>
          <w:szCs w:val="28"/>
        </w:rPr>
        <w:t>,</w:t>
      </w:r>
      <w:r w:rsidRPr="00C95C38">
        <w:rPr>
          <w:rFonts w:ascii="Simplified Arabic" w:hAnsi="Simplified Arabic" w:cs="Simplified Arabic"/>
          <w:b/>
          <w:bCs/>
          <w:color w:val="FF0000"/>
          <w:sz w:val="28"/>
          <w:szCs w:val="28"/>
        </w:rPr>
        <w:t xml:space="preserve"> or not even leave Jerusalem </w:t>
      </w:r>
      <w:r w:rsidR="00994684">
        <w:rPr>
          <w:rFonts w:ascii="Simplified Arabic" w:hAnsi="Simplified Arabic" w:cs="Simplified Arabic"/>
          <w:b/>
          <w:bCs/>
          <w:color w:val="FF0000"/>
          <w:sz w:val="28"/>
          <w:szCs w:val="28"/>
        </w:rPr>
        <w:t>lest s/he</w:t>
      </w:r>
      <w:r w:rsidRPr="00C95C38">
        <w:rPr>
          <w:rFonts w:ascii="Simplified Arabic" w:hAnsi="Simplified Arabic" w:cs="Simplified Arabic"/>
          <w:b/>
          <w:bCs/>
          <w:color w:val="FF0000"/>
          <w:sz w:val="28"/>
          <w:szCs w:val="28"/>
        </w:rPr>
        <w:t xml:space="preserve"> lose the right to live in </w:t>
      </w:r>
      <w:r w:rsidR="00994684">
        <w:rPr>
          <w:rFonts w:ascii="Simplified Arabic" w:hAnsi="Simplified Arabic" w:cs="Simplified Arabic"/>
          <w:b/>
          <w:bCs/>
          <w:color w:val="FF0000"/>
          <w:sz w:val="28"/>
          <w:szCs w:val="28"/>
        </w:rPr>
        <w:t>the city,</w:t>
      </w:r>
      <w:r w:rsidRPr="00C95C38">
        <w:rPr>
          <w:rFonts w:ascii="Simplified Arabic" w:hAnsi="Simplified Arabic" w:cs="Simplified Arabic"/>
          <w:b/>
          <w:bCs/>
          <w:color w:val="FF0000"/>
          <w:sz w:val="28"/>
          <w:szCs w:val="28"/>
        </w:rPr>
        <w:t xml:space="preserve"> because </w:t>
      </w:r>
      <w:r w:rsidR="00994684">
        <w:rPr>
          <w:rFonts w:ascii="Simplified Arabic" w:hAnsi="Simplified Arabic" w:cs="Simplified Arabic"/>
          <w:b/>
          <w:bCs/>
          <w:color w:val="FF0000"/>
          <w:sz w:val="28"/>
          <w:szCs w:val="28"/>
        </w:rPr>
        <w:t>s/</w:t>
      </w:r>
      <w:r w:rsidRPr="00C95C38">
        <w:rPr>
          <w:rFonts w:ascii="Simplified Arabic" w:hAnsi="Simplified Arabic" w:cs="Simplified Arabic"/>
          <w:b/>
          <w:bCs/>
          <w:color w:val="FF0000"/>
          <w:sz w:val="28"/>
          <w:szCs w:val="28"/>
        </w:rPr>
        <w:t>he is deprived of the right to citizenship</w:t>
      </w:r>
      <w:r w:rsidR="00994684">
        <w:rPr>
          <w:rFonts w:ascii="Simplified Arabic" w:hAnsi="Simplified Arabic" w:cs="Simplified Arabic"/>
          <w:b/>
          <w:bCs/>
          <w:color w:val="FF0000"/>
          <w:sz w:val="28"/>
          <w:szCs w:val="28"/>
        </w:rPr>
        <w:t>,</w:t>
      </w:r>
      <w:r w:rsidRPr="00C95C38">
        <w:rPr>
          <w:rFonts w:ascii="Simplified Arabic" w:hAnsi="Simplified Arabic" w:cs="Simplified Arabic"/>
          <w:b/>
          <w:bCs/>
          <w:color w:val="FF0000"/>
          <w:sz w:val="28"/>
          <w:szCs w:val="28"/>
        </w:rPr>
        <w:t xml:space="preserve"> even though </w:t>
      </w:r>
      <w:r w:rsidR="00994684">
        <w:rPr>
          <w:rFonts w:ascii="Simplified Arabic" w:hAnsi="Simplified Arabic" w:cs="Simplified Arabic"/>
          <w:b/>
          <w:bCs/>
          <w:color w:val="FF0000"/>
          <w:sz w:val="28"/>
          <w:szCs w:val="28"/>
        </w:rPr>
        <w:t>s/</w:t>
      </w:r>
      <w:r w:rsidRPr="00C95C38">
        <w:rPr>
          <w:rFonts w:ascii="Simplified Arabic" w:hAnsi="Simplified Arabic" w:cs="Simplified Arabic"/>
          <w:b/>
          <w:bCs/>
          <w:color w:val="FF0000"/>
          <w:sz w:val="28"/>
          <w:szCs w:val="28"/>
        </w:rPr>
        <w:t xml:space="preserve">he was </w:t>
      </w:r>
      <w:r w:rsidR="00994684">
        <w:rPr>
          <w:rFonts w:ascii="Simplified Arabic" w:hAnsi="Simplified Arabic" w:cs="Simplified Arabic"/>
          <w:b/>
          <w:bCs/>
          <w:color w:val="FF0000"/>
          <w:sz w:val="28"/>
          <w:szCs w:val="28"/>
        </w:rPr>
        <w:t>a Jerusalemite</w:t>
      </w:r>
      <w:r w:rsidRPr="00C95C38">
        <w:rPr>
          <w:rFonts w:ascii="Simplified Arabic" w:hAnsi="Simplified Arabic" w:cs="Simplified Arabic"/>
          <w:b/>
          <w:bCs/>
          <w:color w:val="FF0000"/>
          <w:sz w:val="28"/>
          <w:szCs w:val="28"/>
        </w:rPr>
        <w:t xml:space="preserve"> centuries before the occupation</w:t>
      </w:r>
      <w:r w:rsidR="00994684">
        <w:rPr>
          <w:rFonts w:ascii="Simplified Arabic" w:hAnsi="Simplified Arabic" w:cs="Simplified Arabic"/>
          <w:b/>
          <w:bCs/>
          <w:color w:val="FF0000"/>
          <w:sz w:val="28"/>
          <w:szCs w:val="28"/>
        </w:rPr>
        <w:t>.</w:t>
      </w:r>
    </w:p>
    <w:p w14:paraId="5BA6EF7F"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التعرض لمخاطر أخرى تجعل السكن غير صالح للسكن، بما في ذلك العنف الجنسي أو العنف القائم على نوع الجنس، والتدخل في الخصوصية والأمن البدني في المنزل والجوار؛</w:t>
      </w:r>
    </w:p>
    <w:p w14:paraId="2E3EBDBE" w14:textId="14E15A86"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التمييز فيما يتعلق بتجديد المساكن أو الإذن بتمديد السكن؛: </w:t>
      </w:r>
      <w:r>
        <w:rPr>
          <w:rFonts w:ascii="Simplified Arabic" w:hAnsi="Simplified Arabic" w:cs="Simplified Arabic" w:hint="cs"/>
          <w:b/>
          <w:bCs/>
          <w:color w:val="FF0000"/>
          <w:sz w:val="28"/>
          <w:szCs w:val="28"/>
          <w:rtl/>
        </w:rPr>
        <w:t>الفلسطيني لا يستطيع عمل أي إضافة بسيطة حتى لو سقف برندة الا بترخيص صعب المنال والا سيتم الهدم الذي يؤدي لتصديع البيت كله ، بينما الإسرائيلي يضيف طوابق بلا ترخيص ولا يهدمون له</w:t>
      </w:r>
    </w:p>
    <w:p w14:paraId="245A94C2" w14:textId="41CB510F" w:rsidR="00AB56B6" w:rsidRDefault="00AB56B6" w:rsidP="00AB56B6">
      <w:pPr>
        <w:rPr>
          <w:rFonts w:ascii="Simplified Arabic" w:hAnsi="Simplified Arabic" w:cs="Simplified Arabic"/>
          <w:b/>
          <w:bCs/>
          <w:color w:val="FF0000"/>
          <w:sz w:val="28"/>
          <w:szCs w:val="28"/>
          <w:rtl/>
        </w:rPr>
      </w:pPr>
      <w:r w:rsidRPr="00AB56B6">
        <w:rPr>
          <w:rFonts w:ascii="Simplified Arabic" w:hAnsi="Simplified Arabic" w:cs="Simplified Arabic"/>
          <w:b/>
          <w:bCs/>
          <w:color w:val="FF0000"/>
          <w:sz w:val="28"/>
          <w:szCs w:val="28"/>
        </w:rPr>
        <w:lastRenderedPageBreak/>
        <w:t xml:space="preserve">The Palestinian cannot make any simple addition, even if </w:t>
      </w:r>
      <w:r>
        <w:rPr>
          <w:rFonts w:ascii="Simplified Arabic" w:hAnsi="Simplified Arabic" w:cs="Simplified Arabic"/>
          <w:b/>
          <w:bCs/>
          <w:color w:val="FF0000"/>
          <w:sz w:val="28"/>
          <w:szCs w:val="28"/>
        </w:rPr>
        <w:t>an awning on a ve</w:t>
      </w:r>
      <w:r w:rsidRPr="00AB56B6">
        <w:rPr>
          <w:rFonts w:ascii="Simplified Arabic" w:hAnsi="Simplified Arabic" w:cs="Simplified Arabic"/>
          <w:b/>
          <w:bCs/>
          <w:color w:val="FF0000"/>
          <w:sz w:val="28"/>
          <w:szCs w:val="28"/>
        </w:rPr>
        <w:t>randa, except with a permit</w:t>
      </w:r>
      <w:r>
        <w:rPr>
          <w:rFonts w:ascii="Simplified Arabic" w:hAnsi="Simplified Arabic" w:cs="Simplified Arabic"/>
          <w:b/>
          <w:bCs/>
          <w:color w:val="FF0000"/>
          <w:sz w:val="28"/>
          <w:szCs w:val="28"/>
        </w:rPr>
        <w:t xml:space="preserve">, which </w:t>
      </w:r>
      <w:r w:rsidRPr="00AB56B6">
        <w:rPr>
          <w:rFonts w:ascii="Simplified Arabic" w:hAnsi="Simplified Arabic" w:cs="Simplified Arabic"/>
          <w:b/>
          <w:bCs/>
          <w:color w:val="FF0000"/>
          <w:sz w:val="28"/>
          <w:szCs w:val="28"/>
        </w:rPr>
        <w:t xml:space="preserve">is </w:t>
      </w:r>
      <w:r>
        <w:rPr>
          <w:rFonts w:ascii="Simplified Arabic" w:hAnsi="Simplified Arabic" w:cs="Simplified Arabic"/>
          <w:b/>
          <w:bCs/>
          <w:color w:val="FF0000"/>
          <w:sz w:val="28"/>
          <w:szCs w:val="28"/>
        </w:rPr>
        <w:t xml:space="preserve">extremely </w:t>
      </w:r>
      <w:r w:rsidRPr="00AB56B6">
        <w:rPr>
          <w:rFonts w:ascii="Simplified Arabic" w:hAnsi="Simplified Arabic" w:cs="Simplified Arabic"/>
          <w:b/>
          <w:bCs/>
          <w:color w:val="FF0000"/>
          <w:sz w:val="28"/>
          <w:szCs w:val="28"/>
        </w:rPr>
        <w:t>difficult to obtain. Otherwise, the demolition will take place</w:t>
      </w:r>
      <w:r>
        <w:rPr>
          <w:rFonts w:ascii="Simplified Arabic" w:hAnsi="Simplified Arabic" w:cs="Simplified Arabic"/>
          <w:b/>
          <w:bCs/>
          <w:color w:val="FF0000"/>
          <w:sz w:val="28"/>
          <w:szCs w:val="28"/>
        </w:rPr>
        <w:t xml:space="preserve">, resulting in </w:t>
      </w:r>
      <w:r w:rsidRPr="00AB56B6">
        <w:rPr>
          <w:rFonts w:ascii="Simplified Arabic" w:hAnsi="Simplified Arabic" w:cs="Simplified Arabic"/>
          <w:b/>
          <w:bCs/>
          <w:color w:val="FF0000"/>
          <w:sz w:val="28"/>
          <w:szCs w:val="28"/>
        </w:rPr>
        <w:t>the cracking of the whole house</w:t>
      </w:r>
      <w:r>
        <w:rPr>
          <w:rFonts w:ascii="Simplified Arabic" w:hAnsi="Simplified Arabic" w:cs="Simplified Arabic"/>
          <w:b/>
          <w:bCs/>
          <w:color w:val="FF0000"/>
          <w:sz w:val="28"/>
          <w:szCs w:val="28"/>
        </w:rPr>
        <w:t>. Mean</w:t>
      </w:r>
      <w:r w:rsidRPr="00AB56B6">
        <w:rPr>
          <w:rFonts w:ascii="Simplified Arabic" w:hAnsi="Simplified Arabic" w:cs="Simplified Arabic"/>
          <w:b/>
          <w:bCs/>
          <w:color w:val="FF0000"/>
          <w:sz w:val="28"/>
          <w:szCs w:val="28"/>
        </w:rPr>
        <w:t>while</w:t>
      </w:r>
      <w:r>
        <w:rPr>
          <w:rFonts w:ascii="Simplified Arabic" w:hAnsi="Simplified Arabic" w:cs="Simplified Arabic"/>
          <w:b/>
          <w:bCs/>
          <w:color w:val="FF0000"/>
          <w:sz w:val="28"/>
          <w:szCs w:val="28"/>
        </w:rPr>
        <w:t>,</w:t>
      </w:r>
      <w:r w:rsidRPr="00AB56B6">
        <w:rPr>
          <w:rFonts w:ascii="Simplified Arabic" w:hAnsi="Simplified Arabic" w:cs="Simplified Arabic"/>
          <w:b/>
          <w:bCs/>
          <w:color w:val="FF0000"/>
          <w:sz w:val="28"/>
          <w:szCs w:val="28"/>
        </w:rPr>
        <w:t xml:space="preserve"> the Israeli adds floors without a permit and the</w:t>
      </w:r>
      <w:r>
        <w:rPr>
          <w:rFonts w:ascii="Simplified Arabic" w:hAnsi="Simplified Arabic" w:cs="Simplified Arabic"/>
          <w:b/>
          <w:bCs/>
          <w:color w:val="FF0000"/>
          <w:sz w:val="28"/>
          <w:szCs w:val="28"/>
        </w:rPr>
        <w:t xml:space="preserve"> [authorities] </w:t>
      </w:r>
      <w:r w:rsidRPr="00AB56B6">
        <w:rPr>
          <w:rFonts w:ascii="Simplified Arabic" w:hAnsi="Simplified Arabic" w:cs="Simplified Arabic"/>
          <w:b/>
          <w:bCs/>
          <w:color w:val="FF0000"/>
          <w:sz w:val="28"/>
          <w:szCs w:val="28"/>
        </w:rPr>
        <w:t>do not demolish it</w:t>
      </w:r>
    </w:p>
    <w:p w14:paraId="3801FD5D" w14:textId="77777777" w:rsidR="00F2067B" w:rsidRDefault="00F2067B" w:rsidP="00F2067B">
      <w:pPr>
        <w:bidi/>
        <w:rPr>
          <w:rFonts w:ascii="Simplified Arabic" w:hAnsi="Simplified Arabic" w:cs="Simplified Arabic"/>
          <w:sz w:val="28"/>
          <w:szCs w:val="28"/>
          <w:rtl/>
        </w:rPr>
      </w:pPr>
    </w:p>
    <w:p w14:paraId="3F619C5F" w14:textId="77777777" w:rsidR="00F2067B" w:rsidRDefault="00F2067B" w:rsidP="00F2067B">
      <w:pPr>
        <w:bidi/>
        <w:rPr>
          <w:rFonts w:ascii="Simplified Arabic" w:hAnsi="Simplified Arabic" w:cs="Simplified Arabic"/>
          <w:i/>
          <w:iCs/>
          <w:sz w:val="28"/>
          <w:szCs w:val="28"/>
          <w:rtl/>
        </w:rPr>
      </w:pPr>
      <w:r>
        <w:rPr>
          <w:rFonts w:ascii="Simplified Arabic" w:hAnsi="Simplified Arabic" w:cs="Simplified Arabic" w:hint="cs"/>
          <w:i/>
          <w:iCs/>
          <w:sz w:val="28"/>
          <w:szCs w:val="28"/>
          <w:rtl/>
        </w:rPr>
        <w:t>القدرة على تحمل التكاليف</w:t>
      </w:r>
    </w:p>
    <w:p w14:paraId="1EB8BC35"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التمييز فيما يتعلق بالحصول على الاستحقاقات العامة المتصلة بالسكن؛</w:t>
      </w:r>
    </w:p>
    <w:p w14:paraId="14A518A2" w14:textId="76608226" w:rsidR="00BD1641" w:rsidRDefault="00F2067B" w:rsidP="00BD1641">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الافتقار إلى المساواة في الحصول على السكن الميسور التكلفة؛: </w:t>
      </w:r>
      <w:r>
        <w:rPr>
          <w:rFonts w:ascii="Simplified Arabic" w:hAnsi="Simplified Arabic" w:cs="Simplified Arabic" w:hint="cs"/>
          <w:b/>
          <w:bCs/>
          <w:color w:val="FF0000"/>
          <w:sz w:val="28"/>
          <w:szCs w:val="28"/>
          <w:rtl/>
        </w:rPr>
        <w:t>شركات استيطان إسرائيلية تبني وتمنح المساكن للاسرائيليين فقط بدفعات ميسرة وسهلة جداً والفلسطيني لا يجد من يعينه</w:t>
      </w:r>
    </w:p>
    <w:p w14:paraId="6F6DDF44" w14:textId="68B81733" w:rsidR="00BD1641" w:rsidRDefault="00BD1641" w:rsidP="00BD1641">
      <w:pPr>
        <w:rPr>
          <w:rFonts w:ascii="Simplified Arabic" w:hAnsi="Simplified Arabic" w:cs="Simplified Arabic"/>
          <w:b/>
          <w:bCs/>
          <w:color w:val="FF0000"/>
          <w:sz w:val="28"/>
          <w:szCs w:val="28"/>
          <w:rtl/>
        </w:rPr>
      </w:pPr>
      <w:r>
        <w:rPr>
          <w:rFonts w:ascii="Simplified Arabic" w:hAnsi="Simplified Arabic" w:cs="Simplified Arabic"/>
          <w:b/>
          <w:bCs/>
          <w:color w:val="FF0000"/>
          <w:sz w:val="28"/>
          <w:szCs w:val="28"/>
        </w:rPr>
        <w:t>I</w:t>
      </w:r>
      <w:r w:rsidRPr="00BD1641">
        <w:rPr>
          <w:rFonts w:ascii="Simplified Arabic" w:hAnsi="Simplified Arabic" w:cs="Simplified Arabic"/>
          <w:b/>
          <w:bCs/>
          <w:color w:val="FF0000"/>
          <w:sz w:val="28"/>
          <w:szCs w:val="28"/>
        </w:rPr>
        <w:t xml:space="preserve">sraeli settlement companies build and grant housing only to Israelis with very easy </w:t>
      </w:r>
      <w:r>
        <w:rPr>
          <w:rFonts w:ascii="Simplified Arabic" w:hAnsi="Simplified Arabic" w:cs="Simplified Arabic"/>
          <w:b/>
          <w:bCs/>
          <w:color w:val="FF0000"/>
          <w:sz w:val="28"/>
          <w:szCs w:val="28"/>
        </w:rPr>
        <w:t xml:space="preserve">terms of </w:t>
      </w:r>
      <w:r w:rsidRPr="00BD1641">
        <w:rPr>
          <w:rFonts w:ascii="Simplified Arabic" w:hAnsi="Simplified Arabic" w:cs="Simplified Arabic"/>
          <w:b/>
          <w:bCs/>
          <w:color w:val="FF0000"/>
          <w:sz w:val="28"/>
          <w:szCs w:val="28"/>
        </w:rPr>
        <w:t xml:space="preserve">payments, and the Palestinians cannot find anyone to </w:t>
      </w:r>
      <w:r w:rsidR="005036C8">
        <w:rPr>
          <w:rFonts w:ascii="Simplified Arabic" w:hAnsi="Simplified Arabic" w:cs="Simplified Arabic"/>
          <w:b/>
          <w:bCs/>
          <w:color w:val="FF0000"/>
          <w:sz w:val="28"/>
          <w:szCs w:val="28"/>
        </w:rPr>
        <w:t>assist her/him</w:t>
      </w:r>
      <w:r w:rsidRPr="00BD1641">
        <w:rPr>
          <w:rFonts w:ascii="Simplified Arabic" w:hAnsi="Simplified Arabic" w:cs="Simplified Arabic"/>
          <w:b/>
          <w:bCs/>
          <w:color w:val="FF0000"/>
          <w:sz w:val="28"/>
          <w:szCs w:val="28"/>
        </w:rPr>
        <w:t>.</w:t>
      </w:r>
    </w:p>
    <w:p w14:paraId="4CF9AC81" w14:textId="77777777" w:rsidR="00F2067B" w:rsidRDefault="00F2067B" w:rsidP="00F2067B">
      <w:pPr>
        <w:bidi/>
        <w:ind w:left="397" w:hanging="397"/>
        <w:rPr>
          <w:rFonts w:ascii="Simplified Arabic" w:hAnsi="Simplified Arabic" w:cs="Simplified Arabic"/>
          <w:sz w:val="28"/>
          <w:szCs w:val="28"/>
        </w:rPr>
      </w:pPr>
      <w:r>
        <w:rPr>
          <w:rFonts w:ascii="Simplified Arabic" w:hAnsi="Simplified Arabic" w:cs="Simplified Arabic" w:hint="cs"/>
          <w:sz w:val="28"/>
          <w:szCs w:val="28"/>
          <w:rtl/>
        </w:rPr>
        <w:t>-   التمييز في تمويل الإسكان العام والخاص؛</w:t>
      </w:r>
    </w:p>
    <w:p w14:paraId="215BA6BC" w14:textId="77777777"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التمييز المتعلق بتكاليف الإسكان والخدمات، أو الرسوم المتصلة بالسكن، أو التقاضي أو فرض الضرائب؛: </w:t>
      </w:r>
      <w:r>
        <w:rPr>
          <w:rFonts w:ascii="Simplified Arabic" w:hAnsi="Simplified Arabic" w:cs="Simplified Arabic" w:hint="cs"/>
          <w:b/>
          <w:bCs/>
          <w:color w:val="FF0000"/>
          <w:sz w:val="28"/>
          <w:szCs w:val="28"/>
          <w:rtl/>
        </w:rPr>
        <w:t>في بلدية القدس قانون التنظيم والبناء واحد لكن تطبيقه القاسي والحاد يحدث ضد الفلسطيني فقط دون الإسرائيلي.</w:t>
      </w:r>
    </w:p>
    <w:p w14:paraId="541833EA" w14:textId="6FD6CD64" w:rsidR="00F2067B" w:rsidRDefault="005036C8" w:rsidP="005036C8">
      <w:pPr>
        <w:rPr>
          <w:rFonts w:ascii="Simplified Arabic" w:hAnsi="Simplified Arabic" w:cs="Simplified Arabic"/>
          <w:b/>
          <w:bCs/>
          <w:color w:val="FF0000"/>
          <w:sz w:val="28"/>
          <w:szCs w:val="28"/>
          <w:rtl/>
        </w:rPr>
      </w:pPr>
      <w:r w:rsidRPr="005036C8">
        <w:rPr>
          <w:rFonts w:ascii="Simplified Arabic" w:hAnsi="Simplified Arabic" w:cs="Simplified Arabic"/>
          <w:b/>
          <w:bCs/>
          <w:color w:val="FF0000"/>
          <w:sz w:val="28"/>
          <w:szCs w:val="28"/>
        </w:rPr>
        <w:t xml:space="preserve">In the </w:t>
      </w:r>
      <w:r>
        <w:rPr>
          <w:rFonts w:ascii="Simplified Arabic" w:hAnsi="Simplified Arabic" w:cs="Simplified Arabic"/>
          <w:b/>
          <w:bCs/>
          <w:color w:val="FF0000"/>
          <w:sz w:val="28"/>
          <w:szCs w:val="28"/>
        </w:rPr>
        <w:t>M</w:t>
      </w:r>
      <w:r w:rsidRPr="005036C8">
        <w:rPr>
          <w:rFonts w:ascii="Simplified Arabic" w:hAnsi="Simplified Arabic" w:cs="Simplified Arabic"/>
          <w:b/>
          <w:bCs/>
          <w:color w:val="FF0000"/>
          <w:sz w:val="28"/>
          <w:szCs w:val="28"/>
        </w:rPr>
        <w:t xml:space="preserve">unicipality </w:t>
      </w:r>
      <w:r>
        <w:rPr>
          <w:rFonts w:ascii="Simplified Arabic" w:hAnsi="Simplified Arabic" w:cs="Simplified Arabic"/>
          <w:b/>
          <w:bCs/>
          <w:color w:val="FF0000"/>
          <w:sz w:val="28"/>
          <w:szCs w:val="28"/>
        </w:rPr>
        <w:t xml:space="preserve">of </w:t>
      </w:r>
      <w:r w:rsidRPr="005036C8">
        <w:rPr>
          <w:rFonts w:ascii="Simplified Arabic" w:hAnsi="Simplified Arabic" w:cs="Simplified Arabic"/>
          <w:b/>
          <w:bCs/>
          <w:color w:val="FF0000"/>
          <w:sz w:val="28"/>
          <w:szCs w:val="28"/>
        </w:rPr>
        <w:t xml:space="preserve">Jerusalem, </w:t>
      </w:r>
      <w:r>
        <w:rPr>
          <w:rFonts w:ascii="Simplified Arabic" w:hAnsi="Simplified Arabic" w:cs="Simplified Arabic"/>
          <w:b/>
          <w:bCs/>
          <w:color w:val="FF0000"/>
          <w:sz w:val="28"/>
          <w:szCs w:val="28"/>
        </w:rPr>
        <w:t xml:space="preserve">one [impediment] is </w:t>
      </w:r>
      <w:r w:rsidRPr="005036C8">
        <w:rPr>
          <w:rFonts w:ascii="Simplified Arabic" w:hAnsi="Simplified Arabic" w:cs="Simplified Arabic"/>
          <w:b/>
          <w:bCs/>
          <w:color w:val="FF0000"/>
          <w:sz w:val="28"/>
          <w:szCs w:val="28"/>
        </w:rPr>
        <w:t xml:space="preserve">the </w:t>
      </w:r>
      <w:r>
        <w:rPr>
          <w:rFonts w:ascii="Simplified Arabic" w:hAnsi="Simplified Arabic" w:cs="Simplified Arabic"/>
          <w:b/>
          <w:bCs/>
          <w:color w:val="FF0000"/>
          <w:sz w:val="28"/>
          <w:szCs w:val="28"/>
        </w:rPr>
        <w:t>P</w:t>
      </w:r>
      <w:r w:rsidRPr="005036C8">
        <w:rPr>
          <w:rFonts w:ascii="Simplified Arabic" w:hAnsi="Simplified Arabic" w:cs="Simplified Arabic"/>
          <w:b/>
          <w:bCs/>
          <w:color w:val="FF0000"/>
          <w:sz w:val="28"/>
          <w:szCs w:val="28"/>
        </w:rPr>
        <w:t xml:space="preserve">lanning and </w:t>
      </w:r>
      <w:r>
        <w:rPr>
          <w:rFonts w:ascii="Simplified Arabic" w:hAnsi="Simplified Arabic" w:cs="Simplified Arabic"/>
          <w:b/>
          <w:bCs/>
          <w:color w:val="FF0000"/>
          <w:sz w:val="28"/>
          <w:szCs w:val="28"/>
        </w:rPr>
        <w:t>B</w:t>
      </w:r>
      <w:r w:rsidRPr="005036C8">
        <w:rPr>
          <w:rFonts w:ascii="Simplified Arabic" w:hAnsi="Simplified Arabic" w:cs="Simplified Arabic"/>
          <w:b/>
          <w:bCs/>
          <w:color w:val="FF0000"/>
          <w:sz w:val="28"/>
          <w:szCs w:val="28"/>
        </w:rPr>
        <w:t xml:space="preserve">uilding </w:t>
      </w:r>
      <w:r>
        <w:rPr>
          <w:rFonts w:ascii="Simplified Arabic" w:hAnsi="Simplified Arabic" w:cs="Simplified Arabic"/>
          <w:b/>
          <w:bCs/>
          <w:color w:val="FF0000"/>
          <w:sz w:val="28"/>
          <w:szCs w:val="28"/>
        </w:rPr>
        <w:t>L</w:t>
      </w:r>
      <w:r w:rsidRPr="005036C8">
        <w:rPr>
          <w:rFonts w:ascii="Simplified Arabic" w:hAnsi="Simplified Arabic" w:cs="Simplified Arabic"/>
          <w:b/>
          <w:bCs/>
          <w:color w:val="FF0000"/>
          <w:sz w:val="28"/>
          <w:szCs w:val="28"/>
        </w:rPr>
        <w:t xml:space="preserve">aw, but its </w:t>
      </w:r>
      <w:r>
        <w:rPr>
          <w:rFonts w:ascii="Simplified Arabic" w:hAnsi="Simplified Arabic" w:cs="Simplified Arabic"/>
          <w:b/>
          <w:bCs/>
          <w:color w:val="FF0000"/>
          <w:sz w:val="28"/>
          <w:szCs w:val="28"/>
        </w:rPr>
        <w:t xml:space="preserve">application is </w:t>
      </w:r>
      <w:r w:rsidRPr="005036C8">
        <w:rPr>
          <w:rFonts w:ascii="Simplified Arabic" w:hAnsi="Simplified Arabic" w:cs="Simplified Arabic"/>
          <w:b/>
          <w:bCs/>
          <w:color w:val="FF0000"/>
          <w:sz w:val="28"/>
          <w:szCs w:val="28"/>
        </w:rPr>
        <w:t>harsh and severe against the Palestinians only, not the Israelis.</w:t>
      </w:r>
    </w:p>
    <w:p w14:paraId="3F8C8BFF" w14:textId="77777777" w:rsidR="00F2067B" w:rsidRDefault="00F2067B" w:rsidP="00F2067B">
      <w:pPr>
        <w:bidi/>
        <w:rPr>
          <w:rFonts w:ascii="Simplified Arabic" w:hAnsi="Simplified Arabic" w:cs="Simplified Arabic"/>
          <w:i/>
          <w:iCs/>
          <w:sz w:val="28"/>
          <w:szCs w:val="28"/>
        </w:rPr>
      </w:pPr>
      <w:r>
        <w:rPr>
          <w:rFonts w:ascii="Simplified Arabic" w:hAnsi="Simplified Arabic" w:cs="Simplified Arabic" w:hint="cs"/>
          <w:i/>
          <w:iCs/>
          <w:sz w:val="28"/>
          <w:szCs w:val="28"/>
          <w:rtl/>
        </w:rPr>
        <w:t>الضمان القانوني لشغل الحيازة</w:t>
      </w:r>
    </w:p>
    <w:p w14:paraId="0DE3965F" w14:textId="1E925F94"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التمييز فيما يتعلق بملكية أو إرث المساكن والأراضي والموارد الطبيعية ذات الصلة، بما في ذلك المياه، بما في ذلك على أساس التمييز بين ترتيبات الحيازة الرسمية وغير الرسمية؛: </w:t>
      </w:r>
      <w:r>
        <w:rPr>
          <w:rFonts w:ascii="Simplified Arabic" w:hAnsi="Simplified Arabic" w:cs="Simplified Arabic" w:hint="cs"/>
          <w:b/>
          <w:bCs/>
          <w:color w:val="FF0000"/>
          <w:sz w:val="28"/>
          <w:szCs w:val="28"/>
          <w:rtl/>
        </w:rPr>
        <w:t>بخصوص استئجار المسكن أو العقار إخترع الاحتلال الإسرائيلي قانون الجيل الثالث ضد الفلسطينيين حتى لا تستمر عملية توريث المساكن المستأجرة للأحفاد.</w:t>
      </w:r>
    </w:p>
    <w:p w14:paraId="70697A1E" w14:textId="75D0725A" w:rsidR="005036C8" w:rsidRDefault="005036C8" w:rsidP="005036C8">
      <w:pPr>
        <w:rPr>
          <w:rFonts w:ascii="Simplified Arabic" w:hAnsi="Simplified Arabic" w:cs="Simplified Arabic"/>
          <w:b/>
          <w:bCs/>
          <w:color w:val="FF0000"/>
          <w:sz w:val="28"/>
          <w:szCs w:val="28"/>
          <w:rtl/>
        </w:rPr>
      </w:pPr>
      <w:r w:rsidRPr="005036C8">
        <w:rPr>
          <w:rFonts w:ascii="Simplified Arabic" w:hAnsi="Simplified Arabic" w:cs="Simplified Arabic"/>
          <w:b/>
          <w:bCs/>
          <w:color w:val="FF0000"/>
          <w:sz w:val="28"/>
          <w:szCs w:val="28"/>
        </w:rPr>
        <w:lastRenderedPageBreak/>
        <w:t>Housing or real estate</w:t>
      </w:r>
      <w:r>
        <w:rPr>
          <w:rFonts w:ascii="Simplified Arabic" w:hAnsi="Simplified Arabic" w:cs="Simplified Arabic"/>
          <w:b/>
          <w:bCs/>
          <w:color w:val="FF0000"/>
          <w:sz w:val="28"/>
          <w:szCs w:val="28"/>
        </w:rPr>
        <w:t>:</w:t>
      </w:r>
      <w:r w:rsidRPr="005036C8">
        <w:rPr>
          <w:rFonts w:ascii="Simplified Arabic" w:hAnsi="Simplified Arabic" w:cs="Simplified Arabic"/>
          <w:b/>
          <w:bCs/>
          <w:color w:val="FF0000"/>
          <w:sz w:val="28"/>
          <w:szCs w:val="28"/>
        </w:rPr>
        <w:t xml:space="preserve"> The Israeli occupation invented the Third Generation Law</w:t>
      </w:r>
      <w:r>
        <w:rPr>
          <w:rFonts w:ascii="Simplified Arabic" w:hAnsi="Simplified Arabic" w:cs="Simplified Arabic"/>
          <w:b/>
          <w:bCs/>
          <w:color w:val="FF0000"/>
          <w:sz w:val="28"/>
          <w:szCs w:val="28"/>
        </w:rPr>
        <w:t>,</w:t>
      </w:r>
      <w:r w:rsidRPr="005036C8">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 xml:space="preserve">applied </w:t>
      </w:r>
      <w:r w:rsidRPr="005036C8">
        <w:rPr>
          <w:rFonts w:ascii="Simplified Arabic" w:hAnsi="Simplified Arabic" w:cs="Simplified Arabic"/>
          <w:b/>
          <w:bCs/>
          <w:color w:val="FF0000"/>
          <w:sz w:val="28"/>
          <w:szCs w:val="28"/>
        </w:rPr>
        <w:t>against the Palestinians</w:t>
      </w:r>
      <w:r>
        <w:rPr>
          <w:rFonts w:ascii="Simplified Arabic" w:hAnsi="Simplified Arabic" w:cs="Simplified Arabic"/>
          <w:b/>
          <w:bCs/>
          <w:color w:val="FF0000"/>
          <w:sz w:val="28"/>
          <w:szCs w:val="28"/>
        </w:rPr>
        <w:t>,</w:t>
      </w:r>
      <w:r w:rsidRPr="005036C8">
        <w:rPr>
          <w:rFonts w:ascii="Simplified Arabic" w:hAnsi="Simplified Arabic" w:cs="Simplified Arabic"/>
          <w:b/>
          <w:bCs/>
          <w:color w:val="FF0000"/>
          <w:sz w:val="28"/>
          <w:szCs w:val="28"/>
        </w:rPr>
        <w:t xml:space="preserve"> in order to </w:t>
      </w:r>
      <w:r>
        <w:rPr>
          <w:rFonts w:ascii="Simplified Arabic" w:hAnsi="Simplified Arabic" w:cs="Simplified Arabic"/>
          <w:b/>
          <w:bCs/>
          <w:color w:val="FF0000"/>
          <w:sz w:val="28"/>
          <w:szCs w:val="28"/>
        </w:rPr>
        <w:t xml:space="preserve">end </w:t>
      </w:r>
      <w:r w:rsidRPr="005036C8">
        <w:rPr>
          <w:rFonts w:ascii="Simplified Arabic" w:hAnsi="Simplified Arabic" w:cs="Simplified Arabic"/>
          <w:b/>
          <w:bCs/>
          <w:color w:val="FF0000"/>
          <w:sz w:val="28"/>
          <w:szCs w:val="28"/>
        </w:rPr>
        <w:t>the inherit</w:t>
      </w:r>
      <w:r>
        <w:rPr>
          <w:rFonts w:ascii="Simplified Arabic" w:hAnsi="Simplified Arabic" w:cs="Simplified Arabic"/>
          <w:b/>
          <w:bCs/>
          <w:color w:val="FF0000"/>
          <w:sz w:val="28"/>
          <w:szCs w:val="28"/>
        </w:rPr>
        <w:t xml:space="preserve">ance of right </w:t>
      </w:r>
      <w:r w:rsidRPr="005036C8">
        <w:rPr>
          <w:rFonts w:ascii="Simplified Arabic" w:hAnsi="Simplified Arabic" w:cs="Simplified Arabic"/>
          <w:b/>
          <w:bCs/>
          <w:color w:val="FF0000"/>
          <w:sz w:val="28"/>
          <w:szCs w:val="28"/>
        </w:rPr>
        <w:t>for grandchildren</w:t>
      </w:r>
      <w:r>
        <w:rPr>
          <w:rFonts w:ascii="Simplified Arabic" w:hAnsi="Simplified Arabic" w:cs="Simplified Arabic"/>
          <w:b/>
          <w:bCs/>
          <w:color w:val="FF0000"/>
          <w:sz w:val="28"/>
          <w:szCs w:val="28"/>
        </w:rPr>
        <w:t xml:space="preserve"> to </w:t>
      </w:r>
      <w:r w:rsidRPr="005036C8">
        <w:rPr>
          <w:rFonts w:ascii="Simplified Arabic" w:hAnsi="Simplified Arabic" w:cs="Simplified Arabic"/>
          <w:b/>
          <w:bCs/>
          <w:color w:val="FF0000"/>
          <w:sz w:val="28"/>
          <w:szCs w:val="28"/>
        </w:rPr>
        <w:t>rent housing.</w:t>
      </w:r>
    </w:p>
    <w:p w14:paraId="6F0C8117" w14:textId="40D20F06"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التمييز فيما يتعلق بعمليات الإخلاء وإعادة التوطين والتعويض عن فقدان أو تلف المساكن أو الأراضي أو سبل العيش؛:- </w:t>
      </w:r>
      <w:r>
        <w:rPr>
          <w:rFonts w:ascii="Simplified Arabic" w:hAnsi="Simplified Arabic" w:cs="Simplified Arabic" w:hint="cs"/>
          <w:b/>
          <w:bCs/>
          <w:color w:val="FF0000"/>
          <w:sz w:val="28"/>
          <w:szCs w:val="28"/>
          <w:rtl/>
        </w:rPr>
        <w:t>أي ضرر يمس الإسرائيلي يتم تعويضه فورا وبمبالغ عالية ومجزية ، بينما الفلسطيني عليه اثبات ملكيته ثم التقدم بطلب للتعويض وهذه إجراءات تعجيزية وعادة لا تكتمل.</w:t>
      </w:r>
    </w:p>
    <w:p w14:paraId="559727B4" w14:textId="6A17959B" w:rsidR="00361B12" w:rsidRDefault="00361B12" w:rsidP="00361B12">
      <w:pPr>
        <w:rPr>
          <w:rFonts w:ascii="Simplified Arabic" w:hAnsi="Simplified Arabic" w:cs="Simplified Arabic"/>
          <w:b/>
          <w:bCs/>
          <w:color w:val="FF0000"/>
          <w:sz w:val="28"/>
          <w:szCs w:val="28"/>
          <w:rtl/>
        </w:rPr>
      </w:pPr>
      <w:r w:rsidRPr="00361B12">
        <w:rPr>
          <w:rFonts w:ascii="Simplified Arabic" w:hAnsi="Simplified Arabic" w:cs="Simplified Arabic"/>
          <w:b/>
          <w:bCs/>
          <w:color w:val="FF0000"/>
          <w:sz w:val="28"/>
          <w:szCs w:val="28"/>
        </w:rPr>
        <w:t xml:space="preserve">Any damage that affects the Israeli will be compensated immediately and </w:t>
      </w:r>
      <w:r>
        <w:rPr>
          <w:rFonts w:ascii="Simplified Arabic" w:hAnsi="Simplified Arabic" w:cs="Simplified Arabic"/>
          <w:b/>
          <w:bCs/>
          <w:color w:val="FF0000"/>
          <w:sz w:val="28"/>
          <w:szCs w:val="28"/>
        </w:rPr>
        <w:t xml:space="preserve">in </w:t>
      </w:r>
      <w:r w:rsidRPr="00361B12">
        <w:rPr>
          <w:rFonts w:ascii="Simplified Arabic" w:hAnsi="Simplified Arabic" w:cs="Simplified Arabic"/>
          <w:b/>
          <w:bCs/>
          <w:color w:val="FF0000"/>
          <w:sz w:val="28"/>
          <w:szCs w:val="28"/>
        </w:rPr>
        <w:t xml:space="preserve">high and </w:t>
      </w:r>
      <w:r>
        <w:rPr>
          <w:rFonts w:ascii="Simplified Arabic" w:hAnsi="Simplified Arabic" w:cs="Simplified Arabic"/>
          <w:b/>
          <w:bCs/>
          <w:color w:val="FF0000"/>
          <w:sz w:val="28"/>
          <w:szCs w:val="28"/>
        </w:rPr>
        <w:t xml:space="preserve">lavish </w:t>
      </w:r>
      <w:r w:rsidRPr="00361B12">
        <w:rPr>
          <w:rFonts w:ascii="Simplified Arabic" w:hAnsi="Simplified Arabic" w:cs="Simplified Arabic"/>
          <w:b/>
          <w:bCs/>
          <w:color w:val="FF0000"/>
          <w:sz w:val="28"/>
          <w:szCs w:val="28"/>
        </w:rPr>
        <w:t xml:space="preserve">sums, while the Palestinian must prove his ownership and then apply for compensation. These procedures </w:t>
      </w:r>
      <w:r w:rsidR="00B268B3">
        <w:rPr>
          <w:rFonts w:ascii="Simplified Arabic" w:hAnsi="Simplified Arabic" w:cs="Simplified Arabic"/>
          <w:b/>
          <w:bCs/>
          <w:color w:val="FF0000"/>
          <w:sz w:val="28"/>
          <w:szCs w:val="28"/>
        </w:rPr>
        <w:t xml:space="preserve">[for Palestinians] </w:t>
      </w:r>
      <w:r w:rsidRPr="00361B12">
        <w:rPr>
          <w:rFonts w:ascii="Simplified Arabic" w:hAnsi="Simplified Arabic" w:cs="Simplified Arabic"/>
          <w:b/>
          <w:bCs/>
          <w:color w:val="FF0000"/>
          <w:sz w:val="28"/>
          <w:szCs w:val="28"/>
        </w:rPr>
        <w:t>are incapacitating and usually not completed.</w:t>
      </w:r>
    </w:p>
    <w:p w14:paraId="4DC1539A" w14:textId="368E715C"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المعاملة التفضيلية في تسجيل الأراضي أو حقوق الملكية، والإذن ببناء المساكن؛:- </w:t>
      </w:r>
      <w:r>
        <w:rPr>
          <w:rFonts w:ascii="Simplified Arabic" w:hAnsi="Simplified Arabic" w:cs="Simplified Arabic" w:hint="cs"/>
          <w:b/>
          <w:bCs/>
          <w:color w:val="FF0000"/>
          <w:sz w:val="28"/>
          <w:szCs w:val="28"/>
          <w:rtl/>
        </w:rPr>
        <w:t>تم إيقاف قانون تسوية الأراضي الأردني بعد احتلال أراضي الضفة الغربية بما فيها القدس الشرقية وقطاع غزة ( عام 1967م) ، ثم تمت عملية ضم أجزاء من القدس واعتبروهم سكان طارئين، وكل أملاك الفلسطينيين غير المقدسيين تم ايداعها لحارس أملاك الغائبين ويتم تأجيرها أو بيعها لاحقا للمستوطنين اليهود.</w:t>
      </w:r>
    </w:p>
    <w:p w14:paraId="119F99EF" w14:textId="1E21E174" w:rsidR="00595CEF" w:rsidRDefault="00595CEF" w:rsidP="00595CEF">
      <w:pPr>
        <w:rPr>
          <w:rFonts w:ascii="Simplified Arabic" w:hAnsi="Simplified Arabic" w:cs="Simplified Arabic"/>
          <w:b/>
          <w:bCs/>
          <w:color w:val="FF0000"/>
          <w:sz w:val="28"/>
          <w:szCs w:val="28"/>
        </w:rPr>
      </w:pPr>
      <w:r w:rsidRPr="00595CEF">
        <w:rPr>
          <w:rFonts w:ascii="Simplified Arabic" w:hAnsi="Simplified Arabic" w:cs="Simplified Arabic"/>
          <w:b/>
          <w:bCs/>
          <w:color w:val="FF0000"/>
          <w:sz w:val="28"/>
          <w:szCs w:val="28"/>
        </w:rPr>
        <w:t xml:space="preserve">The </w:t>
      </w:r>
      <w:r>
        <w:rPr>
          <w:rFonts w:ascii="Simplified Arabic" w:hAnsi="Simplified Arabic" w:cs="Simplified Arabic"/>
          <w:b/>
          <w:bCs/>
          <w:color w:val="FF0000"/>
          <w:sz w:val="28"/>
          <w:szCs w:val="28"/>
        </w:rPr>
        <w:t xml:space="preserve">[Military Government of Israel] </w:t>
      </w:r>
      <w:r w:rsidR="00750E78">
        <w:rPr>
          <w:rFonts w:ascii="Simplified Arabic" w:hAnsi="Simplified Arabic" w:cs="Simplified Arabic"/>
          <w:b/>
          <w:bCs/>
          <w:color w:val="FF0000"/>
          <w:sz w:val="28"/>
          <w:szCs w:val="28"/>
        </w:rPr>
        <w:t>expunged the</w:t>
      </w:r>
      <w:r>
        <w:rPr>
          <w:rFonts w:ascii="Simplified Arabic" w:hAnsi="Simplified Arabic" w:cs="Simplified Arabic"/>
          <w:b/>
          <w:bCs/>
          <w:color w:val="FF0000"/>
          <w:sz w:val="28"/>
          <w:szCs w:val="28"/>
        </w:rPr>
        <w:t xml:space="preserve"> </w:t>
      </w:r>
      <w:r w:rsidRPr="00595CEF">
        <w:rPr>
          <w:rFonts w:ascii="Simplified Arabic" w:hAnsi="Simplified Arabic" w:cs="Simplified Arabic"/>
          <w:b/>
          <w:bCs/>
          <w:color w:val="FF0000"/>
          <w:sz w:val="28"/>
          <w:szCs w:val="28"/>
        </w:rPr>
        <w:t>Jordanian Land Settlement Law</w:t>
      </w:r>
      <w:r w:rsidR="00E831C9">
        <w:rPr>
          <w:rStyle w:val="FootnoteReference"/>
          <w:rFonts w:ascii="Simplified Arabic" w:hAnsi="Simplified Arabic" w:cs="Simplified Arabic"/>
          <w:b/>
          <w:bCs/>
          <w:color w:val="FF0000"/>
          <w:sz w:val="28"/>
          <w:szCs w:val="28"/>
        </w:rPr>
        <w:footnoteReference w:id="2"/>
      </w:r>
      <w:r w:rsidRPr="00595CEF">
        <w:rPr>
          <w:rFonts w:ascii="Simplified Arabic" w:hAnsi="Simplified Arabic" w:cs="Simplified Arabic"/>
          <w:b/>
          <w:bCs/>
          <w:color w:val="FF0000"/>
          <w:sz w:val="28"/>
          <w:szCs w:val="28"/>
        </w:rPr>
        <w:t xml:space="preserve"> after the occupation of the West Bank lands, including East Jerusalem and the Gaza Strip (in 1967 AD), then </w:t>
      </w:r>
      <w:r w:rsidR="00750E78" w:rsidRPr="00595CEF">
        <w:rPr>
          <w:rFonts w:ascii="Simplified Arabic" w:hAnsi="Simplified Arabic" w:cs="Simplified Arabic"/>
          <w:b/>
          <w:bCs/>
          <w:color w:val="FF0000"/>
          <w:sz w:val="28"/>
          <w:szCs w:val="28"/>
        </w:rPr>
        <w:t xml:space="preserve">annexed </w:t>
      </w:r>
      <w:r w:rsidRPr="00595CEF">
        <w:rPr>
          <w:rFonts w:ascii="Simplified Arabic" w:hAnsi="Simplified Arabic" w:cs="Simplified Arabic"/>
          <w:b/>
          <w:bCs/>
          <w:color w:val="FF0000"/>
          <w:sz w:val="28"/>
          <w:szCs w:val="28"/>
        </w:rPr>
        <w:t xml:space="preserve">parts of Jerusalem, and </w:t>
      </w:r>
      <w:r w:rsidR="00750E78">
        <w:rPr>
          <w:rFonts w:ascii="Simplified Arabic" w:hAnsi="Simplified Arabic" w:cs="Simplified Arabic"/>
          <w:b/>
          <w:bCs/>
          <w:color w:val="FF0000"/>
          <w:sz w:val="28"/>
          <w:szCs w:val="28"/>
        </w:rPr>
        <w:t>[</w:t>
      </w:r>
      <w:proofErr w:type="spellStart"/>
      <w:r w:rsidR="00750E78">
        <w:rPr>
          <w:rFonts w:ascii="Simplified Arabic" w:hAnsi="Simplified Arabic" w:cs="Simplified Arabic"/>
          <w:b/>
          <w:bCs/>
          <w:color w:val="FF0000"/>
          <w:sz w:val="28"/>
          <w:szCs w:val="28"/>
        </w:rPr>
        <w:t>MGoI</w:t>
      </w:r>
      <w:proofErr w:type="spellEnd"/>
      <w:r w:rsidR="00750E78">
        <w:rPr>
          <w:rFonts w:ascii="Simplified Arabic" w:hAnsi="Simplified Arabic" w:cs="Simplified Arabic"/>
          <w:b/>
          <w:bCs/>
          <w:color w:val="FF0000"/>
          <w:sz w:val="28"/>
          <w:szCs w:val="28"/>
        </w:rPr>
        <w:t xml:space="preserve">] </w:t>
      </w:r>
      <w:r w:rsidRPr="00595CEF">
        <w:rPr>
          <w:rFonts w:ascii="Simplified Arabic" w:hAnsi="Simplified Arabic" w:cs="Simplified Arabic"/>
          <w:b/>
          <w:bCs/>
          <w:color w:val="FF0000"/>
          <w:sz w:val="28"/>
          <w:szCs w:val="28"/>
        </w:rPr>
        <w:t xml:space="preserve">considered </w:t>
      </w:r>
      <w:r w:rsidR="00750E78">
        <w:rPr>
          <w:rFonts w:ascii="Simplified Arabic" w:hAnsi="Simplified Arabic" w:cs="Simplified Arabic"/>
          <w:b/>
          <w:bCs/>
          <w:color w:val="FF0000"/>
          <w:sz w:val="28"/>
          <w:szCs w:val="28"/>
        </w:rPr>
        <w:t>[Palestinian Jerusalemites]</w:t>
      </w:r>
      <w:r w:rsidRPr="00595CEF">
        <w:rPr>
          <w:rFonts w:ascii="Simplified Arabic" w:hAnsi="Simplified Arabic" w:cs="Simplified Arabic"/>
          <w:b/>
          <w:bCs/>
          <w:color w:val="FF0000"/>
          <w:sz w:val="28"/>
          <w:szCs w:val="28"/>
        </w:rPr>
        <w:t xml:space="preserve"> </w:t>
      </w:r>
      <w:r w:rsidR="00750E78">
        <w:rPr>
          <w:rFonts w:ascii="Simplified Arabic" w:hAnsi="Simplified Arabic" w:cs="Simplified Arabic"/>
          <w:b/>
          <w:bCs/>
          <w:color w:val="FF0000"/>
          <w:sz w:val="28"/>
          <w:szCs w:val="28"/>
        </w:rPr>
        <w:t>“interim</w:t>
      </w:r>
      <w:r w:rsidRPr="00595CEF">
        <w:rPr>
          <w:rFonts w:ascii="Simplified Arabic" w:hAnsi="Simplified Arabic" w:cs="Simplified Arabic"/>
          <w:b/>
          <w:bCs/>
          <w:color w:val="FF0000"/>
          <w:sz w:val="28"/>
          <w:szCs w:val="28"/>
        </w:rPr>
        <w:t xml:space="preserve"> residents,</w:t>
      </w:r>
      <w:r w:rsidR="00750E78">
        <w:rPr>
          <w:rFonts w:ascii="Simplified Arabic" w:hAnsi="Simplified Arabic" w:cs="Simplified Arabic"/>
          <w:b/>
          <w:bCs/>
          <w:color w:val="FF0000"/>
          <w:sz w:val="28"/>
          <w:szCs w:val="28"/>
        </w:rPr>
        <w:t>”</w:t>
      </w:r>
      <w:r w:rsidRPr="00595CEF">
        <w:rPr>
          <w:rFonts w:ascii="Simplified Arabic" w:hAnsi="Simplified Arabic" w:cs="Simplified Arabic"/>
          <w:b/>
          <w:bCs/>
          <w:color w:val="FF0000"/>
          <w:sz w:val="28"/>
          <w:szCs w:val="28"/>
        </w:rPr>
        <w:t xml:space="preserve"> and </w:t>
      </w:r>
      <w:r w:rsidR="00E831C9" w:rsidRPr="00595CEF">
        <w:rPr>
          <w:rFonts w:ascii="Simplified Arabic" w:hAnsi="Simplified Arabic" w:cs="Simplified Arabic"/>
          <w:b/>
          <w:bCs/>
          <w:color w:val="FF0000"/>
          <w:sz w:val="28"/>
          <w:szCs w:val="28"/>
        </w:rPr>
        <w:t xml:space="preserve">deposited </w:t>
      </w:r>
      <w:r w:rsidRPr="00595CEF">
        <w:rPr>
          <w:rFonts w:ascii="Simplified Arabic" w:hAnsi="Simplified Arabic" w:cs="Simplified Arabic"/>
          <w:b/>
          <w:bCs/>
          <w:color w:val="FF0000"/>
          <w:sz w:val="28"/>
          <w:szCs w:val="28"/>
        </w:rPr>
        <w:t>all non-Jerusalem</w:t>
      </w:r>
      <w:r w:rsidR="00E831C9">
        <w:rPr>
          <w:rFonts w:ascii="Simplified Arabic" w:hAnsi="Simplified Arabic" w:cs="Simplified Arabic"/>
          <w:b/>
          <w:bCs/>
          <w:color w:val="FF0000"/>
          <w:sz w:val="28"/>
          <w:szCs w:val="28"/>
        </w:rPr>
        <w:t>ites’</w:t>
      </w:r>
      <w:r w:rsidRPr="00595CEF">
        <w:rPr>
          <w:rFonts w:ascii="Simplified Arabic" w:hAnsi="Simplified Arabic" w:cs="Simplified Arabic"/>
          <w:b/>
          <w:bCs/>
          <w:color w:val="FF0000"/>
          <w:sz w:val="28"/>
          <w:szCs w:val="28"/>
        </w:rPr>
        <w:t xml:space="preserve"> property </w:t>
      </w:r>
      <w:r w:rsidR="00750E78">
        <w:rPr>
          <w:rFonts w:ascii="Simplified Arabic" w:hAnsi="Simplified Arabic" w:cs="Simplified Arabic"/>
          <w:b/>
          <w:bCs/>
          <w:color w:val="FF0000"/>
          <w:sz w:val="28"/>
          <w:szCs w:val="28"/>
        </w:rPr>
        <w:t xml:space="preserve">with </w:t>
      </w:r>
      <w:r w:rsidRPr="00595CEF">
        <w:rPr>
          <w:rFonts w:ascii="Simplified Arabic" w:hAnsi="Simplified Arabic" w:cs="Simplified Arabic"/>
          <w:b/>
          <w:bCs/>
          <w:color w:val="FF0000"/>
          <w:sz w:val="28"/>
          <w:szCs w:val="28"/>
        </w:rPr>
        <w:t xml:space="preserve">the </w:t>
      </w:r>
      <w:r w:rsidR="00E831C9">
        <w:rPr>
          <w:rFonts w:ascii="Simplified Arabic" w:hAnsi="Simplified Arabic" w:cs="Simplified Arabic"/>
          <w:b/>
          <w:bCs/>
          <w:color w:val="FF0000"/>
          <w:sz w:val="28"/>
          <w:szCs w:val="28"/>
        </w:rPr>
        <w:t>C</w:t>
      </w:r>
      <w:r w:rsidRPr="00595CEF">
        <w:rPr>
          <w:rFonts w:ascii="Simplified Arabic" w:hAnsi="Simplified Arabic" w:cs="Simplified Arabic"/>
          <w:b/>
          <w:bCs/>
          <w:color w:val="FF0000"/>
          <w:sz w:val="28"/>
          <w:szCs w:val="28"/>
        </w:rPr>
        <w:t xml:space="preserve">ustodian of </w:t>
      </w:r>
      <w:r w:rsidR="00E831C9">
        <w:rPr>
          <w:rFonts w:ascii="Simplified Arabic" w:hAnsi="Simplified Arabic" w:cs="Simplified Arabic"/>
          <w:b/>
          <w:bCs/>
          <w:color w:val="FF0000"/>
          <w:sz w:val="28"/>
          <w:szCs w:val="28"/>
        </w:rPr>
        <w:t>A</w:t>
      </w:r>
      <w:r w:rsidRPr="00595CEF">
        <w:rPr>
          <w:rFonts w:ascii="Simplified Arabic" w:hAnsi="Simplified Arabic" w:cs="Simplified Arabic"/>
          <w:b/>
          <w:bCs/>
          <w:color w:val="FF0000"/>
          <w:sz w:val="28"/>
          <w:szCs w:val="28"/>
        </w:rPr>
        <w:t xml:space="preserve">bsentee </w:t>
      </w:r>
      <w:r w:rsidR="00E831C9">
        <w:rPr>
          <w:rFonts w:ascii="Simplified Arabic" w:hAnsi="Simplified Arabic" w:cs="Simplified Arabic"/>
          <w:b/>
          <w:bCs/>
          <w:color w:val="FF0000"/>
          <w:sz w:val="28"/>
          <w:szCs w:val="28"/>
        </w:rPr>
        <w:t>P</w:t>
      </w:r>
      <w:r w:rsidRPr="00595CEF">
        <w:rPr>
          <w:rFonts w:ascii="Simplified Arabic" w:hAnsi="Simplified Arabic" w:cs="Simplified Arabic"/>
          <w:b/>
          <w:bCs/>
          <w:color w:val="FF0000"/>
          <w:sz w:val="28"/>
          <w:szCs w:val="28"/>
        </w:rPr>
        <w:t xml:space="preserve">roperty </w:t>
      </w:r>
      <w:r w:rsidR="00E831C9">
        <w:rPr>
          <w:rFonts w:ascii="Simplified Arabic" w:hAnsi="Simplified Arabic" w:cs="Simplified Arabic"/>
          <w:b/>
          <w:bCs/>
          <w:color w:val="FF0000"/>
          <w:sz w:val="28"/>
          <w:szCs w:val="28"/>
        </w:rPr>
        <w:t xml:space="preserve">to be </w:t>
      </w:r>
      <w:r w:rsidRPr="00595CEF">
        <w:rPr>
          <w:rFonts w:ascii="Simplified Arabic" w:hAnsi="Simplified Arabic" w:cs="Simplified Arabic"/>
          <w:b/>
          <w:bCs/>
          <w:color w:val="FF0000"/>
          <w:sz w:val="28"/>
          <w:szCs w:val="28"/>
        </w:rPr>
        <w:t>subsequently rented or sold to Jewish settlers.</w:t>
      </w:r>
    </w:p>
    <w:p w14:paraId="0CB12BB7" w14:textId="77777777" w:rsidR="00F2067B" w:rsidRDefault="00F2067B" w:rsidP="00F2067B">
      <w:pPr>
        <w:bidi/>
        <w:rPr>
          <w:rFonts w:ascii="Simplified Arabic" w:hAnsi="Simplified Arabic" w:cs="Simplified Arabic"/>
          <w:b/>
          <w:bCs/>
          <w:color w:val="FF0000"/>
          <w:sz w:val="28"/>
          <w:szCs w:val="28"/>
          <w:rtl/>
        </w:rPr>
      </w:pPr>
    </w:p>
    <w:p w14:paraId="03E6CD1F" w14:textId="77777777" w:rsidR="00F2067B" w:rsidRDefault="00F2067B" w:rsidP="00F2067B">
      <w:pPr>
        <w:bidi/>
        <w:rPr>
          <w:rFonts w:ascii="Simplified Arabic" w:hAnsi="Simplified Arabic" w:cs="Simplified Arabic"/>
          <w:i/>
          <w:iCs/>
          <w:sz w:val="28"/>
          <w:szCs w:val="28"/>
        </w:rPr>
      </w:pPr>
      <w:r>
        <w:rPr>
          <w:rFonts w:ascii="Simplified Arabic" w:hAnsi="Simplified Arabic" w:cs="Simplified Arabic" w:hint="cs"/>
          <w:i/>
          <w:iCs/>
          <w:sz w:val="28"/>
          <w:szCs w:val="28"/>
          <w:rtl/>
        </w:rPr>
        <w:t>توافر الخدمات والمواد والمرافق والهياكل الأساسية</w:t>
      </w:r>
    </w:p>
    <w:p w14:paraId="4857D63C"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التمييز فيما يتعلق بالحصول على العمل، أو التعليم المدرسي، أو الرعاية الصحية، أو الاستحقاقات العامة القائمة على العنوان الداخلي أو المتصلة بعدم وجود عنوان رسمي؛</w:t>
      </w:r>
    </w:p>
    <w:p w14:paraId="6CC28992"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خدمات النقل العام وتكاليف النقل؛</w:t>
      </w:r>
    </w:p>
    <w:p w14:paraId="7E2494B4" w14:textId="6792435B"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توفير المياه والمرافق الصحية والطاقة وجمع النفايات وغير ذلك من خدمات المرافق ؛ ونوعيتها أو تكلفتها، بما في ذلك حالات الانقطاع/الانقطاع عن العمل، بما في ذلك السياسات المتعلقة بالانفصال عن خدمات المرافق العامة</w:t>
      </w:r>
      <w:r w:rsidRPr="00E831C9">
        <w:rPr>
          <w:rFonts w:ascii="Simplified Arabic" w:hAnsi="Simplified Arabic" w:cs="Simplified Arabic" w:hint="cs"/>
          <w:b/>
          <w:bCs/>
          <w:sz w:val="28"/>
          <w:szCs w:val="28"/>
          <w:rtl/>
        </w:rPr>
        <w:t>؛:</w:t>
      </w:r>
      <w:r>
        <w:rPr>
          <w:rFonts w:ascii="Simplified Arabic" w:hAnsi="Simplified Arabic" w:cs="Simplified Arabic" w:hint="cs"/>
          <w:b/>
          <w:bCs/>
          <w:color w:val="FF0000"/>
          <w:sz w:val="28"/>
          <w:szCs w:val="28"/>
          <w:rtl/>
        </w:rPr>
        <w:t xml:space="preserve"> من ينظر للأحياء المسكونة من الإسرائيليين يجدها نظيفة وخدماتها ممتازة وفيها حدائق عامة ، بينما الاحياء العربية لا تتم فيها خدمات البنية التحتية بصورة إنسانية ولا خدمات النظافة والكهرباء والمياه، في حين الضرائب يتم جبايتها بصورة مشددة من الفلسطينيين .</w:t>
      </w:r>
    </w:p>
    <w:p w14:paraId="712ED53E" w14:textId="3A8D51B1" w:rsidR="00E831C9" w:rsidRDefault="00E831C9" w:rsidP="00E831C9">
      <w:pPr>
        <w:rPr>
          <w:rFonts w:ascii="Simplified Arabic" w:hAnsi="Simplified Arabic" w:cs="Simplified Arabic"/>
          <w:b/>
          <w:bCs/>
          <w:color w:val="FF0000"/>
          <w:sz w:val="28"/>
          <w:szCs w:val="28"/>
        </w:rPr>
      </w:pPr>
      <w:r>
        <w:rPr>
          <w:rFonts w:ascii="Simplified Arabic" w:hAnsi="Simplified Arabic" w:cs="Simplified Arabic"/>
          <w:b/>
          <w:bCs/>
          <w:color w:val="FF0000"/>
          <w:sz w:val="28"/>
          <w:szCs w:val="28"/>
        </w:rPr>
        <w:t>Whoever sees t</w:t>
      </w:r>
      <w:r w:rsidRPr="00E831C9">
        <w:rPr>
          <w:rFonts w:ascii="Simplified Arabic" w:hAnsi="Simplified Arabic" w:cs="Simplified Arabic"/>
          <w:b/>
          <w:bCs/>
          <w:color w:val="FF0000"/>
          <w:sz w:val="28"/>
          <w:szCs w:val="28"/>
        </w:rPr>
        <w:t>he Israeli</w:t>
      </w:r>
      <w:r>
        <w:rPr>
          <w:rFonts w:ascii="Simplified Arabic" w:hAnsi="Simplified Arabic" w:cs="Simplified Arabic"/>
          <w:b/>
          <w:bCs/>
          <w:color w:val="FF0000"/>
          <w:sz w:val="28"/>
          <w:szCs w:val="28"/>
        </w:rPr>
        <w:t>-</w:t>
      </w:r>
      <w:r w:rsidRPr="00E831C9">
        <w:rPr>
          <w:rFonts w:ascii="Simplified Arabic" w:hAnsi="Simplified Arabic" w:cs="Simplified Arabic"/>
          <w:b/>
          <w:bCs/>
          <w:color w:val="FF0000"/>
          <w:sz w:val="28"/>
          <w:szCs w:val="28"/>
        </w:rPr>
        <w:t xml:space="preserve">inhabited neighborhoods </w:t>
      </w:r>
      <w:r w:rsidR="00904283">
        <w:rPr>
          <w:rFonts w:ascii="Simplified Arabic" w:hAnsi="Simplified Arabic" w:cs="Simplified Arabic"/>
          <w:b/>
          <w:bCs/>
          <w:color w:val="FF0000"/>
          <w:sz w:val="28"/>
          <w:szCs w:val="28"/>
        </w:rPr>
        <w:t xml:space="preserve">will </w:t>
      </w:r>
      <w:r w:rsidRPr="00E831C9">
        <w:rPr>
          <w:rFonts w:ascii="Simplified Arabic" w:hAnsi="Simplified Arabic" w:cs="Simplified Arabic"/>
          <w:b/>
          <w:bCs/>
          <w:color w:val="FF0000"/>
          <w:sz w:val="28"/>
          <w:szCs w:val="28"/>
        </w:rPr>
        <w:t>find that they are clean, their services are excellent, and have public parks, while the Arab neighborhoods do not have human</w:t>
      </w:r>
      <w:r w:rsidR="00904283">
        <w:rPr>
          <w:rFonts w:ascii="Simplified Arabic" w:hAnsi="Simplified Arabic" w:cs="Simplified Arabic"/>
          <w:b/>
          <w:bCs/>
          <w:color w:val="FF0000"/>
          <w:sz w:val="28"/>
          <w:szCs w:val="28"/>
        </w:rPr>
        <w:t>ly acceptable</w:t>
      </w:r>
      <w:r w:rsidRPr="00E831C9">
        <w:rPr>
          <w:rFonts w:ascii="Simplified Arabic" w:hAnsi="Simplified Arabic" w:cs="Simplified Arabic"/>
          <w:b/>
          <w:bCs/>
          <w:color w:val="FF0000"/>
          <w:sz w:val="28"/>
          <w:szCs w:val="28"/>
        </w:rPr>
        <w:t xml:space="preserve"> infrastructure</w:t>
      </w:r>
      <w:r w:rsidR="00904283">
        <w:rPr>
          <w:rFonts w:ascii="Simplified Arabic" w:hAnsi="Simplified Arabic" w:cs="Simplified Arabic"/>
          <w:b/>
          <w:bCs/>
          <w:color w:val="FF0000"/>
          <w:sz w:val="28"/>
          <w:szCs w:val="28"/>
        </w:rPr>
        <w:t>,</w:t>
      </w:r>
      <w:r w:rsidRPr="00E831C9">
        <w:rPr>
          <w:rFonts w:ascii="Simplified Arabic" w:hAnsi="Simplified Arabic" w:cs="Simplified Arabic"/>
          <w:b/>
          <w:bCs/>
          <w:color w:val="FF0000"/>
          <w:sz w:val="28"/>
          <w:szCs w:val="28"/>
        </w:rPr>
        <w:t xml:space="preserve"> services, cleaning, electricity and water services, while </w:t>
      </w:r>
      <w:r w:rsidR="00904283">
        <w:rPr>
          <w:rFonts w:ascii="Simplified Arabic" w:hAnsi="Simplified Arabic" w:cs="Simplified Arabic"/>
          <w:b/>
          <w:bCs/>
          <w:color w:val="FF0000"/>
          <w:sz w:val="28"/>
          <w:szCs w:val="28"/>
        </w:rPr>
        <w:t xml:space="preserve">[the municipality] collects heavy </w:t>
      </w:r>
      <w:r w:rsidRPr="00E831C9">
        <w:rPr>
          <w:rFonts w:ascii="Simplified Arabic" w:hAnsi="Simplified Arabic" w:cs="Simplified Arabic"/>
          <w:b/>
          <w:bCs/>
          <w:color w:val="FF0000"/>
          <w:sz w:val="28"/>
          <w:szCs w:val="28"/>
        </w:rPr>
        <w:t>taxes from the Palestinians.</w:t>
      </w:r>
    </w:p>
    <w:p w14:paraId="6571785F" w14:textId="77777777" w:rsidR="00E831C9" w:rsidRDefault="00E831C9" w:rsidP="00E831C9">
      <w:pPr>
        <w:bidi/>
        <w:ind w:left="397" w:hanging="397"/>
        <w:rPr>
          <w:rFonts w:ascii="Simplified Arabic" w:hAnsi="Simplified Arabic" w:cs="Simplified Arabic"/>
          <w:b/>
          <w:bCs/>
          <w:color w:val="FF0000"/>
          <w:sz w:val="28"/>
          <w:szCs w:val="28"/>
        </w:rPr>
      </w:pPr>
    </w:p>
    <w:p w14:paraId="5C69C888"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xml:space="preserve">-   التفاوتات المكانية في الحصول على الرعاية الصحية والتعليم ورعاية الأطفال والمرافق الثقافية والترفيهية؛:- </w:t>
      </w:r>
      <w:r>
        <w:rPr>
          <w:rFonts w:ascii="Simplified Arabic" w:hAnsi="Simplified Arabic" w:cs="Simplified Arabic" w:hint="cs"/>
          <w:b/>
          <w:bCs/>
          <w:color w:val="FF0000"/>
          <w:sz w:val="28"/>
          <w:szCs w:val="28"/>
          <w:rtl/>
        </w:rPr>
        <w:t>التأمين الصحي متفاوت بين الفلسطينيين والإسرائيليين بصورة عنصرية ، وكذلك المدارس ورياض الأطفال ، فمثلا المدارس العربية تعطى لمقاولي تعليم ويأخذون على عدد الطلاب بدون اهتمام بنوعية التعليم أو بالمرافق الرياضية والصحية والفنية ، بينما مدارس أبناء الإسرائيليين منظمة ومثالية</w:t>
      </w:r>
      <w:r>
        <w:rPr>
          <w:rFonts w:ascii="Simplified Arabic" w:hAnsi="Simplified Arabic" w:cs="Simplified Arabic" w:hint="cs"/>
          <w:color w:val="FF0000"/>
          <w:sz w:val="28"/>
          <w:szCs w:val="28"/>
          <w:rtl/>
        </w:rPr>
        <w:t xml:space="preserve"> </w:t>
      </w:r>
    </w:p>
    <w:p w14:paraId="613EEF15" w14:textId="7B227248" w:rsidR="00F2067B" w:rsidRPr="00904283" w:rsidRDefault="00904283" w:rsidP="00904283">
      <w:pPr>
        <w:rPr>
          <w:rFonts w:ascii="Simplified Arabic" w:hAnsi="Simplified Arabic" w:cs="Simplified Arabic"/>
          <w:b/>
          <w:bCs/>
          <w:color w:val="FF0000"/>
          <w:sz w:val="28"/>
          <w:szCs w:val="28"/>
        </w:rPr>
      </w:pPr>
      <w:r w:rsidRPr="00904283">
        <w:rPr>
          <w:rFonts w:ascii="Simplified Arabic" w:hAnsi="Simplified Arabic" w:cs="Simplified Arabic"/>
          <w:b/>
          <w:bCs/>
          <w:color w:val="FF0000"/>
          <w:sz w:val="28"/>
          <w:szCs w:val="28"/>
        </w:rPr>
        <w:t xml:space="preserve">Health insurance is </w:t>
      </w:r>
      <w:r>
        <w:rPr>
          <w:rFonts w:ascii="Simplified Arabic" w:hAnsi="Simplified Arabic" w:cs="Simplified Arabic"/>
          <w:b/>
          <w:bCs/>
          <w:color w:val="FF0000"/>
          <w:sz w:val="28"/>
          <w:szCs w:val="28"/>
        </w:rPr>
        <w:t xml:space="preserve">apportioned on a racially </w:t>
      </w:r>
      <w:r w:rsidRPr="00904283">
        <w:rPr>
          <w:rFonts w:ascii="Simplified Arabic" w:hAnsi="Simplified Arabic" w:cs="Simplified Arabic"/>
          <w:b/>
          <w:bCs/>
          <w:color w:val="FF0000"/>
          <w:sz w:val="28"/>
          <w:szCs w:val="28"/>
        </w:rPr>
        <w:t>disparate</w:t>
      </w:r>
      <w:r>
        <w:rPr>
          <w:rFonts w:ascii="Simplified Arabic" w:hAnsi="Simplified Arabic" w:cs="Simplified Arabic"/>
          <w:b/>
          <w:bCs/>
          <w:color w:val="FF0000"/>
          <w:sz w:val="28"/>
          <w:szCs w:val="28"/>
        </w:rPr>
        <w:t xml:space="preserve"> basis </w:t>
      </w:r>
      <w:r w:rsidRPr="00904283">
        <w:rPr>
          <w:rFonts w:ascii="Simplified Arabic" w:hAnsi="Simplified Arabic" w:cs="Simplified Arabic"/>
          <w:b/>
          <w:bCs/>
          <w:color w:val="FF0000"/>
          <w:sz w:val="28"/>
          <w:szCs w:val="28"/>
        </w:rPr>
        <w:t xml:space="preserve">between Palestinians and Israelis, as </w:t>
      </w:r>
      <w:r>
        <w:rPr>
          <w:rFonts w:ascii="Simplified Arabic" w:hAnsi="Simplified Arabic" w:cs="Simplified Arabic"/>
          <w:b/>
          <w:bCs/>
          <w:color w:val="FF0000"/>
          <w:sz w:val="28"/>
          <w:szCs w:val="28"/>
        </w:rPr>
        <w:t xml:space="preserve">are </w:t>
      </w:r>
      <w:r w:rsidRPr="00904283">
        <w:rPr>
          <w:rFonts w:ascii="Simplified Arabic" w:hAnsi="Simplified Arabic" w:cs="Simplified Arabic"/>
          <w:b/>
          <w:bCs/>
          <w:color w:val="FF0000"/>
          <w:sz w:val="28"/>
          <w:szCs w:val="28"/>
        </w:rPr>
        <w:t>schools and kindergartens</w:t>
      </w:r>
      <w:r>
        <w:rPr>
          <w:rFonts w:ascii="Simplified Arabic" w:hAnsi="Simplified Arabic" w:cs="Simplified Arabic"/>
          <w:b/>
          <w:bCs/>
          <w:color w:val="FF0000"/>
          <w:sz w:val="28"/>
          <w:szCs w:val="28"/>
        </w:rPr>
        <w:t>. F</w:t>
      </w:r>
      <w:r w:rsidRPr="00904283">
        <w:rPr>
          <w:rFonts w:ascii="Simplified Arabic" w:hAnsi="Simplified Arabic" w:cs="Simplified Arabic"/>
          <w:b/>
          <w:bCs/>
          <w:color w:val="FF0000"/>
          <w:sz w:val="28"/>
          <w:szCs w:val="28"/>
        </w:rPr>
        <w:t>or example</w:t>
      </w:r>
      <w:r>
        <w:rPr>
          <w:rFonts w:ascii="Simplified Arabic" w:hAnsi="Simplified Arabic" w:cs="Simplified Arabic"/>
          <w:b/>
          <w:bCs/>
          <w:color w:val="FF0000"/>
          <w:sz w:val="28"/>
          <w:szCs w:val="28"/>
        </w:rPr>
        <w:t>,</w:t>
      </w:r>
      <w:r w:rsidRPr="00904283">
        <w:rPr>
          <w:rFonts w:ascii="Simplified Arabic" w:hAnsi="Simplified Arabic" w:cs="Simplified Arabic"/>
          <w:b/>
          <w:bCs/>
          <w:color w:val="FF0000"/>
          <w:sz w:val="28"/>
          <w:szCs w:val="28"/>
        </w:rPr>
        <w:t xml:space="preserve"> Arab schools are given </w:t>
      </w:r>
      <w:r>
        <w:rPr>
          <w:rFonts w:ascii="Simplified Arabic" w:hAnsi="Simplified Arabic" w:cs="Simplified Arabic"/>
          <w:b/>
          <w:bCs/>
          <w:color w:val="FF0000"/>
          <w:sz w:val="28"/>
          <w:szCs w:val="28"/>
        </w:rPr>
        <w:t xml:space="preserve">over </w:t>
      </w:r>
      <w:r w:rsidRPr="00904283">
        <w:rPr>
          <w:rFonts w:ascii="Simplified Arabic" w:hAnsi="Simplified Arabic" w:cs="Simplified Arabic"/>
          <w:b/>
          <w:bCs/>
          <w:color w:val="FF0000"/>
          <w:sz w:val="28"/>
          <w:szCs w:val="28"/>
        </w:rPr>
        <w:t xml:space="preserve">to education contractors and they </w:t>
      </w:r>
      <w:r w:rsidRPr="00904283">
        <w:rPr>
          <w:rFonts w:ascii="Simplified Arabic" w:hAnsi="Simplified Arabic" w:cs="Simplified Arabic"/>
          <w:b/>
          <w:bCs/>
          <w:color w:val="FF0000"/>
          <w:sz w:val="28"/>
          <w:szCs w:val="28"/>
        </w:rPr>
        <w:lastRenderedPageBreak/>
        <w:t>take on the number of students without concern for the quality of education or sports, health and technical facilities, while schools for Israeli children are or</w:t>
      </w:r>
      <w:r>
        <w:rPr>
          <w:rFonts w:ascii="Simplified Arabic" w:hAnsi="Simplified Arabic" w:cs="Simplified Arabic"/>
          <w:b/>
          <w:bCs/>
          <w:color w:val="FF0000"/>
          <w:sz w:val="28"/>
          <w:szCs w:val="28"/>
        </w:rPr>
        <w:t>derly</w:t>
      </w:r>
      <w:r w:rsidRPr="00904283">
        <w:rPr>
          <w:rFonts w:ascii="Simplified Arabic" w:hAnsi="Simplified Arabic" w:cs="Simplified Arabic"/>
          <w:b/>
          <w:bCs/>
          <w:color w:val="FF0000"/>
          <w:sz w:val="28"/>
          <w:szCs w:val="28"/>
        </w:rPr>
        <w:t xml:space="preserve"> and ideal.</w:t>
      </w:r>
    </w:p>
    <w:p w14:paraId="4666E520" w14:textId="77777777" w:rsidR="00F2067B" w:rsidRDefault="00F2067B" w:rsidP="00F2067B">
      <w:pPr>
        <w:bidi/>
        <w:rPr>
          <w:rFonts w:ascii="Simplified Arabic" w:hAnsi="Simplified Arabic" w:cs="Simplified Arabic"/>
          <w:i/>
          <w:iCs/>
          <w:sz w:val="28"/>
          <w:szCs w:val="28"/>
          <w:rtl/>
        </w:rPr>
      </w:pPr>
      <w:r>
        <w:rPr>
          <w:rFonts w:ascii="Simplified Arabic" w:hAnsi="Simplified Arabic" w:cs="Simplified Arabic" w:hint="cs"/>
          <w:i/>
          <w:iCs/>
          <w:sz w:val="28"/>
          <w:szCs w:val="28"/>
          <w:rtl/>
        </w:rPr>
        <w:t>الموقع</w:t>
      </w:r>
    </w:p>
    <w:p w14:paraId="7470D710"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xml:space="preserve">-   التمييز فيما يتعلق بحرية اختيار مكان الإقامة داخل البلد، داخل منطقة أو مكان معين؛:- </w:t>
      </w:r>
    </w:p>
    <w:p w14:paraId="27F763DF" w14:textId="2DA94C3C"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b/>
          <w:bCs/>
          <w:color w:val="FF0000"/>
          <w:sz w:val="28"/>
          <w:szCs w:val="28"/>
          <w:rtl/>
        </w:rPr>
        <w:t>الفلسطيني ليس لديه حرية السكن حيثما شاء في الأراضي الفلسطينية لا سيما فيما يتعلق بالقدس الشرقية والمنطقة المصنفة ج من باقي محافظات الضفة الغربية ولا بالنسبة لقطاع غزة .. بسبب تحكم الاحتلال في ذلك الأمر واغلاقها الى ثلاث كنتونات لا يمكن التحرك السكني بحرية فيما بينها.</w:t>
      </w:r>
    </w:p>
    <w:p w14:paraId="52DE61F4" w14:textId="130E409B" w:rsidR="00904283" w:rsidRDefault="00081CF0" w:rsidP="00904283">
      <w:pPr>
        <w:rPr>
          <w:rFonts w:ascii="Simplified Arabic" w:hAnsi="Simplified Arabic" w:cs="Simplified Arabic"/>
          <w:b/>
          <w:bCs/>
          <w:color w:val="FF0000"/>
          <w:sz w:val="28"/>
          <w:szCs w:val="28"/>
          <w:rtl/>
        </w:rPr>
      </w:pPr>
      <w:r w:rsidRPr="00081CF0">
        <w:rPr>
          <w:rFonts w:ascii="Simplified Arabic" w:hAnsi="Simplified Arabic" w:cs="Simplified Arabic"/>
          <w:b/>
          <w:bCs/>
          <w:color w:val="FF0000"/>
          <w:sz w:val="28"/>
          <w:szCs w:val="28"/>
        </w:rPr>
        <w:t xml:space="preserve">The Palestinian does not have the freedom to live wherever </w:t>
      </w:r>
      <w:r>
        <w:rPr>
          <w:rFonts w:ascii="Simplified Arabic" w:hAnsi="Simplified Arabic" w:cs="Simplified Arabic"/>
          <w:b/>
          <w:bCs/>
          <w:color w:val="FF0000"/>
          <w:sz w:val="28"/>
          <w:szCs w:val="28"/>
        </w:rPr>
        <w:t>s/</w:t>
      </w:r>
      <w:r w:rsidRPr="00081CF0">
        <w:rPr>
          <w:rFonts w:ascii="Simplified Arabic" w:hAnsi="Simplified Arabic" w:cs="Simplified Arabic"/>
          <w:b/>
          <w:bCs/>
          <w:color w:val="FF0000"/>
          <w:sz w:val="28"/>
          <w:szCs w:val="28"/>
        </w:rPr>
        <w:t>he wants in the Palestinian territories, especially with regard to East Jerusalem and the Area</w:t>
      </w:r>
      <w:r w:rsidR="00DD2E08">
        <w:rPr>
          <w:rFonts w:ascii="Simplified Arabic" w:hAnsi="Simplified Arabic" w:cs="Simplified Arabic"/>
          <w:b/>
          <w:bCs/>
          <w:color w:val="FF0000"/>
          <w:sz w:val="28"/>
          <w:szCs w:val="28"/>
        </w:rPr>
        <w:t>s</w:t>
      </w:r>
      <w:r w:rsidRPr="00081CF0">
        <w:rPr>
          <w:rFonts w:ascii="Simplified Arabic" w:hAnsi="Simplified Arabic" w:cs="Simplified Arabic"/>
          <w:b/>
          <w:bCs/>
          <w:color w:val="FF0000"/>
          <w:sz w:val="28"/>
          <w:szCs w:val="28"/>
        </w:rPr>
        <w:t xml:space="preserve"> C of the rest of the West Bank governorates, nor with regard to the Gaza Strip</w:t>
      </w:r>
      <w:r w:rsidR="00DD2E08">
        <w:rPr>
          <w:rFonts w:ascii="Simplified Arabic" w:hAnsi="Simplified Arabic" w:cs="Simplified Arabic"/>
          <w:b/>
          <w:bCs/>
          <w:color w:val="FF0000"/>
          <w:sz w:val="28"/>
          <w:szCs w:val="28"/>
        </w:rPr>
        <w:t>. T</w:t>
      </w:r>
      <w:r w:rsidRPr="00081CF0">
        <w:rPr>
          <w:rFonts w:ascii="Simplified Arabic" w:hAnsi="Simplified Arabic" w:cs="Simplified Arabic"/>
          <w:b/>
          <w:bCs/>
          <w:color w:val="FF0000"/>
          <w:sz w:val="28"/>
          <w:szCs w:val="28"/>
        </w:rPr>
        <w:t xml:space="preserve">he occupation </w:t>
      </w:r>
      <w:r w:rsidR="00DD2E08">
        <w:rPr>
          <w:rFonts w:ascii="Simplified Arabic" w:hAnsi="Simplified Arabic" w:cs="Simplified Arabic"/>
          <w:b/>
          <w:bCs/>
          <w:color w:val="FF0000"/>
          <w:sz w:val="28"/>
          <w:szCs w:val="28"/>
        </w:rPr>
        <w:t xml:space="preserve">exercises </w:t>
      </w:r>
      <w:r w:rsidRPr="00081CF0">
        <w:rPr>
          <w:rFonts w:ascii="Simplified Arabic" w:hAnsi="Simplified Arabic" w:cs="Simplified Arabic"/>
          <w:b/>
          <w:bCs/>
          <w:color w:val="FF0000"/>
          <w:sz w:val="28"/>
          <w:szCs w:val="28"/>
        </w:rPr>
        <w:t xml:space="preserve">control over this matter </w:t>
      </w:r>
      <w:r w:rsidR="00DD2E08">
        <w:rPr>
          <w:rFonts w:ascii="Simplified Arabic" w:hAnsi="Simplified Arabic" w:cs="Simplified Arabic"/>
          <w:b/>
          <w:bCs/>
          <w:color w:val="FF0000"/>
          <w:sz w:val="28"/>
          <w:szCs w:val="28"/>
        </w:rPr>
        <w:t>with</w:t>
      </w:r>
      <w:r w:rsidRPr="00081CF0">
        <w:rPr>
          <w:rFonts w:ascii="Simplified Arabic" w:hAnsi="Simplified Arabic" w:cs="Simplified Arabic"/>
          <w:b/>
          <w:bCs/>
          <w:color w:val="FF0000"/>
          <w:sz w:val="28"/>
          <w:szCs w:val="28"/>
        </w:rPr>
        <w:t xml:space="preserve"> its closure </w:t>
      </w:r>
      <w:r w:rsidR="00DD2E08">
        <w:rPr>
          <w:rFonts w:ascii="Simplified Arabic" w:hAnsi="Simplified Arabic" w:cs="Simplified Arabic"/>
          <w:b/>
          <w:bCs/>
          <w:color w:val="FF0000"/>
          <w:sz w:val="28"/>
          <w:szCs w:val="28"/>
        </w:rPr>
        <w:t>[of the territory] in</w:t>
      </w:r>
      <w:r w:rsidRPr="00081CF0">
        <w:rPr>
          <w:rFonts w:ascii="Simplified Arabic" w:hAnsi="Simplified Arabic" w:cs="Simplified Arabic"/>
          <w:b/>
          <w:bCs/>
          <w:color w:val="FF0000"/>
          <w:sz w:val="28"/>
          <w:szCs w:val="28"/>
        </w:rPr>
        <w:t xml:space="preserve">to three cantons, </w:t>
      </w:r>
      <w:r w:rsidR="00DD2E08">
        <w:rPr>
          <w:rFonts w:ascii="Simplified Arabic" w:hAnsi="Simplified Arabic" w:cs="Simplified Arabic"/>
          <w:b/>
          <w:bCs/>
          <w:color w:val="FF0000"/>
          <w:sz w:val="28"/>
          <w:szCs w:val="28"/>
        </w:rPr>
        <w:t xml:space="preserve">preventing the change of residency </w:t>
      </w:r>
      <w:r w:rsidRPr="00081CF0">
        <w:rPr>
          <w:rFonts w:ascii="Simplified Arabic" w:hAnsi="Simplified Arabic" w:cs="Simplified Arabic"/>
          <w:b/>
          <w:bCs/>
          <w:color w:val="FF0000"/>
          <w:sz w:val="28"/>
          <w:szCs w:val="28"/>
        </w:rPr>
        <w:t xml:space="preserve">freely </w:t>
      </w:r>
      <w:r w:rsidR="00DD2E08">
        <w:rPr>
          <w:rFonts w:ascii="Simplified Arabic" w:hAnsi="Simplified Arabic" w:cs="Simplified Arabic"/>
          <w:b/>
          <w:bCs/>
          <w:color w:val="FF0000"/>
          <w:sz w:val="28"/>
          <w:szCs w:val="28"/>
        </w:rPr>
        <w:t xml:space="preserve">among </w:t>
      </w:r>
      <w:r w:rsidRPr="00081CF0">
        <w:rPr>
          <w:rFonts w:ascii="Simplified Arabic" w:hAnsi="Simplified Arabic" w:cs="Simplified Arabic"/>
          <w:b/>
          <w:bCs/>
          <w:color w:val="FF0000"/>
          <w:sz w:val="28"/>
          <w:szCs w:val="28"/>
        </w:rPr>
        <w:t>them.</w:t>
      </w:r>
    </w:p>
    <w:p w14:paraId="58BF1A95" w14:textId="77777777" w:rsidR="00F2067B" w:rsidRDefault="00F2067B" w:rsidP="00F2067B">
      <w:pPr>
        <w:bidi/>
        <w:rPr>
          <w:rFonts w:ascii="Simplified Arabic" w:hAnsi="Simplified Arabic" w:cs="Simplified Arabic"/>
          <w:sz w:val="28"/>
          <w:szCs w:val="28"/>
        </w:rPr>
      </w:pPr>
    </w:p>
    <w:p w14:paraId="366BA54A" w14:textId="24D137FA" w:rsidR="00F2067B" w:rsidRDefault="00F2067B" w:rsidP="00F2067B">
      <w:pPr>
        <w:bidi/>
        <w:ind w:left="397" w:hanging="397"/>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   التمييز القائم على مكان الإقامة أو العنوان، مثل الاستبعاد من الدعوة إلى المقابلات الوظيفية أو الحصول على الائتمان؛:- </w:t>
      </w:r>
      <w:r>
        <w:rPr>
          <w:rFonts w:ascii="Simplified Arabic" w:hAnsi="Simplified Arabic" w:cs="Simplified Arabic" w:hint="cs"/>
          <w:b/>
          <w:bCs/>
          <w:color w:val="FF0000"/>
          <w:sz w:val="28"/>
          <w:szCs w:val="28"/>
          <w:rtl/>
        </w:rPr>
        <w:t>لا يتبادر لذهن أي طالب عمل من الضفة الغربية التقدم لوظيفة في القدس الشرقية أو قطاع غزة لأن الحركة ستكون معقدة جدا .. وبالتالي فإن أجنبي من أوروبا لديه حرية التحرك أكثر من أبناء البلد!</w:t>
      </w:r>
    </w:p>
    <w:p w14:paraId="095D381B" w14:textId="0AE7DB23" w:rsidR="00DD2E08" w:rsidRDefault="00DD2E08" w:rsidP="00DD2E08">
      <w:pPr>
        <w:rPr>
          <w:rFonts w:ascii="Simplified Arabic" w:hAnsi="Simplified Arabic" w:cs="Simplified Arabic"/>
          <w:b/>
          <w:bCs/>
          <w:color w:val="FF0000"/>
          <w:sz w:val="28"/>
          <w:szCs w:val="28"/>
          <w:rtl/>
        </w:rPr>
      </w:pPr>
      <w:r w:rsidRPr="00DD2E08">
        <w:rPr>
          <w:rFonts w:ascii="Simplified Arabic" w:hAnsi="Simplified Arabic" w:cs="Simplified Arabic"/>
          <w:b/>
          <w:bCs/>
          <w:color w:val="FF0000"/>
          <w:sz w:val="28"/>
          <w:szCs w:val="28"/>
        </w:rPr>
        <w:t xml:space="preserve">It does not come to mind </w:t>
      </w:r>
      <w:r>
        <w:rPr>
          <w:rFonts w:ascii="Simplified Arabic" w:hAnsi="Simplified Arabic" w:cs="Simplified Arabic"/>
          <w:b/>
          <w:bCs/>
          <w:color w:val="FF0000"/>
          <w:sz w:val="28"/>
          <w:szCs w:val="28"/>
        </w:rPr>
        <w:t>that</w:t>
      </w:r>
      <w:r w:rsidRPr="00DD2E08">
        <w:rPr>
          <w:rFonts w:ascii="Simplified Arabic" w:hAnsi="Simplified Arabic" w:cs="Simplified Arabic"/>
          <w:b/>
          <w:bCs/>
          <w:color w:val="FF0000"/>
          <w:sz w:val="28"/>
          <w:szCs w:val="28"/>
        </w:rPr>
        <w:t xml:space="preserve"> any </w:t>
      </w:r>
      <w:r>
        <w:rPr>
          <w:rFonts w:ascii="Simplified Arabic" w:hAnsi="Simplified Arabic" w:cs="Simplified Arabic"/>
          <w:b/>
          <w:bCs/>
          <w:color w:val="FF0000"/>
          <w:sz w:val="28"/>
          <w:szCs w:val="28"/>
        </w:rPr>
        <w:t xml:space="preserve">[Palestinian] </w:t>
      </w:r>
      <w:r w:rsidRPr="00DD2E08">
        <w:rPr>
          <w:rFonts w:ascii="Simplified Arabic" w:hAnsi="Simplified Arabic" w:cs="Simplified Arabic"/>
          <w:b/>
          <w:bCs/>
          <w:color w:val="FF0000"/>
          <w:sz w:val="28"/>
          <w:szCs w:val="28"/>
        </w:rPr>
        <w:t>job seeker from the West Bank apply for a job in East Jerusalem or the Gaza Strip</w:t>
      </w:r>
      <w:r>
        <w:rPr>
          <w:rFonts w:ascii="Simplified Arabic" w:hAnsi="Simplified Arabic" w:cs="Simplified Arabic"/>
          <w:b/>
          <w:bCs/>
          <w:color w:val="FF0000"/>
          <w:sz w:val="28"/>
          <w:szCs w:val="28"/>
        </w:rPr>
        <w:t>,</w:t>
      </w:r>
      <w:r w:rsidRPr="00DD2E08">
        <w:rPr>
          <w:rFonts w:ascii="Simplified Arabic" w:hAnsi="Simplified Arabic" w:cs="Simplified Arabic"/>
          <w:b/>
          <w:bCs/>
          <w:color w:val="FF0000"/>
          <w:sz w:val="28"/>
          <w:szCs w:val="28"/>
        </w:rPr>
        <w:t xml:space="preserve"> because movement will be very complicated</w:t>
      </w:r>
      <w:r>
        <w:rPr>
          <w:rFonts w:ascii="Simplified Arabic" w:hAnsi="Simplified Arabic" w:cs="Simplified Arabic"/>
          <w:b/>
          <w:bCs/>
          <w:color w:val="FF0000"/>
          <w:sz w:val="28"/>
          <w:szCs w:val="28"/>
        </w:rPr>
        <w:t>. T</w:t>
      </w:r>
      <w:r w:rsidRPr="00DD2E08">
        <w:rPr>
          <w:rFonts w:ascii="Simplified Arabic" w:hAnsi="Simplified Arabic" w:cs="Simplified Arabic"/>
          <w:b/>
          <w:bCs/>
          <w:color w:val="FF0000"/>
          <w:sz w:val="28"/>
          <w:szCs w:val="28"/>
        </w:rPr>
        <w:t>herefore</w:t>
      </w:r>
      <w:r>
        <w:rPr>
          <w:rFonts w:ascii="Simplified Arabic" w:hAnsi="Simplified Arabic" w:cs="Simplified Arabic"/>
          <w:b/>
          <w:bCs/>
          <w:color w:val="FF0000"/>
          <w:sz w:val="28"/>
          <w:szCs w:val="28"/>
        </w:rPr>
        <w:t>,</w:t>
      </w:r>
      <w:r w:rsidRPr="00DD2E08">
        <w:rPr>
          <w:rFonts w:ascii="Simplified Arabic" w:hAnsi="Simplified Arabic" w:cs="Simplified Arabic"/>
          <w:b/>
          <w:bCs/>
          <w:color w:val="FF0000"/>
          <w:sz w:val="28"/>
          <w:szCs w:val="28"/>
        </w:rPr>
        <w:t xml:space="preserve"> a foreigner from Europe </w:t>
      </w:r>
      <w:r>
        <w:rPr>
          <w:rFonts w:ascii="Simplified Arabic" w:hAnsi="Simplified Arabic" w:cs="Simplified Arabic"/>
          <w:b/>
          <w:bCs/>
          <w:color w:val="FF0000"/>
          <w:sz w:val="28"/>
          <w:szCs w:val="28"/>
        </w:rPr>
        <w:t xml:space="preserve">[for example] </w:t>
      </w:r>
      <w:r w:rsidRPr="00DD2E08">
        <w:rPr>
          <w:rFonts w:ascii="Simplified Arabic" w:hAnsi="Simplified Arabic" w:cs="Simplified Arabic"/>
          <w:b/>
          <w:bCs/>
          <w:color w:val="FF0000"/>
          <w:sz w:val="28"/>
          <w:szCs w:val="28"/>
        </w:rPr>
        <w:t xml:space="preserve">has more freedom of movement </w:t>
      </w:r>
      <w:r>
        <w:rPr>
          <w:rFonts w:ascii="Simplified Arabic" w:hAnsi="Simplified Arabic" w:cs="Simplified Arabic"/>
          <w:b/>
          <w:bCs/>
          <w:color w:val="FF0000"/>
          <w:sz w:val="28"/>
          <w:szCs w:val="28"/>
        </w:rPr>
        <w:t xml:space="preserve">[in occupied Palestine] </w:t>
      </w:r>
      <w:r w:rsidRPr="00DD2E08">
        <w:rPr>
          <w:rFonts w:ascii="Simplified Arabic" w:hAnsi="Simplified Arabic" w:cs="Simplified Arabic"/>
          <w:b/>
          <w:bCs/>
          <w:color w:val="FF0000"/>
          <w:sz w:val="28"/>
          <w:szCs w:val="28"/>
        </w:rPr>
        <w:t>than the people of the country!</w:t>
      </w:r>
    </w:p>
    <w:p w14:paraId="5AB0D595" w14:textId="77777777" w:rsidR="00F2067B" w:rsidRDefault="00F2067B" w:rsidP="00F2067B">
      <w:pPr>
        <w:bidi/>
        <w:ind w:left="397" w:hanging="397"/>
        <w:rPr>
          <w:rFonts w:ascii="Simplified Arabic" w:hAnsi="Simplified Arabic" w:cs="Simplified Arabic"/>
          <w:sz w:val="28"/>
          <w:szCs w:val="28"/>
        </w:rPr>
      </w:pPr>
      <w:r>
        <w:rPr>
          <w:rFonts w:ascii="Simplified Arabic" w:hAnsi="Simplified Arabic" w:cs="Simplified Arabic" w:hint="cs"/>
          <w:sz w:val="28"/>
          <w:szCs w:val="28"/>
          <w:rtl/>
        </w:rPr>
        <w:t>-   التعرض لمخاطر الصحة البيئية، مثل نوعية الهواء الخارجي، والفيضانات، والتعرض لسموم للأرض؛ والضوضاء؛ وخطر الانهيارات الأرضية وما إلى ذلك؛</w:t>
      </w:r>
    </w:p>
    <w:p w14:paraId="4CFE9CD4"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lastRenderedPageBreak/>
        <w:t>-   إن نوعية المعيشة والأمن المادي في الجوار، بما في ذلك الفوارق الجغرافية في أعمال الشرطة وتنفيذ القانون؛</w:t>
      </w:r>
    </w:p>
    <w:p w14:paraId="5ED359D7" w14:textId="77777777" w:rsidR="00F2067B" w:rsidRDefault="00F2067B" w:rsidP="00F2067B">
      <w:pPr>
        <w:bidi/>
        <w:rPr>
          <w:rFonts w:ascii="Simplified Arabic" w:hAnsi="Simplified Arabic" w:cs="Simplified Arabic"/>
          <w:sz w:val="28"/>
          <w:szCs w:val="28"/>
        </w:rPr>
      </w:pPr>
    </w:p>
    <w:p w14:paraId="6D2A6B5D" w14:textId="77777777" w:rsidR="00F2067B" w:rsidRDefault="00F2067B" w:rsidP="00F2067B">
      <w:pPr>
        <w:bidi/>
        <w:rPr>
          <w:rFonts w:ascii="Simplified Arabic" w:hAnsi="Simplified Arabic" w:cs="Simplified Arabic"/>
          <w:i/>
          <w:iCs/>
          <w:sz w:val="28"/>
          <w:szCs w:val="28"/>
        </w:rPr>
      </w:pPr>
      <w:r>
        <w:rPr>
          <w:rFonts w:ascii="Simplified Arabic" w:hAnsi="Simplified Arabic" w:cs="Simplified Arabic" w:hint="cs"/>
          <w:i/>
          <w:iCs/>
          <w:sz w:val="28"/>
          <w:szCs w:val="28"/>
          <w:rtl/>
        </w:rPr>
        <w:t>الملائمة من الناحية الثقافية</w:t>
      </w:r>
    </w:p>
    <w:p w14:paraId="0F65BBF5"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التمييز فيما يتعلق بالاعتراف بالمساكن الملائمة ثقافياً كإسكان فضلاً عن المساواة في الوصول إلى الأماكن العامة؛</w:t>
      </w:r>
    </w:p>
    <w:p w14:paraId="4CE87281" w14:textId="77777777" w:rsidR="00F2067B" w:rsidRDefault="00F2067B" w:rsidP="00F2067B">
      <w:pPr>
        <w:bidi/>
        <w:ind w:left="397" w:hanging="397"/>
        <w:rPr>
          <w:rFonts w:ascii="Simplified Arabic" w:hAnsi="Simplified Arabic" w:cs="Simplified Arabic"/>
          <w:sz w:val="28"/>
          <w:szCs w:val="28"/>
          <w:rtl/>
        </w:rPr>
      </w:pPr>
      <w:r>
        <w:rPr>
          <w:rFonts w:ascii="Simplified Arabic" w:hAnsi="Simplified Arabic" w:cs="Simplified Arabic" w:hint="cs"/>
          <w:sz w:val="28"/>
          <w:szCs w:val="28"/>
          <w:rtl/>
        </w:rPr>
        <w:t>-   حظر الحصول على السكن اللائق ثقافيا أو الحفاظ عليه أو بنائه؛</w:t>
      </w:r>
    </w:p>
    <w:p w14:paraId="0C7DAA2A" w14:textId="77777777" w:rsidR="00F2067B" w:rsidRDefault="00F2067B" w:rsidP="00F2067B">
      <w:pPr>
        <w:bidi/>
        <w:ind w:left="397" w:hanging="397"/>
        <w:rPr>
          <w:rFonts w:ascii="Simplified Arabic" w:hAnsi="Simplified Arabic" w:cs="Simplified Arabic"/>
          <w:sz w:val="28"/>
          <w:szCs w:val="28"/>
        </w:rPr>
      </w:pPr>
      <w:r>
        <w:rPr>
          <w:rFonts w:ascii="Simplified Arabic" w:hAnsi="Simplified Arabic" w:cs="Simplified Arabic" w:hint="cs"/>
          <w:sz w:val="28"/>
          <w:szCs w:val="28"/>
          <w:rtl/>
        </w:rPr>
        <w:t>-   عدم الاعتراف بأشكال الإقامة المتنقلة.</w:t>
      </w:r>
    </w:p>
    <w:sdt>
      <w:sdtPr>
        <w:rPr>
          <w:rFonts w:hint="cs"/>
          <w:sz w:val="28"/>
          <w:szCs w:val="28"/>
          <w:rtl/>
        </w:rPr>
        <w:id w:val="727583382"/>
      </w:sdtPr>
      <w:sdtEndPr/>
      <w:sdtContent>
        <w:sdt>
          <w:sdtPr>
            <w:rPr>
              <w:rtl/>
            </w:rPr>
            <w:id w:val="-328678751"/>
          </w:sdtPr>
          <w:sdtEndPr>
            <w:rPr>
              <w:color w:val="FF0000"/>
              <w:rtl w:val="0"/>
            </w:rPr>
          </w:sdtEndPr>
          <w:sdtContent>
            <w:p w14:paraId="18AE3606" w14:textId="77777777" w:rsidR="00DD2E08" w:rsidRDefault="00214408" w:rsidP="00F2067B">
              <w:pPr>
                <w:bidi/>
                <w:ind w:left="397" w:hanging="397"/>
                <w:rPr>
                  <w:b/>
                  <w:bCs/>
                  <w:color w:val="FF0000"/>
                </w:rPr>
              </w:pPr>
              <w:sdt>
                <w:sdtPr>
                  <w:rPr>
                    <w:b/>
                    <w:bCs/>
                    <w:rtl/>
                  </w:rPr>
                  <w:id w:val="-231699977"/>
                </w:sdtPr>
                <w:sdtEndPr/>
                <w:sdtContent>
                  <w:r w:rsidR="00F2067B" w:rsidRPr="00DD2E08">
                    <w:rPr>
                      <w:b/>
                      <w:bCs/>
                      <w:rtl/>
                    </w:rPr>
                    <w:t>يرجى الضغط هنا لادخال النص</w:t>
                  </w:r>
                </w:sdtContent>
              </w:sdt>
              <w:r w:rsidR="00F2067B" w:rsidRPr="00DD2E08">
                <w:rPr>
                  <w:b/>
                  <w:bCs/>
                  <w:rtl/>
                </w:rPr>
                <w:t xml:space="preserve"> </w:t>
              </w:r>
              <w:r w:rsidR="00F2067B">
                <w:rPr>
                  <w:b/>
                  <w:bCs/>
                  <w:color w:val="FF0000"/>
                  <w:rtl/>
                </w:rPr>
                <w:t>تتم عملية سرقة التراث المعماري الفلسطيني وبناء على شاكلته في المستعمرات الإسرائيلية ، أما المساكن المتنقلة ( الكرافانات ) التي يستخدمها المستعمرين الإسرائيليين للإستيلاء على الجبال الفلسطينية والاستيطان فيها بقوة الأمر الواقع وبحماية الجيش الإسرائيلي .. فهذه ممنوعة على الفلسطينيين وضعها في أراضيهم سواء للسكن أو حتى كمجرد مخازن للعدد الزراعية وتتم مصادرتها من قبل جيش الاحتلال على أنها بضائع موجودة في أماكن غير مسموح وجودها به وتتم عملية تفكيكها ومصادرتها نهائياً.</w:t>
              </w:r>
            </w:p>
            <w:p w14:paraId="4BF5C4EE" w14:textId="3475D831" w:rsidR="00F2067B" w:rsidRPr="00DD2E08" w:rsidRDefault="00DD2E08" w:rsidP="00DD2E08">
              <w:pPr>
                <w:rPr>
                  <w:color w:val="FF0000"/>
                  <w:sz w:val="28"/>
                  <w:szCs w:val="28"/>
                </w:rPr>
              </w:pPr>
              <w:r w:rsidRPr="00DD2E08">
                <w:rPr>
                  <w:color w:val="FF0000"/>
                  <w:sz w:val="28"/>
                  <w:szCs w:val="28"/>
                </w:rPr>
                <w:t xml:space="preserve">The theft of the Palestinian architectural heritage is </w:t>
              </w:r>
              <w:r>
                <w:rPr>
                  <w:color w:val="FF0000"/>
                  <w:sz w:val="28"/>
                  <w:szCs w:val="28"/>
                </w:rPr>
                <w:t>visible by</w:t>
              </w:r>
              <w:r w:rsidRPr="00DD2E08">
                <w:rPr>
                  <w:color w:val="FF0000"/>
                  <w:sz w:val="28"/>
                  <w:szCs w:val="28"/>
                </w:rPr>
                <w:t xml:space="preserve"> its similarity in the Israeli colonies. As for the mobile housing (caravans</w:t>
              </w:r>
              <w:r>
                <w:rPr>
                  <w:color w:val="FF0000"/>
                  <w:sz w:val="28"/>
                  <w:szCs w:val="28"/>
                </w:rPr>
                <w:t>/trailers</w:t>
              </w:r>
              <w:r w:rsidRPr="00DD2E08">
                <w:rPr>
                  <w:color w:val="FF0000"/>
                  <w:sz w:val="28"/>
                  <w:szCs w:val="28"/>
                </w:rPr>
                <w:t xml:space="preserve">) that the Israeli settlers use to take over the Palestinian mountains and settle in them by virtue of the </w:t>
              </w:r>
              <w:r w:rsidRPr="00DD2E08">
                <w:rPr>
                  <w:i/>
                  <w:iCs/>
                  <w:color w:val="FF0000"/>
                  <w:sz w:val="28"/>
                  <w:szCs w:val="28"/>
                </w:rPr>
                <w:t>de facto</w:t>
              </w:r>
              <w:r w:rsidRPr="00DD2E08">
                <w:rPr>
                  <w:color w:val="FF0000"/>
                  <w:sz w:val="28"/>
                  <w:szCs w:val="28"/>
                </w:rPr>
                <w:t xml:space="preserve"> force and with the protection of the Israeli army</w:t>
              </w:r>
              <w:r w:rsidR="00A13CCB">
                <w:rPr>
                  <w:color w:val="FF0000"/>
                  <w:sz w:val="28"/>
                  <w:szCs w:val="28"/>
                </w:rPr>
                <w:t xml:space="preserve">: It is </w:t>
              </w:r>
              <w:r w:rsidRPr="00DD2E08">
                <w:rPr>
                  <w:color w:val="FF0000"/>
                  <w:sz w:val="28"/>
                  <w:szCs w:val="28"/>
                </w:rPr>
                <w:t>forbidden for Palestinians to place them in their lands, whether for housing or even as mere stor</w:t>
              </w:r>
              <w:r w:rsidR="00A13CCB">
                <w:rPr>
                  <w:color w:val="FF0000"/>
                  <w:sz w:val="28"/>
                  <w:szCs w:val="28"/>
                </w:rPr>
                <w:t>ag</w:t>
              </w:r>
              <w:r w:rsidRPr="00DD2E08">
                <w:rPr>
                  <w:color w:val="FF0000"/>
                  <w:sz w:val="28"/>
                  <w:szCs w:val="28"/>
                </w:rPr>
                <w:t>e</w:t>
              </w:r>
              <w:r w:rsidR="00A13CCB">
                <w:rPr>
                  <w:color w:val="FF0000"/>
                  <w:sz w:val="28"/>
                  <w:szCs w:val="28"/>
                </w:rPr>
                <w:t xml:space="preserve"> f</w:t>
              </w:r>
              <w:r w:rsidRPr="00DD2E08">
                <w:rPr>
                  <w:color w:val="FF0000"/>
                  <w:sz w:val="28"/>
                  <w:szCs w:val="28"/>
                </w:rPr>
                <w:t>or agricultural equipment</w:t>
              </w:r>
              <w:r w:rsidR="00A13CCB">
                <w:rPr>
                  <w:color w:val="FF0000"/>
                  <w:sz w:val="28"/>
                  <w:szCs w:val="28"/>
                </w:rPr>
                <w:t xml:space="preserve">. The </w:t>
              </w:r>
              <w:r w:rsidR="00A13CCB" w:rsidRPr="00DD2E08">
                <w:rPr>
                  <w:color w:val="FF0000"/>
                  <w:sz w:val="28"/>
                  <w:szCs w:val="28"/>
                </w:rPr>
                <w:t>occupation army</w:t>
              </w:r>
              <w:r w:rsidRPr="00DD2E08">
                <w:rPr>
                  <w:color w:val="FF0000"/>
                  <w:sz w:val="28"/>
                  <w:szCs w:val="28"/>
                </w:rPr>
                <w:t xml:space="preserve"> confiscate</w:t>
              </w:r>
              <w:r w:rsidR="00A13CCB">
                <w:rPr>
                  <w:color w:val="FF0000"/>
                  <w:sz w:val="28"/>
                  <w:szCs w:val="28"/>
                </w:rPr>
                <w:t>s</w:t>
              </w:r>
              <w:r w:rsidRPr="00DD2E08">
                <w:rPr>
                  <w:color w:val="FF0000"/>
                  <w:sz w:val="28"/>
                  <w:szCs w:val="28"/>
                </w:rPr>
                <w:t xml:space="preserve"> </w:t>
              </w:r>
              <w:r w:rsidR="00A13CCB">
                <w:rPr>
                  <w:color w:val="FF0000"/>
                  <w:sz w:val="28"/>
                  <w:szCs w:val="28"/>
                </w:rPr>
                <w:t xml:space="preserve">these with their </w:t>
              </w:r>
              <w:r w:rsidRPr="00DD2E08">
                <w:rPr>
                  <w:color w:val="FF0000"/>
                  <w:sz w:val="28"/>
                  <w:szCs w:val="28"/>
                </w:rPr>
                <w:t xml:space="preserve">goods </w:t>
              </w:r>
              <w:r w:rsidR="00A13CCB">
                <w:rPr>
                  <w:color w:val="FF0000"/>
                  <w:sz w:val="28"/>
                  <w:szCs w:val="28"/>
                </w:rPr>
                <w:t xml:space="preserve">[contents] </w:t>
              </w:r>
              <w:r w:rsidRPr="00DD2E08">
                <w:rPr>
                  <w:color w:val="FF0000"/>
                  <w:sz w:val="28"/>
                  <w:szCs w:val="28"/>
                </w:rPr>
                <w:t>in places where their presence is not permitted, and the process of dismantling and confiscating them is final.</w:t>
              </w:r>
            </w:p>
          </w:sdtContent>
        </w:sdt>
        <w:p w14:paraId="2E90B6BA" w14:textId="77777777" w:rsidR="00F2067B" w:rsidRDefault="00214408" w:rsidP="00F2067B">
          <w:pPr>
            <w:bidi/>
            <w:rPr>
              <w:rFonts w:ascii="Simplified Arabic" w:hAnsi="Simplified Arabic" w:cs="Simplified Arabic"/>
              <w:sz w:val="28"/>
              <w:szCs w:val="28"/>
            </w:rPr>
          </w:pPr>
        </w:p>
      </w:sdtContent>
    </w:sdt>
    <w:p w14:paraId="00BED65D" w14:textId="77777777" w:rsidR="00F2067B" w:rsidRDefault="00F2067B" w:rsidP="00F2067B">
      <w:pPr>
        <w:bidi/>
        <w:rPr>
          <w:rFonts w:ascii="Simplified Arabic" w:hAnsi="Simplified Arabic" w:cs="Simplified Arabic"/>
          <w:sz w:val="28"/>
          <w:szCs w:val="28"/>
          <w:rtl/>
        </w:rPr>
      </w:pPr>
    </w:p>
    <w:p w14:paraId="34326AA1"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هل هناك قوانين أو سياسات أو ممارسات محددة في بلدكم أو منطقتكم أو مدينتكم/مجتمعكم تسهم في التمييز أو تزيد من تفاقمه فيما يتعلق بالحق في السكن اللائق؟</w:t>
      </w:r>
    </w:p>
    <w:sdt>
      <w:sdtPr>
        <w:rPr>
          <w:rFonts w:hint="cs"/>
          <w:sz w:val="28"/>
          <w:szCs w:val="28"/>
          <w:rtl/>
        </w:rPr>
        <w:id w:val="-235011327"/>
      </w:sdtPr>
      <w:sdtEndPr>
        <w:rPr>
          <w:rtl w:val="0"/>
        </w:rPr>
      </w:sdtEndPr>
      <w:sdtContent>
        <w:p w14:paraId="0D3168DA" w14:textId="77777777" w:rsidR="00F2067B" w:rsidRDefault="00214408" w:rsidP="00F2067B">
          <w:pPr>
            <w:bidi/>
            <w:ind w:left="720" w:firstLine="360"/>
            <w:rPr>
              <w:b/>
              <w:bCs/>
              <w:color w:val="FF0000"/>
              <w:rtl/>
            </w:rPr>
          </w:pPr>
          <w:sdt>
            <w:sdtPr>
              <w:rPr>
                <w:b/>
                <w:bCs/>
                <w:color w:val="FF0000"/>
                <w:rtl/>
              </w:rPr>
              <w:id w:val="-88242744"/>
            </w:sdtPr>
            <w:sdtEndPr/>
            <w:sdtContent>
              <w:sdt>
                <w:sdtPr>
                  <w:rPr>
                    <w:b/>
                    <w:bCs/>
                    <w:color w:val="FF0000"/>
                    <w:rtl/>
                  </w:rPr>
                  <w:id w:val="-1504737997"/>
                </w:sdtPr>
                <w:sdtEndPr/>
                <w:sdtContent>
                  <w:r w:rsidR="00F2067B" w:rsidRPr="00A13CCB">
                    <w:rPr>
                      <w:b/>
                      <w:bCs/>
                      <w:rtl/>
                    </w:rPr>
                    <w:t>يرجى الضغط هنا لادخال النص</w:t>
                  </w:r>
                </w:sdtContent>
              </w:sdt>
              <w:r w:rsidR="00F2067B">
                <w:rPr>
                  <w:b/>
                  <w:bCs/>
                  <w:color w:val="FF0000"/>
                  <w:rtl/>
                </w:rPr>
                <w:t xml:space="preserve"> معظم قوانين وإجراءات التنظيم والإسكان جائرة بحق الفلسطينيين وميسرة للاسرائيليين.</w:t>
              </w:r>
            </w:sdtContent>
          </w:sdt>
        </w:p>
        <w:p w14:paraId="3B902150" w14:textId="66F12B93" w:rsidR="00F2067B" w:rsidRDefault="00A13CCB" w:rsidP="00A13CCB">
          <w:pPr>
            <w:ind w:left="360"/>
            <w:rPr>
              <w:rFonts w:ascii="Simplified Arabic" w:hAnsi="Simplified Arabic" w:cs="Simplified Arabic"/>
              <w:b/>
              <w:bCs/>
              <w:color w:val="FF0000"/>
              <w:sz w:val="28"/>
              <w:szCs w:val="28"/>
              <w:rtl/>
            </w:rPr>
          </w:pPr>
          <w:r w:rsidRPr="00A13CCB">
            <w:rPr>
              <w:rFonts w:ascii="Simplified Arabic" w:hAnsi="Simplified Arabic" w:cs="Simplified Arabic"/>
              <w:b/>
              <w:bCs/>
              <w:color w:val="FF0000"/>
              <w:sz w:val="28"/>
              <w:szCs w:val="28"/>
            </w:rPr>
            <w:t>Most of the housing and planning laws and procedures are unfair</w:t>
          </w:r>
          <w:r>
            <w:rPr>
              <w:rFonts w:ascii="Simplified Arabic" w:hAnsi="Simplified Arabic" w:cs="Simplified Arabic"/>
              <w:b/>
              <w:bCs/>
              <w:color w:val="FF0000"/>
              <w:sz w:val="28"/>
              <w:szCs w:val="28"/>
            </w:rPr>
            <w:t>ly skewed</w:t>
          </w:r>
          <w:r w:rsidRPr="00A13CCB">
            <w:rPr>
              <w:rFonts w:ascii="Simplified Arabic" w:hAnsi="Simplified Arabic" w:cs="Simplified Arabic"/>
              <w:b/>
              <w:bCs/>
              <w:color w:val="FF0000"/>
              <w:sz w:val="28"/>
              <w:szCs w:val="28"/>
            </w:rPr>
            <w:t xml:space="preserve"> against Palestinians and easy for Israelis.</w:t>
          </w:r>
        </w:p>
      </w:sdtContent>
    </w:sdt>
    <w:p w14:paraId="235ADF68" w14:textId="77777777" w:rsidR="00F2067B" w:rsidRDefault="00F2067B" w:rsidP="00F2067B">
      <w:pPr>
        <w:bidi/>
        <w:rPr>
          <w:rFonts w:ascii="Simplified Arabic" w:hAnsi="Simplified Arabic" w:cs="Simplified Arabic"/>
          <w:sz w:val="28"/>
          <w:szCs w:val="28"/>
        </w:rPr>
      </w:pPr>
    </w:p>
    <w:p w14:paraId="703952C6"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هل يمكنك أن تشرح الإعفاءات في القانون الوطني التي تسمح (لبعض) مقدمي الإسكان من القطاعين العام والخاص أو الديني، بإعطاء أفراد فئة معينة إمكانية الحصول على السكن على نحو تفضيلي أو حصري، على سبيل المثال استناداً إلى العضوية، أو عقد العمل، أو الخدمة العامة، أو السن، أو الإعاقة، أو الحالة المدنية، أو الجنس، أو نوع الجنس، أو الدين، أو الدخل، أو معايير أخرى؟</w:t>
      </w:r>
    </w:p>
    <w:p w14:paraId="62296665" w14:textId="77777777" w:rsidR="00F2067B" w:rsidRDefault="00214408" w:rsidP="00F2067B">
      <w:pPr>
        <w:bidi/>
        <w:ind w:left="360" w:firstLine="720"/>
        <w:rPr>
          <w:rFonts w:ascii="Simplified Arabic" w:hAnsi="Simplified Arabic" w:cs="Simplified Arabic"/>
          <w:sz w:val="28"/>
          <w:szCs w:val="28"/>
        </w:rPr>
      </w:pPr>
      <w:sdt>
        <w:sdtPr>
          <w:rPr>
            <w:rFonts w:ascii="Simplified Arabic" w:hAnsi="Simplified Arabic" w:cs="Simplified Arabic" w:hint="cs"/>
            <w:sz w:val="28"/>
            <w:szCs w:val="28"/>
            <w:rtl/>
          </w:rPr>
          <w:id w:val="2106150593"/>
        </w:sdtPr>
        <w:sdtEndPr/>
        <w:sdtContent>
          <w:r w:rsidR="00F2067B">
            <w:rPr>
              <w:rFonts w:ascii="Simplified Arabic" w:hAnsi="Simplified Arabic" w:cs="Simplified Arabic" w:hint="cs"/>
              <w:sz w:val="28"/>
              <w:szCs w:val="28"/>
              <w:rtl/>
            </w:rPr>
            <w:t>يرجى الضغط هنا لادخال النص</w:t>
          </w:r>
        </w:sdtContent>
      </w:sdt>
    </w:p>
    <w:p w14:paraId="694A2341" w14:textId="77777777" w:rsidR="00F2067B" w:rsidRDefault="00F2067B" w:rsidP="00F2067B">
      <w:pPr>
        <w:bidi/>
        <w:rPr>
          <w:rFonts w:ascii="Simplified Arabic" w:hAnsi="Simplified Arabic" w:cs="Simplified Arabic"/>
          <w:sz w:val="28"/>
          <w:szCs w:val="28"/>
        </w:rPr>
      </w:pPr>
    </w:p>
    <w:p w14:paraId="5C376A66" w14:textId="77777777" w:rsidR="00F2067B" w:rsidRDefault="00F2067B" w:rsidP="00F2067B">
      <w:pPr>
        <w:bidi/>
        <w:rPr>
          <w:rFonts w:ascii="Simplified Arabic" w:hAnsi="Simplified Arabic" w:cs="Simplified Arabic"/>
          <w:sz w:val="28"/>
          <w:szCs w:val="28"/>
          <w:rtl/>
        </w:rPr>
      </w:pPr>
    </w:p>
    <w:p w14:paraId="54F9B993"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وفي حالة وجود معاملة تفاضلية لجماعات معينة فيما يتعلق بالسكن، يرجى توضيح السبب في إمكانية تبرير هذه المعاملة وفقاً للمعايير الدولية لحقوق الإنسان – على سبيل المثال, التدابير الإيجابية التي تفيد فئة معينة للتغلب على التمييز المنهجي أو الحرمان أو إذا كانت بمثابة تمييز؟</w:t>
      </w:r>
    </w:p>
    <w:sdt>
      <w:sdtPr>
        <w:rPr>
          <w:rFonts w:hint="cs"/>
          <w:sz w:val="28"/>
          <w:szCs w:val="28"/>
          <w:rtl/>
        </w:rPr>
        <w:id w:val="-1962410887"/>
      </w:sdtPr>
      <w:sdtEndPr>
        <w:rPr>
          <w:b/>
          <w:bCs/>
          <w:color w:val="FF0000"/>
          <w:rtl w:val="0"/>
        </w:rPr>
      </w:sdtEndPr>
      <w:sdtContent>
        <w:p w14:paraId="0B51132C" w14:textId="77777777" w:rsidR="00F2067B" w:rsidRDefault="00214408" w:rsidP="00F2067B">
          <w:pPr>
            <w:bidi/>
            <w:ind w:left="720" w:firstLine="360"/>
            <w:rPr>
              <w:b/>
              <w:bCs/>
              <w:color w:val="FF0000"/>
              <w:sz w:val="28"/>
              <w:szCs w:val="28"/>
              <w:rtl/>
            </w:rPr>
          </w:pPr>
          <w:sdt>
            <w:sdtPr>
              <w:rPr>
                <w:b/>
                <w:bCs/>
                <w:color w:val="FF0000"/>
                <w:rtl/>
              </w:rPr>
              <w:id w:val="1317140722"/>
            </w:sdtPr>
            <w:sdtEndPr/>
            <w:sdtContent>
              <w:sdt>
                <w:sdtPr>
                  <w:rPr>
                    <w:b/>
                    <w:bCs/>
                    <w:color w:val="FF0000"/>
                    <w:rtl/>
                  </w:rPr>
                  <w:id w:val="-1003273793"/>
                </w:sdtPr>
                <w:sdtEndPr/>
                <w:sdtContent>
                  <w:r w:rsidR="00F2067B" w:rsidRPr="00A13CCB">
                    <w:rPr>
                      <w:b/>
                      <w:bCs/>
                      <w:rtl/>
                    </w:rPr>
                    <w:t xml:space="preserve">يرجى الضغط هنا لادخال النص: </w:t>
                  </w:r>
                  <w:r w:rsidR="00F2067B">
                    <w:rPr>
                      <w:b/>
                      <w:bCs/>
                      <w:color w:val="FF0000"/>
                      <w:rtl/>
                    </w:rPr>
                    <w:t>السبب هو ادعاء الاحتلال بالحق في فلسطين استنادا لروايات تاريخية دينية محرفة وبعضها كاذبة ، في حين أن كافة أعمال التنقيب الأثري والتي تمت بأيدي خبراء عالميين أو اسرائيليين أثبتت بطلان الرواية الإسرائيلية في فلسطين.</w:t>
                  </w:r>
                </w:sdtContent>
              </w:sdt>
              <w:r w:rsidR="00F2067B">
                <w:rPr>
                  <w:b/>
                  <w:bCs/>
                  <w:color w:val="FF0000"/>
                  <w:rtl/>
                </w:rPr>
                <w:t xml:space="preserve"> </w:t>
              </w:r>
            </w:sdtContent>
          </w:sdt>
        </w:p>
        <w:p w14:paraId="40593F7F" w14:textId="18477149" w:rsidR="00F2067B" w:rsidRPr="00A13CCB" w:rsidRDefault="00A13CCB" w:rsidP="00A13CCB">
          <w:pPr>
            <w:rPr>
              <w:rFonts w:ascii="Simplified Arabic" w:hAnsi="Simplified Arabic" w:cs="Simplified Arabic"/>
              <w:b/>
              <w:bCs/>
              <w:color w:val="FF0000"/>
              <w:sz w:val="28"/>
              <w:szCs w:val="28"/>
            </w:rPr>
          </w:pPr>
          <w:r w:rsidRPr="00A13CCB">
            <w:rPr>
              <w:rFonts w:ascii="Simplified Arabic" w:hAnsi="Simplified Arabic" w:cs="Simplified Arabic"/>
              <w:b/>
              <w:bCs/>
              <w:color w:val="FF0000"/>
              <w:sz w:val="28"/>
              <w:szCs w:val="28"/>
            </w:rPr>
            <w:t>The reason is the occupation’s claim to the right to Palestine based on distorted religious historical narratives, some of which are false, while all the archaeological excavations that were carried out by international or Israeli experts proved the invalidity of the Israeli narrative in Palestine.</w:t>
          </w:r>
          <w:r>
            <w:rPr>
              <w:rStyle w:val="FootnoteReference"/>
              <w:rFonts w:ascii="Simplified Arabic" w:hAnsi="Simplified Arabic" w:cs="Simplified Arabic"/>
              <w:b/>
              <w:bCs/>
              <w:color w:val="FF0000"/>
              <w:sz w:val="28"/>
              <w:szCs w:val="28"/>
            </w:rPr>
            <w:footnoteReference w:id="3"/>
          </w:r>
        </w:p>
      </w:sdtContent>
    </w:sdt>
    <w:p w14:paraId="3AE5D409" w14:textId="77777777" w:rsidR="00F2067B" w:rsidRDefault="00F2067B" w:rsidP="00F2067B">
      <w:pPr>
        <w:bidi/>
        <w:spacing w:after="120"/>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lastRenderedPageBreak/>
        <w:t>الفصل المكاني والسكني</w:t>
      </w:r>
    </w:p>
    <w:p w14:paraId="1E044280"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ما هي أشكال الفصل المكاني على أساس العرق أو الطائفة أو الإثنية أو الدين أو الجنسية أو مركز الهجرة أو التراث أو المركز/الدخل الاقتصادي أو الأسباب الاجتماعية الأخرى التي يمكن ملاحظتها في السياقات الحضرية والحضرية - الريفية في بلدكم؟</w:t>
      </w:r>
    </w:p>
    <w:p w14:paraId="2477EB30" w14:textId="1F51AB9B" w:rsidR="00F2067B" w:rsidRDefault="00214408" w:rsidP="00F2067B">
      <w:pPr>
        <w:bidi/>
        <w:ind w:left="360" w:firstLine="720"/>
        <w:rPr>
          <w:rFonts w:ascii="Simplified Arabic" w:hAnsi="Simplified Arabic" w:cs="Simplified Arabic"/>
          <w:b/>
          <w:bCs/>
          <w:color w:val="FF0000"/>
          <w:sz w:val="28"/>
          <w:szCs w:val="28"/>
        </w:rPr>
      </w:pPr>
      <w:sdt>
        <w:sdtPr>
          <w:rPr>
            <w:rFonts w:ascii="Simplified Arabic" w:hAnsi="Simplified Arabic" w:cs="Simplified Arabic" w:hint="cs"/>
            <w:b/>
            <w:bCs/>
            <w:color w:val="FF0000"/>
            <w:sz w:val="28"/>
            <w:szCs w:val="28"/>
            <w:rtl/>
          </w:rPr>
          <w:id w:val="-1419792479"/>
        </w:sdtPr>
        <w:sdtEndPr/>
        <w:sdtContent>
          <w:r w:rsidR="00F2067B" w:rsidRPr="00134812">
            <w:rPr>
              <w:rFonts w:ascii="Simplified Arabic" w:hAnsi="Simplified Arabic" w:cs="Simplified Arabic" w:hint="cs"/>
              <w:b/>
              <w:bCs/>
              <w:sz w:val="28"/>
              <w:szCs w:val="28"/>
              <w:rtl/>
            </w:rPr>
            <w:t>يرجى الضغط هنا لادخال النص :</w:t>
          </w:r>
          <w:r w:rsidR="00F2067B">
            <w:rPr>
              <w:rFonts w:ascii="Simplified Arabic" w:hAnsi="Simplified Arabic" w:cs="Simplified Arabic" w:hint="cs"/>
              <w:b/>
              <w:bCs/>
              <w:color w:val="FF0000"/>
              <w:sz w:val="28"/>
              <w:szCs w:val="28"/>
              <w:rtl/>
            </w:rPr>
            <w:t>- جدار الفصل العنصري يطوق الأراضي الفلسطينية ويمنعهم من اجتيازه الا بتصريح خاص يصدر عن الاحتلال الإسرائيلي واغلاق مداخل المدن والقرى والمخيمات الفلسطينية ووضع لافتات تحذر الإسرائيليين من الدخول بالخطأ فيها كأنها مناطق موبوءة ، ثم الفصل بين المستعمرات الإسرائيلية وبين المدن والقرى الفلسطينية ، كذلك الطرق الالتفافية والاستيطانية لها طابع يختلف عن الطرق الفلسطينية شكلا ومضمونا وموقعا على الأرض.</w:t>
          </w:r>
        </w:sdtContent>
      </w:sdt>
    </w:p>
    <w:p w14:paraId="1B310B10" w14:textId="66394E76" w:rsidR="00134812" w:rsidRDefault="00F60851" w:rsidP="00F60851">
      <w:pPr>
        <w:rPr>
          <w:rFonts w:ascii="Simplified Arabic" w:hAnsi="Simplified Arabic" w:cs="Simplified Arabic"/>
          <w:b/>
          <w:bCs/>
          <w:color w:val="FF0000"/>
          <w:sz w:val="28"/>
          <w:szCs w:val="28"/>
        </w:rPr>
      </w:pPr>
      <w:r w:rsidRPr="00F60851">
        <w:rPr>
          <w:rFonts w:ascii="Simplified Arabic" w:hAnsi="Simplified Arabic" w:cs="Simplified Arabic"/>
          <w:b/>
          <w:bCs/>
          <w:color w:val="FF0000"/>
          <w:sz w:val="28"/>
          <w:szCs w:val="28"/>
        </w:rPr>
        <w:t xml:space="preserve">The Apartheid Wall encircles Palestinian lands and prevents </w:t>
      </w:r>
      <w:r>
        <w:rPr>
          <w:rFonts w:ascii="Simplified Arabic" w:hAnsi="Simplified Arabic" w:cs="Simplified Arabic"/>
          <w:b/>
          <w:bCs/>
          <w:color w:val="FF0000"/>
          <w:sz w:val="28"/>
          <w:szCs w:val="28"/>
        </w:rPr>
        <w:t xml:space="preserve">[Palestinians] </w:t>
      </w:r>
      <w:r w:rsidRPr="00F60851">
        <w:rPr>
          <w:rFonts w:ascii="Simplified Arabic" w:hAnsi="Simplified Arabic" w:cs="Simplified Arabic"/>
          <w:b/>
          <w:bCs/>
          <w:color w:val="FF0000"/>
          <w:sz w:val="28"/>
          <w:szCs w:val="28"/>
        </w:rPr>
        <w:t>from crossing it</w:t>
      </w:r>
      <w:r>
        <w:rPr>
          <w:rFonts w:ascii="Simplified Arabic" w:hAnsi="Simplified Arabic" w:cs="Simplified Arabic"/>
          <w:b/>
          <w:bCs/>
          <w:color w:val="FF0000"/>
          <w:sz w:val="28"/>
          <w:szCs w:val="28"/>
        </w:rPr>
        <w:t>,</w:t>
      </w:r>
      <w:r w:rsidRPr="00F60851">
        <w:rPr>
          <w:rFonts w:ascii="Simplified Arabic" w:hAnsi="Simplified Arabic" w:cs="Simplified Arabic"/>
          <w:b/>
          <w:bCs/>
          <w:color w:val="FF0000"/>
          <w:sz w:val="28"/>
          <w:szCs w:val="28"/>
        </w:rPr>
        <w:t xml:space="preserve"> except with a special permit issued by the Israeli occupation</w:t>
      </w:r>
      <w:r>
        <w:rPr>
          <w:rFonts w:ascii="Simplified Arabic" w:hAnsi="Simplified Arabic" w:cs="Simplified Arabic"/>
          <w:b/>
          <w:bCs/>
          <w:color w:val="FF0000"/>
          <w:sz w:val="28"/>
          <w:szCs w:val="28"/>
        </w:rPr>
        <w:t>. It</w:t>
      </w:r>
      <w:r w:rsidRPr="00F60851">
        <w:rPr>
          <w:rFonts w:ascii="Simplified Arabic" w:hAnsi="Simplified Arabic" w:cs="Simplified Arabic"/>
          <w:b/>
          <w:bCs/>
          <w:color w:val="FF0000"/>
          <w:sz w:val="28"/>
          <w:szCs w:val="28"/>
        </w:rPr>
        <w:t xml:space="preserve"> clos</w:t>
      </w:r>
      <w:r>
        <w:rPr>
          <w:rFonts w:ascii="Simplified Arabic" w:hAnsi="Simplified Arabic" w:cs="Simplified Arabic"/>
          <w:b/>
          <w:bCs/>
          <w:color w:val="FF0000"/>
          <w:sz w:val="28"/>
          <w:szCs w:val="28"/>
        </w:rPr>
        <w:t>es</w:t>
      </w:r>
      <w:r w:rsidRPr="00F60851">
        <w:rPr>
          <w:rFonts w:ascii="Simplified Arabic" w:hAnsi="Simplified Arabic" w:cs="Simplified Arabic"/>
          <w:b/>
          <w:bCs/>
          <w:color w:val="FF0000"/>
          <w:sz w:val="28"/>
          <w:szCs w:val="28"/>
        </w:rPr>
        <w:t xml:space="preserve"> the entrances to Palestinian cities, villages and camps, </w:t>
      </w:r>
      <w:r>
        <w:rPr>
          <w:rFonts w:ascii="Simplified Arabic" w:hAnsi="Simplified Arabic" w:cs="Simplified Arabic"/>
          <w:b/>
          <w:bCs/>
          <w:color w:val="FF0000"/>
          <w:sz w:val="28"/>
          <w:szCs w:val="28"/>
        </w:rPr>
        <w:t xml:space="preserve">with </w:t>
      </w:r>
      <w:r w:rsidRPr="00F60851">
        <w:rPr>
          <w:rFonts w:ascii="Simplified Arabic" w:hAnsi="Simplified Arabic" w:cs="Simplified Arabic"/>
          <w:b/>
          <w:bCs/>
          <w:color w:val="FF0000"/>
          <w:sz w:val="28"/>
          <w:szCs w:val="28"/>
        </w:rPr>
        <w:t>signs warning Israelis not to enter by mistake</w:t>
      </w:r>
      <w:r>
        <w:rPr>
          <w:rFonts w:ascii="Simplified Arabic" w:hAnsi="Simplified Arabic" w:cs="Simplified Arabic"/>
          <w:b/>
          <w:bCs/>
          <w:color w:val="FF0000"/>
          <w:sz w:val="28"/>
          <w:szCs w:val="28"/>
        </w:rPr>
        <w:t>,</w:t>
      </w:r>
      <w:r w:rsidRPr="00F60851">
        <w:rPr>
          <w:rFonts w:ascii="Simplified Arabic" w:hAnsi="Simplified Arabic" w:cs="Simplified Arabic"/>
          <w:b/>
          <w:bCs/>
          <w:color w:val="FF0000"/>
          <w:sz w:val="28"/>
          <w:szCs w:val="28"/>
        </w:rPr>
        <w:t xml:space="preserve"> as if they were </w:t>
      </w:r>
      <w:r>
        <w:rPr>
          <w:rFonts w:ascii="Simplified Arabic" w:hAnsi="Simplified Arabic" w:cs="Simplified Arabic"/>
          <w:b/>
          <w:bCs/>
          <w:color w:val="FF0000"/>
          <w:sz w:val="28"/>
          <w:szCs w:val="28"/>
        </w:rPr>
        <w:t>plagued</w:t>
      </w:r>
      <w:r w:rsidRPr="00F60851">
        <w:rPr>
          <w:rFonts w:ascii="Simplified Arabic" w:hAnsi="Simplified Arabic" w:cs="Simplified Arabic"/>
          <w:b/>
          <w:bCs/>
          <w:color w:val="FF0000"/>
          <w:sz w:val="28"/>
          <w:szCs w:val="28"/>
        </w:rPr>
        <w:t xml:space="preserve"> areas</w:t>
      </w:r>
      <w:r>
        <w:rPr>
          <w:rFonts w:ascii="Simplified Arabic" w:hAnsi="Simplified Arabic" w:cs="Simplified Arabic"/>
          <w:b/>
          <w:bCs/>
          <w:color w:val="FF0000"/>
          <w:sz w:val="28"/>
          <w:szCs w:val="28"/>
        </w:rPr>
        <w:t xml:space="preserve">. </w:t>
      </w:r>
      <w:r w:rsidRPr="00F60851">
        <w:rPr>
          <w:rFonts w:ascii="Simplified Arabic" w:hAnsi="Simplified Arabic" w:cs="Simplified Arabic"/>
          <w:b/>
          <w:bCs/>
          <w:color w:val="FF0000"/>
          <w:sz w:val="28"/>
          <w:szCs w:val="28"/>
        </w:rPr>
        <w:t xml:space="preserve">Israeli settlements </w:t>
      </w:r>
      <w:r>
        <w:rPr>
          <w:rFonts w:ascii="Simplified Arabic" w:hAnsi="Simplified Arabic" w:cs="Simplified Arabic"/>
          <w:b/>
          <w:bCs/>
          <w:color w:val="FF0000"/>
          <w:sz w:val="28"/>
          <w:szCs w:val="28"/>
        </w:rPr>
        <w:t xml:space="preserve">separate </w:t>
      </w:r>
      <w:r w:rsidRPr="00F60851">
        <w:rPr>
          <w:rFonts w:ascii="Simplified Arabic" w:hAnsi="Simplified Arabic" w:cs="Simplified Arabic"/>
          <w:b/>
          <w:bCs/>
          <w:color w:val="FF0000"/>
          <w:sz w:val="28"/>
          <w:szCs w:val="28"/>
        </w:rPr>
        <w:t>Palestinian cities and villages</w:t>
      </w:r>
      <w:r>
        <w:rPr>
          <w:rFonts w:ascii="Simplified Arabic" w:hAnsi="Simplified Arabic" w:cs="Simplified Arabic"/>
          <w:b/>
          <w:bCs/>
          <w:color w:val="FF0000"/>
          <w:sz w:val="28"/>
          <w:szCs w:val="28"/>
        </w:rPr>
        <w:t xml:space="preserve"> from each other. Also</w:t>
      </w:r>
      <w:r w:rsidRPr="00F60851">
        <w:rPr>
          <w:rFonts w:ascii="Simplified Arabic" w:hAnsi="Simplified Arabic" w:cs="Simplified Arabic"/>
          <w:b/>
          <w:bCs/>
          <w:color w:val="FF0000"/>
          <w:sz w:val="28"/>
          <w:szCs w:val="28"/>
        </w:rPr>
        <w:t xml:space="preserve">, </w:t>
      </w:r>
      <w:r>
        <w:rPr>
          <w:rFonts w:ascii="Simplified Arabic" w:hAnsi="Simplified Arabic" w:cs="Simplified Arabic"/>
          <w:b/>
          <w:bCs/>
          <w:color w:val="FF0000"/>
          <w:sz w:val="28"/>
          <w:szCs w:val="28"/>
        </w:rPr>
        <w:t xml:space="preserve">the </w:t>
      </w:r>
      <w:r w:rsidRPr="00F60851">
        <w:rPr>
          <w:rFonts w:ascii="Simplified Arabic" w:hAnsi="Simplified Arabic" w:cs="Simplified Arabic"/>
          <w:b/>
          <w:bCs/>
          <w:color w:val="FF0000"/>
          <w:sz w:val="28"/>
          <w:szCs w:val="28"/>
        </w:rPr>
        <w:t>bypass and settlement roads differ from the Palestinian roads in appearance, content and location on the ground</w:t>
      </w:r>
      <w:r>
        <w:rPr>
          <w:rFonts w:ascii="Simplified Arabic" w:hAnsi="Simplified Arabic" w:cs="Simplified Arabic"/>
          <w:b/>
          <w:bCs/>
          <w:color w:val="FF0000"/>
          <w:sz w:val="28"/>
          <w:szCs w:val="28"/>
        </w:rPr>
        <w:t>.</w:t>
      </w:r>
    </w:p>
    <w:bookmarkEnd w:id="0"/>
    <w:p w14:paraId="27865D3E" w14:textId="77777777" w:rsidR="00F2067B" w:rsidRDefault="00F2067B" w:rsidP="00F2067B">
      <w:pPr>
        <w:bidi/>
        <w:rPr>
          <w:rFonts w:ascii="Simplified Arabic" w:hAnsi="Simplified Arabic" w:cs="Simplified Arabic"/>
          <w:b/>
          <w:bCs/>
          <w:color w:val="FF0000"/>
          <w:sz w:val="28"/>
          <w:szCs w:val="28"/>
          <w:rtl/>
        </w:rPr>
      </w:pPr>
    </w:p>
    <w:p w14:paraId="68B3CDF7"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 xml:space="preserve">وما هي آثار هذه الأشكال من الفصل المكاني والسكني على المجتمعات المحلية المتضررة ؟ يرجى الإشارة إلى مؤشرات مثل معدلات الفقر، وعدم العمالة، والعمالة الناقصة ؛ ومعدلات انتشار سوء التغذية ؛ أوجه التفاوت في الحصول على الخدمات والمرافق (مثل الحصول على التعليم المدرسي أو الرعاية الصحية أو الاستحقاقات العامة الأخرى) ؛ وأوجه التفاوت في الحصول على الهياكل الأساسية (نقص و/أو سوء نوعية توفير المياه والمرافق الصحية </w:t>
      </w:r>
      <w:r>
        <w:rPr>
          <w:rFonts w:ascii="Simplified Arabic" w:hAnsi="Simplified Arabic" w:cs="Simplified Arabic" w:hint="cs"/>
          <w:sz w:val="28"/>
          <w:szCs w:val="28"/>
          <w:rtl/>
        </w:rPr>
        <w:lastRenderedPageBreak/>
        <w:t>والنقل والطاقة وجمع النفايات وغير ذلك من خدمات المرافق العامة)؛ ومعدلات التعرض لمخاطر الصحة البيئية (رداءة نوعية الهواء، والفيضانات، والتعرض لسموم الأرض، وما إلى ذلك).</w:t>
      </w:r>
    </w:p>
    <w:p w14:paraId="54F170A5" w14:textId="77777777" w:rsidR="00F2067B" w:rsidRDefault="00214408" w:rsidP="00F2067B">
      <w:pPr>
        <w:bidi/>
        <w:ind w:left="1080"/>
        <w:rPr>
          <w:rFonts w:ascii="Simplified Arabic" w:hAnsi="Simplified Arabic" w:cs="Simplified Arabic"/>
          <w:sz w:val="28"/>
          <w:szCs w:val="28"/>
          <w:rtl/>
        </w:rPr>
      </w:pPr>
      <w:sdt>
        <w:sdtPr>
          <w:rPr>
            <w:rFonts w:ascii="Simplified Arabic" w:hAnsi="Simplified Arabic" w:cs="Simplified Arabic" w:hint="cs"/>
            <w:sz w:val="28"/>
            <w:szCs w:val="28"/>
            <w:rtl/>
          </w:rPr>
          <w:id w:val="-2906071"/>
        </w:sdtPr>
        <w:sdtEndPr/>
        <w:sdtContent>
          <w:r w:rsidR="00F2067B">
            <w:rPr>
              <w:rFonts w:ascii="Simplified Arabic" w:hAnsi="Simplified Arabic" w:cs="Simplified Arabic" w:hint="cs"/>
              <w:sz w:val="28"/>
              <w:szCs w:val="28"/>
              <w:rtl/>
            </w:rPr>
            <w:t>يرجى الضغط هنا لادخال النص</w:t>
          </w:r>
        </w:sdtContent>
      </w:sdt>
    </w:p>
    <w:p w14:paraId="4D7B43B4" w14:textId="77777777" w:rsidR="00F2067B" w:rsidRDefault="00F2067B" w:rsidP="00F2067B">
      <w:pPr>
        <w:bidi/>
        <w:rPr>
          <w:rFonts w:ascii="Simplified Arabic" w:hAnsi="Simplified Arabic" w:cs="Simplified Arabic"/>
          <w:sz w:val="28"/>
          <w:szCs w:val="28"/>
          <w:rtl/>
        </w:rPr>
      </w:pPr>
    </w:p>
    <w:p w14:paraId="0CE14176"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هل تسببت أي قوانين أو سياسات أو ممارسات تاريخية أو حالية معينة في بلدكم أو منطقتكم أو مدينتكم/مجتمعكم المحلي في الفصل أو أدت إلى تفاقمه؟</w:t>
      </w:r>
    </w:p>
    <w:p w14:paraId="38990304" w14:textId="77777777" w:rsidR="00F2067B" w:rsidRDefault="00214408" w:rsidP="00F2067B">
      <w:pPr>
        <w:bidi/>
        <w:ind w:left="72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232824722"/>
        </w:sdtPr>
        <w:sdtEndPr/>
        <w:sdtContent>
          <w:r w:rsidR="00F2067B">
            <w:rPr>
              <w:rFonts w:ascii="Simplified Arabic" w:hAnsi="Simplified Arabic" w:cs="Simplified Arabic" w:hint="cs"/>
              <w:sz w:val="28"/>
              <w:szCs w:val="28"/>
              <w:rtl/>
            </w:rPr>
            <w:t>يرجى الضغط هنا لادخال النص</w:t>
          </w:r>
        </w:sdtContent>
      </w:sdt>
    </w:p>
    <w:p w14:paraId="61157E4D" w14:textId="77777777" w:rsidR="00F2067B" w:rsidRDefault="00F2067B" w:rsidP="00F2067B">
      <w:pPr>
        <w:bidi/>
        <w:rPr>
          <w:rFonts w:ascii="Simplified Arabic" w:hAnsi="Simplified Arabic" w:cs="Simplified Arabic"/>
          <w:sz w:val="28"/>
          <w:szCs w:val="28"/>
          <w:rtl/>
        </w:rPr>
      </w:pPr>
    </w:p>
    <w:p w14:paraId="109B459D"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في نظركم، ما هي العوامل (الحالية أو التاريخية) المحركة الرئيسية للفصل المكاني والسكني في السياقات الحضرية والحضرية - الريفية في بلدكم؟</w:t>
      </w:r>
    </w:p>
    <w:sdt>
      <w:sdtPr>
        <w:rPr>
          <w:rFonts w:ascii="Simplified Arabic" w:hAnsi="Simplified Arabic" w:cs="Simplified Arabic" w:hint="cs"/>
          <w:sz w:val="28"/>
          <w:szCs w:val="28"/>
          <w:rtl/>
        </w:rPr>
        <w:id w:val="555902285"/>
      </w:sdtPr>
      <w:sdtEndPr/>
      <w:sdtContent>
        <w:p w14:paraId="2FCA5241" w14:textId="77777777" w:rsidR="00F2067B" w:rsidRDefault="00F2067B" w:rsidP="00F2067B">
          <w:pPr>
            <w:bidi/>
            <w:ind w:left="360" w:firstLine="360"/>
            <w:rPr>
              <w:rFonts w:ascii="Simplified Arabic" w:hAnsi="Simplified Arabic" w:cs="Simplified Arabic"/>
              <w:sz w:val="28"/>
              <w:szCs w:val="28"/>
              <w:rtl/>
            </w:rPr>
          </w:pPr>
          <w:r>
            <w:rPr>
              <w:rFonts w:ascii="Simplified Arabic" w:hAnsi="Simplified Arabic" w:cs="Simplified Arabic" w:hint="cs"/>
              <w:sz w:val="28"/>
              <w:szCs w:val="28"/>
              <w:rtl/>
            </w:rPr>
            <w:t>يرجى الضغط هنا لادخال النص</w:t>
          </w:r>
        </w:p>
        <w:p w14:paraId="7FC2669E" w14:textId="77777777" w:rsidR="00F2067B" w:rsidRDefault="00214408" w:rsidP="00F2067B">
          <w:pPr>
            <w:bidi/>
            <w:ind w:left="360" w:firstLine="360"/>
            <w:rPr>
              <w:rFonts w:ascii="Simplified Arabic" w:hAnsi="Simplified Arabic" w:cs="Simplified Arabic"/>
              <w:sz w:val="28"/>
              <w:szCs w:val="28"/>
              <w:rtl/>
            </w:rPr>
          </w:pPr>
        </w:p>
      </w:sdtContent>
    </w:sdt>
    <w:p w14:paraId="5FE7C7E3"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هل هناك أمثلة في بلدكم عن الأماكن التي نتجت فيها التجمعات المكانية والسكنية عن اختيارات طوعية للإقامة من جانب أفراد جماعات معينة؟</w:t>
      </w:r>
    </w:p>
    <w:p w14:paraId="59EC3F7B" w14:textId="77777777" w:rsidR="00F2067B" w:rsidRDefault="00214408" w:rsidP="00F2067B">
      <w:pPr>
        <w:bidi/>
        <w:ind w:left="36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1733119048"/>
        </w:sdtPr>
        <w:sdtEndPr/>
        <w:sdtContent>
          <w:r w:rsidR="00F2067B">
            <w:rPr>
              <w:rFonts w:ascii="Simplified Arabic" w:hAnsi="Simplified Arabic" w:cs="Simplified Arabic" w:hint="cs"/>
              <w:sz w:val="28"/>
              <w:szCs w:val="28"/>
              <w:rtl/>
            </w:rPr>
            <w:t>يرجى الضغط هنا لادخال النص</w:t>
          </w:r>
        </w:sdtContent>
      </w:sdt>
    </w:p>
    <w:p w14:paraId="574C40BA" w14:textId="77777777" w:rsidR="00F2067B" w:rsidRDefault="00F2067B" w:rsidP="00F2067B">
      <w:pPr>
        <w:bidi/>
        <w:ind w:left="1080"/>
        <w:rPr>
          <w:rFonts w:ascii="Simplified Arabic" w:hAnsi="Simplified Arabic" w:cs="Simplified Arabic"/>
          <w:sz w:val="28"/>
          <w:szCs w:val="28"/>
          <w:rtl/>
        </w:rPr>
      </w:pPr>
    </w:p>
    <w:p w14:paraId="235C00C1"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المحافظة على الهوية الثقافية، وحق الشعوب الأصلية في تقرير مصيرها، وحماية حقوق الأقليات هي أمثلة للأسباب التي قد تختار المجموعات أن تعيش من أجلها على حدة. هل يمكنكم التعليق على كيفية إظهار هذه الأشكال من الانفصال المكاني/الإقليمي في بلدكم، إذا كانت هذه المجتمعات المحلية معرضة للتمييز وتعاني من عواقب سلبية نتيجة للفصل المكاني، مثل التفاوت في الحصول على الخدمات والهياكل الأساسية والظروف المعيشية، وما إلى ذلك؟</w:t>
      </w:r>
    </w:p>
    <w:p w14:paraId="1B95B625" w14:textId="77777777" w:rsidR="00F2067B" w:rsidRDefault="00214408" w:rsidP="00F2067B">
      <w:pPr>
        <w:bidi/>
        <w:ind w:left="36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848677464"/>
        </w:sdtPr>
        <w:sdtEndPr/>
        <w:sdtContent>
          <w:r w:rsidR="00F2067B">
            <w:rPr>
              <w:rFonts w:ascii="Simplified Arabic" w:hAnsi="Simplified Arabic" w:cs="Simplified Arabic" w:hint="cs"/>
              <w:sz w:val="28"/>
              <w:szCs w:val="28"/>
              <w:rtl/>
            </w:rPr>
            <w:t>يرجى الضغط هنا لادخال النص</w:t>
          </w:r>
        </w:sdtContent>
      </w:sdt>
    </w:p>
    <w:p w14:paraId="59796E99" w14:textId="77777777" w:rsidR="00F2067B" w:rsidRDefault="00F2067B" w:rsidP="00F2067B">
      <w:pPr>
        <w:bidi/>
        <w:rPr>
          <w:rFonts w:ascii="Simplified Arabic" w:hAnsi="Simplified Arabic" w:cs="Simplified Arabic"/>
          <w:sz w:val="28"/>
          <w:szCs w:val="28"/>
          <w:rtl/>
        </w:rPr>
      </w:pPr>
    </w:p>
    <w:p w14:paraId="2294D686"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وفي رأيكم، هل تتوافق بعض أشكال الانفصال السكني/التجميع الطوعي مع قانون حقوق الإنسان، وإذا كان الأمر كذلك، لماذا ؟ (على سبيل المثال هل لحماية حقوق الأقليات أو احترام حرية اختيار الأفراد الذين يقررون مع من يعيشون).</w:t>
      </w:r>
    </w:p>
    <w:p w14:paraId="42F69E95" w14:textId="77777777" w:rsidR="00F2067B" w:rsidRDefault="00214408" w:rsidP="00F2067B">
      <w:pPr>
        <w:bidi/>
        <w:ind w:left="36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519128236"/>
        </w:sdtPr>
        <w:sdtEndPr/>
        <w:sdtContent>
          <w:r w:rsidR="00F2067B">
            <w:rPr>
              <w:rFonts w:ascii="Simplified Arabic" w:hAnsi="Simplified Arabic" w:cs="Simplified Arabic" w:hint="cs"/>
              <w:sz w:val="28"/>
              <w:szCs w:val="28"/>
              <w:rtl/>
            </w:rPr>
            <w:t>يرجى الضغط هنا لادخال النص</w:t>
          </w:r>
        </w:sdtContent>
      </w:sdt>
    </w:p>
    <w:p w14:paraId="0A2E940C" w14:textId="77777777" w:rsidR="00F2067B" w:rsidRDefault="00F2067B" w:rsidP="00F2067B">
      <w:pPr>
        <w:pStyle w:val="ListParagraph"/>
        <w:bidi/>
        <w:spacing w:after="0"/>
        <w:ind w:left="1080"/>
        <w:rPr>
          <w:rFonts w:ascii="Simplified Arabic" w:hAnsi="Simplified Arabic" w:cs="Simplified Arabic"/>
          <w:sz w:val="28"/>
          <w:szCs w:val="28"/>
          <w:rtl/>
        </w:rPr>
      </w:pPr>
    </w:p>
    <w:p w14:paraId="37F242A3"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 xml:space="preserve">هل هناك أي قوانين أو سياسات تفرض على أفراد معينين (وأسرهم) العيش في مساكن معينة تقدم لهم أو في منطقة جغرافية معينة (مثل طالبي اللجوء، والمهاجرين، </w:t>
      </w:r>
      <w:r>
        <w:rPr>
          <w:rFonts w:ascii="Simplified Arabic" w:hAnsi="Simplified Arabic" w:cs="Simplified Arabic" w:hint="cs"/>
          <w:sz w:val="28"/>
          <w:szCs w:val="28"/>
          <w:rtl/>
          <w:lang w:bidi="ar-EG"/>
        </w:rPr>
        <w:t>المشرد داخليا</w:t>
      </w:r>
      <w:r>
        <w:rPr>
          <w:rFonts w:ascii="Simplified Arabic" w:hAnsi="Simplified Arabic" w:cs="Simplified Arabic" w:hint="cs"/>
          <w:sz w:val="28"/>
          <w:szCs w:val="28"/>
          <w:rtl/>
        </w:rPr>
        <w:t>، واللاجئين، والأقليات العرقية أو الدينية أو اللغوية أو غيرها من الأقليات، والشعوب الأصلية، والأشخاص ذوي الإعاقة، والخدمة العامة، والأفراد العسكريين)؟</w:t>
      </w:r>
    </w:p>
    <w:p w14:paraId="63F33C7B" w14:textId="77777777" w:rsidR="00F2067B" w:rsidRDefault="00214408" w:rsidP="00F2067B">
      <w:pPr>
        <w:bidi/>
        <w:ind w:left="72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867186575"/>
        </w:sdtPr>
        <w:sdtEndPr/>
        <w:sdtContent>
          <w:r w:rsidR="00F2067B">
            <w:rPr>
              <w:rFonts w:ascii="Simplified Arabic" w:hAnsi="Simplified Arabic" w:cs="Simplified Arabic" w:hint="cs"/>
              <w:sz w:val="28"/>
              <w:szCs w:val="28"/>
              <w:rtl/>
            </w:rPr>
            <w:t>يرجى الضغط هنا لادخال النص</w:t>
          </w:r>
        </w:sdtContent>
      </w:sdt>
    </w:p>
    <w:p w14:paraId="05642FA7" w14:textId="77777777" w:rsidR="00F2067B" w:rsidRDefault="00F2067B" w:rsidP="00F2067B">
      <w:pPr>
        <w:bidi/>
        <w:rPr>
          <w:rFonts w:ascii="Simplified Arabic" w:hAnsi="Simplified Arabic" w:cs="Simplified Arabic"/>
          <w:sz w:val="28"/>
          <w:szCs w:val="28"/>
          <w:rtl/>
        </w:rPr>
      </w:pPr>
    </w:p>
    <w:p w14:paraId="6F84BB88"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من وجهة نظركم، ما هي الحواجز الرئيسية التي تقلص الفصل المكاني، بما في ذلك الفصل السكني؟</w:t>
      </w:r>
    </w:p>
    <w:p w14:paraId="521B5481" w14:textId="20AA03B3" w:rsidR="00F2067B" w:rsidRDefault="00214408" w:rsidP="00F2067B">
      <w:pPr>
        <w:bidi/>
        <w:ind w:left="720" w:firstLine="360"/>
        <w:rPr>
          <w:rFonts w:ascii="Simplified Arabic" w:hAnsi="Simplified Arabic" w:cs="Simplified Arabic"/>
          <w:b/>
          <w:bCs/>
          <w:color w:val="FF0000"/>
          <w:sz w:val="28"/>
          <w:szCs w:val="28"/>
        </w:rPr>
      </w:pPr>
      <w:sdt>
        <w:sdtPr>
          <w:rPr>
            <w:rFonts w:ascii="Simplified Arabic" w:hAnsi="Simplified Arabic" w:cs="Simplified Arabic" w:hint="cs"/>
            <w:b/>
            <w:bCs/>
            <w:color w:val="FF0000"/>
            <w:sz w:val="28"/>
            <w:szCs w:val="28"/>
            <w:rtl/>
          </w:rPr>
          <w:id w:val="-677124078"/>
        </w:sdtPr>
        <w:sdtEndPr/>
        <w:sdtContent>
          <w:r w:rsidR="00F2067B" w:rsidRPr="00F60851">
            <w:rPr>
              <w:rFonts w:ascii="Simplified Arabic" w:hAnsi="Simplified Arabic" w:cs="Simplified Arabic" w:hint="cs"/>
              <w:b/>
              <w:bCs/>
              <w:sz w:val="28"/>
              <w:szCs w:val="28"/>
              <w:rtl/>
            </w:rPr>
            <w:t xml:space="preserve">يرجى الضغط هنا لادخال النص </w:t>
          </w:r>
          <w:r w:rsidR="00F2067B">
            <w:rPr>
              <w:rFonts w:ascii="Simplified Arabic" w:hAnsi="Simplified Arabic" w:cs="Simplified Arabic" w:hint="cs"/>
              <w:b/>
              <w:bCs/>
              <w:color w:val="FF0000"/>
              <w:sz w:val="28"/>
              <w:szCs w:val="28"/>
              <w:rtl/>
            </w:rPr>
            <w:t>جدار الفصل العنصري ، السيطرة الإسرائيلية على المنطقة ج ، وجود مستعمرات إسرائيلية على الأراضي الفلسطينية ، عدم وجود طريق خاص يربط الضفة بقطاع غزة دون تحكم إسرائيلي، تحكم الاحتلال بالمعابر المؤدية للأردن ولكل الحدود الفلسطينية.</w:t>
          </w:r>
        </w:sdtContent>
      </w:sdt>
    </w:p>
    <w:p w14:paraId="355CB7E1" w14:textId="16352811" w:rsidR="00F60851" w:rsidRDefault="00F60851" w:rsidP="00F60851">
      <w:pPr>
        <w:rPr>
          <w:rFonts w:ascii="Simplified Arabic" w:hAnsi="Simplified Arabic" w:cs="Simplified Arabic"/>
          <w:b/>
          <w:bCs/>
          <w:color w:val="FF0000"/>
          <w:sz w:val="28"/>
          <w:szCs w:val="28"/>
          <w:rtl/>
        </w:rPr>
      </w:pPr>
      <w:r w:rsidRPr="00F60851">
        <w:rPr>
          <w:rFonts w:ascii="Simplified Arabic" w:hAnsi="Simplified Arabic" w:cs="Simplified Arabic"/>
          <w:b/>
          <w:bCs/>
          <w:color w:val="FF0000"/>
          <w:sz w:val="28"/>
          <w:szCs w:val="28"/>
        </w:rPr>
        <w:t>The Apartheid Wall, Israeli control over Area C, the presence of Israeli settle</w:t>
      </w:r>
      <w:r>
        <w:rPr>
          <w:rFonts w:ascii="Simplified Arabic" w:hAnsi="Simplified Arabic" w:cs="Simplified Arabic"/>
          <w:b/>
          <w:bCs/>
          <w:color w:val="FF0000"/>
          <w:sz w:val="28"/>
          <w:szCs w:val="28"/>
        </w:rPr>
        <w:t>r colonies</w:t>
      </w:r>
      <w:r w:rsidRPr="00F60851">
        <w:rPr>
          <w:rFonts w:ascii="Simplified Arabic" w:hAnsi="Simplified Arabic" w:cs="Simplified Arabic"/>
          <w:b/>
          <w:bCs/>
          <w:color w:val="FF0000"/>
          <w:sz w:val="28"/>
          <w:szCs w:val="28"/>
        </w:rPr>
        <w:t xml:space="preserve"> on Palestinian lands, the absence of a special road</w:t>
      </w:r>
      <w:r>
        <w:rPr>
          <w:rFonts w:ascii="Simplified Arabic" w:hAnsi="Simplified Arabic" w:cs="Simplified Arabic"/>
          <w:b/>
          <w:bCs/>
          <w:color w:val="FF0000"/>
          <w:sz w:val="28"/>
          <w:szCs w:val="28"/>
        </w:rPr>
        <w:t>/corridor</w:t>
      </w:r>
      <w:r w:rsidRPr="00F60851">
        <w:rPr>
          <w:rFonts w:ascii="Simplified Arabic" w:hAnsi="Simplified Arabic" w:cs="Simplified Arabic"/>
          <w:b/>
          <w:bCs/>
          <w:color w:val="FF0000"/>
          <w:sz w:val="28"/>
          <w:szCs w:val="28"/>
        </w:rPr>
        <w:t xml:space="preserve"> linking the West Bank and the Gaza Strip without Israeli control, the occupation govern</w:t>
      </w:r>
      <w:r>
        <w:rPr>
          <w:rFonts w:ascii="Simplified Arabic" w:hAnsi="Simplified Arabic" w:cs="Simplified Arabic"/>
          <w:b/>
          <w:bCs/>
          <w:color w:val="FF0000"/>
          <w:sz w:val="28"/>
          <w:szCs w:val="28"/>
        </w:rPr>
        <w:t>ing</w:t>
      </w:r>
      <w:r w:rsidRPr="00F60851">
        <w:rPr>
          <w:rFonts w:ascii="Simplified Arabic" w:hAnsi="Simplified Arabic" w:cs="Simplified Arabic"/>
          <w:b/>
          <w:bCs/>
          <w:color w:val="FF0000"/>
          <w:sz w:val="28"/>
          <w:szCs w:val="28"/>
        </w:rPr>
        <w:t xml:space="preserve"> the crossings leading to Jordan and all the Palestinian borders.</w:t>
      </w:r>
    </w:p>
    <w:p w14:paraId="7D85BBB1" w14:textId="77777777" w:rsidR="00F2067B" w:rsidRDefault="00F2067B" w:rsidP="00F2067B">
      <w:pPr>
        <w:bidi/>
        <w:rPr>
          <w:rFonts w:ascii="Simplified Arabic" w:hAnsi="Simplified Arabic" w:cs="Simplified Arabic"/>
          <w:b/>
          <w:bCs/>
          <w:color w:val="FF0000"/>
          <w:sz w:val="28"/>
          <w:szCs w:val="28"/>
          <w:rtl/>
        </w:rPr>
      </w:pPr>
    </w:p>
    <w:p w14:paraId="0E7E658C" w14:textId="77777777" w:rsidR="00F2067B" w:rsidRDefault="00F2067B" w:rsidP="00F2067B">
      <w:pPr>
        <w:bidi/>
        <w:spacing w:after="120"/>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التدابير والممارسات لكبح التمييز والحد من الفصل العنصري</w:t>
      </w:r>
    </w:p>
    <w:p w14:paraId="220A633C"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ما هي القوانين أو السياسات أو التدابير القائمة على الصعيد الوطني أو المحلي لمنع أو حظر التمييز فيما يتعلق بالحق في السكن اللائق ؟</w:t>
      </w:r>
    </w:p>
    <w:p w14:paraId="038DB131" w14:textId="77777777" w:rsidR="00F2067B" w:rsidRDefault="00214408" w:rsidP="00F2067B">
      <w:pPr>
        <w:bidi/>
        <w:ind w:left="36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373460623"/>
        </w:sdtPr>
        <w:sdtEndPr/>
        <w:sdtContent>
          <w:r w:rsidR="00F2067B">
            <w:rPr>
              <w:rFonts w:ascii="Simplified Arabic" w:hAnsi="Simplified Arabic" w:cs="Simplified Arabic" w:hint="cs"/>
              <w:sz w:val="28"/>
              <w:szCs w:val="28"/>
              <w:rtl/>
            </w:rPr>
            <w:t>يرجى الضغط هنا لادخال النص</w:t>
          </w:r>
        </w:sdtContent>
      </w:sdt>
    </w:p>
    <w:p w14:paraId="6DD367B6" w14:textId="77777777" w:rsidR="00F2067B" w:rsidRDefault="00F2067B" w:rsidP="00F2067B">
      <w:pPr>
        <w:pStyle w:val="ListParagraph"/>
        <w:bidi/>
        <w:spacing w:after="0"/>
        <w:ind w:left="1080"/>
        <w:rPr>
          <w:rFonts w:ascii="Simplified Arabic" w:hAnsi="Simplified Arabic" w:cs="Simplified Arabic"/>
          <w:sz w:val="28"/>
          <w:szCs w:val="28"/>
          <w:rtl/>
        </w:rPr>
      </w:pPr>
    </w:p>
    <w:p w14:paraId="623E92D2"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lastRenderedPageBreak/>
        <w:t>هل اعتمدت حكومتكم الحكومية أو الإقليمية أو المحلية أية تدابير إيجابية، مثل تدابير العمل الإيجابي، للحد من التمييز أو الفصل العنصري أو عدم المساواة الهيكلية فيما يتعلق بالسكن؟ وإلى أي مدى نجحت هذه المبادرات في التصدي للتمييز والتفرقة في السكن؟</w:t>
      </w:r>
    </w:p>
    <w:p w14:paraId="15937D19" w14:textId="77777777" w:rsidR="00F2067B" w:rsidRDefault="00214408" w:rsidP="00F2067B">
      <w:pPr>
        <w:bidi/>
        <w:ind w:left="36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240177057"/>
        </w:sdtPr>
        <w:sdtEndPr/>
        <w:sdtContent>
          <w:r w:rsidR="00F2067B">
            <w:rPr>
              <w:rFonts w:ascii="Simplified Arabic" w:hAnsi="Simplified Arabic" w:cs="Simplified Arabic" w:hint="cs"/>
              <w:sz w:val="28"/>
              <w:szCs w:val="28"/>
              <w:rtl/>
            </w:rPr>
            <w:t>يرجى الضغط هنا لادخال النص</w:t>
          </w:r>
        </w:sdtContent>
      </w:sdt>
    </w:p>
    <w:p w14:paraId="5632F6C1" w14:textId="77777777" w:rsidR="00F2067B" w:rsidRDefault="00F2067B" w:rsidP="00F2067B">
      <w:pPr>
        <w:bidi/>
        <w:rPr>
          <w:rFonts w:ascii="Simplified Arabic" w:hAnsi="Simplified Arabic" w:cs="Simplified Arabic"/>
          <w:sz w:val="28"/>
          <w:szCs w:val="28"/>
          <w:rtl/>
        </w:rPr>
      </w:pPr>
    </w:p>
    <w:p w14:paraId="7C313FAC"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وهل نُفذت أي قوانين أو سياسات أو تدابير معينة للحد من الفصل السكني أو الحد منه ؟ وإلى أي مدى أثارت هذه السياسات الاهتمام بحقوق الإنسان؟</w:t>
      </w:r>
    </w:p>
    <w:p w14:paraId="0864A977" w14:textId="77777777" w:rsidR="00F2067B" w:rsidRDefault="00214408" w:rsidP="00F2067B">
      <w:pPr>
        <w:bidi/>
        <w:ind w:left="72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328251735"/>
        </w:sdtPr>
        <w:sdtEndPr/>
        <w:sdtContent>
          <w:r w:rsidR="00F2067B">
            <w:rPr>
              <w:rFonts w:ascii="Simplified Arabic" w:hAnsi="Simplified Arabic" w:cs="Simplified Arabic" w:hint="cs"/>
              <w:sz w:val="28"/>
              <w:szCs w:val="28"/>
              <w:rtl/>
            </w:rPr>
            <w:t>يرجى الضغط هنا لادخال النص</w:t>
          </w:r>
        </w:sdtContent>
      </w:sdt>
    </w:p>
    <w:p w14:paraId="18C5F700" w14:textId="77777777" w:rsidR="00F2067B" w:rsidRDefault="00F2067B" w:rsidP="00F2067B">
      <w:pPr>
        <w:bidi/>
        <w:rPr>
          <w:rFonts w:ascii="Simplified Arabic" w:hAnsi="Simplified Arabic" w:cs="Simplified Arabic"/>
          <w:sz w:val="28"/>
          <w:szCs w:val="28"/>
          <w:rtl/>
        </w:rPr>
      </w:pPr>
    </w:p>
    <w:p w14:paraId="7DA17A63"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ما هو دور وسائط الإعلام، والمنظمات غير الحكومية الأخرى، والمؤسسات الدينية والحكومية، في تهيئة مناخ يقلل أو يزيد من حدة التمييز فيما يتعلق بالسكن والفصل؟</w:t>
      </w:r>
    </w:p>
    <w:sdt>
      <w:sdtPr>
        <w:rPr>
          <w:rFonts w:ascii="Simplified Arabic" w:hAnsi="Simplified Arabic" w:cs="Simplified Arabic" w:hint="cs"/>
          <w:sz w:val="28"/>
          <w:szCs w:val="28"/>
          <w:rtl/>
        </w:rPr>
        <w:id w:val="-1573200838"/>
      </w:sdtPr>
      <w:sdtEndPr/>
      <w:sdtContent>
        <w:p w14:paraId="36E11B6E" w14:textId="77777777" w:rsidR="00F2067B" w:rsidRDefault="00F2067B" w:rsidP="00F2067B">
          <w:pPr>
            <w:bidi/>
            <w:ind w:left="720" w:firstLine="360"/>
            <w:rPr>
              <w:rFonts w:ascii="Simplified Arabic" w:hAnsi="Simplified Arabic" w:cs="Simplified Arabic"/>
              <w:sz w:val="28"/>
              <w:szCs w:val="28"/>
              <w:rtl/>
            </w:rPr>
          </w:pPr>
          <w:r>
            <w:rPr>
              <w:rFonts w:ascii="Simplified Arabic" w:hAnsi="Simplified Arabic" w:cs="Simplified Arabic" w:hint="cs"/>
              <w:sz w:val="28"/>
              <w:szCs w:val="28"/>
              <w:rtl/>
            </w:rPr>
            <w:t>يرجى الضغط هنا لادخال النص</w:t>
          </w:r>
        </w:p>
        <w:p w14:paraId="74E6215A" w14:textId="77777777" w:rsidR="00F2067B" w:rsidRDefault="00214408" w:rsidP="00F2067B">
          <w:pPr>
            <w:bidi/>
            <w:ind w:left="720" w:firstLine="360"/>
            <w:rPr>
              <w:rFonts w:ascii="Simplified Arabic" w:hAnsi="Simplified Arabic" w:cs="Simplified Arabic"/>
              <w:sz w:val="28"/>
              <w:szCs w:val="28"/>
              <w:rtl/>
            </w:rPr>
          </w:pPr>
        </w:p>
      </w:sdtContent>
    </w:sdt>
    <w:p w14:paraId="3B9A6418"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 ما هي الآليات المؤسسية القائمة للإبلاغ عن، وإصلاح ورصد حالات التمييز أو الفصل العنصري فيما يتعلق بالحق في السكن اللائق وما مدى فعاليتها في التصدي للتمييز؟</w:t>
      </w:r>
    </w:p>
    <w:p w14:paraId="2CFEC3DD" w14:textId="77777777" w:rsidR="00F2067B" w:rsidRDefault="00214408" w:rsidP="00F2067B">
      <w:pPr>
        <w:bidi/>
        <w:ind w:left="72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1020089872"/>
        </w:sdtPr>
        <w:sdtEndPr/>
        <w:sdtContent>
          <w:r w:rsidR="00F2067B">
            <w:rPr>
              <w:rFonts w:ascii="Simplified Arabic" w:hAnsi="Simplified Arabic" w:cs="Simplified Arabic" w:hint="cs"/>
              <w:sz w:val="28"/>
              <w:szCs w:val="28"/>
              <w:rtl/>
            </w:rPr>
            <w:t>يرجى الضغط هنا لادخال النص</w:t>
          </w:r>
        </w:sdtContent>
      </w:sdt>
    </w:p>
    <w:p w14:paraId="44ACB247" w14:textId="77777777" w:rsidR="00F2067B" w:rsidRDefault="00F2067B" w:rsidP="00F2067B">
      <w:pPr>
        <w:bidi/>
        <w:rPr>
          <w:rFonts w:ascii="Simplified Arabic" w:hAnsi="Simplified Arabic" w:cs="Simplified Arabic"/>
          <w:sz w:val="28"/>
          <w:szCs w:val="28"/>
          <w:rtl/>
        </w:rPr>
      </w:pPr>
    </w:p>
    <w:p w14:paraId="30402217"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ومن وجهة نظركم، ما هي العقبات الرئيسية التي تعترض سبيل تحقيق العدالة فيما يتعلق بالتمييز/الفصل العنصري فيما يتعلق بالحق في السكن اللائق؟</w:t>
      </w:r>
    </w:p>
    <w:sdt>
      <w:sdtPr>
        <w:rPr>
          <w:rFonts w:ascii="Simplified Arabic" w:hAnsi="Simplified Arabic" w:cs="Simplified Arabic" w:hint="cs"/>
          <w:b/>
          <w:bCs/>
          <w:color w:val="FF0000"/>
          <w:sz w:val="28"/>
          <w:szCs w:val="28"/>
          <w:rtl/>
        </w:rPr>
        <w:id w:val="-1816395641"/>
      </w:sdtPr>
      <w:sdtEndPr>
        <w:rPr>
          <w:rtl w:val="0"/>
        </w:rPr>
      </w:sdtEndPr>
      <w:sdtContent>
        <w:p w14:paraId="3B1F28CF" w14:textId="77777777" w:rsidR="00376C9E" w:rsidRDefault="00F2067B" w:rsidP="00F2067B">
          <w:pPr>
            <w:bidi/>
            <w:ind w:left="720" w:firstLine="360"/>
            <w:rPr>
              <w:rFonts w:ascii="Simplified Arabic" w:hAnsi="Simplified Arabic" w:cs="Simplified Arabic"/>
              <w:b/>
              <w:bCs/>
              <w:color w:val="FF0000"/>
              <w:sz w:val="28"/>
              <w:szCs w:val="28"/>
            </w:rPr>
          </w:pPr>
          <w:r w:rsidRPr="00376C9E">
            <w:rPr>
              <w:rFonts w:ascii="Simplified Arabic" w:hAnsi="Simplified Arabic" w:cs="Simplified Arabic" w:hint="cs"/>
              <w:b/>
              <w:bCs/>
              <w:sz w:val="28"/>
              <w:szCs w:val="28"/>
              <w:rtl/>
            </w:rPr>
            <w:t xml:space="preserve">يرجى الضغط هنا لادخال النص : </w:t>
          </w:r>
          <w:r>
            <w:rPr>
              <w:rFonts w:ascii="Simplified Arabic" w:hAnsi="Simplified Arabic" w:cs="Simplified Arabic" w:hint="cs"/>
              <w:b/>
              <w:bCs/>
              <w:color w:val="FF0000"/>
              <w:sz w:val="28"/>
              <w:szCs w:val="28"/>
              <w:rtl/>
            </w:rPr>
            <w:t>وجود الاحتلال الإسرائيلي الجاثم على الأرض الفلسطينية ورفضه الالتزام بالشرعية الدولية</w:t>
          </w:r>
        </w:p>
        <w:p w14:paraId="27688D18" w14:textId="5FC5EBA2" w:rsidR="00F2067B" w:rsidRDefault="00376C9E" w:rsidP="00376C9E">
          <w:pPr>
            <w:rPr>
              <w:rFonts w:ascii="Simplified Arabic" w:hAnsi="Simplified Arabic" w:cs="Simplified Arabic"/>
              <w:b/>
              <w:bCs/>
              <w:color w:val="FF0000"/>
              <w:sz w:val="28"/>
              <w:szCs w:val="28"/>
              <w:rtl/>
            </w:rPr>
          </w:pPr>
          <w:r w:rsidRPr="00376C9E">
            <w:rPr>
              <w:rFonts w:ascii="Simplified Arabic" w:hAnsi="Simplified Arabic" w:cs="Simplified Arabic"/>
              <w:b/>
              <w:bCs/>
              <w:color w:val="FF0000"/>
              <w:sz w:val="28"/>
              <w:szCs w:val="28"/>
            </w:rPr>
            <w:t>The existence of the Israeli occupation that is spreading over the Palestinian land and its refusal to abide by international legitimacy</w:t>
          </w:r>
        </w:p>
      </w:sdtContent>
    </w:sdt>
    <w:p w14:paraId="70F9A928" w14:textId="77777777" w:rsidR="00F2067B" w:rsidRDefault="00F2067B" w:rsidP="00F2067B">
      <w:pPr>
        <w:bidi/>
        <w:rPr>
          <w:rFonts w:ascii="Simplified Arabic" w:hAnsi="Simplified Arabic" w:cs="Simplified Arabic"/>
          <w:b/>
          <w:bCs/>
          <w:color w:val="FF0000"/>
          <w:sz w:val="28"/>
          <w:szCs w:val="28"/>
          <w:rtl/>
        </w:rPr>
      </w:pPr>
    </w:p>
    <w:p w14:paraId="34DB62C3"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هل يمكنكم تحديد كيف يمكن للأفراد والجماعات الذين يتعرضون للتمييز الهيكلي أو الذين يعانون من العزل أن يقدموا شكاوى إلى هيئات إدارية أو غير قضائية أو قضائية لطلب الانتصاف ؟ ويرجى عرض أي قضايا رئيسية صدر بشأنها قرار من محاكم دولتكم أو وكالات أخرى في هذا الصدد.</w:t>
      </w:r>
    </w:p>
    <w:sdt>
      <w:sdtPr>
        <w:rPr>
          <w:rFonts w:ascii="Simplified Arabic" w:hAnsi="Simplified Arabic" w:cs="Simplified Arabic" w:hint="cs"/>
          <w:b/>
          <w:bCs/>
          <w:color w:val="FF0000"/>
          <w:sz w:val="28"/>
          <w:szCs w:val="28"/>
          <w:rtl/>
        </w:rPr>
        <w:id w:val="-1227305304"/>
      </w:sdtPr>
      <w:sdtEndPr>
        <w:rPr>
          <w:rtl w:val="0"/>
        </w:rPr>
      </w:sdtEndPr>
      <w:sdtContent>
        <w:p w14:paraId="3AD76DDA" w14:textId="77777777" w:rsidR="00376C9E" w:rsidRDefault="00F2067B" w:rsidP="00F2067B">
          <w:pPr>
            <w:bidi/>
            <w:ind w:left="720" w:firstLine="360"/>
            <w:rPr>
              <w:rFonts w:ascii="Simplified Arabic" w:hAnsi="Simplified Arabic" w:cs="Simplified Arabic"/>
              <w:b/>
              <w:bCs/>
              <w:color w:val="FF0000"/>
              <w:sz w:val="28"/>
              <w:szCs w:val="28"/>
            </w:rPr>
          </w:pPr>
          <w:r w:rsidRPr="00376C9E">
            <w:rPr>
              <w:rFonts w:ascii="Simplified Arabic" w:hAnsi="Simplified Arabic" w:cs="Simplified Arabic" w:hint="cs"/>
              <w:b/>
              <w:bCs/>
              <w:sz w:val="28"/>
              <w:szCs w:val="28"/>
              <w:rtl/>
            </w:rPr>
            <w:t xml:space="preserve">يرجى الضغط هنا لادخال النص :- </w:t>
          </w:r>
          <w:r>
            <w:rPr>
              <w:rFonts w:ascii="Simplified Arabic" w:hAnsi="Simplified Arabic" w:cs="Simplified Arabic" w:hint="cs"/>
              <w:b/>
              <w:bCs/>
              <w:color w:val="FF0000"/>
              <w:sz w:val="28"/>
              <w:szCs w:val="28"/>
              <w:rtl/>
            </w:rPr>
            <w:t>لا يوجد سوى محكمة الجنايات الدولية وهذه بطيئة وليست ذات جدوى مؤثرة بصورة فاعلة.</w:t>
          </w:r>
        </w:p>
        <w:p w14:paraId="5F6896CC" w14:textId="1B295606" w:rsidR="00F2067B" w:rsidRDefault="00376C9E" w:rsidP="00376C9E">
          <w:pPr>
            <w:rPr>
              <w:rFonts w:ascii="Simplified Arabic" w:hAnsi="Simplified Arabic" w:cs="Simplified Arabic"/>
              <w:b/>
              <w:bCs/>
              <w:color w:val="FF0000"/>
              <w:sz w:val="28"/>
              <w:szCs w:val="28"/>
              <w:rtl/>
              <w:lang w:bidi="ar-EG"/>
            </w:rPr>
          </w:pPr>
          <w:r w:rsidRPr="00376C9E">
            <w:rPr>
              <w:rFonts w:ascii="Simplified Arabic" w:hAnsi="Simplified Arabic" w:cs="Simplified Arabic"/>
              <w:b/>
              <w:bCs/>
              <w:color w:val="FF0000"/>
              <w:sz w:val="28"/>
              <w:szCs w:val="28"/>
              <w:lang w:bidi="ar-EG"/>
            </w:rPr>
            <w:t>There is only the International Criminal Court, and this is slow and not effective.</w:t>
          </w:r>
        </w:p>
      </w:sdtContent>
    </w:sdt>
    <w:p w14:paraId="4A6E06A5" w14:textId="77777777" w:rsidR="00F2067B" w:rsidRDefault="00F2067B" w:rsidP="00F2067B">
      <w:pPr>
        <w:bidi/>
        <w:rPr>
          <w:rFonts w:ascii="Simplified Arabic" w:hAnsi="Simplified Arabic" w:cs="Simplified Arabic"/>
          <w:b/>
          <w:bCs/>
          <w:color w:val="FF0000"/>
          <w:sz w:val="28"/>
          <w:szCs w:val="28"/>
          <w:rtl/>
        </w:rPr>
      </w:pPr>
    </w:p>
    <w:p w14:paraId="7A01CF6A" w14:textId="77777777" w:rsidR="00F2067B" w:rsidRDefault="00F2067B" w:rsidP="00F2067B">
      <w:pPr>
        <w:bidi/>
        <w:spacing w:after="120"/>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بيانات عن التمييز في السكن والفصل المكاني/السكني</w:t>
      </w:r>
    </w:p>
    <w:p w14:paraId="327F0FCB"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وهل يتم جمع أي بيانات عن أوجه التفاوت في السكن والتمييز في السكن والفصل المكاني وإتاحتها للجمهور؟ إذا كان الأمر كذلك أين يمكن الوصول إليه ؟ هل هناك أي عوائق عملية أو قانونية أمام جمع هذه المعلومات وتبادلها في بلدكم؟</w:t>
      </w:r>
    </w:p>
    <w:sdt>
      <w:sdtPr>
        <w:rPr>
          <w:rFonts w:ascii="Simplified Arabic" w:hAnsi="Simplified Arabic" w:cs="Simplified Arabic" w:hint="cs"/>
          <w:b/>
          <w:bCs/>
          <w:color w:val="FF0000"/>
          <w:sz w:val="28"/>
          <w:szCs w:val="28"/>
          <w:rtl/>
        </w:rPr>
        <w:id w:val="1860467141"/>
      </w:sdtPr>
      <w:sdtEndPr>
        <w:rPr>
          <w:rtl w:val="0"/>
        </w:rPr>
      </w:sdtEndPr>
      <w:sdtContent>
        <w:p w14:paraId="7F31451C" w14:textId="77777777" w:rsidR="00376C9E" w:rsidRDefault="00F2067B" w:rsidP="00F2067B">
          <w:pPr>
            <w:bidi/>
            <w:ind w:left="720" w:firstLine="360"/>
            <w:rPr>
              <w:rFonts w:ascii="Simplified Arabic" w:hAnsi="Simplified Arabic" w:cs="Simplified Arabic"/>
              <w:b/>
              <w:bCs/>
              <w:color w:val="FF0000"/>
              <w:sz w:val="28"/>
              <w:szCs w:val="28"/>
            </w:rPr>
          </w:pPr>
          <w:r w:rsidRPr="00376C9E">
            <w:rPr>
              <w:rFonts w:ascii="Simplified Arabic" w:hAnsi="Simplified Arabic" w:cs="Simplified Arabic" w:hint="cs"/>
              <w:b/>
              <w:bCs/>
              <w:sz w:val="28"/>
              <w:szCs w:val="28"/>
              <w:rtl/>
            </w:rPr>
            <w:t>يرجى الضغط هنا لادخال النص:-</w:t>
          </w:r>
          <w:r w:rsidRPr="00376C9E">
            <w:rPr>
              <w:rFonts w:ascii="Simplified Arabic" w:hAnsi="Simplified Arabic" w:cs="Simplified Arabic" w:hint="cs"/>
              <w:b/>
              <w:bCs/>
              <w:color w:val="FF0000"/>
              <w:sz w:val="28"/>
              <w:szCs w:val="28"/>
              <w:rtl/>
            </w:rPr>
            <w:t xml:space="preserve"> </w:t>
          </w:r>
          <w:r>
            <w:rPr>
              <w:rFonts w:ascii="Simplified Arabic" w:hAnsi="Simplified Arabic" w:cs="Simplified Arabic" w:hint="cs"/>
              <w:b/>
              <w:bCs/>
              <w:color w:val="FF0000"/>
              <w:sz w:val="28"/>
              <w:szCs w:val="28"/>
              <w:rtl/>
            </w:rPr>
            <w:t>هناك العديد من المؤسسات الفلسطينية – ومنها مركز أبحاث الأراضي ومؤسسة أريج ومؤسسة الحق ومؤسسات دولية ومؤسسة تابعة للأمم المتحدة تقوم جميعها برصد هذا التمييز والانتهاك وتعميمه على من يطلبه.</w:t>
          </w:r>
        </w:p>
        <w:p w14:paraId="4F8DA301" w14:textId="083CAF95" w:rsidR="00F2067B" w:rsidRDefault="00376C9E" w:rsidP="00376C9E">
          <w:pPr>
            <w:rPr>
              <w:rFonts w:ascii="Simplified Arabic" w:hAnsi="Simplified Arabic" w:cs="Simplified Arabic"/>
              <w:b/>
              <w:bCs/>
              <w:color w:val="FF0000"/>
              <w:sz w:val="28"/>
              <w:szCs w:val="28"/>
              <w:rtl/>
            </w:rPr>
          </w:pPr>
          <w:r w:rsidRPr="00376C9E">
            <w:rPr>
              <w:rFonts w:ascii="Simplified Arabic" w:hAnsi="Simplified Arabic" w:cs="Simplified Arabic"/>
              <w:b/>
              <w:bCs/>
              <w:color w:val="FF0000"/>
              <w:sz w:val="28"/>
              <w:szCs w:val="28"/>
            </w:rPr>
            <w:t>There are many Palestinian institutions</w:t>
          </w:r>
          <w:r w:rsidR="00852BCA">
            <w:rPr>
              <w:rFonts w:ascii="Simplified Arabic" w:hAnsi="Simplified Arabic" w:cs="Simplified Arabic"/>
              <w:b/>
              <w:bCs/>
              <w:color w:val="FF0000"/>
              <w:sz w:val="28"/>
              <w:szCs w:val="28"/>
            </w:rPr>
            <w:t xml:space="preserve">, </w:t>
          </w:r>
          <w:r w:rsidRPr="00376C9E">
            <w:rPr>
              <w:rFonts w:ascii="Simplified Arabic" w:hAnsi="Simplified Arabic" w:cs="Simplified Arabic"/>
              <w:b/>
              <w:bCs/>
              <w:color w:val="FF0000"/>
              <w:sz w:val="28"/>
              <w:szCs w:val="28"/>
            </w:rPr>
            <w:t>including the Land Research Center, ARIJ, Al-Haq, international and United Nations institution</w:t>
          </w:r>
          <w:r w:rsidR="00852BCA">
            <w:rPr>
              <w:rFonts w:ascii="Simplified Arabic" w:hAnsi="Simplified Arabic" w:cs="Simplified Arabic"/>
              <w:b/>
              <w:bCs/>
              <w:color w:val="FF0000"/>
              <w:sz w:val="28"/>
              <w:szCs w:val="28"/>
            </w:rPr>
            <w:t>s</w:t>
          </w:r>
          <w:r w:rsidRPr="00376C9E">
            <w:rPr>
              <w:rFonts w:ascii="Simplified Arabic" w:hAnsi="Simplified Arabic" w:cs="Simplified Arabic"/>
              <w:b/>
              <w:bCs/>
              <w:color w:val="FF0000"/>
              <w:sz w:val="28"/>
              <w:szCs w:val="28"/>
            </w:rPr>
            <w:t>, all of which monitor this discrimination and violation and circulate it to those who request it</w:t>
          </w:r>
          <w:r w:rsidR="00852BCA">
            <w:rPr>
              <w:rFonts w:ascii="Simplified Arabic" w:hAnsi="Simplified Arabic" w:cs="Simplified Arabic"/>
              <w:b/>
              <w:bCs/>
              <w:color w:val="FF0000"/>
              <w:sz w:val="28"/>
              <w:szCs w:val="28"/>
            </w:rPr>
            <w:t>.</w:t>
          </w:r>
        </w:p>
      </w:sdtContent>
    </w:sdt>
    <w:p w14:paraId="07B3496A" w14:textId="77777777" w:rsidR="00F2067B" w:rsidRDefault="00F2067B" w:rsidP="00F2067B">
      <w:pPr>
        <w:bidi/>
        <w:rPr>
          <w:rFonts w:ascii="Simplified Arabic" w:hAnsi="Simplified Arabic" w:cs="Simplified Arabic"/>
          <w:sz w:val="28"/>
          <w:szCs w:val="28"/>
          <w:rtl/>
        </w:rPr>
      </w:pPr>
    </w:p>
    <w:p w14:paraId="04141824"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tl/>
        </w:rPr>
      </w:pPr>
      <w:r>
        <w:rPr>
          <w:rFonts w:ascii="Simplified Arabic" w:hAnsi="Simplified Arabic" w:cs="Simplified Arabic" w:hint="cs"/>
          <w:sz w:val="28"/>
          <w:szCs w:val="28"/>
          <w:rtl/>
        </w:rPr>
        <w:t>هل يمكنكم التفضل بمشاركة أي دراسات أو استبيانات تجريها الحكومات المحلية أو الإقليمية أو الوطنية أو مؤسسات أخرى لفهم اوجه التفاوت في السكن على نحو افضل، والتمييز في السكن، والفصل المكاني، وكيفية معالجتها (مثل العنوان والرابط الالكتروني، أو التكرم بتقديم وثيقة).</w:t>
      </w:r>
    </w:p>
    <w:sdt>
      <w:sdtPr>
        <w:rPr>
          <w:rFonts w:ascii="Simplified Arabic" w:hAnsi="Simplified Arabic" w:cs="Simplified Arabic" w:hint="cs"/>
          <w:sz w:val="28"/>
          <w:szCs w:val="28"/>
          <w:rtl/>
        </w:rPr>
        <w:id w:val="1951580408"/>
      </w:sdtPr>
      <w:sdtEndPr/>
      <w:sdtContent>
        <w:p w14:paraId="11EECC23" w14:textId="378B8412" w:rsidR="00F2067B" w:rsidRDefault="00F2067B" w:rsidP="00F2067B">
          <w:pPr>
            <w:bidi/>
            <w:ind w:left="720" w:firstLine="360"/>
            <w:rPr>
              <w:rFonts w:ascii="Simplified Arabic" w:hAnsi="Simplified Arabic" w:cs="Simplified Arabic"/>
              <w:b/>
              <w:bCs/>
              <w:color w:val="FF0000"/>
              <w:sz w:val="28"/>
              <w:szCs w:val="28"/>
            </w:rPr>
          </w:pPr>
          <w:r>
            <w:rPr>
              <w:rFonts w:ascii="Simplified Arabic" w:hAnsi="Simplified Arabic" w:cs="Simplified Arabic" w:hint="cs"/>
              <w:sz w:val="28"/>
              <w:szCs w:val="28"/>
              <w:rtl/>
            </w:rPr>
            <w:t xml:space="preserve">يرجى الضغط هنا لادخال النص </w:t>
          </w:r>
          <w:r>
            <w:rPr>
              <w:rFonts w:ascii="Simplified Arabic" w:hAnsi="Simplified Arabic" w:cs="Simplified Arabic" w:hint="cs"/>
              <w:b/>
              <w:bCs/>
              <w:color w:val="FF0000"/>
              <w:sz w:val="28"/>
              <w:szCs w:val="28"/>
              <w:rtl/>
            </w:rPr>
            <w:t>:- بخصوص دراسات مؤسستنا نحن نضعها على الصفحة الالكترونية باللغتين العربية والانجليزية ولدينا دراسات حالة وتقارير ربعية وكتاب سنوي .</w:t>
          </w:r>
        </w:p>
        <w:p w14:paraId="7E568193" w14:textId="6077B858" w:rsidR="00760836" w:rsidRDefault="00760836" w:rsidP="00760836">
          <w:pPr>
            <w:rPr>
              <w:rFonts w:ascii="Simplified Arabic" w:hAnsi="Simplified Arabic" w:cs="Simplified Arabic"/>
              <w:b/>
              <w:bCs/>
              <w:color w:val="FF0000"/>
              <w:sz w:val="28"/>
              <w:szCs w:val="28"/>
              <w:rtl/>
            </w:rPr>
          </w:pPr>
          <w:r w:rsidRPr="00760836">
            <w:rPr>
              <w:rFonts w:ascii="Simplified Arabic" w:hAnsi="Simplified Arabic" w:cs="Simplified Arabic"/>
              <w:b/>
              <w:bCs/>
              <w:color w:val="FF0000"/>
              <w:sz w:val="28"/>
              <w:szCs w:val="28"/>
            </w:rPr>
            <w:t xml:space="preserve">Concerning the studies of our institution, we </w:t>
          </w:r>
          <w:r>
            <w:rPr>
              <w:rFonts w:ascii="Simplified Arabic" w:hAnsi="Simplified Arabic" w:cs="Simplified Arabic"/>
              <w:b/>
              <w:bCs/>
              <w:color w:val="FF0000"/>
              <w:sz w:val="28"/>
              <w:szCs w:val="28"/>
            </w:rPr>
            <w:t>mount</w:t>
          </w:r>
          <w:r w:rsidRPr="00760836">
            <w:rPr>
              <w:rFonts w:ascii="Simplified Arabic" w:hAnsi="Simplified Arabic" w:cs="Simplified Arabic"/>
              <w:b/>
              <w:bCs/>
              <w:color w:val="FF0000"/>
              <w:sz w:val="28"/>
              <w:szCs w:val="28"/>
            </w:rPr>
            <w:t xml:space="preserve"> them on the </w:t>
          </w:r>
          <w:r>
            <w:rPr>
              <w:rFonts w:ascii="Simplified Arabic" w:hAnsi="Simplified Arabic" w:cs="Simplified Arabic"/>
              <w:b/>
              <w:bCs/>
              <w:color w:val="FF0000"/>
              <w:sz w:val="28"/>
              <w:szCs w:val="28"/>
            </w:rPr>
            <w:t>LRC web</w:t>
          </w:r>
          <w:r w:rsidRPr="00760836">
            <w:rPr>
              <w:rFonts w:ascii="Simplified Arabic" w:hAnsi="Simplified Arabic" w:cs="Simplified Arabic"/>
              <w:b/>
              <w:bCs/>
              <w:color w:val="FF0000"/>
              <w:sz w:val="28"/>
              <w:szCs w:val="28"/>
            </w:rPr>
            <w:t>page in both Arabic and English. We have case studies, quarterly reports and a</w:t>
          </w:r>
          <w:r>
            <w:rPr>
              <w:rFonts w:ascii="Simplified Arabic" w:hAnsi="Simplified Arabic" w:cs="Simplified Arabic"/>
              <w:b/>
              <w:bCs/>
              <w:color w:val="FF0000"/>
              <w:sz w:val="28"/>
              <w:szCs w:val="28"/>
            </w:rPr>
            <w:t xml:space="preserve"> year</w:t>
          </w:r>
          <w:r w:rsidRPr="00760836">
            <w:rPr>
              <w:rFonts w:ascii="Simplified Arabic" w:hAnsi="Simplified Arabic" w:cs="Simplified Arabic"/>
              <w:b/>
              <w:bCs/>
              <w:color w:val="FF0000"/>
              <w:sz w:val="28"/>
              <w:szCs w:val="28"/>
            </w:rPr>
            <w:t>book.</w:t>
          </w:r>
        </w:p>
        <w:p w14:paraId="111A10E4" w14:textId="77777777" w:rsidR="00F2067B" w:rsidRDefault="00F2067B" w:rsidP="00F2067B">
          <w:pPr>
            <w:bidi/>
            <w:ind w:left="720" w:firstLine="360"/>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tl/>
            </w:rPr>
            <w:lastRenderedPageBreak/>
            <w:t xml:space="preserve">مركز أبحاث الأراضي ، </w:t>
          </w:r>
          <w:r>
            <w:rPr>
              <w:rFonts w:ascii="Simplified Arabic" w:hAnsi="Simplified Arabic" w:cs="Simplified Arabic" w:hint="cs"/>
              <w:b/>
              <w:bCs/>
              <w:color w:val="FF0000"/>
              <w:sz w:val="28"/>
              <w:szCs w:val="28"/>
            </w:rPr>
            <w:t>Land Research Center \ Palestine</w:t>
          </w:r>
        </w:p>
        <w:p w14:paraId="3006BAD1" w14:textId="77777777" w:rsidR="00F2067B" w:rsidRDefault="00F2067B" w:rsidP="00F2067B">
          <w:pPr>
            <w:bidi/>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Pr>
            <w:t xml:space="preserve">           </w:t>
          </w:r>
          <w:hyperlink r:id="rId8" w:history="1">
            <w:r>
              <w:rPr>
                <w:rStyle w:val="Hyperlink"/>
                <w:rFonts w:ascii="Simplified Arabic" w:hAnsi="Simplified Arabic" w:cs="Simplified Arabic" w:hint="cs"/>
                <w:b/>
                <w:bCs/>
                <w:color w:val="FF0000"/>
                <w:sz w:val="28"/>
                <w:szCs w:val="28"/>
              </w:rPr>
              <w:t>WWW.LRCJ.ORG</w:t>
            </w:r>
          </w:hyperlink>
        </w:p>
        <w:p w14:paraId="19967D14" w14:textId="77777777" w:rsidR="00F2067B" w:rsidRDefault="00214408" w:rsidP="00F2067B">
          <w:pPr>
            <w:bidi/>
            <w:rPr>
              <w:rFonts w:ascii="Simplified Arabic" w:hAnsi="Simplified Arabic" w:cs="Simplified Arabic"/>
              <w:sz w:val="28"/>
              <w:szCs w:val="28"/>
            </w:rPr>
          </w:pPr>
        </w:p>
        <w:bookmarkStart w:id="1" w:name="_GoBack" w:displacedByCustomXml="next"/>
        <w:bookmarkEnd w:id="1" w:displacedByCustomXml="next"/>
      </w:sdtContent>
    </w:sdt>
    <w:p w14:paraId="3D49208A" w14:textId="77777777" w:rsidR="00F2067B" w:rsidRDefault="00F2067B" w:rsidP="00F2067B">
      <w:pPr>
        <w:bidi/>
        <w:rPr>
          <w:rFonts w:ascii="Simplified Arabic" w:hAnsi="Simplified Arabic" w:cs="Simplified Arabic"/>
          <w:sz w:val="28"/>
          <w:szCs w:val="28"/>
        </w:rPr>
      </w:pPr>
    </w:p>
    <w:p w14:paraId="3972116B" w14:textId="77777777" w:rsidR="00F2067B" w:rsidRDefault="00F2067B" w:rsidP="00F2067B">
      <w:pPr>
        <w:pStyle w:val="ListParagraph"/>
        <w:numPr>
          <w:ilvl w:val="0"/>
          <w:numId w:val="1"/>
        </w:numPr>
        <w:bidi/>
        <w:spacing w:after="0"/>
        <w:ind w:left="397" w:hanging="397"/>
        <w:rPr>
          <w:rFonts w:ascii="Simplified Arabic" w:hAnsi="Simplified Arabic" w:cs="Simplified Arabic"/>
          <w:sz w:val="28"/>
          <w:szCs w:val="28"/>
        </w:rPr>
      </w:pPr>
      <w:r>
        <w:rPr>
          <w:rFonts w:ascii="Simplified Arabic" w:hAnsi="Simplified Arabic" w:cs="Simplified Arabic" w:hint="cs"/>
          <w:sz w:val="28"/>
          <w:szCs w:val="28"/>
          <w:rtl/>
        </w:rPr>
        <w:t>هل يمكنكم تقديم معلومات وإحصاءات تتعلق بالشكاوى الخاصة بالتمييز في السكن، وكيفية التحقيق فيها وتسويتها، ومعلومات عن الحالات التي أُجبرت فيها جهات فاعلة خاصة أو عامة على إنهاء هذا التمييز بنجاح أو تم تغريمها أو معاقبتها لعدم الامتثال؟</w:t>
      </w:r>
    </w:p>
    <w:p w14:paraId="6813140E" w14:textId="77777777" w:rsidR="00F2067B" w:rsidRDefault="00214408" w:rsidP="00F2067B">
      <w:pPr>
        <w:bidi/>
        <w:ind w:left="720" w:firstLine="360"/>
        <w:rPr>
          <w:rFonts w:ascii="Simplified Arabic" w:hAnsi="Simplified Arabic" w:cs="Simplified Arabic"/>
          <w:sz w:val="28"/>
          <w:szCs w:val="28"/>
          <w:rtl/>
        </w:rPr>
      </w:pPr>
      <w:sdt>
        <w:sdtPr>
          <w:rPr>
            <w:rFonts w:ascii="Simplified Arabic" w:hAnsi="Simplified Arabic" w:cs="Simplified Arabic" w:hint="cs"/>
            <w:sz w:val="28"/>
            <w:szCs w:val="28"/>
            <w:rtl/>
          </w:rPr>
          <w:id w:val="-83076475"/>
        </w:sdtPr>
        <w:sdtEndPr/>
        <w:sdtContent>
          <w:r w:rsidR="00F2067B">
            <w:rPr>
              <w:rFonts w:ascii="Simplified Arabic" w:hAnsi="Simplified Arabic" w:cs="Simplified Arabic" w:hint="cs"/>
              <w:sz w:val="28"/>
              <w:szCs w:val="28"/>
              <w:rtl/>
            </w:rPr>
            <w:t>يرجى الضغط هنا لادخال النص</w:t>
          </w:r>
        </w:sdtContent>
      </w:sdt>
    </w:p>
    <w:p w14:paraId="2E0432C1" w14:textId="77777777" w:rsidR="00C16487" w:rsidRDefault="00C16487" w:rsidP="00F2067B">
      <w:pPr>
        <w:bidi/>
      </w:pPr>
    </w:p>
    <w:sectPr w:rsidR="00C164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E9C08" w14:textId="77777777" w:rsidR="002E7FA8" w:rsidRDefault="002E7FA8" w:rsidP="00F2067B">
      <w:r>
        <w:separator/>
      </w:r>
    </w:p>
  </w:endnote>
  <w:endnote w:type="continuationSeparator" w:id="0">
    <w:p w14:paraId="2FD1EFDC" w14:textId="77777777" w:rsidR="002E7FA8" w:rsidRDefault="002E7FA8" w:rsidP="00F2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57389" w14:textId="77777777" w:rsidR="002E7FA8" w:rsidRDefault="002E7FA8" w:rsidP="00F2067B">
      <w:r>
        <w:separator/>
      </w:r>
    </w:p>
  </w:footnote>
  <w:footnote w:type="continuationSeparator" w:id="0">
    <w:p w14:paraId="4A96E9EF" w14:textId="77777777" w:rsidR="002E7FA8" w:rsidRDefault="002E7FA8" w:rsidP="00F2067B">
      <w:r>
        <w:continuationSeparator/>
      </w:r>
    </w:p>
  </w:footnote>
  <w:footnote w:id="1">
    <w:p w14:paraId="3EF5434A" w14:textId="77777777" w:rsidR="00F2067B" w:rsidRDefault="00F2067B" w:rsidP="00F2067B">
      <w:pPr>
        <w:pStyle w:val="FootnoteText"/>
        <w:bidi/>
        <w:rPr>
          <w:rtl/>
          <w:lang w:bidi="ar-EG"/>
        </w:rPr>
      </w:pPr>
      <w:r>
        <w:rPr>
          <w:rStyle w:val="FootnoteReference"/>
        </w:rPr>
        <w:t>[1]</w:t>
      </w:r>
      <w:r>
        <w:t xml:space="preserve"> </w:t>
      </w:r>
      <w:r>
        <w:rPr>
          <w:rFonts w:hint="cs"/>
          <w:rtl/>
        </w:rPr>
        <w:t>المادة 2,1 من العهد الدولي الخاص بالحقوق الاقتصادية والاجتماعية والثقافية والتعليق العام ذي الصلة رقم 20 للجنة الحقوق الاقتصادية والاجتماعية والثقافية.</w:t>
      </w:r>
    </w:p>
  </w:footnote>
  <w:footnote w:id="2">
    <w:p w14:paraId="14D2D11F" w14:textId="38B6F098" w:rsidR="00E831C9" w:rsidRDefault="00E831C9">
      <w:pPr>
        <w:pStyle w:val="FootnoteText"/>
      </w:pPr>
      <w:r>
        <w:rPr>
          <w:rStyle w:val="FootnoteReference"/>
        </w:rPr>
        <w:footnoteRef/>
      </w:r>
      <w:r>
        <w:t xml:space="preserve"> Despite The Hague Regulations, Article 43, prohibition against an occupying power from altering the legal system in occupied territory. Nonetheless, The Hague Regulations have been domesticated in the Israeli law as of </w:t>
      </w:r>
      <w:r w:rsidRPr="00E831C9">
        <w:t xml:space="preserve">the Beit El case (HCJ 606, 610/78, </w:t>
      </w:r>
      <w:r w:rsidRPr="00E831C9">
        <w:rPr>
          <w:i/>
          <w:iCs/>
        </w:rPr>
        <w:t xml:space="preserve">Suleiman </w:t>
      </w:r>
      <w:proofErr w:type="spellStart"/>
      <w:r w:rsidRPr="00E831C9">
        <w:rPr>
          <w:i/>
          <w:iCs/>
        </w:rPr>
        <w:t>Tawfiq</w:t>
      </w:r>
      <w:proofErr w:type="spellEnd"/>
      <w:r w:rsidRPr="00E831C9">
        <w:rPr>
          <w:i/>
          <w:iCs/>
        </w:rPr>
        <w:t xml:space="preserve"> Ayyub et al. v. Minister of </w:t>
      </w:r>
      <w:proofErr w:type="spellStart"/>
      <w:r w:rsidRPr="00E831C9">
        <w:rPr>
          <w:i/>
          <w:iCs/>
        </w:rPr>
        <w:t>Defence</w:t>
      </w:r>
      <w:proofErr w:type="spellEnd"/>
      <w:r w:rsidRPr="00E831C9">
        <w:rPr>
          <w:i/>
          <w:iCs/>
        </w:rPr>
        <w:t xml:space="preserve"> et al, </w:t>
      </w:r>
      <w:proofErr w:type="spellStart"/>
      <w:r w:rsidRPr="00E831C9">
        <w:rPr>
          <w:i/>
          <w:iCs/>
        </w:rPr>
        <w:t>Piskei</w:t>
      </w:r>
      <w:proofErr w:type="spellEnd"/>
      <w:r w:rsidRPr="00E831C9">
        <w:rPr>
          <w:i/>
          <w:iCs/>
        </w:rPr>
        <w:t xml:space="preserve"> Din</w:t>
      </w:r>
      <w:r w:rsidRPr="00E831C9">
        <w:t xml:space="preserve"> 33(2)).</w:t>
      </w:r>
    </w:p>
  </w:footnote>
  <w:footnote w:id="3">
    <w:p w14:paraId="07D1C155" w14:textId="46105CB2" w:rsidR="00A13CCB" w:rsidRPr="00A13CCB" w:rsidRDefault="00A13CCB" w:rsidP="00134812">
      <w:pPr>
        <w:pStyle w:val="FootnoteText"/>
      </w:pPr>
      <w:r>
        <w:rPr>
          <w:rStyle w:val="FootnoteReference"/>
        </w:rPr>
        <w:footnoteRef/>
      </w:r>
      <w:r>
        <w:t xml:space="preserve"> N.B.: Israel Finkelstein and Neil Asher Silberberg, </w:t>
      </w:r>
      <w:r>
        <w:rPr>
          <w:i/>
          <w:iCs/>
        </w:rPr>
        <w:t xml:space="preserve">The Bible </w:t>
      </w:r>
      <w:proofErr w:type="spellStart"/>
      <w:r>
        <w:rPr>
          <w:i/>
          <w:iCs/>
        </w:rPr>
        <w:t>Unerathed</w:t>
      </w:r>
      <w:proofErr w:type="spellEnd"/>
      <w:r>
        <w:rPr>
          <w:i/>
          <w:iCs/>
        </w:rPr>
        <w:t xml:space="preserve"> </w:t>
      </w:r>
      <w:r>
        <w:t xml:space="preserve">(New York: Touchstone, 2002); </w:t>
      </w:r>
      <w:proofErr w:type="spellStart"/>
      <w:r w:rsidR="00134812">
        <w:t>Shlomo</w:t>
      </w:r>
      <w:proofErr w:type="spellEnd"/>
      <w:r w:rsidR="00134812">
        <w:t xml:space="preserve"> Sand, </w:t>
      </w:r>
      <w:r w:rsidR="00134812">
        <w:rPr>
          <w:i/>
          <w:iCs/>
        </w:rPr>
        <w:t xml:space="preserve">The Invention </w:t>
      </w:r>
      <w:r w:rsidR="00134812" w:rsidRPr="00134812">
        <w:rPr>
          <w:i/>
          <w:iCs/>
        </w:rPr>
        <w:t>of the Land of Israel</w:t>
      </w:r>
      <w:r w:rsidR="00134812">
        <w:rPr>
          <w:i/>
          <w:iCs/>
        </w:rPr>
        <w:t xml:space="preserve">: </w:t>
      </w:r>
      <w:r w:rsidR="00134812" w:rsidRPr="00134812">
        <w:rPr>
          <w:i/>
          <w:iCs/>
        </w:rPr>
        <w:t>From Holy Land to Homeland</w:t>
      </w:r>
      <w:r w:rsidR="00134812">
        <w:rPr>
          <w:i/>
          <w:iCs/>
        </w:rPr>
        <w:t xml:space="preserve"> </w:t>
      </w:r>
      <w:r w:rsidR="00134812" w:rsidRPr="00134812">
        <w:t>(London and New York: Verso, 2012</w:t>
      </w:r>
      <w:r w:rsidR="00134812">
        <w:t xml:space="preserve">); Thomas L. Thompson, </w:t>
      </w:r>
      <w:r w:rsidR="00134812">
        <w:rPr>
          <w:i/>
          <w:iCs/>
        </w:rPr>
        <w:t xml:space="preserve">The Mythic Past: Biblical Archaeology and the Myth of Israel </w:t>
      </w:r>
      <w:r w:rsidR="00134812" w:rsidRPr="00134812">
        <w:t>(</w:t>
      </w:r>
      <w:r w:rsidR="00134812">
        <w:t xml:space="preserve">London: Basic Books, </w:t>
      </w:r>
      <w:r w:rsidR="00134812" w:rsidRPr="00134812">
        <w:t>1999)</w:t>
      </w:r>
      <w:r w:rsidR="00134812">
        <w:t xml:space="preserve">; Kamal </w:t>
      </w:r>
      <w:proofErr w:type="spellStart"/>
      <w:r w:rsidR="00134812">
        <w:t>Salibi</w:t>
      </w:r>
      <w:proofErr w:type="spellEnd"/>
      <w:r w:rsidR="00134812">
        <w:t xml:space="preserve">, </w:t>
      </w:r>
      <w:r w:rsidR="00134812">
        <w:rPr>
          <w:i/>
          <w:iCs/>
        </w:rPr>
        <w:t xml:space="preserve">The Historicity of Biblical Israel </w:t>
      </w:r>
      <w:r w:rsidR="00134812">
        <w:t>(Beirut: Dar Nelson, 2</w:t>
      </w:r>
      <w:r w:rsidR="00134812" w:rsidRPr="00134812">
        <w:rPr>
          <w:vertAlign w:val="superscript"/>
        </w:rPr>
        <w:t>nd</w:t>
      </w:r>
      <w:r w:rsidR="00134812">
        <w:t xml:space="preserve"> ed.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351F"/>
    <w:multiLevelType w:val="hybridMultilevel"/>
    <w:tmpl w:val="35241FFE"/>
    <w:lvl w:ilvl="0" w:tplc="0C4E4AA6">
      <w:start w:val="1"/>
      <w:numFmt w:val="bullet"/>
      <w:lvlText w:val=""/>
      <w:lvlJc w:val="left"/>
      <w:pPr>
        <w:ind w:left="1080" w:hanging="720"/>
      </w:pPr>
      <w:rPr>
        <w:rFonts w:ascii="Symbol" w:hAnsi="Symbol" w:cs="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CD7975"/>
    <w:multiLevelType w:val="hybridMultilevel"/>
    <w:tmpl w:val="80140BCA"/>
    <w:lvl w:ilvl="0" w:tplc="5C943184">
      <w:start w:val="1"/>
      <w:numFmt w:val="bullet"/>
      <w:lvlText w:val=""/>
      <w:lvlJc w:val="left"/>
      <w:pPr>
        <w:ind w:left="720" w:hanging="360"/>
      </w:pPr>
      <w:rPr>
        <w:rFonts w:ascii="Symbol" w:hAnsi="Symbol" w:cs="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86320B"/>
    <w:multiLevelType w:val="hybridMultilevel"/>
    <w:tmpl w:val="238CF430"/>
    <w:lvl w:ilvl="0" w:tplc="E3AE3E54">
      <w:start w:val="1"/>
      <w:numFmt w:val="bullet"/>
      <w:lvlText w:val=""/>
      <w:lvlJc w:val="left"/>
      <w:pPr>
        <w:ind w:left="720" w:hanging="360"/>
      </w:pPr>
      <w:rPr>
        <w:rFonts w:ascii="Symbol" w:hAnsi="Symbol" w:cs="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A16425"/>
    <w:multiLevelType w:val="hybridMultilevel"/>
    <w:tmpl w:val="952E6C2C"/>
    <w:lvl w:ilvl="0" w:tplc="3490D05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7B"/>
    <w:rsid w:val="00025065"/>
    <w:rsid w:val="00081CF0"/>
    <w:rsid w:val="00134812"/>
    <w:rsid w:val="00214408"/>
    <w:rsid w:val="002E7FA8"/>
    <w:rsid w:val="00361B12"/>
    <w:rsid w:val="00376C9E"/>
    <w:rsid w:val="00471C3F"/>
    <w:rsid w:val="005036C8"/>
    <w:rsid w:val="00595CEF"/>
    <w:rsid w:val="00681335"/>
    <w:rsid w:val="00750E78"/>
    <w:rsid w:val="00760836"/>
    <w:rsid w:val="00852BCA"/>
    <w:rsid w:val="00904283"/>
    <w:rsid w:val="00946AB0"/>
    <w:rsid w:val="009541F8"/>
    <w:rsid w:val="00994684"/>
    <w:rsid w:val="009D510E"/>
    <w:rsid w:val="00A13CCB"/>
    <w:rsid w:val="00AB56B6"/>
    <w:rsid w:val="00B268B3"/>
    <w:rsid w:val="00BB33CF"/>
    <w:rsid w:val="00BD1641"/>
    <w:rsid w:val="00C16487"/>
    <w:rsid w:val="00C95C38"/>
    <w:rsid w:val="00D663A0"/>
    <w:rsid w:val="00DD2E08"/>
    <w:rsid w:val="00E831C9"/>
    <w:rsid w:val="00F2067B"/>
    <w:rsid w:val="00F608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6D4C"/>
  <w15:chartTrackingRefBased/>
  <w15:docId w15:val="{EC16CAFC-4F06-4460-8D84-1A38686C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67B"/>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67B"/>
    <w:rPr>
      <w:color w:val="0563C1"/>
      <w:u w:val="single"/>
    </w:rPr>
  </w:style>
  <w:style w:type="paragraph" w:styleId="FootnoteText">
    <w:name w:val="footnote text"/>
    <w:basedOn w:val="Normal"/>
    <w:link w:val="FootnoteTextChar"/>
    <w:uiPriority w:val="99"/>
    <w:semiHidden/>
    <w:unhideWhenUsed/>
    <w:rsid w:val="00F2067B"/>
    <w:rPr>
      <w:sz w:val="20"/>
      <w:szCs w:val="20"/>
    </w:rPr>
  </w:style>
  <w:style w:type="character" w:customStyle="1" w:styleId="FootnoteTextChar">
    <w:name w:val="Footnote Text Char"/>
    <w:basedOn w:val="DefaultParagraphFont"/>
    <w:link w:val="FootnoteText"/>
    <w:uiPriority w:val="99"/>
    <w:semiHidden/>
    <w:rsid w:val="00F2067B"/>
    <w:rPr>
      <w:rFonts w:ascii="Arial" w:hAnsi="Arial" w:cs="Arial"/>
      <w:sz w:val="20"/>
      <w:szCs w:val="20"/>
    </w:rPr>
  </w:style>
  <w:style w:type="paragraph" w:styleId="ListParagraph">
    <w:name w:val="List Paragraph"/>
    <w:basedOn w:val="Normal"/>
    <w:uiPriority w:val="34"/>
    <w:qFormat/>
    <w:rsid w:val="00F2067B"/>
    <w:pPr>
      <w:spacing w:after="160"/>
      <w:ind w:left="720"/>
      <w:contextualSpacing/>
    </w:pPr>
  </w:style>
  <w:style w:type="character" w:styleId="FootnoteReference">
    <w:name w:val="footnote reference"/>
    <w:basedOn w:val="DefaultParagraphFont"/>
    <w:uiPriority w:val="99"/>
    <w:semiHidden/>
    <w:unhideWhenUsed/>
    <w:rsid w:val="00F20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2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CJ.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0132C5-1FED-45F8-A3A1-D0C2B35C057E}">
  <ds:schemaRefs>
    <ds:schemaRef ds:uri="http://schemas.openxmlformats.org/officeDocument/2006/bibliography"/>
  </ds:schemaRefs>
</ds:datastoreItem>
</file>

<file path=customXml/itemProps2.xml><?xml version="1.0" encoding="utf-8"?>
<ds:datastoreItem xmlns:ds="http://schemas.openxmlformats.org/officeDocument/2006/customXml" ds:itemID="{80FBD3DF-6895-4E52-B94B-DE4F479CE34E}"/>
</file>

<file path=customXml/itemProps3.xml><?xml version="1.0" encoding="utf-8"?>
<ds:datastoreItem xmlns:ds="http://schemas.openxmlformats.org/officeDocument/2006/customXml" ds:itemID="{54C63266-5DA4-46AE-BE1E-F4862930322B}"/>
</file>

<file path=customXml/itemProps4.xml><?xml version="1.0" encoding="utf-8"?>
<ds:datastoreItem xmlns:ds="http://schemas.openxmlformats.org/officeDocument/2006/customXml" ds:itemID="{C8691DED-51F1-4BDB-956F-7F4461736632}"/>
</file>

<file path=docProps/app.xml><?xml version="1.0" encoding="utf-8"?>
<Properties xmlns="http://schemas.openxmlformats.org/officeDocument/2006/extended-properties" xmlns:vt="http://schemas.openxmlformats.org/officeDocument/2006/docPropsVTypes">
  <Template>Normal.dotm</Template>
  <TotalTime>2</TotalTime>
  <Pages>12</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Schechla</dc:creator>
  <cp:keywords/>
  <dc:description/>
  <cp:lastModifiedBy>THEISSEN Gunnar</cp:lastModifiedBy>
  <cp:revision>3</cp:revision>
  <dcterms:created xsi:type="dcterms:W3CDTF">2021-05-19T10:41:00Z</dcterms:created>
  <dcterms:modified xsi:type="dcterms:W3CDTF">2021-05-19T10:45:00Z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