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226F79" w:rsidRPr="00226F79" w:rsidRDefault="00226F79" w:rsidP="00226F79">
      <w:pPr>
        <w:jc w:val="both"/>
        <w:rPr>
          <w:b/>
          <w:sz w:val="24"/>
          <w:szCs w:val="24"/>
        </w:rPr>
      </w:pPr>
      <w:r w:rsidRPr="00226F79">
        <w:rPr>
          <w:b/>
          <w:sz w:val="24"/>
          <w:szCs w:val="24"/>
        </w:rPr>
        <w:t xml:space="preserve">Background and Objective of the report </w:t>
      </w:r>
    </w:p>
    <w:p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Spatial segregation can be understood as the imposed or preferred separation of groups of people in a particular territory by lines of race, caste, ethnicity, language, </w:t>
      </w:r>
      <w:r w:rsidR="00CC77C4" w:rsidRPr="00226F79">
        <w:rPr>
          <w:sz w:val="24"/>
          <w:szCs w:val="24"/>
        </w:rPr>
        <w:t>and religion</w:t>
      </w:r>
      <w:r w:rsidRPr="00226F79">
        <w:rPr>
          <w:sz w:val="24"/>
          <w:szCs w:val="24"/>
        </w:rPr>
        <w:t xml:space="preserve"> </w:t>
      </w:r>
      <w:r w:rsidR="000D2183">
        <w:rPr>
          <w:sz w:val="24"/>
          <w:szCs w:val="24"/>
        </w:rPr>
        <w:t xml:space="preserve">or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rsidR="00226F79" w:rsidRPr="00226F79" w:rsidRDefault="00226F79" w:rsidP="00226F79">
      <w:pPr>
        <w:jc w:val="both"/>
        <w:rPr>
          <w:sz w:val="24"/>
          <w:szCs w:val="24"/>
        </w:rPr>
      </w:pPr>
    </w:p>
    <w:p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rFonts w:ascii="Segoe UI" w:hAnsi="Segoe UI" w:cs="Segoe UI"/>
          <w:color w:val="444444"/>
          <w:sz w:val="24"/>
          <w:szCs w:val="24"/>
        </w:rPr>
        <w:t xml:space="preserve">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r w:rsidRPr="00226F79">
        <w:rPr>
          <w:color w:val="000000"/>
          <w:sz w:val="24"/>
          <w:szCs w:val="24"/>
          <w:shd w:val="clear" w:color="auto" w:fill="FFFFFF"/>
        </w:rPr>
        <w:t xml:space="preserve"> </w:t>
      </w:r>
    </w:p>
    <w:p w:rsidR="00226F79" w:rsidRPr="00226F79" w:rsidRDefault="00226F79" w:rsidP="00226F79">
      <w:pPr>
        <w:jc w:val="both"/>
        <w:rPr>
          <w:i/>
          <w:sz w:val="24"/>
          <w:szCs w:val="24"/>
        </w:rPr>
      </w:pPr>
    </w:p>
    <w:p w:rsidR="00226F79" w:rsidRPr="00226F79" w:rsidRDefault="00226F79" w:rsidP="00226F79">
      <w:pPr>
        <w:jc w:val="both"/>
        <w:rPr>
          <w:sz w:val="24"/>
          <w:szCs w:val="24"/>
        </w:rPr>
      </w:pPr>
      <w:r w:rsidRPr="00226F79">
        <w:rPr>
          <w:sz w:val="24"/>
          <w:szCs w:val="24"/>
        </w:rPr>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rsidR="00226F79" w:rsidRPr="00226F79" w:rsidRDefault="00226F79" w:rsidP="00226F79">
      <w:pPr>
        <w:jc w:val="both"/>
        <w:rPr>
          <w:sz w:val="24"/>
          <w:szCs w:val="24"/>
        </w:rPr>
      </w:pPr>
    </w:p>
    <w:p w:rsidR="00611E96" w:rsidRDefault="00226F79" w:rsidP="00226F79">
      <w:pPr>
        <w:jc w:val="both"/>
        <w:rPr>
          <w:sz w:val="24"/>
          <w:szCs w:val="24"/>
        </w:rPr>
      </w:pPr>
      <w:r w:rsidRPr="00226F79">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w:t>
      </w:r>
      <w:r>
        <w:rPr>
          <w:sz w:val="24"/>
          <w:szCs w:val="24"/>
        </w:rPr>
        <w:t>se is much appreciated.</w:t>
      </w:r>
    </w:p>
    <w:p w:rsidR="00A92868" w:rsidRDefault="00A92868"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lastRenderedPageBreak/>
        <w:t xml:space="preserve">BASIC INFORMATION </w:t>
      </w:r>
    </w:p>
    <w:p w:rsidR="00226F79" w:rsidRPr="00226F79" w:rsidRDefault="00226F79" w:rsidP="00226F79">
      <w:pPr>
        <w:jc w:val="both"/>
        <w:rPr>
          <w:sz w:val="24"/>
          <w:szCs w:val="24"/>
        </w:rPr>
      </w:pPr>
    </w:p>
    <w:p w:rsidR="00226F79" w:rsidRPr="00226F79" w:rsidRDefault="00226F79" w:rsidP="00793B68">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793B68" w:rsidRPr="00793B68">
            <w:rPr>
              <w:b/>
              <w:bCs/>
              <w:color w:val="C00000"/>
              <w:sz w:val="24"/>
              <w:szCs w:val="24"/>
            </w:rPr>
            <w:t>Ministry of Housing</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573FD0"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1"/>
            <w14:checkedState w14:val="2612" w14:font="MS Gothic"/>
            <w14:uncheckedState w14:val="2610" w14:font="MS Gothic"/>
          </w14:checkbox>
        </w:sdtPr>
        <w:sdtEndPr/>
        <w:sdtContent>
          <w:r w:rsidR="00793B68">
            <w:rPr>
              <w:rFonts w:ascii="MS Gothic" w:eastAsia="MS Gothic" w:hAnsi="MS Gothic" w:hint="eastAsia"/>
              <w:sz w:val="24"/>
              <w:szCs w:val="24"/>
            </w:rPr>
            <w:t>☒</w:t>
          </w:r>
        </w:sdtContent>
      </w:sdt>
      <w:r w:rsidR="00226F79" w:rsidRPr="00226F79">
        <w:rPr>
          <w:rFonts w:eastAsia="MS Gothic" w:cstheme="minorHAnsi"/>
          <w:sz w:val="24"/>
          <w:szCs w:val="24"/>
        </w:rPr>
        <w:t xml:space="preserve"> </w:t>
      </w:r>
      <w:r w:rsidR="00226F79" w:rsidRPr="00793B68">
        <w:rPr>
          <w:rFonts w:eastAsia="MS Gothic" w:cstheme="minorHAnsi"/>
          <w:b/>
          <w:bCs/>
          <w:sz w:val="24"/>
          <w:szCs w:val="24"/>
        </w:rPr>
        <w:t xml:space="preserve">National Government or federal </w:t>
      </w:r>
      <w:r w:rsidR="00226F79" w:rsidRPr="00793B68">
        <w:rPr>
          <w:rFonts w:eastAsia="MS Gothic" w:cstheme="minorHAnsi"/>
          <w:b/>
          <w:bCs/>
          <w:color w:val="C00000"/>
          <w:sz w:val="24"/>
          <w:szCs w:val="24"/>
        </w:rPr>
        <w:t>governmental ministry</w:t>
      </w:r>
      <w:r w:rsidR="00226F79" w:rsidRPr="00793B68">
        <w:rPr>
          <w:rFonts w:eastAsia="MS Gothic" w:cstheme="minorHAnsi"/>
          <w:b/>
          <w:bCs/>
          <w:sz w:val="24"/>
          <w:szCs w:val="24"/>
        </w:rPr>
        <w:t>/agency</w:t>
      </w:r>
    </w:p>
    <w:p w:rsidR="00226F79" w:rsidRPr="00226F79" w:rsidRDefault="00573FD0"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573FD0"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573FD0"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573FD0"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573FD0"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573FD0"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226F79" w:rsidRDefault="00573FD0"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rsidR="00226F79" w:rsidRPr="00226F79" w:rsidRDefault="00573FD0"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573FD0"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573FD0"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573FD0"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573FD0"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573FD0"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573FD0" w:rsidP="00226F79">
      <w:pPr>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793B68">
            <w:rPr>
              <w:rFonts w:ascii="MS Gothic" w:eastAsia="MS Gothic" w:hAnsi="MS Gothic" w:hint="eastAsia"/>
              <w:sz w:val="24"/>
              <w:szCs w:val="24"/>
            </w:rPr>
            <w:t>☐</w:t>
          </w:r>
        </w:sdtContent>
      </w:sdt>
      <w:r w:rsidR="00226F79" w:rsidRPr="00226F79">
        <w:rPr>
          <w:sz w:val="24"/>
          <w:szCs w:val="24"/>
        </w:rPr>
        <w:t>Advocacy</w:t>
      </w:r>
    </w:p>
    <w:p w:rsidR="00226F79" w:rsidRPr="00226F79" w:rsidRDefault="00573FD0"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573FD0"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rsidR="00226F79" w:rsidRPr="00226F79" w:rsidRDefault="00573FD0"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793B68" w:rsidRDefault="00573FD0" w:rsidP="00226F79">
      <w:pPr>
        <w:ind w:left="567"/>
        <w:jc w:val="both"/>
        <w:rPr>
          <w:b/>
          <w:bCs/>
          <w:color w:val="C00000"/>
          <w:sz w:val="24"/>
          <w:szCs w:val="24"/>
        </w:rPr>
      </w:pPr>
      <w:sdt>
        <w:sdtPr>
          <w:rPr>
            <w:b/>
            <w:bCs/>
            <w:color w:val="C00000"/>
            <w:sz w:val="24"/>
            <w:szCs w:val="24"/>
          </w:rPr>
          <w:id w:val="-1895807093"/>
          <w14:checkbox>
            <w14:checked w14:val="1"/>
            <w14:checkedState w14:val="2612" w14:font="MS Gothic"/>
            <w14:uncheckedState w14:val="2610" w14:font="MS Gothic"/>
          </w14:checkbox>
        </w:sdtPr>
        <w:sdtEndPr/>
        <w:sdtContent>
          <w:r w:rsidR="00793B68" w:rsidRPr="00793B68">
            <w:rPr>
              <w:rFonts w:ascii="MS Gothic" w:eastAsia="MS Gothic" w:hAnsi="MS Gothic" w:hint="eastAsia"/>
              <w:b/>
              <w:bCs/>
              <w:color w:val="C00000"/>
              <w:sz w:val="24"/>
              <w:szCs w:val="24"/>
            </w:rPr>
            <w:t>☒</w:t>
          </w:r>
        </w:sdtContent>
      </w:sdt>
      <w:r w:rsidR="00226F79" w:rsidRPr="00793B68">
        <w:rPr>
          <w:b/>
          <w:bCs/>
          <w:color w:val="C00000"/>
          <w:sz w:val="24"/>
          <w:szCs w:val="24"/>
        </w:rPr>
        <w:t>Policy</w:t>
      </w:r>
    </w:p>
    <w:p w:rsidR="00226F79" w:rsidRPr="00793B68" w:rsidRDefault="00573FD0" w:rsidP="00226F79">
      <w:pPr>
        <w:ind w:left="567"/>
        <w:jc w:val="both"/>
        <w:rPr>
          <w:b/>
          <w:bCs/>
          <w:color w:val="C00000"/>
          <w:sz w:val="24"/>
          <w:szCs w:val="24"/>
        </w:rPr>
      </w:pPr>
      <w:sdt>
        <w:sdtPr>
          <w:rPr>
            <w:b/>
            <w:bCs/>
            <w:color w:val="C00000"/>
            <w:sz w:val="24"/>
            <w:szCs w:val="24"/>
          </w:rPr>
          <w:id w:val="-1431660576"/>
          <w14:checkbox>
            <w14:checked w14:val="1"/>
            <w14:checkedState w14:val="2612" w14:font="MS Gothic"/>
            <w14:uncheckedState w14:val="2610" w14:font="MS Gothic"/>
          </w14:checkbox>
        </w:sdtPr>
        <w:sdtEndPr/>
        <w:sdtContent>
          <w:r w:rsidR="00793B68" w:rsidRPr="00793B68">
            <w:rPr>
              <w:rFonts w:ascii="MS Gothic" w:eastAsia="MS Gothic" w:hAnsi="MS Gothic" w:hint="eastAsia"/>
              <w:b/>
              <w:bCs/>
              <w:color w:val="C00000"/>
              <w:sz w:val="24"/>
              <w:szCs w:val="24"/>
            </w:rPr>
            <w:t>☒</w:t>
          </w:r>
        </w:sdtContent>
      </w:sdt>
      <w:r w:rsidR="00226F79" w:rsidRPr="00793B68">
        <w:rPr>
          <w:b/>
          <w:bCs/>
          <w:color w:val="C00000"/>
          <w:sz w:val="24"/>
          <w:szCs w:val="24"/>
        </w:rPr>
        <w:t>Research</w:t>
      </w:r>
    </w:p>
    <w:p w:rsidR="00226F79" w:rsidRPr="00226F79" w:rsidRDefault="00573FD0"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573FD0"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rsidR="00226F79" w:rsidRPr="00226F79" w:rsidRDefault="00573FD0"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573FD0"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r w:rsidR="00793B68" w:rsidRPr="00793B68">
        <w:rPr>
          <w:b/>
          <w:bCs/>
          <w:color w:val="C00000"/>
          <w:sz w:val="24"/>
          <w:szCs w:val="24"/>
        </w:rPr>
        <w:t>Housing Policies &amp; Strategic Planning Directorate</w:t>
      </w:r>
    </w:p>
    <w:p w:rsidR="00226F79" w:rsidRPr="00226F79" w:rsidRDefault="00226F79" w:rsidP="00226F79">
      <w:pPr>
        <w:jc w:val="both"/>
        <w:rPr>
          <w:sz w:val="24"/>
          <w:szCs w:val="24"/>
        </w:rPr>
      </w:pPr>
    </w:p>
    <w:p w:rsidR="00226F79" w:rsidRPr="00226F79" w:rsidRDefault="00226F79" w:rsidP="00793B68">
      <w:pPr>
        <w:jc w:val="both"/>
        <w:rPr>
          <w:sz w:val="24"/>
          <w:szCs w:val="24"/>
        </w:rPr>
      </w:pPr>
      <w:r w:rsidRPr="00226F79">
        <w:rPr>
          <w:sz w:val="24"/>
          <w:szCs w:val="24"/>
        </w:rPr>
        <w:t xml:space="preserve">3. City/Town: </w:t>
      </w:r>
      <w:sdt>
        <w:sdtPr>
          <w:rPr>
            <w:b/>
            <w:bCs/>
            <w:color w:val="C00000"/>
            <w:sz w:val="24"/>
            <w:szCs w:val="24"/>
          </w:rPr>
          <w:id w:val="-2124614724"/>
          <w:placeholder>
            <w:docPart w:val="8C51350C3C2E40C7B851479DE8F27FC8"/>
          </w:placeholder>
        </w:sdtPr>
        <w:sdtEndPr/>
        <w:sdtContent>
          <w:r w:rsidR="00793B68" w:rsidRPr="00793B68">
            <w:rPr>
              <w:b/>
              <w:bCs/>
              <w:color w:val="C00000"/>
              <w:sz w:val="24"/>
              <w:szCs w:val="24"/>
            </w:rPr>
            <w:t>Manama, Capital of Bahrain</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howingPlcHdr/>
        </w:sdtPr>
        <w:sdtEndPr/>
        <w:sdtContent>
          <w:r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793B68">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rPr>
            <w:b/>
            <w:bCs/>
            <w:color w:val="C00000"/>
          </w:rPr>
        </w:sdtEndPr>
        <w:sdtContent>
          <w:r w:rsidR="00793B68" w:rsidRPr="00793B68">
            <w:rPr>
              <w:b/>
              <w:bCs/>
              <w:color w:val="C00000"/>
              <w:sz w:val="24"/>
              <w:szCs w:val="24"/>
            </w:rPr>
            <w:t xml:space="preserve">Kingdom of Bahrain </w:t>
          </w:r>
        </w:sdtContent>
      </w:sdt>
    </w:p>
    <w:p w:rsidR="00226F79" w:rsidRPr="00226F79" w:rsidRDefault="00226F79" w:rsidP="00226F79">
      <w:pPr>
        <w:jc w:val="both"/>
        <w:rPr>
          <w:sz w:val="24"/>
          <w:szCs w:val="24"/>
        </w:rPr>
      </w:pPr>
    </w:p>
    <w:p w:rsidR="00226F79" w:rsidRPr="00226F79" w:rsidRDefault="00226F79" w:rsidP="009236B7">
      <w:pPr>
        <w:jc w:val="both"/>
        <w:rPr>
          <w:sz w:val="24"/>
          <w:szCs w:val="24"/>
        </w:rPr>
      </w:pPr>
      <w:r w:rsidRPr="00226F79">
        <w:rPr>
          <w:sz w:val="24"/>
          <w:szCs w:val="24"/>
        </w:rPr>
        <w:t xml:space="preserve">6. Contact e-mail (will remain confidential) in case we have questions:  </w:t>
      </w:r>
      <w:sdt>
        <w:sdtPr>
          <w:rPr>
            <w:b/>
            <w:bCs/>
            <w:color w:val="0070C0"/>
            <w:sz w:val="24"/>
            <w:szCs w:val="24"/>
          </w:rPr>
          <w:id w:val="736523558"/>
          <w:placeholder>
            <w:docPart w:val="8C51350C3C2E40C7B851479DE8F27FC8"/>
          </w:placeholder>
        </w:sdtPr>
        <w:sdtEndPr>
          <w:rPr>
            <w:b w:val="0"/>
            <w:bCs w:val="0"/>
            <w:color w:val="auto"/>
          </w:rPr>
        </w:sdtEndPr>
        <w:sdtContent>
          <w:r w:rsidR="009236B7" w:rsidRPr="009236B7">
            <w:rPr>
              <w:b/>
              <w:bCs/>
              <w:color w:val="0070C0"/>
              <w:sz w:val="24"/>
              <w:szCs w:val="24"/>
            </w:rPr>
            <w:t>hpspd@housing.gov.bh</w:t>
          </w:r>
        </w:sdtContent>
      </w:sdt>
    </w:p>
    <w:p w:rsidR="00226F79" w:rsidRDefault="00226F79">
      <w:pPr>
        <w:rPr>
          <w:sz w:val="24"/>
          <w:szCs w:val="24"/>
        </w:rPr>
      </w:pPr>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226F79" w:rsidRDefault="00226F79" w:rsidP="00226F79">
      <w:pPr>
        <w:jc w:val="both"/>
        <w:rPr>
          <w:sz w:val="24"/>
          <w:szCs w:val="24"/>
        </w:rPr>
      </w:pPr>
    </w:p>
    <w:p w:rsidR="00226F79" w:rsidRPr="00226F79" w:rsidRDefault="00226F79" w:rsidP="00226F79">
      <w:pPr>
        <w:pStyle w:val="ListParagraph"/>
        <w:numPr>
          <w:ilvl w:val="0"/>
          <w:numId w:val="49"/>
        </w:numPr>
        <w:jc w:val="both"/>
        <w:rPr>
          <w:sz w:val="24"/>
          <w:szCs w:val="24"/>
        </w:rPr>
      </w:pPr>
      <w:r w:rsidRPr="00226F79">
        <w:rPr>
          <w:sz w:val="24"/>
          <w:szCs w:val="24"/>
        </w:rPr>
        <w:t xml:space="preserve">People of African Descent, or Roma </w:t>
      </w:r>
    </w:p>
    <w:p w:rsidR="00226F79" w:rsidRPr="00226F79" w:rsidRDefault="00226F79" w:rsidP="00226F79">
      <w:pPr>
        <w:pStyle w:val="ListParagraph"/>
        <w:numPr>
          <w:ilvl w:val="0"/>
          <w:numId w:val="49"/>
        </w:numPr>
        <w:jc w:val="both"/>
        <w:rPr>
          <w:sz w:val="24"/>
          <w:szCs w:val="24"/>
        </w:rPr>
      </w:pPr>
      <w:r w:rsidRPr="00226F79">
        <w:rPr>
          <w:sz w:val="24"/>
          <w:szCs w:val="24"/>
        </w:rPr>
        <w:t>Racial, caste, ethnic, religious groups/minorities or other groups</w:t>
      </w:r>
    </w:p>
    <w:p w:rsidR="00226F79" w:rsidRPr="00226F79" w:rsidRDefault="00226F79"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LGBTQ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Low income persons, including people living in poverty </w:t>
      </w:r>
    </w:p>
    <w:p w:rsidR="00226F79" w:rsidRPr="00226F79" w:rsidRDefault="00226F79" w:rsidP="00226F79">
      <w:pPr>
        <w:pStyle w:val="ListParagraph"/>
        <w:numPr>
          <w:ilvl w:val="0"/>
          <w:numId w:val="49"/>
        </w:numPr>
        <w:jc w:val="both"/>
        <w:rPr>
          <w:sz w:val="24"/>
          <w:szCs w:val="24"/>
        </w:rPr>
      </w:pPr>
      <w:r w:rsidRPr="00226F79">
        <w:rPr>
          <w:sz w:val="24"/>
          <w:szCs w:val="24"/>
        </w:rPr>
        <w:t>Residents of informal settlements; persons experiencing homelessness</w:t>
      </w:r>
    </w:p>
    <w:p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rsidR="00226F79" w:rsidRDefault="00226F79" w:rsidP="00226F79">
      <w:pPr>
        <w:jc w:val="both"/>
        <w:rPr>
          <w:sz w:val="24"/>
          <w:szCs w:val="24"/>
        </w:rPr>
      </w:pPr>
    </w:p>
    <w:sdt>
      <w:sdtPr>
        <w:rPr>
          <w:color w:val="0070C0"/>
          <w:sz w:val="24"/>
          <w:szCs w:val="24"/>
        </w:rPr>
        <w:id w:val="726886835"/>
        <w:placeholder>
          <w:docPart w:val="8C51350C3C2E40C7B851479DE8F27FC8"/>
        </w:placeholder>
      </w:sdtPr>
      <w:sdtEndPr/>
      <w:sdtContent>
        <w:p w:rsidR="009236B7" w:rsidRPr="009236B7" w:rsidRDefault="009236B7" w:rsidP="009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b/>
              <w:bCs/>
              <w:color w:val="0070C0"/>
              <w:sz w:val="24"/>
              <w:szCs w:val="24"/>
              <w:lang w:val="en"/>
            </w:rPr>
          </w:pPr>
          <w:r w:rsidRPr="009236B7">
            <w:rPr>
              <w:rFonts w:ascii="Courier New" w:hAnsi="Courier New" w:cs="Courier New"/>
              <w:b/>
              <w:bCs/>
              <w:color w:val="0070C0"/>
              <w:sz w:val="24"/>
              <w:szCs w:val="24"/>
              <w:lang w:val="en"/>
            </w:rPr>
            <w:t>The Constitution of the Kingdom of Bahrain forms the basis for guaranteeing all rights related to housing and adequate housing, as it guarantees the principle of equality and equal opportunities and prohibits discrimination related to housing, as stipulated in Article 9, Paragraph “F” of the Bahraini Constitution: “The State shall endeavour to provide housing for citizens with limited income”. The Ministry is also working to implement the various controls</w:t>
          </w:r>
          <w:r w:rsidRPr="009236B7">
            <w:rPr>
              <w:rFonts w:asciiTheme="minorHAnsi" w:eastAsiaTheme="minorHAnsi" w:hAnsiTheme="minorHAnsi" w:cstheme="minorBidi"/>
              <w:color w:val="0070C0"/>
              <w:sz w:val="24"/>
              <w:szCs w:val="24"/>
              <w:lang w:val="en"/>
            </w:rPr>
            <w:t xml:space="preserve"> </w:t>
          </w:r>
          <w:r w:rsidRPr="009236B7">
            <w:rPr>
              <w:rFonts w:ascii="Courier New" w:hAnsi="Courier New" w:cs="Courier New"/>
              <w:b/>
              <w:bCs/>
              <w:color w:val="0070C0"/>
              <w:sz w:val="24"/>
              <w:szCs w:val="24"/>
              <w:lang w:val="en"/>
            </w:rPr>
            <w:t>and provisions that govern the provision of this service in accordance with the provisions of Legislative Decree No</w:t>
          </w:r>
          <w:proofErr w:type="gramStart"/>
          <w:r w:rsidRPr="009236B7">
            <w:rPr>
              <w:rFonts w:ascii="Courier New" w:hAnsi="Courier New" w:cs="Courier New"/>
              <w:b/>
              <w:bCs/>
              <w:color w:val="0070C0"/>
              <w:sz w:val="24"/>
              <w:szCs w:val="24"/>
              <w:lang w:val="en"/>
            </w:rPr>
            <w:t>.(</w:t>
          </w:r>
          <w:proofErr w:type="gramEnd"/>
          <w:r w:rsidRPr="009236B7">
            <w:rPr>
              <w:rFonts w:ascii="Courier New" w:hAnsi="Courier New" w:cs="Courier New"/>
              <w:b/>
              <w:bCs/>
              <w:color w:val="0070C0"/>
              <w:sz w:val="24"/>
              <w:szCs w:val="24"/>
              <w:lang w:val="en"/>
            </w:rPr>
            <w:t>10) of 1976 with respect to Housing and Ministerial Order No.(909) for the year 2015 with respect to housing.</w:t>
          </w:r>
        </w:p>
        <w:p w:rsidR="009236B7" w:rsidRPr="009236B7" w:rsidRDefault="009236B7" w:rsidP="009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b/>
              <w:bCs/>
              <w:color w:val="0070C0"/>
              <w:sz w:val="24"/>
              <w:szCs w:val="24"/>
              <w:lang w:val="en"/>
            </w:rPr>
          </w:pPr>
        </w:p>
        <w:p w:rsidR="009236B7" w:rsidRPr="009236B7" w:rsidRDefault="009236B7" w:rsidP="009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b/>
              <w:bCs/>
              <w:color w:val="0070C0"/>
              <w:sz w:val="24"/>
              <w:szCs w:val="24"/>
              <w:lang w:val="en"/>
            </w:rPr>
          </w:pPr>
          <w:r w:rsidRPr="009236B7">
            <w:rPr>
              <w:rFonts w:ascii="Courier New" w:hAnsi="Courier New" w:cs="Courier New"/>
              <w:b/>
              <w:bCs/>
              <w:color w:val="0070C0"/>
              <w:sz w:val="24"/>
              <w:szCs w:val="24"/>
              <w:lang w:val="en"/>
            </w:rPr>
            <w:t>Perhaps the entirety of these legislations, published in accordance with the applicable systems - are characterized by a great deal of justice that ensures access to housing services to citizens in accordance with clear controls and standards applied among all citizens without discrimination on the basis of ethnic, national, lineage, cultural, or any other grounds.</w:t>
          </w:r>
        </w:p>
        <w:p w:rsidR="009236B7" w:rsidRPr="009236B7" w:rsidRDefault="009236B7" w:rsidP="009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b/>
              <w:bCs/>
              <w:color w:val="0070C0"/>
              <w:sz w:val="24"/>
              <w:szCs w:val="24"/>
              <w:lang w:val="en"/>
            </w:rPr>
          </w:pPr>
        </w:p>
        <w:p w:rsidR="009236B7" w:rsidRPr="009236B7" w:rsidRDefault="009236B7" w:rsidP="009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b/>
              <w:bCs/>
              <w:color w:val="0070C0"/>
              <w:sz w:val="24"/>
              <w:szCs w:val="24"/>
              <w:lang w:val="en"/>
            </w:rPr>
          </w:pPr>
          <w:r w:rsidRPr="009236B7">
            <w:rPr>
              <w:rFonts w:ascii="Courier New" w:hAnsi="Courier New" w:cs="Courier New"/>
              <w:b/>
              <w:bCs/>
              <w:color w:val="0070C0"/>
              <w:sz w:val="24"/>
              <w:szCs w:val="24"/>
              <w:lang w:val="en"/>
            </w:rPr>
            <w:t>In addition, the Ministry follows multiple internal supervisory administrative systems that work to monitor the implementation of these controls, and the follow-up and review imposed on the Ministry by other oversight bodies- like other government departments in accordance with the laws - ensures that the Ministry is not deviated from these systems and that the required legal goals are achieved.</w:t>
          </w:r>
        </w:p>
        <w:p w:rsidR="00226F79" w:rsidRPr="009236B7" w:rsidRDefault="00573FD0" w:rsidP="009236B7">
          <w:pPr>
            <w:jc w:val="both"/>
            <w:rPr>
              <w:color w:val="0070C0"/>
              <w:sz w:val="24"/>
              <w:szCs w:val="24"/>
            </w:rPr>
          </w:pPr>
        </w:p>
      </w:sdtContent>
    </w:sdt>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w:t>
      </w:r>
      <w:r w:rsidRPr="00226F79">
        <w:rPr>
          <w:sz w:val="24"/>
          <w:szCs w:val="24"/>
        </w:rPr>
        <w:lastRenderedPageBreak/>
        <w:t xml:space="preserve">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for rental or for acquisition or in accessing public or social housing; </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226F79" w:rsidRDefault="00226F79" w:rsidP="00226F79">
      <w:pPr>
        <w:pStyle w:val="ListParagraph"/>
        <w:numPr>
          <w:ilvl w:val="0"/>
          <w:numId w:val="50"/>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rsidR="00226F79" w:rsidRPr="00226F79" w:rsidRDefault="00226F79"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t>Affordability</w:t>
      </w:r>
    </w:p>
    <w:p w:rsidR="00226F79" w:rsidRPr="00226F79" w:rsidRDefault="00226F79" w:rsidP="00226F79">
      <w:pPr>
        <w:pStyle w:val="ListParagraph"/>
        <w:numPr>
          <w:ilvl w:val="0"/>
          <w:numId w:val="50"/>
        </w:numPr>
        <w:jc w:val="both"/>
        <w:rPr>
          <w:sz w:val="24"/>
          <w:szCs w:val="24"/>
        </w:rPr>
      </w:pPr>
      <w:r w:rsidRPr="00226F79">
        <w:rPr>
          <w:sz w:val="24"/>
          <w:szCs w:val="24"/>
        </w:rPr>
        <w:t>Discrimination in relation to access to public benefits related to housing;</w:t>
      </w:r>
    </w:p>
    <w:p w:rsidR="00226F79" w:rsidRPr="00226F79" w:rsidRDefault="00226F79" w:rsidP="00226F79">
      <w:pPr>
        <w:pStyle w:val="ListParagraph"/>
        <w:numPr>
          <w:ilvl w:val="0"/>
          <w:numId w:val="50"/>
        </w:numPr>
        <w:jc w:val="both"/>
        <w:rPr>
          <w:sz w:val="24"/>
          <w:szCs w:val="24"/>
        </w:rPr>
      </w:pPr>
      <w:r w:rsidRPr="00226F79">
        <w:rPr>
          <w:sz w:val="24"/>
          <w:szCs w:val="24"/>
        </w:rPr>
        <w:t xml:space="preserve">Lack of equal access to affordable housing; </w:t>
      </w:r>
    </w:p>
    <w:p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rsidR="00226F79" w:rsidRPr="00226F79" w:rsidRDefault="00226F79"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226F79" w:rsidRDefault="000C7384" w:rsidP="00226F79">
      <w:pPr>
        <w:pStyle w:val="ListParagraph"/>
        <w:numPr>
          <w:ilvl w:val="0"/>
          <w:numId w:val="50"/>
        </w:numPr>
        <w:jc w:val="both"/>
        <w:rPr>
          <w:sz w:val="24"/>
          <w:szCs w:val="24"/>
        </w:rPr>
      </w:pPr>
      <w:r>
        <w:rPr>
          <w:sz w:val="24"/>
          <w:szCs w:val="24"/>
        </w:rPr>
        <w:lastRenderedPageBreak/>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the recognition of culturally adequate dwellings as housing as well as equal access to public space;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 xml:space="preserve">The Kingdom of Bahrain represented by the Ministry of Housing also offers a variety of housing services Bahraini citizen can choose from according to personal preference and suitability, which includes the service of housing units; houses or apartments, in addition to land plots and housing loans of all kinds. </w:t>
      </w: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 xml:space="preserve">Moreover, to develop more options for housing services and expedite serving applicants on the waiting lists, in recent years the Government of Bahrain, represented by the Ministry of Housing, has </w:t>
      </w:r>
      <w:r w:rsidRPr="009A7300">
        <w:rPr>
          <w:rFonts w:ascii="Courier New" w:hAnsi="Courier New" w:cs="Courier New"/>
          <w:color w:val="0070C0"/>
          <w:sz w:val="24"/>
          <w:szCs w:val="24"/>
          <w:lang w:val="en"/>
        </w:rPr>
        <w:t>introduced a</w:t>
      </w:r>
      <w:r w:rsidRPr="009A7300">
        <w:rPr>
          <w:rFonts w:ascii="Courier New" w:hAnsi="Courier New" w:cs="Courier New"/>
          <w:color w:val="0070C0"/>
          <w:sz w:val="24"/>
          <w:szCs w:val="24"/>
          <w:lang w:val="en"/>
        </w:rPr>
        <w:t xml:space="preserve"> number of new housing financial solutions, in partnership with the private sector. The Ministry of Housing regulates the process between the beneficiaries, banks &amp; developers, to provide social </w:t>
      </w:r>
      <w:r w:rsidRPr="009A7300">
        <w:rPr>
          <w:rFonts w:ascii="Courier New" w:hAnsi="Courier New" w:cs="Courier New"/>
          <w:color w:val="0070C0"/>
          <w:sz w:val="24"/>
          <w:szCs w:val="24"/>
          <w:lang w:val="en"/>
        </w:rPr>
        <w:t>housing services</w:t>
      </w:r>
      <w:r w:rsidRPr="009A7300">
        <w:rPr>
          <w:rFonts w:ascii="Courier New" w:hAnsi="Courier New" w:cs="Courier New"/>
          <w:color w:val="0070C0"/>
          <w:sz w:val="24"/>
          <w:szCs w:val="24"/>
          <w:lang w:val="en"/>
        </w:rPr>
        <w:t xml:space="preserve">. One of these housing financial solutions is the “Mazaya” Programme, which enables the beneficiaries to choose the suitable housing units in the area they desire, provided they obtain financing to purchase it from one of the certified local banks in cooperation with the Ministry in accordance with certain controls. The ministry also provides a monthly housing allowance to applicants on the waiting lists as financial support to enable them to obtain suitable temporary housing </w:t>
      </w:r>
      <w:r w:rsidRPr="009A7300">
        <w:rPr>
          <w:rFonts w:ascii="Courier New" w:hAnsi="Courier New" w:cs="Courier New"/>
          <w:color w:val="0070C0"/>
          <w:sz w:val="24"/>
          <w:szCs w:val="24"/>
          <w:lang w:val="en"/>
        </w:rPr>
        <w:t>up to</w:t>
      </w:r>
      <w:r w:rsidRPr="009A7300">
        <w:rPr>
          <w:rFonts w:ascii="Courier New" w:hAnsi="Courier New" w:cs="Courier New"/>
          <w:color w:val="0070C0"/>
          <w:sz w:val="24"/>
          <w:szCs w:val="24"/>
          <w:lang w:val="en"/>
        </w:rPr>
        <w:t xml:space="preserve"> the time they benefit from the housing units service.</w:t>
      </w: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 xml:space="preserve">The Kingdom of Bahrain also pays great attention to the construction of housing projects, and perhaps the most important of which is the modern and integrated housing cities, which has amounted to five new housing cities that meet the diverse societal needs by containing all basic </w:t>
      </w:r>
      <w:r w:rsidRPr="009A7300">
        <w:rPr>
          <w:rFonts w:ascii="Courier New" w:hAnsi="Courier New" w:cs="Courier New"/>
          <w:color w:val="0070C0"/>
          <w:sz w:val="24"/>
          <w:szCs w:val="24"/>
          <w:lang w:val="en"/>
        </w:rPr>
        <w:lastRenderedPageBreak/>
        <w:t>facilities and services in addition to infrastructure, green spaces, schools and hospitals, which all citizens, wishing to obtain the housing unit service, are entitled to benefit from.</w:t>
      </w: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 xml:space="preserve">The Ministry of Housing is keen on ensuring that all housing projects meet all basic needs, including the availability of comprehensive infrastructure that provides different main services related to water, electricity and sanitation, and even surpassed that, as the new housing cities meet the requirements of sustainable green cities that provide green spaces, bicycle paths, waterfronts, in addition to public coasts, public transport stations and others. </w:t>
      </w: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Recently, it was considered to include private and government shelters as part of future housing projects in preparation to meet any future conditions, and implement safety and protection measures.</w:t>
      </w: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In addition to the services provided by the ministry, it also gave special attention to applicants with special needs and special groups in the society such as single women, widows, abandoned and divorced women who are without children and have no shelter. For that “</w:t>
      </w:r>
      <w:proofErr w:type="spellStart"/>
      <w:r w:rsidRPr="009A7300">
        <w:rPr>
          <w:rFonts w:ascii="Courier New" w:hAnsi="Courier New" w:cs="Courier New"/>
          <w:color w:val="0070C0"/>
          <w:sz w:val="24"/>
          <w:szCs w:val="24"/>
          <w:lang w:val="en"/>
        </w:rPr>
        <w:t>Masaken</w:t>
      </w:r>
      <w:proofErr w:type="spellEnd"/>
      <w:r w:rsidRPr="009A7300">
        <w:rPr>
          <w:rFonts w:ascii="Courier New" w:hAnsi="Courier New" w:cs="Courier New"/>
          <w:color w:val="0070C0"/>
          <w:sz w:val="24"/>
          <w:szCs w:val="24"/>
          <w:lang w:val="en"/>
        </w:rPr>
        <w:t>”, a unique housing project, in cooperation with the Supreme Council for Women, was designated to provide adequate housing for women in this category to ensure a feeling of safety and stability among them.</w:t>
      </w: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As for the people of determination and special needs category, a number of housing units are allocated in the various housing projects that are equipped with the special requirements that the owners of this category need in their homes. These units are allocated to them in order to assist them to achieve a sense of equality and non-discrimination.</w:t>
      </w: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p>
    <w:p w:rsidR="009A7300" w:rsidRP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color w:val="0070C0"/>
          <w:sz w:val="24"/>
          <w:szCs w:val="24"/>
          <w:lang w:val="en"/>
        </w:rPr>
      </w:pPr>
      <w:r w:rsidRPr="009A7300">
        <w:rPr>
          <w:rFonts w:ascii="Courier New" w:hAnsi="Courier New" w:cs="Courier New"/>
          <w:color w:val="0070C0"/>
          <w:sz w:val="24"/>
          <w:szCs w:val="24"/>
          <w:lang w:val="en"/>
        </w:rPr>
        <w:t>In the interest of preserving the societal and cultural heritage in the old neighbourhoods, the Kingdom of Bahrain, through the Dilapidated Homes Rehabilitation and Restoration Project, has provided Bahraini citizens the right to have their old homes restored or rebuilt in order to ensure adequate housing and to create healthy and appropriate residential conditions for its citizens of all categories.</w:t>
      </w:r>
    </w:p>
    <w:p w:rsidR="009A7300" w:rsidRDefault="009A7300" w:rsidP="009A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Courier New" w:hAnsi="Courier New" w:cs="Courier New"/>
          <w:b/>
          <w:bCs/>
          <w:color w:val="202124"/>
          <w:sz w:val="22"/>
          <w:szCs w:val="22"/>
          <w:lang w:val="en"/>
        </w:rPr>
      </w:pPr>
    </w:p>
    <w:p w:rsidR="00226F79" w:rsidRPr="009A7300" w:rsidRDefault="00226F79" w:rsidP="00226F79">
      <w:pPr>
        <w:jc w:val="both"/>
        <w:rPr>
          <w:sz w:val="24"/>
          <w:szCs w:val="24"/>
          <w:lang w:val="en"/>
        </w:rPr>
      </w:pPr>
    </w:p>
    <w:p w:rsidR="00226F79" w:rsidRP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sdt>
      <w:sdtPr>
        <w:rPr>
          <w:rFonts w:ascii="Courier New" w:hAnsi="Courier New" w:cs="Courier New"/>
          <w:b/>
          <w:bCs/>
          <w:color w:val="0070C0"/>
          <w:sz w:val="24"/>
          <w:szCs w:val="24"/>
          <w:lang w:val="en"/>
        </w:rPr>
        <w:id w:val="-1433501859"/>
      </w:sdtPr>
      <w:sdtEndPr>
        <w:rPr>
          <w:rFonts w:ascii="Consolas" w:hAnsi="Consolas" w:cs="Times New Roman"/>
          <w:b w:val="0"/>
          <w:bCs w:val="0"/>
          <w:color w:val="auto"/>
          <w:lang w:val="en-GB"/>
        </w:rPr>
      </w:sdtEndPr>
      <w:sdtContent>
        <w:p w:rsidR="006D0C62" w:rsidRDefault="00F131ED" w:rsidP="00F131ED">
          <w:pPr>
            <w:pStyle w:val="HTMLPreformatted"/>
            <w:jc w:val="both"/>
            <w:rPr>
              <w:sz w:val="24"/>
              <w:szCs w:val="24"/>
            </w:rPr>
          </w:pPr>
          <w:r w:rsidRPr="00F131ED">
            <w:rPr>
              <w:rFonts w:ascii="Courier New" w:hAnsi="Courier New" w:cs="Courier New"/>
              <w:b/>
              <w:bCs/>
              <w:color w:val="0070C0"/>
              <w:sz w:val="24"/>
              <w:szCs w:val="24"/>
              <w:lang w:val="en"/>
            </w:rPr>
            <w:t xml:space="preserve">There are no laws or policies in the Kingdom of Bahrain that prevent any eligible Bahraini citizen from </w:t>
          </w:r>
          <w:r>
            <w:rPr>
              <w:rFonts w:ascii="Courier New" w:hAnsi="Courier New" w:cs="Courier New"/>
              <w:b/>
              <w:bCs/>
              <w:color w:val="0070C0"/>
              <w:sz w:val="24"/>
              <w:szCs w:val="24"/>
              <w:lang w:val="en"/>
            </w:rPr>
            <w:t xml:space="preserve">their right to </w:t>
          </w:r>
          <w:r w:rsidRPr="00F131ED">
            <w:rPr>
              <w:rFonts w:ascii="Courier New" w:hAnsi="Courier New" w:cs="Courier New"/>
              <w:b/>
              <w:bCs/>
              <w:color w:val="0070C0"/>
              <w:sz w:val="24"/>
              <w:szCs w:val="24"/>
              <w:lang w:val="en"/>
            </w:rPr>
            <w:t xml:space="preserve">obtain </w:t>
          </w:r>
          <w:r>
            <w:rPr>
              <w:rFonts w:ascii="Courier New" w:hAnsi="Courier New" w:cs="Courier New"/>
              <w:b/>
              <w:bCs/>
              <w:color w:val="0070C0"/>
              <w:sz w:val="24"/>
              <w:szCs w:val="24"/>
              <w:lang w:val="en"/>
            </w:rPr>
            <w:t xml:space="preserve">a </w:t>
          </w:r>
          <w:r w:rsidRPr="00F131ED">
            <w:rPr>
              <w:rFonts w:ascii="Courier New" w:hAnsi="Courier New" w:cs="Courier New"/>
              <w:b/>
              <w:bCs/>
              <w:color w:val="0070C0"/>
              <w:sz w:val="24"/>
              <w:szCs w:val="24"/>
              <w:lang w:val="en"/>
            </w:rPr>
            <w:t xml:space="preserve">housing service, as the Bahraini constitution </w:t>
          </w:r>
          <w:r w:rsidRPr="00F131ED">
            <w:rPr>
              <w:rFonts w:ascii="Courier New" w:hAnsi="Courier New" w:cs="Courier New"/>
              <w:b/>
              <w:bCs/>
              <w:color w:val="0070C0"/>
              <w:sz w:val="24"/>
              <w:szCs w:val="24"/>
              <w:lang w:val="en"/>
            </w:rPr>
            <w:lastRenderedPageBreak/>
            <w:t>guarantees the right to obtain adequate housing for low-income citizens of the Kingdom of Bahrain</w:t>
          </w:r>
          <w:r>
            <w:rPr>
              <w:rFonts w:ascii="Courier New" w:hAnsi="Courier New" w:cs="Courier New"/>
              <w:b/>
              <w:bCs/>
              <w:color w:val="0070C0"/>
              <w:sz w:val="24"/>
              <w:szCs w:val="24"/>
              <w:lang w:val="en"/>
            </w:rPr>
            <w:t>.</w:t>
          </w:r>
        </w:p>
      </w:sdtContent>
    </w:sdt>
    <w:p w:rsidR="006D0C62" w:rsidRPr="00226F79" w:rsidRDefault="006D0C62" w:rsidP="00226F79">
      <w:pPr>
        <w:jc w:val="both"/>
        <w:rPr>
          <w:sz w:val="24"/>
          <w:szCs w:val="24"/>
        </w:rPr>
      </w:pPr>
    </w:p>
    <w:p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226F79" w:rsidRPr="00226F79" w:rsidRDefault="00573FD0" w:rsidP="00BD0013">
      <w:pPr>
        <w:jc w:val="both"/>
        <w:rPr>
          <w:sz w:val="24"/>
          <w:szCs w:val="24"/>
        </w:rPr>
      </w:pPr>
      <w:sdt>
        <w:sdtPr>
          <w:rPr>
            <w:sz w:val="24"/>
            <w:szCs w:val="24"/>
          </w:rPr>
          <w:id w:val="785089057"/>
        </w:sdtPr>
        <w:sdtEndPr/>
        <w:sdtContent>
          <w:sdt>
            <w:sdtPr>
              <w:rPr>
                <w:b/>
                <w:bCs/>
                <w:sz w:val="24"/>
                <w:szCs w:val="24"/>
              </w:rPr>
              <w:id w:val="-1791424749"/>
            </w:sdtPr>
            <w:sdtEndPr/>
            <w:sdtContent>
              <w:r w:rsidR="00BD0013" w:rsidRPr="00BD0013">
                <w:rPr>
                  <w:b/>
                  <w:bCs/>
                  <w:color w:val="C00000"/>
                  <w:sz w:val="24"/>
                  <w:szCs w:val="24"/>
                </w:rPr>
                <w:t>Not Applicable</w:t>
              </w:r>
              <w:r w:rsidR="00EA36BE">
                <w:rPr>
                  <w:b/>
                  <w:bCs/>
                  <w:color w:val="C00000"/>
                  <w:sz w:val="24"/>
                  <w:szCs w:val="24"/>
                </w:rPr>
                <w:t xml:space="preserve"> (NA)</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573FD0" w:rsidP="00EA36BE">
      <w:pPr>
        <w:jc w:val="both"/>
        <w:rPr>
          <w:sz w:val="24"/>
          <w:szCs w:val="24"/>
        </w:rPr>
      </w:pPr>
      <w:sdt>
        <w:sdtPr>
          <w:rPr>
            <w:sz w:val="24"/>
            <w:szCs w:val="24"/>
          </w:rPr>
          <w:id w:val="2106150593"/>
        </w:sdtPr>
        <w:sdtEndPr/>
        <w:sdtContent>
          <w:sdt>
            <w:sdtPr>
              <w:rPr>
                <w:b/>
                <w:bCs/>
                <w:sz w:val="24"/>
                <w:szCs w:val="24"/>
              </w:rPr>
              <w:id w:val="-914777657"/>
            </w:sdtPr>
            <w:sdtEndPr/>
            <w:sdtContent>
              <w:r w:rsidR="00BD0013" w:rsidRPr="00BD0013">
                <w:rPr>
                  <w:b/>
                  <w:bCs/>
                  <w:color w:val="C00000"/>
                  <w:sz w:val="24"/>
                  <w:szCs w:val="24"/>
                </w:rPr>
                <w:t>N</w:t>
              </w:r>
              <w:r w:rsidR="00EA36BE">
                <w:rPr>
                  <w:b/>
                  <w:bCs/>
                  <w:color w:val="C00000"/>
                  <w:sz w:val="24"/>
                  <w:szCs w:val="24"/>
                </w:rPr>
                <w:t>A</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F3078A" w:rsidRPr="00226F79" w:rsidRDefault="00F3078A" w:rsidP="00226F79">
      <w:pPr>
        <w:jc w:val="both"/>
        <w:rPr>
          <w:sz w:val="24"/>
          <w:szCs w:val="24"/>
        </w:rPr>
      </w:pPr>
    </w:p>
    <w:p w:rsidR="00226F79" w:rsidRPr="00F3078A" w:rsidRDefault="00573FD0" w:rsidP="008B2062">
      <w:pPr>
        <w:pStyle w:val="HTMLPreformatted"/>
        <w:jc w:val="both"/>
        <w:rPr>
          <w:rFonts w:ascii="Courier New" w:hAnsi="Courier New" w:cs="Courier New"/>
          <w:b/>
          <w:bCs/>
          <w:color w:val="0070C0"/>
          <w:sz w:val="24"/>
          <w:szCs w:val="24"/>
          <w:lang w:val="en"/>
        </w:rPr>
      </w:pPr>
      <w:sdt>
        <w:sdtPr>
          <w:rPr>
            <w:rFonts w:ascii="Courier New" w:hAnsi="Courier New" w:cs="Courier New"/>
            <w:b/>
            <w:bCs/>
            <w:color w:val="0070C0"/>
            <w:sz w:val="24"/>
            <w:szCs w:val="24"/>
            <w:lang w:val="en"/>
          </w:rPr>
          <w:id w:val="671691551"/>
        </w:sdtPr>
        <w:sdtEndPr/>
        <w:sdtContent>
          <w:sdt>
            <w:sdtPr>
              <w:rPr>
                <w:rFonts w:ascii="Courier New" w:hAnsi="Courier New" w:cs="Courier New"/>
                <w:b/>
                <w:bCs/>
                <w:color w:val="0070C0"/>
                <w:sz w:val="24"/>
                <w:szCs w:val="24"/>
                <w:lang w:val="en"/>
              </w:rPr>
              <w:id w:val="1816518302"/>
            </w:sdtPr>
            <w:sdtEndPr/>
            <w:sdtContent>
              <w:r w:rsidR="00F3078A" w:rsidRPr="00F3078A">
                <w:rPr>
                  <w:rFonts w:ascii="Courier New" w:hAnsi="Courier New" w:cs="Courier New"/>
                  <w:b/>
                  <w:bCs/>
                  <w:color w:val="0070C0"/>
                  <w:sz w:val="24"/>
                  <w:szCs w:val="24"/>
                  <w:lang w:val="en"/>
                </w:rPr>
                <w:t xml:space="preserve">Housing projects in the Kingdom of Bahrain are considered projects with integrated utilities and are constructed in urban areas, as well as being distinguished by their presence in different locations to meet the needs of citizens in the various governorates in the Kingdom of Bahrain, and all citizens who benefit from housing units </w:t>
              </w:r>
              <w:r w:rsidR="008B2062">
                <w:rPr>
                  <w:rFonts w:ascii="Courier New" w:hAnsi="Courier New" w:cs="Courier New"/>
                  <w:b/>
                  <w:bCs/>
                  <w:color w:val="0070C0"/>
                  <w:sz w:val="24"/>
                  <w:szCs w:val="24"/>
                  <w:lang w:val="en"/>
                </w:rPr>
                <w:t>have the right to</w:t>
              </w:r>
              <w:r w:rsidR="00F3078A" w:rsidRPr="00F3078A">
                <w:rPr>
                  <w:rFonts w:ascii="Courier New" w:hAnsi="Courier New" w:cs="Courier New"/>
                  <w:b/>
                  <w:bCs/>
                  <w:color w:val="0070C0"/>
                  <w:sz w:val="24"/>
                  <w:szCs w:val="24"/>
                  <w:lang w:val="en"/>
                </w:rPr>
                <w:t xml:space="preserve"> live in them regardless of any religious, ethnic, cultural, racial or </w:t>
              </w:r>
              <w:r w:rsidR="008B2062">
                <w:rPr>
                  <w:rFonts w:ascii="Courier New" w:hAnsi="Courier New" w:cs="Courier New"/>
                  <w:b/>
                  <w:bCs/>
                  <w:color w:val="0070C0"/>
                  <w:sz w:val="24"/>
                  <w:szCs w:val="24"/>
                  <w:lang w:val="en"/>
                </w:rPr>
                <w:t xml:space="preserve">any </w:t>
              </w:r>
              <w:r w:rsidR="00F3078A" w:rsidRPr="00F3078A">
                <w:rPr>
                  <w:rFonts w:ascii="Courier New" w:hAnsi="Courier New" w:cs="Courier New"/>
                  <w:b/>
                  <w:bCs/>
                  <w:color w:val="0070C0"/>
                  <w:sz w:val="24"/>
                  <w:szCs w:val="24"/>
                  <w:lang w:val="en"/>
                </w:rPr>
                <w:t>other differences</w:t>
              </w:r>
              <w:r w:rsidR="008B2062">
                <w:rPr>
                  <w:rFonts w:ascii="Courier New" w:hAnsi="Courier New" w:cs="Courier New"/>
                  <w:b/>
                  <w:bCs/>
                  <w:color w:val="0070C0"/>
                  <w:sz w:val="24"/>
                  <w:szCs w:val="24"/>
                  <w:lang w:val="en"/>
                </w:rPr>
                <w:t>. Therefore, there are no grounds for, nor are there any types of spatial segreg</w:t>
              </w:r>
              <w:r w:rsidR="00F3078A" w:rsidRPr="00F3078A">
                <w:rPr>
                  <w:rFonts w:ascii="Courier New" w:hAnsi="Courier New" w:cs="Courier New"/>
                  <w:b/>
                  <w:bCs/>
                  <w:color w:val="0070C0"/>
                  <w:sz w:val="24"/>
                  <w:szCs w:val="24"/>
                  <w:lang w:val="en"/>
                </w:rPr>
                <w:t xml:space="preserve">ation.  </w:t>
              </w:r>
            </w:sdtContent>
          </w:sdt>
          <w:r w:rsidR="00226F79" w:rsidRPr="00F3078A" w:rsidDel="004541C6">
            <w:rPr>
              <w:rFonts w:ascii="Courier New" w:hAnsi="Courier New" w:cs="Courier New"/>
              <w:b/>
              <w:bCs/>
              <w:color w:val="0070C0"/>
              <w:sz w:val="24"/>
              <w:szCs w:val="24"/>
              <w:lang w:val="en"/>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p w:rsidR="006D0C62" w:rsidRDefault="00573FD0" w:rsidP="00EA36BE">
      <w:pPr>
        <w:jc w:val="both"/>
        <w:rPr>
          <w:sz w:val="24"/>
          <w:szCs w:val="24"/>
        </w:rPr>
      </w:pPr>
      <w:sdt>
        <w:sdtPr>
          <w:rPr>
            <w:sz w:val="24"/>
            <w:szCs w:val="24"/>
          </w:rPr>
          <w:id w:val="1043406738"/>
        </w:sdtPr>
        <w:sdtEndPr/>
        <w:sdtContent>
          <w:sdt>
            <w:sdtPr>
              <w:rPr>
                <w:b/>
                <w:bCs/>
                <w:sz w:val="24"/>
                <w:szCs w:val="24"/>
              </w:rPr>
              <w:id w:val="1825084553"/>
            </w:sdtPr>
            <w:sdtEndPr/>
            <w:sdtContent>
              <w:r w:rsidR="00EA36BE">
                <w:rPr>
                  <w:b/>
                  <w:bCs/>
                  <w:color w:val="C00000"/>
                  <w:sz w:val="24"/>
                  <w:szCs w:val="24"/>
                </w:rPr>
                <w:t>NA</w:t>
              </w:r>
            </w:sdtContent>
          </w:sdt>
        </w:sdtContent>
      </w:sdt>
    </w:p>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573FD0"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573FD0" w:rsidP="00EA36BE">
      <w:pPr>
        <w:jc w:val="both"/>
        <w:rPr>
          <w:sz w:val="24"/>
          <w:szCs w:val="24"/>
        </w:rPr>
      </w:pPr>
      <w:sdt>
        <w:sdtPr>
          <w:rPr>
            <w:sz w:val="24"/>
            <w:szCs w:val="24"/>
          </w:rPr>
          <w:id w:val="-796444237"/>
        </w:sdtPr>
        <w:sdtEndPr/>
        <w:sdtContent>
          <w:sdt>
            <w:sdtPr>
              <w:rPr>
                <w:sz w:val="24"/>
                <w:szCs w:val="24"/>
              </w:rPr>
              <w:id w:val="-914243571"/>
            </w:sdtPr>
            <w:sdtEndPr/>
            <w:sdtContent>
              <w:sdt>
                <w:sdtPr>
                  <w:rPr>
                    <w:b/>
                    <w:bCs/>
                    <w:sz w:val="24"/>
                    <w:szCs w:val="24"/>
                  </w:rPr>
                  <w:id w:val="-1201851157"/>
                </w:sdtPr>
                <w:sdtEndPr/>
                <w:sdtContent>
                  <w:r w:rsidR="00BD0013" w:rsidRPr="00BD0013">
                    <w:rPr>
                      <w:b/>
                      <w:bCs/>
                      <w:color w:val="C00000"/>
                      <w:sz w:val="24"/>
                      <w:szCs w:val="24"/>
                    </w:rPr>
                    <w:t>N</w:t>
                  </w:r>
                  <w:r w:rsidR="00EA36BE">
                    <w:rPr>
                      <w:b/>
                      <w:bCs/>
                      <w:color w:val="C00000"/>
                      <w:sz w:val="24"/>
                      <w:szCs w:val="24"/>
                    </w:rPr>
                    <w:t>A</w:t>
                  </w:r>
                </w:sdtContent>
              </w:sdt>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573FD0" w:rsidP="00EA36BE">
      <w:pPr>
        <w:jc w:val="both"/>
        <w:rPr>
          <w:sz w:val="24"/>
          <w:szCs w:val="24"/>
        </w:rPr>
      </w:pPr>
      <w:sdt>
        <w:sdtPr>
          <w:rPr>
            <w:sz w:val="24"/>
            <w:szCs w:val="24"/>
          </w:rPr>
          <w:id w:val="-155766628"/>
        </w:sdtPr>
        <w:sdtEndPr/>
        <w:sdtContent>
          <w:sdt>
            <w:sdtPr>
              <w:rPr>
                <w:sz w:val="24"/>
                <w:szCs w:val="24"/>
              </w:rPr>
              <w:id w:val="427857712"/>
            </w:sdtPr>
            <w:sdtEndPr/>
            <w:sdtContent>
              <w:sdt>
                <w:sdtPr>
                  <w:rPr>
                    <w:b/>
                    <w:bCs/>
                    <w:sz w:val="24"/>
                    <w:szCs w:val="24"/>
                  </w:rPr>
                  <w:id w:val="-1228989468"/>
                </w:sdtPr>
                <w:sdtEndPr/>
                <w:sdtContent>
                  <w:r w:rsidR="00BD0013" w:rsidRPr="00BD0013">
                    <w:rPr>
                      <w:b/>
                      <w:bCs/>
                      <w:color w:val="C00000"/>
                      <w:sz w:val="24"/>
                      <w:szCs w:val="24"/>
                    </w:rPr>
                    <w:t>N</w:t>
                  </w:r>
                  <w:r w:rsidR="00EA36BE">
                    <w:rPr>
                      <w:b/>
                      <w:bCs/>
                      <w:color w:val="C00000"/>
                      <w:sz w:val="24"/>
                      <w:szCs w:val="24"/>
                    </w:rPr>
                    <w:t>A</w:t>
                  </w:r>
                </w:sdtContent>
              </w:sdt>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573FD0" w:rsidP="00EA36BE">
      <w:pPr>
        <w:jc w:val="both"/>
        <w:rPr>
          <w:sz w:val="24"/>
          <w:szCs w:val="24"/>
        </w:rPr>
      </w:pPr>
      <w:sdt>
        <w:sdtPr>
          <w:rPr>
            <w:sz w:val="24"/>
            <w:szCs w:val="24"/>
          </w:rPr>
          <w:id w:val="1909880691"/>
        </w:sdtPr>
        <w:sdtEndPr/>
        <w:sdtContent>
          <w:sdt>
            <w:sdtPr>
              <w:rPr>
                <w:b/>
                <w:bCs/>
                <w:sz w:val="24"/>
                <w:szCs w:val="24"/>
              </w:rPr>
              <w:id w:val="-943070750"/>
            </w:sdtPr>
            <w:sdtEndPr/>
            <w:sdtContent>
              <w:r w:rsidR="00BD0013" w:rsidRPr="00BD0013">
                <w:rPr>
                  <w:b/>
                  <w:bCs/>
                  <w:color w:val="C00000"/>
                  <w:sz w:val="24"/>
                  <w:szCs w:val="24"/>
                </w:rPr>
                <w:t>N</w:t>
              </w:r>
              <w:r w:rsidR="00EA36BE">
                <w:rPr>
                  <w:b/>
                  <w:bCs/>
                  <w:color w:val="C00000"/>
                  <w:sz w:val="24"/>
                  <w:szCs w:val="24"/>
                </w:rPr>
                <w:t>A</w:t>
              </w:r>
            </w:sdtContent>
          </w:sdt>
        </w:sdtContent>
      </w:sdt>
      <w:r w:rsidR="006D0C62" w:rsidRPr="00226F79" w:rsidDel="004541C6">
        <w:rPr>
          <w:sz w:val="24"/>
          <w:szCs w:val="24"/>
        </w:rPr>
        <w:t xml:space="preserve"> </w:t>
      </w:r>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In your view, are certain forms of observed residential separation/voluntary clustering compatible with human rights law and if so why? (</w:t>
      </w:r>
      <w:proofErr w:type="gramStart"/>
      <w:r w:rsidR="00226F79" w:rsidRPr="00226F79">
        <w:rPr>
          <w:sz w:val="24"/>
          <w:szCs w:val="24"/>
        </w:rPr>
        <w:t>for</w:t>
      </w:r>
      <w:proofErr w:type="gramEnd"/>
      <w:r w:rsidR="00226F79" w:rsidRPr="00226F79">
        <w:rPr>
          <w:sz w:val="24"/>
          <w:szCs w:val="24"/>
        </w:rPr>
        <w:t xml:space="preserve"> example to protect rights of minorities or to respect the freedom of choice of individuals to decide with whom to live together). </w:t>
      </w:r>
    </w:p>
    <w:p w:rsidR="00226F79" w:rsidRPr="00226F79" w:rsidRDefault="00573FD0" w:rsidP="00840564">
      <w:pPr>
        <w:jc w:val="both"/>
        <w:rPr>
          <w:sz w:val="24"/>
          <w:szCs w:val="24"/>
        </w:rPr>
      </w:pPr>
      <w:sdt>
        <w:sdtPr>
          <w:rPr>
            <w:sz w:val="24"/>
            <w:szCs w:val="24"/>
          </w:rPr>
          <w:id w:val="-1361113105"/>
        </w:sdtPr>
        <w:sdtEndPr/>
        <w:sdtContent>
          <w:sdt>
            <w:sdtPr>
              <w:rPr>
                <w:sz w:val="24"/>
                <w:szCs w:val="24"/>
              </w:rPr>
              <w:id w:val="-1861265766"/>
            </w:sdtPr>
            <w:sdtEndPr/>
            <w:sdtContent>
              <w:r w:rsidR="00C04890" w:rsidRPr="00C04890">
                <w:rPr>
                  <w:rFonts w:ascii="Courier New" w:eastAsiaTheme="minorHAnsi" w:hAnsi="Courier New" w:cs="Courier New"/>
                  <w:b/>
                  <w:bCs/>
                  <w:color w:val="0070C0"/>
                  <w:sz w:val="24"/>
                  <w:szCs w:val="24"/>
                  <w:lang w:val="en"/>
                </w:rPr>
                <w:t xml:space="preserve">Housing projects provide the right to live in them for all Bahraini citizens without any discrimination. The Ministry also gives the right to citizens in the event that they do not want to live in a specific area or in a specific project to have the choice to live in another suitable project according to the citizen’s desire to ensure his freedom to live in </w:t>
              </w:r>
              <w:r w:rsidR="00840564" w:rsidRPr="00C04890">
                <w:rPr>
                  <w:rFonts w:ascii="Courier New" w:eastAsiaTheme="minorHAnsi" w:hAnsi="Courier New" w:cs="Courier New"/>
                  <w:b/>
                  <w:bCs/>
                  <w:color w:val="0070C0"/>
                  <w:sz w:val="24"/>
                  <w:szCs w:val="24"/>
                  <w:lang w:val="en"/>
                </w:rPr>
                <w:t>the</w:t>
              </w:r>
              <w:r w:rsidR="00C04890" w:rsidRPr="00C04890">
                <w:rPr>
                  <w:rFonts w:ascii="Courier New" w:eastAsiaTheme="minorHAnsi" w:hAnsi="Courier New" w:cs="Courier New"/>
                  <w:b/>
                  <w:bCs/>
                  <w:color w:val="0070C0"/>
                  <w:sz w:val="24"/>
                  <w:szCs w:val="24"/>
                  <w:lang w:val="en"/>
                </w:rPr>
                <w:t xml:space="preserve"> appropriate location as per his choice.</w:t>
              </w:r>
              <w:r w:rsidR="00C04890">
                <w:rPr>
                  <w:rFonts w:ascii="Courier New" w:eastAsiaTheme="minorHAnsi" w:hAnsi="Courier New" w:cs="Courier New"/>
                  <w:b/>
                  <w:bCs/>
                  <w:color w:val="0070C0"/>
                  <w:sz w:val="24"/>
                  <w:szCs w:val="24"/>
                  <w:lang w:val="en"/>
                </w:rPr>
                <w:t xml:space="preserve">  </w:t>
              </w:r>
              <w:r w:rsidR="00A5173C">
                <w:rPr>
                  <w:rFonts w:ascii="Courier New" w:eastAsiaTheme="minorHAnsi" w:hAnsi="Courier New" w:cs="Courier New"/>
                  <w:b/>
                  <w:bCs/>
                  <w:color w:val="0070C0"/>
                  <w:sz w:val="24"/>
                  <w:szCs w:val="24"/>
                  <w:lang w:val="en"/>
                </w:rPr>
                <w:t xml:space="preserve">                                                </w:t>
              </w:r>
              <w:r w:rsidR="00A5173C" w:rsidRPr="00A5173C">
                <w:rPr>
                  <w:rFonts w:ascii="Courier New" w:eastAsiaTheme="minorHAnsi" w:hAnsi="Courier New" w:cs="Courier New"/>
                  <w:b/>
                  <w:bCs/>
                  <w:color w:val="0070C0"/>
                  <w:sz w:val="24"/>
                  <w:szCs w:val="24"/>
                  <w:lang w:val="en"/>
                </w:rPr>
                <w:t>The Ministry of Housing is also working on developing housing finance services and providing new options for financing methods that allow Bahraini citizens the freedom to appropriate financing for them, in addition to granting the possibility of increasing the amount of financing voluntarily and based on the citizen’s desire. This comes in addition to continuing to offering the Mazaya Programme, which gives Bahraini citizens access to government-subsidized financing to purchase the right property</w:t>
              </w:r>
              <w:r w:rsidR="00840564">
                <w:rPr>
                  <w:rFonts w:ascii="Courier New" w:eastAsiaTheme="minorHAnsi" w:hAnsi="Courier New" w:cs="Courier New"/>
                  <w:b/>
                  <w:bCs/>
                  <w:color w:val="0070C0"/>
                  <w:sz w:val="24"/>
                  <w:szCs w:val="24"/>
                  <w:lang w:val="en"/>
                </w:rPr>
                <w:t xml:space="preserve"> </w:t>
              </w:r>
              <w:r w:rsidR="00A5173C" w:rsidRPr="00A5173C">
                <w:rPr>
                  <w:rFonts w:ascii="Courier New" w:eastAsiaTheme="minorHAnsi" w:hAnsi="Courier New" w:cs="Courier New"/>
                  <w:b/>
                  <w:bCs/>
                  <w:color w:val="0070C0"/>
                  <w:sz w:val="24"/>
                  <w:szCs w:val="24"/>
                  <w:lang w:val="en"/>
                </w:rPr>
                <w:t xml:space="preserve">of </w:t>
              </w:r>
              <w:r w:rsidR="00840564" w:rsidRPr="00A5173C">
                <w:rPr>
                  <w:rFonts w:ascii="Courier New" w:eastAsiaTheme="minorHAnsi" w:hAnsi="Courier New" w:cs="Courier New"/>
                  <w:b/>
                  <w:bCs/>
                  <w:color w:val="0070C0"/>
                  <w:sz w:val="24"/>
                  <w:szCs w:val="24"/>
                  <w:lang w:val="en"/>
                </w:rPr>
                <w:t>their choice</w:t>
              </w:r>
              <w:r w:rsidR="00A5173C" w:rsidRPr="00A5173C">
                <w:rPr>
                  <w:rFonts w:ascii="Courier New" w:eastAsiaTheme="minorHAnsi" w:hAnsi="Courier New" w:cs="Courier New"/>
                  <w:b/>
                  <w:bCs/>
                  <w:color w:val="0070C0"/>
                  <w:sz w:val="24"/>
                  <w:szCs w:val="24"/>
                  <w:lang w:val="en"/>
                </w:rPr>
                <w:t>.</w:t>
              </w:r>
              <w:r w:rsidR="00840564">
                <w:rPr>
                  <w:rFonts w:ascii="Courier New" w:eastAsiaTheme="minorHAnsi" w:hAnsi="Courier New" w:cs="Courier New"/>
                  <w:b/>
                  <w:bCs/>
                  <w:color w:val="0070C0"/>
                  <w:sz w:val="24"/>
                  <w:szCs w:val="24"/>
                  <w:lang w:val="en"/>
                </w:rPr>
                <w:t xml:space="preserve">                                             </w:t>
              </w:r>
              <w:r w:rsidR="00840564" w:rsidRPr="00840564">
                <w:rPr>
                  <w:rFonts w:ascii="Courier New" w:eastAsiaTheme="minorHAnsi" w:hAnsi="Courier New" w:cs="Courier New"/>
                  <w:b/>
                  <w:bCs/>
                  <w:color w:val="0070C0"/>
                  <w:sz w:val="24"/>
                  <w:szCs w:val="24"/>
                  <w:lang w:val="en"/>
                </w:rPr>
                <w:t>These options and program</w:t>
              </w:r>
              <w:r w:rsidR="00840564" w:rsidRPr="00840564">
                <w:rPr>
                  <w:rFonts w:ascii="Courier New" w:eastAsiaTheme="minorHAnsi" w:hAnsi="Courier New" w:cs="Courier New"/>
                  <w:b/>
                  <w:bCs/>
                  <w:color w:val="0070C0"/>
                  <w:sz w:val="24"/>
                  <w:szCs w:val="24"/>
                  <w:lang w:val="en-US"/>
                </w:rPr>
                <w:t>me</w:t>
              </w:r>
              <w:r w:rsidR="00840564" w:rsidRPr="00840564">
                <w:rPr>
                  <w:rFonts w:ascii="Courier New" w:eastAsiaTheme="minorHAnsi" w:hAnsi="Courier New" w:cs="Courier New"/>
                  <w:b/>
                  <w:bCs/>
                  <w:color w:val="0070C0"/>
                  <w:sz w:val="24"/>
                  <w:szCs w:val="24"/>
                  <w:lang w:val="en"/>
                </w:rPr>
                <w:t>s allow the Bahraini citizen to choose the location, design and size of the housing unit he desires, while obtaining government support to facilitate the process of obtaining adequate housing.</w:t>
              </w:r>
              <w:r w:rsidR="00840564">
                <w:rPr>
                  <w:rFonts w:ascii="Courier New" w:eastAsiaTheme="minorHAnsi" w:hAnsi="Courier New" w:cs="Courier New"/>
                  <w:b/>
                  <w:bCs/>
                  <w:color w:val="0070C0"/>
                  <w:sz w:val="24"/>
                  <w:szCs w:val="24"/>
                  <w:lang w:val="en"/>
                </w:rPr>
                <w:t xml:space="preserve">                                               </w:t>
              </w:r>
              <w:r w:rsidR="00A5173C">
                <w:rPr>
                  <w:rFonts w:ascii="Courier New" w:eastAsiaTheme="minorHAnsi" w:hAnsi="Courier New" w:cs="Courier New"/>
                  <w:b/>
                  <w:bCs/>
                  <w:color w:val="0070C0"/>
                  <w:sz w:val="24"/>
                  <w:szCs w:val="24"/>
                  <w:lang w:val="en"/>
                </w:rPr>
                <w:t xml:space="preserve"> </w:t>
              </w:r>
              <w:r w:rsidR="00C04890">
                <w:rPr>
                  <w:rFonts w:ascii="Courier New" w:eastAsiaTheme="minorHAnsi" w:hAnsi="Courier New" w:cs="Courier New"/>
                  <w:b/>
                  <w:bCs/>
                  <w:color w:val="0070C0"/>
                  <w:sz w:val="24"/>
                  <w:szCs w:val="24"/>
                  <w:lang w:val="en"/>
                </w:rPr>
                <w:t xml:space="preserve"> </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bookmarkStart w:id="0" w:name="_GoBack"/>
      <w:bookmarkEnd w:id="0"/>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573FD0" w:rsidP="00EA36BE">
      <w:pPr>
        <w:jc w:val="both"/>
        <w:rPr>
          <w:sz w:val="24"/>
          <w:szCs w:val="24"/>
        </w:rPr>
      </w:pPr>
      <w:sdt>
        <w:sdtPr>
          <w:rPr>
            <w:sz w:val="24"/>
            <w:szCs w:val="24"/>
          </w:rPr>
          <w:id w:val="-1059548944"/>
        </w:sdtPr>
        <w:sdtEndPr/>
        <w:sdtContent>
          <w:sdt>
            <w:sdtPr>
              <w:rPr>
                <w:sz w:val="24"/>
                <w:szCs w:val="24"/>
              </w:rPr>
              <w:id w:val="-1398123362"/>
            </w:sdtPr>
            <w:sdtEndPr/>
            <w:sdtContent>
              <w:sdt>
                <w:sdtPr>
                  <w:rPr>
                    <w:b/>
                    <w:bCs/>
                    <w:sz w:val="24"/>
                    <w:szCs w:val="24"/>
                  </w:rPr>
                  <w:id w:val="107175559"/>
                </w:sdtPr>
                <w:sdtEndPr/>
                <w:sdtContent>
                  <w:r w:rsidR="00BD0013" w:rsidRPr="00BD0013">
                    <w:rPr>
                      <w:b/>
                      <w:bCs/>
                      <w:color w:val="C00000"/>
                      <w:sz w:val="24"/>
                      <w:szCs w:val="24"/>
                    </w:rPr>
                    <w:t>N</w:t>
                  </w:r>
                  <w:r w:rsidR="00EA36BE">
                    <w:rPr>
                      <w:b/>
                      <w:bCs/>
                      <w:color w:val="C00000"/>
                      <w:sz w:val="24"/>
                      <w:szCs w:val="24"/>
                    </w:rPr>
                    <w:t>A</w:t>
                  </w:r>
                </w:sdtContent>
              </w:sdt>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503937" w:rsidRDefault="00573FD0" w:rsidP="00503937">
      <w:pPr>
        <w:jc w:val="both"/>
        <w:rPr>
          <w:rFonts w:ascii="Courier New" w:hAnsi="Courier New" w:cs="Courier New"/>
          <w:b/>
          <w:bCs/>
          <w:color w:val="0070C0"/>
          <w:sz w:val="24"/>
          <w:szCs w:val="24"/>
          <w:lang w:val="en"/>
        </w:rPr>
      </w:pPr>
      <w:sdt>
        <w:sdtPr>
          <w:rPr>
            <w:sz w:val="24"/>
            <w:szCs w:val="24"/>
          </w:rPr>
          <w:id w:val="-1084141250"/>
        </w:sdtPr>
        <w:sdtEndPr>
          <w:rPr>
            <w:rFonts w:ascii="Courier New" w:hAnsi="Courier New" w:cs="Courier New"/>
            <w:b/>
            <w:bCs/>
            <w:color w:val="0070C0"/>
            <w:lang w:val="en"/>
          </w:rPr>
        </w:sdtEndPr>
        <w:sdtContent>
          <w:sdt>
            <w:sdtPr>
              <w:rPr>
                <w:rFonts w:ascii="Courier New" w:hAnsi="Courier New" w:cs="Courier New"/>
                <w:b/>
                <w:bCs/>
                <w:color w:val="0070C0"/>
                <w:sz w:val="24"/>
                <w:szCs w:val="24"/>
                <w:lang w:val="en"/>
              </w:rPr>
              <w:id w:val="148176631"/>
            </w:sdtPr>
            <w:sdtEndPr/>
            <w:sdtContent>
              <w:r w:rsidR="0067512C" w:rsidRPr="00503937">
                <w:rPr>
                  <w:rFonts w:ascii="Courier New" w:hAnsi="Courier New" w:cs="Courier New"/>
                  <w:b/>
                  <w:bCs/>
                  <w:color w:val="0070C0"/>
                  <w:sz w:val="24"/>
                  <w:szCs w:val="24"/>
                  <w:lang w:val="en"/>
                </w:rPr>
                <w:t>The existence of policies that pursue non-discrimination on any</w:t>
              </w:r>
              <w:r w:rsidR="00503937" w:rsidRPr="00503937">
                <w:rPr>
                  <w:rFonts w:ascii="Courier New" w:hAnsi="Courier New" w:cs="Courier New" w:hint="cs"/>
                  <w:b/>
                  <w:bCs/>
                  <w:color w:val="0070C0"/>
                  <w:sz w:val="24"/>
                  <w:szCs w:val="24"/>
                  <w:rtl/>
                  <w:lang w:val="en"/>
                </w:rPr>
                <w:t xml:space="preserve"> </w:t>
              </w:r>
              <w:r w:rsidR="0067512C" w:rsidRPr="00503937">
                <w:rPr>
                  <w:rFonts w:ascii="Courier New" w:hAnsi="Courier New" w:cs="Courier New"/>
                  <w:b/>
                  <w:bCs/>
                  <w:color w:val="0070C0"/>
                  <w:sz w:val="24"/>
                  <w:szCs w:val="24"/>
                  <w:lang w:val="en"/>
                </w:rPr>
                <w:t xml:space="preserve">religious, ethnic or other basis in the right to obtain adequate housing, and the approach of dealing with all citizens equally, guarantees that there are no phenomena of </w:t>
              </w:r>
              <w:r w:rsidR="0067512C" w:rsidRPr="00503937">
                <w:rPr>
                  <w:rFonts w:ascii="Courier New" w:hAnsi="Courier New" w:cs="Courier New"/>
                  <w:b/>
                  <w:bCs/>
                  <w:color w:val="0070C0"/>
                  <w:sz w:val="24"/>
                  <w:szCs w:val="24"/>
                  <w:lang w:val="en"/>
                </w:rPr>
                <w:lastRenderedPageBreak/>
                <w:t xml:space="preserve">spatial or residential separation, and this approach is what the Kingdom of Bahrain adopted in its constitution to ensure the absence of Spatial or residential discrimination in all its forms. </w:t>
              </w:r>
            </w:sdtContent>
          </w:sdt>
          <w:r w:rsidR="00226F79" w:rsidRPr="00503937" w:rsidDel="004541C6">
            <w:rPr>
              <w:rFonts w:ascii="Courier New" w:hAnsi="Courier New" w:cs="Courier New"/>
              <w:b/>
              <w:bCs/>
              <w:color w:val="0070C0"/>
              <w:sz w:val="24"/>
              <w:szCs w:val="24"/>
              <w:lang w:val="en"/>
            </w:rPr>
            <w:t xml:space="preserve"> </w:t>
          </w:r>
        </w:sdtContent>
      </w:sdt>
    </w:p>
    <w:p w:rsidR="00226F79" w:rsidRDefault="00226F79" w:rsidP="00226F79">
      <w:pPr>
        <w:jc w:val="both"/>
        <w:rPr>
          <w:rFonts w:ascii="Courier New" w:hAnsi="Courier New" w:cs="Courier New"/>
          <w:b/>
          <w:bCs/>
          <w:color w:val="0070C0"/>
          <w:sz w:val="24"/>
          <w:szCs w:val="24"/>
          <w:lang w:val="en"/>
        </w:rPr>
      </w:pPr>
    </w:p>
    <w:p w:rsidR="00840564" w:rsidRPr="00503937" w:rsidRDefault="00840564" w:rsidP="00226F79">
      <w:pPr>
        <w:jc w:val="both"/>
        <w:rPr>
          <w:rFonts w:ascii="Courier New" w:hAnsi="Courier New" w:cs="Courier New"/>
          <w:b/>
          <w:bCs/>
          <w:color w:val="0070C0"/>
          <w:sz w:val="24"/>
          <w:szCs w:val="24"/>
          <w:lang w:val="en"/>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Pr="00EA36BE" w:rsidRDefault="00573FD0" w:rsidP="00EA36BE">
      <w:pPr>
        <w:jc w:val="both"/>
        <w:rPr>
          <w:b/>
          <w:bCs/>
          <w:color w:val="0070C0"/>
          <w:sz w:val="24"/>
          <w:szCs w:val="24"/>
        </w:rPr>
      </w:pPr>
      <w:sdt>
        <w:sdtPr>
          <w:rPr>
            <w:sz w:val="24"/>
            <w:szCs w:val="24"/>
          </w:rPr>
          <w:id w:val="1273279467"/>
        </w:sdtPr>
        <w:sdtEndPr>
          <w:rPr>
            <w:b/>
            <w:bCs/>
            <w:color w:val="0070C0"/>
          </w:rPr>
        </w:sdtEndPr>
        <w:sdtContent>
          <w:r w:rsidR="00EA36BE" w:rsidRPr="00EA36BE">
            <w:rPr>
              <w:b/>
              <w:bCs/>
              <w:color w:val="0070C0"/>
              <w:sz w:val="24"/>
              <w:szCs w:val="24"/>
            </w:rPr>
            <w:t>NA</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sdt>
      <w:sdtPr>
        <w:rPr>
          <w:sz w:val="24"/>
          <w:szCs w:val="24"/>
        </w:rPr>
        <w:id w:val="1503775671"/>
      </w:sdtPr>
      <w:sdtEndPr/>
      <w:sdtContent>
        <w:p w:rsidR="00EA36BE" w:rsidRPr="00EA36BE" w:rsidRDefault="00573FD0" w:rsidP="00EA36BE">
          <w:pPr>
            <w:jc w:val="both"/>
            <w:rPr>
              <w:b/>
              <w:bCs/>
              <w:color w:val="0070C0"/>
              <w:sz w:val="24"/>
              <w:szCs w:val="24"/>
            </w:rPr>
          </w:pPr>
          <w:sdt>
            <w:sdtPr>
              <w:rPr>
                <w:sz w:val="24"/>
                <w:szCs w:val="24"/>
              </w:rPr>
              <w:id w:val="210855347"/>
            </w:sdtPr>
            <w:sdtEndPr>
              <w:rPr>
                <w:b/>
                <w:bCs/>
                <w:color w:val="0070C0"/>
              </w:rPr>
            </w:sdtEndPr>
            <w:sdtContent>
              <w:r w:rsidR="00EA36BE" w:rsidRPr="00EA36BE">
                <w:rPr>
                  <w:b/>
                  <w:bCs/>
                  <w:color w:val="0070C0"/>
                  <w:sz w:val="24"/>
                  <w:szCs w:val="24"/>
                </w:rPr>
                <w:t>NA</w:t>
              </w:r>
            </w:sdtContent>
          </w:sdt>
        </w:p>
        <w:p w:rsidR="00226F79" w:rsidRPr="00226F79" w:rsidRDefault="00573FD0" w:rsidP="00EA36BE">
          <w:pPr>
            <w:jc w:val="both"/>
            <w:rPr>
              <w:sz w:val="24"/>
              <w:szCs w:val="24"/>
            </w:rPr>
          </w:pPr>
        </w:p>
      </w:sdtContent>
    </w:sdt>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226F79" w:rsidRPr="00226F79" w:rsidRDefault="00573FD0" w:rsidP="00EA36BE">
      <w:pPr>
        <w:jc w:val="both"/>
        <w:rPr>
          <w:sz w:val="24"/>
          <w:szCs w:val="24"/>
        </w:rPr>
      </w:pPr>
      <w:sdt>
        <w:sdtPr>
          <w:rPr>
            <w:sz w:val="24"/>
            <w:szCs w:val="24"/>
          </w:rPr>
          <w:id w:val="-1718507619"/>
        </w:sdtPr>
        <w:sdtEndPr/>
        <w:sdtContent>
          <w:sdt>
            <w:sdtPr>
              <w:rPr>
                <w:sz w:val="24"/>
                <w:szCs w:val="24"/>
              </w:rPr>
              <w:id w:val="-2110036250"/>
            </w:sdtPr>
            <w:sdtEndPr/>
            <w:sdtContent>
              <w:sdt>
                <w:sdtPr>
                  <w:rPr>
                    <w:sz w:val="24"/>
                    <w:szCs w:val="24"/>
                  </w:rPr>
                  <w:id w:val="846995486"/>
                </w:sdtPr>
                <w:sdtEndPr>
                  <w:rPr>
                    <w:b/>
                    <w:bCs/>
                    <w:color w:val="0070C0"/>
                  </w:rPr>
                </w:sdtEndPr>
                <w:sdtContent>
                  <w:r w:rsidR="00EA36BE" w:rsidRPr="00EA36BE">
                    <w:rPr>
                      <w:b/>
                      <w:bCs/>
                      <w:color w:val="0070C0"/>
                      <w:sz w:val="24"/>
                      <w:szCs w:val="24"/>
                    </w:rPr>
                    <w:t>NA</w:t>
                  </w:r>
                </w:sdtContent>
              </w:sdt>
              <w:r w:rsidR="00EA36BE">
                <w:rPr>
                  <w:b/>
                  <w:bCs/>
                  <w:color w:val="0070C0"/>
                  <w:sz w:val="24"/>
                  <w:szCs w:val="24"/>
                </w:rPr>
                <w:t xml:space="preserve"> </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sdt>
      <w:sdtPr>
        <w:rPr>
          <w:sz w:val="24"/>
          <w:szCs w:val="24"/>
        </w:rPr>
        <w:id w:val="-1062947959"/>
      </w:sdtPr>
      <w:sdtEndPr/>
      <w:sdtContent>
        <w:p w:rsidR="00EA36BE" w:rsidRPr="00EA36BE" w:rsidRDefault="00573FD0" w:rsidP="00EA36BE">
          <w:pPr>
            <w:jc w:val="both"/>
            <w:rPr>
              <w:b/>
              <w:bCs/>
              <w:color w:val="0070C0"/>
              <w:sz w:val="24"/>
              <w:szCs w:val="24"/>
            </w:rPr>
          </w:pPr>
          <w:sdt>
            <w:sdtPr>
              <w:rPr>
                <w:sz w:val="24"/>
                <w:szCs w:val="24"/>
              </w:rPr>
              <w:id w:val="1571004336"/>
            </w:sdtPr>
            <w:sdtEndPr>
              <w:rPr>
                <w:b/>
                <w:bCs/>
                <w:color w:val="0070C0"/>
              </w:rPr>
            </w:sdtEndPr>
            <w:sdtContent>
              <w:r w:rsidR="00EA36BE" w:rsidRPr="00EA36BE">
                <w:rPr>
                  <w:b/>
                  <w:bCs/>
                  <w:color w:val="0070C0"/>
                  <w:sz w:val="24"/>
                  <w:szCs w:val="24"/>
                </w:rPr>
                <w:t>NA</w:t>
              </w:r>
            </w:sdtContent>
          </w:sdt>
        </w:p>
        <w:p w:rsidR="00226F79" w:rsidRPr="00226F79" w:rsidRDefault="00573FD0" w:rsidP="00EA36BE">
          <w:pPr>
            <w:jc w:val="both"/>
            <w:rPr>
              <w:sz w:val="24"/>
              <w:szCs w:val="24"/>
            </w:rPr>
          </w:pPr>
        </w:p>
      </w:sdtContent>
    </w:sdt>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573FD0" w:rsidP="00EA36BE">
      <w:pPr>
        <w:jc w:val="both"/>
        <w:rPr>
          <w:sz w:val="24"/>
          <w:szCs w:val="24"/>
        </w:rPr>
      </w:pPr>
      <w:sdt>
        <w:sdtPr>
          <w:rPr>
            <w:sz w:val="24"/>
            <w:szCs w:val="24"/>
          </w:rPr>
          <w:id w:val="-1413463060"/>
        </w:sdtPr>
        <w:sdtEndPr/>
        <w:sdtContent>
          <w:sdt>
            <w:sdtPr>
              <w:rPr>
                <w:sz w:val="24"/>
                <w:szCs w:val="24"/>
              </w:rPr>
              <w:id w:val="996921466"/>
            </w:sdtPr>
            <w:sdtEndPr/>
            <w:sdtContent>
              <w:sdt>
                <w:sdtPr>
                  <w:rPr>
                    <w:sz w:val="24"/>
                    <w:szCs w:val="24"/>
                  </w:rPr>
                  <w:id w:val="211009199"/>
                </w:sdtPr>
                <w:sdtEndPr>
                  <w:rPr>
                    <w:b/>
                    <w:bCs/>
                    <w:color w:val="0070C0"/>
                  </w:rPr>
                </w:sdtEndPr>
                <w:sdtContent>
                  <w:r w:rsidR="00EA36BE" w:rsidRPr="00EA36BE">
                    <w:rPr>
                      <w:b/>
                      <w:bCs/>
                      <w:color w:val="0070C0"/>
                      <w:sz w:val="24"/>
                      <w:szCs w:val="24"/>
                    </w:rPr>
                    <w:t>NA</w:t>
                  </w:r>
                </w:sdtContent>
              </w:sdt>
              <w:r w:rsidR="00EA36BE">
                <w:rPr>
                  <w:b/>
                  <w:bCs/>
                  <w:color w:val="0070C0"/>
                  <w:sz w:val="24"/>
                  <w:szCs w:val="24"/>
                </w:rPr>
                <w:t xml:space="preserve"> </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573FD0" w:rsidP="00EA36BE">
      <w:pPr>
        <w:jc w:val="both"/>
        <w:rPr>
          <w:sz w:val="24"/>
          <w:szCs w:val="24"/>
        </w:rPr>
      </w:pPr>
      <w:sdt>
        <w:sdtPr>
          <w:rPr>
            <w:sz w:val="24"/>
            <w:szCs w:val="24"/>
          </w:rPr>
          <w:id w:val="-587085050"/>
        </w:sdtPr>
        <w:sdtEndPr/>
        <w:sdtContent>
          <w:sdt>
            <w:sdtPr>
              <w:rPr>
                <w:sz w:val="24"/>
                <w:szCs w:val="24"/>
              </w:rPr>
              <w:id w:val="460544402"/>
            </w:sdtPr>
            <w:sdtEndPr/>
            <w:sdtContent>
              <w:sdt>
                <w:sdtPr>
                  <w:rPr>
                    <w:sz w:val="24"/>
                    <w:szCs w:val="24"/>
                  </w:rPr>
                  <w:id w:val="-1198305143"/>
                </w:sdtPr>
                <w:sdtEndPr>
                  <w:rPr>
                    <w:b/>
                    <w:bCs/>
                    <w:color w:val="0070C0"/>
                  </w:rPr>
                </w:sdtEndPr>
                <w:sdtContent>
                  <w:r w:rsidR="00EA36BE" w:rsidRPr="00EA36BE">
                    <w:rPr>
                      <w:b/>
                      <w:bCs/>
                      <w:color w:val="0070C0"/>
                      <w:sz w:val="24"/>
                      <w:szCs w:val="24"/>
                    </w:rPr>
                    <w:t>NA</w:t>
                  </w:r>
                </w:sdtContent>
              </w:sdt>
              <w:r w:rsidR="00EA36BE">
                <w:rPr>
                  <w:b/>
                  <w:bCs/>
                  <w:color w:val="0070C0"/>
                  <w:sz w:val="24"/>
                  <w:szCs w:val="24"/>
                </w:rPr>
                <w:t xml:space="preserve"> </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487B1A" w:rsidRPr="00226F79" w:rsidRDefault="00573FD0" w:rsidP="00EA36BE">
      <w:pPr>
        <w:jc w:val="both"/>
        <w:rPr>
          <w:sz w:val="24"/>
          <w:szCs w:val="24"/>
        </w:rPr>
      </w:pPr>
      <w:sdt>
        <w:sdtPr>
          <w:rPr>
            <w:sz w:val="24"/>
            <w:szCs w:val="24"/>
          </w:rPr>
          <w:id w:val="-1715032840"/>
        </w:sdtPr>
        <w:sdtEndPr/>
        <w:sdtContent>
          <w:sdt>
            <w:sdtPr>
              <w:rPr>
                <w:sz w:val="24"/>
                <w:szCs w:val="24"/>
              </w:rPr>
              <w:id w:val="185565434"/>
            </w:sdtPr>
            <w:sdtEndPr/>
            <w:sdtContent>
              <w:sdt>
                <w:sdtPr>
                  <w:rPr>
                    <w:sz w:val="24"/>
                    <w:szCs w:val="24"/>
                  </w:rPr>
                  <w:id w:val="-2020691286"/>
                </w:sdtPr>
                <w:sdtEndPr>
                  <w:rPr>
                    <w:b/>
                    <w:bCs/>
                    <w:color w:val="0070C0"/>
                  </w:rPr>
                </w:sdtEndPr>
                <w:sdtContent>
                  <w:r w:rsidR="00EA36BE" w:rsidRPr="00EA36BE">
                    <w:rPr>
                      <w:b/>
                      <w:bCs/>
                      <w:color w:val="0070C0"/>
                      <w:sz w:val="24"/>
                      <w:szCs w:val="24"/>
                    </w:rPr>
                    <w:t>NA</w:t>
                  </w:r>
                </w:sdtContent>
              </w:sdt>
              <w:r w:rsidR="00EA36BE">
                <w:rPr>
                  <w:b/>
                  <w:bCs/>
                  <w:color w:val="0070C0"/>
                  <w:sz w:val="24"/>
                  <w:szCs w:val="24"/>
                </w:rPr>
                <w:t xml:space="preserve"> </w:t>
              </w:r>
            </w:sdtContent>
          </w:sdt>
        </w:sdtContent>
      </w:sdt>
    </w:p>
    <w:p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xml:space="preserve">. </w:t>
      </w:r>
      <w:proofErr w:type="gramStart"/>
      <w:r w:rsidRPr="00226F79">
        <w:rPr>
          <w:sz w:val="24"/>
          <w:szCs w:val="24"/>
        </w:rPr>
        <w:t>Is</w:t>
      </w:r>
      <w:proofErr w:type="gramEnd"/>
      <w:r w:rsidRPr="00226F79">
        <w:rPr>
          <w:sz w:val="24"/>
          <w:szCs w:val="24"/>
        </w:rPr>
        <w:t xml:space="preserve">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573FD0" w:rsidP="00EA36BE">
      <w:pPr>
        <w:jc w:val="both"/>
        <w:rPr>
          <w:sz w:val="24"/>
          <w:szCs w:val="24"/>
        </w:rPr>
      </w:pPr>
      <w:sdt>
        <w:sdtPr>
          <w:rPr>
            <w:sz w:val="24"/>
            <w:szCs w:val="24"/>
          </w:rPr>
          <w:id w:val="517506414"/>
        </w:sdtPr>
        <w:sdtEndPr/>
        <w:sdtContent>
          <w:sdt>
            <w:sdtPr>
              <w:rPr>
                <w:sz w:val="24"/>
                <w:szCs w:val="24"/>
              </w:rPr>
              <w:id w:val="696820229"/>
            </w:sdtPr>
            <w:sdtEndPr/>
            <w:sdtContent>
              <w:sdt>
                <w:sdtPr>
                  <w:rPr>
                    <w:sz w:val="24"/>
                    <w:szCs w:val="24"/>
                  </w:rPr>
                  <w:id w:val="-798380889"/>
                </w:sdtPr>
                <w:sdtEndPr>
                  <w:rPr>
                    <w:b/>
                    <w:bCs/>
                    <w:color w:val="0070C0"/>
                  </w:rPr>
                </w:sdtEndPr>
                <w:sdtContent>
                  <w:r w:rsidR="00EA36BE" w:rsidRPr="00EA36BE">
                    <w:rPr>
                      <w:b/>
                      <w:bCs/>
                      <w:color w:val="0070C0"/>
                      <w:sz w:val="24"/>
                      <w:szCs w:val="24"/>
                    </w:rPr>
                    <w:t>NA</w:t>
                  </w:r>
                </w:sdtContent>
              </w:sdt>
              <w:r w:rsidR="00EA36BE">
                <w:rPr>
                  <w:b/>
                  <w:bCs/>
                  <w:color w:val="0070C0"/>
                  <w:sz w:val="24"/>
                  <w:szCs w:val="24"/>
                </w:rPr>
                <w:t xml:space="preserve"> </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sdt>
      <w:sdtPr>
        <w:rPr>
          <w:sz w:val="24"/>
          <w:szCs w:val="24"/>
        </w:rPr>
        <w:id w:val="1191101676"/>
      </w:sdtPr>
      <w:sdtEndPr/>
      <w:sdtContent>
        <w:p w:rsidR="00EA36BE" w:rsidRPr="00EA36BE" w:rsidRDefault="00573FD0" w:rsidP="00EA36BE">
          <w:pPr>
            <w:jc w:val="both"/>
            <w:rPr>
              <w:b/>
              <w:bCs/>
              <w:color w:val="0070C0"/>
              <w:sz w:val="24"/>
              <w:szCs w:val="24"/>
            </w:rPr>
          </w:pPr>
          <w:sdt>
            <w:sdtPr>
              <w:rPr>
                <w:sz w:val="24"/>
                <w:szCs w:val="24"/>
              </w:rPr>
              <w:id w:val="818923598"/>
            </w:sdtPr>
            <w:sdtEndPr>
              <w:rPr>
                <w:b/>
                <w:bCs/>
                <w:color w:val="0070C0"/>
              </w:rPr>
            </w:sdtEndPr>
            <w:sdtContent>
              <w:r w:rsidR="00EA36BE" w:rsidRPr="00EA36BE">
                <w:rPr>
                  <w:b/>
                  <w:bCs/>
                  <w:color w:val="0070C0"/>
                  <w:sz w:val="24"/>
                  <w:szCs w:val="24"/>
                </w:rPr>
                <w:t>NA</w:t>
              </w:r>
            </w:sdtContent>
          </w:sdt>
        </w:p>
        <w:p w:rsidR="00226F79" w:rsidRDefault="00573FD0" w:rsidP="00EA36BE">
          <w:pPr>
            <w:jc w:val="both"/>
            <w:rPr>
              <w:sz w:val="24"/>
              <w:szCs w:val="24"/>
            </w:rPr>
          </w:pPr>
        </w:p>
      </w:sdtContent>
    </w:sdt>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573FD0" w:rsidP="00EA36BE">
      <w:pPr>
        <w:jc w:val="both"/>
        <w:rPr>
          <w:sz w:val="24"/>
          <w:szCs w:val="24"/>
        </w:rPr>
      </w:pPr>
      <w:sdt>
        <w:sdtPr>
          <w:rPr>
            <w:sz w:val="24"/>
            <w:szCs w:val="24"/>
          </w:rPr>
          <w:id w:val="1312760308"/>
        </w:sdtPr>
        <w:sdtEndPr/>
        <w:sdtContent>
          <w:sdt>
            <w:sdtPr>
              <w:rPr>
                <w:sz w:val="24"/>
                <w:szCs w:val="24"/>
              </w:rPr>
              <w:id w:val="-177115800"/>
            </w:sdtPr>
            <w:sdtEndPr/>
            <w:sdtContent>
              <w:sdt>
                <w:sdtPr>
                  <w:rPr>
                    <w:sz w:val="24"/>
                    <w:szCs w:val="24"/>
                  </w:rPr>
                  <w:id w:val="-1127091377"/>
                </w:sdtPr>
                <w:sdtEndPr>
                  <w:rPr>
                    <w:b/>
                    <w:bCs/>
                    <w:color w:val="0070C0"/>
                  </w:rPr>
                </w:sdtEndPr>
                <w:sdtContent>
                  <w:r w:rsidR="00EA36BE" w:rsidRPr="00EA36BE">
                    <w:rPr>
                      <w:b/>
                      <w:bCs/>
                      <w:color w:val="0070C0"/>
                      <w:sz w:val="24"/>
                      <w:szCs w:val="24"/>
                    </w:rPr>
                    <w:t>NA</w:t>
                  </w:r>
                </w:sdtContent>
              </w:sdt>
              <w:r w:rsidR="00EA36BE">
                <w:rPr>
                  <w:b/>
                  <w:bCs/>
                  <w:color w:val="0070C0"/>
                  <w:sz w:val="24"/>
                  <w:szCs w:val="24"/>
                </w:rPr>
                <w:t xml:space="preserve"> </w:t>
              </w:r>
            </w:sdtContent>
          </w:sdt>
        </w:sdtContent>
      </w:sdt>
    </w:p>
    <w:p w:rsidR="003A314E" w:rsidRPr="003A314E" w:rsidRDefault="003A314E" w:rsidP="003A314E">
      <w:pPr>
        <w:jc w:val="both"/>
        <w:rPr>
          <w:sz w:val="24"/>
          <w:szCs w:val="24"/>
        </w:rPr>
      </w:pPr>
    </w:p>
    <w:sectPr w:rsidR="003A314E" w:rsidRPr="003A314E" w:rsidSect="00895233">
      <w:footerReference w:type="default" r:id="rId12"/>
      <w:headerReference w:type="first" r:id="rId13"/>
      <w:foot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FD0" w:rsidRDefault="00573FD0">
      <w:r>
        <w:separator/>
      </w:r>
    </w:p>
  </w:endnote>
  <w:endnote w:type="continuationSeparator" w:id="0">
    <w:p w:rsidR="00573FD0" w:rsidRDefault="0057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278643"/>
      <w:docPartObj>
        <w:docPartGallery w:val="Page Numbers (Bottom of Page)"/>
        <w:docPartUnique/>
      </w:docPartObj>
    </w:sdtPr>
    <w:sdtEndPr>
      <w:rPr>
        <w:noProof/>
      </w:rPr>
    </w:sdtEndPr>
    <w:sdtContent>
      <w:p w:rsidR="00CC77C4" w:rsidRDefault="00CC77C4">
        <w:pPr>
          <w:pStyle w:val="Footer"/>
          <w:jc w:val="center"/>
        </w:pPr>
        <w:r>
          <w:fldChar w:fldCharType="begin"/>
        </w:r>
        <w:r>
          <w:instrText xml:space="preserve"> PAGE   \* MERGEFORMAT </w:instrText>
        </w:r>
        <w:r>
          <w:fldChar w:fldCharType="separate"/>
        </w:r>
        <w:r w:rsidR="009A7300">
          <w:rPr>
            <w:noProof/>
          </w:rPr>
          <w:t>2</w:t>
        </w:r>
        <w:r>
          <w:rPr>
            <w:noProof/>
          </w:rPr>
          <w:fldChar w:fldCharType="end"/>
        </w:r>
      </w:p>
    </w:sdtContent>
  </w:sdt>
  <w:p w:rsidR="00CC77C4" w:rsidRDefault="00CC77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338793"/>
      <w:docPartObj>
        <w:docPartGallery w:val="Page Numbers (Bottom of Page)"/>
        <w:docPartUnique/>
      </w:docPartObj>
    </w:sdtPr>
    <w:sdtEndPr>
      <w:rPr>
        <w:noProof/>
      </w:rPr>
    </w:sdtEndPr>
    <w:sdtContent>
      <w:p w:rsidR="00CC77C4" w:rsidRDefault="00CC77C4">
        <w:pPr>
          <w:pStyle w:val="Footer"/>
          <w:jc w:val="right"/>
        </w:pPr>
        <w:r>
          <w:fldChar w:fldCharType="begin"/>
        </w:r>
        <w:r>
          <w:instrText xml:space="preserve"> PAGE   \* MERGEFORMAT </w:instrText>
        </w:r>
        <w:r>
          <w:fldChar w:fldCharType="separate"/>
        </w:r>
        <w:r w:rsidR="009A7300">
          <w:rPr>
            <w:noProof/>
          </w:rPr>
          <w:t>1</w:t>
        </w:r>
        <w:r>
          <w:rPr>
            <w:noProof/>
          </w:rPr>
          <w:fldChar w:fldCharType="end"/>
        </w:r>
      </w:p>
    </w:sdtContent>
  </w:sdt>
  <w:p w:rsidR="00226F79" w:rsidRDefault="00226F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FD0" w:rsidRDefault="00573FD0">
      <w:r>
        <w:separator/>
      </w:r>
    </w:p>
  </w:footnote>
  <w:footnote w:type="continuationSeparator" w:id="0">
    <w:p w:rsidR="00573FD0" w:rsidRDefault="00573FD0">
      <w:r>
        <w:continuationSeparator/>
      </w:r>
    </w:p>
  </w:footnote>
  <w:footnote w:id="1">
    <w:p w:rsidR="00226F79" w:rsidRPr="00226F79" w:rsidRDefault="00226F79"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96" w:rsidRPr="00925A9D" w:rsidRDefault="00611E96" w:rsidP="00611E96">
    <w:pPr>
      <w:pStyle w:val="Header"/>
      <w:tabs>
        <w:tab w:val="clear" w:pos="4153"/>
        <w:tab w:val="clear" w:pos="8306"/>
      </w:tabs>
      <w:jc w:val="center"/>
      <w:rPr>
        <w:sz w:val="14"/>
        <w:szCs w:val="14"/>
        <w:lang w:val="en-GB"/>
      </w:rPr>
    </w:pPr>
    <w:r>
      <w:rPr>
        <w:noProof/>
        <w:sz w:val="14"/>
        <w:szCs w:val="14"/>
        <w:lang w:val="en-US"/>
      </w:rPr>
      <w:drawing>
        <wp:inline distT="0" distB="0" distL="0" distR="0" wp14:anchorId="53F82A0A" wp14:editId="7271A775">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611E96" w:rsidRPr="002745FF" w:rsidRDefault="00611E96"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611E96" w:rsidRPr="002745FF" w:rsidRDefault="00611E96"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611E96" w:rsidRPr="00611E96" w:rsidRDefault="00611E96">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4B10"/>
    <w:rsid w:val="00005064"/>
    <w:rsid w:val="0001273D"/>
    <w:rsid w:val="000138F6"/>
    <w:rsid w:val="00017F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94332"/>
    <w:rsid w:val="00197CE5"/>
    <w:rsid w:val="001B0DD5"/>
    <w:rsid w:val="001B7B09"/>
    <w:rsid w:val="001C4360"/>
    <w:rsid w:val="001C4F54"/>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238"/>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207A5"/>
    <w:rsid w:val="00323DEC"/>
    <w:rsid w:val="00324224"/>
    <w:rsid w:val="0033375D"/>
    <w:rsid w:val="00335FB9"/>
    <w:rsid w:val="00336C3F"/>
    <w:rsid w:val="00350908"/>
    <w:rsid w:val="00353D51"/>
    <w:rsid w:val="00356299"/>
    <w:rsid w:val="003577DB"/>
    <w:rsid w:val="0036094F"/>
    <w:rsid w:val="003658E5"/>
    <w:rsid w:val="00380489"/>
    <w:rsid w:val="00382BF5"/>
    <w:rsid w:val="00396E4C"/>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03937"/>
    <w:rsid w:val="00512AA8"/>
    <w:rsid w:val="00513F83"/>
    <w:rsid w:val="00520DCB"/>
    <w:rsid w:val="00530EF5"/>
    <w:rsid w:val="005417E4"/>
    <w:rsid w:val="005455F8"/>
    <w:rsid w:val="005528A3"/>
    <w:rsid w:val="0055573E"/>
    <w:rsid w:val="00562D63"/>
    <w:rsid w:val="00562DA0"/>
    <w:rsid w:val="00570A1B"/>
    <w:rsid w:val="00570E41"/>
    <w:rsid w:val="005720FF"/>
    <w:rsid w:val="00573FD0"/>
    <w:rsid w:val="00576638"/>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7512C"/>
    <w:rsid w:val="00682D26"/>
    <w:rsid w:val="00682DDB"/>
    <w:rsid w:val="006834E4"/>
    <w:rsid w:val="00687E4F"/>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3B68"/>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0564"/>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2062"/>
    <w:rsid w:val="008B33E8"/>
    <w:rsid w:val="008B4DD7"/>
    <w:rsid w:val="008B4F3E"/>
    <w:rsid w:val="008C2924"/>
    <w:rsid w:val="008C3A0E"/>
    <w:rsid w:val="008C60C0"/>
    <w:rsid w:val="008D1A3C"/>
    <w:rsid w:val="008D3B8A"/>
    <w:rsid w:val="008E161D"/>
    <w:rsid w:val="008E21A2"/>
    <w:rsid w:val="008E4052"/>
    <w:rsid w:val="008E46C1"/>
    <w:rsid w:val="009236B7"/>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A7300"/>
    <w:rsid w:val="009B459A"/>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173C"/>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C486C"/>
    <w:rsid w:val="00BD0013"/>
    <w:rsid w:val="00BD229E"/>
    <w:rsid w:val="00BD2C78"/>
    <w:rsid w:val="00BD6119"/>
    <w:rsid w:val="00BD6AAC"/>
    <w:rsid w:val="00BE21B8"/>
    <w:rsid w:val="00BE7A33"/>
    <w:rsid w:val="00BF69D2"/>
    <w:rsid w:val="00C0101A"/>
    <w:rsid w:val="00C04890"/>
    <w:rsid w:val="00C07B5F"/>
    <w:rsid w:val="00C12BED"/>
    <w:rsid w:val="00C1564B"/>
    <w:rsid w:val="00C234D8"/>
    <w:rsid w:val="00C23DDD"/>
    <w:rsid w:val="00C35851"/>
    <w:rsid w:val="00C41B2D"/>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C77C4"/>
    <w:rsid w:val="00CD4806"/>
    <w:rsid w:val="00CE6A0E"/>
    <w:rsid w:val="00D00DDC"/>
    <w:rsid w:val="00D02F61"/>
    <w:rsid w:val="00D1125E"/>
    <w:rsid w:val="00D115F7"/>
    <w:rsid w:val="00D13AA1"/>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56BA2"/>
    <w:rsid w:val="00E60057"/>
    <w:rsid w:val="00E65B25"/>
    <w:rsid w:val="00E679E8"/>
    <w:rsid w:val="00E80226"/>
    <w:rsid w:val="00E84288"/>
    <w:rsid w:val="00E84769"/>
    <w:rsid w:val="00EA36BE"/>
    <w:rsid w:val="00EA6B3E"/>
    <w:rsid w:val="00EA7F03"/>
    <w:rsid w:val="00EC123F"/>
    <w:rsid w:val="00EC3079"/>
    <w:rsid w:val="00EC3E83"/>
    <w:rsid w:val="00EE0A7C"/>
    <w:rsid w:val="00EE156C"/>
    <w:rsid w:val="00EE5BA8"/>
    <w:rsid w:val="00EE5FB1"/>
    <w:rsid w:val="00EE6765"/>
    <w:rsid w:val="00EF0B0D"/>
    <w:rsid w:val="00F006B5"/>
    <w:rsid w:val="00F046B0"/>
    <w:rsid w:val="00F131ED"/>
    <w:rsid w:val="00F268C0"/>
    <w:rsid w:val="00F3078A"/>
    <w:rsid w:val="00F47087"/>
    <w:rsid w:val="00F47B64"/>
    <w:rsid w:val="00F611C6"/>
    <w:rsid w:val="00F62027"/>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styleId="HTMLPreformatted">
    <w:name w:val="HTML Preformatted"/>
    <w:basedOn w:val="Normal"/>
    <w:link w:val="HTMLPreformattedChar"/>
    <w:unhideWhenUsed/>
    <w:rsid w:val="00F131ED"/>
    <w:rPr>
      <w:rFonts w:ascii="Consolas" w:hAnsi="Consolas"/>
    </w:rPr>
  </w:style>
  <w:style w:type="character" w:customStyle="1" w:styleId="HTMLPreformattedChar">
    <w:name w:val="HTML Preformatted Char"/>
    <w:basedOn w:val="DefaultParagraphFont"/>
    <w:link w:val="HTMLPreformatted"/>
    <w:rsid w:val="00F131ED"/>
    <w:rPr>
      <w:rFonts w:ascii="Consolas" w:hAnsi="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styleId="HTMLPreformatted">
    <w:name w:val="HTML Preformatted"/>
    <w:basedOn w:val="Normal"/>
    <w:link w:val="HTMLPreformattedChar"/>
    <w:unhideWhenUsed/>
    <w:rsid w:val="00F131ED"/>
    <w:rPr>
      <w:rFonts w:ascii="Consolas" w:hAnsi="Consolas"/>
    </w:rPr>
  </w:style>
  <w:style w:type="character" w:customStyle="1" w:styleId="HTMLPreformattedChar">
    <w:name w:val="HTML Preformatted Char"/>
    <w:basedOn w:val="DefaultParagraphFont"/>
    <w:link w:val="HTMLPreformatted"/>
    <w:rsid w:val="00F131ED"/>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378825143">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725267">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8009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74"/>
    <w:rsid w:val="003029BB"/>
    <w:rsid w:val="00472BC9"/>
    <w:rsid w:val="00690D74"/>
    <w:rsid w:val="00776F01"/>
    <w:rsid w:val="00C74089"/>
    <w:rsid w:val="00E50147"/>
    <w:rsid w:val="00F52E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00B4C0-B474-4FB2-8C77-0FB7C7D21E05}"/>
</file>

<file path=customXml/itemProps4.xml><?xml version="1.0" encoding="utf-8"?>
<ds:datastoreItem xmlns:ds="http://schemas.openxmlformats.org/officeDocument/2006/customXml" ds:itemID="{751E231B-A197-48ED-911F-F2DF3EA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3340</Words>
  <Characters>19038</Characters>
  <Application>Microsoft Office Word</Application>
  <DocSecurity>0</DocSecurity>
  <Lines>158</Lines>
  <Paragraphs>44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2021-05-03T13:36:00Z</dcterms:created>
  <dcterms:modified xsi:type="dcterms:W3CDTF">2021-05-05T10:58:00Z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