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75DAB"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67A161D4" w14:textId="77777777" w:rsidR="00226F79" w:rsidRDefault="00226F79" w:rsidP="00226F79">
      <w:pPr>
        <w:jc w:val="center"/>
        <w:rPr>
          <w:bCs/>
        </w:rPr>
      </w:pPr>
    </w:p>
    <w:p w14:paraId="3532F3C2" w14:textId="77777777" w:rsidR="00226F79" w:rsidRPr="00226F79" w:rsidRDefault="00226F79" w:rsidP="00226F79">
      <w:pPr>
        <w:jc w:val="center"/>
        <w:rPr>
          <w:sz w:val="24"/>
        </w:rPr>
      </w:pPr>
      <w:r w:rsidRPr="00226F79">
        <w:rPr>
          <w:bCs/>
          <w:sz w:val="24"/>
        </w:rPr>
        <w:t>QUESTIONNAIRE</w:t>
      </w:r>
    </w:p>
    <w:p w14:paraId="7EBE28F9" w14:textId="77777777" w:rsidR="00226F79" w:rsidRDefault="00226F79" w:rsidP="00226F79">
      <w:pPr>
        <w:rPr>
          <w:b/>
        </w:rPr>
      </w:pPr>
    </w:p>
    <w:p w14:paraId="41D4127F" w14:textId="77777777" w:rsidR="006400E9" w:rsidRDefault="006400E9" w:rsidP="00226F79">
      <w:pPr>
        <w:jc w:val="both"/>
        <w:rPr>
          <w:sz w:val="24"/>
          <w:szCs w:val="24"/>
        </w:rPr>
      </w:pPr>
      <w:bookmarkStart w:id="0" w:name="_GoBack"/>
      <w:bookmarkEnd w:id="0"/>
    </w:p>
    <w:p w14:paraId="7722BC09" w14:textId="77777777" w:rsidR="008B03ED" w:rsidRPr="00226F79" w:rsidRDefault="008B03ED" w:rsidP="00226F79">
      <w:pPr>
        <w:jc w:val="both"/>
        <w:rPr>
          <w:b/>
          <w:sz w:val="24"/>
          <w:szCs w:val="24"/>
          <w:u w:val="single"/>
        </w:rPr>
      </w:pPr>
      <w:r w:rsidRPr="00226F79">
        <w:rPr>
          <w:b/>
          <w:sz w:val="24"/>
          <w:szCs w:val="24"/>
          <w:u w:val="single"/>
        </w:rPr>
        <w:t xml:space="preserve">BASIC INFORMATION </w:t>
      </w:r>
    </w:p>
    <w:p w14:paraId="0A94AD0B" w14:textId="77777777" w:rsidR="008B03ED" w:rsidRPr="00226F79" w:rsidRDefault="008B03ED" w:rsidP="00226F79">
      <w:pPr>
        <w:jc w:val="both"/>
        <w:rPr>
          <w:sz w:val="24"/>
          <w:szCs w:val="24"/>
        </w:rPr>
      </w:pPr>
    </w:p>
    <w:p w14:paraId="04BF3792" w14:textId="77777777" w:rsidR="008B03ED" w:rsidRPr="00226F79" w:rsidRDefault="008B03ED"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551317547FCE43C18057E988B326073A"/>
          </w:placeholder>
        </w:sdtPr>
        <w:sdtEndPr/>
        <w:sdtContent>
          <w:r>
            <w:rPr>
              <w:sz w:val="24"/>
              <w:szCs w:val="24"/>
            </w:rPr>
            <w:t>Global Network of Sex Work Projects (NSWP)</w:t>
          </w:r>
        </w:sdtContent>
      </w:sdt>
    </w:p>
    <w:p w14:paraId="36C394D6" w14:textId="77777777" w:rsidR="008B03ED" w:rsidRPr="00226F79" w:rsidRDefault="008B03ED" w:rsidP="00226F79">
      <w:pPr>
        <w:jc w:val="both"/>
        <w:rPr>
          <w:sz w:val="24"/>
          <w:szCs w:val="24"/>
        </w:rPr>
      </w:pPr>
    </w:p>
    <w:p w14:paraId="0831A372" w14:textId="77777777" w:rsidR="008B03ED" w:rsidRPr="00226F79" w:rsidRDefault="008B03ED" w:rsidP="00226F79">
      <w:pPr>
        <w:jc w:val="both"/>
        <w:rPr>
          <w:sz w:val="24"/>
          <w:szCs w:val="24"/>
        </w:rPr>
      </w:pPr>
      <w:r w:rsidRPr="00226F79">
        <w:rPr>
          <w:sz w:val="24"/>
          <w:szCs w:val="24"/>
        </w:rPr>
        <w:t>Type of Entity*</w:t>
      </w:r>
    </w:p>
    <w:p w14:paraId="73580DC0" w14:textId="77777777" w:rsidR="008B03ED" w:rsidRPr="00226F79" w:rsidRDefault="008B1443"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eastAsia="MS Gothic" w:cstheme="minorHAnsi"/>
          <w:sz w:val="24"/>
          <w:szCs w:val="24"/>
        </w:rPr>
        <w:t xml:space="preserve"> National Government or federal governmental ministry/agency</w:t>
      </w:r>
    </w:p>
    <w:p w14:paraId="14146794" w14:textId="77777777" w:rsidR="008B03ED" w:rsidRPr="00226F79" w:rsidRDefault="008B1443"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8B03ED" w:rsidRPr="00226F79">
            <w:rPr>
              <w:rFonts w:ascii="Segoe UI Symbol" w:eastAsia="MS Gothic" w:hAnsi="Segoe UI Symbol" w:cs="Segoe UI Symbol"/>
              <w:sz w:val="24"/>
              <w:szCs w:val="24"/>
            </w:rPr>
            <w:t>☐</w:t>
          </w:r>
        </w:sdtContent>
      </w:sdt>
      <w:r w:rsidR="008B03ED" w:rsidRPr="00226F79">
        <w:rPr>
          <w:rFonts w:eastAsia="MS Gothic" w:cstheme="minorHAnsi"/>
          <w:sz w:val="24"/>
          <w:szCs w:val="24"/>
        </w:rPr>
        <w:t xml:space="preserve">  Inter-governmental organization or UN agency</w:t>
      </w:r>
    </w:p>
    <w:p w14:paraId="6DD650BC" w14:textId="77777777" w:rsidR="008B03ED" w:rsidRPr="00226F79" w:rsidRDefault="008B1443"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8B03ED" w:rsidRPr="00226F79">
            <w:rPr>
              <w:rFonts w:ascii="Segoe UI Symbol" w:eastAsia="MS Gothic" w:hAnsi="Segoe UI Symbol" w:cs="Segoe UI Symbol"/>
              <w:sz w:val="24"/>
              <w:szCs w:val="24"/>
            </w:rPr>
            <w:t>☐</w:t>
          </w:r>
        </w:sdtContent>
      </w:sdt>
      <w:r w:rsidR="008B03ED" w:rsidRPr="00226F79">
        <w:rPr>
          <w:rFonts w:eastAsia="MS Gothic" w:cstheme="minorHAnsi"/>
          <w:sz w:val="24"/>
          <w:szCs w:val="24"/>
        </w:rPr>
        <w:t xml:space="preserve">  Local or regional government, agency, representative or mayor</w:t>
      </w:r>
    </w:p>
    <w:p w14:paraId="51E4306F" w14:textId="77777777" w:rsidR="008B03ED" w:rsidRPr="00226F79" w:rsidRDefault="008B1443"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8B03ED" w:rsidRPr="00226F79">
            <w:rPr>
              <w:rFonts w:ascii="Segoe UI Symbol" w:eastAsia="MS Gothic" w:hAnsi="Segoe UI Symbol" w:cs="Segoe UI Symbol"/>
              <w:sz w:val="24"/>
              <w:szCs w:val="24"/>
            </w:rPr>
            <w:t>☐</w:t>
          </w:r>
        </w:sdtContent>
      </w:sdt>
      <w:r w:rsidR="008B03ED" w:rsidRPr="00226F79">
        <w:rPr>
          <w:rFonts w:eastAsia="MS Gothic" w:cstheme="minorHAnsi"/>
          <w:sz w:val="24"/>
          <w:szCs w:val="24"/>
        </w:rPr>
        <w:t xml:space="preserve">  Association, tenant union or housing cooperative</w:t>
      </w:r>
    </w:p>
    <w:p w14:paraId="3A230125" w14:textId="77777777" w:rsidR="008B03ED" w:rsidRPr="00226F79" w:rsidRDefault="008B1443"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1"/>
            <w14:checkedState w14:val="2612" w14:font="MS Gothic"/>
            <w14:uncheckedState w14:val="2610" w14:font="MS Gothic"/>
          </w14:checkbox>
        </w:sdtPr>
        <w:sdtEndPr/>
        <w:sdtContent>
          <w:r w:rsidR="008B03ED">
            <w:rPr>
              <w:rFonts w:ascii="MS Gothic" w:eastAsia="MS Gothic" w:hAnsi="MS Gothic" w:cstheme="minorHAnsi" w:hint="eastAsia"/>
              <w:sz w:val="24"/>
              <w:szCs w:val="24"/>
            </w:rPr>
            <w:t>☒</w:t>
          </w:r>
        </w:sdtContent>
      </w:sdt>
      <w:r w:rsidR="008B03ED" w:rsidRPr="00226F79">
        <w:rPr>
          <w:rFonts w:eastAsia="MS Gothic" w:cstheme="minorHAnsi"/>
          <w:sz w:val="24"/>
          <w:szCs w:val="24"/>
        </w:rPr>
        <w:t xml:space="preserve">  NGO network, umbrella organization</w:t>
      </w:r>
    </w:p>
    <w:p w14:paraId="6BEFB4B7" w14:textId="77777777" w:rsidR="008B03ED" w:rsidRPr="00226F79" w:rsidRDefault="008B1443"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8B03ED">
            <w:rPr>
              <w:rFonts w:ascii="MS Gothic" w:eastAsia="MS Gothic" w:hAnsi="MS Gothic" w:cstheme="minorHAnsi"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Community-based NGO</w:t>
      </w:r>
    </w:p>
    <w:p w14:paraId="65F4CD3C"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Academia</w:t>
      </w:r>
    </w:p>
    <w:p w14:paraId="7B726144"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Foundation</w:t>
      </w:r>
    </w:p>
    <w:p w14:paraId="6E0A722D"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National human rights organization, ombudsperson</w:t>
      </w:r>
    </w:p>
    <w:p w14:paraId="21CB0795"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 xml:space="preserve">Real estate, urban planning or construction </w:t>
      </w:r>
    </w:p>
    <w:p w14:paraId="04EEB3E0"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Real estate investor or investment fund</w:t>
      </w:r>
    </w:p>
    <w:p w14:paraId="54775C8F"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Trade Union</w:t>
      </w:r>
    </w:p>
    <w:p w14:paraId="0226BF08" w14:textId="77777777" w:rsidR="008B03ED" w:rsidRPr="00226F79" w:rsidRDefault="008B1443"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rFonts w:ascii="MS Gothic" w:eastAsia="MS Gothic" w:hAnsi="MS Gothic"/>
          <w:sz w:val="24"/>
          <w:szCs w:val="24"/>
        </w:rPr>
        <w:t xml:space="preserve"> </w:t>
      </w:r>
      <w:r w:rsidR="008B03ED" w:rsidRPr="00226F79">
        <w:rPr>
          <w:sz w:val="24"/>
          <w:szCs w:val="24"/>
        </w:rPr>
        <w:t xml:space="preserve">Other: </w:t>
      </w:r>
    </w:p>
    <w:p w14:paraId="237B4AA8" w14:textId="77777777" w:rsidR="008B03ED" w:rsidRPr="00226F79" w:rsidRDefault="008B03ED" w:rsidP="00226F79">
      <w:pPr>
        <w:jc w:val="both"/>
        <w:rPr>
          <w:sz w:val="24"/>
          <w:szCs w:val="24"/>
        </w:rPr>
      </w:pPr>
    </w:p>
    <w:p w14:paraId="4BEBE414" w14:textId="77777777" w:rsidR="008B03ED" w:rsidRPr="00226F79" w:rsidRDefault="008B03ED" w:rsidP="00226F79">
      <w:pPr>
        <w:jc w:val="both"/>
        <w:rPr>
          <w:sz w:val="24"/>
          <w:szCs w:val="24"/>
        </w:rPr>
      </w:pPr>
      <w:r w:rsidRPr="00226F79">
        <w:rPr>
          <w:sz w:val="24"/>
          <w:szCs w:val="24"/>
        </w:rPr>
        <w:t>2. Categorization of your Work</w:t>
      </w:r>
    </w:p>
    <w:p w14:paraId="3399A3F7" w14:textId="77777777" w:rsidR="008B03ED" w:rsidRPr="00226F79" w:rsidRDefault="008B03ED" w:rsidP="00226F79">
      <w:pPr>
        <w:jc w:val="both"/>
        <w:rPr>
          <w:sz w:val="24"/>
          <w:szCs w:val="24"/>
        </w:rPr>
      </w:pPr>
      <w:r w:rsidRPr="00226F79">
        <w:rPr>
          <w:sz w:val="24"/>
          <w:szCs w:val="24"/>
        </w:rPr>
        <w:t>Please select one or more responses, as appropriate.</w:t>
      </w:r>
    </w:p>
    <w:p w14:paraId="28340643" w14:textId="77777777" w:rsidR="008B03ED" w:rsidRPr="00226F79" w:rsidRDefault="008B1443"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Public administration</w:t>
      </w:r>
    </w:p>
    <w:p w14:paraId="6EE0EF69" w14:textId="77777777" w:rsidR="008B03ED" w:rsidRPr="00226F79" w:rsidRDefault="008B1443"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8B03ED">
            <w:rPr>
              <w:rFonts w:ascii="MS Gothic" w:eastAsia="MS Gothic" w:hAnsi="MS Gothic" w:hint="eastAsia"/>
              <w:sz w:val="24"/>
              <w:szCs w:val="24"/>
            </w:rPr>
            <w:t>☒</w:t>
          </w:r>
        </w:sdtContent>
      </w:sdt>
      <w:r w:rsidR="008B03ED" w:rsidRPr="00226F79">
        <w:rPr>
          <w:sz w:val="24"/>
          <w:szCs w:val="24"/>
        </w:rPr>
        <w:t>Advocacy</w:t>
      </w:r>
    </w:p>
    <w:p w14:paraId="464D7C64" w14:textId="77777777" w:rsidR="008B03ED" w:rsidRPr="00226F79" w:rsidRDefault="008B1443"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Funding</w:t>
      </w:r>
    </w:p>
    <w:p w14:paraId="25A9DBE0" w14:textId="77777777" w:rsidR="008B03ED" w:rsidRPr="00226F79" w:rsidRDefault="008B1443"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Legal Assistance</w:t>
      </w:r>
    </w:p>
    <w:p w14:paraId="0064E829" w14:textId="77777777" w:rsidR="008B03ED" w:rsidRPr="00226F79" w:rsidRDefault="008B1443" w:rsidP="00226F79">
      <w:pPr>
        <w:ind w:left="567"/>
        <w:jc w:val="both"/>
        <w:rPr>
          <w:sz w:val="24"/>
          <w:szCs w:val="24"/>
        </w:rPr>
      </w:pPr>
      <w:sdt>
        <w:sdtPr>
          <w:rPr>
            <w:sz w:val="24"/>
            <w:szCs w:val="24"/>
          </w:rPr>
          <w:id w:val="979044773"/>
          <w14:checkbox>
            <w14:checked w14:val="1"/>
            <w14:checkedState w14:val="2612" w14:font="MS Gothic"/>
            <w14:uncheckedState w14:val="2610" w14:font="MS Gothic"/>
          </w14:checkbox>
        </w:sdtPr>
        <w:sdtEndPr/>
        <w:sdtContent>
          <w:r w:rsidR="008B03ED">
            <w:rPr>
              <w:rFonts w:ascii="MS Gothic" w:eastAsia="MS Gothic" w:hAnsi="MS Gothic" w:hint="eastAsia"/>
              <w:sz w:val="24"/>
              <w:szCs w:val="24"/>
            </w:rPr>
            <w:t>☒</w:t>
          </w:r>
        </w:sdtContent>
      </w:sdt>
      <w:r w:rsidR="008B03ED" w:rsidRPr="00226F79">
        <w:rPr>
          <w:sz w:val="24"/>
          <w:szCs w:val="24"/>
        </w:rPr>
        <w:t>Networking</w:t>
      </w:r>
    </w:p>
    <w:p w14:paraId="3A2B20D2" w14:textId="77777777" w:rsidR="008B03ED" w:rsidRPr="00226F79" w:rsidRDefault="008B1443" w:rsidP="00226F79">
      <w:pPr>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8B03ED">
            <w:rPr>
              <w:rFonts w:ascii="MS Gothic" w:eastAsia="MS Gothic" w:hAnsi="MS Gothic" w:hint="eastAsia"/>
              <w:sz w:val="24"/>
              <w:szCs w:val="24"/>
            </w:rPr>
            <w:t>☒</w:t>
          </w:r>
        </w:sdtContent>
      </w:sdt>
      <w:r w:rsidR="008B03ED" w:rsidRPr="00226F79">
        <w:rPr>
          <w:sz w:val="24"/>
          <w:szCs w:val="24"/>
        </w:rPr>
        <w:t>Policy</w:t>
      </w:r>
    </w:p>
    <w:p w14:paraId="2396ED69" w14:textId="77777777" w:rsidR="008B03ED" w:rsidRPr="00226F79" w:rsidRDefault="008B1443"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Research</w:t>
      </w:r>
    </w:p>
    <w:p w14:paraId="701EA431" w14:textId="77777777" w:rsidR="008B03ED" w:rsidRPr="00226F79" w:rsidRDefault="008B1443"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Technical Assistance</w:t>
      </w:r>
    </w:p>
    <w:p w14:paraId="628DDDD7" w14:textId="77777777" w:rsidR="008B03ED" w:rsidRPr="00226F79" w:rsidRDefault="008B1443"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Training</w:t>
      </w:r>
    </w:p>
    <w:p w14:paraId="77846CA0" w14:textId="77777777" w:rsidR="008B03ED" w:rsidRPr="00226F79" w:rsidRDefault="008B1443"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N/A</w:t>
      </w:r>
    </w:p>
    <w:p w14:paraId="2E482911" w14:textId="77777777" w:rsidR="008B03ED" w:rsidRPr="00226F79" w:rsidRDefault="008B1443"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8B03ED" w:rsidRPr="00226F79">
            <w:rPr>
              <w:rFonts w:ascii="MS Gothic" w:eastAsia="MS Gothic" w:hAnsi="MS Gothic" w:hint="eastAsia"/>
              <w:sz w:val="24"/>
              <w:szCs w:val="24"/>
            </w:rPr>
            <w:t>☐</w:t>
          </w:r>
        </w:sdtContent>
      </w:sdt>
      <w:r w:rsidR="008B03ED" w:rsidRPr="00226F79">
        <w:rPr>
          <w:sz w:val="24"/>
          <w:szCs w:val="24"/>
        </w:rPr>
        <w:t xml:space="preserve">Other: </w:t>
      </w:r>
    </w:p>
    <w:p w14:paraId="215C3D3B" w14:textId="77777777" w:rsidR="008B03ED" w:rsidRPr="00226F79" w:rsidRDefault="008B03ED" w:rsidP="00226F79">
      <w:pPr>
        <w:jc w:val="both"/>
        <w:rPr>
          <w:sz w:val="24"/>
          <w:szCs w:val="24"/>
        </w:rPr>
      </w:pPr>
    </w:p>
    <w:p w14:paraId="6AA5C1EB" w14:textId="77777777" w:rsidR="008B03ED" w:rsidRPr="00226F79" w:rsidRDefault="008B03ED" w:rsidP="00226F79">
      <w:pPr>
        <w:jc w:val="both"/>
        <w:rPr>
          <w:sz w:val="24"/>
          <w:szCs w:val="24"/>
        </w:rPr>
      </w:pPr>
      <w:r w:rsidRPr="00226F79">
        <w:rPr>
          <w:sz w:val="24"/>
          <w:szCs w:val="24"/>
        </w:rPr>
        <w:t xml:space="preserve">3. City/Town: </w:t>
      </w:r>
      <w:sdt>
        <w:sdtPr>
          <w:rPr>
            <w:sz w:val="24"/>
            <w:szCs w:val="24"/>
          </w:rPr>
          <w:id w:val="-2124614724"/>
          <w:placeholder>
            <w:docPart w:val="551317547FCE43C18057E988B326073A"/>
          </w:placeholder>
        </w:sdtPr>
        <w:sdtEndPr/>
        <w:sdtContent>
          <w:r w:rsidRPr="001C7D34">
            <w:rPr>
              <w:b/>
              <w:bCs/>
              <w:sz w:val="24"/>
              <w:szCs w:val="24"/>
            </w:rPr>
            <w:t>Edinburgh</w:t>
          </w:r>
        </w:sdtContent>
      </w:sdt>
      <w:r w:rsidRPr="00226F79">
        <w:rPr>
          <w:sz w:val="24"/>
          <w:szCs w:val="24"/>
        </w:rPr>
        <w:t xml:space="preserve"> </w:t>
      </w:r>
    </w:p>
    <w:p w14:paraId="740D4B21" w14:textId="77777777" w:rsidR="008B03ED" w:rsidRPr="00226F79" w:rsidRDefault="008B03ED" w:rsidP="00226F79">
      <w:pPr>
        <w:jc w:val="both"/>
        <w:rPr>
          <w:sz w:val="24"/>
          <w:szCs w:val="24"/>
        </w:rPr>
      </w:pPr>
    </w:p>
    <w:p w14:paraId="3D082D5F" w14:textId="77777777" w:rsidR="008B03ED" w:rsidRPr="00226F79" w:rsidRDefault="008B03ED" w:rsidP="00226F79">
      <w:pPr>
        <w:jc w:val="both"/>
        <w:rPr>
          <w:sz w:val="24"/>
          <w:szCs w:val="24"/>
        </w:rPr>
      </w:pPr>
      <w:r w:rsidRPr="00226F79">
        <w:rPr>
          <w:sz w:val="24"/>
          <w:szCs w:val="24"/>
        </w:rPr>
        <w:t xml:space="preserve">4. State/Province: </w:t>
      </w:r>
      <w:sdt>
        <w:sdtPr>
          <w:rPr>
            <w:sz w:val="24"/>
            <w:szCs w:val="24"/>
          </w:rPr>
          <w:id w:val="1607307630"/>
          <w:placeholder>
            <w:docPart w:val="551317547FCE43C18057E988B326073A"/>
          </w:placeholder>
        </w:sdtPr>
        <w:sdtEndPr/>
        <w:sdtContent>
          <w:r w:rsidRPr="001C7D34">
            <w:rPr>
              <w:b/>
              <w:bCs/>
              <w:sz w:val="24"/>
              <w:szCs w:val="24"/>
            </w:rPr>
            <w:t>Scotland, United Kingdom</w:t>
          </w:r>
        </w:sdtContent>
      </w:sdt>
    </w:p>
    <w:p w14:paraId="7DC15D11" w14:textId="77777777" w:rsidR="008B03ED" w:rsidRPr="00226F79" w:rsidRDefault="008B03ED" w:rsidP="00226F79">
      <w:pPr>
        <w:jc w:val="both"/>
        <w:rPr>
          <w:sz w:val="24"/>
          <w:szCs w:val="24"/>
        </w:rPr>
      </w:pPr>
    </w:p>
    <w:p w14:paraId="7E1C40EB" w14:textId="77777777" w:rsidR="008B03ED" w:rsidRPr="00226F79" w:rsidRDefault="008B03ED"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551317547FCE43C18057E988B326073A"/>
          </w:placeholder>
        </w:sdtPr>
        <w:sdtEndPr/>
        <w:sdtContent>
          <w:r w:rsidRPr="001C7D34">
            <w:rPr>
              <w:b/>
              <w:bCs/>
              <w:sz w:val="24"/>
              <w:szCs w:val="24"/>
            </w:rPr>
            <w:t>international</w:t>
          </w:r>
        </w:sdtContent>
      </w:sdt>
    </w:p>
    <w:p w14:paraId="1CF37F5E" w14:textId="77777777" w:rsidR="008B03ED" w:rsidRPr="00226F79" w:rsidRDefault="008B03ED" w:rsidP="00226F79">
      <w:pPr>
        <w:jc w:val="both"/>
        <w:rPr>
          <w:sz w:val="24"/>
          <w:szCs w:val="24"/>
        </w:rPr>
      </w:pPr>
    </w:p>
    <w:p w14:paraId="328FDACB" w14:textId="77777777" w:rsidR="008B03ED" w:rsidRDefault="008B03ED">
      <w:pPr>
        <w:rPr>
          <w:sz w:val="24"/>
          <w:szCs w:val="24"/>
        </w:rPr>
      </w:pPr>
      <w:r>
        <w:rPr>
          <w:sz w:val="24"/>
          <w:szCs w:val="24"/>
        </w:rPr>
        <w:br w:type="page"/>
      </w:r>
    </w:p>
    <w:p w14:paraId="53C96873" w14:textId="77777777" w:rsidR="008B03ED" w:rsidRPr="00226F79" w:rsidRDefault="008B03ED" w:rsidP="00226F79">
      <w:pPr>
        <w:jc w:val="both"/>
        <w:rPr>
          <w:b/>
          <w:sz w:val="24"/>
          <w:szCs w:val="24"/>
          <w:u w:val="single"/>
        </w:rPr>
      </w:pPr>
      <w:r w:rsidRPr="00226F79">
        <w:rPr>
          <w:b/>
          <w:sz w:val="24"/>
          <w:szCs w:val="24"/>
          <w:u w:val="single"/>
        </w:rPr>
        <w:lastRenderedPageBreak/>
        <w:t>HOUSING DISCRIMINATION</w:t>
      </w:r>
    </w:p>
    <w:p w14:paraId="70B8E149" w14:textId="77777777" w:rsidR="008B03ED" w:rsidRPr="00226F79" w:rsidRDefault="008B03ED" w:rsidP="00226F79">
      <w:pPr>
        <w:jc w:val="both"/>
        <w:rPr>
          <w:sz w:val="24"/>
          <w:szCs w:val="24"/>
          <w:u w:val="single"/>
        </w:rPr>
      </w:pPr>
    </w:p>
    <w:p w14:paraId="7FA7A1BB" w14:textId="77777777" w:rsidR="008B03ED" w:rsidRPr="00226F79" w:rsidRDefault="008B03ED" w:rsidP="00226F79">
      <w:pPr>
        <w:jc w:val="both"/>
        <w:rPr>
          <w:sz w:val="24"/>
          <w:szCs w:val="24"/>
        </w:rPr>
      </w:pPr>
      <w:r w:rsidRPr="00C0497E">
        <w:rPr>
          <w:sz w:val="24"/>
          <w:szCs w:val="24"/>
          <w:highlight w:val="yellow"/>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5CF478A5" w14:textId="77777777" w:rsidR="008B03ED" w:rsidRPr="00226F79" w:rsidRDefault="008B03ED" w:rsidP="00226F79">
      <w:pPr>
        <w:jc w:val="both"/>
        <w:rPr>
          <w:sz w:val="24"/>
          <w:szCs w:val="24"/>
        </w:rPr>
      </w:pPr>
    </w:p>
    <w:p w14:paraId="29C53992"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People of African Descent, or Roma </w:t>
      </w:r>
    </w:p>
    <w:p w14:paraId="0E3E5189" w14:textId="77777777" w:rsidR="008B03ED" w:rsidRPr="00226F79" w:rsidRDefault="008B03ED" w:rsidP="00226F79">
      <w:pPr>
        <w:pStyle w:val="ListParagraph"/>
        <w:numPr>
          <w:ilvl w:val="0"/>
          <w:numId w:val="49"/>
        </w:numPr>
        <w:jc w:val="both"/>
        <w:rPr>
          <w:sz w:val="24"/>
          <w:szCs w:val="24"/>
        </w:rPr>
      </w:pPr>
      <w:r w:rsidRPr="00226F79">
        <w:rPr>
          <w:sz w:val="24"/>
          <w:szCs w:val="24"/>
        </w:rPr>
        <w:t>Racial, caste, ethnic, religious groups/minorities or other groups</w:t>
      </w:r>
    </w:p>
    <w:p w14:paraId="07CAB0CA"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14:paraId="05ECFBD2"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Women, children or older persons </w:t>
      </w:r>
    </w:p>
    <w:p w14:paraId="6F8550DF" w14:textId="77777777" w:rsidR="008B03ED" w:rsidRPr="00226F79" w:rsidRDefault="008B03ED" w:rsidP="00226F79">
      <w:pPr>
        <w:pStyle w:val="ListParagraph"/>
        <w:numPr>
          <w:ilvl w:val="0"/>
          <w:numId w:val="49"/>
        </w:numPr>
        <w:jc w:val="both"/>
        <w:rPr>
          <w:sz w:val="24"/>
          <w:szCs w:val="24"/>
        </w:rPr>
      </w:pPr>
      <w:r w:rsidRPr="00226F79">
        <w:rPr>
          <w:sz w:val="24"/>
          <w:szCs w:val="24"/>
        </w:rPr>
        <w:t>Indigenous peoples</w:t>
      </w:r>
    </w:p>
    <w:p w14:paraId="687C73F2"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Persons with disabilities </w:t>
      </w:r>
    </w:p>
    <w:p w14:paraId="0978EB5A"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LGBTQ persons </w:t>
      </w:r>
    </w:p>
    <w:p w14:paraId="7EE98667" w14:textId="77777777" w:rsidR="008B03ED" w:rsidRPr="00226F79" w:rsidRDefault="008B03ED" w:rsidP="00226F79">
      <w:pPr>
        <w:pStyle w:val="ListParagraph"/>
        <w:numPr>
          <w:ilvl w:val="0"/>
          <w:numId w:val="49"/>
        </w:numPr>
        <w:jc w:val="both"/>
        <w:rPr>
          <w:sz w:val="24"/>
          <w:szCs w:val="24"/>
        </w:rPr>
      </w:pPr>
      <w:r w:rsidRPr="00226F79">
        <w:rPr>
          <w:sz w:val="24"/>
          <w:szCs w:val="24"/>
        </w:rPr>
        <w:t xml:space="preserve">Low income persons, including people living in poverty </w:t>
      </w:r>
    </w:p>
    <w:p w14:paraId="5FD60BC9" w14:textId="77777777" w:rsidR="008B03ED" w:rsidRPr="00226F79" w:rsidRDefault="008B03ED" w:rsidP="00226F79">
      <w:pPr>
        <w:pStyle w:val="ListParagraph"/>
        <w:numPr>
          <w:ilvl w:val="0"/>
          <w:numId w:val="49"/>
        </w:numPr>
        <w:jc w:val="both"/>
        <w:rPr>
          <w:sz w:val="24"/>
          <w:szCs w:val="24"/>
        </w:rPr>
      </w:pPr>
      <w:r w:rsidRPr="00226F79">
        <w:rPr>
          <w:sz w:val="24"/>
          <w:szCs w:val="24"/>
        </w:rPr>
        <w:t>Residents of informal settlements; persons experiencing homelessness</w:t>
      </w:r>
    </w:p>
    <w:p w14:paraId="318F0D4A" w14:textId="77777777" w:rsidR="008B03ED" w:rsidRPr="00226F79" w:rsidRDefault="008B03ED" w:rsidP="00226F79">
      <w:pPr>
        <w:pStyle w:val="ListParagraph"/>
        <w:numPr>
          <w:ilvl w:val="0"/>
          <w:numId w:val="49"/>
        </w:numPr>
        <w:jc w:val="both"/>
        <w:rPr>
          <w:sz w:val="24"/>
          <w:szCs w:val="24"/>
        </w:rPr>
      </w:pPr>
      <w:r w:rsidRPr="00226F79">
        <w:rPr>
          <w:sz w:val="24"/>
          <w:szCs w:val="24"/>
        </w:rPr>
        <w:t>Other social groups, please specify</w:t>
      </w:r>
    </w:p>
    <w:p w14:paraId="57FD9F9B" w14:textId="77777777" w:rsidR="008B03ED" w:rsidRPr="00226F79" w:rsidRDefault="008B03ED" w:rsidP="00226F79">
      <w:pPr>
        <w:jc w:val="both"/>
        <w:rPr>
          <w:sz w:val="24"/>
          <w:szCs w:val="24"/>
        </w:rPr>
      </w:pPr>
    </w:p>
    <w:p w14:paraId="37E0E157" w14:textId="2521E65B" w:rsidR="008B03ED" w:rsidRPr="00C031F6" w:rsidRDefault="008B03ED" w:rsidP="00C031F6">
      <w:pPr>
        <w:rPr>
          <w:rFonts w:ascii="Tw Cen MT" w:hAnsi="Tw Cen MT"/>
          <w:sz w:val="24"/>
          <w:szCs w:val="24"/>
        </w:rPr>
      </w:pPr>
      <w:r w:rsidRPr="00C031F6">
        <w:rPr>
          <w:rFonts w:ascii="Tw Cen MT" w:hAnsi="Tw Cen MT"/>
          <w:sz w:val="24"/>
          <w:szCs w:val="24"/>
        </w:rPr>
        <w:t xml:space="preserve">In countries all over the world, sex workers (the majority of whom are women and many of whom identify as LGBTQ) face </w:t>
      </w:r>
      <w:r>
        <w:rPr>
          <w:rFonts w:ascii="Tw Cen MT" w:hAnsi="Tw Cen MT"/>
          <w:sz w:val="24"/>
          <w:szCs w:val="24"/>
        </w:rPr>
        <w:t xml:space="preserve">significant </w:t>
      </w:r>
      <w:r w:rsidRPr="00C031F6">
        <w:rPr>
          <w:rFonts w:ascii="Tw Cen MT" w:hAnsi="Tw Cen MT"/>
          <w:sz w:val="24"/>
          <w:szCs w:val="24"/>
        </w:rPr>
        <w:t xml:space="preserve">discrimination and barriers </w:t>
      </w:r>
      <w:r>
        <w:rPr>
          <w:rFonts w:ascii="Tw Cen MT" w:hAnsi="Tw Cen MT"/>
          <w:sz w:val="24"/>
          <w:szCs w:val="24"/>
        </w:rPr>
        <w:t>in</w:t>
      </w:r>
      <w:r w:rsidRPr="00C031F6">
        <w:rPr>
          <w:rFonts w:ascii="Tw Cen MT" w:hAnsi="Tw Cen MT"/>
          <w:sz w:val="24"/>
          <w:szCs w:val="24"/>
        </w:rPr>
        <w:t xml:space="preserve"> secur</w:t>
      </w:r>
      <w:r>
        <w:rPr>
          <w:rFonts w:ascii="Tw Cen MT" w:hAnsi="Tw Cen MT"/>
          <w:sz w:val="24"/>
          <w:szCs w:val="24"/>
        </w:rPr>
        <w:t>ing</w:t>
      </w:r>
      <w:r w:rsidRPr="00C031F6">
        <w:rPr>
          <w:rFonts w:ascii="Tw Cen MT" w:hAnsi="Tw Cen MT"/>
          <w:sz w:val="24"/>
          <w:szCs w:val="24"/>
        </w:rPr>
        <w:t xml:space="preserve"> adequate housing</w:t>
      </w:r>
      <w:r>
        <w:rPr>
          <w:rFonts w:ascii="Tw Cen MT" w:hAnsi="Tw Cen MT"/>
          <w:sz w:val="24"/>
          <w:szCs w:val="24"/>
        </w:rPr>
        <w:t xml:space="preserve">, </w:t>
      </w:r>
      <w:r w:rsidRPr="00C031F6">
        <w:rPr>
          <w:rFonts w:ascii="Tw Cen MT" w:hAnsi="Tw Cen MT"/>
          <w:sz w:val="24"/>
          <w:szCs w:val="24"/>
        </w:rPr>
        <w:t xml:space="preserve">because of their occupation. Sex workers are frequently denied housing or evicted from their </w:t>
      </w:r>
      <w:r>
        <w:rPr>
          <w:rFonts w:ascii="Tw Cen MT" w:hAnsi="Tw Cen MT"/>
          <w:sz w:val="24"/>
          <w:szCs w:val="24"/>
        </w:rPr>
        <w:t>homes</w:t>
      </w:r>
      <w:r w:rsidRPr="00C031F6">
        <w:rPr>
          <w:rFonts w:ascii="Tw Cen MT" w:hAnsi="Tw Cen MT"/>
          <w:sz w:val="24"/>
          <w:szCs w:val="24"/>
        </w:rPr>
        <w:t xml:space="preserve"> because of laws and policies that are based on </w:t>
      </w:r>
      <w:r>
        <w:rPr>
          <w:rFonts w:ascii="Tw Cen MT" w:hAnsi="Tw Cen MT"/>
          <w:sz w:val="24"/>
          <w:szCs w:val="24"/>
        </w:rPr>
        <w:t xml:space="preserve">discriminatory, </w:t>
      </w:r>
      <w:r w:rsidRPr="00C031F6">
        <w:rPr>
          <w:rFonts w:ascii="Tw Cen MT" w:hAnsi="Tw Cen MT"/>
          <w:sz w:val="24"/>
          <w:szCs w:val="24"/>
        </w:rPr>
        <w:t xml:space="preserve">stigmatising and misinformed views of sex work and sex workers. Stigma </w:t>
      </w:r>
      <w:r>
        <w:rPr>
          <w:rFonts w:ascii="Tw Cen MT" w:hAnsi="Tw Cen MT"/>
          <w:sz w:val="24"/>
          <w:szCs w:val="24"/>
        </w:rPr>
        <w:t xml:space="preserve">and discrimination </w:t>
      </w:r>
      <w:r w:rsidRPr="00C031F6">
        <w:rPr>
          <w:rFonts w:ascii="Tw Cen MT" w:hAnsi="Tw Cen MT"/>
          <w:sz w:val="24"/>
          <w:szCs w:val="24"/>
        </w:rPr>
        <w:t>against sex work and sex workers</w:t>
      </w:r>
      <w:r w:rsidRPr="00C031F6">
        <w:rPr>
          <w:rStyle w:val="FootnoteReference"/>
          <w:rFonts w:ascii="Tw Cen MT" w:hAnsi="Tw Cen MT"/>
          <w:sz w:val="24"/>
          <w:szCs w:val="24"/>
        </w:rPr>
        <w:footnoteReference w:id="1"/>
      </w:r>
      <w:r w:rsidRPr="00C031F6">
        <w:rPr>
          <w:rFonts w:ascii="Tw Cen MT" w:hAnsi="Tw Cen MT"/>
          <w:sz w:val="24"/>
          <w:szCs w:val="24"/>
        </w:rPr>
        <w:t xml:space="preserve"> is perpetuated by laws criminalising sex work and activities associated with sex work</w:t>
      </w:r>
      <w:r>
        <w:rPr>
          <w:rFonts w:ascii="Tw Cen MT" w:hAnsi="Tw Cen MT"/>
          <w:sz w:val="24"/>
          <w:szCs w:val="24"/>
        </w:rPr>
        <w:t>. For example, third party laws against organising, managing and facilitating sex work often criminalise landlords for renting properties ‘for the purposes of prostitution’ and are used by authorities to harass sex workers and limit their access to housing and services</w:t>
      </w:r>
      <w:r>
        <w:rPr>
          <w:rStyle w:val="FootnoteReference"/>
          <w:rFonts w:ascii="Tw Cen MT" w:hAnsi="Tw Cen MT"/>
          <w:sz w:val="24"/>
          <w:szCs w:val="24"/>
        </w:rPr>
        <w:footnoteReference w:id="2"/>
      </w:r>
      <w:r>
        <w:rPr>
          <w:rFonts w:ascii="Tw Cen MT" w:hAnsi="Tw Cen MT"/>
          <w:sz w:val="24"/>
          <w:szCs w:val="24"/>
        </w:rPr>
        <w:t xml:space="preserve">. </w:t>
      </w:r>
      <w:r w:rsidRPr="00C031F6">
        <w:rPr>
          <w:rFonts w:ascii="Tw Cen MT" w:hAnsi="Tw Cen MT"/>
          <w:sz w:val="24"/>
          <w:szCs w:val="24"/>
        </w:rPr>
        <w:t xml:space="preserve"> </w:t>
      </w:r>
      <w:r w:rsidR="004B0F41">
        <w:rPr>
          <w:rFonts w:ascii="Tw Cen MT" w:hAnsi="Tw Cen MT"/>
          <w:sz w:val="24"/>
          <w:szCs w:val="24"/>
        </w:rPr>
        <w:t xml:space="preserve">The ‘Nordic Model’ is another </w:t>
      </w:r>
      <w:r w:rsidRPr="00C031F6">
        <w:rPr>
          <w:rFonts w:ascii="Tw Cen MT" w:hAnsi="Tw Cen MT"/>
          <w:sz w:val="24"/>
          <w:szCs w:val="24"/>
        </w:rPr>
        <w:t xml:space="preserve">example of </w:t>
      </w:r>
      <w:r w:rsidR="00ED3330">
        <w:rPr>
          <w:rFonts w:ascii="Tw Cen MT" w:hAnsi="Tw Cen MT"/>
          <w:sz w:val="24"/>
          <w:szCs w:val="24"/>
        </w:rPr>
        <w:t xml:space="preserve">a </w:t>
      </w:r>
      <w:r w:rsidR="004B0F41">
        <w:rPr>
          <w:rFonts w:ascii="Tw Cen MT" w:hAnsi="Tw Cen MT"/>
          <w:sz w:val="24"/>
          <w:szCs w:val="24"/>
        </w:rPr>
        <w:t xml:space="preserve">legislative </w:t>
      </w:r>
      <w:r w:rsidR="008D39F6">
        <w:rPr>
          <w:rFonts w:ascii="Tw Cen MT" w:hAnsi="Tw Cen MT"/>
          <w:sz w:val="24"/>
          <w:szCs w:val="24"/>
        </w:rPr>
        <w:t>framework</w:t>
      </w:r>
      <w:r w:rsidRPr="00C031F6">
        <w:rPr>
          <w:rFonts w:ascii="Tw Cen MT" w:hAnsi="Tw Cen MT"/>
          <w:sz w:val="24"/>
          <w:szCs w:val="24"/>
        </w:rPr>
        <w:t xml:space="preserve"> that has resulted in sex workers being evicted from their homes. Under this model, clients of sex workers and third parties are criminalised</w:t>
      </w:r>
      <w:r w:rsidR="008D39F6">
        <w:rPr>
          <w:rFonts w:ascii="Tw Cen MT" w:hAnsi="Tw Cen MT"/>
          <w:sz w:val="24"/>
          <w:szCs w:val="24"/>
        </w:rPr>
        <w:t>. In addition to the many documented</w:t>
      </w:r>
      <w:r w:rsidR="00C36021">
        <w:rPr>
          <w:rFonts w:ascii="Tw Cen MT" w:hAnsi="Tw Cen MT"/>
          <w:sz w:val="24"/>
          <w:szCs w:val="24"/>
        </w:rPr>
        <w:t>,</w:t>
      </w:r>
      <w:r w:rsidR="008D39F6">
        <w:rPr>
          <w:rFonts w:ascii="Tw Cen MT" w:hAnsi="Tw Cen MT"/>
          <w:sz w:val="24"/>
          <w:szCs w:val="24"/>
        </w:rPr>
        <w:t xml:space="preserve"> known harms of this model</w:t>
      </w:r>
      <w:r w:rsidRPr="00C031F6">
        <w:rPr>
          <w:rFonts w:ascii="Tw Cen MT" w:hAnsi="Tw Cen MT"/>
          <w:sz w:val="24"/>
          <w:szCs w:val="24"/>
        </w:rPr>
        <w:t xml:space="preserve">, which </w:t>
      </w:r>
      <w:r w:rsidR="00C36021">
        <w:rPr>
          <w:rFonts w:ascii="Tw Cen MT" w:hAnsi="Tw Cen MT"/>
          <w:sz w:val="24"/>
          <w:szCs w:val="24"/>
        </w:rPr>
        <w:t xml:space="preserve">include the </w:t>
      </w:r>
      <w:r w:rsidRPr="00C031F6">
        <w:rPr>
          <w:rFonts w:ascii="Tw Cen MT" w:hAnsi="Tw Cen MT"/>
          <w:sz w:val="24"/>
          <w:szCs w:val="24"/>
        </w:rPr>
        <w:t>disrupt</w:t>
      </w:r>
      <w:r w:rsidR="00C36021">
        <w:rPr>
          <w:rFonts w:ascii="Tw Cen MT" w:hAnsi="Tw Cen MT"/>
          <w:sz w:val="24"/>
          <w:szCs w:val="24"/>
        </w:rPr>
        <w:t>ion of the</w:t>
      </w:r>
      <w:r w:rsidRPr="00C031F6">
        <w:rPr>
          <w:rFonts w:ascii="Tw Cen MT" w:hAnsi="Tw Cen MT"/>
          <w:sz w:val="24"/>
          <w:szCs w:val="24"/>
        </w:rPr>
        <w:t xml:space="preserve"> support networks that many sex workers rely on to work safely, it also negatively affects sex workers’ housing situations</w:t>
      </w:r>
      <w:r w:rsidRPr="00C031F6">
        <w:rPr>
          <w:rStyle w:val="FootnoteReference"/>
          <w:rFonts w:ascii="Tw Cen MT" w:hAnsi="Tw Cen MT"/>
          <w:sz w:val="24"/>
          <w:szCs w:val="24"/>
        </w:rPr>
        <w:footnoteReference w:id="3"/>
      </w:r>
      <w:r w:rsidRPr="00C031F6">
        <w:rPr>
          <w:rFonts w:ascii="Tw Cen MT" w:hAnsi="Tw Cen MT"/>
          <w:sz w:val="24"/>
          <w:szCs w:val="24"/>
        </w:rPr>
        <w:t xml:space="preserve">. As landlords are included in the categories of third parties </w:t>
      </w:r>
      <w:r w:rsidR="00C36021">
        <w:rPr>
          <w:rFonts w:ascii="Tw Cen MT" w:hAnsi="Tw Cen MT"/>
          <w:sz w:val="24"/>
          <w:szCs w:val="24"/>
        </w:rPr>
        <w:t xml:space="preserve">who are </w:t>
      </w:r>
      <w:r w:rsidRPr="00C031F6">
        <w:rPr>
          <w:rFonts w:ascii="Tw Cen MT" w:hAnsi="Tw Cen MT"/>
          <w:sz w:val="24"/>
          <w:szCs w:val="24"/>
        </w:rPr>
        <w:t xml:space="preserve">criminalised under the </w:t>
      </w:r>
      <w:r w:rsidR="00C36021">
        <w:rPr>
          <w:rFonts w:ascii="Tw Cen MT" w:hAnsi="Tw Cen MT"/>
          <w:sz w:val="24"/>
          <w:szCs w:val="24"/>
        </w:rPr>
        <w:t>‘</w:t>
      </w:r>
      <w:r w:rsidRPr="00C031F6">
        <w:rPr>
          <w:rFonts w:ascii="Tw Cen MT" w:hAnsi="Tw Cen MT"/>
          <w:sz w:val="24"/>
          <w:szCs w:val="24"/>
        </w:rPr>
        <w:t>Nordic Model</w:t>
      </w:r>
      <w:r w:rsidR="00C36021">
        <w:rPr>
          <w:rFonts w:ascii="Tw Cen MT" w:hAnsi="Tw Cen MT"/>
          <w:sz w:val="24"/>
          <w:szCs w:val="24"/>
        </w:rPr>
        <w:t>’</w:t>
      </w:r>
      <w:r w:rsidRPr="00C031F6">
        <w:rPr>
          <w:rFonts w:ascii="Tw Cen MT" w:hAnsi="Tw Cen MT"/>
          <w:sz w:val="24"/>
          <w:szCs w:val="24"/>
        </w:rPr>
        <w:t xml:space="preserve">, landlords in countries where this model is in place are often unwilling to rent their property to sex workers or if they are approached by authorities reacting to a suspicion of sex </w:t>
      </w:r>
      <w:r w:rsidR="00C36021">
        <w:rPr>
          <w:rFonts w:ascii="Tw Cen MT" w:hAnsi="Tw Cen MT"/>
          <w:sz w:val="24"/>
          <w:szCs w:val="24"/>
        </w:rPr>
        <w:t xml:space="preserve">work </w:t>
      </w:r>
      <w:r w:rsidRPr="00C031F6">
        <w:rPr>
          <w:rFonts w:ascii="Tw Cen MT" w:hAnsi="Tw Cen MT"/>
          <w:sz w:val="24"/>
          <w:szCs w:val="24"/>
        </w:rPr>
        <w:t>taking place on a property, landlords are forced to evict tenants who are sex workers</w:t>
      </w:r>
      <w:r w:rsidRPr="00C031F6">
        <w:rPr>
          <w:rStyle w:val="FootnoteReference"/>
          <w:rFonts w:ascii="Tw Cen MT" w:hAnsi="Tw Cen MT"/>
          <w:sz w:val="24"/>
          <w:szCs w:val="24"/>
        </w:rPr>
        <w:footnoteReference w:id="4"/>
      </w:r>
      <w:r w:rsidRPr="00C031F6">
        <w:rPr>
          <w:rFonts w:ascii="Tw Cen MT" w:hAnsi="Tw Cen MT"/>
          <w:sz w:val="24"/>
          <w:szCs w:val="24"/>
        </w:rPr>
        <w:t xml:space="preserve">. </w:t>
      </w:r>
    </w:p>
    <w:p w14:paraId="49318CE3" w14:textId="77777777" w:rsidR="008B03ED" w:rsidRPr="00226F79" w:rsidRDefault="008B03ED" w:rsidP="00226F79">
      <w:pPr>
        <w:jc w:val="both"/>
        <w:rPr>
          <w:sz w:val="24"/>
          <w:szCs w:val="24"/>
        </w:rPr>
      </w:pPr>
    </w:p>
    <w:p w14:paraId="0CF6C8D8" w14:textId="77777777" w:rsidR="008B03ED" w:rsidRPr="00226F79" w:rsidRDefault="008B03ED" w:rsidP="00226F79">
      <w:pPr>
        <w:jc w:val="both"/>
        <w:rPr>
          <w:sz w:val="24"/>
          <w:szCs w:val="24"/>
        </w:rPr>
      </w:pPr>
      <w:r w:rsidRPr="00C0497E">
        <w:rPr>
          <w:sz w:val="24"/>
          <w:szCs w:val="24"/>
          <w:highlight w:val="yellow"/>
        </w:rPr>
        <w:t>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w:t>
      </w:r>
      <w:r w:rsidRPr="00226F79">
        <w:rPr>
          <w:sz w:val="24"/>
          <w:szCs w:val="24"/>
        </w:rPr>
        <w:t xml:space="preserve"> </w:t>
      </w:r>
    </w:p>
    <w:p w14:paraId="7283BAEA" w14:textId="77777777" w:rsidR="008B03ED" w:rsidRPr="00226F79" w:rsidRDefault="008B03ED" w:rsidP="00226F79">
      <w:pPr>
        <w:jc w:val="both"/>
        <w:rPr>
          <w:sz w:val="24"/>
          <w:szCs w:val="24"/>
        </w:rPr>
      </w:pPr>
    </w:p>
    <w:p w14:paraId="42A6A8E8" w14:textId="77777777" w:rsidR="008B03ED" w:rsidRPr="00226F79" w:rsidRDefault="008B03ED" w:rsidP="00226F79">
      <w:pPr>
        <w:jc w:val="both"/>
        <w:rPr>
          <w:i/>
          <w:sz w:val="24"/>
          <w:szCs w:val="24"/>
        </w:rPr>
      </w:pPr>
      <w:r w:rsidRPr="00226F79">
        <w:rPr>
          <w:i/>
          <w:sz w:val="24"/>
          <w:szCs w:val="24"/>
        </w:rPr>
        <w:t>Accessibility</w:t>
      </w:r>
    </w:p>
    <w:p w14:paraId="0EAA968A" w14:textId="77777777" w:rsidR="008B03ED" w:rsidRPr="00226F79" w:rsidRDefault="008B03ED" w:rsidP="00226F79">
      <w:pPr>
        <w:pStyle w:val="ListParagraph"/>
        <w:numPr>
          <w:ilvl w:val="0"/>
          <w:numId w:val="50"/>
        </w:numPr>
        <w:jc w:val="both"/>
        <w:rPr>
          <w:sz w:val="24"/>
          <w:szCs w:val="24"/>
        </w:rPr>
      </w:pPr>
      <w:r w:rsidRPr="00226F79">
        <w:rPr>
          <w:sz w:val="24"/>
          <w:szCs w:val="24"/>
        </w:rPr>
        <w:lastRenderedPageBreak/>
        <w:t xml:space="preserve">Discrimination in relation to access to land, including water and natural resources essential for habitation; </w:t>
      </w:r>
    </w:p>
    <w:p w14:paraId="415DDFD5" w14:textId="77777777" w:rsidR="008B03ED" w:rsidRPr="00C0497E" w:rsidRDefault="008B03ED" w:rsidP="00226F79">
      <w:pPr>
        <w:pStyle w:val="ListParagraph"/>
        <w:numPr>
          <w:ilvl w:val="0"/>
          <w:numId w:val="50"/>
        </w:numPr>
        <w:jc w:val="both"/>
        <w:rPr>
          <w:sz w:val="24"/>
          <w:szCs w:val="24"/>
          <w:highlight w:val="yellow"/>
        </w:rPr>
      </w:pPr>
      <w:r w:rsidRPr="00C0497E">
        <w:rPr>
          <w:sz w:val="24"/>
          <w:szCs w:val="24"/>
          <w:highlight w:val="yellow"/>
        </w:rPr>
        <w:t xml:space="preserve">Discrimination in relation to housing for rental or for acquisition or in accessing public or social housing; </w:t>
      </w:r>
    </w:p>
    <w:p w14:paraId="4960D4F5" w14:textId="77777777" w:rsidR="008B03ED" w:rsidRPr="00226F79" w:rsidRDefault="008B03ED" w:rsidP="00226F79">
      <w:pPr>
        <w:pStyle w:val="ListParagraph"/>
        <w:numPr>
          <w:ilvl w:val="0"/>
          <w:numId w:val="50"/>
        </w:numPr>
        <w:jc w:val="both"/>
        <w:rPr>
          <w:sz w:val="24"/>
          <w:szCs w:val="24"/>
        </w:rPr>
      </w:pPr>
      <w:r>
        <w:rPr>
          <w:sz w:val="24"/>
          <w:szCs w:val="24"/>
        </w:rPr>
        <w:t>A</w:t>
      </w:r>
      <w:r w:rsidRPr="00226F79">
        <w:rPr>
          <w:sz w:val="24"/>
          <w:szCs w:val="24"/>
        </w:rPr>
        <w:t>ccess to emergency and/or transitional housing after disaster, conflict related displacement or in case of homelessness, family or domestic violence;</w:t>
      </w:r>
    </w:p>
    <w:p w14:paraId="22D68808" w14:textId="77777777" w:rsidR="008B03ED" w:rsidRPr="00226F79" w:rsidRDefault="008B03ED" w:rsidP="00226F79">
      <w:pPr>
        <w:pStyle w:val="ListParagraph"/>
        <w:numPr>
          <w:ilvl w:val="0"/>
          <w:numId w:val="50"/>
        </w:numPr>
        <w:jc w:val="both"/>
        <w:rPr>
          <w:sz w:val="24"/>
          <w:szCs w:val="24"/>
        </w:rPr>
      </w:pPr>
      <w:r>
        <w:rPr>
          <w:sz w:val="24"/>
          <w:szCs w:val="24"/>
        </w:rPr>
        <w:t>A</w:t>
      </w:r>
      <w:r w:rsidRPr="00226F79">
        <w:rPr>
          <w:sz w:val="24"/>
          <w:szCs w:val="24"/>
        </w:rPr>
        <w:t xml:space="preserve">ccessibility of housing for persons with disabilities or older persons, including access to housing for independent living or to care homes; </w:t>
      </w:r>
    </w:p>
    <w:p w14:paraId="1B2D6A42" w14:textId="77777777" w:rsidR="008B03ED" w:rsidRPr="00226F79" w:rsidRDefault="008B03ED"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3852272A" w14:textId="77777777" w:rsidR="008B03ED" w:rsidRPr="00226F79" w:rsidRDefault="008B03ED" w:rsidP="00226F79">
      <w:pPr>
        <w:jc w:val="both"/>
        <w:rPr>
          <w:sz w:val="24"/>
          <w:szCs w:val="24"/>
        </w:rPr>
      </w:pPr>
    </w:p>
    <w:p w14:paraId="42B55125" w14:textId="77777777" w:rsidR="008B03ED" w:rsidRPr="00226F79" w:rsidRDefault="008B03ED" w:rsidP="00226F79">
      <w:pPr>
        <w:jc w:val="both"/>
        <w:rPr>
          <w:i/>
          <w:sz w:val="24"/>
          <w:szCs w:val="24"/>
        </w:rPr>
      </w:pPr>
      <w:r w:rsidRPr="00226F79">
        <w:rPr>
          <w:i/>
          <w:sz w:val="24"/>
          <w:szCs w:val="24"/>
        </w:rPr>
        <w:t>Habitability</w:t>
      </w:r>
    </w:p>
    <w:p w14:paraId="40F6DEF2" w14:textId="77777777" w:rsidR="008B03ED" w:rsidRPr="00226F79" w:rsidRDefault="008B03ED"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14:paraId="59D3AFF9" w14:textId="77777777" w:rsidR="008B03ED" w:rsidRPr="00226F79" w:rsidRDefault="008B03ED" w:rsidP="00226F79">
      <w:pPr>
        <w:pStyle w:val="ListParagraph"/>
        <w:numPr>
          <w:ilvl w:val="0"/>
          <w:numId w:val="50"/>
        </w:numPr>
        <w:jc w:val="both"/>
        <w:rPr>
          <w:sz w:val="24"/>
          <w:szCs w:val="24"/>
        </w:rPr>
      </w:pPr>
      <w:r>
        <w:rPr>
          <w:sz w:val="24"/>
          <w:szCs w:val="24"/>
        </w:rPr>
        <w:t>E</w:t>
      </w:r>
      <w:r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2912B6EE" w14:textId="77777777" w:rsidR="008B03ED" w:rsidRPr="00C0497E" w:rsidRDefault="008B03ED" w:rsidP="00226F79">
      <w:pPr>
        <w:pStyle w:val="ListParagraph"/>
        <w:numPr>
          <w:ilvl w:val="0"/>
          <w:numId w:val="50"/>
        </w:numPr>
        <w:jc w:val="both"/>
        <w:rPr>
          <w:sz w:val="24"/>
          <w:szCs w:val="24"/>
          <w:highlight w:val="yellow"/>
        </w:rPr>
      </w:pPr>
      <w:r w:rsidRPr="00C0497E">
        <w:rPr>
          <w:sz w:val="24"/>
          <w:szCs w:val="24"/>
          <w:highlight w:val="yellow"/>
        </w:rPr>
        <w:t xml:space="preserve">Exposure to other risks which render housing uninhabitable, including sexual or gender-based violence, interference with privacy and physical security in the home and neighbourhood; </w:t>
      </w:r>
    </w:p>
    <w:p w14:paraId="4E008946" w14:textId="77777777" w:rsidR="008B03ED" w:rsidRPr="00226F79" w:rsidRDefault="008B03ED"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14:paraId="059F20D8" w14:textId="77777777" w:rsidR="008B03ED" w:rsidRDefault="008B03ED" w:rsidP="00226F79">
      <w:pPr>
        <w:ind w:left="360"/>
        <w:jc w:val="both"/>
        <w:rPr>
          <w:sz w:val="24"/>
          <w:szCs w:val="24"/>
        </w:rPr>
      </w:pPr>
    </w:p>
    <w:p w14:paraId="44BBACD9" w14:textId="77777777" w:rsidR="008B03ED" w:rsidRPr="00226F79" w:rsidRDefault="008B03ED" w:rsidP="00226F79">
      <w:pPr>
        <w:ind w:left="360"/>
        <w:jc w:val="both"/>
        <w:rPr>
          <w:sz w:val="24"/>
          <w:szCs w:val="24"/>
        </w:rPr>
      </w:pPr>
    </w:p>
    <w:p w14:paraId="6EE2EB61" w14:textId="77777777" w:rsidR="008B03ED" w:rsidRPr="00226F79" w:rsidRDefault="008B03ED" w:rsidP="00226F79">
      <w:pPr>
        <w:jc w:val="both"/>
        <w:rPr>
          <w:i/>
          <w:sz w:val="24"/>
          <w:szCs w:val="24"/>
        </w:rPr>
      </w:pPr>
      <w:r w:rsidRPr="00226F79">
        <w:rPr>
          <w:i/>
          <w:sz w:val="24"/>
          <w:szCs w:val="24"/>
        </w:rPr>
        <w:t>Affordability</w:t>
      </w:r>
    </w:p>
    <w:p w14:paraId="126CCD52" w14:textId="77777777" w:rsidR="008B03ED" w:rsidRPr="00226F79" w:rsidRDefault="008B03ED" w:rsidP="00226F79">
      <w:pPr>
        <w:pStyle w:val="ListParagraph"/>
        <w:numPr>
          <w:ilvl w:val="0"/>
          <w:numId w:val="50"/>
        </w:numPr>
        <w:jc w:val="both"/>
        <w:rPr>
          <w:sz w:val="24"/>
          <w:szCs w:val="24"/>
        </w:rPr>
      </w:pPr>
      <w:r w:rsidRPr="00226F79">
        <w:rPr>
          <w:sz w:val="24"/>
          <w:szCs w:val="24"/>
        </w:rPr>
        <w:t>Discrimination in relation to access to public benefits related to housing;</w:t>
      </w:r>
    </w:p>
    <w:p w14:paraId="730D779C" w14:textId="77777777" w:rsidR="008B03ED" w:rsidRPr="00226F79" w:rsidRDefault="008B03ED" w:rsidP="00226F79">
      <w:pPr>
        <w:pStyle w:val="ListParagraph"/>
        <w:numPr>
          <w:ilvl w:val="0"/>
          <w:numId w:val="50"/>
        </w:numPr>
        <w:jc w:val="both"/>
        <w:rPr>
          <w:sz w:val="24"/>
          <w:szCs w:val="24"/>
        </w:rPr>
      </w:pPr>
      <w:r w:rsidRPr="00226F79">
        <w:rPr>
          <w:sz w:val="24"/>
          <w:szCs w:val="24"/>
        </w:rPr>
        <w:t xml:space="preserve">Lack of equal access to affordable housing; </w:t>
      </w:r>
    </w:p>
    <w:p w14:paraId="66B29E0C" w14:textId="77777777" w:rsidR="008B03ED" w:rsidRPr="00226F79" w:rsidRDefault="008B03ED" w:rsidP="00226F79">
      <w:pPr>
        <w:pStyle w:val="ListParagraph"/>
        <w:numPr>
          <w:ilvl w:val="0"/>
          <w:numId w:val="50"/>
        </w:numPr>
        <w:jc w:val="both"/>
        <w:rPr>
          <w:sz w:val="24"/>
          <w:szCs w:val="24"/>
        </w:rPr>
      </w:pPr>
      <w:r w:rsidRPr="00226F79">
        <w:rPr>
          <w:sz w:val="24"/>
          <w:szCs w:val="24"/>
        </w:rPr>
        <w:t>Discrimination in public and private housing financing;</w:t>
      </w:r>
    </w:p>
    <w:p w14:paraId="6D660E4B" w14:textId="77777777" w:rsidR="008B03ED" w:rsidRPr="00226F79" w:rsidRDefault="008B03ED"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14:paraId="7F3F4E93" w14:textId="77777777" w:rsidR="008B03ED" w:rsidRPr="00226F79" w:rsidRDefault="008B03ED" w:rsidP="00226F79">
      <w:pPr>
        <w:jc w:val="both"/>
        <w:rPr>
          <w:sz w:val="24"/>
          <w:szCs w:val="24"/>
        </w:rPr>
      </w:pPr>
    </w:p>
    <w:p w14:paraId="3AB65D02" w14:textId="77777777" w:rsidR="008B03ED" w:rsidRPr="00226F79" w:rsidRDefault="008B03ED" w:rsidP="00226F79">
      <w:pPr>
        <w:jc w:val="both"/>
        <w:rPr>
          <w:i/>
          <w:sz w:val="24"/>
          <w:szCs w:val="24"/>
        </w:rPr>
      </w:pPr>
      <w:r w:rsidRPr="00226F79">
        <w:rPr>
          <w:i/>
          <w:sz w:val="24"/>
          <w:szCs w:val="24"/>
        </w:rPr>
        <w:t>Security of tenure</w:t>
      </w:r>
    </w:p>
    <w:p w14:paraId="011AD618" w14:textId="77777777" w:rsidR="008B03ED" w:rsidRPr="00226F79" w:rsidRDefault="008B03ED" w:rsidP="00226F79">
      <w:pPr>
        <w:pStyle w:val="ListParagraph"/>
        <w:numPr>
          <w:ilvl w:val="0"/>
          <w:numId w:val="50"/>
        </w:numPr>
        <w:jc w:val="both"/>
        <w:rPr>
          <w:sz w:val="24"/>
          <w:szCs w:val="24"/>
        </w:rPr>
      </w:pPr>
      <w:r>
        <w:rPr>
          <w:sz w:val="24"/>
          <w:szCs w:val="24"/>
        </w:rPr>
        <w:t>D</w:t>
      </w:r>
      <w:r w:rsidRPr="00226F79">
        <w:rPr>
          <w:sz w:val="24"/>
          <w:szCs w:val="24"/>
        </w:rPr>
        <w:t>iscrimination in relation to ownership or inheritance of housing and land and related natural resources including water including on the basis of a distinction between formal and informal tenure arrangements;</w:t>
      </w:r>
    </w:p>
    <w:p w14:paraId="7D940B51" w14:textId="77777777" w:rsidR="008B03ED" w:rsidRPr="00C0497E" w:rsidRDefault="008B03ED" w:rsidP="00226F79">
      <w:pPr>
        <w:pStyle w:val="ListParagraph"/>
        <w:numPr>
          <w:ilvl w:val="0"/>
          <w:numId w:val="50"/>
        </w:numPr>
        <w:jc w:val="both"/>
        <w:rPr>
          <w:sz w:val="24"/>
          <w:szCs w:val="24"/>
          <w:highlight w:val="yellow"/>
        </w:rPr>
      </w:pPr>
      <w:r w:rsidRPr="00C0497E">
        <w:rPr>
          <w:sz w:val="24"/>
          <w:szCs w:val="24"/>
          <w:highlight w:val="yellow"/>
        </w:rPr>
        <w:t>Discrimination in relation to evictions, resettlement and compensation for loss or damage of housing, land or livelihoods;</w:t>
      </w:r>
    </w:p>
    <w:p w14:paraId="33830FE6" w14:textId="77777777" w:rsidR="008B03ED" w:rsidRPr="00226F79" w:rsidRDefault="008B03ED" w:rsidP="00226F79">
      <w:pPr>
        <w:pStyle w:val="ListParagraph"/>
        <w:numPr>
          <w:ilvl w:val="0"/>
          <w:numId w:val="50"/>
        </w:numPr>
        <w:jc w:val="both"/>
        <w:rPr>
          <w:sz w:val="24"/>
          <w:szCs w:val="24"/>
        </w:rPr>
      </w:pPr>
      <w:r>
        <w:rPr>
          <w:sz w:val="24"/>
          <w:szCs w:val="24"/>
        </w:rPr>
        <w:t>D</w:t>
      </w:r>
      <w:r w:rsidRPr="00226F79">
        <w:rPr>
          <w:sz w:val="24"/>
          <w:szCs w:val="24"/>
        </w:rPr>
        <w:t>ifferential treatment in land or title registration, permission of housing construction;</w:t>
      </w:r>
    </w:p>
    <w:p w14:paraId="4605B81B" w14:textId="77777777" w:rsidR="008B03ED" w:rsidRPr="00226F79" w:rsidRDefault="008B03ED" w:rsidP="00226F79">
      <w:pPr>
        <w:jc w:val="both"/>
        <w:rPr>
          <w:sz w:val="24"/>
          <w:szCs w:val="24"/>
        </w:rPr>
      </w:pPr>
    </w:p>
    <w:p w14:paraId="6474BD92" w14:textId="77777777" w:rsidR="008B03ED" w:rsidRPr="00226F79" w:rsidRDefault="008B03ED" w:rsidP="00226F79">
      <w:pPr>
        <w:jc w:val="both"/>
        <w:rPr>
          <w:i/>
          <w:sz w:val="24"/>
          <w:szCs w:val="24"/>
        </w:rPr>
      </w:pPr>
      <w:r w:rsidRPr="00226F79">
        <w:rPr>
          <w:i/>
          <w:sz w:val="24"/>
          <w:szCs w:val="24"/>
        </w:rPr>
        <w:t xml:space="preserve">Availability of services, materials, facilities and infrastructure </w:t>
      </w:r>
    </w:p>
    <w:p w14:paraId="6D997B1A" w14:textId="77777777" w:rsidR="008B03ED" w:rsidRPr="00226F79" w:rsidRDefault="008B03ED" w:rsidP="00226F79">
      <w:pPr>
        <w:pStyle w:val="ListParagraph"/>
        <w:numPr>
          <w:ilvl w:val="0"/>
          <w:numId w:val="50"/>
        </w:numPr>
        <w:jc w:val="both"/>
        <w:rPr>
          <w:sz w:val="24"/>
          <w:szCs w:val="24"/>
        </w:rPr>
      </w:pPr>
      <w:r>
        <w:rPr>
          <w:sz w:val="24"/>
          <w:szCs w:val="24"/>
        </w:rPr>
        <w:t>D</w:t>
      </w:r>
      <w:r w:rsidRPr="00226F79">
        <w:rPr>
          <w:sz w:val="24"/>
          <w:szCs w:val="24"/>
        </w:rPr>
        <w:t>iscrimination in relation to access to work, schooling, health care or public benefits based on the residential address or related to a lack of an official address;</w:t>
      </w:r>
    </w:p>
    <w:p w14:paraId="34149852" w14:textId="77777777" w:rsidR="008B03ED" w:rsidRPr="00226F79" w:rsidRDefault="008B03ED" w:rsidP="00226F79">
      <w:pPr>
        <w:pStyle w:val="ListParagraph"/>
        <w:numPr>
          <w:ilvl w:val="0"/>
          <w:numId w:val="50"/>
        </w:numPr>
        <w:jc w:val="both"/>
        <w:rPr>
          <w:sz w:val="24"/>
          <w:szCs w:val="24"/>
        </w:rPr>
      </w:pPr>
      <w:r>
        <w:rPr>
          <w:sz w:val="24"/>
          <w:szCs w:val="24"/>
        </w:rPr>
        <w:t>P</w:t>
      </w:r>
      <w:r w:rsidRPr="00226F79">
        <w:rPr>
          <w:sz w:val="24"/>
          <w:szCs w:val="24"/>
        </w:rPr>
        <w:t xml:space="preserve">ublic transportation services and transportation costs; </w:t>
      </w:r>
    </w:p>
    <w:p w14:paraId="15244FA4" w14:textId="77777777" w:rsidR="008B03ED" w:rsidRPr="00226F79" w:rsidRDefault="008B03ED" w:rsidP="00226F79">
      <w:pPr>
        <w:pStyle w:val="ListParagraph"/>
        <w:numPr>
          <w:ilvl w:val="0"/>
          <w:numId w:val="50"/>
        </w:numPr>
        <w:jc w:val="both"/>
        <w:rPr>
          <w:sz w:val="24"/>
          <w:szCs w:val="24"/>
        </w:rPr>
      </w:pPr>
      <w:r>
        <w:rPr>
          <w:sz w:val="24"/>
          <w:szCs w:val="24"/>
        </w:rPr>
        <w:t>P</w:t>
      </w:r>
      <w:r w:rsidRPr="00226F79">
        <w:rPr>
          <w:sz w:val="24"/>
          <w:szCs w:val="24"/>
        </w:rPr>
        <w:t>rovision of water, sanitation, energy, waste collection and other utility services; their quality or cost, including interruptions/blackouts including policies relating to disconnection from utility services;</w:t>
      </w:r>
    </w:p>
    <w:p w14:paraId="2D1015DB" w14:textId="77777777" w:rsidR="008B03ED" w:rsidRPr="00226F79" w:rsidRDefault="008B03ED"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14:paraId="5D232CC7" w14:textId="77777777" w:rsidR="008B03ED" w:rsidRPr="00226F79" w:rsidRDefault="008B03ED" w:rsidP="00226F79">
      <w:pPr>
        <w:jc w:val="both"/>
        <w:rPr>
          <w:sz w:val="24"/>
          <w:szCs w:val="24"/>
        </w:rPr>
      </w:pPr>
    </w:p>
    <w:p w14:paraId="2979AD4E" w14:textId="77777777" w:rsidR="008B03ED" w:rsidRPr="00226F79" w:rsidRDefault="008B03ED" w:rsidP="00226F79">
      <w:pPr>
        <w:jc w:val="both"/>
        <w:rPr>
          <w:i/>
          <w:sz w:val="24"/>
          <w:szCs w:val="24"/>
        </w:rPr>
      </w:pPr>
      <w:r w:rsidRPr="00226F79">
        <w:rPr>
          <w:i/>
          <w:sz w:val="24"/>
          <w:szCs w:val="24"/>
        </w:rPr>
        <w:t>Location</w:t>
      </w:r>
    </w:p>
    <w:p w14:paraId="3BFA491A" w14:textId="77777777" w:rsidR="008B03ED" w:rsidRPr="00C0497E" w:rsidRDefault="008B03ED" w:rsidP="00226F79">
      <w:pPr>
        <w:pStyle w:val="ListParagraph"/>
        <w:numPr>
          <w:ilvl w:val="0"/>
          <w:numId w:val="50"/>
        </w:numPr>
        <w:jc w:val="both"/>
        <w:rPr>
          <w:sz w:val="24"/>
          <w:szCs w:val="24"/>
          <w:highlight w:val="yellow"/>
        </w:rPr>
      </w:pPr>
      <w:r w:rsidRPr="00C0497E">
        <w:rPr>
          <w:sz w:val="24"/>
          <w:szCs w:val="24"/>
          <w:highlight w:val="yellow"/>
        </w:rPr>
        <w:lastRenderedPageBreak/>
        <w:t>Discrimination in relation to freedom of choice of the place of residency within the country, within a particular region or location;</w:t>
      </w:r>
    </w:p>
    <w:p w14:paraId="0BD33407" w14:textId="77777777" w:rsidR="008B03ED" w:rsidRPr="0005420A" w:rsidRDefault="008B03ED" w:rsidP="00226F79">
      <w:pPr>
        <w:pStyle w:val="ListParagraph"/>
        <w:numPr>
          <w:ilvl w:val="0"/>
          <w:numId w:val="50"/>
        </w:numPr>
        <w:jc w:val="both"/>
        <w:rPr>
          <w:sz w:val="24"/>
          <w:szCs w:val="24"/>
        </w:rPr>
      </w:pPr>
      <w:r w:rsidRPr="0005420A">
        <w:rPr>
          <w:sz w:val="24"/>
          <w:szCs w:val="24"/>
        </w:rPr>
        <w:t>Discrimination based on place of residence or address, such as exclusion from invitation to job interviews or access to credit;</w:t>
      </w:r>
    </w:p>
    <w:p w14:paraId="407FB241" w14:textId="77777777" w:rsidR="008B03ED" w:rsidRPr="00226F79" w:rsidRDefault="008B03ED" w:rsidP="00226F79">
      <w:pPr>
        <w:pStyle w:val="ListParagraph"/>
        <w:numPr>
          <w:ilvl w:val="0"/>
          <w:numId w:val="50"/>
        </w:numPr>
        <w:jc w:val="both"/>
        <w:rPr>
          <w:sz w:val="24"/>
          <w:szCs w:val="24"/>
        </w:rPr>
      </w:pPr>
      <w:r>
        <w:rPr>
          <w:sz w:val="24"/>
          <w:szCs w:val="24"/>
        </w:rPr>
        <w:t>E</w:t>
      </w:r>
      <w:r w:rsidRPr="00226F79">
        <w:rPr>
          <w:sz w:val="24"/>
          <w:szCs w:val="24"/>
        </w:rPr>
        <w:t>xposure to environmental health risks, such as external air quality, flooding, toxic ground exposure; noise; risk of landslides etc.;</w:t>
      </w:r>
    </w:p>
    <w:p w14:paraId="7DE64CEA" w14:textId="77777777" w:rsidR="008B03ED" w:rsidRPr="00C0497E" w:rsidRDefault="008B03ED" w:rsidP="00226F79">
      <w:pPr>
        <w:pStyle w:val="ListParagraph"/>
        <w:numPr>
          <w:ilvl w:val="0"/>
          <w:numId w:val="50"/>
        </w:numPr>
        <w:jc w:val="both"/>
        <w:rPr>
          <w:sz w:val="24"/>
          <w:szCs w:val="24"/>
          <w:highlight w:val="yellow"/>
        </w:rPr>
      </w:pPr>
      <w:r w:rsidRPr="00C0497E">
        <w:rPr>
          <w:sz w:val="24"/>
          <w:szCs w:val="24"/>
          <w:highlight w:val="yellow"/>
        </w:rPr>
        <w:t xml:space="preserve">Living quality and physical security in the neighbourhood, including geographical disparities in policing and law enforcement; </w:t>
      </w:r>
    </w:p>
    <w:p w14:paraId="07219D08" w14:textId="77777777" w:rsidR="008B03ED" w:rsidRPr="00226F79" w:rsidRDefault="008B03ED" w:rsidP="00226F79">
      <w:pPr>
        <w:ind w:left="720"/>
        <w:jc w:val="both"/>
        <w:rPr>
          <w:sz w:val="24"/>
          <w:szCs w:val="24"/>
        </w:rPr>
      </w:pPr>
    </w:p>
    <w:p w14:paraId="2F91DE4D" w14:textId="77777777" w:rsidR="008B03ED" w:rsidRPr="00226F79" w:rsidRDefault="008B03ED" w:rsidP="00226F79">
      <w:pPr>
        <w:jc w:val="both"/>
        <w:rPr>
          <w:i/>
          <w:sz w:val="24"/>
          <w:szCs w:val="24"/>
        </w:rPr>
      </w:pPr>
      <w:r w:rsidRPr="00226F79">
        <w:rPr>
          <w:i/>
          <w:sz w:val="24"/>
          <w:szCs w:val="24"/>
        </w:rPr>
        <w:t>Cultural adequacy</w:t>
      </w:r>
    </w:p>
    <w:p w14:paraId="0A09F1C3" w14:textId="77777777" w:rsidR="008B03ED" w:rsidRPr="00226F79" w:rsidRDefault="008B03ED"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3A8C8BC0" w14:textId="77777777" w:rsidR="008B03ED" w:rsidRPr="00226F79" w:rsidRDefault="008B03ED" w:rsidP="00226F79">
      <w:pPr>
        <w:pStyle w:val="ListParagraph"/>
        <w:numPr>
          <w:ilvl w:val="0"/>
          <w:numId w:val="50"/>
        </w:numPr>
        <w:jc w:val="both"/>
        <w:rPr>
          <w:sz w:val="24"/>
          <w:szCs w:val="24"/>
        </w:rPr>
      </w:pPr>
      <w:r>
        <w:rPr>
          <w:sz w:val="24"/>
          <w:szCs w:val="24"/>
        </w:rPr>
        <w:t>P</w:t>
      </w:r>
      <w:r w:rsidRPr="00226F79">
        <w:rPr>
          <w:sz w:val="24"/>
          <w:szCs w:val="24"/>
        </w:rPr>
        <w:t>rohibition of accessing, maintaining or constructing culturally adequate housing;</w:t>
      </w:r>
    </w:p>
    <w:p w14:paraId="3CDA0A49" w14:textId="77777777" w:rsidR="008B03ED" w:rsidRPr="00226F79" w:rsidRDefault="008B03ED" w:rsidP="00226F79">
      <w:pPr>
        <w:pStyle w:val="ListParagraph"/>
        <w:numPr>
          <w:ilvl w:val="0"/>
          <w:numId w:val="50"/>
        </w:numPr>
        <w:jc w:val="both"/>
        <w:rPr>
          <w:sz w:val="24"/>
          <w:szCs w:val="24"/>
        </w:rPr>
      </w:pPr>
      <w:r>
        <w:rPr>
          <w:sz w:val="24"/>
          <w:szCs w:val="24"/>
        </w:rPr>
        <w:t>L</w:t>
      </w:r>
      <w:r w:rsidRPr="00226F79">
        <w:rPr>
          <w:sz w:val="24"/>
          <w:szCs w:val="24"/>
        </w:rPr>
        <w:t>ack of recognition of mobile forms of residency.</w:t>
      </w:r>
    </w:p>
    <w:p w14:paraId="13C95B94" w14:textId="77777777" w:rsidR="008B03ED" w:rsidRPr="00226F79" w:rsidRDefault="008B03ED" w:rsidP="00226F79">
      <w:pPr>
        <w:pStyle w:val="ListParagraph"/>
        <w:jc w:val="both"/>
        <w:rPr>
          <w:sz w:val="24"/>
          <w:szCs w:val="24"/>
        </w:rPr>
      </w:pPr>
    </w:p>
    <w:sdt>
      <w:sdtPr>
        <w:rPr>
          <w:sz w:val="24"/>
          <w:szCs w:val="24"/>
        </w:rPr>
        <w:id w:val="727583382"/>
      </w:sdtPr>
      <w:sdtEndPr/>
      <w:sdtContent>
        <w:p w14:paraId="2ECAF410" w14:textId="77777777" w:rsidR="008B03ED" w:rsidRPr="00BC0054" w:rsidRDefault="008B03ED" w:rsidP="0056631C">
          <w:pPr>
            <w:numPr>
              <w:ilvl w:val="0"/>
              <w:numId w:val="50"/>
            </w:numPr>
            <w:spacing w:after="160" w:line="259" w:lineRule="auto"/>
            <w:rPr>
              <w:sz w:val="22"/>
              <w:szCs w:val="22"/>
            </w:rPr>
          </w:pPr>
          <w:r w:rsidRPr="00BC0054">
            <w:rPr>
              <w:sz w:val="22"/>
              <w:szCs w:val="22"/>
            </w:rPr>
            <w:t xml:space="preserve">Discrimination in relation to housing for rental or for acquisition or in accessing public or social housing; </w:t>
          </w:r>
        </w:p>
        <w:p w14:paraId="3B01E59A" w14:textId="05E4FE82" w:rsidR="008B03ED" w:rsidRPr="0056631C" w:rsidRDefault="008B03ED" w:rsidP="0065491C">
          <w:pPr>
            <w:spacing w:after="160" w:line="259" w:lineRule="auto"/>
            <w:rPr>
              <w:rFonts w:ascii="Tw Cen MT" w:hAnsi="Tw Cen MT"/>
              <w:sz w:val="24"/>
              <w:szCs w:val="24"/>
            </w:rPr>
          </w:pPr>
          <w:r w:rsidRPr="0056631C">
            <w:rPr>
              <w:rFonts w:ascii="Tw Cen MT" w:hAnsi="Tw Cen MT"/>
              <w:sz w:val="24"/>
              <w:szCs w:val="24"/>
            </w:rPr>
            <w:t>Sex workers face discrimination in accessing housing</w:t>
          </w:r>
          <w:r w:rsidR="000D796E">
            <w:rPr>
              <w:rFonts w:ascii="Tw Cen MT" w:hAnsi="Tw Cen MT"/>
              <w:sz w:val="24"/>
              <w:szCs w:val="24"/>
            </w:rPr>
            <w:t xml:space="preserve">. </w:t>
          </w:r>
          <w:r w:rsidRPr="0056631C">
            <w:rPr>
              <w:rFonts w:ascii="Tw Cen MT" w:hAnsi="Tw Cen MT"/>
              <w:sz w:val="24"/>
              <w:szCs w:val="24"/>
            </w:rPr>
            <w:t xml:space="preserve">Even in countries where </w:t>
          </w:r>
          <w:r w:rsidR="000D796E">
            <w:rPr>
              <w:rFonts w:ascii="Tw Cen MT" w:hAnsi="Tw Cen MT"/>
              <w:sz w:val="24"/>
              <w:szCs w:val="24"/>
            </w:rPr>
            <w:t>the act of selling sex itself is not criminalised, or where legalised frameworks operate some form of regulatory system</w:t>
          </w:r>
          <w:r w:rsidRPr="0056631C">
            <w:rPr>
              <w:rFonts w:ascii="Tw Cen MT" w:hAnsi="Tw Cen MT"/>
              <w:sz w:val="24"/>
              <w:szCs w:val="24"/>
            </w:rPr>
            <w:t xml:space="preserve">, </w:t>
          </w:r>
          <w:r w:rsidR="000D796E">
            <w:rPr>
              <w:rFonts w:ascii="Tw Cen MT" w:hAnsi="Tw Cen MT"/>
              <w:sz w:val="24"/>
              <w:szCs w:val="24"/>
            </w:rPr>
            <w:t>sex workers</w:t>
          </w:r>
          <w:r w:rsidRPr="0056631C">
            <w:rPr>
              <w:rFonts w:ascii="Tw Cen MT" w:hAnsi="Tw Cen MT"/>
              <w:sz w:val="24"/>
              <w:szCs w:val="24"/>
            </w:rPr>
            <w:t xml:space="preserve"> continue to face problems finding accommodation</w:t>
          </w:r>
          <w:r w:rsidR="000D796E">
            <w:rPr>
              <w:rFonts w:ascii="Tw Cen MT" w:hAnsi="Tw Cen MT"/>
              <w:sz w:val="24"/>
              <w:szCs w:val="24"/>
            </w:rPr>
            <w:t>,</w:t>
          </w:r>
          <w:r w:rsidRPr="0056631C">
            <w:rPr>
              <w:rFonts w:ascii="Tw Cen MT" w:hAnsi="Tw Cen MT"/>
              <w:sz w:val="24"/>
              <w:szCs w:val="24"/>
            </w:rPr>
            <w:t xml:space="preserve"> or live in fear of being evicted if neighbours or the landlord find out about their occupation. The social stigma attached to sex work </w:t>
          </w:r>
          <w:r w:rsidR="000D796E">
            <w:rPr>
              <w:rFonts w:ascii="Tw Cen MT" w:hAnsi="Tw Cen MT"/>
              <w:sz w:val="24"/>
              <w:szCs w:val="24"/>
            </w:rPr>
            <w:t xml:space="preserve">means </w:t>
          </w:r>
          <w:r w:rsidRPr="0056631C">
            <w:rPr>
              <w:rFonts w:ascii="Tw Cen MT" w:hAnsi="Tw Cen MT"/>
              <w:sz w:val="24"/>
              <w:szCs w:val="24"/>
            </w:rPr>
            <w:t>that people are unwilling to live near sex workers, even if the sex worker is not working from home</w:t>
          </w:r>
          <w:r w:rsidRPr="0056631C">
            <w:rPr>
              <w:rFonts w:ascii="Tw Cen MT" w:hAnsi="Tw Cen MT"/>
              <w:sz w:val="24"/>
              <w:szCs w:val="24"/>
              <w:vertAlign w:val="superscript"/>
            </w:rPr>
            <w:footnoteReference w:id="5"/>
          </w:r>
          <w:r w:rsidRPr="0056631C">
            <w:rPr>
              <w:rFonts w:ascii="Tw Cen MT" w:hAnsi="Tw Cen MT"/>
              <w:sz w:val="24"/>
              <w:szCs w:val="24"/>
            </w:rPr>
            <w:t>.</w:t>
          </w:r>
        </w:p>
        <w:p w14:paraId="52D20BFA" w14:textId="1CAE0A64" w:rsidR="008B03ED" w:rsidRPr="00BC0054" w:rsidRDefault="008B03ED" w:rsidP="0056631C">
          <w:pPr>
            <w:numPr>
              <w:ilvl w:val="0"/>
              <w:numId w:val="50"/>
            </w:numPr>
            <w:spacing w:after="160" w:line="259" w:lineRule="auto"/>
            <w:rPr>
              <w:sz w:val="24"/>
              <w:szCs w:val="24"/>
            </w:rPr>
          </w:pPr>
          <w:r w:rsidRPr="00BC0054">
            <w:rPr>
              <w:sz w:val="24"/>
              <w:szCs w:val="24"/>
            </w:rPr>
            <w:t>Exposure to other risks which render housing uninhabitable, including sexual or gender-based violence, interference with privacy and physical security in the home and neighbourhood;</w:t>
          </w:r>
        </w:p>
        <w:p w14:paraId="5F225727" w14:textId="599DE52F" w:rsidR="008B03ED" w:rsidRPr="000A2F08" w:rsidRDefault="000D796E" w:rsidP="0056631C">
          <w:pPr>
            <w:rPr>
              <w:rFonts w:ascii="Tw Cen MT" w:hAnsi="Tw Cen MT"/>
              <w:sz w:val="24"/>
              <w:szCs w:val="24"/>
            </w:rPr>
          </w:pPr>
          <w:r>
            <w:rPr>
              <w:rFonts w:ascii="Tw Cen MT" w:hAnsi="Tw Cen MT"/>
              <w:sz w:val="24"/>
              <w:szCs w:val="24"/>
            </w:rPr>
            <w:t xml:space="preserve">Due to </w:t>
          </w:r>
          <w:r w:rsidR="008B03ED" w:rsidRPr="000A2F08">
            <w:rPr>
              <w:rFonts w:ascii="Tw Cen MT" w:hAnsi="Tw Cen MT"/>
              <w:sz w:val="24"/>
              <w:szCs w:val="24"/>
            </w:rPr>
            <w:t>criminalis</w:t>
          </w:r>
          <w:r>
            <w:rPr>
              <w:rFonts w:ascii="Tw Cen MT" w:hAnsi="Tw Cen MT"/>
              <w:sz w:val="24"/>
              <w:szCs w:val="24"/>
            </w:rPr>
            <w:t>ation</w:t>
          </w:r>
          <w:r w:rsidR="008B03ED" w:rsidRPr="000A2F08">
            <w:rPr>
              <w:rFonts w:ascii="Tw Cen MT" w:hAnsi="Tw Cen MT"/>
              <w:sz w:val="24"/>
              <w:szCs w:val="24"/>
            </w:rPr>
            <w:t>, sex workers are at a</w:t>
          </w:r>
          <w:r>
            <w:rPr>
              <w:rFonts w:ascii="Tw Cen MT" w:hAnsi="Tw Cen MT"/>
              <w:sz w:val="24"/>
              <w:szCs w:val="24"/>
            </w:rPr>
            <w:t>n</w:t>
          </w:r>
          <w:r w:rsidR="008B03ED" w:rsidRPr="000A2F08">
            <w:rPr>
              <w:rFonts w:ascii="Tw Cen MT" w:hAnsi="Tw Cen MT"/>
              <w:sz w:val="24"/>
              <w:szCs w:val="24"/>
            </w:rPr>
            <w:t xml:space="preserve"> </w:t>
          </w:r>
          <w:r>
            <w:rPr>
              <w:rFonts w:ascii="Tw Cen MT" w:hAnsi="Tw Cen MT"/>
              <w:sz w:val="24"/>
              <w:szCs w:val="24"/>
            </w:rPr>
            <w:t>increased</w:t>
          </w:r>
          <w:r w:rsidR="008B03ED" w:rsidRPr="000A2F08">
            <w:rPr>
              <w:rFonts w:ascii="Tw Cen MT" w:hAnsi="Tw Cen MT"/>
              <w:sz w:val="24"/>
              <w:szCs w:val="24"/>
            </w:rPr>
            <w:t xml:space="preserve"> risk of violence and are unable </w:t>
          </w:r>
          <w:r>
            <w:rPr>
              <w:rFonts w:ascii="Tw Cen MT" w:hAnsi="Tw Cen MT"/>
              <w:sz w:val="24"/>
              <w:szCs w:val="24"/>
            </w:rPr>
            <w:t xml:space="preserve">or unwilling </w:t>
          </w:r>
          <w:r w:rsidR="008B03ED" w:rsidRPr="000A2F08">
            <w:rPr>
              <w:rFonts w:ascii="Tw Cen MT" w:hAnsi="Tw Cen MT"/>
              <w:sz w:val="24"/>
              <w:szCs w:val="24"/>
            </w:rPr>
            <w:t xml:space="preserve">to report violence </w:t>
          </w:r>
          <w:r>
            <w:rPr>
              <w:rFonts w:ascii="Tw Cen MT" w:hAnsi="Tw Cen MT"/>
              <w:sz w:val="24"/>
              <w:szCs w:val="24"/>
            </w:rPr>
            <w:t xml:space="preserve">against them </w:t>
          </w:r>
          <w:r w:rsidR="008B03ED" w:rsidRPr="000A2F08">
            <w:rPr>
              <w:rFonts w:ascii="Tw Cen MT" w:hAnsi="Tw Cen MT"/>
              <w:sz w:val="24"/>
              <w:szCs w:val="24"/>
            </w:rPr>
            <w:t xml:space="preserve">for fear of </w:t>
          </w:r>
          <w:r>
            <w:rPr>
              <w:rFonts w:ascii="Tw Cen MT" w:hAnsi="Tw Cen MT"/>
              <w:sz w:val="24"/>
              <w:szCs w:val="24"/>
            </w:rPr>
            <w:t xml:space="preserve">prosecution or </w:t>
          </w:r>
          <w:r w:rsidR="008B03ED" w:rsidRPr="000A2F08">
            <w:rPr>
              <w:rFonts w:ascii="Tw Cen MT" w:hAnsi="Tw Cen MT"/>
              <w:sz w:val="24"/>
              <w:szCs w:val="24"/>
            </w:rPr>
            <w:t xml:space="preserve">being persecuted </w:t>
          </w:r>
          <w:r>
            <w:rPr>
              <w:rFonts w:ascii="Tw Cen MT" w:hAnsi="Tw Cen MT"/>
              <w:sz w:val="24"/>
              <w:szCs w:val="24"/>
            </w:rPr>
            <w:t xml:space="preserve">by authorities </w:t>
          </w:r>
          <w:r w:rsidR="008B03ED" w:rsidRPr="000A2F08">
            <w:rPr>
              <w:rFonts w:ascii="Tw Cen MT" w:hAnsi="Tw Cen MT"/>
              <w:sz w:val="24"/>
              <w:szCs w:val="24"/>
            </w:rPr>
            <w:t xml:space="preserve">for being a sex worker. This interferes with their right to physical security in the home </w:t>
          </w:r>
          <w:r w:rsidR="00CA4485">
            <w:rPr>
              <w:rFonts w:ascii="Tw Cen MT" w:hAnsi="Tw Cen MT"/>
              <w:sz w:val="24"/>
              <w:szCs w:val="24"/>
            </w:rPr>
            <w:t xml:space="preserve">in a number of ways; sex workers may be reluctant to report abuse from neighbours or members of the public; </w:t>
          </w:r>
          <w:r w:rsidR="008B03ED" w:rsidRPr="000A2F08">
            <w:rPr>
              <w:rFonts w:ascii="Tw Cen MT" w:hAnsi="Tw Cen MT"/>
              <w:sz w:val="24"/>
              <w:szCs w:val="24"/>
            </w:rPr>
            <w:t xml:space="preserve">sex workers living with abusive partners or family members may </w:t>
          </w:r>
          <w:r w:rsidR="00CA4485">
            <w:rPr>
              <w:rFonts w:ascii="Tw Cen MT" w:hAnsi="Tw Cen MT"/>
              <w:sz w:val="24"/>
              <w:szCs w:val="24"/>
            </w:rPr>
            <w:t xml:space="preserve">feel </w:t>
          </w:r>
          <w:r w:rsidR="008B03ED" w:rsidRPr="000A2F08">
            <w:rPr>
              <w:rFonts w:ascii="Tw Cen MT" w:hAnsi="Tw Cen MT"/>
              <w:sz w:val="24"/>
              <w:szCs w:val="24"/>
            </w:rPr>
            <w:t xml:space="preserve"> unable to report domestic violence</w:t>
          </w:r>
          <w:r w:rsidR="00CA4485">
            <w:rPr>
              <w:rFonts w:ascii="Tw Cen MT" w:hAnsi="Tw Cen MT"/>
              <w:sz w:val="24"/>
              <w:szCs w:val="24"/>
            </w:rPr>
            <w:t xml:space="preserve"> because of their criminalised status</w:t>
          </w:r>
          <w:r w:rsidR="008B03ED" w:rsidRPr="000A2F08">
            <w:rPr>
              <w:rFonts w:ascii="Tw Cen MT" w:hAnsi="Tw Cen MT"/>
              <w:sz w:val="24"/>
              <w:szCs w:val="24"/>
            </w:rPr>
            <w:t xml:space="preserve">. </w:t>
          </w:r>
          <w:r w:rsidR="00CA4485">
            <w:rPr>
              <w:rFonts w:ascii="Tw Cen MT" w:hAnsi="Tw Cen MT"/>
              <w:sz w:val="24"/>
              <w:szCs w:val="24"/>
            </w:rPr>
            <w:t>T</w:t>
          </w:r>
          <w:r w:rsidR="008B03ED" w:rsidRPr="000A2F08">
            <w:rPr>
              <w:rFonts w:ascii="Tw Cen MT" w:hAnsi="Tw Cen MT"/>
              <w:sz w:val="24"/>
              <w:szCs w:val="24"/>
            </w:rPr>
            <w:t xml:space="preserve">he criminalisation of sex work and the accompanying stigma </w:t>
          </w:r>
          <w:r w:rsidR="00CA4485">
            <w:rPr>
              <w:rFonts w:ascii="Tw Cen MT" w:hAnsi="Tw Cen MT"/>
              <w:sz w:val="24"/>
              <w:szCs w:val="24"/>
            </w:rPr>
            <w:t xml:space="preserve">and discrimination, </w:t>
          </w:r>
          <w:r w:rsidR="008B03ED" w:rsidRPr="000A2F08">
            <w:rPr>
              <w:rFonts w:ascii="Tw Cen MT" w:hAnsi="Tw Cen MT"/>
              <w:sz w:val="24"/>
              <w:szCs w:val="24"/>
            </w:rPr>
            <w:t>directly affect</w:t>
          </w:r>
          <w:r w:rsidR="00CA4485">
            <w:rPr>
              <w:rFonts w:ascii="Tw Cen MT" w:hAnsi="Tw Cen MT"/>
              <w:sz w:val="24"/>
              <w:szCs w:val="24"/>
            </w:rPr>
            <w:t>s</w:t>
          </w:r>
          <w:r w:rsidR="008B03ED" w:rsidRPr="000A2F08">
            <w:rPr>
              <w:rFonts w:ascii="Tw Cen MT" w:hAnsi="Tw Cen MT"/>
              <w:sz w:val="24"/>
              <w:szCs w:val="24"/>
            </w:rPr>
            <w:t xml:space="preserve"> the level of security in the home that sex workers can demand and enjoy.</w:t>
          </w:r>
          <w:r w:rsidR="008B03ED" w:rsidRPr="000A2F08">
            <w:rPr>
              <w:rStyle w:val="FootnoteReference"/>
              <w:rFonts w:ascii="Tw Cen MT" w:hAnsi="Tw Cen MT"/>
              <w:sz w:val="24"/>
              <w:szCs w:val="24"/>
            </w:rPr>
            <w:footnoteReference w:id="6"/>
          </w:r>
        </w:p>
        <w:p w14:paraId="43764B22" w14:textId="77777777" w:rsidR="008B03ED" w:rsidRPr="00094DD5" w:rsidRDefault="008B03ED" w:rsidP="0056631C">
          <w:pPr>
            <w:rPr>
              <w:rFonts w:ascii="Tw Cen MT" w:hAnsi="Tw Cen MT"/>
            </w:rPr>
          </w:pPr>
        </w:p>
        <w:p w14:paraId="2C2D3AA2" w14:textId="77777777" w:rsidR="008B03ED" w:rsidRPr="00BC0054" w:rsidRDefault="008B03ED" w:rsidP="0056631C">
          <w:pPr>
            <w:numPr>
              <w:ilvl w:val="0"/>
              <w:numId w:val="50"/>
            </w:numPr>
            <w:spacing w:after="160" w:line="259" w:lineRule="auto"/>
            <w:rPr>
              <w:sz w:val="24"/>
              <w:szCs w:val="24"/>
            </w:rPr>
          </w:pPr>
          <w:r w:rsidRPr="00BC0054">
            <w:rPr>
              <w:sz w:val="24"/>
              <w:szCs w:val="24"/>
            </w:rPr>
            <w:t>Discrimination in relation to evictions, resettlement and compensation for loss or damage of housing, land or livelihoods;</w:t>
          </w:r>
        </w:p>
        <w:p w14:paraId="20B9DF09" w14:textId="3D048364" w:rsidR="005C0A42" w:rsidRPr="005C0A42" w:rsidRDefault="008B03ED" w:rsidP="005C0A42">
          <w:pPr>
            <w:autoSpaceDE w:val="0"/>
            <w:autoSpaceDN w:val="0"/>
            <w:adjustRightInd w:val="0"/>
            <w:snapToGrid w:val="0"/>
            <w:rPr>
              <w:rFonts w:ascii="Tw Cen MT" w:hAnsi="Tw Cen MT"/>
              <w:b/>
              <w:bCs/>
              <w:sz w:val="24"/>
              <w:szCs w:val="24"/>
            </w:rPr>
          </w:pPr>
          <w:r w:rsidRPr="000A2F08">
            <w:rPr>
              <w:rFonts w:ascii="Tw Cen MT" w:hAnsi="Tw Cen MT"/>
              <w:sz w:val="24"/>
              <w:szCs w:val="24"/>
            </w:rPr>
            <w:t>One example of mass eviction targeting sex workers was called Operation Homeless, which took place in Norway from 2007-2011</w:t>
          </w:r>
          <w:r w:rsidRPr="000A2F08">
            <w:rPr>
              <w:rStyle w:val="FootnoteReference"/>
              <w:rFonts w:ascii="Tw Cen MT" w:hAnsi="Tw Cen MT"/>
              <w:sz w:val="24"/>
              <w:szCs w:val="24"/>
            </w:rPr>
            <w:footnoteReference w:id="7"/>
          </w:r>
          <w:r w:rsidRPr="000A2F08">
            <w:rPr>
              <w:rFonts w:ascii="Tw Cen MT" w:hAnsi="Tw Cen MT"/>
              <w:sz w:val="24"/>
              <w:szCs w:val="24"/>
            </w:rPr>
            <w:t>. This operation enforce</w:t>
          </w:r>
          <w:r w:rsidR="00F71A63">
            <w:rPr>
              <w:rFonts w:ascii="Tw Cen MT" w:hAnsi="Tw Cen MT"/>
              <w:sz w:val="24"/>
              <w:szCs w:val="24"/>
            </w:rPr>
            <w:t>d</w:t>
          </w:r>
          <w:r w:rsidRPr="000A2F08">
            <w:rPr>
              <w:rFonts w:ascii="Tw Cen MT" w:hAnsi="Tw Cen MT"/>
              <w:sz w:val="24"/>
              <w:szCs w:val="24"/>
            </w:rPr>
            <w:t xml:space="preserve"> </w:t>
          </w:r>
          <w:r w:rsidR="00F71A63">
            <w:rPr>
              <w:rFonts w:ascii="Tw Cen MT" w:hAnsi="Tw Cen MT"/>
              <w:sz w:val="24"/>
              <w:szCs w:val="24"/>
            </w:rPr>
            <w:t xml:space="preserve">existing </w:t>
          </w:r>
          <w:r w:rsidRPr="000A2F08">
            <w:rPr>
              <w:rFonts w:ascii="Tw Cen MT" w:hAnsi="Tw Cen MT"/>
              <w:sz w:val="24"/>
              <w:szCs w:val="24"/>
            </w:rPr>
            <w:t xml:space="preserve">sex work laws and resulted in the rapid eviction of many sex workers from their homes. In 2009, 150 homes of sex workers were raided and closed by Oslo police. In Norway, where client criminalisation is in place, landlords can be prosecuted for </w:t>
          </w:r>
          <w:r w:rsidR="00F71A63">
            <w:rPr>
              <w:rFonts w:ascii="Tw Cen MT" w:hAnsi="Tw Cen MT"/>
              <w:sz w:val="24"/>
              <w:szCs w:val="24"/>
            </w:rPr>
            <w:t xml:space="preserve">the </w:t>
          </w:r>
          <w:r w:rsidRPr="000A2F08">
            <w:rPr>
              <w:rFonts w:ascii="Tw Cen MT" w:hAnsi="Tw Cen MT"/>
              <w:sz w:val="24"/>
              <w:szCs w:val="24"/>
            </w:rPr>
            <w:t xml:space="preserve">promotion of sex work, </w:t>
          </w:r>
          <w:r w:rsidR="00F71A63">
            <w:rPr>
              <w:rFonts w:ascii="Tw Cen MT" w:hAnsi="Tw Cen MT"/>
              <w:sz w:val="24"/>
              <w:szCs w:val="24"/>
            </w:rPr>
            <w:t xml:space="preserve">and this </w:t>
          </w:r>
          <w:r w:rsidRPr="000A2F08">
            <w:rPr>
              <w:rFonts w:ascii="Tw Cen MT" w:hAnsi="Tw Cen MT"/>
              <w:sz w:val="24"/>
              <w:szCs w:val="24"/>
            </w:rPr>
            <w:t xml:space="preserve">mechanism </w:t>
          </w:r>
          <w:r w:rsidR="00F71A63">
            <w:rPr>
              <w:rFonts w:ascii="Tw Cen MT" w:hAnsi="Tw Cen MT"/>
              <w:sz w:val="24"/>
              <w:szCs w:val="24"/>
            </w:rPr>
            <w:t xml:space="preserve">was </w:t>
          </w:r>
          <w:r w:rsidRPr="000A2F08">
            <w:rPr>
              <w:rFonts w:ascii="Tw Cen MT" w:hAnsi="Tw Cen MT"/>
              <w:sz w:val="24"/>
              <w:szCs w:val="24"/>
            </w:rPr>
            <w:t xml:space="preserve">used by the government to evict sex workers from </w:t>
          </w:r>
          <w:r w:rsidRPr="000A2F08">
            <w:rPr>
              <w:rFonts w:ascii="Tw Cen MT" w:hAnsi="Tw Cen MT"/>
              <w:sz w:val="24"/>
              <w:szCs w:val="24"/>
            </w:rPr>
            <w:lastRenderedPageBreak/>
            <w:t>their homes</w:t>
          </w:r>
          <w:r w:rsidR="00F71A63">
            <w:rPr>
              <w:rFonts w:ascii="Tw Cen MT" w:hAnsi="Tw Cen MT"/>
              <w:sz w:val="24"/>
              <w:szCs w:val="24"/>
            </w:rPr>
            <w:t xml:space="preserve">, </w:t>
          </w:r>
          <w:r w:rsidRPr="000A2F08">
            <w:rPr>
              <w:rFonts w:ascii="Tw Cen MT" w:hAnsi="Tw Cen MT"/>
              <w:sz w:val="24"/>
              <w:szCs w:val="24"/>
            </w:rPr>
            <w:t>render</w:t>
          </w:r>
          <w:r w:rsidR="00F71A63">
            <w:rPr>
              <w:rFonts w:ascii="Tw Cen MT" w:hAnsi="Tw Cen MT"/>
              <w:sz w:val="24"/>
              <w:szCs w:val="24"/>
            </w:rPr>
            <w:t>ing</w:t>
          </w:r>
          <w:r w:rsidRPr="000A2F08">
            <w:rPr>
              <w:rFonts w:ascii="Tw Cen MT" w:hAnsi="Tw Cen MT"/>
              <w:sz w:val="24"/>
              <w:szCs w:val="24"/>
            </w:rPr>
            <w:t xml:space="preserve"> many sex workers homeless</w:t>
          </w:r>
          <w:r w:rsidR="00F71A63">
            <w:rPr>
              <w:rFonts w:ascii="Tw Cen MT" w:hAnsi="Tw Cen MT"/>
              <w:sz w:val="24"/>
              <w:szCs w:val="24"/>
            </w:rPr>
            <w:t>.</w:t>
          </w:r>
          <w:r w:rsidRPr="000A2F08">
            <w:rPr>
              <w:rFonts w:ascii="Tw Cen MT" w:hAnsi="Tw Cen MT"/>
              <w:sz w:val="24"/>
              <w:szCs w:val="24"/>
            </w:rPr>
            <w:t xml:space="preserve"> The Nordic Model, despite claims that </w:t>
          </w:r>
          <w:r w:rsidR="00F71A63">
            <w:rPr>
              <w:rFonts w:ascii="Tw Cen MT" w:hAnsi="Tw Cen MT"/>
              <w:sz w:val="24"/>
              <w:szCs w:val="24"/>
            </w:rPr>
            <w:t>it aims</w:t>
          </w:r>
          <w:r w:rsidRPr="000A2F08">
            <w:rPr>
              <w:rFonts w:ascii="Tw Cen MT" w:hAnsi="Tw Cen MT"/>
              <w:sz w:val="24"/>
              <w:szCs w:val="24"/>
            </w:rPr>
            <w:t xml:space="preserve"> to </w:t>
          </w:r>
          <w:r w:rsidR="00F71A63">
            <w:rPr>
              <w:rFonts w:ascii="Tw Cen MT" w:hAnsi="Tw Cen MT"/>
              <w:sz w:val="24"/>
              <w:szCs w:val="24"/>
            </w:rPr>
            <w:t>‘</w:t>
          </w:r>
          <w:r w:rsidRPr="000A2F08">
            <w:rPr>
              <w:rFonts w:ascii="Tw Cen MT" w:hAnsi="Tw Cen MT"/>
              <w:sz w:val="24"/>
              <w:szCs w:val="24"/>
            </w:rPr>
            <w:t>protect</w:t>
          </w:r>
          <w:r w:rsidR="00F71A63">
            <w:rPr>
              <w:rFonts w:ascii="Tw Cen MT" w:hAnsi="Tw Cen MT"/>
              <w:sz w:val="24"/>
              <w:szCs w:val="24"/>
            </w:rPr>
            <w:t>’</w:t>
          </w:r>
          <w:r w:rsidRPr="000A2F08">
            <w:rPr>
              <w:rFonts w:ascii="Tw Cen MT" w:hAnsi="Tw Cen MT"/>
              <w:sz w:val="24"/>
              <w:szCs w:val="24"/>
            </w:rPr>
            <w:t xml:space="preserve"> sex workers, worsens their situation as they lose their homes simply for trying to work. </w:t>
          </w:r>
          <w:r w:rsidR="00F71A63">
            <w:rPr>
              <w:rFonts w:ascii="Tw Cen MT" w:hAnsi="Tw Cen MT"/>
              <w:sz w:val="24"/>
              <w:szCs w:val="24"/>
            </w:rPr>
            <w:t>Although</w:t>
          </w:r>
          <w:r w:rsidRPr="000A2F08">
            <w:rPr>
              <w:rFonts w:ascii="Tw Cen MT" w:hAnsi="Tw Cen MT"/>
              <w:sz w:val="24"/>
              <w:szCs w:val="24"/>
            </w:rPr>
            <w:t xml:space="preserve"> Operation </w:t>
          </w:r>
          <w:r w:rsidR="00F71A63">
            <w:rPr>
              <w:rFonts w:ascii="Tw Cen MT" w:hAnsi="Tw Cen MT"/>
              <w:sz w:val="24"/>
              <w:szCs w:val="24"/>
            </w:rPr>
            <w:t xml:space="preserve">Homeless </w:t>
          </w:r>
          <w:r w:rsidRPr="000A2F08">
            <w:rPr>
              <w:rFonts w:ascii="Tw Cen MT" w:hAnsi="Tw Cen MT"/>
              <w:sz w:val="24"/>
              <w:szCs w:val="24"/>
            </w:rPr>
            <w:t xml:space="preserve">ended in 2011, evictions continue to happen and primarily affect migrant </w:t>
          </w:r>
          <w:r w:rsidR="005E3779">
            <w:rPr>
              <w:rFonts w:ascii="Tw Cen MT" w:hAnsi="Tw Cen MT"/>
              <w:sz w:val="24"/>
              <w:szCs w:val="24"/>
            </w:rPr>
            <w:t>sex workers</w:t>
          </w:r>
          <w:r w:rsidRPr="000A2F08">
            <w:rPr>
              <w:rFonts w:ascii="Tw Cen MT" w:hAnsi="Tw Cen MT"/>
              <w:sz w:val="24"/>
              <w:szCs w:val="24"/>
            </w:rPr>
            <w:t xml:space="preserve">. </w:t>
          </w:r>
          <w:r w:rsidR="00F71A63">
            <w:rPr>
              <w:rFonts w:ascii="Tw Cen MT" w:hAnsi="Tw Cen MT"/>
              <w:sz w:val="24"/>
              <w:szCs w:val="24"/>
            </w:rPr>
            <w:t>S</w:t>
          </w:r>
          <w:r w:rsidRPr="000A2F08">
            <w:rPr>
              <w:rFonts w:ascii="Tw Cen MT" w:hAnsi="Tw Cen MT"/>
              <w:sz w:val="24"/>
              <w:szCs w:val="24"/>
            </w:rPr>
            <w:t xml:space="preserve">ex workers reported to Amnesty International that eviction was something that they constantly feared. </w:t>
          </w:r>
          <w:r w:rsidR="00F71A63">
            <w:rPr>
              <w:rFonts w:ascii="Tw Cen MT" w:hAnsi="Tw Cen MT"/>
              <w:sz w:val="24"/>
              <w:szCs w:val="24"/>
            </w:rPr>
            <w:t xml:space="preserve">This </w:t>
          </w:r>
          <w:r w:rsidRPr="000A2F08">
            <w:rPr>
              <w:rFonts w:ascii="Tw Cen MT" w:hAnsi="Tw Cen MT"/>
              <w:sz w:val="24"/>
              <w:szCs w:val="24"/>
            </w:rPr>
            <w:t>forced eviction is a human rights violation</w:t>
          </w:r>
          <w:r w:rsidR="005C0A42">
            <w:rPr>
              <w:rFonts w:ascii="Tw Cen MT" w:hAnsi="Tw Cen MT"/>
              <w:sz w:val="24"/>
              <w:szCs w:val="24"/>
            </w:rPr>
            <w:t xml:space="preserve">, with sex workers also being denied adequate information about their evictions or denied legal help. </w:t>
          </w:r>
          <w:r w:rsidR="005C0A42" w:rsidRPr="005C0A42">
            <w:rPr>
              <w:rFonts w:ascii="Tw Cen MT" w:hAnsi="Tw Cen MT"/>
              <w:sz w:val="24"/>
              <w:szCs w:val="24"/>
            </w:rPr>
            <w:t>There are obvious and immediate harms to being made homeless and additional financial consequences of, for example, losing large deposits that have been put down on apartments.</w:t>
          </w:r>
          <w:r w:rsidR="005C0A42">
            <w:rPr>
              <w:rFonts w:ascii="Tw Cen MT" w:hAnsi="Tw Cen MT"/>
              <w:sz w:val="24"/>
              <w:szCs w:val="24"/>
            </w:rPr>
            <w:t xml:space="preserve"> </w:t>
          </w:r>
          <w:r w:rsidR="005C0A42" w:rsidRPr="005C0A42">
            <w:rPr>
              <w:rFonts w:ascii="Tw Cen MT" w:hAnsi="Tw Cen MT"/>
              <w:sz w:val="24"/>
              <w:szCs w:val="24"/>
            </w:rPr>
            <w:t>As Mary, a Nigerian sex worker working in Norway, stated to Amnesty:</w:t>
          </w:r>
          <w:r w:rsidR="005C0A42">
            <w:rPr>
              <w:rFonts w:ascii="Tw Cen MT" w:hAnsi="Tw Cen MT"/>
              <w:sz w:val="24"/>
              <w:szCs w:val="24"/>
            </w:rPr>
            <w:t xml:space="preserve"> </w:t>
          </w:r>
          <w:r w:rsidR="005C0A42" w:rsidRPr="005C0A42">
            <w:rPr>
              <w:rFonts w:ascii="Tw Cen MT" w:hAnsi="Tw Cen MT"/>
              <w:b/>
              <w:bCs/>
              <w:sz w:val="24"/>
              <w:szCs w:val="24"/>
            </w:rPr>
            <w:t>“Sometimes, they would just give us a few minutes to get out. We would</w:t>
          </w:r>
        </w:p>
        <w:p w14:paraId="15AE124C" w14:textId="4AE35013" w:rsidR="005C0A42" w:rsidRPr="005C0A42" w:rsidRDefault="005C0A42" w:rsidP="005C0A42">
          <w:pPr>
            <w:autoSpaceDE w:val="0"/>
            <w:autoSpaceDN w:val="0"/>
            <w:adjustRightInd w:val="0"/>
            <w:snapToGrid w:val="0"/>
            <w:rPr>
              <w:rFonts w:ascii="Tw Cen MT" w:hAnsi="Tw Cen MT"/>
              <w:b/>
              <w:bCs/>
              <w:sz w:val="24"/>
              <w:szCs w:val="24"/>
            </w:rPr>
          </w:pPr>
          <w:r w:rsidRPr="005C0A42">
            <w:rPr>
              <w:rFonts w:ascii="Tw Cen MT" w:hAnsi="Tw Cen MT"/>
              <w:b/>
              <w:bCs/>
              <w:sz w:val="24"/>
              <w:szCs w:val="24"/>
            </w:rPr>
            <w:t>have to run around and get things. We would lose the money we had paid.”</w:t>
          </w:r>
        </w:p>
        <w:p w14:paraId="1D70693A" w14:textId="2E2EA20A" w:rsidR="005C0A42" w:rsidRPr="005C0A42" w:rsidRDefault="005C0A42" w:rsidP="005C0A42">
          <w:pPr>
            <w:autoSpaceDE w:val="0"/>
            <w:autoSpaceDN w:val="0"/>
            <w:adjustRightInd w:val="0"/>
            <w:snapToGrid w:val="0"/>
            <w:rPr>
              <w:rFonts w:ascii="Tw Cen MT" w:hAnsi="Tw Cen MT"/>
              <w:b/>
              <w:bCs/>
              <w:sz w:val="24"/>
              <w:szCs w:val="24"/>
            </w:rPr>
          </w:pPr>
          <w:r w:rsidRPr="005C0A42">
            <w:rPr>
              <w:rFonts w:ascii="Tw Cen MT" w:hAnsi="Tw Cen MT"/>
              <w:sz w:val="24"/>
              <w:szCs w:val="24"/>
            </w:rPr>
            <w:t>Eunice, a Nigerian woman, told Amnesty International of her experience</w:t>
          </w:r>
          <w:r>
            <w:rPr>
              <w:rFonts w:ascii="Tw Cen MT" w:hAnsi="Tw Cen MT"/>
              <w:sz w:val="24"/>
              <w:szCs w:val="24"/>
            </w:rPr>
            <w:t xml:space="preserve"> </w:t>
          </w:r>
          <w:r w:rsidRPr="005C0A42">
            <w:rPr>
              <w:rFonts w:ascii="Tw Cen MT" w:hAnsi="Tw Cen MT"/>
              <w:sz w:val="24"/>
              <w:szCs w:val="24"/>
            </w:rPr>
            <w:t>of eviction:</w:t>
          </w:r>
          <w:r>
            <w:rPr>
              <w:rFonts w:ascii="Tw Cen MT" w:hAnsi="Tw Cen MT"/>
              <w:sz w:val="24"/>
              <w:szCs w:val="24"/>
            </w:rPr>
            <w:t xml:space="preserve"> </w:t>
          </w:r>
          <w:r w:rsidRPr="005C0A42">
            <w:rPr>
              <w:rFonts w:ascii="Tw Cen MT" w:hAnsi="Tw Cen MT"/>
              <w:b/>
              <w:bCs/>
              <w:sz w:val="24"/>
              <w:szCs w:val="24"/>
            </w:rPr>
            <w:t>“I have been given minutes to leave my apartment. You don’t have time to</w:t>
          </w:r>
        </w:p>
        <w:p w14:paraId="78DF2EA2" w14:textId="7511B43E" w:rsidR="005C0A42" w:rsidRDefault="005C0A42" w:rsidP="005C0A42">
          <w:pPr>
            <w:autoSpaceDE w:val="0"/>
            <w:autoSpaceDN w:val="0"/>
            <w:adjustRightInd w:val="0"/>
            <w:snapToGrid w:val="0"/>
            <w:rPr>
              <w:rFonts w:ascii="Tw Cen MT" w:hAnsi="Tw Cen MT"/>
              <w:sz w:val="24"/>
              <w:szCs w:val="24"/>
            </w:rPr>
          </w:pPr>
          <w:r w:rsidRPr="005C0A42">
            <w:rPr>
              <w:rFonts w:ascii="Tw Cen MT" w:hAnsi="Tw Cen MT"/>
              <w:b/>
              <w:bCs/>
              <w:sz w:val="24"/>
              <w:szCs w:val="24"/>
            </w:rPr>
            <w:t>get all your things. [I had to go and] sleep in the train station.”</w:t>
          </w:r>
        </w:p>
        <w:p w14:paraId="5E2F262D" w14:textId="10CEEDE5" w:rsidR="008B03ED" w:rsidRPr="000A2F08" w:rsidRDefault="008B03ED" w:rsidP="0056631C">
          <w:pPr>
            <w:rPr>
              <w:rFonts w:ascii="Tw Cen MT" w:hAnsi="Tw Cen MT"/>
              <w:sz w:val="24"/>
              <w:szCs w:val="24"/>
            </w:rPr>
          </w:pPr>
        </w:p>
        <w:p w14:paraId="51D87792" w14:textId="77777777" w:rsidR="008B03ED" w:rsidRDefault="008B03ED" w:rsidP="0056631C">
          <w:pPr>
            <w:rPr>
              <w:rFonts w:ascii="Tw Cen MT" w:hAnsi="Tw Cen MT"/>
            </w:rPr>
          </w:pPr>
        </w:p>
        <w:p w14:paraId="786FF31A" w14:textId="77777777" w:rsidR="008B03ED" w:rsidRPr="00BC0054" w:rsidRDefault="008B03ED" w:rsidP="0056631C">
          <w:pPr>
            <w:numPr>
              <w:ilvl w:val="0"/>
              <w:numId w:val="50"/>
            </w:numPr>
            <w:spacing w:after="160" w:line="259" w:lineRule="auto"/>
            <w:rPr>
              <w:sz w:val="24"/>
              <w:szCs w:val="24"/>
            </w:rPr>
          </w:pPr>
          <w:r w:rsidRPr="00BC0054">
            <w:rPr>
              <w:sz w:val="24"/>
              <w:szCs w:val="24"/>
            </w:rPr>
            <w:t>Discrimination in relation to freedom of choice of the place of residency within the country, within a particular region or location;</w:t>
          </w:r>
        </w:p>
        <w:p w14:paraId="79CE2F31" w14:textId="21EED33A" w:rsidR="008B03ED" w:rsidRDefault="008B03ED" w:rsidP="0056631C">
          <w:pPr>
            <w:rPr>
              <w:rFonts w:ascii="Tw Cen MT" w:hAnsi="Tw Cen MT"/>
              <w:sz w:val="24"/>
              <w:szCs w:val="24"/>
            </w:rPr>
          </w:pPr>
          <w:r w:rsidRPr="000A2F08">
            <w:rPr>
              <w:rFonts w:ascii="Tw Cen MT" w:hAnsi="Tw Cen MT"/>
              <w:sz w:val="24"/>
              <w:szCs w:val="24"/>
            </w:rPr>
            <w:t xml:space="preserve">In 2014, another mass eviction of a sex worker residential community took place in Bangladesh. At the time, sex workers were forcibly evicted from </w:t>
          </w:r>
          <w:r w:rsidR="00546B94">
            <w:rPr>
              <w:rFonts w:ascii="Tw Cen MT" w:hAnsi="Tw Cen MT"/>
              <w:sz w:val="24"/>
              <w:szCs w:val="24"/>
            </w:rPr>
            <w:t>the</w:t>
          </w:r>
          <w:r w:rsidRPr="000A2F08">
            <w:rPr>
              <w:rFonts w:ascii="Tw Cen MT" w:hAnsi="Tw Cen MT"/>
              <w:sz w:val="24"/>
              <w:szCs w:val="24"/>
            </w:rPr>
            <w:t xml:space="preserve"> </w:t>
          </w:r>
          <w:r w:rsidR="00546B94">
            <w:rPr>
              <w:rFonts w:ascii="Tw Cen MT" w:hAnsi="Tw Cen MT"/>
              <w:sz w:val="24"/>
              <w:szCs w:val="24"/>
            </w:rPr>
            <w:t xml:space="preserve">Kandapapra </w:t>
          </w:r>
          <w:r w:rsidRPr="000A2F08">
            <w:rPr>
              <w:rFonts w:ascii="Tw Cen MT" w:hAnsi="Tw Cen MT"/>
              <w:sz w:val="24"/>
              <w:szCs w:val="24"/>
            </w:rPr>
            <w:t xml:space="preserve">brothel in Tangail. 1000 sex workers and their families were removed from the historic red light district, which had been a working and living area for sex workers for over 300 years. </w:t>
          </w:r>
          <w:r w:rsidR="00803BEE">
            <w:rPr>
              <w:rFonts w:ascii="Tw Cen MT" w:hAnsi="Tw Cen MT"/>
              <w:sz w:val="24"/>
              <w:szCs w:val="24"/>
            </w:rPr>
            <w:t>The sex workers</w:t>
          </w:r>
          <w:r w:rsidR="00803BEE" w:rsidRPr="000A2F08">
            <w:rPr>
              <w:rFonts w:ascii="Tw Cen MT" w:hAnsi="Tw Cen MT"/>
              <w:sz w:val="24"/>
              <w:szCs w:val="24"/>
            </w:rPr>
            <w:t xml:space="preserve"> </w:t>
          </w:r>
          <w:r w:rsidRPr="000A2F08">
            <w:rPr>
              <w:rFonts w:ascii="Tw Cen MT" w:hAnsi="Tw Cen MT"/>
              <w:sz w:val="24"/>
              <w:szCs w:val="24"/>
            </w:rPr>
            <w:t xml:space="preserve">were given only three days to vacate the district under the threat of their homes being set on fire. 39 sex workers owned property in Tangail, and none of them were reimbursed after the demolition of their houses. The closing of the Tangail brothel district had a disastrous impact on sex workers, </w:t>
          </w:r>
          <w:r w:rsidR="00803BEE">
            <w:rPr>
              <w:rFonts w:ascii="Tw Cen MT" w:hAnsi="Tw Cen MT"/>
              <w:sz w:val="24"/>
              <w:szCs w:val="24"/>
            </w:rPr>
            <w:t>as they</w:t>
          </w:r>
          <w:r w:rsidR="00803BEE" w:rsidRPr="000A2F08">
            <w:rPr>
              <w:rFonts w:ascii="Tw Cen MT" w:hAnsi="Tw Cen MT"/>
              <w:sz w:val="24"/>
              <w:szCs w:val="24"/>
            </w:rPr>
            <w:t xml:space="preserve"> </w:t>
          </w:r>
          <w:r w:rsidRPr="000A2F08">
            <w:rPr>
              <w:rFonts w:ascii="Tw Cen MT" w:hAnsi="Tw Cen MT"/>
              <w:sz w:val="24"/>
              <w:szCs w:val="24"/>
            </w:rPr>
            <w:t xml:space="preserve">not only lost their homes, but also the main centre where they organised </w:t>
          </w:r>
          <w:r w:rsidR="00803BEE">
            <w:rPr>
              <w:rFonts w:ascii="Tw Cen MT" w:hAnsi="Tw Cen MT"/>
              <w:sz w:val="24"/>
              <w:szCs w:val="24"/>
            </w:rPr>
            <w:t>and where</w:t>
          </w:r>
          <w:r w:rsidRPr="000A2F08">
            <w:rPr>
              <w:rFonts w:ascii="Tw Cen MT" w:hAnsi="Tw Cen MT"/>
              <w:sz w:val="24"/>
              <w:szCs w:val="24"/>
            </w:rPr>
            <w:t xml:space="preserve"> the</w:t>
          </w:r>
          <w:r w:rsidR="00803BEE">
            <w:rPr>
              <w:rFonts w:ascii="Tw Cen MT" w:hAnsi="Tw Cen MT"/>
              <w:sz w:val="24"/>
              <w:szCs w:val="24"/>
            </w:rPr>
            <w:t>ir</w:t>
          </w:r>
          <w:r w:rsidRPr="000A2F08">
            <w:rPr>
              <w:rFonts w:ascii="Tw Cen MT" w:hAnsi="Tw Cen MT"/>
              <w:sz w:val="24"/>
              <w:szCs w:val="24"/>
            </w:rPr>
            <w:t xml:space="preserve"> main sexual health clinic</w:t>
          </w:r>
          <w:r w:rsidR="00803BEE">
            <w:rPr>
              <w:rFonts w:ascii="Tw Cen MT" w:hAnsi="Tw Cen MT"/>
              <w:sz w:val="24"/>
              <w:szCs w:val="24"/>
            </w:rPr>
            <w:t xml:space="preserve"> was located</w:t>
          </w:r>
          <w:r w:rsidRPr="000A2F08">
            <w:rPr>
              <w:rFonts w:ascii="Tw Cen MT" w:hAnsi="Tw Cen MT"/>
              <w:sz w:val="24"/>
              <w:szCs w:val="24"/>
            </w:rPr>
            <w:t>. Reasons for the eviction were moral as well as economic</w:t>
          </w:r>
          <w:r w:rsidR="0049369A">
            <w:rPr>
              <w:rFonts w:ascii="Tw Cen MT" w:hAnsi="Tw Cen MT"/>
              <w:sz w:val="24"/>
              <w:szCs w:val="24"/>
            </w:rPr>
            <w:t>. Former residents of the Tangail district reported that the eviction was motivated</w:t>
          </w:r>
          <w:r w:rsidR="00863E78">
            <w:rPr>
              <w:rFonts w:ascii="Tw Cen MT" w:hAnsi="Tw Cen MT"/>
              <w:sz w:val="24"/>
              <w:szCs w:val="24"/>
            </w:rPr>
            <w:t xml:space="preserve"> </w:t>
          </w:r>
          <w:r w:rsidRPr="000A2F08">
            <w:rPr>
              <w:rFonts w:ascii="Tw Cen MT" w:hAnsi="Tw Cen MT"/>
              <w:sz w:val="24"/>
              <w:szCs w:val="24"/>
            </w:rPr>
            <w:t>by a local religious leader wanting to gentrify the district by getting rid of activities considered immoral in the area</w:t>
          </w:r>
          <w:r w:rsidR="00471EF7">
            <w:rPr>
              <w:rFonts w:ascii="Tw Cen MT" w:hAnsi="Tw Cen MT"/>
              <w:sz w:val="24"/>
              <w:szCs w:val="24"/>
            </w:rPr>
            <w:t xml:space="preserve">, </w:t>
          </w:r>
          <w:r w:rsidR="00546B94">
            <w:rPr>
              <w:rFonts w:ascii="Tw Cen MT" w:hAnsi="Tw Cen MT"/>
              <w:sz w:val="24"/>
              <w:szCs w:val="24"/>
            </w:rPr>
            <w:t xml:space="preserve">with support from </w:t>
          </w:r>
          <w:r w:rsidR="0049369A">
            <w:rPr>
              <w:rFonts w:ascii="Tw Cen MT" w:hAnsi="Tw Cen MT"/>
              <w:sz w:val="24"/>
              <w:szCs w:val="24"/>
            </w:rPr>
            <w:t xml:space="preserve">the mayor of </w:t>
          </w:r>
          <w:r w:rsidR="00546B94">
            <w:rPr>
              <w:rFonts w:ascii="Tw Cen MT" w:hAnsi="Tw Cen MT"/>
              <w:sz w:val="24"/>
              <w:szCs w:val="24"/>
            </w:rPr>
            <w:t>Tangail who wanted to develop the land</w:t>
          </w:r>
          <w:r w:rsidRPr="000A2F08">
            <w:rPr>
              <w:rStyle w:val="FootnoteReference"/>
              <w:rFonts w:ascii="Tw Cen MT" w:hAnsi="Tw Cen MT"/>
              <w:sz w:val="24"/>
              <w:szCs w:val="24"/>
            </w:rPr>
            <w:footnoteReference w:id="8"/>
          </w:r>
          <w:r w:rsidR="00E921AF">
            <w:rPr>
              <w:rFonts w:ascii="Tw Cen MT" w:hAnsi="Tw Cen MT"/>
              <w:sz w:val="24"/>
              <w:szCs w:val="24"/>
            </w:rPr>
            <w:t>,</w:t>
          </w:r>
          <w:r w:rsidR="00E921AF">
            <w:rPr>
              <w:rStyle w:val="FootnoteReference"/>
              <w:rFonts w:ascii="Tw Cen MT" w:hAnsi="Tw Cen MT"/>
              <w:sz w:val="24"/>
              <w:szCs w:val="24"/>
            </w:rPr>
            <w:footnoteReference w:id="9"/>
          </w:r>
          <w:r w:rsidR="00546B94">
            <w:rPr>
              <w:rFonts w:ascii="Tw Cen MT" w:hAnsi="Tw Cen MT"/>
              <w:sz w:val="24"/>
              <w:szCs w:val="24"/>
            </w:rPr>
            <w:t>.</w:t>
          </w:r>
        </w:p>
        <w:p w14:paraId="511B6895" w14:textId="77777777" w:rsidR="00CA59CE" w:rsidRPr="000A2F08" w:rsidRDefault="00CA59CE" w:rsidP="0056631C">
          <w:pPr>
            <w:rPr>
              <w:rFonts w:ascii="Tw Cen MT" w:hAnsi="Tw Cen MT"/>
              <w:sz w:val="24"/>
              <w:szCs w:val="24"/>
            </w:rPr>
          </w:pPr>
        </w:p>
        <w:p w14:paraId="75F569A7" w14:textId="77777777" w:rsidR="008B03ED" w:rsidRPr="00BC0054" w:rsidRDefault="008B03ED" w:rsidP="0056631C">
          <w:pPr>
            <w:numPr>
              <w:ilvl w:val="0"/>
              <w:numId w:val="50"/>
            </w:numPr>
            <w:spacing w:after="160" w:line="259" w:lineRule="auto"/>
            <w:rPr>
              <w:sz w:val="24"/>
              <w:szCs w:val="24"/>
            </w:rPr>
          </w:pPr>
          <w:r w:rsidRPr="00BC0054">
            <w:rPr>
              <w:sz w:val="24"/>
              <w:szCs w:val="24"/>
            </w:rPr>
            <w:t xml:space="preserve">Living quality and physical security in the neighbourhood, including geographical disparities in policing and law enforcement; </w:t>
          </w:r>
        </w:p>
        <w:p w14:paraId="086D80CE" w14:textId="77777777" w:rsidR="004A6007" w:rsidRDefault="008B03ED" w:rsidP="0056631C">
          <w:pPr>
            <w:rPr>
              <w:rFonts w:ascii="Tw Cen MT" w:hAnsi="Tw Cen MT"/>
              <w:sz w:val="24"/>
              <w:szCs w:val="24"/>
            </w:rPr>
          </w:pPr>
          <w:r w:rsidRPr="000A2F08">
            <w:rPr>
              <w:rFonts w:ascii="Tw Cen MT" w:hAnsi="Tw Cen MT"/>
              <w:sz w:val="24"/>
              <w:szCs w:val="24"/>
            </w:rPr>
            <w:t>In the United States, where sex work is criminalised in most states, sex workers are repeatedly and disproportionately harassed by law enforcement authorities who carry out raids in areas where sex workers operate. In Sacramento in 2016, for example, police raids of massage parlours left many migrant sex workers without work and therefore unable to pay rent. Homeless sex workers who had lost their jobs because of these raids were eventually able to seek shelter in outdoor living spaces set up by the Hmong community in Northern California. However, these outdoor settlements were also evacuated and destroyed by police authorities, resulting in the homelessness of sex workers and those who tried to support them.</w:t>
          </w:r>
          <w:r w:rsidRPr="000A2F08">
            <w:rPr>
              <w:rStyle w:val="FootnoteReference"/>
              <w:rFonts w:ascii="Tw Cen MT" w:hAnsi="Tw Cen MT"/>
              <w:sz w:val="24"/>
              <w:szCs w:val="24"/>
            </w:rPr>
            <w:footnoteReference w:id="10"/>
          </w:r>
          <w:r w:rsidRPr="000A2F08">
            <w:rPr>
              <w:rFonts w:ascii="Tw Cen MT" w:hAnsi="Tw Cen MT"/>
              <w:sz w:val="24"/>
              <w:szCs w:val="24"/>
            </w:rPr>
            <w:t xml:space="preserve"> The closing of massage parlours in California are an example of how laws that criminalise sex work venues directly affects sex workers’ living security</w:t>
          </w:r>
          <w:r w:rsidR="00A849D5">
            <w:rPr>
              <w:rFonts w:ascii="Tw Cen MT" w:hAnsi="Tw Cen MT"/>
              <w:sz w:val="24"/>
              <w:szCs w:val="24"/>
            </w:rPr>
            <w:t>.</w:t>
          </w:r>
          <w:r w:rsidRPr="000A2F08">
            <w:rPr>
              <w:rFonts w:ascii="Tw Cen MT" w:hAnsi="Tw Cen MT"/>
              <w:sz w:val="24"/>
              <w:szCs w:val="24"/>
            </w:rPr>
            <w:t xml:space="preserve"> </w:t>
          </w:r>
          <w:r w:rsidR="00A849D5">
            <w:rPr>
              <w:rFonts w:ascii="Tw Cen MT" w:hAnsi="Tw Cen MT"/>
              <w:sz w:val="24"/>
              <w:szCs w:val="24"/>
            </w:rPr>
            <w:t>W</w:t>
          </w:r>
          <w:r w:rsidRPr="000A2F08">
            <w:rPr>
              <w:rFonts w:ascii="Tw Cen MT" w:hAnsi="Tw Cen MT"/>
              <w:sz w:val="24"/>
              <w:szCs w:val="24"/>
            </w:rPr>
            <w:t xml:space="preserve">ithout regular and stable income, they cannot afford housing and are pushed into even more precarious circumstances. As many of the sex </w:t>
          </w:r>
          <w:r w:rsidRPr="000A2F08">
            <w:rPr>
              <w:rFonts w:ascii="Tw Cen MT" w:hAnsi="Tw Cen MT"/>
              <w:sz w:val="24"/>
              <w:szCs w:val="24"/>
            </w:rPr>
            <w:lastRenderedPageBreak/>
            <w:t xml:space="preserve">workers who were victims of the massage parlour raids in Sacramento were migrants from southeast Asian countries, the closure of their workplaces and subsequent eviction from their outdoor community living space </w:t>
          </w:r>
          <w:r w:rsidR="004A6007">
            <w:rPr>
              <w:rFonts w:ascii="Tw Cen MT" w:hAnsi="Tw Cen MT"/>
              <w:sz w:val="24"/>
              <w:szCs w:val="24"/>
            </w:rPr>
            <w:t>demonstrates</w:t>
          </w:r>
          <w:r w:rsidRPr="000A2F08">
            <w:rPr>
              <w:rFonts w:ascii="Tw Cen MT" w:hAnsi="Tw Cen MT"/>
              <w:sz w:val="24"/>
              <w:szCs w:val="24"/>
            </w:rPr>
            <w:t xml:space="preserve"> how they face intersecting marginalisation both as sex workers and as (undocumented) migrants.</w:t>
          </w:r>
        </w:p>
        <w:p w14:paraId="62E31970" w14:textId="76572684" w:rsidR="008B03ED" w:rsidRPr="000A2F08" w:rsidRDefault="008B03ED" w:rsidP="0056631C">
          <w:pPr>
            <w:rPr>
              <w:rFonts w:ascii="Tw Cen MT" w:hAnsi="Tw Cen MT"/>
              <w:sz w:val="24"/>
              <w:szCs w:val="24"/>
            </w:rPr>
          </w:pPr>
          <w:r w:rsidRPr="000A2F08">
            <w:rPr>
              <w:rFonts w:ascii="Tw Cen MT" w:hAnsi="Tw Cen MT"/>
              <w:sz w:val="24"/>
              <w:szCs w:val="24"/>
            </w:rPr>
            <w:t xml:space="preserve"> </w:t>
          </w:r>
        </w:p>
        <w:p w14:paraId="398391E7" w14:textId="6315E12C" w:rsidR="0082663C" w:rsidRDefault="008B03ED" w:rsidP="0056631C">
          <w:pPr>
            <w:rPr>
              <w:rFonts w:ascii="Tw Cen MT" w:hAnsi="Tw Cen MT"/>
              <w:sz w:val="24"/>
              <w:szCs w:val="24"/>
            </w:rPr>
          </w:pPr>
          <w:r w:rsidRPr="000A2F08">
            <w:rPr>
              <w:rFonts w:ascii="Tw Cen MT" w:hAnsi="Tw Cen MT"/>
              <w:sz w:val="24"/>
              <w:szCs w:val="24"/>
            </w:rPr>
            <w:t xml:space="preserve">The COVID-19 pandemic and resulting lockdowns have resulted in even more economic and social hardship for sex workers. </w:t>
          </w:r>
          <w:r w:rsidR="0082663C" w:rsidRPr="0082663C">
            <w:rPr>
              <w:rFonts w:ascii="Tw Cen MT" w:hAnsi="Tw Cen MT"/>
              <w:sz w:val="24"/>
              <w:szCs w:val="24"/>
            </w:rPr>
            <w:t>Sex workers all over the world are experiencing a total loss of income and increased discrimination and harassment.</w:t>
          </w:r>
          <w:r w:rsidR="0082663C">
            <w:rPr>
              <w:rStyle w:val="FootnoteReference"/>
              <w:rFonts w:ascii="Tw Cen MT" w:hAnsi="Tw Cen MT"/>
              <w:sz w:val="24"/>
              <w:szCs w:val="24"/>
            </w:rPr>
            <w:footnoteReference w:id="11"/>
          </w:r>
          <w:r w:rsidR="0082663C" w:rsidRPr="0082663C">
            <w:rPr>
              <w:rFonts w:ascii="Tw Cen MT" w:hAnsi="Tw Cen MT"/>
              <w:sz w:val="24"/>
              <w:szCs w:val="24"/>
            </w:rPr>
            <w:t xml:space="preserve"> The criminalisation of various aspects of sex work in the majority of countries serves to magnify the already precarious situation of sex workers in the informal economy. As sex workers and their clients self-isolate, sex workers are left unprotected, increasingly vulnerable and unable to provide for themselves and their families. Sex worker-led organisations from all regions are reporting a lack of access to national social protection schemes and exclusion from emergency social protection measures being put in place for other workers, particularly where sex work is criminalised.</w:t>
          </w:r>
          <w:r w:rsidR="0082663C">
            <w:t xml:space="preserve"> </w:t>
          </w:r>
          <w:r w:rsidRPr="000A2F08">
            <w:rPr>
              <w:rFonts w:ascii="Tw Cen MT" w:hAnsi="Tw Cen MT"/>
              <w:sz w:val="24"/>
              <w:szCs w:val="24"/>
            </w:rPr>
            <w:t xml:space="preserve">Discrimination and stigma that led to problems such as lack of housing security for sex workers have </w:t>
          </w:r>
          <w:r w:rsidR="0082663C">
            <w:rPr>
              <w:rFonts w:ascii="Tw Cen MT" w:hAnsi="Tw Cen MT"/>
              <w:sz w:val="24"/>
              <w:szCs w:val="24"/>
            </w:rPr>
            <w:t xml:space="preserve">significantly </w:t>
          </w:r>
          <w:r w:rsidRPr="000A2F08">
            <w:rPr>
              <w:rFonts w:ascii="Tw Cen MT" w:hAnsi="Tw Cen MT"/>
              <w:sz w:val="24"/>
              <w:szCs w:val="24"/>
            </w:rPr>
            <w:t xml:space="preserve">worsened since the start of the pandemic. </w:t>
          </w:r>
        </w:p>
        <w:p w14:paraId="7CD70166" w14:textId="77777777" w:rsidR="0082663C" w:rsidRDefault="0082663C" w:rsidP="0056631C">
          <w:pPr>
            <w:rPr>
              <w:rFonts w:ascii="Tw Cen MT" w:hAnsi="Tw Cen MT"/>
              <w:sz w:val="24"/>
              <w:szCs w:val="24"/>
            </w:rPr>
          </w:pPr>
        </w:p>
        <w:p w14:paraId="3D53BB93" w14:textId="05A48206" w:rsidR="008B03ED" w:rsidRDefault="008B03ED" w:rsidP="0056631C">
          <w:pPr>
            <w:rPr>
              <w:rFonts w:ascii="Tw Cen MT" w:hAnsi="Tw Cen MT"/>
              <w:sz w:val="24"/>
              <w:szCs w:val="24"/>
            </w:rPr>
          </w:pPr>
          <w:r w:rsidRPr="000A2F08">
            <w:rPr>
              <w:rFonts w:ascii="Tw Cen MT" w:hAnsi="Tw Cen MT"/>
              <w:sz w:val="24"/>
              <w:szCs w:val="24"/>
            </w:rPr>
            <w:t>In the United States, sex workers are actively excluded from federal relief funding</w:t>
          </w:r>
          <w:r w:rsidR="005307C0">
            <w:rPr>
              <w:rFonts w:ascii="Tw Cen MT" w:hAnsi="Tw Cen MT"/>
              <w:sz w:val="24"/>
              <w:szCs w:val="24"/>
            </w:rPr>
            <w:t>,</w:t>
          </w:r>
          <w:r w:rsidR="005307C0" w:rsidRPr="005307C0">
            <w:rPr>
              <w:rFonts w:ascii="Tw Cen MT" w:hAnsi="Tw Cen MT"/>
              <w:sz w:val="24"/>
              <w:szCs w:val="24"/>
            </w:rPr>
            <w:t xml:space="preserve"> </w:t>
          </w:r>
          <w:r w:rsidR="005307C0">
            <w:rPr>
              <w:rFonts w:ascii="Tw Cen MT" w:hAnsi="Tw Cen MT"/>
              <w:sz w:val="24"/>
              <w:szCs w:val="24"/>
            </w:rPr>
            <w:t>even in states where sex work is legal</w:t>
          </w:r>
          <w:r w:rsidRPr="000A2F08">
            <w:rPr>
              <w:rStyle w:val="FootnoteReference"/>
              <w:rFonts w:ascii="Tw Cen MT" w:hAnsi="Tw Cen MT"/>
              <w:sz w:val="24"/>
              <w:szCs w:val="24"/>
            </w:rPr>
            <w:footnoteReference w:id="12"/>
          </w:r>
          <w:r w:rsidR="005307C0">
            <w:rPr>
              <w:rFonts w:ascii="Tw Cen MT" w:hAnsi="Tw Cen MT"/>
              <w:sz w:val="24"/>
              <w:szCs w:val="24"/>
            </w:rPr>
            <w:t xml:space="preserve">. </w:t>
          </w:r>
          <w:r w:rsidRPr="000A2F08">
            <w:rPr>
              <w:rFonts w:ascii="Tw Cen MT" w:hAnsi="Tw Cen MT"/>
              <w:sz w:val="24"/>
              <w:szCs w:val="24"/>
            </w:rPr>
            <w:t xml:space="preserve">Undocumented sex workers face even more exclusion and rights violations, particularly as the government (Immigration and Customs Enforcement) has started to use the pandemic as an excuse to violate </w:t>
          </w:r>
          <w:r w:rsidR="0082663C">
            <w:rPr>
              <w:rFonts w:ascii="Tw Cen MT" w:hAnsi="Tw Cen MT"/>
              <w:sz w:val="24"/>
              <w:szCs w:val="24"/>
            </w:rPr>
            <w:t xml:space="preserve">the </w:t>
          </w:r>
          <w:r w:rsidRPr="000A2F08">
            <w:rPr>
              <w:rFonts w:ascii="Tw Cen MT" w:hAnsi="Tw Cen MT"/>
              <w:sz w:val="24"/>
              <w:szCs w:val="24"/>
            </w:rPr>
            <w:t xml:space="preserve">privacy of the home by posing as public health officials to enter sex workers’ homes. Not only are they forced out of housing for </w:t>
          </w:r>
          <w:r w:rsidR="00D57684">
            <w:rPr>
              <w:rFonts w:ascii="Tw Cen MT" w:hAnsi="Tw Cen MT"/>
              <w:sz w:val="24"/>
              <w:szCs w:val="24"/>
            </w:rPr>
            <w:t>no longer being</w:t>
          </w:r>
          <w:r w:rsidRPr="000A2F08">
            <w:rPr>
              <w:rFonts w:ascii="Tw Cen MT" w:hAnsi="Tw Cen MT"/>
              <w:sz w:val="24"/>
              <w:szCs w:val="24"/>
            </w:rPr>
            <w:t xml:space="preserve"> able to afford the rent, their homes are also being in</w:t>
          </w:r>
          <w:r w:rsidR="008D1CED">
            <w:rPr>
              <w:rFonts w:ascii="Tw Cen MT" w:hAnsi="Tw Cen MT"/>
              <w:sz w:val="24"/>
              <w:szCs w:val="24"/>
            </w:rPr>
            <w:t>vaded</w:t>
          </w:r>
          <w:r w:rsidRPr="000A2F08">
            <w:rPr>
              <w:rFonts w:ascii="Tw Cen MT" w:hAnsi="Tw Cen MT"/>
              <w:sz w:val="24"/>
              <w:szCs w:val="24"/>
            </w:rPr>
            <w:t xml:space="preserve"> by authorities.</w:t>
          </w:r>
        </w:p>
        <w:p w14:paraId="7F57FE6A" w14:textId="1C74A956" w:rsidR="00E11DA4" w:rsidRDefault="00E11DA4" w:rsidP="0056631C">
          <w:pPr>
            <w:rPr>
              <w:rFonts w:ascii="Tw Cen MT" w:hAnsi="Tw Cen MT"/>
              <w:sz w:val="24"/>
              <w:szCs w:val="24"/>
            </w:rPr>
          </w:pPr>
        </w:p>
        <w:p w14:paraId="42910DB3" w14:textId="20E94DF9" w:rsidR="00E11DA4" w:rsidRPr="000A2F08" w:rsidRDefault="00E11DA4" w:rsidP="00E11DA4">
          <w:pPr>
            <w:rPr>
              <w:rFonts w:ascii="Tw Cen MT" w:hAnsi="Tw Cen MT"/>
              <w:sz w:val="24"/>
              <w:szCs w:val="24"/>
            </w:rPr>
          </w:pPr>
          <w:r>
            <w:rPr>
              <w:rFonts w:ascii="Tw Cen MT" w:hAnsi="Tw Cen MT"/>
              <w:sz w:val="24"/>
              <w:szCs w:val="24"/>
            </w:rPr>
            <w:t xml:space="preserve">In El Salvador, one of NSWP’s member organisations LIQUIDAMBAR reported the precarious situation that many sex workers find themselves in, as they are unable to work, </w:t>
          </w:r>
          <w:r w:rsidR="008D1CED">
            <w:rPr>
              <w:rFonts w:ascii="Tw Cen MT" w:hAnsi="Tw Cen MT"/>
              <w:sz w:val="24"/>
              <w:szCs w:val="24"/>
            </w:rPr>
            <w:t>and</w:t>
          </w:r>
          <w:r>
            <w:rPr>
              <w:rFonts w:ascii="Tw Cen MT" w:hAnsi="Tw Cen MT"/>
              <w:sz w:val="24"/>
              <w:szCs w:val="24"/>
            </w:rPr>
            <w:t xml:space="preserve"> </w:t>
          </w:r>
          <w:r w:rsidR="008D1CED">
            <w:rPr>
              <w:rFonts w:ascii="Tw Cen MT" w:hAnsi="Tw Cen MT"/>
              <w:sz w:val="24"/>
              <w:szCs w:val="24"/>
            </w:rPr>
            <w:t>lack</w:t>
          </w:r>
          <w:r>
            <w:rPr>
              <w:rFonts w:ascii="Tw Cen MT" w:hAnsi="Tw Cen MT"/>
              <w:sz w:val="24"/>
              <w:szCs w:val="24"/>
            </w:rPr>
            <w:t xml:space="preserve"> any kind of alternative support. </w:t>
          </w:r>
          <w:r w:rsidRPr="00E11DA4">
            <w:rPr>
              <w:rFonts w:ascii="Tw Cen MT" w:hAnsi="Tw Cen MT"/>
              <w:sz w:val="24"/>
              <w:szCs w:val="24"/>
            </w:rPr>
            <w:t>With many sex workers finding themselves in this difficult position, there is much uncertainty over their ability to earn money to cover essentials such as food and housing. LIQUIDAMBAR reported that, rather than receiving assistance with emergency housing provisions, many sex workers are being removed from their homes</w:t>
          </w:r>
          <w:r>
            <w:rPr>
              <w:rFonts w:ascii="Tw Cen MT" w:hAnsi="Tw Cen MT"/>
              <w:sz w:val="24"/>
              <w:szCs w:val="24"/>
            </w:rPr>
            <w:t xml:space="preserve">: </w:t>
          </w:r>
          <w:r w:rsidRPr="00E11DA4">
            <w:rPr>
              <w:rFonts w:ascii="Tw Cen MT" w:hAnsi="Tw Cen MT"/>
              <w:sz w:val="24"/>
              <w:szCs w:val="24"/>
            </w:rPr>
            <w:t>“We do not have an emergency residence, on the contrary they are removing us from our rental housing… which most of the time we are renting precariously.”</w:t>
          </w:r>
          <w:r w:rsidR="00883A2B">
            <w:rPr>
              <w:rStyle w:val="FootnoteReference"/>
              <w:rFonts w:ascii="Tw Cen MT" w:hAnsi="Tw Cen MT"/>
              <w:sz w:val="24"/>
              <w:szCs w:val="24"/>
            </w:rPr>
            <w:footnoteReference w:id="13"/>
          </w:r>
        </w:p>
        <w:p w14:paraId="504FC0BB" w14:textId="77777777" w:rsidR="008B03ED" w:rsidRPr="00226F79" w:rsidRDefault="008B1443" w:rsidP="00226F79">
          <w:pPr>
            <w:jc w:val="both"/>
            <w:rPr>
              <w:sz w:val="24"/>
              <w:szCs w:val="24"/>
            </w:rPr>
          </w:pPr>
        </w:p>
      </w:sdtContent>
    </w:sdt>
    <w:p w14:paraId="1EA1A6F8" w14:textId="77777777" w:rsidR="008B03ED" w:rsidRPr="00226F79" w:rsidRDefault="008B03ED" w:rsidP="00226F79">
      <w:pPr>
        <w:jc w:val="both"/>
        <w:rPr>
          <w:sz w:val="24"/>
          <w:szCs w:val="24"/>
        </w:rPr>
      </w:pPr>
    </w:p>
    <w:p w14:paraId="3A8F3430" w14:textId="77777777" w:rsidR="008B03ED" w:rsidRDefault="008B03ED" w:rsidP="00226F79">
      <w:pPr>
        <w:jc w:val="both"/>
        <w:rPr>
          <w:sz w:val="24"/>
          <w:szCs w:val="24"/>
        </w:rPr>
      </w:pPr>
      <w:r w:rsidRPr="00C0497E">
        <w:rPr>
          <w:sz w:val="24"/>
          <w:szCs w:val="24"/>
          <w:highlight w:val="yellow"/>
        </w:rPr>
        <w:t>9. Are there any particular current laws, policies or practices in your country, region or town/community that contribute to or exacerbate discrimination in relation to the right to adequate housing?</w:t>
      </w:r>
      <w:r w:rsidRPr="00226F79">
        <w:rPr>
          <w:sz w:val="24"/>
          <w:szCs w:val="24"/>
        </w:rPr>
        <w:t xml:space="preserve"> </w:t>
      </w:r>
    </w:p>
    <w:p w14:paraId="22D1E2D7" w14:textId="77777777" w:rsidR="008B03ED" w:rsidRPr="00226F79" w:rsidRDefault="008B03ED" w:rsidP="00226F79">
      <w:pPr>
        <w:jc w:val="both"/>
        <w:rPr>
          <w:sz w:val="24"/>
          <w:szCs w:val="24"/>
        </w:rPr>
      </w:pPr>
    </w:p>
    <w:sdt>
      <w:sdtPr>
        <w:rPr>
          <w:sz w:val="24"/>
          <w:szCs w:val="24"/>
        </w:rPr>
        <w:id w:val="-1433501859"/>
      </w:sdtPr>
      <w:sdtEndPr/>
      <w:sdtContent>
        <w:p w14:paraId="68F81DEE" w14:textId="0BC1EFB9" w:rsidR="008B03ED" w:rsidRDefault="008B03ED" w:rsidP="00940039">
          <w:pPr>
            <w:rPr>
              <w:rFonts w:ascii="Tw Cen MT" w:hAnsi="Tw Cen MT"/>
              <w:sz w:val="24"/>
              <w:szCs w:val="24"/>
            </w:rPr>
          </w:pPr>
          <w:r w:rsidRPr="000A2F08">
            <w:rPr>
              <w:rFonts w:ascii="Tw Cen MT" w:hAnsi="Tw Cen MT"/>
              <w:sz w:val="24"/>
              <w:szCs w:val="24"/>
            </w:rPr>
            <w:t xml:space="preserve">As discussed in the previous section, the lockdown policies in response to the COVID-19 pandemic have resulted in a loss of income for sex workers all over the world and have exacerbated the stigma and discrimination already faced by this marginalised group prior to the pandemic. Sex worker-led organisations from all regions are reporting a lack of access to national social protection schemes and exclusion from emergency social protection measures being put in place for other workers. Whenever and wherever possible, sex workers are responsibly self-isolating in response to governments’ calls. However, when they are excluded from social and economic protection, sex workers are faced with putting their safety, their health and their lives at increased risk to survive. For those who are driven to the streets by homelessness, as has become the case for many </w:t>
          </w:r>
          <w:r w:rsidRPr="000A2F08">
            <w:rPr>
              <w:rFonts w:ascii="Tw Cen MT" w:hAnsi="Tw Cen MT"/>
              <w:sz w:val="24"/>
              <w:szCs w:val="24"/>
            </w:rPr>
            <w:lastRenderedPageBreak/>
            <w:t xml:space="preserve">brothel and migrant sex workers, the lack of support means little safety or means to </w:t>
          </w:r>
          <w:r w:rsidR="005307C0">
            <w:rPr>
              <w:rFonts w:ascii="Tw Cen MT" w:hAnsi="Tw Cen MT"/>
              <w:sz w:val="24"/>
              <w:szCs w:val="24"/>
            </w:rPr>
            <w:t>comply with</w:t>
          </w:r>
          <w:r w:rsidRPr="000A2F08">
            <w:rPr>
              <w:rFonts w:ascii="Tw Cen MT" w:hAnsi="Tw Cen MT"/>
              <w:sz w:val="24"/>
              <w:szCs w:val="24"/>
            </w:rPr>
            <w:t xml:space="preserve"> government requirements.</w:t>
          </w:r>
        </w:p>
        <w:p w14:paraId="11A12CC6" w14:textId="77777777" w:rsidR="008B03ED" w:rsidRPr="000A2F08" w:rsidRDefault="008B03ED" w:rsidP="00940039">
          <w:pPr>
            <w:rPr>
              <w:rFonts w:ascii="Tw Cen MT" w:hAnsi="Tw Cen MT"/>
              <w:sz w:val="24"/>
              <w:szCs w:val="24"/>
            </w:rPr>
          </w:pPr>
        </w:p>
        <w:p w14:paraId="6F3F5E53" w14:textId="1BCE7F4E" w:rsidR="008B03ED" w:rsidRPr="00940039" w:rsidRDefault="008B03ED" w:rsidP="00940039">
          <w:pPr>
            <w:spacing w:after="160" w:line="259" w:lineRule="auto"/>
            <w:rPr>
              <w:rFonts w:ascii="Tw Cen MT" w:hAnsi="Tw Cen MT"/>
              <w:sz w:val="24"/>
              <w:szCs w:val="24"/>
            </w:rPr>
          </w:pPr>
          <w:r w:rsidRPr="00940039">
            <w:rPr>
              <w:rFonts w:ascii="Tw Cen MT" w:hAnsi="Tw Cen MT"/>
              <w:sz w:val="24"/>
              <w:szCs w:val="24"/>
            </w:rPr>
            <w:t>The criminalisation of sex work in most countries poses particular challenges for accessing government support and magnifies the already precarious position of sex workers in the informal economy. In the United States, SWOP-Tucson (the Sex Workers Outreach Project) explained that, “many of these schemes require proof that employment has been lost or reduced as a result of COVID-19. Because sex work is criminalised, it’s not possible to provide necessary paperwork and proof of unemployment or hardship. Thus, sex workers can’t get rent/mortgage relief, utility payment abatements or unemployment checks.”</w:t>
          </w:r>
        </w:p>
        <w:p w14:paraId="6D129168" w14:textId="2A16460E" w:rsidR="008B03ED" w:rsidRPr="00940039" w:rsidRDefault="008B03ED" w:rsidP="00940039">
          <w:pPr>
            <w:spacing w:after="160" w:line="259" w:lineRule="auto"/>
            <w:rPr>
              <w:rFonts w:ascii="Tw Cen MT" w:hAnsi="Tw Cen MT"/>
              <w:sz w:val="24"/>
              <w:szCs w:val="24"/>
            </w:rPr>
          </w:pPr>
          <w:r w:rsidRPr="00940039">
            <w:rPr>
              <w:rFonts w:ascii="Tw Cen MT" w:hAnsi="Tw Cen MT"/>
              <w:sz w:val="24"/>
              <w:szCs w:val="24"/>
            </w:rPr>
            <w:t>In 2014 in Oakland, California, a law was amended that forced landlords to evict sex workers. At the time, the city council amended the Nuisance Eviction Ordinance (originally passed to order evictions of tenants dealing drugs or weapons) to include “prostitution-related crimes.” The main problem with the amendment to this ordinance was that there was no burden of proof stipulated for a landlord to evict someone suspected of engaging in sex work. Thus, a tenant could be evicted from their home simply for being under suspicion of sex work. According to Red Light Legal, an advocacy organisation for sex workers in California, the amended ordinance “threatens the housing stability of people who are already operating at the margins of society.”</w:t>
          </w:r>
          <w:r w:rsidRPr="00940039">
            <w:rPr>
              <w:rFonts w:ascii="Tw Cen MT" w:hAnsi="Tw Cen MT"/>
              <w:sz w:val="24"/>
              <w:szCs w:val="24"/>
              <w:vertAlign w:val="superscript"/>
            </w:rPr>
            <w:footnoteReference w:id="14"/>
          </w:r>
        </w:p>
        <w:p w14:paraId="7C613B56" w14:textId="77777777" w:rsidR="008B03ED" w:rsidRDefault="008B1443" w:rsidP="006D0C62">
          <w:pPr>
            <w:jc w:val="both"/>
            <w:rPr>
              <w:sz w:val="24"/>
              <w:szCs w:val="24"/>
            </w:rPr>
          </w:pPr>
        </w:p>
      </w:sdtContent>
    </w:sdt>
    <w:p w14:paraId="392E5C7C" w14:textId="77777777" w:rsidR="008B03ED" w:rsidRPr="00226F79" w:rsidRDefault="008B03ED" w:rsidP="00226F79">
      <w:pPr>
        <w:jc w:val="both"/>
        <w:rPr>
          <w:sz w:val="24"/>
          <w:szCs w:val="24"/>
        </w:rPr>
      </w:pPr>
    </w:p>
    <w:p w14:paraId="429EDFD5" w14:textId="77777777" w:rsidR="008B03ED" w:rsidRPr="00226F79" w:rsidRDefault="008B03ED" w:rsidP="00226F79">
      <w:pPr>
        <w:jc w:val="both"/>
        <w:rPr>
          <w:sz w:val="24"/>
          <w:szCs w:val="24"/>
        </w:rPr>
      </w:pPr>
      <w:r>
        <w:rPr>
          <w:sz w:val="24"/>
          <w:szCs w:val="24"/>
        </w:rPr>
        <w:t>10</w:t>
      </w:r>
      <w:r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63FDBF99" w14:textId="77777777" w:rsidR="008B03ED" w:rsidRPr="00226F79" w:rsidRDefault="008B1443"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8B03ED" w:rsidRPr="00226F79">
                <w:rPr>
                  <w:rStyle w:val="PlaceholderText"/>
                  <w:sz w:val="24"/>
                  <w:szCs w:val="24"/>
                </w:rPr>
                <w:t>Click here to enter text.</w:t>
              </w:r>
            </w:sdtContent>
          </w:sdt>
          <w:r w:rsidR="008B03ED" w:rsidRPr="00226F79" w:rsidDel="004541C6">
            <w:rPr>
              <w:sz w:val="24"/>
              <w:szCs w:val="24"/>
            </w:rPr>
            <w:t xml:space="preserve"> </w:t>
          </w:r>
        </w:sdtContent>
      </w:sdt>
    </w:p>
    <w:p w14:paraId="18AC4CE4" w14:textId="77777777" w:rsidR="008B03ED" w:rsidRPr="00226F79" w:rsidRDefault="008B03ED" w:rsidP="00226F79">
      <w:pPr>
        <w:jc w:val="both"/>
        <w:rPr>
          <w:sz w:val="24"/>
          <w:szCs w:val="24"/>
        </w:rPr>
      </w:pPr>
    </w:p>
    <w:p w14:paraId="250E876B" w14:textId="77777777" w:rsidR="008B03ED" w:rsidRPr="00226F79" w:rsidRDefault="008B03ED" w:rsidP="00226F79">
      <w:pPr>
        <w:jc w:val="both"/>
        <w:rPr>
          <w:sz w:val="24"/>
          <w:szCs w:val="24"/>
        </w:rPr>
      </w:pPr>
      <w:r>
        <w:rPr>
          <w:sz w:val="24"/>
          <w:szCs w:val="24"/>
        </w:rPr>
        <w:t xml:space="preserve">11. </w:t>
      </w:r>
      <w:r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396DDD60" w14:textId="77777777" w:rsidR="008B03ED" w:rsidRPr="00226F79" w:rsidRDefault="008B1443" w:rsidP="00226F79">
      <w:pPr>
        <w:jc w:val="both"/>
        <w:rPr>
          <w:sz w:val="24"/>
          <w:szCs w:val="24"/>
        </w:rPr>
      </w:pPr>
      <w:sdt>
        <w:sdtPr>
          <w:rPr>
            <w:sz w:val="24"/>
            <w:szCs w:val="24"/>
          </w:rPr>
          <w:id w:val="2106150593"/>
          <w:showingPlcHdr/>
        </w:sdtPr>
        <w:sdtEndPr/>
        <w:sdtContent>
          <w:r w:rsidR="008B03ED" w:rsidRPr="00226F79">
            <w:rPr>
              <w:rStyle w:val="PlaceholderText"/>
              <w:sz w:val="24"/>
              <w:szCs w:val="24"/>
            </w:rPr>
            <w:t>Click here to enter text.</w:t>
          </w:r>
        </w:sdtContent>
      </w:sdt>
    </w:p>
    <w:p w14:paraId="46D28CFB" w14:textId="77777777" w:rsidR="008B03ED" w:rsidRPr="00226F79" w:rsidRDefault="008B03ED" w:rsidP="00226F79">
      <w:pPr>
        <w:jc w:val="both"/>
        <w:rPr>
          <w:sz w:val="24"/>
          <w:szCs w:val="24"/>
        </w:rPr>
      </w:pPr>
    </w:p>
    <w:p w14:paraId="1677629C" w14:textId="77777777" w:rsidR="008B03ED" w:rsidRPr="00226F79" w:rsidRDefault="008B03ED" w:rsidP="00226F79">
      <w:pPr>
        <w:jc w:val="both"/>
        <w:rPr>
          <w:sz w:val="24"/>
          <w:szCs w:val="24"/>
        </w:rPr>
      </w:pPr>
    </w:p>
    <w:p w14:paraId="7D0EC3F3" w14:textId="77777777" w:rsidR="008B03ED" w:rsidRPr="00226F79" w:rsidRDefault="008B03ED" w:rsidP="00226F79">
      <w:pPr>
        <w:jc w:val="both"/>
        <w:rPr>
          <w:b/>
          <w:sz w:val="24"/>
          <w:szCs w:val="24"/>
          <w:u w:val="single"/>
        </w:rPr>
      </w:pPr>
      <w:r w:rsidRPr="00226F79">
        <w:rPr>
          <w:b/>
          <w:sz w:val="24"/>
          <w:szCs w:val="24"/>
          <w:u w:val="single"/>
        </w:rPr>
        <w:t xml:space="preserve">SPATIAL AND RESIDENTIAL SEGREGATION </w:t>
      </w:r>
    </w:p>
    <w:p w14:paraId="3A8033D8" w14:textId="77777777" w:rsidR="008B03ED" w:rsidRPr="00226F79" w:rsidRDefault="008B03ED" w:rsidP="00226F79">
      <w:pPr>
        <w:jc w:val="both"/>
        <w:rPr>
          <w:sz w:val="24"/>
          <w:szCs w:val="24"/>
        </w:rPr>
      </w:pPr>
    </w:p>
    <w:p w14:paraId="6351B4F7" w14:textId="77777777" w:rsidR="008B03ED" w:rsidRDefault="008B03ED" w:rsidP="00226F79">
      <w:pPr>
        <w:jc w:val="both"/>
        <w:rPr>
          <w:sz w:val="24"/>
          <w:szCs w:val="24"/>
        </w:rPr>
      </w:pPr>
      <w:r w:rsidRPr="00C0497E">
        <w:rPr>
          <w:sz w:val="24"/>
          <w:szCs w:val="24"/>
          <w:highlight w:val="yellow"/>
        </w:rPr>
        <w:t>12. What forms of spatial segregation along racial, caste, ethnicity, religion, nationality, migration status, heritage, economic status/income or other social grounds can be observed in urban and urban-rural contexts in your country?</w:t>
      </w:r>
    </w:p>
    <w:p w14:paraId="50985D38" w14:textId="77777777" w:rsidR="008B03ED" w:rsidRPr="00226F79" w:rsidRDefault="008B03ED" w:rsidP="00226F79">
      <w:pPr>
        <w:jc w:val="both"/>
        <w:rPr>
          <w:sz w:val="24"/>
          <w:szCs w:val="24"/>
        </w:rPr>
      </w:pPr>
      <w:r w:rsidRPr="00226F79">
        <w:rPr>
          <w:sz w:val="24"/>
          <w:szCs w:val="24"/>
        </w:rPr>
        <w:t xml:space="preserve"> </w:t>
      </w:r>
    </w:p>
    <w:p w14:paraId="003CFFFE" w14:textId="2EE43D23" w:rsidR="008B03ED" w:rsidRPr="00CD3BA4" w:rsidRDefault="008B1443" w:rsidP="007624F7">
      <w:pPr>
        <w:jc w:val="both"/>
        <w:rPr>
          <w:strike/>
          <w:sz w:val="24"/>
          <w:szCs w:val="24"/>
        </w:rPr>
      </w:pPr>
      <w:sdt>
        <w:sdtPr>
          <w:rPr>
            <w:sz w:val="24"/>
            <w:szCs w:val="24"/>
          </w:rPr>
          <w:id w:val="671691551"/>
        </w:sdtPr>
        <w:sdtEndPr/>
        <w:sdtContent>
          <w:sdt>
            <w:sdtPr>
              <w:rPr>
                <w:sz w:val="24"/>
                <w:szCs w:val="24"/>
              </w:rPr>
              <w:id w:val="1816518302"/>
            </w:sdtPr>
            <w:sdtEndPr/>
            <w:sdtContent>
              <w:r w:rsidR="008B03ED" w:rsidRPr="00CD3BA4">
                <w:rPr>
                  <w:rFonts w:ascii="Tw Cen MT" w:hAnsi="Tw Cen MT"/>
                  <w:sz w:val="24"/>
                  <w:szCs w:val="24"/>
                </w:rPr>
                <w:t xml:space="preserve">Historically and </w:t>
              </w:r>
              <w:r w:rsidR="00FC04B8">
                <w:rPr>
                  <w:rFonts w:ascii="Tw Cen MT" w:hAnsi="Tw Cen MT"/>
                  <w:sz w:val="24"/>
                  <w:szCs w:val="24"/>
                </w:rPr>
                <w:t>to date</w:t>
              </w:r>
              <w:r w:rsidR="008B03ED" w:rsidRPr="00CD3BA4">
                <w:rPr>
                  <w:rFonts w:ascii="Tw Cen MT" w:hAnsi="Tw Cen MT"/>
                  <w:sz w:val="24"/>
                  <w:szCs w:val="24"/>
                </w:rPr>
                <w:t xml:space="preserve">, sex work has generally been segregated from the rest of society in the form of red-light districts in urban spaces. </w:t>
              </w:r>
              <w:r w:rsidR="005307C0">
                <w:rPr>
                  <w:rFonts w:ascii="Tw Cen MT" w:hAnsi="Tw Cen MT"/>
                  <w:sz w:val="24"/>
                  <w:szCs w:val="24"/>
                </w:rPr>
                <w:t xml:space="preserve">For </w:t>
              </w:r>
              <w:r w:rsidR="008B03ED" w:rsidRPr="00CD3BA4">
                <w:rPr>
                  <w:rFonts w:ascii="Tw Cen MT" w:hAnsi="Tw Cen MT"/>
                  <w:sz w:val="24"/>
                  <w:szCs w:val="24"/>
                </w:rPr>
                <w:t xml:space="preserve">sex workers around the world </w:t>
              </w:r>
              <w:r w:rsidR="005307C0">
                <w:rPr>
                  <w:rFonts w:ascii="Tw Cen MT" w:hAnsi="Tw Cen MT"/>
                  <w:sz w:val="24"/>
                  <w:szCs w:val="24"/>
                </w:rPr>
                <w:t xml:space="preserve">who </w:t>
              </w:r>
              <w:r w:rsidR="008B03ED" w:rsidRPr="00CD3BA4">
                <w:rPr>
                  <w:rFonts w:ascii="Tw Cen MT" w:hAnsi="Tw Cen MT"/>
                  <w:sz w:val="24"/>
                  <w:szCs w:val="24"/>
                </w:rPr>
                <w:t>also live where they work</w:t>
              </w:r>
              <w:r w:rsidR="008B03ED" w:rsidRPr="00CD3BA4">
                <w:rPr>
                  <w:rFonts w:ascii="Tw Cen MT" w:hAnsi="Tw Cen MT"/>
                  <w:sz w:val="24"/>
                  <w:szCs w:val="24"/>
                  <w:vertAlign w:val="superscript"/>
                </w:rPr>
                <w:footnoteReference w:id="15"/>
              </w:r>
              <w:r w:rsidR="008B03ED" w:rsidRPr="00CD3BA4">
                <w:rPr>
                  <w:rFonts w:ascii="Tw Cen MT" w:hAnsi="Tw Cen MT"/>
                  <w:sz w:val="24"/>
                  <w:szCs w:val="24"/>
                </w:rPr>
                <w:t xml:space="preserve">, the segregation of their work areas from the rest of society inevitably becomes an issue of housing segregation for discriminatory reasons related to their occupation. Segregation of sex work in the form of red light zones becomes problematic when these zones are designated in peripheral areas that are more desolate </w:t>
              </w:r>
              <w:r w:rsidR="008B03ED" w:rsidRPr="00CD3BA4">
                <w:rPr>
                  <w:rFonts w:ascii="Tw Cen MT" w:hAnsi="Tw Cen MT"/>
                  <w:sz w:val="24"/>
                  <w:szCs w:val="24"/>
                </w:rPr>
                <w:lastRenderedPageBreak/>
                <w:t>and may therefore harbour a greater risk of violence occurring</w:t>
              </w:r>
              <w:r w:rsidR="00FC04B8">
                <w:rPr>
                  <w:rFonts w:ascii="Tw Cen MT" w:hAnsi="Tw Cen MT"/>
                  <w:sz w:val="24"/>
                  <w:szCs w:val="24"/>
                </w:rPr>
                <w:t>,</w:t>
              </w:r>
              <w:r w:rsidR="008B03ED" w:rsidRPr="00CD3BA4">
                <w:rPr>
                  <w:rFonts w:ascii="Tw Cen MT" w:hAnsi="Tw Cen MT"/>
                  <w:sz w:val="24"/>
                  <w:szCs w:val="24"/>
                </w:rPr>
                <w:t xml:space="preserve"> and going unnoticed</w:t>
              </w:r>
              <w:r w:rsidR="00FC04B8">
                <w:rPr>
                  <w:rFonts w:ascii="Tw Cen MT" w:hAnsi="Tw Cen MT"/>
                  <w:sz w:val="24"/>
                  <w:szCs w:val="24"/>
                </w:rPr>
                <w:t>,</w:t>
              </w:r>
              <w:r w:rsidR="008B03ED" w:rsidRPr="00CD3BA4">
                <w:rPr>
                  <w:rFonts w:ascii="Tw Cen MT" w:hAnsi="Tw Cen MT"/>
                  <w:sz w:val="24"/>
                  <w:szCs w:val="24"/>
                </w:rPr>
                <w:t xml:space="preserve"> against those living and working in these areas. Even though red light areas are segregated places for sex workers to operate in urban contexts, sex workers continue to be under threat of red light areas being closed and having their work and living spaces taken away from them. In 2013, sex workers’ flats in London’s Soho red light district were raided and closed after the city council issued an order to the police to tackle crime</w:t>
              </w:r>
              <w:r w:rsidR="008B03ED" w:rsidRPr="00CD3BA4">
                <w:rPr>
                  <w:rFonts w:ascii="Tw Cen MT" w:hAnsi="Tw Cen MT"/>
                  <w:sz w:val="24"/>
                  <w:szCs w:val="24"/>
                  <w:vertAlign w:val="superscript"/>
                </w:rPr>
                <w:footnoteReference w:id="16"/>
              </w:r>
              <w:r w:rsidR="008B03ED" w:rsidRPr="00CD3BA4">
                <w:rPr>
                  <w:rFonts w:ascii="Tw Cen MT" w:hAnsi="Tw Cen MT"/>
                  <w:sz w:val="24"/>
                  <w:szCs w:val="24"/>
                </w:rPr>
                <w:t>. As in Norway under Operation Homeless, landlords were first put under pressure to evict their tenants. 19 flats where sex workers lived and worked were evicted on the basis of wanting to stop “immoral activities” and also for the desire to gentrify the district</w:t>
              </w:r>
              <w:r w:rsidR="008B03ED" w:rsidRPr="00CD3BA4">
                <w:rPr>
                  <w:rFonts w:ascii="Tw Cen MT" w:hAnsi="Tw Cen MT"/>
                  <w:sz w:val="24"/>
                  <w:szCs w:val="24"/>
                  <w:vertAlign w:val="superscript"/>
                </w:rPr>
                <w:footnoteReference w:id="17"/>
              </w:r>
              <w:r w:rsidR="008B03ED" w:rsidRPr="00CD3BA4">
                <w:rPr>
                  <w:rFonts w:ascii="Tw Cen MT" w:hAnsi="Tw Cen MT"/>
                  <w:sz w:val="24"/>
                  <w:szCs w:val="24"/>
                </w:rPr>
                <w:t xml:space="preserve">. As a result, many sex workers were driven into homelessness and </w:t>
              </w:r>
              <w:r w:rsidR="00FC04B8">
                <w:rPr>
                  <w:rFonts w:ascii="Tw Cen MT" w:hAnsi="Tw Cen MT"/>
                  <w:sz w:val="24"/>
                  <w:szCs w:val="24"/>
                </w:rPr>
                <w:t xml:space="preserve">forced to </w:t>
              </w:r>
              <w:r w:rsidR="008B03ED" w:rsidRPr="00CD3BA4">
                <w:rPr>
                  <w:rFonts w:ascii="Tw Cen MT" w:hAnsi="Tw Cen MT"/>
                  <w:sz w:val="24"/>
                  <w:szCs w:val="24"/>
                </w:rPr>
                <w:t>turn to working alone or on the street</w:t>
              </w:r>
              <w:r w:rsidR="00FC04B8">
                <w:rPr>
                  <w:rFonts w:ascii="Tw Cen MT" w:hAnsi="Tw Cen MT"/>
                  <w:sz w:val="24"/>
                  <w:szCs w:val="24"/>
                </w:rPr>
                <w:t>,</w:t>
              </w:r>
              <w:r w:rsidR="008B03ED" w:rsidRPr="00CD3BA4">
                <w:rPr>
                  <w:rFonts w:ascii="Tw Cen MT" w:hAnsi="Tw Cen MT"/>
                  <w:sz w:val="24"/>
                  <w:szCs w:val="24"/>
                </w:rPr>
                <w:t xml:space="preserve"> </w:t>
              </w:r>
              <w:r w:rsidR="00FC04B8">
                <w:rPr>
                  <w:rFonts w:ascii="Tw Cen MT" w:hAnsi="Tw Cen MT"/>
                  <w:sz w:val="24"/>
                  <w:szCs w:val="24"/>
                </w:rPr>
                <w:t xml:space="preserve">in </w:t>
              </w:r>
              <w:r w:rsidR="008B03ED" w:rsidRPr="00CD3BA4">
                <w:rPr>
                  <w:rFonts w:ascii="Tw Cen MT" w:hAnsi="Tw Cen MT"/>
                  <w:sz w:val="24"/>
                  <w:szCs w:val="24"/>
                </w:rPr>
                <w:t xml:space="preserve">more </w:t>
              </w:r>
              <w:r w:rsidR="00FC04B8">
                <w:rPr>
                  <w:rFonts w:ascii="Tw Cen MT" w:hAnsi="Tw Cen MT"/>
                  <w:sz w:val="24"/>
                  <w:szCs w:val="24"/>
                </w:rPr>
                <w:t>unsafe</w:t>
              </w:r>
              <w:r w:rsidR="008B03ED" w:rsidRPr="00CD3BA4">
                <w:rPr>
                  <w:rFonts w:ascii="Tw Cen MT" w:hAnsi="Tw Cen MT"/>
                  <w:sz w:val="24"/>
                  <w:szCs w:val="24"/>
                </w:rPr>
                <w:t xml:space="preserve"> working conditions. The Soho raids are an example of how urban gentrification measures</w:t>
              </w:r>
              <w:r w:rsidR="00FC04B8">
                <w:rPr>
                  <w:rFonts w:ascii="Tw Cen MT" w:hAnsi="Tw Cen MT"/>
                  <w:sz w:val="24"/>
                  <w:szCs w:val="24"/>
                </w:rPr>
                <w:t>,</w:t>
              </w:r>
              <w:r w:rsidR="008B03ED" w:rsidRPr="00CD3BA4">
                <w:rPr>
                  <w:rFonts w:ascii="Tw Cen MT" w:hAnsi="Tw Cen MT"/>
                  <w:sz w:val="24"/>
                  <w:szCs w:val="24"/>
                </w:rPr>
                <w:t xml:space="preserve"> together with the stigma against sex workers and the criminalisation of activities associated with sex work in the UK</w:t>
              </w:r>
              <w:r w:rsidR="00FC04B8">
                <w:rPr>
                  <w:rFonts w:ascii="Tw Cen MT" w:hAnsi="Tw Cen MT"/>
                  <w:sz w:val="24"/>
                  <w:szCs w:val="24"/>
                </w:rPr>
                <w:t>,</w:t>
              </w:r>
              <w:r w:rsidR="008B03ED" w:rsidRPr="00CD3BA4">
                <w:rPr>
                  <w:rFonts w:ascii="Tw Cen MT" w:hAnsi="Tw Cen MT"/>
                  <w:sz w:val="24"/>
                  <w:szCs w:val="24"/>
                </w:rPr>
                <w:t xml:space="preserve"> affect sex workers’ right to housing and subject them to constant fear of being made homeless.</w:t>
              </w:r>
            </w:sdtContent>
          </w:sdt>
          <w:r w:rsidR="008B03ED" w:rsidRPr="00CD3BA4" w:rsidDel="004541C6">
            <w:rPr>
              <w:sz w:val="24"/>
              <w:szCs w:val="24"/>
            </w:rPr>
            <w:t xml:space="preserve"> </w:t>
          </w:r>
        </w:sdtContent>
      </w:sdt>
    </w:p>
    <w:p w14:paraId="3F357429" w14:textId="77777777" w:rsidR="008B03ED" w:rsidRPr="00226F79" w:rsidRDefault="008B03ED" w:rsidP="00226F79">
      <w:pPr>
        <w:jc w:val="both"/>
        <w:rPr>
          <w:sz w:val="24"/>
          <w:szCs w:val="24"/>
        </w:rPr>
      </w:pPr>
    </w:p>
    <w:p w14:paraId="00B62E47" w14:textId="77777777" w:rsidR="008B03ED" w:rsidRPr="00226F79" w:rsidRDefault="008B03ED"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681A1270" w14:textId="77777777" w:rsidR="008B03ED" w:rsidRDefault="008B1443" w:rsidP="006D0C62">
      <w:pPr>
        <w:jc w:val="both"/>
        <w:rPr>
          <w:sz w:val="24"/>
          <w:szCs w:val="24"/>
        </w:rPr>
      </w:pPr>
      <w:sdt>
        <w:sdtPr>
          <w:rPr>
            <w:sz w:val="24"/>
            <w:szCs w:val="24"/>
          </w:rPr>
          <w:id w:val="1043406738"/>
          <w:showingPlcHdr/>
        </w:sdtPr>
        <w:sdtEndPr/>
        <w:sdtContent>
          <w:r w:rsidR="008B03ED">
            <w:rPr>
              <w:rStyle w:val="PlaceholderText"/>
              <w:sz w:val="24"/>
              <w:szCs w:val="24"/>
            </w:rPr>
            <w:t>Click here to enter text.</w:t>
          </w:r>
        </w:sdtContent>
      </w:sdt>
    </w:p>
    <w:p w14:paraId="4B4238D1" w14:textId="77777777" w:rsidR="008B03ED" w:rsidRPr="00226F79" w:rsidRDefault="008B03ED" w:rsidP="00226F79">
      <w:pPr>
        <w:jc w:val="both"/>
        <w:rPr>
          <w:sz w:val="24"/>
          <w:szCs w:val="24"/>
        </w:rPr>
      </w:pPr>
    </w:p>
    <w:p w14:paraId="468A7EF8" w14:textId="77777777" w:rsidR="008B03ED" w:rsidRDefault="008B03ED" w:rsidP="00226F79">
      <w:pPr>
        <w:jc w:val="both"/>
        <w:rPr>
          <w:sz w:val="24"/>
          <w:szCs w:val="24"/>
        </w:rPr>
      </w:pPr>
      <w:r w:rsidRPr="00C0497E">
        <w:rPr>
          <w:sz w:val="24"/>
          <w:szCs w:val="24"/>
          <w:highlight w:val="yellow"/>
        </w:rPr>
        <w:t>14. Have any particular historical or current laws, policies or practices in your country, region or town/community caused or exacerbated segregation?</w:t>
      </w:r>
      <w:r w:rsidRPr="00226F79">
        <w:rPr>
          <w:sz w:val="24"/>
          <w:szCs w:val="24"/>
        </w:rPr>
        <w:t xml:space="preserve"> </w:t>
      </w:r>
    </w:p>
    <w:p w14:paraId="4A35D027" w14:textId="77777777" w:rsidR="008B03ED" w:rsidRPr="00226F79" w:rsidRDefault="008B03ED" w:rsidP="00226F79">
      <w:pPr>
        <w:jc w:val="both"/>
        <w:rPr>
          <w:sz w:val="24"/>
          <w:szCs w:val="24"/>
        </w:rPr>
      </w:pPr>
    </w:p>
    <w:sdt>
      <w:sdtPr>
        <w:rPr>
          <w:sz w:val="24"/>
          <w:szCs w:val="24"/>
        </w:rPr>
        <w:id w:val="1911802082"/>
      </w:sdtPr>
      <w:sdtEndPr/>
      <w:sdtContent>
        <w:p w14:paraId="0D7F3CC4" w14:textId="1C1082F9" w:rsidR="008B03ED" w:rsidRPr="00A7154E" w:rsidRDefault="008B03ED" w:rsidP="00B61522">
          <w:pPr>
            <w:rPr>
              <w:rFonts w:ascii="Tw Cen MT" w:hAnsi="Tw Cen MT"/>
              <w:sz w:val="24"/>
              <w:szCs w:val="24"/>
            </w:rPr>
          </w:pPr>
          <w:r w:rsidRPr="00A7154E">
            <w:rPr>
              <w:rFonts w:ascii="Tw Cen MT" w:hAnsi="Tw Cen MT"/>
              <w:sz w:val="24"/>
              <w:szCs w:val="24"/>
            </w:rPr>
            <w:t xml:space="preserve">In general, the stigma of sex work </w:t>
          </w:r>
          <w:r w:rsidR="00FC04B8">
            <w:rPr>
              <w:rFonts w:ascii="Tw Cen MT" w:hAnsi="Tw Cen MT"/>
              <w:sz w:val="24"/>
              <w:szCs w:val="24"/>
            </w:rPr>
            <w:t>results in</w:t>
          </w:r>
          <w:r w:rsidRPr="00A7154E">
            <w:rPr>
              <w:rFonts w:ascii="Tw Cen MT" w:hAnsi="Tw Cen MT"/>
              <w:sz w:val="24"/>
              <w:szCs w:val="24"/>
            </w:rPr>
            <w:t xml:space="preserve"> sex workers </w:t>
          </w:r>
          <w:r w:rsidR="00FC04B8">
            <w:rPr>
              <w:rFonts w:ascii="Tw Cen MT" w:hAnsi="Tw Cen MT"/>
              <w:sz w:val="24"/>
              <w:szCs w:val="24"/>
            </w:rPr>
            <w:t>being</w:t>
          </w:r>
          <w:r w:rsidRPr="00A7154E">
            <w:rPr>
              <w:rFonts w:ascii="Tw Cen MT" w:hAnsi="Tw Cen MT"/>
              <w:sz w:val="24"/>
              <w:szCs w:val="24"/>
            </w:rPr>
            <w:t xml:space="preserve"> clustered in red light districts, as the rest of society </w:t>
          </w:r>
          <w:r w:rsidR="009E32D2">
            <w:rPr>
              <w:rFonts w:ascii="Tw Cen MT" w:hAnsi="Tw Cen MT"/>
              <w:sz w:val="24"/>
              <w:szCs w:val="24"/>
            </w:rPr>
            <w:t>prefers not to have</w:t>
          </w:r>
          <w:r w:rsidRPr="00A7154E">
            <w:rPr>
              <w:rFonts w:ascii="Tw Cen MT" w:hAnsi="Tw Cen MT"/>
              <w:sz w:val="24"/>
              <w:szCs w:val="24"/>
            </w:rPr>
            <w:t xml:space="preserve"> sex </w:t>
          </w:r>
          <w:r w:rsidR="000538B1">
            <w:rPr>
              <w:rFonts w:ascii="Tw Cen MT" w:hAnsi="Tw Cen MT"/>
              <w:sz w:val="24"/>
              <w:szCs w:val="24"/>
            </w:rPr>
            <w:t xml:space="preserve">work </w:t>
          </w:r>
          <w:r w:rsidRPr="00A7154E">
            <w:rPr>
              <w:rFonts w:ascii="Tw Cen MT" w:hAnsi="Tw Cen MT"/>
              <w:sz w:val="24"/>
              <w:szCs w:val="24"/>
            </w:rPr>
            <w:t xml:space="preserve">businesses operating alongside other businesses deemed </w:t>
          </w:r>
          <w:r w:rsidR="00FC04B8">
            <w:rPr>
              <w:rFonts w:ascii="Tw Cen MT" w:hAnsi="Tw Cen MT"/>
              <w:sz w:val="24"/>
              <w:szCs w:val="24"/>
            </w:rPr>
            <w:t>‘</w:t>
          </w:r>
          <w:r w:rsidRPr="00A7154E">
            <w:rPr>
              <w:rFonts w:ascii="Tw Cen MT" w:hAnsi="Tw Cen MT"/>
              <w:sz w:val="24"/>
              <w:szCs w:val="24"/>
            </w:rPr>
            <w:t>respectable</w:t>
          </w:r>
          <w:r w:rsidR="00FC04B8">
            <w:rPr>
              <w:rFonts w:ascii="Tw Cen MT" w:hAnsi="Tw Cen MT"/>
              <w:sz w:val="24"/>
              <w:szCs w:val="24"/>
            </w:rPr>
            <w:t>’</w:t>
          </w:r>
          <w:r w:rsidRPr="00A7154E">
            <w:rPr>
              <w:rFonts w:ascii="Tw Cen MT" w:hAnsi="Tw Cen MT"/>
              <w:sz w:val="24"/>
              <w:szCs w:val="24"/>
            </w:rPr>
            <w:t>, or to be visible at all in urban spaces. In countries where sex work has been legalised</w:t>
          </w:r>
          <w:r w:rsidR="00FC04B8">
            <w:rPr>
              <w:rFonts w:ascii="Tw Cen MT" w:hAnsi="Tw Cen MT"/>
              <w:sz w:val="24"/>
              <w:szCs w:val="24"/>
            </w:rPr>
            <w:t xml:space="preserve"> with regulation</w:t>
          </w:r>
          <w:r w:rsidRPr="00A7154E">
            <w:rPr>
              <w:rFonts w:ascii="Tw Cen MT" w:hAnsi="Tw Cen MT"/>
              <w:sz w:val="24"/>
              <w:szCs w:val="24"/>
            </w:rPr>
            <w:t>, such as in the Netherlands, Germany, Austria and Switzerland, there are still laws and policies restricting the spatial distribution of sex work businesses. In Germany, for example, there are so-called “locked zones” in which sex work is not allowed to take place. Everywhere else, sex work businesses are allowed. Recently, urban gentrification reforms in German cities have resulted in an expansion of locked-zone areas, pushing brothels and other sex work venues out of inner cities and into more peripheral areas</w:t>
          </w:r>
          <w:r w:rsidRPr="00A7154E">
            <w:rPr>
              <w:rFonts w:ascii="Tw Cen MT" w:hAnsi="Tw Cen MT"/>
              <w:sz w:val="24"/>
              <w:szCs w:val="24"/>
              <w:vertAlign w:val="superscript"/>
            </w:rPr>
            <w:footnoteReference w:id="18"/>
          </w:r>
          <w:r w:rsidRPr="00A7154E">
            <w:rPr>
              <w:rFonts w:ascii="Tw Cen MT" w:hAnsi="Tw Cen MT"/>
              <w:sz w:val="24"/>
              <w:szCs w:val="24"/>
            </w:rPr>
            <w:t>. This has had a negative effect on the businesses due to their reduced visibility, resulting in lower income for sex workers operating in venues affected by gentrification reforms. Lower income for sex workers in turn reduces their scope of purchasing or renting housing in areas that are most convenient or safe for their individual life circumstances.</w:t>
          </w:r>
        </w:p>
        <w:p w14:paraId="654AE173" w14:textId="77777777" w:rsidR="008B03ED" w:rsidRPr="00226F79" w:rsidRDefault="008B1443" w:rsidP="00226F79">
          <w:pPr>
            <w:jc w:val="both"/>
            <w:rPr>
              <w:sz w:val="24"/>
              <w:szCs w:val="24"/>
            </w:rPr>
          </w:pPr>
        </w:p>
      </w:sdtContent>
    </w:sdt>
    <w:p w14:paraId="2F97541A" w14:textId="04B7E61A" w:rsidR="00226F79" w:rsidRPr="00226F79" w:rsidRDefault="00226F79" w:rsidP="00226F79">
      <w:pPr>
        <w:jc w:val="both"/>
        <w:rPr>
          <w:sz w:val="24"/>
          <w:szCs w:val="24"/>
        </w:rPr>
      </w:pPr>
    </w:p>
    <w:p w14:paraId="5B824023" w14:textId="35B6F3C5" w:rsidR="00226F79" w:rsidRDefault="00226F79" w:rsidP="00226F79">
      <w:pPr>
        <w:jc w:val="both"/>
        <w:rPr>
          <w:sz w:val="24"/>
          <w:szCs w:val="24"/>
        </w:rPr>
      </w:pPr>
      <w:r w:rsidRPr="00C0497E">
        <w:rPr>
          <w:sz w:val="24"/>
          <w:szCs w:val="24"/>
          <w:highlight w:val="yellow"/>
        </w:rPr>
        <w:t xml:space="preserve">15. In your view, what factors (current or historical) are the principal </w:t>
      </w:r>
      <w:r w:rsidRPr="00C0497E">
        <w:rPr>
          <w:i/>
          <w:sz w:val="24"/>
          <w:szCs w:val="24"/>
          <w:highlight w:val="yellow"/>
        </w:rPr>
        <w:t>drivers</w:t>
      </w:r>
      <w:r w:rsidRPr="00C0497E">
        <w:rPr>
          <w:sz w:val="24"/>
          <w:szCs w:val="24"/>
          <w:highlight w:val="yellow"/>
        </w:rPr>
        <w:t xml:space="preserve"> of spatial and residential segregation in urban and urban-rural contexts in your country?</w:t>
      </w:r>
      <w:r w:rsidRPr="00226F79">
        <w:rPr>
          <w:sz w:val="24"/>
          <w:szCs w:val="24"/>
        </w:rPr>
        <w:t xml:space="preserve"> </w:t>
      </w:r>
    </w:p>
    <w:p w14:paraId="46B28DD4" w14:textId="77777777" w:rsidR="00465605" w:rsidRPr="00226F79" w:rsidRDefault="00465605" w:rsidP="00226F79">
      <w:pPr>
        <w:jc w:val="both"/>
        <w:rPr>
          <w:sz w:val="24"/>
          <w:szCs w:val="24"/>
        </w:rPr>
      </w:pPr>
    </w:p>
    <w:p w14:paraId="2EE35EA0" w14:textId="1ECEFA06" w:rsidR="00226F79" w:rsidRPr="00A7154E" w:rsidRDefault="008B1443" w:rsidP="00226F79">
      <w:pPr>
        <w:jc w:val="both"/>
        <w:rPr>
          <w:sz w:val="24"/>
          <w:szCs w:val="24"/>
        </w:rPr>
      </w:pPr>
      <w:sdt>
        <w:sdtPr>
          <w:rPr>
            <w:sz w:val="24"/>
            <w:szCs w:val="24"/>
          </w:rPr>
          <w:id w:val="-796444237"/>
        </w:sdtPr>
        <w:sdtEndPr/>
        <w:sdtContent>
          <w:sdt>
            <w:sdtPr>
              <w:rPr>
                <w:sz w:val="24"/>
                <w:szCs w:val="24"/>
              </w:rPr>
              <w:id w:val="-914243571"/>
            </w:sdtPr>
            <w:sdtEndPr/>
            <w:sdtContent>
              <w:r w:rsidR="00465605" w:rsidRPr="00A7154E">
                <w:rPr>
                  <w:rFonts w:ascii="Tw Cen MT" w:hAnsi="Tw Cen MT"/>
                  <w:sz w:val="24"/>
                  <w:szCs w:val="24"/>
                </w:rPr>
                <w:t>Stigma and criminalisation are the main current and historical factors that drive the segregation of sex work and sex workers</w:t>
              </w:r>
              <w:r w:rsidR="0038599E">
                <w:rPr>
                  <w:rFonts w:ascii="Tw Cen MT" w:hAnsi="Tw Cen MT"/>
                  <w:sz w:val="24"/>
                  <w:szCs w:val="24"/>
                </w:rPr>
                <w:t xml:space="preserve"> in</w:t>
              </w:r>
              <w:r w:rsidR="00465605" w:rsidRPr="00A7154E">
                <w:rPr>
                  <w:rFonts w:ascii="Tw Cen MT" w:hAnsi="Tw Cen MT"/>
                  <w:sz w:val="24"/>
                  <w:szCs w:val="24"/>
                </w:rPr>
                <w:t xml:space="preserve"> both urban and urban-rural contexts</w:t>
              </w:r>
              <w:r w:rsidR="001A7607">
                <w:rPr>
                  <w:rFonts w:ascii="Tw Cen MT" w:hAnsi="Tw Cen MT"/>
                  <w:sz w:val="24"/>
                  <w:szCs w:val="24"/>
                </w:rPr>
                <w:t xml:space="preserve">, and </w:t>
              </w:r>
              <w:r w:rsidR="001A7607">
                <w:rPr>
                  <w:rFonts w:ascii="Tw Cen MT" w:hAnsi="Tw Cen MT"/>
                  <w:sz w:val="24"/>
                  <w:szCs w:val="24"/>
                </w:rPr>
                <w:lastRenderedPageBreak/>
                <w:t>t</w:t>
              </w:r>
              <w:r w:rsidR="00465605" w:rsidRPr="00A7154E">
                <w:rPr>
                  <w:rFonts w:ascii="Tw Cen MT" w:hAnsi="Tw Cen MT"/>
                  <w:sz w:val="24"/>
                  <w:szCs w:val="24"/>
                </w:rPr>
                <w:t>hese factors reinforce each other</w:t>
              </w:r>
              <w:r w:rsidR="00C15BB3">
                <w:rPr>
                  <w:rFonts w:ascii="Tw Cen MT" w:hAnsi="Tw Cen MT"/>
                  <w:sz w:val="24"/>
                  <w:szCs w:val="24"/>
                </w:rPr>
                <w:t>.</w:t>
              </w:r>
              <w:r w:rsidR="00465605" w:rsidRPr="00A7154E">
                <w:rPr>
                  <w:rFonts w:ascii="Tw Cen MT" w:hAnsi="Tw Cen MT"/>
                  <w:sz w:val="24"/>
                  <w:szCs w:val="24"/>
                </w:rPr>
                <w:t xml:space="preserve"> </w:t>
              </w:r>
              <w:r w:rsidR="00C15BB3">
                <w:rPr>
                  <w:rFonts w:ascii="Tw Cen MT" w:hAnsi="Tw Cen MT"/>
                  <w:sz w:val="24"/>
                  <w:szCs w:val="24"/>
                </w:rPr>
                <w:t>S</w:t>
              </w:r>
              <w:r w:rsidR="00465605" w:rsidRPr="00A7154E">
                <w:rPr>
                  <w:rFonts w:ascii="Tw Cen MT" w:hAnsi="Tw Cen MT"/>
                  <w:sz w:val="24"/>
                  <w:szCs w:val="24"/>
                </w:rPr>
                <w:t xml:space="preserve">tigma, resulting from misconceptions and harmful stereotypes about sex work and sex workers, </w:t>
              </w:r>
              <w:r w:rsidR="001A7607">
                <w:rPr>
                  <w:rFonts w:ascii="Tw Cen MT" w:hAnsi="Tw Cen MT"/>
                  <w:sz w:val="24"/>
                  <w:szCs w:val="24"/>
                </w:rPr>
                <w:t xml:space="preserve">results in </w:t>
              </w:r>
              <w:r w:rsidR="00465605" w:rsidRPr="00A7154E">
                <w:rPr>
                  <w:rFonts w:ascii="Tw Cen MT" w:hAnsi="Tw Cen MT"/>
                  <w:sz w:val="24"/>
                  <w:szCs w:val="24"/>
                </w:rPr>
                <w:t xml:space="preserve">criminal laws </w:t>
              </w:r>
              <w:r w:rsidR="001A7607">
                <w:rPr>
                  <w:rFonts w:ascii="Tw Cen MT" w:hAnsi="Tw Cen MT"/>
                  <w:sz w:val="24"/>
                  <w:szCs w:val="24"/>
                </w:rPr>
                <w:t>being</w:t>
              </w:r>
              <w:r w:rsidR="00465605" w:rsidRPr="00A7154E">
                <w:rPr>
                  <w:rFonts w:ascii="Tw Cen MT" w:hAnsi="Tw Cen MT"/>
                  <w:sz w:val="24"/>
                  <w:szCs w:val="24"/>
                </w:rPr>
                <w:t xml:space="preserve"> passed and in turn, the implementation of these laws perpetuates the stigma against sex workers. As evidenced in the previous responses, evictions of sex workers and the segregation of their workplaces into red light districts is motivated by social </w:t>
              </w:r>
              <w:r w:rsidR="001A7607">
                <w:rPr>
                  <w:rFonts w:ascii="Tw Cen MT" w:hAnsi="Tw Cen MT"/>
                  <w:sz w:val="24"/>
                  <w:szCs w:val="24"/>
                </w:rPr>
                <w:t>stigma</w:t>
              </w:r>
              <w:r w:rsidR="00465605" w:rsidRPr="00A7154E">
                <w:rPr>
                  <w:rFonts w:ascii="Tw Cen MT" w:hAnsi="Tw Cen MT"/>
                  <w:sz w:val="24"/>
                  <w:szCs w:val="24"/>
                </w:rPr>
                <w:t xml:space="preserve"> and leg</w:t>
              </w:r>
              <w:r w:rsidR="001A7607">
                <w:rPr>
                  <w:rFonts w:ascii="Tw Cen MT" w:hAnsi="Tw Cen MT"/>
                  <w:sz w:val="24"/>
                  <w:szCs w:val="24"/>
                </w:rPr>
                <w:t xml:space="preserve">islative </w:t>
              </w:r>
              <w:r w:rsidR="00465605" w:rsidRPr="00A7154E">
                <w:rPr>
                  <w:rFonts w:ascii="Tw Cen MT" w:hAnsi="Tw Cen MT"/>
                  <w:sz w:val="24"/>
                  <w:szCs w:val="24"/>
                </w:rPr>
                <w:t xml:space="preserve">approaches </w:t>
              </w:r>
              <w:r w:rsidR="001A7607">
                <w:rPr>
                  <w:rFonts w:ascii="Tw Cen MT" w:hAnsi="Tw Cen MT"/>
                  <w:sz w:val="24"/>
                  <w:szCs w:val="24"/>
                </w:rPr>
                <w:t>that criminalise</w:t>
              </w:r>
              <w:r w:rsidR="00465605" w:rsidRPr="00A7154E">
                <w:rPr>
                  <w:rFonts w:ascii="Tw Cen MT" w:hAnsi="Tw Cen MT"/>
                  <w:sz w:val="24"/>
                  <w:szCs w:val="24"/>
                </w:rPr>
                <w:t xml:space="preserve"> sex work </w:t>
              </w:r>
              <w:r w:rsidR="001A7607">
                <w:rPr>
                  <w:rFonts w:ascii="Tw Cen MT" w:hAnsi="Tw Cen MT"/>
                  <w:sz w:val="24"/>
                  <w:szCs w:val="24"/>
                </w:rPr>
                <w:t xml:space="preserve">and </w:t>
              </w:r>
              <w:r w:rsidR="00465605" w:rsidRPr="00A7154E">
                <w:rPr>
                  <w:rFonts w:ascii="Tw Cen MT" w:hAnsi="Tw Cen MT"/>
                  <w:sz w:val="24"/>
                  <w:szCs w:val="24"/>
                </w:rPr>
                <w:t xml:space="preserve">cast </w:t>
              </w:r>
              <w:r w:rsidR="001A7607">
                <w:rPr>
                  <w:rFonts w:ascii="Tw Cen MT" w:hAnsi="Tw Cen MT"/>
                  <w:sz w:val="24"/>
                  <w:szCs w:val="24"/>
                </w:rPr>
                <w:t>sex workers</w:t>
              </w:r>
              <w:r w:rsidR="00465605" w:rsidRPr="00A7154E">
                <w:rPr>
                  <w:rFonts w:ascii="Tw Cen MT" w:hAnsi="Tw Cen MT"/>
                  <w:sz w:val="24"/>
                  <w:szCs w:val="24"/>
                </w:rPr>
                <w:t xml:space="preserve"> as </w:t>
              </w:r>
              <w:r w:rsidR="001A7607">
                <w:rPr>
                  <w:rFonts w:ascii="Tw Cen MT" w:hAnsi="Tw Cen MT"/>
                  <w:sz w:val="24"/>
                  <w:szCs w:val="24"/>
                </w:rPr>
                <w:t>victims, ‘</w:t>
              </w:r>
              <w:r w:rsidR="00465605" w:rsidRPr="00A7154E">
                <w:rPr>
                  <w:rFonts w:ascii="Tw Cen MT" w:hAnsi="Tw Cen MT"/>
                  <w:sz w:val="24"/>
                  <w:szCs w:val="24"/>
                </w:rPr>
                <w:t>social deviants</w:t>
              </w:r>
              <w:r w:rsidR="001A7607">
                <w:rPr>
                  <w:rFonts w:ascii="Tw Cen MT" w:hAnsi="Tw Cen MT"/>
                  <w:sz w:val="24"/>
                  <w:szCs w:val="24"/>
                </w:rPr>
                <w:t>’, vectors of disease</w:t>
              </w:r>
              <w:r w:rsidR="00465605" w:rsidRPr="00A7154E">
                <w:rPr>
                  <w:rFonts w:ascii="Tw Cen MT" w:hAnsi="Tw Cen MT"/>
                  <w:sz w:val="24"/>
                  <w:szCs w:val="24"/>
                </w:rPr>
                <w:t xml:space="preserve"> and therefore as undesirable residents and neighbours. Operation Homeless in Norway (</w:t>
              </w:r>
              <w:r w:rsidR="001A7607">
                <w:rPr>
                  <w:rFonts w:ascii="Tw Cen MT" w:hAnsi="Tw Cen MT"/>
                  <w:sz w:val="24"/>
                  <w:szCs w:val="24"/>
                </w:rPr>
                <w:t xml:space="preserve">as noted </w:t>
              </w:r>
              <w:r w:rsidR="00465605" w:rsidRPr="00A7154E">
                <w:rPr>
                  <w:rFonts w:ascii="Tw Cen MT" w:hAnsi="Tw Cen MT"/>
                  <w:sz w:val="24"/>
                  <w:szCs w:val="24"/>
                </w:rPr>
                <w:t xml:space="preserve">above) was an initiative based on the criminalisation of third parties, which </w:t>
              </w:r>
              <w:r w:rsidR="001A7607">
                <w:rPr>
                  <w:rFonts w:ascii="Tw Cen MT" w:hAnsi="Tw Cen MT"/>
                  <w:sz w:val="24"/>
                  <w:szCs w:val="24"/>
                </w:rPr>
                <w:t>includes</w:t>
              </w:r>
              <w:r w:rsidR="00465605" w:rsidRPr="00A7154E">
                <w:rPr>
                  <w:rFonts w:ascii="Tw Cen MT" w:hAnsi="Tw Cen MT"/>
                  <w:sz w:val="24"/>
                  <w:szCs w:val="24"/>
                </w:rPr>
                <w:t xml:space="preserve"> landlords as </w:t>
              </w:r>
              <w:r w:rsidR="001A7607">
                <w:rPr>
                  <w:rFonts w:ascii="Tw Cen MT" w:hAnsi="Tw Cen MT"/>
                  <w:sz w:val="24"/>
                  <w:szCs w:val="24"/>
                </w:rPr>
                <w:t>potential facilitators</w:t>
              </w:r>
              <w:r w:rsidR="00465605" w:rsidRPr="00A7154E">
                <w:rPr>
                  <w:rFonts w:ascii="Tw Cen MT" w:hAnsi="Tw Cen MT"/>
                  <w:sz w:val="24"/>
                  <w:szCs w:val="24"/>
                </w:rPr>
                <w:t xml:space="preserve"> of sex work</w:t>
              </w:r>
              <w:r w:rsidR="001A7607">
                <w:rPr>
                  <w:rFonts w:ascii="Tw Cen MT" w:hAnsi="Tw Cen MT"/>
                  <w:sz w:val="24"/>
                  <w:szCs w:val="24"/>
                </w:rPr>
                <w:t>,</w:t>
              </w:r>
              <w:r w:rsidR="00465605" w:rsidRPr="00A7154E">
                <w:rPr>
                  <w:rFonts w:ascii="Tw Cen MT" w:hAnsi="Tw Cen MT"/>
                  <w:sz w:val="24"/>
                  <w:szCs w:val="24"/>
                </w:rPr>
                <w:t xml:space="preserve"> simply by entering into a tenancy agreement with a sex worker. The criminalisation of sex work is </w:t>
              </w:r>
              <w:r w:rsidR="001A7607">
                <w:rPr>
                  <w:rFonts w:ascii="Tw Cen MT" w:hAnsi="Tw Cen MT"/>
                  <w:sz w:val="24"/>
                  <w:szCs w:val="24"/>
                </w:rPr>
                <w:t xml:space="preserve">therefore directly </w:t>
              </w:r>
              <w:r w:rsidR="00465605" w:rsidRPr="00A7154E">
                <w:rPr>
                  <w:rFonts w:ascii="Tw Cen MT" w:hAnsi="Tw Cen MT"/>
                  <w:sz w:val="24"/>
                  <w:szCs w:val="24"/>
                </w:rPr>
                <w:t xml:space="preserve">used to deny </w:t>
              </w:r>
              <w:r w:rsidR="00671F29">
                <w:rPr>
                  <w:rFonts w:ascii="Tw Cen MT" w:hAnsi="Tw Cen MT"/>
                  <w:sz w:val="24"/>
                  <w:szCs w:val="24"/>
                </w:rPr>
                <w:t>sex work</w:t>
              </w:r>
              <w:r w:rsidR="00F32AE5">
                <w:rPr>
                  <w:rFonts w:ascii="Tw Cen MT" w:hAnsi="Tw Cen MT"/>
                  <w:sz w:val="24"/>
                  <w:szCs w:val="24"/>
                </w:rPr>
                <w:t>ers</w:t>
              </w:r>
              <w:r w:rsidR="00465605" w:rsidRPr="00A7154E">
                <w:rPr>
                  <w:rFonts w:ascii="Tw Cen MT" w:hAnsi="Tw Cen MT"/>
                  <w:sz w:val="24"/>
                  <w:szCs w:val="24"/>
                </w:rPr>
                <w:t xml:space="preserve"> the basic right to housing. </w:t>
              </w:r>
            </w:sdtContent>
          </w:sdt>
          <w:r w:rsidR="00226F79" w:rsidRPr="00A7154E" w:rsidDel="004541C6">
            <w:rPr>
              <w:sz w:val="24"/>
              <w:szCs w:val="24"/>
            </w:rPr>
            <w:t xml:space="preserve"> </w:t>
          </w:r>
        </w:sdtContent>
      </w:sdt>
    </w:p>
    <w:p w14:paraId="63B1E6C8" w14:textId="77777777" w:rsidR="00226F79" w:rsidRPr="00226F79" w:rsidRDefault="00226F79" w:rsidP="00226F79">
      <w:pPr>
        <w:jc w:val="both"/>
        <w:rPr>
          <w:sz w:val="24"/>
          <w:szCs w:val="24"/>
        </w:rPr>
      </w:pPr>
    </w:p>
    <w:p w14:paraId="3AEF6B83" w14:textId="77777777"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14:paraId="0DFC46CD" w14:textId="77777777" w:rsidR="00226F79" w:rsidRPr="00226F79" w:rsidRDefault="008B1443"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2234E185" w14:textId="77777777" w:rsidR="00226F79" w:rsidRPr="00226F79" w:rsidRDefault="00226F79" w:rsidP="00226F79">
      <w:pPr>
        <w:jc w:val="both"/>
        <w:rPr>
          <w:sz w:val="24"/>
          <w:szCs w:val="24"/>
        </w:rPr>
      </w:pPr>
    </w:p>
    <w:p w14:paraId="61BC63E3"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1350DAA0" w14:textId="77777777" w:rsidR="006D0C62" w:rsidRPr="00226F79" w:rsidRDefault="008B1443"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14:paraId="1FDFF9D4" w14:textId="77777777" w:rsidR="00226F79" w:rsidRDefault="00226F79" w:rsidP="00226F79">
      <w:pPr>
        <w:jc w:val="both"/>
        <w:rPr>
          <w:sz w:val="24"/>
          <w:szCs w:val="24"/>
        </w:rPr>
      </w:pPr>
    </w:p>
    <w:p w14:paraId="6E7FFB5A" w14:textId="77777777"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3EDA9485" w14:textId="77777777" w:rsidR="00226F79" w:rsidRPr="00226F79" w:rsidRDefault="008B1443"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628090A6" w14:textId="77777777" w:rsidR="00226F79" w:rsidRPr="00226F79" w:rsidRDefault="00226F79" w:rsidP="00226F79">
      <w:pPr>
        <w:jc w:val="both"/>
        <w:rPr>
          <w:sz w:val="24"/>
          <w:szCs w:val="24"/>
        </w:rPr>
      </w:pPr>
    </w:p>
    <w:p w14:paraId="793A2471"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4694F1B8" w14:textId="77777777" w:rsidR="00226F79" w:rsidRPr="00226F79" w:rsidRDefault="008B1443"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5B0A049F" w14:textId="77777777" w:rsidR="00226F79" w:rsidRPr="00226F79" w:rsidRDefault="00226F79" w:rsidP="00226F79">
      <w:pPr>
        <w:jc w:val="both"/>
        <w:rPr>
          <w:sz w:val="24"/>
          <w:szCs w:val="24"/>
        </w:rPr>
      </w:pPr>
    </w:p>
    <w:p w14:paraId="2A602D5E"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46B92E50" w14:textId="77777777" w:rsidR="00226F79" w:rsidRPr="00226F79" w:rsidRDefault="008B1443"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932919F" w14:textId="77777777" w:rsidR="00226F79" w:rsidRPr="00226F79" w:rsidRDefault="00226F79" w:rsidP="00226F79">
      <w:pPr>
        <w:jc w:val="both"/>
        <w:rPr>
          <w:sz w:val="24"/>
          <w:szCs w:val="24"/>
        </w:rPr>
      </w:pPr>
    </w:p>
    <w:p w14:paraId="34096371" w14:textId="77777777" w:rsidR="00226F79" w:rsidRPr="00226F79" w:rsidRDefault="00226F79" w:rsidP="00226F79">
      <w:pPr>
        <w:jc w:val="both"/>
        <w:rPr>
          <w:sz w:val="24"/>
          <w:szCs w:val="24"/>
        </w:rPr>
      </w:pPr>
    </w:p>
    <w:p w14:paraId="6738C85B"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086B30E4" w14:textId="77777777" w:rsidR="00226F79" w:rsidRPr="00226F79" w:rsidRDefault="00226F79" w:rsidP="00226F79">
      <w:pPr>
        <w:jc w:val="both"/>
        <w:rPr>
          <w:sz w:val="24"/>
          <w:szCs w:val="24"/>
        </w:rPr>
      </w:pPr>
    </w:p>
    <w:p w14:paraId="133F488A"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14:paraId="7DCE81F6" w14:textId="77777777" w:rsidR="00226F79" w:rsidRDefault="008B1443"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14:paraId="765CC488" w14:textId="77777777" w:rsidR="00226F79" w:rsidRPr="00226F79" w:rsidRDefault="00226F79" w:rsidP="00226F79">
      <w:pPr>
        <w:jc w:val="both"/>
        <w:rPr>
          <w:sz w:val="24"/>
          <w:szCs w:val="24"/>
        </w:rPr>
      </w:pPr>
    </w:p>
    <w:p w14:paraId="5FEC9382" w14:textId="77777777"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11E3D70B" w14:textId="77777777" w:rsidR="00226F79" w:rsidRPr="00226F79" w:rsidRDefault="008B1443"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14:paraId="6CBD7B4A" w14:textId="77777777" w:rsidR="00226F79" w:rsidRPr="00226F79" w:rsidRDefault="00226F79" w:rsidP="00226F79">
      <w:pPr>
        <w:jc w:val="both"/>
        <w:rPr>
          <w:sz w:val="24"/>
          <w:szCs w:val="24"/>
        </w:rPr>
      </w:pPr>
    </w:p>
    <w:p w14:paraId="3C2FABDC" w14:textId="77777777"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0BE0F902" w14:textId="77777777" w:rsidR="00226F79" w:rsidRPr="00226F79" w:rsidRDefault="008B1443"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14:paraId="50BD6C49" w14:textId="77777777" w:rsidR="00226F79" w:rsidRPr="00226F79" w:rsidRDefault="00226F79" w:rsidP="00226F79">
      <w:pPr>
        <w:jc w:val="both"/>
        <w:rPr>
          <w:sz w:val="24"/>
          <w:szCs w:val="24"/>
        </w:rPr>
      </w:pPr>
    </w:p>
    <w:p w14:paraId="0DF00CF5" w14:textId="6CA510C6" w:rsidR="00226F79" w:rsidRDefault="00226F79" w:rsidP="00226F79">
      <w:pPr>
        <w:jc w:val="both"/>
        <w:rPr>
          <w:sz w:val="24"/>
          <w:szCs w:val="24"/>
        </w:rPr>
      </w:pPr>
      <w:r w:rsidRPr="00C0497E">
        <w:rPr>
          <w:sz w:val="24"/>
          <w:szCs w:val="24"/>
          <w:highlight w:val="yellow"/>
        </w:rPr>
        <w:t>2</w:t>
      </w:r>
      <w:r w:rsidR="00487B1A" w:rsidRPr="00C0497E">
        <w:rPr>
          <w:sz w:val="24"/>
          <w:szCs w:val="24"/>
          <w:highlight w:val="yellow"/>
        </w:rPr>
        <w:t>4</w:t>
      </w:r>
      <w:r w:rsidRPr="00C0497E">
        <w:rPr>
          <w:sz w:val="24"/>
          <w:szCs w:val="24"/>
          <w:highlight w:val="yellow"/>
        </w:rPr>
        <w:t>. What is the role of the media, as well as other non- governmental organizations, of religious and governmental institutions, in fostering a climate that reduces or exacerbates discrimination in relation to housing and segregation?</w:t>
      </w:r>
    </w:p>
    <w:p w14:paraId="138174F1" w14:textId="77777777" w:rsidR="002B3B7F" w:rsidRPr="00226F79" w:rsidRDefault="002B3B7F" w:rsidP="00226F79">
      <w:pPr>
        <w:jc w:val="both"/>
        <w:rPr>
          <w:sz w:val="24"/>
          <w:szCs w:val="24"/>
        </w:rPr>
      </w:pPr>
    </w:p>
    <w:sdt>
      <w:sdtPr>
        <w:rPr>
          <w:sz w:val="24"/>
          <w:szCs w:val="24"/>
        </w:rPr>
        <w:id w:val="-1062947959"/>
      </w:sdtPr>
      <w:sdtEndPr/>
      <w:sdtContent>
        <w:p w14:paraId="554E281B" w14:textId="733FFAED" w:rsidR="002B3B7F" w:rsidRPr="00A7154E" w:rsidRDefault="002B3B7F" w:rsidP="002B3B7F">
          <w:pPr>
            <w:rPr>
              <w:rFonts w:ascii="Tw Cen MT" w:hAnsi="Tw Cen MT"/>
              <w:sz w:val="24"/>
              <w:szCs w:val="24"/>
            </w:rPr>
          </w:pPr>
          <w:r w:rsidRPr="00A7154E">
            <w:rPr>
              <w:rFonts w:ascii="Tw Cen MT" w:hAnsi="Tw Cen MT"/>
              <w:sz w:val="24"/>
              <w:szCs w:val="24"/>
            </w:rPr>
            <w:t xml:space="preserve">The media plays a crucial role in exacerbating the stigma and discrimination against sex work and sex workers, which in turn worsens the discrimination that they face in relation to housing and segregation of their workplaces. Media reports, stories and documentaries about sex work often reproduce negative images and stereotypes about sex work that influence public opinion of sex workers. As described previously, stigmatising views of sex workers contribute </w:t>
          </w:r>
          <w:r w:rsidR="00F32AE5">
            <w:rPr>
              <w:rFonts w:ascii="Tw Cen MT" w:hAnsi="Tw Cen MT"/>
              <w:sz w:val="24"/>
              <w:szCs w:val="24"/>
            </w:rPr>
            <w:t xml:space="preserve">significantly </w:t>
          </w:r>
          <w:r w:rsidRPr="00A7154E">
            <w:rPr>
              <w:rFonts w:ascii="Tw Cen MT" w:hAnsi="Tw Cen MT"/>
              <w:sz w:val="24"/>
              <w:szCs w:val="24"/>
            </w:rPr>
            <w:t>to the pass</w:t>
          </w:r>
          <w:r w:rsidR="00F32AE5">
            <w:rPr>
              <w:rFonts w:ascii="Tw Cen MT" w:hAnsi="Tw Cen MT"/>
              <w:sz w:val="24"/>
              <w:szCs w:val="24"/>
            </w:rPr>
            <w:t xml:space="preserve">ing </w:t>
          </w:r>
          <w:r w:rsidRPr="00A7154E">
            <w:rPr>
              <w:rFonts w:ascii="Tw Cen MT" w:hAnsi="Tw Cen MT"/>
              <w:sz w:val="24"/>
              <w:szCs w:val="24"/>
            </w:rPr>
            <w:t>of laws t</w:t>
          </w:r>
          <w:r w:rsidR="00F32AE5">
            <w:rPr>
              <w:rFonts w:ascii="Tw Cen MT" w:hAnsi="Tw Cen MT"/>
              <w:sz w:val="24"/>
              <w:szCs w:val="24"/>
            </w:rPr>
            <w:t xml:space="preserve">hat criminalise some or all aspects of </w:t>
          </w:r>
          <w:r w:rsidRPr="00A7154E">
            <w:rPr>
              <w:rFonts w:ascii="Tw Cen MT" w:hAnsi="Tw Cen MT"/>
              <w:sz w:val="24"/>
              <w:szCs w:val="24"/>
            </w:rPr>
            <w:t xml:space="preserve">sex work, which in turn are used to deny sex workers housing or to evict them from their </w:t>
          </w:r>
          <w:r w:rsidR="00F32AE5">
            <w:rPr>
              <w:rFonts w:ascii="Tw Cen MT" w:hAnsi="Tw Cen MT"/>
              <w:sz w:val="24"/>
              <w:szCs w:val="24"/>
            </w:rPr>
            <w:t>homes</w:t>
          </w:r>
          <w:r w:rsidRPr="00A7154E">
            <w:rPr>
              <w:rFonts w:ascii="Tw Cen MT" w:hAnsi="Tw Cen MT"/>
              <w:sz w:val="24"/>
              <w:szCs w:val="24"/>
            </w:rPr>
            <w:t xml:space="preserve">. As a powerful force of public opinion, the media can directly shape the way sex work is viewed and the way sex workers are treated in society. Likewise, governmental institutions that </w:t>
          </w:r>
          <w:r w:rsidR="00F32AE5">
            <w:rPr>
              <w:rFonts w:ascii="Tw Cen MT" w:hAnsi="Tw Cen MT"/>
              <w:sz w:val="24"/>
              <w:szCs w:val="24"/>
            </w:rPr>
            <w:t xml:space="preserve">implement laws, policies and practices that </w:t>
          </w:r>
          <w:r w:rsidRPr="00A7154E">
            <w:rPr>
              <w:rFonts w:ascii="Tw Cen MT" w:hAnsi="Tw Cen MT"/>
              <w:sz w:val="24"/>
              <w:szCs w:val="24"/>
            </w:rPr>
            <w:t>criminalis</w:t>
          </w:r>
          <w:r w:rsidR="00F32AE5">
            <w:rPr>
              <w:rFonts w:ascii="Tw Cen MT" w:hAnsi="Tw Cen MT"/>
              <w:sz w:val="24"/>
              <w:szCs w:val="24"/>
            </w:rPr>
            <w:t>e</w:t>
          </w:r>
          <w:r w:rsidRPr="00A7154E">
            <w:rPr>
              <w:rFonts w:ascii="Tw Cen MT" w:hAnsi="Tw Cen MT"/>
              <w:sz w:val="24"/>
              <w:szCs w:val="24"/>
            </w:rPr>
            <w:t xml:space="preserve"> sex work</w:t>
          </w:r>
          <w:r w:rsidR="00F32AE5">
            <w:rPr>
              <w:rFonts w:ascii="Tw Cen MT" w:hAnsi="Tw Cen MT"/>
              <w:sz w:val="24"/>
              <w:szCs w:val="24"/>
            </w:rPr>
            <w:t>,</w:t>
          </w:r>
          <w:r w:rsidRPr="00A7154E">
            <w:rPr>
              <w:rFonts w:ascii="Tw Cen MT" w:hAnsi="Tw Cen MT"/>
              <w:sz w:val="24"/>
              <w:szCs w:val="24"/>
            </w:rPr>
            <w:t xml:space="preserve"> or that infringe upon sex workers’ enjoyment of basic human rights</w:t>
          </w:r>
          <w:r w:rsidR="00F32AE5">
            <w:rPr>
              <w:rFonts w:ascii="Tw Cen MT" w:hAnsi="Tw Cen MT"/>
              <w:sz w:val="24"/>
              <w:szCs w:val="24"/>
            </w:rPr>
            <w:t>,</w:t>
          </w:r>
          <w:r w:rsidRPr="00A7154E">
            <w:rPr>
              <w:rFonts w:ascii="Tw Cen MT" w:hAnsi="Tw Cen MT"/>
              <w:sz w:val="24"/>
              <w:szCs w:val="24"/>
            </w:rPr>
            <w:t xml:space="preserve"> also exacerbate discrimination in relation to housing and segregation. As described in earlier responses, urban gentrification reforms and policies that criminalise third parties in sex work are used to justify evictions of sex workers and the separation of sex work from the rest of society. </w:t>
          </w:r>
          <w:r w:rsidR="003520F9">
            <w:rPr>
              <w:rFonts w:ascii="Tw Cen MT" w:hAnsi="Tw Cen MT"/>
              <w:sz w:val="24"/>
              <w:szCs w:val="24"/>
            </w:rPr>
            <w:t>Conversely</w:t>
          </w:r>
          <w:r w:rsidRPr="00A7154E">
            <w:rPr>
              <w:rFonts w:ascii="Tw Cen MT" w:hAnsi="Tw Cen MT"/>
              <w:sz w:val="24"/>
              <w:szCs w:val="24"/>
            </w:rPr>
            <w:t>, non-governmental organisations that support sex worker</w:t>
          </w:r>
          <w:r w:rsidR="00D3171B">
            <w:rPr>
              <w:rFonts w:ascii="Tw Cen MT" w:hAnsi="Tw Cen MT"/>
              <w:sz w:val="24"/>
              <w:szCs w:val="24"/>
            </w:rPr>
            <w:t>s’</w:t>
          </w:r>
          <w:r w:rsidRPr="00A7154E">
            <w:rPr>
              <w:rFonts w:ascii="Tw Cen MT" w:hAnsi="Tw Cen MT"/>
              <w:sz w:val="24"/>
              <w:szCs w:val="24"/>
            </w:rPr>
            <w:t xml:space="preserve"> rights</w:t>
          </w:r>
          <w:r w:rsidR="003520F9">
            <w:rPr>
              <w:rFonts w:ascii="Tw Cen MT" w:hAnsi="Tw Cen MT"/>
              <w:sz w:val="24"/>
              <w:szCs w:val="24"/>
            </w:rPr>
            <w:t xml:space="preserve">, including sex worker-led organisations, </w:t>
          </w:r>
          <w:r w:rsidRPr="00A7154E">
            <w:rPr>
              <w:rFonts w:ascii="Tw Cen MT" w:hAnsi="Tw Cen MT"/>
              <w:sz w:val="24"/>
              <w:szCs w:val="24"/>
            </w:rPr>
            <w:t xml:space="preserve">may help to mitigate the stigma against sex workers by </w:t>
          </w:r>
          <w:r w:rsidR="003520F9">
            <w:rPr>
              <w:rFonts w:ascii="Tw Cen MT" w:hAnsi="Tw Cen MT"/>
              <w:sz w:val="24"/>
              <w:szCs w:val="24"/>
            </w:rPr>
            <w:t>highlighting</w:t>
          </w:r>
          <w:r w:rsidRPr="00A7154E">
            <w:rPr>
              <w:rFonts w:ascii="Tw Cen MT" w:hAnsi="Tw Cen MT"/>
              <w:sz w:val="24"/>
              <w:szCs w:val="24"/>
            </w:rPr>
            <w:t xml:space="preserve"> alternative perspectives of sex work</w:t>
          </w:r>
          <w:r w:rsidR="003520F9">
            <w:rPr>
              <w:rFonts w:ascii="Tw Cen MT" w:hAnsi="Tw Cen MT"/>
              <w:sz w:val="24"/>
              <w:szCs w:val="24"/>
            </w:rPr>
            <w:t>,</w:t>
          </w:r>
          <w:r w:rsidRPr="00A7154E">
            <w:rPr>
              <w:rFonts w:ascii="Tw Cen MT" w:hAnsi="Tw Cen MT"/>
              <w:sz w:val="24"/>
              <w:szCs w:val="24"/>
            </w:rPr>
            <w:t xml:space="preserve"> </w:t>
          </w:r>
          <w:r w:rsidR="003520F9">
            <w:rPr>
              <w:rFonts w:ascii="Tw Cen MT" w:hAnsi="Tw Cen MT"/>
              <w:sz w:val="24"/>
              <w:szCs w:val="24"/>
            </w:rPr>
            <w:t>with</w:t>
          </w:r>
          <w:r w:rsidRPr="00A7154E">
            <w:rPr>
              <w:rFonts w:ascii="Tw Cen MT" w:hAnsi="Tw Cen MT"/>
              <w:sz w:val="24"/>
              <w:szCs w:val="24"/>
            </w:rPr>
            <w:t xml:space="preserve"> the media and government institutions</w:t>
          </w:r>
          <w:r w:rsidR="003520F9">
            <w:rPr>
              <w:rFonts w:ascii="Tw Cen MT" w:hAnsi="Tw Cen MT"/>
              <w:sz w:val="24"/>
              <w:szCs w:val="24"/>
            </w:rPr>
            <w:t>,</w:t>
          </w:r>
          <w:r w:rsidRPr="00A7154E">
            <w:rPr>
              <w:rFonts w:ascii="Tw Cen MT" w:hAnsi="Tw Cen MT"/>
              <w:sz w:val="24"/>
              <w:szCs w:val="24"/>
            </w:rPr>
            <w:t xml:space="preserve"> that </w:t>
          </w:r>
          <w:r w:rsidR="003520F9">
            <w:rPr>
              <w:rFonts w:ascii="Tw Cen MT" w:hAnsi="Tw Cen MT"/>
              <w:sz w:val="24"/>
              <w:szCs w:val="24"/>
            </w:rPr>
            <w:t>take</w:t>
          </w:r>
          <w:r w:rsidRPr="00A7154E">
            <w:rPr>
              <w:rFonts w:ascii="Tw Cen MT" w:hAnsi="Tw Cen MT"/>
              <w:sz w:val="24"/>
              <w:szCs w:val="24"/>
            </w:rPr>
            <w:t xml:space="preserve"> a rights-</w:t>
          </w:r>
          <w:r w:rsidR="00377D18">
            <w:rPr>
              <w:rFonts w:ascii="Tw Cen MT" w:hAnsi="Tw Cen MT"/>
              <w:sz w:val="24"/>
              <w:szCs w:val="24"/>
            </w:rPr>
            <w:t>affirming</w:t>
          </w:r>
          <w:r w:rsidR="00377D18" w:rsidRPr="00A7154E">
            <w:rPr>
              <w:rFonts w:ascii="Tw Cen MT" w:hAnsi="Tw Cen MT"/>
              <w:sz w:val="24"/>
              <w:szCs w:val="24"/>
            </w:rPr>
            <w:t xml:space="preserve"> </w:t>
          </w:r>
          <w:r w:rsidRPr="00A7154E">
            <w:rPr>
              <w:rFonts w:ascii="Tw Cen MT" w:hAnsi="Tw Cen MT"/>
              <w:sz w:val="24"/>
              <w:szCs w:val="24"/>
            </w:rPr>
            <w:t xml:space="preserve">approach to sex work. </w:t>
          </w:r>
          <w:r w:rsidR="003520F9">
            <w:rPr>
              <w:rFonts w:ascii="Tw Cen MT" w:hAnsi="Tw Cen MT"/>
              <w:sz w:val="24"/>
              <w:szCs w:val="24"/>
            </w:rPr>
            <w:t>B</w:t>
          </w:r>
          <w:r w:rsidRPr="00A7154E">
            <w:rPr>
              <w:rFonts w:ascii="Tw Cen MT" w:hAnsi="Tw Cen MT"/>
              <w:sz w:val="24"/>
              <w:szCs w:val="24"/>
            </w:rPr>
            <w:t xml:space="preserve">y </w:t>
          </w:r>
          <w:r w:rsidR="003520F9">
            <w:rPr>
              <w:rFonts w:ascii="Tw Cen MT" w:hAnsi="Tw Cen MT"/>
              <w:sz w:val="24"/>
              <w:szCs w:val="24"/>
            </w:rPr>
            <w:t>platforming</w:t>
          </w:r>
          <w:r w:rsidRPr="00A7154E">
            <w:rPr>
              <w:rFonts w:ascii="Tw Cen MT" w:hAnsi="Tw Cen MT"/>
              <w:sz w:val="24"/>
              <w:szCs w:val="24"/>
            </w:rPr>
            <w:t xml:space="preserve"> evidence directly from sex worker communities on the harms of criminalisation, the work of non-governmental organisations can contribute to the de-stigmatisation of sex work and the recognition of sex work as work. Changing the way sex work and sex workers are perceived and treated in society</w:t>
          </w:r>
          <w:r w:rsidR="003520F9">
            <w:rPr>
              <w:rFonts w:ascii="Tw Cen MT" w:hAnsi="Tw Cen MT"/>
              <w:sz w:val="24"/>
              <w:szCs w:val="24"/>
            </w:rPr>
            <w:t>, accompanied by the full decriminalisation of sex work</w:t>
          </w:r>
          <w:r w:rsidR="00377D18">
            <w:rPr>
              <w:rFonts w:ascii="Tw Cen MT" w:hAnsi="Tw Cen MT"/>
              <w:sz w:val="24"/>
              <w:szCs w:val="24"/>
            </w:rPr>
            <w:t xml:space="preserve"> and the recognition of sex work as work</w:t>
          </w:r>
          <w:r w:rsidR="003520F9">
            <w:rPr>
              <w:rFonts w:ascii="Tw Cen MT" w:hAnsi="Tw Cen MT"/>
              <w:sz w:val="24"/>
              <w:szCs w:val="24"/>
            </w:rPr>
            <w:t>,</w:t>
          </w:r>
          <w:r w:rsidRPr="00A7154E">
            <w:rPr>
              <w:rFonts w:ascii="Tw Cen MT" w:hAnsi="Tw Cen MT"/>
              <w:sz w:val="24"/>
              <w:szCs w:val="24"/>
            </w:rPr>
            <w:t xml:space="preserve"> will in turn impact </w:t>
          </w:r>
          <w:r w:rsidR="003520F9">
            <w:rPr>
              <w:rFonts w:ascii="Tw Cen MT" w:hAnsi="Tw Cen MT"/>
              <w:sz w:val="24"/>
              <w:szCs w:val="24"/>
            </w:rPr>
            <w:t>sex workers’</w:t>
          </w:r>
          <w:r w:rsidRPr="00A7154E">
            <w:rPr>
              <w:rFonts w:ascii="Tw Cen MT" w:hAnsi="Tw Cen MT"/>
              <w:sz w:val="24"/>
              <w:szCs w:val="24"/>
            </w:rPr>
            <w:t xml:space="preserve"> access to housing and the </w:t>
          </w:r>
          <w:r w:rsidR="003520F9">
            <w:rPr>
              <w:rFonts w:ascii="Tw Cen MT" w:hAnsi="Tw Cen MT"/>
              <w:sz w:val="24"/>
              <w:szCs w:val="24"/>
            </w:rPr>
            <w:t xml:space="preserve">protection </w:t>
          </w:r>
          <w:r w:rsidRPr="00A7154E">
            <w:rPr>
              <w:rFonts w:ascii="Tw Cen MT" w:hAnsi="Tw Cen MT"/>
              <w:sz w:val="24"/>
              <w:szCs w:val="24"/>
            </w:rPr>
            <w:t>of their housing rights.</w:t>
          </w:r>
        </w:p>
        <w:p w14:paraId="4D2DBDB6" w14:textId="32657238" w:rsidR="00226F79" w:rsidRPr="00226F79" w:rsidRDefault="008B1443" w:rsidP="00226F79">
          <w:pPr>
            <w:jc w:val="both"/>
            <w:rPr>
              <w:sz w:val="24"/>
              <w:szCs w:val="24"/>
            </w:rPr>
          </w:pPr>
        </w:p>
      </w:sdtContent>
    </w:sdt>
    <w:p w14:paraId="6ED3DD7C" w14:textId="77777777" w:rsidR="00226F79" w:rsidRPr="00226F79" w:rsidRDefault="00226F79" w:rsidP="00226F79">
      <w:pPr>
        <w:ind w:left="360"/>
        <w:jc w:val="both"/>
        <w:rPr>
          <w:sz w:val="24"/>
          <w:szCs w:val="24"/>
        </w:rPr>
      </w:pPr>
    </w:p>
    <w:p w14:paraId="50E4CD3D"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74A28C47" w14:textId="77777777" w:rsidR="00226F79" w:rsidRPr="00226F79" w:rsidRDefault="008B1443"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14:paraId="1AEC67F2" w14:textId="77777777" w:rsidR="00226F79" w:rsidRPr="00226F79" w:rsidRDefault="00226F79" w:rsidP="00226F79">
      <w:pPr>
        <w:jc w:val="both"/>
        <w:rPr>
          <w:sz w:val="24"/>
          <w:szCs w:val="24"/>
        </w:rPr>
      </w:pPr>
    </w:p>
    <w:p w14:paraId="7A5C74F8" w14:textId="5AC4CF3C" w:rsidR="00226F79" w:rsidRDefault="00226F79" w:rsidP="00226F79">
      <w:pPr>
        <w:jc w:val="both"/>
        <w:rPr>
          <w:sz w:val="24"/>
          <w:szCs w:val="24"/>
        </w:rPr>
      </w:pPr>
      <w:r w:rsidRPr="00C0497E">
        <w:rPr>
          <w:sz w:val="24"/>
          <w:szCs w:val="24"/>
          <w:highlight w:val="yellow"/>
        </w:rPr>
        <w:t>2</w:t>
      </w:r>
      <w:r w:rsidR="00487B1A" w:rsidRPr="00C0497E">
        <w:rPr>
          <w:sz w:val="24"/>
          <w:szCs w:val="24"/>
          <w:highlight w:val="yellow"/>
        </w:rPr>
        <w:t>6</w:t>
      </w:r>
      <w:r w:rsidRPr="00C0497E">
        <w:rPr>
          <w:sz w:val="24"/>
          <w:szCs w:val="24"/>
          <w:highlight w:val="yellow"/>
        </w:rPr>
        <w:t>. In your view, what are the principal barriers to seek justice for discrimination/segregation in relation to the right to adequate housing?</w:t>
      </w:r>
      <w:r w:rsidRPr="00226F79">
        <w:rPr>
          <w:sz w:val="24"/>
          <w:szCs w:val="24"/>
        </w:rPr>
        <w:t xml:space="preserve"> </w:t>
      </w:r>
    </w:p>
    <w:p w14:paraId="4B4F1FD7" w14:textId="77777777" w:rsidR="00862772" w:rsidRPr="00226F79" w:rsidRDefault="00862772" w:rsidP="00226F79">
      <w:pPr>
        <w:jc w:val="both"/>
        <w:rPr>
          <w:sz w:val="24"/>
          <w:szCs w:val="24"/>
        </w:rPr>
      </w:pPr>
    </w:p>
    <w:p w14:paraId="480047ED" w14:textId="76C01539" w:rsidR="00487B1A" w:rsidRPr="00A7154E" w:rsidRDefault="008B1443" w:rsidP="00487B1A">
      <w:pPr>
        <w:jc w:val="both"/>
        <w:rPr>
          <w:sz w:val="24"/>
          <w:szCs w:val="24"/>
        </w:rPr>
      </w:pPr>
      <w:sdt>
        <w:sdtPr>
          <w:rPr>
            <w:sz w:val="24"/>
            <w:szCs w:val="24"/>
          </w:rPr>
          <w:id w:val="-587085050"/>
        </w:sdtPr>
        <w:sdtEndPr/>
        <w:sdtContent>
          <w:sdt>
            <w:sdtPr>
              <w:rPr>
                <w:sz w:val="24"/>
                <w:szCs w:val="24"/>
              </w:rPr>
              <w:id w:val="460544402"/>
            </w:sdtPr>
            <w:sdtEndPr/>
            <w:sdtContent>
              <w:r w:rsidR="00862772" w:rsidRPr="00A7154E">
                <w:rPr>
                  <w:rFonts w:ascii="Tw Cen MT" w:hAnsi="Tw Cen MT"/>
                  <w:sz w:val="24"/>
                  <w:szCs w:val="24"/>
                </w:rPr>
                <w:t xml:space="preserve">In the cases of eviction </w:t>
              </w:r>
              <w:r w:rsidR="003520F9">
                <w:rPr>
                  <w:rFonts w:ascii="Tw Cen MT" w:hAnsi="Tw Cen MT"/>
                  <w:sz w:val="24"/>
                  <w:szCs w:val="24"/>
                </w:rPr>
                <w:t xml:space="preserve">highlighted </w:t>
              </w:r>
              <w:r w:rsidR="00862772" w:rsidRPr="00A7154E">
                <w:rPr>
                  <w:rFonts w:ascii="Tw Cen MT" w:hAnsi="Tw Cen MT"/>
                  <w:sz w:val="24"/>
                  <w:szCs w:val="24"/>
                </w:rPr>
                <w:t xml:space="preserve">in Norway and the United States, the sex workers who were evicted were </w:t>
              </w:r>
              <w:r w:rsidR="003520F9">
                <w:rPr>
                  <w:rFonts w:ascii="Tw Cen MT" w:hAnsi="Tw Cen MT"/>
                  <w:sz w:val="24"/>
                  <w:szCs w:val="24"/>
                </w:rPr>
                <w:t>un</w:t>
              </w:r>
              <w:r w:rsidR="00862772" w:rsidRPr="00A7154E">
                <w:rPr>
                  <w:rFonts w:ascii="Tw Cen MT" w:hAnsi="Tw Cen MT"/>
                  <w:sz w:val="24"/>
                  <w:szCs w:val="24"/>
                </w:rPr>
                <w:t xml:space="preserve">able to seek justice for the violation of their housing rights. This was largely due to intersecting marginalisations and disadvantages that they faced, such as </w:t>
              </w:r>
              <w:r w:rsidR="003520F9">
                <w:rPr>
                  <w:rFonts w:ascii="Tw Cen MT" w:hAnsi="Tw Cen MT"/>
                  <w:sz w:val="24"/>
                  <w:szCs w:val="24"/>
                </w:rPr>
                <w:t>their</w:t>
              </w:r>
              <w:r w:rsidR="00862772" w:rsidRPr="00A7154E">
                <w:rPr>
                  <w:rFonts w:ascii="Tw Cen MT" w:hAnsi="Tw Cen MT"/>
                  <w:sz w:val="24"/>
                  <w:szCs w:val="24"/>
                </w:rPr>
                <w:t xml:space="preserve"> migrat</w:t>
              </w:r>
              <w:r w:rsidR="003520F9">
                <w:rPr>
                  <w:rFonts w:ascii="Tw Cen MT" w:hAnsi="Tw Cen MT"/>
                  <w:sz w:val="24"/>
                  <w:szCs w:val="24"/>
                </w:rPr>
                <w:t>ion</w:t>
              </w:r>
              <w:r w:rsidR="00862772" w:rsidRPr="00A7154E">
                <w:rPr>
                  <w:rFonts w:ascii="Tw Cen MT" w:hAnsi="Tw Cen MT"/>
                  <w:sz w:val="24"/>
                  <w:szCs w:val="24"/>
                </w:rPr>
                <w:t xml:space="preserve"> </w:t>
              </w:r>
              <w:r w:rsidR="003520F9">
                <w:rPr>
                  <w:rFonts w:ascii="Tw Cen MT" w:hAnsi="Tw Cen MT"/>
                  <w:sz w:val="24"/>
                  <w:szCs w:val="24"/>
                </w:rPr>
                <w:t xml:space="preserve">or undocumented </w:t>
              </w:r>
              <w:r w:rsidR="00862772" w:rsidRPr="00A7154E">
                <w:rPr>
                  <w:rFonts w:ascii="Tw Cen MT" w:hAnsi="Tw Cen MT"/>
                  <w:sz w:val="24"/>
                  <w:szCs w:val="24"/>
                </w:rPr>
                <w:t xml:space="preserve">status. </w:t>
              </w:r>
              <w:r w:rsidR="003520F9">
                <w:rPr>
                  <w:rFonts w:ascii="Tw Cen MT" w:hAnsi="Tw Cen MT"/>
                  <w:sz w:val="24"/>
                  <w:szCs w:val="24"/>
                </w:rPr>
                <w:t>W</w:t>
              </w:r>
              <w:r w:rsidR="00862772" w:rsidRPr="00A7154E">
                <w:rPr>
                  <w:rFonts w:ascii="Tw Cen MT" w:hAnsi="Tw Cen MT"/>
                  <w:sz w:val="24"/>
                  <w:szCs w:val="24"/>
                </w:rPr>
                <w:t xml:space="preserve">hen sex workers lack documentation they are unable to access the justice system when they face violence or when their rights are violated. In countries where they are criminalised for being sex workers or where their work is criminalised, this </w:t>
              </w:r>
              <w:r w:rsidR="003520F9">
                <w:rPr>
                  <w:rFonts w:ascii="Tw Cen MT" w:hAnsi="Tw Cen MT"/>
                  <w:sz w:val="24"/>
                  <w:szCs w:val="24"/>
                </w:rPr>
                <w:t xml:space="preserve">further </w:t>
              </w:r>
              <w:r w:rsidR="00862772" w:rsidRPr="00A7154E">
                <w:rPr>
                  <w:rFonts w:ascii="Tw Cen MT" w:hAnsi="Tw Cen MT"/>
                  <w:sz w:val="24"/>
                  <w:szCs w:val="24"/>
                </w:rPr>
                <w:t xml:space="preserve">discourages them from going to authorities to seek justice for discrimination in relation to their right to adequate housing. Thus, laws and policies that on the one hand, criminalise sex work and on the other hand, restrict the rights of migrants, who make up a large </w:t>
              </w:r>
              <w:r w:rsidR="00377D18">
                <w:rPr>
                  <w:rFonts w:ascii="Tw Cen MT" w:hAnsi="Tw Cen MT"/>
                  <w:sz w:val="24"/>
                  <w:szCs w:val="24"/>
                </w:rPr>
                <w:t>proportio</w:t>
              </w:r>
              <w:r w:rsidR="009011FF">
                <w:rPr>
                  <w:rFonts w:ascii="Tw Cen MT" w:hAnsi="Tw Cen MT"/>
                  <w:sz w:val="24"/>
                  <w:szCs w:val="24"/>
                </w:rPr>
                <w:t xml:space="preserve">n </w:t>
              </w:r>
              <w:r w:rsidR="00862772" w:rsidRPr="00A7154E">
                <w:rPr>
                  <w:rFonts w:ascii="Tw Cen MT" w:hAnsi="Tw Cen MT"/>
                  <w:sz w:val="24"/>
                  <w:szCs w:val="24"/>
                </w:rPr>
                <w:t xml:space="preserve">of sex workers in many countries, are the principal </w:t>
              </w:r>
              <w:r w:rsidR="00862772" w:rsidRPr="00A7154E">
                <w:rPr>
                  <w:rFonts w:ascii="Tw Cen MT" w:hAnsi="Tw Cen MT"/>
                  <w:sz w:val="24"/>
                  <w:szCs w:val="24"/>
                </w:rPr>
                <w:lastRenderedPageBreak/>
                <w:t xml:space="preserve">barriers to sex workers being able to seek justice when faced with discrimination in relation to housing. </w:t>
              </w:r>
            </w:sdtContent>
          </w:sdt>
        </w:sdtContent>
      </w:sdt>
    </w:p>
    <w:p w14:paraId="4DD4366C" w14:textId="77777777" w:rsidR="00226F79" w:rsidRPr="00226F79" w:rsidRDefault="00226F79" w:rsidP="00226F79">
      <w:pPr>
        <w:jc w:val="both"/>
        <w:rPr>
          <w:sz w:val="24"/>
          <w:szCs w:val="24"/>
        </w:rPr>
      </w:pPr>
    </w:p>
    <w:p w14:paraId="6138B994" w14:textId="764D26CF" w:rsidR="00226F79" w:rsidRDefault="00226F79" w:rsidP="00226F79">
      <w:pPr>
        <w:jc w:val="both"/>
        <w:rPr>
          <w:sz w:val="24"/>
          <w:szCs w:val="24"/>
        </w:rPr>
      </w:pPr>
      <w:r w:rsidRPr="00C37395">
        <w:rPr>
          <w:sz w:val="24"/>
          <w:szCs w:val="24"/>
          <w:highlight w:val="yellow"/>
        </w:rPr>
        <w:t>2</w:t>
      </w:r>
      <w:r w:rsidR="00487B1A" w:rsidRPr="00C37395">
        <w:rPr>
          <w:sz w:val="24"/>
          <w:szCs w:val="24"/>
          <w:highlight w:val="yellow"/>
        </w:rPr>
        <w:t>7</w:t>
      </w:r>
      <w:r w:rsidRPr="00C37395">
        <w:rPr>
          <w:sz w:val="24"/>
          <w:szCs w:val="24"/>
          <w:highlight w:val="yellow"/>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08D6C086" w14:textId="77777777" w:rsidR="002D713D" w:rsidRPr="00226F79" w:rsidRDefault="002D713D" w:rsidP="00226F79">
      <w:pPr>
        <w:jc w:val="both"/>
        <w:rPr>
          <w:sz w:val="24"/>
          <w:szCs w:val="24"/>
        </w:rPr>
      </w:pPr>
    </w:p>
    <w:p w14:paraId="583455A1" w14:textId="4CB961D2" w:rsidR="00487B1A" w:rsidRPr="00177888" w:rsidRDefault="008B1443" w:rsidP="00487B1A">
      <w:pPr>
        <w:jc w:val="both"/>
        <w:rPr>
          <w:rFonts w:ascii="Tw Cen MT" w:hAnsi="Tw Cen MT"/>
          <w:sz w:val="24"/>
          <w:szCs w:val="24"/>
        </w:rPr>
      </w:pPr>
      <w:sdt>
        <w:sdtPr>
          <w:rPr>
            <w:sz w:val="24"/>
            <w:szCs w:val="24"/>
          </w:rPr>
          <w:id w:val="-1715032840"/>
        </w:sdtPr>
        <w:sdtEndPr>
          <w:rPr>
            <w:rFonts w:ascii="Tw Cen MT" w:hAnsi="Tw Cen MT"/>
          </w:rPr>
        </w:sdtEndPr>
        <w:sdtContent>
          <w:sdt>
            <w:sdtPr>
              <w:rPr>
                <w:rFonts w:ascii="Tw Cen MT" w:hAnsi="Tw Cen MT"/>
                <w:sz w:val="24"/>
                <w:szCs w:val="24"/>
              </w:rPr>
              <w:id w:val="185565434"/>
            </w:sdtPr>
            <w:sdtEndPr/>
            <w:sdtContent>
              <w:r w:rsidR="00C37395" w:rsidRPr="00177888">
                <w:rPr>
                  <w:rFonts w:ascii="Tw Cen MT" w:hAnsi="Tw Cen MT"/>
                  <w:sz w:val="24"/>
                  <w:szCs w:val="24"/>
                </w:rPr>
                <w:t>In Bangladesh, prior to the mass eviction of the Tangail brothel in 2014 (see response to Question 8), the Bangladesh High Court had ruled in the favour of sex workers’ rights during a case conducted by BSEHR vs. Government of Bangladesh</w:t>
              </w:r>
              <w:r w:rsidR="00E330C9">
                <w:rPr>
                  <w:rFonts w:ascii="Tw Cen MT" w:hAnsi="Tw Cen MT"/>
                  <w:sz w:val="24"/>
                  <w:szCs w:val="24"/>
                </w:rPr>
                <w:t xml:space="preserve"> (2001)</w:t>
              </w:r>
              <w:r w:rsidR="00C37395" w:rsidRPr="00177888">
                <w:rPr>
                  <w:rFonts w:ascii="Tw Cen MT" w:hAnsi="Tw Cen MT"/>
                  <w:sz w:val="24"/>
                  <w:szCs w:val="24"/>
                </w:rPr>
                <w:t xml:space="preserve">. </w:t>
              </w:r>
              <w:r w:rsidR="006348AE" w:rsidRPr="00177888">
                <w:rPr>
                  <w:rFonts w:ascii="Tw Cen MT" w:hAnsi="Tw Cen MT"/>
                  <w:sz w:val="24"/>
                  <w:szCs w:val="24"/>
                </w:rPr>
                <w:t>In the ruling, the Court “upheld the fundamental right to the protection of privacy of sex workers” and “that the eviction of sex workers had deprived them of their livelihood.”</w:t>
              </w:r>
              <w:r w:rsidR="006348AE" w:rsidRPr="00177888">
                <w:rPr>
                  <w:rStyle w:val="FootnoteReference"/>
                  <w:rFonts w:ascii="Tw Cen MT" w:hAnsi="Tw Cen MT"/>
                  <w:sz w:val="24"/>
                  <w:szCs w:val="24"/>
                </w:rPr>
                <w:footnoteReference w:id="19"/>
              </w:r>
              <w:r w:rsidR="00DB795B" w:rsidRPr="00177888">
                <w:rPr>
                  <w:rFonts w:ascii="Tw Cen MT" w:hAnsi="Tw Cen MT"/>
                  <w:sz w:val="24"/>
                  <w:szCs w:val="24"/>
                </w:rPr>
                <w:t xml:space="preserve"> Based on this judgment, the sex workers of Kandapara who had been evicted, were able to take their case to court and reclaim their right to live and work in Tangail.</w:t>
              </w:r>
              <w:r w:rsidR="001B2D95">
                <w:rPr>
                  <w:rFonts w:ascii="Tw Cen MT" w:hAnsi="Tw Cen MT"/>
                  <w:sz w:val="24"/>
                  <w:szCs w:val="24"/>
                </w:rPr>
                <w:t xml:space="preserve"> </w:t>
              </w:r>
              <w:r w:rsidR="00DB795B" w:rsidRPr="00177888">
                <w:rPr>
                  <w:rFonts w:ascii="Tw Cen MT" w:hAnsi="Tw Cen MT"/>
                  <w:sz w:val="24"/>
                  <w:szCs w:val="24"/>
                </w:rPr>
                <w:t>T</w:t>
              </w:r>
              <w:r w:rsidR="00C37395" w:rsidRPr="00177888">
                <w:rPr>
                  <w:rFonts w:ascii="Tw Cen MT" w:hAnsi="Tw Cen MT"/>
                  <w:sz w:val="24"/>
                  <w:szCs w:val="24"/>
                </w:rPr>
                <w:t>heir claims were initially dismissed</w:t>
              </w:r>
              <w:r w:rsidR="00DB795B" w:rsidRPr="00177888">
                <w:rPr>
                  <w:rFonts w:ascii="Tw Cen MT" w:hAnsi="Tw Cen MT"/>
                  <w:sz w:val="24"/>
                  <w:szCs w:val="24"/>
                </w:rPr>
                <w:t>, but then</w:t>
              </w:r>
              <w:r w:rsidR="00177888" w:rsidRPr="00177888">
                <w:rPr>
                  <w:rFonts w:ascii="Tw Cen MT" w:hAnsi="Tw Cen MT"/>
                  <w:sz w:val="24"/>
                  <w:szCs w:val="24"/>
                </w:rPr>
                <w:t xml:space="preserve"> </w:t>
              </w:r>
              <w:r w:rsidR="00C37395" w:rsidRPr="00177888">
                <w:rPr>
                  <w:rFonts w:ascii="Tw Cen MT" w:hAnsi="Tw Cen MT"/>
                  <w:sz w:val="24"/>
                  <w:szCs w:val="24"/>
                </w:rPr>
                <w:t>recognised because they had title deeds for the majority of land seized</w:t>
              </w:r>
              <w:r w:rsidR="00177888">
                <w:rPr>
                  <w:rFonts w:ascii="Tw Cen MT" w:hAnsi="Tw Cen MT"/>
                  <w:sz w:val="24"/>
                  <w:szCs w:val="24"/>
                </w:rPr>
                <w:t xml:space="preserve">. </w:t>
              </w:r>
              <w:r w:rsidR="001B2D95">
                <w:rPr>
                  <w:rFonts w:ascii="Tw Cen MT" w:hAnsi="Tw Cen MT"/>
                  <w:sz w:val="24"/>
                  <w:szCs w:val="24"/>
                </w:rPr>
                <w:t>The brothel district was re-established in 2016 with support of the judicial court and currently there are about four hundred female sex workers living there.</w:t>
              </w:r>
              <w:r w:rsidR="00CB2277">
                <w:rPr>
                  <w:rStyle w:val="FootnoteReference"/>
                  <w:rFonts w:ascii="Tw Cen MT" w:hAnsi="Tw Cen MT"/>
                  <w:sz w:val="24"/>
                  <w:szCs w:val="24"/>
                </w:rPr>
                <w:footnoteReference w:id="20"/>
              </w:r>
            </w:sdtContent>
          </w:sdt>
        </w:sdtContent>
      </w:sdt>
    </w:p>
    <w:p w14:paraId="204CB69E" w14:textId="77777777" w:rsidR="00FA02FA" w:rsidRPr="00177888" w:rsidRDefault="00FA02FA" w:rsidP="00FA02FA">
      <w:pPr>
        <w:rPr>
          <w:rFonts w:ascii="Tw Cen MT" w:hAnsi="Tw Cen MT"/>
          <w:b/>
          <w:sz w:val="24"/>
          <w:szCs w:val="24"/>
          <w:u w:val="single"/>
        </w:rPr>
      </w:pPr>
    </w:p>
    <w:p w14:paraId="4619B90E" w14:textId="0D661553" w:rsidR="00226F79" w:rsidRPr="00226F79" w:rsidRDefault="00226F79" w:rsidP="00FA02FA">
      <w:pPr>
        <w:rPr>
          <w:b/>
          <w:sz w:val="24"/>
          <w:szCs w:val="24"/>
          <w:u w:val="single"/>
        </w:rPr>
      </w:pPr>
      <w:r w:rsidRPr="00226F79">
        <w:rPr>
          <w:b/>
          <w:sz w:val="24"/>
          <w:szCs w:val="24"/>
          <w:u w:val="single"/>
        </w:rPr>
        <w:t xml:space="preserve">DATA ON DISCRIMINATION IN HOUSING AND SPATIAL/RESIDENTIAL SEGREGATION </w:t>
      </w:r>
    </w:p>
    <w:p w14:paraId="63DD266D" w14:textId="77777777" w:rsidR="00226F79" w:rsidRPr="00226F79" w:rsidRDefault="00226F79" w:rsidP="00226F79">
      <w:pPr>
        <w:jc w:val="both"/>
        <w:rPr>
          <w:sz w:val="24"/>
          <w:szCs w:val="24"/>
        </w:rPr>
      </w:pPr>
    </w:p>
    <w:p w14:paraId="3618035B" w14:textId="77777777"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52459924" w14:textId="77777777" w:rsidR="006D0C62" w:rsidRPr="00226F79" w:rsidRDefault="008B1443" w:rsidP="006D0C62">
      <w:pPr>
        <w:jc w:val="both"/>
        <w:rPr>
          <w:sz w:val="24"/>
          <w:szCs w:val="24"/>
        </w:rPr>
      </w:pPr>
      <w:sdt>
        <w:sdtPr>
          <w:rPr>
            <w:sz w:val="24"/>
            <w:szCs w:val="24"/>
          </w:rPr>
          <w:id w:val="517506414"/>
        </w:sdtPr>
        <w:sdtEndPr/>
        <w:sdtContent>
          <w:sdt>
            <w:sdtPr>
              <w:rPr>
                <w:sz w:val="24"/>
                <w:szCs w:val="24"/>
              </w:rPr>
              <w:id w:val="696820229"/>
              <w:showingPlcHdr/>
            </w:sdtPr>
            <w:sdtEndPr/>
            <w:sdtContent>
              <w:r w:rsidR="006D0C62" w:rsidRPr="00226F79">
                <w:rPr>
                  <w:rStyle w:val="PlaceholderText"/>
                  <w:sz w:val="24"/>
                  <w:szCs w:val="24"/>
                </w:rPr>
                <w:t>Click here to enter text.</w:t>
              </w:r>
            </w:sdtContent>
          </w:sdt>
        </w:sdtContent>
      </w:sdt>
    </w:p>
    <w:p w14:paraId="5310E72C" w14:textId="77777777" w:rsidR="00226F79" w:rsidRPr="00226F79" w:rsidRDefault="00226F79" w:rsidP="00226F79">
      <w:pPr>
        <w:jc w:val="both"/>
        <w:rPr>
          <w:sz w:val="24"/>
          <w:szCs w:val="24"/>
        </w:rPr>
      </w:pPr>
    </w:p>
    <w:p w14:paraId="4A816ECE" w14:textId="24292F61" w:rsidR="00226F79" w:rsidRDefault="00226F79" w:rsidP="00226F79">
      <w:pPr>
        <w:jc w:val="both"/>
        <w:rPr>
          <w:sz w:val="24"/>
          <w:szCs w:val="24"/>
        </w:rPr>
      </w:pPr>
      <w:r w:rsidRPr="00C0497E">
        <w:rPr>
          <w:sz w:val="24"/>
          <w:szCs w:val="24"/>
          <w:highlight w:val="yellow"/>
        </w:rPr>
        <w:t>2</w:t>
      </w:r>
      <w:r w:rsidR="00487B1A" w:rsidRPr="00C0497E">
        <w:rPr>
          <w:sz w:val="24"/>
          <w:szCs w:val="24"/>
          <w:highlight w:val="yellow"/>
        </w:rPr>
        <w:t>9</w:t>
      </w:r>
      <w:r w:rsidRPr="00C0497E">
        <w:rPr>
          <w:sz w:val="24"/>
          <w:szCs w:val="24"/>
          <w:highlight w:val="yellow"/>
        </w:rPr>
        <w:t>. Can you kindly share any studies or surveys by local, regional or national Governments or by other institutions to understand better housing disparities, housing discrimination and spatial segregation and how it can be addressed (e.g. title and link, or kindly submit document).</w:t>
      </w:r>
      <w:r w:rsidRPr="00226F79">
        <w:rPr>
          <w:sz w:val="24"/>
          <w:szCs w:val="24"/>
        </w:rPr>
        <w:t xml:space="preserve"> </w:t>
      </w:r>
    </w:p>
    <w:p w14:paraId="5B0B716E" w14:textId="77777777" w:rsidR="00D379DD" w:rsidRPr="00226F79" w:rsidRDefault="00D379DD" w:rsidP="00226F79">
      <w:pPr>
        <w:jc w:val="both"/>
        <w:rPr>
          <w:sz w:val="24"/>
          <w:szCs w:val="24"/>
        </w:rPr>
      </w:pPr>
    </w:p>
    <w:sdt>
      <w:sdtPr>
        <w:rPr>
          <w:sz w:val="24"/>
          <w:szCs w:val="24"/>
        </w:rPr>
        <w:id w:val="1191101676"/>
      </w:sdtPr>
      <w:sdtEndPr/>
      <w:sdtContent>
        <w:p w14:paraId="6DB5C068" w14:textId="17CE9FD9" w:rsidR="00D379DD" w:rsidRDefault="00D379DD" w:rsidP="00D379DD">
          <w:pPr>
            <w:rPr>
              <w:rFonts w:ascii="Tw Cen MT" w:hAnsi="Tw Cen MT"/>
              <w:sz w:val="24"/>
              <w:szCs w:val="24"/>
            </w:rPr>
          </w:pPr>
          <w:r w:rsidRPr="00D379DD">
            <w:rPr>
              <w:rFonts w:ascii="Tw Cen MT" w:hAnsi="Tw Cen MT"/>
              <w:sz w:val="24"/>
              <w:szCs w:val="24"/>
            </w:rPr>
            <w:t>The following links</w:t>
          </w:r>
          <w:r w:rsidR="00F645CD">
            <w:rPr>
              <w:rFonts w:ascii="Tw Cen MT" w:hAnsi="Tw Cen MT"/>
              <w:sz w:val="24"/>
              <w:szCs w:val="24"/>
            </w:rPr>
            <w:t xml:space="preserve">, provided in addition to the footnotes provided throughout this submission, provide supplementary information, </w:t>
          </w:r>
          <w:r w:rsidRPr="00D379DD">
            <w:rPr>
              <w:rFonts w:ascii="Tw Cen MT" w:hAnsi="Tw Cen MT"/>
              <w:sz w:val="24"/>
              <w:szCs w:val="24"/>
            </w:rPr>
            <w:t>includ</w:t>
          </w:r>
          <w:r w:rsidR="00F645CD">
            <w:rPr>
              <w:rFonts w:ascii="Tw Cen MT" w:hAnsi="Tw Cen MT"/>
              <w:sz w:val="24"/>
              <w:szCs w:val="24"/>
            </w:rPr>
            <w:t>ing</w:t>
          </w:r>
          <w:r w:rsidRPr="00D379DD">
            <w:rPr>
              <w:rFonts w:ascii="Tw Cen MT" w:hAnsi="Tw Cen MT"/>
              <w:sz w:val="24"/>
              <w:szCs w:val="24"/>
            </w:rPr>
            <w:t xml:space="preserve"> studies and reports about criminalisation and sex workers’ experiences in the pandemic</w:t>
          </w:r>
          <w:r w:rsidR="00F645CD">
            <w:rPr>
              <w:rFonts w:ascii="Tw Cen MT" w:hAnsi="Tw Cen MT"/>
              <w:sz w:val="24"/>
              <w:szCs w:val="24"/>
            </w:rPr>
            <w:t>,</w:t>
          </w:r>
          <w:r w:rsidRPr="00D379DD">
            <w:rPr>
              <w:rFonts w:ascii="Tw Cen MT" w:hAnsi="Tw Cen MT"/>
              <w:sz w:val="24"/>
              <w:szCs w:val="24"/>
            </w:rPr>
            <w:t xml:space="preserve"> that are directly related to the issue of sex workers’ access to housing.</w:t>
          </w:r>
        </w:p>
        <w:p w14:paraId="424CC860" w14:textId="77777777" w:rsidR="00E00966" w:rsidRPr="00D379DD" w:rsidRDefault="00E00966" w:rsidP="00D379DD">
          <w:pPr>
            <w:rPr>
              <w:rFonts w:ascii="Tw Cen MT" w:hAnsi="Tw Cen MT"/>
              <w:sz w:val="24"/>
              <w:szCs w:val="24"/>
            </w:rPr>
          </w:pPr>
        </w:p>
        <w:p w14:paraId="70A343A0" w14:textId="0E0E51DC" w:rsidR="00D379DD" w:rsidRPr="00D379DD" w:rsidRDefault="00E00966" w:rsidP="00D379DD">
          <w:pPr>
            <w:rPr>
              <w:rFonts w:ascii="Tw Cen MT" w:hAnsi="Tw Cen MT"/>
              <w:sz w:val="24"/>
              <w:szCs w:val="24"/>
            </w:rPr>
          </w:pPr>
          <w:r>
            <w:rPr>
              <w:rFonts w:ascii="Tw Cen MT" w:hAnsi="Tw Cen MT"/>
              <w:sz w:val="24"/>
              <w:szCs w:val="24"/>
            </w:rPr>
            <w:t>1</w:t>
          </w:r>
          <w:r w:rsidR="00D379DD" w:rsidRPr="00D379DD">
            <w:rPr>
              <w:rFonts w:ascii="Tw Cen MT" w:hAnsi="Tw Cen MT"/>
              <w:sz w:val="24"/>
              <w:szCs w:val="24"/>
            </w:rPr>
            <w:t xml:space="preserve">) </w:t>
          </w:r>
          <w:r w:rsidR="004B418F">
            <w:rPr>
              <w:rFonts w:ascii="Tw Cen MT" w:hAnsi="Tw Cen MT"/>
              <w:sz w:val="24"/>
              <w:szCs w:val="24"/>
            </w:rPr>
            <w:t>ICRSE, 2021 “</w:t>
          </w:r>
          <w:hyperlink r:id="rId11" w:anchor="overlay-context=news/news-region/icrse-launches-its-new-report-sex-workers-frontline" w:history="1">
            <w:r w:rsidR="00D379DD" w:rsidRPr="00D379DD">
              <w:rPr>
                <w:rStyle w:val="Hyperlink"/>
                <w:rFonts w:ascii="Tw Cen MT" w:hAnsi="Tw Cen MT"/>
                <w:sz w:val="24"/>
                <w:szCs w:val="24"/>
              </w:rPr>
              <w:t>Sex Workers on the Frontline</w:t>
            </w:r>
          </w:hyperlink>
          <w:r w:rsidR="004B418F">
            <w:rPr>
              <w:rFonts w:ascii="Tw Cen MT" w:hAnsi="Tw Cen MT"/>
              <w:sz w:val="24"/>
              <w:szCs w:val="24"/>
            </w:rPr>
            <w:t>”</w:t>
          </w:r>
        </w:p>
        <w:p w14:paraId="4266360E" w14:textId="7B556163" w:rsidR="00D379DD" w:rsidRPr="00D379DD" w:rsidRDefault="00E00966" w:rsidP="00D379DD">
          <w:pPr>
            <w:rPr>
              <w:rFonts w:ascii="Tw Cen MT" w:hAnsi="Tw Cen MT"/>
              <w:sz w:val="24"/>
              <w:szCs w:val="24"/>
            </w:rPr>
          </w:pPr>
          <w:r>
            <w:rPr>
              <w:rFonts w:ascii="Tw Cen MT" w:hAnsi="Tw Cen MT"/>
              <w:sz w:val="24"/>
              <w:szCs w:val="24"/>
            </w:rPr>
            <w:t>2</w:t>
          </w:r>
          <w:r w:rsidR="00D379DD" w:rsidRPr="00D379DD">
            <w:rPr>
              <w:rFonts w:ascii="Tw Cen MT" w:hAnsi="Tw Cen MT"/>
              <w:sz w:val="24"/>
              <w:szCs w:val="24"/>
            </w:rPr>
            <w:t xml:space="preserve">) </w:t>
          </w:r>
          <w:r w:rsidR="004B418F">
            <w:rPr>
              <w:rFonts w:ascii="Tw Cen MT" w:hAnsi="Tw Cen MT"/>
              <w:sz w:val="24"/>
              <w:szCs w:val="24"/>
            </w:rPr>
            <w:t>Lam, “</w:t>
          </w:r>
          <w:hyperlink r:id="rId12" w:history="1">
            <w:r w:rsidR="00D379DD" w:rsidRPr="00D379DD">
              <w:rPr>
                <w:rStyle w:val="Hyperlink"/>
                <w:rFonts w:ascii="Tw Cen MT" w:hAnsi="Tw Cen MT"/>
                <w:sz w:val="24"/>
                <w:szCs w:val="24"/>
              </w:rPr>
              <w:t>Pandemic sex workers’ resilience: COVID-19 crisis met with rapid responses by sex worker communities</w:t>
            </w:r>
          </w:hyperlink>
          <w:r w:rsidR="004B418F">
            <w:rPr>
              <w:rStyle w:val="Hyperlink"/>
              <w:rFonts w:ascii="Tw Cen MT" w:hAnsi="Tw Cen MT"/>
              <w:sz w:val="24"/>
              <w:szCs w:val="24"/>
            </w:rPr>
            <w:t>”</w:t>
          </w:r>
          <w:r w:rsidR="0079276D">
            <w:rPr>
              <w:rStyle w:val="Hyperlink"/>
              <w:rFonts w:ascii="Tw Cen MT" w:hAnsi="Tw Cen MT"/>
              <w:sz w:val="24"/>
              <w:szCs w:val="24"/>
            </w:rPr>
            <w:t xml:space="preserve"> </w:t>
          </w:r>
          <w:r w:rsidR="0079276D">
            <w:rPr>
              <w:rFonts w:ascii="Tw Cen MT" w:hAnsi="Tw Cen MT"/>
              <w:sz w:val="24"/>
              <w:szCs w:val="24"/>
            </w:rPr>
            <w:t>International Social Work (2020): 777-781.</w:t>
          </w:r>
        </w:p>
        <w:p w14:paraId="66348456" w14:textId="1E7F5123" w:rsidR="00D379DD" w:rsidRPr="00D379DD" w:rsidRDefault="00E00966" w:rsidP="00D379DD">
          <w:pPr>
            <w:rPr>
              <w:rFonts w:ascii="Tw Cen MT" w:hAnsi="Tw Cen MT"/>
              <w:sz w:val="24"/>
              <w:szCs w:val="24"/>
            </w:rPr>
          </w:pPr>
          <w:r>
            <w:rPr>
              <w:rFonts w:ascii="Tw Cen MT" w:hAnsi="Tw Cen MT"/>
              <w:sz w:val="24"/>
              <w:szCs w:val="24"/>
            </w:rPr>
            <w:t>3</w:t>
          </w:r>
          <w:r w:rsidR="00D379DD" w:rsidRPr="00D379DD">
            <w:rPr>
              <w:rFonts w:ascii="Tw Cen MT" w:hAnsi="Tw Cen MT"/>
              <w:sz w:val="24"/>
              <w:szCs w:val="24"/>
            </w:rPr>
            <w:t xml:space="preserve">) </w:t>
          </w:r>
          <w:r w:rsidR="0079276D">
            <w:rPr>
              <w:rFonts w:ascii="Tw Cen MT" w:hAnsi="Tw Cen MT"/>
              <w:sz w:val="24"/>
              <w:szCs w:val="24"/>
            </w:rPr>
            <w:t xml:space="preserve">Breakstone, </w:t>
          </w:r>
          <w:hyperlink r:id="rId13" w:history="1">
            <w:r w:rsidR="00D379DD" w:rsidRPr="00D379DD">
              <w:rPr>
                <w:rStyle w:val="Hyperlink"/>
                <w:rFonts w:ascii="Tw Cen MT" w:hAnsi="Tw Cen MT"/>
                <w:sz w:val="24"/>
                <w:szCs w:val="24"/>
              </w:rPr>
              <w:t>“I don’t really sleep”: Street-based sex work, public housing rights and harm reduction</w:t>
            </w:r>
          </w:hyperlink>
          <w:r w:rsidR="00D379DD" w:rsidRPr="00D379DD">
            <w:rPr>
              <w:rFonts w:ascii="Tw Cen MT" w:hAnsi="Tw Cen MT"/>
              <w:sz w:val="24"/>
              <w:szCs w:val="24"/>
            </w:rPr>
            <w:t xml:space="preserve"> </w:t>
          </w:r>
          <w:r w:rsidR="0079276D">
            <w:rPr>
              <w:rFonts w:ascii="Tw Cen MT" w:hAnsi="Tw Cen MT"/>
              <w:sz w:val="24"/>
              <w:szCs w:val="24"/>
            </w:rPr>
            <w:t xml:space="preserve">City University of New York Law Review </w:t>
          </w:r>
          <w:r w:rsidR="00D379DD" w:rsidRPr="00D379DD">
            <w:rPr>
              <w:rFonts w:ascii="Tw Cen MT" w:hAnsi="Tw Cen MT"/>
              <w:sz w:val="24"/>
              <w:szCs w:val="24"/>
            </w:rPr>
            <w:t>(2015)</w:t>
          </w:r>
          <w:r w:rsidR="0079276D">
            <w:rPr>
              <w:rFonts w:ascii="Tw Cen MT" w:hAnsi="Tw Cen MT"/>
              <w:sz w:val="24"/>
              <w:szCs w:val="24"/>
            </w:rPr>
            <w:t xml:space="preserve">: </w:t>
          </w:r>
          <w:r w:rsidR="00E13660">
            <w:rPr>
              <w:rFonts w:ascii="Tw Cen MT" w:hAnsi="Tw Cen MT"/>
              <w:sz w:val="24"/>
              <w:szCs w:val="24"/>
            </w:rPr>
            <w:t>338-372.</w:t>
          </w:r>
        </w:p>
        <w:p w14:paraId="07C5BB80" w14:textId="4071DE19" w:rsidR="00D379DD" w:rsidRPr="00E457CC" w:rsidRDefault="00E457CC" w:rsidP="00D379DD">
          <w:pPr>
            <w:rPr>
              <w:rFonts w:ascii="Tw Cen MT" w:hAnsi="Tw Cen MT" w:cstheme="majorHAnsi"/>
            </w:rPr>
          </w:pPr>
          <w:r>
            <w:rPr>
              <w:rFonts w:ascii="Tw Cen MT" w:hAnsi="Tw Cen MT"/>
              <w:sz w:val="24"/>
              <w:szCs w:val="24"/>
            </w:rPr>
            <w:t>4)</w:t>
          </w:r>
          <w:r>
            <w:rPr>
              <w:rFonts w:ascii="Tw Cen MT" w:hAnsi="Tw Cen MT" w:cstheme="majorHAnsi"/>
            </w:rPr>
            <w:t xml:space="preserve"> </w:t>
          </w:r>
          <w:r w:rsidR="00526201">
            <w:rPr>
              <w:rFonts w:ascii="Tw Cen MT" w:hAnsi="Tw Cen MT"/>
              <w:sz w:val="24"/>
              <w:szCs w:val="24"/>
            </w:rPr>
            <w:t xml:space="preserve">Sebastian Kohn, </w:t>
          </w:r>
          <w:r w:rsidR="00090104">
            <w:rPr>
              <w:rFonts w:ascii="Tw Cen MT" w:hAnsi="Tw Cen MT"/>
              <w:sz w:val="24"/>
              <w:szCs w:val="24"/>
            </w:rPr>
            <w:t>“</w:t>
          </w:r>
          <w:hyperlink r:id="rId14" w:history="1">
            <w:r w:rsidR="00D379DD" w:rsidRPr="00D379DD">
              <w:rPr>
                <w:rStyle w:val="Hyperlink"/>
                <w:rFonts w:ascii="Tw Cen MT" w:hAnsi="Tw Cen MT"/>
                <w:sz w:val="24"/>
                <w:szCs w:val="24"/>
              </w:rPr>
              <w:t>The false promise of “end demand” laws</w:t>
            </w:r>
          </w:hyperlink>
          <w:r w:rsidR="00090104">
            <w:rPr>
              <w:rStyle w:val="Hyperlink"/>
              <w:rFonts w:ascii="Tw Cen MT" w:hAnsi="Tw Cen MT"/>
              <w:sz w:val="24"/>
              <w:szCs w:val="24"/>
            </w:rPr>
            <w:t>”</w:t>
          </w:r>
          <w:r w:rsidR="00D379DD" w:rsidRPr="00D379DD">
            <w:rPr>
              <w:rFonts w:ascii="Tw Cen MT" w:hAnsi="Tw Cen MT"/>
              <w:sz w:val="24"/>
              <w:szCs w:val="24"/>
            </w:rPr>
            <w:t xml:space="preserve"> </w:t>
          </w:r>
          <w:r w:rsidR="00526201">
            <w:rPr>
              <w:rFonts w:ascii="Tw Cen MT" w:hAnsi="Tw Cen MT"/>
              <w:sz w:val="24"/>
              <w:szCs w:val="24"/>
            </w:rPr>
            <w:t>Open Society Foundation Voices, 02.06.2017</w:t>
          </w:r>
        </w:p>
        <w:p w14:paraId="6284BD49" w14:textId="47B6D253" w:rsidR="00226F79" w:rsidRDefault="008B1443" w:rsidP="00226F79">
          <w:pPr>
            <w:jc w:val="both"/>
            <w:rPr>
              <w:sz w:val="24"/>
              <w:szCs w:val="24"/>
            </w:rPr>
          </w:pPr>
        </w:p>
      </w:sdtContent>
    </w:sdt>
    <w:p w14:paraId="195E7B4E" w14:textId="77777777" w:rsidR="006D0C62" w:rsidRPr="00226F79" w:rsidRDefault="006D0C62" w:rsidP="00226F79">
      <w:pPr>
        <w:jc w:val="both"/>
        <w:rPr>
          <w:sz w:val="24"/>
          <w:szCs w:val="24"/>
        </w:rPr>
      </w:pPr>
    </w:p>
    <w:p w14:paraId="6ACC4CAB" w14:textId="43163F1C" w:rsidR="00917BFE" w:rsidRPr="00FF6CF2" w:rsidRDefault="00487B1A" w:rsidP="003A314E">
      <w:pPr>
        <w:jc w:val="both"/>
        <w:rPr>
          <w:sz w:val="24"/>
          <w:szCs w:val="24"/>
        </w:rPr>
      </w:pPr>
      <w:r>
        <w:rPr>
          <w:sz w:val="24"/>
          <w:szCs w:val="24"/>
        </w:rPr>
        <w:t>30</w:t>
      </w:r>
      <w:r w:rsidR="00226F79" w:rsidRPr="00226F79">
        <w:rPr>
          <w:sz w:val="24"/>
          <w:szCs w:val="24"/>
        </w:rPr>
        <w:t xml:space="preserve">. Can you provide information and statistics related to complaints related to housing discrimination, how they have been investigated and settled, and information on cases in </w:t>
      </w:r>
      <w:r w:rsidR="00226F79" w:rsidRPr="00226F79">
        <w:rPr>
          <w:sz w:val="24"/>
          <w:szCs w:val="24"/>
        </w:rPr>
        <w:lastRenderedPageBreak/>
        <w:t>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sectPr w:rsidR="00917BFE" w:rsidRPr="00FF6CF2" w:rsidSect="00895233">
      <w:footerReference w:type="first" r:id="rId15"/>
      <w:endnotePr>
        <w:numFmt w:val="decimal"/>
      </w:endnotePr>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ED0E8" w14:textId="77777777" w:rsidR="008B1443" w:rsidRDefault="008B1443">
      <w:r>
        <w:separator/>
      </w:r>
    </w:p>
  </w:endnote>
  <w:endnote w:type="continuationSeparator" w:id="0">
    <w:p w14:paraId="1B1D7799" w14:textId="77777777" w:rsidR="008B1443" w:rsidRDefault="008B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947" w14:textId="77777777"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F5A4" w14:textId="77777777" w:rsidR="008B1443" w:rsidRDefault="008B1443">
      <w:r>
        <w:separator/>
      </w:r>
    </w:p>
  </w:footnote>
  <w:footnote w:type="continuationSeparator" w:id="0">
    <w:p w14:paraId="26C25B94" w14:textId="77777777" w:rsidR="008B1443" w:rsidRDefault="008B1443">
      <w:r>
        <w:continuationSeparator/>
      </w:r>
    </w:p>
  </w:footnote>
  <w:footnote w:id="1">
    <w:p w14:paraId="0C67B4AE" w14:textId="1A23F7BF" w:rsidR="008B03ED" w:rsidRPr="00AE1D95" w:rsidRDefault="008B03ED" w:rsidP="00421578">
      <w:pPr>
        <w:pStyle w:val="Heading1"/>
        <w:ind w:left="0"/>
        <w:jc w:val="left"/>
        <w:rPr>
          <w:rFonts w:ascii="Tw Cen MT" w:hAnsi="Tw Cen MT"/>
          <w:sz w:val="22"/>
          <w:szCs w:val="22"/>
        </w:rPr>
      </w:pPr>
      <w:r w:rsidRPr="00B31F05">
        <w:rPr>
          <w:rStyle w:val="FootnoteReference"/>
          <w:rFonts w:ascii="Tw Cen MT" w:hAnsi="Tw Cen MT"/>
          <w:b w:val="0"/>
          <w:bCs/>
          <w:sz w:val="22"/>
          <w:szCs w:val="22"/>
        </w:rPr>
        <w:footnoteRef/>
      </w:r>
      <w:r w:rsidR="00B31F05" w:rsidRPr="00B31F05">
        <w:rPr>
          <w:rFonts w:ascii="Tw Cen MT" w:hAnsi="Tw Cen MT"/>
          <w:b w:val="0"/>
          <w:bCs/>
          <w:sz w:val="22"/>
          <w:szCs w:val="22"/>
        </w:rPr>
        <w:t xml:space="preserve"> </w:t>
      </w:r>
      <w:r w:rsidR="00664E84" w:rsidRPr="00AE1D95">
        <w:rPr>
          <w:rFonts w:ascii="Tw Cen MT" w:hAnsi="Tw Cen MT"/>
          <w:b w:val="0"/>
          <w:bCs/>
          <w:sz w:val="22"/>
          <w:szCs w:val="22"/>
        </w:rPr>
        <w:t>NSWP, 2018</w:t>
      </w:r>
      <w:r w:rsidR="00F645CD">
        <w:rPr>
          <w:rFonts w:ascii="Tw Cen MT" w:hAnsi="Tw Cen MT"/>
          <w:b w:val="0"/>
          <w:bCs/>
          <w:sz w:val="22"/>
          <w:szCs w:val="22"/>
        </w:rPr>
        <w:t>, “</w:t>
      </w:r>
      <w:hyperlink r:id="rId1" w:history="1">
        <w:r w:rsidR="00664E84" w:rsidRPr="00AE1D95">
          <w:rPr>
            <w:rStyle w:val="Hyperlink"/>
            <w:rFonts w:ascii="Tw Cen MT" w:hAnsi="Tw Cen MT"/>
            <w:b w:val="0"/>
            <w:bCs/>
            <w:sz w:val="22"/>
            <w:szCs w:val="22"/>
          </w:rPr>
          <w:t>Policy Brief: The Impact of Stigma and Discrimination on Key Populations and Their</w:t>
        </w:r>
        <w:r w:rsidR="00421578" w:rsidRPr="00AE1D95">
          <w:rPr>
            <w:rStyle w:val="Hyperlink"/>
            <w:rFonts w:ascii="Tw Cen MT" w:hAnsi="Tw Cen MT"/>
            <w:b w:val="0"/>
            <w:bCs/>
            <w:sz w:val="22"/>
            <w:szCs w:val="22"/>
          </w:rPr>
          <w:t xml:space="preserve"> </w:t>
        </w:r>
        <w:r w:rsidR="00664E84" w:rsidRPr="00AE1D95">
          <w:rPr>
            <w:rStyle w:val="Hyperlink"/>
            <w:rFonts w:ascii="Tw Cen MT" w:hAnsi="Tw Cen MT"/>
            <w:b w:val="0"/>
            <w:bCs/>
            <w:sz w:val="22"/>
            <w:szCs w:val="22"/>
          </w:rPr>
          <w:t>Families</w:t>
        </w:r>
      </w:hyperlink>
      <w:r w:rsidR="00F645CD">
        <w:rPr>
          <w:rStyle w:val="Hyperlink"/>
          <w:rFonts w:ascii="Tw Cen MT" w:hAnsi="Tw Cen MT"/>
          <w:b w:val="0"/>
          <w:bCs/>
          <w:sz w:val="22"/>
          <w:szCs w:val="22"/>
        </w:rPr>
        <w:t>.</w:t>
      </w:r>
      <w:r w:rsidR="00664E84" w:rsidRPr="00AE1D95">
        <w:rPr>
          <w:rFonts w:ascii="Tw Cen MT" w:hAnsi="Tw Cen MT"/>
          <w:b w:val="0"/>
          <w:bCs/>
          <w:sz w:val="22"/>
          <w:szCs w:val="22"/>
        </w:rPr>
        <w:t>”</w:t>
      </w:r>
    </w:p>
  </w:footnote>
  <w:footnote w:id="2">
    <w:p w14:paraId="018B30AF" w14:textId="0E4F2326" w:rsidR="008B03ED" w:rsidRPr="00AE1D95" w:rsidRDefault="008B03ED">
      <w:pPr>
        <w:pStyle w:val="FootnoteText"/>
        <w:rPr>
          <w:rFonts w:ascii="Tw Cen MT" w:hAnsi="Tw Cen MT"/>
          <w:sz w:val="22"/>
          <w:szCs w:val="22"/>
        </w:rPr>
      </w:pPr>
      <w:r w:rsidRPr="00AE1D95">
        <w:rPr>
          <w:rStyle w:val="FootnoteReference"/>
          <w:rFonts w:ascii="Tw Cen MT" w:hAnsi="Tw Cen MT"/>
          <w:sz w:val="22"/>
          <w:szCs w:val="22"/>
        </w:rPr>
        <w:footnoteRef/>
      </w:r>
      <w:r w:rsidRPr="00AE1D95">
        <w:rPr>
          <w:rFonts w:ascii="Tw Cen MT" w:hAnsi="Tw Cen MT"/>
          <w:sz w:val="22"/>
          <w:szCs w:val="22"/>
        </w:rPr>
        <w:t xml:space="preserve"> NSWP, 2016</w:t>
      </w:r>
      <w:r w:rsidR="00F645CD">
        <w:rPr>
          <w:rFonts w:ascii="Tw Cen MT" w:hAnsi="Tw Cen MT"/>
          <w:sz w:val="22"/>
          <w:szCs w:val="22"/>
        </w:rPr>
        <w:t>,</w:t>
      </w:r>
      <w:r w:rsidRPr="00AE1D95">
        <w:rPr>
          <w:rFonts w:ascii="Tw Cen MT" w:hAnsi="Tw Cen MT"/>
          <w:sz w:val="22"/>
          <w:szCs w:val="22"/>
        </w:rPr>
        <w:t xml:space="preserve"> “</w:t>
      </w:r>
      <w:hyperlink r:id="rId2" w:history="1">
        <w:r w:rsidRPr="00AE1D95">
          <w:rPr>
            <w:rStyle w:val="Hyperlink"/>
            <w:rFonts w:ascii="Tw Cen MT" w:hAnsi="Tw Cen MT"/>
            <w:sz w:val="22"/>
            <w:szCs w:val="22"/>
          </w:rPr>
          <w:t>Policy Brief: The Decriminalisation of Third Parties</w:t>
        </w:r>
      </w:hyperlink>
      <w:r w:rsidRPr="00AE1D95">
        <w:rPr>
          <w:rFonts w:ascii="Tw Cen MT" w:hAnsi="Tw Cen MT"/>
          <w:sz w:val="22"/>
          <w:szCs w:val="22"/>
        </w:rPr>
        <w:t xml:space="preserve">,” p2,7. </w:t>
      </w:r>
    </w:p>
  </w:footnote>
  <w:footnote w:id="3">
    <w:p w14:paraId="0E27ACBA" w14:textId="65A22A9C" w:rsidR="008B03ED" w:rsidRPr="00AE1D95" w:rsidRDefault="008B03ED" w:rsidP="00C031F6">
      <w:pPr>
        <w:pStyle w:val="FootnoteText"/>
        <w:rPr>
          <w:rFonts w:ascii="Tw Cen MT" w:hAnsi="Tw Cen MT"/>
          <w:sz w:val="22"/>
          <w:szCs w:val="22"/>
          <w:lang w:val="en-GB"/>
        </w:rPr>
      </w:pPr>
      <w:r w:rsidRPr="00AE1D95">
        <w:rPr>
          <w:rStyle w:val="FootnoteReference"/>
          <w:rFonts w:ascii="Tw Cen MT" w:hAnsi="Tw Cen MT"/>
          <w:sz w:val="22"/>
          <w:szCs w:val="22"/>
        </w:rPr>
        <w:footnoteRef/>
      </w:r>
      <w:r w:rsidRPr="00AE1D95">
        <w:rPr>
          <w:rFonts w:ascii="Tw Cen MT" w:hAnsi="Tw Cen MT"/>
          <w:sz w:val="22"/>
          <w:szCs w:val="22"/>
          <w:lang w:val="en-GB"/>
        </w:rPr>
        <w:t xml:space="preserve"> </w:t>
      </w:r>
      <w:r w:rsidR="00150E67" w:rsidRPr="00AE1D95">
        <w:rPr>
          <w:rFonts w:ascii="Tw Cen MT" w:hAnsi="Tw Cen MT"/>
          <w:sz w:val="22"/>
          <w:szCs w:val="22"/>
          <w:lang w:val="en-GB"/>
        </w:rPr>
        <w:t>NSWP, 2017</w:t>
      </w:r>
      <w:r w:rsidR="00F645CD">
        <w:rPr>
          <w:rFonts w:ascii="Tw Cen MT" w:hAnsi="Tw Cen MT"/>
          <w:sz w:val="22"/>
          <w:szCs w:val="22"/>
          <w:lang w:val="en-GB"/>
        </w:rPr>
        <w:t>,</w:t>
      </w:r>
      <w:r w:rsidR="00150E67" w:rsidRPr="00AE1D95">
        <w:rPr>
          <w:rFonts w:ascii="Tw Cen MT" w:hAnsi="Tw Cen MT"/>
          <w:sz w:val="22"/>
          <w:szCs w:val="22"/>
          <w:lang w:val="en-GB"/>
        </w:rPr>
        <w:t xml:space="preserve"> </w:t>
      </w:r>
      <w:bookmarkStart w:id="1" w:name="_Hlk70346306"/>
      <w:r w:rsidR="00F645CD">
        <w:rPr>
          <w:rFonts w:ascii="Tw Cen MT" w:hAnsi="Tw Cen MT"/>
          <w:sz w:val="22"/>
          <w:szCs w:val="22"/>
          <w:lang w:val="en-GB"/>
        </w:rPr>
        <w:t>“</w:t>
      </w:r>
      <w:bookmarkEnd w:id="1"/>
      <w:r w:rsidR="00CB4F28">
        <w:fldChar w:fldCharType="begin"/>
      </w:r>
      <w:r w:rsidR="00CB4F28">
        <w:instrText xml:space="preserve"> HYPERLINK "https://www.nswp.org/resource/smart-sex-workers-guide-challenging-the-introduction-the-nordic-model" </w:instrText>
      </w:r>
      <w:r w:rsidR="00CB4F28">
        <w:fldChar w:fldCharType="separate"/>
      </w:r>
      <w:r w:rsidR="00150E67" w:rsidRPr="00AE1D95">
        <w:rPr>
          <w:rStyle w:val="Hyperlink"/>
          <w:rFonts w:ascii="Tw Cen MT" w:hAnsi="Tw Cen MT"/>
          <w:sz w:val="22"/>
          <w:szCs w:val="22"/>
          <w:lang w:val="en-GB"/>
        </w:rPr>
        <w:t xml:space="preserve">Smart Sex Workers' Guide: Challenging the </w:t>
      </w:r>
      <w:r w:rsidR="00854FCB" w:rsidRPr="00AE1D95">
        <w:rPr>
          <w:rStyle w:val="Hyperlink"/>
          <w:rFonts w:ascii="Tw Cen MT" w:hAnsi="Tw Cen MT"/>
          <w:sz w:val="22"/>
          <w:szCs w:val="22"/>
          <w:lang w:val="en-GB"/>
        </w:rPr>
        <w:t>I</w:t>
      </w:r>
      <w:r w:rsidR="00150E67" w:rsidRPr="00AE1D95">
        <w:rPr>
          <w:rStyle w:val="Hyperlink"/>
          <w:rFonts w:ascii="Tw Cen MT" w:hAnsi="Tw Cen MT"/>
          <w:sz w:val="22"/>
          <w:szCs w:val="22"/>
          <w:lang w:val="en-GB"/>
        </w:rPr>
        <w:t>ntroduction of the Nordic Model</w:t>
      </w:r>
      <w:r w:rsidR="00CB4F28">
        <w:rPr>
          <w:rStyle w:val="Hyperlink"/>
          <w:rFonts w:ascii="Tw Cen MT" w:hAnsi="Tw Cen MT"/>
          <w:sz w:val="22"/>
          <w:szCs w:val="22"/>
          <w:lang w:val="en-GB"/>
        </w:rPr>
        <w:fldChar w:fldCharType="end"/>
      </w:r>
      <w:r w:rsidR="00F645CD">
        <w:rPr>
          <w:rStyle w:val="Hyperlink"/>
          <w:rFonts w:ascii="Tw Cen MT" w:hAnsi="Tw Cen MT"/>
          <w:sz w:val="22"/>
          <w:szCs w:val="22"/>
          <w:lang w:val="en-GB"/>
        </w:rPr>
        <w:t>.</w:t>
      </w:r>
      <w:r w:rsidR="00150E67" w:rsidRPr="00AE1D95">
        <w:rPr>
          <w:rFonts w:ascii="Tw Cen MT" w:hAnsi="Tw Cen MT"/>
          <w:sz w:val="22"/>
          <w:szCs w:val="22"/>
          <w:lang w:val="en-GB"/>
        </w:rPr>
        <w:t>”</w:t>
      </w:r>
    </w:p>
  </w:footnote>
  <w:footnote w:id="4">
    <w:p w14:paraId="231A121F" w14:textId="34E10C40" w:rsidR="008B03ED" w:rsidRPr="00844DC2" w:rsidRDefault="008B03ED" w:rsidP="00C031F6">
      <w:pPr>
        <w:pStyle w:val="FootnoteText"/>
        <w:rPr>
          <w:lang w:val="en-GB"/>
        </w:rPr>
      </w:pPr>
      <w:r w:rsidRPr="00AE1D95">
        <w:rPr>
          <w:rStyle w:val="FootnoteReference"/>
          <w:rFonts w:ascii="Tw Cen MT" w:hAnsi="Tw Cen MT"/>
          <w:sz w:val="22"/>
          <w:szCs w:val="22"/>
        </w:rPr>
        <w:footnoteRef/>
      </w:r>
      <w:r w:rsidRPr="00177888">
        <w:rPr>
          <w:rFonts w:ascii="Tw Cen MT" w:hAnsi="Tw Cen MT"/>
          <w:sz w:val="22"/>
          <w:szCs w:val="22"/>
          <w:lang w:val="en-GB"/>
        </w:rPr>
        <w:t xml:space="preserve"> </w:t>
      </w:r>
      <w:r w:rsidR="00844DC2" w:rsidRPr="00177888">
        <w:rPr>
          <w:rFonts w:ascii="Tw Cen MT" w:hAnsi="Tw Cen MT"/>
          <w:sz w:val="22"/>
          <w:szCs w:val="22"/>
          <w:lang w:val="en-GB"/>
        </w:rPr>
        <w:t>NSWP, 2019</w:t>
      </w:r>
      <w:r w:rsidR="00F645CD" w:rsidRPr="00177888">
        <w:rPr>
          <w:rFonts w:ascii="Tw Cen MT" w:hAnsi="Tw Cen MT"/>
          <w:sz w:val="22"/>
          <w:szCs w:val="22"/>
          <w:lang w:val="en-GB"/>
        </w:rPr>
        <w:t xml:space="preserve">, </w:t>
      </w:r>
      <w:r w:rsidR="00F645CD">
        <w:rPr>
          <w:rFonts w:ascii="Tw Cen MT" w:hAnsi="Tw Cen MT"/>
          <w:sz w:val="22"/>
          <w:szCs w:val="22"/>
          <w:lang w:val="en-GB"/>
        </w:rPr>
        <w:t>“</w:t>
      </w:r>
      <w:hyperlink r:id="rId3" w:history="1">
        <w:r w:rsidR="00844DC2" w:rsidRPr="00AE1D95">
          <w:rPr>
            <w:rStyle w:val="Hyperlink"/>
            <w:rFonts w:ascii="Tw Cen MT" w:hAnsi="Tw Cen MT"/>
            <w:sz w:val="22"/>
            <w:szCs w:val="22"/>
            <w:lang w:val="en-GB"/>
          </w:rPr>
          <w:t>Twenty Years Of Failing Sex Workers: A community report on the impact of the 1999 Swedish Sex Purchase Act</w:t>
        </w:r>
      </w:hyperlink>
      <w:r w:rsidR="00F645CD">
        <w:rPr>
          <w:rStyle w:val="Hyperlink"/>
          <w:rFonts w:ascii="Tw Cen MT" w:hAnsi="Tw Cen MT"/>
          <w:sz w:val="22"/>
          <w:szCs w:val="22"/>
          <w:lang w:val="en-GB"/>
        </w:rPr>
        <w:t>.</w:t>
      </w:r>
      <w:r w:rsidR="00844DC2" w:rsidRPr="00AE1D95">
        <w:rPr>
          <w:rFonts w:ascii="Tw Cen MT" w:hAnsi="Tw Cen MT"/>
          <w:sz w:val="22"/>
          <w:szCs w:val="22"/>
          <w:lang w:val="en-GB"/>
        </w:rPr>
        <w:t>”</w:t>
      </w:r>
    </w:p>
  </w:footnote>
  <w:footnote w:id="5">
    <w:p w14:paraId="3A35EBBB" w14:textId="3E36E14D" w:rsidR="008B03ED" w:rsidRPr="005D30A0" w:rsidRDefault="008B03ED" w:rsidP="0056631C">
      <w:pPr>
        <w:pStyle w:val="FootnoteText"/>
        <w:rPr>
          <w:rFonts w:ascii="Tw Cen MT" w:hAnsi="Tw Cen MT"/>
          <w:sz w:val="22"/>
          <w:szCs w:val="22"/>
        </w:rPr>
      </w:pPr>
      <w:r w:rsidRPr="00B31F05">
        <w:rPr>
          <w:rStyle w:val="FootnoteReference"/>
          <w:rFonts w:ascii="Tw Cen MT" w:hAnsi="Tw Cen MT"/>
          <w:sz w:val="22"/>
          <w:szCs w:val="22"/>
        </w:rPr>
        <w:footnoteRef/>
      </w:r>
      <w:r w:rsidRPr="00B31F05">
        <w:rPr>
          <w:rFonts w:ascii="Tw Cen MT" w:hAnsi="Tw Cen MT"/>
          <w:sz w:val="22"/>
          <w:szCs w:val="22"/>
        </w:rPr>
        <w:t xml:space="preserve"> </w:t>
      </w:r>
      <w:r w:rsidRPr="005D30A0">
        <w:rPr>
          <w:rFonts w:ascii="Tw Cen MT" w:hAnsi="Tw Cen MT"/>
          <w:sz w:val="22"/>
          <w:szCs w:val="22"/>
        </w:rPr>
        <w:t>Lyons, T. et al</w:t>
      </w:r>
      <w:r w:rsidR="00A46C43" w:rsidRPr="005D30A0">
        <w:rPr>
          <w:rFonts w:ascii="Tw Cen MT" w:hAnsi="Tw Cen MT"/>
          <w:sz w:val="22"/>
          <w:szCs w:val="22"/>
        </w:rPr>
        <w:t>,</w:t>
      </w:r>
      <w:r w:rsidRPr="005D30A0">
        <w:rPr>
          <w:rFonts w:ascii="Tw Cen MT" w:hAnsi="Tw Cen MT"/>
          <w:sz w:val="22"/>
          <w:szCs w:val="22"/>
        </w:rPr>
        <w:t xml:space="preserve"> </w:t>
      </w:r>
      <w:r w:rsidR="00A46C43" w:rsidRPr="005D30A0">
        <w:rPr>
          <w:rFonts w:ascii="Tw Cen MT" w:hAnsi="Tw Cen MT"/>
          <w:sz w:val="22"/>
          <w:szCs w:val="22"/>
        </w:rPr>
        <w:t>“</w:t>
      </w:r>
      <w:hyperlink r:id="rId4" w:history="1">
        <w:r w:rsidRPr="005D30A0">
          <w:rPr>
            <w:rStyle w:val="Hyperlink"/>
            <w:rFonts w:ascii="Tw Cen MT" w:hAnsi="Tw Cen MT"/>
            <w:sz w:val="22"/>
            <w:szCs w:val="22"/>
          </w:rPr>
          <w:t>The Impacts of Intersecting Stigmas on Health and Housing Experiences of Queer Women Sex Workers in Vancouver, Canada</w:t>
        </w:r>
      </w:hyperlink>
      <w:r w:rsidR="00F645CD">
        <w:rPr>
          <w:rStyle w:val="Hyperlink"/>
          <w:rFonts w:ascii="Tw Cen MT" w:hAnsi="Tw Cen MT"/>
          <w:sz w:val="22"/>
          <w:szCs w:val="22"/>
        </w:rPr>
        <w:t>,</w:t>
      </w:r>
      <w:r w:rsidR="00A46C43" w:rsidRPr="005D30A0">
        <w:rPr>
          <w:rFonts w:ascii="Tw Cen MT" w:hAnsi="Tw Cen MT"/>
          <w:sz w:val="22"/>
          <w:szCs w:val="22"/>
        </w:rPr>
        <w:t>”</w:t>
      </w:r>
      <w:r w:rsidRPr="005D30A0">
        <w:rPr>
          <w:rFonts w:ascii="Tw Cen MT" w:hAnsi="Tw Cen MT"/>
          <w:sz w:val="22"/>
          <w:szCs w:val="22"/>
        </w:rPr>
        <w:t xml:space="preserve"> Journal of Homosexuality</w:t>
      </w:r>
      <w:r w:rsidR="004B5317" w:rsidRPr="005D30A0">
        <w:rPr>
          <w:rFonts w:ascii="Tw Cen MT" w:hAnsi="Tw Cen MT"/>
          <w:sz w:val="22"/>
          <w:szCs w:val="22"/>
        </w:rPr>
        <w:t xml:space="preserve"> 68 </w:t>
      </w:r>
      <w:r w:rsidR="00A46C43" w:rsidRPr="005D30A0">
        <w:rPr>
          <w:rFonts w:ascii="Tw Cen MT" w:hAnsi="Tw Cen MT"/>
          <w:sz w:val="22"/>
          <w:szCs w:val="22"/>
        </w:rPr>
        <w:t>(2021)</w:t>
      </w:r>
      <w:r w:rsidR="00F72799" w:rsidRPr="005D30A0">
        <w:rPr>
          <w:rFonts w:ascii="Tw Cen MT" w:hAnsi="Tw Cen MT"/>
          <w:sz w:val="22"/>
          <w:szCs w:val="22"/>
        </w:rPr>
        <w:t xml:space="preserve">: </w:t>
      </w:r>
      <w:r w:rsidR="004E48CF" w:rsidRPr="005D30A0">
        <w:rPr>
          <w:rFonts w:ascii="Tw Cen MT" w:hAnsi="Tw Cen MT"/>
          <w:sz w:val="22"/>
          <w:szCs w:val="22"/>
        </w:rPr>
        <w:t>957-972.</w:t>
      </w:r>
    </w:p>
  </w:footnote>
  <w:footnote w:id="6">
    <w:p w14:paraId="41A12ED0" w14:textId="4F122041" w:rsidR="008B03ED" w:rsidRPr="005D30A0" w:rsidRDefault="008B03ED" w:rsidP="0056631C">
      <w:pPr>
        <w:pStyle w:val="FootnoteText"/>
        <w:rPr>
          <w:rFonts w:ascii="Tw Cen MT" w:hAnsi="Tw Cen MT"/>
          <w:sz w:val="22"/>
          <w:szCs w:val="22"/>
        </w:rPr>
      </w:pPr>
      <w:r w:rsidRPr="005D30A0">
        <w:rPr>
          <w:rStyle w:val="FootnoteReference"/>
          <w:rFonts w:ascii="Tw Cen MT" w:hAnsi="Tw Cen MT"/>
          <w:sz w:val="22"/>
          <w:szCs w:val="22"/>
        </w:rPr>
        <w:footnoteRef/>
      </w:r>
      <w:r w:rsidRPr="005D30A0">
        <w:rPr>
          <w:rFonts w:ascii="Tw Cen MT" w:hAnsi="Tw Cen MT"/>
          <w:sz w:val="22"/>
          <w:szCs w:val="22"/>
        </w:rPr>
        <w:t xml:space="preserve"> </w:t>
      </w:r>
      <w:r w:rsidR="00E319B1" w:rsidRPr="005D30A0">
        <w:rPr>
          <w:rFonts w:ascii="Tw Cen MT" w:hAnsi="Tw Cen MT"/>
          <w:sz w:val="22"/>
          <w:szCs w:val="22"/>
        </w:rPr>
        <w:t>NSWP, 2010</w:t>
      </w:r>
      <w:r w:rsidR="00F645CD">
        <w:rPr>
          <w:rFonts w:ascii="Tw Cen MT" w:hAnsi="Tw Cen MT"/>
          <w:sz w:val="22"/>
          <w:szCs w:val="22"/>
        </w:rPr>
        <w:t>,</w:t>
      </w:r>
      <w:r w:rsidR="00E319B1" w:rsidRPr="005D30A0">
        <w:rPr>
          <w:rFonts w:ascii="Tw Cen MT" w:hAnsi="Tw Cen MT"/>
          <w:sz w:val="22"/>
          <w:szCs w:val="22"/>
        </w:rPr>
        <w:t xml:space="preserve"> “</w:t>
      </w:r>
      <w:hyperlink r:id="rId5" w:history="1">
        <w:r w:rsidRPr="005D30A0">
          <w:rPr>
            <w:rStyle w:val="Hyperlink"/>
            <w:rFonts w:ascii="Tw Cen MT" w:hAnsi="Tw Cen MT"/>
            <w:sz w:val="22"/>
            <w:szCs w:val="22"/>
          </w:rPr>
          <w:t>Research for Sex Work 12: Sex Work and Violence</w:t>
        </w:r>
      </w:hyperlink>
      <w:r w:rsidR="00F645CD">
        <w:rPr>
          <w:rStyle w:val="Hyperlink"/>
          <w:rFonts w:ascii="Tw Cen MT" w:hAnsi="Tw Cen MT"/>
          <w:sz w:val="22"/>
          <w:szCs w:val="22"/>
        </w:rPr>
        <w:t>.</w:t>
      </w:r>
      <w:r w:rsidR="00E319B1" w:rsidRPr="005D30A0">
        <w:rPr>
          <w:rFonts w:ascii="Tw Cen MT" w:hAnsi="Tw Cen MT"/>
          <w:sz w:val="22"/>
          <w:szCs w:val="22"/>
        </w:rPr>
        <w:t>”</w:t>
      </w:r>
    </w:p>
  </w:footnote>
  <w:footnote w:id="7">
    <w:p w14:paraId="5F8DBF25" w14:textId="3A5D9CDC" w:rsidR="008B03ED" w:rsidRPr="001642FD" w:rsidRDefault="008B03ED" w:rsidP="0056631C">
      <w:pPr>
        <w:pStyle w:val="FootnoteText"/>
      </w:pPr>
      <w:r w:rsidRPr="005D30A0">
        <w:rPr>
          <w:rStyle w:val="FootnoteReference"/>
          <w:rFonts w:ascii="Tw Cen MT" w:hAnsi="Tw Cen MT"/>
          <w:sz w:val="22"/>
          <w:szCs w:val="22"/>
        </w:rPr>
        <w:footnoteRef/>
      </w:r>
      <w:r w:rsidR="00904661" w:rsidRPr="005D30A0">
        <w:rPr>
          <w:rFonts w:ascii="Tw Cen MT" w:hAnsi="Tw Cen MT"/>
          <w:sz w:val="22"/>
          <w:szCs w:val="22"/>
        </w:rPr>
        <w:t>Amnesty International, 2016</w:t>
      </w:r>
      <w:r w:rsidR="00F645CD">
        <w:rPr>
          <w:rFonts w:ascii="Tw Cen MT" w:hAnsi="Tw Cen MT"/>
          <w:sz w:val="22"/>
          <w:szCs w:val="22"/>
        </w:rPr>
        <w:t>,</w:t>
      </w:r>
      <w:r w:rsidR="00904661" w:rsidRPr="005D30A0">
        <w:rPr>
          <w:rFonts w:ascii="Tw Cen MT" w:hAnsi="Tw Cen MT"/>
          <w:sz w:val="22"/>
          <w:szCs w:val="22"/>
        </w:rPr>
        <w:t xml:space="preserve"> “</w:t>
      </w:r>
      <w:hyperlink r:id="rId6" w:history="1">
        <w:r w:rsidR="00904661" w:rsidRPr="005D30A0">
          <w:rPr>
            <w:rStyle w:val="Hyperlink"/>
            <w:rFonts w:ascii="Tw Cen MT" w:hAnsi="Tw Cen MT"/>
            <w:sz w:val="22"/>
            <w:szCs w:val="22"/>
          </w:rPr>
          <w:t>Norway: The human cost of ‘crushing’ the market: Criminalization of sex work in Norway</w:t>
        </w:r>
      </w:hyperlink>
      <w:r w:rsidR="00F645CD">
        <w:rPr>
          <w:rStyle w:val="Hyperlink"/>
          <w:rFonts w:ascii="Tw Cen MT" w:hAnsi="Tw Cen MT"/>
          <w:sz w:val="22"/>
          <w:szCs w:val="22"/>
        </w:rPr>
        <w:t>.</w:t>
      </w:r>
      <w:r w:rsidR="00904661" w:rsidRPr="005D30A0">
        <w:rPr>
          <w:rFonts w:ascii="Tw Cen MT" w:hAnsi="Tw Cen MT"/>
          <w:sz w:val="22"/>
          <w:szCs w:val="22"/>
        </w:rPr>
        <w:t>”</w:t>
      </w:r>
    </w:p>
  </w:footnote>
  <w:footnote w:id="8">
    <w:p w14:paraId="5BEAE99F" w14:textId="66D47AE7" w:rsidR="008B03ED" w:rsidRPr="00E921AF" w:rsidRDefault="008B03ED" w:rsidP="00E921AF">
      <w:pPr>
        <w:rPr>
          <w:rFonts w:ascii="Tw Cen MT" w:hAnsi="Tw Cen MT" w:cstheme="majorHAnsi"/>
        </w:rPr>
      </w:pPr>
      <w:r w:rsidRPr="00B31F05">
        <w:rPr>
          <w:rStyle w:val="FootnoteReference"/>
          <w:rFonts w:ascii="Tw Cen MT" w:hAnsi="Tw Cen MT"/>
          <w:sz w:val="22"/>
          <w:szCs w:val="22"/>
        </w:rPr>
        <w:footnoteRef/>
      </w:r>
      <w:r w:rsidRPr="00B31F05">
        <w:rPr>
          <w:rFonts w:ascii="Tw Cen MT" w:hAnsi="Tw Cen MT"/>
          <w:sz w:val="22"/>
          <w:szCs w:val="22"/>
        </w:rPr>
        <w:t xml:space="preserve"> </w:t>
      </w:r>
      <w:r w:rsidR="00FD2053" w:rsidRPr="00E921AF">
        <w:rPr>
          <w:rFonts w:ascii="Tw Cen MT" w:hAnsi="Tw Cen MT" w:cstheme="majorHAnsi"/>
          <w:sz w:val="22"/>
          <w:szCs w:val="22"/>
        </w:rPr>
        <w:t>Pantha, “</w:t>
      </w:r>
      <w:hyperlink r:id="rId7" w:history="1">
        <w:r w:rsidR="00FD2053" w:rsidRPr="00E921AF">
          <w:rPr>
            <w:rStyle w:val="Hyperlink"/>
            <w:rFonts w:ascii="Tw Cen MT" w:hAnsi="Tw Cen MT" w:cstheme="majorHAnsi"/>
            <w:sz w:val="22"/>
            <w:szCs w:val="22"/>
          </w:rPr>
          <w:t>Bangladesh Authorities Shut Down a 200-Year-Old Brothel, Evicting Hundreds of Sex Workers</w:t>
        </w:r>
      </w:hyperlink>
      <w:r w:rsidR="00FD2053" w:rsidRPr="00E921AF">
        <w:rPr>
          <w:rFonts w:ascii="Tw Cen MT" w:hAnsi="Tw Cen MT" w:cstheme="majorHAnsi"/>
          <w:sz w:val="22"/>
          <w:szCs w:val="22"/>
        </w:rPr>
        <w:t>,” Global Voices, 28.07.2014.</w:t>
      </w:r>
    </w:p>
  </w:footnote>
  <w:footnote w:id="9">
    <w:p w14:paraId="79765544" w14:textId="1976BEF6" w:rsidR="00E921AF" w:rsidRPr="0057604C" w:rsidRDefault="00E921AF">
      <w:pPr>
        <w:pStyle w:val="FootnoteText"/>
        <w:rPr>
          <w:sz w:val="22"/>
          <w:szCs w:val="22"/>
        </w:rPr>
      </w:pPr>
      <w:r w:rsidRPr="00B31F05">
        <w:rPr>
          <w:rStyle w:val="FootnoteReference"/>
          <w:rFonts w:ascii="Tw Cen MT" w:hAnsi="Tw Cen MT"/>
          <w:sz w:val="22"/>
          <w:szCs w:val="22"/>
        </w:rPr>
        <w:footnoteRef/>
      </w:r>
      <w:r>
        <w:t xml:space="preserve"> </w:t>
      </w:r>
      <w:r w:rsidRPr="0057604C">
        <w:rPr>
          <w:rFonts w:ascii="Tw Cen MT" w:hAnsi="Tw Cen MT" w:cstheme="majorHAnsi"/>
          <w:sz w:val="22"/>
          <w:szCs w:val="22"/>
        </w:rPr>
        <w:t>NSWP, 2014, “</w:t>
      </w:r>
      <w:hyperlink r:id="rId8" w:history="1">
        <w:r w:rsidRPr="0057604C">
          <w:rPr>
            <w:rStyle w:val="Hyperlink"/>
            <w:rFonts w:ascii="Tw Cen MT" w:hAnsi="Tw Cen MT" w:cstheme="majorHAnsi"/>
            <w:sz w:val="22"/>
            <w:szCs w:val="22"/>
          </w:rPr>
          <w:t>Evicted Tangail Sex Workers: What Happened and Where We are Now</w:t>
        </w:r>
      </w:hyperlink>
      <w:r w:rsidRPr="0057604C">
        <w:rPr>
          <w:rFonts w:ascii="Tw Cen MT" w:hAnsi="Tw Cen MT" w:cstheme="majorHAnsi"/>
          <w:sz w:val="22"/>
          <w:szCs w:val="22"/>
        </w:rPr>
        <w:t>”</w:t>
      </w:r>
    </w:p>
  </w:footnote>
  <w:footnote w:id="10">
    <w:p w14:paraId="5E116A47" w14:textId="66AE0FF7" w:rsidR="008B03ED" w:rsidRPr="00DD11AD" w:rsidRDefault="008B03ED" w:rsidP="0056631C">
      <w:pPr>
        <w:pStyle w:val="FootnoteText"/>
        <w:rPr>
          <w:lang w:val="en-GB"/>
        </w:rPr>
      </w:pPr>
      <w:r w:rsidRPr="00B31F05">
        <w:rPr>
          <w:rStyle w:val="FootnoteReference"/>
          <w:rFonts w:ascii="Tw Cen MT" w:hAnsi="Tw Cen MT"/>
          <w:sz w:val="22"/>
          <w:szCs w:val="22"/>
        </w:rPr>
        <w:footnoteRef/>
      </w:r>
      <w:r w:rsidR="00DD11AD" w:rsidRPr="0057604C">
        <w:rPr>
          <w:sz w:val="22"/>
          <w:szCs w:val="22"/>
          <w:lang w:val="en-GB"/>
        </w:rPr>
        <w:t xml:space="preserve"> </w:t>
      </w:r>
      <w:r w:rsidR="00DD11AD" w:rsidRPr="0057604C">
        <w:rPr>
          <w:rFonts w:ascii="Tw Cen MT" w:hAnsi="Tw Cen MT"/>
          <w:sz w:val="22"/>
          <w:szCs w:val="22"/>
          <w:lang w:val="en-GB"/>
        </w:rPr>
        <w:t>NSWP, 2016</w:t>
      </w:r>
      <w:r w:rsidR="00F645CD">
        <w:rPr>
          <w:rFonts w:ascii="Tw Cen MT" w:hAnsi="Tw Cen MT"/>
          <w:sz w:val="22"/>
          <w:szCs w:val="22"/>
          <w:lang w:val="en-GB"/>
        </w:rPr>
        <w:t>, “</w:t>
      </w:r>
      <w:hyperlink r:id="rId9" w:history="1">
        <w:r w:rsidR="00DD11AD" w:rsidRPr="0057604C">
          <w:rPr>
            <w:rStyle w:val="Hyperlink"/>
            <w:rFonts w:ascii="Tw Cen MT" w:hAnsi="Tw Cen MT"/>
            <w:sz w:val="22"/>
            <w:szCs w:val="22"/>
            <w:lang w:val="en-GB"/>
          </w:rPr>
          <w:t>Massage Parlour Raids in Sacramento, California Have Devastating Effects on Sex Workers</w:t>
        </w:r>
      </w:hyperlink>
      <w:r w:rsidR="00F645CD">
        <w:rPr>
          <w:rStyle w:val="Hyperlink"/>
          <w:rFonts w:ascii="Tw Cen MT" w:hAnsi="Tw Cen MT"/>
          <w:sz w:val="22"/>
          <w:szCs w:val="22"/>
          <w:lang w:val="en-GB"/>
        </w:rPr>
        <w:t>.</w:t>
      </w:r>
      <w:r w:rsidR="00DD11AD" w:rsidRPr="00DD11AD">
        <w:rPr>
          <w:rFonts w:ascii="Tw Cen MT" w:hAnsi="Tw Cen MT"/>
          <w:lang w:val="en-GB"/>
        </w:rPr>
        <w:t>”</w:t>
      </w:r>
    </w:p>
  </w:footnote>
  <w:footnote w:id="11">
    <w:p w14:paraId="52BFF1E0" w14:textId="4979433F" w:rsidR="0082663C" w:rsidRPr="008D1CED" w:rsidRDefault="0082663C">
      <w:pPr>
        <w:pStyle w:val="FootnoteText"/>
        <w:rPr>
          <w:rFonts w:ascii="Tw Cen MT" w:hAnsi="Tw Cen MT"/>
          <w:sz w:val="22"/>
          <w:szCs w:val="22"/>
          <w:lang w:val="en-GB"/>
        </w:rPr>
      </w:pPr>
      <w:r w:rsidRPr="008D1CED">
        <w:rPr>
          <w:rStyle w:val="FootnoteReference"/>
          <w:rFonts w:ascii="Tw Cen MT" w:hAnsi="Tw Cen MT"/>
          <w:sz w:val="22"/>
          <w:szCs w:val="22"/>
        </w:rPr>
        <w:footnoteRef/>
      </w:r>
      <w:r w:rsidRPr="008D1CED">
        <w:rPr>
          <w:rFonts w:ascii="Tw Cen MT" w:hAnsi="Tw Cen MT"/>
          <w:sz w:val="22"/>
          <w:szCs w:val="22"/>
        </w:rPr>
        <w:t xml:space="preserve"> </w:t>
      </w:r>
      <w:r w:rsidRPr="008D1CED">
        <w:rPr>
          <w:rFonts w:ascii="Tw Cen MT" w:hAnsi="Tw Cen MT"/>
          <w:sz w:val="22"/>
          <w:szCs w:val="22"/>
          <w:lang w:val="en-GB"/>
        </w:rPr>
        <w:t>UNAIDS</w:t>
      </w:r>
      <w:r w:rsidR="008D1CED" w:rsidRPr="008D1CED">
        <w:rPr>
          <w:rFonts w:ascii="Tw Cen MT" w:hAnsi="Tw Cen MT"/>
          <w:sz w:val="22"/>
          <w:szCs w:val="22"/>
          <w:lang w:val="en-GB"/>
        </w:rPr>
        <w:t xml:space="preserve"> &amp; NSWP, 2020, “</w:t>
      </w:r>
      <w:hyperlink r:id="rId10" w:history="1">
        <w:r w:rsidR="008D1CED" w:rsidRPr="008D1CED">
          <w:rPr>
            <w:rStyle w:val="Hyperlink"/>
            <w:rFonts w:ascii="Tw Cen MT" w:hAnsi="Tw Cen MT"/>
            <w:sz w:val="22"/>
            <w:szCs w:val="22"/>
            <w:lang w:val="en-GB"/>
          </w:rPr>
          <w:t>Sex workers must not be left behind in the response to COVID-19</w:t>
        </w:r>
      </w:hyperlink>
      <w:r w:rsidR="00F645CD">
        <w:rPr>
          <w:rFonts w:ascii="Tw Cen MT" w:hAnsi="Tw Cen MT"/>
          <w:sz w:val="22"/>
          <w:szCs w:val="22"/>
          <w:lang w:val="en-GB"/>
        </w:rPr>
        <w:t>.</w:t>
      </w:r>
      <w:r w:rsidR="008D1CED" w:rsidRPr="008D1CED">
        <w:rPr>
          <w:rFonts w:ascii="Tw Cen MT" w:hAnsi="Tw Cen MT"/>
          <w:sz w:val="22"/>
          <w:szCs w:val="22"/>
          <w:lang w:val="en-GB"/>
        </w:rPr>
        <w:t xml:space="preserve">” </w:t>
      </w:r>
    </w:p>
  </w:footnote>
  <w:footnote w:id="12">
    <w:p w14:paraId="5D2706C0" w14:textId="3EA755E4" w:rsidR="008B03ED" w:rsidRPr="00381231" w:rsidRDefault="008B03ED" w:rsidP="0056631C">
      <w:pPr>
        <w:pStyle w:val="FootnoteText"/>
        <w:rPr>
          <w:rFonts w:ascii="Tw Cen MT" w:hAnsi="Tw Cen MT"/>
          <w:sz w:val="22"/>
          <w:szCs w:val="22"/>
          <w:lang w:val="en-GB"/>
        </w:rPr>
      </w:pPr>
      <w:r>
        <w:rPr>
          <w:rStyle w:val="FootnoteReference"/>
        </w:rPr>
        <w:footnoteRef/>
      </w:r>
      <w:r w:rsidRPr="001D6B99">
        <w:rPr>
          <w:lang w:val="en-GB"/>
        </w:rPr>
        <w:t xml:space="preserve"> </w:t>
      </w:r>
      <w:r w:rsidR="001D6B99" w:rsidRPr="00381231">
        <w:rPr>
          <w:rFonts w:ascii="Tw Cen MT" w:hAnsi="Tw Cen MT"/>
          <w:sz w:val="22"/>
          <w:szCs w:val="22"/>
          <w:lang w:val="en-GB"/>
        </w:rPr>
        <w:t>NSWP, 2020</w:t>
      </w:r>
      <w:r w:rsidR="00F645CD">
        <w:rPr>
          <w:rFonts w:ascii="Tw Cen MT" w:hAnsi="Tw Cen MT"/>
          <w:sz w:val="22"/>
          <w:szCs w:val="22"/>
          <w:lang w:val="en-GB"/>
        </w:rPr>
        <w:t>,</w:t>
      </w:r>
      <w:r w:rsidR="001D6B99" w:rsidRPr="00381231">
        <w:rPr>
          <w:rFonts w:ascii="Tw Cen MT" w:hAnsi="Tw Cen MT"/>
          <w:sz w:val="22"/>
          <w:szCs w:val="22"/>
          <w:lang w:val="en-GB"/>
        </w:rPr>
        <w:t xml:space="preserve"> </w:t>
      </w:r>
      <w:r w:rsidR="00F645CD">
        <w:rPr>
          <w:rFonts w:ascii="Tw Cen MT" w:hAnsi="Tw Cen MT"/>
          <w:sz w:val="22"/>
          <w:szCs w:val="22"/>
          <w:lang w:val="en-GB"/>
        </w:rPr>
        <w:t>“</w:t>
      </w:r>
      <w:hyperlink r:id="rId11" w:history="1">
        <w:r w:rsidR="001D6B99" w:rsidRPr="00381231">
          <w:rPr>
            <w:rStyle w:val="Hyperlink"/>
            <w:rFonts w:ascii="Tw Cen MT" w:hAnsi="Tw Cen MT"/>
            <w:sz w:val="22"/>
            <w:szCs w:val="22"/>
            <w:lang w:val="en-GB"/>
          </w:rPr>
          <w:t>COVID-19 Impact – United States</w:t>
        </w:r>
      </w:hyperlink>
      <w:r w:rsidR="00F645CD">
        <w:rPr>
          <w:rStyle w:val="Hyperlink"/>
          <w:rFonts w:ascii="Tw Cen MT" w:hAnsi="Tw Cen MT"/>
          <w:sz w:val="22"/>
          <w:szCs w:val="22"/>
          <w:lang w:val="en-GB"/>
        </w:rPr>
        <w:t>.</w:t>
      </w:r>
      <w:r w:rsidR="001D6B99" w:rsidRPr="00381231">
        <w:rPr>
          <w:rFonts w:ascii="Tw Cen MT" w:hAnsi="Tw Cen MT"/>
          <w:sz w:val="22"/>
          <w:szCs w:val="22"/>
          <w:lang w:val="en-GB"/>
        </w:rPr>
        <w:t xml:space="preserve">” </w:t>
      </w:r>
    </w:p>
  </w:footnote>
  <w:footnote w:id="13">
    <w:p w14:paraId="7ECA2B9B" w14:textId="58374BCC" w:rsidR="00883A2B" w:rsidRPr="006400E9" w:rsidRDefault="00883A2B">
      <w:pPr>
        <w:pStyle w:val="FootnoteText"/>
        <w:rPr>
          <w:sz w:val="22"/>
          <w:szCs w:val="22"/>
          <w:lang w:val="es-ES_tradnl"/>
        </w:rPr>
      </w:pPr>
      <w:r w:rsidRPr="00381231">
        <w:rPr>
          <w:rStyle w:val="FootnoteReference"/>
          <w:rFonts w:ascii="Tw Cen MT" w:hAnsi="Tw Cen MT"/>
          <w:sz w:val="22"/>
          <w:szCs w:val="22"/>
        </w:rPr>
        <w:footnoteRef/>
      </w:r>
      <w:r w:rsidRPr="006400E9">
        <w:rPr>
          <w:rFonts w:ascii="Tw Cen MT" w:hAnsi="Tw Cen MT"/>
          <w:sz w:val="22"/>
          <w:szCs w:val="22"/>
          <w:lang w:val="es-ES_tradnl"/>
        </w:rPr>
        <w:t xml:space="preserve"> NSWP, 2020</w:t>
      </w:r>
      <w:r w:rsidR="00F645CD" w:rsidRPr="006400E9">
        <w:rPr>
          <w:rFonts w:ascii="Tw Cen MT" w:hAnsi="Tw Cen MT"/>
          <w:sz w:val="22"/>
          <w:szCs w:val="22"/>
          <w:lang w:val="es-ES_tradnl"/>
        </w:rPr>
        <w:t>,</w:t>
      </w:r>
      <w:r w:rsidRPr="006400E9">
        <w:rPr>
          <w:rFonts w:ascii="Tw Cen MT" w:hAnsi="Tw Cen MT"/>
          <w:sz w:val="22"/>
          <w:szCs w:val="22"/>
          <w:lang w:val="es-ES_tradnl"/>
        </w:rPr>
        <w:t xml:space="preserve"> “</w:t>
      </w:r>
      <w:hyperlink r:id="rId12" w:history="1">
        <w:r w:rsidRPr="006400E9">
          <w:rPr>
            <w:rStyle w:val="Hyperlink"/>
            <w:rFonts w:ascii="Tw Cen MT" w:hAnsi="Tw Cen MT"/>
            <w:sz w:val="22"/>
            <w:szCs w:val="22"/>
            <w:lang w:val="es-ES_tradnl"/>
          </w:rPr>
          <w:t>COVID-19 Impact – El Salvador</w:t>
        </w:r>
      </w:hyperlink>
      <w:r w:rsidR="00F645CD" w:rsidRPr="006400E9">
        <w:rPr>
          <w:rStyle w:val="Hyperlink"/>
          <w:rFonts w:ascii="Tw Cen MT" w:hAnsi="Tw Cen MT"/>
          <w:sz w:val="22"/>
          <w:szCs w:val="22"/>
          <w:lang w:val="es-ES_tradnl"/>
        </w:rPr>
        <w:t>.</w:t>
      </w:r>
      <w:r w:rsidRPr="006400E9">
        <w:rPr>
          <w:rFonts w:ascii="Tw Cen MT" w:hAnsi="Tw Cen MT"/>
          <w:sz w:val="22"/>
          <w:szCs w:val="22"/>
          <w:lang w:val="es-ES_tradnl"/>
        </w:rPr>
        <w:t>”</w:t>
      </w:r>
    </w:p>
  </w:footnote>
  <w:footnote w:id="14">
    <w:p w14:paraId="3D3ACF3D" w14:textId="3496D988" w:rsidR="008B03ED" w:rsidRPr="00897CF7" w:rsidRDefault="008B03ED" w:rsidP="00940039">
      <w:pPr>
        <w:pStyle w:val="FootnoteText"/>
        <w:rPr>
          <w:lang w:val="en-GB"/>
        </w:rPr>
      </w:pPr>
      <w:r w:rsidRPr="00B31F05">
        <w:rPr>
          <w:rStyle w:val="FootnoteReference"/>
          <w:rFonts w:ascii="Tw Cen MT" w:hAnsi="Tw Cen MT"/>
          <w:sz w:val="22"/>
          <w:szCs w:val="22"/>
        </w:rPr>
        <w:footnoteRef/>
      </w:r>
      <w:r w:rsidRPr="00897CF7">
        <w:rPr>
          <w:lang w:val="en-GB"/>
        </w:rPr>
        <w:t xml:space="preserve"> </w:t>
      </w:r>
      <w:r w:rsidR="00897CF7" w:rsidRPr="00BC6B83">
        <w:rPr>
          <w:rFonts w:ascii="Tw Cen MT" w:hAnsi="Tw Cen MT"/>
          <w:sz w:val="22"/>
          <w:szCs w:val="22"/>
          <w:lang w:val="en-GB"/>
        </w:rPr>
        <w:t>NSWP, 2014</w:t>
      </w:r>
      <w:r w:rsidR="00F645CD">
        <w:rPr>
          <w:rFonts w:ascii="Tw Cen MT" w:hAnsi="Tw Cen MT"/>
          <w:sz w:val="22"/>
          <w:szCs w:val="22"/>
          <w:lang w:val="en-GB"/>
        </w:rPr>
        <w:t>,</w:t>
      </w:r>
      <w:r w:rsidR="00897CF7" w:rsidRPr="00BC6B83">
        <w:rPr>
          <w:rFonts w:ascii="Tw Cen MT" w:hAnsi="Tw Cen MT"/>
          <w:sz w:val="22"/>
          <w:szCs w:val="22"/>
          <w:lang w:val="en-GB"/>
        </w:rPr>
        <w:t xml:space="preserve"> </w:t>
      </w:r>
      <w:r w:rsidR="00F645CD">
        <w:rPr>
          <w:rFonts w:ascii="Tw Cen MT" w:hAnsi="Tw Cen MT"/>
          <w:sz w:val="22"/>
          <w:szCs w:val="22"/>
          <w:lang w:val="en-GB"/>
        </w:rPr>
        <w:t>“</w:t>
      </w:r>
      <w:hyperlink r:id="rId13" w:history="1">
        <w:r w:rsidR="00897CF7" w:rsidRPr="00BC6B83">
          <w:rPr>
            <w:rStyle w:val="Hyperlink"/>
            <w:rFonts w:ascii="Tw Cen MT" w:hAnsi="Tw Cen MT"/>
            <w:sz w:val="22"/>
            <w:szCs w:val="22"/>
            <w:lang w:val="en-GB"/>
          </w:rPr>
          <w:t>Oakland Landlords are Now Required to Evict Sex Workers</w:t>
        </w:r>
      </w:hyperlink>
      <w:r w:rsidR="00F645CD">
        <w:rPr>
          <w:rStyle w:val="Hyperlink"/>
          <w:rFonts w:ascii="Tw Cen MT" w:hAnsi="Tw Cen MT"/>
          <w:sz w:val="22"/>
          <w:szCs w:val="22"/>
          <w:lang w:val="en-GB"/>
        </w:rPr>
        <w:t>.</w:t>
      </w:r>
      <w:r w:rsidR="00897CF7">
        <w:rPr>
          <w:lang w:val="en-GB"/>
        </w:rPr>
        <w:t xml:space="preserve">” </w:t>
      </w:r>
    </w:p>
  </w:footnote>
  <w:footnote w:id="15">
    <w:p w14:paraId="142D28AF" w14:textId="72C30CF8" w:rsidR="008B03ED" w:rsidRPr="00E54C68" w:rsidRDefault="008B03ED" w:rsidP="00E54C68">
      <w:pPr>
        <w:rPr>
          <w:rFonts w:ascii="Tw Cen MT" w:hAnsi="Tw Cen MT" w:cstheme="majorHAnsi"/>
        </w:rPr>
      </w:pPr>
      <w:r w:rsidRPr="00B31F05">
        <w:rPr>
          <w:rStyle w:val="FootnoteReference"/>
          <w:rFonts w:ascii="Tw Cen MT" w:hAnsi="Tw Cen MT"/>
          <w:sz w:val="22"/>
          <w:szCs w:val="22"/>
        </w:rPr>
        <w:footnoteRef/>
      </w:r>
      <w:r w:rsidR="00E31034" w:rsidRPr="00B31F05">
        <w:rPr>
          <w:rFonts w:ascii="Tw Cen MT" w:hAnsi="Tw Cen MT"/>
          <w:sz w:val="22"/>
          <w:szCs w:val="22"/>
        </w:rPr>
        <w:t xml:space="preserve"> </w:t>
      </w:r>
      <w:r w:rsidR="00E31034" w:rsidRPr="009E045B">
        <w:rPr>
          <w:rFonts w:ascii="Tw Cen MT" w:hAnsi="Tw Cen MT" w:cstheme="majorHAnsi"/>
          <w:sz w:val="22"/>
          <w:szCs w:val="22"/>
        </w:rPr>
        <w:t>Sanhati Banerjee, “</w:t>
      </w:r>
      <w:hyperlink r:id="rId14" w:history="1">
        <w:r w:rsidR="00E31034" w:rsidRPr="00926040">
          <w:rPr>
            <w:rStyle w:val="Hyperlink"/>
            <w:rFonts w:ascii="Tw Cen MT" w:hAnsi="Tw Cen MT" w:cstheme="majorHAnsi"/>
            <w:sz w:val="22"/>
            <w:szCs w:val="22"/>
          </w:rPr>
          <w:t>Sex Workers Of Sonagachi: Social Distancing &amp; Stigma During COVID-19</w:t>
        </w:r>
      </w:hyperlink>
      <w:r w:rsidR="00E31034" w:rsidRPr="009E045B">
        <w:rPr>
          <w:rFonts w:ascii="Tw Cen MT" w:hAnsi="Tw Cen MT" w:cstheme="majorHAnsi"/>
          <w:sz w:val="22"/>
          <w:szCs w:val="22"/>
        </w:rPr>
        <w:t>,” Feminism in India, 15.04.2020.</w:t>
      </w:r>
    </w:p>
  </w:footnote>
  <w:footnote w:id="16">
    <w:p w14:paraId="237E8D07" w14:textId="7E33AF76" w:rsidR="008B03ED" w:rsidRPr="00157094" w:rsidRDefault="008B03ED" w:rsidP="007624F7">
      <w:pPr>
        <w:pStyle w:val="FootnoteText"/>
        <w:rPr>
          <w:rFonts w:ascii="Tw Cen MT" w:hAnsi="Tw Cen MT"/>
          <w:sz w:val="22"/>
          <w:szCs w:val="22"/>
        </w:rPr>
      </w:pPr>
      <w:r w:rsidRPr="00157094">
        <w:rPr>
          <w:rStyle w:val="FootnoteReference"/>
          <w:rFonts w:ascii="Tw Cen MT" w:hAnsi="Tw Cen MT"/>
          <w:sz w:val="22"/>
          <w:szCs w:val="22"/>
        </w:rPr>
        <w:footnoteRef/>
      </w:r>
      <w:r w:rsidRPr="00157094">
        <w:rPr>
          <w:rFonts w:ascii="Tw Cen MT" w:hAnsi="Tw Cen MT"/>
          <w:sz w:val="22"/>
          <w:szCs w:val="22"/>
        </w:rPr>
        <w:t xml:space="preserve"> </w:t>
      </w:r>
      <w:r w:rsidR="00437431" w:rsidRPr="00157094">
        <w:rPr>
          <w:rFonts w:ascii="Tw Cen MT" w:hAnsi="Tw Cen MT"/>
          <w:sz w:val="22"/>
          <w:szCs w:val="22"/>
        </w:rPr>
        <w:t xml:space="preserve">Martin </w:t>
      </w:r>
      <w:r w:rsidRPr="00157094">
        <w:rPr>
          <w:rFonts w:ascii="Tw Cen MT" w:hAnsi="Tw Cen MT"/>
          <w:sz w:val="22"/>
          <w:szCs w:val="22"/>
          <w:lang w:val="en-GB"/>
        </w:rPr>
        <w:t xml:space="preserve">Singelenberg and </w:t>
      </w:r>
      <w:r w:rsidR="00437431" w:rsidRPr="00157094">
        <w:rPr>
          <w:rFonts w:ascii="Tw Cen MT" w:hAnsi="Tw Cen MT"/>
          <w:sz w:val="22"/>
          <w:szCs w:val="22"/>
          <w:lang w:val="en-GB"/>
        </w:rPr>
        <w:t xml:space="preserve">Wouter </w:t>
      </w:r>
      <w:r w:rsidRPr="00157094">
        <w:rPr>
          <w:rFonts w:ascii="Tw Cen MT" w:hAnsi="Tw Cen MT"/>
          <w:sz w:val="22"/>
          <w:szCs w:val="22"/>
          <w:lang w:val="en-GB"/>
        </w:rPr>
        <w:t>van Gent</w:t>
      </w:r>
      <w:r w:rsidR="00F645CD">
        <w:rPr>
          <w:rFonts w:ascii="Tw Cen MT" w:hAnsi="Tw Cen MT"/>
          <w:sz w:val="22"/>
          <w:szCs w:val="22"/>
          <w:lang w:val="en-GB"/>
        </w:rPr>
        <w:t>,</w:t>
      </w:r>
      <w:r w:rsidRPr="00157094">
        <w:rPr>
          <w:rFonts w:ascii="Tw Cen MT" w:hAnsi="Tw Cen MT"/>
          <w:sz w:val="22"/>
          <w:szCs w:val="22"/>
          <w:lang w:val="en-GB"/>
        </w:rPr>
        <w:t xml:space="preserve"> </w:t>
      </w:r>
      <w:r w:rsidR="00CA2564" w:rsidRPr="00157094">
        <w:rPr>
          <w:rFonts w:ascii="Tw Cen MT" w:hAnsi="Tw Cen MT"/>
          <w:sz w:val="22"/>
          <w:szCs w:val="22"/>
          <w:lang w:val="en-GB"/>
        </w:rPr>
        <w:t>“</w:t>
      </w:r>
      <w:hyperlink r:id="rId15" w:history="1">
        <w:r w:rsidRPr="00157094">
          <w:rPr>
            <w:rStyle w:val="Hyperlink"/>
            <w:rFonts w:ascii="Tw Cen MT" w:hAnsi="Tw Cen MT"/>
            <w:sz w:val="22"/>
            <w:szCs w:val="22"/>
          </w:rPr>
          <w:t>Red light gentrification in Soho, London and De Wallen, Amsterdam</w:t>
        </w:r>
      </w:hyperlink>
      <w:r w:rsidR="00CA2564" w:rsidRPr="00157094">
        <w:rPr>
          <w:rFonts w:ascii="Tw Cen MT" w:hAnsi="Tw Cen MT"/>
          <w:sz w:val="22"/>
          <w:szCs w:val="22"/>
        </w:rPr>
        <w:t>”</w:t>
      </w:r>
      <w:r w:rsidRPr="00157094">
        <w:rPr>
          <w:rFonts w:ascii="Tw Cen MT" w:hAnsi="Tw Cen MT"/>
          <w:sz w:val="22"/>
          <w:szCs w:val="22"/>
        </w:rPr>
        <w:t xml:space="preserve"> Journal of Housing and the Built Environment</w:t>
      </w:r>
      <w:r w:rsidR="00CA2564" w:rsidRPr="00157094">
        <w:rPr>
          <w:rFonts w:ascii="Tw Cen MT" w:hAnsi="Tw Cen MT"/>
          <w:sz w:val="22"/>
          <w:szCs w:val="22"/>
        </w:rPr>
        <w:t xml:space="preserve"> </w:t>
      </w:r>
      <w:r w:rsidR="00437431" w:rsidRPr="00157094">
        <w:rPr>
          <w:rFonts w:ascii="Tw Cen MT" w:hAnsi="Tw Cen MT"/>
          <w:sz w:val="22"/>
          <w:szCs w:val="22"/>
        </w:rPr>
        <w:t>35 (</w:t>
      </w:r>
      <w:r w:rsidR="00CA2564" w:rsidRPr="00157094">
        <w:rPr>
          <w:rFonts w:ascii="Tw Cen MT" w:hAnsi="Tw Cen MT"/>
          <w:sz w:val="22"/>
          <w:szCs w:val="22"/>
        </w:rPr>
        <w:t>2020</w:t>
      </w:r>
      <w:r w:rsidR="00437431" w:rsidRPr="00157094">
        <w:rPr>
          <w:rFonts w:ascii="Tw Cen MT" w:hAnsi="Tw Cen MT"/>
          <w:sz w:val="22"/>
          <w:szCs w:val="22"/>
        </w:rPr>
        <w:t>)</w:t>
      </w:r>
      <w:r w:rsidRPr="00157094">
        <w:rPr>
          <w:rFonts w:ascii="Tw Cen MT" w:hAnsi="Tw Cen MT"/>
          <w:sz w:val="22"/>
          <w:szCs w:val="22"/>
        </w:rPr>
        <w:t xml:space="preserve">: </w:t>
      </w:r>
      <w:r w:rsidR="00437431" w:rsidRPr="00157094">
        <w:rPr>
          <w:rFonts w:ascii="Tw Cen MT" w:hAnsi="Tw Cen MT"/>
          <w:sz w:val="22"/>
          <w:szCs w:val="22"/>
        </w:rPr>
        <w:t xml:space="preserve">723-742. </w:t>
      </w:r>
    </w:p>
  </w:footnote>
  <w:footnote w:id="17">
    <w:p w14:paraId="48F51C03" w14:textId="310BE113" w:rsidR="008B03ED" w:rsidRPr="00157094" w:rsidRDefault="008B03ED" w:rsidP="007624F7">
      <w:pPr>
        <w:pStyle w:val="FootnoteText"/>
        <w:rPr>
          <w:rFonts w:ascii="Tw Cen MT" w:hAnsi="Tw Cen MT"/>
          <w:sz w:val="22"/>
          <w:szCs w:val="22"/>
        </w:rPr>
      </w:pPr>
      <w:r w:rsidRPr="00157094">
        <w:rPr>
          <w:rStyle w:val="FootnoteReference"/>
          <w:rFonts w:ascii="Tw Cen MT" w:hAnsi="Tw Cen MT"/>
          <w:sz w:val="22"/>
          <w:szCs w:val="22"/>
        </w:rPr>
        <w:footnoteRef/>
      </w:r>
      <w:r w:rsidR="00A36314" w:rsidRPr="00157094">
        <w:rPr>
          <w:rFonts w:ascii="Tw Cen MT" w:hAnsi="Tw Cen MT"/>
          <w:sz w:val="22"/>
          <w:szCs w:val="22"/>
        </w:rPr>
        <w:t>Alexandra Topping, “</w:t>
      </w:r>
      <w:hyperlink r:id="rId16" w:history="1">
        <w:r w:rsidR="00A36314" w:rsidRPr="00157094">
          <w:rPr>
            <w:rStyle w:val="Hyperlink"/>
            <w:rFonts w:ascii="Tw Cen MT" w:hAnsi="Tw Cen MT"/>
            <w:sz w:val="22"/>
            <w:szCs w:val="22"/>
          </w:rPr>
          <w:t>Soho sex workers protest against forced evictions in London red light district</w:t>
        </w:r>
      </w:hyperlink>
      <w:r w:rsidR="00A36314" w:rsidRPr="00157094">
        <w:rPr>
          <w:rFonts w:ascii="Tw Cen MT" w:hAnsi="Tw Cen MT"/>
          <w:sz w:val="22"/>
          <w:szCs w:val="22"/>
        </w:rPr>
        <w:t>,” The Guardian, 09.10.2013.</w:t>
      </w:r>
    </w:p>
  </w:footnote>
  <w:footnote w:id="18">
    <w:p w14:paraId="7E406A17" w14:textId="2C08E9C8" w:rsidR="008B03ED" w:rsidRPr="001642FD" w:rsidRDefault="008B03ED" w:rsidP="00B61522">
      <w:pPr>
        <w:pStyle w:val="FootnoteText"/>
      </w:pPr>
      <w:r w:rsidRPr="00157094">
        <w:rPr>
          <w:rStyle w:val="FootnoteReference"/>
          <w:rFonts w:ascii="Tw Cen MT" w:hAnsi="Tw Cen MT"/>
          <w:sz w:val="22"/>
          <w:szCs w:val="22"/>
        </w:rPr>
        <w:footnoteRef/>
      </w:r>
      <w:r w:rsidRPr="00157094">
        <w:rPr>
          <w:rFonts w:ascii="Tw Cen MT" w:hAnsi="Tw Cen MT"/>
          <w:sz w:val="22"/>
          <w:szCs w:val="22"/>
        </w:rPr>
        <w:t xml:space="preserve"> </w:t>
      </w:r>
      <w:r w:rsidR="00A36314" w:rsidRPr="00157094">
        <w:rPr>
          <w:rFonts w:ascii="Tw Cen MT" w:hAnsi="Tw Cen MT"/>
          <w:sz w:val="22"/>
          <w:szCs w:val="22"/>
        </w:rPr>
        <w:t xml:space="preserve">Jenny </w:t>
      </w:r>
      <w:r w:rsidRPr="00157094">
        <w:rPr>
          <w:rFonts w:ascii="Tw Cen MT" w:hAnsi="Tw Cen MT"/>
          <w:sz w:val="22"/>
          <w:szCs w:val="22"/>
          <w:lang w:val="en-GB"/>
        </w:rPr>
        <w:t>Künkel</w:t>
      </w:r>
      <w:r w:rsidR="00F645CD">
        <w:rPr>
          <w:rFonts w:ascii="Tw Cen MT" w:hAnsi="Tw Cen MT"/>
          <w:sz w:val="22"/>
          <w:szCs w:val="22"/>
          <w:lang w:val="en-GB"/>
        </w:rPr>
        <w:t>,</w:t>
      </w:r>
      <w:r w:rsidR="00A36314" w:rsidRPr="00157094">
        <w:rPr>
          <w:rFonts w:ascii="Tw Cen MT" w:hAnsi="Tw Cen MT"/>
          <w:sz w:val="22"/>
          <w:szCs w:val="22"/>
          <w:lang w:val="en-GB"/>
        </w:rPr>
        <w:t xml:space="preserve"> “</w:t>
      </w:r>
      <w:hyperlink r:id="rId17" w:history="1">
        <w:r w:rsidRPr="00157094">
          <w:rPr>
            <w:rStyle w:val="Hyperlink"/>
            <w:rFonts w:ascii="Tw Cen MT" w:hAnsi="Tw Cen MT"/>
            <w:sz w:val="22"/>
            <w:szCs w:val="22"/>
          </w:rPr>
          <w:t>Gentrification and the flexibilisation of spatial control: Policing sex work in Germany</w:t>
        </w:r>
      </w:hyperlink>
      <w:r w:rsidR="00A36314" w:rsidRPr="00157094">
        <w:rPr>
          <w:rFonts w:ascii="Tw Cen MT" w:hAnsi="Tw Cen MT"/>
          <w:sz w:val="22"/>
          <w:szCs w:val="22"/>
        </w:rPr>
        <w:t>”</w:t>
      </w:r>
      <w:r w:rsidRPr="00157094">
        <w:rPr>
          <w:rFonts w:ascii="Tw Cen MT" w:hAnsi="Tw Cen MT"/>
          <w:sz w:val="22"/>
          <w:szCs w:val="22"/>
        </w:rPr>
        <w:t xml:space="preserve"> Urban Studies</w:t>
      </w:r>
      <w:r w:rsidR="007B5799" w:rsidRPr="00157094">
        <w:rPr>
          <w:rFonts w:ascii="Tw Cen MT" w:hAnsi="Tw Cen MT"/>
          <w:sz w:val="22"/>
          <w:szCs w:val="22"/>
        </w:rPr>
        <w:t xml:space="preserve"> 54</w:t>
      </w:r>
      <w:r w:rsidRPr="00157094">
        <w:rPr>
          <w:rFonts w:ascii="Tw Cen MT" w:hAnsi="Tw Cen MT"/>
          <w:sz w:val="22"/>
          <w:szCs w:val="22"/>
        </w:rPr>
        <w:t xml:space="preserve"> </w:t>
      </w:r>
      <w:r w:rsidR="00A36314" w:rsidRPr="00157094">
        <w:rPr>
          <w:rFonts w:ascii="Tw Cen MT" w:hAnsi="Tw Cen MT"/>
          <w:sz w:val="22"/>
          <w:szCs w:val="22"/>
          <w:lang w:val="en-GB"/>
        </w:rPr>
        <w:t xml:space="preserve">(2017): </w:t>
      </w:r>
      <w:r w:rsidR="007B5799" w:rsidRPr="00157094">
        <w:rPr>
          <w:rFonts w:ascii="Tw Cen MT" w:hAnsi="Tw Cen MT"/>
          <w:sz w:val="22"/>
          <w:szCs w:val="22"/>
          <w:lang w:val="en-GB"/>
        </w:rPr>
        <w:t>730-746.</w:t>
      </w:r>
    </w:p>
  </w:footnote>
  <w:footnote w:id="19">
    <w:p w14:paraId="4BAEF547" w14:textId="517ECD53" w:rsidR="006348AE" w:rsidRPr="00CB2277" w:rsidRDefault="006348AE">
      <w:pPr>
        <w:pStyle w:val="FootnoteText"/>
        <w:rPr>
          <w:rFonts w:ascii="Tw Cen MT" w:hAnsi="Tw Cen MT"/>
          <w:sz w:val="22"/>
          <w:szCs w:val="22"/>
          <w:lang w:val="en-GB"/>
        </w:rPr>
      </w:pPr>
      <w:r w:rsidRPr="00177888">
        <w:rPr>
          <w:rStyle w:val="FootnoteReference"/>
          <w:rFonts w:ascii="Tw Cen MT" w:hAnsi="Tw Cen MT"/>
          <w:sz w:val="22"/>
          <w:szCs w:val="22"/>
        </w:rPr>
        <w:footnoteRef/>
      </w:r>
      <w:r w:rsidRPr="00CB2277">
        <w:rPr>
          <w:rFonts w:ascii="Tw Cen MT" w:hAnsi="Tw Cen MT"/>
          <w:sz w:val="22"/>
          <w:szCs w:val="22"/>
        </w:rPr>
        <w:t>Sex Workers Network Bangladesh and Sex Workers and Allies in South Asia, 2016 “</w:t>
      </w:r>
      <w:hyperlink r:id="rId18" w:history="1">
        <w:r w:rsidRPr="00CB2277">
          <w:rPr>
            <w:rStyle w:val="Hyperlink"/>
            <w:rFonts w:ascii="Tw Cen MT" w:hAnsi="Tw Cen MT"/>
            <w:sz w:val="22"/>
            <w:szCs w:val="22"/>
          </w:rPr>
          <w:t>SUBMISSION ON THE STATUS OF SEX WORKERS IN BANGLADESH TO THE UNITED</w:t>
        </w:r>
        <w:r w:rsidR="00D64460">
          <w:rPr>
            <w:rStyle w:val="Hyperlink"/>
            <w:rFonts w:ascii="Tw Cen MT" w:hAnsi="Tw Cen MT"/>
            <w:sz w:val="22"/>
            <w:szCs w:val="22"/>
          </w:rPr>
          <w:t xml:space="preserve"> </w:t>
        </w:r>
        <w:r w:rsidRPr="00CB2277">
          <w:rPr>
            <w:rStyle w:val="Hyperlink"/>
            <w:rFonts w:ascii="Tw Cen MT" w:hAnsi="Tw Cen MT"/>
            <w:sz w:val="22"/>
            <w:szCs w:val="22"/>
          </w:rPr>
          <w:t>NATIONS COMMITTEE ON THE ELIMINATION OF DISCRIMINATION AGAINT WOMEN</w:t>
        </w:r>
      </w:hyperlink>
      <w:r w:rsidRPr="00CB2277">
        <w:rPr>
          <w:rFonts w:ascii="Tw Cen MT" w:hAnsi="Tw Cen MT"/>
          <w:sz w:val="22"/>
          <w:szCs w:val="22"/>
        </w:rPr>
        <w:t>”</w:t>
      </w:r>
    </w:p>
  </w:footnote>
  <w:footnote w:id="20">
    <w:p w14:paraId="5A8CAF1B" w14:textId="2BFE3D12" w:rsidR="00CB2277" w:rsidRPr="00CB2277" w:rsidRDefault="00CB2277">
      <w:pPr>
        <w:pStyle w:val="FootnoteText"/>
        <w:rPr>
          <w:lang w:val="en-GB"/>
        </w:rPr>
      </w:pPr>
      <w:r w:rsidRPr="00CB2277">
        <w:rPr>
          <w:rStyle w:val="FootnoteReference"/>
          <w:sz w:val="22"/>
          <w:szCs w:val="22"/>
        </w:rPr>
        <w:footnoteRef/>
      </w:r>
      <w:r w:rsidRPr="00CB2277">
        <w:rPr>
          <w:sz w:val="22"/>
          <w:szCs w:val="22"/>
        </w:rPr>
        <w:t xml:space="preserve"> </w:t>
      </w:r>
      <w:r w:rsidRPr="00CB2277">
        <w:rPr>
          <w:rFonts w:ascii="Tw Cen MT" w:hAnsi="Tw Cen MT"/>
          <w:sz w:val="22"/>
          <w:szCs w:val="22"/>
          <w:lang w:val="en-GB"/>
        </w:rPr>
        <w:t>UNFPA, “</w:t>
      </w:r>
      <w:hyperlink r:id="rId19" w:history="1">
        <w:r w:rsidRPr="00CB2277">
          <w:rPr>
            <w:rStyle w:val="Hyperlink"/>
            <w:rFonts w:ascii="Tw Cen MT" w:hAnsi="Tw Cen MT"/>
            <w:sz w:val="22"/>
            <w:szCs w:val="22"/>
            <w:lang w:val="en-GB"/>
          </w:rPr>
          <w:t>UN Team Visit Tangail Brothel as a Part of the 16 Days of Activism Campaign against Gender-Based Violence</w:t>
        </w:r>
      </w:hyperlink>
      <w:r w:rsidRPr="00CB2277">
        <w:rPr>
          <w:rFonts w:ascii="Tw Cen MT" w:hAnsi="Tw Cen MT"/>
          <w:sz w:val="22"/>
          <w:szCs w:val="22"/>
          <w:lang w:val="en-GB"/>
        </w:rPr>
        <w:t>,” 24.012.2018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44BBC"/>
    <w:rsid w:val="000538B1"/>
    <w:rsid w:val="0005390B"/>
    <w:rsid w:val="0005420A"/>
    <w:rsid w:val="0006282D"/>
    <w:rsid w:val="00063BFD"/>
    <w:rsid w:val="00072E19"/>
    <w:rsid w:val="00077294"/>
    <w:rsid w:val="00077AE5"/>
    <w:rsid w:val="00082323"/>
    <w:rsid w:val="000875C6"/>
    <w:rsid w:val="00090104"/>
    <w:rsid w:val="00091BF0"/>
    <w:rsid w:val="00097430"/>
    <w:rsid w:val="000A29C1"/>
    <w:rsid w:val="000A2B89"/>
    <w:rsid w:val="000A2F08"/>
    <w:rsid w:val="000A6F03"/>
    <w:rsid w:val="000B38AF"/>
    <w:rsid w:val="000B5DF3"/>
    <w:rsid w:val="000C5EA6"/>
    <w:rsid w:val="000C7384"/>
    <w:rsid w:val="000D1593"/>
    <w:rsid w:val="000D210E"/>
    <w:rsid w:val="000D2183"/>
    <w:rsid w:val="000D34F2"/>
    <w:rsid w:val="000D634A"/>
    <w:rsid w:val="000D796E"/>
    <w:rsid w:val="000E1E28"/>
    <w:rsid w:val="000E42EE"/>
    <w:rsid w:val="000F0425"/>
    <w:rsid w:val="000F0927"/>
    <w:rsid w:val="000F183C"/>
    <w:rsid w:val="00100FCF"/>
    <w:rsid w:val="00106F64"/>
    <w:rsid w:val="001146DA"/>
    <w:rsid w:val="00115798"/>
    <w:rsid w:val="001205D6"/>
    <w:rsid w:val="00124668"/>
    <w:rsid w:val="00131DFA"/>
    <w:rsid w:val="001456CB"/>
    <w:rsid w:val="00145CB3"/>
    <w:rsid w:val="00150E67"/>
    <w:rsid w:val="001537CC"/>
    <w:rsid w:val="0015615C"/>
    <w:rsid w:val="00157094"/>
    <w:rsid w:val="001642FD"/>
    <w:rsid w:val="00166A78"/>
    <w:rsid w:val="001676BA"/>
    <w:rsid w:val="00171DC8"/>
    <w:rsid w:val="00177888"/>
    <w:rsid w:val="00194332"/>
    <w:rsid w:val="00197CE5"/>
    <w:rsid w:val="001A7607"/>
    <w:rsid w:val="001B0DD5"/>
    <w:rsid w:val="001B2D95"/>
    <w:rsid w:val="001B7B09"/>
    <w:rsid w:val="001C4360"/>
    <w:rsid w:val="001C7D34"/>
    <w:rsid w:val="001D08C8"/>
    <w:rsid w:val="001D3313"/>
    <w:rsid w:val="001D6B99"/>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66DB"/>
    <w:rsid w:val="002969BF"/>
    <w:rsid w:val="002B2448"/>
    <w:rsid w:val="002B3B7F"/>
    <w:rsid w:val="002C2C0E"/>
    <w:rsid w:val="002C3B4C"/>
    <w:rsid w:val="002C503F"/>
    <w:rsid w:val="002D4E0C"/>
    <w:rsid w:val="002D7106"/>
    <w:rsid w:val="002D713D"/>
    <w:rsid w:val="002E0EEC"/>
    <w:rsid w:val="002E456F"/>
    <w:rsid w:val="002E65F4"/>
    <w:rsid w:val="002E691F"/>
    <w:rsid w:val="00305B08"/>
    <w:rsid w:val="003207A5"/>
    <w:rsid w:val="00323DEC"/>
    <w:rsid w:val="0033375D"/>
    <w:rsid w:val="00335FB9"/>
    <w:rsid w:val="00336C3F"/>
    <w:rsid w:val="00342DAF"/>
    <w:rsid w:val="00350908"/>
    <w:rsid w:val="003520F9"/>
    <w:rsid w:val="00353D51"/>
    <w:rsid w:val="00356299"/>
    <w:rsid w:val="003577DB"/>
    <w:rsid w:val="0036094F"/>
    <w:rsid w:val="003658E5"/>
    <w:rsid w:val="00365A63"/>
    <w:rsid w:val="00377165"/>
    <w:rsid w:val="00377D18"/>
    <w:rsid w:val="00380489"/>
    <w:rsid w:val="00381231"/>
    <w:rsid w:val="00382BF5"/>
    <w:rsid w:val="0038599E"/>
    <w:rsid w:val="00396E4C"/>
    <w:rsid w:val="003A314E"/>
    <w:rsid w:val="003A3957"/>
    <w:rsid w:val="003B0526"/>
    <w:rsid w:val="003B4835"/>
    <w:rsid w:val="003C37C3"/>
    <w:rsid w:val="003C4D32"/>
    <w:rsid w:val="003D0C10"/>
    <w:rsid w:val="003D12FC"/>
    <w:rsid w:val="003D3D66"/>
    <w:rsid w:val="003D5C2C"/>
    <w:rsid w:val="003D6889"/>
    <w:rsid w:val="003D7F1A"/>
    <w:rsid w:val="003E0166"/>
    <w:rsid w:val="003E552B"/>
    <w:rsid w:val="00401FD2"/>
    <w:rsid w:val="004045F8"/>
    <w:rsid w:val="00410560"/>
    <w:rsid w:val="00411717"/>
    <w:rsid w:val="00413481"/>
    <w:rsid w:val="00413A21"/>
    <w:rsid w:val="004153DE"/>
    <w:rsid w:val="00415EFC"/>
    <w:rsid w:val="00420E5E"/>
    <w:rsid w:val="00421389"/>
    <w:rsid w:val="00421578"/>
    <w:rsid w:val="004249D7"/>
    <w:rsid w:val="00427CEF"/>
    <w:rsid w:val="00433548"/>
    <w:rsid w:val="00437431"/>
    <w:rsid w:val="00440385"/>
    <w:rsid w:val="00440E30"/>
    <w:rsid w:val="00440ED0"/>
    <w:rsid w:val="00443DF5"/>
    <w:rsid w:val="00447412"/>
    <w:rsid w:val="00451444"/>
    <w:rsid w:val="004556DC"/>
    <w:rsid w:val="00455C6D"/>
    <w:rsid w:val="00456419"/>
    <w:rsid w:val="00457D2A"/>
    <w:rsid w:val="00460258"/>
    <w:rsid w:val="00465605"/>
    <w:rsid w:val="004715DD"/>
    <w:rsid w:val="00471E39"/>
    <w:rsid w:val="00471EF7"/>
    <w:rsid w:val="00473091"/>
    <w:rsid w:val="0047346F"/>
    <w:rsid w:val="00473543"/>
    <w:rsid w:val="004779B7"/>
    <w:rsid w:val="004837A9"/>
    <w:rsid w:val="00487B1A"/>
    <w:rsid w:val="00491BE6"/>
    <w:rsid w:val="0049369A"/>
    <w:rsid w:val="004948BD"/>
    <w:rsid w:val="004A6007"/>
    <w:rsid w:val="004B0F41"/>
    <w:rsid w:val="004B418F"/>
    <w:rsid w:val="004B4CAC"/>
    <w:rsid w:val="004B5317"/>
    <w:rsid w:val="004C01FD"/>
    <w:rsid w:val="004C044F"/>
    <w:rsid w:val="004D21C9"/>
    <w:rsid w:val="004D48CA"/>
    <w:rsid w:val="004D5D19"/>
    <w:rsid w:val="004E0AB6"/>
    <w:rsid w:val="004E109C"/>
    <w:rsid w:val="004E48CF"/>
    <w:rsid w:val="004E49EC"/>
    <w:rsid w:val="004E4D86"/>
    <w:rsid w:val="004F4DB0"/>
    <w:rsid w:val="004F54F5"/>
    <w:rsid w:val="00513F83"/>
    <w:rsid w:val="00520DCB"/>
    <w:rsid w:val="00526201"/>
    <w:rsid w:val="0053016D"/>
    <w:rsid w:val="005307C0"/>
    <w:rsid w:val="00530EF5"/>
    <w:rsid w:val="005417E4"/>
    <w:rsid w:val="00541D93"/>
    <w:rsid w:val="005429D4"/>
    <w:rsid w:val="005455F8"/>
    <w:rsid w:val="00546B94"/>
    <w:rsid w:val="005528A3"/>
    <w:rsid w:val="0055573E"/>
    <w:rsid w:val="00562D63"/>
    <w:rsid w:val="0056631C"/>
    <w:rsid w:val="00567D65"/>
    <w:rsid w:val="00570A1B"/>
    <w:rsid w:val="00570E41"/>
    <w:rsid w:val="005720FF"/>
    <w:rsid w:val="0057604C"/>
    <w:rsid w:val="00576638"/>
    <w:rsid w:val="005849E6"/>
    <w:rsid w:val="00585F8E"/>
    <w:rsid w:val="005871D9"/>
    <w:rsid w:val="00587597"/>
    <w:rsid w:val="00591F62"/>
    <w:rsid w:val="005957ED"/>
    <w:rsid w:val="005A0F25"/>
    <w:rsid w:val="005C0A42"/>
    <w:rsid w:val="005C17A6"/>
    <w:rsid w:val="005C233E"/>
    <w:rsid w:val="005D30A0"/>
    <w:rsid w:val="005D4F9E"/>
    <w:rsid w:val="005E2983"/>
    <w:rsid w:val="005E3779"/>
    <w:rsid w:val="005E59C1"/>
    <w:rsid w:val="005E7C37"/>
    <w:rsid w:val="005F0A9F"/>
    <w:rsid w:val="005F283E"/>
    <w:rsid w:val="0060068B"/>
    <w:rsid w:val="0060630F"/>
    <w:rsid w:val="0060785C"/>
    <w:rsid w:val="00611E96"/>
    <w:rsid w:val="00614FFD"/>
    <w:rsid w:val="00627A52"/>
    <w:rsid w:val="006304C5"/>
    <w:rsid w:val="0063240F"/>
    <w:rsid w:val="006347BB"/>
    <w:rsid w:val="006348AE"/>
    <w:rsid w:val="00635102"/>
    <w:rsid w:val="00636BD7"/>
    <w:rsid w:val="006375A5"/>
    <w:rsid w:val="006400E9"/>
    <w:rsid w:val="006412EA"/>
    <w:rsid w:val="00645695"/>
    <w:rsid w:val="00647CE9"/>
    <w:rsid w:val="00650CD4"/>
    <w:rsid w:val="00650D4D"/>
    <w:rsid w:val="0065491C"/>
    <w:rsid w:val="006605E5"/>
    <w:rsid w:val="00660EDA"/>
    <w:rsid w:val="006617A4"/>
    <w:rsid w:val="00664E84"/>
    <w:rsid w:val="006651EC"/>
    <w:rsid w:val="00667227"/>
    <w:rsid w:val="00671485"/>
    <w:rsid w:val="00671F29"/>
    <w:rsid w:val="006749F6"/>
    <w:rsid w:val="00682D26"/>
    <w:rsid w:val="00682DDB"/>
    <w:rsid w:val="006834E4"/>
    <w:rsid w:val="00687E4F"/>
    <w:rsid w:val="00695D3E"/>
    <w:rsid w:val="006A7352"/>
    <w:rsid w:val="006B5A71"/>
    <w:rsid w:val="006C7917"/>
    <w:rsid w:val="006D0C62"/>
    <w:rsid w:val="006D206D"/>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47A89"/>
    <w:rsid w:val="00754462"/>
    <w:rsid w:val="00755F62"/>
    <w:rsid w:val="007560FD"/>
    <w:rsid w:val="0076007B"/>
    <w:rsid w:val="007610CD"/>
    <w:rsid w:val="007624F7"/>
    <w:rsid w:val="007625BA"/>
    <w:rsid w:val="00762708"/>
    <w:rsid w:val="00764103"/>
    <w:rsid w:val="00772969"/>
    <w:rsid w:val="00776BDB"/>
    <w:rsid w:val="00790C76"/>
    <w:rsid w:val="00790CBE"/>
    <w:rsid w:val="00792410"/>
    <w:rsid w:val="0079276D"/>
    <w:rsid w:val="0079503A"/>
    <w:rsid w:val="00795469"/>
    <w:rsid w:val="00796729"/>
    <w:rsid w:val="0079720D"/>
    <w:rsid w:val="00797214"/>
    <w:rsid w:val="007A375D"/>
    <w:rsid w:val="007B01A6"/>
    <w:rsid w:val="007B5799"/>
    <w:rsid w:val="007B5929"/>
    <w:rsid w:val="007B60AC"/>
    <w:rsid w:val="007C3F8E"/>
    <w:rsid w:val="007C4483"/>
    <w:rsid w:val="007C4A8E"/>
    <w:rsid w:val="007C5369"/>
    <w:rsid w:val="007D1657"/>
    <w:rsid w:val="007D1FBC"/>
    <w:rsid w:val="007D47FE"/>
    <w:rsid w:val="007E1460"/>
    <w:rsid w:val="007E16B1"/>
    <w:rsid w:val="007E39E1"/>
    <w:rsid w:val="007F4648"/>
    <w:rsid w:val="007F7DA3"/>
    <w:rsid w:val="00803BEE"/>
    <w:rsid w:val="008077F7"/>
    <w:rsid w:val="0081788D"/>
    <w:rsid w:val="008209FC"/>
    <w:rsid w:val="008226B4"/>
    <w:rsid w:val="0082663C"/>
    <w:rsid w:val="00827A9A"/>
    <w:rsid w:val="00832165"/>
    <w:rsid w:val="00833387"/>
    <w:rsid w:val="00833FF3"/>
    <w:rsid w:val="00842120"/>
    <w:rsid w:val="00842220"/>
    <w:rsid w:val="008427AA"/>
    <w:rsid w:val="00843A4D"/>
    <w:rsid w:val="00844DC2"/>
    <w:rsid w:val="00844E09"/>
    <w:rsid w:val="00846B4A"/>
    <w:rsid w:val="00850B3F"/>
    <w:rsid w:val="00851702"/>
    <w:rsid w:val="008543FC"/>
    <w:rsid w:val="00854A55"/>
    <w:rsid w:val="00854FCB"/>
    <w:rsid w:val="008553DE"/>
    <w:rsid w:val="008568EA"/>
    <w:rsid w:val="00862772"/>
    <w:rsid w:val="00863E78"/>
    <w:rsid w:val="008656FA"/>
    <w:rsid w:val="00874280"/>
    <w:rsid w:val="008774E3"/>
    <w:rsid w:val="00883A2B"/>
    <w:rsid w:val="008858C5"/>
    <w:rsid w:val="00893220"/>
    <w:rsid w:val="00894E27"/>
    <w:rsid w:val="00895233"/>
    <w:rsid w:val="00897CF7"/>
    <w:rsid w:val="008A2957"/>
    <w:rsid w:val="008A3B7D"/>
    <w:rsid w:val="008A5301"/>
    <w:rsid w:val="008B03ED"/>
    <w:rsid w:val="008B12FD"/>
    <w:rsid w:val="008B1443"/>
    <w:rsid w:val="008B33E8"/>
    <w:rsid w:val="008B4DD7"/>
    <w:rsid w:val="008B4F3E"/>
    <w:rsid w:val="008C2924"/>
    <w:rsid w:val="008C353E"/>
    <w:rsid w:val="008C3A0E"/>
    <w:rsid w:val="008C60C0"/>
    <w:rsid w:val="008D0AB4"/>
    <w:rsid w:val="008D1A3C"/>
    <w:rsid w:val="008D1CED"/>
    <w:rsid w:val="008D39F6"/>
    <w:rsid w:val="008D3B8A"/>
    <w:rsid w:val="008E161D"/>
    <w:rsid w:val="008E21A2"/>
    <w:rsid w:val="008E4052"/>
    <w:rsid w:val="008E46C1"/>
    <w:rsid w:val="009011FF"/>
    <w:rsid w:val="00904661"/>
    <w:rsid w:val="009069E8"/>
    <w:rsid w:val="00917BFE"/>
    <w:rsid w:val="009240B2"/>
    <w:rsid w:val="009242AE"/>
    <w:rsid w:val="00925A9D"/>
    <w:rsid w:val="00926040"/>
    <w:rsid w:val="009337F5"/>
    <w:rsid w:val="009358CD"/>
    <w:rsid w:val="00935A07"/>
    <w:rsid w:val="00940039"/>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322D"/>
    <w:rsid w:val="009D4AAC"/>
    <w:rsid w:val="009D76A9"/>
    <w:rsid w:val="009E0073"/>
    <w:rsid w:val="009E045B"/>
    <w:rsid w:val="009E2351"/>
    <w:rsid w:val="009E32D2"/>
    <w:rsid w:val="009F18EC"/>
    <w:rsid w:val="009F2043"/>
    <w:rsid w:val="009F37AC"/>
    <w:rsid w:val="009F5421"/>
    <w:rsid w:val="00A01741"/>
    <w:rsid w:val="00A153DB"/>
    <w:rsid w:val="00A21EF1"/>
    <w:rsid w:val="00A222E8"/>
    <w:rsid w:val="00A22B1B"/>
    <w:rsid w:val="00A23512"/>
    <w:rsid w:val="00A34DA7"/>
    <w:rsid w:val="00A36314"/>
    <w:rsid w:val="00A364CF"/>
    <w:rsid w:val="00A3761B"/>
    <w:rsid w:val="00A40490"/>
    <w:rsid w:val="00A41D57"/>
    <w:rsid w:val="00A439B9"/>
    <w:rsid w:val="00A46C43"/>
    <w:rsid w:val="00A479B5"/>
    <w:rsid w:val="00A54482"/>
    <w:rsid w:val="00A564C7"/>
    <w:rsid w:val="00A619C0"/>
    <w:rsid w:val="00A61E26"/>
    <w:rsid w:val="00A63977"/>
    <w:rsid w:val="00A7154E"/>
    <w:rsid w:val="00A72E0A"/>
    <w:rsid w:val="00A83F4A"/>
    <w:rsid w:val="00A849D5"/>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1D95"/>
    <w:rsid w:val="00AE2231"/>
    <w:rsid w:val="00AE569D"/>
    <w:rsid w:val="00AE69A2"/>
    <w:rsid w:val="00AE796C"/>
    <w:rsid w:val="00AF291B"/>
    <w:rsid w:val="00AF4D3F"/>
    <w:rsid w:val="00B04529"/>
    <w:rsid w:val="00B13589"/>
    <w:rsid w:val="00B14752"/>
    <w:rsid w:val="00B23887"/>
    <w:rsid w:val="00B246B4"/>
    <w:rsid w:val="00B259BD"/>
    <w:rsid w:val="00B30F74"/>
    <w:rsid w:val="00B31236"/>
    <w:rsid w:val="00B313AC"/>
    <w:rsid w:val="00B31F05"/>
    <w:rsid w:val="00B42B30"/>
    <w:rsid w:val="00B43D96"/>
    <w:rsid w:val="00B4462A"/>
    <w:rsid w:val="00B458F6"/>
    <w:rsid w:val="00B54DD5"/>
    <w:rsid w:val="00B61522"/>
    <w:rsid w:val="00B61545"/>
    <w:rsid w:val="00B7425B"/>
    <w:rsid w:val="00B84F46"/>
    <w:rsid w:val="00BC0054"/>
    <w:rsid w:val="00BC486C"/>
    <w:rsid w:val="00BC6B83"/>
    <w:rsid w:val="00BD2C78"/>
    <w:rsid w:val="00BD6119"/>
    <w:rsid w:val="00BD6AAC"/>
    <w:rsid w:val="00BE21B8"/>
    <w:rsid w:val="00BE7A33"/>
    <w:rsid w:val="00BF69D2"/>
    <w:rsid w:val="00C0101A"/>
    <w:rsid w:val="00C031F6"/>
    <w:rsid w:val="00C032CB"/>
    <w:rsid w:val="00C0497E"/>
    <w:rsid w:val="00C07B5F"/>
    <w:rsid w:val="00C12BED"/>
    <w:rsid w:val="00C1564B"/>
    <w:rsid w:val="00C15BB3"/>
    <w:rsid w:val="00C234D8"/>
    <w:rsid w:val="00C23DDD"/>
    <w:rsid w:val="00C35851"/>
    <w:rsid w:val="00C36021"/>
    <w:rsid w:val="00C37395"/>
    <w:rsid w:val="00C46E49"/>
    <w:rsid w:val="00C50A62"/>
    <w:rsid w:val="00C54F1C"/>
    <w:rsid w:val="00C559A6"/>
    <w:rsid w:val="00C5603A"/>
    <w:rsid w:val="00C569D0"/>
    <w:rsid w:val="00C6141D"/>
    <w:rsid w:val="00C63A46"/>
    <w:rsid w:val="00C64254"/>
    <w:rsid w:val="00C7031A"/>
    <w:rsid w:val="00C73CD7"/>
    <w:rsid w:val="00C74811"/>
    <w:rsid w:val="00C754C3"/>
    <w:rsid w:val="00C76256"/>
    <w:rsid w:val="00C772EF"/>
    <w:rsid w:val="00C82039"/>
    <w:rsid w:val="00C82CCE"/>
    <w:rsid w:val="00C840A9"/>
    <w:rsid w:val="00C968E1"/>
    <w:rsid w:val="00CA2564"/>
    <w:rsid w:val="00CA4485"/>
    <w:rsid w:val="00CA59CE"/>
    <w:rsid w:val="00CA65D2"/>
    <w:rsid w:val="00CB0B76"/>
    <w:rsid w:val="00CB1C6E"/>
    <w:rsid w:val="00CB2277"/>
    <w:rsid w:val="00CB32C4"/>
    <w:rsid w:val="00CB4F28"/>
    <w:rsid w:val="00CC5BEF"/>
    <w:rsid w:val="00CC779C"/>
    <w:rsid w:val="00CD3BA4"/>
    <w:rsid w:val="00CD4806"/>
    <w:rsid w:val="00CE6A0E"/>
    <w:rsid w:val="00D00DDC"/>
    <w:rsid w:val="00D02F61"/>
    <w:rsid w:val="00D1125E"/>
    <w:rsid w:val="00D115F7"/>
    <w:rsid w:val="00D14EE8"/>
    <w:rsid w:val="00D226E4"/>
    <w:rsid w:val="00D230B7"/>
    <w:rsid w:val="00D27563"/>
    <w:rsid w:val="00D3171B"/>
    <w:rsid w:val="00D32E5B"/>
    <w:rsid w:val="00D35B0E"/>
    <w:rsid w:val="00D3608E"/>
    <w:rsid w:val="00D36435"/>
    <w:rsid w:val="00D36635"/>
    <w:rsid w:val="00D3698C"/>
    <w:rsid w:val="00D379DD"/>
    <w:rsid w:val="00D43E54"/>
    <w:rsid w:val="00D5082F"/>
    <w:rsid w:val="00D50EB9"/>
    <w:rsid w:val="00D548D5"/>
    <w:rsid w:val="00D56690"/>
    <w:rsid w:val="00D57684"/>
    <w:rsid w:val="00D641EF"/>
    <w:rsid w:val="00D64460"/>
    <w:rsid w:val="00D6600A"/>
    <w:rsid w:val="00D67524"/>
    <w:rsid w:val="00D70178"/>
    <w:rsid w:val="00D759B6"/>
    <w:rsid w:val="00D84C7E"/>
    <w:rsid w:val="00D852F5"/>
    <w:rsid w:val="00D869AE"/>
    <w:rsid w:val="00D94E49"/>
    <w:rsid w:val="00D968C8"/>
    <w:rsid w:val="00DA18F9"/>
    <w:rsid w:val="00DA38D4"/>
    <w:rsid w:val="00DA5A2A"/>
    <w:rsid w:val="00DA5FC2"/>
    <w:rsid w:val="00DB5055"/>
    <w:rsid w:val="00DB5616"/>
    <w:rsid w:val="00DB795B"/>
    <w:rsid w:val="00DC0CA6"/>
    <w:rsid w:val="00DC6253"/>
    <w:rsid w:val="00DC7FFC"/>
    <w:rsid w:val="00DD0358"/>
    <w:rsid w:val="00DD11AD"/>
    <w:rsid w:val="00DD4909"/>
    <w:rsid w:val="00DE3FD8"/>
    <w:rsid w:val="00DE67AF"/>
    <w:rsid w:val="00DE7E3D"/>
    <w:rsid w:val="00DF0FB6"/>
    <w:rsid w:val="00DF1809"/>
    <w:rsid w:val="00DF208E"/>
    <w:rsid w:val="00DF558E"/>
    <w:rsid w:val="00DF6C40"/>
    <w:rsid w:val="00E00966"/>
    <w:rsid w:val="00E11DA4"/>
    <w:rsid w:val="00E13660"/>
    <w:rsid w:val="00E15347"/>
    <w:rsid w:val="00E17132"/>
    <w:rsid w:val="00E22392"/>
    <w:rsid w:val="00E262FF"/>
    <w:rsid w:val="00E30296"/>
    <w:rsid w:val="00E31034"/>
    <w:rsid w:val="00E31842"/>
    <w:rsid w:val="00E319B1"/>
    <w:rsid w:val="00E330C9"/>
    <w:rsid w:val="00E4367D"/>
    <w:rsid w:val="00E44D3D"/>
    <w:rsid w:val="00E457CC"/>
    <w:rsid w:val="00E54C68"/>
    <w:rsid w:val="00E56BA2"/>
    <w:rsid w:val="00E60057"/>
    <w:rsid w:val="00E65B25"/>
    <w:rsid w:val="00E679E8"/>
    <w:rsid w:val="00E80226"/>
    <w:rsid w:val="00E84288"/>
    <w:rsid w:val="00E84769"/>
    <w:rsid w:val="00E921AF"/>
    <w:rsid w:val="00E92940"/>
    <w:rsid w:val="00EA3AE9"/>
    <w:rsid w:val="00EA6B3E"/>
    <w:rsid w:val="00EA7F03"/>
    <w:rsid w:val="00EC123F"/>
    <w:rsid w:val="00EC3079"/>
    <w:rsid w:val="00EC3E83"/>
    <w:rsid w:val="00ED3330"/>
    <w:rsid w:val="00EE0A7C"/>
    <w:rsid w:val="00EE156C"/>
    <w:rsid w:val="00EE5BA8"/>
    <w:rsid w:val="00EE5FB1"/>
    <w:rsid w:val="00EE6765"/>
    <w:rsid w:val="00EF0B0D"/>
    <w:rsid w:val="00F006B5"/>
    <w:rsid w:val="00F046B0"/>
    <w:rsid w:val="00F12F04"/>
    <w:rsid w:val="00F268C0"/>
    <w:rsid w:val="00F32AE5"/>
    <w:rsid w:val="00F47087"/>
    <w:rsid w:val="00F47B64"/>
    <w:rsid w:val="00F517DE"/>
    <w:rsid w:val="00F57091"/>
    <w:rsid w:val="00F611C6"/>
    <w:rsid w:val="00F62027"/>
    <w:rsid w:val="00F645CD"/>
    <w:rsid w:val="00F655AE"/>
    <w:rsid w:val="00F7101E"/>
    <w:rsid w:val="00F71A63"/>
    <w:rsid w:val="00F72799"/>
    <w:rsid w:val="00F80A14"/>
    <w:rsid w:val="00F80D28"/>
    <w:rsid w:val="00F83BC4"/>
    <w:rsid w:val="00F85DCD"/>
    <w:rsid w:val="00F9248F"/>
    <w:rsid w:val="00F9489F"/>
    <w:rsid w:val="00F97221"/>
    <w:rsid w:val="00FA02FA"/>
    <w:rsid w:val="00FA3EB0"/>
    <w:rsid w:val="00FA61F7"/>
    <w:rsid w:val="00FB1650"/>
    <w:rsid w:val="00FB365F"/>
    <w:rsid w:val="00FB410E"/>
    <w:rsid w:val="00FB41B6"/>
    <w:rsid w:val="00FB60F8"/>
    <w:rsid w:val="00FC04B8"/>
    <w:rsid w:val="00FC0B84"/>
    <w:rsid w:val="00FC1DDB"/>
    <w:rsid w:val="00FD2053"/>
    <w:rsid w:val="00FD41D3"/>
    <w:rsid w:val="00FD659F"/>
    <w:rsid w:val="00FE6E4C"/>
    <w:rsid w:val="00FE7C9F"/>
    <w:rsid w:val="00FF3CEE"/>
    <w:rsid w:val="00FF6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9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styleId="EndnoteText">
    <w:name w:val="endnote text"/>
    <w:basedOn w:val="Normal"/>
    <w:link w:val="EndnoteTextChar"/>
    <w:uiPriority w:val="99"/>
    <w:semiHidden/>
    <w:unhideWhenUsed/>
    <w:rsid w:val="00C031F6"/>
    <w:rPr>
      <w:rFonts w:asciiTheme="minorHAnsi" w:hAnsiTheme="minorHAnsi"/>
    </w:rPr>
  </w:style>
  <w:style w:type="character" w:customStyle="1" w:styleId="EndnoteTextChar">
    <w:name w:val="Endnote Text Char"/>
    <w:basedOn w:val="DefaultParagraphFont"/>
    <w:link w:val="EndnoteText"/>
    <w:uiPriority w:val="99"/>
    <w:semiHidden/>
    <w:rsid w:val="00C031F6"/>
    <w:rPr>
      <w:rFonts w:asciiTheme="minorHAnsi" w:hAnsiTheme="minorHAnsi"/>
      <w:lang w:eastAsia="en-US"/>
    </w:rPr>
  </w:style>
  <w:style w:type="character" w:styleId="EndnoteReference">
    <w:name w:val="endnote reference"/>
    <w:basedOn w:val="DefaultParagraphFont"/>
    <w:uiPriority w:val="99"/>
    <w:semiHidden/>
    <w:unhideWhenUsed/>
    <w:rsid w:val="00C031F6"/>
    <w:rPr>
      <w:rFonts w:cs="Times New Roman"/>
      <w:vertAlign w:val="superscript"/>
    </w:rPr>
  </w:style>
  <w:style w:type="character" w:customStyle="1" w:styleId="UnresolvedMention">
    <w:name w:val="Unresolved Mention"/>
    <w:basedOn w:val="DefaultParagraphFont"/>
    <w:uiPriority w:val="99"/>
    <w:semiHidden/>
    <w:unhideWhenUsed/>
    <w:rsid w:val="008209FC"/>
    <w:rPr>
      <w:color w:val="605E5C"/>
      <w:shd w:val="clear" w:color="auto" w:fill="E1DFDD"/>
    </w:rPr>
  </w:style>
  <w:style w:type="character" w:styleId="FollowedHyperlink">
    <w:name w:val="FollowedHyperlink"/>
    <w:basedOn w:val="DefaultParagraphFont"/>
    <w:semiHidden/>
    <w:unhideWhenUsed/>
    <w:rsid w:val="00A83F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8927">
      <w:bodyDiv w:val="1"/>
      <w:marLeft w:val="0"/>
      <w:marRight w:val="0"/>
      <w:marTop w:val="0"/>
      <w:marBottom w:val="0"/>
      <w:divBdr>
        <w:top w:val="none" w:sz="0" w:space="0" w:color="auto"/>
        <w:left w:val="none" w:sz="0" w:space="0" w:color="auto"/>
        <w:bottom w:val="none" w:sz="0" w:space="0" w:color="auto"/>
        <w:right w:val="none" w:sz="0" w:space="0" w:color="auto"/>
      </w:divBdr>
    </w:div>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337193774">
      <w:bodyDiv w:val="1"/>
      <w:marLeft w:val="0"/>
      <w:marRight w:val="0"/>
      <w:marTop w:val="0"/>
      <w:marBottom w:val="0"/>
      <w:divBdr>
        <w:top w:val="none" w:sz="0" w:space="0" w:color="auto"/>
        <w:left w:val="none" w:sz="0" w:space="0" w:color="auto"/>
        <w:bottom w:val="none" w:sz="0" w:space="0" w:color="auto"/>
        <w:right w:val="none" w:sz="0" w:space="0" w:color="auto"/>
      </w:divBdr>
    </w:div>
    <w:div w:id="433863914">
      <w:bodyDiv w:val="1"/>
      <w:marLeft w:val="0"/>
      <w:marRight w:val="0"/>
      <w:marTop w:val="0"/>
      <w:marBottom w:val="0"/>
      <w:divBdr>
        <w:top w:val="none" w:sz="0" w:space="0" w:color="auto"/>
        <w:left w:val="none" w:sz="0" w:space="0" w:color="auto"/>
        <w:bottom w:val="none" w:sz="0" w:space="0" w:color="auto"/>
        <w:right w:val="none" w:sz="0" w:space="0" w:color="auto"/>
      </w:divBdr>
    </w:div>
    <w:div w:id="440730604">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885532862">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64921">
      <w:bodyDiv w:val="1"/>
      <w:marLeft w:val="0"/>
      <w:marRight w:val="0"/>
      <w:marTop w:val="0"/>
      <w:marBottom w:val="0"/>
      <w:divBdr>
        <w:top w:val="none" w:sz="0" w:space="0" w:color="auto"/>
        <w:left w:val="none" w:sz="0" w:space="0" w:color="auto"/>
        <w:bottom w:val="none" w:sz="0" w:space="0" w:color="auto"/>
        <w:right w:val="none" w:sz="0" w:space="0" w:color="auto"/>
      </w:divBdr>
    </w:div>
    <w:div w:id="1255672513">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9097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works.cuny.edu/cgi/viewcontent.cgi?article=1384&amp;context=cl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urnals.sagepub.com/doi/full/10.1177/002087282096220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xworkeurope.org/news/news-region/icrse-launches-its-new-report-sex-workers-front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societyfoundations.org/voices/false-promise-end-demand-law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swp.org/news/evicted-tangail-sex-workers-what-happened-and-where-we-are-now" TargetMode="External"/><Relationship Id="rId13" Type="http://schemas.openxmlformats.org/officeDocument/2006/relationships/hyperlink" Target="https://www.nswp.org/news/oakland-landlords-are-now-required-evict-sex-workers" TargetMode="External"/><Relationship Id="rId18" Type="http://schemas.openxmlformats.org/officeDocument/2006/relationships/hyperlink" Target="https://tbinternet.ohchr.org/Treaties/CEDAW/Shared%20Documents/BGD/INT_CEDAW_NGO_BGD_25667_E.pdf" TargetMode="External"/><Relationship Id="rId3" Type="http://schemas.openxmlformats.org/officeDocument/2006/relationships/hyperlink" Target="https://www.nswp.org/resource/member-publications/twenty-years-failing-sex-workers-fuckforbundet-impact-1999-swedish-sex-purchase-act" TargetMode="External"/><Relationship Id="rId7" Type="http://schemas.openxmlformats.org/officeDocument/2006/relationships/hyperlink" Target="https://globalvoices.org/2014/07/28/bangladesh-authorities-shut-down-a-200-year-old-brothel-evicting-hundreds-of-sex-workers/" TargetMode="External"/><Relationship Id="rId12" Type="http://schemas.openxmlformats.org/officeDocument/2006/relationships/hyperlink" Target="https://www.nswp.org/news/covid-19-impact-el-salvador" TargetMode="External"/><Relationship Id="rId17" Type="http://schemas.openxmlformats.org/officeDocument/2006/relationships/hyperlink" Target="https://journals.sagepub.com/doi/abs/10.1177/0042098016682427" TargetMode="External"/><Relationship Id="rId2" Type="http://schemas.openxmlformats.org/officeDocument/2006/relationships/hyperlink" Target="https://www.nswp.org/resource/policy-brief-the-decriminalisation-third-parties" TargetMode="External"/><Relationship Id="rId16" Type="http://schemas.openxmlformats.org/officeDocument/2006/relationships/hyperlink" Target="https://www.theguardian.com/uk-news/2013/oct/09/soho-sex-workers-protest-eviction" TargetMode="External"/><Relationship Id="rId1" Type="http://schemas.openxmlformats.org/officeDocument/2006/relationships/hyperlink" Target="https://www.nswp.org/resource/policy-brief-the-impact-stigma-and-discrimination-key-populations-and-their-families" TargetMode="External"/><Relationship Id="rId6" Type="http://schemas.openxmlformats.org/officeDocument/2006/relationships/hyperlink" Target="https://www.amnesty.org/en/documents/eur36/4034/2016/en/" TargetMode="External"/><Relationship Id="rId11" Type="http://schemas.openxmlformats.org/officeDocument/2006/relationships/hyperlink" Target="https://www.nswp.org/news/covid-19-impact-united-states" TargetMode="External"/><Relationship Id="rId5" Type="http://schemas.openxmlformats.org/officeDocument/2006/relationships/hyperlink" Target="https://www.nswp.org/resource/research-sex-work-12-sex-work-and-violence" TargetMode="External"/><Relationship Id="rId15" Type="http://schemas.openxmlformats.org/officeDocument/2006/relationships/hyperlink" Target="https://link.springer.com/article/10.1007/s10901-020-09753-5" TargetMode="External"/><Relationship Id="rId10" Type="http://schemas.openxmlformats.org/officeDocument/2006/relationships/hyperlink" Target="https://www.unaids.org/en/resources/presscentre/pressreleaseandstatementarchive/2020/april/20200408_sex-workers-covid-19" TargetMode="External"/><Relationship Id="rId19" Type="http://schemas.openxmlformats.org/officeDocument/2006/relationships/hyperlink" Target="https://bangladesh.unfpa.org/en/news/un-team-visit-tangail-brothel-part-16-days-activism-campaign-against-gender-based-violence" TargetMode="External"/><Relationship Id="rId4" Type="http://schemas.openxmlformats.org/officeDocument/2006/relationships/hyperlink" Target="https://pubmed.ncbi.nlm.nih.gov/31774383/" TargetMode="External"/><Relationship Id="rId9" Type="http://schemas.openxmlformats.org/officeDocument/2006/relationships/hyperlink" Target="https://www.nswp.org/news/massage-parlour-raids-sacramento-california-have-devastating-effects-sex-workers" TargetMode="External"/><Relationship Id="rId14" Type="http://schemas.openxmlformats.org/officeDocument/2006/relationships/hyperlink" Target="https://feminisminindia.com/2020/04/15/sex-workers-sonagachi-social-distancing-stigma-covid-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1317547FCE43C18057E988B326073A"/>
        <w:category>
          <w:name w:val="General"/>
          <w:gallery w:val="placeholder"/>
        </w:category>
        <w:types>
          <w:type w:val="bbPlcHdr"/>
        </w:types>
        <w:behaviors>
          <w:behavior w:val="content"/>
        </w:behaviors>
        <w:guid w:val="{0314D674-FE1F-4692-85C3-E146F3CAB509}"/>
      </w:docPartPr>
      <w:docPartBody>
        <w:p w:rsidR="0029397B" w:rsidRDefault="00B242CF" w:rsidP="00B242CF">
          <w:pPr>
            <w:pStyle w:val="551317547FCE43C18057E988B326073A"/>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72BCE"/>
    <w:rsid w:val="00096089"/>
    <w:rsid w:val="001F18EB"/>
    <w:rsid w:val="001F75BD"/>
    <w:rsid w:val="00225EC6"/>
    <w:rsid w:val="0029397B"/>
    <w:rsid w:val="002A6FA0"/>
    <w:rsid w:val="003705A3"/>
    <w:rsid w:val="004F3B08"/>
    <w:rsid w:val="005308F0"/>
    <w:rsid w:val="005B66AF"/>
    <w:rsid w:val="00673093"/>
    <w:rsid w:val="00690D74"/>
    <w:rsid w:val="00862C78"/>
    <w:rsid w:val="00994AF3"/>
    <w:rsid w:val="009D28F9"/>
    <w:rsid w:val="009F1277"/>
    <w:rsid w:val="00B11F62"/>
    <w:rsid w:val="00B242CF"/>
    <w:rsid w:val="00B76B1C"/>
    <w:rsid w:val="00C61C14"/>
    <w:rsid w:val="00C92970"/>
    <w:rsid w:val="00D458A5"/>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2CF"/>
    <w:rPr>
      <w:color w:val="808080"/>
    </w:rPr>
  </w:style>
  <w:style w:type="paragraph" w:customStyle="1" w:styleId="551317547FCE43C18057E988B326073A">
    <w:name w:val="551317547FCE43C18057E988B326073A"/>
    <w:rsid w:val="00B24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5C397E0-184C-474B-A478-D00E2E53429F}"/>
</file>

<file path=customXml/itemProps4.xml><?xml version="1.0" encoding="utf-8"?>
<ds:datastoreItem xmlns:ds="http://schemas.openxmlformats.org/officeDocument/2006/customXml" ds:itemID="{ECC10B40-4E7D-4ACF-BCA2-479F59A4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5040</Words>
  <Characters>28730</Characters>
  <Application>Microsoft Office Word</Application>
  <DocSecurity>0</DocSecurity>
  <Lines>239</Lines>
  <Paragraphs>67</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2021-04-26T18:07:00Z</dcterms:created>
  <dcterms:modified xsi:type="dcterms:W3CDTF">2021-05-06T11:56:00Z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