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64232" w14:textId="3B7EAF02" w:rsidR="004D210C" w:rsidRPr="00EA00AD" w:rsidRDefault="00BD230A" w:rsidP="00D32284">
      <w:pPr>
        <w:jc w:val="both"/>
        <w:rPr>
          <w:b/>
          <w:bCs/>
          <w:color w:val="222222"/>
          <w:sz w:val="29"/>
          <w:szCs w:val="29"/>
          <w:lang w:val="es-ES"/>
        </w:rPr>
      </w:pPr>
      <w:r w:rsidRPr="00EA00AD">
        <w:rPr>
          <w:noProof/>
          <w:lang w:val="en-GB" w:eastAsia="en-GB"/>
        </w:rPr>
        <w:drawing>
          <wp:anchor distT="0" distB="0" distL="114300" distR="114300" simplePos="0" relativeHeight="251659264" behindDoc="0" locked="0" layoutInCell="1" allowOverlap="1" wp14:anchorId="2087F7E8" wp14:editId="56DFE6C3">
            <wp:simplePos x="0" y="0"/>
            <wp:positionH relativeFrom="margin">
              <wp:posOffset>2327910</wp:posOffset>
            </wp:positionH>
            <wp:positionV relativeFrom="margin">
              <wp:posOffset>0</wp:posOffset>
            </wp:positionV>
            <wp:extent cx="1250315" cy="2413000"/>
            <wp:effectExtent l="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315"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587C1" w14:textId="77777777" w:rsidR="00926513" w:rsidRPr="00EA00AD" w:rsidRDefault="00926513" w:rsidP="00D32284">
      <w:pPr>
        <w:jc w:val="both"/>
        <w:rPr>
          <w:b/>
          <w:bCs/>
          <w:color w:val="222222"/>
          <w:sz w:val="29"/>
          <w:szCs w:val="29"/>
          <w:lang w:val="es-ES"/>
        </w:rPr>
      </w:pPr>
    </w:p>
    <w:p w14:paraId="1EA84FF3" w14:textId="5D08F3D2" w:rsidR="004D210C" w:rsidRPr="00EA00AD" w:rsidRDefault="004D210C" w:rsidP="00D32284">
      <w:pPr>
        <w:jc w:val="both"/>
        <w:rPr>
          <w:b/>
          <w:bCs/>
          <w:color w:val="222222"/>
          <w:sz w:val="29"/>
          <w:szCs w:val="29"/>
          <w:lang w:val="es-ES"/>
        </w:rPr>
      </w:pPr>
    </w:p>
    <w:p w14:paraId="3057D9B1" w14:textId="77777777" w:rsidR="004D210C" w:rsidRPr="00EA00AD" w:rsidRDefault="004D210C" w:rsidP="00D32284">
      <w:pPr>
        <w:jc w:val="both"/>
        <w:rPr>
          <w:b/>
          <w:bCs/>
          <w:color w:val="222222"/>
          <w:sz w:val="29"/>
          <w:szCs w:val="29"/>
          <w:lang w:val="es-ES"/>
        </w:rPr>
      </w:pPr>
    </w:p>
    <w:p w14:paraId="062DAA82" w14:textId="77777777" w:rsidR="004D210C" w:rsidRPr="00EA00AD" w:rsidRDefault="004D210C" w:rsidP="00D32284">
      <w:pPr>
        <w:jc w:val="both"/>
        <w:rPr>
          <w:b/>
          <w:bCs/>
          <w:color w:val="222222"/>
          <w:sz w:val="29"/>
          <w:szCs w:val="29"/>
          <w:lang w:val="es-ES"/>
        </w:rPr>
      </w:pPr>
    </w:p>
    <w:p w14:paraId="4FE7A25D" w14:textId="77777777" w:rsidR="004D210C" w:rsidRPr="00EA00AD" w:rsidRDefault="004D210C" w:rsidP="00D32284">
      <w:pPr>
        <w:jc w:val="both"/>
        <w:rPr>
          <w:b/>
          <w:bCs/>
          <w:color w:val="222222"/>
          <w:sz w:val="29"/>
          <w:szCs w:val="29"/>
          <w:lang w:val="es-ES"/>
        </w:rPr>
      </w:pPr>
    </w:p>
    <w:p w14:paraId="0D8F6762" w14:textId="77777777" w:rsidR="004D210C" w:rsidRPr="00EA00AD" w:rsidRDefault="004D210C" w:rsidP="00D32284">
      <w:pPr>
        <w:jc w:val="both"/>
        <w:rPr>
          <w:b/>
          <w:bCs/>
          <w:color w:val="222222"/>
          <w:sz w:val="29"/>
          <w:szCs w:val="29"/>
          <w:lang w:val="es-ES"/>
        </w:rPr>
      </w:pPr>
    </w:p>
    <w:p w14:paraId="6393D8B6" w14:textId="77777777" w:rsidR="004D210C" w:rsidRPr="00EA00AD" w:rsidRDefault="004D210C" w:rsidP="00D32284">
      <w:pPr>
        <w:jc w:val="both"/>
        <w:rPr>
          <w:b/>
          <w:bCs/>
          <w:color w:val="222222"/>
          <w:sz w:val="29"/>
          <w:szCs w:val="29"/>
          <w:lang w:val="es-ES"/>
        </w:rPr>
      </w:pPr>
    </w:p>
    <w:p w14:paraId="6BE8584B" w14:textId="77777777" w:rsidR="004D210C" w:rsidRPr="00EA00AD" w:rsidRDefault="004D210C" w:rsidP="00D32284">
      <w:pPr>
        <w:jc w:val="both"/>
        <w:rPr>
          <w:b/>
          <w:bCs/>
          <w:color w:val="222222"/>
          <w:sz w:val="29"/>
          <w:szCs w:val="29"/>
          <w:lang w:val="es-ES"/>
        </w:rPr>
      </w:pPr>
    </w:p>
    <w:p w14:paraId="77D6881A" w14:textId="77777777" w:rsidR="004D210C" w:rsidRPr="00EA00AD" w:rsidRDefault="004D210C" w:rsidP="00D32284">
      <w:pPr>
        <w:jc w:val="both"/>
        <w:rPr>
          <w:b/>
          <w:bCs/>
          <w:color w:val="222222"/>
          <w:sz w:val="29"/>
          <w:szCs w:val="29"/>
          <w:lang w:val="es-ES"/>
        </w:rPr>
      </w:pPr>
    </w:p>
    <w:p w14:paraId="6445094B" w14:textId="77777777" w:rsidR="004D210C" w:rsidRPr="00EA00AD" w:rsidRDefault="004D210C" w:rsidP="00D32284">
      <w:pPr>
        <w:jc w:val="both"/>
        <w:rPr>
          <w:b/>
          <w:bCs/>
          <w:color w:val="222222"/>
          <w:sz w:val="29"/>
          <w:szCs w:val="29"/>
          <w:lang w:val="es-ES"/>
        </w:rPr>
      </w:pPr>
    </w:p>
    <w:p w14:paraId="0C925DA2" w14:textId="36FFD83E" w:rsidR="00BD230A" w:rsidRPr="00EA00AD" w:rsidRDefault="00BD230A" w:rsidP="00D32284">
      <w:pPr>
        <w:jc w:val="both"/>
        <w:rPr>
          <w:b/>
          <w:bCs/>
          <w:color w:val="222222"/>
          <w:sz w:val="28"/>
          <w:szCs w:val="28"/>
          <w:lang w:val="es-ES"/>
        </w:rPr>
      </w:pPr>
    </w:p>
    <w:p w14:paraId="10179459" w14:textId="155C6A33" w:rsidR="00BD230A" w:rsidRPr="00EA00AD" w:rsidRDefault="00BD230A" w:rsidP="00D32284">
      <w:pPr>
        <w:jc w:val="both"/>
        <w:rPr>
          <w:b/>
          <w:bCs/>
          <w:color w:val="222222"/>
          <w:sz w:val="28"/>
          <w:szCs w:val="28"/>
          <w:lang w:val="es-ES"/>
        </w:rPr>
      </w:pPr>
    </w:p>
    <w:p w14:paraId="1562F368" w14:textId="09EB14D0" w:rsidR="007501DB" w:rsidRPr="00EA00AD" w:rsidRDefault="007501DB" w:rsidP="00D32284">
      <w:pPr>
        <w:jc w:val="both"/>
        <w:rPr>
          <w:b/>
          <w:bCs/>
          <w:color w:val="222222"/>
          <w:sz w:val="28"/>
          <w:szCs w:val="28"/>
          <w:lang w:val="es-ES"/>
        </w:rPr>
      </w:pPr>
    </w:p>
    <w:p w14:paraId="1A8A38B2" w14:textId="43ADC2EE" w:rsidR="009A1D57" w:rsidRPr="00EA00AD" w:rsidRDefault="009A1D57" w:rsidP="00D32284">
      <w:pPr>
        <w:jc w:val="both"/>
        <w:rPr>
          <w:b/>
          <w:bCs/>
          <w:color w:val="222222"/>
          <w:sz w:val="28"/>
          <w:szCs w:val="28"/>
          <w:lang w:val="es-ES"/>
        </w:rPr>
      </w:pPr>
    </w:p>
    <w:p w14:paraId="7C1BFC20" w14:textId="58A44565" w:rsidR="009A1D57" w:rsidRPr="00EA00AD" w:rsidRDefault="009A1D57" w:rsidP="00D32284">
      <w:pPr>
        <w:jc w:val="both"/>
        <w:rPr>
          <w:b/>
          <w:bCs/>
          <w:color w:val="222222"/>
          <w:sz w:val="28"/>
          <w:szCs w:val="28"/>
          <w:lang w:val="es-ES"/>
        </w:rPr>
      </w:pPr>
    </w:p>
    <w:p w14:paraId="31071194" w14:textId="77777777" w:rsidR="009A1D57" w:rsidRPr="00EA00AD" w:rsidRDefault="009A1D57" w:rsidP="00D32284">
      <w:pPr>
        <w:jc w:val="both"/>
        <w:rPr>
          <w:b/>
          <w:bCs/>
          <w:color w:val="222222"/>
          <w:sz w:val="28"/>
          <w:szCs w:val="28"/>
          <w:lang w:val="es-ES"/>
        </w:rPr>
      </w:pPr>
    </w:p>
    <w:p w14:paraId="4E61AD98" w14:textId="77777777" w:rsidR="007501DB" w:rsidRPr="00EA00AD" w:rsidRDefault="007501DB" w:rsidP="00D32284">
      <w:pPr>
        <w:jc w:val="both"/>
        <w:rPr>
          <w:b/>
          <w:bCs/>
          <w:color w:val="222222"/>
          <w:sz w:val="28"/>
          <w:szCs w:val="28"/>
          <w:lang w:val="es-ES"/>
        </w:rPr>
      </w:pPr>
    </w:p>
    <w:p w14:paraId="439A51CF" w14:textId="77777777" w:rsidR="00BD230A" w:rsidRPr="00EA00AD" w:rsidRDefault="00BD230A" w:rsidP="00D32284">
      <w:pPr>
        <w:jc w:val="both"/>
        <w:rPr>
          <w:b/>
          <w:bCs/>
          <w:color w:val="222222"/>
          <w:sz w:val="28"/>
          <w:szCs w:val="28"/>
          <w:lang w:val="es-ES"/>
        </w:rPr>
      </w:pPr>
    </w:p>
    <w:p w14:paraId="290E97B5" w14:textId="49074571" w:rsidR="004D210C" w:rsidRPr="00EA00AD" w:rsidRDefault="004D210C" w:rsidP="00D32284">
      <w:pPr>
        <w:jc w:val="both"/>
        <w:rPr>
          <w:color w:val="222222"/>
          <w:sz w:val="28"/>
          <w:szCs w:val="28"/>
        </w:rPr>
      </w:pPr>
      <w:r w:rsidRPr="00EA00AD">
        <w:rPr>
          <w:b/>
          <w:bCs/>
          <w:color w:val="222222"/>
          <w:sz w:val="28"/>
          <w:szCs w:val="28"/>
          <w:lang w:val="es-ES"/>
        </w:rPr>
        <w:t xml:space="preserve">CONTRIBUCIÓN DE LA PROCURADURÍA PARA LA DEFENSA DE LOS DERECHOS HUMANOS DE LA REPÚBLICA DE NICARAGUA EN OCASIÓN DEL INFORME </w:t>
      </w:r>
      <w:r w:rsidR="005B418E" w:rsidRPr="00EA00AD">
        <w:rPr>
          <w:b/>
          <w:bCs/>
          <w:color w:val="222222"/>
          <w:sz w:val="28"/>
          <w:szCs w:val="28"/>
          <w:lang w:val="es-ES"/>
        </w:rPr>
        <w:t xml:space="preserve">SOBRE LA DISCRIMINACIÓN, </w:t>
      </w:r>
      <w:r w:rsidR="00BD230A" w:rsidRPr="00EA00AD">
        <w:rPr>
          <w:b/>
          <w:bCs/>
          <w:color w:val="222222"/>
          <w:sz w:val="28"/>
          <w:szCs w:val="28"/>
          <w:lang w:val="es-ES"/>
        </w:rPr>
        <w:t>E</w:t>
      </w:r>
      <w:r w:rsidR="005B418E" w:rsidRPr="00EA00AD">
        <w:rPr>
          <w:b/>
          <w:bCs/>
          <w:color w:val="222222"/>
          <w:sz w:val="28"/>
          <w:szCs w:val="28"/>
          <w:lang w:val="es-ES"/>
        </w:rPr>
        <w:t>L DERECHO A UNA VIVIENDA ADECUADA</w:t>
      </w:r>
      <w:r w:rsidR="00BD230A" w:rsidRPr="00EA00AD">
        <w:rPr>
          <w:b/>
          <w:bCs/>
          <w:color w:val="222222"/>
          <w:sz w:val="28"/>
          <w:szCs w:val="28"/>
          <w:lang w:val="es-ES"/>
        </w:rPr>
        <w:t xml:space="preserve"> Y LA SEGREGACIÓN ESPACIAL</w:t>
      </w:r>
    </w:p>
    <w:p w14:paraId="0AF1855A" w14:textId="77777777" w:rsidR="004D210C" w:rsidRPr="00EA00AD" w:rsidRDefault="004D210C" w:rsidP="00D32284">
      <w:pPr>
        <w:rPr>
          <w:b/>
          <w:bCs/>
          <w:color w:val="222222"/>
          <w:sz w:val="28"/>
          <w:szCs w:val="28"/>
          <w:lang w:val="es-ES"/>
        </w:rPr>
      </w:pPr>
    </w:p>
    <w:p w14:paraId="4885BFBD" w14:textId="3F1B890F" w:rsidR="004D210C" w:rsidRPr="00EA00AD" w:rsidRDefault="009A1D57" w:rsidP="00D32284">
      <w:pPr>
        <w:rPr>
          <w:b/>
          <w:bCs/>
          <w:color w:val="222222"/>
          <w:sz w:val="28"/>
          <w:szCs w:val="28"/>
          <w:lang w:val="es-ES"/>
        </w:rPr>
      </w:pPr>
      <w:r w:rsidRPr="00EA00AD">
        <w:rPr>
          <w:b/>
          <w:bCs/>
          <w:color w:val="222222"/>
          <w:sz w:val="28"/>
          <w:szCs w:val="28"/>
          <w:lang w:val="es-ES"/>
        </w:rPr>
        <w:t>REFERENCIA</w:t>
      </w:r>
    </w:p>
    <w:p w14:paraId="430AF10C" w14:textId="77777777" w:rsidR="004D210C" w:rsidRPr="00EA00AD" w:rsidRDefault="004D210C" w:rsidP="00D32284">
      <w:pPr>
        <w:rPr>
          <w:b/>
          <w:bCs/>
          <w:color w:val="222222"/>
          <w:sz w:val="28"/>
          <w:szCs w:val="28"/>
          <w:lang w:val="es-ES"/>
        </w:rPr>
      </w:pPr>
    </w:p>
    <w:p w14:paraId="33F196D1" w14:textId="20F940D0" w:rsidR="004D210C" w:rsidRPr="00EA00AD" w:rsidRDefault="004D210C" w:rsidP="00D32284">
      <w:pPr>
        <w:jc w:val="both"/>
        <w:rPr>
          <w:color w:val="222222"/>
          <w:sz w:val="28"/>
          <w:szCs w:val="28"/>
          <w:lang w:val="es-ES"/>
        </w:rPr>
      </w:pPr>
      <w:r w:rsidRPr="00EA00AD">
        <w:rPr>
          <w:bCs/>
          <w:color w:val="222222"/>
          <w:sz w:val="28"/>
          <w:szCs w:val="28"/>
          <w:lang w:val="es-ES"/>
        </w:rPr>
        <w:t xml:space="preserve">La Oficina del Alto Comisionado de las Naciones Unidas para los Derechos Humanos (OACNUDH) remitió </w:t>
      </w:r>
      <w:r w:rsidR="005B418E" w:rsidRPr="00EA00AD">
        <w:rPr>
          <w:bCs/>
          <w:color w:val="222222"/>
          <w:sz w:val="28"/>
          <w:szCs w:val="28"/>
          <w:lang w:val="es-ES"/>
        </w:rPr>
        <w:t xml:space="preserve">comunicación informando que </w:t>
      </w:r>
      <w:r w:rsidRPr="00EA00AD">
        <w:rPr>
          <w:bCs/>
          <w:color w:val="222222"/>
          <w:sz w:val="28"/>
          <w:szCs w:val="28"/>
          <w:lang w:val="es-ES"/>
        </w:rPr>
        <w:t xml:space="preserve">el </w:t>
      </w:r>
      <w:r w:rsidRPr="00EA00AD">
        <w:rPr>
          <w:color w:val="222222"/>
          <w:sz w:val="28"/>
          <w:szCs w:val="28"/>
          <w:lang w:val="es-ES"/>
        </w:rPr>
        <w:t xml:space="preserve">Relator Especial de las Naciones Unidas sobre el Derecho a una Vivienda Adecuada presentará </w:t>
      </w:r>
      <w:r w:rsidR="005B418E" w:rsidRPr="00EA00AD">
        <w:rPr>
          <w:color w:val="222222"/>
          <w:sz w:val="28"/>
          <w:szCs w:val="28"/>
          <w:lang w:val="es-ES"/>
        </w:rPr>
        <w:t xml:space="preserve">informes temáticos </w:t>
      </w:r>
      <w:r w:rsidRPr="00EA00AD">
        <w:rPr>
          <w:color w:val="222222"/>
          <w:sz w:val="28"/>
          <w:szCs w:val="28"/>
          <w:lang w:val="es-ES"/>
        </w:rPr>
        <w:t xml:space="preserve">ante la Asamblea General de Naciones Unidas, así como </w:t>
      </w:r>
      <w:r w:rsidR="00BD230A" w:rsidRPr="00EA00AD">
        <w:rPr>
          <w:color w:val="222222"/>
          <w:sz w:val="28"/>
          <w:szCs w:val="28"/>
          <w:lang w:val="es-ES"/>
        </w:rPr>
        <w:t>e</w:t>
      </w:r>
      <w:r w:rsidRPr="00EA00AD">
        <w:rPr>
          <w:color w:val="222222"/>
          <w:sz w:val="28"/>
          <w:szCs w:val="28"/>
          <w:lang w:val="es-ES"/>
        </w:rPr>
        <w:t>l Consejo de Derechos Humanos en 2021</w:t>
      </w:r>
      <w:r w:rsidR="005B418E" w:rsidRPr="00EA00AD">
        <w:rPr>
          <w:color w:val="222222"/>
          <w:sz w:val="28"/>
          <w:szCs w:val="28"/>
          <w:lang w:val="es-ES"/>
        </w:rPr>
        <w:t xml:space="preserve">, referidos a la discriminación, el derecho a una vivienda adecuada y la segregación espacial. En virtud de ello, remiten cuestionario </w:t>
      </w:r>
      <w:r w:rsidR="00A4638F" w:rsidRPr="00EA00AD">
        <w:rPr>
          <w:color w:val="222222"/>
          <w:sz w:val="28"/>
          <w:szCs w:val="28"/>
          <w:lang w:val="es-ES"/>
        </w:rPr>
        <w:t xml:space="preserve">con fecha límite para aportar: </w:t>
      </w:r>
      <w:r w:rsidR="005B418E" w:rsidRPr="00EA00AD">
        <w:rPr>
          <w:color w:val="222222"/>
          <w:sz w:val="28"/>
          <w:szCs w:val="28"/>
          <w:lang w:val="es-ES"/>
        </w:rPr>
        <w:t xml:space="preserve">30 de abril de 2021. </w:t>
      </w:r>
    </w:p>
    <w:p w14:paraId="232EEE1E" w14:textId="5F218174" w:rsidR="005B418E" w:rsidRPr="00EA00AD" w:rsidRDefault="005B418E" w:rsidP="00D32284">
      <w:pPr>
        <w:jc w:val="both"/>
        <w:rPr>
          <w:color w:val="222222"/>
          <w:sz w:val="28"/>
          <w:szCs w:val="28"/>
          <w:lang w:val="es-ES"/>
        </w:rPr>
      </w:pPr>
    </w:p>
    <w:p w14:paraId="23701C81" w14:textId="23DD2C6D" w:rsidR="00A4638F" w:rsidRDefault="00A4638F" w:rsidP="00D32284">
      <w:pPr>
        <w:jc w:val="both"/>
        <w:rPr>
          <w:color w:val="222222"/>
          <w:sz w:val="28"/>
          <w:szCs w:val="28"/>
          <w:lang w:val="es-ES"/>
        </w:rPr>
      </w:pPr>
    </w:p>
    <w:p w14:paraId="76FE1A93" w14:textId="0D4E7676" w:rsidR="0073306D" w:rsidRDefault="0073306D" w:rsidP="00D32284">
      <w:pPr>
        <w:jc w:val="both"/>
        <w:rPr>
          <w:color w:val="222222"/>
          <w:sz w:val="28"/>
          <w:szCs w:val="28"/>
          <w:lang w:val="es-ES"/>
        </w:rPr>
      </w:pPr>
    </w:p>
    <w:p w14:paraId="1623467D" w14:textId="77777777" w:rsidR="0073306D" w:rsidRPr="00EA00AD" w:rsidRDefault="0073306D" w:rsidP="00D32284">
      <w:pPr>
        <w:jc w:val="both"/>
        <w:rPr>
          <w:color w:val="222222"/>
          <w:sz w:val="28"/>
          <w:szCs w:val="28"/>
          <w:lang w:val="es-ES"/>
        </w:rPr>
      </w:pPr>
    </w:p>
    <w:p w14:paraId="347BE9CF" w14:textId="77777777" w:rsidR="00A4638F" w:rsidRPr="00EA00AD" w:rsidRDefault="00A4638F" w:rsidP="00D32284">
      <w:pPr>
        <w:jc w:val="both"/>
        <w:rPr>
          <w:color w:val="222222"/>
          <w:sz w:val="28"/>
          <w:szCs w:val="28"/>
          <w:lang w:val="es-ES"/>
        </w:rPr>
      </w:pPr>
    </w:p>
    <w:p w14:paraId="3395EDF7" w14:textId="77777777" w:rsidR="007501DB" w:rsidRPr="00EA00AD" w:rsidRDefault="007501DB" w:rsidP="00D32284">
      <w:pPr>
        <w:rPr>
          <w:b/>
          <w:bCs/>
          <w:color w:val="222222"/>
          <w:sz w:val="28"/>
          <w:szCs w:val="28"/>
          <w:lang w:val="es-ES"/>
        </w:rPr>
      </w:pPr>
    </w:p>
    <w:p w14:paraId="0BC9E557" w14:textId="5AC31AE1" w:rsidR="005B418E" w:rsidRPr="00EA00AD" w:rsidRDefault="009A1D57" w:rsidP="00D32284">
      <w:pPr>
        <w:jc w:val="center"/>
        <w:rPr>
          <w:b/>
          <w:bCs/>
          <w:color w:val="222222"/>
          <w:sz w:val="28"/>
          <w:szCs w:val="28"/>
          <w:lang w:val="es-ES"/>
        </w:rPr>
      </w:pPr>
      <w:r w:rsidRPr="00EA00AD">
        <w:rPr>
          <w:b/>
          <w:bCs/>
          <w:color w:val="222222"/>
          <w:sz w:val="28"/>
          <w:szCs w:val="28"/>
          <w:lang w:val="es-ES"/>
        </w:rPr>
        <w:lastRenderedPageBreak/>
        <w:t>RESPUESTAS AL CUESTIONARIO</w:t>
      </w:r>
    </w:p>
    <w:p w14:paraId="49B258E7" w14:textId="77777777" w:rsidR="003248EF" w:rsidRPr="00EA00AD" w:rsidRDefault="003248EF" w:rsidP="00D32284">
      <w:pPr>
        <w:jc w:val="both"/>
        <w:rPr>
          <w:lang w:val="es-ES"/>
        </w:rPr>
      </w:pPr>
    </w:p>
    <w:p w14:paraId="4B4C416E" w14:textId="1DEEB789" w:rsidR="00F563CB" w:rsidRPr="00EA00AD" w:rsidRDefault="00F563CB" w:rsidP="00D32284">
      <w:pPr>
        <w:pStyle w:val="ListParagraph"/>
        <w:numPr>
          <w:ilvl w:val="0"/>
          <w:numId w:val="11"/>
        </w:numPr>
        <w:rPr>
          <w:b/>
          <w:u w:val="single"/>
          <w:lang w:val="es-ES"/>
        </w:rPr>
      </w:pPr>
      <w:r w:rsidRPr="00EA00AD">
        <w:rPr>
          <w:b/>
          <w:u w:val="single"/>
          <w:lang w:val="es-ES"/>
        </w:rPr>
        <w:t>INFORMACIÓN BÁSICA</w:t>
      </w:r>
    </w:p>
    <w:p w14:paraId="4776FDAA" w14:textId="77777777" w:rsidR="00F563CB" w:rsidRPr="00EA00AD" w:rsidRDefault="00F563CB" w:rsidP="00D32284">
      <w:pPr>
        <w:jc w:val="both"/>
        <w:rPr>
          <w:lang w:val="es-ES"/>
        </w:rPr>
      </w:pPr>
    </w:p>
    <w:p w14:paraId="414D23E8" w14:textId="41FCB6C1" w:rsidR="009A1D57" w:rsidRPr="00EA00AD" w:rsidRDefault="00F563CB" w:rsidP="00D32284">
      <w:pPr>
        <w:pStyle w:val="ListParagraph"/>
        <w:numPr>
          <w:ilvl w:val="0"/>
          <w:numId w:val="6"/>
        </w:numPr>
        <w:jc w:val="both"/>
        <w:rPr>
          <w:lang w:val="es-ES"/>
        </w:rPr>
      </w:pPr>
      <w:r w:rsidRPr="00EA00AD">
        <w:rPr>
          <w:lang w:val="es-ES"/>
        </w:rPr>
        <w:t>Nombre de la persona, organización, ins</w:t>
      </w:r>
      <w:r w:rsidR="00513F6C" w:rsidRPr="00EA00AD">
        <w:rPr>
          <w:lang w:val="es-ES"/>
        </w:rPr>
        <w:t>titución, organismo o Estado:</w:t>
      </w:r>
    </w:p>
    <w:p w14:paraId="16FBDBDD" w14:textId="77777777" w:rsidR="000204C5" w:rsidRPr="00EA00AD" w:rsidRDefault="000204C5" w:rsidP="00D32284">
      <w:pPr>
        <w:pStyle w:val="ListParagraph"/>
        <w:jc w:val="both"/>
        <w:rPr>
          <w:lang w:val="es-ES"/>
        </w:rPr>
      </w:pPr>
    </w:p>
    <w:p w14:paraId="3AEE4165" w14:textId="37C320E7" w:rsidR="00F563CB" w:rsidRPr="00EA00AD" w:rsidRDefault="008B713E" w:rsidP="00D32284">
      <w:pPr>
        <w:pStyle w:val="ListParagraph"/>
        <w:jc w:val="both"/>
        <w:rPr>
          <w:lang w:val="es-ES"/>
        </w:rPr>
      </w:pPr>
      <w:sdt>
        <w:sdtPr>
          <w:rPr>
            <w:lang w:val="es-ES"/>
          </w:rPr>
          <w:id w:val="1814988788"/>
          <w:placeholder>
            <w:docPart w:val="3436A861ED2447A4A4B8F75088DD6EAC"/>
          </w:placeholder>
        </w:sdtPr>
        <w:sdtEndPr/>
        <w:sdtContent>
          <w:r w:rsidR="00772870" w:rsidRPr="00EA00AD">
            <w:rPr>
              <w:b/>
              <w:lang w:val="es-ES"/>
            </w:rPr>
            <w:t xml:space="preserve">Procuraduría para la Defensa de los Derechos Humanos de </w:t>
          </w:r>
          <w:r w:rsidR="009C4BFD" w:rsidRPr="00EA00AD">
            <w:rPr>
              <w:b/>
              <w:lang w:val="es-ES"/>
            </w:rPr>
            <w:t xml:space="preserve">la República de </w:t>
          </w:r>
          <w:r w:rsidR="00772870" w:rsidRPr="00EA00AD">
            <w:rPr>
              <w:b/>
              <w:lang w:val="es-ES"/>
            </w:rPr>
            <w:t>Nicaragua</w:t>
          </w:r>
          <w:r w:rsidR="008428A4" w:rsidRPr="00EA00AD">
            <w:rPr>
              <w:b/>
              <w:lang w:val="es-ES"/>
            </w:rPr>
            <w:t>.</w:t>
          </w:r>
        </w:sdtContent>
      </w:sdt>
    </w:p>
    <w:p w14:paraId="614F82FA" w14:textId="77777777" w:rsidR="00F563CB" w:rsidRPr="00EA00AD" w:rsidRDefault="00F563CB" w:rsidP="00D32284">
      <w:pPr>
        <w:jc w:val="both"/>
        <w:rPr>
          <w:lang w:val="es-ES"/>
        </w:rPr>
      </w:pPr>
    </w:p>
    <w:p w14:paraId="42608F01" w14:textId="0AA64FCF" w:rsidR="00F563CB" w:rsidRPr="00EA00AD" w:rsidRDefault="00F563CB" w:rsidP="00D32284">
      <w:pPr>
        <w:pStyle w:val="ListParagraph"/>
        <w:numPr>
          <w:ilvl w:val="0"/>
          <w:numId w:val="6"/>
        </w:numPr>
        <w:jc w:val="both"/>
        <w:rPr>
          <w:lang w:val="es-ES"/>
        </w:rPr>
      </w:pPr>
      <w:r w:rsidRPr="00EA00AD">
        <w:rPr>
          <w:lang w:val="es-ES"/>
        </w:rPr>
        <w:t>Tipo de entidad*</w:t>
      </w:r>
    </w:p>
    <w:p w14:paraId="66E8C3A4" w14:textId="77777777" w:rsidR="009A1D57" w:rsidRPr="00EA00AD" w:rsidRDefault="009A1D57" w:rsidP="00D32284">
      <w:pPr>
        <w:pStyle w:val="ListParagraph"/>
        <w:jc w:val="both"/>
        <w:rPr>
          <w:lang w:val="es-ES"/>
        </w:rPr>
      </w:pPr>
    </w:p>
    <w:p w14:paraId="0D5AFF92" w14:textId="2ADEEB70" w:rsidR="00F563CB" w:rsidRPr="00EA00AD" w:rsidRDefault="008B713E" w:rsidP="00D32284">
      <w:pPr>
        <w:ind w:left="720"/>
        <w:jc w:val="both"/>
        <w:rPr>
          <w:lang w:val="es-ES"/>
        </w:rPr>
      </w:pPr>
      <w:sdt>
        <w:sdtPr>
          <w:rPr>
            <w:rFonts w:eastAsia="MS Mincho"/>
            <w:lang w:val="es-ES"/>
          </w:rPr>
          <w:id w:val="1086884170"/>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F563CB" w:rsidRPr="00EA00AD">
        <w:rPr>
          <w:lang w:val="es-ES"/>
        </w:rPr>
        <w:t xml:space="preserve"> Gobierno nacional o ministerio/agencia del gobierno federal</w:t>
      </w:r>
    </w:p>
    <w:p w14:paraId="770B2E38" w14:textId="0768968F" w:rsidR="00F563CB" w:rsidRPr="00EA00AD" w:rsidRDefault="008B713E" w:rsidP="00D32284">
      <w:pPr>
        <w:ind w:left="720"/>
        <w:jc w:val="both"/>
        <w:rPr>
          <w:lang w:val="es-ES"/>
        </w:rPr>
      </w:pPr>
      <w:sdt>
        <w:sdtPr>
          <w:rPr>
            <w:rFonts w:eastAsia="MS Mincho"/>
            <w:lang w:val="es-ES"/>
          </w:rPr>
          <w:id w:val="-2029242649"/>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A06A57" w:rsidRPr="00EA00AD">
        <w:rPr>
          <w:lang w:val="es-ES"/>
        </w:rPr>
        <w:t xml:space="preserve"> </w:t>
      </w:r>
      <w:r w:rsidR="00F563CB" w:rsidRPr="00EA00AD">
        <w:rPr>
          <w:lang w:val="es-ES"/>
        </w:rPr>
        <w:t>Organización intergubernamental o agencia de la ONU</w:t>
      </w:r>
    </w:p>
    <w:p w14:paraId="02F924AA" w14:textId="01F9563F" w:rsidR="00F563CB" w:rsidRPr="00EA00AD" w:rsidRDefault="008B713E" w:rsidP="00D32284">
      <w:pPr>
        <w:ind w:left="720"/>
        <w:jc w:val="both"/>
        <w:rPr>
          <w:lang w:val="es-ES"/>
        </w:rPr>
      </w:pPr>
      <w:sdt>
        <w:sdtPr>
          <w:rPr>
            <w:rFonts w:eastAsia="MS Mincho"/>
            <w:lang w:val="es-ES"/>
          </w:rPr>
          <w:id w:val="-185534829"/>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A06A57" w:rsidRPr="00EA00AD">
        <w:rPr>
          <w:lang w:val="es-ES"/>
        </w:rPr>
        <w:t xml:space="preserve"> </w:t>
      </w:r>
      <w:r w:rsidR="00F563CB" w:rsidRPr="00EA00AD">
        <w:rPr>
          <w:lang w:val="es-ES"/>
        </w:rPr>
        <w:t>Gobierno local o regional, organismo, representante o alcalde</w:t>
      </w:r>
    </w:p>
    <w:p w14:paraId="2B004D39" w14:textId="62AE727A" w:rsidR="00F563CB" w:rsidRPr="00EA00AD" w:rsidRDefault="008B713E" w:rsidP="00D32284">
      <w:pPr>
        <w:ind w:left="720"/>
        <w:jc w:val="both"/>
        <w:rPr>
          <w:lang w:val="es-ES"/>
        </w:rPr>
      </w:pPr>
      <w:sdt>
        <w:sdtPr>
          <w:rPr>
            <w:rFonts w:eastAsia="MS Mincho"/>
            <w:lang w:val="es-ES"/>
          </w:rPr>
          <w:id w:val="294341639"/>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A06A57" w:rsidRPr="00EA00AD">
        <w:rPr>
          <w:lang w:val="es-ES"/>
        </w:rPr>
        <w:t xml:space="preserve"> </w:t>
      </w:r>
      <w:r w:rsidR="00F563CB" w:rsidRPr="00EA00AD">
        <w:rPr>
          <w:lang w:val="es-ES"/>
        </w:rPr>
        <w:t>Asociación, sindicato de inquilinos o cooperativa de viviendas</w:t>
      </w:r>
    </w:p>
    <w:p w14:paraId="459F57C7" w14:textId="3A6F1860" w:rsidR="00F563CB" w:rsidRPr="00EA00AD" w:rsidRDefault="008B713E" w:rsidP="00D32284">
      <w:pPr>
        <w:ind w:left="720"/>
        <w:jc w:val="both"/>
        <w:rPr>
          <w:lang w:val="es-ES"/>
        </w:rPr>
      </w:pPr>
      <w:sdt>
        <w:sdtPr>
          <w:rPr>
            <w:rFonts w:eastAsia="MS Mincho"/>
            <w:lang w:val="es-ES"/>
          </w:rPr>
          <w:id w:val="-828360218"/>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F563CB" w:rsidRPr="00EA00AD">
        <w:rPr>
          <w:lang w:val="es-ES"/>
        </w:rPr>
        <w:t xml:space="preserve"> Red de ONG, organización paraguas</w:t>
      </w:r>
    </w:p>
    <w:p w14:paraId="0CF7567F" w14:textId="5CF7E6E1" w:rsidR="00F563CB" w:rsidRPr="00EA00AD" w:rsidRDefault="008B713E" w:rsidP="00D32284">
      <w:pPr>
        <w:ind w:left="720"/>
        <w:jc w:val="both"/>
        <w:rPr>
          <w:lang w:val="es-ES"/>
        </w:rPr>
      </w:pPr>
      <w:sdt>
        <w:sdtPr>
          <w:rPr>
            <w:rFonts w:eastAsia="MS Mincho"/>
            <w:lang w:val="es-ES"/>
          </w:rPr>
          <w:id w:val="-1782027643"/>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F563CB" w:rsidRPr="00EA00AD">
        <w:rPr>
          <w:lang w:val="es-ES"/>
        </w:rPr>
        <w:t xml:space="preserve"> ONG de base comunitaria</w:t>
      </w:r>
    </w:p>
    <w:p w14:paraId="07BDFA84" w14:textId="378F7CB5" w:rsidR="00F563CB" w:rsidRPr="00EA00AD" w:rsidRDefault="008B713E" w:rsidP="00D32284">
      <w:pPr>
        <w:ind w:left="720"/>
        <w:jc w:val="both"/>
        <w:rPr>
          <w:lang w:val="es-ES"/>
        </w:rPr>
      </w:pPr>
      <w:sdt>
        <w:sdtPr>
          <w:rPr>
            <w:rFonts w:eastAsia="MS Mincho"/>
            <w:lang w:val="es-ES"/>
          </w:rPr>
          <w:id w:val="80260043"/>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A06A57" w:rsidRPr="00EA00AD">
        <w:rPr>
          <w:lang w:val="es-ES"/>
        </w:rPr>
        <w:t xml:space="preserve"> </w:t>
      </w:r>
      <w:r w:rsidR="00F563CB" w:rsidRPr="00EA00AD">
        <w:rPr>
          <w:lang w:val="es-ES"/>
        </w:rPr>
        <w:t>Academia</w:t>
      </w:r>
    </w:p>
    <w:p w14:paraId="1E404C28" w14:textId="4FA0FD5D" w:rsidR="00F563CB" w:rsidRPr="00EA00AD" w:rsidRDefault="008B713E" w:rsidP="00D32284">
      <w:pPr>
        <w:ind w:left="720"/>
        <w:jc w:val="both"/>
        <w:rPr>
          <w:lang w:val="es-ES"/>
        </w:rPr>
      </w:pPr>
      <w:sdt>
        <w:sdtPr>
          <w:rPr>
            <w:rFonts w:eastAsia="MS Mincho"/>
            <w:lang w:val="es-ES"/>
          </w:rPr>
          <w:id w:val="-1719819026"/>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F563CB" w:rsidRPr="00EA00AD">
        <w:rPr>
          <w:lang w:val="es-ES"/>
        </w:rPr>
        <w:t xml:space="preserve"> Fundación</w:t>
      </w:r>
    </w:p>
    <w:p w14:paraId="23B668D5" w14:textId="7DE152AD" w:rsidR="00F563CB" w:rsidRPr="00EA00AD" w:rsidRDefault="008B713E" w:rsidP="00D32284">
      <w:pPr>
        <w:ind w:left="720"/>
        <w:jc w:val="both"/>
        <w:rPr>
          <w:b/>
          <w:lang w:val="es-ES"/>
        </w:rPr>
      </w:pPr>
      <w:sdt>
        <w:sdtPr>
          <w:rPr>
            <w:rFonts w:eastAsia="MS Mincho"/>
            <w:b/>
            <w:lang w:val="es-ES"/>
          </w:rPr>
          <w:id w:val="558671790"/>
          <w14:checkbox>
            <w14:checked w14:val="1"/>
            <w14:checkedState w14:val="2612" w14:font="MS Gothic"/>
            <w14:uncheckedState w14:val="2610" w14:font="MS Gothic"/>
          </w14:checkbox>
        </w:sdtPr>
        <w:sdtEndPr/>
        <w:sdtContent>
          <w:r w:rsidR="009C4BFD" w:rsidRPr="00EA00AD">
            <w:rPr>
              <w:rFonts w:ascii="Segoe UI Symbol" w:eastAsia="MS Gothic" w:hAnsi="Segoe UI Symbol" w:cs="Segoe UI Symbol"/>
              <w:b/>
              <w:lang w:val="es-ES"/>
            </w:rPr>
            <w:t>☒</w:t>
          </w:r>
        </w:sdtContent>
      </w:sdt>
      <w:r w:rsidR="00A06A57" w:rsidRPr="00EA00AD">
        <w:rPr>
          <w:lang w:val="es-ES"/>
        </w:rPr>
        <w:t xml:space="preserve"> </w:t>
      </w:r>
      <w:r w:rsidR="00F563CB" w:rsidRPr="00EA00AD">
        <w:rPr>
          <w:b/>
          <w:lang w:val="es-ES"/>
        </w:rPr>
        <w:t>Organización nacional de derechos humanos, defensor del pueblo</w:t>
      </w:r>
    </w:p>
    <w:p w14:paraId="27E0861A" w14:textId="701ABA15" w:rsidR="00F563CB" w:rsidRPr="00EA00AD" w:rsidRDefault="008B713E" w:rsidP="00D32284">
      <w:pPr>
        <w:ind w:left="720"/>
        <w:jc w:val="both"/>
        <w:rPr>
          <w:lang w:val="es-ES"/>
        </w:rPr>
      </w:pPr>
      <w:sdt>
        <w:sdtPr>
          <w:rPr>
            <w:rFonts w:eastAsia="MS Mincho"/>
            <w:lang w:val="es-ES"/>
          </w:rPr>
          <w:id w:val="-272472718"/>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A06A57" w:rsidRPr="00EA00AD">
        <w:rPr>
          <w:lang w:val="es-ES"/>
        </w:rPr>
        <w:t xml:space="preserve"> </w:t>
      </w:r>
      <w:r w:rsidR="00F563CB" w:rsidRPr="00EA00AD">
        <w:rPr>
          <w:lang w:val="es-ES"/>
        </w:rPr>
        <w:t xml:space="preserve">Inmobiliaria, planificación urbana o construcción </w:t>
      </w:r>
    </w:p>
    <w:p w14:paraId="6B855B4D" w14:textId="563DB9A0" w:rsidR="00F563CB" w:rsidRPr="00EA00AD" w:rsidRDefault="008B713E" w:rsidP="00D32284">
      <w:pPr>
        <w:ind w:left="720"/>
        <w:jc w:val="both"/>
        <w:rPr>
          <w:lang w:val="es-ES"/>
        </w:rPr>
      </w:pPr>
      <w:sdt>
        <w:sdtPr>
          <w:rPr>
            <w:rFonts w:eastAsia="MS Mincho"/>
            <w:lang w:val="es-ES"/>
          </w:rPr>
          <w:id w:val="-1352874787"/>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F563CB" w:rsidRPr="00EA00AD">
        <w:rPr>
          <w:lang w:val="es-ES"/>
        </w:rPr>
        <w:t xml:space="preserve"> Inversor inmobiliario o fondo de inversión</w:t>
      </w:r>
    </w:p>
    <w:p w14:paraId="760C7A3A" w14:textId="3373A51C" w:rsidR="00F563CB" w:rsidRPr="00EA00AD" w:rsidRDefault="008B713E" w:rsidP="00D32284">
      <w:pPr>
        <w:ind w:left="720"/>
        <w:jc w:val="both"/>
        <w:rPr>
          <w:lang w:val="es-ES"/>
        </w:rPr>
      </w:pPr>
      <w:sdt>
        <w:sdtPr>
          <w:rPr>
            <w:rFonts w:eastAsia="MS Mincho"/>
            <w:lang w:val="es-ES"/>
          </w:rPr>
          <w:id w:val="-2099621480"/>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A06A57" w:rsidRPr="00EA00AD">
        <w:rPr>
          <w:lang w:val="es-ES"/>
        </w:rPr>
        <w:t xml:space="preserve"> </w:t>
      </w:r>
      <w:r w:rsidR="00F563CB" w:rsidRPr="00EA00AD">
        <w:rPr>
          <w:lang w:val="es-ES"/>
        </w:rPr>
        <w:t>Sindicato</w:t>
      </w:r>
    </w:p>
    <w:p w14:paraId="57B9FA94" w14:textId="3EC2C522" w:rsidR="00F563CB" w:rsidRPr="00EA00AD" w:rsidRDefault="008B713E" w:rsidP="00D32284">
      <w:pPr>
        <w:ind w:left="720"/>
        <w:jc w:val="both"/>
        <w:rPr>
          <w:lang w:val="es-ES"/>
        </w:rPr>
      </w:pPr>
      <w:sdt>
        <w:sdtPr>
          <w:rPr>
            <w:rFonts w:eastAsia="MS Mincho"/>
            <w:lang w:val="es-ES"/>
          </w:rPr>
          <w:id w:val="-1364747355"/>
          <w14:checkbox>
            <w14:checked w14:val="0"/>
            <w14:checkedState w14:val="2612" w14:font="MS Gothic"/>
            <w14:uncheckedState w14:val="2610" w14:font="MS Gothic"/>
          </w14:checkbox>
        </w:sdtPr>
        <w:sdtEndPr/>
        <w:sdtContent>
          <w:r w:rsidR="00A06A57" w:rsidRPr="00EA00AD">
            <w:rPr>
              <w:rFonts w:ascii="Segoe UI Symbol" w:eastAsia="MS Gothic" w:hAnsi="Segoe UI Symbol" w:cs="Segoe UI Symbol"/>
              <w:lang w:val="es-ES"/>
            </w:rPr>
            <w:t>☐</w:t>
          </w:r>
        </w:sdtContent>
      </w:sdt>
      <w:r w:rsidR="00A06A57" w:rsidRPr="00EA00AD">
        <w:rPr>
          <w:lang w:val="es-ES"/>
        </w:rPr>
        <w:t xml:space="preserve"> </w:t>
      </w:r>
      <w:r w:rsidR="00F563CB" w:rsidRPr="00EA00AD">
        <w:rPr>
          <w:lang w:val="es-ES"/>
        </w:rPr>
        <w:t xml:space="preserve">Otros: </w:t>
      </w:r>
    </w:p>
    <w:p w14:paraId="14CEF52E" w14:textId="77777777" w:rsidR="00F563CB" w:rsidRPr="00EA00AD" w:rsidRDefault="00F563CB" w:rsidP="00D32284">
      <w:pPr>
        <w:jc w:val="both"/>
        <w:rPr>
          <w:lang w:val="es-ES"/>
        </w:rPr>
      </w:pPr>
    </w:p>
    <w:p w14:paraId="62A0B163" w14:textId="53D21D87" w:rsidR="00F670E1" w:rsidRPr="00EA00AD" w:rsidRDefault="00F670E1" w:rsidP="00D32284">
      <w:pPr>
        <w:pStyle w:val="ListParagraph"/>
        <w:numPr>
          <w:ilvl w:val="0"/>
          <w:numId w:val="6"/>
        </w:numPr>
        <w:jc w:val="both"/>
        <w:rPr>
          <w:lang w:val="es-ES"/>
        </w:rPr>
      </w:pPr>
      <w:r w:rsidRPr="00EA00AD">
        <w:rPr>
          <w:lang w:val="es-ES"/>
        </w:rPr>
        <w:t>Ciudad/Pueblo:</w:t>
      </w:r>
      <w:r w:rsidR="000D5C5A" w:rsidRPr="00EA00AD">
        <w:rPr>
          <w:lang w:val="es-ES"/>
        </w:rPr>
        <w:t xml:space="preserve"> </w:t>
      </w:r>
      <w:sdt>
        <w:sdtPr>
          <w:rPr>
            <w:b/>
            <w:lang w:val="es-ES"/>
          </w:rPr>
          <w:id w:val="-179054356"/>
          <w:placeholder>
            <w:docPart w:val="DefaultPlaceholder_1081868574"/>
          </w:placeholder>
        </w:sdtPr>
        <w:sdtEndPr/>
        <w:sdtContent>
          <w:r w:rsidR="00772870" w:rsidRPr="00EA00AD">
            <w:rPr>
              <w:b/>
              <w:lang w:val="es-ES"/>
            </w:rPr>
            <w:t>Managua</w:t>
          </w:r>
          <w:r w:rsidR="008428A4" w:rsidRPr="00EA00AD">
            <w:rPr>
              <w:b/>
              <w:lang w:val="es-ES"/>
            </w:rPr>
            <w:t>.</w:t>
          </w:r>
        </w:sdtContent>
      </w:sdt>
      <w:r w:rsidRPr="00EA00AD">
        <w:rPr>
          <w:lang w:val="es-ES"/>
        </w:rPr>
        <w:t xml:space="preserve"> </w:t>
      </w:r>
    </w:p>
    <w:p w14:paraId="49C20E56" w14:textId="77777777" w:rsidR="00F670E1" w:rsidRPr="00EA00AD" w:rsidRDefault="00F670E1" w:rsidP="00D32284">
      <w:pPr>
        <w:jc w:val="both"/>
        <w:rPr>
          <w:lang w:val="es-ES"/>
        </w:rPr>
      </w:pPr>
    </w:p>
    <w:p w14:paraId="66D6EB07" w14:textId="3EC39531" w:rsidR="00F670E1" w:rsidRPr="00EA00AD" w:rsidRDefault="00F670E1" w:rsidP="00D32284">
      <w:pPr>
        <w:pStyle w:val="ListParagraph"/>
        <w:numPr>
          <w:ilvl w:val="0"/>
          <w:numId w:val="6"/>
        </w:numPr>
        <w:jc w:val="both"/>
        <w:rPr>
          <w:b/>
          <w:lang w:val="es-ES"/>
        </w:rPr>
      </w:pPr>
      <w:r w:rsidRPr="00EA00AD">
        <w:rPr>
          <w:lang w:val="es-ES"/>
        </w:rPr>
        <w:t xml:space="preserve">Estado/Provincia: </w:t>
      </w:r>
      <w:sdt>
        <w:sdtPr>
          <w:rPr>
            <w:b/>
            <w:lang w:val="es-ES"/>
          </w:rPr>
          <w:id w:val="-197159584"/>
          <w:placeholder>
            <w:docPart w:val="E31E877516F24070B9429BA9E21E6A83"/>
          </w:placeholder>
        </w:sdtPr>
        <w:sdtEndPr/>
        <w:sdtContent>
          <w:r w:rsidR="00772870" w:rsidRPr="00EA00AD">
            <w:rPr>
              <w:b/>
              <w:lang w:val="es-ES"/>
            </w:rPr>
            <w:t>Managua</w:t>
          </w:r>
          <w:r w:rsidR="008428A4" w:rsidRPr="00EA00AD">
            <w:rPr>
              <w:b/>
              <w:lang w:val="es-ES"/>
            </w:rPr>
            <w:t>.</w:t>
          </w:r>
        </w:sdtContent>
      </w:sdt>
    </w:p>
    <w:p w14:paraId="3CF5C5F7" w14:textId="77777777" w:rsidR="009A1D57" w:rsidRPr="00EA00AD" w:rsidRDefault="009A1D57" w:rsidP="00D32284">
      <w:pPr>
        <w:pStyle w:val="ListParagraph"/>
        <w:rPr>
          <w:lang w:val="es-ES"/>
        </w:rPr>
      </w:pPr>
    </w:p>
    <w:p w14:paraId="5E036B12" w14:textId="703F47C6" w:rsidR="00F670E1" w:rsidRPr="00EA00AD" w:rsidRDefault="00F670E1" w:rsidP="00D32284">
      <w:pPr>
        <w:pStyle w:val="ListParagraph"/>
        <w:numPr>
          <w:ilvl w:val="0"/>
          <w:numId w:val="6"/>
        </w:numPr>
        <w:jc w:val="both"/>
        <w:rPr>
          <w:b/>
          <w:lang w:val="es-ES"/>
        </w:rPr>
      </w:pPr>
      <w:r w:rsidRPr="00EA00AD">
        <w:rPr>
          <w:lang w:val="es-ES"/>
        </w:rPr>
        <w:t xml:space="preserve">País (indique su región o "internacional" si el trabajo de su organización abarca varios países); </w:t>
      </w:r>
      <w:sdt>
        <w:sdtPr>
          <w:rPr>
            <w:b/>
            <w:lang w:val="es-ES"/>
          </w:rPr>
          <w:id w:val="1486665757"/>
          <w:placeholder>
            <w:docPart w:val="5529A2D44C3E46F4BFED90452DCF0C68"/>
          </w:placeholder>
        </w:sdtPr>
        <w:sdtEndPr/>
        <w:sdtContent>
          <w:r w:rsidR="00772870" w:rsidRPr="00EA00AD">
            <w:rPr>
              <w:b/>
              <w:lang w:val="es-ES"/>
            </w:rPr>
            <w:t>Nicaragua</w:t>
          </w:r>
          <w:r w:rsidR="008428A4" w:rsidRPr="00EA00AD">
            <w:rPr>
              <w:b/>
              <w:lang w:val="es-ES"/>
            </w:rPr>
            <w:t>.</w:t>
          </w:r>
        </w:sdtContent>
      </w:sdt>
    </w:p>
    <w:p w14:paraId="13FB4A07" w14:textId="77777777" w:rsidR="009A1D57" w:rsidRPr="00EA00AD" w:rsidRDefault="009A1D57" w:rsidP="00D32284">
      <w:pPr>
        <w:pStyle w:val="ListParagraph"/>
        <w:rPr>
          <w:b/>
          <w:lang w:val="es-ES"/>
        </w:rPr>
      </w:pPr>
    </w:p>
    <w:p w14:paraId="5FDAD6F6" w14:textId="77777777" w:rsidR="009A1D57" w:rsidRPr="00EA00AD" w:rsidRDefault="009A1D57" w:rsidP="00D32284">
      <w:pPr>
        <w:pStyle w:val="ListParagraph"/>
        <w:jc w:val="both"/>
        <w:rPr>
          <w:lang w:val="es-ES"/>
        </w:rPr>
      </w:pPr>
      <w:bookmarkStart w:id="0" w:name="_GoBack"/>
      <w:bookmarkEnd w:id="0"/>
    </w:p>
    <w:p w14:paraId="7D29BC81" w14:textId="4C6CDA05" w:rsidR="00F670E1" w:rsidRPr="00EA00AD" w:rsidRDefault="00F670E1" w:rsidP="00D32284">
      <w:pPr>
        <w:jc w:val="both"/>
        <w:rPr>
          <w:lang w:val="es-ES"/>
        </w:rPr>
      </w:pPr>
    </w:p>
    <w:p w14:paraId="06F4D660" w14:textId="79D0CB35" w:rsidR="00513F6C" w:rsidRPr="00EA00AD" w:rsidRDefault="00513F6C" w:rsidP="00D32284">
      <w:pPr>
        <w:jc w:val="both"/>
        <w:rPr>
          <w:lang w:val="es-ES"/>
        </w:rPr>
      </w:pPr>
    </w:p>
    <w:p w14:paraId="5A10A225" w14:textId="4B2942E0" w:rsidR="00513F6C" w:rsidRPr="00EA00AD" w:rsidRDefault="00513F6C" w:rsidP="00D32284">
      <w:pPr>
        <w:jc w:val="both"/>
        <w:rPr>
          <w:lang w:val="es-ES"/>
        </w:rPr>
      </w:pPr>
    </w:p>
    <w:p w14:paraId="08F778A0" w14:textId="18DB3F29" w:rsidR="00513F6C" w:rsidRPr="00EA00AD" w:rsidRDefault="00513F6C" w:rsidP="00D32284">
      <w:pPr>
        <w:jc w:val="both"/>
        <w:rPr>
          <w:lang w:val="es-ES"/>
        </w:rPr>
      </w:pPr>
    </w:p>
    <w:p w14:paraId="45318C63" w14:textId="3E485E6B" w:rsidR="00F670E1" w:rsidRPr="00EA00AD" w:rsidRDefault="000D5C5A" w:rsidP="00D32284">
      <w:pPr>
        <w:pStyle w:val="ListParagraph"/>
        <w:numPr>
          <w:ilvl w:val="0"/>
          <w:numId w:val="11"/>
        </w:numPr>
        <w:rPr>
          <w:b/>
          <w:u w:val="single"/>
          <w:lang w:val="es-ES"/>
        </w:rPr>
      </w:pPr>
      <w:r w:rsidRPr="00EA00AD">
        <w:rPr>
          <w:lang w:val="es-ES"/>
        </w:rPr>
        <w:br w:type="column"/>
      </w:r>
      <w:r w:rsidR="00F670E1" w:rsidRPr="00EA00AD">
        <w:rPr>
          <w:b/>
          <w:u w:val="single"/>
          <w:lang w:val="es-ES"/>
        </w:rPr>
        <w:lastRenderedPageBreak/>
        <w:t>DISCRIMINACIÓN EN LA VIVIENDA</w:t>
      </w:r>
    </w:p>
    <w:p w14:paraId="18E37E9F" w14:textId="77777777" w:rsidR="00F670E1" w:rsidRPr="00EA00AD" w:rsidRDefault="00F670E1" w:rsidP="00D32284">
      <w:pPr>
        <w:jc w:val="both"/>
        <w:rPr>
          <w:lang w:val="es-ES"/>
        </w:rPr>
      </w:pPr>
    </w:p>
    <w:p w14:paraId="216AE9AA" w14:textId="414543C0" w:rsidR="00F670E1" w:rsidRPr="00EA00AD" w:rsidRDefault="00F670E1" w:rsidP="00D32284">
      <w:pPr>
        <w:pStyle w:val="ListParagraph"/>
        <w:numPr>
          <w:ilvl w:val="0"/>
          <w:numId w:val="6"/>
        </w:numPr>
        <w:ind w:left="851"/>
        <w:jc w:val="both"/>
        <w:rPr>
          <w:lang w:val="es-ES"/>
        </w:rPr>
      </w:pPr>
      <w:r w:rsidRPr="00EA00AD">
        <w:rPr>
          <w:lang w:val="es-ES"/>
        </w:rPr>
        <w:t xml:space="preserve">¿Qué formas específicas de discriminación legal o de facto </w:t>
      </w:r>
      <w:r w:rsidR="00A649C8" w:rsidRPr="00EA00AD">
        <w:rPr>
          <w:lang w:val="es-ES"/>
        </w:rPr>
        <w:t>y/</w:t>
      </w:r>
      <w:r w:rsidRPr="00EA00AD">
        <w:rPr>
          <w:lang w:val="es-ES"/>
        </w:rPr>
        <w:t xml:space="preserve">o qué obstáculos </w:t>
      </w:r>
      <w:r w:rsidR="008B3000" w:rsidRPr="00EA00AD">
        <w:rPr>
          <w:lang w:val="es-ES"/>
        </w:rPr>
        <w:t xml:space="preserve">afrontan los siguientes grupos en su país en relación al </w:t>
      </w:r>
      <w:r w:rsidRPr="00EA00AD">
        <w:rPr>
          <w:lang w:val="es-ES"/>
        </w:rPr>
        <w:t>disfrute</w:t>
      </w:r>
      <w:r w:rsidR="008B3000" w:rsidRPr="00EA00AD">
        <w:rPr>
          <w:lang w:val="es-ES"/>
        </w:rPr>
        <w:t xml:space="preserve"> en condiciones de igualdad</w:t>
      </w:r>
      <w:r w:rsidR="005A6FD9" w:rsidRPr="00EA00AD">
        <w:rPr>
          <w:lang w:val="es-ES"/>
        </w:rPr>
        <w:t xml:space="preserve"> al</w:t>
      </w:r>
      <w:r w:rsidRPr="00EA00AD">
        <w:rPr>
          <w:lang w:val="es-ES"/>
        </w:rPr>
        <w:t xml:space="preserve"> derecho a una vivienda adecuada</w:t>
      </w:r>
      <w:r w:rsidR="00007F30" w:rsidRPr="00EA00AD">
        <w:rPr>
          <w:lang w:val="es-ES"/>
        </w:rPr>
        <w:t>?</w:t>
      </w:r>
      <w:r w:rsidRPr="00EA00AD">
        <w:rPr>
          <w:lang w:val="es-ES"/>
        </w:rPr>
        <w:t xml:space="preserve"> (</w:t>
      </w:r>
      <w:r w:rsidR="00007F30" w:rsidRPr="00EA00AD">
        <w:rPr>
          <w:lang w:val="es-ES"/>
        </w:rPr>
        <w:t>por favor proporcionar evidencias con</w:t>
      </w:r>
      <w:r w:rsidRPr="00EA00AD">
        <w:rPr>
          <w:lang w:val="es-ES"/>
        </w:rPr>
        <w:t xml:space="preserve"> ejemplos, estudios, informes e info</w:t>
      </w:r>
      <w:r w:rsidR="00007F30" w:rsidRPr="00EA00AD">
        <w:rPr>
          <w:lang w:val="es-ES"/>
        </w:rPr>
        <w:t>rmación estadística pertinente):</w:t>
      </w:r>
      <w:r w:rsidR="000204C5" w:rsidRPr="00EA00AD">
        <w:rPr>
          <w:lang w:val="es-ES"/>
        </w:rPr>
        <w:t xml:space="preserve"> </w:t>
      </w:r>
      <w:r w:rsidRPr="00EA00AD">
        <w:rPr>
          <w:lang w:val="es-ES"/>
        </w:rPr>
        <w:t>- Grupos/minorías raciales, de casta, étnicas, religiosas o de otro tipo</w:t>
      </w:r>
      <w:r w:rsidR="000204C5" w:rsidRPr="00EA00AD">
        <w:rPr>
          <w:lang w:val="es-ES"/>
        </w:rPr>
        <w:t xml:space="preserve">; </w:t>
      </w:r>
      <w:r w:rsidRPr="00EA00AD">
        <w:rPr>
          <w:lang w:val="es-ES"/>
        </w:rPr>
        <w:t xml:space="preserve">- </w:t>
      </w:r>
      <w:r w:rsidR="00253D38" w:rsidRPr="00EA00AD">
        <w:rPr>
          <w:lang w:val="es-ES"/>
        </w:rPr>
        <w:t xml:space="preserve">Personas </w:t>
      </w:r>
      <w:r w:rsidRPr="00EA00AD">
        <w:rPr>
          <w:lang w:val="es-ES"/>
        </w:rPr>
        <w:t xml:space="preserve">Afrodescendientes o </w:t>
      </w:r>
      <w:r w:rsidR="00253D38" w:rsidRPr="00EA00AD">
        <w:rPr>
          <w:lang w:val="es-ES"/>
        </w:rPr>
        <w:t>Roma</w:t>
      </w:r>
      <w:r w:rsidR="000204C5" w:rsidRPr="00EA00AD">
        <w:rPr>
          <w:lang w:val="es-ES"/>
        </w:rPr>
        <w:t xml:space="preserve">; </w:t>
      </w:r>
      <w:r w:rsidRPr="00EA00AD">
        <w:rPr>
          <w:lang w:val="es-ES"/>
        </w:rPr>
        <w:t>Migrantes, extranjeros, refugiados, desplazados internos</w:t>
      </w:r>
      <w:r w:rsidR="000204C5" w:rsidRPr="00EA00AD">
        <w:rPr>
          <w:lang w:val="es-ES"/>
        </w:rPr>
        <w:t xml:space="preserve">; </w:t>
      </w:r>
      <w:r w:rsidRPr="00EA00AD">
        <w:rPr>
          <w:lang w:val="es-ES"/>
        </w:rPr>
        <w:t>Mujeres, niños o personas mayores</w:t>
      </w:r>
      <w:r w:rsidR="000204C5" w:rsidRPr="00EA00AD">
        <w:rPr>
          <w:lang w:val="es-ES"/>
        </w:rPr>
        <w:t xml:space="preserve">; </w:t>
      </w:r>
      <w:r w:rsidRPr="00EA00AD">
        <w:rPr>
          <w:lang w:val="es-ES"/>
        </w:rPr>
        <w:t>Pueblos indígenas</w:t>
      </w:r>
      <w:r w:rsidR="000204C5" w:rsidRPr="00EA00AD">
        <w:rPr>
          <w:lang w:val="es-ES"/>
        </w:rPr>
        <w:t xml:space="preserve">; </w:t>
      </w:r>
      <w:r w:rsidRPr="00EA00AD">
        <w:rPr>
          <w:lang w:val="es-ES"/>
        </w:rPr>
        <w:t>Personas con discapacidades</w:t>
      </w:r>
      <w:r w:rsidR="000204C5" w:rsidRPr="00EA00AD">
        <w:rPr>
          <w:lang w:val="es-ES"/>
        </w:rPr>
        <w:t>; P</w:t>
      </w:r>
      <w:r w:rsidR="00FC5BE9" w:rsidRPr="00EA00AD">
        <w:rPr>
          <w:lang w:val="es-ES"/>
        </w:rPr>
        <w:t>ersonas LGBTI</w:t>
      </w:r>
      <w:r w:rsidR="000204C5" w:rsidRPr="00EA00AD">
        <w:rPr>
          <w:lang w:val="es-ES"/>
        </w:rPr>
        <w:t xml:space="preserve">; </w:t>
      </w:r>
      <w:r w:rsidRPr="00EA00AD">
        <w:rPr>
          <w:lang w:val="es-ES"/>
        </w:rPr>
        <w:t>Personas con bajos ingresos, incluidas las que viven en la pobreza</w:t>
      </w:r>
      <w:r w:rsidR="000204C5" w:rsidRPr="00EA00AD">
        <w:rPr>
          <w:lang w:val="es-ES"/>
        </w:rPr>
        <w:t xml:space="preserve">; </w:t>
      </w:r>
      <w:r w:rsidRPr="00EA00AD">
        <w:rPr>
          <w:lang w:val="es-ES"/>
        </w:rPr>
        <w:t xml:space="preserve"> Residentes de asentamientos informales; personas sin hogar</w:t>
      </w:r>
      <w:r w:rsidR="000204C5" w:rsidRPr="00EA00AD">
        <w:rPr>
          <w:lang w:val="es-ES"/>
        </w:rPr>
        <w:t xml:space="preserve">; </w:t>
      </w:r>
      <w:r w:rsidRPr="00EA00AD">
        <w:rPr>
          <w:lang w:val="es-ES"/>
        </w:rPr>
        <w:t xml:space="preserve">Otros grupos sociales, </w:t>
      </w:r>
      <w:r w:rsidR="00253D38" w:rsidRPr="00EA00AD">
        <w:rPr>
          <w:lang w:val="es-ES"/>
        </w:rPr>
        <w:t xml:space="preserve">por favor especificar </w:t>
      </w:r>
    </w:p>
    <w:p w14:paraId="1D92DBC0" w14:textId="77777777" w:rsidR="00F670E1" w:rsidRPr="00EA00AD" w:rsidRDefault="00F670E1" w:rsidP="00D32284">
      <w:pPr>
        <w:jc w:val="both"/>
        <w:rPr>
          <w:lang w:val="es-ES"/>
        </w:rPr>
      </w:pPr>
    </w:p>
    <w:sdt>
      <w:sdtPr>
        <w:rPr>
          <w:lang w:val="es-ES" w:eastAsia="es-NI"/>
        </w:rPr>
        <w:id w:val="93908398"/>
        <w:placeholder>
          <w:docPart w:val="FC556FAAA51E4717A317145A492C0A14"/>
        </w:placeholder>
      </w:sdtPr>
      <w:sdtEndPr/>
      <w:sdtContent>
        <w:p w14:paraId="1B74EABB" w14:textId="77777777" w:rsidR="00F37C32" w:rsidRPr="00EA00AD" w:rsidRDefault="00F37C32" w:rsidP="00D32284">
          <w:pPr>
            <w:jc w:val="both"/>
            <w:rPr>
              <w:b/>
              <w:lang w:val="es-ES"/>
            </w:rPr>
          </w:pPr>
          <w:r w:rsidRPr="00EA00AD">
            <w:rPr>
              <w:b/>
              <w:lang w:val="es-ES"/>
            </w:rPr>
            <w:t>Respuesta</w:t>
          </w:r>
        </w:p>
        <w:p w14:paraId="795EA326" w14:textId="77777777" w:rsidR="00F37C32" w:rsidRPr="00EA00AD" w:rsidRDefault="00F37C32" w:rsidP="00D32284">
          <w:pPr>
            <w:jc w:val="both"/>
            <w:rPr>
              <w:lang w:val="es-ES"/>
            </w:rPr>
          </w:pPr>
        </w:p>
        <w:p w14:paraId="38EF794A" w14:textId="1016C89E" w:rsidR="00F25168" w:rsidRPr="00EA00AD" w:rsidRDefault="00CE2575" w:rsidP="00D32284">
          <w:pPr>
            <w:jc w:val="both"/>
            <w:rPr>
              <w:lang w:val="es-ES"/>
            </w:rPr>
          </w:pPr>
          <w:r w:rsidRPr="00EA00AD">
            <w:rPr>
              <w:lang w:val="es-ES"/>
            </w:rPr>
            <w:t>En la República de Nicaragua</w:t>
          </w:r>
          <w:r w:rsidR="00F25168" w:rsidRPr="00EA00AD">
            <w:rPr>
              <w:lang w:val="es-ES"/>
            </w:rPr>
            <w:t>, las y los nicaragüenses no sufren discriminación legal o de facto</w:t>
          </w:r>
          <w:r w:rsidR="009A1D57" w:rsidRPr="00EA00AD">
            <w:rPr>
              <w:lang w:val="es-ES"/>
            </w:rPr>
            <w:t xml:space="preserve"> en el goce y disfrute de sus Derechos Humanos</w:t>
          </w:r>
          <w:r w:rsidR="00A81DE2" w:rsidRPr="00EA00AD">
            <w:rPr>
              <w:lang w:val="es-ES"/>
            </w:rPr>
            <w:t>,</w:t>
          </w:r>
          <w:r w:rsidR="00A529F9" w:rsidRPr="00EA00AD">
            <w:rPr>
              <w:lang w:val="es-ES"/>
            </w:rPr>
            <w:t xml:space="preserve"> de forma general</w:t>
          </w:r>
          <w:r w:rsidR="00A81DE2" w:rsidRPr="00EA00AD">
            <w:rPr>
              <w:lang w:val="es-ES"/>
            </w:rPr>
            <w:t>,</w:t>
          </w:r>
          <w:r w:rsidR="00A529F9" w:rsidRPr="00EA00AD">
            <w:rPr>
              <w:lang w:val="es-ES"/>
            </w:rPr>
            <w:t xml:space="preserve"> y</w:t>
          </w:r>
          <w:r w:rsidR="009A1D57" w:rsidRPr="00EA00AD">
            <w:rPr>
              <w:lang w:val="es-ES"/>
            </w:rPr>
            <w:t xml:space="preserve"> en particular </w:t>
          </w:r>
          <w:r w:rsidR="00A529F9" w:rsidRPr="00EA00AD">
            <w:rPr>
              <w:lang w:val="es-ES"/>
            </w:rPr>
            <w:t xml:space="preserve">con respecto al </w:t>
          </w:r>
          <w:r w:rsidR="009A1D57" w:rsidRPr="00EA00AD">
            <w:rPr>
              <w:lang w:val="es-ES"/>
            </w:rPr>
            <w:t>derecho a la vivienda</w:t>
          </w:r>
          <w:r w:rsidR="00F25168" w:rsidRPr="00EA00AD">
            <w:rPr>
              <w:lang w:val="es-ES"/>
            </w:rPr>
            <w:t>, gracias al proceso histórico de reconocimiento de sus derechos fundamentales y el respeto de los mismos por parte del Gobierno de Reconciliación y Unidad Nacional</w:t>
          </w:r>
          <w:r w:rsidR="00A81DE2" w:rsidRPr="00EA00AD">
            <w:rPr>
              <w:lang w:val="es-ES"/>
            </w:rPr>
            <w:t xml:space="preserve"> (GRUN)</w:t>
          </w:r>
          <w:r w:rsidR="00F25168" w:rsidRPr="00EA00AD">
            <w:rPr>
              <w:lang w:val="es-ES"/>
            </w:rPr>
            <w:t xml:space="preserve">, electo </w:t>
          </w:r>
          <w:r w:rsidR="00A529F9" w:rsidRPr="00EA00AD">
            <w:rPr>
              <w:lang w:val="es-ES"/>
            </w:rPr>
            <w:t xml:space="preserve">por el pueblo </w:t>
          </w:r>
          <w:r w:rsidR="00F25168" w:rsidRPr="00EA00AD">
            <w:rPr>
              <w:lang w:val="es-ES"/>
            </w:rPr>
            <w:t>en el año 2006</w:t>
          </w:r>
          <w:r w:rsidR="00BC2F5F" w:rsidRPr="00EA00AD">
            <w:rPr>
              <w:lang w:val="es-ES"/>
            </w:rPr>
            <w:t xml:space="preserve"> y reelecto en el año 2011 y 2016</w:t>
          </w:r>
          <w:r w:rsidR="00F25168" w:rsidRPr="00EA00AD">
            <w:rPr>
              <w:lang w:val="es-ES"/>
            </w:rPr>
            <w:t>.</w:t>
          </w:r>
        </w:p>
        <w:p w14:paraId="4634EEA2" w14:textId="77777777" w:rsidR="00F25168" w:rsidRPr="00EA00AD" w:rsidRDefault="00F25168" w:rsidP="00D32284">
          <w:pPr>
            <w:jc w:val="both"/>
            <w:rPr>
              <w:lang w:val="es-ES"/>
            </w:rPr>
          </w:pPr>
        </w:p>
        <w:p w14:paraId="3D756628" w14:textId="77777777" w:rsidR="008428A4" w:rsidRPr="00EA00AD" w:rsidRDefault="00F25168" w:rsidP="00D32284">
          <w:pPr>
            <w:jc w:val="both"/>
            <w:rPr>
              <w:lang w:val="es-ES"/>
            </w:rPr>
          </w:pPr>
          <w:r w:rsidRPr="00EA00AD">
            <w:rPr>
              <w:lang w:val="es-ES"/>
            </w:rPr>
            <w:t xml:space="preserve">La primera etapa de la Revolución Popular Sandinista marcó un hito histórico en el reconocimiento de los Derechos y Garantías fundamentales de las y los nicaragüenses, </w:t>
          </w:r>
          <w:r w:rsidR="008428A4" w:rsidRPr="00EA00AD">
            <w:rPr>
              <w:lang w:val="es-ES"/>
            </w:rPr>
            <w:t>con el derrocamiento de la</w:t>
          </w:r>
          <w:r w:rsidRPr="00EA00AD">
            <w:rPr>
              <w:lang w:val="es-ES"/>
            </w:rPr>
            <w:t xml:space="preserve"> Dictadura de los Somoza </w:t>
          </w:r>
          <w:r w:rsidR="008428A4" w:rsidRPr="00EA00AD">
            <w:rPr>
              <w:lang w:val="es-ES"/>
            </w:rPr>
            <w:t>y la instauración de</w:t>
          </w:r>
          <w:r w:rsidRPr="00EA00AD">
            <w:rPr>
              <w:lang w:val="es-ES"/>
            </w:rPr>
            <w:t xml:space="preserve"> un</w:t>
          </w:r>
          <w:r w:rsidR="009A1D57" w:rsidRPr="00EA00AD">
            <w:rPr>
              <w:lang w:val="es-ES"/>
            </w:rPr>
            <w:t xml:space="preserve">a forma de gobierno </w:t>
          </w:r>
          <w:r w:rsidR="00BC2F5F" w:rsidRPr="00EA00AD">
            <w:rPr>
              <w:lang w:val="es-ES"/>
            </w:rPr>
            <w:t xml:space="preserve">respetuosa de </w:t>
          </w:r>
          <w:r w:rsidRPr="00EA00AD">
            <w:rPr>
              <w:lang w:val="es-ES"/>
            </w:rPr>
            <w:t>todos los derechos inherentes del pueblo de Nicaragua</w:t>
          </w:r>
          <w:r w:rsidR="008428A4" w:rsidRPr="00EA00AD">
            <w:rPr>
              <w:lang w:val="es-ES"/>
            </w:rPr>
            <w:t xml:space="preserve"> y sus libertades fundamentales</w:t>
          </w:r>
          <w:r w:rsidRPr="00EA00AD">
            <w:rPr>
              <w:lang w:val="es-ES"/>
            </w:rPr>
            <w:t>.</w:t>
          </w:r>
        </w:p>
        <w:p w14:paraId="41038446" w14:textId="77777777" w:rsidR="008428A4" w:rsidRPr="00EA00AD" w:rsidRDefault="008428A4" w:rsidP="00D32284">
          <w:pPr>
            <w:jc w:val="both"/>
            <w:rPr>
              <w:lang w:val="es-ES"/>
            </w:rPr>
          </w:pPr>
        </w:p>
        <w:p w14:paraId="443428CA" w14:textId="5BDCCF24" w:rsidR="00BC2F5F" w:rsidRPr="00EA00AD" w:rsidRDefault="00F25168" w:rsidP="00D32284">
          <w:pPr>
            <w:jc w:val="both"/>
          </w:pPr>
          <w:r w:rsidRPr="00EA00AD">
            <w:rPr>
              <w:lang w:val="es-ES"/>
            </w:rPr>
            <w:t xml:space="preserve"> La Constitución Política (1987) surgida en este contexto reconoce plenamente que “</w:t>
          </w:r>
          <w:r w:rsidRPr="00EA00AD">
            <w:t xml:space="preserve">todas las personas son iguales ante la ley y tienen derecho a igual protección. No habrá discriminación por motivos de nacimiento, nacionalidad, credo político, raza, sexo, idioma, religión, opinión, origen, posición económica o </w:t>
          </w:r>
          <w:r w:rsidR="00BC2F5F" w:rsidRPr="00EA00AD">
            <w:t>condición</w:t>
          </w:r>
          <w:r w:rsidRPr="00EA00AD">
            <w:t xml:space="preserve"> social” (Artículo 27).</w:t>
          </w:r>
          <w:r w:rsidR="00BC2F5F" w:rsidRPr="00EA00AD">
            <w:t xml:space="preserve"> En ese mismo sentido, fue reconocido como derecho fundamental de las y los nicaragüenses, el derecho a una vivienda digna, cómoda y segura que garantice la privacidad familiar</w:t>
          </w:r>
          <w:r w:rsidR="00A529F9" w:rsidRPr="00EA00AD">
            <w:t xml:space="preserve"> (Articulo </w:t>
          </w:r>
          <w:r w:rsidR="00AF7A55" w:rsidRPr="00EA00AD">
            <w:t>64)</w:t>
          </w:r>
          <w:r w:rsidR="00BC2F5F" w:rsidRPr="00EA00AD">
            <w:t>.</w:t>
          </w:r>
        </w:p>
        <w:p w14:paraId="58E6B29E" w14:textId="77777777" w:rsidR="005E6A91" w:rsidRPr="00EA00AD" w:rsidRDefault="005E6A91" w:rsidP="00D32284">
          <w:pPr>
            <w:jc w:val="both"/>
          </w:pPr>
        </w:p>
        <w:p w14:paraId="012A1CFB" w14:textId="38684426" w:rsidR="005E6A91" w:rsidRPr="00EA00AD" w:rsidRDefault="005E6A91" w:rsidP="00D32284">
          <w:pPr>
            <w:jc w:val="both"/>
          </w:pPr>
          <w:r w:rsidRPr="00EA00AD">
            <w:t>La voluntad real por la no discriminación se ha evidenciado en la actualización del ordenamiento jurídico nacional, para ajustarlo a</w:t>
          </w:r>
          <w:r w:rsidR="00A81DE2" w:rsidRPr="00EA00AD">
            <w:t>l contexto histórico</w:t>
          </w:r>
          <w:r w:rsidRPr="00EA00AD">
            <w:t>. En el año 2014, el Gobierno de Reconciliación y Unidad Nacional</w:t>
          </w:r>
          <w:r w:rsidR="00A81DE2" w:rsidRPr="00EA00AD">
            <w:t xml:space="preserve"> (GRUN)</w:t>
          </w:r>
          <w:r w:rsidRPr="00EA00AD">
            <w:t xml:space="preserve"> promovió una reforma a la Constitución Política que fortaleció el reconocimiento de la igualdad entre los nicaragüenses, al incorporarse en el artículo 5 de la Carta Marga, que “los valores cristianos aseguran el amor al prójimo, la reconciliación entre hermanos de la familia nicaragüense, el respeto a la diversidad individual sin discriminación alguna, el respeto e igualdad de derecho de las personas con discapacidad y la opción preferencial por los pobres</w:t>
          </w:r>
          <w:r w:rsidR="00A81DE2" w:rsidRPr="00EA00AD">
            <w:t>”</w:t>
          </w:r>
          <w:r w:rsidRPr="00EA00AD">
            <w:t>.</w:t>
          </w:r>
        </w:p>
        <w:p w14:paraId="48DF10C0" w14:textId="77777777" w:rsidR="008428A4" w:rsidRPr="00EA00AD" w:rsidRDefault="008428A4" w:rsidP="00D32284">
          <w:pPr>
            <w:jc w:val="both"/>
          </w:pPr>
        </w:p>
        <w:p w14:paraId="2DAD1B9F" w14:textId="77777777" w:rsidR="00A81DE2" w:rsidRPr="00EA00AD" w:rsidRDefault="008428A4" w:rsidP="00D32284">
          <w:pPr>
            <w:jc w:val="both"/>
            <w:rPr>
              <w:color w:val="000000" w:themeColor="text1"/>
            </w:rPr>
          </w:pPr>
          <w:r w:rsidRPr="00EA00AD">
            <w:t>El texto constitucional en referencia, establece una serie de garantías precisas para los sectores en situación de vulnerabilidad, como las personas con discapacidad, a las q</w:t>
          </w:r>
          <w:r w:rsidRPr="00EA00AD">
            <w:rPr>
              <w:color w:val="000000" w:themeColor="text1"/>
            </w:rPr>
            <w:t>ue el Estado les prestara atención especial en todos sus programas, así como a los familiares de caídos y víctimas de guerra en general (Artículo 56).</w:t>
          </w:r>
          <w:r w:rsidR="00850A87" w:rsidRPr="00EA00AD">
            <w:rPr>
              <w:color w:val="000000" w:themeColor="text1"/>
            </w:rPr>
            <w:t xml:space="preserve"> </w:t>
          </w:r>
        </w:p>
        <w:p w14:paraId="34605B43" w14:textId="77777777" w:rsidR="00A81DE2" w:rsidRPr="00EA00AD" w:rsidRDefault="00A81DE2" w:rsidP="00D32284">
          <w:pPr>
            <w:jc w:val="both"/>
            <w:rPr>
              <w:color w:val="000000" w:themeColor="text1"/>
            </w:rPr>
          </w:pPr>
        </w:p>
        <w:p w14:paraId="7DA61950" w14:textId="77777777" w:rsidR="00A81DE2" w:rsidRPr="00EA00AD" w:rsidRDefault="00850A87" w:rsidP="00D32284">
          <w:pPr>
            <w:jc w:val="both"/>
          </w:pPr>
          <w:r w:rsidRPr="00EA00AD">
            <w:rPr>
              <w:color w:val="000000" w:themeColor="text1"/>
            </w:rPr>
            <w:lastRenderedPageBreak/>
            <w:t xml:space="preserve">En ese mismo sentido, </w:t>
          </w:r>
          <w:r w:rsidRPr="00EA00AD">
            <w:t>e</w:t>
          </w:r>
          <w:r w:rsidR="008428A4" w:rsidRPr="00EA00AD">
            <w:t xml:space="preserve">l Estado reconoce la existencia de los pueblos originarios y afrodescendientes, que gozan de los derechos, deberes y garantías consignados en la Constitución y en especial, los de mantener y desarrollar su identidad y cultura, tener sus propias formas de organización social y administrar sus asuntos locales; así como mantener las formas comunales de propiedad de sus tierras y el goce, uso y disfrute, todo de conformidad con la Ley. </w:t>
          </w:r>
        </w:p>
        <w:p w14:paraId="18B6FF85" w14:textId="77777777" w:rsidR="00A81DE2" w:rsidRPr="00EA00AD" w:rsidRDefault="00A81DE2" w:rsidP="00D32284">
          <w:pPr>
            <w:jc w:val="both"/>
          </w:pPr>
        </w:p>
        <w:p w14:paraId="03825741" w14:textId="5DB26537" w:rsidR="008428A4" w:rsidRPr="00EA00AD" w:rsidRDefault="008428A4" w:rsidP="00D32284">
          <w:pPr>
            <w:jc w:val="both"/>
          </w:pPr>
          <w:r w:rsidRPr="00EA00AD">
            <w:t>Para las comunidades de la Costa Caribe se establece el régimen de autonomía</w:t>
          </w:r>
          <w:r w:rsidR="00850A87" w:rsidRPr="00EA00AD">
            <w:t>(Artículo 5)</w:t>
          </w:r>
          <w:r w:rsidR="00A81DE2" w:rsidRPr="00EA00AD">
            <w:t xml:space="preserve"> y d</w:t>
          </w:r>
          <w:r w:rsidR="00850A87" w:rsidRPr="00EA00AD">
            <w:t>e forma concreta, e</w:t>
          </w:r>
          <w:r w:rsidRPr="00EA00AD">
            <w:t>l Estado tiene la obligación de dictar leyes destinadas a promover acciones que aseguren que ningún nicaragüense sea objeto de discriminación por razón de su lengua, cultura y origen</w:t>
          </w:r>
          <w:r w:rsidR="00850A87" w:rsidRPr="00EA00AD">
            <w:t xml:space="preserve"> (Artículo 91)</w:t>
          </w:r>
          <w:r w:rsidRPr="00EA00AD">
            <w:t xml:space="preserve">. </w:t>
          </w:r>
        </w:p>
        <w:p w14:paraId="56B62D8D" w14:textId="25FE6C0A" w:rsidR="00850A87" w:rsidRPr="00EA00AD" w:rsidRDefault="00850A87" w:rsidP="00D32284">
          <w:pPr>
            <w:jc w:val="both"/>
          </w:pPr>
        </w:p>
        <w:p w14:paraId="6F0BF9A4" w14:textId="73755F9E" w:rsidR="008428A4" w:rsidRPr="00EA00AD" w:rsidRDefault="00850A87" w:rsidP="00D32284">
          <w:pPr>
            <w:jc w:val="both"/>
          </w:pPr>
          <w:r w:rsidRPr="00EA00AD">
            <w:t>El Código Penal de la República de Nicaragua</w:t>
          </w:r>
          <w:r w:rsidR="00A81DE2" w:rsidRPr="00EA00AD">
            <w:t xml:space="preserve"> </w:t>
          </w:r>
          <w:r w:rsidRPr="00EA00AD">
            <w:t>brinda una protección concreta</w:t>
          </w:r>
          <w:r w:rsidR="00A81DE2" w:rsidRPr="00EA00AD">
            <w:t xml:space="preserve"> en atención a lo anterior</w:t>
          </w:r>
          <w:r w:rsidRPr="00EA00AD">
            <w:t xml:space="preserve">, </w:t>
          </w:r>
          <w:r w:rsidR="00A81DE2" w:rsidRPr="00EA00AD">
            <w:t xml:space="preserve">ya que </w:t>
          </w:r>
          <w:r w:rsidRPr="00EA00AD">
            <w:t xml:space="preserve">establece </w:t>
          </w:r>
          <w:r w:rsidR="00A81DE2" w:rsidRPr="00EA00AD">
            <w:t xml:space="preserve">“la discriminación” </w:t>
          </w:r>
          <w:r w:rsidRPr="00EA00AD">
            <w:t>como parte de las circinstancias agravantes de la responsabilidad penal, cuando se comete el delito por motivos raciales, u otra clase de discriminación referida a la ideología u opción política, religión o creencias de la víctima; etnia, raza o nación a la que pertenezca; sexo u orientación sexual; o enfermedad o discapacidad que padezca (Artículo 36).</w:t>
          </w:r>
        </w:p>
        <w:p w14:paraId="2064AF2E" w14:textId="51A13F7E" w:rsidR="00F25168" w:rsidRPr="00EA00AD" w:rsidRDefault="00F25168" w:rsidP="00D32284">
          <w:pPr>
            <w:jc w:val="both"/>
          </w:pPr>
        </w:p>
        <w:p w14:paraId="7BEFC456" w14:textId="77777777" w:rsidR="0085484F" w:rsidRPr="00EA00AD" w:rsidRDefault="00F25168" w:rsidP="00D32284">
          <w:pPr>
            <w:jc w:val="both"/>
          </w:pPr>
          <w:r w:rsidRPr="00EA00AD">
            <w:t xml:space="preserve">Desde el año 2007, </w:t>
          </w:r>
          <w:r w:rsidR="00BC2F5F" w:rsidRPr="00EA00AD">
            <w:t xml:space="preserve">como parte de la segunda etapa de la Revolución Popular Sandinista, </w:t>
          </w:r>
          <w:r w:rsidRPr="00EA00AD">
            <w:t>el Gobierno de Reconciliación y Unidad Nacional (GRUN), emprendió un cambio estructural</w:t>
          </w:r>
          <w:r w:rsidR="0085484F" w:rsidRPr="00EA00AD">
            <w:t xml:space="preserve"> en el modelo de trabajo</w:t>
          </w:r>
          <w:r w:rsidRPr="00EA00AD">
            <w:t xml:space="preserve">, más humano, </w:t>
          </w:r>
          <w:r w:rsidR="0085484F" w:rsidRPr="00EA00AD">
            <w:t>con</w:t>
          </w:r>
          <w:r w:rsidRPr="00EA00AD">
            <w:t xml:space="preserve"> reconocimiento pleno de derechos y garantías, centrando su atención en </w:t>
          </w:r>
          <w:r w:rsidR="0085484F" w:rsidRPr="00EA00AD">
            <w:t xml:space="preserve">el ser humano sin discrimianción y en especial en </w:t>
          </w:r>
          <w:r w:rsidRPr="00EA00AD">
            <w:t xml:space="preserve">todos aquellos sectores que fueron vulnerados, marginados y discriminados por Gobiernos neoliberales que durante 16 años, produjeron una crisis en los Derechos Humanos </w:t>
          </w:r>
          <w:r w:rsidR="00BC2F5F" w:rsidRPr="00EA00AD">
            <w:t xml:space="preserve">en Nicaragua </w:t>
          </w:r>
          <w:r w:rsidRPr="00EA00AD">
            <w:t>y afecta</w:t>
          </w:r>
          <w:r w:rsidR="005E6A91" w:rsidRPr="00EA00AD">
            <w:t xml:space="preserve">ron </w:t>
          </w:r>
          <w:r w:rsidRPr="00EA00AD">
            <w:t xml:space="preserve">gravemente el desarrollo nacional. </w:t>
          </w:r>
        </w:p>
        <w:p w14:paraId="576EE1B7" w14:textId="77777777" w:rsidR="0085484F" w:rsidRPr="00EA00AD" w:rsidRDefault="0085484F" w:rsidP="00D32284">
          <w:pPr>
            <w:jc w:val="both"/>
          </w:pPr>
        </w:p>
        <w:p w14:paraId="320D9F10" w14:textId="4ADB9C2F" w:rsidR="00F25168" w:rsidRPr="00EA00AD" w:rsidRDefault="00F25168" w:rsidP="00D32284">
          <w:pPr>
            <w:jc w:val="both"/>
          </w:pPr>
          <w:r w:rsidRPr="00EA00AD">
            <w:t>De tal forma que uno de los ejes centrales del Gobierno de Nicarag</w:t>
          </w:r>
          <w:r w:rsidR="00BC2F5F" w:rsidRPr="00EA00AD">
            <w:t>u</w:t>
          </w:r>
          <w:r w:rsidRPr="00EA00AD">
            <w:t>a ha sido hacer realidad el principio de no discriminaci</w:t>
          </w:r>
          <w:r w:rsidR="00E62339" w:rsidRPr="00EA00AD">
            <w:t>ón</w:t>
          </w:r>
          <w:r w:rsidRPr="00EA00AD">
            <w:t>, de conformidad con la legislación nacional</w:t>
          </w:r>
          <w:r w:rsidR="00204FC3" w:rsidRPr="00EA00AD">
            <w:t xml:space="preserve">, </w:t>
          </w:r>
          <w:r w:rsidR="00BC2F5F" w:rsidRPr="00EA00AD">
            <w:t>los</w:t>
          </w:r>
          <w:r w:rsidRPr="00EA00AD">
            <w:t xml:space="preserve"> estándares internacionales de Derechos Humanos</w:t>
          </w:r>
          <w:r w:rsidR="00204FC3" w:rsidRPr="00EA00AD">
            <w:t>, pero sobre todo, avanzar progresivamente en garantizar el goce y disfrute de los Derechos Humanos de las y los nicaragüenses, dentro de ellos, el Derecho a la Vivienda</w:t>
          </w:r>
          <w:r w:rsidR="0085484F" w:rsidRPr="00EA00AD">
            <w:t>, mediante la formulación de Políticas Públicas con todos los sectores de la sociedad, la asignación de recursos económicos necesarios que permiten ejecutar las mismas, en conjunto con la sociedad</w:t>
          </w:r>
          <w:r w:rsidRPr="00EA00AD">
            <w:t>.</w:t>
          </w:r>
        </w:p>
        <w:p w14:paraId="66039E53" w14:textId="33DDBB88" w:rsidR="0085484F" w:rsidRPr="00EA00AD" w:rsidRDefault="0085484F" w:rsidP="00D32284">
          <w:pPr>
            <w:jc w:val="both"/>
          </w:pPr>
        </w:p>
        <w:p w14:paraId="54AFF477" w14:textId="77777777" w:rsidR="0085484F" w:rsidRPr="00EA00AD" w:rsidRDefault="0085484F" w:rsidP="00D32284">
          <w:pPr>
            <w:jc w:val="both"/>
            <w:rPr>
              <w:lang w:val="es-ES"/>
            </w:rPr>
          </w:pPr>
          <w:r w:rsidRPr="00EA00AD">
            <w:rPr>
              <w:lang w:val="es-ES"/>
            </w:rPr>
            <w:t xml:space="preserve">El Gobierno de Nicaragua ha guiado su actuar con Planes Nacionales de Desarrollo Humano (2009-2012; 2012-2016) y actualmente ejecuta los ejes del Programa Nacional de Desarrollo Humano (2018-2021), mismo que se refiere en su Eje XII a las viviendas familiares en los siguientes términos: </w:t>
          </w:r>
        </w:p>
        <w:p w14:paraId="7D425AC9" w14:textId="77777777" w:rsidR="0085484F" w:rsidRPr="00EA00AD" w:rsidRDefault="0085484F" w:rsidP="00D32284">
          <w:pPr>
            <w:jc w:val="both"/>
            <w:rPr>
              <w:lang w:val="es-ES"/>
            </w:rPr>
          </w:pPr>
        </w:p>
        <w:p w14:paraId="75A1BDE3" w14:textId="77777777" w:rsidR="0085484F" w:rsidRPr="00EA00AD" w:rsidRDefault="0085484F" w:rsidP="00D32284">
          <w:pPr>
            <w:pStyle w:val="ListParagraph"/>
            <w:numPr>
              <w:ilvl w:val="1"/>
              <w:numId w:val="5"/>
            </w:numPr>
            <w:jc w:val="both"/>
            <w:rPr>
              <w:lang w:val="es-ES"/>
            </w:rPr>
          </w:pPr>
          <w:r w:rsidRPr="00EA00AD">
            <w:rPr>
              <w:lang w:val="es-ES"/>
            </w:rPr>
            <w:t>Promover la construcción y adquisición de nuevas Viviendas Familiares;</w:t>
          </w:r>
        </w:p>
        <w:p w14:paraId="58FEAAD2" w14:textId="77777777" w:rsidR="0085484F" w:rsidRPr="00EA00AD" w:rsidRDefault="0085484F" w:rsidP="00D32284">
          <w:pPr>
            <w:pStyle w:val="ListParagraph"/>
            <w:numPr>
              <w:ilvl w:val="1"/>
              <w:numId w:val="5"/>
            </w:numPr>
            <w:jc w:val="both"/>
            <w:rPr>
              <w:lang w:val="es-ES"/>
            </w:rPr>
          </w:pPr>
          <w:r w:rsidRPr="00EA00AD">
            <w:rPr>
              <w:lang w:val="es-ES"/>
            </w:rPr>
            <w:t>Continuar apoyando la construcción de Viviendas de Interés Social para las familias de bajos ingresos;</w:t>
          </w:r>
        </w:p>
        <w:p w14:paraId="3CEC0FC8" w14:textId="77777777" w:rsidR="0085484F" w:rsidRPr="00EA00AD" w:rsidRDefault="0085484F" w:rsidP="00D32284">
          <w:pPr>
            <w:pStyle w:val="ListParagraph"/>
            <w:numPr>
              <w:ilvl w:val="1"/>
              <w:numId w:val="5"/>
            </w:numPr>
            <w:jc w:val="both"/>
            <w:rPr>
              <w:lang w:val="es-ES"/>
            </w:rPr>
          </w:pPr>
          <w:r w:rsidRPr="00EA00AD">
            <w:rPr>
              <w:lang w:val="es-ES"/>
            </w:rPr>
            <w:t>Fomentar y desarrollar políticas para impulsar las reparaciones y mejoras de las Viviendas.</w:t>
          </w:r>
        </w:p>
        <w:p w14:paraId="47264F29" w14:textId="77777777" w:rsidR="0085484F" w:rsidRPr="00EA00AD" w:rsidRDefault="0085484F" w:rsidP="00D32284">
          <w:pPr>
            <w:jc w:val="both"/>
            <w:rPr>
              <w:lang w:val="es-ES"/>
            </w:rPr>
          </w:pPr>
        </w:p>
        <w:p w14:paraId="58E9482F" w14:textId="77777777" w:rsidR="0085484F" w:rsidRPr="00EA00AD" w:rsidRDefault="0085484F" w:rsidP="00D32284">
          <w:pPr>
            <w:jc w:val="both"/>
            <w:rPr>
              <w:lang w:val="es-ES"/>
            </w:rPr>
          </w:pPr>
          <w:r w:rsidRPr="00EA00AD">
            <w:rPr>
              <w:lang w:val="es-ES"/>
            </w:rPr>
            <w:lastRenderedPageBreak/>
            <w:t>Gracias al compromiso del Gobierno de Nicaragua con las y los nicaragüenses, desde el año 2007, se cuenta con una “Política habitacional y de vivienda social”, para ello, se estableció un marco global de políticas, con el fin que los programas habitacionales que se emprendan cuenten con el contenido de interés social, de tal manera que los recursos y mecanismos de asignación se enmarcan dentro de los lineamientos:</w:t>
          </w:r>
        </w:p>
        <w:p w14:paraId="08830A12" w14:textId="77777777" w:rsidR="0085484F" w:rsidRPr="00EA00AD" w:rsidRDefault="0085484F" w:rsidP="00D32284">
          <w:pPr>
            <w:jc w:val="both"/>
            <w:rPr>
              <w:lang w:val="es-ES"/>
            </w:rPr>
          </w:pPr>
        </w:p>
        <w:p w14:paraId="26260399" w14:textId="77777777" w:rsidR="0085484F" w:rsidRPr="00EA00AD" w:rsidRDefault="0085484F" w:rsidP="00D32284">
          <w:pPr>
            <w:pStyle w:val="ListParagraph"/>
            <w:numPr>
              <w:ilvl w:val="0"/>
              <w:numId w:val="7"/>
            </w:numPr>
            <w:jc w:val="both"/>
            <w:rPr>
              <w:lang w:val="es-ES"/>
            </w:rPr>
          </w:pPr>
          <w:r w:rsidRPr="00EA00AD">
            <w:rPr>
              <w:lang w:val="es-ES"/>
            </w:rPr>
            <w:t>Otorgamiento de subsidios.</w:t>
          </w:r>
        </w:p>
        <w:p w14:paraId="1B64BAC2" w14:textId="77777777" w:rsidR="0085484F" w:rsidRPr="00EA00AD" w:rsidRDefault="0085484F" w:rsidP="00D32284">
          <w:pPr>
            <w:pStyle w:val="ListParagraph"/>
            <w:numPr>
              <w:ilvl w:val="0"/>
              <w:numId w:val="7"/>
            </w:numPr>
            <w:jc w:val="both"/>
            <w:rPr>
              <w:lang w:val="es-ES"/>
            </w:rPr>
          </w:pPr>
          <w:r w:rsidRPr="00EA00AD">
            <w:rPr>
              <w:lang w:val="es-ES"/>
            </w:rPr>
            <w:t>Creación de fondos de hipotecas aseguradas.</w:t>
          </w:r>
        </w:p>
        <w:p w14:paraId="025D6478" w14:textId="77777777" w:rsidR="0085484F" w:rsidRPr="00EA00AD" w:rsidRDefault="0085484F" w:rsidP="00D32284">
          <w:pPr>
            <w:pStyle w:val="ListParagraph"/>
            <w:numPr>
              <w:ilvl w:val="0"/>
              <w:numId w:val="7"/>
            </w:numPr>
            <w:jc w:val="both"/>
            <w:rPr>
              <w:lang w:val="es-ES"/>
            </w:rPr>
          </w:pPr>
          <w:r w:rsidRPr="00EA00AD">
            <w:rPr>
              <w:lang w:val="es-ES"/>
            </w:rPr>
            <w:t>Creación de un fondo de crédito.</w:t>
          </w:r>
        </w:p>
        <w:p w14:paraId="53E407B7" w14:textId="77777777" w:rsidR="0085484F" w:rsidRPr="00EA00AD" w:rsidRDefault="0085484F" w:rsidP="00D32284">
          <w:pPr>
            <w:pStyle w:val="ListParagraph"/>
            <w:numPr>
              <w:ilvl w:val="0"/>
              <w:numId w:val="7"/>
            </w:numPr>
            <w:jc w:val="both"/>
            <w:rPr>
              <w:lang w:val="es-ES"/>
            </w:rPr>
          </w:pPr>
          <w:r w:rsidRPr="00EA00AD">
            <w:rPr>
              <w:lang w:val="es-ES"/>
            </w:rPr>
            <w:t>Creación de un banco de materiales de construcción.</w:t>
          </w:r>
        </w:p>
        <w:p w14:paraId="6E08D331" w14:textId="77777777" w:rsidR="0085484F" w:rsidRPr="00EA00AD" w:rsidRDefault="0085484F" w:rsidP="00D32284">
          <w:pPr>
            <w:pStyle w:val="ListParagraph"/>
            <w:numPr>
              <w:ilvl w:val="0"/>
              <w:numId w:val="7"/>
            </w:numPr>
            <w:jc w:val="both"/>
            <w:rPr>
              <w:lang w:val="es-ES"/>
            </w:rPr>
          </w:pPr>
          <w:r w:rsidRPr="00EA00AD">
            <w:rPr>
              <w:lang w:val="es-ES"/>
            </w:rPr>
            <w:t>Habilitación de mano de obra como aporte de los beneficiados de los programas.</w:t>
          </w:r>
        </w:p>
        <w:p w14:paraId="639AFC3B" w14:textId="77777777" w:rsidR="0085484F" w:rsidRPr="00EA00AD" w:rsidRDefault="0085484F" w:rsidP="00D32284">
          <w:pPr>
            <w:pStyle w:val="ListParagraph"/>
            <w:numPr>
              <w:ilvl w:val="0"/>
              <w:numId w:val="7"/>
            </w:numPr>
            <w:jc w:val="both"/>
            <w:rPr>
              <w:lang w:val="es-ES"/>
            </w:rPr>
          </w:pPr>
          <w:r w:rsidRPr="00EA00AD">
            <w:rPr>
              <w:lang w:val="es-ES"/>
            </w:rPr>
            <w:t>Programa de legalización de los derechos de propiedad.</w:t>
          </w:r>
        </w:p>
        <w:p w14:paraId="4BCB3FF8" w14:textId="77777777" w:rsidR="0085484F" w:rsidRPr="00EA00AD" w:rsidRDefault="0085484F" w:rsidP="00D32284">
          <w:pPr>
            <w:jc w:val="both"/>
            <w:rPr>
              <w:lang w:val="es-ES"/>
            </w:rPr>
          </w:pPr>
        </w:p>
        <w:p w14:paraId="4F61F372" w14:textId="77777777" w:rsidR="0085484F" w:rsidRPr="00EA00AD" w:rsidRDefault="0085484F" w:rsidP="00D32284">
          <w:pPr>
            <w:jc w:val="both"/>
            <w:rPr>
              <w:lang w:val="es-ES"/>
            </w:rPr>
          </w:pPr>
          <w:r w:rsidRPr="00EA00AD">
            <w:rPr>
              <w:lang w:val="es-ES"/>
            </w:rPr>
            <w:t xml:space="preserve">El Gobierno de Nicaragua ha considerado que el Subsidio es el mecanismo más efectivo para que sea viable el programa de interés social, de tal forma que la Política ha contemplado que los subsidios deben ser otorgados de acuerdo a la definición que se acuerde sobre el concepto de “familias de bajos ingresos” y el “costo de los recursos”. </w:t>
          </w:r>
        </w:p>
        <w:p w14:paraId="7BC53AE5" w14:textId="77777777" w:rsidR="0085484F" w:rsidRPr="00EA00AD" w:rsidRDefault="0085484F" w:rsidP="00D32284">
          <w:pPr>
            <w:jc w:val="both"/>
            <w:rPr>
              <w:lang w:val="es-ES"/>
            </w:rPr>
          </w:pPr>
        </w:p>
        <w:p w14:paraId="58716544" w14:textId="77777777" w:rsidR="0085484F" w:rsidRPr="00EA00AD" w:rsidRDefault="0085484F" w:rsidP="00D32284">
          <w:pPr>
            <w:jc w:val="both"/>
            <w:rPr>
              <w:lang w:val="es-ES"/>
            </w:rPr>
          </w:pPr>
          <w:r w:rsidRPr="00EA00AD">
            <w:rPr>
              <w:lang w:val="es-ES"/>
            </w:rPr>
            <w:t xml:space="preserve">En línea con ello, se han definido dos tipos de subsidios, los directos: otorgados para la construcción, así como para el mejoramiento de la vivienda considerando el nivel de ingreso de las familias; y los subsidios de tasa de interés: monto otorgado por el Gobierno por un periodo de tiempo para disminuir la tasa de interés de préstamos hipotecarios y adecuar la cuota de crédito a su capacidad de pago. </w:t>
          </w:r>
        </w:p>
        <w:p w14:paraId="1146C822" w14:textId="77777777" w:rsidR="0085484F" w:rsidRPr="00EA00AD" w:rsidRDefault="0085484F" w:rsidP="00D32284">
          <w:pPr>
            <w:jc w:val="both"/>
            <w:rPr>
              <w:lang w:val="es-ES"/>
            </w:rPr>
          </w:pPr>
        </w:p>
        <w:p w14:paraId="23B7BA21" w14:textId="25FF0361" w:rsidR="0085484F" w:rsidRPr="00EA00AD" w:rsidRDefault="0085484F" w:rsidP="00D32284">
          <w:pPr>
            <w:jc w:val="both"/>
            <w:rPr>
              <w:lang w:val="es-ES"/>
            </w:rPr>
          </w:pPr>
          <w:r w:rsidRPr="00EA00AD">
            <w:rPr>
              <w:lang w:val="es-ES"/>
            </w:rPr>
            <w:t>En ese sentido, a través de un modelo de responsabilidad compartida entre el Gobierno Central, las Alcaldías Municipales y el Sector Privado, Organismos y Cooperación, el Gobierno de Nicaragua promovió la aprobación de la Ley No. 677 “Ley Especial para el Fomento de la Construcción de Vivienda y de Acceso a la Vivienda de Interés Social”, destinada a  fomentar y promover la construcción de viviendas, con énfasis en las viviendas de interés social a través del sector privado o cualesquiera de las empresas que se organicen bajo las formas de propiedad establecidas en la Constitución Política de la República de Nicaragua, las que gozarán de la igualdad ante la ley, ante las políticas económicas del Estado.</w:t>
          </w:r>
        </w:p>
        <w:p w14:paraId="418D60AF" w14:textId="67C2DFEE" w:rsidR="006B7D41" w:rsidRPr="00EA00AD" w:rsidRDefault="006B7D41" w:rsidP="00D32284">
          <w:pPr>
            <w:jc w:val="both"/>
          </w:pPr>
        </w:p>
        <w:p w14:paraId="30E883F7" w14:textId="3E529409" w:rsidR="00656DA4" w:rsidRPr="00EA00AD" w:rsidRDefault="00656DA4" w:rsidP="00D32284">
          <w:pPr>
            <w:jc w:val="both"/>
            <w:rPr>
              <w:lang w:val="es-ES"/>
            </w:rPr>
          </w:pPr>
          <w:r w:rsidRPr="00EA00AD">
            <w:rPr>
              <w:lang w:val="es-ES"/>
            </w:rPr>
            <w:t>Las Políticas Públicas implementadas por el Gobierno de Reconciliación y Unidad Nacional (GRUN) han permitido que se construyeran 118,045 viviendas en todo el país, correspondiente del 2007 al 2018.</w:t>
          </w:r>
        </w:p>
        <w:p w14:paraId="0105EE92" w14:textId="5B9E0D96" w:rsidR="001F635B" w:rsidRPr="00EA00AD" w:rsidRDefault="001F635B" w:rsidP="00D32284">
          <w:pPr>
            <w:jc w:val="both"/>
            <w:rPr>
              <w:lang w:val="es-ES"/>
            </w:rPr>
          </w:pPr>
        </w:p>
        <w:p w14:paraId="00F5B374" w14:textId="681152D3" w:rsidR="00656DA4" w:rsidRPr="00EA00AD" w:rsidRDefault="0085484F" w:rsidP="00D32284">
          <w:pPr>
            <w:jc w:val="both"/>
            <w:rPr>
              <w:lang w:val="es-ES"/>
            </w:rPr>
          </w:pPr>
          <w:r w:rsidRPr="00EA00AD">
            <w:rPr>
              <w:lang w:val="es-ES"/>
            </w:rPr>
            <w:t xml:space="preserve">Por su parte, </w:t>
          </w:r>
          <w:r w:rsidR="001F635B" w:rsidRPr="00EA00AD">
            <w:rPr>
              <w:lang w:val="es-ES"/>
            </w:rPr>
            <w:t xml:space="preserve">el </w:t>
          </w:r>
          <w:r w:rsidR="00656DA4" w:rsidRPr="00EA00AD">
            <w:rPr>
              <w:lang w:val="es-ES"/>
            </w:rPr>
            <w:t>Instituto de la Vivienda Urbana y Rural</w:t>
          </w:r>
          <w:r w:rsidR="001F635B" w:rsidRPr="00EA00AD">
            <w:rPr>
              <w:lang w:val="es-ES"/>
            </w:rPr>
            <w:t xml:space="preserve"> (</w:t>
          </w:r>
          <w:r w:rsidR="00656DA4" w:rsidRPr="00EA00AD">
            <w:rPr>
              <w:lang w:val="es-ES"/>
            </w:rPr>
            <w:t>Invur</w:t>
          </w:r>
          <w:r w:rsidR="001F635B" w:rsidRPr="00EA00AD">
            <w:rPr>
              <w:lang w:val="es-ES"/>
            </w:rPr>
            <w:t>)</w:t>
          </w:r>
          <w:r w:rsidR="00656DA4" w:rsidRPr="00EA00AD">
            <w:rPr>
              <w:lang w:val="es-ES"/>
            </w:rPr>
            <w:t>, dio a conocer que para el año 2021 se estará beneficiando a 1</w:t>
          </w:r>
          <w:r w:rsidR="001F635B" w:rsidRPr="00EA00AD">
            <w:rPr>
              <w:lang w:val="es-ES"/>
            </w:rPr>
            <w:t>,</w:t>
          </w:r>
          <w:r w:rsidR="00656DA4" w:rsidRPr="00EA00AD">
            <w:rPr>
              <w:lang w:val="es-ES"/>
            </w:rPr>
            <w:t>921 familias por medio de la entrega de subsidios directos y créditos hipotecarios de viviendas</w:t>
          </w:r>
          <w:r w:rsidR="001F635B" w:rsidRPr="00EA00AD">
            <w:rPr>
              <w:lang w:val="es-ES"/>
            </w:rPr>
            <w:t xml:space="preserve">, cumpliendo con el objetivo de </w:t>
          </w:r>
          <w:r w:rsidR="00656DA4" w:rsidRPr="00EA00AD">
            <w:rPr>
              <w:lang w:val="es-ES"/>
            </w:rPr>
            <w:t>garantizar mayores beneficios a la población nicaragüense que demanda una vivienda digna.</w:t>
          </w:r>
        </w:p>
        <w:p w14:paraId="34A90520" w14:textId="77777777" w:rsidR="001F635B" w:rsidRPr="00EA00AD" w:rsidRDefault="001F635B" w:rsidP="00D32284">
          <w:pPr>
            <w:jc w:val="both"/>
            <w:rPr>
              <w:color w:val="555555"/>
            </w:rPr>
          </w:pPr>
        </w:p>
        <w:p w14:paraId="12B6471E" w14:textId="5B7F6AEE" w:rsidR="000F4EB3" w:rsidRPr="00EA00AD" w:rsidRDefault="00656DA4" w:rsidP="00D32284">
          <w:pPr>
            <w:pStyle w:val="selectionshareable"/>
            <w:spacing w:before="0" w:beforeAutospacing="0"/>
            <w:jc w:val="both"/>
            <w:rPr>
              <w:rFonts w:eastAsiaTheme="minorEastAsia"/>
              <w:lang w:val="es-ES" w:eastAsia="zh-CN"/>
            </w:rPr>
          </w:pPr>
          <w:r w:rsidRPr="00EA00AD">
            <w:rPr>
              <w:rFonts w:eastAsiaTheme="minorEastAsia"/>
              <w:lang w:val="es-ES" w:eastAsia="zh-CN"/>
            </w:rPr>
            <w:t>De estas 1</w:t>
          </w:r>
          <w:r w:rsidR="001F635B" w:rsidRPr="00EA00AD">
            <w:rPr>
              <w:rFonts w:eastAsiaTheme="minorEastAsia"/>
              <w:lang w:val="es-ES" w:eastAsia="zh-CN"/>
            </w:rPr>
            <w:t>,</w:t>
          </w:r>
          <w:r w:rsidRPr="00EA00AD">
            <w:rPr>
              <w:rFonts w:eastAsiaTheme="minorEastAsia"/>
              <w:lang w:val="es-ES" w:eastAsia="zh-CN"/>
            </w:rPr>
            <w:t xml:space="preserve">921 viviendas, 791 viviendas serán de interés social, subsidiadas a través de las alcaldías municipales y </w:t>
          </w:r>
          <w:r w:rsidR="001F635B" w:rsidRPr="00EA00AD">
            <w:rPr>
              <w:rFonts w:eastAsiaTheme="minorEastAsia"/>
              <w:lang w:val="es-ES" w:eastAsia="zh-CN"/>
            </w:rPr>
            <w:t>los 1,130 restantes</w:t>
          </w:r>
          <w:r w:rsidRPr="00EA00AD">
            <w:rPr>
              <w:rFonts w:eastAsiaTheme="minorEastAsia"/>
              <w:lang w:val="es-ES" w:eastAsia="zh-CN"/>
            </w:rPr>
            <w:t>, podrán ser adquiridas por medio de los subsidios aplicables a primas y créditos hipotecarios para viviendas desarrolladas por agentes constructores de viviendas.</w:t>
          </w:r>
        </w:p>
        <w:p w14:paraId="2F047219" w14:textId="620FF95F" w:rsidR="00F670E1" w:rsidRPr="00EA00AD" w:rsidRDefault="001F635B" w:rsidP="00D32284">
          <w:pPr>
            <w:pStyle w:val="selectionshareable"/>
            <w:spacing w:before="0" w:beforeAutospacing="0"/>
            <w:jc w:val="both"/>
            <w:rPr>
              <w:rFonts w:eastAsiaTheme="minorEastAsia"/>
              <w:lang w:val="es-ES" w:eastAsia="zh-CN"/>
            </w:rPr>
          </w:pPr>
          <w:r w:rsidRPr="00EA00AD">
            <w:rPr>
              <w:rFonts w:eastAsiaTheme="minorEastAsia"/>
              <w:lang w:val="es-ES" w:eastAsia="zh-CN"/>
            </w:rPr>
            <w:lastRenderedPageBreak/>
            <w:t xml:space="preserve">Como se puede apreciar, no es una realidad de la República de Nicaragua, manifestaciones de discriminación legal o de facto en el goce y disfrute del derecho a una vivienda; por lo que los distintos grupos en situación de vulnerabilidad no se ven afectados por la misma, por el contrario, el Gobierno de Reconciliación y Unidad Nacional (GRUN) ha materializado este Derecho, desde su elección en el año 2007, obteniendo resultados positivos para la nación nicaragüense.  </w:t>
          </w:r>
        </w:p>
      </w:sdtContent>
    </w:sdt>
    <w:p w14:paraId="17F1100C" w14:textId="77777777" w:rsidR="000D5C5A" w:rsidRPr="00EA00AD" w:rsidRDefault="000D5C5A" w:rsidP="00D32284">
      <w:pPr>
        <w:jc w:val="both"/>
        <w:rPr>
          <w:lang w:val="es-ES"/>
        </w:rPr>
      </w:pPr>
    </w:p>
    <w:p w14:paraId="589A0086" w14:textId="1BD4D163" w:rsidR="00F670E1" w:rsidRPr="00EA00AD" w:rsidRDefault="00F670E1" w:rsidP="00D32284">
      <w:pPr>
        <w:pStyle w:val="ListParagraph"/>
        <w:numPr>
          <w:ilvl w:val="0"/>
          <w:numId w:val="6"/>
        </w:numPr>
        <w:jc w:val="both"/>
        <w:rPr>
          <w:lang w:val="es-ES"/>
        </w:rPr>
      </w:pPr>
      <w:r w:rsidRPr="00EA00AD">
        <w:rPr>
          <w:lang w:val="es-ES"/>
        </w:rPr>
        <w:t xml:space="preserve">La </w:t>
      </w:r>
      <w:r w:rsidRPr="00EA00AD">
        <w:rPr>
          <w:b/>
          <w:bCs/>
          <w:lang w:val="es-ES"/>
        </w:rPr>
        <w:t xml:space="preserve">discriminación en la vivienda </w:t>
      </w:r>
      <w:r w:rsidRPr="00EA00AD">
        <w:rPr>
          <w:lang w:val="es-ES"/>
        </w:rPr>
        <w:t>puede afectar a varias dimensiones del derecho a una vivienda adecuada y a otros derechos humanos. ¿Podría dar más detalles sobre las áreas específic</w:t>
      </w:r>
      <w:r w:rsidR="00F071E0" w:rsidRPr="00EA00AD">
        <w:rPr>
          <w:lang w:val="es-ES"/>
        </w:rPr>
        <w:t xml:space="preserve">as en las que se experimenta </w:t>
      </w:r>
      <w:r w:rsidRPr="00EA00AD">
        <w:rPr>
          <w:lang w:val="es-ES"/>
        </w:rPr>
        <w:t xml:space="preserve">discriminación en </w:t>
      </w:r>
      <w:r w:rsidR="00F071E0" w:rsidRPr="00EA00AD">
        <w:rPr>
          <w:lang w:val="es-ES"/>
        </w:rPr>
        <w:t>relación a la</w:t>
      </w:r>
      <w:r w:rsidRPr="00EA00AD">
        <w:rPr>
          <w:lang w:val="es-ES"/>
        </w:rPr>
        <w:t xml:space="preserve"> vivienda? A </w:t>
      </w:r>
      <w:r w:rsidR="00D63E60" w:rsidRPr="00EA00AD">
        <w:rPr>
          <w:lang w:val="es-ES"/>
        </w:rPr>
        <w:t>continuación,</w:t>
      </w:r>
      <w:r w:rsidRPr="00EA00AD">
        <w:rPr>
          <w:lang w:val="es-ES"/>
        </w:rPr>
        <w:t xml:space="preserve"> se presentan ejemplos de diversas formas de discriminación que pueden</w:t>
      </w:r>
      <w:r w:rsidR="00F071E0" w:rsidRPr="00EA00AD">
        <w:rPr>
          <w:lang w:val="es-ES"/>
        </w:rPr>
        <w:t xml:space="preserve"> experimentarse en relación a las </w:t>
      </w:r>
      <w:r w:rsidRPr="00EA00AD">
        <w:rPr>
          <w:lang w:val="es-ES"/>
        </w:rPr>
        <w:t xml:space="preserve">diferentes dimensiones del derecho a una vivienda adecuada: </w:t>
      </w:r>
    </w:p>
    <w:p w14:paraId="2712ED8C" w14:textId="77777777" w:rsidR="00F670E1" w:rsidRPr="00EA00AD" w:rsidRDefault="00F670E1" w:rsidP="00D32284">
      <w:pPr>
        <w:jc w:val="both"/>
        <w:rPr>
          <w:lang w:val="es-ES"/>
        </w:rPr>
      </w:pPr>
    </w:p>
    <w:p w14:paraId="1C2FD7AC" w14:textId="77777777" w:rsidR="00F670E1" w:rsidRPr="00EA00AD" w:rsidRDefault="00F670E1" w:rsidP="00D32284">
      <w:pPr>
        <w:jc w:val="both"/>
        <w:rPr>
          <w:i/>
          <w:lang w:val="es-ES"/>
        </w:rPr>
      </w:pPr>
      <w:r w:rsidRPr="00EA00AD">
        <w:rPr>
          <w:i/>
          <w:lang w:val="es-ES"/>
        </w:rPr>
        <w:t>Accesibilidad</w:t>
      </w:r>
    </w:p>
    <w:p w14:paraId="7271A3B8" w14:textId="04C6AF8E" w:rsidR="00F670E1" w:rsidRPr="00EA00AD" w:rsidRDefault="00F670E1" w:rsidP="00D32284">
      <w:pPr>
        <w:jc w:val="both"/>
        <w:rPr>
          <w:lang w:val="es-ES"/>
        </w:rPr>
      </w:pPr>
      <w:r w:rsidRPr="00EA00AD">
        <w:rPr>
          <w:lang w:val="es-ES"/>
        </w:rPr>
        <w:t>- Discriminación en relación con e</w:t>
      </w:r>
      <w:r w:rsidR="00F071E0" w:rsidRPr="00EA00AD">
        <w:rPr>
          <w:lang w:val="es-ES"/>
        </w:rPr>
        <w:t xml:space="preserve">l acceso a la tierra, incluyendo </w:t>
      </w:r>
      <w:r w:rsidRPr="00EA00AD">
        <w:rPr>
          <w:lang w:val="es-ES"/>
        </w:rPr>
        <w:t>el</w:t>
      </w:r>
      <w:r w:rsidR="00F071E0" w:rsidRPr="00EA00AD">
        <w:rPr>
          <w:lang w:val="es-ES"/>
        </w:rPr>
        <w:t xml:space="preserve"> acceso </w:t>
      </w:r>
      <w:r w:rsidR="006255AB" w:rsidRPr="00EA00AD">
        <w:rPr>
          <w:lang w:val="es-ES"/>
        </w:rPr>
        <w:t>al agua</w:t>
      </w:r>
      <w:r w:rsidRPr="00EA00AD">
        <w:rPr>
          <w:lang w:val="es-ES"/>
        </w:rPr>
        <w:t xml:space="preserve"> y los recursos naturales esenciales para la habitabilidad; </w:t>
      </w:r>
    </w:p>
    <w:p w14:paraId="0CA2B991" w14:textId="1164E04F" w:rsidR="00F670E1" w:rsidRPr="00EA00AD" w:rsidRDefault="00F670E1" w:rsidP="00D32284">
      <w:pPr>
        <w:jc w:val="both"/>
        <w:rPr>
          <w:lang w:val="es-ES"/>
        </w:rPr>
      </w:pPr>
      <w:r w:rsidRPr="00EA00AD">
        <w:rPr>
          <w:lang w:val="es-ES"/>
        </w:rPr>
        <w:t xml:space="preserve">- Discriminación en relación con </w:t>
      </w:r>
      <w:r w:rsidR="006255AB" w:rsidRPr="00EA00AD">
        <w:rPr>
          <w:lang w:val="es-ES"/>
        </w:rPr>
        <w:t>el</w:t>
      </w:r>
      <w:r w:rsidRPr="00EA00AD">
        <w:rPr>
          <w:lang w:val="es-ES"/>
        </w:rPr>
        <w:t xml:space="preserve"> alquiler</w:t>
      </w:r>
      <w:r w:rsidR="006255AB" w:rsidRPr="00EA00AD">
        <w:rPr>
          <w:lang w:val="es-ES"/>
        </w:rPr>
        <w:t xml:space="preserve"> de vivienda</w:t>
      </w:r>
      <w:r w:rsidRPr="00EA00AD">
        <w:rPr>
          <w:lang w:val="es-ES"/>
        </w:rPr>
        <w:t xml:space="preserve"> o </w:t>
      </w:r>
      <w:r w:rsidR="006255AB" w:rsidRPr="00EA00AD">
        <w:rPr>
          <w:lang w:val="es-ES"/>
        </w:rPr>
        <w:t>con</w:t>
      </w:r>
      <w:r w:rsidRPr="00EA00AD">
        <w:rPr>
          <w:lang w:val="es-ES"/>
        </w:rPr>
        <w:t xml:space="preserve"> su adquisición o en el acceso a la vivienda pública o social; </w:t>
      </w:r>
    </w:p>
    <w:p w14:paraId="59B59C8E" w14:textId="1A31AB34" w:rsidR="00F670E1" w:rsidRPr="00EA00AD" w:rsidRDefault="00F670E1" w:rsidP="00D32284">
      <w:pPr>
        <w:jc w:val="both"/>
        <w:rPr>
          <w:lang w:val="es-ES"/>
        </w:rPr>
      </w:pPr>
      <w:r w:rsidRPr="00EA00AD">
        <w:rPr>
          <w:lang w:val="es-ES"/>
        </w:rPr>
        <w:t>- el acceso a una vivienda de emergencia y/o de transición después de una catástrofe, un desplazamiento relacio</w:t>
      </w:r>
      <w:r w:rsidR="00271423" w:rsidRPr="00EA00AD">
        <w:rPr>
          <w:lang w:val="es-ES"/>
        </w:rPr>
        <w:t>nado con un conflicto, o en caso</w:t>
      </w:r>
      <w:r w:rsidRPr="00EA00AD">
        <w:rPr>
          <w:lang w:val="es-ES"/>
        </w:rPr>
        <w:t xml:space="preserve"> </w:t>
      </w:r>
      <w:r w:rsidR="00271423" w:rsidRPr="00EA00AD">
        <w:rPr>
          <w:lang w:val="es-ES"/>
        </w:rPr>
        <w:t xml:space="preserve">de falta de hogar o </w:t>
      </w:r>
      <w:r w:rsidRPr="00EA00AD">
        <w:rPr>
          <w:lang w:val="es-ES"/>
        </w:rPr>
        <w:t xml:space="preserve">violencia </w:t>
      </w:r>
      <w:r w:rsidR="00271423" w:rsidRPr="00EA00AD">
        <w:rPr>
          <w:lang w:val="es-ES"/>
        </w:rPr>
        <w:t>intra-familiar</w:t>
      </w:r>
    </w:p>
    <w:p w14:paraId="2743EC39" w14:textId="28CE4D97" w:rsidR="00F670E1" w:rsidRPr="00EA00AD" w:rsidRDefault="00271423" w:rsidP="00D32284">
      <w:pPr>
        <w:jc w:val="both"/>
        <w:rPr>
          <w:lang w:val="es-ES"/>
        </w:rPr>
      </w:pPr>
      <w:r w:rsidRPr="00EA00AD">
        <w:rPr>
          <w:lang w:val="es-ES"/>
        </w:rPr>
        <w:t>- la accesibilidad a</w:t>
      </w:r>
      <w:r w:rsidR="00F670E1" w:rsidRPr="00EA00AD">
        <w:rPr>
          <w:lang w:val="es-ES"/>
        </w:rPr>
        <w:t xml:space="preserve"> la vivienda para las personas con discapacidad o las personas mayores, incluido el acceso a vivienda para la vida independiente o a las residencias de ancianos; </w:t>
      </w:r>
    </w:p>
    <w:p w14:paraId="73CA0B1D" w14:textId="05E96901" w:rsidR="00F670E1" w:rsidRPr="00EA00AD" w:rsidRDefault="00F670E1" w:rsidP="00D32284">
      <w:pPr>
        <w:jc w:val="both"/>
        <w:rPr>
          <w:lang w:val="es-ES"/>
        </w:rPr>
      </w:pPr>
      <w:r w:rsidRPr="00EA00AD">
        <w:rPr>
          <w:lang w:val="es-ES"/>
        </w:rPr>
        <w:t xml:space="preserve">- la recopilación de datos o la exigencia de presentar determinadas certificaciones que den lugar a la exclusión de determinadas personas </w:t>
      </w:r>
      <w:r w:rsidR="00985095" w:rsidRPr="00EA00AD">
        <w:rPr>
          <w:lang w:val="es-ES"/>
        </w:rPr>
        <w:t xml:space="preserve">al </w:t>
      </w:r>
      <w:r w:rsidRPr="00EA00AD">
        <w:rPr>
          <w:lang w:val="es-ES"/>
        </w:rPr>
        <w:t xml:space="preserve">acceso a la vivienda; </w:t>
      </w:r>
    </w:p>
    <w:p w14:paraId="29195185" w14:textId="77777777" w:rsidR="00F670E1" w:rsidRPr="00EA00AD" w:rsidRDefault="00F670E1" w:rsidP="00D32284">
      <w:pPr>
        <w:jc w:val="both"/>
        <w:rPr>
          <w:lang w:val="es-ES"/>
        </w:rPr>
      </w:pPr>
    </w:p>
    <w:p w14:paraId="4B592A11" w14:textId="77777777" w:rsidR="00F670E1" w:rsidRPr="00EA00AD" w:rsidRDefault="00F670E1" w:rsidP="00D32284">
      <w:pPr>
        <w:jc w:val="both"/>
        <w:rPr>
          <w:i/>
          <w:lang w:val="es-ES"/>
        </w:rPr>
      </w:pPr>
      <w:r w:rsidRPr="00EA00AD">
        <w:rPr>
          <w:i/>
          <w:lang w:val="es-ES"/>
        </w:rPr>
        <w:t>Habitabilidad</w:t>
      </w:r>
    </w:p>
    <w:p w14:paraId="36AFA458" w14:textId="3D5940BA" w:rsidR="00F670E1" w:rsidRPr="00EA00AD" w:rsidRDefault="00F670E1" w:rsidP="00D32284">
      <w:pPr>
        <w:jc w:val="both"/>
        <w:rPr>
          <w:lang w:val="es-ES"/>
        </w:rPr>
      </w:pPr>
      <w:r w:rsidRPr="00EA00AD">
        <w:rPr>
          <w:lang w:val="es-ES"/>
        </w:rPr>
        <w:t xml:space="preserve">- discriminación en relación con las condiciones de la vivienda, </w:t>
      </w:r>
      <w:r w:rsidR="001B1A90" w:rsidRPr="00EA00AD">
        <w:rPr>
          <w:lang w:val="es-ES"/>
        </w:rPr>
        <w:t xml:space="preserve">como </w:t>
      </w:r>
      <w:r w:rsidRPr="00EA00AD">
        <w:rPr>
          <w:lang w:val="es-ES"/>
        </w:rPr>
        <w:t xml:space="preserve">el hacinamiento o el mantenimiento de la misma </w:t>
      </w:r>
    </w:p>
    <w:p w14:paraId="0B409977" w14:textId="29203481" w:rsidR="00F670E1" w:rsidRPr="00EA00AD" w:rsidRDefault="00F670E1" w:rsidP="00D32284">
      <w:pPr>
        <w:jc w:val="both"/>
        <w:rPr>
          <w:lang w:val="es-ES"/>
        </w:rPr>
      </w:pPr>
      <w:r w:rsidRPr="00EA00AD">
        <w:rPr>
          <w:lang w:val="es-ES"/>
        </w:rPr>
        <w:t>- La exposición a riesgos para la salud</w:t>
      </w:r>
      <w:r w:rsidR="00B11C11" w:rsidRPr="00EA00AD">
        <w:rPr>
          <w:lang w:val="es-ES"/>
        </w:rPr>
        <w:t xml:space="preserve"> dentro de la vivienda, como es</w:t>
      </w:r>
      <w:r w:rsidRPr="00EA00AD">
        <w:rPr>
          <w:lang w:val="es-ES"/>
        </w:rPr>
        <w:t xml:space="preserve"> la falta de ventilación, calefacción o aislamiento, la exposición </w:t>
      </w:r>
      <w:r w:rsidR="00005FBC" w:rsidRPr="00EA00AD">
        <w:rPr>
          <w:lang w:val="es-ES"/>
        </w:rPr>
        <w:t xml:space="preserve">al fuego o al riesgo </w:t>
      </w:r>
      <w:r w:rsidR="00600A3F" w:rsidRPr="00EA00AD">
        <w:rPr>
          <w:lang w:val="es-ES"/>
        </w:rPr>
        <w:t>a de</w:t>
      </w:r>
      <w:r w:rsidR="00CF5B05" w:rsidRPr="00EA00AD">
        <w:rPr>
          <w:lang w:val="es-ES"/>
        </w:rPr>
        <w:t>sl</w:t>
      </w:r>
      <w:r w:rsidR="00600A3F" w:rsidRPr="00EA00AD">
        <w:rPr>
          <w:lang w:val="es-ES"/>
        </w:rPr>
        <w:t>izamientos</w:t>
      </w:r>
      <w:r w:rsidRPr="00EA00AD">
        <w:rPr>
          <w:lang w:val="es-ES"/>
        </w:rPr>
        <w:t xml:space="preserve">, </w:t>
      </w:r>
      <w:r w:rsidR="00005FBC" w:rsidRPr="00EA00AD">
        <w:rPr>
          <w:lang w:val="es-ES"/>
        </w:rPr>
        <w:t xml:space="preserve">el uso de </w:t>
      </w:r>
      <w:r w:rsidRPr="00EA00AD">
        <w:rPr>
          <w:lang w:val="es-ES"/>
        </w:rPr>
        <w:t>materia</w:t>
      </w:r>
      <w:r w:rsidR="00005FBC" w:rsidRPr="00EA00AD">
        <w:rPr>
          <w:lang w:val="es-ES"/>
        </w:rPr>
        <w:t>les de construcción insalubres u otro</w:t>
      </w:r>
      <w:r w:rsidRPr="00EA00AD">
        <w:rPr>
          <w:lang w:val="es-ES"/>
        </w:rPr>
        <w:t xml:space="preserve">s </w:t>
      </w:r>
      <w:r w:rsidR="00005FBC" w:rsidRPr="00EA00AD">
        <w:rPr>
          <w:lang w:val="es-ES"/>
        </w:rPr>
        <w:t>tipos de vivienda insalubre contemplada</w:t>
      </w:r>
      <w:r w:rsidRPr="00EA00AD">
        <w:rPr>
          <w:lang w:val="es-ES"/>
        </w:rPr>
        <w:t xml:space="preserve"> en las Directrices de la OMS sobre vivienda y salud;</w:t>
      </w:r>
    </w:p>
    <w:p w14:paraId="484C275F" w14:textId="48AF87C1" w:rsidR="00F670E1" w:rsidRPr="00EA00AD" w:rsidRDefault="00F670E1" w:rsidP="00D32284">
      <w:pPr>
        <w:jc w:val="both"/>
        <w:rPr>
          <w:lang w:val="es-ES"/>
        </w:rPr>
      </w:pPr>
      <w:r w:rsidRPr="00EA00AD">
        <w:rPr>
          <w:lang w:val="es-ES"/>
        </w:rPr>
        <w:t xml:space="preserve">- La exposición a otros riesgos que hacen que la vivienda sea inhabitable, incluida la violencia sexual o de género, la interferencia con la privacidad y la </w:t>
      </w:r>
      <w:r w:rsidR="0092581B" w:rsidRPr="00EA00AD">
        <w:rPr>
          <w:lang w:val="es-ES"/>
        </w:rPr>
        <w:t>in</w:t>
      </w:r>
      <w:r w:rsidRPr="00EA00AD">
        <w:rPr>
          <w:lang w:val="es-ES"/>
        </w:rPr>
        <w:t xml:space="preserve">seguridad física en el hogar y el vecindario; </w:t>
      </w:r>
    </w:p>
    <w:p w14:paraId="2C8F49BF" w14:textId="04694167" w:rsidR="008D5212" w:rsidRPr="00EA00AD" w:rsidRDefault="008D5212" w:rsidP="00D32284">
      <w:pPr>
        <w:jc w:val="both"/>
        <w:rPr>
          <w:lang w:val="es-ES"/>
        </w:rPr>
      </w:pPr>
      <w:r w:rsidRPr="00EA00AD">
        <w:rPr>
          <w:lang w:val="es-ES"/>
        </w:rPr>
        <w:t>- D</w:t>
      </w:r>
      <w:r w:rsidR="0092581B" w:rsidRPr="00EA00AD">
        <w:rPr>
          <w:lang w:val="es-ES"/>
        </w:rPr>
        <w:t>iscriminación en relación con permisos para la</w:t>
      </w:r>
      <w:r w:rsidRPr="00EA00AD">
        <w:rPr>
          <w:lang w:val="es-ES"/>
        </w:rPr>
        <w:t xml:space="preserve"> renovación de la vivienda o </w:t>
      </w:r>
      <w:r w:rsidR="0092581B" w:rsidRPr="00EA00AD">
        <w:rPr>
          <w:lang w:val="es-ES"/>
        </w:rPr>
        <w:t>la</w:t>
      </w:r>
      <w:r w:rsidRPr="00EA00AD">
        <w:rPr>
          <w:lang w:val="es-ES"/>
        </w:rPr>
        <w:t xml:space="preserve"> ampliación de la misma;</w:t>
      </w:r>
    </w:p>
    <w:p w14:paraId="100CDCE3" w14:textId="77777777" w:rsidR="008D5212" w:rsidRPr="00EA00AD" w:rsidRDefault="008D5212" w:rsidP="00D32284">
      <w:pPr>
        <w:jc w:val="both"/>
        <w:rPr>
          <w:lang w:val="es-ES"/>
        </w:rPr>
      </w:pPr>
    </w:p>
    <w:p w14:paraId="5882A24A" w14:textId="77777777" w:rsidR="008D5212" w:rsidRPr="00EA00AD" w:rsidRDefault="008D5212" w:rsidP="00D32284">
      <w:pPr>
        <w:jc w:val="both"/>
        <w:rPr>
          <w:i/>
          <w:lang w:val="es-ES"/>
        </w:rPr>
      </w:pPr>
      <w:r w:rsidRPr="00EA00AD">
        <w:rPr>
          <w:i/>
          <w:lang w:val="es-ES"/>
        </w:rPr>
        <w:t>Asequibilidad</w:t>
      </w:r>
    </w:p>
    <w:p w14:paraId="2698E912" w14:textId="551A9144" w:rsidR="008D5212" w:rsidRPr="00EA00AD" w:rsidRDefault="008D5212" w:rsidP="00D32284">
      <w:pPr>
        <w:jc w:val="both"/>
        <w:rPr>
          <w:lang w:val="es-ES"/>
        </w:rPr>
      </w:pPr>
      <w:r w:rsidRPr="00EA00AD">
        <w:rPr>
          <w:lang w:val="es-ES"/>
        </w:rPr>
        <w:t xml:space="preserve">- Discriminación en relación con el acceso a </w:t>
      </w:r>
      <w:r w:rsidR="005F66E3" w:rsidRPr="00EA00AD">
        <w:rPr>
          <w:lang w:val="es-ES"/>
        </w:rPr>
        <w:t>beneficios público</w:t>
      </w:r>
      <w:r w:rsidRPr="00EA00AD">
        <w:rPr>
          <w:lang w:val="es-ES"/>
        </w:rPr>
        <w:t>s relacionadas con la vivienda;</w:t>
      </w:r>
    </w:p>
    <w:p w14:paraId="53321880" w14:textId="244FE829" w:rsidR="008D5212" w:rsidRPr="00EA00AD" w:rsidRDefault="00197352" w:rsidP="00D32284">
      <w:pPr>
        <w:jc w:val="both"/>
        <w:rPr>
          <w:lang w:val="es-ES"/>
        </w:rPr>
      </w:pPr>
      <w:r w:rsidRPr="00EA00AD">
        <w:rPr>
          <w:lang w:val="es-ES"/>
        </w:rPr>
        <w:t>- Falta de igualdad en</w:t>
      </w:r>
      <w:r w:rsidR="008D5212" w:rsidRPr="00EA00AD">
        <w:rPr>
          <w:lang w:val="es-ES"/>
        </w:rPr>
        <w:t xml:space="preserve"> acceso a la vivienda asequible</w:t>
      </w:r>
      <w:r w:rsidR="005F66E3" w:rsidRPr="00EA00AD">
        <w:rPr>
          <w:lang w:val="es-ES"/>
        </w:rPr>
        <w:t>/social</w:t>
      </w:r>
      <w:r w:rsidR="008D5212" w:rsidRPr="00EA00AD">
        <w:rPr>
          <w:lang w:val="es-ES"/>
        </w:rPr>
        <w:t xml:space="preserve">; </w:t>
      </w:r>
    </w:p>
    <w:p w14:paraId="43E2D2D9" w14:textId="77777777" w:rsidR="008D5212" w:rsidRPr="00EA00AD" w:rsidRDefault="008D5212" w:rsidP="00D32284">
      <w:pPr>
        <w:jc w:val="both"/>
        <w:rPr>
          <w:lang w:val="es-ES"/>
        </w:rPr>
      </w:pPr>
      <w:r w:rsidRPr="00EA00AD">
        <w:rPr>
          <w:lang w:val="es-ES"/>
        </w:rPr>
        <w:t>- Discriminación en la financiación pública y privada de la vivienda;</w:t>
      </w:r>
    </w:p>
    <w:p w14:paraId="6FBF9B55" w14:textId="0C3876AC" w:rsidR="008D5212" w:rsidRPr="00EA00AD" w:rsidRDefault="008D5212" w:rsidP="00D32284">
      <w:pPr>
        <w:jc w:val="both"/>
        <w:rPr>
          <w:lang w:val="es-ES"/>
        </w:rPr>
      </w:pPr>
      <w:r w:rsidRPr="00EA00AD">
        <w:rPr>
          <w:lang w:val="es-ES"/>
        </w:rPr>
        <w:t>- Discriminación relacionada con l</w:t>
      </w:r>
      <w:r w:rsidR="005F66E3" w:rsidRPr="00EA00AD">
        <w:rPr>
          <w:lang w:val="es-ES"/>
        </w:rPr>
        <w:t>os costes de la vivienda y s</w:t>
      </w:r>
      <w:r w:rsidRPr="00EA00AD">
        <w:rPr>
          <w:lang w:val="es-ES"/>
        </w:rPr>
        <w:t>ervicios, las tasas relacionadas con la vivienda, los litigios o los impuestos;</w:t>
      </w:r>
    </w:p>
    <w:p w14:paraId="24B6F72E" w14:textId="77777777" w:rsidR="008D5212" w:rsidRPr="00EA00AD" w:rsidRDefault="008D5212" w:rsidP="00D32284">
      <w:pPr>
        <w:jc w:val="both"/>
        <w:rPr>
          <w:lang w:val="es-ES"/>
        </w:rPr>
      </w:pPr>
    </w:p>
    <w:p w14:paraId="1A355763" w14:textId="77777777" w:rsidR="008D5212" w:rsidRPr="00EA00AD" w:rsidRDefault="008D5212" w:rsidP="00D32284">
      <w:pPr>
        <w:jc w:val="both"/>
        <w:rPr>
          <w:i/>
          <w:lang w:val="es-ES"/>
        </w:rPr>
      </w:pPr>
      <w:r w:rsidRPr="00EA00AD">
        <w:rPr>
          <w:i/>
          <w:lang w:val="es-ES"/>
        </w:rPr>
        <w:lastRenderedPageBreak/>
        <w:t>Seguridad de la tenencia</w:t>
      </w:r>
    </w:p>
    <w:p w14:paraId="0B6622DF" w14:textId="7493B0F3" w:rsidR="008D5212" w:rsidRPr="00EA00AD" w:rsidRDefault="000E2C76" w:rsidP="00D32284">
      <w:pPr>
        <w:jc w:val="both"/>
        <w:rPr>
          <w:lang w:val="es-ES"/>
        </w:rPr>
      </w:pPr>
      <w:r w:rsidRPr="00EA00AD">
        <w:rPr>
          <w:lang w:val="es-ES"/>
        </w:rPr>
        <w:t xml:space="preserve">- </w:t>
      </w:r>
      <w:r w:rsidR="008D5212" w:rsidRPr="00EA00AD">
        <w:rPr>
          <w:lang w:val="es-ES"/>
        </w:rPr>
        <w:t>discriminación en relación con la propiedad o la herencia de la vivienda y la tierra y los recursos naturales conexos, incluida el agua, incluso sobre la base de una distinción entre acuerdos de tenencia formales e informales</w:t>
      </w:r>
    </w:p>
    <w:p w14:paraId="68547770" w14:textId="6D4DFB43" w:rsidR="008D5212" w:rsidRPr="00EA00AD" w:rsidRDefault="00CF43FC" w:rsidP="00D32284">
      <w:pPr>
        <w:jc w:val="both"/>
        <w:rPr>
          <w:lang w:val="es-ES"/>
        </w:rPr>
      </w:pPr>
      <w:r w:rsidRPr="00EA00AD">
        <w:rPr>
          <w:lang w:val="es-ES"/>
        </w:rPr>
        <w:t xml:space="preserve">- </w:t>
      </w:r>
      <w:r w:rsidR="008D5212" w:rsidRPr="00EA00AD">
        <w:rPr>
          <w:lang w:val="es-ES"/>
        </w:rPr>
        <w:t>discriminación en relación con los desalojos, el reasentamiento y la compensación por la pérdida o el daño de la vivienda, la tierra o los medios de subsistencia</w:t>
      </w:r>
    </w:p>
    <w:p w14:paraId="0B76E6E5" w14:textId="77777777" w:rsidR="008D5212" w:rsidRPr="00EA00AD" w:rsidRDefault="008D5212" w:rsidP="00D32284">
      <w:pPr>
        <w:jc w:val="both"/>
        <w:rPr>
          <w:lang w:val="es-ES"/>
        </w:rPr>
      </w:pPr>
      <w:r w:rsidRPr="00EA00AD">
        <w:rPr>
          <w:lang w:val="es-ES"/>
        </w:rPr>
        <w:t>- trato diferenciado en el registro de tierras o títulos de propiedad, permiso de construcción de viviendas;</w:t>
      </w:r>
    </w:p>
    <w:p w14:paraId="6B84A58C" w14:textId="77777777" w:rsidR="00F37434" w:rsidRPr="00EA00AD" w:rsidRDefault="00F37434" w:rsidP="00D32284">
      <w:pPr>
        <w:jc w:val="both"/>
        <w:rPr>
          <w:lang w:val="es-ES"/>
        </w:rPr>
      </w:pPr>
    </w:p>
    <w:p w14:paraId="5ACFDB34" w14:textId="03B1276C" w:rsidR="00F37434" w:rsidRPr="00EA00AD" w:rsidRDefault="00F37434" w:rsidP="00D32284">
      <w:pPr>
        <w:jc w:val="both"/>
        <w:rPr>
          <w:i/>
          <w:lang w:val="es-ES"/>
        </w:rPr>
      </w:pPr>
      <w:r w:rsidRPr="00EA00AD">
        <w:rPr>
          <w:i/>
          <w:lang w:val="es-ES"/>
        </w:rPr>
        <w:t xml:space="preserve">Disponibilidad de servicios, materiales, </w:t>
      </w:r>
      <w:r w:rsidR="00CF43FC" w:rsidRPr="00EA00AD">
        <w:rPr>
          <w:i/>
          <w:lang w:val="es-ES"/>
        </w:rPr>
        <w:t>instalaciones e infraestructura</w:t>
      </w:r>
      <w:r w:rsidRPr="00EA00AD">
        <w:rPr>
          <w:i/>
          <w:lang w:val="es-ES"/>
        </w:rPr>
        <w:t xml:space="preserve"> </w:t>
      </w:r>
    </w:p>
    <w:p w14:paraId="731930BB" w14:textId="5F80DE54" w:rsidR="00F37434" w:rsidRPr="00EA00AD" w:rsidRDefault="00CF43FC" w:rsidP="00D32284">
      <w:pPr>
        <w:jc w:val="both"/>
        <w:rPr>
          <w:lang w:val="es-ES"/>
        </w:rPr>
      </w:pPr>
      <w:r w:rsidRPr="00EA00AD">
        <w:rPr>
          <w:lang w:val="es-ES"/>
        </w:rPr>
        <w:t xml:space="preserve">- </w:t>
      </w:r>
      <w:r w:rsidR="00F37434" w:rsidRPr="00EA00AD">
        <w:rPr>
          <w:lang w:val="es-ES"/>
        </w:rPr>
        <w:t>discriminación en relación con el acceso al trabajo, la escolarización, la atención sanitaria o las prestaciones públicas basada en la dirección residencial o relacionada con la falta de una dirección oficial</w:t>
      </w:r>
    </w:p>
    <w:p w14:paraId="286F63C8" w14:textId="77777777" w:rsidR="00F37434" w:rsidRPr="00EA00AD" w:rsidRDefault="00F37434" w:rsidP="00D32284">
      <w:pPr>
        <w:jc w:val="both"/>
        <w:rPr>
          <w:lang w:val="es-ES"/>
        </w:rPr>
      </w:pPr>
      <w:r w:rsidRPr="00EA00AD">
        <w:rPr>
          <w:lang w:val="es-ES"/>
        </w:rPr>
        <w:t xml:space="preserve">- servicios de transporte público y costes de transporte; </w:t>
      </w:r>
    </w:p>
    <w:p w14:paraId="5453AE38" w14:textId="7EAFF456" w:rsidR="00F37434" w:rsidRPr="00EA00AD" w:rsidRDefault="00CF43FC" w:rsidP="00D32284">
      <w:pPr>
        <w:jc w:val="both"/>
        <w:rPr>
          <w:lang w:val="es-ES"/>
        </w:rPr>
      </w:pPr>
      <w:r w:rsidRPr="00EA00AD">
        <w:rPr>
          <w:lang w:val="es-ES"/>
        </w:rPr>
        <w:t>- inequidades en e</w:t>
      </w:r>
      <w:r w:rsidR="00F37434" w:rsidRPr="00EA00AD">
        <w:rPr>
          <w:lang w:val="es-ES"/>
        </w:rPr>
        <w:t>l suministro de agua, saneamiento, energía, recogida de residuos y otros servicios públicos; su calidad o coste, incluidas las interrupciones/cortes de suministro, así como las políticas relativas a la desconexión de los servicios públicos</w:t>
      </w:r>
    </w:p>
    <w:p w14:paraId="294F8DE3" w14:textId="350C42F9" w:rsidR="00F37434" w:rsidRPr="00EA00AD" w:rsidRDefault="00F37434" w:rsidP="00D32284">
      <w:pPr>
        <w:jc w:val="both"/>
        <w:rPr>
          <w:lang w:val="es-ES"/>
        </w:rPr>
      </w:pPr>
      <w:r w:rsidRPr="00EA00AD">
        <w:rPr>
          <w:lang w:val="es-ES"/>
        </w:rPr>
        <w:t>- disparidades espaciales en el acceso a la atención sanitaria, la ed</w:t>
      </w:r>
      <w:r w:rsidR="00CF43FC" w:rsidRPr="00EA00AD">
        <w:rPr>
          <w:lang w:val="es-ES"/>
        </w:rPr>
        <w:t xml:space="preserve">ucación, la atención infantil y </w:t>
      </w:r>
      <w:r w:rsidRPr="00EA00AD">
        <w:rPr>
          <w:lang w:val="es-ES"/>
        </w:rPr>
        <w:t xml:space="preserve">las instalaciones culturales y recreativas; </w:t>
      </w:r>
    </w:p>
    <w:p w14:paraId="6C02F463" w14:textId="77777777" w:rsidR="00F37434" w:rsidRPr="00EA00AD" w:rsidRDefault="00F37434" w:rsidP="00D32284">
      <w:pPr>
        <w:jc w:val="both"/>
        <w:rPr>
          <w:lang w:val="es-ES"/>
        </w:rPr>
      </w:pPr>
    </w:p>
    <w:p w14:paraId="48665946" w14:textId="77777777" w:rsidR="00F37434" w:rsidRPr="00EA00AD" w:rsidRDefault="00F37434" w:rsidP="00D32284">
      <w:pPr>
        <w:jc w:val="both"/>
        <w:rPr>
          <w:i/>
          <w:lang w:val="es-ES"/>
        </w:rPr>
      </w:pPr>
      <w:r w:rsidRPr="00EA00AD">
        <w:rPr>
          <w:i/>
          <w:lang w:val="es-ES"/>
        </w:rPr>
        <w:t>Ubicación</w:t>
      </w:r>
    </w:p>
    <w:p w14:paraId="197BAE12" w14:textId="6D61EAD0" w:rsidR="00F37434" w:rsidRPr="00EA00AD" w:rsidRDefault="00F37434" w:rsidP="00D32284">
      <w:pPr>
        <w:jc w:val="both"/>
        <w:rPr>
          <w:lang w:val="es-ES"/>
        </w:rPr>
      </w:pPr>
      <w:r w:rsidRPr="00EA00AD">
        <w:rPr>
          <w:lang w:val="es-ES"/>
        </w:rPr>
        <w:t>- discriminación en relación con la libertad de elección del lugar de residencia dentro del país, de</w:t>
      </w:r>
      <w:r w:rsidR="00CF43FC" w:rsidRPr="00EA00AD">
        <w:rPr>
          <w:lang w:val="es-ES"/>
        </w:rPr>
        <w:t>ntro de una región o localidad espec</w:t>
      </w:r>
      <w:r w:rsidR="00652D6D" w:rsidRPr="00EA00AD">
        <w:rPr>
          <w:lang w:val="es-ES"/>
        </w:rPr>
        <w:t xml:space="preserve">ifico </w:t>
      </w:r>
    </w:p>
    <w:p w14:paraId="38D1A1A3" w14:textId="7806CE26" w:rsidR="00F37434" w:rsidRPr="00EA00AD" w:rsidRDefault="00F37434" w:rsidP="00D32284">
      <w:pPr>
        <w:jc w:val="both"/>
        <w:rPr>
          <w:lang w:val="es-ES"/>
        </w:rPr>
      </w:pPr>
      <w:r w:rsidRPr="00EA00AD">
        <w:rPr>
          <w:lang w:val="es-ES"/>
        </w:rPr>
        <w:t xml:space="preserve">- Discriminación basada en el lugar de residencia o la dirección, como </w:t>
      </w:r>
      <w:r w:rsidR="00CF43FC" w:rsidRPr="00EA00AD">
        <w:rPr>
          <w:lang w:val="es-ES"/>
        </w:rPr>
        <w:t>puede ser la</w:t>
      </w:r>
      <w:r w:rsidRPr="00EA00AD">
        <w:rPr>
          <w:lang w:val="es-ES"/>
        </w:rPr>
        <w:t xml:space="preserve"> exclusión de </w:t>
      </w:r>
      <w:r w:rsidR="00CF43FC" w:rsidRPr="00EA00AD">
        <w:rPr>
          <w:lang w:val="es-ES"/>
        </w:rPr>
        <w:t>oportunidades de trabajo o al</w:t>
      </w:r>
      <w:r w:rsidRPr="00EA00AD">
        <w:rPr>
          <w:lang w:val="es-ES"/>
        </w:rPr>
        <w:t xml:space="preserve"> acceso al</w:t>
      </w:r>
      <w:r w:rsidR="00CF43FC" w:rsidRPr="00EA00AD">
        <w:rPr>
          <w:lang w:val="es-ES"/>
        </w:rPr>
        <w:t xml:space="preserve"> </w:t>
      </w:r>
      <w:r w:rsidRPr="00EA00AD">
        <w:rPr>
          <w:lang w:val="es-ES"/>
        </w:rPr>
        <w:t>crédito;</w:t>
      </w:r>
    </w:p>
    <w:p w14:paraId="5D32AD6D" w14:textId="650BCD33" w:rsidR="00F37434" w:rsidRPr="00EA00AD" w:rsidRDefault="00F37434" w:rsidP="00D32284">
      <w:pPr>
        <w:jc w:val="both"/>
        <w:rPr>
          <w:lang w:val="es-ES"/>
        </w:rPr>
      </w:pPr>
      <w:r w:rsidRPr="00EA00AD">
        <w:rPr>
          <w:lang w:val="es-ES"/>
        </w:rPr>
        <w:t>- la exposición a riesgos medioambientales para la salud, como la calidad del aire</w:t>
      </w:r>
      <w:r w:rsidR="00036265" w:rsidRPr="00EA00AD">
        <w:rPr>
          <w:lang w:val="es-ES"/>
        </w:rPr>
        <w:t xml:space="preserve"> exterior</w:t>
      </w:r>
      <w:r w:rsidRPr="00EA00AD">
        <w:rPr>
          <w:lang w:val="es-ES"/>
        </w:rPr>
        <w:t xml:space="preserve">, las inundaciones, la exposición a sustancias tóxicas en el suelo; el ruido; el riesgo de </w:t>
      </w:r>
      <w:r w:rsidR="003B2EA2" w:rsidRPr="00EA00AD">
        <w:rPr>
          <w:lang w:val="es-ES"/>
        </w:rPr>
        <w:t>deslave</w:t>
      </w:r>
      <w:r w:rsidRPr="00EA00AD">
        <w:rPr>
          <w:lang w:val="es-ES"/>
        </w:rPr>
        <w:t xml:space="preserve">, </w:t>
      </w:r>
      <w:r w:rsidR="00D63E60" w:rsidRPr="00EA00AD">
        <w:rPr>
          <w:lang w:val="es-ES"/>
        </w:rPr>
        <w:t>etc.</w:t>
      </w:r>
      <w:r w:rsidRPr="00EA00AD">
        <w:rPr>
          <w:lang w:val="es-ES"/>
        </w:rPr>
        <w:t>;</w:t>
      </w:r>
    </w:p>
    <w:p w14:paraId="7C3405D0" w14:textId="4E4393BA" w:rsidR="00F37434" w:rsidRPr="00EA00AD" w:rsidRDefault="00F37434" w:rsidP="00D32284">
      <w:pPr>
        <w:jc w:val="both"/>
        <w:rPr>
          <w:lang w:val="es-ES"/>
        </w:rPr>
      </w:pPr>
      <w:r w:rsidRPr="00EA00AD">
        <w:rPr>
          <w:lang w:val="es-ES"/>
        </w:rPr>
        <w:t xml:space="preserve">- la calidad de vida y la seguridad física en el barrio, </w:t>
      </w:r>
      <w:r w:rsidR="001F53B2" w:rsidRPr="00EA00AD">
        <w:rPr>
          <w:lang w:val="es-ES"/>
        </w:rPr>
        <w:t>incluyendo el impacto de</w:t>
      </w:r>
      <w:r w:rsidRPr="00EA00AD">
        <w:rPr>
          <w:lang w:val="es-ES"/>
        </w:rPr>
        <w:t xml:space="preserve"> disparidades </w:t>
      </w:r>
      <w:r w:rsidR="001F53B2" w:rsidRPr="00EA00AD">
        <w:rPr>
          <w:lang w:val="es-ES"/>
        </w:rPr>
        <w:t>en relación al comportamiento de la policía y la aplicación de la ley</w:t>
      </w:r>
      <w:r w:rsidRPr="00EA00AD">
        <w:rPr>
          <w:lang w:val="es-ES"/>
        </w:rPr>
        <w:t xml:space="preserve">; </w:t>
      </w:r>
    </w:p>
    <w:p w14:paraId="72CFE6E2" w14:textId="77777777" w:rsidR="00F37434" w:rsidRPr="00EA00AD" w:rsidRDefault="00F37434" w:rsidP="00D32284">
      <w:pPr>
        <w:jc w:val="both"/>
        <w:rPr>
          <w:lang w:val="es-ES"/>
        </w:rPr>
      </w:pPr>
    </w:p>
    <w:p w14:paraId="2CD962B7" w14:textId="77777777" w:rsidR="00F37434" w:rsidRPr="00EA00AD" w:rsidRDefault="00F37434" w:rsidP="00D32284">
      <w:pPr>
        <w:jc w:val="both"/>
        <w:rPr>
          <w:i/>
          <w:lang w:val="es-ES"/>
        </w:rPr>
      </w:pPr>
      <w:r w:rsidRPr="00EA00AD">
        <w:rPr>
          <w:i/>
          <w:lang w:val="es-ES"/>
        </w:rPr>
        <w:t>Adecuación cultural</w:t>
      </w:r>
    </w:p>
    <w:p w14:paraId="2AACCEA3" w14:textId="25FD8782" w:rsidR="00F37434" w:rsidRPr="00EA00AD" w:rsidRDefault="00F37434" w:rsidP="00D32284">
      <w:pPr>
        <w:jc w:val="both"/>
        <w:rPr>
          <w:lang w:val="es-ES"/>
        </w:rPr>
      </w:pPr>
      <w:r w:rsidRPr="00EA00AD">
        <w:rPr>
          <w:lang w:val="es-ES"/>
        </w:rPr>
        <w:t>- Discriminación en relaci</w:t>
      </w:r>
      <w:r w:rsidR="001F53B2" w:rsidRPr="00EA00AD">
        <w:rPr>
          <w:lang w:val="es-ES"/>
        </w:rPr>
        <w:t>ón con el reconocimiento de espacios culturalmente adecuados</w:t>
      </w:r>
      <w:r w:rsidRPr="00EA00AD">
        <w:rPr>
          <w:lang w:val="es-ES"/>
        </w:rPr>
        <w:t xml:space="preserve"> como vivienda, así como </w:t>
      </w:r>
      <w:r w:rsidR="001F53B2" w:rsidRPr="00EA00AD">
        <w:rPr>
          <w:lang w:val="es-ES"/>
        </w:rPr>
        <w:t>el acceso equitativo</w:t>
      </w:r>
      <w:r w:rsidRPr="00EA00AD">
        <w:rPr>
          <w:lang w:val="es-ES"/>
        </w:rPr>
        <w:t xml:space="preserve"> al espacio público; </w:t>
      </w:r>
    </w:p>
    <w:p w14:paraId="428019FB" w14:textId="607A2D50" w:rsidR="00F37434" w:rsidRPr="00EA00AD" w:rsidRDefault="00F37434" w:rsidP="00D32284">
      <w:pPr>
        <w:jc w:val="both"/>
        <w:rPr>
          <w:lang w:val="es-ES"/>
        </w:rPr>
      </w:pPr>
      <w:r w:rsidRPr="00EA00AD">
        <w:rPr>
          <w:lang w:val="es-ES"/>
        </w:rPr>
        <w:t xml:space="preserve">- </w:t>
      </w:r>
      <w:r w:rsidR="001F53B2" w:rsidRPr="00EA00AD">
        <w:rPr>
          <w:lang w:val="es-ES"/>
        </w:rPr>
        <w:t>prohibiciones</w:t>
      </w:r>
      <w:r w:rsidRPr="00EA00AD">
        <w:rPr>
          <w:lang w:val="es-ES"/>
        </w:rPr>
        <w:t xml:space="preserve"> </w:t>
      </w:r>
      <w:r w:rsidR="001F53B2" w:rsidRPr="00EA00AD">
        <w:rPr>
          <w:lang w:val="es-ES"/>
        </w:rPr>
        <w:t xml:space="preserve">en </w:t>
      </w:r>
      <w:r w:rsidR="0055542B" w:rsidRPr="00EA00AD">
        <w:rPr>
          <w:lang w:val="es-ES"/>
        </w:rPr>
        <w:t>acceder</w:t>
      </w:r>
      <w:r w:rsidR="001F53B2" w:rsidRPr="00EA00AD">
        <w:rPr>
          <w:lang w:val="es-ES"/>
        </w:rPr>
        <w:t>,</w:t>
      </w:r>
      <w:r w:rsidRPr="00EA00AD">
        <w:rPr>
          <w:lang w:val="es-ES"/>
        </w:rPr>
        <w:t xml:space="preserve"> mantener o construir viviendas culturalmente adecuadas</w:t>
      </w:r>
    </w:p>
    <w:p w14:paraId="4771990F" w14:textId="77777777" w:rsidR="00F37434" w:rsidRPr="00EA00AD" w:rsidRDefault="00F37434" w:rsidP="00D32284">
      <w:pPr>
        <w:jc w:val="both"/>
        <w:rPr>
          <w:lang w:val="es-ES"/>
        </w:rPr>
      </w:pPr>
      <w:r w:rsidRPr="00EA00AD">
        <w:rPr>
          <w:lang w:val="es-ES"/>
        </w:rPr>
        <w:t>- falta de reconocimiento de las formas móviles de residencia.</w:t>
      </w:r>
    </w:p>
    <w:p w14:paraId="6C09BD59" w14:textId="77777777" w:rsidR="00F37434" w:rsidRPr="00EA00AD" w:rsidRDefault="00F37434" w:rsidP="00D32284">
      <w:pPr>
        <w:jc w:val="both"/>
        <w:rPr>
          <w:lang w:val="es-ES"/>
        </w:rPr>
      </w:pPr>
    </w:p>
    <w:sdt>
      <w:sdtPr>
        <w:rPr>
          <w:lang w:val="es-ES"/>
        </w:rPr>
        <w:id w:val="-1777405473"/>
        <w:placeholder>
          <w:docPart w:val="0329BBC6C25D48C4AEADC1BFF8C7735C"/>
        </w:placeholder>
      </w:sdtPr>
      <w:sdtEndPr>
        <w:rPr>
          <w:color w:val="FF0000"/>
        </w:rPr>
      </w:sdtEndPr>
      <w:sdtContent>
        <w:p w14:paraId="6B837241" w14:textId="77777777" w:rsidR="00F37C32" w:rsidRPr="00EA00AD" w:rsidRDefault="00F37C32" w:rsidP="00D32284">
          <w:pPr>
            <w:autoSpaceDE w:val="0"/>
            <w:autoSpaceDN w:val="0"/>
            <w:adjustRightInd w:val="0"/>
            <w:jc w:val="both"/>
            <w:rPr>
              <w:b/>
              <w:lang w:val="es-ES"/>
            </w:rPr>
          </w:pPr>
          <w:r w:rsidRPr="00EA00AD">
            <w:rPr>
              <w:b/>
              <w:lang w:val="es-ES"/>
            </w:rPr>
            <w:t>Respuesta</w:t>
          </w:r>
        </w:p>
        <w:p w14:paraId="53742A59" w14:textId="77777777" w:rsidR="00F37C32" w:rsidRPr="00EA00AD" w:rsidRDefault="00F37C32" w:rsidP="00D32284">
          <w:pPr>
            <w:autoSpaceDE w:val="0"/>
            <w:autoSpaceDN w:val="0"/>
            <w:adjustRightInd w:val="0"/>
            <w:jc w:val="both"/>
            <w:rPr>
              <w:lang w:val="es-ES"/>
            </w:rPr>
          </w:pPr>
        </w:p>
        <w:p w14:paraId="0291DF5E" w14:textId="10301D6C" w:rsidR="00F37C32" w:rsidRPr="00EA00AD" w:rsidRDefault="00F37C32" w:rsidP="00D32284">
          <w:pPr>
            <w:autoSpaceDE w:val="0"/>
            <w:autoSpaceDN w:val="0"/>
            <w:adjustRightInd w:val="0"/>
            <w:jc w:val="both"/>
            <w:rPr>
              <w:lang w:val="es-ES"/>
            </w:rPr>
          </w:pPr>
          <w:r w:rsidRPr="00EA00AD">
            <w:rPr>
              <w:lang w:val="es-ES"/>
            </w:rPr>
            <w:t xml:space="preserve">En </w:t>
          </w:r>
          <w:r w:rsidR="00DF1B80" w:rsidRPr="00EA00AD">
            <w:rPr>
              <w:lang w:val="es-ES"/>
            </w:rPr>
            <w:t xml:space="preserve">línea con lo detallado en la </w:t>
          </w:r>
          <w:r w:rsidRPr="00EA00AD">
            <w:rPr>
              <w:lang w:val="es-ES"/>
            </w:rPr>
            <w:t xml:space="preserve">respuesta No. 1, </w:t>
          </w:r>
          <w:r w:rsidR="00DF1B80" w:rsidRPr="00EA00AD">
            <w:rPr>
              <w:lang w:val="es-ES"/>
            </w:rPr>
            <w:t xml:space="preserve">en la República de Nicaragua no se presentan manifestaciones de discriminación legal o en la práctica que vulneren el derecho a la vivienda de las y los nicaragüenses. </w:t>
          </w:r>
        </w:p>
        <w:p w14:paraId="39714008" w14:textId="6D0134C1" w:rsidR="00DF1B80" w:rsidRPr="00EA00AD" w:rsidRDefault="00DF1B80" w:rsidP="00D32284">
          <w:pPr>
            <w:autoSpaceDE w:val="0"/>
            <w:autoSpaceDN w:val="0"/>
            <w:adjustRightInd w:val="0"/>
            <w:jc w:val="both"/>
            <w:rPr>
              <w:lang w:val="es-ES"/>
            </w:rPr>
          </w:pPr>
        </w:p>
        <w:p w14:paraId="7CE34452" w14:textId="0041031D" w:rsidR="00C50B9B" w:rsidRPr="00EA00AD" w:rsidRDefault="00DF1B80" w:rsidP="00D32284">
          <w:pPr>
            <w:autoSpaceDE w:val="0"/>
            <w:autoSpaceDN w:val="0"/>
            <w:adjustRightInd w:val="0"/>
            <w:jc w:val="both"/>
            <w:rPr>
              <w:lang w:val="es-ES"/>
            </w:rPr>
          </w:pPr>
          <w:r w:rsidRPr="00EA00AD">
            <w:rPr>
              <w:lang w:val="es-ES"/>
            </w:rPr>
            <w:t xml:space="preserve">Con respecto a la </w:t>
          </w:r>
          <w:r w:rsidRPr="00EA00AD">
            <w:rPr>
              <w:b/>
              <w:bCs/>
              <w:lang w:val="es-ES"/>
            </w:rPr>
            <w:t>Accesibilidad,</w:t>
          </w:r>
          <w:r w:rsidRPr="00EA00AD">
            <w:rPr>
              <w:lang w:val="es-ES"/>
            </w:rPr>
            <w:t xml:space="preserve"> las y los nicaragüenses tienen el derecho de acceso a la tierra, al agua y los recursos naturales, alquilar una vivienda, sin mayor requisito que los establecidos en los contratos de índole privado</w:t>
          </w:r>
          <w:r w:rsidR="00C50B9B" w:rsidRPr="00EA00AD">
            <w:rPr>
              <w:lang w:val="es-ES"/>
            </w:rPr>
            <w:t xml:space="preserve">. Con respecto a las personas con discapacidad, el Gobierno de Reconciliación y Unidad Nacional (GRUN) promovió la aprobación de la Ley No. 763 “Ley de </w:t>
          </w:r>
          <w:r w:rsidR="00C50B9B" w:rsidRPr="00EA00AD">
            <w:rPr>
              <w:lang w:val="es-ES"/>
            </w:rPr>
            <w:lastRenderedPageBreak/>
            <w:t xml:space="preserve">los Derechos de las Personas con Discapacidad” en el año 2011, la que reafirma que </w:t>
          </w:r>
          <w:r w:rsidR="00A92741" w:rsidRPr="00EA00AD">
            <w:rPr>
              <w:lang w:val="es-ES"/>
            </w:rPr>
            <w:t>l</w:t>
          </w:r>
          <w:r w:rsidR="00C50B9B" w:rsidRPr="00EA00AD">
            <w:rPr>
              <w:lang w:val="es-ES"/>
            </w:rPr>
            <w:t xml:space="preserve">as personas con discapacidad tienen derecho a los programas de vivienda social, a la mejora continua de sus condiciones de vida, </w:t>
          </w:r>
          <w:r w:rsidR="00A92741" w:rsidRPr="00EA00AD">
            <w:rPr>
              <w:lang w:val="es-ES"/>
            </w:rPr>
            <w:t>entre otros (Artículo 56)</w:t>
          </w:r>
          <w:r w:rsidR="005B166D" w:rsidRPr="00EA00AD">
            <w:rPr>
              <w:lang w:val="es-ES"/>
            </w:rPr>
            <w:t>.</w:t>
          </w:r>
        </w:p>
        <w:p w14:paraId="4C33FFA7" w14:textId="01E39019" w:rsidR="00A92741" w:rsidRPr="00EA00AD" w:rsidRDefault="00A92741" w:rsidP="00D32284">
          <w:pPr>
            <w:autoSpaceDE w:val="0"/>
            <w:autoSpaceDN w:val="0"/>
            <w:adjustRightInd w:val="0"/>
            <w:jc w:val="both"/>
            <w:rPr>
              <w:lang w:val="es-ES"/>
            </w:rPr>
          </w:pPr>
        </w:p>
        <w:p w14:paraId="53E3C8F2" w14:textId="24434737" w:rsidR="00A92741" w:rsidRPr="00EA00AD" w:rsidRDefault="00A92741" w:rsidP="00D32284">
          <w:pPr>
            <w:autoSpaceDE w:val="0"/>
            <w:autoSpaceDN w:val="0"/>
            <w:adjustRightInd w:val="0"/>
            <w:jc w:val="both"/>
          </w:pPr>
          <w:r w:rsidRPr="00EA00AD">
            <w:rPr>
              <w:lang w:val="es-ES"/>
            </w:rPr>
            <w:t>En ese mismo sentido, se establece que las</w:t>
          </w:r>
          <w:r w:rsidRPr="00EA00AD">
            <w:t xml:space="preserve"> personas con discapacidad deberán tener prioridad en los programas de vivienda de interés social y se reconoce que todos los beneficios de la Ley No. 677, </w:t>
          </w:r>
          <w:r w:rsidR="003F69AE" w:rsidRPr="00EA00AD">
            <w:t>“</w:t>
          </w:r>
          <w:r w:rsidRPr="00EA00AD">
            <w:t>Ley Especial para el Fomento de la Construcción de Vivienda y de Acceso a la Vivienda de Interés Social</w:t>
          </w:r>
          <w:r w:rsidR="003F69AE" w:rsidRPr="00EA00AD">
            <w:t>”</w:t>
          </w:r>
          <w:r w:rsidRPr="00EA00AD">
            <w:t>, publicada en La Gaceta, Diario Oficial No. 80 y 81 del 4 y 5 de mayo de 2009 respectivamente, serán aplicables para las personas con discapacidad. En las construcciones o rehabilitaciones de viviendas para las personas con discapacidad deberán considerarse las necesidades de acceso físico de éstas (Artículo 58).</w:t>
          </w:r>
        </w:p>
        <w:p w14:paraId="085CFEAB" w14:textId="72A2A1FC" w:rsidR="00A92741" w:rsidRPr="00EA00AD" w:rsidRDefault="00A92741" w:rsidP="00D32284">
          <w:pPr>
            <w:autoSpaceDE w:val="0"/>
            <w:autoSpaceDN w:val="0"/>
            <w:adjustRightInd w:val="0"/>
            <w:jc w:val="both"/>
          </w:pPr>
        </w:p>
        <w:p w14:paraId="5390DD5D" w14:textId="005BDDE8" w:rsidR="00A92741" w:rsidRPr="00EA00AD" w:rsidRDefault="00A92741" w:rsidP="00D32284">
          <w:pPr>
            <w:autoSpaceDE w:val="0"/>
            <w:autoSpaceDN w:val="0"/>
            <w:adjustRightInd w:val="0"/>
            <w:jc w:val="both"/>
          </w:pPr>
          <w:r w:rsidRPr="00EA00AD">
            <w:t xml:space="preserve">Por su parte, el artículo 50 del reglamento de la </w:t>
          </w:r>
          <w:r w:rsidR="0030186C" w:rsidRPr="00EA00AD">
            <w:t xml:space="preserve">Ley en referencia establece que </w:t>
          </w:r>
          <w:r w:rsidR="00732439" w:rsidRPr="00EA00AD">
            <w:t>e</w:t>
          </w:r>
          <w:r w:rsidRPr="00EA00AD">
            <w:t>n cumplimiento al Artículo 58 de la Ley, los Programas de Vivienda de Interés Social o Popular que se ejecuten en el País se destinarán al menos el 5% de viviendas para personas con discapacidad, deberán ser construidas con los servicios, facilidades de acceso y libre desplazamiento adecuado.</w:t>
          </w:r>
        </w:p>
        <w:p w14:paraId="062FA98C" w14:textId="27F062A9" w:rsidR="00A92741" w:rsidRPr="00EA00AD" w:rsidRDefault="00A92741" w:rsidP="00D32284">
          <w:pPr>
            <w:autoSpaceDE w:val="0"/>
            <w:autoSpaceDN w:val="0"/>
            <w:adjustRightInd w:val="0"/>
            <w:jc w:val="both"/>
          </w:pPr>
          <w:r w:rsidRPr="00EA00AD">
            <w:t>Como parte de las exoneraciones o exenciones tributarias para y de las personas con discapacidad y organizaciones de las personas con discapacidad, contenidas en el artículo 66 de la Ley en referencia, se establece que serán exoneradas o exentos en su uso, “eI Impuesto de Bienes Inmuebles de las casas de las personas con discapacidad, siempre y cuando estas sean dueños del inmueble en el cual habitan o vivan bajo dependencia de la persona dueña de la vivienda y ésta última se encuentre en un estado de evidente vulnerabilidad económica. Para este fin, el valor catastral del bien inmueble no debe ser superior al equivalente de US $20,000.00 (Veinte Mil Dólares de los Estados Unidos de América) y que no sea utilizado en más de un veinte y cinco por ciento para establecimiento comercial. El beneficiario tiene la obligación de presentar la declaración como requisito para poder obtener respectivo crédito contra impuesto por el bien inmueble donde habita”.</w:t>
          </w:r>
        </w:p>
        <w:p w14:paraId="4C05BEC4" w14:textId="13744916" w:rsidR="00732439" w:rsidRPr="00EA00AD" w:rsidRDefault="00732439" w:rsidP="00D32284">
          <w:pPr>
            <w:autoSpaceDE w:val="0"/>
            <w:autoSpaceDN w:val="0"/>
            <w:adjustRightInd w:val="0"/>
            <w:jc w:val="both"/>
          </w:pPr>
        </w:p>
        <w:p w14:paraId="4802F441" w14:textId="77777777" w:rsidR="00732439" w:rsidRPr="00EA00AD" w:rsidRDefault="00732439" w:rsidP="00D32284">
          <w:pPr>
            <w:autoSpaceDE w:val="0"/>
            <w:autoSpaceDN w:val="0"/>
            <w:adjustRightInd w:val="0"/>
            <w:jc w:val="both"/>
          </w:pPr>
          <w:r w:rsidRPr="00EA00AD">
            <w:t xml:space="preserve">El Gobierno de Reconciliación y Unidad Nacional (GRUN) ha sido consciente de las necesidades de la población y avanza progresivamente en establecer las condiciones respetuosas, dignas y necesarias de los y las nicaragüenses. En virtud de ello, se ha garantizado la </w:t>
          </w:r>
          <w:r w:rsidRPr="00EA00AD">
            <w:rPr>
              <w:b/>
              <w:bCs/>
            </w:rPr>
            <w:t>habitabilidad</w:t>
          </w:r>
          <w:r w:rsidRPr="00EA00AD">
            <w:t>, en cuanto al Derecho a la Vivienda, al ejecutar programas sociales para el mejoramiento habitacional, así mismo para superar progresivamente las dificultades producidas por 16 años de políticas neoliberales que produjeron una grave crisis en los Derechos Humanos de la nación nicaragüense.</w:t>
          </w:r>
        </w:p>
        <w:p w14:paraId="0FD112B9" w14:textId="77777777" w:rsidR="00732439" w:rsidRPr="00EA00AD" w:rsidRDefault="00732439" w:rsidP="00D32284">
          <w:pPr>
            <w:autoSpaceDE w:val="0"/>
            <w:autoSpaceDN w:val="0"/>
            <w:adjustRightInd w:val="0"/>
            <w:jc w:val="both"/>
          </w:pPr>
        </w:p>
        <w:p w14:paraId="6F248956" w14:textId="2CE203D2" w:rsidR="00732439" w:rsidRPr="00EA00AD" w:rsidRDefault="00732439" w:rsidP="00D32284">
          <w:pPr>
            <w:autoSpaceDE w:val="0"/>
            <w:autoSpaceDN w:val="0"/>
            <w:adjustRightInd w:val="0"/>
            <w:jc w:val="both"/>
          </w:pPr>
          <w:r w:rsidRPr="00EA00AD">
            <w:t>En ese mismo sentido, uno de los ejes centrales del Gobierno de Nicaragua, desde su elección ha sido la equidad en la distribución de los</w:t>
          </w:r>
          <w:r w:rsidR="004D5BEC" w:rsidRPr="00EA00AD">
            <w:t xml:space="preserve"> resultados de</w:t>
          </w:r>
          <w:r w:rsidRPr="00EA00AD">
            <w:t xml:space="preserve"> los Emblemáticos Programas Sociales, es por ello, que se ha cumplido con la </w:t>
          </w:r>
          <w:r w:rsidRPr="00EA00AD">
            <w:rPr>
              <w:b/>
              <w:bCs/>
            </w:rPr>
            <w:t>asequibilidad</w:t>
          </w:r>
          <w:r w:rsidRPr="00EA00AD">
            <w:t xml:space="preserve"> al permitir que las y los nicaragüenses tengan esos beneficios, sin ningún tipo de discriminación.</w:t>
          </w:r>
        </w:p>
        <w:p w14:paraId="75B955A5" w14:textId="62178A48" w:rsidR="004D5BEC" w:rsidRPr="00EA00AD" w:rsidRDefault="004D5BEC" w:rsidP="00D32284">
          <w:pPr>
            <w:autoSpaceDE w:val="0"/>
            <w:autoSpaceDN w:val="0"/>
            <w:adjustRightInd w:val="0"/>
            <w:jc w:val="both"/>
          </w:pPr>
        </w:p>
        <w:p w14:paraId="3C20E95D" w14:textId="236C1856" w:rsidR="004D5BEC" w:rsidRPr="00EA00AD" w:rsidRDefault="00E16A19" w:rsidP="00D32284">
          <w:pPr>
            <w:autoSpaceDE w:val="0"/>
            <w:autoSpaceDN w:val="0"/>
            <w:adjustRightInd w:val="0"/>
            <w:jc w:val="both"/>
          </w:pPr>
          <w:r w:rsidRPr="00EA00AD">
            <w:t xml:space="preserve">En la República de Nicaragua, el Gobierno ha garantizado la </w:t>
          </w:r>
          <w:r w:rsidRPr="00EA00AD">
            <w:rPr>
              <w:b/>
              <w:bCs/>
            </w:rPr>
            <w:t xml:space="preserve">seguridad de la tenencia, </w:t>
          </w:r>
          <w:r w:rsidRPr="00EA00AD">
            <w:t>entregando</w:t>
          </w:r>
          <w:r w:rsidR="00E644AD" w:rsidRPr="00EA00AD">
            <w:t xml:space="preserve"> 451,250</w:t>
          </w:r>
          <w:r w:rsidRPr="00EA00AD">
            <w:t xml:space="preserve"> títulos de propiedad, según se describe a continuación: </w:t>
          </w:r>
        </w:p>
        <w:p w14:paraId="04EE6E6B" w14:textId="4A0EA3CF" w:rsidR="000204C5" w:rsidRPr="00EA00AD" w:rsidRDefault="000204C5" w:rsidP="00D32284">
          <w:pPr>
            <w:autoSpaceDE w:val="0"/>
            <w:autoSpaceDN w:val="0"/>
            <w:adjustRightInd w:val="0"/>
            <w:jc w:val="both"/>
          </w:pPr>
        </w:p>
        <w:tbl>
          <w:tblPr>
            <w:tblStyle w:val="TableGrid"/>
            <w:tblW w:w="5387" w:type="dxa"/>
            <w:tblInd w:w="1696" w:type="dxa"/>
            <w:tblLook w:val="04A0" w:firstRow="1" w:lastRow="0" w:firstColumn="1" w:lastColumn="0" w:noHBand="0" w:noVBand="1"/>
          </w:tblPr>
          <w:tblGrid>
            <w:gridCol w:w="1774"/>
            <w:gridCol w:w="3613"/>
          </w:tblGrid>
          <w:tr w:rsidR="000204C5" w:rsidRPr="00EA00AD" w14:paraId="7E868DAB" w14:textId="77777777" w:rsidTr="00FA5EA3">
            <w:tc>
              <w:tcPr>
                <w:tcW w:w="1774" w:type="dxa"/>
              </w:tcPr>
              <w:p w14:paraId="6959FBE9" w14:textId="17C23A91" w:rsidR="000204C5" w:rsidRPr="00EA00AD" w:rsidRDefault="000204C5" w:rsidP="00D32284">
                <w:pPr>
                  <w:autoSpaceDE w:val="0"/>
                  <w:autoSpaceDN w:val="0"/>
                  <w:adjustRightInd w:val="0"/>
                  <w:jc w:val="center"/>
                  <w:rPr>
                    <w:b/>
                    <w:bCs/>
                  </w:rPr>
                </w:pPr>
                <w:r w:rsidRPr="00EA00AD">
                  <w:rPr>
                    <w:b/>
                    <w:bCs/>
                  </w:rPr>
                  <w:t>Año</w:t>
                </w:r>
              </w:p>
            </w:tc>
            <w:tc>
              <w:tcPr>
                <w:tcW w:w="3613" w:type="dxa"/>
              </w:tcPr>
              <w:p w14:paraId="3C21FA27" w14:textId="33499892" w:rsidR="000204C5" w:rsidRPr="00EA00AD" w:rsidRDefault="000204C5" w:rsidP="00D32284">
                <w:pPr>
                  <w:autoSpaceDE w:val="0"/>
                  <w:autoSpaceDN w:val="0"/>
                  <w:adjustRightInd w:val="0"/>
                  <w:rPr>
                    <w:b/>
                    <w:bCs/>
                  </w:rPr>
                </w:pPr>
                <w:r w:rsidRPr="00EA00AD">
                  <w:rPr>
                    <w:b/>
                    <w:bCs/>
                  </w:rPr>
                  <w:t>Cantidad de Títulos  entregados</w:t>
                </w:r>
              </w:p>
            </w:tc>
          </w:tr>
          <w:tr w:rsidR="000204C5" w:rsidRPr="00EA00AD" w14:paraId="750CA9AA" w14:textId="77777777" w:rsidTr="00FA5EA3">
            <w:tc>
              <w:tcPr>
                <w:tcW w:w="1774" w:type="dxa"/>
              </w:tcPr>
              <w:p w14:paraId="0AF5E1B8" w14:textId="31A3D372" w:rsidR="000204C5" w:rsidRPr="00EA00AD" w:rsidRDefault="000204C5" w:rsidP="00D32284">
                <w:pPr>
                  <w:autoSpaceDE w:val="0"/>
                  <w:autoSpaceDN w:val="0"/>
                  <w:adjustRightInd w:val="0"/>
                  <w:jc w:val="center"/>
                </w:pPr>
                <w:r w:rsidRPr="00EA00AD">
                  <w:t>2007</w:t>
                </w:r>
              </w:p>
            </w:tc>
            <w:tc>
              <w:tcPr>
                <w:tcW w:w="3613" w:type="dxa"/>
              </w:tcPr>
              <w:p w14:paraId="15E1086B" w14:textId="08102C3B" w:rsidR="000204C5" w:rsidRPr="00EA00AD" w:rsidRDefault="000204C5" w:rsidP="00D32284">
                <w:pPr>
                  <w:autoSpaceDE w:val="0"/>
                  <w:autoSpaceDN w:val="0"/>
                  <w:adjustRightInd w:val="0"/>
                  <w:jc w:val="center"/>
                </w:pPr>
                <w:r w:rsidRPr="00EA00AD">
                  <w:t>8,902</w:t>
                </w:r>
              </w:p>
            </w:tc>
          </w:tr>
          <w:tr w:rsidR="000204C5" w:rsidRPr="00EA00AD" w14:paraId="0B5A179D" w14:textId="77777777" w:rsidTr="00FA5EA3">
            <w:tc>
              <w:tcPr>
                <w:tcW w:w="1774" w:type="dxa"/>
              </w:tcPr>
              <w:p w14:paraId="01D5D2D3" w14:textId="64F503A4" w:rsidR="000204C5" w:rsidRPr="00EA00AD" w:rsidRDefault="000204C5" w:rsidP="00D32284">
                <w:pPr>
                  <w:autoSpaceDE w:val="0"/>
                  <w:autoSpaceDN w:val="0"/>
                  <w:adjustRightInd w:val="0"/>
                  <w:jc w:val="center"/>
                </w:pPr>
                <w:r w:rsidRPr="00EA00AD">
                  <w:t>2008</w:t>
                </w:r>
              </w:p>
            </w:tc>
            <w:tc>
              <w:tcPr>
                <w:tcW w:w="3613" w:type="dxa"/>
              </w:tcPr>
              <w:p w14:paraId="0305AA12" w14:textId="1FBF04F3" w:rsidR="000204C5" w:rsidRPr="00EA00AD" w:rsidRDefault="000204C5" w:rsidP="00D32284">
                <w:pPr>
                  <w:autoSpaceDE w:val="0"/>
                  <w:autoSpaceDN w:val="0"/>
                  <w:adjustRightInd w:val="0"/>
                  <w:jc w:val="center"/>
                </w:pPr>
                <w:r w:rsidRPr="00EA00AD">
                  <w:t>16,866</w:t>
                </w:r>
              </w:p>
            </w:tc>
          </w:tr>
          <w:tr w:rsidR="000204C5" w:rsidRPr="00EA00AD" w14:paraId="0EC34B15" w14:textId="77777777" w:rsidTr="00FA5EA3">
            <w:tc>
              <w:tcPr>
                <w:tcW w:w="1774" w:type="dxa"/>
              </w:tcPr>
              <w:p w14:paraId="1A488673" w14:textId="58BAD32A" w:rsidR="000204C5" w:rsidRPr="00EA00AD" w:rsidRDefault="000204C5" w:rsidP="00D32284">
                <w:pPr>
                  <w:autoSpaceDE w:val="0"/>
                  <w:autoSpaceDN w:val="0"/>
                  <w:adjustRightInd w:val="0"/>
                  <w:jc w:val="center"/>
                </w:pPr>
                <w:r w:rsidRPr="00EA00AD">
                  <w:lastRenderedPageBreak/>
                  <w:t>2009</w:t>
                </w:r>
              </w:p>
            </w:tc>
            <w:tc>
              <w:tcPr>
                <w:tcW w:w="3613" w:type="dxa"/>
              </w:tcPr>
              <w:p w14:paraId="6B5AA044" w14:textId="6D470797" w:rsidR="000204C5" w:rsidRPr="00EA00AD" w:rsidRDefault="000204C5" w:rsidP="00D32284">
                <w:pPr>
                  <w:autoSpaceDE w:val="0"/>
                  <w:autoSpaceDN w:val="0"/>
                  <w:adjustRightInd w:val="0"/>
                  <w:jc w:val="center"/>
                </w:pPr>
                <w:r w:rsidRPr="00EA00AD">
                  <w:t>24,253</w:t>
                </w:r>
              </w:p>
            </w:tc>
          </w:tr>
          <w:tr w:rsidR="000204C5" w:rsidRPr="00EA00AD" w14:paraId="26F8EDAD" w14:textId="77777777" w:rsidTr="00FA5EA3">
            <w:tc>
              <w:tcPr>
                <w:tcW w:w="1774" w:type="dxa"/>
              </w:tcPr>
              <w:p w14:paraId="75242823" w14:textId="67B06CB7" w:rsidR="000204C5" w:rsidRPr="00EA00AD" w:rsidRDefault="000204C5" w:rsidP="00D32284">
                <w:pPr>
                  <w:autoSpaceDE w:val="0"/>
                  <w:autoSpaceDN w:val="0"/>
                  <w:adjustRightInd w:val="0"/>
                  <w:jc w:val="center"/>
                </w:pPr>
                <w:r w:rsidRPr="00EA00AD">
                  <w:t>2010</w:t>
                </w:r>
              </w:p>
            </w:tc>
            <w:tc>
              <w:tcPr>
                <w:tcW w:w="3613" w:type="dxa"/>
              </w:tcPr>
              <w:p w14:paraId="0724B9CF" w14:textId="7877A47B" w:rsidR="000204C5" w:rsidRPr="00EA00AD" w:rsidRDefault="000204C5" w:rsidP="00D32284">
                <w:pPr>
                  <w:autoSpaceDE w:val="0"/>
                  <w:autoSpaceDN w:val="0"/>
                  <w:adjustRightInd w:val="0"/>
                  <w:jc w:val="center"/>
                </w:pPr>
                <w:r w:rsidRPr="00EA00AD">
                  <w:t>37,269</w:t>
                </w:r>
              </w:p>
            </w:tc>
          </w:tr>
          <w:tr w:rsidR="000204C5" w:rsidRPr="00EA00AD" w14:paraId="145007FB" w14:textId="77777777" w:rsidTr="00FA5EA3">
            <w:tc>
              <w:tcPr>
                <w:tcW w:w="1774" w:type="dxa"/>
              </w:tcPr>
              <w:p w14:paraId="36C2D785" w14:textId="7E4D7A55" w:rsidR="000204C5" w:rsidRPr="00EA00AD" w:rsidRDefault="000204C5" w:rsidP="00D32284">
                <w:pPr>
                  <w:autoSpaceDE w:val="0"/>
                  <w:autoSpaceDN w:val="0"/>
                  <w:adjustRightInd w:val="0"/>
                  <w:jc w:val="center"/>
                </w:pPr>
                <w:r w:rsidRPr="00EA00AD">
                  <w:t>2011</w:t>
                </w:r>
              </w:p>
            </w:tc>
            <w:tc>
              <w:tcPr>
                <w:tcW w:w="3613" w:type="dxa"/>
              </w:tcPr>
              <w:p w14:paraId="6BD2E2B4" w14:textId="73F4A228" w:rsidR="000204C5" w:rsidRPr="00EA00AD" w:rsidRDefault="000204C5" w:rsidP="00D32284">
                <w:pPr>
                  <w:autoSpaceDE w:val="0"/>
                  <w:autoSpaceDN w:val="0"/>
                  <w:adjustRightInd w:val="0"/>
                  <w:jc w:val="center"/>
                </w:pPr>
                <w:r w:rsidRPr="00EA00AD">
                  <w:t>70,288</w:t>
                </w:r>
              </w:p>
            </w:tc>
          </w:tr>
          <w:tr w:rsidR="000204C5" w:rsidRPr="00EA00AD" w14:paraId="121FCE25" w14:textId="77777777" w:rsidTr="00FA5EA3">
            <w:tc>
              <w:tcPr>
                <w:tcW w:w="1774" w:type="dxa"/>
              </w:tcPr>
              <w:p w14:paraId="5D4EF3EF" w14:textId="7B85E47E" w:rsidR="000204C5" w:rsidRPr="00EA00AD" w:rsidRDefault="000204C5" w:rsidP="00D32284">
                <w:pPr>
                  <w:autoSpaceDE w:val="0"/>
                  <w:autoSpaceDN w:val="0"/>
                  <w:adjustRightInd w:val="0"/>
                  <w:jc w:val="center"/>
                </w:pPr>
                <w:r w:rsidRPr="00EA00AD">
                  <w:t>2012</w:t>
                </w:r>
              </w:p>
            </w:tc>
            <w:tc>
              <w:tcPr>
                <w:tcW w:w="3613" w:type="dxa"/>
              </w:tcPr>
              <w:p w14:paraId="38F10A2A" w14:textId="17D474B3" w:rsidR="000204C5" w:rsidRPr="00EA00AD" w:rsidRDefault="000204C5" w:rsidP="00D32284">
                <w:pPr>
                  <w:autoSpaceDE w:val="0"/>
                  <w:autoSpaceDN w:val="0"/>
                  <w:adjustRightInd w:val="0"/>
                  <w:jc w:val="center"/>
                </w:pPr>
                <w:r w:rsidRPr="00EA00AD">
                  <w:t>53,509</w:t>
                </w:r>
              </w:p>
            </w:tc>
          </w:tr>
          <w:tr w:rsidR="000204C5" w:rsidRPr="00EA00AD" w14:paraId="7FF81A25" w14:textId="77777777" w:rsidTr="00FA5EA3">
            <w:tc>
              <w:tcPr>
                <w:tcW w:w="1774" w:type="dxa"/>
              </w:tcPr>
              <w:p w14:paraId="69340F98" w14:textId="0331C5C6" w:rsidR="000204C5" w:rsidRPr="00EA00AD" w:rsidRDefault="000204C5" w:rsidP="00D32284">
                <w:pPr>
                  <w:autoSpaceDE w:val="0"/>
                  <w:autoSpaceDN w:val="0"/>
                  <w:adjustRightInd w:val="0"/>
                  <w:jc w:val="center"/>
                </w:pPr>
                <w:r w:rsidRPr="00EA00AD">
                  <w:t>2013</w:t>
                </w:r>
              </w:p>
            </w:tc>
            <w:tc>
              <w:tcPr>
                <w:tcW w:w="3613" w:type="dxa"/>
              </w:tcPr>
              <w:p w14:paraId="0D47363A" w14:textId="3E465C51" w:rsidR="000204C5" w:rsidRPr="00EA00AD" w:rsidRDefault="000204C5" w:rsidP="00D32284">
                <w:pPr>
                  <w:autoSpaceDE w:val="0"/>
                  <w:autoSpaceDN w:val="0"/>
                  <w:adjustRightInd w:val="0"/>
                  <w:jc w:val="center"/>
                </w:pPr>
                <w:r w:rsidRPr="00EA00AD">
                  <w:t>26,734</w:t>
                </w:r>
              </w:p>
            </w:tc>
          </w:tr>
          <w:tr w:rsidR="000204C5" w:rsidRPr="00EA00AD" w14:paraId="009F08E0" w14:textId="77777777" w:rsidTr="00FA5EA3">
            <w:tc>
              <w:tcPr>
                <w:tcW w:w="1774" w:type="dxa"/>
              </w:tcPr>
              <w:p w14:paraId="58E9E645" w14:textId="0EACD9CA" w:rsidR="000204C5" w:rsidRPr="00EA00AD" w:rsidRDefault="000204C5" w:rsidP="00D32284">
                <w:pPr>
                  <w:autoSpaceDE w:val="0"/>
                  <w:autoSpaceDN w:val="0"/>
                  <w:adjustRightInd w:val="0"/>
                  <w:jc w:val="center"/>
                </w:pPr>
                <w:r w:rsidRPr="00EA00AD">
                  <w:t>2014</w:t>
                </w:r>
              </w:p>
            </w:tc>
            <w:tc>
              <w:tcPr>
                <w:tcW w:w="3613" w:type="dxa"/>
              </w:tcPr>
              <w:p w14:paraId="2033DC81" w14:textId="1C845FFB" w:rsidR="000204C5" w:rsidRPr="00EA00AD" w:rsidRDefault="000204C5" w:rsidP="00D32284">
                <w:pPr>
                  <w:autoSpaceDE w:val="0"/>
                  <w:autoSpaceDN w:val="0"/>
                  <w:adjustRightInd w:val="0"/>
                  <w:jc w:val="center"/>
                </w:pPr>
                <w:r w:rsidRPr="00EA00AD">
                  <w:t>20,758</w:t>
                </w:r>
              </w:p>
            </w:tc>
          </w:tr>
          <w:tr w:rsidR="000204C5" w:rsidRPr="00EA00AD" w14:paraId="7AE9FC20" w14:textId="77777777" w:rsidTr="00FA5EA3">
            <w:tc>
              <w:tcPr>
                <w:tcW w:w="1774" w:type="dxa"/>
              </w:tcPr>
              <w:p w14:paraId="30CB0D63" w14:textId="54C34E3E" w:rsidR="000204C5" w:rsidRPr="00EA00AD" w:rsidRDefault="000204C5" w:rsidP="00D32284">
                <w:pPr>
                  <w:autoSpaceDE w:val="0"/>
                  <w:autoSpaceDN w:val="0"/>
                  <w:adjustRightInd w:val="0"/>
                  <w:jc w:val="center"/>
                </w:pPr>
                <w:r w:rsidRPr="00EA00AD">
                  <w:t>2015</w:t>
                </w:r>
              </w:p>
            </w:tc>
            <w:tc>
              <w:tcPr>
                <w:tcW w:w="3613" w:type="dxa"/>
              </w:tcPr>
              <w:p w14:paraId="78CD66B4" w14:textId="77434BE7" w:rsidR="000204C5" w:rsidRPr="00EA00AD" w:rsidRDefault="000204C5" w:rsidP="00D32284">
                <w:pPr>
                  <w:autoSpaceDE w:val="0"/>
                  <w:autoSpaceDN w:val="0"/>
                  <w:adjustRightInd w:val="0"/>
                  <w:jc w:val="center"/>
                </w:pPr>
                <w:r w:rsidRPr="00EA00AD">
                  <w:t>27,625</w:t>
                </w:r>
              </w:p>
            </w:tc>
          </w:tr>
          <w:tr w:rsidR="000204C5" w:rsidRPr="00EA00AD" w14:paraId="76B27E85" w14:textId="77777777" w:rsidTr="00FA5EA3">
            <w:tc>
              <w:tcPr>
                <w:tcW w:w="1774" w:type="dxa"/>
              </w:tcPr>
              <w:p w14:paraId="1AC0E01B" w14:textId="6C90EEF5" w:rsidR="000204C5" w:rsidRPr="00EA00AD" w:rsidRDefault="000204C5" w:rsidP="00D32284">
                <w:pPr>
                  <w:autoSpaceDE w:val="0"/>
                  <w:autoSpaceDN w:val="0"/>
                  <w:adjustRightInd w:val="0"/>
                  <w:jc w:val="center"/>
                </w:pPr>
                <w:r w:rsidRPr="00EA00AD">
                  <w:t>2016</w:t>
                </w:r>
              </w:p>
            </w:tc>
            <w:tc>
              <w:tcPr>
                <w:tcW w:w="3613" w:type="dxa"/>
              </w:tcPr>
              <w:p w14:paraId="746235AF" w14:textId="15D96B82" w:rsidR="000204C5" w:rsidRPr="00EA00AD" w:rsidRDefault="000204C5" w:rsidP="00D32284">
                <w:pPr>
                  <w:autoSpaceDE w:val="0"/>
                  <w:autoSpaceDN w:val="0"/>
                  <w:adjustRightInd w:val="0"/>
                  <w:jc w:val="center"/>
                </w:pPr>
                <w:r w:rsidRPr="00EA00AD">
                  <w:t>55,200</w:t>
                </w:r>
              </w:p>
            </w:tc>
          </w:tr>
          <w:tr w:rsidR="000204C5" w:rsidRPr="00EA00AD" w14:paraId="17E62E45" w14:textId="77777777" w:rsidTr="00FA5EA3">
            <w:tc>
              <w:tcPr>
                <w:tcW w:w="1774" w:type="dxa"/>
              </w:tcPr>
              <w:p w14:paraId="3C3652E7" w14:textId="513BB85F" w:rsidR="000204C5" w:rsidRPr="00EA00AD" w:rsidRDefault="000204C5" w:rsidP="00D32284">
                <w:pPr>
                  <w:autoSpaceDE w:val="0"/>
                  <w:autoSpaceDN w:val="0"/>
                  <w:adjustRightInd w:val="0"/>
                  <w:jc w:val="center"/>
                </w:pPr>
                <w:r w:rsidRPr="00EA00AD">
                  <w:t>2017</w:t>
                </w:r>
              </w:p>
            </w:tc>
            <w:tc>
              <w:tcPr>
                <w:tcW w:w="3613" w:type="dxa"/>
              </w:tcPr>
              <w:p w14:paraId="0B174CB3" w14:textId="1160281E" w:rsidR="000204C5" w:rsidRPr="00EA00AD" w:rsidRDefault="000204C5" w:rsidP="00D32284">
                <w:pPr>
                  <w:autoSpaceDE w:val="0"/>
                  <w:autoSpaceDN w:val="0"/>
                  <w:adjustRightInd w:val="0"/>
                  <w:jc w:val="center"/>
                </w:pPr>
                <w:r w:rsidRPr="00EA00AD">
                  <w:t>34,348</w:t>
                </w:r>
              </w:p>
            </w:tc>
          </w:tr>
          <w:tr w:rsidR="000204C5" w:rsidRPr="00EA00AD" w14:paraId="09C9148B" w14:textId="77777777" w:rsidTr="00FA5EA3">
            <w:tc>
              <w:tcPr>
                <w:tcW w:w="1774" w:type="dxa"/>
              </w:tcPr>
              <w:p w14:paraId="0D13A8CD" w14:textId="0FBC9308" w:rsidR="000204C5" w:rsidRPr="00EA00AD" w:rsidRDefault="000204C5" w:rsidP="00D32284">
                <w:pPr>
                  <w:autoSpaceDE w:val="0"/>
                  <w:autoSpaceDN w:val="0"/>
                  <w:adjustRightInd w:val="0"/>
                  <w:jc w:val="center"/>
                </w:pPr>
                <w:r w:rsidRPr="00EA00AD">
                  <w:t>2018</w:t>
                </w:r>
              </w:p>
            </w:tc>
            <w:tc>
              <w:tcPr>
                <w:tcW w:w="3613" w:type="dxa"/>
              </w:tcPr>
              <w:p w14:paraId="463F69C2" w14:textId="67715684" w:rsidR="000204C5" w:rsidRPr="00EA00AD" w:rsidRDefault="000204C5" w:rsidP="00D32284">
                <w:pPr>
                  <w:autoSpaceDE w:val="0"/>
                  <w:autoSpaceDN w:val="0"/>
                  <w:adjustRightInd w:val="0"/>
                  <w:jc w:val="center"/>
                </w:pPr>
                <w:r w:rsidRPr="00EA00AD">
                  <w:t>19,415</w:t>
                </w:r>
              </w:p>
            </w:tc>
          </w:tr>
          <w:tr w:rsidR="000204C5" w:rsidRPr="00EA00AD" w14:paraId="2A424625" w14:textId="77777777" w:rsidTr="00FA5EA3">
            <w:tc>
              <w:tcPr>
                <w:tcW w:w="1774" w:type="dxa"/>
              </w:tcPr>
              <w:p w14:paraId="190E7AB0" w14:textId="09179AA6" w:rsidR="000204C5" w:rsidRPr="00EA00AD" w:rsidRDefault="000204C5" w:rsidP="00D32284">
                <w:pPr>
                  <w:autoSpaceDE w:val="0"/>
                  <w:autoSpaceDN w:val="0"/>
                  <w:adjustRightInd w:val="0"/>
                  <w:jc w:val="center"/>
                </w:pPr>
                <w:r w:rsidRPr="00EA00AD">
                  <w:t>2019</w:t>
                </w:r>
              </w:p>
            </w:tc>
            <w:tc>
              <w:tcPr>
                <w:tcW w:w="3613" w:type="dxa"/>
              </w:tcPr>
              <w:p w14:paraId="5B857765" w14:textId="1EF9C97A" w:rsidR="000204C5" w:rsidRPr="00EA00AD" w:rsidRDefault="000204C5" w:rsidP="00D32284">
                <w:pPr>
                  <w:autoSpaceDE w:val="0"/>
                  <w:autoSpaceDN w:val="0"/>
                  <w:adjustRightInd w:val="0"/>
                  <w:jc w:val="center"/>
                </w:pPr>
                <w:r w:rsidRPr="00EA00AD">
                  <w:t>23,263</w:t>
                </w:r>
              </w:p>
            </w:tc>
          </w:tr>
          <w:tr w:rsidR="000204C5" w:rsidRPr="00EA00AD" w14:paraId="79F5A164" w14:textId="77777777" w:rsidTr="00FA5EA3">
            <w:tc>
              <w:tcPr>
                <w:tcW w:w="1774" w:type="dxa"/>
              </w:tcPr>
              <w:p w14:paraId="6255B104" w14:textId="15665ECB" w:rsidR="000204C5" w:rsidRPr="00EA00AD" w:rsidRDefault="000204C5" w:rsidP="00D32284">
                <w:pPr>
                  <w:autoSpaceDE w:val="0"/>
                  <w:autoSpaceDN w:val="0"/>
                  <w:adjustRightInd w:val="0"/>
                  <w:jc w:val="center"/>
                </w:pPr>
                <w:r w:rsidRPr="00EA00AD">
                  <w:t>2020</w:t>
                </w:r>
              </w:p>
            </w:tc>
            <w:tc>
              <w:tcPr>
                <w:tcW w:w="3613" w:type="dxa"/>
              </w:tcPr>
              <w:p w14:paraId="0C74DAAC" w14:textId="5AEBEDC9" w:rsidR="000204C5" w:rsidRPr="00EA00AD" w:rsidRDefault="000204C5" w:rsidP="00D32284">
                <w:pPr>
                  <w:autoSpaceDE w:val="0"/>
                  <w:autoSpaceDN w:val="0"/>
                  <w:adjustRightInd w:val="0"/>
                  <w:jc w:val="center"/>
                </w:pPr>
                <w:r w:rsidRPr="00EA00AD">
                  <w:t>28,570</w:t>
                </w:r>
              </w:p>
            </w:tc>
          </w:tr>
          <w:tr w:rsidR="000204C5" w:rsidRPr="00EA00AD" w14:paraId="71EB64FD" w14:textId="77777777" w:rsidTr="00FA5EA3">
            <w:tc>
              <w:tcPr>
                <w:tcW w:w="1774" w:type="dxa"/>
              </w:tcPr>
              <w:p w14:paraId="3F3E9FA0" w14:textId="7F8FD22A" w:rsidR="000204C5" w:rsidRPr="00EA00AD" w:rsidRDefault="000204C5" w:rsidP="00D32284">
                <w:pPr>
                  <w:autoSpaceDE w:val="0"/>
                  <w:autoSpaceDN w:val="0"/>
                  <w:adjustRightInd w:val="0"/>
                  <w:jc w:val="center"/>
                </w:pPr>
                <w:r w:rsidRPr="00EA00AD">
                  <w:t>2021 (enero al 8 de marzo de 2021</w:t>
                </w:r>
              </w:p>
            </w:tc>
            <w:tc>
              <w:tcPr>
                <w:tcW w:w="3613" w:type="dxa"/>
              </w:tcPr>
              <w:p w14:paraId="607E8CC6" w14:textId="200C57F9" w:rsidR="000204C5" w:rsidRPr="00EA00AD" w:rsidRDefault="000204C5" w:rsidP="00D32284">
                <w:pPr>
                  <w:autoSpaceDE w:val="0"/>
                  <w:autoSpaceDN w:val="0"/>
                  <w:adjustRightInd w:val="0"/>
                  <w:jc w:val="center"/>
                </w:pPr>
                <w:r w:rsidRPr="00EA00AD">
                  <w:t>4,250</w:t>
                </w:r>
              </w:p>
            </w:tc>
          </w:tr>
          <w:tr w:rsidR="003F69AE" w:rsidRPr="00EA00AD" w14:paraId="7FD263F2" w14:textId="77777777" w:rsidTr="00FA5EA3">
            <w:tc>
              <w:tcPr>
                <w:tcW w:w="1774" w:type="dxa"/>
              </w:tcPr>
              <w:p w14:paraId="2366DA50" w14:textId="7CA0C430" w:rsidR="003F69AE" w:rsidRPr="00EA00AD" w:rsidRDefault="003F69AE" w:rsidP="00D32284">
                <w:pPr>
                  <w:autoSpaceDE w:val="0"/>
                  <w:autoSpaceDN w:val="0"/>
                  <w:adjustRightInd w:val="0"/>
                  <w:jc w:val="center"/>
                </w:pPr>
                <w:r w:rsidRPr="00EA00AD">
                  <w:t>Total</w:t>
                </w:r>
              </w:p>
            </w:tc>
            <w:tc>
              <w:tcPr>
                <w:tcW w:w="3613" w:type="dxa"/>
              </w:tcPr>
              <w:p w14:paraId="3BD1EF34" w14:textId="3578CFE1" w:rsidR="003F69AE" w:rsidRPr="00EA00AD" w:rsidRDefault="003F69AE" w:rsidP="00D32284">
                <w:pPr>
                  <w:autoSpaceDE w:val="0"/>
                  <w:autoSpaceDN w:val="0"/>
                  <w:adjustRightInd w:val="0"/>
                  <w:jc w:val="center"/>
                </w:pPr>
                <w:r w:rsidRPr="00EA00AD">
                  <w:t>451,250</w:t>
                </w:r>
              </w:p>
            </w:tc>
          </w:tr>
        </w:tbl>
        <w:p w14:paraId="722EF1EE" w14:textId="77777777" w:rsidR="00FA5EA3" w:rsidRPr="00EA00AD" w:rsidRDefault="00FA5EA3" w:rsidP="00D32284">
          <w:pPr>
            <w:spacing w:after="100" w:afterAutospacing="1"/>
            <w:jc w:val="both"/>
          </w:pPr>
        </w:p>
        <w:p w14:paraId="7019BD2F" w14:textId="427D3C15" w:rsidR="00E644AD" w:rsidRPr="00EA00AD" w:rsidRDefault="003F69AE" w:rsidP="00D32284">
          <w:pPr>
            <w:spacing w:after="100" w:afterAutospacing="1"/>
            <w:jc w:val="both"/>
          </w:pPr>
          <w:r w:rsidRPr="00EA00AD">
            <w:t>De los 451,250: un total de</w:t>
          </w:r>
          <w:r w:rsidR="00E644AD" w:rsidRPr="00EA00AD">
            <w:t xml:space="preserve"> 276,711 Títulos corresponden al Sector Urbano y 174,539 Títulos corresponden al Sector Rural.</w:t>
          </w:r>
        </w:p>
        <w:p w14:paraId="7861881F" w14:textId="5976B896" w:rsidR="00E16A19" w:rsidRPr="00EA00AD" w:rsidRDefault="00E644AD" w:rsidP="00D32284">
          <w:pPr>
            <w:spacing w:after="100" w:afterAutospacing="1"/>
            <w:jc w:val="both"/>
          </w:pPr>
          <w:r w:rsidRPr="00EA00AD">
            <w:t xml:space="preserve">En lo que corresponde a la Costa Caribe de Nicaragua, </w:t>
          </w:r>
          <w:r w:rsidR="00E16A19" w:rsidRPr="00EA00AD">
            <w:t xml:space="preserve">del 2007 al 2020, en 23 Territorios Originarios, que comprenden 304 Comunidades ancestrales de las Comunidades Miskitas, Mayagnas, Afrodescendientes, </w:t>
          </w:r>
          <w:r w:rsidRPr="00EA00AD">
            <w:t xml:space="preserve">se ha </w:t>
          </w:r>
          <w:r w:rsidR="00E16A19" w:rsidRPr="00EA00AD">
            <w:t>beneficiado a 39,531 Familias, para un total de 227,185 personas</w:t>
          </w:r>
          <w:r w:rsidRPr="00EA00AD">
            <w:t xml:space="preserve">, con la titulación de </w:t>
          </w:r>
          <w:r w:rsidR="00E16A19" w:rsidRPr="00EA00AD">
            <w:t>37,841 kilómetros cuadrado</w:t>
          </w:r>
          <w:r w:rsidRPr="00EA00AD">
            <w:t xml:space="preserve">s en toda la Costa del Caribe, que equivale al </w:t>
          </w:r>
          <w:r w:rsidR="00E16A19" w:rsidRPr="00EA00AD">
            <w:t>31.16% del Territorio Nacional.</w:t>
          </w:r>
        </w:p>
        <w:p w14:paraId="78F2DAE0" w14:textId="77777777" w:rsidR="00BD220C" w:rsidRPr="00EA00AD" w:rsidRDefault="003F69AE" w:rsidP="00D32284">
          <w:pPr>
            <w:spacing w:after="100" w:afterAutospacing="1"/>
            <w:jc w:val="both"/>
          </w:pPr>
          <w:r w:rsidRPr="00EA00AD">
            <w:t xml:space="preserve">En el territorio nacional, el Gobierno de Nicaragua ha garantizado </w:t>
          </w:r>
          <w:r w:rsidRPr="00EA00AD">
            <w:rPr>
              <w:b/>
            </w:rPr>
            <w:t>la disponibilidad de servicios, materiales, instalaciones e infraestructura,</w:t>
          </w:r>
          <w:r w:rsidR="004A2664" w:rsidRPr="00EA00AD">
            <w:t xml:space="preserve"> mediante el desarrollo de Políticas Públicas, formuladas con todos los sectores sociales, e implementadas sin discriminación que han permitido avances progresivos en cuanto a los Derechos Económicos, Sociales, Culturales, Ambientales, Civiles y Políticos.</w:t>
          </w:r>
          <w:r w:rsidR="00BD220C" w:rsidRPr="00EA00AD">
            <w:t xml:space="preserve"> </w:t>
          </w:r>
        </w:p>
        <w:p w14:paraId="5F9A2B12" w14:textId="17C3CD2C" w:rsidR="00F37434" w:rsidRPr="00EA00AD" w:rsidRDefault="00BD220C" w:rsidP="00D32284">
          <w:pPr>
            <w:spacing w:after="100" w:afterAutospacing="1"/>
            <w:jc w:val="both"/>
            <w:rPr>
              <w:color w:val="FF0000"/>
              <w:lang w:val="es-ES"/>
            </w:rPr>
          </w:pPr>
          <w:r w:rsidRPr="00EA00AD">
            <w:t xml:space="preserve">Con respecto a la </w:t>
          </w:r>
          <w:r w:rsidRPr="00EA00AD">
            <w:rPr>
              <w:b/>
            </w:rPr>
            <w:t xml:space="preserve">ubicación, </w:t>
          </w:r>
          <w:r w:rsidRPr="00EA00AD">
            <w:t>l</w:t>
          </w:r>
          <w:r w:rsidRPr="00EA00AD">
            <w:rPr>
              <w:rFonts w:eastAsiaTheme="minorEastAsia"/>
              <w:lang w:eastAsia="zh-CN"/>
            </w:rPr>
            <w:t xml:space="preserve">os </w:t>
          </w:r>
          <w:r w:rsidRPr="00EA00AD">
            <w:t xml:space="preserve">y las </w:t>
          </w:r>
          <w:r w:rsidRPr="00EA00AD">
            <w:rPr>
              <w:rFonts w:eastAsiaTheme="minorEastAsia"/>
              <w:lang w:eastAsia="zh-CN"/>
            </w:rPr>
            <w:t>nicaragüenses tienen derecho a circular y fijar su residencia en cualquier parte del territorio nacional; a entrar y salir libremente del país</w:t>
          </w:r>
          <w:r w:rsidRPr="00EA00AD">
            <w:t xml:space="preserve">; de conformidad con el artículo 31 de la Constitución Política. La </w:t>
          </w:r>
          <w:r w:rsidRPr="00EA00AD">
            <w:rPr>
              <w:b/>
            </w:rPr>
            <w:t>adecuación cultural</w:t>
          </w:r>
          <w:r w:rsidRPr="00EA00AD">
            <w:t xml:space="preserve"> se hace realidad por el </w:t>
          </w:r>
          <w:r w:rsidRPr="00EA00AD">
            <w:rPr>
              <w:color w:val="000000" w:themeColor="text1"/>
            </w:rPr>
            <w:t xml:space="preserve">reconocimiento constitucional a la diversidad cultural, que permite un reconocimiento de los </w:t>
          </w:r>
          <w:r w:rsidR="00DF1B80" w:rsidRPr="00EA00AD">
            <w:rPr>
              <w:color w:val="000000" w:themeColor="text1"/>
              <w:lang w:val="es-ES"/>
            </w:rPr>
            <w:t xml:space="preserve">espacios culturalmente adecuados como vivienda, así como el acceso equitativo al espacio público; </w:t>
          </w:r>
          <w:r w:rsidRPr="00EA00AD">
            <w:rPr>
              <w:color w:val="000000" w:themeColor="text1"/>
              <w:lang w:val="es-ES"/>
            </w:rPr>
            <w:t xml:space="preserve">la posibilidad de </w:t>
          </w:r>
          <w:r w:rsidR="00DF1B80" w:rsidRPr="00EA00AD">
            <w:rPr>
              <w:color w:val="000000" w:themeColor="text1"/>
              <w:lang w:val="es-ES"/>
            </w:rPr>
            <w:t>acceder, mantener o construir viviendas culturalmente adecuadas</w:t>
          </w:r>
          <w:r w:rsidRPr="00EA00AD">
            <w:rPr>
              <w:color w:val="000000" w:themeColor="text1"/>
              <w:lang w:val="es-ES"/>
            </w:rPr>
            <w:t>.</w:t>
          </w:r>
        </w:p>
      </w:sdtContent>
    </w:sdt>
    <w:p w14:paraId="16014D84" w14:textId="77777777" w:rsidR="000D5C5A" w:rsidRPr="00EA00AD" w:rsidRDefault="000D5C5A" w:rsidP="00D32284">
      <w:pPr>
        <w:jc w:val="both"/>
        <w:rPr>
          <w:lang w:val="es-ES"/>
        </w:rPr>
      </w:pPr>
    </w:p>
    <w:p w14:paraId="38734BAC" w14:textId="3E42B6B1" w:rsidR="00D007BF" w:rsidRPr="00EA00AD" w:rsidRDefault="00223C02" w:rsidP="00D32284">
      <w:pPr>
        <w:jc w:val="both"/>
        <w:rPr>
          <w:lang w:val="es-ES"/>
        </w:rPr>
      </w:pPr>
      <w:r w:rsidRPr="00EA00AD">
        <w:rPr>
          <w:lang w:val="es-ES"/>
        </w:rPr>
        <w:t>9</w:t>
      </w:r>
      <w:r w:rsidR="00D007BF" w:rsidRPr="00EA00AD">
        <w:rPr>
          <w:lang w:val="es-ES"/>
        </w:rPr>
        <w:t>. ¿Existen leyes, políticas o prácticas actuales en su país, región o ciudad/comunidad que cont</w:t>
      </w:r>
      <w:r w:rsidR="0055542B" w:rsidRPr="00EA00AD">
        <w:rPr>
          <w:lang w:val="es-ES"/>
        </w:rPr>
        <w:t>ribuyan a o agraven la discriminación en relación a</w:t>
      </w:r>
      <w:r w:rsidR="00D007BF" w:rsidRPr="00EA00AD">
        <w:rPr>
          <w:lang w:val="es-ES"/>
        </w:rPr>
        <w:t xml:space="preserve">l derecho a una vivienda adecuada? </w:t>
      </w:r>
    </w:p>
    <w:p w14:paraId="3A2AE22C" w14:textId="77777777" w:rsidR="00D007BF" w:rsidRPr="00EA00AD" w:rsidRDefault="00D007BF" w:rsidP="00D32284">
      <w:pPr>
        <w:jc w:val="both"/>
        <w:rPr>
          <w:lang w:val="es-ES"/>
        </w:rPr>
      </w:pPr>
    </w:p>
    <w:sdt>
      <w:sdtPr>
        <w:rPr>
          <w:lang w:val="es-ES"/>
        </w:rPr>
        <w:id w:val="-1289434657"/>
        <w:placeholder>
          <w:docPart w:val="A4B3A9BC0F15475499CFE581BCAE1AEA"/>
        </w:placeholder>
      </w:sdtPr>
      <w:sdtEndPr/>
      <w:sdtContent>
        <w:p w14:paraId="17621159" w14:textId="16D474A8" w:rsidR="00556F68" w:rsidRPr="00EA00AD" w:rsidRDefault="00556F68" w:rsidP="00D32284">
          <w:pPr>
            <w:jc w:val="both"/>
            <w:rPr>
              <w:b/>
              <w:lang w:val="es-ES"/>
            </w:rPr>
          </w:pPr>
          <w:r w:rsidRPr="00EA00AD">
            <w:rPr>
              <w:b/>
              <w:lang w:val="es-ES"/>
            </w:rPr>
            <w:t>Respuesta</w:t>
          </w:r>
        </w:p>
        <w:p w14:paraId="6F8C0BFF" w14:textId="7C153F82" w:rsidR="00556F68" w:rsidRPr="00EA00AD" w:rsidRDefault="00556F68" w:rsidP="00D32284">
          <w:pPr>
            <w:jc w:val="both"/>
            <w:rPr>
              <w:lang w:val="es-ES"/>
            </w:rPr>
          </w:pPr>
        </w:p>
        <w:p w14:paraId="1619099D" w14:textId="48E57C0D" w:rsidR="000D5C5A" w:rsidRPr="00EA00AD" w:rsidRDefault="00556F68" w:rsidP="00D32284">
          <w:pPr>
            <w:jc w:val="both"/>
            <w:rPr>
              <w:lang w:val="es-ES"/>
            </w:rPr>
          </w:pPr>
          <w:r w:rsidRPr="00EA00AD">
            <w:rPr>
              <w:lang w:val="es-ES"/>
            </w:rPr>
            <w:lastRenderedPageBreak/>
            <w:t>No</w:t>
          </w:r>
          <w:r w:rsidR="003754EE" w:rsidRPr="00EA00AD">
            <w:rPr>
              <w:lang w:val="es-ES"/>
            </w:rPr>
            <w:t xml:space="preserve">. </w:t>
          </w:r>
          <w:r w:rsidR="00BD220C" w:rsidRPr="00EA00AD">
            <w:rPr>
              <w:lang w:val="es-ES"/>
            </w:rPr>
            <w:t>La</w:t>
          </w:r>
          <w:r w:rsidR="003754EE" w:rsidRPr="00EA00AD">
            <w:rPr>
              <w:lang w:val="es-ES"/>
            </w:rPr>
            <w:t xml:space="preserve"> Procuraduría para la Defensa de los Derechos Humanos de Nicaragua se complace en afirmar que en el territorio nacional no existen leyes, políticas o prácticas que contribuyan o agraven la discriminación en relación al derecho a una vivienda adecuada. </w:t>
          </w:r>
          <w:r w:rsidRPr="00EA00AD">
            <w:rPr>
              <w:lang w:val="es-ES"/>
            </w:rPr>
            <w:t>Por el contrario, existen disposiciones que constituyen buenas prácticas</w:t>
          </w:r>
          <w:r w:rsidR="003754EE" w:rsidRPr="00EA00AD">
            <w:rPr>
              <w:lang w:val="es-ES"/>
            </w:rPr>
            <w:t xml:space="preserve">, por la emblemática restitución de </w:t>
          </w:r>
          <w:r w:rsidR="00BD220C" w:rsidRPr="00EA00AD">
            <w:rPr>
              <w:lang w:val="es-ES"/>
            </w:rPr>
            <w:t>D</w:t>
          </w:r>
          <w:r w:rsidR="003754EE" w:rsidRPr="00EA00AD">
            <w:rPr>
              <w:lang w:val="es-ES"/>
            </w:rPr>
            <w:t xml:space="preserve">erechos </w:t>
          </w:r>
          <w:r w:rsidR="00BD220C" w:rsidRPr="00EA00AD">
            <w:rPr>
              <w:lang w:val="es-ES"/>
            </w:rPr>
            <w:t xml:space="preserve">Humanos </w:t>
          </w:r>
          <w:r w:rsidR="003754EE" w:rsidRPr="00EA00AD">
            <w:rPr>
              <w:lang w:val="es-ES"/>
            </w:rPr>
            <w:t>al pueblo, emprendida por el Gobierno de Nicaragua desde el 2007.</w:t>
          </w:r>
        </w:p>
      </w:sdtContent>
    </w:sdt>
    <w:p w14:paraId="6A3957ED" w14:textId="77777777" w:rsidR="00D007BF" w:rsidRPr="00EA00AD" w:rsidRDefault="00D007BF" w:rsidP="00D32284">
      <w:pPr>
        <w:jc w:val="both"/>
        <w:rPr>
          <w:lang w:val="es-ES"/>
        </w:rPr>
      </w:pPr>
    </w:p>
    <w:p w14:paraId="34EEFE7B" w14:textId="3EDA6BAE" w:rsidR="00D007BF" w:rsidRPr="00EA00AD" w:rsidRDefault="00D007BF" w:rsidP="00D32284">
      <w:pPr>
        <w:jc w:val="both"/>
        <w:rPr>
          <w:lang w:val="es-ES"/>
        </w:rPr>
      </w:pPr>
      <w:r w:rsidRPr="00EA00AD">
        <w:rPr>
          <w:lang w:val="es-ES"/>
        </w:rPr>
        <w:t>1</w:t>
      </w:r>
      <w:r w:rsidR="00223C02" w:rsidRPr="00EA00AD">
        <w:rPr>
          <w:lang w:val="es-ES"/>
        </w:rPr>
        <w:t>0</w:t>
      </w:r>
      <w:r w:rsidRPr="00EA00AD">
        <w:rPr>
          <w:lang w:val="es-ES"/>
        </w:rPr>
        <w:t>. ¿</w:t>
      </w:r>
      <w:r w:rsidR="00952878" w:rsidRPr="00EA00AD">
        <w:rPr>
          <w:lang w:val="es-ES"/>
        </w:rPr>
        <w:t>Existen</w:t>
      </w:r>
      <w:r w:rsidRPr="00EA00AD">
        <w:rPr>
          <w:lang w:val="es-ES"/>
        </w:rPr>
        <w:t xml:space="preserve"> exenciones </w:t>
      </w:r>
      <w:r w:rsidR="00CC2510" w:rsidRPr="00EA00AD">
        <w:rPr>
          <w:lang w:val="es-ES"/>
        </w:rPr>
        <w:t xml:space="preserve">previstas en normativa o política </w:t>
      </w:r>
      <w:r w:rsidRPr="00EA00AD">
        <w:rPr>
          <w:lang w:val="es-ES"/>
        </w:rPr>
        <w:t xml:space="preserve">nacional </w:t>
      </w:r>
      <w:r w:rsidR="00952878" w:rsidRPr="00EA00AD">
        <w:rPr>
          <w:lang w:val="es-ES"/>
        </w:rPr>
        <w:t xml:space="preserve">que </w:t>
      </w:r>
      <w:r w:rsidRPr="00EA00AD">
        <w:rPr>
          <w:lang w:val="es-ES"/>
        </w:rPr>
        <w:t xml:space="preserve">permiten a (ciertos) proveedores de vivienda públicos, privados o religiosos dar un acceso </w:t>
      </w:r>
      <w:r w:rsidR="00CC2510" w:rsidRPr="00EA00AD">
        <w:rPr>
          <w:lang w:val="es-ES"/>
        </w:rPr>
        <w:t>exclusivo o preferido a la vivienda a miembros</w:t>
      </w:r>
      <w:r w:rsidRPr="00EA00AD">
        <w:rPr>
          <w:lang w:val="es-ES"/>
        </w:rPr>
        <w:t xml:space="preserve"> de un grupo determinado</w:t>
      </w:r>
      <w:r w:rsidR="00CC2510" w:rsidRPr="00EA00AD">
        <w:rPr>
          <w:lang w:val="es-ES"/>
        </w:rPr>
        <w:t>? P</w:t>
      </w:r>
      <w:r w:rsidRPr="00EA00AD">
        <w:rPr>
          <w:lang w:val="es-ES"/>
        </w:rPr>
        <w:t>or ejemplo,</w:t>
      </w:r>
      <w:r w:rsidR="00952878" w:rsidRPr="00EA00AD">
        <w:rPr>
          <w:lang w:val="es-ES"/>
        </w:rPr>
        <w:t xml:space="preserve"> en función de alguna </w:t>
      </w:r>
      <w:r w:rsidR="00CC2510" w:rsidRPr="00EA00AD">
        <w:rPr>
          <w:lang w:val="es-ES"/>
        </w:rPr>
        <w:t xml:space="preserve">afiliación, el contrato </w:t>
      </w:r>
      <w:r w:rsidRPr="00EA00AD">
        <w:rPr>
          <w:lang w:val="es-ES"/>
        </w:rPr>
        <w:t>de trabajo, el servicio público, la edad, la discapacidad, el estado civil, el sexo, el género, la religión, los ingresos u otros criterios</w:t>
      </w:r>
      <w:r w:rsidR="00CC2510" w:rsidRPr="00EA00AD">
        <w:rPr>
          <w:lang w:val="es-ES"/>
        </w:rPr>
        <w:t>.</w:t>
      </w:r>
      <w:r w:rsidRPr="00EA00AD">
        <w:rPr>
          <w:lang w:val="es-ES"/>
        </w:rPr>
        <w:t xml:space="preserve"> </w:t>
      </w:r>
    </w:p>
    <w:p w14:paraId="134750CA" w14:textId="77777777" w:rsidR="00CC2510" w:rsidRPr="00EA00AD" w:rsidRDefault="00CC2510" w:rsidP="00D32284">
      <w:pPr>
        <w:jc w:val="both"/>
        <w:rPr>
          <w:lang w:val="es-ES"/>
        </w:rPr>
      </w:pPr>
    </w:p>
    <w:sdt>
      <w:sdtPr>
        <w:rPr>
          <w:color w:val="000000" w:themeColor="text1"/>
          <w:lang w:val="es-ES"/>
        </w:rPr>
        <w:id w:val="861091549"/>
        <w:placeholder>
          <w:docPart w:val="E2C3E228B4704E659A9EA8A05B559FAB"/>
        </w:placeholder>
      </w:sdtPr>
      <w:sdtEndPr>
        <w:rPr>
          <w:color w:val="auto"/>
        </w:rPr>
      </w:sdtEndPr>
      <w:sdtContent>
        <w:p w14:paraId="724DECB7" w14:textId="1BBA5F45" w:rsidR="005B166D" w:rsidRPr="00EA00AD" w:rsidRDefault="005B166D" w:rsidP="00D32284">
          <w:pPr>
            <w:jc w:val="both"/>
            <w:rPr>
              <w:b/>
              <w:color w:val="000000" w:themeColor="text1"/>
              <w:lang w:val="es-ES"/>
            </w:rPr>
          </w:pPr>
          <w:r w:rsidRPr="00EA00AD">
            <w:rPr>
              <w:b/>
              <w:color w:val="000000" w:themeColor="text1"/>
              <w:lang w:val="es-ES"/>
            </w:rPr>
            <w:t>Respuesta</w:t>
          </w:r>
        </w:p>
        <w:p w14:paraId="57E59B41" w14:textId="77777777" w:rsidR="005B166D" w:rsidRPr="00EA00AD" w:rsidRDefault="005B166D" w:rsidP="00D32284">
          <w:pPr>
            <w:jc w:val="both"/>
            <w:rPr>
              <w:color w:val="000000" w:themeColor="text1"/>
              <w:lang w:val="es-ES"/>
            </w:rPr>
          </w:pPr>
        </w:p>
        <w:p w14:paraId="7C3F1EFC" w14:textId="03E7E522" w:rsidR="00D75C8D" w:rsidRPr="00EA00AD" w:rsidRDefault="00A12B39" w:rsidP="00D32284">
          <w:pPr>
            <w:jc w:val="both"/>
            <w:rPr>
              <w:color w:val="000000" w:themeColor="text1"/>
              <w:lang w:val="es-ES"/>
            </w:rPr>
          </w:pPr>
          <w:r w:rsidRPr="00EA00AD">
            <w:rPr>
              <w:color w:val="000000" w:themeColor="text1"/>
              <w:lang w:val="es-ES"/>
            </w:rPr>
            <w:t xml:space="preserve">Una buena práctica del Estado de Nicaragua para garantizar la no discriminación a las personas con discapacidad, lo establece la regulación del artículo 58 de la Ley No. 763 “Ley de los Derechos de las Personas con Discapacidad” que concibe que la </w:t>
          </w:r>
          <w:r w:rsidR="00D75C8D" w:rsidRPr="00EA00AD">
            <w:rPr>
              <w:color w:val="000000" w:themeColor="text1"/>
              <w:lang w:val="es-ES"/>
            </w:rPr>
            <w:t>personas con discapacidad deben tener prioridad en los programas de vivienda de interés social. Todos los beneficios de la Ley No. 677, "Ley Especial para el Fomento de la Construcción de Vivienda y de Acceso a la Vivienda de Interés Social", publicada en La Gaceta, Diario Oficial No. 80 y 81 del 4 y 5 de mayo de 2009 respectivamente, serán aplicables para las personas con discapacidad. En las construcciones o rehabilitaciones de viviendas para las personas con discapacidad deberán considerarse las necesidades de acceso físico de éstas</w:t>
          </w:r>
          <w:r w:rsidRPr="00EA00AD">
            <w:rPr>
              <w:color w:val="000000" w:themeColor="text1"/>
              <w:lang w:val="es-ES"/>
            </w:rPr>
            <w:t xml:space="preserve"> (Artículo 58)</w:t>
          </w:r>
          <w:r w:rsidR="00D75C8D" w:rsidRPr="00EA00AD">
            <w:rPr>
              <w:color w:val="000000" w:themeColor="text1"/>
              <w:lang w:val="es-ES"/>
            </w:rPr>
            <w:t>.</w:t>
          </w:r>
        </w:p>
        <w:p w14:paraId="1C338B67" w14:textId="528508D7" w:rsidR="00A12B39" w:rsidRPr="00EA00AD" w:rsidRDefault="00A12B39" w:rsidP="00D32284">
          <w:pPr>
            <w:jc w:val="both"/>
            <w:rPr>
              <w:color w:val="000000" w:themeColor="text1"/>
              <w:lang w:val="es-ES"/>
            </w:rPr>
          </w:pPr>
        </w:p>
        <w:p w14:paraId="26E3F479" w14:textId="7602944A" w:rsidR="00D75C8D" w:rsidRPr="00EA00AD" w:rsidRDefault="00A12B39" w:rsidP="00D32284">
          <w:pPr>
            <w:jc w:val="both"/>
            <w:rPr>
              <w:color w:val="000000" w:themeColor="text1"/>
              <w:lang w:val="es-ES"/>
            </w:rPr>
          </w:pPr>
          <w:r w:rsidRPr="00EA00AD">
            <w:rPr>
              <w:color w:val="000000" w:themeColor="text1"/>
              <w:lang w:val="es-ES"/>
            </w:rPr>
            <w:t xml:space="preserve">En línea con ello, el reglamento de la Ley 763 señala </w:t>
          </w:r>
          <w:r w:rsidR="00D63E60" w:rsidRPr="00EA00AD">
            <w:rPr>
              <w:color w:val="000000" w:themeColor="text1"/>
              <w:lang w:val="es-ES"/>
            </w:rPr>
            <w:t>que,</w:t>
          </w:r>
          <w:r w:rsidRPr="00EA00AD">
            <w:rPr>
              <w:color w:val="000000" w:themeColor="text1"/>
              <w:lang w:val="es-ES"/>
            </w:rPr>
            <w:t xml:space="preserve"> en cumplimiento del artículo anterior, </w:t>
          </w:r>
          <w:r w:rsidR="00D75C8D" w:rsidRPr="00EA00AD">
            <w:rPr>
              <w:color w:val="000000" w:themeColor="text1"/>
              <w:lang w:val="es-ES"/>
            </w:rPr>
            <w:t>los Programas de Vivienda de Interés Social o Popular que se ejecuten en el País se destinarán al menos el 5% de viviendas para personas con discapacidad, deberán ser construidas con los servicios, facilidades de acceso y libre desplazamiento adecuado.</w:t>
          </w:r>
        </w:p>
        <w:p w14:paraId="112252EE" w14:textId="7B9470EB" w:rsidR="00BC33B7" w:rsidRPr="00EA00AD" w:rsidRDefault="008B713E" w:rsidP="00D32284">
          <w:pPr>
            <w:jc w:val="both"/>
            <w:rPr>
              <w:lang w:val="es-ES"/>
            </w:rPr>
          </w:pPr>
        </w:p>
      </w:sdtContent>
    </w:sdt>
    <w:p w14:paraId="172D37EE" w14:textId="1300ABFC" w:rsidR="004C10D5" w:rsidRPr="00EA00AD" w:rsidRDefault="00223C02" w:rsidP="00D32284">
      <w:pPr>
        <w:jc w:val="both"/>
        <w:rPr>
          <w:lang w:val="es-ES"/>
        </w:rPr>
      </w:pPr>
      <w:r w:rsidRPr="00EA00AD">
        <w:rPr>
          <w:lang w:val="es-ES"/>
        </w:rPr>
        <w:t xml:space="preserve">11. </w:t>
      </w:r>
      <w:r w:rsidR="004C10D5" w:rsidRPr="00EA00AD">
        <w:rPr>
          <w:lang w:val="es-ES"/>
        </w:rPr>
        <w:t>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w:t>
      </w:r>
    </w:p>
    <w:p w14:paraId="490D2571" w14:textId="38171F67" w:rsidR="004C10D5" w:rsidRPr="00EA00AD" w:rsidRDefault="004C10D5" w:rsidP="00D32284">
      <w:pPr>
        <w:jc w:val="both"/>
        <w:rPr>
          <w:lang w:val="es-ES"/>
        </w:rPr>
      </w:pPr>
    </w:p>
    <w:sdt>
      <w:sdtPr>
        <w:rPr>
          <w:lang w:val="es-ES"/>
        </w:rPr>
        <w:id w:val="940654916"/>
        <w:placeholder>
          <w:docPart w:val="8DDFBE33AE304CC9B15BFE7307CBDD78"/>
        </w:placeholder>
      </w:sdtPr>
      <w:sdtEndPr/>
      <w:sdtContent>
        <w:p w14:paraId="3F491612" w14:textId="77777777" w:rsidR="005B166D" w:rsidRPr="00EA00AD" w:rsidRDefault="005B166D" w:rsidP="00D32284">
          <w:pPr>
            <w:jc w:val="both"/>
            <w:rPr>
              <w:b/>
              <w:lang w:val="es-ES"/>
            </w:rPr>
          </w:pPr>
          <w:r w:rsidRPr="00EA00AD">
            <w:rPr>
              <w:b/>
              <w:lang w:val="es-ES"/>
            </w:rPr>
            <w:t>Respuesta</w:t>
          </w:r>
        </w:p>
        <w:p w14:paraId="4E09DE55" w14:textId="77777777" w:rsidR="005B166D" w:rsidRPr="00EA00AD" w:rsidRDefault="005B166D" w:rsidP="00D32284">
          <w:pPr>
            <w:jc w:val="both"/>
            <w:rPr>
              <w:lang w:val="es-ES"/>
            </w:rPr>
          </w:pPr>
        </w:p>
        <w:p w14:paraId="6A065FB5" w14:textId="71E0898D" w:rsidR="00DB1C25" w:rsidRPr="00EA00AD" w:rsidRDefault="00A12B39" w:rsidP="00D32284">
          <w:pPr>
            <w:jc w:val="both"/>
            <w:rPr>
              <w:lang w:val="es-ES"/>
            </w:rPr>
          </w:pPr>
          <w:r w:rsidRPr="00EA00AD">
            <w:rPr>
              <w:lang w:val="es-ES"/>
            </w:rPr>
            <w:t xml:space="preserve">El trato diferenciado </w:t>
          </w:r>
          <w:r w:rsidR="00DB1C25" w:rsidRPr="00EA00AD">
            <w:rPr>
              <w:lang w:val="es-ES"/>
            </w:rPr>
            <w:t xml:space="preserve">reconocido </w:t>
          </w:r>
          <w:r w:rsidRPr="00EA00AD">
            <w:rPr>
              <w:lang w:val="es-ES"/>
            </w:rPr>
            <w:t xml:space="preserve">en la legislación nacional a las personas con discapacidad </w:t>
          </w:r>
          <w:r w:rsidR="00DB1C25" w:rsidRPr="00EA00AD">
            <w:rPr>
              <w:lang w:val="es-ES"/>
            </w:rPr>
            <w:t xml:space="preserve">y promovido por el Gobierno de Nicaragua, </w:t>
          </w:r>
          <w:r w:rsidRPr="00EA00AD">
            <w:rPr>
              <w:lang w:val="es-ES"/>
            </w:rPr>
            <w:t>se fundamenta en los Instrumentos Internacionales de Derechos Humanos, así como los Estándares Internacionales que</w:t>
          </w:r>
          <w:r w:rsidR="00DB1C25" w:rsidRPr="00EA00AD">
            <w:rPr>
              <w:lang w:val="es-ES"/>
            </w:rPr>
            <w:t xml:space="preserve"> promueven y defienden los derechos humanos de este sector en situación de vulnerabilidad, particularmente en lo siguiente:</w:t>
          </w:r>
        </w:p>
        <w:p w14:paraId="65AA3F2D" w14:textId="77777777" w:rsidR="00E03927" w:rsidRPr="00EA00AD" w:rsidRDefault="00E03927" w:rsidP="00D32284">
          <w:pPr>
            <w:jc w:val="both"/>
            <w:rPr>
              <w:lang w:val="es-ES"/>
            </w:rPr>
          </w:pPr>
        </w:p>
        <w:p w14:paraId="4A987361" w14:textId="0C92EE22" w:rsidR="00DB1C25" w:rsidRPr="00EA00AD" w:rsidRDefault="001664AD" w:rsidP="00D32284">
          <w:pPr>
            <w:jc w:val="both"/>
          </w:pPr>
          <w:r w:rsidRPr="00EA00AD">
            <w:rPr>
              <w:lang w:val="es-ES"/>
            </w:rPr>
            <w:t xml:space="preserve">El Artículo 28 de la Convención sobre los Derechos de las Personas con Discapacidad, suscrita por el Estado de Nicaragua en el año 2007, contempla que los Estados Partes reconocen el derecho de las personas con discapacidad a un nivel de vida adecuado para ellas y sus familias, lo cual incluye </w:t>
          </w:r>
          <w:r w:rsidR="00D63E60" w:rsidRPr="00EA00AD">
            <w:rPr>
              <w:lang w:val="es-ES"/>
            </w:rPr>
            <w:t>alimentación</w:t>
          </w:r>
          <w:r w:rsidRPr="00EA00AD">
            <w:rPr>
              <w:lang w:val="es-ES"/>
            </w:rPr>
            <w:t xml:space="preserve">, vestido y </w:t>
          </w:r>
          <w:r w:rsidRPr="00EA00AD">
            <w:rPr>
              <w:b/>
              <w:lang w:val="es-ES"/>
            </w:rPr>
            <w:t>vivienda adecuados</w:t>
          </w:r>
          <w:r w:rsidRPr="00EA00AD">
            <w:rPr>
              <w:lang w:val="es-ES"/>
            </w:rPr>
            <w:t xml:space="preserve">, y a la mejora continua de sus condiciones de </w:t>
          </w:r>
          <w:r w:rsidRPr="00EA00AD">
            <w:rPr>
              <w:lang w:val="es-ES"/>
            </w:rPr>
            <w:lastRenderedPageBreak/>
            <w:t xml:space="preserve">vida, y </w:t>
          </w:r>
          <w:r w:rsidR="00D63E60" w:rsidRPr="00EA00AD">
            <w:rPr>
              <w:lang w:val="es-ES"/>
            </w:rPr>
            <w:t>adoptarán</w:t>
          </w:r>
          <w:r w:rsidRPr="00EA00AD">
            <w:rPr>
              <w:lang w:val="es-ES"/>
            </w:rPr>
            <w:t xml:space="preserve"> las medidas pertinentes para salvaguardar y promover el ejercicio de este derecho sin </w:t>
          </w:r>
          <w:r w:rsidR="00D63E60" w:rsidRPr="00EA00AD">
            <w:rPr>
              <w:lang w:val="es-ES"/>
            </w:rPr>
            <w:t>discriminación</w:t>
          </w:r>
          <w:r w:rsidRPr="00EA00AD">
            <w:rPr>
              <w:lang w:val="es-ES"/>
            </w:rPr>
            <w:t xml:space="preserve"> por motivos de discapacidad (Numeral 1); Los Estados Partes reconocen el derecho de las personas con discapacidad a la protección social y a gozar de ese derecho sin discriminación por motivos de discapacidad, y adoptarán las medidas pertinentes para proteger y promover el ejercicio de ese derecho, entre ellas: d) Asegurar el acceso de las personas con discapacidad a programas de vivienda </w:t>
          </w:r>
          <w:r w:rsidR="00D63E60" w:rsidRPr="00EA00AD">
            <w:rPr>
              <w:lang w:val="es-ES"/>
            </w:rPr>
            <w:t>pública</w:t>
          </w:r>
          <w:r w:rsidR="00E03927" w:rsidRPr="00EA00AD">
            <w:rPr>
              <w:lang w:val="es-ES"/>
            </w:rPr>
            <w:t>.</w:t>
          </w:r>
        </w:p>
        <w:p w14:paraId="6A1C7C98" w14:textId="4AAC2F1E" w:rsidR="004C10D5" w:rsidRPr="00EA00AD" w:rsidRDefault="008B713E" w:rsidP="00D32284">
          <w:pPr>
            <w:pStyle w:val="ListParagraph"/>
            <w:jc w:val="both"/>
          </w:pPr>
        </w:p>
      </w:sdtContent>
    </w:sdt>
    <w:p w14:paraId="3CC63C6D" w14:textId="77777777" w:rsidR="000D5C5A" w:rsidRPr="00EA00AD" w:rsidRDefault="000D5C5A" w:rsidP="00D32284">
      <w:pPr>
        <w:jc w:val="both"/>
        <w:rPr>
          <w:lang w:val="es-ES"/>
        </w:rPr>
      </w:pPr>
    </w:p>
    <w:p w14:paraId="7332C74A" w14:textId="060FB2D6" w:rsidR="007E5469" w:rsidRPr="00EA00AD" w:rsidRDefault="00952878" w:rsidP="00D32284">
      <w:pPr>
        <w:jc w:val="both"/>
        <w:rPr>
          <w:b/>
          <w:lang w:val="es-ES"/>
        </w:rPr>
      </w:pPr>
      <w:r w:rsidRPr="00EA00AD">
        <w:rPr>
          <w:b/>
          <w:lang w:val="es-ES"/>
        </w:rPr>
        <w:t>S</w:t>
      </w:r>
      <w:r w:rsidR="007E5469" w:rsidRPr="00EA00AD">
        <w:rPr>
          <w:b/>
          <w:lang w:val="es-ES"/>
        </w:rPr>
        <w:t xml:space="preserve">EGREGACIÓN </w:t>
      </w:r>
      <w:r w:rsidR="004C10D5" w:rsidRPr="00EA00AD">
        <w:rPr>
          <w:b/>
          <w:lang w:val="es-ES"/>
        </w:rPr>
        <w:t xml:space="preserve">SOCIO-ESPACIAL Y </w:t>
      </w:r>
      <w:r w:rsidR="007E5469" w:rsidRPr="00EA00AD">
        <w:rPr>
          <w:b/>
          <w:lang w:val="es-ES"/>
        </w:rPr>
        <w:t>RESIDENCIAL</w:t>
      </w:r>
    </w:p>
    <w:p w14:paraId="7E145BF0" w14:textId="77777777" w:rsidR="007E5469" w:rsidRPr="00EA00AD" w:rsidRDefault="007E5469" w:rsidP="00D32284">
      <w:pPr>
        <w:jc w:val="both"/>
        <w:rPr>
          <w:lang w:val="es-ES"/>
        </w:rPr>
      </w:pPr>
    </w:p>
    <w:p w14:paraId="6E180257" w14:textId="3F4257F6" w:rsidR="007E5469" w:rsidRPr="00EA00AD" w:rsidRDefault="007E5469" w:rsidP="00D32284">
      <w:pPr>
        <w:jc w:val="both"/>
        <w:rPr>
          <w:lang w:val="es-ES"/>
        </w:rPr>
      </w:pPr>
      <w:r w:rsidRPr="00EA00AD">
        <w:rPr>
          <w:lang w:val="es-ES"/>
        </w:rPr>
        <w:t xml:space="preserve">12. ¿Qué formas de segregación </w:t>
      </w:r>
      <w:r w:rsidR="00CC2510" w:rsidRPr="00EA00AD">
        <w:rPr>
          <w:lang w:val="es-ES"/>
        </w:rPr>
        <w:t>socio-espacial basado en</w:t>
      </w:r>
      <w:r w:rsidRPr="00EA00AD">
        <w:rPr>
          <w:lang w:val="es-ES"/>
        </w:rPr>
        <w:t xml:space="preserve"> la raza, la casta, la etnia, la religión, la nacionalidad, la situación migratoria, el patrimonio, la situación económica/los ingresos u otros motivos sociales se observan en los contextos urbano</w:t>
      </w:r>
      <w:r w:rsidR="00952878" w:rsidRPr="00EA00AD">
        <w:rPr>
          <w:lang w:val="es-ES"/>
        </w:rPr>
        <w:t>s</w:t>
      </w:r>
      <w:r w:rsidRPr="00EA00AD">
        <w:rPr>
          <w:lang w:val="es-ES"/>
        </w:rPr>
        <w:t xml:space="preserve"> y</w:t>
      </w:r>
      <w:r w:rsidR="00952878" w:rsidRPr="00EA00AD">
        <w:rPr>
          <w:lang w:val="es-ES"/>
        </w:rPr>
        <w:t xml:space="preserve">/o urbano-rurales </w:t>
      </w:r>
      <w:r w:rsidRPr="00EA00AD">
        <w:rPr>
          <w:lang w:val="es-ES"/>
        </w:rPr>
        <w:t xml:space="preserve">de su país? </w:t>
      </w:r>
    </w:p>
    <w:p w14:paraId="22B26733" w14:textId="77777777" w:rsidR="00B87462" w:rsidRPr="00EA00AD" w:rsidRDefault="00B87462" w:rsidP="00D32284">
      <w:pPr>
        <w:jc w:val="both"/>
        <w:rPr>
          <w:lang w:val="es-ES"/>
        </w:rPr>
      </w:pPr>
    </w:p>
    <w:sdt>
      <w:sdtPr>
        <w:rPr>
          <w:lang w:val="es-ES"/>
        </w:rPr>
        <w:id w:val="-888416267"/>
        <w:placeholder>
          <w:docPart w:val="60F90CF4CAD64FDD8E9A5289F783EB0C"/>
        </w:placeholder>
      </w:sdtPr>
      <w:sdtEndPr/>
      <w:sdtContent>
        <w:p w14:paraId="134467E8" w14:textId="4EA3DC06" w:rsidR="001C42B9" w:rsidRPr="00EA00AD" w:rsidRDefault="001C42B9" w:rsidP="00D32284">
          <w:pPr>
            <w:jc w:val="both"/>
            <w:rPr>
              <w:b/>
              <w:lang w:val="es-ES"/>
            </w:rPr>
          </w:pPr>
          <w:r w:rsidRPr="00EA00AD">
            <w:rPr>
              <w:b/>
              <w:lang w:val="es-ES"/>
            </w:rPr>
            <w:t>Respuesta</w:t>
          </w:r>
        </w:p>
        <w:p w14:paraId="7F3CC065" w14:textId="77777777" w:rsidR="001C42B9" w:rsidRPr="00EA00AD" w:rsidRDefault="001C42B9" w:rsidP="00D32284">
          <w:pPr>
            <w:jc w:val="both"/>
            <w:rPr>
              <w:lang w:val="es-ES"/>
            </w:rPr>
          </w:pPr>
        </w:p>
        <w:p w14:paraId="6BA19D2B" w14:textId="3CE0B31E" w:rsidR="001664AD" w:rsidRPr="00EA00AD" w:rsidRDefault="001664AD" w:rsidP="00D32284">
          <w:pPr>
            <w:jc w:val="both"/>
            <w:rPr>
              <w:lang w:val="es-ES"/>
            </w:rPr>
          </w:pPr>
          <w:r w:rsidRPr="00EA00AD">
            <w:rPr>
              <w:lang w:val="es-ES"/>
            </w:rPr>
            <w:t xml:space="preserve">Esta Procuraduría para la Defensa de los Derechos Humanos se complace en expresar que no se presentan formas de segregación socio espacial de ningún tipo en el territorio nacional. </w:t>
          </w:r>
        </w:p>
        <w:p w14:paraId="1D114C47" w14:textId="025678C9" w:rsidR="000D5C5A" w:rsidRPr="00EA00AD" w:rsidRDefault="008B713E" w:rsidP="00D32284">
          <w:pPr>
            <w:jc w:val="both"/>
            <w:rPr>
              <w:lang w:val="es-ES"/>
            </w:rPr>
          </w:pPr>
        </w:p>
      </w:sdtContent>
    </w:sdt>
    <w:p w14:paraId="6796DF3C" w14:textId="2AEF0B6C" w:rsidR="00A21DC1" w:rsidRPr="00EA00AD" w:rsidRDefault="00A21DC1" w:rsidP="00D32284">
      <w:pPr>
        <w:jc w:val="both"/>
        <w:rPr>
          <w:lang w:val="es-ES"/>
        </w:rPr>
      </w:pPr>
      <w:r w:rsidRPr="00EA00AD">
        <w:rPr>
          <w:lang w:val="es-ES"/>
        </w:rPr>
        <w:t>13.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w:t>
      </w:r>
      <w:r w:rsidR="00E3658E" w:rsidRPr="00EA00AD">
        <w:rPr>
          <w:lang w:val="es-ES"/>
        </w:rPr>
        <w:t xml:space="preserve">as de exposición a los riesgos </w:t>
      </w:r>
      <w:r w:rsidRPr="00EA00AD">
        <w:rPr>
          <w:lang w:val="es-ES"/>
        </w:rPr>
        <w:t xml:space="preserve">ambientales para la salud (mala calidad del aire, inundaciones, exposición a sustancias tóxicas en el suelo, etc.).   </w:t>
      </w:r>
    </w:p>
    <w:p w14:paraId="21FEE86D" w14:textId="77777777" w:rsidR="00A21DC1" w:rsidRPr="00EA00AD" w:rsidRDefault="00A21DC1" w:rsidP="00D32284">
      <w:pPr>
        <w:jc w:val="both"/>
        <w:rPr>
          <w:lang w:val="es-ES"/>
        </w:rPr>
      </w:pPr>
    </w:p>
    <w:sdt>
      <w:sdtPr>
        <w:rPr>
          <w:lang w:val="es-ES"/>
        </w:rPr>
        <w:id w:val="1790937973"/>
        <w:placeholder>
          <w:docPart w:val="34077A241A4F408E890C365A2C4CF258"/>
        </w:placeholder>
      </w:sdtPr>
      <w:sdtEndPr/>
      <w:sdtContent>
        <w:p w14:paraId="12B6CB0F" w14:textId="71E40325" w:rsidR="001C42B9" w:rsidRPr="00EA00AD" w:rsidRDefault="001C42B9" w:rsidP="00D32284">
          <w:pPr>
            <w:jc w:val="both"/>
            <w:rPr>
              <w:b/>
              <w:lang w:val="es-ES"/>
            </w:rPr>
          </w:pPr>
          <w:r w:rsidRPr="00EA00AD">
            <w:rPr>
              <w:b/>
              <w:lang w:val="es-ES"/>
            </w:rPr>
            <w:t xml:space="preserve">Respuesta </w:t>
          </w:r>
        </w:p>
        <w:p w14:paraId="53598A1B" w14:textId="77777777" w:rsidR="001C42B9" w:rsidRPr="00EA00AD" w:rsidRDefault="001C42B9" w:rsidP="00D32284">
          <w:pPr>
            <w:jc w:val="both"/>
            <w:rPr>
              <w:lang w:val="es-ES"/>
            </w:rPr>
          </w:pPr>
        </w:p>
        <w:p w14:paraId="2AA34BB4" w14:textId="531CCB79" w:rsidR="00A21DC1" w:rsidRPr="00EA00AD" w:rsidRDefault="001C42B9" w:rsidP="00D32284">
          <w:pPr>
            <w:jc w:val="both"/>
            <w:rPr>
              <w:lang w:val="es-ES"/>
            </w:rPr>
          </w:pPr>
          <w:r w:rsidRPr="00EA00AD">
            <w:rPr>
              <w:lang w:val="es-ES"/>
            </w:rPr>
            <w:t>En línea con la respuesta anterior, esta pregunta no aplica para la realidad de la República de Nicaragua.</w:t>
          </w:r>
          <w:r w:rsidR="00012183" w:rsidRPr="00EA00AD">
            <w:rPr>
              <w:lang w:val="es-ES"/>
            </w:rPr>
            <w:t xml:space="preserve"> </w:t>
          </w:r>
          <w:r w:rsidR="009049E8" w:rsidRPr="00EA00AD">
            <w:rPr>
              <w:lang w:val="es-ES"/>
            </w:rPr>
            <w:t xml:space="preserve"> </w:t>
          </w:r>
        </w:p>
      </w:sdtContent>
    </w:sdt>
    <w:p w14:paraId="257AC2FF" w14:textId="77777777" w:rsidR="00DC746E" w:rsidRPr="00EA00AD" w:rsidRDefault="00DC746E" w:rsidP="00D32284">
      <w:pPr>
        <w:jc w:val="both"/>
        <w:rPr>
          <w:lang w:val="es-ES"/>
        </w:rPr>
      </w:pPr>
    </w:p>
    <w:p w14:paraId="723FDA5D" w14:textId="2E698340" w:rsidR="007E5469" w:rsidRPr="00EA00AD" w:rsidRDefault="00952878" w:rsidP="00D32284">
      <w:pPr>
        <w:jc w:val="both"/>
        <w:rPr>
          <w:lang w:val="es-ES"/>
        </w:rPr>
      </w:pPr>
      <w:r w:rsidRPr="00EA00AD">
        <w:rPr>
          <w:lang w:val="es-ES"/>
        </w:rPr>
        <w:t>1</w:t>
      </w:r>
      <w:r w:rsidR="00E3658E" w:rsidRPr="00EA00AD">
        <w:rPr>
          <w:lang w:val="es-ES"/>
        </w:rPr>
        <w:t>4</w:t>
      </w:r>
      <w:r w:rsidRPr="00EA00AD">
        <w:rPr>
          <w:lang w:val="es-ES"/>
        </w:rPr>
        <w:t xml:space="preserve">. </w:t>
      </w:r>
      <w:r w:rsidR="007E5469" w:rsidRPr="00EA00AD">
        <w:rPr>
          <w:lang w:val="es-ES"/>
        </w:rPr>
        <w:t xml:space="preserve">¿Ha habido leyes, políticas o prácticas </w:t>
      </w:r>
      <w:r w:rsidR="00B87462" w:rsidRPr="00EA00AD">
        <w:rPr>
          <w:lang w:val="es-ES"/>
        </w:rPr>
        <w:t>en la historia</w:t>
      </w:r>
      <w:r w:rsidR="00672E83" w:rsidRPr="00EA00AD">
        <w:rPr>
          <w:lang w:val="es-ES"/>
        </w:rPr>
        <w:t xml:space="preserve"> reciente</w:t>
      </w:r>
      <w:r w:rsidR="00B87462" w:rsidRPr="00EA00AD">
        <w:rPr>
          <w:lang w:val="es-ES"/>
        </w:rPr>
        <w:t xml:space="preserve"> </w:t>
      </w:r>
      <w:r w:rsidR="00E3658E" w:rsidRPr="00EA00AD">
        <w:rPr>
          <w:lang w:val="es-ES"/>
        </w:rPr>
        <w:t xml:space="preserve">a actual </w:t>
      </w:r>
      <w:r w:rsidRPr="00EA00AD">
        <w:rPr>
          <w:lang w:val="es-ES"/>
        </w:rPr>
        <w:t xml:space="preserve">de </w:t>
      </w:r>
      <w:r w:rsidR="007E5469" w:rsidRPr="00EA00AD">
        <w:rPr>
          <w:lang w:val="es-ES"/>
        </w:rPr>
        <w:t xml:space="preserve">su país, región o ciudad/comunidad que hayan </w:t>
      </w:r>
      <w:r w:rsidR="00E3658E" w:rsidRPr="00EA00AD">
        <w:rPr>
          <w:lang w:val="es-ES"/>
        </w:rPr>
        <w:t xml:space="preserve">causado o </w:t>
      </w:r>
      <w:r w:rsidR="007E5469" w:rsidRPr="00EA00AD">
        <w:rPr>
          <w:lang w:val="es-ES"/>
        </w:rPr>
        <w:t xml:space="preserve">exacerbado la segregación residencial? </w:t>
      </w:r>
    </w:p>
    <w:p w14:paraId="312DDB48" w14:textId="77777777" w:rsidR="00B87462" w:rsidRPr="00EA00AD" w:rsidRDefault="00B87462" w:rsidP="00D32284">
      <w:pPr>
        <w:jc w:val="both"/>
        <w:rPr>
          <w:lang w:val="es-ES"/>
        </w:rPr>
      </w:pPr>
    </w:p>
    <w:sdt>
      <w:sdtPr>
        <w:rPr>
          <w:lang w:val="es-ES"/>
        </w:rPr>
        <w:id w:val="-1551678173"/>
        <w:placeholder>
          <w:docPart w:val="67BEF123E98B497E942E386A9C1BAADC"/>
        </w:placeholder>
      </w:sdtPr>
      <w:sdtEndPr/>
      <w:sdtContent>
        <w:p w14:paraId="0980E647" w14:textId="5DDA348F" w:rsidR="001C42B9" w:rsidRPr="00EA00AD" w:rsidRDefault="001C42B9" w:rsidP="00D32284">
          <w:pPr>
            <w:jc w:val="both"/>
            <w:rPr>
              <w:b/>
              <w:lang w:val="es-ES"/>
            </w:rPr>
          </w:pPr>
          <w:r w:rsidRPr="00EA00AD">
            <w:rPr>
              <w:b/>
              <w:lang w:val="es-ES"/>
            </w:rPr>
            <w:t>Respuesta</w:t>
          </w:r>
        </w:p>
        <w:p w14:paraId="171F372E" w14:textId="77777777" w:rsidR="001C42B9" w:rsidRPr="00EA00AD" w:rsidRDefault="001C42B9" w:rsidP="00D32284">
          <w:pPr>
            <w:jc w:val="both"/>
            <w:rPr>
              <w:lang w:val="es-ES"/>
            </w:rPr>
          </w:pPr>
        </w:p>
        <w:p w14:paraId="769E9E90" w14:textId="547D1A99" w:rsidR="008F7B84" w:rsidRPr="00EA00AD" w:rsidRDefault="009814FD" w:rsidP="00D32284">
          <w:pPr>
            <w:jc w:val="both"/>
            <w:rPr>
              <w:lang w:val="es-ES"/>
            </w:rPr>
          </w:pPr>
          <w:r w:rsidRPr="00EA00AD">
            <w:rPr>
              <w:lang w:val="es-ES"/>
            </w:rPr>
            <w:t>No</w:t>
          </w:r>
          <w:r w:rsidR="001C42B9" w:rsidRPr="00EA00AD">
            <w:rPr>
              <w:lang w:val="es-ES"/>
            </w:rPr>
            <w:t>. En la República de Nicaragua no se han presentado leyes, políticas o prácticas que hayan causado segregación residencial. Durante los 16 años de Gobiernos Neoliberales que produjeron una grave crisis de Derechos Humanos en el territorio nacional, se produjo un debilitamiento del Estado, casi nula inversión en Programas Sociales, bajo un concepto de mercantilización de los Derechos Humanos que abandonó la atención priorizada de los Grupos en Situación de Vulnerabilidad; de tal forma que se produjo discriminación por inactividad de esos Gobiernos, al no invertir en la equidad y la justicia social, y de forma general, no prestar atención a las necesidades de la nación nicaragüense.</w:t>
          </w:r>
        </w:p>
        <w:p w14:paraId="6E9E5A47" w14:textId="3CE9F667" w:rsidR="007E5469" w:rsidRPr="00EA00AD" w:rsidRDefault="008B713E" w:rsidP="00D32284">
          <w:pPr>
            <w:jc w:val="both"/>
            <w:rPr>
              <w:lang w:val="es-ES"/>
            </w:rPr>
          </w:pPr>
        </w:p>
      </w:sdtContent>
    </w:sdt>
    <w:p w14:paraId="0B4CD70C" w14:textId="77777777" w:rsidR="000D5C5A" w:rsidRPr="00EA00AD" w:rsidRDefault="000D5C5A" w:rsidP="00D32284">
      <w:pPr>
        <w:jc w:val="both"/>
        <w:rPr>
          <w:lang w:val="es-ES"/>
        </w:rPr>
      </w:pPr>
    </w:p>
    <w:p w14:paraId="4BFA59D1" w14:textId="5EF33461" w:rsidR="007E5469" w:rsidRPr="00EA00AD" w:rsidRDefault="007E5469" w:rsidP="00D32284">
      <w:pPr>
        <w:jc w:val="both"/>
        <w:rPr>
          <w:lang w:val="es-ES"/>
        </w:rPr>
      </w:pPr>
      <w:r w:rsidRPr="00EA00AD">
        <w:rPr>
          <w:lang w:val="es-ES"/>
        </w:rPr>
        <w:t>1</w:t>
      </w:r>
      <w:r w:rsidR="00E3658E" w:rsidRPr="00EA00AD">
        <w:rPr>
          <w:lang w:val="es-ES"/>
        </w:rPr>
        <w:t>5</w:t>
      </w:r>
      <w:r w:rsidRPr="00EA00AD">
        <w:rPr>
          <w:lang w:val="es-ES"/>
        </w:rPr>
        <w:t xml:space="preserve">. En su opinión, ¿qué factores (actuales o históricos) son los principales impulsores de la segregación </w:t>
      </w:r>
      <w:r w:rsidR="00E3658E" w:rsidRPr="00EA00AD">
        <w:rPr>
          <w:lang w:val="es-ES"/>
        </w:rPr>
        <w:t xml:space="preserve">socio-espacial y </w:t>
      </w:r>
      <w:r w:rsidRPr="00EA00AD">
        <w:rPr>
          <w:lang w:val="es-ES"/>
        </w:rPr>
        <w:t xml:space="preserve">residencial en contextos urbanos y urbano-rurales en su país? </w:t>
      </w:r>
    </w:p>
    <w:p w14:paraId="3B99267F" w14:textId="77777777" w:rsidR="00B87462" w:rsidRPr="00EA00AD" w:rsidRDefault="00B87462" w:rsidP="00D32284">
      <w:pPr>
        <w:jc w:val="both"/>
        <w:rPr>
          <w:lang w:val="es-ES"/>
        </w:rPr>
      </w:pPr>
    </w:p>
    <w:sdt>
      <w:sdtPr>
        <w:rPr>
          <w:lang w:val="es-ES"/>
        </w:rPr>
        <w:id w:val="1002713810"/>
        <w:placeholder>
          <w:docPart w:val="623E7037ED404A85B491072D939C8D5E"/>
        </w:placeholder>
      </w:sdtPr>
      <w:sdtEndPr/>
      <w:sdtContent>
        <w:p w14:paraId="7C176971" w14:textId="3F0CCC75" w:rsidR="001C42B9" w:rsidRPr="00EA00AD" w:rsidRDefault="001C42B9" w:rsidP="00D32284">
          <w:pPr>
            <w:jc w:val="both"/>
            <w:rPr>
              <w:b/>
              <w:lang w:val="es-ES"/>
            </w:rPr>
          </w:pPr>
          <w:r w:rsidRPr="00EA00AD">
            <w:rPr>
              <w:b/>
              <w:lang w:val="es-ES"/>
            </w:rPr>
            <w:t>Respuesta</w:t>
          </w:r>
        </w:p>
        <w:p w14:paraId="690C8336" w14:textId="77777777" w:rsidR="001C42B9" w:rsidRPr="00EA00AD" w:rsidRDefault="001C42B9" w:rsidP="00D32284">
          <w:pPr>
            <w:jc w:val="both"/>
            <w:rPr>
              <w:lang w:val="es-ES"/>
            </w:rPr>
          </w:pPr>
        </w:p>
        <w:p w14:paraId="6B2D2D40" w14:textId="7939B15F" w:rsidR="007E5469" w:rsidRPr="00EA00AD" w:rsidRDefault="001C42B9" w:rsidP="00D32284">
          <w:pPr>
            <w:jc w:val="both"/>
            <w:rPr>
              <w:lang w:val="es-ES"/>
            </w:rPr>
          </w:pPr>
          <w:r w:rsidRPr="00EA00AD">
            <w:rPr>
              <w:lang w:val="es-ES"/>
            </w:rPr>
            <w:t>Como ampliamente se ha detallado, en la República de Nicaragua no se presenta segregación socio</w:t>
          </w:r>
          <w:r w:rsidR="00D63E60" w:rsidRPr="00EA00AD">
            <w:rPr>
              <w:lang w:val="es-ES"/>
            </w:rPr>
            <w:t xml:space="preserve"> </w:t>
          </w:r>
          <w:r w:rsidRPr="00EA00AD">
            <w:rPr>
              <w:lang w:val="es-ES"/>
            </w:rPr>
            <w:t xml:space="preserve">espacial y residencial, por lo que esta pregunta no aplica para la realidad nacional. </w:t>
          </w:r>
        </w:p>
      </w:sdtContent>
    </w:sdt>
    <w:p w14:paraId="2B0CE93E" w14:textId="77777777" w:rsidR="000D5C5A" w:rsidRPr="00EA00AD" w:rsidRDefault="000D5C5A" w:rsidP="00D32284">
      <w:pPr>
        <w:jc w:val="both"/>
        <w:rPr>
          <w:lang w:val="es-ES"/>
        </w:rPr>
      </w:pPr>
    </w:p>
    <w:p w14:paraId="3F2DEFB4" w14:textId="3522FF4A" w:rsidR="007E5469" w:rsidRPr="00EA00AD" w:rsidRDefault="007E5469" w:rsidP="00D32284">
      <w:pPr>
        <w:jc w:val="both"/>
        <w:rPr>
          <w:lang w:val="es-ES"/>
        </w:rPr>
      </w:pPr>
      <w:r w:rsidRPr="00EA00AD">
        <w:rPr>
          <w:lang w:val="es-ES"/>
        </w:rPr>
        <w:t>1</w:t>
      </w:r>
      <w:r w:rsidR="00E3658E" w:rsidRPr="00EA00AD">
        <w:rPr>
          <w:lang w:val="es-ES"/>
        </w:rPr>
        <w:t>6</w:t>
      </w:r>
      <w:r w:rsidRPr="00EA00AD">
        <w:rPr>
          <w:lang w:val="es-ES"/>
        </w:rPr>
        <w:t xml:space="preserve">. </w:t>
      </w:r>
      <w:r w:rsidR="00E3658E" w:rsidRPr="00EA00AD">
        <w:rPr>
          <w:lang w:val="es-ES"/>
        </w:rPr>
        <w:t xml:space="preserve">Existen en su país casos en los que la agrupación socio-espacial y </w:t>
      </w:r>
      <w:r w:rsidRPr="00EA00AD">
        <w:rPr>
          <w:lang w:val="es-ES"/>
        </w:rPr>
        <w:t>res</w:t>
      </w:r>
      <w:r w:rsidR="00B87462" w:rsidRPr="00EA00AD">
        <w:rPr>
          <w:lang w:val="es-ES"/>
        </w:rPr>
        <w:t>idencial ha sido resultado de una</w:t>
      </w:r>
      <w:r w:rsidRPr="00EA00AD">
        <w:rPr>
          <w:lang w:val="es-ES"/>
        </w:rPr>
        <w:t xml:space="preserve"> elección voluntaria de residencia por parte de los miembros de determinados grupos o? </w:t>
      </w:r>
    </w:p>
    <w:p w14:paraId="197BC09E" w14:textId="77777777" w:rsidR="00B87462" w:rsidRPr="00EA00AD" w:rsidRDefault="00B87462" w:rsidP="00D32284">
      <w:pPr>
        <w:jc w:val="both"/>
        <w:rPr>
          <w:lang w:val="es-ES"/>
        </w:rPr>
      </w:pPr>
    </w:p>
    <w:sdt>
      <w:sdtPr>
        <w:rPr>
          <w:lang w:val="es-ES"/>
        </w:rPr>
        <w:id w:val="-973205576"/>
        <w:placeholder>
          <w:docPart w:val="592B72E7B3234B689AC19B355D4FD9FA"/>
        </w:placeholder>
      </w:sdtPr>
      <w:sdtEndPr/>
      <w:sdtContent>
        <w:p w14:paraId="0C702708" w14:textId="77777777" w:rsidR="00587D7E" w:rsidRPr="00EA00AD" w:rsidRDefault="00587D7E" w:rsidP="00D32284">
          <w:pPr>
            <w:jc w:val="both"/>
            <w:rPr>
              <w:b/>
              <w:lang w:val="es-ES"/>
            </w:rPr>
          </w:pPr>
          <w:r w:rsidRPr="00EA00AD">
            <w:rPr>
              <w:b/>
              <w:lang w:val="es-ES"/>
            </w:rPr>
            <w:t>Respuesta</w:t>
          </w:r>
        </w:p>
        <w:p w14:paraId="102C0DDE" w14:textId="77777777" w:rsidR="00587D7E" w:rsidRPr="00EA00AD" w:rsidRDefault="00587D7E" w:rsidP="00D32284">
          <w:pPr>
            <w:jc w:val="both"/>
            <w:rPr>
              <w:lang w:val="es-ES"/>
            </w:rPr>
          </w:pPr>
        </w:p>
        <w:p w14:paraId="373AB8EB" w14:textId="1CC524E8" w:rsidR="007E5469" w:rsidRPr="00EA00AD" w:rsidRDefault="00587D7E" w:rsidP="00D32284">
          <w:pPr>
            <w:jc w:val="both"/>
            <w:rPr>
              <w:lang w:val="es-ES"/>
            </w:rPr>
          </w:pPr>
          <w:r w:rsidRPr="00EA00AD">
            <w:rPr>
              <w:lang w:val="es-ES"/>
            </w:rPr>
            <w:t>Esta pregunta no aplica para la realidad de la República de Nicaragua.</w:t>
          </w:r>
        </w:p>
      </w:sdtContent>
    </w:sdt>
    <w:p w14:paraId="295CAA58" w14:textId="77777777" w:rsidR="000D5C5A" w:rsidRPr="00EA00AD" w:rsidRDefault="000D5C5A" w:rsidP="00D32284">
      <w:pPr>
        <w:jc w:val="both"/>
        <w:rPr>
          <w:lang w:val="es-ES"/>
        </w:rPr>
      </w:pPr>
    </w:p>
    <w:p w14:paraId="753D1EFF" w14:textId="1AA88B42" w:rsidR="00E3658E" w:rsidRPr="00EA00AD" w:rsidRDefault="007E5469" w:rsidP="00D32284">
      <w:pPr>
        <w:jc w:val="both"/>
        <w:rPr>
          <w:lang w:val="es-ES"/>
        </w:rPr>
      </w:pPr>
      <w:r w:rsidRPr="00EA00AD">
        <w:rPr>
          <w:lang w:val="es-ES"/>
        </w:rPr>
        <w:t>1</w:t>
      </w:r>
      <w:r w:rsidR="00E3658E" w:rsidRPr="00EA00AD">
        <w:rPr>
          <w:lang w:val="es-ES"/>
        </w:rPr>
        <w:t>7</w:t>
      </w:r>
      <w:r w:rsidRPr="00EA00AD">
        <w:rPr>
          <w:lang w:val="es-ES"/>
        </w:rPr>
        <w:t xml:space="preserve">. </w:t>
      </w:r>
      <w:r w:rsidR="00E3658E" w:rsidRPr="00EA00AD">
        <w:rPr>
          <w:lang w:val="es-ES"/>
        </w:rPr>
        <w:t xml:space="preserve">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14:paraId="5C463244" w14:textId="0B2D82EA" w:rsidR="000D5C5A" w:rsidRPr="00EA00AD" w:rsidRDefault="000D5C5A" w:rsidP="00D32284">
      <w:pPr>
        <w:jc w:val="both"/>
        <w:rPr>
          <w:lang w:val="es-ES"/>
        </w:rPr>
      </w:pPr>
    </w:p>
    <w:p w14:paraId="0559AB38" w14:textId="19C97BBB" w:rsidR="00E03927" w:rsidRPr="00EA00AD" w:rsidRDefault="00E03927" w:rsidP="00D32284">
      <w:pPr>
        <w:jc w:val="both"/>
        <w:rPr>
          <w:b/>
        </w:rPr>
      </w:pPr>
      <w:r w:rsidRPr="00EA00AD">
        <w:rPr>
          <w:b/>
        </w:rPr>
        <w:t>Respuesta</w:t>
      </w:r>
    </w:p>
    <w:p w14:paraId="619C7AC4" w14:textId="77777777" w:rsidR="00E03927" w:rsidRPr="00EA00AD" w:rsidRDefault="00E03927" w:rsidP="00D32284">
      <w:pPr>
        <w:jc w:val="both"/>
      </w:pPr>
    </w:p>
    <w:p w14:paraId="02D2B348" w14:textId="57746A52" w:rsidR="00543940" w:rsidRPr="00EA00AD" w:rsidRDefault="00543940" w:rsidP="00D32284">
      <w:pPr>
        <w:jc w:val="both"/>
      </w:pPr>
      <w:r w:rsidRPr="00EA00AD">
        <w:t>Con el fin de comprender el contexto nacional, es propidio señalar que el Estado de Nicaragua reconoce la identidad y protege la existencia de los Pueblos Originarios y Afrodescendientes, en correspondencia con el artículo 5 de la Constitución Política que establece que son principios de la nación nicaragüense, la libertad, la justicia, el respeto a la dignidad de la persona humana, el pluralismo político y social, el reconocimiento a los pueblos originarios y afrodescendientes de su propia identidad dentro de un Estado unitario e indivisible, el reconocimiento a las distintas formas de propiedad, la libre cooperación internacional, el respeto a la libre autodeterminación de los pueblos, los valores cristianos, los ideales socialistas, las prácticas solidarias, y los valores e ideales de la cultura e identidad nicaragüense(…)</w:t>
      </w:r>
      <w:r w:rsidR="00D63E60" w:rsidRPr="00EA00AD">
        <w:t>.</w:t>
      </w:r>
    </w:p>
    <w:p w14:paraId="6834732C" w14:textId="77777777" w:rsidR="00543940" w:rsidRPr="00EA00AD" w:rsidRDefault="00543940" w:rsidP="00D32284">
      <w:pPr>
        <w:jc w:val="both"/>
      </w:pPr>
    </w:p>
    <w:p w14:paraId="3F335908" w14:textId="77777777" w:rsidR="00543940" w:rsidRPr="00EA00AD" w:rsidRDefault="00543940" w:rsidP="00D32284">
      <w:pPr>
        <w:jc w:val="both"/>
      </w:pPr>
      <w:r w:rsidRPr="00EA00AD">
        <w:t>El Estado reconoce la existencia de los pueblos originarios y afrodescendientes, que gozan de los derechos, deberes y garantías consignados en la Constitución y en especial, los de mantener y desarrollar su identidad y cultura, tener sus propias formas de organización social y administrar sus asuntos locales; así como mantener las formas comunales de propiedad de sus tierras y el goce, uso y disfrute, todo de conformidad con la Ley. Para las comunidades de la Costa Caribe se establece el régimen de autonomía en la presente Constitución.</w:t>
      </w:r>
    </w:p>
    <w:p w14:paraId="7FA88B29" w14:textId="77777777" w:rsidR="00543940" w:rsidRPr="00EA00AD" w:rsidRDefault="00543940" w:rsidP="00D32284">
      <w:pPr>
        <w:jc w:val="both"/>
      </w:pPr>
    </w:p>
    <w:p w14:paraId="6C03F078" w14:textId="6A64E3B6" w:rsidR="00543940" w:rsidRPr="00EA00AD" w:rsidRDefault="00543940" w:rsidP="00D32284">
      <w:pPr>
        <w:jc w:val="both"/>
      </w:pPr>
      <w:r w:rsidRPr="00EA00AD">
        <w:t xml:space="preserve">En ese mismo sentido, el Estado de Nicaragua respeta el principio constitucional de no discriminación e igualdad, en correspondencia con el artículo 48 de la Constitución Política que, como hemos sen1alado, establece la igualdad incondicional de todos los nicaragüenses en el goce </w:t>
      </w:r>
      <w:r w:rsidRPr="00EA00AD">
        <w:lastRenderedPageBreak/>
        <w:t>de sus derechos políticos; en el ejercicio de los mismos y en el cumplimiento de sus deberes y responsabilidades, existe igualdad absoluta entre el hombre y la mujer. Es obligación del Estado eliminar los obstáculos que impidan de hecho la igualdad entre los nicaragüenses y su participación efectiva en la vida política, económica y social del país.</w:t>
      </w:r>
    </w:p>
    <w:p w14:paraId="3B80AFC2" w14:textId="52E37BDE" w:rsidR="000059DB" w:rsidRPr="00EA00AD" w:rsidRDefault="000059DB" w:rsidP="00D32284">
      <w:pPr>
        <w:jc w:val="both"/>
      </w:pPr>
    </w:p>
    <w:p w14:paraId="13875C12" w14:textId="2FE94D7D" w:rsidR="000059DB" w:rsidRPr="00EA00AD" w:rsidRDefault="000059DB" w:rsidP="00D32284">
      <w:pPr>
        <w:jc w:val="both"/>
      </w:pPr>
      <w:r w:rsidRPr="00EA00AD">
        <w:t>El Gobierno de Reconciliación y Unidad Nacional (GRUN), desde el 2007 ha implementado Políticas Públicas con enfoque de Derechos Humanos, gracias a una Planificación Nacional que responde a las necesidades particulares de todos los sectores de la Sociedad, en especial, las Minorías. Actualmente, el Programa Nacional de Desarrollo Humano antes referido, se refiere en su capítulo V a las “Comunidades Indígenas y Afrodescendientes”, detallando:</w:t>
      </w:r>
    </w:p>
    <w:p w14:paraId="4AE3CB7F" w14:textId="77777777" w:rsidR="000059DB" w:rsidRPr="00EA00AD" w:rsidRDefault="000059DB" w:rsidP="00D32284">
      <w:pPr>
        <w:jc w:val="both"/>
      </w:pPr>
    </w:p>
    <w:p w14:paraId="2002A061" w14:textId="77777777" w:rsidR="000059DB" w:rsidRPr="00EA00AD" w:rsidRDefault="000059DB" w:rsidP="00D32284">
      <w:pPr>
        <w:jc w:val="both"/>
      </w:pPr>
      <w:r w:rsidRPr="00EA00AD">
        <w:t>A.</w:t>
      </w:r>
      <w:r w:rsidRPr="00EA00AD">
        <w:tab/>
        <w:t>Bienestar socioeconómico</w:t>
      </w:r>
    </w:p>
    <w:p w14:paraId="1FCF6987" w14:textId="77777777" w:rsidR="000059DB" w:rsidRPr="00EA00AD" w:rsidRDefault="000059DB" w:rsidP="00D32284">
      <w:pPr>
        <w:jc w:val="both"/>
      </w:pPr>
    </w:p>
    <w:p w14:paraId="70950E62" w14:textId="2155AF41" w:rsidR="000059DB" w:rsidRPr="00EA00AD" w:rsidRDefault="000059DB" w:rsidP="00D32284">
      <w:pPr>
        <w:pStyle w:val="ListParagraph"/>
        <w:numPr>
          <w:ilvl w:val="0"/>
          <w:numId w:val="17"/>
        </w:numPr>
        <w:jc w:val="both"/>
      </w:pPr>
      <w:r w:rsidRPr="00EA00AD">
        <w:t>Continuar promoviendo la cultura de identidad de las comunidades indígenas y afrodescendientes, como parte del proceso de restitución de derechos del Caribe nicaragüense; en armonía con la cosmovisión, tradición, en un enfoque de convivencia e interculturalidad para fortalecer valores y la unidad entre los comunitari@s, articulándola con las instancias municipales, regionales y nacionales.</w:t>
      </w:r>
    </w:p>
    <w:p w14:paraId="73103409" w14:textId="244E72C1" w:rsidR="000059DB" w:rsidRPr="00EA00AD" w:rsidRDefault="000059DB" w:rsidP="00D32284">
      <w:pPr>
        <w:pStyle w:val="ListParagraph"/>
        <w:ind w:left="1080"/>
        <w:jc w:val="both"/>
      </w:pPr>
      <w:r w:rsidRPr="00EA00AD">
        <w:t xml:space="preserve"> </w:t>
      </w:r>
    </w:p>
    <w:p w14:paraId="4FA92EDC" w14:textId="06345390" w:rsidR="000059DB" w:rsidRPr="00EA00AD" w:rsidRDefault="000059DB" w:rsidP="00D32284">
      <w:pPr>
        <w:pStyle w:val="ListParagraph"/>
        <w:numPr>
          <w:ilvl w:val="0"/>
          <w:numId w:val="17"/>
        </w:numPr>
        <w:jc w:val="both"/>
      </w:pPr>
      <w:r w:rsidRPr="00EA00AD">
        <w:t>Consolidar el modelo de seguridad de la propiedad comunitaria de las comunidades indígenas y afrodescendientes.</w:t>
      </w:r>
    </w:p>
    <w:p w14:paraId="13D8FB7B" w14:textId="77777777" w:rsidR="000059DB" w:rsidRPr="00EA00AD" w:rsidRDefault="000059DB" w:rsidP="00D32284">
      <w:pPr>
        <w:jc w:val="both"/>
      </w:pPr>
    </w:p>
    <w:p w14:paraId="33FEAC3B" w14:textId="57A8EC03" w:rsidR="000059DB" w:rsidRPr="00EA00AD" w:rsidRDefault="000059DB" w:rsidP="00D32284">
      <w:pPr>
        <w:pStyle w:val="ListParagraph"/>
        <w:numPr>
          <w:ilvl w:val="0"/>
          <w:numId w:val="17"/>
        </w:numPr>
        <w:jc w:val="both"/>
      </w:pPr>
      <w:r w:rsidRPr="00EA00AD">
        <w:t>Incrementar las habilidades de la fuerza laboral y aumentar la capacitación productiva de los grupos comunitarios.</w:t>
      </w:r>
    </w:p>
    <w:p w14:paraId="0673196B" w14:textId="77777777" w:rsidR="000059DB" w:rsidRPr="00EA00AD" w:rsidRDefault="000059DB" w:rsidP="00D32284">
      <w:pPr>
        <w:jc w:val="both"/>
      </w:pPr>
    </w:p>
    <w:p w14:paraId="0EBC7D34" w14:textId="282361F5" w:rsidR="000059DB" w:rsidRPr="00EA00AD" w:rsidRDefault="000059DB" w:rsidP="00D32284">
      <w:pPr>
        <w:pStyle w:val="ListParagraph"/>
        <w:numPr>
          <w:ilvl w:val="0"/>
          <w:numId w:val="17"/>
        </w:numPr>
        <w:jc w:val="both"/>
      </w:pPr>
      <w:r w:rsidRPr="00EA00AD">
        <w:t>Fortalecer el Modelo de Atención de Salud Intercultural en la Costa Caribe nicaragüense.</w:t>
      </w:r>
    </w:p>
    <w:p w14:paraId="2DDA3B58" w14:textId="77777777" w:rsidR="000059DB" w:rsidRPr="00EA00AD" w:rsidRDefault="000059DB" w:rsidP="00D32284">
      <w:pPr>
        <w:jc w:val="both"/>
      </w:pPr>
    </w:p>
    <w:p w14:paraId="1BFD2C3C" w14:textId="198DF25E" w:rsidR="000059DB" w:rsidRPr="00EA00AD" w:rsidRDefault="000059DB" w:rsidP="00D32284">
      <w:pPr>
        <w:pStyle w:val="ListParagraph"/>
        <w:numPr>
          <w:ilvl w:val="0"/>
          <w:numId w:val="17"/>
        </w:numPr>
        <w:jc w:val="both"/>
      </w:pPr>
      <w:r w:rsidRPr="00EA00AD">
        <w:t>Fortalecer la implementación del Subsistema Educativo Autonómico Regional; fortaleciendo la cultura y el uso de las lenguas maternas de las comunidades indígenas y afrodescendientes.</w:t>
      </w:r>
    </w:p>
    <w:p w14:paraId="78572087" w14:textId="77777777" w:rsidR="000059DB" w:rsidRPr="00EA00AD" w:rsidRDefault="000059DB" w:rsidP="00D32284">
      <w:pPr>
        <w:jc w:val="both"/>
      </w:pPr>
    </w:p>
    <w:p w14:paraId="4187C345" w14:textId="77777777" w:rsidR="000059DB" w:rsidRPr="00EA00AD" w:rsidRDefault="000059DB" w:rsidP="00D32284">
      <w:pPr>
        <w:ind w:left="851" w:hanging="851"/>
        <w:jc w:val="both"/>
      </w:pPr>
      <w:r w:rsidRPr="00EA00AD">
        <w:t>B.</w:t>
      </w:r>
      <w:r w:rsidRPr="00EA00AD">
        <w:tab/>
        <w:t xml:space="preserve">Transformación económica, equitativa, sostenible y armónica entre seres humanos y la naturaleza </w:t>
      </w:r>
    </w:p>
    <w:p w14:paraId="105AFB05" w14:textId="77777777" w:rsidR="000059DB" w:rsidRPr="00EA00AD" w:rsidRDefault="000059DB" w:rsidP="00D32284">
      <w:pPr>
        <w:jc w:val="both"/>
      </w:pPr>
    </w:p>
    <w:p w14:paraId="0D5CB733" w14:textId="60F2B233" w:rsidR="000059DB" w:rsidRPr="00EA00AD" w:rsidRDefault="000059DB" w:rsidP="00D32284">
      <w:pPr>
        <w:pStyle w:val="ListParagraph"/>
        <w:numPr>
          <w:ilvl w:val="1"/>
          <w:numId w:val="11"/>
        </w:numPr>
        <w:jc w:val="both"/>
      </w:pPr>
      <w:r w:rsidRPr="00EA00AD">
        <w:t>Establecer Polos Multisectoriales de Desarrollo en la Costa Caribe.</w:t>
      </w:r>
    </w:p>
    <w:p w14:paraId="38ECE4D6" w14:textId="3CD0B061" w:rsidR="000059DB" w:rsidRPr="00EA00AD" w:rsidRDefault="000059DB" w:rsidP="00D32284">
      <w:pPr>
        <w:pStyle w:val="ListParagraph"/>
        <w:numPr>
          <w:ilvl w:val="1"/>
          <w:numId w:val="11"/>
        </w:numPr>
        <w:jc w:val="both"/>
      </w:pPr>
      <w:r w:rsidRPr="00EA00AD">
        <w:t>Impulsar la infraestructura para el desarrollo económico: transporte acuático, terrestre, aéreo, telecomunicaciones y energía eléctrica.</w:t>
      </w:r>
    </w:p>
    <w:p w14:paraId="7313C041" w14:textId="48BD9A9D" w:rsidR="000059DB" w:rsidRPr="00EA00AD" w:rsidRDefault="000059DB" w:rsidP="00D32284">
      <w:pPr>
        <w:pStyle w:val="ListParagraph"/>
        <w:numPr>
          <w:ilvl w:val="1"/>
          <w:numId w:val="11"/>
        </w:numPr>
        <w:jc w:val="both"/>
      </w:pPr>
      <w:r w:rsidRPr="00EA00AD">
        <w:t>Fomentar la agroindustria en productos que tengan mayor potencial en la costa Caribe.</w:t>
      </w:r>
    </w:p>
    <w:p w14:paraId="57C367A3" w14:textId="7B216EAB" w:rsidR="000059DB" w:rsidRPr="00EA00AD" w:rsidRDefault="000059DB" w:rsidP="00D32284">
      <w:pPr>
        <w:pStyle w:val="ListParagraph"/>
        <w:numPr>
          <w:ilvl w:val="1"/>
          <w:numId w:val="11"/>
        </w:numPr>
        <w:jc w:val="both"/>
      </w:pPr>
      <w:r w:rsidRPr="00EA00AD">
        <w:t>Promover el desarrollo del turismo.</w:t>
      </w:r>
    </w:p>
    <w:p w14:paraId="7E6BB2F3" w14:textId="1F30D433" w:rsidR="000059DB" w:rsidRPr="00EA00AD" w:rsidRDefault="000059DB" w:rsidP="00D32284">
      <w:pPr>
        <w:pStyle w:val="ListParagraph"/>
        <w:numPr>
          <w:ilvl w:val="1"/>
          <w:numId w:val="11"/>
        </w:numPr>
        <w:jc w:val="both"/>
      </w:pPr>
      <w:r w:rsidRPr="00EA00AD">
        <w:t>Impulsar la minería, bajo un esquema ambientalmente sostenible.</w:t>
      </w:r>
    </w:p>
    <w:p w14:paraId="648F1119" w14:textId="77777777" w:rsidR="000059DB" w:rsidRPr="00EA00AD" w:rsidRDefault="000059DB" w:rsidP="00D32284">
      <w:pPr>
        <w:jc w:val="both"/>
      </w:pPr>
    </w:p>
    <w:p w14:paraId="04BD1336" w14:textId="5F8FD91A" w:rsidR="000059DB" w:rsidRPr="00EA00AD" w:rsidRDefault="000059DB" w:rsidP="00D32284">
      <w:pPr>
        <w:jc w:val="both"/>
      </w:pPr>
      <w:r w:rsidRPr="00EA00AD">
        <w:t xml:space="preserve">En ese mismo sentido, el Gobierno de Reconciliación y Unidad Nacional (GRUN) promovió la creación, ejecución y actualización de la </w:t>
      </w:r>
      <w:r w:rsidRPr="00EA00AD">
        <w:rPr>
          <w:b/>
        </w:rPr>
        <w:t>“Estrategia y Plan de Desarrollo de la Costa Caribe y el Alto Wangki y Bocay”</w:t>
      </w:r>
      <w:r w:rsidRPr="00EA00AD">
        <w:t xml:space="preserve">, parte integrante del Plan Nacional de Desarrollo Humano a </w:t>
      </w:r>
      <w:r w:rsidRPr="00EA00AD">
        <w:lastRenderedPageBreak/>
        <w:t xml:space="preserve">implementarse en una primera fase (2009 – 2012), segunda fase (2012 – 2018) y la tercera fase durante los años 2019 al 2029. </w:t>
      </w:r>
    </w:p>
    <w:p w14:paraId="2C889F4D" w14:textId="77777777" w:rsidR="000059DB" w:rsidRPr="00EA00AD" w:rsidRDefault="000059DB" w:rsidP="00D32284">
      <w:pPr>
        <w:jc w:val="both"/>
      </w:pPr>
    </w:p>
    <w:p w14:paraId="6496A6B4" w14:textId="1054132F" w:rsidR="000059DB" w:rsidRPr="00EA00AD" w:rsidRDefault="000059DB" w:rsidP="00D32284">
      <w:pPr>
        <w:jc w:val="both"/>
      </w:pPr>
      <w:r w:rsidRPr="00EA00AD">
        <w:t>La Estrategia tiene como objetivo, profundizar el modelo de desarrollo humano integral basado en el enfoque de desarrollo territorial para el crecimiento socioeconómico con equidad, basado en la profundización del sistema autonómico y las formas autogobierno tradicional.</w:t>
      </w:r>
    </w:p>
    <w:p w14:paraId="0470AD1F" w14:textId="77777777" w:rsidR="000059DB" w:rsidRPr="00EA00AD" w:rsidRDefault="000059DB" w:rsidP="00D32284">
      <w:pPr>
        <w:jc w:val="both"/>
      </w:pPr>
    </w:p>
    <w:p w14:paraId="0286280D" w14:textId="71AE36D4" w:rsidR="000059DB" w:rsidRPr="00EA00AD" w:rsidRDefault="000059DB" w:rsidP="00D32284">
      <w:pPr>
        <w:jc w:val="both"/>
      </w:pPr>
      <w:r w:rsidRPr="00EA00AD">
        <w:t>Los ejes y programas de la estrategia son:</w:t>
      </w:r>
    </w:p>
    <w:p w14:paraId="437A688A" w14:textId="77777777" w:rsidR="000059DB" w:rsidRPr="00EA00AD" w:rsidRDefault="000059DB" w:rsidP="00D32284">
      <w:pPr>
        <w:jc w:val="both"/>
      </w:pPr>
    </w:p>
    <w:p w14:paraId="6FBB3A56" w14:textId="4A0943FC" w:rsidR="000059DB" w:rsidRPr="00EA00AD" w:rsidRDefault="000059DB" w:rsidP="00D32284">
      <w:pPr>
        <w:jc w:val="both"/>
      </w:pPr>
      <w:r w:rsidRPr="00EA00AD">
        <w:t>Eje No. 1: Desarrollo Socio Cultural</w:t>
      </w:r>
    </w:p>
    <w:p w14:paraId="6081E9D2" w14:textId="77777777" w:rsidR="000059DB" w:rsidRPr="00EA00AD" w:rsidRDefault="000059DB" w:rsidP="00D32284">
      <w:pPr>
        <w:jc w:val="both"/>
      </w:pPr>
    </w:p>
    <w:p w14:paraId="7CB9D73F" w14:textId="77777777" w:rsidR="000059DB" w:rsidRPr="00EA00AD" w:rsidRDefault="000059DB" w:rsidP="00D32284">
      <w:pPr>
        <w:jc w:val="both"/>
      </w:pPr>
      <w:r w:rsidRPr="00EA00AD">
        <w:t>Programa No. 1:</w:t>
      </w:r>
      <w:r w:rsidRPr="00EA00AD">
        <w:tab/>
        <w:t>Madre Tierra.</w:t>
      </w:r>
    </w:p>
    <w:p w14:paraId="00839349" w14:textId="77777777" w:rsidR="000059DB" w:rsidRPr="00EA00AD" w:rsidRDefault="000059DB" w:rsidP="00D32284">
      <w:pPr>
        <w:jc w:val="both"/>
      </w:pPr>
      <w:r w:rsidRPr="00EA00AD">
        <w:t>Programa No. 2:</w:t>
      </w:r>
      <w:r w:rsidRPr="00EA00AD">
        <w:tab/>
        <w:t>Armonía Comunitaria, paz social y administrativa.</w:t>
      </w:r>
    </w:p>
    <w:p w14:paraId="52B613B0" w14:textId="77777777" w:rsidR="000059DB" w:rsidRPr="00EA00AD" w:rsidRDefault="000059DB" w:rsidP="00D32284">
      <w:pPr>
        <w:jc w:val="both"/>
      </w:pPr>
      <w:r w:rsidRPr="00EA00AD">
        <w:t>Programa No. 3:</w:t>
      </w:r>
      <w:r w:rsidRPr="00EA00AD">
        <w:tab/>
        <w:t>Revitalización de la Identidad Multiétnica, Multicultural.</w:t>
      </w:r>
    </w:p>
    <w:p w14:paraId="2E1E1B4F" w14:textId="77777777" w:rsidR="000059DB" w:rsidRPr="00EA00AD" w:rsidRDefault="000059DB" w:rsidP="00D32284">
      <w:pPr>
        <w:jc w:val="both"/>
      </w:pPr>
      <w:r w:rsidRPr="00EA00AD">
        <w:t>Programa No. 4:</w:t>
      </w:r>
      <w:r w:rsidRPr="00EA00AD">
        <w:tab/>
        <w:t>Educación intercultural bilingüe autonómica regional.</w:t>
      </w:r>
    </w:p>
    <w:p w14:paraId="540A78DE" w14:textId="77777777" w:rsidR="000059DB" w:rsidRPr="00EA00AD" w:rsidRDefault="000059DB" w:rsidP="00D32284">
      <w:pPr>
        <w:jc w:val="both"/>
      </w:pPr>
      <w:r w:rsidRPr="00EA00AD">
        <w:t>Programa No. 5:</w:t>
      </w:r>
      <w:r w:rsidRPr="00EA00AD">
        <w:tab/>
        <w:t>Salud intercultural autonómica y Multilingüe.</w:t>
      </w:r>
    </w:p>
    <w:p w14:paraId="30CBCE51" w14:textId="77777777" w:rsidR="000059DB" w:rsidRPr="00EA00AD" w:rsidRDefault="000059DB" w:rsidP="00D32284">
      <w:pPr>
        <w:jc w:val="both"/>
      </w:pPr>
      <w:r w:rsidRPr="00EA00AD">
        <w:t>Programa No. 6:</w:t>
      </w:r>
      <w:r w:rsidRPr="00EA00AD">
        <w:tab/>
        <w:t>Agua y saneamiento.</w:t>
      </w:r>
    </w:p>
    <w:p w14:paraId="15B6C1F6" w14:textId="77777777" w:rsidR="000059DB" w:rsidRPr="00EA00AD" w:rsidRDefault="000059DB" w:rsidP="00D32284">
      <w:pPr>
        <w:jc w:val="both"/>
      </w:pPr>
      <w:r w:rsidRPr="00EA00AD">
        <w:t>Programa No. 7:</w:t>
      </w:r>
      <w:r w:rsidRPr="00EA00AD">
        <w:tab/>
        <w:t>Familia, adolescencia, niñez y mujer de la costa caribe.</w:t>
      </w:r>
    </w:p>
    <w:p w14:paraId="1F3BA740" w14:textId="72F3FDDE" w:rsidR="000059DB" w:rsidRPr="00EA00AD" w:rsidRDefault="000059DB" w:rsidP="00D32284">
      <w:pPr>
        <w:jc w:val="both"/>
      </w:pPr>
      <w:r w:rsidRPr="00EA00AD">
        <w:t>Eje No. 2: Desarrollo Económico Territorial con Enfoque de Cambio Climático</w:t>
      </w:r>
    </w:p>
    <w:p w14:paraId="155F3306" w14:textId="77777777" w:rsidR="000059DB" w:rsidRPr="00EA00AD" w:rsidRDefault="000059DB" w:rsidP="00D32284">
      <w:pPr>
        <w:jc w:val="both"/>
      </w:pPr>
    </w:p>
    <w:p w14:paraId="4E8C1485" w14:textId="00352CF3" w:rsidR="000059DB" w:rsidRPr="00EA00AD" w:rsidRDefault="000059DB" w:rsidP="00D32284">
      <w:pPr>
        <w:jc w:val="both"/>
      </w:pPr>
      <w:r w:rsidRPr="00EA00AD">
        <w:t>Programa No. 1:</w:t>
      </w:r>
      <w:r w:rsidRPr="00EA00AD">
        <w:tab/>
        <w:t>Gestión ambiental, gestión de Riesgo y reducción de efectos ante el cambio climático.</w:t>
      </w:r>
    </w:p>
    <w:p w14:paraId="130A097F" w14:textId="77777777" w:rsidR="000059DB" w:rsidRPr="00EA00AD" w:rsidRDefault="000059DB" w:rsidP="00D32284">
      <w:pPr>
        <w:jc w:val="both"/>
      </w:pPr>
    </w:p>
    <w:p w14:paraId="6EFC1D16" w14:textId="77777777" w:rsidR="000059DB" w:rsidRPr="00EA00AD" w:rsidRDefault="000059DB" w:rsidP="00D32284">
      <w:pPr>
        <w:jc w:val="both"/>
      </w:pPr>
      <w:r w:rsidRPr="00EA00AD">
        <w:t>Programa No. 2:</w:t>
      </w:r>
      <w:r w:rsidRPr="00EA00AD">
        <w:tab/>
        <w:t>Innovación y gestión del conocimiento.</w:t>
      </w:r>
    </w:p>
    <w:p w14:paraId="58F4CEF9" w14:textId="77777777" w:rsidR="000059DB" w:rsidRPr="00EA00AD" w:rsidRDefault="000059DB" w:rsidP="00D32284">
      <w:pPr>
        <w:jc w:val="both"/>
      </w:pPr>
      <w:r w:rsidRPr="00EA00AD">
        <w:t>Programa No. 3:</w:t>
      </w:r>
      <w:r w:rsidRPr="00EA00AD">
        <w:tab/>
        <w:t>Seguridad y soberanía alimentaria.</w:t>
      </w:r>
    </w:p>
    <w:p w14:paraId="42B51B92" w14:textId="77777777" w:rsidR="000059DB" w:rsidRPr="00EA00AD" w:rsidRDefault="000059DB" w:rsidP="00D32284">
      <w:pPr>
        <w:jc w:val="both"/>
      </w:pPr>
      <w:r w:rsidRPr="00EA00AD">
        <w:t>Programa No. 4:</w:t>
      </w:r>
      <w:r w:rsidRPr="00EA00AD">
        <w:tab/>
        <w:t>Diversificación y Sistemas agroforestales.</w:t>
      </w:r>
    </w:p>
    <w:p w14:paraId="38EF8635" w14:textId="77777777" w:rsidR="000059DB" w:rsidRPr="00EA00AD" w:rsidRDefault="000059DB" w:rsidP="00D32284">
      <w:pPr>
        <w:jc w:val="both"/>
      </w:pPr>
      <w:r w:rsidRPr="00EA00AD">
        <w:t>Programa No. 5:</w:t>
      </w:r>
      <w:r w:rsidRPr="00EA00AD">
        <w:tab/>
        <w:t>Asociatividad, valor agregado.</w:t>
      </w:r>
    </w:p>
    <w:p w14:paraId="57FC74BF" w14:textId="77777777" w:rsidR="000059DB" w:rsidRPr="00EA00AD" w:rsidRDefault="000059DB" w:rsidP="00D32284">
      <w:pPr>
        <w:jc w:val="both"/>
      </w:pPr>
      <w:r w:rsidRPr="00EA00AD">
        <w:t>Programa No. 6:</w:t>
      </w:r>
      <w:r w:rsidRPr="00EA00AD">
        <w:tab/>
        <w:t>Ganadería con Sistemas Silvopastoriles (SSP).</w:t>
      </w:r>
    </w:p>
    <w:p w14:paraId="0B17A6E5" w14:textId="77777777" w:rsidR="000059DB" w:rsidRPr="00EA00AD" w:rsidRDefault="000059DB" w:rsidP="00D32284">
      <w:pPr>
        <w:jc w:val="both"/>
      </w:pPr>
      <w:r w:rsidRPr="00EA00AD">
        <w:t>Programa No. 7:</w:t>
      </w:r>
      <w:r w:rsidRPr="00EA00AD">
        <w:tab/>
        <w:t>Conservación de material genético.</w:t>
      </w:r>
    </w:p>
    <w:p w14:paraId="256A5B10" w14:textId="77777777" w:rsidR="000059DB" w:rsidRPr="00EA00AD" w:rsidRDefault="000059DB" w:rsidP="00D32284">
      <w:pPr>
        <w:jc w:val="both"/>
      </w:pPr>
      <w:r w:rsidRPr="00EA00AD">
        <w:t>Programa No. 8:</w:t>
      </w:r>
      <w:r w:rsidRPr="00EA00AD">
        <w:tab/>
        <w:t>Manejo Forestal.</w:t>
      </w:r>
    </w:p>
    <w:p w14:paraId="7C342D4E" w14:textId="77777777" w:rsidR="000059DB" w:rsidRPr="00EA00AD" w:rsidRDefault="000059DB" w:rsidP="00D32284">
      <w:pPr>
        <w:jc w:val="both"/>
      </w:pPr>
      <w:r w:rsidRPr="00EA00AD">
        <w:t>Programa No. 9:</w:t>
      </w:r>
      <w:r w:rsidRPr="00EA00AD">
        <w:tab/>
        <w:t>Plantación forestal.</w:t>
      </w:r>
    </w:p>
    <w:p w14:paraId="78BB07E3" w14:textId="77777777" w:rsidR="000059DB" w:rsidRPr="00EA00AD" w:rsidRDefault="000059DB" w:rsidP="00D32284">
      <w:pPr>
        <w:jc w:val="both"/>
      </w:pPr>
      <w:r w:rsidRPr="00EA00AD">
        <w:t>Programa No. 10:</w:t>
      </w:r>
      <w:r w:rsidRPr="00EA00AD">
        <w:tab/>
        <w:t>Restauración de paisajes y manejo de los Recursos Naturales, conservación y protección de ecosistemas forestales y marino Costeros.</w:t>
      </w:r>
    </w:p>
    <w:p w14:paraId="3A2A87BA" w14:textId="77777777" w:rsidR="000059DB" w:rsidRPr="00EA00AD" w:rsidRDefault="000059DB" w:rsidP="00D32284">
      <w:pPr>
        <w:jc w:val="both"/>
      </w:pPr>
    </w:p>
    <w:p w14:paraId="0CA5B294" w14:textId="031B0EDB" w:rsidR="000059DB" w:rsidRPr="00EA00AD" w:rsidRDefault="000059DB" w:rsidP="00D32284">
      <w:pPr>
        <w:jc w:val="both"/>
      </w:pPr>
      <w:r w:rsidRPr="00EA00AD">
        <w:t>Eje No. 3: Transformación Productiva y Económica</w:t>
      </w:r>
    </w:p>
    <w:p w14:paraId="40158E81" w14:textId="77777777" w:rsidR="000059DB" w:rsidRPr="00EA00AD" w:rsidRDefault="000059DB" w:rsidP="00D32284">
      <w:pPr>
        <w:jc w:val="both"/>
      </w:pPr>
    </w:p>
    <w:p w14:paraId="4BC0A098" w14:textId="77777777" w:rsidR="000059DB" w:rsidRPr="00EA00AD" w:rsidRDefault="000059DB" w:rsidP="00D32284">
      <w:pPr>
        <w:jc w:val="both"/>
      </w:pPr>
      <w:r w:rsidRPr="00EA00AD">
        <w:t>Programa No. 1:</w:t>
      </w:r>
      <w:r w:rsidRPr="00EA00AD">
        <w:tab/>
        <w:t>Infraestructura económica.</w:t>
      </w:r>
    </w:p>
    <w:p w14:paraId="37DDD657" w14:textId="77777777" w:rsidR="000059DB" w:rsidRPr="00EA00AD" w:rsidRDefault="000059DB" w:rsidP="00D32284">
      <w:pPr>
        <w:jc w:val="both"/>
      </w:pPr>
      <w:r w:rsidRPr="00EA00AD">
        <w:t>Programa No. 2:</w:t>
      </w:r>
      <w:r w:rsidRPr="00EA00AD">
        <w:tab/>
        <w:t>Desarrollo de la energía.</w:t>
      </w:r>
    </w:p>
    <w:p w14:paraId="54748964" w14:textId="77777777" w:rsidR="000059DB" w:rsidRPr="00EA00AD" w:rsidRDefault="000059DB" w:rsidP="00D32284">
      <w:pPr>
        <w:jc w:val="both"/>
      </w:pPr>
      <w:r w:rsidRPr="00EA00AD">
        <w:t>Programa No. 3:</w:t>
      </w:r>
      <w:r w:rsidRPr="00EA00AD">
        <w:tab/>
        <w:t>Desarrollo agroindustrial.</w:t>
      </w:r>
    </w:p>
    <w:p w14:paraId="15C7AD9A" w14:textId="77777777" w:rsidR="000059DB" w:rsidRPr="00EA00AD" w:rsidRDefault="000059DB" w:rsidP="00D32284">
      <w:pPr>
        <w:jc w:val="both"/>
      </w:pPr>
      <w:r w:rsidRPr="00EA00AD">
        <w:t>Programa No. 4:</w:t>
      </w:r>
      <w:r w:rsidRPr="00EA00AD">
        <w:tab/>
        <w:t>Desarrollo de la pesca.</w:t>
      </w:r>
    </w:p>
    <w:p w14:paraId="285BB27B" w14:textId="77777777" w:rsidR="000059DB" w:rsidRPr="00EA00AD" w:rsidRDefault="000059DB" w:rsidP="00D32284">
      <w:pPr>
        <w:jc w:val="both"/>
      </w:pPr>
      <w:r w:rsidRPr="00EA00AD">
        <w:t>Programa No. 5:</w:t>
      </w:r>
      <w:r w:rsidRPr="00EA00AD">
        <w:tab/>
        <w:t>Desarrollo del turismo.</w:t>
      </w:r>
    </w:p>
    <w:p w14:paraId="60DAE1BD" w14:textId="77777777" w:rsidR="000059DB" w:rsidRPr="00EA00AD" w:rsidRDefault="000059DB" w:rsidP="00D32284">
      <w:pPr>
        <w:jc w:val="both"/>
      </w:pPr>
      <w:r w:rsidRPr="00EA00AD">
        <w:t>Programa No. 6:</w:t>
      </w:r>
      <w:r w:rsidRPr="00EA00AD">
        <w:tab/>
        <w:t>Desarrollo minero.</w:t>
      </w:r>
    </w:p>
    <w:p w14:paraId="4812ED52" w14:textId="77777777" w:rsidR="000059DB" w:rsidRPr="00EA00AD" w:rsidRDefault="000059DB" w:rsidP="00D32284">
      <w:pPr>
        <w:jc w:val="both"/>
      </w:pPr>
    </w:p>
    <w:p w14:paraId="19273E94" w14:textId="1608B794" w:rsidR="000059DB" w:rsidRPr="00EA00AD" w:rsidRDefault="000059DB" w:rsidP="00D32284">
      <w:pPr>
        <w:jc w:val="both"/>
      </w:pPr>
      <w:r w:rsidRPr="00EA00AD">
        <w:t>Eje No. 4: Fortalecimiento de la Institucionalidad Autonómica</w:t>
      </w:r>
    </w:p>
    <w:p w14:paraId="677754BF" w14:textId="77777777" w:rsidR="000059DB" w:rsidRPr="00EA00AD" w:rsidRDefault="000059DB" w:rsidP="00D32284">
      <w:pPr>
        <w:jc w:val="both"/>
      </w:pPr>
    </w:p>
    <w:p w14:paraId="11987ACD" w14:textId="77777777" w:rsidR="000059DB" w:rsidRPr="00EA00AD" w:rsidRDefault="000059DB" w:rsidP="00D32284">
      <w:pPr>
        <w:jc w:val="both"/>
      </w:pPr>
      <w:r w:rsidRPr="00EA00AD">
        <w:t>Programa No. 1:</w:t>
      </w:r>
      <w:r w:rsidRPr="00EA00AD">
        <w:tab/>
        <w:t>Fortalecimiento a la institución Autonómica Regional.</w:t>
      </w:r>
    </w:p>
    <w:p w14:paraId="21ABC572" w14:textId="77777777" w:rsidR="000059DB" w:rsidRPr="00EA00AD" w:rsidRDefault="000059DB" w:rsidP="00D32284">
      <w:pPr>
        <w:jc w:val="both"/>
      </w:pPr>
      <w:r w:rsidRPr="00EA00AD">
        <w:lastRenderedPageBreak/>
        <w:t>Programa No. 2:</w:t>
      </w:r>
      <w:r w:rsidRPr="00EA00AD">
        <w:tab/>
        <w:t>Fortalecimiento de auto gobierno tradicional.</w:t>
      </w:r>
    </w:p>
    <w:p w14:paraId="55C25804" w14:textId="77777777" w:rsidR="000059DB" w:rsidRPr="00EA00AD" w:rsidRDefault="000059DB" w:rsidP="00D32284">
      <w:pPr>
        <w:jc w:val="both"/>
      </w:pPr>
      <w:r w:rsidRPr="00EA00AD">
        <w:t>Programa No. 3:</w:t>
      </w:r>
      <w:r w:rsidRPr="00EA00AD">
        <w:tab/>
        <w:t>Fortalecimiento del modelo de Diálogo, Alianza y Consenso para el desarrollo.</w:t>
      </w:r>
    </w:p>
    <w:p w14:paraId="7C13DE0B" w14:textId="1BB774BC" w:rsidR="000059DB" w:rsidRPr="00EA00AD" w:rsidRDefault="000059DB" w:rsidP="00D32284">
      <w:pPr>
        <w:jc w:val="both"/>
      </w:pPr>
      <w:r w:rsidRPr="00EA00AD">
        <w:t>Programa No. 4:</w:t>
      </w:r>
      <w:r w:rsidRPr="00EA00AD">
        <w:tab/>
        <w:t>Talento Humano en la gestión del conocimiento y la comunicación para el desarrollo humano.</w:t>
      </w:r>
    </w:p>
    <w:sdt>
      <w:sdtPr>
        <w:rPr>
          <w:lang w:val="es-ES"/>
        </w:rPr>
        <w:id w:val="-449714614"/>
        <w:placeholder>
          <w:docPart w:val="79DC5DABA1464D50A11A54BB86D9E07B"/>
        </w:placeholder>
      </w:sdtPr>
      <w:sdtEndPr/>
      <w:sdtContent>
        <w:p w14:paraId="6D7CCE60" w14:textId="77777777" w:rsidR="00C6266F" w:rsidRPr="00EA00AD" w:rsidRDefault="00C6266F" w:rsidP="00D32284">
          <w:pPr>
            <w:jc w:val="both"/>
            <w:rPr>
              <w:lang w:val="es-ES"/>
            </w:rPr>
          </w:pPr>
        </w:p>
        <w:p w14:paraId="42810B38" w14:textId="3C26ED26" w:rsidR="00C6266F" w:rsidRPr="00EA00AD" w:rsidRDefault="000059DB" w:rsidP="00D32284">
          <w:pPr>
            <w:jc w:val="both"/>
            <w:rPr>
              <w:lang w:val="es-ES"/>
            </w:rPr>
          </w:pPr>
          <w:r w:rsidRPr="00EA00AD">
            <w:rPr>
              <w:lang w:val="es-ES"/>
            </w:rPr>
            <w:t xml:space="preserve">A partir de lo anterior, se puede apreciar, </w:t>
          </w:r>
          <w:r w:rsidR="00D63E60" w:rsidRPr="00EA00AD">
            <w:rPr>
              <w:lang w:val="es-ES"/>
            </w:rPr>
            <w:t>que,</w:t>
          </w:r>
          <w:r w:rsidRPr="00EA00AD">
            <w:rPr>
              <w:lang w:val="es-ES"/>
            </w:rPr>
            <w:t xml:space="preserve"> en la República de Nicaragua, </w:t>
          </w:r>
          <w:r w:rsidR="00D63E60" w:rsidRPr="00EA00AD">
            <w:rPr>
              <w:lang w:val="es-ES"/>
            </w:rPr>
            <w:t>el trabajo del Gobierno en conjunto con todos los sectores de la población ha</w:t>
          </w:r>
          <w:r w:rsidRPr="00EA00AD">
            <w:rPr>
              <w:lang w:val="es-ES"/>
            </w:rPr>
            <w:t xml:space="preserve"> permitido que se implementen políticas públicas en todo el territorio, </w:t>
          </w:r>
          <w:r w:rsidR="00517FAA" w:rsidRPr="00EA00AD">
            <w:rPr>
              <w:lang w:val="es-ES"/>
            </w:rPr>
            <w:t xml:space="preserve">respetuosas de la identidad cultural y que pretenden </w:t>
          </w:r>
          <w:r w:rsidRPr="00EA00AD">
            <w:rPr>
              <w:lang w:val="es-ES"/>
            </w:rPr>
            <w:t>evita</w:t>
          </w:r>
          <w:r w:rsidR="00517FAA" w:rsidRPr="00EA00AD">
            <w:rPr>
              <w:lang w:val="es-ES"/>
            </w:rPr>
            <w:t xml:space="preserve">r </w:t>
          </w:r>
          <w:r w:rsidRPr="00EA00AD">
            <w:rPr>
              <w:lang w:val="es-ES"/>
            </w:rPr>
            <w:t>que las y los nicaragüenses, tengan que trasladarse internamente</w:t>
          </w:r>
          <w:r w:rsidR="00517FAA" w:rsidRPr="00EA00AD">
            <w:rPr>
              <w:lang w:val="es-ES"/>
            </w:rPr>
            <w:t>, lesionando su vínculo familiar, cultural y territorial.</w:t>
          </w:r>
          <w:r w:rsidRPr="00EA00AD">
            <w:rPr>
              <w:lang w:val="es-ES"/>
            </w:rPr>
            <w:t xml:space="preserve"> </w:t>
          </w:r>
        </w:p>
        <w:p w14:paraId="44DB0AAB" w14:textId="4B1E9622" w:rsidR="00E3658E" w:rsidRPr="00EA00AD" w:rsidRDefault="008B713E" w:rsidP="00D32284">
          <w:pPr>
            <w:jc w:val="both"/>
            <w:rPr>
              <w:lang w:val="es-ES"/>
            </w:rPr>
          </w:pPr>
        </w:p>
      </w:sdtContent>
    </w:sdt>
    <w:p w14:paraId="22352541" w14:textId="7B6DBB14" w:rsidR="00E3658E" w:rsidRPr="00EA00AD" w:rsidRDefault="00223C02" w:rsidP="00D32284">
      <w:pPr>
        <w:jc w:val="both"/>
        <w:rPr>
          <w:lang w:val="es-ES"/>
        </w:rPr>
      </w:pPr>
      <w:r w:rsidRPr="00EA00AD">
        <w:rPr>
          <w:lang w:val="es-ES"/>
        </w:rPr>
        <w:t xml:space="preserve">18. </w:t>
      </w:r>
      <w:r w:rsidR="00E3658E" w:rsidRPr="00EA00AD">
        <w:rPr>
          <w:lang w:val="es-ES"/>
        </w:rPr>
        <w:t xml:space="preserve">En su opinión, </w:t>
      </w:r>
      <w:r w:rsidR="00DE4920" w:rsidRPr="00EA00AD">
        <w:rPr>
          <w:lang w:val="es-ES"/>
        </w:rPr>
        <w:t xml:space="preserve">¿Estas formas de separación/agrupación voluntaria observadas </w:t>
      </w:r>
      <w:r w:rsidR="00E3658E" w:rsidRPr="00EA00AD">
        <w:rPr>
          <w:lang w:val="es-ES"/>
        </w:rPr>
        <w:t xml:space="preserve">son compatibles con la legislación sobre </w:t>
      </w:r>
      <w:r w:rsidR="00DE4920" w:rsidRPr="00EA00AD">
        <w:rPr>
          <w:lang w:val="es-ES"/>
        </w:rPr>
        <w:t xml:space="preserve">los </w:t>
      </w:r>
      <w:r w:rsidR="00E3658E" w:rsidRPr="00EA00AD">
        <w:rPr>
          <w:lang w:val="es-ES"/>
        </w:rPr>
        <w:t>der</w:t>
      </w:r>
      <w:r w:rsidR="00DE4920" w:rsidRPr="00EA00AD">
        <w:rPr>
          <w:lang w:val="es-ES"/>
        </w:rPr>
        <w:t>echos humanos</w:t>
      </w:r>
      <w:r w:rsidR="00E3658E" w:rsidRPr="00EA00AD">
        <w:rPr>
          <w:lang w:val="es-ES"/>
        </w:rPr>
        <w:t xml:space="preserve">? (por ejemplo, para proteger los derechos de las minorías o para respetar la libertad de elección de los individuos para decidir con quién vivir juntos). </w:t>
      </w:r>
    </w:p>
    <w:p w14:paraId="6BE2EE00" w14:textId="77777777" w:rsidR="00E3658E" w:rsidRPr="00EA00AD" w:rsidRDefault="00E3658E" w:rsidP="00D32284">
      <w:pPr>
        <w:jc w:val="both"/>
        <w:rPr>
          <w:lang w:val="es-ES"/>
        </w:rPr>
      </w:pPr>
    </w:p>
    <w:sdt>
      <w:sdtPr>
        <w:rPr>
          <w:lang w:val="es-ES"/>
        </w:rPr>
        <w:id w:val="352855297"/>
        <w:placeholder>
          <w:docPart w:val="577CA11EB2AD4ED584E05ABB8A04FC0C"/>
        </w:placeholder>
      </w:sdtPr>
      <w:sdtEndPr/>
      <w:sdtContent>
        <w:p w14:paraId="0F2190C8" w14:textId="601F6AB5" w:rsidR="00517FAA" w:rsidRPr="00EA00AD" w:rsidRDefault="00517FAA" w:rsidP="00D32284">
          <w:pPr>
            <w:jc w:val="both"/>
            <w:rPr>
              <w:b/>
              <w:lang w:val="es-ES"/>
            </w:rPr>
          </w:pPr>
          <w:r w:rsidRPr="00EA00AD">
            <w:rPr>
              <w:b/>
              <w:lang w:val="es-ES"/>
            </w:rPr>
            <w:t>Respuesta</w:t>
          </w:r>
        </w:p>
        <w:p w14:paraId="304D9632" w14:textId="77777777" w:rsidR="00517FAA" w:rsidRPr="00EA00AD" w:rsidRDefault="00517FAA" w:rsidP="00D32284">
          <w:pPr>
            <w:jc w:val="both"/>
            <w:rPr>
              <w:lang w:val="es-ES"/>
            </w:rPr>
          </w:pPr>
        </w:p>
        <w:p w14:paraId="2CF2FAB4" w14:textId="6127A2E6" w:rsidR="007E5469" w:rsidRPr="00EA00AD" w:rsidRDefault="00517FAA" w:rsidP="00D32284">
          <w:pPr>
            <w:jc w:val="both"/>
            <w:rPr>
              <w:lang w:val="es-ES"/>
            </w:rPr>
          </w:pPr>
          <w:r w:rsidRPr="00EA00AD">
            <w:rPr>
              <w:lang w:val="es-ES"/>
            </w:rPr>
            <w:t xml:space="preserve">En atención de la respuesta anterior, esta pregunta no corresponde a la realidad nacional, puesto que no se presentan formas de separación / agrupación voluntaria como un fenómeno en el territorio nacional. Se respeta el derecho constitucional de las y los nicaragüenses de fijar su residencia en cualquier parte del territorio nacional, motivados por un deseo individual, pero no puede ser visto por una falta de presencia del Gobierno de Nicaragua en todo el territorio nacional, ya que, como se detalló, desde el 2007 desarrolla Políticas Públicas habitacionales en toda la República de </w:t>
          </w:r>
          <w:r w:rsidR="00D63E60" w:rsidRPr="00EA00AD">
            <w:rPr>
              <w:lang w:val="es-ES"/>
            </w:rPr>
            <w:t>Nicaragua</w:t>
          </w:r>
          <w:r w:rsidRPr="00EA00AD">
            <w:rPr>
              <w:lang w:val="es-ES"/>
            </w:rPr>
            <w:t>.</w:t>
          </w:r>
        </w:p>
      </w:sdtContent>
    </w:sdt>
    <w:p w14:paraId="01D47534" w14:textId="77777777" w:rsidR="00C3556C" w:rsidRPr="00EA00AD" w:rsidRDefault="00C3556C" w:rsidP="00D32284">
      <w:pPr>
        <w:jc w:val="both"/>
        <w:rPr>
          <w:lang w:val="es-ES"/>
        </w:rPr>
      </w:pPr>
    </w:p>
    <w:p w14:paraId="1060B1D9" w14:textId="4277D279" w:rsidR="00EE7339" w:rsidRPr="00EA00AD" w:rsidRDefault="00EE7339" w:rsidP="00D32284">
      <w:pPr>
        <w:jc w:val="both"/>
        <w:rPr>
          <w:lang w:val="es-ES"/>
        </w:rPr>
      </w:pPr>
      <w:r w:rsidRPr="00EA00AD">
        <w:rPr>
          <w:lang w:val="es-ES"/>
        </w:rPr>
        <w:t>1</w:t>
      </w:r>
      <w:r w:rsidR="00223C02" w:rsidRPr="00EA00AD">
        <w:rPr>
          <w:lang w:val="es-ES"/>
        </w:rPr>
        <w:t>9</w:t>
      </w:r>
      <w:r w:rsidRPr="00EA00AD">
        <w:rPr>
          <w:lang w:val="es-ES"/>
        </w:rPr>
        <w:t>. ¿Existen leyes</w:t>
      </w:r>
      <w:r w:rsidR="00B87462" w:rsidRPr="00EA00AD">
        <w:rPr>
          <w:lang w:val="es-ES"/>
        </w:rPr>
        <w:t xml:space="preserve"> o </w:t>
      </w:r>
      <w:r w:rsidR="00672E83" w:rsidRPr="00EA00AD">
        <w:rPr>
          <w:lang w:val="es-ES"/>
        </w:rPr>
        <w:t>políticas</w:t>
      </w:r>
      <w:r w:rsidRPr="00EA00AD">
        <w:rPr>
          <w:lang w:val="es-ES"/>
        </w:rPr>
        <w:t xml:space="preserve"> que </w:t>
      </w:r>
      <w:r w:rsidR="00B87462" w:rsidRPr="00EA00AD">
        <w:rPr>
          <w:lang w:val="es-ES"/>
        </w:rPr>
        <w:t xml:space="preserve">requieren que determinadas personas (y </w:t>
      </w:r>
      <w:r w:rsidRPr="00EA00AD">
        <w:rPr>
          <w:lang w:val="es-ES"/>
        </w:rPr>
        <w:t xml:space="preserve">sus familias) </w:t>
      </w:r>
      <w:r w:rsidR="00B87462" w:rsidRPr="00EA00AD">
        <w:rPr>
          <w:lang w:val="es-ES"/>
        </w:rPr>
        <w:t xml:space="preserve">residen </w:t>
      </w:r>
      <w:r w:rsidRPr="00EA00AD">
        <w:rPr>
          <w:lang w:val="es-ES"/>
        </w:rPr>
        <w:t>en una vivienda que se les haya proporcionado o en una zona geogr</w:t>
      </w:r>
      <w:r w:rsidR="00B87462" w:rsidRPr="00EA00AD">
        <w:rPr>
          <w:lang w:val="es-ES"/>
        </w:rPr>
        <w:t xml:space="preserve">áfica determinada (por ejemplo, </w:t>
      </w:r>
      <w:r w:rsidRPr="00EA00AD">
        <w:rPr>
          <w:lang w:val="es-ES"/>
        </w:rPr>
        <w:t xml:space="preserve">solicitantes de asilo, </w:t>
      </w:r>
      <w:r w:rsidR="00DE4920" w:rsidRPr="00EA00AD">
        <w:rPr>
          <w:lang w:val="es-ES"/>
        </w:rPr>
        <w:t xml:space="preserve">migrantes, </w:t>
      </w:r>
      <w:r w:rsidRPr="00EA00AD">
        <w:rPr>
          <w:lang w:val="es-ES"/>
        </w:rPr>
        <w:t xml:space="preserve">desplazados internos, refugiados, </w:t>
      </w:r>
      <w:r w:rsidR="00DE4920" w:rsidRPr="00EA00AD">
        <w:rPr>
          <w:lang w:val="es-ES"/>
        </w:rPr>
        <w:t xml:space="preserve">minorías étnicas, religiosas, lingüísticas o de otro tipo, pueblos indígenas, personas con discapacidad, </w:t>
      </w:r>
      <w:r w:rsidRPr="00EA00AD">
        <w:rPr>
          <w:lang w:val="es-ES"/>
        </w:rPr>
        <w:t>personal de los servicios públicos y militares)?</w:t>
      </w:r>
    </w:p>
    <w:p w14:paraId="1C339BFB" w14:textId="77777777" w:rsidR="00B87462" w:rsidRPr="00EA00AD" w:rsidRDefault="00B87462" w:rsidP="00D32284">
      <w:pPr>
        <w:jc w:val="both"/>
        <w:rPr>
          <w:lang w:val="es-ES"/>
        </w:rPr>
      </w:pPr>
    </w:p>
    <w:sdt>
      <w:sdtPr>
        <w:rPr>
          <w:rFonts w:ascii="Times New Roman" w:hAnsi="Times New Roman" w:cs="Times New Roman"/>
          <w:lang w:val="es-ES"/>
        </w:rPr>
        <w:id w:val="-1288120740"/>
        <w:placeholder>
          <w:docPart w:val="0560BFAA290D49D7911B759622E79297"/>
        </w:placeholder>
      </w:sdtPr>
      <w:sdtEndPr/>
      <w:sdtContent>
        <w:p w14:paraId="7CB939C2" w14:textId="563DB928" w:rsidR="005B166D" w:rsidRPr="00EA00AD" w:rsidRDefault="005B166D" w:rsidP="00D32284">
          <w:pPr>
            <w:pStyle w:val="NoSpacing"/>
            <w:jc w:val="both"/>
            <w:rPr>
              <w:rFonts w:ascii="Times New Roman" w:hAnsi="Times New Roman" w:cs="Times New Roman"/>
              <w:b/>
              <w:lang w:val="es-ES"/>
            </w:rPr>
          </w:pPr>
          <w:r w:rsidRPr="00EA00AD">
            <w:rPr>
              <w:rFonts w:ascii="Times New Roman" w:hAnsi="Times New Roman" w:cs="Times New Roman"/>
              <w:b/>
              <w:lang w:val="es-ES"/>
            </w:rPr>
            <w:t>Respuesta</w:t>
          </w:r>
        </w:p>
        <w:p w14:paraId="18F505BB" w14:textId="77777777" w:rsidR="005B166D" w:rsidRPr="00EA00AD" w:rsidRDefault="005B166D" w:rsidP="00D32284">
          <w:pPr>
            <w:pStyle w:val="NoSpacing"/>
            <w:jc w:val="both"/>
            <w:rPr>
              <w:rFonts w:ascii="Times New Roman" w:hAnsi="Times New Roman" w:cs="Times New Roman"/>
              <w:lang w:val="es-ES"/>
            </w:rPr>
          </w:pPr>
        </w:p>
        <w:p w14:paraId="29A9DE31" w14:textId="65800E80" w:rsidR="00517FAA" w:rsidRPr="00EA00AD" w:rsidRDefault="00517FAA" w:rsidP="00D32284">
          <w:pPr>
            <w:pStyle w:val="NoSpacing"/>
            <w:jc w:val="both"/>
            <w:rPr>
              <w:rFonts w:ascii="Times New Roman" w:hAnsi="Times New Roman" w:cs="Times New Roman"/>
              <w:lang w:val="es-ES"/>
            </w:rPr>
          </w:pPr>
          <w:r w:rsidRPr="00EA00AD">
            <w:rPr>
              <w:rFonts w:ascii="Times New Roman" w:hAnsi="Times New Roman" w:cs="Times New Roman"/>
              <w:lang w:val="es-ES"/>
            </w:rPr>
            <w:t>En la República de Nicaragua, las y los nicaragüenses tienen el derecho constitucional de fijar su residencia en cualquier parte del territorio nacional. En virtud de ello, no existen leyes o políticas que pretendan establecer que determinadas personas deben residir en una vivienda específica o bien, en una zona geográfica específica. En el caso de los Migrantes o Solicitantes de Asilo, la Ley No. 761 “Ley General de Migración y Extranjería” contempla que las personas migrantes en situación irregular serán retenidos en locales de uso exclusivo para tal fin, designados como Centros de Albergue de Migrantes bajo la administración y custodia de las autoridades de la Dirección General de Migración y Extranjería, debiéndose adoptar las normas y medidas de seguridad pertinentes hasta la deportación a su país de origen o procedencia, una vez que el Consulado de su respectivo país les haya entregado la documentación y que hayan obtenido su boleto de retorno para su embarque bajo la custodia de las autoridades migratorias.</w:t>
          </w:r>
        </w:p>
        <w:p w14:paraId="74BDD9E2" w14:textId="77777777" w:rsidR="00517FAA" w:rsidRPr="00EA00AD" w:rsidRDefault="00517FAA" w:rsidP="00D32284">
          <w:pPr>
            <w:pStyle w:val="NoSpacing"/>
            <w:rPr>
              <w:rFonts w:ascii="Times New Roman" w:hAnsi="Times New Roman" w:cs="Times New Roman"/>
              <w:lang w:val="es-ES"/>
            </w:rPr>
          </w:pPr>
        </w:p>
        <w:p w14:paraId="53683961" w14:textId="07125629" w:rsidR="00E47C08" w:rsidRPr="00EA00AD" w:rsidRDefault="00517FAA" w:rsidP="00D32284">
          <w:pPr>
            <w:pStyle w:val="NoSpacing"/>
            <w:jc w:val="both"/>
            <w:rPr>
              <w:rFonts w:ascii="Times New Roman" w:hAnsi="Times New Roman" w:cs="Times New Roman"/>
              <w:lang w:val="es-NI"/>
            </w:rPr>
          </w:pPr>
          <w:r w:rsidRPr="00EA00AD">
            <w:rPr>
              <w:rFonts w:ascii="Times New Roman" w:hAnsi="Times New Roman" w:cs="Times New Roman"/>
              <w:lang w:val="es-ES"/>
            </w:rPr>
            <w:t>Cuando habiéndose vencido el plazo de permanencia en los Centros de Albergue de Migrantes en situación irregular de conformidad a lo establecido en la presente ley, la Dirección General de Migración y Extranjería, a solicitud del migrante o de un organismo gubernamental o no gubernamental que trabaje con la problemática de los migrantes, lo entregará bajo tutela y custodia, bajo pena de responsabilidades civiles y penales, debiendo previamente presentar el Depósito de Garantía de conformidad a lo dispuesto en la presente Ley</w:t>
          </w:r>
          <w:r w:rsidR="005B166D" w:rsidRPr="00EA00AD">
            <w:rPr>
              <w:rFonts w:ascii="Times New Roman" w:hAnsi="Times New Roman" w:cs="Times New Roman"/>
              <w:lang w:val="es-ES"/>
            </w:rPr>
            <w:t xml:space="preserve"> (Artículo 161)</w:t>
          </w:r>
          <w:r w:rsidRPr="00EA00AD">
            <w:rPr>
              <w:rFonts w:ascii="Times New Roman" w:hAnsi="Times New Roman" w:cs="Times New Roman"/>
              <w:lang w:val="es-ES"/>
            </w:rPr>
            <w:t>.</w:t>
          </w:r>
        </w:p>
        <w:p w14:paraId="001491DE" w14:textId="37546211" w:rsidR="00EE7339" w:rsidRPr="00EA00AD" w:rsidRDefault="008B713E" w:rsidP="00D32284">
          <w:pPr>
            <w:pStyle w:val="NoSpacing"/>
            <w:rPr>
              <w:rFonts w:ascii="Times New Roman" w:hAnsi="Times New Roman" w:cs="Times New Roman"/>
              <w:lang w:val="es-ES"/>
            </w:rPr>
          </w:pPr>
        </w:p>
      </w:sdtContent>
    </w:sdt>
    <w:p w14:paraId="302C9504" w14:textId="3C94C595" w:rsidR="00EE7339" w:rsidRPr="00EA00AD" w:rsidRDefault="00223C02" w:rsidP="00D32284">
      <w:pPr>
        <w:jc w:val="both"/>
        <w:rPr>
          <w:lang w:val="es-ES"/>
        </w:rPr>
      </w:pPr>
      <w:r w:rsidRPr="00EA00AD">
        <w:rPr>
          <w:lang w:val="es-ES"/>
        </w:rPr>
        <w:t>20</w:t>
      </w:r>
      <w:r w:rsidR="00EE7339" w:rsidRPr="00EA00AD">
        <w:rPr>
          <w:lang w:val="es-ES"/>
        </w:rPr>
        <w:t xml:space="preserve">. En su opinión, ¿cuáles son los principales obstáculos para disminuir la segregación </w:t>
      </w:r>
      <w:r w:rsidR="00C50804" w:rsidRPr="00EA00AD">
        <w:rPr>
          <w:lang w:val="es-ES"/>
        </w:rPr>
        <w:t xml:space="preserve">socio-espacial, incluida la </w:t>
      </w:r>
      <w:r w:rsidR="00EE7339" w:rsidRPr="00EA00AD">
        <w:rPr>
          <w:lang w:val="es-ES"/>
        </w:rPr>
        <w:t xml:space="preserve">residencial?  </w:t>
      </w:r>
    </w:p>
    <w:p w14:paraId="02F39D6A" w14:textId="77777777" w:rsidR="00B87462" w:rsidRPr="00EA00AD" w:rsidRDefault="00B87462" w:rsidP="00D32284">
      <w:pPr>
        <w:jc w:val="both"/>
        <w:rPr>
          <w:lang w:val="es-ES"/>
        </w:rPr>
      </w:pPr>
    </w:p>
    <w:p w14:paraId="2771621B" w14:textId="47A94A95" w:rsidR="005B166D" w:rsidRPr="00EA00AD" w:rsidRDefault="005B166D" w:rsidP="00D32284">
      <w:pPr>
        <w:jc w:val="both"/>
        <w:rPr>
          <w:b/>
          <w:lang w:val="es-ES"/>
        </w:rPr>
      </w:pPr>
      <w:r w:rsidRPr="00EA00AD">
        <w:rPr>
          <w:b/>
          <w:lang w:val="es-ES"/>
        </w:rPr>
        <w:t>Respuesta</w:t>
      </w:r>
    </w:p>
    <w:p w14:paraId="449F1896" w14:textId="77777777" w:rsidR="005B166D" w:rsidRPr="00EA00AD" w:rsidRDefault="005B166D" w:rsidP="00D32284">
      <w:pPr>
        <w:jc w:val="both"/>
        <w:rPr>
          <w:lang w:val="es-ES"/>
        </w:rPr>
      </w:pPr>
    </w:p>
    <w:p w14:paraId="5487F224" w14:textId="6075EF7C" w:rsidR="00223C02" w:rsidRPr="00EA00AD" w:rsidRDefault="005B166D" w:rsidP="00D32284">
      <w:pPr>
        <w:jc w:val="both"/>
        <w:rPr>
          <w:lang w:val="es-ES"/>
        </w:rPr>
      </w:pPr>
      <w:r w:rsidRPr="00EA00AD">
        <w:rPr>
          <w:lang w:val="es-ES"/>
        </w:rPr>
        <w:t>Esta pregunta no aplica para la realidad nacional, de conformidad con lo abordado en las respuestas anteriores.</w:t>
      </w:r>
      <w:r w:rsidR="00223C02" w:rsidRPr="00EA00AD">
        <w:rPr>
          <w:lang w:val="es-ES"/>
        </w:rPr>
        <w:br w:type="page"/>
      </w:r>
    </w:p>
    <w:p w14:paraId="47EAA423" w14:textId="77777777" w:rsidR="00EE7339" w:rsidRPr="00EA00AD" w:rsidRDefault="00EE7339" w:rsidP="00D32284">
      <w:pPr>
        <w:jc w:val="both"/>
        <w:rPr>
          <w:b/>
          <w:u w:val="single"/>
          <w:lang w:val="es-ES"/>
        </w:rPr>
      </w:pPr>
      <w:r w:rsidRPr="00EA00AD">
        <w:rPr>
          <w:b/>
          <w:u w:val="single"/>
          <w:lang w:val="es-ES"/>
        </w:rPr>
        <w:lastRenderedPageBreak/>
        <w:t>MEDIDAS Y BUENAS PRÁCTICAS PARA FRENAR LA DISCRIMINACIÓN Y REDUCIR LA SEGREGACIÓN</w:t>
      </w:r>
    </w:p>
    <w:p w14:paraId="0FA7A331" w14:textId="77777777" w:rsidR="00EE7339" w:rsidRPr="00EA00AD" w:rsidRDefault="00EE7339" w:rsidP="00D32284">
      <w:pPr>
        <w:jc w:val="both"/>
        <w:rPr>
          <w:lang w:val="es-ES"/>
        </w:rPr>
      </w:pPr>
    </w:p>
    <w:p w14:paraId="6B4F6B8D" w14:textId="38E58BF8" w:rsidR="003952BF" w:rsidRPr="00EA00AD" w:rsidRDefault="00C50804" w:rsidP="00D32284">
      <w:pPr>
        <w:jc w:val="both"/>
        <w:rPr>
          <w:lang w:val="es-ES"/>
        </w:rPr>
      </w:pPr>
      <w:r w:rsidRPr="00EA00AD">
        <w:rPr>
          <w:lang w:val="es-ES"/>
        </w:rPr>
        <w:t>2</w:t>
      </w:r>
      <w:r w:rsidR="00223C02" w:rsidRPr="00EA00AD">
        <w:rPr>
          <w:lang w:val="es-ES"/>
        </w:rPr>
        <w:t>1</w:t>
      </w:r>
      <w:r w:rsidR="00EE7339" w:rsidRPr="00EA00AD">
        <w:rPr>
          <w:lang w:val="es-ES"/>
        </w:rPr>
        <w:t xml:space="preserve">. ¿Qué leyes, políticas o medidas existen a nivel nacional o local para prevenir o prohibir la discriminación en relación </w:t>
      </w:r>
      <w:r w:rsidR="00EF5ACD" w:rsidRPr="00EA00AD">
        <w:rPr>
          <w:lang w:val="es-ES"/>
        </w:rPr>
        <w:t>al</w:t>
      </w:r>
      <w:r w:rsidR="00EE7339" w:rsidRPr="00EA00AD">
        <w:rPr>
          <w:lang w:val="es-ES"/>
        </w:rPr>
        <w:t xml:space="preserve"> derecho a una vivienda adecuada?</w:t>
      </w:r>
    </w:p>
    <w:p w14:paraId="3EE8B12C" w14:textId="77777777" w:rsidR="003952BF" w:rsidRPr="00EA00AD" w:rsidRDefault="003952BF" w:rsidP="00D32284">
      <w:pPr>
        <w:jc w:val="both"/>
        <w:rPr>
          <w:lang w:val="es-ES"/>
        </w:rPr>
      </w:pPr>
    </w:p>
    <w:sdt>
      <w:sdtPr>
        <w:rPr>
          <w:lang w:val="es-ES"/>
        </w:rPr>
        <w:id w:val="884065397"/>
        <w:placeholder>
          <w:docPart w:val="B5C07033DA754FE0BF7C18E38B395671"/>
        </w:placeholder>
      </w:sdtPr>
      <w:sdtEndPr/>
      <w:sdtContent>
        <w:p w14:paraId="4230EBEE" w14:textId="4EF13C83" w:rsidR="00F55522" w:rsidRPr="00EA00AD" w:rsidRDefault="00F55522" w:rsidP="00D32284">
          <w:pPr>
            <w:jc w:val="both"/>
            <w:rPr>
              <w:b/>
              <w:lang w:val="es-ES"/>
            </w:rPr>
          </w:pPr>
          <w:r w:rsidRPr="00EA00AD">
            <w:rPr>
              <w:b/>
              <w:lang w:val="es-ES"/>
            </w:rPr>
            <w:t>Respuesta</w:t>
          </w:r>
        </w:p>
        <w:p w14:paraId="17AB5C60" w14:textId="4FE82D3D" w:rsidR="00F55522" w:rsidRPr="00EA00AD" w:rsidRDefault="00F55522" w:rsidP="00D32284">
          <w:pPr>
            <w:jc w:val="both"/>
            <w:rPr>
              <w:lang w:val="es-ES"/>
            </w:rPr>
          </w:pPr>
        </w:p>
        <w:p w14:paraId="191C55E1" w14:textId="1A1D3CE9" w:rsidR="00F55522" w:rsidRPr="00EA00AD" w:rsidRDefault="00F55522" w:rsidP="00D32284">
          <w:pPr>
            <w:jc w:val="both"/>
            <w:rPr>
              <w:lang w:val="es-ES"/>
            </w:rPr>
          </w:pPr>
          <w:r w:rsidRPr="00EA00AD">
            <w:rPr>
              <w:lang w:val="es-ES"/>
            </w:rPr>
            <w:t xml:space="preserve">En sintonía con las respuestas anteriores, la República de Nicaragua cuenta con un ordenamiento jurídico que reconoce la igualdad ante la ley, así como los mecanismos necesarios que permiten garantizar la no discriminación, </w:t>
          </w:r>
          <w:r w:rsidR="00B57AE9" w:rsidRPr="00EA00AD">
            <w:rPr>
              <w:lang w:val="es-ES"/>
            </w:rPr>
            <w:t xml:space="preserve">ni </w:t>
          </w:r>
          <w:r w:rsidRPr="00EA00AD">
            <w:rPr>
              <w:lang w:val="es-ES"/>
            </w:rPr>
            <w:t>la segregación. En ese sentido, el Gobierno de Nicaragua, desde el año 2007 ha desarrollado una planificación estratégica</w:t>
          </w:r>
          <w:r w:rsidR="00ED0B23" w:rsidRPr="00EA00AD">
            <w:rPr>
              <w:lang w:val="es-ES"/>
            </w:rPr>
            <w:t xml:space="preserve"> e implementado Políticas Públicas </w:t>
          </w:r>
          <w:r w:rsidRPr="00EA00AD">
            <w:rPr>
              <w:lang w:val="es-ES"/>
            </w:rPr>
            <w:t>con enfoque de Derechos Humanos</w:t>
          </w:r>
          <w:r w:rsidR="00ED0B23" w:rsidRPr="00EA00AD">
            <w:rPr>
              <w:lang w:val="es-ES"/>
            </w:rPr>
            <w:t xml:space="preserve">. Como parte de la Legislación, así como las Políticas Públicas emblemáticas desarrolladas en Nicaragua, se comparte lo siguiente: </w:t>
          </w:r>
          <w:r w:rsidRPr="00EA00AD">
            <w:rPr>
              <w:lang w:val="es-ES"/>
            </w:rPr>
            <w:t xml:space="preserve"> </w:t>
          </w:r>
        </w:p>
        <w:p w14:paraId="0DE7E1E2" w14:textId="77777777" w:rsidR="00F55522" w:rsidRPr="00EA00AD" w:rsidRDefault="00F55522" w:rsidP="00D32284">
          <w:pPr>
            <w:jc w:val="both"/>
            <w:rPr>
              <w:color w:val="000000" w:themeColor="text1"/>
              <w:lang w:val="es-ES"/>
            </w:rPr>
          </w:pPr>
        </w:p>
        <w:p w14:paraId="6CCDB83C" w14:textId="78AE15DA" w:rsidR="00ED0B23" w:rsidRPr="00EA00AD" w:rsidRDefault="006821F3" w:rsidP="00D32284">
          <w:pPr>
            <w:pStyle w:val="ListParagraph"/>
            <w:numPr>
              <w:ilvl w:val="0"/>
              <w:numId w:val="12"/>
            </w:numPr>
            <w:jc w:val="both"/>
            <w:rPr>
              <w:color w:val="000000" w:themeColor="text1"/>
              <w:lang w:val="es-ES"/>
            </w:rPr>
          </w:pPr>
          <w:r w:rsidRPr="00EA00AD">
            <w:rPr>
              <w:color w:val="000000" w:themeColor="text1"/>
              <w:lang w:val="es-ES"/>
            </w:rPr>
            <w:t xml:space="preserve">Constitución Política de </w:t>
          </w:r>
          <w:r w:rsidR="00ED0B23" w:rsidRPr="00EA00AD">
            <w:rPr>
              <w:color w:val="000000" w:themeColor="text1"/>
              <w:lang w:val="es-ES"/>
            </w:rPr>
            <w:t xml:space="preserve">la República de </w:t>
          </w:r>
          <w:r w:rsidRPr="00EA00AD">
            <w:rPr>
              <w:color w:val="000000" w:themeColor="text1"/>
              <w:lang w:val="es-ES"/>
            </w:rPr>
            <w:t>Nicaragua (Artículos 27 y 64).</w:t>
          </w:r>
        </w:p>
        <w:p w14:paraId="49894B93" w14:textId="760E1CFC" w:rsidR="003754EE" w:rsidRPr="00EA00AD" w:rsidRDefault="00587D7E" w:rsidP="00D32284">
          <w:pPr>
            <w:pStyle w:val="ListParagraph"/>
            <w:numPr>
              <w:ilvl w:val="0"/>
              <w:numId w:val="12"/>
            </w:numPr>
            <w:jc w:val="both"/>
            <w:rPr>
              <w:color w:val="000000" w:themeColor="text1"/>
              <w:lang w:val="es-ES"/>
            </w:rPr>
          </w:pPr>
          <w:r w:rsidRPr="00EA00AD">
            <w:rPr>
              <w:color w:val="000000" w:themeColor="text1"/>
              <w:lang w:val="es-ES"/>
            </w:rPr>
            <w:t>Ley No. 641 “</w:t>
          </w:r>
          <w:r w:rsidR="003754EE" w:rsidRPr="00EA00AD">
            <w:rPr>
              <w:color w:val="000000" w:themeColor="text1"/>
              <w:lang w:val="es-ES"/>
            </w:rPr>
            <w:t>Código Penal de la República de Nicaragua</w:t>
          </w:r>
          <w:r w:rsidRPr="00EA00AD">
            <w:rPr>
              <w:color w:val="000000" w:themeColor="text1"/>
              <w:lang w:val="es-ES"/>
            </w:rPr>
            <w:t>”</w:t>
          </w:r>
          <w:r w:rsidR="003754EE" w:rsidRPr="00EA00AD">
            <w:rPr>
              <w:color w:val="000000" w:themeColor="text1"/>
              <w:lang w:val="es-ES"/>
            </w:rPr>
            <w:t xml:space="preserve"> (</w:t>
          </w:r>
          <w:r w:rsidRPr="00EA00AD">
            <w:rPr>
              <w:color w:val="000000" w:themeColor="text1"/>
              <w:lang w:val="es-ES"/>
            </w:rPr>
            <w:t>Artículo 36</w:t>
          </w:r>
          <w:r w:rsidR="003754EE" w:rsidRPr="00EA00AD">
            <w:rPr>
              <w:color w:val="000000" w:themeColor="text1"/>
              <w:lang w:val="es-ES"/>
            </w:rPr>
            <w:t>)</w:t>
          </w:r>
          <w:r w:rsidRPr="00EA00AD">
            <w:rPr>
              <w:color w:val="000000" w:themeColor="text1"/>
              <w:lang w:val="es-ES"/>
            </w:rPr>
            <w:t>.</w:t>
          </w:r>
        </w:p>
        <w:p w14:paraId="0ECD50E0" w14:textId="134DD7B9" w:rsidR="00ED0B23" w:rsidRPr="00EA00AD" w:rsidRDefault="006821F3" w:rsidP="00D32284">
          <w:pPr>
            <w:pStyle w:val="ListParagraph"/>
            <w:numPr>
              <w:ilvl w:val="0"/>
              <w:numId w:val="12"/>
            </w:numPr>
            <w:jc w:val="both"/>
            <w:rPr>
              <w:color w:val="000000" w:themeColor="text1"/>
              <w:lang w:val="es-ES"/>
            </w:rPr>
          </w:pPr>
          <w:r w:rsidRPr="00EA00AD">
            <w:rPr>
              <w:color w:val="000000" w:themeColor="text1"/>
              <w:lang w:val="es-ES"/>
            </w:rPr>
            <w:t xml:space="preserve">Ley No. 648 </w:t>
          </w:r>
          <w:r w:rsidR="00ED0B23" w:rsidRPr="00EA00AD">
            <w:rPr>
              <w:color w:val="000000" w:themeColor="text1"/>
              <w:lang w:val="es-ES"/>
            </w:rPr>
            <w:t>“Ley de Igualdad de Derechos y Oportunidades” (2008)</w:t>
          </w:r>
          <w:r w:rsidRPr="00EA00AD">
            <w:rPr>
              <w:color w:val="000000" w:themeColor="text1"/>
              <w:lang w:val="es-ES"/>
            </w:rPr>
            <w:t xml:space="preserve">. </w:t>
          </w:r>
        </w:p>
        <w:p w14:paraId="2C599852" w14:textId="44BB92C1" w:rsidR="00587D7E" w:rsidRPr="00EA00AD" w:rsidRDefault="00587D7E" w:rsidP="00D32284">
          <w:pPr>
            <w:pStyle w:val="ListParagraph"/>
            <w:numPr>
              <w:ilvl w:val="0"/>
              <w:numId w:val="12"/>
            </w:numPr>
            <w:jc w:val="both"/>
            <w:rPr>
              <w:color w:val="000000" w:themeColor="text1"/>
              <w:lang w:val="es-ES"/>
            </w:rPr>
          </w:pPr>
          <w:r w:rsidRPr="00EA00AD">
            <w:rPr>
              <w:color w:val="000000" w:themeColor="text1"/>
              <w:lang w:val="es-ES"/>
            </w:rPr>
            <w:t>Ley No. 842 “Ley de Protección de los Derechos de las Personas consumidoras y usuarias (2013)</w:t>
          </w:r>
        </w:p>
        <w:p w14:paraId="57023A5A" w14:textId="1DCFB39C" w:rsidR="00ED0B23" w:rsidRPr="00EA00AD" w:rsidRDefault="006821F3" w:rsidP="00D32284">
          <w:pPr>
            <w:pStyle w:val="ListParagraph"/>
            <w:numPr>
              <w:ilvl w:val="0"/>
              <w:numId w:val="12"/>
            </w:numPr>
            <w:jc w:val="both"/>
            <w:rPr>
              <w:lang w:val="es-ES"/>
            </w:rPr>
          </w:pPr>
          <w:r w:rsidRPr="00EA00AD">
            <w:rPr>
              <w:color w:val="000000" w:themeColor="text1"/>
              <w:lang w:val="es-ES"/>
            </w:rPr>
            <w:t xml:space="preserve">Ley No. 763 </w:t>
          </w:r>
          <w:r w:rsidR="00ED0B23" w:rsidRPr="00EA00AD">
            <w:rPr>
              <w:color w:val="000000" w:themeColor="text1"/>
              <w:lang w:val="es-ES"/>
            </w:rPr>
            <w:t>“Ley de los Derechos de las Personas con Discapacidad</w:t>
          </w:r>
          <w:r w:rsidR="00ED0B23" w:rsidRPr="00EA00AD">
            <w:rPr>
              <w:lang w:val="es-ES"/>
            </w:rPr>
            <w:t>”</w:t>
          </w:r>
          <w:r w:rsidR="00C27E03" w:rsidRPr="00EA00AD">
            <w:rPr>
              <w:lang w:val="es-ES"/>
            </w:rPr>
            <w:t xml:space="preserve"> y su Reglamento</w:t>
          </w:r>
          <w:r w:rsidR="00ED0B23" w:rsidRPr="00EA00AD">
            <w:rPr>
              <w:lang w:val="es-ES"/>
            </w:rPr>
            <w:t xml:space="preserve"> (</w:t>
          </w:r>
          <w:r w:rsidRPr="00EA00AD">
            <w:rPr>
              <w:lang w:val="es-ES"/>
            </w:rPr>
            <w:t>2011</w:t>
          </w:r>
          <w:r w:rsidR="00ED0B23" w:rsidRPr="00EA00AD">
            <w:rPr>
              <w:lang w:val="es-ES"/>
            </w:rPr>
            <w:t>)</w:t>
          </w:r>
          <w:r w:rsidRPr="00EA00AD">
            <w:rPr>
              <w:lang w:val="es-ES"/>
            </w:rPr>
            <w:t xml:space="preserve">. </w:t>
          </w:r>
        </w:p>
        <w:p w14:paraId="6266D6F2" w14:textId="77777777" w:rsidR="00ED0B23" w:rsidRPr="00EA00AD" w:rsidRDefault="006821F3" w:rsidP="00D32284">
          <w:pPr>
            <w:pStyle w:val="ListParagraph"/>
            <w:numPr>
              <w:ilvl w:val="0"/>
              <w:numId w:val="12"/>
            </w:numPr>
            <w:jc w:val="both"/>
            <w:rPr>
              <w:lang w:val="es-ES"/>
            </w:rPr>
          </w:pPr>
          <w:r w:rsidRPr="00EA00AD">
            <w:rPr>
              <w:lang w:val="es-ES"/>
            </w:rPr>
            <w:t>Ley No. 457</w:t>
          </w:r>
          <w:r w:rsidR="00ED0B23" w:rsidRPr="00EA00AD">
            <w:rPr>
              <w:lang w:val="es-ES"/>
            </w:rPr>
            <w:t xml:space="preserve"> “</w:t>
          </w:r>
          <w:r w:rsidRPr="00EA00AD">
            <w:rPr>
              <w:lang w:val="es-ES"/>
            </w:rPr>
            <w:t>Ley de Funcionamiento, Normativa y Procedimientos del Fondo Social de Vivienda</w:t>
          </w:r>
          <w:r w:rsidR="00ED0B23" w:rsidRPr="00EA00AD">
            <w:rPr>
              <w:lang w:val="es-ES"/>
            </w:rPr>
            <w:t>”</w:t>
          </w:r>
          <w:r w:rsidRPr="00EA00AD">
            <w:rPr>
              <w:lang w:val="es-ES"/>
            </w:rPr>
            <w:t xml:space="preserve"> </w:t>
          </w:r>
          <w:r w:rsidR="00ED0B23" w:rsidRPr="00EA00AD">
            <w:rPr>
              <w:lang w:val="es-ES"/>
            </w:rPr>
            <w:t>(</w:t>
          </w:r>
          <w:r w:rsidRPr="00EA00AD">
            <w:rPr>
              <w:lang w:val="es-ES"/>
            </w:rPr>
            <w:t>2003</w:t>
          </w:r>
          <w:r w:rsidR="00ED0B23" w:rsidRPr="00EA00AD">
            <w:rPr>
              <w:lang w:val="es-ES"/>
            </w:rPr>
            <w:t>).</w:t>
          </w:r>
          <w:r w:rsidRPr="00EA00AD">
            <w:rPr>
              <w:lang w:val="es-ES"/>
            </w:rPr>
            <w:t xml:space="preserve"> </w:t>
          </w:r>
        </w:p>
        <w:p w14:paraId="5C5EA68A" w14:textId="77777777" w:rsidR="00ED0B23" w:rsidRPr="00EA00AD" w:rsidRDefault="006821F3" w:rsidP="00D32284">
          <w:pPr>
            <w:pStyle w:val="ListParagraph"/>
            <w:numPr>
              <w:ilvl w:val="0"/>
              <w:numId w:val="12"/>
            </w:numPr>
            <w:jc w:val="both"/>
            <w:rPr>
              <w:lang w:val="es-ES"/>
            </w:rPr>
          </w:pPr>
          <w:r w:rsidRPr="00EA00AD">
            <w:rPr>
              <w:lang w:val="es-ES"/>
            </w:rPr>
            <w:t>Ley No. 677</w:t>
          </w:r>
          <w:r w:rsidR="00ED0B23" w:rsidRPr="00EA00AD">
            <w:rPr>
              <w:lang w:val="es-ES"/>
            </w:rPr>
            <w:t xml:space="preserve"> “</w:t>
          </w:r>
          <w:r w:rsidRPr="00EA00AD">
            <w:rPr>
              <w:lang w:val="es-ES"/>
            </w:rPr>
            <w:t>Ley Especial para el Fomento de la Construcción de Vivienda y de Acceso a la vivienda de Interés Social</w:t>
          </w:r>
          <w:r w:rsidR="00ED0B23" w:rsidRPr="00EA00AD">
            <w:rPr>
              <w:lang w:val="es-ES"/>
            </w:rPr>
            <w:t>” (</w:t>
          </w:r>
          <w:r w:rsidRPr="00EA00AD">
            <w:rPr>
              <w:lang w:val="es-ES"/>
            </w:rPr>
            <w:t>2009</w:t>
          </w:r>
          <w:r w:rsidR="00ED0B23" w:rsidRPr="00EA00AD">
            <w:rPr>
              <w:lang w:val="es-ES"/>
            </w:rPr>
            <w:t>)</w:t>
          </w:r>
        </w:p>
        <w:p w14:paraId="14766FE2" w14:textId="7C26746E" w:rsidR="00ED0B23" w:rsidRPr="00EA00AD" w:rsidRDefault="006821F3" w:rsidP="00D32284">
          <w:pPr>
            <w:pStyle w:val="ListParagraph"/>
            <w:numPr>
              <w:ilvl w:val="0"/>
              <w:numId w:val="12"/>
            </w:numPr>
            <w:jc w:val="both"/>
            <w:rPr>
              <w:lang w:val="es-ES"/>
            </w:rPr>
          </w:pPr>
          <w:r w:rsidRPr="00EA00AD">
            <w:rPr>
              <w:lang w:val="es-ES"/>
            </w:rPr>
            <w:t>Ley No. 428</w:t>
          </w:r>
          <w:r w:rsidR="00ED0B23" w:rsidRPr="00EA00AD">
            <w:rPr>
              <w:lang w:val="es-ES"/>
            </w:rPr>
            <w:t xml:space="preserve"> “</w:t>
          </w:r>
          <w:r w:rsidRPr="00EA00AD">
            <w:rPr>
              <w:lang w:val="es-ES"/>
            </w:rPr>
            <w:t>Ley Orgánica del Instituto de la Vivienda Urbana y Rural</w:t>
          </w:r>
          <w:r w:rsidR="00ED0B23" w:rsidRPr="00EA00AD">
            <w:rPr>
              <w:lang w:val="es-ES"/>
            </w:rPr>
            <w:t>” (</w:t>
          </w:r>
          <w:r w:rsidRPr="00EA00AD">
            <w:rPr>
              <w:lang w:val="es-ES"/>
            </w:rPr>
            <w:t>2002</w:t>
          </w:r>
          <w:r w:rsidR="00ED0B23" w:rsidRPr="00EA00AD">
            <w:rPr>
              <w:lang w:val="es-ES"/>
            </w:rPr>
            <w:t>)</w:t>
          </w:r>
          <w:r w:rsidRPr="00EA00AD">
            <w:rPr>
              <w:lang w:val="es-ES"/>
            </w:rPr>
            <w:t>.</w:t>
          </w:r>
        </w:p>
        <w:p w14:paraId="6A4D973F" w14:textId="2677FC14" w:rsidR="009A11D5" w:rsidRPr="00EA00AD" w:rsidRDefault="009A11D5" w:rsidP="00D32284">
          <w:pPr>
            <w:pStyle w:val="ListParagraph"/>
            <w:numPr>
              <w:ilvl w:val="0"/>
              <w:numId w:val="12"/>
            </w:numPr>
            <w:jc w:val="both"/>
            <w:rPr>
              <w:lang w:val="es-ES"/>
            </w:rPr>
          </w:pPr>
          <w:r w:rsidRPr="00EA00AD">
            <w:rPr>
              <w:lang w:val="es-ES"/>
            </w:rPr>
            <w:t>Ley No. 40 “Ley de Municipios” (2012).</w:t>
          </w:r>
        </w:p>
        <w:p w14:paraId="54603A62" w14:textId="068B365B" w:rsidR="009A11D5" w:rsidRPr="00EA00AD" w:rsidRDefault="009A11D5" w:rsidP="00D32284">
          <w:pPr>
            <w:pStyle w:val="ListParagraph"/>
            <w:numPr>
              <w:ilvl w:val="0"/>
              <w:numId w:val="12"/>
            </w:numPr>
            <w:jc w:val="both"/>
            <w:rPr>
              <w:lang w:val="es-ES"/>
            </w:rPr>
          </w:pPr>
          <w:r w:rsidRPr="00EA00AD">
            <w:rPr>
              <w:lang w:val="es-ES"/>
            </w:rPr>
            <w:t xml:space="preserve">Ley No. 28 “Estatuto de Autonomía de las Regiones de la Costa Caribe de </w:t>
          </w:r>
          <w:r w:rsidR="00D63E60" w:rsidRPr="00EA00AD">
            <w:rPr>
              <w:lang w:val="es-ES"/>
            </w:rPr>
            <w:t>Nicaragua” (</w:t>
          </w:r>
          <w:r w:rsidRPr="00EA00AD">
            <w:rPr>
              <w:lang w:val="es-ES"/>
            </w:rPr>
            <w:t xml:space="preserve">2016). </w:t>
          </w:r>
        </w:p>
        <w:p w14:paraId="2AEA17A5" w14:textId="310E526B" w:rsidR="006821F3" w:rsidRPr="00EA00AD" w:rsidRDefault="006821F3" w:rsidP="00D32284">
          <w:pPr>
            <w:pStyle w:val="ListParagraph"/>
            <w:numPr>
              <w:ilvl w:val="0"/>
              <w:numId w:val="12"/>
            </w:numPr>
            <w:jc w:val="both"/>
            <w:rPr>
              <w:lang w:val="es-ES"/>
            </w:rPr>
          </w:pPr>
          <w:r w:rsidRPr="00EA00AD">
            <w:rPr>
              <w:lang w:val="es-ES"/>
            </w:rPr>
            <w:t>Plan Nacional de Desarrollo Humano</w:t>
          </w:r>
          <w:r w:rsidR="00ED0B23" w:rsidRPr="00EA00AD">
            <w:rPr>
              <w:lang w:val="es-ES"/>
            </w:rPr>
            <w:t xml:space="preserve"> (2009-2012; 2012-2016)</w:t>
          </w:r>
          <w:r w:rsidRPr="00EA00AD">
            <w:rPr>
              <w:lang w:val="es-ES"/>
            </w:rPr>
            <w:t>.</w:t>
          </w:r>
        </w:p>
        <w:p w14:paraId="0D7C9436" w14:textId="360DE47B" w:rsidR="00ED0B23" w:rsidRPr="00EA00AD" w:rsidRDefault="00ED0B23" w:rsidP="00D32284">
          <w:pPr>
            <w:pStyle w:val="ListParagraph"/>
            <w:numPr>
              <w:ilvl w:val="0"/>
              <w:numId w:val="12"/>
            </w:numPr>
            <w:jc w:val="both"/>
            <w:rPr>
              <w:lang w:val="es-ES"/>
            </w:rPr>
          </w:pPr>
          <w:r w:rsidRPr="00EA00AD">
            <w:rPr>
              <w:lang w:val="es-ES"/>
            </w:rPr>
            <w:t>Ejes del Programa Nacional de Desarrollo Humano (2018-2021).</w:t>
          </w:r>
        </w:p>
        <w:p w14:paraId="1EC4EDF4" w14:textId="4D8276EF" w:rsidR="00C27E03" w:rsidRPr="00EA00AD" w:rsidRDefault="00C27E03" w:rsidP="00D32284">
          <w:pPr>
            <w:pStyle w:val="ListParagraph"/>
            <w:numPr>
              <w:ilvl w:val="0"/>
              <w:numId w:val="12"/>
            </w:numPr>
            <w:jc w:val="both"/>
            <w:rPr>
              <w:lang w:val="es-ES"/>
            </w:rPr>
          </w:pPr>
          <w:r w:rsidRPr="00EA00AD">
            <w:rPr>
              <w:lang w:val="es-ES"/>
            </w:rPr>
            <w:t>Política Habitacional y de Vivienda Social</w:t>
          </w:r>
        </w:p>
        <w:p w14:paraId="4339D225" w14:textId="67B3E992" w:rsidR="00ED0B23" w:rsidRPr="00EA00AD" w:rsidRDefault="00ED0B23" w:rsidP="00D32284">
          <w:pPr>
            <w:pStyle w:val="ListParagraph"/>
            <w:numPr>
              <w:ilvl w:val="0"/>
              <w:numId w:val="12"/>
            </w:numPr>
            <w:jc w:val="both"/>
            <w:rPr>
              <w:lang w:val="es-ES"/>
            </w:rPr>
          </w:pPr>
          <w:r w:rsidRPr="00EA00AD">
            <w:rPr>
              <w:lang w:val="es-ES"/>
            </w:rPr>
            <w:t>Programa Bismarck Martínez</w:t>
          </w:r>
        </w:p>
        <w:p w14:paraId="5B0512D2" w14:textId="7199E94F" w:rsidR="00B87462" w:rsidRPr="00EA00AD" w:rsidRDefault="008B713E" w:rsidP="00D32284">
          <w:pPr>
            <w:jc w:val="both"/>
            <w:rPr>
              <w:lang w:val="es-ES"/>
            </w:rPr>
          </w:pPr>
        </w:p>
      </w:sdtContent>
    </w:sdt>
    <w:p w14:paraId="1B25F5F2" w14:textId="77777777" w:rsidR="000D5C5A" w:rsidRPr="00EA00AD" w:rsidRDefault="000D5C5A" w:rsidP="00D32284">
      <w:pPr>
        <w:jc w:val="both"/>
        <w:rPr>
          <w:lang w:val="es-ES"/>
        </w:rPr>
      </w:pPr>
    </w:p>
    <w:p w14:paraId="16702A09" w14:textId="682D042C" w:rsidR="00EE7339" w:rsidRPr="00EA00AD" w:rsidRDefault="00EE7339" w:rsidP="00D32284">
      <w:pPr>
        <w:jc w:val="both"/>
        <w:rPr>
          <w:lang w:val="es-ES"/>
        </w:rPr>
      </w:pPr>
      <w:r w:rsidRPr="00EA00AD">
        <w:rPr>
          <w:lang w:val="es-ES"/>
        </w:rPr>
        <w:t>2</w:t>
      </w:r>
      <w:r w:rsidR="00223C02" w:rsidRPr="00EA00AD">
        <w:rPr>
          <w:lang w:val="es-ES"/>
        </w:rPr>
        <w:t>2</w:t>
      </w:r>
      <w:r w:rsidRPr="00EA00AD">
        <w:rPr>
          <w:lang w:val="es-ES"/>
        </w:rPr>
        <w:t xml:space="preserve">.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w:t>
      </w:r>
      <w:r w:rsidR="003952BF" w:rsidRPr="00EA00AD">
        <w:rPr>
          <w:lang w:val="es-ES"/>
        </w:rPr>
        <w:t>relación a la</w:t>
      </w:r>
      <w:r w:rsidRPr="00EA00AD">
        <w:rPr>
          <w:lang w:val="es-ES"/>
        </w:rPr>
        <w:t xml:space="preserve"> vivienda? </w:t>
      </w:r>
    </w:p>
    <w:p w14:paraId="21B6B679" w14:textId="77777777" w:rsidR="003952BF" w:rsidRPr="00EA00AD" w:rsidRDefault="003952BF" w:rsidP="00D32284">
      <w:pPr>
        <w:jc w:val="both"/>
        <w:rPr>
          <w:lang w:val="es-ES"/>
        </w:rPr>
      </w:pPr>
    </w:p>
    <w:sdt>
      <w:sdtPr>
        <w:rPr>
          <w:lang w:val="es-ES"/>
        </w:rPr>
        <w:id w:val="-537596683"/>
        <w:placeholder>
          <w:docPart w:val="79E86C19DB31409FB259EB543419E8A6"/>
        </w:placeholder>
      </w:sdtPr>
      <w:sdtEndPr/>
      <w:sdtContent>
        <w:p w14:paraId="3AEB0974" w14:textId="67A00F05" w:rsidR="000D2FE0" w:rsidRPr="00EA00AD" w:rsidRDefault="000D2FE0" w:rsidP="00D32284">
          <w:pPr>
            <w:jc w:val="both"/>
            <w:rPr>
              <w:b/>
              <w:lang w:val="es-ES"/>
            </w:rPr>
          </w:pPr>
          <w:r w:rsidRPr="00EA00AD">
            <w:rPr>
              <w:b/>
              <w:lang w:val="es-ES"/>
            </w:rPr>
            <w:t>Respuesta</w:t>
          </w:r>
        </w:p>
        <w:p w14:paraId="026D1D38" w14:textId="77777777" w:rsidR="000D2FE0" w:rsidRPr="00EA00AD" w:rsidRDefault="000D2FE0" w:rsidP="00D32284">
          <w:pPr>
            <w:jc w:val="both"/>
            <w:rPr>
              <w:lang w:val="es-ES"/>
            </w:rPr>
          </w:pPr>
        </w:p>
        <w:p w14:paraId="3A018F1C" w14:textId="415A2931" w:rsidR="00C27E03" w:rsidRPr="00EA00AD" w:rsidRDefault="00C27E03" w:rsidP="00D32284">
          <w:pPr>
            <w:jc w:val="both"/>
            <w:rPr>
              <w:lang w:val="es-ES"/>
            </w:rPr>
          </w:pPr>
          <w:r w:rsidRPr="00EA00AD">
            <w:rPr>
              <w:lang w:val="es-ES"/>
            </w:rPr>
            <w:t xml:space="preserve">De conformidad con lo expuesto en respuestas anteriores, en la República de Nicaragua no se presentan casos de discriminación, segregación o desigualdad estructural en relación con la vivienda. La legislación nacional es aplicada sin discriminación y las Políticas Públicas son </w:t>
          </w:r>
          <w:r w:rsidRPr="00EA00AD">
            <w:rPr>
              <w:lang w:val="es-ES"/>
            </w:rPr>
            <w:lastRenderedPageBreak/>
            <w:t>implementadas tanto por el Gobierno Central, como por los Gobiernos Locales y Regionales sin excluir a nadie, en especial, se incorporan a los sectores históricamente vulnerados por Políticas Neoliberales como principales beneficiarios</w:t>
          </w:r>
          <w:r w:rsidR="000D2FE0" w:rsidRPr="00EA00AD">
            <w:rPr>
              <w:lang w:val="es-ES"/>
            </w:rPr>
            <w:t xml:space="preserve"> de la actividad estatal</w:t>
          </w:r>
          <w:r w:rsidRPr="00EA00AD">
            <w:rPr>
              <w:lang w:val="es-ES"/>
            </w:rPr>
            <w:t>, en línea con la filosofía de trabajo</w:t>
          </w:r>
          <w:r w:rsidR="000D2FE0" w:rsidRPr="00EA00AD">
            <w:rPr>
              <w:lang w:val="es-ES"/>
            </w:rPr>
            <w:t xml:space="preserve"> del Gobierno de Nicaragua</w:t>
          </w:r>
          <w:r w:rsidRPr="00EA00AD">
            <w:rPr>
              <w:lang w:val="es-ES"/>
            </w:rPr>
            <w:t xml:space="preserve">, inspirada en valores cristianos y prácticas socialistas y solidarias.  </w:t>
          </w:r>
        </w:p>
        <w:p w14:paraId="4ADC2781" w14:textId="14428F32" w:rsidR="00EE7339" w:rsidRPr="00EA00AD" w:rsidRDefault="008B713E" w:rsidP="00D32284">
          <w:pPr>
            <w:jc w:val="both"/>
            <w:rPr>
              <w:lang w:val="es-ES"/>
            </w:rPr>
          </w:pPr>
        </w:p>
      </w:sdtContent>
    </w:sdt>
    <w:p w14:paraId="7A04DEE0" w14:textId="77777777" w:rsidR="000D5C5A" w:rsidRPr="00EA00AD" w:rsidRDefault="000D5C5A" w:rsidP="00D32284">
      <w:pPr>
        <w:jc w:val="both"/>
        <w:rPr>
          <w:lang w:val="es-ES"/>
        </w:rPr>
      </w:pPr>
    </w:p>
    <w:p w14:paraId="7AE45128" w14:textId="5C5C2720" w:rsidR="00EE7339" w:rsidRPr="00EA00AD" w:rsidRDefault="00EE7339" w:rsidP="00D32284">
      <w:pPr>
        <w:jc w:val="both"/>
        <w:rPr>
          <w:lang w:val="es-ES"/>
        </w:rPr>
      </w:pPr>
      <w:r w:rsidRPr="00EA00AD">
        <w:rPr>
          <w:lang w:val="es-ES"/>
        </w:rPr>
        <w:t>2</w:t>
      </w:r>
      <w:r w:rsidR="00223C02" w:rsidRPr="00EA00AD">
        <w:rPr>
          <w:lang w:val="es-ES"/>
        </w:rPr>
        <w:t>3</w:t>
      </w:r>
      <w:r w:rsidRPr="00EA00AD">
        <w:rPr>
          <w:lang w:val="es-ES"/>
        </w:rPr>
        <w:t>. ¿Se han aplicado leyes, políticas o medidas concretas para limitar o reducir la segregación residencial</w:t>
      </w:r>
      <w:r w:rsidR="006E3AD7" w:rsidRPr="00EA00AD">
        <w:rPr>
          <w:lang w:val="es-ES"/>
        </w:rPr>
        <w:t xml:space="preserve"> y socio-espacial en relación a la vivienda</w:t>
      </w:r>
      <w:r w:rsidRPr="00EA00AD">
        <w:rPr>
          <w:lang w:val="es-ES"/>
        </w:rPr>
        <w:t>?  ¿En qué medida estas políticas han planteado problemas de derechos humanos?</w:t>
      </w:r>
    </w:p>
    <w:p w14:paraId="79830EB4" w14:textId="77777777" w:rsidR="003952BF" w:rsidRPr="00EA00AD" w:rsidRDefault="003952BF" w:rsidP="00D32284">
      <w:pPr>
        <w:jc w:val="both"/>
        <w:rPr>
          <w:lang w:val="es-ES"/>
        </w:rPr>
      </w:pPr>
    </w:p>
    <w:sdt>
      <w:sdtPr>
        <w:rPr>
          <w:lang w:val="es-ES"/>
        </w:rPr>
        <w:id w:val="-721061842"/>
        <w:placeholder>
          <w:docPart w:val="6805206BCAE94C369234568FE0831985"/>
        </w:placeholder>
      </w:sdtPr>
      <w:sdtEndPr/>
      <w:sdtContent>
        <w:p w14:paraId="422A15E0" w14:textId="52DDEBBF" w:rsidR="000D2FE0" w:rsidRPr="00EA00AD" w:rsidRDefault="000D2FE0" w:rsidP="00D32284">
          <w:pPr>
            <w:autoSpaceDE w:val="0"/>
            <w:autoSpaceDN w:val="0"/>
            <w:adjustRightInd w:val="0"/>
            <w:jc w:val="both"/>
            <w:rPr>
              <w:b/>
              <w:lang w:val="es-ES"/>
            </w:rPr>
          </w:pPr>
          <w:r w:rsidRPr="00EA00AD">
            <w:rPr>
              <w:b/>
              <w:lang w:val="es-ES"/>
            </w:rPr>
            <w:t>Respuesta</w:t>
          </w:r>
        </w:p>
        <w:p w14:paraId="26A9D8D4" w14:textId="77777777" w:rsidR="000D2FE0" w:rsidRPr="00EA00AD" w:rsidRDefault="000D2FE0" w:rsidP="00D32284">
          <w:pPr>
            <w:autoSpaceDE w:val="0"/>
            <w:autoSpaceDN w:val="0"/>
            <w:adjustRightInd w:val="0"/>
            <w:jc w:val="both"/>
            <w:rPr>
              <w:lang w:val="es-ES"/>
            </w:rPr>
          </w:pPr>
        </w:p>
        <w:p w14:paraId="320ED6E1" w14:textId="0649395B" w:rsidR="000D2FE0" w:rsidRPr="00EA00AD" w:rsidRDefault="000D2FE0" w:rsidP="00D32284">
          <w:pPr>
            <w:autoSpaceDE w:val="0"/>
            <w:autoSpaceDN w:val="0"/>
            <w:adjustRightInd w:val="0"/>
            <w:jc w:val="both"/>
          </w:pPr>
          <w:r w:rsidRPr="00EA00AD">
            <w:rPr>
              <w:lang w:val="es-ES"/>
            </w:rPr>
            <w:t xml:space="preserve">Esta pregunta no aplica a la realidad nacional, puesto que se presenta segregación residencial o socio espacial en relación con la vivienda. </w:t>
          </w:r>
        </w:p>
        <w:p w14:paraId="3F49B7AB" w14:textId="587C1BA6" w:rsidR="00EE7339" w:rsidRPr="00EA00AD" w:rsidRDefault="008B713E" w:rsidP="00D32284">
          <w:pPr>
            <w:jc w:val="both"/>
            <w:rPr>
              <w:lang w:val="es-ES"/>
            </w:rPr>
          </w:pPr>
        </w:p>
      </w:sdtContent>
    </w:sdt>
    <w:p w14:paraId="27E72BAA" w14:textId="77777777" w:rsidR="000D5C5A" w:rsidRPr="00EA00AD" w:rsidRDefault="000D5C5A" w:rsidP="00D32284">
      <w:pPr>
        <w:jc w:val="both"/>
        <w:rPr>
          <w:lang w:val="es-ES"/>
        </w:rPr>
      </w:pPr>
    </w:p>
    <w:p w14:paraId="0A17E501" w14:textId="1C661C1D" w:rsidR="00EE7339" w:rsidRPr="00EA00AD" w:rsidRDefault="00EE7339" w:rsidP="00D32284">
      <w:pPr>
        <w:jc w:val="both"/>
        <w:rPr>
          <w:lang w:val="es-ES"/>
        </w:rPr>
      </w:pPr>
      <w:r w:rsidRPr="00EA00AD">
        <w:rPr>
          <w:lang w:val="es-ES"/>
        </w:rPr>
        <w:t>2</w:t>
      </w:r>
      <w:r w:rsidR="00223C02" w:rsidRPr="00EA00AD">
        <w:rPr>
          <w:lang w:val="es-ES"/>
        </w:rPr>
        <w:t>4</w:t>
      </w:r>
      <w:r w:rsidRPr="00EA00AD">
        <w:rPr>
          <w:lang w:val="es-ES"/>
        </w:rPr>
        <w:t>. ¿Cuál es el papel de los medios de comunicación, así como de otras organizaciones no gubernamentales, de instituciones religiosas y gubernamentales, en el fomento de un clima que reduzca o exacerbe la discriminación en relación con la vivienda y la segregación?</w:t>
      </w:r>
    </w:p>
    <w:p w14:paraId="13F7C273" w14:textId="77777777" w:rsidR="008A3A91" w:rsidRPr="00EA00AD" w:rsidRDefault="008A3A91" w:rsidP="00D32284">
      <w:pPr>
        <w:jc w:val="both"/>
        <w:rPr>
          <w:lang w:val="es-ES"/>
        </w:rPr>
      </w:pPr>
    </w:p>
    <w:p w14:paraId="72CA8419" w14:textId="4232C57D" w:rsidR="005241FA" w:rsidRPr="00EA00AD" w:rsidRDefault="005241FA" w:rsidP="00D32284">
      <w:pPr>
        <w:autoSpaceDE w:val="0"/>
        <w:autoSpaceDN w:val="0"/>
        <w:adjustRightInd w:val="0"/>
        <w:jc w:val="both"/>
        <w:rPr>
          <w:b/>
          <w:lang w:val="es-ES"/>
        </w:rPr>
      </w:pPr>
      <w:r w:rsidRPr="00EA00AD">
        <w:rPr>
          <w:b/>
          <w:lang w:val="es-ES"/>
        </w:rPr>
        <w:t>Respuesta</w:t>
      </w:r>
    </w:p>
    <w:p w14:paraId="30CF353C" w14:textId="77777777" w:rsidR="005241FA" w:rsidRPr="00EA00AD" w:rsidRDefault="005241FA" w:rsidP="00D32284">
      <w:pPr>
        <w:autoSpaceDE w:val="0"/>
        <w:autoSpaceDN w:val="0"/>
        <w:adjustRightInd w:val="0"/>
        <w:jc w:val="both"/>
        <w:rPr>
          <w:lang w:val="es-ES"/>
        </w:rPr>
      </w:pPr>
    </w:p>
    <w:p w14:paraId="10692C23" w14:textId="0449093B" w:rsidR="000D5C5A" w:rsidRPr="00EA00AD" w:rsidRDefault="005241FA" w:rsidP="00D32284">
      <w:pPr>
        <w:autoSpaceDE w:val="0"/>
        <w:autoSpaceDN w:val="0"/>
        <w:adjustRightInd w:val="0"/>
        <w:jc w:val="both"/>
        <w:rPr>
          <w:lang w:val="es-ES"/>
        </w:rPr>
      </w:pPr>
      <w:r w:rsidRPr="00EA00AD">
        <w:rPr>
          <w:lang w:val="es-ES"/>
        </w:rPr>
        <w:t>Esta pregunta no aplica a la realidad nacional, puesto que no se presenta discriminación en relación con la vivienda, ni segregación</w:t>
      </w:r>
      <w:r w:rsidR="003E57C6" w:rsidRPr="00EA00AD">
        <w:rPr>
          <w:lang w:val="es-ES"/>
        </w:rPr>
        <w:t>.</w:t>
      </w:r>
    </w:p>
    <w:p w14:paraId="2DCEEAF8" w14:textId="77777777" w:rsidR="000D5C5A" w:rsidRPr="00EA00AD" w:rsidRDefault="000D5C5A" w:rsidP="00D32284">
      <w:pPr>
        <w:jc w:val="both"/>
        <w:rPr>
          <w:lang w:val="es-ES"/>
        </w:rPr>
      </w:pPr>
    </w:p>
    <w:p w14:paraId="70487937" w14:textId="0D2342A4" w:rsidR="00EE7339" w:rsidRPr="00EA00AD" w:rsidRDefault="00EE7339" w:rsidP="00D32284">
      <w:pPr>
        <w:jc w:val="both"/>
        <w:rPr>
          <w:lang w:val="es-ES"/>
        </w:rPr>
      </w:pPr>
      <w:r w:rsidRPr="00EA00AD">
        <w:rPr>
          <w:lang w:val="es-ES"/>
        </w:rPr>
        <w:t>2</w:t>
      </w:r>
      <w:r w:rsidR="00223C02" w:rsidRPr="00EA00AD">
        <w:rPr>
          <w:lang w:val="es-ES"/>
        </w:rPr>
        <w:t>5</w:t>
      </w:r>
      <w:r w:rsidRPr="00EA00AD">
        <w:rPr>
          <w:lang w:val="es-ES"/>
        </w:rPr>
        <w:t>. ¿Qué mecanismos institucionales ex</w:t>
      </w:r>
      <w:r w:rsidR="00043A1F" w:rsidRPr="00EA00AD">
        <w:rPr>
          <w:lang w:val="es-ES"/>
        </w:rPr>
        <w:t xml:space="preserve">isten para denunciar, </w:t>
      </w:r>
      <w:r w:rsidR="00DA45A7" w:rsidRPr="00EA00AD">
        <w:rPr>
          <w:lang w:val="es-ES"/>
        </w:rPr>
        <w:t>monitorear</w:t>
      </w:r>
      <w:r w:rsidRPr="00EA00AD">
        <w:rPr>
          <w:lang w:val="es-ES"/>
        </w:rPr>
        <w:t xml:space="preserve"> </w:t>
      </w:r>
      <w:r w:rsidR="00043A1F" w:rsidRPr="00EA00AD">
        <w:rPr>
          <w:lang w:val="es-ES"/>
        </w:rPr>
        <w:t xml:space="preserve">y avanzar reparaciones en </w:t>
      </w:r>
      <w:r w:rsidRPr="00EA00AD">
        <w:rPr>
          <w:lang w:val="es-ES"/>
        </w:rPr>
        <w:t>casos de discriminación o segregación en relación con el derecho a una v</w:t>
      </w:r>
      <w:r w:rsidR="00DA45A7" w:rsidRPr="00EA00AD">
        <w:rPr>
          <w:lang w:val="es-ES"/>
        </w:rPr>
        <w:t>ivienda adecuada?</w:t>
      </w:r>
      <w:r w:rsidRPr="00EA00AD">
        <w:rPr>
          <w:lang w:val="es-ES"/>
        </w:rPr>
        <w:t xml:space="preserve"> </w:t>
      </w:r>
      <w:r w:rsidR="00DA45A7" w:rsidRPr="00EA00AD">
        <w:rPr>
          <w:lang w:val="es-ES"/>
        </w:rPr>
        <w:t>¿E</w:t>
      </w:r>
      <w:r w:rsidRPr="00EA00AD">
        <w:rPr>
          <w:lang w:val="es-ES"/>
        </w:rPr>
        <w:t xml:space="preserve">n qué medida han sido eficaces para hacer frente a la discriminación? </w:t>
      </w:r>
    </w:p>
    <w:p w14:paraId="52FA67EC" w14:textId="77777777" w:rsidR="00DA45A7" w:rsidRPr="00EA00AD" w:rsidRDefault="00DA45A7" w:rsidP="00D32284">
      <w:pPr>
        <w:jc w:val="both"/>
        <w:rPr>
          <w:lang w:val="es-ES"/>
        </w:rPr>
      </w:pPr>
    </w:p>
    <w:sdt>
      <w:sdtPr>
        <w:rPr>
          <w:color w:val="000000" w:themeColor="text1"/>
          <w:lang w:val="es-ES"/>
        </w:rPr>
        <w:id w:val="210468975"/>
        <w:placeholder>
          <w:docPart w:val="715ADA53836A4F3EA5E9CE0B2A9B0CB2"/>
        </w:placeholder>
      </w:sdtPr>
      <w:sdtEndPr>
        <w:rPr>
          <w:color w:val="auto"/>
        </w:rPr>
      </w:sdtEndPr>
      <w:sdtContent>
        <w:p w14:paraId="6F9DC967" w14:textId="77777777" w:rsidR="005241FA" w:rsidRPr="00EA00AD" w:rsidRDefault="005241FA" w:rsidP="00D32284">
          <w:pPr>
            <w:autoSpaceDE w:val="0"/>
            <w:autoSpaceDN w:val="0"/>
            <w:adjustRightInd w:val="0"/>
            <w:rPr>
              <w:b/>
              <w:color w:val="000000" w:themeColor="text1"/>
              <w:lang w:val="es-ES"/>
            </w:rPr>
          </w:pPr>
          <w:r w:rsidRPr="00EA00AD">
            <w:rPr>
              <w:b/>
              <w:color w:val="000000" w:themeColor="text1"/>
              <w:lang w:val="es-ES"/>
            </w:rPr>
            <w:t>Respuesta</w:t>
          </w:r>
        </w:p>
        <w:p w14:paraId="3FF0BAE9" w14:textId="77777777" w:rsidR="005241FA" w:rsidRPr="00EA00AD" w:rsidRDefault="005241FA" w:rsidP="00D32284">
          <w:pPr>
            <w:autoSpaceDE w:val="0"/>
            <w:autoSpaceDN w:val="0"/>
            <w:adjustRightInd w:val="0"/>
            <w:rPr>
              <w:color w:val="000000" w:themeColor="text1"/>
              <w:lang w:val="es-ES"/>
            </w:rPr>
          </w:pPr>
        </w:p>
        <w:p w14:paraId="53F684E7" w14:textId="07E4A6C8" w:rsidR="001206DB" w:rsidRPr="00EA00AD" w:rsidRDefault="005241FA" w:rsidP="00D32284">
          <w:pPr>
            <w:autoSpaceDE w:val="0"/>
            <w:autoSpaceDN w:val="0"/>
            <w:adjustRightInd w:val="0"/>
            <w:jc w:val="both"/>
            <w:rPr>
              <w:color w:val="000000" w:themeColor="text1"/>
              <w:lang w:val="es-ES"/>
            </w:rPr>
          </w:pPr>
          <w:r w:rsidRPr="00EA00AD">
            <w:rPr>
              <w:color w:val="000000" w:themeColor="text1"/>
              <w:lang w:val="es-ES"/>
            </w:rPr>
            <w:t xml:space="preserve">La República de Nicaragua cuenta con un marco jurídico que permite el acceso a la justicia real para las y los nicaragüenses, en los casos en los que se llegaran a presentar posibles actos de discriminación, </w:t>
          </w:r>
          <w:r w:rsidR="003612C5" w:rsidRPr="00EA00AD">
            <w:rPr>
              <w:color w:val="000000" w:themeColor="text1"/>
              <w:lang w:val="es-ES"/>
            </w:rPr>
            <w:t xml:space="preserve">en atención al derecho a la vivienda, </w:t>
          </w:r>
          <w:r w:rsidRPr="00EA00AD">
            <w:rPr>
              <w:color w:val="000000" w:themeColor="text1"/>
              <w:lang w:val="es-ES"/>
            </w:rPr>
            <w:t xml:space="preserve">entre ellos: </w:t>
          </w:r>
        </w:p>
        <w:p w14:paraId="01022D53" w14:textId="77777777" w:rsidR="009A11D5" w:rsidRPr="00EA00AD" w:rsidRDefault="00587D7E" w:rsidP="00D32284">
          <w:pPr>
            <w:jc w:val="both"/>
            <w:rPr>
              <w:color w:val="000000" w:themeColor="text1"/>
              <w:lang w:val="es-ES"/>
            </w:rPr>
          </w:pPr>
          <w:r w:rsidRPr="00EA00AD">
            <w:rPr>
              <w:color w:val="000000" w:themeColor="text1"/>
              <w:lang w:val="es-ES"/>
            </w:rPr>
            <w:br/>
          </w:r>
          <w:r w:rsidR="009A11D5" w:rsidRPr="00EA00AD">
            <w:rPr>
              <w:color w:val="000000" w:themeColor="text1"/>
              <w:lang w:val="es-ES"/>
            </w:rPr>
            <w:t xml:space="preserve">La Ley de Protección de los Derechos de las Personas consumidoras y usuarias establece que </w:t>
          </w:r>
          <w:r w:rsidRPr="00EA00AD">
            <w:rPr>
              <w:color w:val="000000" w:themeColor="text1"/>
              <w:lang w:val="es-ES"/>
            </w:rPr>
            <w:t xml:space="preserve">se faculta al Instituto de la Vivienda Urbana y Rural en su carácter de Ente Regulador del Sector Vivienda a nivel nacional, para realizar todas las acciones necesarias tendientes a garantizar el efectivo cumplimiento de las disposiciones establecidas en la  ley </w:t>
          </w:r>
          <w:r w:rsidR="009A11D5" w:rsidRPr="00EA00AD">
            <w:rPr>
              <w:color w:val="000000" w:themeColor="text1"/>
              <w:lang w:val="es-ES"/>
            </w:rPr>
            <w:t xml:space="preserve">en referencia </w:t>
          </w:r>
          <w:r w:rsidRPr="00EA00AD">
            <w:rPr>
              <w:color w:val="000000" w:themeColor="text1"/>
              <w:lang w:val="es-ES"/>
            </w:rPr>
            <w:t xml:space="preserve">y su reglamento relativas al tema de vivienda y demás normativas referidas a la supervisión, revisión previa de modelos de contratos de construcción y venta de vivienda o de ejecución de obras con carácter habitacional, control, fiscalización, sanción, imposición de multas y vigilancia de los proyectos de construcción de viviendas o de ejecución de obras con carácter habitacional efectuados por urbanizadores o constructores del país. Sin perjuicio de los recursos legalmente establecidos en la ley pertinente, las resoluciones del Instituto de la Vivienda Urbana y Rural en esta materia son de </w:t>
          </w:r>
          <w:r w:rsidRPr="00EA00AD">
            <w:rPr>
              <w:color w:val="000000" w:themeColor="text1"/>
              <w:lang w:val="es-ES"/>
            </w:rPr>
            <w:lastRenderedPageBreak/>
            <w:t>estricto e ineludible cumplimiento para las partes, teniendo carácter vinculante.</w:t>
          </w:r>
          <w:r w:rsidRPr="00EA00AD">
            <w:rPr>
              <w:color w:val="000000" w:themeColor="text1"/>
              <w:lang w:val="es-ES"/>
            </w:rPr>
            <w:br/>
          </w:r>
          <w:r w:rsidRPr="00EA00AD">
            <w:rPr>
              <w:color w:val="000000" w:themeColor="text1"/>
              <w:lang w:val="es-ES"/>
            </w:rPr>
            <w:br/>
            <w:t xml:space="preserve">Para efectos de cumplimiento de la disposición </w:t>
          </w:r>
          <w:r w:rsidR="009A11D5" w:rsidRPr="00EA00AD">
            <w:rPr>
              <w:color w:val="000000" w:themeColor="text1"/>
              <w:lang w:val="es-ES"/>
            </w:rPr>
            <w:t>anterior</w:t>
          </w:r>
          <w:r w:rsidRPr="00EA00AD">
            <w:rPr>
              <w:color w:val="000000" w:themeColor="text1"/>
              <w:lang w:val="es-ES"/>
            </w:rPr>
            <w:t>, el Instituto de la Vivienda Urbana y Rural, a través de su Junta Directiva, en coordinación con la D</w:t>
          </w:r>
          <w:r w:rsidR="009A11D5" w:rsidRPr="00EA00AD">
            <w:rPr>
              <w:color w:val="000000" w:themeColor="text1"/>
              <w:lang w:val="es-ES"/>
            </w:rPr>
            <w:t>irección de Protección de los Derechos del Consumidor (D</w:t>
          </w:r>
          <w:r w:rsidRPr="00EA00AD">
            <w:rPr>
              <w:color w:val="000000" w:themeColor="text1"/>
              <w:lang w:val="es-ES"/>
            </w:rPr>
            <w:t>IPRODEC</w:t>
          </w:r>
          <w:r w:rsidR="009A11D5" w:rsidRPr="00EA00AD">
            <w:rPr>
              <w:color w:val="000000" w:themeColor="text1"/>
              <w:lang w:val="es-ES"/>
            </w:rPr>
            <w:t>)</w:t>
          </w:r>
          <w:r w:rsidRPr="00EA00AD">
            <w:rPr>
              <w:color w:val="000000" w:themeColor="text1"/>
              <w:lang w:val="es-ES"/>
            </w:rPr>
            <w:t xml:space="preserve"> y el M</w:t>
          </w:r>
          <w:r w:rsidR="009A11D5" w:rsidRPr="00EA00AD">
            <w:rPr>
              <w:color w:val="000000" w:themeColor="text1"/>
              <w:lang w:val="es-ES"/>
            </w:rPr>
            <w:t>inisterio de Transporte e Infraestructura (M</w:t>
          </w:r>
          <w:r w:rsidRPr="00EA00AD">
            <w:rPr>
              <w:color w:val="000000" w:themeColor="text1"/>
              <w:lang w:val="es-ES"/>
            </w:rPr>
            <w:t>TI</w:t>
          </w:r>
          <w:r w:rsidR="009A11D5" w:rsidRPr="00EA00AD">
            <w:rPr>
              <w:color w:val="000000" w:themeColor="text1"/>
              <w:lang w:val="es-ES"/>
            </w:rPr>
            <w:t>)</w:t>
          </w:r>
          <w:r w:rsidRPr="00EA00AD">
            <w:rPr>
              <w:color w:val="000000" w:themeColor="text1"/>
              <w:lang w:val="es-ES"/>
            </w:rPr>
            <w:t>, deberá dictar o adecuar, en su caso, las normativas correspondientes y necesarias que regulen lo relativo a la supervisión, control, fiscalización y vigilancia de los proyectos de construcción de viviendas, a la calidad de obras, determinación de vicios ocultos, procedimiento para ejercer reclamos de clientes o usuarios, entre otros. Así mismo el Instituto de la Vivienda Urbana y Rural pondrá a disposición todas las Ventanillas Únicas para la Producción y Construcción de Vivienda existentes en los municipios del país de conformidad a lo establecido en la Ley No. 677 “Ley Especial para el Fomento de la construcción de Vivienda y de Acceso a la Vivienda de Interés Social”, con la finalidad de dar trámite a las quejas y reclamos que las personas usuarias tuvieren a bien interponer frente a los urbanizadores o constructores.</w:t>
          </w:r>
        </w:p>
        <w:p w14:paraId="5B96CFCB" w14:textId="77777777" w:rsidR="009A11D5" w:rsidRPr="00EA00AD" w:rsidRDefault="00587D7E" w:rsidP="00D32284">
          <w:pPr>
            <w:jc w:val="both"/>
            <w:rPr>
              <w:color w:val="000000" w:themeColor="text1"/>
              <w:lang w:val="es-ES"/>
            </w:rPr>
          </w:pPr>
          <w:r w:rsidRPr="00EA00AD">
            <w:rPr>
              <w:color w:val="000000" w:themeColor="text1"/>
              <w:lang w:val="es-ES"/>
            </w:rPr>
            <w:br/>
            <w:t>Las personas consumidoras o usuarias tienen derecho de interponer reclamo ante el Ente Regulador. Una vez agotada la vía administrativa las partes podrán ejercer la acción judicial que corresponda</w:t>
          </w:r>
          <w:r w:rsidR="009A11D5" w:rsidRPr="00EA00AD">
            <w:rPr>
              <w:color w:val="000000" w:themeColor="text1"/>
              <w:lang w:val="es-ES"/>
            </w:rPr>
            <w:t>, de conformidad con el artículo 49 de la referida Ley.</w:t>
          </w:r>
        </w:p>
        <w:p w14:paraId="37EABCB2" w14:textId="77777777" w:rsidR="009A11D5" w:rsidRPr="00EA00AD" w:rsidRDefault="009A11D5" w:rsidP="00D32284">
          <w:pPr>
            <w:jc w:val="both"/>
            <w:rPr>
              <w:color w:val="000000" w:themeColor="text1"/>
              <w:lang w:val="es-ES"/>
            </w:rPr>
          </w:pPr>
        </w:p>
        <w:p w14:paraId="209D1C52" w14:textId="77777777" w:rsidR="009A11D5" w:rsidRPr="00EA00AD" w:rsidRDefault="009A11D5" w:rsidP="00D32284">
          <w:pPr>
            <w:jc w:val="both"/>
            <w:rPr>
              <w:color w:val="000000" w:themeColor="text1"/>
              <w:lang w:val="es-ES"/>
            </w:rPr>
          </w:pPr>
          <w:r w:rsidRPr="00EA00AD">
            <w:rPr>
              <w:color w:val="000000" w:themeColor="text1"/>
              <w:lang w:val="es-ES"/>
            </w:rPr>
            <w:t>El a</w:t>
          </w:r>
          <w:r w:rsidR="00587D7E" w:rsidRPr="00EA00AD">
            <w:rPr>
              <w:color w:val="000000" w:themeColor="text1"/>
              <w:lang w:val="es-ES"/>
            </w:rPr>
            <w:t xml:space="preserve">rtículo 50 </w:t>
          </w:r>
          <w:r w:rsidRPr="00EA00AD">
            <w:rPr>
              <w:color w:val="000000" w:themeColor="text1"/>
              <w:lang w:val="es-ES"/>
            </w:rPr>
            <w:t>de la misma ley, señala que l</w:t>
          </w:r>
          <w:r w:rsidR="00587D7E" w:rsidRPr="00EA00AD">
            <w:rPr>
              <w:color w:val="000000" w:themeColor="text1"/>
              <w:lang w:val="es-ES"/>
            </w:rPr>
            <w:t>as lotificadoras, urbanizadoras, constructoras, promotoras, instituciones financieras y demás personas que intervengan en la asesoría y venta al público de lotes de terreno o viviendas destinadas a casas de habitación deberán poner a disposición de las posibles personas consumidoras o usuarias al menos la siguiente información:</w:t>
          </w:r>
        </w:p>
        <w:p w14:paraId="285229C3" w14:textId="77777777" w:rsidR="009A11D5" w:rsidRPr="00EA00AD" w:rsidRDefault="009A11D5" w:rsidP="00D32284">
          <w:pPr>
            <w:jc w:val="both"/>
            <w:rPr>
              <w:color w:val="000000" w:themeColor="text1"/>
              <w:lang w:val="es-ES"/>
            </w:rPr>
          </w:pPr>
        </w:p>
        <w:p w14:paraId="5B867D39" w14:textId="77777777" w:rsidR="009A11D5" w:rsidRPr="00EA00AD" w:rsidRDefault="00587D7E" w:rsidP="00D32284">
          <w:pPr>
            <w:pStyle w:val="ListParagraph"/>
            <w:numPr>
              <w:ilvl w:val="0"/>
              <w:numId w:val="16"/>
            </w:numPr>
            <w:jc w:val="both"/>
            <w:rPr>
              <w:color w:val="000000" w:themeColor="text1"/>
              <w:lang w:val="es-ES"/>
            </w:rPr>
          </w:pPr>
          <w:r w:rsidRPr="00EA00AD">
            <w:rPr>
              <w:color w:val="000000" w:themeColor="text1"/>
              <w:lang w:val="es-ES"/>
            </w:rPr>
            <w:t>Los documentos que acrediten el registro legal y la propiedad del inmueble objeto de transacción, así como información sobre los gravámenes que afectan la propiedad del mismo, sin perjuicio de la nueva constitución de gravamen derivado de créditos hipotecarios adquiridos para la compra del bien al momento de la firma de la escritura correspondiente de venta o de promesa de venta.</w:t>
          </w:r>
        </w:p>
        <w:p w14:paraId="0BE4BFE7" w14:textId="77777777" w:rsidR="009A11D5" w:rsidRPr="00EA00AD" w:rsidRDefault="009A11D5" w:rsidP="00D32284">
          <w:pPr>
            <w:pStyle w:val="ListParagraph"/>
            <w:jc w:val="both"/>
            <w:rPr>
              <w:color w:val="000000" w:themeColor="text1"/>
              <w:lang w:val="es-ES"/>
            </w:rPr>
          </w:pPr>
        </w:p>
        <w:p w14:paraId="477D60A4" w14:textId="77777777" w:rsidR="009A11D5" w:rsidRPr="00EA00AD" w:rsidRDefault="00587D7E" w:rsidP="00D32284">
          <w:pPr>
            <w:pStyle w:val="ListParagraph"/>
            <w:numPr>
              <w:ilvl w:val="0"/>
              <w:numId w:val="16"/>
            </w:numPr>
            <w:jc w:val="both"/>
            <w:rPr>
              <w:color w:val="000000" w:themeColor="text1"/>
              <w:lang w:val="es-ES"/>
            </w:rPr>
          </w:pPr>
          <w:r w:rsidRPr="00EA00AD">
            <w:rPr>
              <w:color w:val="000000" w:themeColor="text1"/>
              <w:lang w:val="es-ES"/>
            </w:rPr>
            <w:t>Presentar a la persona consumidora, las licencias y permisos necesarios según las normas y disposiciones legales vigentes relacionadas, expedidas por las autoridades competentes para la construcción, especificaciones técnicas, de seguridad, uso de suelos, clase de materiales utilizados en la construcción, así como de los servicios públicos con lo que contará la casa de habitación y/o proyecto de urbanización. Asimismo, juego completo de planos de lote y vivienda, además de las especificaciones técnicas de la respectiva vivienda.</w:t>
          </w:r>
        </w:p>
        <w:p w14:paraId="2FF14062" w14:textId="77777777" w:rsidR="009A11D5" w:rsidRPr="00EA00AD" w:rsidRDefault="009A11D5" w:rsidP="00D32284">
          <w:pPr>
            <w:pStyle w:val="ListParagraph"/>
            <w:rPr>
              <w:color w:val="000000" w:themeColor="text1"/>
              <w:lang w:val="es-ES"/>
            </w:rPr>
          </w:pPr>
        </w:p>
        <w:p w14:paraId="28FC6BC0" w14:textId="77777777" w:rsidR="009A11D5" w:rsidRPr="00EA00AD" w:rsidRDefault="00587D7E" w:rsidP="00D32284">
          <w:pPr>
            <w:pStyle w:val="ListParagraph"/>
            <w:numPr>
              <w:ilvl w:val="0"/>
              <w:numId w:val="16"/>
            </w:numPr>
            <w:jc w:val="both"/>
            <w:rPr>
              <w:color w:val="000000" w:themeColor="text1"/>
              <w:lang w:val="es-ES"/>
            </w:rPr>
          </w:pPr>
          <w:r w:rsidRPr="00EA00AD">
            <w:rPr>
              <w:color w:val="000000" w:themeColor="text1"/>
              <w:lang w:val="es-ES"/>
            </w:rPr>
            <w:t>Presentar toda la documentación correspondiente que acredite las factibilidades de brindar los servicios públicos y demás equipamientos urbanos del proyecto habitacional correspondiente según oferta.</w:t>
          </w:r>
        </w:p>
        <w:p w14:paraId="76BE63B0" w14:textId="77777777" w:rsidR="009A11D5" w:rsidRPr="00EA00AD" w:rsidRDefault="009A11D5" w:rsidP="00D32284">
          <w:pPr>
            <w:pStyle w:val="ListParagraph"/>
            <w:rPr>
              <w:color w:val="000000" w:themeColor="text1"/>
              <w:lang w:val="es-ES"/>
            </w:rPr>
          </w:pPr>
        </w:p>
        <w:p w14:paraId="6EB3A4AD" w14:textId="77777777" w:rsidR="009A11D5" w:rsidRPr="00EA00AD" w:rsidRDefault="00587D7E" w:rsidP="00D32284">
          <w:pPr>
            <w:pStyle w:val="ListParagraph"/>
            <w:numPr>
              <w:ilvl w:val="0"/>
              <w:numId w:val="16"/>
            </w:numPr>
            <w:jc w:val="both"/>
            <w:rPr>
              <w:color w:val="000000" w:themeColor="text1"/>
              <w:lang w:val="es-ES"/>
            </w:rPr>
          </w:pPr>
          <w:r w:rsidRPr="00EA00AD">
            <w:rPr>
              <w:color w:val="000000" w:themeColor="text1"/>
              <w:lang w:val="es-ES"/>
            </w:rPr>
            <w:t>Brindar información veraz y clara sobre las garantías y derecho a reclamo por posibles vicios ocultos para el bien inmueble objeto de transacción.</w:t>
          </w:r>
        </w:p>
        <w:p w14:paraId="7CC165D9" w14:textId="77777777" w:rsidR="009A11D5" w:rsidRPr="00EA00AD" w:rsidRDefault="009A11D5" w:rsidP="00D32284">
          <w:pPr>
            <w:pStyle w:val="ListParagraph"/>
            <w:rPr>
              <w:color w:val="000000" w:themeColor="text1"/>
              <w:lang w:val="es-ES"/>
            </w:rPr>
          </w:pPr>
        </w:p>
        <w:p w14:paraId="29F38C1E" w14:textId="77777777" w:rsidR="009A11D5" w:rsidRPr="00EA00AD" w:rsidRDefault="00587D7E" w:rsidP="00D32284">
          <w:pPr>
            <w:pStyle w:val="ListParagraph"/>
            <w:numPr>
              <w:ilvl w:val="0"/>
              <w:numId w:val="16"/>
            </w:numPr>
            <w:jc w:val="both"/>
            <w:rPr>
              <w:color w:val="000000" w:themeColor="text1"/>
              <w:lang w:val="es-ES"/>
            </w:rPr>
          </w:pPr>
          <w:r w:rsidRPr="00EA00AD">
            <w:rPr>
              <w:color w:val="000000" w:themeColor="text1"/>
              <w:lang w:val="es-ES"/>
            </w:rPr>
            <w:lastRenderedPageBreak/>
            <w:t>Las opciones de pago que puede elegir la persona consumidora, incluyendo las existentes con las diferentes instituciones financieras que financien el respectivo proyecto habitacional ya sea este de vivienda en general o de vivienda de interés social.</w:t>
          </w:r>
        </w:p>
        <w:p w14:paraId="7F531484" w14:textId="77777777" w:rsidR="009A11D5" w:rsidRPr="00EA00AD" w:rsidRDefault="009A11D5" w:rsidP="00D32284">
          <w:pPr>
            <w:pStyle w:val="ListParagraph"/>
            <w:rPr>
              <w:color w:val="000000" w:themeColor="text1"/>
              <w:lang w:val="es-ES"/>
            </w:rPr>
          </w:pPr>
        </w:p>
        <w:p w14:paraId="4754AD74" w14:textId="77777777" w:rsidR="009A11D5" w:rsidRPr="00EA00AD" w:rsidRDefault="00587D7E" w:rsidP="00D32284">
          <w:pPr>
            <w:pStyle w:val="ListParagraph"/>
            <w:jc w:val="both"/>
            <w:rPr>
              <w:color w:val="000000" w:themeColor="text1"/>
              <w:lang w:val="es-ES"/>
            </w:rPr>
          </w:pPr>
          <w:r w:rsidRPr="00EA00AD">
            <w:rPr>
              <w:color w:val="000000" w:themeColor="text1"/>
              <w:lang w:val="es-ES"/>
            </w:rPr>
            <w:t>En el caso de las operaciones al crédito, las instituciones financieras deberán informar sobre el tipo de crédito de que se trata, ya sea de vivienda en general o de vivienda de interés social, la existencia y constitución de la garantía hipotecaria y los términos financieros, tales como: tasa de interés, plazos, pólizas de seguro, cargos e impuestos correspondientes, entre otros que recaigan sobre la vivienda.</w:t>
          </w:r>
        </w:p>
        <w:p w14:paraId="168F19A1" w14:textId="77777777" w:rsidR="009A11D5" w:rsidRPr="00EA00AD" w:rsidRDefault="009A11D5" w:rsidP="00D32284">
          <w:pPr>
            <w:pStyle w:val="ListParagraph"/>
            <w:rPr>
              <w:color w:val="000000" w:themeColor="text1"/>
              <w:lang w:val="es-ES"/>
            </w:rPr>
          </w:pPr>
        </w:p>
        <w:p w14:paraId="5FB8407F" w14:textId="77777777" w:rsidR="003E57C6" w:rsidRPr="00EA00AD" w:rsidRDefault="00587D7E" w:rsidP="00D32284">
          <w:pPr>
            <w:pStyle w:val="ListParagraph"/>
            <w:numPr>
              <w:ilvl w:val="0"/>
              <w:numId w:val="16"/>
            </w:numPr>
            <w:jc w:val="both"/>
            <w:rPr>
              <w:color w:val="000000" w:themeColor="text1"/>
              <w:lang w:val="es-ES"/>
            </w:rPr>
          </w:pPr>
          <w:r w:rsidRPr="00EA00AD">
            <w:rPr>
              <w:color w:val="000000" w:themeColor="text1"/>
              <w:lang w:val="es-ES"/>
            </w:rPr>
            <w:t>Las condiciones bajo las cuales la persona consumidora puede reservar o cancelar la operación de compra-venta del bien inmueble objeto de transacción.</w:t>
          </w:r>
          <w:r w:rsidRPr="00EA00AD">
            <w:rPr>
              <w:color w:val="000000" w:themeColor="text1"/>
              <w:lang w:val="es-ES"/>
            </w:rPr>
            <w:br/>
          </w:r>
          <w:r w:rsidRPr="00EA00AD">
            <w:rPr>
              <w:color w:val="000000" w:themeColor="text1"/>
              <w:lang w:val="es-ES"/>
            </w:rPr>
            <w:br/>
          </w:r>
          <w:r w:rsidR="009A11D5" w:rsidRPr="00EA00AD">
            <w:rPr>
              <w:color w:val="000000" w:themeColor="text1"/>
              <w:lang w:val="es-ES"/>
            </w:rPr>
            <w:t>El artículo 51 de la ley antes mencionada, señala que e</w:t>
          </w:r>
          <w:r w:rsidRPr="00EA00AD">
            <w:rPr>
              <w:color w:val="000000" w:themeColor="text1"/>
              <w:lang w:val="es-ES"/>
            </w:rPr>
            <w:t>n el proceso de construcción y venta de viviendas o de ejecución de obras con carácter habitacional las personas urbanizadoras o constructoras deberán suscribir con las personas consumidoras un contrato de construcción y venta de vivienda u obras con carácter habitacional o promesa de venta que contenga todas las especificaciones relevantes de la vivienda ofertada u obras con carácter habitacional, así como los derechos y las obligaciones tanto de las partes contratantes, los cuales no deben contravenir o disminuir el alcance de los derechos y obligaciones básicos ya establecidos en la ley.</w:t>
          </w:r>
        </w:p>
        <w:p w14:paraId="21C3923A" w14:textId="77777777" w:rsidR="003E57C6" w:rsidRPr="00EA00AD" w:rsidRDefault="003E57C6" w:rsidP="00D32284">
          <w:pPr>
            <w:pStyle w:val="ListParagraph"/>
            <w:jc w:val="both"/>
            <w:rPr>
              <w:color w:val="000000" w:themeColor="text1"/>
              <w:lang w:val="es-ES"/>
            </w:rPr>
          </w:pPr>
        </w:p>
        <w:p w14:paraId="71FCE3B1" w14:textId="77777777" w:rsidR="003E57C6" w:rsidRPr="00EA00AD" w:rsidRDefault="00587D7E" w:rsidP="00D32284">
          <w:pPr>
            <w:pStyle w:val="ListParagraph"/>
            <w:jc w:val="both"/>
            <w:rPr>
              <w:color w:val="000000" w:themeColor="text1"/>
              <w:lang w:val="es-ES"/>
            </w:rPr>
          </w:pPr>
          <w:r w:rsidRPr="00EA00AD">
            <w:rPr>
              <w:color w:val="000000" w:themeColor="text1"/>
              <w:lang w:val="es-ES"/>
            </w:rPr>
            <w:t>En dicho contrato se establecerán los términos, características, y garantía de calidad de la vivienda ofrecida u obras con carácter habitacional a ejecutar según oferta, así como la reparación de los vicios ocultos que surjan en la vivienda u obras ejecutadas de carácter habitacional, por un período de hasta dos años a partir de la entrega de éstas a la persona consumidora, según el reglamento de la presente ley, sin perjuicio de la garantía de saneamiento por evicción en base a las disposiciones establecidas en el Código Civil de Nicaragua, en relación al bien inmueble en los casos de adquisición de lote y construcción de vivienda.</w:t>
          </w:r>
        </w:p>
        <w:p w14:paraId="4700025E" w14:textId="0B9BF763" w:rsidR="003E57C6" w:rsidRPr="00EA00AD" w:rsidRDefault="00587D7E" w:rsidP="00D32284">
          <w:pPr>
            <w:pStyle w:val="ListParagraph"/>
            <w:jc w:val="both"/>
            <w:rPr>
              <w:color w:val="000000" w:themeColor="text1"/>
              <w:lang w:val="es-ES"/>
            </w:rPr>
          </w:pPr>
          <w:r w:rsidRPr="00EA00AD">
            <w:rPr>
              <w:color w:val="000000" w:themeColor="text1"/>
              <w:lang w:val="es-ES"/>
            </w:rPr>
            <w:br/>
            <w:t xml:space="preserve">Cuando la persona lotificadora, urbanizadora o vendedora de viviendas pida un anticipo para la reservación de un determinado bien inmueble, de no concretarse la compra-venta en treinta (30) días hábiles por causas imputables a la persona lotificadora, urbanizadora o vendedora, </w:t>
          </w:r>
          <w:r w:rsidR="00D63E60" w:rsidRPr="00EA00AD">
            <w:rPr>
              <w:color w:val="000000" w:themeColor="text1"/>
              <w:lang w:val="es-ES"/>
            </w:rPr>
            <w:t>este</w:t>
          </w:r>
          <w:r w:rsidRPr="00EA00AD">
            <w:rPr>
              <w:color w:val="000000" w:themeColor="text1"/>
              <w:lang w:val="es-ES"/>
            </w:rPr>
            <w:t xml:space="preserve"> depósito le será reembolsado íntegramente a la persona consumidora, caso contrario se podrá aplicar una penalización de hasta el cincuenta por ciento del monto entregado en concepto de reserva.</w:t>
          </w:r>
        </w:p>
        <w:p w14:paraId="0422009C" w14:textId="77777777" w:rsidR="003E57C6" w:rsidRPr="00EA00AD" w:rsidRDefault="00587D7E" w:rsidP="00D32284">
          <w:pPr>
            <w:pStyle w:val="ListParagraph"/>
            <w:jc w:val="both"/>
            <w:rPr>
              <w:color w:val="000000" w:themeColor="text1"/>
              <w:lang w:val="es-ES"/>
            </w:rPr>
          </w:pPr>
          <w:r w:rsidRPr="00EA00AD">
            <w:rPr>
              <w:color w:val="000000" w:themeColor="text1"/>
              <w:lang w:val="es-ES"/>
            </w:rPr>
            <w:br/>
            <w:t>Si una vez firmado el contrato de construcción y venta de vivienda o de ejecución de obras con carácter habitacional y habiendo la urbanizadora o constructora, iniciado la ejecución de las obras, la persona consumidora por causas ajenas a su voluntad, se ve obligada a rescindir el contrato o desistir de la compra de la vivienda o ejecución de las obras con carácter habitacional, la urbanizadora o constructora podrá retener de las sumas pagadas el monto que corresponda por daños y perjuicios o en su defecto podrá hacer uso de los recursos administrativos y jurisdiccionales correspondientes para mitigar el perjuicio ocasionado.</w:t>
          </w:r>
          <w:r w:rsidRPr="00EA00AD">
            <w:rPr>
              <w:color w:val="000000" w:themeColor="text1"/>
              <w:lang w:val="es-ES"/>
            </w:rPr>
            <w:br/>
          </w:r>
          <w:r w:rsidRPr="00EA00AD">
            <w:rPr>
              <w:color w:val="000000" w:themeColor="text1"/>
              <w:lang w:val="es-ES"/>
            </w:rPr>
            <w:lastRenderedPageBreak/>
            <w:br/>
            <w:t>Si una vez firmado el contrato de construcción y venta de vivienda o de ejecución de obras con carácter habitacional y habiendo la persona consumidora efectuado el pago del inmueble parcial o total y la urbanizadora o constructora por causas ajenas a su voluntad se ve obligada a rescindir del contrato o desistir de la venta de la vivienda o ejecución de las obras con carácter habitacional, la persona consumidora tendrá derecho a la devolución total de las sumas pagadas, o en su defecto podrá hacer uso de los recursos administrativos y jurisdiccionales correspondientes para mitigar el perjuicio ocasionado.</w:t>
          </w:r>
          <w:r w:rsidRPr="00EA00AD">
            <w:rPr>
              <w:color w:val="000000" w:themeColor="text1"/>
              <w:lang w:val="es-ES"/>
            </w:rPr>
            <w:br/>
          </w:r>
          <w:r w:rsidRPr="00EA00AD">
            <w:rPr>
              <w:color w:val="000000" w:themeColor="text1"/>
              <w:lang w:val="es-ES"/>
            </w:rPr>
            <w:br/>
            <w:t>Bajo ninguna circunstancia será posible la rescisión del contrato ni por la persona consumidora ni por el urbanizador o constructor, si para la adquisición de la vivienda o ejecución de obras con carácter habitacional, existe un financiamiento con garantía hipotecaria.</w:t>
          </w:r>
          <w:r w:rsidRPr="00EA00AD">
            <w:rPr>
              <w:color w:val="000000" w:themeColor="text1"/>
              <w:lang w:val="es-ES"/>
            </w:rPr>
            <w:br/>
          </w:r>
        </w:p>
        <w:p w14:paraId="2B5AADE3" w14:textId="77777777" w:rsidR="003E57C6" w:rsidRPr="00EA00AD" w:rsidRDefault="003E57C6" w:rsidP="00D32284">
          <w:pPr>
            <w:pStyle w:val="ListParagraph"/>
            <w:jc w:val="both"/>
            <w:rPr>
              <w:color w:val="000000" w:themeColor="text1"/>
              <w:lang w:val="es-ES"/>
            </w:rPr>
          </w:pPr>
          <w:r w:rsidRPr="00EA00AD">
            <w:rPr>
              <w:color w:val="000000" w:themeColor="text1"/>
              <w:lang w:val="es-ES"/>
            </w:rPr>
            <w:t>Por su parte, s</w:t>
          </w:r>
          <w:r w:rsidR="00587D7E" w:rsidRPr="00EA00AD">
            <w:rPr>
              <w:color w:val="000000" w:themeColor="text1"/>
              <w:lang w:val="es-ES"/>
            </w:rPr>
            <w:t>i dentro del plazo de dos (2) años, contados a partir de la entrega de la vivienda u obras con carácter habitacional ejecutadas en el inmueble a la persona consumidora o usuaria, se presentan vicios ocultos que afecten su calidad o la posibilidad de su uso, la persona consumidora o usuaria tendrá derecho a efectuar el reclamo respectivo a la urbanizadora o constructora, solicitando la reparación completa de los vicios ocultos que surjan o se detecten en el bien inmueble, todo de conformidad a la cláusula a establecer sobre esta materia en el contrato de construcción y venta de vivienda o de ejecución de obras con carácter habitacional o de promesa de venta. En caso de incumplimiento, la persona consumidora ejercerá su derecho de reclamo ante el Instituto de la Vivienda Urbana y Rural, para lo que corresponda.</w:t>
          </w:r>
        </w:p>
        <w:p w14:paraId="4C528776" w14:textId="77777777" w:rsidR="003E57C6" w:rsidRPr="00EA00AD" w:rsidRDefault="003E57C6" w:rsidP="00D32284">
          <w:pPr>
            <w:pStyle w:val="ListParagraph"/>
            <w:jc w:val="both"/>
            <w:rPr>
              <w:color w:val="000000" w:themeColor="text1"/>
              <w:lang w:val="es-ES"/>
            </w:rPr>
          </w:pPr>
        </w:p>
        <w:p w14:paraId="5C89B78E" w14:textId="77777777" w:rsidR="003E57C6" w:rsidRPr="00EA00AD" w:rsidRDefault="00587D7E" w:rsidP="00D32284">
          <w:pPr>
            <w:pStyle w:val="ListParagraph"/>
            <w:jc w:val="both"/>
            <w:rPr>
              <w:color w:val="000000" w:themeColor="text1"/>
              <w:lang w:val="es-ES"/>
            </w:rPr>
          </w:pPr>
          <w:r w:rsidRPr="00EA00AD">
            <w:rPr>
              <w:color w:val="000000" w:themeColor="text1"/>
              <w:lang w:val="es-ES"/>
            </w:rPr>
            <w:t>En caso que el inmueble no admita reparación alguna, la persona consumidora o usuaria tendrá derecho a que se le reemplace el bien en igual calidad y características o a rescindir el contrato con la urbanizadora. El reglamento de la presente ley definirá el procedimiento para determinar en qué casos el bien debe ser reemplazado o los plazos para rescindir el contrato.</w:t>
          </w:r>
        </w:p>
        <w:p w14:paraId="649953C9" w14:textId="77777777" w:rsidR="003E57C6" w:rsidRPr="00EA00AD" w:rsidRDefault="003E57C6" w:rsidP="00D32284">
          <w:pPr>
            <w:pStyle w:val="ListParagraph"/>
            <w:jc w:val="both"/>
            <w:rPr>
              <w:color w:val="000000" w:themeColor="text1"/>
              <w:lang w:val="es-ES"/>
            </w:rPr>
          </w:pPr>
        </w:p>
        <w:p w14:paraId="78AA30EA" w14:textId="77777777" w:rsidR="003E57C6" w:rsidRPr="00EA00AD" w:rsidRDefault="00587D7E" w:rsidP="00D32284">
          <w:pPr>
            <w:pStyle w:val="ListParagraph"/>
            <w:jc w:val="both"/>
            <w:rPr>
              <w:color w:val="000000" w:themeColor="text1"/>
              <w:lang w:val="es-ES"/>
            </w:rPr>
          </w:pPr>
          <w:r w:rsidRPr="00EA00AD">
            <w:rPr>
              <w:color w:val="000000" w:themeColor="text1"/>
              <w:lang w:val="es-ES"/>
            </w:rPr>
            <w:t>Bajo ninguna circunstancia será posible la rescisión del contrato, si para la adquisición de la vivienda o ejecución de obras con carácter habitacional, existe un financiamiento con garantía hipotecaria.</w:t>
          </w:r>
        </w:p>
        <w:p w14:paraId="26E3A5F5" w14:textId="77777777" w:rsidR="009167C7" w:rsidRPr="00EA00AD" w:rsidRDefault="00587D7E" w:rsidP="00D32284">
          <w:pPr>
            <w:pStyle w:val="ListParagraph"/>
            <w:jc w:val="both"/>
            <w:rPr>
              <w:color w:val="000000" w:themeColor="text1"/>
              <w:lang w:val="es-ES"/>
            </w:rPr>
          </w:pPr>
          <w:r w:rsidRPr="00EA00AD">
            <w:rPr>
              <w:color w:val="000000" w:themeColor="text1"/>
              <w:lang w:val="es-ES"/>
            </w:rPr>
            <w:br/>
            <w:t>El tiempo que demore la reparación completa de los vicios ocultos encontrados suspende el plazo de garantía, el cual continuará una vez concluidas las reparaciones reclamadas.</w:t>
          </w:r>
          <w:r w:rsidRPr="00EA00AD">
            <w:rPr>
              <w:color w:val="000000" w:themeColor="text1"/>
              <w:lang w:val="es-ES"/>
            </w:rPr>
            <w:br/>
          </w:r>
          <w:r w:rsidRPr="00EA00AD">
            <w:rPr>
              <w:color w:val="000000" w:themeColor="text1"/>
              <w:lang w:val="es-ES"/>
            </w:rPr>
            <w:br/>
            <w:t>En caso que los bienes inmuebles sean sujetos de ampliaciones, anexos, remodelaciones o usos para los cuales no fueron diseñados, se cancelará la garantía por vicios ocultos otorgada por la persona urbanizadora o constructora. No obstante, dentro del plazo de la garantía vigente, la persona dueña de la vivienda podrá acordar con la urbanizadora o constructora tales modificaciones, manteniendo así la garantía. Estas modificaciones podrán ser realizadas por la urbanizadora, constructora o por una tercera parte profesional de la construcción, a elección de la persona dueña de la vivienda con la aprobación previa de la urbanizadora o constructora.</w:t>
          </w:r>
        </w:p>
        <w:p w14:paraId="30F37114" w14:textId="106FAA44" w:rsidR="000D5C5A" w:rsidRPr="00EA00AD" w:rsidRDefault="008B713E" w:rsidP="00D32284">
          <w:pPr>
            <w:pStyle w:val="ListParagraph"/>
            <w:jc w:val="both"/>
            <w:rPr>
              <w:color w:val="000000" w:themeColor="text1"/>
              <w:lang w:val="es-ES"/>
            </w:rPr>
          </w:pPr>
        </w:p>
      </w:sdtContent>
    </w:sdt>
    <w:p w14:paraId="02C1B31D" w14:textId="1835F49F" w:rsidR="00EE7339" w:rsidRPr="00EA00AD" w:rsidRDefault="00FC7EF8" w:rsidP="00D32284">
      <w:pPr>
        <w:jc w:val="both"/>
        <w:rPr>
          <w:lang w:val="es-ES"/>
        </w:rPr>
      </w:pPr>
      <w:r w:rsidRPr="00EA00AD">
        <w:rPr>
          <w:lang w:val="es-ES"/>
        </w:rPr>
        <w:t>2</w:t>
      </w:r>
      <w:r w:rsidR="00223C02" w:rsidRPr="00EA00AD">
        <w:rPr>
          <w:lang w:val="es-ES"/>
        </w:rPr>
        <w:t>6</w:t>
      </w:r>
      <w:r w:rsidRPr="00EA00AD">
        <w:rPr>
          <w:lang w:val="es-ES"/>
        </w:rPr>
        <w:t>.</w:t>
      </w:r>
      <w:r w:rsidR="00EE7339" w:rsidRPr="00EA00AD">
        <w:rPr>
          <w:lang w:val="es-ES"/>
        </w:rPr>
        <w:t xml:space="preserve"> En su opinión, ¿cuáles son los principales obstác</w:t>
      </w:r>
      <w:r w:rsidR="00DA45A7" w:rsidRPr="00EA00AD">
        <w:rPr>
          <w:lang w:val="es-ES"/>
        </w:rPr>
        <w:t>ulos para acceder la justicia frente situaciones de discriminación</w:t>
      </w:r>
      <w:r w:rsidR="00043A1F" w:rsidRPr="00EA00AD">
        <w:rPr>
          <w:lang w:val="es-ES"/>
        </w:rPr>
        <w:t xml:space="preserve"> y </w:t>
      </w:r>
      <w:r w:rsidR="00EE7339" w:rsidRPr="00EA00AD">
        <w:rPr>
          <w:lang w:val="es-ES"/>
        </w:rPr>
        <w:t xml:space="preserve">segregación en relación </w:t>
      </w:r>
      <w:r w:rsidR="00841B87" w:rsidRPr="00EA00AD">
        <w:rPr>
          <w:lang w:val="es-ES"/>
        </w:rPr>
        <w:t>al</w:t>
      </w:r>
      <w:r w:rsidR="00EE7339" w:rsidRPr="00EA00AD">
        <w:rPr>
          <w:lang w:val="es-ES"/>
        </w:rPr>
        <w:t xml:space="preserve"> derecho a una vivienda adecuada? </w:t>
      </w:r>
    </w:p>
    <w:p w14:paraId="0BDF7ECF" w14:textId="77777777" w:rsidR="00DA45A7" w:rsidRPr="00EA00AD" w:rsidRDefault="00DA45A7" w:rsidP="00D32284">
      <w:pPr>
        <w:jc w:val="both"/>
        <w:rPr>
          <w:lang w:val="es-ES"/>
        </w:rPr>
      </w:pPr>
    </w:p>
    <w:sdt>
      <w:sdtPr>
        <w:rPr>
          <w:lang w:val="es-ES"/>
        </w:rPr>
        <w:id w:val="243695224"/>
        <w:placeholder>
          <w:docPart w:val="B9A3F725D5514CC7831C2CEADBFB11E5"/>
        </w:placeholder>
      </w:sdtPr>
      <w:sdtEndPr/>
      <w:sdtContent>
        <w:p w14:paraId="5C979233" w14:textId="34202F90" w:rsidR="003612C5" w:rsidRPr="00EA00AD" w:rsidRDefault="003612C5" w:rsidP="00D32284">
          <w:pPr>
            <w:autoSpaceDE w:val="0"/>
            <w:autoSpaceDN w:val="0"/>
            <w:adjustRightInd w:val="0"/>
            <w:rPr>
              <w:b/>
              <w:lang w:val="es-ES"/>
            </w:rPr>
          </w:pPr>
          <w:r w:rsidRPr="00EA00AD">
            <w:rPr>
              <w:b/>
              <w:lang w:val="es-ES"/>
            </w:rPr>
            <w:t>Respuesta</w:t>
          </w:r>
        </w:p>
        <w:p w14:paraId="51CD6BCC" w14:textId="77777777" w:rsidR="003612C5" w:rsidRPr="00EA00AD" w:rsidRDefault="003612C5" w:rsidP="00D32284">
          <w:pPr>
            <w:autoSpaceDE w:val="0"/>
            <w:autoSpaceDN w:val="0"/>
            <w:adjustRightInd w:val="0"/>
            <w:rPr>
              <w:lang w:val="es-ES"/>
            </w:rPr>
          </w:pPr>
        </w:p>
        <w:p w14:paraId="6B65F0D0" w14:textId="0A077EC9" w:rsidR="003612C5" w:rsidRPr="00EA00AD" w:rsidRDefault="003612C5" w:rsidP="00D32284">
          <w:pPr>
            <w:autoSpaceDE w:val="0"/>
            <w:autoSpaceDN w:val="0"/>
            <w:adjustRightInd w:val="0"/>
            <w:jc w:val="both"/>
          </w:pPr>
          <w:r w:rsidRPr="00EA00AD">
            <w:rPr>
              <w:lang w:val="es-ES"/>
            </w:rPr>
            <w:t>Esta Institución Nacional de Derechos Humanos se complace en afirmar que en la República de Nicaragua no se presentan obstáculos referidos al acceso a la justicia frente a situaciones de discriminación o de otra índole, por el contrario, existe la legislación y los mecanismos institucionales que permiten el acceso a la justicia real para las y los nicaragüenses.</w:t>
          </w:r>
          <w:r w:rsidRPr="00EA00AD">
            <w:t xml:space="preserve"> </w:t>
          </w:r>
        </w:p>
        <w:p w14:paraId="329ED09B" w14:textId="79183D1B" w:rsidR="00EE7339" w:rsidRPr="00EA00AD" w:rsidRDefault="008B713E" w:rsidP="00D32284">
          <w:pPr>
            <w:jc w:val="both"/>
            <w:rPr>
              <w:lang w:val="es-ES"/>
            </w:rPr>
          </w:pPr>
        </w:p>
      </w:sdtContent>
    </w:sdt>
    <w:p w14:paraId="5DB3A131" w14:textId="77777777" w:rsidR="008767E8" w:rsidRPr="00EA00AD" w:rsidRDefault="008767E8" w:rsidP="00D32284">
      <w:pPr>
        <w:jc w:val="both"/>
        <w:rPr>
          <w:lang w:val="es-ES"/>
        </w:rPr>
      </w:pPr>
    </w:p>
    <w:p w14:paraId="11B5A546" w14:textId="4769CEE2" w:rsidR="00EE7339" w:rsidRPr="00EA00AD" w:rsidRDefault="009954A7" w:rsidP="00D32284">
      <w:pPr>
        <w:jc w:val="both"/>
        <w:rPr>
          <w:lang w:val="es-ES"/>
        </w:rPr>
      </w:pPr>
      <w:r w:rsidRPr="00EA00AD">
        <w:rPr>
          <w:lang w:val="es-ES"/>
        </w:rPr>
        <w:t>2</w:t>
      </w:r>
      <w:r w:rsidR="00223C02" w:rsidRPr="00EA00AD">
        <w:rPr>
          <w:lang w:val="es-ES"/>
        </w:rPr>
        <w:t>7</w:t>
      </w:r>
      <w:r w:rsidRPr="00EA00AD">
        <w:rPr>
          <w:lang w:val="es-ES"/>
        </w:rPr>
        <w:t xml:space="preserve">. ¿Puede </w:t>
      </w:r>
      <w:r w:rsidR="00C906D2" w:rsidRPr="00EA00AD">
        <w:rPr>
          <w:lang w:val="es-ES"/>
        </w:rPr>
        <w:t xml:space="preserve">por favor </w:t>
      </w:r>
      <w:r w:rsidR="007B13BD" w:rsidRPr="00EA00AD">
        <w:rPr>
          <w:lang w:val="es-ES"/>
        </w:rPr>
        <w:t xml:space="preserve">indicar </w:t>
      </w:r>
      <w:r w:rsidRPr="00EA00AD">
        <w:rPr>
          <w:lang w:val="es-ES"/>
        </w:rPr>
        <w:t xml:space="preserve">cómo </w:t>
      </w:r>
      <w:r w:rsidR="00DE4D72" w:rsidRPr="00EA00AD">
        <w:rPr>
          <w:lang w:val="es-ES"/>
        </w:rPr>
        <w:t xml:space="preserve">individuos y </w:t>
      </w:r>
      <w:r w:rsidR="00EE7339" w:rsidRPr="00EA00AD">
        <w:rPr>
          <w:lang w:val="es-ES"/>
        </w:rPr>
        <w:t xml:space="preserve">grupos </w:t>
      </w:r>
      <w:r w:rsidR="00DE4D72" w:rsidRPr="00EA00AD">
        <w:rPr>
          <w:lang w:val="es-ES"/>
        </w:rPr>
        <w:t xml:space="preserve">que han sido sujetos </w:t>
      </w:r>
      <w:r w:rsidR="003D56E6" w:rsidRPr="00EA00AD">
        <w:rPr>
          <w:lang w:val="es-ES"/>
        </w:rPr>
        <w:t xml:space="preserve">a </w:t>
      </w:r>
      <w:r w:rsidR="00EE7339" w:rsidRPr="00EA00AD">
        <w:rPr>
          <w:lang w:val="es-ES"/>
        </w:rPr>
        <w:t>discriminación</w:t>
      </w:r>
      <w:r w:rsidR="0030725A" w:rsidRPr="00EA00AD">
        <w:rPr>
          <w:lang w:val="es-ES"/>
        </w:rPr>
        <w:t xml:space="preserve"> o segregación </w:t>
      </w:r>
      <w:r w:rsidR="00EE7339" w:rsidRPr="00EA00AD">
        <w:rPr>
          <w:lang w:val="es-ES"/>
        </w:rPr>
        <w:t xml:space="preserve">pueden presentar quejas ante los organismos administrativos, no judiciales o </w:t>
      </w:r>
      <w:r w:rsidR="0030725A" w:rsidRPr="00EA00AD">
        <w:rPr>
          <w:lang w:val="es-ES"/>
        </w:rPr>
        <w:t xml:space="preserve">judiciales para solicitar ayuda? </w:t>
      </w:r>
      <w:r w:rsidR="00EE7339" w:rsidRPr="00EA00AD">
        <w:rPr>
          <w:lang w:val="es-ES"/>
        </w:rPr>
        <w:t xml:space="preserve">Por favor, comparta </w:t>
      </w:r>
      <w:r w:rsidR="003D56E6" w:rsidRPr="00EA00AD">
        <w:rPr>
          <w:lang w:val="es-ES"/>
        </w:rPr>
        <w:t xml:space="preserve">información sobre </w:t>
      </w:r>
      <w:r w:rsidR="0030725A" w:rsidRPr="00EA00AD">
        <w:rPr>
          <w:lang w:val="es-ES"/>
        </w:rPr>
        <w:t>cualquier caso/litigación</w:t>
      </w:r>
      <w:r w:rsidR="00DA45A7" w:rsidRPr="00EA00AD">
        <w:rPr>
          <w:lang w:val="es-ES"/>
        </w:rPr>
        <w:t xml:space="preserve"> imp</w:t>
      </w:r>
      <w:r w:rsidR="0030725A" w:rsidRPr="00EA00AD">
        <w:rPr>
          <w:lang w:val="es-ES"/>
        </w:rPr>
        <w:t>ortante</w:t>
      </w:r>
      <w:r w:rsidR="00EE7339" w:rsidRPr="00EA00AD">
        <w:rPr>
          <w:lang w:val="es-ES"/>
        </w:rPr>
        <w:t xml:space="preserve"> </w:t>
      </w:r>
      <w:r w:rsidR="003D56E6" w:rsidRPr="00EA00AD">
        <w:rPr>
          <w:lang w:val="es-ES"/>
        </w:rPr>
        <w:t xml:space="preserve">a este respecto </w:t>
      </w:r>
      <w:r w:rsidR="0030725A" w:rsidRPr="00EA00AD">
        <w:rPr>
          <w:lang w:val="es-ES"/>
        </w:rPr>
        <w:t>que haya</w:t>
      </w:r>
      <w:r w:rsidR="00EE7339" w:rsidRPr="00EA00AD">
        <w:rPr>
          <w:lang w:val="es-ES"/>
        </w:rPr>
        <w:t xml:space="preserve"> </w:t>
      </w:r>
      <w:r w:rsidR="003D56E6" w:rsidRPr="00EA00AD">
        <w:rPr>
          <w:lang w:val="es-ES"/>
        </w:rPr>
        <w:t>sido tratado</w:t>
      </w:r>
      <w:r w:rsidR="0030725A" w:rsidRPr="00EA00AD">
        <w:rPr>
          <w:lang w:val="es-ES"/>
        </w:rPr>
        <w:t xml:space="preserve"> por las cortes, </w:t>
      </w:r>
      <w:r w:rsidR="003D56E6" w:rsidRPr="00EA00AD">
        <w:rPr>
          <w:lang w:val="es-ES"/>
        </w:rPr>
        <w:t>sistemas tribunales u otros organismos</w:t>
      </w:r>
      <w:r w:rsidR="0030725A" w:rsidRPr="00EA00AD">
        <w:rPr>
          <w:lang w:val="es-ES"/>
        </w:rPr>
        <w:t xml:space="preserve"> de su </w:t>
      </w:r>
      <w:r w:rsidR="00AC636E" w:rsidRPr="00EA00AD">
        <w:rPr>
          <w:lang w:val="es-ES"/>
        </w:rPr>
        <w:t>país</w:t>
      </w:r>
      <w:r w:rsidR="00EE7339" w:rsidRPr="00EA00AD">
        <w:rPr>
          <w:lang w:val="es-ES"/>
        </w:rPr>
        <w:t>.</w:t>
      </w:r>
    </w:p>
    <w:p w14:paraId="6CE95B8C" w14:textId="77777777" w:rsidR="00DA45A7" w:rsidRPr="00EA00AD" w:rsidRDefault="00DA45A7" w:rsidP="00D32284">
      <w:pPr>
        <w:jc w:val="both"/>
        <w:rPr>
          <w:lang w:val="es-ES"/>
        </w:rPr>
      </w:pPr>
    </w:p>
    <w:sdt>
      <w:sdtPr>
        <w:rPr>
          <w:lang w:val="es-ES"/>
        </w:rPr>
        <w:id w:val="1630675136"/>
        <w:placeholder>
          <w:docPart w:val="15E93754EBF24CAA893378AC8086C5C2"/>
        </w:placeholder>
      </w:sdtPr>
      <w:sdtEndPr/>
      <w:sdtContent>
        <w:p w14:paraId="310D0C42" w14:textId="619BD259" w:rsidR="00EB4203" w:rsidRPr="00EA00AD" w:rsidRDefault="00EB4203" w:rsidP="00D32284">
          <w:pPr>
            <w:jc w:val="both"/>
            <w:rPr>
              <w:b/>
              <w:color w:val="000000" w:themeColor="text1"/>
              <w:lang w:val="es-ES"/>
            </w:rPr>
          </w:pPr>
          <w:r w:rsidRPr="00EA00AD">
            <w:rPr>
              <w:b/>
              <w:color w:val="000000" w:themeColor="text1"/>
              <w:lang w:val="es-ES"/>
            </w:rPr>
            <w:t xml:space="preserve">Respuesta: </w:t>
          </w:r>
        </w:p>
        <w:p w14:paraId="31E17920" w14:textId="77777777" w:rsidR="00EB4203" w:rsidRPr="00EA00AD" w:rsidRDefault="00EB4203" w:rsidP="00D32284">
          <w:pPr>
            <w:jc w:val="both"/>
            <w:rPr>
              <w:color w:val="000000" w:themeColor="text1"/>
              <w:lang w:val="es-ES"/>
            </w:rPr>
          </w:pPr>
        </w:p>
        <w:p w14:paraId="76ACE5AE" w14:textId="315648E9" w:rsidR="00EB4203" w:rsidRPr="00EA00AD" w:rsidRDefault="003612C5" w:rsidP="00D32284">
          <w:pPr>
            <w:jc w:val="both"/>
            <w:rPr>
              <w:color w:val="000000" w:themeColor="text1"/>
              <w:lang w:val="es-ES"/>
            </w:rPr>
          </w:pPr>
          <w:r w:rsidRPr="00EA00AD">
            <w:rPr>
              <w:color w:val="000000" w:themeColor="text1"/>
              <w:lang w:val="es-ES"/>
            </w:rPr>
            <w:t xml:space="preserve">Si bien, en la República de Nicaragua, no se presentan casos de discriminación o segregación, las y los nicaragüenses cuentan con los mecanismos necesarios para </w:t>
          </w:r>
          <w:r w:rsidR="00EB4203" w:rsidRPr="00EA00AD">
            <w:rPr>
              <w:color w:val="000000" w:themeColor="text1"/>
              <w:lang w:val="es-ES"/>
            </w:rPr>
            <w:t xml:space="preserve">presentar quejas ante los organismos administrativos, no judiciales o judiciales, </w:t>
          </w:r>
          <w:r w:rsidR="003E57C6" w:rsidRPr="00EA00AD">
            <w:rPr>
              <w:color w:val="000000" w:themeColor="text1"/>
              <w:lang w:val="es-ES"/>
            </w:rPr>
            <w:t>detallados en la respuesta No. 25 del presente cuestionario.</w:t>
          </w:r>
        </w:p>
        <w:p w14:paraId="5BC1D362" w14:textId="2E9E57DD" w:rsidR="00EE7339" w:rsidRPr="00EA00AD" w:rsidRDefault="008B713E" w:rsidP="00D32284">
          <w:pPr>
            <w:jc w:val="both"/>
            <w:rPr>
              <w:lang w:val="es-ES"/>
            </w:rPr>
          </w:pPr>
        </w:p>
      </w:sdtContent>
    </w:sdt>
    <w:p w14:paraId="35D745C1" w14:textId="514865E5" w:rsidR="00EE7339" w:rsidRPr="00EA00AD" w:rsidRDefault="00EE7339" w:rsidP="00D32284">
      <w:pPr>
        <w:jc w:val="both"/>
        <w:rPr>
          <w:b/>
          <w:u w:val="single"/>
          <w:lang w:val="es-ES"/>
        </w:rPr>
      </w:pPr>
      <w:r w:rsidRPr="00EA00AD">
        <w:rPr>
          <w:b/>
          <w:u w:val="single"/>
          <w:lang w:val="es-ES"/>
        </w:rPr>
        <w:t xml:space="preserve">DATOS SOBRE DISCRIMINACIÓN EN LA VIVIENDA Y SEGREGACIÓN </w:t>
      </w:r>
      <w:r w:rsidR="00C50804" w:rsidRPr="00EA00AD">
        <w:rPr>
          <w:b/>
          <w:u w:val="single"/>
          <w:lang w:val="es-ES"/>
        </w:rPr>
        <w:t>SOCIO-ESPACIAL/</w:t>
      </w:r>
      <w:r w:rsidRPr="00EA00AD">
        <w:rPr>
          <w:b/>
          <w:u w:val="single"/>
          <w:lang w:val="es-ES"/>
        </w:rPr>
        <w:t xml:space="preserve">RESIDENCIAL </w:t>
      </w:r>
    </w:p>
    <w:p w14:paraId="1E9BCDF7" w14:textId="77777777" w:rsidR="00EE7339" w:rsidRPr="00EA00AD" w:rsidRDefault="00EE7339" w:rsidP="00D32284">
      <w:pPr>
        <w:jc w:val="both"/>
        <w:rPr>
          <w:lang w:val="es-ES"/>
        </w:rPr>
      </w:pPr>
    </w:p>
    <w:p w14:paraId="5A392FD5" w14:textId="4BC1251E" w:rsidR="00EE7339" w:rsidRPr="00EA00AD" w:rsidRDefault="00EE7339" w:rsidP="00D32284">
      <w:pPr>
        <w:jc w:val="both"/>
        <w:rPr>
          <w:lang w:val="es-ES"/>
        </w:rPr>
      </w:pPr>
      <w:r w:rsidRPr="00EA00AD">
        <w:rPr>
          <w:lang w:val="es-ES"/>
        </w:rPr>
        <w:t>2</w:t>
      </w:r>
      <w:r w:rsidR="00223C02" w:rsidRPr="00EA00AD">
        <w:rPr>
          <w:lang w:val="es-ES"/>
        </w:rPr>
        <w:t>8</w:t>
      </w:r>
      <w:r w:rsidRPr="00EA00AD">
        <w:rPr>
          <w:lang w:val="es-ES"/>
        </w:rPr>
        <w:t>. ¿Se reco</w:t>
      </w:r>
      <w:r w:rsidR="003379FB" w:rsidRPr="00EA00AD">
        <w:rPr>
          <w:lang w:val="es-ES"/>
        </w:rPr>
        <w:t>pilan datos sobre disparidades</w:t>
      </w:r>
      <w:r w:rsidRPr="00EA00AD">
        <w:rPr>
          <w:lang w:val="es-ES"/>
        </w:rPr>
        <w:t xml:space="preserve">, discriminación </w:t>
      </w:r>
      <w:r w:rsidR="00F85DE7" w:rsidRPr="00EA00AD">
        <w:rPr>
          <w:lang w:val="es-ES"/>
        </w:rPr>
        <w:t xml:space="preserve">y segregación </w:t>
      </w:r>
      <w:r w:rsidR="00C50804" w:rsidRPr="00EA00AD">
        <w:rPr>
          <w:lang w:val="es-ES"/>
        </w:rPr>
        <w:t xml:space="preserve">socio-espacial </w:t>
      </w:r>
      <w:r w:rsidR="00F85DE7" w:rsidRPr="00EA00AD">
        <w:rPr>
          <w:lang w:val="es-ES"/>
        </w:rPr>
        <w:t>en relación al derecho a la vivienda adecuada? ¿</w:t>
      </w:r>
      <w:r w:rsidR="00321386" w:rsidRPr="00EA00AD">
        <w:rPr>
          <w:lang w:val="es-ES"/>
        </w:rPr>
        <w:t>E</w:t>
      </w:r>
      <w:r w:rsidR="00F85DE7" w:rsidRPr="00EA00AD">
        <w:rPr>
          <w:lang w:val="es-ES"/>
        </w:rPr>
        <w:t xml:space="preserve">stos datos </w:t>
      </w:r>
      <w:r w:rsidR="00321386" w:rsidRPr="00EA00AD">
        <w:rPr>
          <w:lang w:val="es-ES"/>
        </w:rPr>
        <w:t xml:space="preserve">están a </w:t>
      </w:r>
      <w:r w:rsidRPr="00EA00AD">
        <w:rPr>
          <w:lang w:val="es-ES"/>
        </w:rPr>
        <w:t xml:space="preserve">disposición del público? En caso afirmativo, ¿dónde se puede acceder a ellos? ¿Existe algún obstáculo práctico o legal para recopilar </w:t>
      </w:r>
      <w:r w:rsidR="00C50804" w:rsidRPr="00EA00AD">
        <w:rPr>
          <w:lang w:val="es-ES"/>
        </w:rPr>
        <w:t xml:space="preserve">y difundir </w:t>
      </w:r>
      <w:r w:rsidRPr="00EA00AD">
        <w:rPr>
          <w:lang w:val="es-ES"/>
        </w:rPr>
        <w:t>dicha información en su país?</w:t>
      </w:r>
    </w:p>
    <w:p w14:paraId="768D6B61" w14:textId="77777777" w:rsidR="00F85DE7" w:rsidRPr="00EA00AD" w:rsidRDefault="00F85DE7" w:rsidP="00D32284">
      <w:pPr>
        <w:jc w:val="both"/>
        <w:rPr>
          <w:lang w:val="es-ES"/>
        </w:rPr>
      </w:pPr>
    </w:p>
    <w:sdt>
      <w:sdtPr>
        <w:rPr>
          <w:lang w:val="es-ES"/>
        </w:rPr>
        <w:id w:val="655649163"/>
        <w:placeholder>
          <w:docPart w:val="EA9C608EFC474C829C7D7F046728EE28"/>
        </w:placeholder>
      </w:sdtPr>
      <w:sdtEndPr/>
      <w:sdtContent>
        <w:p w14:paraId="394D302B" w14:textId="5858991C" w:rsidR="003E57C6" w:rsidRPr="00EA00AD" w:rsidRDefault="003E57C6" w:rsidP="00D32284">
          <w:pPr>
            <w:jc w:val="both"/>
            <w:rPr>
              <w:b/>
              <w:lang w:val="es-ES"/>
            </w:rPr>
          </w:pPr>
          <w:r w:rsidRPr="00EA00AD">
            <w:rPr>
              <w:b/>
              <w:lang w:val="es-ES"/>
            </w:rPr>
            <w:t>Respuesta</w:t>
          </w:r>
        </w:p>
        <w:p w14:paraId="59F6A402" w14:textId="77777777" w:rsidR="003E57C6" w:rsidRPr="00EA00AD" w:rsidRDefault="003E57C6" w:rsidP="00D32284">
          <w:pPr>
            <w:jc w:val="both"/>
            <w:rPr>
              <w:lang w:val="es-ES"/>
            </w:rPr>
          </w:pPr>
        </w:p>
        <w:p w14:paraId="36C7A3B4" w14:textId="5637E4B1" w:rsidR="00236C87" w:rsidRPr="00EA00AD" w:rsidRDefault="003E3921" w:rsidP="00D32284">
          <w:pPr>
            <w:jc w:val="both"/>
            <w:rPr>
              <w:lang w:val="es-ES"/>
            </w:rPr>
          </w:pPr>
          <w:r w:rsidRPr="00EA00AD">
            <w:rPr>
              <w:lang w:val="es-ES"/>
            </w:rPr>
            <w:t xml:space="preserve">La Procuraduría para la Defensa de los Derechos Humanos, </w:t>
          </w:r>
          <w:r w:rsidR="00C80AB7" w:rsidRPr="00EA00AD">
            <w:rPr>
              <w:lang w:val="es-ES"/>
            </w:rPr>
            <w:t>en cumplimiento de lo establecido en l</w:t>
          </w:r>
          <w:r w:rsidRPr="00EA00AD">
            <w:rPr>
              <w:lang w:val="es-ES"/>
            </w:rPr>
            <w:t>a Constitución Política, su Ley creadora, Ley No. 212</w:t>
          </w:r>
          <w:r w:rsidR="00EB4203" w:rsidRPr="00EA00AD">
            <w:rPr>
              <w:lang w:val="es-ES"/>
            </w:rPr>
            <w:t xml:space="preserve"> “Ley de la Procuraduría para la Defensa de los Derechos Humanos”</w:t>
          </w:r>
          <w:r w:rsidRPr="00EA00AD">
            <w:rPr>
              <w:lang w:val="es-ES"/>
            </w:rPr>
            <w:t>, el ordenamiento jurídico nacional, así como instrumentos internacionales de Derechos Humanos</w:t>
          </w:r>
          <w:r w:rsidR="00C80AB7" w:rsidRPr="00EA00AD">
            <w:rPr>
              <w:lang w:val="es-ES"/>
            </w:rPr>
            <w:t xml:space="preserve">, desarrolla estrategias de defensa en el territorio nacional; </w:t>
          </w:r>
          <w:r w:rsidR="00EB4203" w:rsidRPr="00EA00AD">
            <w:rPr>
              <w:lang w:val="es-ES"/>
            </w:rPr>
            <w:t>resultado de ello</w:t>
          </w:r>
          <w:r w:rsidR="00C80AB7" w:rsidRPr="00EA00AD">
            <w:rPr>
              <w:lang w:val="es-ES"/>
            </w:rPr>
            <w:t xml:space="preserve">, </w:t>
          </w:r>
          <w:r w:rsidRPr="00EA00AD">
            <w:rPr>
              <w:lang w:val="es-ES"/>
            </w:rPr>
            <w:t xml:space="preserve">no ha recibido ninguna denuncia sobre disparidades, discriminación y segregación socio-espacial en relación al derecho a la vivienda adecuada. A su vez, producto de su competencia de realizar investigaciones de oficio, así como Investigaciones sobre la situación de los Derechos Humanos (Fiscalizaciones) no se han presentado </w:t>
          </w:r>
          <w:r w:rsidR="00C80AB7" w:rsidRPr="00EA00AD">
            <w:rPr>
              <w:lang w:val="es-ES"/>
            </w:rPr>
            <w:t>elementos o indicios sobre la posible violación a este Derecho Humano, por el contrario, como se ha detallado, existen datos concretos que permiten afirman un progresivo avance en el goce y disfrute de este Derecho para las y los nicaragüenses.</w:t>
          </w:r>
          <w:r w:rsidRPr="00EA00AD">
            <w:rPr>
              <w:lang w:val="es-ES"/>
            </w:rPr>
            <w:t xml:space="preserve"> </w:t>
          </w:r>
        </w:p>
        <w:p w14:paraId="3E7D7609" w14:textId="3D59BD80" w:rsidR="00EE7339" w:rsidRPr="00EA00AD" w:rsidRDefault="003E3921" w:rsidP="00D32284">
          <w:pPr>
            <w:jc w:val="both"/>
            <w:rPr>
              <w:lang w:val="es-ES"/>
            </w:rPr>
          </w:pPr>
          <w:r w:rsidRPr="00EA00AD">
            <w:rPr>
              <w:lang w:val="es-ES"/>
            </w:rPr>
            <w:t xml:space="preserve"> </w:t>
          </w:r>
        </w:p>
      </w:sdtContent>
    </w:sdt>
    <w:p w14:paraId="4AE02221" w14:textId="77777777" w:rsidR="000D5C5A" w:rsidRPr="00EA00AD" w:rsidRDefault="000D5C5A" w:rsidP="00D32284">
      <w:pPr>
        <w:jc w:val="both"/>
        <w:rPr>
          <w:lang w:val="es-ES"/>
        </w:rPr>
      </w:pPr>
    </w:p>
    <w:p w14:paraId="6E26039E" w14:textId="4DCA9EDF" w:rsidR="00EE7339" w:rsidRPr="00EA00AD" w:rsidRDefault="00223C02" w:rsidP="00D32284">
      <w:pPr>
        <w:jc w:val="both"/>
        <w:rPr>
          <w:lang w:val="es-ES"/>
        </w:rPr>
      </w:pPr>
      <w:r w:rsidRPr="00EA00AD">
        <w:rPr>
          <w:lang w:val="es-ES"/>
        </w:rPr>
        <w:t>29</w:t>
      </w:r>
      <w:r w:rsidR="00EE7339" w:rsidRPr="00EA00AD">
        <w:rPr>
          <w:lang w:val="es-ES"/>
        </w:rPr>
        <w:t xml:space="preserve">. ¿Podría </w:t>
      </w:r>
      <w:r w:rsidR="00CB3D4C" w:rsidRPr="00EA00AD">
        <w:rPr>
          <w:lang w:val="es-ES"/>
        </w:rPr>
        <w:t xml:space="preserve">por favor </w:t>
      </w:r>
      <w:r w:rsidR="00EE7339" w:rsidRPr="00EA00AD">
        <w:rPr>
          <w:lang w:val="es-ES"/>
        </w:rPr>
        <w:t>compartir estu</w:t>
      </w:r>
      <w:r w:rsidR="00CB3D4C" w:rsidRPr="00EA00AD">
        <w:rPr>
          <w:lang w:val="es-ES"/>
        </w:rPr>
        <w:t>dio</w:t>
      </w:r>
      <w:r w:rsidR="00565B06" w:rsidRPr="00EA00AD">
        <w:rPr>
          <w:lang w:val="es-ES"/>
        </w:rPr>
        <w:t>s</w:t>
      </w:r>
      <w:r w:rsidR="00CB3D4C" w:rsidRPr="00EA00AD">
        <w:rPr>
          <w:lang w:val="es-ES"/>
        </w:rPr>
        <w:t xml:space="preserve"> o encuesta</w:t>
      </w:r>
      <w:r w:rsidR="00565B06" w:rsidRPr="00EA00AD">
        <w:rPr>
          <w:lang w:val="es-ES"/>
        </w:rPr>
        <w:t>s</w:t>
      </w:r>
      <w:r w:rsidR="00CB3D4C" w:rsidRPr="00EA00AD">
        <w:rPr>
          <w:lang w:val="es-ES"/>
        </w:rPr>
        <w:t xml:space="preserve"> realizada</w:t>
      </w:r>
      <w:r w:rsidR="00565B06" w:rsidRPr="00EA00AD">
        <w:rPr>
          <w:lang w:val="es-ES"/>
        </w:rPr>
        <w:t>s</w:t>
      </w:r>
      <w:r w:rsidR="00CB3D4C" w:rsidRPr="00EA00AD">
        <w:rPr>
          <w:lang w:val="es-ES"/>
        </w:rPr>
        <w:t xml:space="preserve"> por el gobiern</w:t>
      </w:r>
      <w:r w:rsidR="009A0B1E" w:rsidRPr="00EA00AD">
        <w:rPr>
          <w:lang w:val="es-ES"/>
        </w:rPr>
        <w:t>o</w:t>
      </w:r>
      <w:r w:rsidR="00CB3D4C" w:rsidRPr="00EA00AD">
        <w:rPr>
          <w:lang w:val="es-ES"/>
        </w:rPr>
        <w:t xml:space="preserve"> local, regional o nacional</w:t>
      </w:r>
      <w:r w:rsidR="00EE7339" w:rsidRPr="00EA00AD">
        <w:rPr>
          <w:lang w:val="es-ES"/>
        </w:rPr>
        <w:t xml:space="preserve"> o por otras instituciones </w:t>
      </w:r>
      <w:r w:rsidR="00565B06" w:rsidRPr="00EA00AD">
        <w:rPr>
          <w:lang w:val="es-ES"/>
        </w:rPr>
        <w:t>en su país que examine</w:t>
      </w:r>
      <w:r w:rsidR="00EE7339" w:rsidRPr="00EA00AD">
        <w:rPr>
          <w:lang w:val="es-ES"/>
        </w:rPr>
        <w:t xml:space="preserve"> las di</w:t>
      </w:r>
      <w:r w:rsidR="00565B06" w:rsidRPr="00EA00AD">
        <w:rPr>
          <w:lang w:val="es-ES"/>
        </w:rPr>
        <w:t xml:space="preserve">sparidades, </w:t>
      </w:r>
      <w:r w:rsidR="00EE7339" w:rsidRPr="00EA00AD">
        <w:rPr>
          <w:lang w:val="es-ES"/>
        </w:rPr>
        <w:t xml:space="preserve">la discriminación </w:t>
      </w:r>
      <w:r w:rsidR="00565B06" w:rsidRPr="00EA00AD">
        <w:rPr>
          <w:lang w:val="es-ES"/>
        </w:rPr>
        <w:t xml:space="preserve">y segregación </w:t>
      </w:r>
      <w:r w:rsidR="00C50804" w:rsidRPr="00EA00AD">
        <w:rPr>
          <w:lang w:val="es-ES"/>
        </w:rPr>
        <w:t xml:space="preserve">socio-espacial </w:t>
      </w:r>
      <w:r w:rsidR="00EE7339" w:rsidRPr="00EA00AD">
        <w:rPr>
          <w:lang w:val="es-ES"/>
        </w:rPr>
        <w:t xml:space="preserve">en </w:t>
      </w:r>
      <w:r w:rsidR="00F85DE7" w:rsidRPr="00EA00AD">
        <w:rPr>
          <w:lang w:val="es-ES"/>
        </w:rPr>
        <w:t xml:space="preserve">relación al </w:t>
      </w:r>
      <w:r w:rsidR="00565B06" w:rsidRPr="00EA00AD">
        <w:rPr>
          <w:lang w:val="es-ES"/>
        </w:rPr>
        <w:t>derecho a la vivienda y como puede ser abordado? (por favor presentar el documento o incluir título y enlace)</w:t>
      </w:r>
      <w:r w:rsidR="00EE7339" w:rsidRPr="00EA00AD">
        <w:rPr>
          <w:lang w:val="es-ES"/>
        </w:rPr>
        <w:t xml:space="preserve"> </w:t>
      </w:r>
    </w:p>
    <w:p w14:paraId="32BB33B1" w14:textId="7B0AC8C0" w:rsidR="00EE7339" w:rsidRPr="00EA00AD" w:rsidRDefault="00EE7339" w:rsidP="00D32284">
      <w:pPr>
        <w:jc w:val="both"/>
        <w:rPr>
          <w:lang w:val="es-ES"/>
        </w:rPr>
      </w:pPr>
    </w:p>
    <w:p w14:paraId="07C0BF53" w14:textId="324097C9" w:rsidR="009167C7" w:rsidRPr="00EA00AD" w:rsidRDefault="009167C7" w:rsidP="00D32284">
      <w:pPr>
        <w:jc w:val="both"/>
        <w:rPr>
          <w:b/>
          <w:lang w:val="es-ES"/>
        </w:rPr>
      </w:pPr>
      <w:r w:rsidRPr="00EA00AD">
        <w:rPr>
          <w:b/>
          <w:lang w:val="es-ES"/>
        </w:rPr>
        <w:t>Respuesta</w:t>
      </w:r>
    </w:p>
    <w:p w14:paraId="730BC77E" w14:textId="77777777" w:rsidR="009167C7" w:rsidRPr="00EA00AD" w:rsidRDefault="009167C7" w:rsidP="00D32284">
      <w:pPr>
        <w:jc w:val="both"/>
        <w:rPr>
          <w:lang w:val="es-ES"/>
        </w:rPr>
      </w:pPr>
    </w:p>
    <w:p w14:paraId="67C463FC" w14:textId="066264C6" w:rsidR="00C80AB7" w:rsidRPr="00EA00AD" w:rsidRDefault="00C80AB7" w:rsidP="00D32284">
      <w:pPr>
        <w:jc w:val="both"/>
        <w:rPr>
          <w:lang w:val="es-ES"/>
        </w:rPr>
      </w:pPr>
      <w:r w:rsidRPr="00EA00AD">
        <w:rPr>
          <w:lang w:val="es-ES"/>
        </w:rPr>
        <w:t xml:space="preserve">Siendo que existe una amplia protección legal para la nación nicaragüense, así como el desarrollo de Políticas Públicas que han conseguido garantizar la no discriminación, disparidades y/o segregación socio-espacial en relación con el derecho a la vivienda, no ha sido una problemática que amerite investigación o estudios concretos. </w:t>
      </w:r>
    </w:p>
    <w:p w14:paraId="00EBD40D" w14:textId="77777777" w:rsidR="000D5C5A" w:rsidRPr="00EA00AD" w:rsidRDefault="000D5C5A" w:rsidP="00D32284">
      <w:pPr>
        <w:jc w:val="both"/>
        <w:rPr>
          <w:lang w:val="es-ES"/>
        </w:rPr>
      </w:pPr>
    </w:p>
    <w:p w14:paraId="52BACC64" w14:textId="1BCAE6C4" w:rsidR="00EE7339" w:rsidRPr="00EA00AD" w:rsidRDefault="00223C02" w:rsidP="00D32284">
      <w:pPr>
        <w:jc w:val="both"/>
        <w:rPr>
          <w:lang w:val="es-ES"/>
        </w:rPr>
      </w:pPr>
      <w:r w:rsidRPr="00EA00AD">
        <w:rPr>
          <w:lang w:val="es-ES"/>
        </w:rPr>
        <w:t>30</w:t>
      </w:r>
      <w:r w:rsidR="00EE7339" w:rsidRPr="00EA00AD">
        <w:rPr>
          <w:lang w:val="es-ES"/>
        </w:rPr>
        <w:t xml:space="preserve">. ¿Puede </w:t>
      </w:r>
      <w:r w:rsidR="00CB3D4C" w:rsidRPr="00EA00AD">
        <w:rPr>
          <w:lang w:val="es-ES"/>
        </w:rPr>
        <w:t xml:space="preserve">por favor </w:t>
      </w:r>
      <w:r w:rsidR="00EE7339" w:rsidRPr="00EA00AD">
        <w:rPr>
          <w:lang w:val="es-ES"/>
        </w:rPr>
        <w:t xml:space="preserve">proporcionar información y estadísticas relacionadas con las denuncias </w:t>
      </w:r>
      <w:r w:rsidR="00AC636E" w:rsidRPr="00EA00AD">
        <w:rPr>
          <w:lang w:val="es-ES"/>
        </w:rPr>
        <w:t>con</w:t>
      </w:r>
      <w:r w:rsidR="00EE7339" w:rsidRPr="00EA00AD">
        <w:rPr>
          <w:lang w:val="es-ES"/>
        </w:rPr>
        <w:t xml:space="preserve"> discriminación en </w:t>
      </w:r>
      <w:r w:rsidR="00AC636E" w:rsidRPr="00EA00AD">
        <w:rPr>
          <w:lang w:val="es-ES"/>
        </w:rPr>
        <w:t>relación al derecho a una</w:t>
      </w:r>
      <w:r w:rsidR="00EE7339" w:rsidRPr="00EA00AD">
        <w:rPr>
          <w:lang w:val="es-ES"/>
        </w:rPr>
        <w:t xml:space="preserve"> vivienda</w:t>
      </w:r>
      <w:r w:rsidR="00AC636E" w:rsidRPr="00EA00AD">
        <w:rPr>
          <w:lang w:val="es-ES"/>
        </w:rPr>
        <w:t xml:space="preserve"> adecuada? ¿</w:t>
      </w:r>
      <w:r w:rsidR="00565B06" w:rsidRPr="00EA00AD">
        <w:rPr>
          <w:lang w:val="es-ES"/>
        </w:rPr>
        <w:t xml:space="preserve">cómo se han investigado y </w:t>
      </w:r>
      <w:r w:rsidR="00EE7339" w:rsidRPr="00EA00AD">
        <w:rPr>
          <w:lang w:val="es-ES"/>
        </w:rPr>
        <w:t>resuelto</w:t>
      </w:r>
      <w:r w:rsidR="00565B06" w:rsidRPr="00EA00AD">
        <w:rPr>
          <w:lang w:val="es-ES"/>
        </w:rPr>
        <w:t xml:space="preserve"> estos casos, y,</w:t>
      </w:r>
      <w:r w:rsidR="00EE7339" w:rsidRPr="00EA00AD">
        <w:rPr>
          <w:lang w:val="es-ES"/>
        </w:rPr>
        <w:t xml:space="preserve"> </w:t>
      </w:r>
      <w:r w:rsidR="00565B06" w:rsidRPr="00EA00AD">
        <w:rPr>
          <w:lang w:val="es-ES"/>
        </w:rPr>
        <w:t xml:space="preserve">que </w:t>
      </w:r>
      <w:r w:rsidR="00EE7339" w:rsidRPr="00EA00AD">
        <w:rPr>
          <w:lang w:val="es-ES"/>
        </w:rPr>
        <w:t xml:space="preserve">información </w:t>
      </w:r>
      <w:r w:rsidR="00565B06" w:rsidRPr="00EA00AD">
        <w:rPr>
          <w:lang w:val="es-ES"/>
        </w:rPr>
        <w:t>se puede proporcionar sobre</w:t>
      </w:r>
      <w:r w:rsidR="00EE7339" w:rsidRPr="00EA00AD">
        <w:rPr>
          <w:lang w:val="es-ES"/>
        </w:rPr>
        <w:t xml:space="preserve"> casos en </w:t>
      </w:r>
      <w:r w:rsidR="00565B06" w:rsidRPr="00EA00AD">
        <w:rPr>
          <w:lang w:val="es-ES"/>
        </w:rPr>
        <w:t xml:space="preserve">que se ha logrado requerir que actores privados o públicos </w:t>
      </w:r>
      <w:r w:rsidR="00EE7339" w:rsidRPr="00EA00AD">
        <w:rPr>
          <w:lang w:val="es-ES"/>
        </w:rPr>
        <w:t xml:space="preserve">pongan fin a dicha discriminación </w:t>
      </w:r>
      <w:r w:rsidR="00565B06" w:rsidRPr="00EA00AD">
        <w:rPr>
          <w:lang w:val="es-ES"/>
        </w:rPr>
        <w:t xml:space="preserve">(por ejemplo, casos donde se ha logrado imponer sanciones o multas </w:t>
      </w:r>
      <w:r w:rsidR="00C50804" w:rsidRPr="00EA00AD">
        <w:rPr>
          <w:lang w:val="es-ES"/>
        </w:rPr>
        <w:t>por incumplimiento</w:t>
      </w:r>
      <w:r w:rsidR="00565B06" w:rsidRPr="00EA00AD">
        <w:rPr>
          <w:lang w:val="es-ES"/>
        </w:rPr>
        <w:t>)?</w:t>
      </w:r>
    </w:p>
    <w:p w14:paraId="63F238D9" w14:textId="77777777" w:rsidR="00565B06" w:rsidRPr="00EA00AD" w:rsidRDefault="00565B06" w:rsidP="00D32284">
      <w:pPr>
        <w:jc w:val="both"/>
        <w:rPr>
          <w:lang w:val="es-ES"/>
        </w:rPr>
      </w:pPr>
    </w:p>
    <w:sdt>
      <w:sdtPr>
        <w:rPr>
          <w:lang w:val="es-ES"/>
        </w:rPr>
        <w:id w:val="-463194813"/>
        <w:placeholder>
          <w:docPart w:val="9C41E5B876754070A6EE421728E091BE"/>
        </w:placeholder>
      </w:sdtPr>
      <w:sdtEndPr/>
      <w:sdtContent>
        <w:p w14:paraId="2F4910BA" w14:textId="690B1428" w:rsidR="009167C7" w:rsidRPr="00EA00AD" w:rsidRDefault="009167C7" w:rsidP="00D32284">
          <w:pPr>
            <w:jc w:val="both"/>
            <w:rPr>
              <w:b/>
              <w:lang w:val="es-ES"/>
            </w:rPr>
          </w:pPr>
          <w:r w:rsidRPr="00EA00AD">
            <w:rPr>
              <w:b/>
              <w:lang w:val="es-ES"/>
            </w:rPr>
            <w:t>Respuesta</w:t>
          </w:r>
        </w:p>
        <w:p w14:paraId="69113AA4" w14:textId="77777777" w:rsidR="009167C7" w:rsidRPr="00EA00AD" w:rsidRDefault="009167C7" w:rsidP="00D32284">
          <w:pPr>
            <w:jc w:val="both"/>
            <w:rPr>
              <w:lang w:val="es-ES"/>
            </w:rPr>
          </w:pPr>
        </w:p>
        <w:p w14:paraId="3DA4E3B2" w14:textId="25F125EF" w:rsidR="00F670E1" w:rsidRPr="00EA00AD" w:rsidRDefault="00C80AB7" w:rsidP="00D32284">
          <w:pPr>
            <w:jc w:val="both"/>
            <w:rPr>
              <w:lang w:val="es-ES"/>
            </w:rPr>
          </w:pPr>
          <w:r w:rsidRPr="00EA00AD">
            <w:rPr>
              <w:lang w:val="es-ES"/>
            </w:rPr>
            <w:t>Esta Institución Nacional de Derechos Humanos no ha recibido ninguna denuncia sobre posibles</w:t>
          </w:r>
          <w:r w:rsidR="00F55522" w:rsidRPr="00EA00AD">
            <w:rPr>
              <w:lang w:val="es-ES"/>
            </w:rPr>
            <w:t xml:space="preserve"> hechos que se constituyan en</w:t>
          </w:r>
          <w:r w:rsidRPr="00EA00AD">
            <w:rPr>
              <w:lang w:val="es-ES"/>
            </w:rPr>
            <w:t xml:space="preserve"> discriminaciones </w:t>
          </w:r>
          <w:r w:rsidR="00F55522" w:rsidRPr="00EA00AD">
            <w:rPr>
              <w:lang w:val="es-ES"/>
            </w:rPr>
            <w:t>con respecto a</w:t>
          </w:r>
          <w:r w:rsidRPr="00EA00AD">
            <w:rPr>
              <w:lang w:val="es-ES"/>
            </w:rPr>
            <w:t xml:space="preserve">l derecho a una vivienda adecuada. A su vez, producto de sus competencias institucionales de </w:t>
          </w:r>
          <w:r w:rsidR="00F55522" w:rsidRPr="00EA00AD">
            <w:rPr>
              <w:lang w:val="es-ES"/>
            </w:rPr>
            <w:t xml:space="preserve">realizar </w:t>
          </w:r>
          <w:r w:rsidRPr="00EA00AD">
            <w:rPr>
              <w:lang w:val="es-ES"/>
            </w:rPr>
            <w:t>investiga</w:t>
          </w:r>
          <w:r w:rsidR="00F55522" w:rsidRPr="00EA00AD">
            <w:rPr>
              <w:lang w:val="es-ES"/>
            </w:rPr>
            <w:t xml:space="preserve">ciones </w:t>
          </w:r>
          <w:r w:rsidRPr="00EA00AD">
            <w:rPr>
              <w:lang w:val="es-ES"/>
            </w:rPr>
            <w:t>de oficio, de forma permanente, no se han producido indic</w:t>
          </w:r>
          <w:r w:rsidR="00F55522" w:rsidRPr="00EA00AD">
            <w:rPr>
              <w:lang w:val="es-ES"/>
            </w:rPr>
            <w:t xml:space="preserve">adores nacionales </w:t>
          </w:r>
          <w:r w:rsidRPr="00EA00AD">
            <w:rPr>
              <w:lang w:val="es-ES"/>
            </w:rPr>
            <w:t>que permitan mostrar posibles lesiones a este Derecho</w:t>
          </w:r>
          <w:r w:rsidR="00F55522" w:rsidRPr="00EA00AD">
            <w:rPr>
              <w:lang w:val="es-ES"/>
            </w:rPr>
            <w:t xml:space="preserve"> Fundamental</w:t>
          </w:r>
          <w:r w:rsidRPr="00EA00AD">
            <w:rPr>
              <w:lang w:val="es-ES"/>
            </w:rPr>
            <w:t xml:space="preserve">. Como se ha detallado, </w:t>
          </w:r>
          <w:r w:rsidR="00F55522" w:rsidRPr="00EA00AD">
            <w:rPr>
              <w:lang w:val="es-ES"/>
            </w:rPr>
            <w:t xml:space="preserve">los indicadores muestran que </w:t>
          </w:r>
          <w:r w:rsidRPr="00EA00AD">
            <w:rPr>
              <w:lang w:val="es-ES"/>
            </w:rPr>
            <w:t xml:space="preserve">existen avances progresivos en el </w:t>
          </w:r>
          <w:r w:rsidR="00AC1C7E" w:rsidRPr="00EA00AD">
            <w:rPr>
              <w:lang w:val="es-ES"/>
            </w:rPr>
            <w:t xml:space="preserve">goce y disfrute de este Derecho en la Nación Nicaragüense, gracias a un compromiso real y tangible del Gobierno de Reconciliación y Unidad Nacional, bajo un modelo de equidad y justicia social, </w:t>
          </w:r>
          <w:r w:rsidR="00F55522" w:rsidRPr="00EA00AD">
            <w:rPr>
              <w:lang w:val="es-ES"/>
            </w:rPr>
            <w:t xml:space="preserve">respetuoso de </w:t>
          </w:r>
          <w:r w:rsidR="00AC1C7E" w:rsidRPr="00EA00AD">
            <w:rPr>
              <w:lang w:val="es-ES"/>
            </w:rPr>
            <w:t xml:space="preserve">los Derechos Humanos de las y los nicaragüenses.  </w:t>
          </w:r>
        </w:p>
      </w:sdtContent>
    </w:sdt>
    <w:sectPr w:rsidR="00F670E1" w:rsidRPr="00EA00AD" w:rsidSect="00513F6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B4A88" w14:textId="77777777" w:rsidR="008B713E" w:rsidRDefault="008B713E" w:rsidP="00513F6C">
      <w:r>
        <w:separator/>
      </w:r>
    </w:p>
  </w:endnote>
  <w:endnote w:type="continuationSeparator" w:id="0">
    <w:p w14:paraId="08375DAB" w14:textId="77777777" w:rsidR="008B713E" w:rsidRDefault="008B713E" w:rsidP="0051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A6368" w14:textId="77777777" w:rsidR="008B713E" w:rsidRDefault="008B713E" w:rsidP="00513F6C">
      <w:r>
        <w:separator/>
      </w:r>
    </w:p>
  </w:footnote>
  <w:footnote w:type="continuationSeparator" w:id="0">
    <w:p w14:paraId="35FBCE56" w14:textId="77777777" w:rsidR="008B713E" w:rsidRDefault="008B713E" w:rsidP="00513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481"/>
    <w:multiLevelType w:val="hybridMultilevel"/>
    <w:tmpl w:val="2EFE1666"/>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0EC00445"/>
    <w:multiLevelType w:val="hybridMultilevel"/>
    <w:tmpl w:val="E83601CA"/>
    <w:lvl w:ilvl="0" w:tplc="369EB4B4">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142330BB"/>
    <w:multiLevelType w:val="hybridMultilevel"/>
    <w:tmpl w:val="6E229F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DC667EA"/>
    <w:multiLevelType w:val="hybridMultilevel"/>
    <w:tmpl w:val="4FEC9838"/>
    <w:lvl w:ilvl="0" w:tplc="80804B0A">
      <w:start w:val="6"/>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E3E556D"/>
    <w:multiLevelType w:val="hybridMultilevel"/>
    <w:tmpl w:val="34D40A9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E654410"/>
    <w:multiLevelType w:val="hybridMultilevel"/>
    <w:tmpl w:val="D8FE2A2E"/>
    <w:lvl w:ilvl="0" w:tplc="09C89C1A">
      <w:start w:val="1"/>
      <w:numFmt w:val="upperRoman"/>
      <w:lvlText w:val="%1."/>
      <w:lvlJc w:val="left"/>
      <w:pPr>
        <w:ind w:left="1080" w:hanging="720"/>
      </w:pPr>
      <w:rPr>
        <w:rFonts w:hint="default"/>
      </w:rPr>
    </w:lvl>
    <w:lvl w:ilvl="1" w:tplc="706098A2">
      <w:start w:val="1"/>
      <w:numFmt w:val="decimal"/>
      <w:lvlText w:val="%2."/>
      <w:lvlJc w:val="left"/>
      <w:pPr>
        <w:ind w:left="1440" w:hanging="360"/>
      </w:pPr>
      <w:rPr>
        <w:rFonts w:hint="default"/>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45576B5F"/>
    <w:multiLevelType w:val="hybridMultilevel"/>
    <w:tmpl w:val="A2285322"/>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502F50FE"/>
    <w:multiLevelType w:val="hybridMultilevel"/>
    <w:tmpl w:val="325097F2"/>
    <w:lvl w:ilvl="0" w:tplc="C53C40B0">
      <w:start w:val="2"/>
      <w:numFmt w:val="bullet"/>
      <w:lvlText w:val=""/>
      <w:lvlJc w:val="left"/>
      <w:pPr>
        <w:ind w:left="720" w:hanging="360"/>
      </w:pPr>
      <w:rPr>
        <w:rFonts w:ascii="Symbol" w:eastAsia="Times New Roman" w:hAnsi="Symbol"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52C936AF"/>
    <w:multiLevelType w:val="hybridMultilevel"/>
    <w:tmpl w:val="7DF6AD6A"/>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5429620E"/>
    <w:multiLevelType w:val="hybridMultilevel"/>
    <w:tmpl w:val="9E80106C"/>
    <w:lvl w:ilvl="0" w:tplc="4C0A0017">
      <w:start w:val="1"/>
      <w:numFmt w:val="lowerLetter"/>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58F61122"/>
    <w:multiLevelType w:val="multilevel"/>
    <w:tmpl w:val="F146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22BD7"/>
    <w:multiLevelType w:val="hybridMultilevel"/>
    <w:tmpl w:val="B3542F5A"/>
    <w:lvl w:ilvl="0" w:tplc="C61800DE">
      <w:start w:val="1"/>
      <w:numFmt w:val="upperRoman"/>
      <w:lvlText w:val="%1."/>
      <w:lvlJc w:val="left"/>
      <w:pPr>
        <w:ind w:left="1080" w:hanging="720"/>
      </w:pPr>
      <w:rPr>
        <w:rFonts w:hint="default"/>
      </w:rPr>
    </w:lvl>
    <w:lvl w:ilvl="1" w:tplc="1BD05090">
      <w:start w:val="1"/>
      <w:numFmt w:val="decimal"/>
      <w:lvlText w:val="%2."/>
      <w:lvlJc w:val="left"/>
      <w:pPr>
        <w:ind w:left="1800" w:hanging="720"/>
      </w:pPr>
      <w:rPr>
        <w:rFonts w:hint="default"/>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6BD04840"/>
    <w:multiLevelType w:val="hybridMultilevel"/>
    <w:tmpl w:val="CE0E9D1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F304722"/>
    <w:multiLevelType w:val="hybridMultilevel"/>
    <w:tmpl w:val="6A00F860"/>
    <w:lvl w:ilvl="0" w:tplc="8138D3DE">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3171C5E"/>
    <w:multiLevelType w:val="hybridMultilevel"/>
    <w:tmpl w:val="000AB69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9657A4"/>
    <w:multiLevelType w:val="hybridMultilevel"/>
    <w:tmpl w:val="D30CFD30"/>
    <w:lvl w:ilvl="0" w:tplc="8138D3DE">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67653E6"/>
    <w:multiLevelType w:val="multilevel"/>
    <w:tmpl w:val="DC20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2E3060"/>
    <w:multiLevelType w:val="hybridMultilevel"/>
    <w:tmpl w:val="E1262906"/>
    <w:lvl w:ilvl="0" w:tplc="31529080">
      <w:numFmt w:val="bullet"/>
      <w:lvlText w:val=""/>
      <w:lvlJc w:val="left"/>
      <w:pPr>
        <w:ind w:left="720" w:hanging="360"/>
      </w:pPr>
      <w:rPr>
        <w:rFonts w:ascii="Symbol" w:eastAsiaTheme="minorEastAsia"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6"/>
  </w:num>
  <w:num w:numId="5">
    <w:abstractNumId w:val="5"/>
  </w:num>
  <w:num w:numId="6">
    <w:abstractNumId w:val="8"/>
  </w:num>
  <w:num w:numId="7">
    <w:abstractNumId w:val="9"/>
  </w:num>
  <w:num w:numId="8">
    <w:abstractNumId w:val="0"/>
  </w:num>
  <w:num w:numId="9">
    <w:abstractNumId w:val="16"/>
  </w:num>
  <w:num w:numId="10">
    <w:abstractNumId w:val="7"/>
  </w:num>
  <w:num w:numId="11">
    <w:abstractNumId w:val="11"/>
  </w:num>
  <w:num w:numId="12">
    <w:abstractNumId w:val="17"/>
  </w:num>
  <w:num w:numId="13">
    <w:abstractNumId w:val="12"/>
  </w:num>
  <w:num w:numId="14">
    <w:abstractNumId w:val="4"/>
  </w:num>
  <w:num w:numId="15">
    <w:abstractNumId w:val="2"/>
  </w:num>
  <w:num w:numId="16">
    <w:abstractNumId w:val="1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7"/>
    <w:rsid w:val="000059DB"/>
    <w:rsid w:val="00005FBC"/>
    <w:rsid w:val="00007F30"/>
    <w:rsid w:val="00012183"/>
    <w:rsid w:val="000204C5"/>
    <w:rsid w:val="0002577A"/>
    <w:rsid w:val="00036265"/>
    <w:rsid w:val="0004121B"/>
    <w:rsid w:val="00043A1F"/>
    <w:rsid w:val="0009025E"/>
    <w:rsid w:val="000A3680"/>
    <w:rsid w:val="000B4425"/>
    <w:rsid w:val="000D2FE0"/>
    <w:rsid w:val="000D5C5A"/>
    <w:rsid w:val="000E2C76"/>
    <w:rsid w:val="000F2E68"/>
    <w:rsid w:val="000F4EB3"/>
    <w:rsid w:val="001206DB"/>
    <w:rsid w:val="00133094"/>
    <w:rsid w:val="001664AD"/>
    <w:rsid w:val="00171086"/>
    <w:rsid w:val="00175D5F"/>
    <w:rsid w:val="00191E61"/>
    <w:rsid w:val="00197352"/>
    <w:rsid w:val="001B03E5"/>
    <w:rsid w:val="001B1A90"/>
    <w:rsid w:val="001C42B9"/>
    <w:rsid w:val="001F1030"/>
    <w:rsid w:val="001F53B2"/>
    <w:rsid w:val="001F635B"/>
    <w:rsid w:val="00204FC3"/>
    <w:rsid w:val="00223C02"/>
    <w:rsid w:val="00236C87"/>
    <w:rsid w:val="00253D38"/>
    <w:rsid w:val="002570E0"/>
    <w:rsid w:val="00267D4E"/>
    <w:rsid w:val="00271423"/>
    <w:rsid w:val="00277C59"/>
    <w:rsid w:val="0028392F"/>
    <w:rsid w:val="002A20CE"/>
    <w:rsid w:val="002A321F"/>
    <w:rsid w:val="002B7754"/>
    <w:rsid w:val="002C6B2E"/>
    <w:rsid w:val="002E57AE"/>
    <w:rsid w:val="002E6A1B"/>
    <w:rsid w:val="0030186C"/>
    <w:rsid w:val="0030725A"/>
    <w:rsid w:val="00321386"/>
    <w:rsid w:val="003248EF"/>
    <w:rsid w:val="003379FB"/>
    <w:rsid w:val="003417C9"/>
    <w:rsid w:val="003612C5"/>
    <w:rsid w:val="003754EE"/>
    <w:rsid w:val="003952BF"/>
    <w:rsid w:val="003B2EA2"/>
    <w:rsid w:val="003D56E6"/>
    <w:rsid w:val="003D7917"/>
    <w:rsid w:val="003E3921"/>
    <w:rsid w:val="003E57C6"/>
    <w:rsid w:val="003F69AE"/>
    <w:rsid w:val="00402E8D"/>
    <w:rsid w:val="00495D4C"/>
    <w:rsid w:val="004A2664"/>
    <w:rsid w:val="004A59FC"/>
    <w:rsid w:val="004C10D5"/>
    <w:rsid w:val="004C3FAA"/>
    <w:rsid w:val="004D210C"/>
    <w:rsid w:val="004D5BEC"/>
    <w:rsid w:val="004F6A88"/>
    <w:rsid w:val="00513F6C"/>
    <w:rsid w:val="00517FAA"/>
    <w:rsid w:val="0052074C"/>
    <w:rsid w:val="005241FA"/>
    <w:rsid w:val="0052760E"/>
    <w:rsid w:val="0053314A"/>
    <w:rsid w:val="00540F47"/>
    <w:rsid w:val="00543940"/>
    <w:rsid w:val="0055542B"/>
    <w:rsid w:val="00556F68"/>
    <w:rsid w:val="00565B06"/>
    <w:rsid w:val="00587D7E"/>
    <w:rsid w:val="005A0BF3"/>
    <w:rsid w:val="005A6FD9"/>
    <w:rsid w:val="005B166D"/>
    <w:rsid w:val="005B2B68"/>
    <w:rsid w:val="005B418E"/>
    <w:rsid w:val="005C5EC4"/>
    <w:rsid w:val="005D1B72"/>
    <w:rsid w:val="005E6A91"/>
    <w:rsid w:val="005E7E5D"/>
    <w:rsid w:val="005F66E3"/>
    <w:rsid w:val="00600A3F"/>
    <w:rsid w:val="006255AB"/>
    <w:rsid w:val="0063549D"/>
    <w:rsid w:val="0064475D"/>
    <w:rsid w:val="00652D6D"/>
    <w:rsid w:val="00656DA4"/>
    <w:rsid w:val="00672E83"/>
    <w:rsid w:val="006777A4"/>
    <w:rsid w:val="00680A2E"/>
    <w:rsid w:val="006821F3"/>
    <w:rsid w:val="006937BE"/>
    <w:rsid w:val="006B7D41"/>
    <w:rsid w:val="006D2DC1"/>
    <w:rsid w:val="006E3AD7"/>
    <w:rsid w:val="006F27C6"/>
    <w:rsid w:val="0073182D"/>
    <w:rsid w:val="00732439"/>
    <w:rsid w:val="0073306D"/>
    <w:rsid w:val="00744ADF"/>
    <w:rsid w:val="007501DB"/>
    <w:rsid w:val="00750C02"/>
    <w:rsid w:val="007556D1"/>
    <w:rsid w:val="00756FDF"/>
    <w:rsid w:val="0077029E"/>
    <w:rsid w:val="00772870"/>
    <w:rsid w:val="007A7614"/>
    <w:rsid w:val="007B13BD"/>
    <w:rsid w:val="007B276A"/>
    <w:rsid w:val="007E5469"/>
    <w:rsid w:val="007E65FF"/>
    <w:rsid w:val="007E6FF5"/>
    <w:rsid w:val="007E74A8"/>
    <w:rsid w:val="0082053C"/>
    <w:rsid w:val="008274FA"/>
    <w:rsid w:val="00830D86"/>
    <w:rsid w:val="00841B87"/>
    <w:rsid w:val="008428A4"/>
    <w:rsid w:val="00845B7A"/>
    <w:rsid w:val="00850A87"/>
    <w:rsid w:val="0085484F"/>
    <w:rsid w:val="00866063"/>
    <w:rsid w:val="008767E8"/>
    <w:rsid w:val="008832D0"/>
    <w:rsid w:val="008A3A91"/>
    <w:rsid w:val="008A5619"/>
    <w:rsid w:val="008B3000"/>
    <w:rsid w:val="008B713E"/>
    <w:rsid w:val="008D5212"/>
    <w:rsid w:val="008E5127"/>
    <w:rsid w:val="008F0F51"/>
    <w:rsid w:val="008F27E4"/>
    <w:rsid w:val="008F7B84"/>
    <w:rsid w:val="009049E8"/>
    <w:rsid w:val="00912B66"/>
    <w:rsid w:val="009167C7"/>
    <w:rsid w:val="0092581B"/>
    <w:rsid w:val="00926513"/>
    <w:rsid w:val="00935679"/>
    <w:rsid w:val="00952878"/>
    <w:rsid w:val="00971CCA"/>
    <w:rsid w:val="009814FD"/>
    <w:rsid w:val="00985095"/>
    <w:rsid w:val="00990B32"/>
    <w:rsid w:val="009954A7"/>
    <w:rsid w:val="009A0B1E"/>
    <w:rsid w:val="009A11D5"/>
    <w:rsid w:val="009A1D57"/>
    <w:rsid w:val="009A62B9"/>
    <w:rsid w:val="009C02F6"/>
    <w:rsid w:val="009C4BFD"/>
    <w:rsid w:val="009E1C57"/>
    <w:rsid w:val="00A06A57"/>
    <w:rsid w:val="00A12B39"/>
    <w:rsid w:val="00A21DC1"/>
    <w:rsid w:val="00A31AE9"/>
    <w:rsid w:val="00A33BF6"/>
    <w:rsid w:val="00A45EF4"/>
    <w:rsid w:val="00A4638F"/>
    <w:rsid w:val="00A4644B"/>
    <w:rsid w:val="00A529F9"/>
    <w:rsid w:val="00A649C8"/>
    <w:rsid w:val="00A81DE2"/>
    <w:rsid w:val="00A92741"/>
    <w:rsid w:val="00AA6208"/>
    <w:rsid w:val="00AC1C7E"/>
    <w:rsid w:val="00AC636E"/>
    <w:rsid w:val="00AE6848"/>
    <w:rsid w:val="00AF7827"/>
    <w:rsid w:val="00AF7A55"/>
    <w:rsid w:val="00B11C11"/>
    <w:rsid w:val="00B12B09"/>
    <w:rsid w:val="00B557D9"/>
    <w:rsid w:val="00B57AE9"/>
    <w:rsid w:val="00B609C4"/>
    <w:rsid w:val="00B64704"/>
    <w:rsid w:val="00B721D2"/>
    <w:rsid w:val="00B87462"/>
    <w:rsid w:val="00BC2F5F"/>
    <w:rsid w:val="00BC33B7"/>
    <w:rsid w:val="00BC42B7"/>
    <w:rsid w:val="00BD220C"/>
    <w:rsid w:val="00BD230A"/>
    <w:rsid w:val="00BD4104"/>
    <w:rsid w:val="00BE2F15"/>
    <w:rsid w:val="00C050EC"/>
    <w:rsid w:val="00C27E03"/>
    <w:rsid w:val="00C3556C"/>
    <w:rsid w:val="00C41A91"/>
    <w:rsid w:val="00C50804"/>
    <w:rsid w:val="00C50B9B"/>
    <w:rsid w:val="00C6266F"/>
    <w:rsid w:val="00C70DDC"/>
    <w:rsid w:val="00C80AB7"/>
    <w:rsid w:val="00C87367"/>
    <w:rsid w:val="00C906D2"/>
    <w:rsid w:val="00C952AF"/>
    <w:rsid w:val="00CA1F87"/>
    <w:rsid w:val="00CA6661"/>
    <w:rsid w:val="00CB3D4C"/>
    <w:rsid w:val="00CC2510"/>
    <w:rsid w:val="00CE2575"/>
    <w:rsid w:val="00CE533F"/>
    <w:rsid w:val="00CF43FC"/>
    <w:rsid w:val="00CF5B05"/>
    <w:rsid w:val="00D007BF"/>
    <w:rsid w:val="00D073E8"/>
    <w:rsid w:val="00D11A04"/>
    <w:rsid w:val="00D32284"/>
    <w:rsid w:val="00D429D9"/>
    <w:rsid w:val="00D45F07"/>
    <w:rsid w:val="00D63E60"/>
    <w:rsid w:val="00D64865"/>
    <w:rsid w:val="00D75C8D"/>
    <w:rsid w:val="00DA0944"/>
    <w:rsid w:val="00DA45A7"/>
    <w:rsid w:val="00DB1C25"/>
    <w:rsid w:val="00DC746E"/>
    <w:rsid w:val="00DC7BD6"/>
    <w:rsid w:val="00DE30A8"/>
    <w:rsid w:val="00DE4920"/>
    <w:rsid w:val="00DE4D72"/>
    <w:rsid w:val="00DF1B80"/>
    <w:rsid w:val="00E03927"/>
    <w:rsid w:val="00E16A19"/>
    <w:rsid w:val="00E23F2D"/>
    <w:rsid w:val="00E3658E"/>
    <w:rsid w:val="00E47C08"/>
    <w:rsid w:val="00E62339"/>
    <w:rsid w:val="00E644AD"/>
    <w:rsid w:val="00E775F0"/>
    <w:rsid w:val="00E87395"/>
    <w:rsid w:val="00E95D6B"/>
    <w:rsid w:val="00EA00AD"/>
    <w:rsid w:val="00EA55A8"/>
    <w:rsid w:val="00EB4203"/>
    <w:rsid w:val="00EB752B"/>
    <w:rsid w:val="00EC113C"/>
    <w:rsid w:val="00EC3B4B"/>
    <w:rsid w:val="00ED0B23"/>
    <w:rsid w:val="00EE7339"/>
    <w:rsid w:val="00EF5ACD"/>
    <w:rsid w:val="00F071E0"/>
    <w:rsid w:val="00F25168"/>
    <w:rsid w:val="00F37434"/>
    <w:rsid w:val="00F37C32"/>
    <w:rsid w:val="00F55522"/>
    <w:rsid w:val="00F563CB"/>
    <w:rsid w:val="00F670E1"/>
    <w:rsid w:val="00F85DE7"/>
    <w:rsid w:val="00FA5EA3"/>
    <w:rsid w:val="00FB2FDF"/>
    <w:rsid w:val="00FB721B"/>
    <w:rsid w:val="00FC5BE9"/>
    <w:rsid w:val="00FC7EF8"/>
    <w:rsid w:val="00FD02E3"/>
    <w:rsid w:val="00FD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A3C2"/>
  <w15:chartTrackingRefBased/>
  <w15:docId w15:val="{9AA5915B-AE2C-426E-A53E-CDC2971F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8D"/>
    <w:rPr>
      <w:rFonts w:ascii="Times New Roman" w:eastAsia="Times New Roman" w:hAnsi="Times New Roman" w:cs="Times New Roman"/>
      <w:lang w:val="es-NI" w:eastAsia="es-ES_tradnl"/>
    </w:rPr>
  </w:style>
  <w:style w:type="paragraph" w:styleId="Heading2">
    <w:name w:val="heading 2"/>
    <w:basedOn w:val="Normal"/>
    <w:link w:val="Heading2Char"/>
    <w:uiPriority w:val="9"/>
    <w:qFormat/>
    <w:rsid w:val="00FB2FDF"/>
    <w:pPr>
      <w:spacing w:before="100" w:beforeAutospacing="1" w:after="100" w:afterAutospacing="1"/>
      <w:outlineLvl w:val="1"/>
    </w:pPr>
    <w:rPr>
      <w:b/>
      <w:bCs/>
      <w:sz w:val="36"/>
      <w:szCs w:val="36"/>
      <w:lang w:eastAsia="es-NI"/>
    </w:rPr>
  </w:style>
  <w:style w:type="paragraph" w:styleId="Heading3">
    <w:name w:val="heading 3"/>
    <w:basedOn w:val="Normal"/>
    <w:next w:val="Normal"/>
    <w:link w:val="Heading3Char"/>
    <w:uiPriority w:val="9"/>
    <w:semiHidden/>
    <w:unhideWhenUsed/>
    <w:qFormat/>
    <w:rsid w:val="00656DA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HeaderChar"/>
    <w:uiPriority w:val="99"/>
    <w:unhideWhenUsed/>
    <w:rsid w:val="00513F6C"/>
    <w:pPr>
      <w:tabs>
        <w:tab w:val="center" w:pos="4513"/>
        <w:tab w:val="right" w:pos="9026"/>
      </w:tabs>
    </w:pPr>
  </w:style>
  <w:style w:type="character" w:customStyle="1" w:styleId="HeaderChar">
    <w:name w:val="Header Char"/>
    <w:basedOn w:val="DefaultParagraphFont"/>
    <w:link w:val="Header"/>
    <w:uiPriority w:val="99"/>
    <w:rsid w:val="00513F6C"/>
  </w:style>
  <w:style w:type="paragraph" w:styleId="Footer">
    <w:name w:val="footer"/>
    <w:basedOn w:val="Normal"/>
    <w:link w:val="FooterChar"/>
    <w:uiPriority w:val="99"/>
    <w:unhideWhenUsed/>
    <w:rsid w:val="00513F6C"/>
    <w:pPr>
      <w:tabs>
        <w:tab w:val="center" w:pos="4513"/>
        <w:tab w:val="right" w:pos="9026"/>
      </w:tabs>
    </w:pPr>
  </w:style>
  <w:style w:type="character" w:customStyle="1" w:styleId="FooterChar">
    <w:name w:val="Footer Char"/>
    <w:basedOn w:val="DefaultParagraphFont"/>
    <w:link w:val="Footer"/>
    <w:uiPriority w:val="99"/>
    <w:rsid w:val="00513F6C"/>
  </w:style>
  <w:style w:type="paragraph" w:styleId="FootnoteText">
    <w:name w:val="footnote text"/>
    <w:basedOn w:val="Normal"/>
    <w:link w:val="FootnoteTextChar"/>
    <w:uiPriority w:val="99"/>
    <w:semiHidden/>
    <w:unhideWhenUsed/>
    <w:rsid w:val="00513F6C"/>
    <w:rPr>
      <w:sz w:val="20"/>
      <w:szCs w:val="20"/>
    </w:rPr>
  </w:style>
  <w:style w:type="character" w:customStyle="1" w:styleId="FootnoteTextChar">
    <w:name w:val="Footnote Text Ch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semiHidden/>
    <w:unhideWhenUsed/>
    <w:rsid w:val="00513F6C"/>
    <w:rPr>
      <w:vertAlign w:val="superscript"/>
    </w:rPr>
  </w:style>
  <w:style w:type="character" w:styleId="PlaceholderText">
    <w:name w:val="Placeholder Text"/>
    <w:basedOn w:val="DefaultParagraphFont"/>
    <w:uiPriority w:val="99"/>
    <w:semiHidden/>
    <w:rsid w:val="000D5C5A"/>
    <w:rPr>
      <w:color w:val="808080"/>
    </w:rPr>
  </w:style>
  <w:style w:type="paragraph" w:styleId="ListParagraph">
    <w:name w:val="List Paragraph"/>
    <w:basedOn w:val="Normal"/>
    <w:uiPriority w:val="34"/>
    <w:qFormat/>
    <w:rsid w:val="00AE6848"/>
    <w:pPr>
      <w:ind w:left="720"/>
      <w:contextualSpacing/>
    </w:pPr>
  </w:style>
  <w:style w:type="character" w:customStyle="1" w:styleId="1espcar">
    <w:name w:val="1espcar"/>
    <w:basedOn w:val="DefaultParagraphFont"/>
    <w:rsid w:val="00B609C4"/>
  </w:style>
  <w:style w:type="character" w:styleId="Strong">
    <w:name w:val="Strong"/>
    <w:basedOn w:val="DefaultParagraphFont"/>
    <w:uiPriority w:val="22"/>
    <w:qFormat/>
    <w:rsid w:val="00B609C4"/>
    <w:rPr>
      <w:b/>
      <w:bCs/>
    </w:rPr>
  </w:style>
  <w:style w:type="character" w:customStyle="1" w:styleId="3espcar">
    <w:name w:val="3espcar"/>
    <w:basedOn w:val="DefaultParagraphFont"/>
    <w:rsid w:val="00B609C4"/>
  </w:style>
  <w:style w:type="paragraph" w:styleId="NoSpacing">
    <w:name w:val="No Spacing"/>
    <w:uiPriority w:val="1"/>
    <w:qFormat/>
    <w:rsid w:val="002E6A1B"/>
  </w:style>
  <w:style w:type="character" w:customStyle="1" w:styleId="Heading2Char">
    <w:name w:val="Heading 2 Char"/>
    <w:basedOn w:val="DefaultParagraphFont"/>
    <w:link w:val="Heading2"/>
    <w:uiPriority w:val="9"/>
    <w:rsid w:val="00FB2FDF"/>
    <w:rPr>
      <w:rFonts w:ascii="Times New Roman" w:eastAsia="Times New Roman" w:hAnsi="Times New Roman" w:cs="Times New Roman"/>
      <w:b/>
      <w:bCs/>
      <w:sz w:val="36"/>
      <w:szCs w:val="36"/>
      <w:lang w:val="es-NI" w:eastAsia="es-NI"/>
    </w:rPr>
  </w:style>
  <w:style w:type="character" w:customStyle="1" w:styleId="apple-converted-space">
    <w:name w:val="apple-converted-space"/>
    <w:basedOn w:val="DefaultParagraphFont"/>
    <w:rsid w:val="004D210C"/>
  </w:style>
  <w:style w:type="character" w:customStyle="1" w:styleId="il">
    <w:name w:val="il"/>
    <w:basedOn w:val="DefaultParagraphFont"/>
    <w:rsid w:val="004D210C"/>
  </w:style>
  <w:style w:type="character" w:styleId="Hyperlink">
    <w:name w:val="Hyperlink"/>
    <w:basedOn w:val="DefaultParagraphFont"/>
    <w:uiPriority w:val="99"/>
    <w:unhideWhenUsed/>
    <w:rsid w:val="004D210C"/>
    <w:rPr>
      <w:color w:val="0000FF"/>
      <w:u w:val="single"/>
    </w:rPr>
  </w:style>
  <w:style w:type="paragraph" w:customStyle="1" w:styleId="m5115142869811317938msolistparagraph">
    <w:name w:val="m_5115142869811317938msolistparagraph"/>
    <w:basedOn w:val="Normal"/>
    <w:rsid w:val="004D210C"/>
    <w:pPr>
      <w:spacing w:before="100" w:beforeAutospacing="1" w:after="100" w:afterAutospacing="1"/>
    </w:pPr>
  </w:style>
  <w:style w:type="character" w:customStyle="1" w:styleId="Mencinsinresolver1">
    <w:name w:val="Mención sin resolver1"/>
    <w:basedOn w:val="DefaultParagraphFont"/>
    <w:uiPriority w:val="99"/>
    <w:semiHidden/>
    <w:unhideWhenUsed/>
    <w:rsid w:val="009A1D57"/>
    <w:rPr>
      <w:color w:val="605E5C"/>
      <w:shd w:val="clear" w:color="auto" w:fill="E1DFDD"/>
    </w:rPr>
  </w:style>
  <w:style w:type="character" w:styleId="Emphasis">
    <w:name w:val="Emphasis"/>
    <w:basedOn w:val="DefaultParagraphFont"/>
    <w:uiPriority w:val="20"/>
    <w:qFormat/>
    <w:rsid w:val="004A59FC"/>
    <w:rPr>
      <w:i/>
      <w:iCs/>
    </w:rPr>
  </w:style>
  <w:style w:type="character" w:customStyle="1" w:styleId="Heading3Char">
    <w:name w:val="Heading 3 Char"/>
    <w:basedOn w:val="DefaultParagraphFont"/>
    <w:link w:val="Heading3"/>
    <w:uiPriority w:val="9"/>
    <w:semiHidden/>
    <w:rsid w:val="00656DA4"/>
    <w:rPr>
      <w:rFonts w:asciiTheme="majorHAnsi" w:eastAsiaTheme="majorEastAsia" w:hAnsiTheme="majorHAnsi" w:cstheme="majorBidi"/>
      <w:color w:val="1F3763" w:themeColor="accent1" w:themeShade="7F"/>
    </w:rPr>
  </w:style>
  <w:style w:type="paragraph" w:customStyle="1" w:styleId="selectionshareable">
    <w:name w:val="selectionshareable"/>
    <w:basedOn w:val="Normal"/>
    <w:rsid w:val="00656DA4"/>
    <w:pPr>
      <w:spacing w:before="100" w:beforeAutospacing="1" w:after="100" w:afterAutospacing="1"/>
    </w:pPr>
    <w:rPr>
      <w:lang w:eastAsia="es-NI"/>
    </w:rPr>
  </w:style>
  <w:style w:type="table" w:styleId="TableGrid">
    <w:name w:val="Table Grid"/>
    <w:basedOn w:val="TableNormal"/>
    <w:uiPriority w:val="39"/>
    <w:rsid w:val="00020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428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175">
      <w:bodyDiv w:val="1"/>
      <w:marLeft w:val="0"/>
      <w:marRight w:val="0"/>
      <w:marTop w:val="0"/>
      <w:marBottom w:val="0"/>
      <w:divBdr>
        <w:top w:val="none" w:sz="0" w:space="0" w:color="auto"/>
        <w:left w:val="none" w:sz="0" w:space="0" w:color="auto"/>
        <w:bottom w:val="none" w:sz="0" w:space="0" w:color="auto"/>
        <w:right w:val="none" w:sz="0" w:space="0" w:color="auto"/>
      </w:divBdr>
      <w:divsChild>
        <w:div w:id="936838154">
          <w:marLeft w:val="0"/>
          <w:marRight w:val="0"/>
          <w:marTop w:val="0"/>
          <w:marBottom w:val="0"/>
          <w:divBdr>
            <w:top w:val="none" w:sz="0" w:space="0" w:color="auto"/>
            <w:left w:val="none" w:sz="0" w:space="0" w:color="auto"/>
            <w:bottom w:val="none" w:sz="0" w:space="0" w:color="auto"/>
            <w:right w:val="none" w:sz="0" w:space="0" w:color="auto"/>
          </w:divBdr>
          <w:divsChild>
            <w:div w:id="2079790687">
              <w:marLeft w:val="0"/>
              <w:marRight w:val="0"/>
              <w:marTop w:val="0"/>
              <w:marBottom w:val="0"/>
              <w:divBdr>
                <w:top w:val="none" w:sz="0" w:space="0" w:color="auto"/>
                <w:left w:val="none" w:sz="0" w:space="0" w:color="auto"/>
                <w:bottom w:val="none" w:sz="0" w:space="0" w:color="auto"/>
                <w:right w:val="none" w:sz="0" w:space="0" w:color="auto"/>
              </w:divBdr>
              <w:divsChild>
                <w:div w:id="5458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7156">
      <w:bodyDiv w:val="1"/>
      <w:marLeft w:val="0"/>
      <w:marRight w:val="0"/>
      <w:marTop w:val="0"/>
      <w:marBottom w:val="0"/>
      <w:divBdr>
        <w:top w:val="none" w:sz="0" w:space="0" w:color="auto"/>
        <w:left w:val="none" w:sz="0" w:space="0" w:color="auto"/>
        <w:bottom w:val="none" w:sz="0" w:space="0" w:color="auto"/>
        <w:right w:val="none" w:sz="0" w:space="0" w:color="auto"/>
      </w:divBdr>
    </w:div>
    <w:div w:id="417871118">
      <w:bodyDiv w:val="1"/>
      <w:marLeft w:val="0"/>
      <w:marRight w:val="0"/>
      <w:marTop w:val="0"/>
      <w:marBottom w:val="0"/>
      <w:divBdr>
        <w:top w:val="none" w:sz="0" w:space="0" w:color="auto"/>
        <w:left w:val="none" w:sz="0" w:space="0" w:color="auto"/>
        <w:bottom w:val="none" w:sz="0" w:space="0" w:color="auto"/>
        <w:right w:val="none" w:sz="0" w:space="0" w:color="auto"/>
      </w:divBdr>
      <w:divsChild>
        <w:div w:id="707415096">
          <w:marLeft w:val="0"/>
          <w:marRight w:val="0"/>
          <w:marTop w:val="0"/>
          <w:marBottom w:val="0"/>
          <w:divBdr>
            <w:top w:val="none" w:sz="0" w:space="0" w:color="auto"/>
            <w:left w:val="none" w:sz="0" w:space="0" w:color="auto"/>
            <w:bottom w:val="none" w:sz="0" w:space="0" w:color="auto"/>
            <w:right w:val="none" w:sz="0" w:space="0" w:color="auto"/>
          </w:divBdr>
          <w:divsChild>
            <w:div w:id="732892555">
              <w:marLeft w:val="0"/>
              <w:marRight w:val="0"/>
              <w:marTop w:val="0"/>
              <w:marBottom w:val="0"/>
              <w:divBdr>
                <w:top w:val="none" w:sz="0" w:space="0" w:color="auto"/>
                <w:left w:val="none" w:sz="0" w:space="0" w:color="auto"/>
                <w:bottom w:val="none" w:sz="0" w:space="0" w:color="auto"/>
                <w:right w:val="none" w:sz="0" w:space="0" w:color="auto"/>
              </w:divBdr>
              <w:divsChild>
                <w:div w:id="1561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49684">
      <w:bodyDiv w:val="1"/>
      <w:marLeft w:val="0"/>
      <w:marRight w:val="0"/>
      <w:marTop w:val="0"/>
      <w:marBottom w:val="0"/>
      <w:divBdr>
        <w:top w:val="none" w:sz="0" w:space="0" w:color="auto"/>
        <w:left w:val="none" w:sz="0" w:space="0" w:color="auto"/>
        <w:bottom w:val="none" w:sz="0" w:space="0" w:color="auto"/>
        <w:right w:val="none" w:sz="0" w:space="0" w:color="auto"/>
      </w:divBdr>
    </w:div>
    <w:div w:id="571621263">
      <w:bodyDiv w:val="1"/>
      <w:marLeft w:val="0"/>
      <w:marRight w:val="0"/>
      <w:marTop w:val="0"/>
      <w:marBottom w:val="0"/>
      <w:divBdr>
        <w:top w:val="none" w:sz="0" w:space="0" w:color="auto"/>
        <w:left w:val="none" w:sz="0" w:space="0" w:color="auto"/>
        <w:bottom w:val="none" w:sz="0" w:space="0" w:color="auto"/>
        <w:right w:val="none" w:sz="0" w:space="0" w:color="auto"/>
      </w:divBdr>
      <w:divsChild>
        <w:div w:id="333266095">
          <w:marLeft w:val="0"/>
          <w:marRight w:val="0"/>
          <w:marTop w:val="0"/>
          <w:marBottom w:val="0"/>
          <w:divBdr>
            <w:top w:val="none" w:sz="0" w:space="0" w:color="auto"/>
            <w:left w:val="none" w:sz="0" w:space="0" w:color="auto"/>
            <w:bottom w:val="none" w:sz="0" w:space="0" w:color="auto"/>
            <w:right w:val="none" w:sz="0" w:space="0" w:color="auto"/>
          </w:divBdr>
          <w:divsChild>
            <w:div w:id="969823542">
              <w:marLeft w:val="0"/>
              <w:marRight w:val="0"/>
              <w:marTop w:val="0"/>
              <w:marBottom w:val="0"/>
              <w:divBdr>
                <w:top w:val="none" w:sz="0" w:space="0" w:color="auto"/>
                <w:left w:val="none" w:sz="0" w:space="0" w:color="auto"/>
                <w:bottom w:val="none" w:sz="0" w:space="0" w:color="auto"/>
                <w:right w:val="none" w:sz="0" w:space="0" w:color="auto"/>
              </w:divBdr>
              <w:divsChild>
                <w:div w:id="9325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2496">
      <w:bodyDiv w:val="1"/>
      <w:marLeft w:val="0"/>
      <w:marRight w:val="0"/>
      <w:marTop w:val="0"/>
      <w:marBottom w:val="0"/>
      <w:divBdr>
        <w:top w:val="none" w:sz="0" w:space="0" w:color="auto"/>
        <w:left w:val="none" w:sz="0" w:space="0" w:color="auto"/>
        <w:bottom w:val="none" w:sz="0" w:space="0" w:color="auto"/>
        <w:right w:val="none" w:sz="0" w:space="0" w:color="auto"/>
      </w:divBdr>
      <w:divsChild>
        <w:div w:id="420297226">
          <w:marLeft w:val="0"/>
          <w:marRight w:val="0"/>
          <w:marTop w:val="0"/>
          <w:marBottom w:val="0"/>
          <w:divBdr>
            <w:top w:val="none" w:sz="0" w:space="0" w:color="auto"/>
            <w:left w:val="none" w:sz="0" w:space="0" w:color="auto"/>
            <w:bottom w:val="none" w:sz="0" w:space="0" w:color="auto"/>
            <w:right w:val="none" w:sz="0" w:space="0" w:color="auto"/>
          </w:divBdr>
          <w:divsChild>
            <w:div w:id="686295331">
              <w:marLeft w:val="0"/>
              <w:marRight w:val="0"/>
              <w:marTop w:val="0"/>
              <w:marBottom w:val="0"/>
              <w:divBdr>
                <w:top w:val="none" w:sz="0" w:space="0" w:color="auto"/>
                <w:left w:val="none" w:sz="0" w:space="0" w:color="auto"/>
                <w:bottom w:val="none" w:sz="0" w:space="0" w:color="auto"/>
                <w:right w:val="none" w:sz="0" w:space="0" w:color="auto"/>
              </w:divBdr>
              <w:divsChild>
                <w:div w:id="7200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4158">
      <w:bodyDiv w:val="1"/>
      <w:marLeft w:val="0"/>
      <w:marRight w:val="0"/>
      <w:marTop w:val="0"/>
      <w:marBottom w:val="0"/>
      <w:divBdr>
        <w:top w:val="none" w:sz="0" w:space="0" w:color="auto"/>
        <w:left w:val="none" w:sz="0" w:space="0" w:color="auto"/>
        <w:bottom w:val="none" w:sz="0" w:space="0" w:color="auto"/>
        <w:right w:val="none" w:sz="0" w:space="0" w:color="auto"/>
      </w:divBdr>
    </w:div>
    <w:div w:id="784353133">
      <w:bodyDiv w:val="1"/>
      <w:marLeft w:val="0"/>
      <w:marRight w:val="0"/>
      <w:marTop w:val="0"/>
      <w:marBottom w:val="0"/>
      <w:divBdr>
        <w:top w:val="none" w:sz="0" w:space="0" w:color="auto"/>
        <w:left w:val="none" w:sz="0" w:space="0" w:color="auto"/>
        <w:bottom w:val="none" w:sz="0" w:space="0" w:color="auto"/>
        <w:right w:val="none" w:sz="0" w:space="0" w:color="auto"/>
      </w:divBdr>
      <w:divsChild>
        <w:div w:id="1445148127">
          <w:marLeft w:val="0"/>
          <w:marRight w:val="0"/>
          <w:marTop w:val="0"/>
          <w:marBottom w:val="0"/>
          <w:divBdr>
            <w:top w:val="none" w:sz="0" w:space="0" w:color="auto"/>
            <w:left w:val="none" w:sz="0" w:space="0" w:color="auto"/>
            <w:bottom w:val="none" w:sz="0" w:space="0" w:color="auto"/>
            <w:right w:val="none" w:sz="0" w:space="0" w:color="auto"/>
          </w:divBdr>
          <w:divsChild>
            <w:div w:id="679429824">
              <w:marLeft w:val="0"/>
              <w:marRight w:val="0"/>
              <w:marTop w:val="0"/>
              <w:marBottom w:val="0"/>
              <w:divBdr>
                <w:top w:val="none" w:sz="0" w:space="0" w:color="auto"/>
                <w:left w:val="none" w:sz="0" w:space="0" w:color="auto"/>
                <w:bottom w:val="none" w:sz="0" w:space="0" w:color="auto"/>
                <w:right w:val="none" w:sz="0" w:space="0" w:color="auto"/>
              </w:divBdr>
              <w:divsChild>
                <w:div w:id="179432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68816">
          <w:marLeft w:val="0"/>
          <w:marRight w:val="0"/>
          <w:marTop w:val="0"/>
          <w:marBottom w:val="0"/>
          <w:divBdr>
            <w:top w:val="none" w:sz="0" w:space="0" w:color="auto"/>
            <w:left w:val="none" w:sz="0" w:space="0" w:color="auto"/>
            <w:bottom w:val="none" w:sz="0" w:space="0" w:color="auto"/>
            <w:right w:val="none" w:sz="0" w:space="0" w:color="auto"/>
          </w:divBdr>
          <w:divsChild>
            <w:div w:id="1891915200">
              <w:marLeft w:val="0"/>
              <w:marRight w:val="0"/>
              <w:marTop w:val="0"/>
              <w:marBottom w:val="0"/>
              <w:divBdr>
                <w:top w:val="none" w:sz="0" w:space="0" w:color="auto"/>
                <w:left w:val="none" w:sz="0" w:space="0" w:color="auto"/>
                <w:bottom w:val="none" w:sz="0" w:space="0" w:color="auto"/>
                <w:right w:val="none" w:sz="0" w:space="0" w:color="auto"/>
              </w:divBdr>
              <w:divsChild>
                <w:div w:id="12495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01155">
      <w:bodyDiv w:val="1"/>
      <w:marLeft w:val="0"/>
      <w:marRight w:val="0"/>
      <w:marTop w:val="0"/>
      <w:marBottom w:val="0"/>
      <w:divBdr>
        <w:top w:val="none" w:sz="0" w:space="0" w:color="auto"/>
        <w:left w:val="none" w:sz="0" w:space="0" w:color="auto"/>
        <w:bottom w:val="none" w:sz="0" w:space="0" w:color="auto"/>
        <w:right w:val="none" w:sz="0" w:space="0" w:color="auto"/>
      </w:divBdr>
      <w:divsChild>
        <w:div w:id="967054115">
          <w:marLeft w:val="0"/>
          <w:marRight w:val="0"/>
          <w:marTop w:val="0"/>
          <w:marBottom w:val="0"/>
          <w:divBdr>
            <w:top w:val="none" w:sz="0" w:space="0" w:color="auto"/>
            <w:left w:val="none" w:sz="0" w:space="0" w:color="auto"/>
            <w:bottom w:val="none" w:sz="0" w:space="0" w:color="auto"/>
            <w:right w:val="none" w:sz="0" w:space="0" w:color="auto"/>
          </w:divBdr>
          <w:divsChild>
            <w:div w:id="1003821796">
              <w:marLeft w:val="0"/>
              <w:marRight w:val="0"/>
              <w:marTop w:val="0"/>
              <w:marBottom w:val="0"/>
              <w:divBdr>
                <w:top w:val="none" w:sz="0" w:space="0" w:color="auto"/>
                <w:left w:val="none" w:sz="0" w:space="0" w:color="auto"/>
                <w:bottom w:val="none" w:sz="0" w:space="0" w:color="auto"/>
                <w:right w:val="none" w:sz="0" w:space="0" w:color="auto"/>
              </w:divBdr>
              <w:divsChild>
                <w:div w:id="11098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04317">
      <w:bodyDiv w:val="1"/>
      <w:marLeft w:val="0"/>
      <w:marRight w:val="0"/>
      <w:marTop w:val="0"/>
      <w:marBottom w:val="0"/>
      <w:divBdr>
        <w:top w:val="none" w:sz="0" w:space="0" w:color="auto"/>
        <w:left w:val="none" w:sz="0" w:space="0" w:color="auto"/>
        <w:bottom w:val="none" w:sz="0" w:space="0" w:color="auto"/>
        <w:right w:val="none" w:sz="0" w:space="0" w:color="auto"/>
      </w:divBdr>
      <w:divsChild>
        <w:div w:id="917859168">
          <w:marLeft w:val="0"/>
          <w:marRight w:val="0"/>
          <w:marTop w:val="0"/>
          <w:marBottom w:val="0"/>
          <w:divBdr>
            <w:top w:val="none" w:sz="0" w:space="0" w:color="auto"/>
            <w:left w:val="none" w:sz="0" w:space="0" w:color="auto"/>
            <w:bottom w:val="none" w:sz="0" w:space="0" w:color="auto"/>
            <w:right w:val="none" w:sz="0" w:space="0" w:color="auto"/>
          </w:divBdr>
          <w:divsChild>
            <w:div w:id="1406604291">
              <w:marLeft w:val="0"/>
              <w:marRight w:val="0"/>
              <w:marTop w:val="0"/>
              <w:marBottom w:val="0"/>
              <w:divBdr>
                <w:top w:val="none" w:sz="0" w:space="0" w:color="auto"/>
                <w:left w:val="none" w:sz="0" w:space="0" w:color="auto"/>
                <w:bottom w:val="none" w:sz="0" w:space="0" w:color="auto"/>
                <w:right w:val="none" w:sz="0" w:space="0" w:color="auto"/>
              </w:divBdr>
              <w:divsChild>
                <w:div w:id="12007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8667">
          <w:marLeft w:val="0"/>
          <w:marRight w:val="0"/>
          <w:marTop w:val="0"/>
          <w:marBottom w:val="0"/>
          <w:divBdr>
            <w:top w:val="none" w:sz="0" w:space="0" w:color="auto"/>
            <w:left w:val="none" w:sz="0" w:space="0" w:color="auto"/>
            <w:bottom w:val="none" w:sz="0" w:space="0" w:color="auto"/>
            <w:right w:val="none" w:sz="0" w:space="0" w:color="auto"/>
          </w:divBdr>
          <w:divsChild>
            <w:div w:id="574752101">
              <w:marLeft w:val="0"/>
              <w:marRight w:val="0"/>
              <w:marTop w:val="0"/>
              <w:marBottom w:val="0"/>
              <w:divBdr>
                <w:top w:val="none" w:sz="0" w:space="0" w:color="auto"/>
                <w:left w:val="none" w:sz="0" w:space="0" w:color="auto"/>
                <w:bottom w:val="none" w:sz="0" w:space="0" w:color="auto"/>
                <w:right w:val="none" w:sz="0" w:space="0" w:color="auto"/>
              </w:divBdr>
              <w:divsChild>
                <w:div w:id="16024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437133">
      <w:bodyDiv w:val="1"/>
      <w:marLeft w:val="0"/>
      <w:marRight w:val="0"/>
      <w:marTop w:val="0"/>
      <w:marBottom w:val="0"/>
      <w:divBdr>
        <w:top w:val="none" w:sz="0" w:space="0" w:color="auto"/>
        <w:left w:val="none" w:sz="0" w:space="0" w:color="auto"/>
        <w:bottom w:val="none" w:sz="0" w:space="0" w:color="auto"/>
        <w:right w:val="none" w:sz="0" w:space="0" w:color="auto"/>
      </w:divBdr>
      <w:divsChild>
        <w:div w:id="894392521">
          <w:marLeft w:val="0"/>
          <w:marRight w:val="0"/>
          <w:marTop w:val="0"/>
          <w:marBottom w:val="0"/>
          <w:divBdr>
            <w:top w:val="none" w:sz="0" w:space="0" w:color="auto"/>
            <w:left w:val="none" w:sz="0" w:space="0" w:color="auto"/>
            <w:bottom w:val="single" w:sz="8" w:space="1" w:color="auto"/>
            <w:right w:val="none" w:sz="0" w:space="0" w:color="auto"/>
          </w:divBdr>
        </w:div>
      </w:divsChild>
    </w:div>
    <w:div w:id="1300257377">
      <w:bodyDiv w:val="1"/>
      <w:marLeft w:val="0"/>
      <w:marRight w:val="0"/>
      <w:marTop w:val="0"/>
      <w:marBottom w:val="0"/>
      <w:divBdr>
        <w:top w:val="none" w:sz="0" w:space="0" w:color="auto"/>
        <w:left w:val="none" w:sz="0" w:space="0" w:color="auto"/>
        <w:bottom w:val="none" w:sz="0" w:space="0" w:color="auto"/>
        <w:right w:val="none" w:sz="0" w:space="0" w:color="auto"/>
      </w:divBdr>
    </w:div>
    <w:div w:id="1469205653">
      <w:bodyDiv w:val="1"/>
      <w:marLeft w:val="0"/>
      <w:marRight w:val="0"/>
      <w:marTop w:val="0"/>
      <w:marBottom w:val="0"/>
      <w:divBdr>
        <w:top w:val="none" w:sz="0" w:space="0" w:color="auto"/>
        <w:left w:val="none" w:sz="0" w:space="0" w:color="auto"/>
        <w:bottom w:val="none" w:sz="0" w:space="0" w:color="auto"/>
        <w:right w:val="none" w:sz="0" w:space="0" w:color="auto"/>
      </w:divBdr>
      <w:divsChild>
        <w:div w:id="919145095">
          <w:marLeft w:val="0"/>
          <w:marRight w:val="0"/>
          <w:marTop w:val="0"/>
          <w:marBottom w:val="0"/>
          <w:divBdr>
            <w:top w:val="none" w:sz="0" w:space="0" w:color="auto"/>
            <w:left w:val="none" w:sz="0" w:space="0" w:color="auto"/>
            <w:bottom w:val="none" w:sz="0" w:space="0" w:color="auto"/>
            <w:right w:val="none" w:sz="0" w:space="0" w:color="auto"/>
          </w:divBdr>
          <w:divsChild>
            <w:div w:id="128133244">
              <w:marLeft w:val="0"/>
              <w:marRight w:val="0"/>
              <w:marTop w:val="0"/>
              <w:marBottom w:val="0"/>
              <w:divBdr>
                <w:top w:val="none" w:sz="0" w:space="0" w:color="auto"/>
                <w:left w:val="none" w:sz="0" w:space="0" w:color="auto"/>
                <w:bottom w:val="none" w:sz="0" w:space="0" w:color="auto"/>
                <w:right w:val="none" w:sz="0" w:space="0" w:color="auto"/>
              </w:divBdr>
              <w:divsChild>
                <w:div w:id="13041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80377">
      <w:bodyDiv w:val="1"/>
      <w:marLeft w:val="0"/>
      <w:marRight w:val="0"/>
      <w:marTop w:val="0"/>
      <w:marBottom w:val="0"/>
      <w:divBdr>
        <w:top w:val="none" w:sz="0" w:space="0" w:color="auto"/>
        <w:left w:val="none" w:sz="0" w:space="0" w:color="auto"/>
        <w:bottom w:val="none" w:sz="0" w:space="0" w:color="auto"/>
        <w:right w:val="none" w:sz="0" w:space="0" w:color="auto"/>
      </w:divBdr>
      <w:divsChild>
        <w:div w:id="1699353167">
          <w:marLeft w:val="0"/>
          <w:marRight w:val="0"/>
          <w:marTop w:val="0"/>
          <w:marBottom w:val="0"/>
          <w:divBdr>
            <w:top w:val="none" w:sz="0" w:space="0" w:color="auto"/>
            <w:left w:val="none" w:sz="0" w:space="0" w:color="auto"/>
            <w:bottom w:val="none" w:sz="0" w:space="0" w:color="auto"/>
            <w:right w:val="none" w:sz="0" w:space="0" w:color="auto"/>
          </w:divBdr>
          <w:divsChild>
            <w:div w:id="1175607958">
              <w:marLeft w:val="0"/>
              <w:marRight w:val="0"/>
              <w:marTop w:val="0"/>
              <w:marBottom w:val="0"/>
              <w:divBdr>
                <w:top w:val="none" w:sz="0" w:space="0" w:color="auto"/>
                <w:left w:val="none" w:sz="0" w:space="0" w:color="auto"/>
                <w:bottom w:val="none" w:sz="0" w:space="0" w:color="auto"/>
                <w:right w:val="none" w:sz="0" w:space="0" w:color="auto"/>
              </w:divBdr>
              <w:divsChild>
                <w:div w:id="495148694">
                  <w:marLeft w:val="0"/>
                  <w:marRight w:val="-300"/>
                  <w:marTop w:val="0"/>
                  <w:marBottom w:val="0"/>
                  <w:divBdr>
                    <w:top w:val="none" w:sz="0" w:space="0" w:color="auto"/>
                    <w:left w:val="none" w:sz="0" w:space="0" w:color="auto"/>
                    <w:bottom w:val="none" w:sz="0" w:space="0" w:color="auto"/>
                    <w:right w:val="none" w:sz="0" w:space="0" w:color="auto"/>
                  </w:divBdr>
                </w:div>
              </w:divsChild>
            </w:div>
            <w:div w:id="1468821371">
              <w:marLeft w:val="0"/>
              <w:marRight w:val="0"/>
              <w:marTop w:val="0"/>
              <w:marBottom w:val="0"/>
              <w:divBdr>
                <w:top w:val="none" w:sz="0" w:space="0" w:color="auto"/>
                <w:left w:val="none" w:sz="0" w:space="0" w:color="auto"/>
                <w:bottom w:val="none" w:sz="0" w:space="0" w:color="auto"/>
                <w:right w:val="none" w:sz="0" w:space="0" w:color="auto"/>
              </w:divBdr>
              <w:divsChild>
                <w:div w:id="284388742">
                  <w:marLeft w:val="0"/>
                  <w:marRight w:val="0"/>
                  <w:marTop w:val="0"/>
                  <w:marBottom w:val="0"/>
                  <w:divBdr>
                    <w:top w:val="none" w:sz="0" w:space="0" w:color="auto"/>
                    <w:left w:val="none" w:sz="0" w:space="0" w:color="auto"/>
                    <w:bottom w:val="none" w:sz="0" w:space="0" w:color="auto"/>
                    <w:right w:val="none" w:sz="0" w:space="0" w:color="auto"/>
                  </w:divBdr>
                  <w:divsChild>
                    <w:div w:id="3009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3952">
              <w:marLeft w:val="0"/>
              <w:marRight w:val="0"/>
              <w:marTop w:val="0"/>
              <w:marBottom w:val="0"/>
              <w:divBdr>
                <w:top w:val="none" w:sz="0" w:space="0" w:color="auto"/>
                <w:left w:val="none" w:sz="0" w:space="0" w:color="auto"/>
                <w:bottom w:val="none" w:sz="0" w:space="0" w:color="auto"/>
                <w:right w:val="none" w:sz="0" w:space="0" w:color="auto"/>
              </w:divBdr>
              <w:divsChild>
                <w:div w:id="1790855729">
                  <w:marLeft w:val="0"/>
                  <w:marRight w:val="0"/>
                  <w:marTop w:val="0"/>
                  <w:marBottom w:val="0"/>
                  <w:divBdr>
                    <w:top w:val="none" w:sz="0" w:space="0" w:color="auto"/>
                    <w:left w:val="none" w:sz="0" w:space="0" w:color="auto"/>
                    <w:bottom w:val="none" w:sz="0" w:space="0" w:color="auto"/>
                    <w:right w:val="none" w:sz="0" w:space="0" w:color="auto"/>
                  </w:divBdr>
                  <w:divsChild>
                    <w:div w:id="1363626399">
                      <w:marLeft w:val="90"/>
                      <w:marRight w:val="0"/>
                      <w:marTop w:val="0"/>
                      <w:marBottom w:val="0"/>
                      <w:divBdr>
                        <w:top w:val="none" w:sz="0" w:space="0" w:color="auto"/>
                        <w:left w:val="none" w:sz="0" w:space="0" w:color="auto"/>
                        <w:bottom w:val="none" w:sz="0" w:space="0" w:color="auto"/>
                        <w:right w:val="none" w:sz="0" w:space="0" w:color="auto"/>
                      </w:divBdr>
                      <w:divsChild>
                        <w:div w:id="1193810871">
                          <w:marLeft w:val="0"/>
                          <w:marRight w:val="0"/>
                          <w:marTop w:val="0"/>
                          <w:marBottom w:val="0"/>
                          <w:divBdr>
                            <w:top w:val="none" w:sz="0" w:space="0" w:color="auto"/>
                            <w:left w:val="none" w:sz="0" w:space="0" w:color="auto"/>
                            <w:bottom w:val="none" w:sz="0" w:space="0" w:color="auto"/>
                            <w:right w:val="none" w:sz="0" w:space="0" w:color="auto"/>
                          </w:divBdr>
                          <w:divsChild>
                            <w:div w:id="1989169827">
                              <w:marLeft w:val="0"/>
                              <w:marRight w:val="0"/>
                              <w:marTop w:val="0"/>
                              <w:marBottom w:val="0"/>
                              <w:divBdr>
                                <w:top w:val="none" w:sz="0" w:space="0" w:color="auto"/>
                                <w:left w:val="none" w:sz="0" w:space="0" w:color="auto"/>
                                <w:bottom w:val="none" w:sz="0" w:space="0" w:color="auto"/>
                                <w:right w:val="none" w:sz="0" w:space="0" w:color="auto"/>
                              </w:divBdr>
                              <w:divsChild>
                                <w:div w:id="1625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8477">
                      <w:marLeft w:val="90"/>
                      <w:marRight w:val="0"/>
                      <w:marTop w:val="0"/>
                      <w:marBottom w:val="0"/>
                      <w:divBdr>
                        <w:top w:val="none" w:sz="0" w:space="0" w:color="auto"/>
                        <w:left w:val="none" w:sz="0" w:space="0" w:color="auto"/>
                        <w:bottom w:val="none" w:sz="0" w:space="0" w:color="auto"/>
                        <w:right w:val="none" w:sz="0" w:space="0" w:color="auto"/>
                      </w:divBdr>
                      <w:divsChild>
                        <w:div w:id="1138450818">
                          <w:marLeft w:val="0"/>
                          <w:marRight w:val="0"/>
                          <w:marTop w:val="0"/>
                          <w:marBottom w:val="0"/>
                          <w:divBdr>
                            <w:top w:val="none" w:sz="0" w:space="0" w:color="auto"/>
                            <w:left w:val="none" w:sz="0" w:space="0" w:color="auto"/>
                            <w:bottom w:val="none" w:sz="0" w:space="0" w:color="auto"/>
                            <w:right w:val="none" w:sz="0" w:space="0" w:color="auto"/>
                          </w:divBdr>
                          <w:divsChild>
                            <w:div w:id="996226240">
                              <w:marLeft w:val="0"/>
                              <w:marRight w:val="0"/>
                              <w:marTop w:val="0"/>
                              <w:marBottom w:val="0"/>
                              <w:divBdr>
                                <w:top w:val="none" w:sz="0" w:space="0" w:color="auto"/>
                                <w:left w:val="none" w:sz="0" w:space="0" w:color="auto"/>
                                <w:bottom w:val="none" w:sz="0" w:space="0" w:color="auto"/>
                                <w:right w:val="none" w:sz="0" w:space="0" w:color="auto"/>
                              </w:divBdr>
                              <w:divsChild>
                                <w:div w:id="224995559">
                                  <w:marLeft w:val="0"/>
                                  <w:marRight w:val="0"/>
                                  <w:marTop w:val="0"/>
                                  <w:marBottom w:val="0"/>
                                  <w:divBdr>
                                    <w:top w:val="none" w:sz="0" w:space="0" w:color="auto"/>
                                    <w:left w:val="none" w:sz="0" w:space="0" w:color="auto"/>
                                    <w:bottom w:val="none" w:sz="0" w:space="0" w:color="auto"/>
                                    <w:right w:val="none" w:sz="0" w:space="0" w:color="auto"/>
                                  </w:divBdr>
                                  <w:divsChild>
                                    <w:div w:id="1087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309709">
      <w:bodyDiv w:val="1"/>
      <w:marLeft w:val="0"/>
      <w:marRight w:val="0"/>
      <w:marTop w:val="0"/>
      <w:marBottom w:val="0"/>
      <w:divBdr>
        <w:top w:val="none" w:sz="0" w:space="0" w:color="auto"/>
        <w:left w:val="none" w:sz="0" w:space="0" w:color="auto"/>
        <w:bottom w:val="none" w:sz="0" w:space="0" w:color="auto"/>
        <w:right w:val="none" w:sz="0" w:space="0" w:color="auto"/>
      </w:divBdr>
    </w:div>
    <w:div w:id="1566333564">
      <w:bodyDiv w:val="1"/>
      <w:marLeft w:val="0"/>
      <w:marRight w:val="0"/>
      <w:marTop w:val="0"/>
      <w:marBottom w:val="0"/>
      <w:divBdr>
        <w:top w:val="none" w:sz="0" w:space="0" w:color="auto"/>
        <w:left w:val="none" w:sz="0" w:space="0" w:color="auto"/>
        <w:bottom w:val="none" w:sz="0" w:space="0" w:color="auto"/>
        <w:right w:val="none" w:sz="0" w:space="0" w:color="auto"/>
      </w:divBdr>
      <w:divsChild>
        <w:div w:id="836961276">
          <w:marLeft w:val="0"/>
          <w:marRight w:val="0"/>
          <w:marTop w:val="0"/>
          <w:marBottom w:val="0"/>
          <w:divBdr>
            <w:top w:val="none" w:sz="0" w:space="0" w:color="auto"/>
            <w:left w:val="none" w:sz="0" w:space="0" w:color="auto"/>
            <w:bottom w:val="none" w:sz="0" w:space="0" w:color="auto"/>
            <w:right w:val="none" w:sz="0" w:space="0" w:color="auto"/>
          </w:divBdr>
          <w:divsChild>
            <w:div w:id="872616148">
              <w:marLeft w:val="0"/>
              <w:marRight w:val="0"/>
              <w:marTop w:val="0"/>
              <w:marBottom w:val="0"/>
              <w:divBdr>
                <w:top w:val="none" w:sz="0" w:space="0" w:color="auto"/>
                <w:left w:val="none" w:sz="0" w:space="0" w:color="auto"/>
                <w:bottom w:val="none" w:sz="0" w:space="0" w:color="auto"/>
                <w:right w:val="none" w:sz="0" w:space="0" w:color="auto"/>
              </w:divBdr>
              <w:divsChild>
                <w:div w:id="13201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50575">
      <w:bodyDiv w:val="1"/>
      <w:marLeft w:val="0"/>
      <w:marRight w:val="0"/>
      <w:marTop w:val="0"/>
      <w:marBottom w:val="0"/>
      <w:divBdr>
        <w:top w:val="none" w:sz="0" w:space="0" w:color="auto"/>
        <w:left w:val="none" w:sz="0" w:space="0" w:color="auto"/>
        <w:bottom w:val="none" w:sz="0" w:space="0" w:color="auto"/>
        <w:right w:val="none" w:sz="0" w:space="0" w:color="auto"/>
      </w:divBdr>
    </w:div>
    <w:div w:id="1897164589">
      <w:bodyDiv w:val="1"/>
      <w:marLeft w:val="0"/>
      <w:marRight w:val="0"/>
      <w:marTop w:val="0"/>
      <w:marBottom w:val="0"/>
      <w:divBdr>
        <w:top w:val="none" w:sz="0" w:space="0" w:color="auto"/>
        <w:left w:val="none" w:sz="0" w:space="0" w:color="auto"/>
        <w:bottom w:val="none" w:sz="0" w:space="0" w:color="auto"/>
        <w:right w:val="none" w:sz="0" w:space="0" w:color="auto"/>
      </w:divBdr>
      <w:divsChild>
        <w:div w:id="1985699089">
          <w:marLeft w:val="0"/>
          <w:marRight w:val="0"/>
          <w:marTop w:val="0"/>
          <w:marBottom w:val="0"/>
          <w:divBdr>
            <w:top w:val="none" w:sz="0" w:space="0" w:color="auto"/>
            <w:left w:val="none" w:sz="0" w:space="0" w:color="auto"/>
            <w:bottom w:val="none" w:sz="0" w:space="0" w:color="auto"/>
            <w:right w:val="none" w:sz="0" w:space="0" w:color="auto"/>
          </w:divBdr>
          <w:divsChild>
            <w:div w:id="148596012">
              <w:marLeft w:val="0"/>
              <w:marRight w:val="0"/>
              <w:marTop w:val="0"/>
              <w:marBottom w:val="0"/>
              <w:divBdr>
                <w:top w:val="none" w:sz="0" w:space="0" w:color="auto"/>
                <w:left w:val="none" w:sz="0" w:space="0" w:color="auto"/>
                <w:bottom w:val="none" w:sz="0" w:space="0" w:color="auto"/>
                <w:right w:val="none" w:sz="0" w:space="0" w:color="auto"/>
              </w:divBdr>
              <w:divsChild>
                <w:div w:id="21073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64799">
      <w:bodyDiv w:val="1"/>
      <w:marLeft w:val="0"/>
      <w:marRight w:val="0"/>
      <w:marTop w:val="0"/>
      <w:marBottom w:val="0"/>
      <w:divBdr>
        <w:top w:val="none" w:sz="0" w:space="0" w:color="auto"/>
        <w:left w:val="none" w:sz="0" w:space="0" w:color="auto"/>
        <w:bottom w:val="none" w:sz="0" w:space="0" w:color="auto"/>
        <w:right w:val="none" w:sz="0" w:space="0" w:color="auto"/>
      </w:divBdr>
      <w:divsChild>
        <w:div w:id="146671136">
          <w:marLeft w:val="0"/>
          <w:marRight w:val="0"/>
          <w:marTop w:val="0"/>
          <w:marBottom w:val="0"/>
          <w:divBdr>
            <w:top w:val="none" w:sz="0" w:space="0" w:color="auto"/>
            <w:left w:val="none" w:sz="0" w:space="0" w:color="auto"/>
            <w:bottom w:val="none" w:sz="0" w:space="0" w:color="auto"/>
            <w:right w:val="none" w:sz="0" w:space="0" w:color="auto"/>
          </w:divBdr>
          <w:divsChild>
            <w:div w:id="1757436277">
              <w:marLeft w:val="0"/>
              <w:marRight w:val="0"/>
              <w:marTop w:val="0"/>
              <w:marBottom w:val="0"/>
              <w:divBdr>
                <w:top w:val="none" w:sz="0" w:space="0" w:color="auto"/>
                <w:left w:val="none" w:sz="0" w:space="0" w:color="auto"/>
                <w:bottom w:val="none" w:sz="0" w:space="0" w:color="auto"/>
                <w:right w:val="none" w:sz="0" w:space="0" w:color="auto"/>
              </w:divBdr>
              <w:divsChild>
                <w:div w:id="13756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0397">
      <w:bodyDiv w:val="1"/>
      <w:marLeft w:val="0"/>
      <w:marRight w:val="0"/>
      <w:marTop w:val="0"/>
      <w:marBottom w:val="0"/>
      <w:divBdr>
        <w:top w:val="none" w:sz="0" w:space="0" w:color="auto"/>
        <w:left w:val="none" w:sz="0" w:space="0" w:color="auto"/>
        <w:bottom w:val="none" w:sz="0" w:space="0" w:color="auto"/>
        <w:right w:val="none" w:sz="0" w:space="0" w:color="auto"/>
      </w:divBdr>
    </w:div>
    <w:div w:id="1990329898">
      <w:bodyDiv w:val="1"/>
      <w:marLeft w:val="0"/>
      <w:marRight w:val="0"/>
      <w:marTop w:val="0"/>
      <w:marBottom w:val="0"/>
      <w:divBdr>
        <w:top w:val="none" w:sz="0" w:space="0" w:color="auto"/>
        <w:left w:val="none" w:sz="0" w:space="0" w:color="auto"/>
        <w:bottom w:val="none" w:sz="0" w:space="0" w:color="auto"/>
        <w:right w:val="none" w:sz="0" w:space="0" w:color="auto"/>
      </w:divBdr>
      <w:divsChild>
        <w:div w:id="163982999">
          <w:marLeft w:val="0"/>
          <w:marRight w:val="0"/>
          <w:marTop w:val="0"/>
          <w:marBottom w:val="0"/>
          <w:divBdr>
            <w:top w:val="none" w:sz="0" w:space="0" w:color="auto"/>
            <w:left w:val="none" w:sz="0" w:space="0" w:color="auto"/>
            <w:bottom w:val="none" w:sz="0" w:space="0" w:color="auto"/>
            <w:right w:val="none" w:sz="0" w:space="0" w:color="auto"/>
          </w:divBdr>
          <w:divsChild>
            <w:div w:id="702754623">
              <w:marLeft w:val="0"/>
              <w:marRight w:val="0"/>
              <w:marTop w:val="0"/>
              <w:marBottom w:val="0"/>
              <w:divBdr>
                <w:top w:val="none" w:sz="0" w:space="0" w:color="auto"/>
                <w:left w:val="none" w:sz="0" w:space="0" w:color="auto"/>
                <w:bottom w:val="none" w:sz="0" w:space="0" w:color="auto"/>
                <w:right w:val="none" w:sz="0" w:space="0" w:color="auto"/>
              </w:divBdr>
              <w:divsChild>
                <w:div w:id="1573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85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34E9D631-F5CC-40A0-8601-D4D62EDC2CBC}"/>
      </w:docPartPr>
      <w:docPartBody>
        <w:p w:rsidR="005560E6" w:rsidRDefault="00725CBC">
          <w:r w:rsidRPr="001953F8">
            <w:rPr>
              <w:rStyle w:val="PlaceholderText"/>
            </w:rPr>
            <w:t>Click here to enter text.</w:t>
          </w:r>
        </w:p>
      </w:docPartBody>
    </w:docPart>
    <w:docPart>
      <w:docPartPr>
        <w:name w:val="E31E877516F24070B9429BA9E21E6A83"/>
        <w:category>
          <w:name w:val="General"/>
          <w:gallery w:val="placeholder"/>
        </w:category>
        <w:types>
          <w:type w:val="bbPlcHdr"/>
        </w:types>
        <w:behaviors>
          <w:behavior w:val="content"/>
        </w:behaviors>
        <w:guid w:val="{2E52184E-87C7-4B0E-83BD-115E72D15482}"/>
      </w:docPartPr>
      <w:docPartBody>
        <w:p w:rsidR="005560E6" w:rsidRDefault="00725CBC" w:rsidP="00725CBC">
          <w:pPr>
            <w:pStyle w:val="E31E877516F24070B9429BA9E21E6A83"/>
          </w:pPr>
          <w:r w:rsidRPr="001953F8">
            <w:rPr>
              <w:rStyle w:val="PlaceholderText"/>
            </w:rPr>
            <w:t>Click here to enter text.</w:t>
          </w:r>
        </w:p>
      </w:docPartBody>
    </w:docPart>
    <w:docPart>
      <w:docPartPr>
        <w:name w:val="5529A2D44C3E46F4BFED90452DCF0C68"/>
        <w:category>
          <w:name w:val="General"/>
          <w:gallery w:val="placeholder"/>
        </w:category>
        <w:types>
          <w:type w:val="bbPlcHdr"/>
        </w:types>
        <w:behaviors>
          <w:behavior w:val="content"/>
        </w:behaviors>
        <w:guid w:val="{41EFDDFE-0DE3-46EA-A761-6E738D31A771}"/>
      </w:docPartPr>
      <w:docPartBody>
        <w:p w:rsidR="005560E6" w:rsidRDefault="00725CBC" w:rsidP="00725CBC">
          <w:pPr>
            <w:pStyle w:val="5529A2D44C3E46F4BFED90452DCF0C68"/>
          </w:pPr>
          <w:r w:rsidRPr="001953F8">
            <w:rPr>
              <w:rStyle w:val="PlaceholderText"/>
            </w:rPr>
            <w:t>Click here to enter text.</w:t>
          </w:r>
        </w:p>
      </w:docPartBody>
    </w:docPart>
    <w:docPart>
      <w:docPartPr>
        <w:name w:val="FC556FAAA51E4717A317145A492C0A14"/>
        <w:category>
          <w:name w:val="General"/>
          <w:gallery w:val="placeholder"/>
        </w:category>
        <w:types>
          <w:type w:val="bbPlcHdr"/>
        </w:types>
        <w:behaviors>
          <w:behavior w:val="content"/>
        </w:behaviors>
        <w:guid w:val="{21B0147A-76A4-4875-B6BF-E921D1CEF656}"/>
      </w:docPartPr>
      <w:docPartBody>
        <w:p w:rsidR="005560E6" w:rsidRDefault="00725CBC" w:rsidP="00725CBC">
          <w:pPr>
            <w:pStyle w:val="FC556FAAA51E4717A317145A492C0A14"/>
          </w:pPr>
          <w:r w:rsidRPr="001953F8">
            <w:rPr>
              <w:rStyle w:val="PlaceholderText"/>
            </w:rPr>
            <w:t>Click here to enter text.</w:t>
          </w:r>
        </w:p>
      </w:docPartBody>
    </w:docPart>
    <w:docPart>
      <w:docPartPr>
        <w:name w:val="0329BBC6C25D48C4AEADC1BFF8C7735C"/>
        <w:category>
          <w:name w:val="General"/>
          <w:gallery w:val="placeholder"/>
        </w:category>
        <w:types>
          <w:type w:val="bbPlcHdr"/>
        </w:types>
        <w:behaviors>
          <w:behavior w:val="content"/>
        </w:behaviors>
        <w:guid w:val="{C4EDB03A-AB62-4C6F-8964-9E06C27DC298}"/>
      </w:docPartPr>
      <w:docPartBody>
        <w:p w:rsidR="005560E6" w:rsidRDefault="00725CBC" w:rsidP="00725CBC">
          <w:pPr>
            <w:pStyle w:val="0329BBC6C25D48C4AEADC1BFF8C7735C"/>
          </w:pPr>
          <w:r w:rsidRPr="001953F8">
            <w:rPr>
              <w:rStyle w:val="PlaceholderText"/>
            </w:rPr>
            <w:t>Click here to enter text.</w:t>
          </w:r>
        </w:p>
      </w:docPartBody>
    </w:docPart>
    <w:docPart>
      <w:docPartPr>
        <w:name w:val="E2C3E228B4704E659A9EA8A05B559FAB"/>
        <w:category>
          <w:name w:val="General"/>
          <w:gallery w:val="placeholder"/>
        </w:category>
        <w:types>
          <w:type w:val="bbPlcHdr"/>
        </w:types>
        <w:behaviors>
          <w:behavior w:val="content"/>
        </w:behaviors>
        <w:guid w:val="{572DA144-255E-4B53-A4F7-E3BD0A5A7239}"/>
      </w:docPartPr>
      <w:docPartBody>
        <w:p w:rsidR="005560E6" w:rsidRDefault="00725CBC" w:rsidP="00725CBC">
          <w:pPr>
            <w:pStyle w:val="E2C3E228B4704E659A9EA8A05B559FAB"/>
          </w:pPr>
          <w:r w:rsidRPr="001953F8">
            <w:rPr>
              <w:rStyle w:val="PlaceholderText"/>
            </w:rPr>
            <w:t>Click here to enter text.</w:t>
          </w:r>
        </w:p>
      </w:docPartBody>
    </w:docPart>
    <w:docPart>
      <w:docPartPr>
        <w:name w:val="8DDFBE33AE304CC9B15BFE7307CBDD78"/>
        <w:category>
          <w:name w:val="General"/>
          <w:gallery w:val="placeholder"/>
        </w:category>
        <w:types>
          <w:type w:val="bbPlcHdr"/>
        </w:types>
        <w:behaviors>
          <w:behavior w:val="content"/>
        </w:behaviors>
        <w:guid w:val="{B1660C45-CFCD-4549-8D87-FB3EE71C35D4}"/>
      </w:docPartPr>
      <w:docPartBody>
        <w:p w:rsidR="005560E6" w:rsidRDefault="00725CBC" w:rsidP="00725CBC">
          <w:pPr>
            <w:pStyle w:val="8DDFBE33AE304CC9B15BFE7307CBDD78"/>
          </w:pPr>
          <w:r w:rsidRPr="001953F8">
            <w:rPr>
              <w:rStyle w:val="PlaceholderText"/>
            </w:rPr>
            <w:t>Click here to enter text.</w:t>
          </w:r>
        </w:p>
      </w:docPartBody>
    </w:docPart>
    <w:docPart>
      <w:docPartPr>
        <w:name w:val="A4B3A9BC0F15475499CFE581BCAE1AEA"/>
        <w:category>
          <w:name w:val="General"/>
          <w:gallery w:val="placeholder"/>
        </w:category>
        <w:types>
          <w:type w:val="bbPlcHdr"/>
        </w:types>
        <w:behaviors>
          <w:behavior w:val="content"/>
        </w:behaviors>
        <w:guid w:val="{5C159AEF-BE6D-41C6-BDFF-40A7A0CBA7AC}"/>
      </w:docPartPr>
      <w:docPartBody>
        <w:p w:rsidR="005560E6" w:rsidRDefault="00725CBC" w:rsidP="00725CBC">
          <w:pPr>
            <w:pStyle w:val="A4B3A9BC0F15475499CFE581BCAE1AEA"/>
          </w:pPr>
          <w:r w:rsidRPr="001953F8">
            <w:rPr>
              <w:rStyle w:val="PlaceholderText"/>
            </w:rPr>
            <w:t>Click here to enter text.</w:t>
          </w:r>
        </w:p>
      </w:docPartBody>
    </w:docPart>
    <w:docPart>
      <w:docPartPr>
        <w:name w:val="60F90CF4CAD64FDD8E9A5289F783EB0C"/>
        <w:category>
          <w:name w:val="General"/>
          <w:gallery w:val="placeholder"/>
        </w:category>
        <w:types>
          <w:type w:val="bbPlcHdr"/>
        </w:types>
        <w:behaviors>
          <w:behavior w:val="content"/>
        </w:behaviors>
        <w:guid w:val="{CEA268BA-17C6-4464-8F30-ADF3FB80678E}"/>
      </w:docPartPr>
      <w:docPartBody>
        <w:p w:rsidR="005560E6" w:rsidRDefault="00725CBC" w:rsidP="00725CBC">
          <w:pPr>
            <w:pStyle w:val="60F90CF4CAD64FDD8E9A5289F783EB0C"/>
          </w:pPr>
          <w:r w:rsidRPr="001953F8">
            <w:rPr>
              <w:rStyle w:val="PlaceholderText"/>
            </w:rPr>
            <w:t>Click here to enter text.</w:t>
          </w:r>
        </w:p>
      </w:docPartBody>
    </w:docPart>
    <w:docPart>
      <w:docPartPr>
        <w:name w:val="34077A241A4F408E890C365A2C4CF258"/>
        <w:category>
          <w:name w:val="General"/>
          <w:gallery w:val="placeholder"/>
        </w:category>
        <w:types>
          <w:type w:val="bbPlcHdr"/>
        </w:types>
        <w:behaviors>
          <w:behavior w:val="content"/>
        </w:behaviors>
        <w:guid w:val="{799632E9-F65C-446E-A1FC-227C23B12623}"/>
      </w:docPartPr>
      <w:docPartBody>
        <w:p w:rsidR="005560E6" w:rsidRDefault="00725CBC" w:rsidP="00725CBC">
          <w:pPr>
            <w:pStyle w:val="34077A241A4F408E890C365A2C4CF258"/>
          </w:pPr>
          <w:r w:rsidRPr="001953F8">
            <w:rPr>
              <w:rStyle w:val="PlaceholderText"/>
            </w:rPr>
            <w:t>Click here to enter text.</w:t>
          </w:r>
        </w:p>
      </w:docPartBody>
    </w:docPart>
    <w:docPart>
      <w:docPartPr>
        <w:name w:val="67BEF123E98B497E942E386A9C1BAADC"/>
        <w:category>
          <w:name w:val="General"/>
          <w:gallery w:val="placeholder"/>
        </w:category>
        <w:types>
          <w:type w:val="bbPlcHdr"/>
        </w:types>
        <w:behaviors>
          <w:behavior w:val="content"/>
        </w:behaviors>
        <w:guid w:val="{E1598049-67A3-4C2D-86B0-3083B2895D7A}"/>
      </w:docPartPr>
      <w:docPartBody>
        <w:p w:rsidR="005560E6" w:rsidRDefault="00725CBC" w:rsidP="00725CBC">
          <w:pPr>
            <w:pStyle w:val="67BEF123E98B497E942E386A9C1BAADC"/>
          </w:pPr>
          <w:r w:rsidRPr="001953F8">
            <w:rPr>
              <w:rStyle w:val="PlaceholderText"/>
            </w:rPr>
            <w:t>Click here to enter text.</w:t>
          </w:r>
        </w:p>
      </w:docPartBody>
    </w:docPart>
    <w:docPart>
      <w:docPartPr>
        <w:name w:val="623E7037ED404A85B491072D939C8D5E"/>
        <w:category>
          <w:name w:val="General"/>
          <w:gallery w:val="placeholder"/>
        </w:category>
        <w:types>
          <w:type w:val="bbPlcHdr"/>
        </w:types>
        <w:behaviors>
          <w:behavior w:val="content"/>
        </w:behaviors>
        <w:guid w:val="{F7E4890B-6D32-44B4-91FA-4ACDA8411676}"/>
      </w:docPartPr>
      <w:docPartBody>
        <w:p w:rsidR="005560E6" w:rsidRDefault="00725CBC" w:rsidP="00725CBC">
          <w:pPr>
            <w:pStyle w:val="623E7037ED404A85B491072D939C8D5E"/>
          </w:pPr>
          <w:r w:rsidRPr="001953F8">
            <w:rPr>
              <w:rStyle w:val="PlaceholderText"/>
            </w:rPr>
            <w:t>Click here to enter text.</w:t>
          </w:r>
        </w:p>
      </w:docPartBody>
    </w:docPart>
    <w:docPart>
      <w:docPartPr>
        <w:name w:val="592B72E7B3234B689AC19B355D4FD9FA"/>
        <w:category>
          <w:name w:val="General"/>
          <w:gallery w:val="placeholder"/>
        </w:category>
        <w:types>
          <w:type w:val="bbPlcHdr"/>
        </w:types>
        <w:behaviors>
          <w:behavior w:val="content"/>
        </w:behaviors>
        <w:guid w:val="{24E45448-379C-478A-8180-821698607CBA}"/>
      </w:docPartPr>
      <w:docPartBody>
        <w:p w:rsidR="005560E6" w:rsidRDefault="00725CBC" w:rsidP="00725CBC">
          <w:pPr>
            <w:pStyle w:val="592B72E7B3234B689AC19B355D4FD9FA"/>
          </w:pPr>
          <w:r w:rsidRPr="001953F8">
            <w:rPr>
              <w:rStyle w:val="PlaceholderText"/>
            </w:rPr>
            <w:t>Click here to enter text.</w:t>
          </w:r>
        </w:p>
      </w:docPartBody>
    </w:docPart>
    <w:docPart>
      <w:docPartPr>
        <w:name w:val="79DC5DABA1464D50A11A54BB86D9E07B"/>
        <w:category>
          <w:name w:val="General"/>
          <w:gallery w:val="placeholder"/>
        </w:category>
        <w:types>
          <w:type w:val="bbPlcHdr"/>
        </w:types>
        <w:behaviors>
          <w:behavior w:val="content"/>
        </w:behaviors>
        <w:guid w:val="{5715F752-C79F-4F07-8130-FC117F144723}"/>
      </w:docPartPr>
      <w:docPartBody>
        <w:p w:rsidR="005560E6" w:rsidRDefault="00725CBC" w:rsidP="00725CBC">
          <w:pPr>
            <w:pStyle w:val="79DC5DABA1464D50A11A54BB86D9E07B"/>
          </w:pPr>
          <w:r w:rsidRPr="001953F8">
            <w:rPr>
              <w:rStyle w:val="PlaceholderText"/>
            </w:rPr>
            <w:t>Click here to enter text.</w:t>
          </w:r>
        </w:p>
      </w:docPartBody>
    </w:docPart>
    <w:docPart>
      <w:docPartPr>
        <w:name w:val="577CA11EB2AD4ED584E05ABB8A04FC0C"/>
        <w:category>
          <w:name w:val="General"/>
          <w:gallery w:val="placeholder"/>
        </w:category>
        <w:types>
          <w:type w:val="bbPlcHdr"/>
        </w:types>
        <w:behaviors>
          <w:behavior w:val="content"/>
        </w:behaviors>
        <w:guid w:val="{BFFB4918-0F9B-4085-89D9-D6BC381B9520}"/>
      </w:docPartPr>
      <w:docPartBody>
        <w:p w:rsidR="005560E6" w:rsidRDefault="00725CBC" w:rsidP="00725CBC">
          <w:pPr>
            <w:pStyle w:val="577CA11EB2AD4ED584E05ABB8A04FC0C"/>
          </w:pPr>
          <w:r w:rsidRPr="001953F8">
            <w:rPr>
              <w:rStyle w:val="PlaceholderText"/>
            </w:rPr>
            <w:t>Click here to enter text.</w:t>
          </w:r>
        </w:p>
      </w:docPartBody>
    </w:docPart>
    <w:docPart>
      <w:docPartPr>
        <w:name w:val="0560BFAA290D49D7911B759622E79297"/>
        <w:category>
          <w:name w:val="General"/>
          <w:gallery w:val="placeholder"/>
        </w:category>
        <w:types>
          <w:type w:val="bbPlcHdr"/>
        </w:types>
        <w:behaviors>
          <w:behavior w:val="content"/>
        </w:behaviors>
        <w:guid w:val="{8AAC0E16-A422-4CEA-A51F-EF1C5AEFB4B9}"/>
      </w:docPartPr>
      <w:docPartBody>
        <w:p w:rsidR="005560E6" w:rsidRDefault="00725CBC" w:rsidP="00725CBC">
          <w:pPr>
            <w:pStyle w:val="0560BFAA290D49D7911B759622E79297"/>
          </w:pPr>
          <w:r w:rsidRPr="001953F8">
            <w:rPr>
              <w:rStyle w:val="PlaceholderText"/>
            </w:rPr>
            <w:t>Click here to enter text.</w:t>
          </w:r>
        </w:p>
      </w:docPartBody>
    </w:docPart>
    <w:docPart>
      <w:docPartPr>
        <w:name w:val="B5C07033DA754FE0BF7C18E38B395671"/>
        <w:category>
          <w:name w:val="General"/>
          <w:gallery w:val="placeholder"/>
        </w:category>
        <w:types>
          <w:type w:val="bbPlcHdr"/>
        </w:types>
        <w:behaviors>
          <w:behavior w:val="content"/>
        </w:behaviors>
        <w:guid w:val="{16DC61BE-4F5D-4DCC-824A-AEBA3BC03C55}"/>
      </w:docPartPr>
      <w:docPartBody>
        <w:p w:rsidR="005560E6" w:rsidRDefault="00725CBC" w:rsidP="00725CBC">
          <w:pPr>
            <w:pStyle w:val="B5C07033DA754FE0BF7C18E38B395671"/>
          </w:pPr>
          <w:r w:rsidRPr="001953F8">
            <w:rPr>
              <w:rStyle w:val="PlaceholderText"/>
            </w:rPr>
            <w:t>Click here to enter text.</w:t>
          </w:r>
        </w:p>
      </w:docPartBody>
    </w:docPart>
    <w:docPart>
      <w:docPartPr>
        <w:name w:val="79E86C19DB31409FB259EB543419E8A6"/>
        <w:category>
          <w:name w:val="General"/>
          <w:gallery w:val="placeholder"/>
        </w:category>
        <w:types>
          <w:type w:val="bbPlcHdr"/>
        </w:types>
        <w:behaviors>
          <w:behavior w:val="content"/>
        </w:behaviors>
        <w:guid w:val="{D3739A8F-9AC2-4CDA-AB85-FD854F85DDF4}"/>
      </w:docPartPr>
      <w:docPartBody>
        <w:p w:rsidR="005560E6" w:rsidRDefault="00725CBC" w:rsidP="00725CBC">
          <w:pPr>
            <w:pStyle w:val="79E86C19DB31409FB259EB543419E8A6"/>
          </w:pPr>
          <w:r w:rsidRPr="001953F8">
            <w:rPr>
              <w:rStyle w:val="PlaceholderText"/>
            </w:rPr>
            <w:t>Click here to enter text.</w:t>
          </w:r>
        </w:p>
      </w:docPartBody>
    </w:docPart>
    <w:docPart>
      <w:docPartPr>
        <w:name w:val="6805206BCAE94C369234568FE0831985"/>
        <w:category>
          <w:name w:val="General"/>
          <w:gallery w:val="placeholder"/>
        </w:category>
        <w:types>
          <w:type w:val="bbPlcHdr"/>
        </w:types>
        <w:behaviors>
          <w:behavior w:val="content"/>
        </w:behaviors>
        <w:guid w:val="{BF3BD4A8-9992-44C4-8A0B-FE6FFD9EF728}"/>
      </w:docPartPr>
      <w:docPartBody>
        <w:p w:rsidR="005560E6" w:rsidRDefault="00725CBC" w:rsidP="00725CBC">
          <w:pPr>
            <w:pStyle w:val="6805206BCAE94C369234568FE0831985"/>
          </w:pPr>
          <w:r w:rsidRPr="001953F8">
            <w:rPr>
              <w:rStyle w:val="PlaceholderText"/>
            </w:rPr>
            <w:t>Click here to enter text.</w:t>
          </w:r>
        </w:p>
      </w:docPartBody>
    </w:docPart>
    <w:docPart>
      <w:docPartPr>
        <w:name w:val="715ADA53836A4F3EA5E9CE0B2A9B0CB2"/>
        <w:category>
          <w:name w:val="General"/>
          <w:gallery w:val="placeholder"/>
        </w:category>
        <w:types>
          <w:type w:val="bbPlcHdr"/>
        </w:types>
        <w:behaviors>
          <w:behavior w:val="content"/>
        </w:behaviors>
        <w:guid w:val="{2AB369F4-A4AB-4AB9-A1EC-1517FDFB7139}"/>
      </w:docPartPr>
      <w:docPartBody>
        <w:p w:rsidR="005560E6" w:rsidRDefault="00725CBC" w:rsidP="00725CBC">
          <w:pPr>
            <w:pStyle w:val="715ADA53836A4F3EA5E9CE0B2A9B0CB2"/>
          </w:pPr>
          <w:r w:rsidRPr="001953F8">
            <w:rPr>
              <w:rStyle w:val="PlaceholderText"/>
            </w:rPr>
            <w:t>Click here to enter text.</w:t>
          </w:r>
        </w:p>
      </w:docPartBody>
    </w:docPart>
    <w:docPart>
      <w:docPartPr>
        <w:name w:val="B9A3F725D5514CC7831C2CEADBFB11E5"/>
        <w:category>
          <w:name w:val="General"/>
          <w:gallery w:val="placeholder"/>
        </w:category>
        <w:types>
          <w:type w:val="bbPlcHdr"/>
        </w:types>
        <w:behaviors>
          <w:behavior w:val="content"/>
        </w:behaviors>
        <w:guid w:val="{1C523ECA-3B12-47BC-8C4B-F07C2CE35267}"/>
      </w:docPartPr>
      <w:docPartBody>
        <w:p w:rsidR="005560E6" w:rsidRDefault="00725CBC" w:rsidP="00725CBC">
          <w:pPr>
            <w:pStyle w:val="B9A3F725D5514CC7831C2CEADBFB11E5"/>
          </w:pPr>
          <w:r w:rsidRPr="001953F8">
            <w:rPr>
              <w:rStyle w:val="PlaceholderText"/>
            </w:rPr>
            <w:t>Click here to enter text.</w:t>
          </w:r>
        </w:p>
      </w:docPartBody>
    </w:docPart>
    <w:docPart>
      <w:docPartPr>
        <w:name w:val="15E93754EBF24CAA893378AC8086C5C2"/>
        <w:category>
          <w:name w:val="General"/>
          <w:gallery w:val="placeholder"/>
        </w:category>
        <w:types>
          <w:type w:val="bbPlcHdr"/>
        </w:types>
        <w:behaviors>
          <w:behavior w:val="content"/>
        </w:behaviors>
        <w:guid w:val="{ECAEBA92-80F5-4A1F-B649-E15D40BFC86C}"/>
      </w:docPartPr>
      <w:docPartBody>
        <w:p w:rsidR="005560E6" w:rsidRDefault="00725CBC" w:rsidP="00725CBC">
          <w:pPr>
            <w:pStyle w:val="15E93754EBF24CAA893378AC8086C5C2"/>
          </w:pPr>
          <w:r w:rsidRPr="001953F8">
            <w:rPr>
              <w:rStyle w:val="PlaceholderText"/>
            </w:rPr>
            <w:t>Click here to enter text.</w:t>
          </w:r>
        </w:p>
      </w:docPartBody>
    </w:docPart>
    <w:docPart>
      <w:docPartPr>
        <w:name w:val="EA9C608EFC474C829C7D7F046728EE28"/>
        <w:category>
          <w:name w:val="General"/>
          <w:gallery w:val="placeholder"/>
        </w:category>
        <w:types>
          <w:type w:val="bbPlcHdr"/>
        </w:types>
        <w:behaviors>
          <w:behavior w:val="content"/>
        </w:behaviors>
        <w:guid w:val="{F26912AA-B0CD-449B-B4BD-8317C19A6CED}"/>
      </w:docPartPr>
      <w:docPartBody>
        <w:p w:rsidR="005560E6" w:rsidRDefault="00725CBC" w:rsidP="00725CBC">
          <w:pPr>
            <w:pStyle w:val="EA9C608EFC474C829C7D7F046728EE28"/>
          </w:pPr>
          <w:r w:rsidRPr="001953F8">
            <w:rPr>
              <w:rStyle w:val="PlaceholderText"/>
            </w:rPr>
            <w:t>Click here to enter text.</w:t>
          </w:r>
        </w:p>
      </w:docPartBody>
    </w:docPart>
    <w:docPart>
      <w:docPartPr>
        <w:name w:val="9C41E5B876754070A6EE421728E091BE"/>
        <w:category>
          <w:name w:val="General"/>
          <w:gallery w:val="placeholder"/>
        </w:category>
        <w:types>
          <w:type w:val="bbPlcHdr"/>
        </w:types>
        <w:behaviors>
          <w:behavior w:val="content"/>
        </w:behaviors>
        <w:guid w:val="{5CE18E1E-782E-48D7-8E1E-C710CB382B20}"/>
      </w:docPartPr>
      <w:docPartBody>
        <w:p w:rsidR="005560E6" w:rsidRDefault="00725CBC" w:rsidP="00725CBC">
          <w:pPr>
            <w:pStyle w:val="9C41E5B876754070A6EE421728E091BE"/>
          </w:pPr>
          <w:r w:rsidRPr="001953F8">
            <w:rPr>
              <w:rStyle w:val="PlaceholderText"/>
            </w:rPr>
            <w:t>Click here to enter text.</w:t>
          </w:r>
        </w:p>
      </w:docPartBody>
    </w:docPart>
    <w:docPart>
      <w:docPartPr>
        <w:name w:val="3436A861ED2447A4A4B8F75088DD6EAC"/>
        <w:category>
          <w:name w:val="General"/>
          <w:gallery w:val="placeholder"/>
        </w:category>
        <w:types>
          <w:type w:val="bbPlcHdr"/>
        </w:types>
        <w:behaviors>
          <w:behavior w:val="content"/>
        </w:behaviors>
        <w:guid w:val="{45F3D198-7D99-4AD1-A28F-3EA4D9AB4627}"/>
      </w:docPartPr>
      <w:docPartBody>
        <w:p w:rsidR="005560E6" w:rsidRDefault="00725CBC" w:rsidP="00725CBC">
          <w:pPr>
            <w:pStyle w:val="3436A861ED2447A4A4B8F75088DD6EAC"/>
          </w:pPr>
          <w:r w:rsidRPr="001953F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BC"/>
    <w:rsid w:val="00061ADD"/>
    <w:rsid w:val="00105EAA"/>
    <w:rsid w:val="002469DB"/>
    <w:rsid w:val="0028529B"/>
    <w:rsid w:val="003A33AD"/>
    <w:rsid w:val="005560E6"/>
    <w:rsid w:val="00690F7E"/>
    <w:rsid w:val="00725CBC"/>
    <w:rsid w:val="007377C1"/>
    <w:rsid w:val="00B503BF"/>
    <w:rsid w:val="00D71AFC"/>
    <w:rsid w:val="00E22F87"/>
    <w:rsid w:val="00F61136"/>
    <w:rsid w:val="00FA4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CBC"/>
    <w:rPr>
      <w:color w:val="808080"/>
    </w:rPr>
  </w:style>
  <w:style w:type="paragraph" w:customStyle="1" w:styleId="E31E877516F24070B9429BA9E21E6A83">
    <w:name w:val="E31E877516F24070B9429BA9E21E6A83"/>
    <w:rsid w:val="00725CBC"/>
  </w:style>
  <w:style w:type="paragraph" w:customStyle="1" w:styleId="5529A2D44C3E46F4BFED90452DCF0C68">
    <w:name w:val="5529A2D44C3E46F4BFED90452DCF0C68"/>
    <w:rsid w:val="00725CBC"/>
  </w:style>
  <w:style w:type="paragraph" w:customStyle="1" w:styleId="A21EE39030AD46B69554C1AA22C89BBE">
    <w:name w:val="A21EE39030AD46B69554C1AA22C89BBE"/>
    <w:rsid w:val="00725CBC"/>
  </w:style>
  <w:style w:type="paragraph" w:customStyle="1" w:styleId="FC556FAAA51E4717A317145A492C0A14">
    <w:name w:val="FC556FAAA51E4717A317145A492C0A14"/>
    <w:rsid w:val="00725CBC"/>
  </w:style>
  <w:style w:type="paragraph" w:customStyle="1" w:styleId="0329BBC6C25D48C4AEADC1BFF8C7735C">
    <w:name w:val="0329BBC6C25D48C4AEADC1BFF8C7735C"/>
    <w:rsid w:val="00725CBC"/>
  </w:style>
  <w:style w:type="paragraph" w:customStyle="1" w:styleId="E2C3E228B4704E659A9EA8A05B559FAB">
    <w:name w:val="E2C3E228B4704E659A9EA8A05B559FAB"/>
    <w:rsid w:val="00725CBC"/>
  </w:style>
  <w:style w:type="paragraph" w:customStyle="1" w:styleId="8DDFBE33AE304CC9B15BFE7307CBDD78">
    <w:name w:val="8DDFBE33AE304CC9B15BFE7307CBDD78"/>
    <w:rsid w:val="00725CBC"/>
  </w:style>
  <w:style w:type="paragraph" w:customStyle="1" w:styleId="A4B3A9BC0F15475499CFE581BCAE1AEA">
    <w:name w:val="A4B3A9BC0F15475499CFE581BCAE1AEA"/>
    <w:rsid w:val="00725CBC"/>
  </w:style>
  <w:style w:type="paragraph" w:customStyle="1" w:styleId="60F90CF4CAD64FDD8E9A5289F783EB0C">
    <w:name w:val="60F90CF4CAD64FDD8E9A5289F783EB0C"/>
    <w:rsid w:val="00725CBC"/>
  </w:style>
  <w:style w:type="paragraph" w:customStyle="1" w:styleId="34077A241A4F408E890C365A2C4CF258">
    <w:name w:val="34077A241A4F408E890C365A2C4CF258"/>
    <w:rsid w:val="00725CBC"/>
  </w:style>
  <w:style w:type="paragraph" w:customStyle="1" w:styleId="67BEF123E98B497E942E386A9C1BAADC">
    <w:name w:val="67BEF123E98B497E942E386A9C1BAADC"/>
    <w:rsid w:val="00725CBC"/>
  </w:style>
  <w:style w:type="paragraph" w:customStyle="1" w:styleId="623E7037ED404A85B491072D939C8D5E">
    <w:name w:val="623E7037ED404A85B491072D939C8D5E"/>
    <w:rsid w:val="00725CBC"/>
  </w:style>
  <w:style w:type="paragraph" w:customStyle="1" w:styleId="592B72E7B3234B689AC19B355D4FD9FA">
    <w:name w:val="592B72E7B3234B689AC19B355D4FD9FA"/>
    <w:rsid w:val="00725CBC"/>
  </w:style>
  <w:style w:type="paragraph" w:customStyle="1" w:styleId="79DC5DABA1464D50A11A54BB86D9E07B">
    <w:name w:val="79DC5DABA1464D50A11A54BB86D9E07B"/>
    <w:rsid w:val="00725CBC"/>
  </w:style>
  <w:style w:type="paragraph" w:customStyle="1" w:styleId="577CA11EB2AD4ED584E05ABB8A04FC0C">
    <w:name w:val="577CA11EB2AD4ED584E05ABB8A04FC0C"/>
    <w:rsid w:val="00725CBC"/>
  </w:style>
  <w:style w:type="paragraph" w:customStyle="1" w:styleId="0560BFAA290D49D7911B759622E79297">
    <w:name w:val="0560BFAA290D49D7911B759622E79297"/>
    <w:rsid w:val="00725CBC"/>
  </w:style>
  <w:style w:type="paragraph" w:customStyle="1" w:styleId="B5C07033DA754FE0BF7C18E38B395671">
    <w:name w:val="B5C07033DA754FE0BF7C18E38B395671"/>
    <w:rsid w:val="00725CBC"/>
  </w:style>
  <w:style w:type="paragraph" w:customStyle="1" w:styleId="79E86C19DB31409FB259EB543419E8A6">
    <w:name w:val="79E86C19DB31409FB259EB543419E8A6"/>
    <w:rsid w:val="00725CBC"/>
  </w:style>
  <w:style w:type="paragraph" w:customStyle="1" w:styleId="6805206BCAE94C369234568FE0831985">
    <w:name w:val="6805206BCAE94C369234568FE0831985"/>
    <w:rsid w:val="00725CBC"/>
  </w:style>
  <w:style w:type="paragraph" w:customStyle="1" w:styleId="B044215A775B43E0930B12D4D64C4536">
    <w:name w:val="B044215A775B43E0930B12D4D64C4536"/>
    <w:rsid w:val="00725CBC"/>
  </w:style>
  <w:style w:type="paragraph" w:customStyle="1" w:styleId="715ADA53836A4F3EA5E9CE0B2A9B0CB2">
    <w:name w:val="715ADA53836A4F3EA5E9CE0B2A9B0CB2"/>
    <w:rsid w:val="00725CBC"/>
  </w:style>
  <w:style w:type="paragraph" w:customStyle="1" w:styleId="B9A3F725D5514CC7831C2CEADBFB11E5">
    <w:name w:val="B9A3F725D5514CC7831C2CEADBFB11E5"/>
    <w:rsid w:val="00725CBC"/>
  </w:style>
  <w:style w:type="paragraph" w:customStyle="1" w:styleId="15E93754EBF24CAA893378AC8086C5C2">
    <w:name w:val="15E93754EBF24CAA893378AC8086C5C2"/>
    <w:rsid w:val="00725CBC"/>
  </w:style>
  <w:style w:type="paragraph" w:customStyle="1" w:styleId="EA9C608EFC474C829C7D7F046728EE28">
    <w:name w:val="EA9C608EFC474C829C7D7F046728EE28"/>
    <w:rsid w:val="00725CBC"/>
  </w:style>
  <w:style w:type="paragraph" w:customStyle="1" w:styleId="6C36E84C4BD043938CBEB69D91DB4A8D">
    <w:name w:val="6C36E84C4BD043938CBEB69D91DB4A8D"/>
    <w:rsid w:val="00725CBC"/>
  </w:style>
  <w:style w:type="paragraph" w:customStyle="1" w:styleId="9C41E5B876754070A6EE421728E091BE">
    <w:name w:val="9C41E5B876754070A6EE421728E091BE"/>
    <w:rsid w:val="00725CBC"/>
  </w:style>
  <w:style w:type="paragraph" w:customStyle="1" w:styleId="3436A861ED2447A4A4B8F75088DD6EAC">
    <w:name w:val="3436A861ED2447A4A4B8F75088DD6EAC"/>
    <w:rsid w:val="00725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34472-9231-41C0-BC8B-BC22813AEDC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9B567E-E592-4E9C-A578-3287DA2627C1}"/>
</file>

<file path=customXml/itemProps3.xml><?xml version="1.0" encoding="utf-8"?>
<ds:datastoreItem xmlns:ds="http://schemas.openxmlformats.org/officeDocument/2006/customXml" ds:itemID="{F5602758-4E93-4BFC-9C14-7A3BBD41DCAE}">
  <ds:schemaRefs>
    <ds:schemaRef ds:uri="http://schemas.microsoft.com/sharepoint/v3/contenttype/forms"/>
  </ds:schemaRefs>
</ds:datastoreItem>
</file>

<file path=customXml/itemProps4.xml><?xml version="1.0" encoding="utf-8"?>
<ds:datastoreItem xmlns:ds="http://schemas.openxmlformats.org/officeDocument/2006/customXml" ds:itemID="{FD8E45D0-0F39-40CC-B04E-7F0BDA26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8720</Words>
  <Characters>49710</Characters>
  <Application>Microsoft Office Word</Application>
  <DocSecurity>0</DocSecurity>
  <Lines>414</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58314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dianaxbell@gmail.com</dc:creator>
  <cp:keywords/>
  <dc:description/>
  <cp:lastModifiedBy>GARDE Pascal</cp:lastModifiedBy>
  <cp:revision>4</cp:revision>
  <dcterms:created xsi:type="dcterms:W3CDTF">2021-04-18T00:27:00Z</dcterms:created>
  <dcterms:modified xsi:type="dcterms:W3CDTF">2021-05-06T15:02:00Z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