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C2D4C" w14:textId="2FB28C8F" w:rsidR="001D310B" w:rsidRPr="00A638E5" w:rsidRDefault="001D310B" w:rsidP="00A638E5">
      <w:pPr>
        <w:tabs>
          <w:tab w:val="num" w:pos="720"/>
        </w:tabs>
        <w:spacing w:before="120" w:after="120"/>
        <w:jc w:val="both"/>
        <w:rPr>
          <w:rFonts w:asciiTheme="minorHAnsi" w:hAnsiTheme="minorHAnsi" w:cstheme="minorHAnsi" w:hint="cs"/>
          <w:rtl/>
          <w:lang w:bidi="ar-EG"/>
        </w:rPr>
      </w:pPr>
    </w:p>
    <w:p w14:paraId="6FC71C85" w14:textId="142EA373" w:rsidR="001D310B" w:rsidRDefault="001D310B" w:rsidP="00A638E5">
      <w:pPr>
        <w:spacing w:before="100" w:beforeAutospacing="1" w:after="100" w:afterAutospacing="1"/>
        <w:jc w:val="center"/>
        <w:outlineLvl w:val="1"/>
        <w:rPr>
          <w:rFonts w:ascii="Simplified Arabic" w:hAnsi="Simplified Arabic" w:cs="Simplified Arabic"/>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46D7">
        <w:rPr>
          <w:rFonts w:ascii="Simplified Arabic" w:hAnsi="Simplified Arabic" w:cs="Simplified Arabic"/>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International debt architecture reform and human rights</w:t>
      </w:r>
    </w:p>
    <w:p w14:paraId="5C41352A" w14:textId="56E2C836" w:rsidR="008346D7" w:rsidRPr="008346D7" w:rsidRDefault="008346D7" w:rsidP="00A638E5">
      <w:pPr>
        <w:spacing w:before="100" w:beforeAutospacing="1" w:after="100" w:afterAutospacing="1"/>
        <w:jc w:val="center"/>
        <w:outlineLvl w:val="1"/>
        <w:rPr>
          <w:rFonts w:ascii="Simplified Arabic" w:hAnsi="Simplified Arabic" w:cs="Simplified Arabic"/>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implified Arabic" w:hAnsi="Simplified Arabic" w:cs="Simplified Arabic"/>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Case study: </w:t>
      </w:r>
      <w:r w:rsidRPr="008346D7">
        <w:rPr>
          <w:rFonts w:ascii="Simplified Arabic" w:hAnsi="Simplified Arabic" w:cs="Simplified Arabic"/>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Djibouti</w:t>
      </w:r>
    </w:p>
    <w:p w14:paraId="6CE21410" w14:textId="28F73A81" w:rsidR="006A4D7A" w:rsidRPr="006A4D7A" w:rsidRDefault="006A4D7A" w:rsidP="00A638E5">
      <w:pPr>
        <w:numPr>
          <w:ilvl w:val="0"/>
          <w:numId w:val="4"/>
        </w:numPr>
        <w:spacing w:before="120" w:after="120"/>
        <w:jc w:val="both"/>
        <w:rPr>
          <w:rFonts w:asciiTheme="minorHAnsi" w:hAnsiTheme="minorHAnsi" w:cstheme="minorHAnsi"/>
          <w:b/>
          <w:bCs/>
          <w:color w:val="000000" w:themeColor="text1"/>
        </w:rPr>
      </w:pPr>
      <w:r w:rsidRPr="006A4D7A">
        <w:rPr>
          <w:rFonts w:asciiTheme="minorHAnsi" w:hAnsiTheme="minorHAnsi" w:cstheme="minorHAnsi"/>
          <w:b/>
          <w:bCs/>
          <w:color w:val="000000" w:themeColor="text1"/>
        </w:rPr>
        <w:t>Measures and steps already taken or planned regarding increasing liquidity provisions for countries to respond to the pandemic and address debt service burden.</w:t>
      </w:r>
    </w:p>
    <w:p w14:paraId="4B5DD555" w14:textId="11D663CB" w:rsidR="001372EB" w:rsidRPr="00A638E5" w:rsidRDefault="00FE6A0A" w:rsidP="00A638E5">
      <w:pPr>
        <w:autoSpaceDE w:val="0"/>
        <w:autoSpaceDN w:val="0"/>
        <w:adjustRightInd w:val="0"/>
        <w:jc w:val="both"/>
        <w:rPr>
          <w:rFonts w:asciiTheme="minorHAnsi" w:hAnsiTheme="minorHAnsi" w:cstheme="minorHAnsi"/>
          <w:color w:val="000000" w:themeColor="text1"/>
        </w:rPr>
      </w:pPr>
      <w:r w:rsidRPr="00A638E5">
        <w:rPr>
          <w:rFonts w:asciiTheme="minorHAnsi" w:hAnsiTheme="minorHAnsi" w:cstheme="minorHAnsi"/>
          <w:color w:val="000000" w:themeColor="text1"/>
        </w:rPr>
        <w:t xml:space="preserve">To </w:t>
      </w:r>
      <w:r w:rsidR="004C0D51" w:rsidRPr="00A638E5">
        <w:rPr>
          <w:rFonts w:asciiTheme="minorHAnsi" w:hAnsiTheme="minorHAnsi" w:cstheme="minorHAnsi"/>
          <w:color w:val="000000" w:themeColor="text1"/>
        </w:rPr>
        <w:t xml:space="preserve">increase the liquidity needs for Djibouti, the Government of Djibouti </w:t>
      </w:r>
      <w:r w:rsidR="00A115A5" w:rsidRPr="00A638E5">
        <w:rPr>
          <w:rFonts w:asciiTheme="minorHAnsi" w:hAnsiTheme="minorHAnsi" w:cstheme="minorHAnsi"/>
          <w:color w:val="000000" w:themeColor="text1"/>
        </w:rPr>
        <w:t xml:space="preserve">put in requests for </w:t>
      </w:r>
      <w:r w:rsidRPr="00A638E5">
        <w:rPr>
          <w:rFonts w:asciiTheme="minorHAnsi" w:hAnsiTheme="minorHAnsi" w:cstheme="minorHAnsi"/>
          <w:color w:val="000000" w:themeColor="text1"/>
        </w:rPr>
        <w:t>support under the Rapid Credit Facility’s (RCF) exogenous</w:t>
      </w:r>
      <w:r w:rsidR="004C0D51" w:rsidRPr="00A638E5">
        <w:rPr>
          <w:rFonts w:asciiTheme="minorHAnsi" w:hAnsiTheme="minorHAnsi" w:cstheme="minorHAnsi"/>
          <w:color w:val="000000" w:themeColor="text1"/>
        </w:rPr>
        <w:t xml:space="preserve"> </w:t>
      </w:r>
      <w:r w:rsidRPr="00A638E5">
        <w:rPr>
          <w:rFonts w:asciiTheme="minorHAnsi" w:hAnsiTheme="minorHAnsi" w:cstheme="minorHAnsi"/>
          <w:color w:val="000000" w:themeColor="text1"/>
        </w:rPr>
        <w:t xml:space="preserve">shock window in the amount of 100 percent of quota (SDR 31.8 million), to be channeled to the budget to help finance pandemic-related health and other priority expenditure. </w:t>
      </w:r>
      <w:r w:rsidR="00A115A5" w:rsidRPr="00A638E5">
        <w:rPr>
          <w:rFonts w:asciiTheme="minorHAnsi" w:hAnsiTheme="minorHAnsi" w:cstheme="minorHAnsi"/>
          <w:color w:val="000000" w:themeColor="text1"/>
        </w:rPr>
        <w:t xml:space="preserve">The Government also requested </w:t>
      </w:r>
      <w:r w:rsidRPr="00A638E5">
        <w:rPr>
          <w:rFonts w:asciiTheme="minorHAnsi" w:hAnsiTheme="minorHAnsi" w:cstheme="minorHAnsi"/>
          <w:color w:val="000000" w:themeColor="text1"/>
        </w:rPr>
        <w:t xml:space="preserve">for debt relief under the Catastrophe Containment and Relief Trust (CCRT) for amounts falling due to the Fund in the 24-month period through April 13, 2022 (SDR 6.03 million), subject to resource availability. </w:t>
      </w:r>
      <w:r w:rsidR="00A115A5" w:rsidRPr="00A638E5">
        <w:rPr>
          <w:rFonts w:asciiTheme="minorHAnsi" w:hAnsiTheme="minorHAnsi" w:cstheme="minorHAnsi"/>
          <w:color w:val="000000" w:themeColor="text1"/>
        </w:rPr>
        <w:t xml:space="preserve">In addition to this </w:t>
      </w:r>
      <w:r w:rsidRPr="00A638E5">
        <w:rPr>
          <w:rFonts w:asciiTheme="minorHAnsi" w:hAnsiTheme="minorHAnsi" w:cstheme="minorHAnsi"/>
          <w:color w:val="000000" w:themeColor="text1"/>
        </w:rPr>
        <w:t xml:space="preserve">additional financing </w:t>
      </w:r>
      <w:r w:rsidR="00A115A5" w:rsidRPr="00A638E5">
        <w:rPr>
          <w:rFonts w:asciiTheme="minorHAnsi" w:hAnsiTheme="minorHAnsi" w:cstheme="minorHAnsi"/>
          <w:color w:val="000000" w:themeColor="text1"/>
        </w:rPr>
        <w:t xml:space="preserve">was also sought from other organizations. Some of the rapid responses received </w:t>
      </w:r>
      <w:r w:rsidR="006A4D7A" w:rsidRPr="00A638E5">
        <w:rPr>
          <w:rFonts w:asciiTheme="minorHAnsi" w:hAnsiTheme="minorHAnsi" w:cstheme="minorHAnsi"/>
          <w:color w:val="000000" w:themeColor="text1"/>
        </w:rPr>
        <w:t>include the</w:t>
      </w:r>
      <w:r w:rsidR="00A115A5" w:rsidRPr="00A638E5">
        <w:rPr>
          <w:rFonts w:asciiTheme="minorHAnsi" w:hAnsiTheme="minorHAnsi" w:cstheme="minorHAnsi"/>
          <w:color w:val="000000" w:themeColor="text1"/>
        </w:rPr>
        <w:t xml:space="preserve"> Debt Service Suspension Initiative </w:t>
      </w:r>
      <w:r w:rsidR="006A4D7A" w:rsidRPr="00A638E5">
        <w:rPr>
          <w:rFonts w:asciiTheme="minorHAnsi" w:hAnsiTheme="minorHAnsi" w:cstheme="minorHAnsi"/>
          <w:color w:val="000000" w:themeColor="text1"/>
        </w:rPr>
        <w:t xml:space="preserve">(DSSI) by the G20, </w:t>
      </w:r>
      <w:r w:rsidR="00A115A5" w:rsidRPr="00A638E5">
        <w:rPr>
          <w:rFonts w:asciiTheme="minorHAnsi" w:hAnsiTheme="minorHAnsi" w:cstheme="minorHAnsi"/>
          <w:color w:val="000000" w:themeColor="text1"/>
          <w:shd w:val="clear" w:color="auto" w:fill="FFFFFF"/>
        </w:rPr>
        <w:t xml:space="preserve">which is providing support </w:t>
      </w:r>
      <w:r w:rsidR="000E1B6B" w:rsidRPr="00A638E5">
        <w:rPr>
          <w:rFonts w:asciiTheme="minorHAnsi" w:hAnsiTheme="minorHAnsi" w:cstheme="minorHAnsi"/>
          <w:color w:val="000000" w:themeColor="text1"/>
          <w:shd w:val="clear" w:color="auto" w:fill="FFFFFF"/>
        </w:rPr>
        <w:t xml:space="preserve">for </w:t>
      </w:r>
      <w:r w:rsidR="006A4D7A" w:rsidRPr="00A638E5">
        <w:rPr>
          <w:rFonts w:asciiTheme="minorHAnsi" w:hAnsiTheme="minorHAnsi" w:cstheme="minorHAnsi"/>
          <w:color w:val="000000" w:themeColor="text1"/>
          <w:shd w:val="clear" w:color="auto" w:fill="FFFFFF"/>
        </w:rPr>
        <w:t xml:space="preserve">countries </w:t>
      </w:r>
      <w:r w:rsidR="000E1B6B" w:rsidRPr="00A638E5">
        <w:rPr>
          <w:rFonts w:asciiTheme="minorHAnsi" w:hAnsiTheme="minorHAnsi" w:cstheme="minorHAnsi"/>
          <w:color w:val="000000" w:themeColor="text1"/>
          <w:shd w:val="clear" w:color="auto" w:fill="FFFFFF"/>
        </w:rPr>
        <w:t>to focus</w:t>
      </w:r>
      <w:r w:rsidR="006A4D7A" w:rsidRPr="00A638E5">
        <w:rPr>
          <w:rFonts w:asciiTheme="minorHAnsi" w:hAnsiTheme="minorHAnsi" w:cstheme="minorHAnsi"/>
          <w:color w:val="000000" w:themeColor="text1"/>
          <w:shd w:val="clear" w:color="auto" w:fill="FFFFFF"/>
        </w:rPr>
        <w:t xml:space="preserve"> their resources on fighting the pandemic and safeguarding the lives and livelihoods of millions of the most vulnerable people</w:t>
      </w:r>
      <w:r w:rsidR="000E1B6B" w:rsidRPr="00A638E5">
        <w:rPr>
          <w:rFonts w:asciiTheme="minorHAnsi" w:hAnsiTheme="minorHAnsi" w:cstheme="minorHAnsi"/>
          <w:color w:val="000000" w:themeColor="text1"/>
          <w:shd w:val="clear" w:color="auto" w:fill="FFFFFF"/>
        </w:rPr>
        <w:t xml:space="preserve"> including Djibouti which has a huge number of floating populations (Refugees, Homeless and displaced persons)</w:t>
      </w:r>
      <w:r w:rsidR="006A4D7A" w:rsidRPr="00A638E5">
        <w:rPr>
          <w:rFonts w:asciiTheme="minorHAnsi" w:hAnsiTheme="minorHAnsi" w:cstheme="minorHAnsi"/>
          <w:color w:val="000000" w:themeColor="text1"/>
          <w:shd w:val="clear" w:color="auto" w:fill="FFFFFF"/>
        </w:rPr>
        <w:t xml:space="preserve">. </w:t>
      </w:r>
      <w:r w:rsidR="000E1B6B" w:rsidRPr="00A638E5">
        <w:rPr>
          <w:rFonts w:asciiTheme="minorHAnsi" w:hAnsiTheme="minorHAnsi" w:cstheme="minorHAnsi"/>
          <w:color w:val="000000" w:themeColor="text1"/>
          <w:shd w:val="clear" w:color="auto" w:fill="FFFFFF"/>
        </w:rPr>
        <w:t xml:space="preserve">Furthermore, </w:t>
      </w:r>
      <w:r w:rsidR="000E1B6B" w:rsidRPr="00A638E5">
        <w:rPr>
          <w:rFonts w:asciiTheme="minorHAnsi" w:hAnsiTheme="minorHAnsi" w:cstheme="minorHAnsi"/>
          <w:color w:val="000000" w:themeColor="text1"/>
        </w:rPr>
        <w:t>m</w:t>
      </w:r>
      <w:r w:rsidR="006A4D7A" w:rsidRPr="00A638E5">
        <w:rPr>
          <w:rFonts w:asciiTheme="minorHAnsi" w:hAnsiTheme="minorHAnsi" w:cstheme="minorHAnsi"/>
          <w:color w:val="000000" w:themeColor="text1"/>
        </w:rPr>
        <w:t>ultilateral institutions such as the African Development Bank</w:t>
      </w:r>
      <w:r w:rsidR="000E1B6B" w:rsidRPr="00A638E5">
        <w:rPr>
          <w:rFonts w:asciiTheme="minorHAnsi" w:hAnsiTheme="minorHAnsi" w:cstheme="minorHAnsi"/>
          <w:color w:val="000000" w:themeColor="text1"/>
        </w:rPr>
        <w:t>, the Africa Export</w:t>
      </w:r>
      <w:r w:rsidR="008908D3">
        <w:rPr>
          <w:rFonts w:asciiTheme="minorHAnsi" w:hAnsiTheme="minorHAnsi" w:cstheme="minorHAnsi"/>
          <w:color w:val="000000" w:themeColor="text1"/>
        </w:rPr>
        <w:t xml:space="preserve"> -</w:t>
      </w:r>
      <w:r w:rsidR="000E1B6B" w:rsidRPr="00A638E5">
        <w:rPr>
          <w:rFonts w:asciiTheme="minorHAnsi" w:hAnsiTheme="minorHAnsi" w:cstheme="minorHAnsi"/>
          <w:color w:val="000000" w:themeColor="text1"/>
        </w:rPr>
        <w:t xml:space="preserve"> Import Bank</w:t>
      </w:r>
      <w:r w:rsidR="006A4D7A" w:rsidRPr="00A638E5">
        <w:rPr>
          <w:rFonts w:asciiTheme="minorHAnsi" w:hAnsiTheme="minorHAnsi" w:cstheme="minorHAnsi"/>
          <w:color w:val="000000" w:themeColor="text1"/>
        </w:rPr>
        <w:t xml:space="preserve"> and the World Bank have also provided additional financial support to African countries</w:t>
      </w:r>
      <w:r w:rsidR="000E1B6B" w:rsidRPr="00A638E5">
        <w:rPr>
          <w:rFonts w:asciiTheme="minorHAnsi" w:hAnsiTheme="minorHAnsi" w:cstheme="minorHAnsi"/>
          <w:color w:val="000000" w:themeColor="text1"/>
        </w:rPr>
        <w:t xml:space="preserve"> in the nature of well needed financial aid, humanitarian aid, debt relief and vaccines</w:t>
      </w:r>
      <w:r w:rsidR="006A4D7A" w:rsidRPr="00A638E5">
        <w:rPr>
          <w:rFonts w:asciiTheme="minorHAnsi" w:hAnsiTheme="minorHAnsi" w:cstheme="minorHAnsi"/>
          <w:color w:val="000000" w:themeColor="text1"/>
        </w:rPr>
        <w:t xml:space="preserve">. </w:t>
      </w:r>
    </w:p>
    <w:p w14:paraId="6F5D4E09" w14:textId="77777777" w:rsidR="000E1B6B" w:rsidRPr="00A638E5" w:rsidRDefault="000E1B6B" w:rsidP="00A638E5">
      <w:pPr>
        <w:autoSpaceDE w:val="0"/>
        <w:autoSpaceDN w:val="0"/>
        <w:adjustRightInd w:val="0"/>
        <w:jc w:val="both"/>
        <w:rPr>
          <w:rFonts w:asciiTheme="minorHAnsi" w:eastAsiaTheme="minorHAnsi" w:hAnsiTheme="minorHAnsi" w:cstheme="minorHAnsi"/>
          <w:color w:val="000000" w:themeColor="text1"/>
        </w:rPr>
      </w:pPr>
    </w:p>
    <w:p w14:paraId="444F01D2" w14:textId="33D2F4F2" w:rsidR="00D87291" w:rsidRPr="00A638E5" w:rsidRDefault="00467DFD" w:rsidP="00A638E5">
      <w:pPr>
        <w:pStyle w:val="ListParagraph"/>
        <w:numPr>
          <w:ilvl w:val="0"/>
          <w:numId w:val="4"/>
        </w:numPr>
        <w:spacing w:before="120" w:after="120"/>
        <w:jc w:val="both"/>
        <w:rPr>
          <w:rFonts w:asciiTheme="minorHAnsi" w:hAnsiTheme="minorHAnsi" w:cstheme="minorHAnsi"/>
          <w:b/>
          <w:bCs/>
          <w:color w:val="000000" w:themeColor="text1"/>
        </w:rPr>
      </w:pPr>
      <w:r w:rsidRPr="00A638E5">
        <w:rPr>
          <w:rFonts w:asciiTheme="minorHAnsi" w:hAnsiTheme="minorHAnsi" w:cstheme="minorHAnsi"/>
          <w:b/>
          <w:bCs/>
          <w:color w:val="000000" w:themeColor="text1"/>
        </w:rPr>
        <w:t>Measures and steps already taken or planned to address the high foreign and public debt because of the pandemic at national and subnational level.</w:t>
      </w:r>
    </w:p>
    <w:p w14:paraId="7CC903C6" w14:textId="77777777" w:rsidR="00CB7797" w:rsidRPr="00A638E5" w:rsidRDefault="00C27328" w:rsidP="00A638E5">
      <w:pPr>
        <w:autoSpaceDE w:val="0"/>
        <w:autoSpaceDN w:val="0"/>
        <w:adjustRightInd w:val="0"/>
        <w:jc w:val="both"/>
        <w:rPr>
          <w:rFonts w:asciiTheme="minorHAnsi" w:hAnsiTheme="minorHAnsi" w:cstheme="minorHAnsi"/>
          <w:color w:val="000000" w:themeColor="text1"/>
        </w:rPr>
      </w:pPr>
      <w:r w:rsidRPr="00A638E5">
        <w:rPr>
          <w:rFonts w:asciiTheme="minorHAnsi" w:hAnsiTheme="minorHAnsi" w:cstheme="minorHAnsi"/>
          <w:color w:val="000000" w:themeColor="text1"/>
        </w:rPr>
        <w:t>A combination of policies that reduce</w:t>
      </w:r>
      <w:r w:rsidR="00CB55DF" w:rsidRPr="00A638E5">
        <w:rPr>
          <w:rFonts w:asciiTheme="minorHAnsi" w:hAnsiTheme="minorHAnsi" w:cstheme="minorHAnsi"/>
          <w:color w:val="000000" w:themeColor="text1"/>
        </w:rPr>
        <w:t xml:space="preserve"> </w:t>
      </w:r>
      <w:r w:rsidRPr="00A638E5">
        <w:rPr>
          <w:rFonts w:asciiTheme="minorHAnsi" w:hAnsiTheme="minorHAnsi" w:cstheme="minorHAnsi"/>
          <w:color w:val="000000" w:themeColor="text1"/>
        </w:rPr>
        <w:t>the pace of borrowin</w:t>
      </w:r>
      <w:r w:rsidR="00CB55DF" w:rsidRPr="00A638E5">
        <w:rPr>
          <w:rFonts w:asciiTheme="minorHAnsi" w:hAnsiTheme="minorHAnsi" w:cstheme="minorHAnsi"/>
          <w:color w:val="000000" w:themeColor="text1"/>
        </w:rPr>
        <w:t>g, pri</w:t>
      </w:r>
      <w:r w:rsidRPr="00A638E5">
        <w:rPr>
          <w:rFonts w:asciiTheme="minorHAnsi" w:hAnsiTheme="minorHAnsi" w:cstheme="minorHAnsi"/>
          <w:color w:val="000000" w:themeColor="text1"/>
        </w:rPr>
        <w:t>oritiz</w:t>
      </w:r>
      <w:r w:rsidR="00CB55DF" w:rsidRPr="00A638E5">
        <w:rPr>
          <w:rFonts w:asciiTheme="minorHAnsi" w:hAnsiTheme="minorHAnsi" w:cstheme="minorHAnsi"/>
          <w:color w:val="000000" w:themeColor="text1"/>
        </w:rPr>
        <w:t>ing</w:t>
      </w:r>
      <w:r w:rsidRPr="00A638E5">
        <w:rPr>
          <w:rFonts w:asciiTheme="minorHAnsi" w:hAnsiTheme="minorHAnsi" w:cstheme="minorHAnsi"/>
          <w:color w:val="000000" w:themeColor="text1"/>
        </w:rPr>
        <w:t xml:space="preserve"> concessional financing and foreign direct investment (FDI)</w:t>
      </w:r>
      <w:r w:rsidR="00CB55DF" w:rsidRPr="00A638E5">
        <w:rPr>
          <w:rFonts w:asciiTheme="minorHAnsi" w:hAnsiTheme="minorHAnsi" w:cstheme="minorHAnsi"/>
          <w:color w:val="000000" w:themeColor="text1"/>
        </w:rPr>
        <w:t xml:space="preserve"> </w:t>
      </w:r>
      <w:r w:rsidRPr="00A638E5">
        <w:rPr>
          <w:rFonts w:asciiTheme="minorHAnsi" w:hAnsiTheme="minorHAnsi" w:cstheme="minorHAnsi"/>
          <w:color w:val="000000" w:themeColor="text1"/>
        </w:rPr>
        <w:t>for projects</w:t>
      </w:r>
      <w:r w:rsidR="00CB55DF" w:rsidRPr="00A638E5">
        <w:rPr>
          <w:rFonts w:asciiTheme="minorHAnsi" w:hAnsiTheme="minorHAnsi" w:cstheme="minorHAnsi"/>
          <w:color w:val="000000" w:themeColor="text1"/>
        </w:rPr>
        <w:t>,</w:t>
      </w:r>
      <w:r w:rsidRPr="00A638E5">
        <w:rPr>
          <w:rFonts w:asciiTheme="minorHAnsi" w:hAnsiTheme="minorHAnsi" w:cstheme="minorHAnsi"/>
          <w:color w:val="000000" w:themeColor="text1"/>
        </w:rPr>
        <w:t xml:space="preserve"> </w:t>
      </w:r>
      <w:r w:rsidR="00CB55DF" w:rsidRPr="00A638E5">
        <w:rPr>
          <w:rFonts w:asciiTheme="minorHAnsi" w:hAnsiTheme="minorHAnsi" w:cstheme="minorHAnsi"/>
          <w:color w:val="000000" w:themeColor="text1"/>
        </w:rPr>
        <w:t>r</w:t>
      </w:r>
      <w:r w:rsidRPr="00A638E5">
        <w:rPr>
          <w:rFonts w:asciiTheme="minorHAnsi" w:hAnsiTheme="minorHAnsi" w:cstheme="minorHAnsi"/>
          <w:color w:val="000000" w:themeColor="text1"/>
        </w:rPr>
        <w:t>eforms to develop a medium-term fiscal framework and strengthen public</w:t>
      </w:r>
      <w:r w:rsidR="00CB55DF" w:rsidRPr="00A638E5">
        <w:rPr>
          <w:rFonts w:asciiTheme="minorHAnsi" w:hAnsiTheme="minorHAnsi" w:cstheme="minorHAnsi"/>
          <w:color w:val="000000" w:themeColor="text1"/>
        </w:rPr>
        <w:t xml:space="preserve"> </w:t>
      </w:r>
      <w:r w:rsidRPr="00A638E5">
        <w:rPr>
          <w:rFonts w:asciiTheme="minorHAnsi" w:hAnsiTheme="minorHAnsi" w:cstheme="minorHAnsi"/>
          <w:color w:val="000000" w:themeColor="text1"/>
        </w:rPr>
        <w:t xml:space="preserve">investment management, and debt management </w:t>
      </w:r>
      <w:r w:rsidR="00CB55DF" w:rsidRPr="00A638E5">
        <w:rPr>
          <w:rFonts w:asciiTheme="minorHAnsi" w:hAnsiTheme="minorHAnsi" w:cstheme="minorHAnsi"/>
          <w:color w:val="000000" w:themeColor="text1"/>
        </w:rPr>
        <w:t xml:space="preserve">are important in managing the high foreign and public debts. </w:t>
      </w:r>
      <w:r w:rsidR="00CB7797" w:rsidRPr="00A638E5">
        <w:rPr>
          <w:rFonts w:asciiTheme="minorHAnsi" w:hAnsiTheme="minorHAnsi" w:cstheme="minorHAnsi"/>
          <w:color w:val="000000" w:themeColor="text1"/>
        </w:rPr>
        <w:t>In this regard, the</w:t>
      </w:r>
      <w:r w:rsidR="00CB55DF" w:rsidRPr="00A638E5">
        <w:rPr>
          <w:rFonts w:asciiTheme="minorHAnsi" w:hAnsiTheme="minorHAnsi" w:cstheme="minorHAnsi"/>
          <w:color w:val="000000" w:themeColor="text1"/>
        </w:rPr>
        <w:t xml:space="preserve"> Government of Djibouti has since reaffirmed its commitment to policies aimed at strengthening debt sustainability through </w:t>
      </w:r>
      <w:r w:rsidR="00CB7797" w:rsidRPr="00A638E5">
        <w:rPr>
          <w:rFonts w:asciiTheme="minorHAnsi" w:hAnsiTheme="minorHAnsi" w:cstheme="minorHAnsi"/>
          <w:color w:val="000000" w:themeColor="text1"/>
        </w:rPr>
        <w:t>the following:</w:t>
      </w:r>
    </w:p>
    <w:p w14:paraId="6DFE7454" w14:textId="4B7DC038" w:rsidR="00CB7797" w:rsidRPr="00A638E5" w:rsidRDefault="00CB55DF" w:rsidP="00A638E5">
      <w:pPr>
        <w:pStyle w:val="ListParagraph"/>
        <w:numPr>
          <w:ilvl w:val="0"/>
          <w:numId w:val="13"/>
        </w:numPr>
        <w:autoSpaceDE w:val="0"/>
        <w:autoSpaceDN w:val="0"/>
        <w:adjustRightInd w:val="0"/>
        <w:jc w:val="both"/>
        <w:rPr>
          <w:rFonts w:asciiTheme="minorHAnsi" w:hAnsiTheme="minorHAnsi" w:cstheme="minorHAnsi"/>
          <w:color w:val="000000" w:themeColor="text1"/>
        </w:rPr>
      </w:pPr>
      <w:r w:rsidRPr="00A638E5">
        <w:rPr>
          <w:rFonts w:asciiTheme="minorHAnsi" w:hAnsiTheme="minorHAnsi" w:cstheme="minorHAnsi"/>
          <w:color w:val="000000" w:themeColor="text1"/>
        </w:rPr>
        <w:t xml:space="preserve">the creation of </w:t>
      </w:r>
      <w:r w:rsidR="00C27328" w:rsidRPr="00A638E5">
        <w:rPr>
          <w:rFonts w:asciiTheme="minorHAnsi" w:hAnsiTheme="minorHAnsi" w:cstheme="minorHAnsi"/>
          <w:color w:val="000000" w:themeColor="text1"/>
        </w:rPr>
        <w:t>a Sovereign Wealth</w:t>
      </w:r>
      <w:r w:rsidRPr="00A638E5">
        <w:rPr>
          <w:rFonts w:asciiTheme="minorHAnsi" w:hAnsiTheme="minorHAnsi" w:cstheme="minorHAnsi"/>
          <w:color w:val="000000" w:themeColor="text1"/>
        </w:rPr>
        <w:t xml:space="preserve"> </w:t>
      </w:r>
      <w:r w:rsidR="00C27328" w:rsidRPr="00A638E5">
        <w:rPr>
          <w:rFonts w:asciiTheme="minorHAnsi" w:hAnsiTheme="minorHAnsi" w:cstheme="minorHAnsi"/>
          <w:color w:val="000000" w:themeColor="text1"/>
        </w:rPr>
        <w:t xml:space="preserve">Fund </w:t>
      </w:r>
      <w:r w:rsidR="00F54575" w:rsidRPr="00A638E5">
        <w:rPr>
          <w:rFonts w:asciiTheme="minorHAnsi" w:hAnsiTheme="minorHAnsi" w:cstheme="minorHAnsi"/>
          <w:color w:val="000000" w:themeColor="text1"/>
        </w:rPr>
        <w:t xml:space="preserve">to manage </w:t>
      </w:r>
      <w:r w:rsidR="00C27328" w:rsidRPr="00A638E5">
        <w:rPr>
          <w:rFonts w:asciiTheme="minorHAnsi" w:hAnsiTheme="minorHAnsi" w:cstheme="minorHAnsi"/>
          <w:color w:val="000000" w:themeColor="text1"/>
        </w:rPr>
        <w:t xml:space="preserve">the government assets, including SOEs. </w:t>
      </w:r>
    </w:p>
    <w:p w14:paraId="5E48FFC9" w14:textId="54C01249" w:rsidR="00CB7797" w:rsidRPr="00A638E5" w:rsidRDefault="00CB7797" w:rsidP="00A638E5">
      <w:pPr>
        <w:pStyle w:val="ListParagraph"/>
        <w:numPr>
          <w:ilvl w:val="0"/>
          <w:numId w:val="13"/>
        </w:numPr>
        <w:autoSpaceDE w:val="0"/>
        <w:autoSpaceDN w:val="0"/>
        <w:adjustRightInd w:val="0"/>
        <w:jc w:val="both"/>
        <w:rPr>
          <w:rFonts w:asciiTheme="minorHAnsi" w:hAnsiTheme="minorHAnsi" w:cstheme="minorHAnsi"/>
          <w:color w:val="000000" w:themeColor="text1"/>
        </w:rPr>
      </w:pPr>
      <w:r w:rsidRPr="00A638E5">
        <w:rPr>
          <w:rFonts w:asciiTheme="minorHAnsi" w:hAnsiTheme="minorHAnsi" w:cstheme="minorHAnsi"/>
          <w:color w:val="000000" w:themeColor="text1"/>
        </w:rPr>
        <w:t xml:space="preserve">the </w:t>
      </w:r>
      <w:r w:rsidR="00C27328" w:rsidRPr="00A638E5">
        <w:rPr>
          <w:rFonts w:asciiTheme="minorHAnsi" w:hAnsiTheme="minorHAnsi" w:cstheme="minorHAnsi"/>
          <w:color w:val="000000" w:themeColor="text1"/>
        </w:rPr>
        <w:t>design</w:t>
      </w:r>
      <w:r w:rsidR="008908D3">
        <w:rPr>
          <w:rFonts w:asciiTheme="minorHAnsi" w:hAnsiTheme="minorHAnsi" w:cstheme="minorHAnsi"/>
          <w:color w:val="000000" w:themeColor="text1"/>
        </w:rPr>
        <w:t xml:space="preserve"> of</w:t>
      </w:r>
      <w:r w:rsidR="00C27328" w:rsidRPr="00A638E5">
        <w:rPr>
          <w:rFonts w:asciiTheme="minorHAnsi" w:hAnsiTheme="minorHAnsi" w:cstheme="minorHAnsi"/>
          <w:color w:val="000000" w:themeColor="text1"/>
        </w:rPr>
        <w:t xml:space="preserve"> a strategy to increase domestic revenue mobilization and</w:t>
      </w:r>
      <w:r w:rsidR="00CB55DF" w:rsidRPr="00A638E5">
        <w:rPr>
          <w:rFonts w:asciiTheme="minorHAnsi" w:hAnsiTheme="minorHAnsi" w:cstheme="minorHAnsi"/>
          <w:color w:val="000000" w:themeColor="text1"/>
        </w:rPr>
        <w:t xml:space="preserve"> </w:t>
      </w:r>
      <w:r w:rsidR="00C27328" w:rsidRPr="00A638E5">
        <w:rPr>
          <w:rFonts w:asciiTheme="minorHAnsi" w:hAnsiTheme="minorHAnsi" w:cstheme="minorHAnsi"/>
          <w:color w:val="000000" w:themeColor="text1"/>
        </w:rPr>
        <w:t xml:space="preserve">create space for poverty-reducing outlays, notably by </w:t>
      </w:r>
      <w:r w:rsidR="00CB55DF" w:rsidRPr="00A638E5">
        <w:rPr>
          <w:rFonts w:asciiTheme="minorHAnsi" w:hAnsiTheme="minorHAnsi" w:cstheme="minorHAnsi"/>
          <w:color w:val="000000" w:themeColor="text1"/>
        </w:rPr>
        <w:t xml:space="preserve">the </w:t>
      </w:r>
      <w:r w:rsidR="00C27328" w:rsidRPr="00A638E5">
        <w:rPr>
          <w:rFonts w:asciiTheme="minorHAnsi" w:hAnsiTheme="minorHAnsi" w:cstheme="minorHAnsi"/>
          <w:color w:val="000000" w:themeColor="text1"/>
        </w:rPr>
        <w:t>reduc</w:t>
      </w:r>
      <w:r w:rsidR="00CB55DF" w:rsidRPr="00A638E5">
        <w:rPr>
          <w:rFonts w:asciiTheme="minorHAnsi" w:hAnsiTheme="minorHAnsi" w:cstheme="minorHAnsi"/>
          <w:color w:val="000000" w:themeColor="text1"/>
        </w:rPr>
        <w:t xml:space="preserve">tion of </w:t>
      </w:r>
      <w:r w:rsidR="00C27328" w:rsidRPr="00A638E5">
        <w:rPr>
          <w:rFonts w:asciiTheme="minorHAnsi" w:hAnsiTheme="minorHAnsi" w:cstheme="minorHAnsi"/>
          <w:color w:val="000000" w:themeColor="text1"/>
        </w:rPr>
        <w:t>tax exemptions and streamlining</w:t>
      </w:r>
      <w:r w:rsidR="00CB55DF" w:rsidRPr="00A638E5">
        <w:rPr>
          <w:rFonts w:asciiTheme="minorHAnsi" w:hAnsiTheme="minorHAnsi" w:cstheme="minorHAnsi"/>
          <w:color w:val="000000" w:themeColor="text1"/>
        </w:rPr>
        <w:t xml:space="preserve"> </w:t>
      </w:r>
      <w:r w:rsidR="00C27328" w:rsidRPr="00A638E5">
        <w:rPr>
          <w:rFonts w:asciiTheme="minorHAnsi" w:hAnsiTheme="minorHAnsi" w:cstheme="minorHAnsi"/>
          <w:color w:val="000000" w:themeColor="text1"/>
        </w:rPr>
        <w:t xml:space="preserve">special regimes. </w:t>
      </w:r>
    </w:p>
    <w:p w14:paraId="1DAA2672" w14:textId="52A19D6C" w:rsidR="00C27328" w:rsidRPr="00A638E5" w:rsidRDefault="00CB7797" w:rsidP="00A638E5">
      <w:pPr>
        <w:pStyle w:val="ListParagraph"/>
        <w:numPr>
          <w:ilvl w:val="0"/>
          <w:numId w:val="13"/>
        </w:numPr>
        <w:autoSpaceDE w:val="0"/>
        <w:autoSpaceDN w:val="0"/>
        <w:adjustRightInd w:val="0"/>
        <w:jc w:val="both"/>
        <w:rPr>
          <w:rFonts w:asciiTheme="minorHAnsi" w:hAnsiTheme="minorHAnsi" w:cstheme="minorHAnsi"/>
          <w:color w:val="000000" w:themeColor="text1"/>
        </w:rPr>
      </w:pPr>
      <w:r w:rsidRPr="00A638E5">
        <w:rPr>
          <w:rFonts w:asciiTheme="minorHAnsi" w:hAnsiTheme="minorHAnsi" w:cstheme="minorHAnsi"/>
          <w:color w:val="000000" w:themeColor="text1"/>
        </w:rPr>
        <w:t xml:space="preserve">the </w:t>
      </w:r>
      <w:r w:rsidR="00C27328" w:rsidRPr="00A638E5">
        <w:rPr>
          <w:rFonts w:asciiTheme="minorHAnsi" w:hAnsiTheme="minorHAnsi" w:cstheme="minorHAnsi"/>
          <w:color w:val="000000" w:themeColor="text1"/>
        </w:rPr>
        <w:t>re-prioritiz</w:t>
      </w:r>
      <w:r w:rsidR="008908D3">
        <w:rPr>
          <w:rFonts w:asciiTheme="minorHAnsi" w:hAnsiTheme="minorHAnsi" w:cstheme="minorHAnsi"/>
          <w:color w:val="000000" w:themeColor="text1"/>
        </w:rPr>
        <w:t>ation of</w:t>
      </w:r>
      <w:r w:rsidR="00CB55DF" w:rsidRPr="00A638E5">
        <w:rPr>
          <w:rFonts w:asciiTheme="minorHAnsi" w:hAnsiTheme="minorHAnsi" w:cstheme="minorHAnsi"/>
          <w:color w:val="000000" w:themeColor="text1"/>
        </w:rPr>
        <w:t xml:space="preserve"> </w:t>
      </w:r>
      <w:r w:rsidR="00C27328" w:rsidRPr="00A638E5">
        <w:rPr>
          <w:rFonts w:asciiTheme="minorHAnsi" w:hAnsiTheme="minorHAnsi" w:cstheme="minorHAnsi"/>
          <w:color w:val="000000" w:themeColor="text1"/>
        </w:rPr>
        <w:t xml:space="preserve">spending </w:t>
      </w:r>
      <w:r w:rsidR="00CB55DF" w:rsidRPr="00A638E5">
        <w:rPr>
          <w:rFonts w:asciiTheme="minorHAnsi" w:hAnsiTheme="minorHAnsi" w:cstheme="minorHAnsi"/>
          <w:color w:val="000000" w:themeColor="text1"/>
        </w:rPr>
        <w:t xml:space="preserve">from non-COVID </w:t>
      </w:r>
      <w:r w:rsidR="00F54575" w:rsidRPr="00A638E5">
        <w:rPr>
          <w:rFonts w:asciiTheme="minorHAnsi" w:hAnsiTheme="minorHAnsi" w:cstheme="minorHAnsi"/>
          <w:color w:val="000000" w:themeColor="text1"/>
        </w:rPr>
        <w:t>essentials</w:t>
      </w:r>
      <w:r w:rsidR="00CB55DF" w:rsidRPr="00A638E5">
        <w:rPr>
          <w:rFonts w:asciiTheme="minorHAnsi" w:hAnsiTheme="minorHAnsi" w:cstheme="minorHAnsi"/>
          <w:color w:val="000000" w:themeColor="text1"/>
        </w:rPr>
        <w:t xml:space="preserve"> </w:t>
      </w:r>
      <w:r w:rsidR="00C27328" w:rsidRPr="00A638E5">
        <w:rPr>
          <w:rFonts w:asciiTheme="minorHAnsi" w:hAnsiTheme="minorHAnsi" w:cstheme="minorHAnsi"/>
          <w:color w:val="000000" w:themeColor="text1"/>
        </w:rPr>
        <w:t xml:space="preserve">to alleviate the impact of the </w:t>
      </w:r>
      <w:r w:rsidR="00CB55DF" w:rsidRPr="00A638E5">
        <w:rPr>
          <w:rFonts w:asciiTheme="minorHAnsi" w:hAnsiTheme="minorHAnsi" w:cstheme="minorHAnsi"/>
          <w:color w:val="000000" w:themeColor="text1"/>
        </w:rPr>
        <w:t xml:space="preserve">pandemic shock both at National and subnational level. </w:t>
      </w:r>
    </w:p>
    <w:p w14:paraId="0A397A9C" w14:textId="38B63D65" w:rsidR="00CB7797" w:rsidRPr="00A638E5" w:rsidRDefault="00CB7797" w:rsidP="00A638E5">
      <w:pPr>
        <w:pStyle w:val="ListParagraph"/>
        <w:numPr>
          <w:ilvl w:val="0"/>
          <w:numId w:val="13"/>
        </w:numPr>
        <w:autoSpaceDE w:val="0"/>
        <w:autoSpaceDN w:val="0"/>
        <w:adjustRightInd w:val="0"/>
        <w:jc w:val="both"/>
        <w:rPr>
          <w:rFonts w:asciiTheme="minorHAnsi" w:hAnsiTheme="minorHAnsi" w:cstheme="minorHAnsi"/>
          <w:color w:val="000000" w:themeColor="text1"/>
        </w:rPr>
      </w:pPr>
      <w:r w:rsidRPr="00A638E5">
        <w:rPr>
          <w:rFonts w:asciiTheme="minorHAnsi" w:hAnsiTheme="minorHAnsi" w:cstheme="minorHAnsi"/>
          <w:color w:val="000000" w:themeColor="text1"/>
        </w:rPr>
        <w:lastRenderedPageBreak/>
        <w:t>Ramping up the operations of several key projects to generate the revenues necessary for debt service by addressing the bottlenecks that have</w:t>
      </w:r>
      <w:r w:rsidR="00F54575" w:rsidRPr="00A638E5">
        <w:rPr>
          <w:rFonts w:asciiTheme="minorHAnsi" w:hAnsiTheme="minorHAnsi" w:cstheme="minorHAnsi"/>
          <w:color w:val="000000" w:themeColor="text1"/>
        </w:rPr>
        <w:t xml:space="preserve"> </w:t>
      </w:r>
      <w:r w:rsidRPr="00A638E5">
        <w:rPr>
          <w:rFonts w:asciiTheme="minorHAnsi" w:hAnsiTheme="minorHAnsi" w:cstheme="minorHAnsi"/>
          <w:color w:val="000000" w:themeColor="text1"/>
        </w:rPr>
        <w:t>prevented the realization of returns on some key projects, including for instance by operationalizing</w:t>
      </w:r>
      <w:r w:rsidR="00F54575" w:rsidRPr="00A638E5">
        <w:rPr>
          <w:rFonts w:asciiTheme="minorHAnsi" w:hAnsiTheme="minorHAnsi" w:cstheme="minorHAnsi"/>
          <w:color w:val="000000" w:themeColor="text1"/>
        </w:rPr>
        <w:t xml:space="preserve"> </w:t>
      </w:r>
      <w:r w:rsidRPr="00A638E5">
        <w:rPr>
          <w:rFonts w:asciiTheme="minorHAnsi" w:hAnsiTheme="minorHAnsi" w:cstheme="minorHAnsi"/>
          <w:color w:val="000000" w:themeColor="text1"/>
        </w:rPr>
        <w:t>rail connections to the various ports and securing the railway and electricity supply to limit</w:t>
      </w:r>
      <w:r w:rsidR="00F54575" w:rsidRPr="00A638E5">
        <w:rPr>
          <w:rFonts w:asciiTheme="minorHAnsi" w:hAnsiTheme="minorHAnsi" w:cstheme="minorHAnsi"/>
          <w:color w:val="000000" w:themeColor="text1"/>
        </w:rPr>
        <w:t xml:space="preserve"> </w:t>
      </w:r>
      <w:r w:rsidRPr="00A638E5">
        <w:rPr>
          <w:rFonts w:asciiTheme="minorHAnsi" w:hAnsiTheme="minorHAnsi" w:cstheme="minorHAnsi"/>
          <w:color w:val="000000" w:themeColor="text1"/>
        </w:rPr>
        <w:t>interruptions, finalizing commercial agreements with large water customers to increase the pipeline</w:t>
      </w:r>
      <w:r w:rsidR="00F54575" w:rsidRPr="00A638E5">
        <w:rPr>
          <w:rFonts w:asciiTheme="minorHAnsi" w:hAnsiTheme="minorHAnsi" w:cstheme="minorHAnsi"/>
          <w:color w:val="000000" w:themeColor="text1"/>
        </w:rPr>
        <w:t xml:space="preserve"> </w:t>
      </w:r>
      <w:r w:rsidRPr="00A638E5">
        <w:rPr>
          <w:rFonts w:asciiTheme="minorHAnsi" w:hAnsiTheme="minorHAnsi" w:cstheme="minorHAnsi"/>
          <w:color w:val="000000" w:themeColor="text1"/>
        </w:rPr>
        <w:t>project returns, and strengthening cooperation with other partners given the regional dimension of</w:t>
      </w:r>
      <w:r w:rsidR="00F54575" w:rsidRPr="00A638E5">
        <w:rPr>
          <w:rFonts w:asciiTheme="minorHAnsi" w:hAnsiTheme="minorHAnsi" w:cstheme="minorHAnsi"/>
          <w:color w:val="000000" w:themeColor="text1"/>
        </w:rPr>
        <w:t xml:space="preserve"> </w:t>
      </w:r>
      <w:r w:rsidRPr="00A638E5">
        <w:rPr>
          <w:rFonts w:asciiTheme="minorHAnsi" w:hAnsiTheme="minorHAnsi" w:cstheme="minorHAnsi"/>
          <w:color w:val="000000" w:themeColor="text1"/>
        </w:rPr>
        <w:t>some projects.</w:t>
      </w:r>
    </w:p>
    <w:p w14:paraId="54C8DA01" w14:textId="16FC2562" w:rsidR="00F54575" w:rsidRPr="00A638E5" w:rsidRDefault="00F54575" w:rsidP="00A638E5">
      <w:pPr>
        <w:pStyle w:val="ListParagraph"/>
        <w:numPr>
          <w:ilvl w:val="0"/>
          <w:numId w:val="13"/>
        </w:numPr>
        <w:autoSpaceDE w:val="0"/>
        <w:autoSpaceDN w:val="0"/>
        <w:adjustRightInd w:val="0"/>
        <w:jc w:val="both"/>
        <w:rPr>
          <w:rFonts w:asciiTheme="minorHAnsi" w:hAnsiTheme="minorHAnsi" w:cstheme="minorHAnsi"/>
          <w:color w:val="000000" w:themeColor="text1"/>
        </w:rPr>
      </w:pPr>
      <w:r w:rsidRPr="00A638E5">
        <w:rPr>
          <w:rFonts w:asciiTheme="minorHAnsi" w:hAnsiTheme="minorHAnsi" w:cstheme="minorHAnsi"/>
          <w:color w:val="000000" w:themeColor="text1"/>
        </w:rPr>
        <w:t>The development of a medium-term fiscal framework and to strengthen public investment management, and debt management capacity to reduce the pace of borrowing, the prioritize concessional financing and foster foreign direct investment (FDI) for projects.</w:t>
      </w:r>
    </w:p>
    <w:p w14:paraId="74984EA7" w14:textId="1734382F" w:rsidR="00F54575" w:rsidRPr="00A638E5" w:rsidRDefault="00F54575" w:rsidP="00A638E5">
      <w:pPr>
        <w:pStyle w:val="ListParagraph"/>
        <w:numPr>
          <w:ilvl w:val="0"/>
          <w:numId w:val="13"/>
        </w:numPr>
        <w:autoSpaceDE w:val="0"/>
        <w:autoSpaceDN w:val="0"/>
        <w:adjustRightInd w:val="0"/>
        <w:jc w:val="both"/>
        <w:rPr>
          <w:rFonts w:asciiTheme="minorHAnsi" w:hAnsiTheme="minorHAnsi" w:cstheme="minorHAnsi"/>
          <w:color w:val="000000" w:themeColor="text1"/>
        </w:rPr>
      </w:pPr>
      <w:r w:rsidRPr="00A638E5">
        <w:rPr>
          <w:rFonts w:asciiTheme="minorHAnsi" w:hAnsiTheme="minorHAnsi" w:cstheme="minorHAnsi"/>
          <w:color w:val="000000" w:themeColor="text1"/>
        </w:rPr>
        <w:t>drawing on among other things, IMF technical assistance,</w:t>
      </w:r>
      <w:r w:rsidR="008908D3">
        <w:rPr>
          <w:rFonts w:asciiTheme="minorHAnsi" w:hAnsiTheme="minorHAnsi" w:cstheme="minorHAnsi"/>
          <w:color w:val="000000" w:themeColor="text1"/>
        </w:rPr>
        <w:t xml:space="preserve"> to</w:t>
      </w:r>
      <w:r w:rsidRPr="00A638E5">
        <w:rPr>
          <w:rFonts w:asciiTheme="minorHAnsi" w:hAnsiTheme="minorHAnsi" w:cstheme="minorHAnsi"/>
          <w:color w:val="000000" w:themeColor="text1"/>
        </w:rPr>
        <w:t xml:space="preserve"> design and</w:t>
      </w:r>
    </w:p>
    <w:p w14:paraId="636065F3" w14:textId="3100A681" w:rsidR="00F54575" w:rsidRPr="00A638E5" w:rsidRDefault="00F54575" w:rsidP="00A638E5">
      <w:pPr>
        <w:pStyle w:val="ListParagraph"/>
        <w:autoSpaceDE w:val="0"/>
        <w:autoSpaceDN w:val="0"/>
        <w:adjustRightInd w:val="0"/>
        <w:jc w:val="both"/>
        <w:rPr>
          <w:rFonts w:asciiTheme="minorHAnsi" w:hAnsiTheme="minorHAnsi" w:cstheme="minorHAnsi"/>
          <w:color w:val="000000" w:themeColor="text1"/>
        </w:rPr>
      </w:pPr>
      <w:r w:rsidRPr="00A638E5">
        <w:rPr>
          <w:rFonts w:asciiTheme="minorHAnsi" w:hAnsiTheme="minorHAnsi" w:cstheme="minorHAnsi"/>
          <w:color w:val="000000" w:themeColor="text1"/>
        </w:rPr>
        <w:t>implement strategies to increase domestic revenue mobilization, notably by reducing tax exemptions and streamlining special regimes.</w:t>
      </w:r>
    </w:p>
    <w:p w14:paraId="6232ED2D" w14:textId="690A385F" w:rsidR="00F54575" w:rsidRPr="00A638E5" w:rsidRDefault="00F54575" w:rsidP="00A638E5">
      <w:pPr>
        <w:pStyle w:val="ListParagraph"/>
        <w:numPr>
          <w:ilvl w:val="0"/>
          <w:numId w:val="13"/>
        </w:numPr>
        <w:autoSpaceDE w:val="0"/>
        <w:autoSpaceDN w:val="0"/>
        <w:adjustRightInd w:val="0"/>
        <w:jc w:val="both"/>
        <w:rPr>
          <w:rFonts w:asciiTheme="minorHAnsi" w:hAnsiTheme="minorHAnsi" w:cstheme="minorHAnsi"/>
          <w:color w:val="000000" w:themeColor="text1"/>
        </w:rPr>
      </w:pPr>
      <w:r w:rsidRPr="00A638E5">
        <w:rPr>
          <w:rFonts w:asciiTheme="minorHAnsi" w:hAnsiTheme="minorHAnsi" w:cstheme="minorHAnsi"/>
          <w:color w:val="000000" w:themeColor="text1"/>
        </w:rPr>
        <w:t xml:space="preserve">prompt resolve </w:t>
      </w:r>
      <w:r w:rsidR="006B1CB3" w:rsidRPr="00A638E5">
        <w:rPr>
          <w:rFonts w:asciiTheme="minorHAnsi" w:hAnsiTheme="minorHAnsi" w:cstheme="minorHAnsi"/>
          <w:color w:val="000000" w:themeColor="text1"/>
        </w:rPr>
        <w:t>of</w:t>
      </w:r>
      <w:r w:rsidRPr="00A638E5">
        <w:rPr>
          <w:rFonts w:asciiTheme="minorHAnsi" w:hAnsiTheme="minorHAnsi" w:cstheme="minorHAnsi"/>
          <w:color w:val="000000" w:themeColor="text1"/>
        </w:rPr>
        <w:t xml:space="preserve"> outstanding external arrears by continu</w:t>
      </w:r>
      <w:r w:rsidR="006B1CB3" w:rsidRPr="00A638E5">
        <w:rPr>
          <w:rFonts w:asciiTheme="minorHAnsi" w:hAnsiTheme="minorHAnsi" w:cstheme="minorHAnsi"/>
          <w:color w:val="000000" w:themeColor="text1"/>
        </w:rPr>
        <w:t xml:space="preserve">ous </w:t>
      </w:r>
      <w:r w:rsidRPr="00A638E5">
        <w:rPr>
          <w:rFonts w:asciiTheme="minorHAnsi" w:hAnsiTheme="minorHAnsi" w:cstheme="minorHAnsi"/>
          <w:color w:val="000000" w:themeColor="text1"/>
        </w:rPr>
        <w:t>engage</w:t>
      </w:r>
      <w:r w:rsidR="006B1CB3" w:rsidRPr="00A638E5">
        <w:rPr>
          <w:rFonts w:asciiTheme="minorHAnsi" w:hAnsiTheme="minorHAnsi" w:cstheme="minorHAnsi"/>
          <w:color w:val="000000" w:themeColor="text1"/>
        </w:rPr>
        <w:t>ment</w:t>
      </w:r>
      <w:r w:rsidRPr="00A638E5">
        <w:rPr>
          <w:rFonts w:asciiTheme="minorHAnsi" w:hAnsiTheme="minorHAnsi" w:cstheme="minorHAnsi"/>
          <w:color w:val="000000" w:themeColor="text1"/>
        </w:rPr>
        <w:t xml:space="preserve"> with </w:t>
      </w:r>
      <w:r w:rsidR="006B1CB3" w:rsidRPr="00A638E5">
        <w:rPr>
          <w:rFonts w:asciiTheme="minorHAnsi" w:hAnsiTheme="minorHAnsi" w:cstheme="minorHAnsi"/>
          <w:color w:val="000000" w:themeColor="text1"/>
        </w:rPr>
        <w:t xml:space="preserve">relevant </w:t>
      </w:r>
      <w:r w:rsidRPr="00A638E5">
        <w:rPr>
          <w:rFonts w:asciiTheme="minorHAnsi" w:hAnsiTheme="minorHAnsi" w:cstheme="minorHAnsi"/>
          <w:color w:val="000000" w:themeColor="text1"/>
        </w:rPr>
        <w:t>creditors</w:t>
      </w:r>
      <w:r w:rsidR="006B1CB3" w:rsidRPr="00A638E5">
        <w:rPr>
          <w:rFonts w:asciiTheme="minorHAnsi" w:hAnsiTheme="minorHAnsi" w:cstheme="minorHAnsi"/>
          <w:color w:val="000000" w:themeColor="text1"/>
        </w:rPr>
        <w:t xml:space="preserve"> with</w:t>
      </w:r>
      <w:r w:rsidR="009815B0" w:rsidRPr="00A638E5">
        <w:rPr>
          <w:rFonts w:asciiTheme="minorHAnsi" w:hAnsiTheme="minorHAnsi" w:cstheme="minorHAnsi"/>
          <w:color w:val="000000" w:themeColor="text1"/>
        </w:rPr>
        <w:t xml:space="preserve"> </w:t>
      </w:r>
      <w:r w:rsidR="006B1CB3" w:rsidRPr="00A638E5">
        <w:rPr>
          <w:rFonts w:asciiTheme="minorHAnsi" w:hAnsiTheme="minorHAnsi" w:cstheme="minorHAnsi"/>
          <w:color w:val="000000" w:themeColor="text1"/>
        </w:rPr>
        <w:t>a view to finalize ongoing discussions on conversions and cancellation agreements expeditiously</w:t>
      </w:r>
      <w:r w:rsidR="009815B0" w:rsidRPr="00A638E5">
        <w:rPr>
          <w:rFonts w:asciiTheme="minorHAnsi" w:hAnsiTheme="minorHAnsi" w:cstheme="minorHAnsi"/>
          <w:color w:val="000000" w:themeColor="text1"/>
        </w:rPr>
        <w:t xml:space="preserve"> </w:t>
      </w:r>
      <w:r w:rsidR="006B1CB3" w:rsidRPr="00A638E5">
        <w:rPr>
          <w:rFonts w:asciiTheme="minorHAnsi" w:hAnsiTheme="minorHAnsi" w:cstheme="minorHAnsi"/>
          <w:color w:val="000000" w:themeColor="text1"/>
        </w:rPr>
        <w:t>and to clear all other arrears, including to multilateral creditors.</w:t>
      </w:r>
    </w:p>
    <w:p w14:paraId="0392233C" w14:textId="6FAB706E" w:rsidR="00C27328" w:rsidRPr="00A638E5" w:rsidRDefault="006B1CB3" w:rsidP="00A638E5">
      <w:pPr>
        <w:pStyle w:val="ListParagraph"/>
        <w:numPr>
          <w:ilvl w:val="0"/>
          <w:numId w:val="13"/>
        </w:numPr>
        <w:autoSpaceDE w:val="0"/>
        <w:autoSpaceDN w:val="0"/>
        <w:adjustRightInd w:val="0"/>
        <w:jc w:val="both"/>
        <w:rPr>
          <w:rFonts w:asciiTheme="minorHAnsi" w:hAnsiTheme="minorHAnsi" w:cstheme="minorHAnsi"/>
          <w:color w:val="000000" w:themeColor="text1"/>
        </w:rPr>
      </w:pPr>
      <w:r w:rsidRPr="00A638E5">
        <w:rPr>
          <w:rFonts w:asciiTheme="minorHAnsi" w:hAnsiTheme="minorHAnsi" w:cstheme="minorHAnsi"/>
          <w:color w:val="000000" w:themeColor="text1"/>
        </w:rPr>
        <w:t xml:space="preserve">Maintaining financial stability through </w:t>
      </w:r>
      <w:r w:rsidR="008908D3">
        <w:rPr>
          <w:rFonts w:asciiTheme="minorHAnsi" w:hAnsiTheme="minorHAnsi" w:cstheme="minorHAnsi"/>
          <w:color w:val="000000" w:themeColor="text1"/>
        </w:rPr>
        <w:t>t</w:t>
      </w:r>
      <w:r w:rsidRPr="00A638E5">
        <w:rPr>
          <w:rFonts w:asciiTheme="minorHAnsi" w:hAnsiTheme="minorHAnsi" w:cstheme="minorHAnsi"/>
          <w:color w:val="000000" w:themeColor="text1"/>
        </w:rPr>
        <w:t>he Central Bank of Djibouti</w:t>
      </w:r>
      <w:r w:rsidR="00C12F1F" w:rsidRPr="00A638E5">
        <w:rPr>
          <w:rFonts w:asciiTheme="minorHAnsi" w:hAnsiTheme="minorHAnsi" w:cstheme="minorHAnsi"/>
          <w:color w:val="000000" w:themeColor="text1"/>
        </w:rPr>
        <w:t xml:space="preserve">. The CBD will </w:t>
      </w:r>
      <w:r w:rsidRPr="00A638E5">
        <w:rPr>
          <w:rFonts w:asciiTheme="minorHAnsi" w:hAnsiTheme="minorHAnsi" w:cstheme="minorHAnsi"/>
          <w:color w:val="000000" w:themeColor="text1"/>
        </w:rPr>
        <w:t>monitor banks’ liquidity risks and encourage banks to strengthen their liquidity risk controls and management practices</w:t>
      </w:r>
      <w:r w:rsidR="00C12F1F" w:rsidRPr="00A638E5">
        <w:rPr>
          <w:rFonts w:asciiTheme="minorHAnsi" w:hAnsiTheme="minorHAnsi" w:cstheme="minorHAnsi"/>
          <w:color w:val="000000" w:themeColor="text1"/>
        </w:rPr>
        <w:t xml:space="preserve">; as well as </w:t>
      </w:r>
      <w:r w:rsidRPr="00A638E5">
        <w:rPr>
          <w:rFonts w:asciiTheme="minorHAnsi" w:hAnsiTheme="minorHAnsi" w:cstheme="minorHAnsi"/>
          <w:color w:val="000000" w:themeColor="text1"/>
        </w:rPr>
        <w:t xml:space="preserve">take steps to strengthen banks’ balance sheets </w:t>
      </w:r>
      <w:r w:rsidR="00C12F1F" w:rsidRPr="00A638E5">
        <w:rPr>
          <w:rFonts w:asciiTheme="minorHAnsi" w:hAnsiTheme="minorHAnsi" w:cstheme="minorHAnsi"/>
          <w:color w:val="000000" w:themeColor="text1"/>
        </w:rPr>
        <w:t>as the pandemic abates. I</w:t>
      </w:r>
      <w:r w:rsidRPr="00A638E5">
        <w:rPr>
          <w:rFonts w:asciiTheme="minorHAnsi" w:hAnsiTheme="minorHAnsi" w:cstheme="minorHAnsi"/>
          <w:color w:val="000000" w:themeColor="text1"/>
        </w:rPr>
        <w:t>n collaboration with the government, will design and implement a strategic plan and associated resource mapping exercise to set a longer-term financial sector reform vision (including to bolster the central bank governance and supervisory capacity) along the lines recommended by the recent Financial Sector Stability Review.</w:t>
      </w:r>
    </w:p>
    <w:p w14:paraId="75F05856" w14:textId="2079CBF0" w:rsidR="00C27328" w:rsidRPr="00A638E5" w:rsidRDefault="00C27328" w:rsidP="00A638E5">
      <w:pPr>
        <w:autoSpaceDE w:val="0"/>
        <w:autoSpaceDN w:val="0"/>
        <w:adjustRightInd w:val="0"/>
        <w:jc w:val="both"/>
        <w:rPr>
          <w:rFonts w:asciiTheme="minorHAnsi" w:hAnsiTheme="minorHAnsi" w:cstheme="minorHAnsi"/>
          <w:color w:val="000000" w:themeColor="text1"/>
        </w:rPr>
      </w:pPr>
    </w:p>
    <w:p w14:paraId="05F44D03" w14:textId="28A7B46D" w:rsidR="00467DFD" w:rsidRPr="00A638E5" w:rsidRDefault="00467DFD" w:rsidP="00A638E5">
      <w:pPr>
        <w:pStyle w:val="ListParagraph"/>
        <w:numPr>
          <w:ilvl w:val="0"/>
          <w:numId w:val="10"/>
        </w:numPr>
        <w:spacing w:before="120" w:after="120"/>
        <w:jc w:val="both"/>
        <w:rPr>
          <w:rFonts w:asciiTheme="minorHAnsi" w:hAnsiTheme="minorHAnsi" w:cstheme="minorHAnsi"/>
          <w:b/>
          <w:bCs/>
          <w:color w:val="000000" w:themeColor="text1"/>
        </w:rPr>
      </w:pPr>
      <w:r w:rsidRPr="00A638E5">
        <w:rPr>
          <w:rFonts w:asciiTheme="minorHAnsi" w:hAnsiTheme="minorHAnsi" w:cstheme="minorHAnsi"/>
          <w:b/>
          <w:bCs/>
          <w:color w:val="000000" w:themeColor="text1"/>
        </w:rPr>
        <w:t>What measures and mechanisms have been adopted to protect the fiscal space required to respond to the exceptional needs of the population during the pandemic, in areas such as health, food, education and social security?</w:t>
      </w:r>
    </w:p>
    <w:p w14:paraId="44C17278" w14:textId="77777777" w:rsidR="00E00FCB" w:rsidRPr="00A638E5" w:rsidRDefault="00E00FCB" w:rsidP="00A638E5">
      <w:pPr>
        <w:pStyle w:val="ListParagraph"/>
        <w:spacing w:before="120" w:after="120"/>
        <w:jc w:val="both"/>
        <w:rPr>
          <w:rFonts w:asciiTheme="minorHAnsi" w:hAnsiTheme="minorHAnsi" w:cstheme="minorHAnsi"/>
          <w:color w:val="000000" w:themeColor="text1"/>
        </w:rPr>
      </w:pPr>
    </w:p>
    <w:p w14:paraId="3C85935E" w14:textId="1F719E5F" w:rsidR="009815B0" w:rsidRPr="004501F7" w:rsidRDefault="00DF4597" w:rsidP="004501F7">
      <w:pPr>
        <w:pStyle w:val="ListParagraph"/>
        <w:numPr>
          <w:ilvl w:val="0"/>
          <w:numId w:val="16"/>
        </w:numPr>
        <w:autoSpaceDE w:val="0"/>
        <w:autoSpaceDN w:val="0"/>
        <w:adjustRightInd w:val="0"/>
        <w:jc w:val="both"/>
        <w:rPr>
          <w:rFonts w:asciiTheme="minorHAnsi" w:hAnsiTheme="minorHAnsi" w:cstheme="minorHAnsi"/>
          <w:color w:val="000000" w:themeColor="text1"/>
        </w:rPr>
      </w:pPr>
      <w:r w:rsidRPr="004501F7">
        <w:rPr>
          <w:rFonts w:asciiTheme="minorHAnsi" w:hAnsiTheme="minorHAnsi" w:cstheme="minorHAnsi"/>
          <w:color w:val="000000" w:themeColor="text1"/>
        </w:rPr>
        <w:t>The Government</w:t>
      </w:r>
      <w:r w:rsidR="00020E1C" w:rsidRPr="004501F7">
        <w:rPr>
          <w:rFonts w:asciiTheme="minorHAnsi" w:hAnsiTheme="minorHAnsi" w:cstheme="minorHAnsi"/>
          <w:color w:val="000000" w:themeColor="text1"/>
        </w:rPr>
        <w:t xml:space="preserve"> of Djibouti is</w:t>
      </w:r>
      <w:r w:rsidRPr="004501F7">
        <w:rPr>
          <w:rFonts w:asciiTheme="minorHAnsi" w:hAnsiTheme="minorHAnsi" w:cstheme="minorHAnsi"/>
          <w:color w:val="000000" w:themeColor="text1"/>
        </w:rPr>
        <w:t xml:space="preserve"> committed to continuing its efforts to address the health and economic</w:t>
      </w:r>
      <w:r w:rsidR="00E00FCB" w:rsidRPr="004501F7">
        <w:rPr>
          <w:rFonts w:asciiTheme="minorHAnsi" w:hAnsiTheme="minorHAnsi" w:cstheme="minorHAnsi"/>
          <w:color w:val="000000" w:themeColor="text1"/>
        </w:rPr>
        <w:t xml:space="preserve"> </w:t>
      </w:r>
      <w:r w:rsidRPr="004501F7">
        <w:rPr>
          <w:rFonts w:asciiTheme="minorHAnsi" w:hAnsiTheme="minorHAnsi" w:cstheme="minorHAnsi"/>
          <w:color w:val="000000" w:themeColor="text1"/>
        </w:rPr>
        <w:t>damage caused by the COVID-19 outbreak</w:t>
      </w:r>
      <w:r w:rsidR="005C0480" w:rsidRPr="004501F7">
        <w:rPr>
          <w:rFonts w:asciiTheme="minorHAnsi" w:hAnsiTheme="minorHAnsi" w:cstheme="minorHAnsi"/>
          <w:color w:val="000000" w:themeColor="text1"/>
        </w:rPr>
        <w:t xml:space="preserve"> through the creation of </w:t>
      </w:r>
      <w:r w:rsidRPr="004501F7">
        <w:rPr>
          <w:rFonts w:asciiTheme="minorHAnsi" w:hAnsiTheme="minorHAnsi" w:cstheme="minorHAnsi"/>
          <w:color w:val="000000" w:themeColor="text1"/>
        </w:rPr>
        <w:t>budgetary space for health</w:t>
      </w:r>
      <w:r w:rsidR="00E00FCB" w:rsidRPr="004501F7">
        <w:rPr>
          <w:rFonts w:asciiTheme="minorHAnsi" w:hAnsiTheme="minorHAnsi" w:cstheme="minorHAnsi"/>
          <w:color w:val="000000" w:themeColor="text1"/>
        </w:rPr>
        <w:t xml:space="preserve"> </w:t>
      </w:r>
      <w:r w:rsidRPr="004501F7">
        <w:rPr>
          <w:rFonts w:asciiTheme="minorHAnsi" w:hAnsiTheme="minorHAnsi" w:cstheme="minorHAnsi"/>
          <w:color w:val="000000" w:themeColor="text1"/>
        </w:rPr>
        <w:t>sector outlays and other emergency spending such as support families and firms affected by the</w:t>
      </w:r>
      <w:r w:rsidR="00E00FCB" w:rsidRPr="004501F7">
        <w:rPr>
          <w:rFonts w:asciiTheme="minorHAnsi" w:hAnsiTheme="minorHAnsi" w:cstheme="minorHAnsi"/>
          <w:color w:val="000000" w:themeColor="text1"/>
        </w:rPr>
        <w:t xml:space="preserve"> </w:t>
      </w:r>
      <w:r w:rsidRPr="004501F7">
        <w:rPr>
          <w:rFonts w:asciiTheme="minorHAnsi" w:hAnsiTheme="minorHAnsi" w:cstheme="minorHAnsi"/>
          <w:color w:val="000000" w:themeColor="text1"/>
        </w:rPr>
        <w:t>outbreak that is critical to sustain activity and prevent a disastrous social outcome, broadly expected</w:t>
      </w:r>
      <w:r w:rsidR="00E00FCB" w:rsidRPr="004501F7">
        <w:rPr>
          <w:rFonts w:asciiTheme="minorHAnsi" w:hAnsiTheme="minorHAnsi" w:cstheme="minorHAnsi"/>
          <w:color w:val="000000" w:themeColor="text1"/>
        </w:rPr>
        <w:t xml:space="preserve"> </w:t>
      </w:r>
      <w:r w:rsidRPr="004501F7">
        <w:rPr>
          <w:rFonts w:asciiTheme="minorHAnsi" w:hAnsiTheme="minorHAnsi" w:cstheme="minorHAnsi"/>
          <w:color w:val="000000" w:themeColor="text1"/>
        </w:rPr>
        <w:t xml:space="preserve">to cost some 2.4 percent of GDP. </w:t>
      </w:r>
    </w:p>
    <w:p w14:paraId="6C9B94D9" w14:textId="6B7363F3" w:rsidR="00DF4597" w:rsidRPr="004501F7" w:rsidRDefault="0089538B" w:rsidP="004501F7">
      <w:pPr>
        <w:pStyle w:val="ListParagraph"/>
        <w:numPr>
          <w:ilvl w:val="0"/>
          <w:numId w:val="16"/>
        </w:numPr>
        <w:autoSpaceDE w:val="0"/>
        <w:autoSpaceDN w:val="0"/>
        <w:adjustRightInd w:val="0"/>
        <w:jc w:val="both"/>
        <w:rPr>
          <w:rFonts w:asciiTheme="minorHAnsi" w:eastAsiaTheme="minorHAnsi" w:hAnsiTheme="minorHAnsi" w:cstheme="minorHAnsi"/>
          <w:color w:val="000000" w:themeColor="text1"/>
        </w:rPr>
      </w:pPr>
      <w:r w:rsidRPr="004501F7">
        <w:rPr>
          <w:rFonts w:asciiTheme="minorHAnsi" w:hAnsiTheme="minorHAnsi" w:cstheme="minorHAnsi"/>
          <w:color w:val="000000" w:themeColor="text1"/>
        </w:rPr>
        <w:t>The G</w:t>
      </w:r>
      <w:r w:rsidR="00BF3229" w:rsidRPr="004501F7">
        <w:rPr>
          <w:rFonts w:asciiTheme="minorHAnsi" w:hAnsiTheme="minorHAnsi" w:cstheme="minorHAnsi"/>
          <w:color w:val="000000" w:themeColor="text1"/>
        </w:rPr>
        <w:t xml:space="preserve">lobal </w:t>
      </w:r>
      <w:r w:rsidRPr="004501F7">
        <w:rPr>
          <w:rFonts w:asciiTheme="minorHAnsi" w:hAnsiTheme="minorHAnsi" w:cstheme="minorHAnsi"/>
          <w:color w:val="000000" w:themeColor="text1"/>
        </w:rPr>
        <w:t>P</w:t>
      </w:r>
      <w:r w:rsidR="00BF3229" w:rsidRPr="004501F7">
        <w:rPr>
          <w:rFonts w:asciiTheme="minorHAnsi" w:hAnsiTheme="minorHAnsi" w:cstheme="minorHAnsi"/>
          <w:color w:val="000000" w:themeColor="text1"/>
        </w:rPr>
        <w:t xml:space="preserve">artnership for </w:t>
      </w:r>
      <w:r w:rsidRPr="004501F7">
        <w:rPr>
          <w:rFonts w:asciiTheme="minorHAnsi" w:hAnsiTheme="minorHAnsi" w:cstheme="minorHAnsi"/>
          <w:color w:val="000000" w:themeColor="text1"/>
        </w:rPr>
        <w:t>E</w:t>
      </w:r>
      <w:r w:rsidR="00BF3229" w:rsidRPr="004501F7">
        <w:rPr>
          <w:rFonts w:asciiTheme="minorHAnsi" w:hAnsiTheme="minorHAnsi" w:cstheme="minorHAnsi"/>
          <w:color w:val="000000" w:themeColor="text1"/>
        </w:rPr>
        <w:t xml:space="preserve">ducation </w:t>
      </w:r>
      <w:r w:rsidRPr="004501F7">
        <w:rPr>
          <w:rFonts w:asciiTheme="minorHAnsi" w:hAnsiTheme="minorHAnsi" w:cstheme="minorHAnsi"/>
          <w:color w:val="000000" w:themeColor="text1"/>
        </w:rPr>
        <w:t xml:space="preserve">accelerated grant to </w:t>
      </w:r>
      <w:r w:rsidR="00BF3229" w:rsidRPr="004501F7">
        <w:rPr>
          <w:rFonts w:asciiTheme="minorHAnsi" w:hAnsiTheme="minorHAnsi" w:cstheme="minorHAnsi"/>
          <w:color w:val="000000" w:themeColor="text1"/>
        </w:rPr>
        <w:t>t</w:t>
      </w:r>
      <w:r w:rsidR="00BF3229" w:rsidRPr="004501F7">
        <w:rPr>
          <w:rFonts w:asciiTheme="minorHAnsi" w:hAnsiTheme="minorHAnsi" w:cstheme="minorHAnsi"/>
          <w:color w:val="000000" w:themeColor="text1"/>
          <w:shd w:val="clear" w:color="auto" w:fill="FFFFFF"/>
        </w:rPr>
        <w:t>he Djibouti Ministry of Education and National training (MENFOP)</w:t>
      </w:r>
      <w:r w:rsidR="00BF3229" w:rsidRPr="004501F7">
        <w:rPr>
          <w:rFonts w:asciiTheme="minorHAnsi" w:hAnsiTheme="minorHAnsi" w:cstheme="minorHAnsi"/>
          <w:color w:val="000000" w:themeColor="text1"/>
        </w:rPr>
        <w:t xml:space="preserve"> in the tune of $3.5 Million</w:t>
      </w:r>
      <w:r w:rsidRPr="004501F7">
        <w:rPr>
          <w:rFonts w:asciiTheme="minorHAnsi" w:hAnsiTheme="minorHAnsi" w:cstheme="minorHAnsi"/>
          <w:color w:val="000000" w:themeColor="text1"/>
        </w:rPr>
        <w:t>, approved on June 26, 2020 and titled “Education Emergency Response to COVID-19”</w:t>
      </w:r>
      <w:r w:rsidR="00BF3229" w:rsidRPr="004501F7">
        <w:rPr>
          <w:rFonts w:asciiTheme="minorHAnsi" w:hAnsiTheme="minorHAnsi" w:cstheme="minorHAnsi"/>
          <w:color w:val="000000" w:themeColor="text1"/>
        </w:rPr>
        <w:t>.</w:t>
      </w:r>
      <w:r w:rsidRPr="004501F7">
        <w:rPr>
          <w:rFonts w:asciiTheme="minorHAnsi" w:hAnsiTheme="minorHAnsi" w:cstheme="minorHAnsi"/>
          <w:color w:val="000000" w:themeColor="text1"/>
        </w:rPr>
        <w:t xml:space="preserve"> The grant supports the MENFOP and its partners </w:t>
      </w:r>
      <w:r w:rsidR="00BF3229" w:rsidRPr="004501F7">
        <w:rPr>
          <w:rFonts w:asciiTheme="minorHAnsi" w:hAnsiTheme="minorHAnsi" w:cstheme="minorHAnsi"/>
          <w:color w:val="000000" w:themeColor="text1"/>
        </w:rPr>
        <w:t xml:space="preserve">including the world bank </w:t>
      </w:r>
      <w:r w:rsidRPr="004501F7">
        <w:rPr>
          <w:rFonts w:asciiTheme="minorHAnsi" w:hAnsiTheme="minorHAnsi" w:cstheme="minorHAnsi"/>
          <w:color w:val="000000" w:themeColor="text1"/>
        </w:rPr>
        <w:t>to implement the government plan to respond to the COVID-19 crisis on the education sector.</w:t>
      </w:r>
      <w:r w:rsidR="00BF3229" w:rsidRPr="004501F7">
        <w:rPr>
          <w:rFonts w:asciiTheme="minorHAnsi" w:hAnsiTheme="minorHAnsi" w:cstheme="minorHAnsi"/>
          <w:color w:val="000000" w:themeColor="text1"/>
        </w:rPr>
        <w:t xml:space="preserve"> It supports capacity building for teachers, pedagogical advisors and inspectors and </w:t>
      </w:r>
      <w:r w:rsidRPr="004501F7">
        <w:rPr>
          <w:rFonts w:asciiTheme="minorHAnsi" w:hAnsiTheme="minorHAnsi" w:cstheme="minorHAnsi"/>
          <w:color w:val="000000" w:themeColor="text1"/>
        </w:rPr>
        <w:t>provid</w:t>
      </w:r>
      <w:r w:rsidR="00BF3229" w:rsidRPr="004501F7">
        <w:rPr>
          <w:rFonts w:asciiTheme="minorHAnsi" w:hAnsiTheme="minorHAnsi" w:cstheme="minorHAnsi"/>
          <w:color w:val="000000" w:themeColor="text1"/>
        </w:rPr>
        <w:t>es</w:t>
      </w:r>
      <w:r w:rsidRPr="004501F7">
        <w:rPr>
          <w:rFonts w:asciiTheme="minorHAnsi" w:hAnsiTheme="minorHAnsi" w:cstheme="minorHAnsi"/>
          <w:color w:val="000000" w:themeColor="text1"/>
        </w:rPr>
        <w:t xml:space="preserve"> children access to quality remote learning</w:t>
      </w:r>
      <w:r w:rsidR="00BF3229" w:rsidRPr="004501F7">
        <w:rPr>
          <w:rFonts w:asciiTheme="minorHAnsi" w:hAnsiTheme="minorHAnsi" w:cstheme="minorHAnsi"/>
          <w:color w:val="000000" w:themeColor="text1"/>
        </w:rPr>
        <w:t>.</w:t>
      </w:r>
      <w:r w:rsidRPr="004501F7">
        <w:rPr>
          <w:rFonts w:asciiTheme="minorHAnsi" w:hAnsiTheme="minorHAnsi" w:cstheme="minorHAnsi"/>
          <w:color w:val="000000" w:themeColor="text1"/>
        </w:rPr>
        <w:t xml:space="preserve"> </w:t>
      </w:r>
    </w:p>
    <w:p w14:paraId="44CE4335" w14:textId="77777777" w:rsidR="009815B0" w:rsidRPr="00A638E5" w:rsidRDefault="009815B0" w:rsidP="00A638E5">
      <w:pPr>
        <w:pStyle w:val="ListParagraph"/>
        <w:autoSpaceDE w:val="0"/>
        <w:autoSpaceDN w:val="0"/>
        <w:adjustRightInd w:val="0"/>
        <w:jc w:val="both"/>
        <w:rPr>
          <w:rFonts w:asciiTheme="minorHAnsi" w:eastAsiaTheme="minorHAnsi" w:hAnsiTheme="minorHAnsi" w:cstheme="minorHAnsi"/>
          <w:color w:val="000000" w:themeColor="text1"/>
        </w:rPr>
      </w:pPr>
    </w:p>
    <w:p w14:paraId="775703F4" w14:textId="347CF91B" w:rsidR="00955862" w:rsidRPr="00A638E5" w:rsidRDefault="00DF4597" w:rsidP="00A638E5">
      <w:pPr>
        <w:pStyle w:val="ListParagraph"/>
        <w:numPr>
          <w:ilvl w:val="0"/>
          <w:numId w:val="8"/>
        </w:numPr>
        <w:spacing w:before="120" w:after="120"/>
        <w:jc w:val="both"/>
        <w:rPr>
          <w:rStyle w:val="apple-converted-space"/>
          <w:rFonts w:asciiTheme="minorHAnsi" w:hAnsiTheme="minorHAnsi" w:cstheme="minorHAnsi"/>
          <w:b/>
          <w:bCs/>
          <w:color w:val="000000" w:themeColor="text1"/>
        </w:rPr>
      </w:pPr>
      <w:r w:rsidRPr="00A638E5">
        <w:rPr>
          <w:rFonts w:asciiTheme="minorHAnsi" w:hAnsiTheme="minorHAnsi" w:cstheme="minorHAnsi"/>
          <w:b/>
          <w:bCs/>
          <w:color w:val="000000" w:themeColor="text1"/>
        </w:rPr>
        <w:t>How could assessments of a debtor’s capacity to repay its creditors incorporate the safeguarding of maximum available resources for human rights?</w:t>
      </w:r>
    </w:p>
    <w:p w14:paraId="3C0C0E63" w14:textId="7CFE51A8" w:rsidR="00955862" w:rsidRPr="00A638E5" w:rsidRDefault="00955862" w:rsidP="004501F7">
      <w:pPr>
        <w:pStyle w:val="NormalWeb"/>
        <w:numPr>
          <w:ilvl w:val="0"/>
          <w:numId w:val="17"/>
        </w:numPr>
        <w:shd w:val="clear" w:color="auto" w:fill="FFFFFF"/>
        <w:spacing w:after="150"/>
        <w:jc w:val="both"/>
        <w:rPr>
          <w:rFonts w:asciiTheme="minorHAnsi" w:hAnsiTheme="minorHAnsi" w:cstheme="minorHAnsi"/>
          <w:color w:val="000000" w:themeColor="text1"/>
        </w:rPr>
      </w:pPr>
      <w:r w:rsidRPr="00D157E4">
        <w:rPr>
          <w:rFonts w:asciiTheme="minorHAnsi" w:hAnsiTheme="minorHAnsi" w:cstheme="minorHAnsi"/>
          <w:color w:val="000000" w:themeColor="text1"/>
        </w:rPr>
        <w:t xml:space="preserve">It is important that debtor capacity assessment to repay creditors </w:t>
      </w:r>
      <w:r w:rsidR="008908D3" w:rsidRPr="00D157E4">
        <w:rPr>
          <w:rFonts w:asciiTheme="minorHAnsi" w:hAnsiTheme="minorHAnsi" w:cstheme="minorHAnsi"/>
          <w:color w:val="000000" w:themeColor="text1"/>
        </w:rPr>
        <w:t>is</w:t>
      </w:r>
      <w:r w:rsidR="00C44FD9" w:rsidRPr="00D157E4">
        <w:rPr>
          <w:rFonts w:asciiTheme="minorHAnsi" w:hAnsiTheme="minorHAnsi" w:cstheme="minorHAnsi"/>
          <w:color w:val="000000" w:themeColor="text1"/>
        </w:rPr>
        <w:t xml:space="preserve"> </w:t>
      </w:r>
      <w:r w:rsidR="000B0AE8" w:rsidRPr="00D157E4">
        <w:rPr>
          <w:rFonts w:asciiTheme="minorHAnsi" w:hAnsiTheme="minorHAnsi" w:cstheme="minorHAnsi"/>
          <w:color w:val="000000" w:themeColor="text1"/>
        </w:rPr>
        <w:t xml:space="preserve">based </w:t>
      </w:r>
      <w:r w:rsidR="00C44FD9" w:rsidRPr="00D157E4">
        <w:rPr>
          <w:rFonts w:asciiTheme="minorHAnsi" w:hAnsiTheme="minorHAnsi" w:cstheme="minorHAnsi"/>
          <w:color w:val="000000" w:themeColor="text1"/>
        </w:rPr>
        <w:t>on the principle of shared interests and responsibilities between the debtor countries and the creditors</w:t>
      </w:r>
      <w:r w:rsidR="008908D3" w:rsidRPr="00D157E4">
        <w:rPr>
          <w:rFonts w:asciiTheme="minorHAnsi" w:hAnsiTheme="minorHAnsi" w:cstheme="minorHAnsi"/>
          <w:color w:val="000000" w:themeColor="text1"/>
        </w:rPr>
        <w:t xml:space="preserve">. This will allow </w:t>
      </w:r>
      <w:r w:rsidR="00C44FD9" w:rsidRPr="00D157E4">
        <w:rPr>
          <w:rFonts w:asciiTheme="minorHAnsi" w:hAnsiTheme="minorHAnsi" w:cstheme="minorHAnsi"/>
          <w:color w:val="000000" w:themeColor="text1"/>
        </w:rPr>
        <w:t xml:space="preserve">country driven </w:t>
      </w:r>
      <w:r w:rsidRPr="00D157E4">
        <w:rPr>
          <w:rFonts w:asciiTheme="minorHAnsi" w:hAnsiTheme="minorHAnsi" w:cstheme="minorHAnsi"/>
          <w:color w:val="000000" w:themeColor="text1"/>
        </w:rPr>
        <w:t xml:space="preserve">economic reform </w:t>
      </w:r>
      <w:proofErr w:type="spellStart"/>
      <w:r w:rsidRPr="00D157E4">
        <w:rPr>
          <w:rFonts w:asciiTheme="minorHAnsi" w:hAnsiTheme="minorHAnsi" w:cstheme="minorHAnsi"/>
          <w:color w:val="000000" w:themeColor="text1"/>
        </w:rPr>
        <w:t>programmes</w:t>
      </w:r>
      <w:proofErr w:type="spellEnd"/>
      <w:r w:rsidRPr="00D157E4">
        <w:rPr>
          <w:rFonts w:asciiTheme="minorHAnsi" w:hAnsiTheme="minorHAnsi" w:cstheme="minorHAnsi"/>
          <w:color w:val="000000" w:themeColor="text1"/>
        </w:rPr>
        <w:t xml:space="preserve"> </w:t>
      </w:r>
      <w:r w:rsidR="00C44FD9" w:rsidRPr="00D157E4">
        <w:rPr>
          <w:rFonts w:asciiTheme="minorHAnsi" w:hAnsiTheme="minorHAnsi" w:cstheme="minorHAnsi"/>
          <w:color w:val="000000" w:themeColor="text1"/>
        </w:rPr>
        <w:t xml:space="preserve">which will ensure the </w:t>
      </w:r>
      <w:r w:rsidRPr="00D157E4">
        <w:rPr>
          <w:rFonts w:asciiTheme="minorHAnsi" w:hAnsiTheme="minorHAnsi" w:cstheme="minorHAnsi"/>
          <w:color w:val="000000" w:themeColor="text1"/>
        </w:rPr>
        <w:t xml:space="preserve">effective participation of all components of society, </w:t>
      </w:r>
      <w:r w:rsidR="008908D3" w:rsidRPr="00D157E4">
        <w:rPr>
          <w:rFonts w:asciiTheme="minorHAnsi" w:hAnsiTheme="minorHAnsi" w:cstheme="minorHAnsi"/>
          <w:color w:val="000000" w:themeColor="text1"/>
        </w:rPr>
        <w:t>(including</w:t>
      </w:r>
      <w:r w:rsidRPr="00D157E4">
        <w:rPr>
          <w:rFonts w:asciiTheme="minorHAnsi" w:hAnsiTheme="minorHAnsi" w:cstheme="minorHAnsi"/>
          <w:color w:val="000000" w:themeColor="text1"/>
        </w:rPr>
        <w:t xml:space="preserve"> vulnerable or disadvantaged</w:t>
      </w:r>
      <w:r w:rsidR="00C44FD9" w:rsidRPr="00D157E4">
        <w:rPr>
          <w:rFonts w:asciiTheme="minorHAnsi" w:hAnsiTheme="minorHAnsi" w:cstheme="minorHAnsi"/>
          <w:color w:val="000000" w:themeColor="text1"/>
        </w:rPr>
        <w:t xml:space="preserve"> populations</w:t>
      </w:r>
      <w:r w:rsidR="008908D3" w:rsidRPr="00D157E4">
        <w:rPr>
          <w:rFonts w:asciiTheme="minorHAnsi" w:hAnsiTheme="minorHAnsi" w:cstheme="minorHAnsi"/>
          <w:color w:val="000000" w:themeColor="text1"/>
        </w:rPr>
        <w:t>)</w:t>
      </w:r>
      <w:r w:rsidRPr="00D157E4">
        <w:rPr>
          <w:rFonts w:asciiTheme="minorHAnsi" w:hAnsiTheme="minorHAnsi" w:cstheme="minorHAnsi"/>
          <w:color w:val="000000" w:themeColor="text1"/>
        </w:rPr>
        <w:t xml:space="preserve">, in the design, application and evaluation of strategies, policies and </w:t>
      </w:r>
      <w:proofErr w:type="spellStart"/>
      <w:r w:rsidRPr="00D157E4">
        <w:rPr>
          <w:rFonts w:asciiTheme="minorHAnsi" w:hAnsiTheme="minorHAnsi" w:cstheme="minorHAnsi"/>
          <w:color w:val="000000" w:themeColor="text1"/>
        </w:rPr>
        <w:t>programmes</w:t>
      </w:r>
      <w:proofErr w:type="spellEnd"/>
      <w:r w:rsidR="000B0AE8" w:rsidRPr="00D157E4">
        <w:rPr>
          <w:rFonts w:asciiTheme="minorHAnsi" w:hAnsiTheme="minorHAnsi" w:cstheme="minorHAnsi"/>
          <w:color w:val="000000" w:themeColor="text1"/>
        </w:rPr>
        <w:t>.</w:t>
      </w:r>
      <w:r w:rsidR="000B0AE8" w:rsidRPr="00A638E5">
        <w:rPr>
          <w:rFonts w:asciiTheme="minorHAnsi" w:hAnsiTheme="minorHAnsi" w:cstheme="minorHAnsi"/>
          <w:color w:val="000000" w:themeColor="text1"/>
        </w:rPr>
        <w:t xml:space="preserve"> </w:t>
      </w:r>
      <w:r w:rsidR="00D157E4">
        <w:rPr>
          <w:rFonts w:asciiTheme="minorHAnsi" w:hAnsiTheme="minorHAnsi" w:cstheme="minorHAnsi"/>
          <w:color w:val="000000" w:themeColor="text1"/>
        </w:rPr>
        <w:t>It</w:t>
      </w:r>
      <w:r w:rsidR="000B0AE8" w:rsidRPr="00A638E5">
        <w:rPr>
          <w:rFonts w:asciiTheme="minorHAnsi" w:hAnsiTheme="minorHAnsi" w:cstheme="minorHAnsi"/>
          <w:color w:val="000000" w:themeColor="text1"/>
        </w:rPr>
        <w:t xml:space="preserve"> will </w:t>
      </w:r>
      <w:r w:rsidR="00D157E4">
        <w:rPr>
          <w:rFonts w:asciiTheme="minorHAnsi" w:hAnsiTheme="minorHAnsi" w:cstheme="minorHAnsi"/>
          <w:color w:val="000000" w:themeColor="text1"/>
        </w:rPr>
        <w:t xml:space="preserve">also </w:t>
      </w:r>
      <w:r w:rsidR="000B0AE8" w:rsidRPr="00A638E5">
        <w:rPr>
          <w:rFonts w:asciiTheme="minorHAnsi" w:hAnsiTheme="minorHAnsi" w:cstheme="minorHAnsi"/>
          <w:color w:val="000000" w:themeColor="text1"/>
        </w:rPr>
        <w:t xml:space="preserve">ensure </w:t>
      </w:r>
      <w:r w:rsidRPr="00A638E5">
        <w:rPr>
          <w:rFonts w:asciiTheme="minorHAnsi" w:hAnsiTheme="minorHAnsi" w:cstheme="minorHAnsi"/>
          <w:color w:val="000000" w:themeColor="text1"/>
        </w:rPr>
        <w:t>allocat</w:t>
      </w:r>
      <w:r w:rsidR="000B0AE8" w:rsidRPr="00A638E5">
        <w:rPr>
          <w:rFonts w:asciiTheme="minorHAnsi" w:hAnsiTheme="minorHAnsi" w:cstheme="minorHAnsi"/>
          <w:color w:val="000000" w:themeColor="text1"/>
        </w:rPr>
        <w:t>ion of</w:t>
      </w:r>
      <w:r w:rsidRPr="00A638E5">
        <w:rPr>
          <w:rFonts w:asciiTheme="minorHAnsi" w:hAnsiTheme="minorHAnsi" w:cstheme="minorHAnsi"/>
          <w:color w:val="000000" w:themeColor="text1"/>
        </w:rPr>
        <w:t xml:space="preserve"> resources in </w:t>
      </w:r>
      <w:r w:rsidR="000B0AE8" w:rsidRPr="00A638E5">
        <w:rPr>
          <w:rFonts w:asciiTheme="minorHAnsi" w:hAnsiTheme="minorHAnsi" w:cstheme="minorHAnsi"/>
          <w:color w:val="000000" w:themeColor="text1"/>
        </w:rPr>
        <w:t>a manner that balances</w:t>
      </w:r>
      <w:r w:rsidRPr="00A638E5">
        <w:rPr>
          <w:rFonts w:asciiTheme="minorHAnsi" w:hAnsiTheme="minorHAnsi" w:cstheme="minorHAnsi"/>
          <w:color w:val="000000" w:themeColor="text1"/>
        </w:rPr>
        <w:t xml:space="preserve"> development </w:t>
      </w:r>
      <w:r w:rsidR="000B0AE8" w:rsidRPr="00A638E5">
        <w:rPr>
          <w:rFonts w:asciiTheme="minorHAnsi" w:hAnsiTheme="minorHAnsi" w:cstheme="minorHAnsi"/>
          <w:color w:val="000000" w:themeColor="text1"/>
        </w:rPr>
        <w:t xml:space="preserve">which will be </w:t>
      </w:r>
      <w:r w:rsidRPr="00A638E5">
        <w:rPr>
          <w:rFonts w:asciiTheme="minorHAnsi" w:hAnsiTheme="minorHAnsi" w:cstheme="minorHAnsi"/>
          <w:color w:val="000000" w:themeColor="text1"/>
        </w:rPr>
        <w:t xml:space="preserve">conducive to the overall realization of human </w:t>
      </w:r>
      <w:r w:rsidR="00D157E4" w:rsidRPr="00A638E5">
        <w:rPr>
          <w:rFonts w:asciiTheme="minorHAnsi" w:hAnsiTheme="minorHAnsi" w:cstheme="minorHAnsi"/>
          <w:color w:val="000000" w:themeColor="text1"/>
        </w:rPr>
        <w:t>rights.</w:t>
      </w:r>
    </w:p>
    <w:p w14:paraId="3C0E2FE5" w14:textId="41CB4518" w:rsidR="006531AE" w:rsidRPr="004501F7" w:rsidRDefault="00C44FD9" w:rsidP="004501F7">
      <w:pPr>
        <w:pStyle w:val="ListParagraph"/>
        <w:numPr>
          <w:ilvl w:val="0"/>
          <w:numId w:val="17"/>
        </w:numPr>
        <w:jc w:val="both"/>
        <w:rPr>
          <w:rFonts w:asciiTheme="minorHAnsi" w:hAnsiTheme="minorHAnsi" w:cstheme="minorHAnsi"/>
          <w:color w:val="000000" w:themeColor="text1"/>
        </w:rPr>
      </w:pPr>
      <w:r w:rsidRPr="004501F7">
        <w:rPr>
          <w:rFonts w:asciiTheme="minorHAnsi" w:hAnsiTheme="minorHAnsi" w:cstheme="minorHAnsi"/>
          <w:color w:val="000000" w:themeColor="text1"/>
        </w:rPr>
        <w:t xml:space="preserve">It is also important that both </w:t>
      </w:r>
      <w:r w:rsidR="00955862" w:rsidRPr="004501F7">
        <w:rPr>
          <w:rFonts w:asciiTheme="minorHAnsi" w:hAnsiTheme="minorHAnsi" w:cstheme="minorHAnsi"/>
          <w:color w:val="000000" w:themeColor="text1"/>
          <w:shd w:val="clear" w:color="auto" w:fill="FFFFFF"/>
        </w:rPr>
        <w:t>international financial institutions</w:t>
      </w:r>
      <w:r w:rsidRPr="004501F7">
        <w:rPr>
          <w:rFonts w:asciiTheme="minorHAnsi" w:hAnsiTheme="minorHAnsi" w:cstheme="minorHAnsi"/>
          <w:color w:val="000000" w:themeColor="text1"/>
          <w:shd w:val="clear" w:color="auto" w:fill="FFFFFF"/>
        </w:rPr>
        <w:t xml:space="preserve"> </w:t>
      </w:r>
      <w:r w:rsidR="00955862" w:rsidRPr="004501F7">
        <w:rPr>
          <w:rFonts w:asciiTheme="minorHAnsi" w:hAnsiTheme="minorHAnsi" w:cstheme="minorHAnsi"/>
          <w:color w:val="000000" w:themeColor="text1"/>
          <w:shd w:val="clear" w:color="auto" w:fill="FFFFFF"/>
        </w:rPr>
        <w:t>and debtors consider the preparation of human rights impact assessments with regard to development projects, loan agreements or poverty reduction strategy paper</w:t>
      </w:r>
      <w:r w:rsidR="000B0AE8" w:rsidRPr="004501F7">
        <w:rPr>
          <w:rFonts w:asciiTheme="minorHAnsi" w:hAnsiTheme="minorHAnsi" w:cstheme="minorHAnsi"/>
          <w:color w:val="000000" w:themeColor="text1"/>
          <w:shd w:val="clear" w:color="auto" w:fill="FFFFFF"/>
        </w:rPr>
        <w:t xml:space="preserve">s so that any </w:t>
      </w:r>
      <w:r w:rsidR="00955862" w:rsidRPr="004501F7">
        <w:rPr>
          <w:rFonts w:asciiTheme="minorHAnsi" w:hAnsiTheme="minorHAnsi" w:cstheme="minorHAnsi"/>
          <w:color w:val="000000" w:themeColor="text1"/>
          <w:shd w:val="clear" w:color="auto" w:fill="FFFFFF"/>
        </w:rPr>
        <w:t xml:space="preserve">economic reform </w:t>
      </w:r>
      <w:proofErr w:type="spellStart"/>
      <w:r w:rsidR="00955862" w:rsidRPr="004501F7">
        <w:rPr>
          <w:rFonts w:asciiTheme="minorHAnsi" w:hAnsiTheme="minorHAnsi" w:cstheme="minorHAnsi"/>
          <w:color w:val="000000" w:themeColor="text1"/>
          <w:shd w:val="clear" w:color="auto" w:fill="FFFFFF"/>
        </w:rPr>
        <w:t>programmes</w:t>
      </w:r>
      <w:proofErr w:type="spellEnd"/>
      <w:r w:rsidR="00955862" w:rsidRPr="004501F7">
        <w:rPr>
          <w:rFonts w:asciiTheme="minorHAnsi" w:hAnsiTheme="minorHAnsi" w:cstheme="minorHAnsi"/>
          <w:color w:val="000000" w:themeColor="text1"/>
          <w:shd w:val="clear" w:color="auto" w:fill="FFFFFF"/>
        </w:rPr>
        <w:t xml:space="preserve"> arising from </w:t>
      </w:r>
      <w:r w:rsidR="000B0AE8" w:rsidRPr="004501F7">
        <w:rPr>
          <w:rFonts w:asciiTheme="minorHAnsi" w:hAnsiTheme="minorHAnsi" w:cstheme="minorHAnsi"/>
          <w:color w:val="000000" w:themeColor="text1"/>
          <w:shd w:val="clear" w:color="auto" w:fill="FFFFFF"/>
        </w:rPr>
        <w:t xml:space="preserve">these agreements takes </w:t>
      </w:r>
      <w:r w:rsidR="00955862" w:rsidRPr="004501F7">
        <w:rPr>
          <w:rFonts w:asciiTheme="minorHAnsi" w:hAnsiTheme="minorHAnsi" w:cstheme="minorHAnsi"/>
          <w:color w:val="000000" w:themeColor="text1"/>
          <w:shd w:val="clear" w:color="auto" w:fill="FFFFFF"/>
        </w:rPr>
        <w:t xml:space="preserve">into account the views of relevant stakeholders in </w:t>
      </w:r>
      <w:r w:rsidR="000B0AE8" w:rsidRPr="004501F7">
        <w:rPr>
          <w:rFonts w:asciiTheme="minorHAnsi" w:hAnsiTheme="minorHAnsi" w:cstheme="minorHAnsi"/>
          <w:color w:val="000000" w:themeColor="text1"/>
          <w:shd w:val="clear" w:color="auto" w:fill="FFFFFF"/>
        </w:rPr>
        <w:t>manners</w:t>
      </w:r>
      <w:r w:rsidR="00955862" w:rsidRPr="004501F7">
        <w:rPr>
          <w:rFonts w:asciiTheme="minorHAnsi" w:hAnsiTheme="minorHAnsi" w:cstheme="minorHAnsi"/>
          <w:color w:val="000000" w:themeColor="text1"/>
          <w:shd w:val="clear" w:color="auto" w:fill="FFFFFF"/>
        </w:rPr>
        <w:t xml:space="preserve"> that ensures balanced development conducive to the overall realization of all human rights</w:t>
      </w:r>
      <w:r w:rsidR="000B0AE8" w:rsidRPr="004501F7">
        <w:rPr>
          <w:rFonts w:asciiTheme="minorHAnsi" w:hAnsiTheme="minorHAnsi" w:cstheme="minorHAnsi"/>
          <w:color w:val="000000" w:themeColor="text1"/>
          <w:shd w:val="clear" w:color="auto" w:fill="FFFFFF"/>
        </w:rPr>
        <w:t>.</w:t>
      </w:r>
    </w:p>
    <w:p w14:paraId="1B6F158D" w14:textId="77777777" w:rsidR="00214F09" w:rsidRPr="00A638E5" w:rsidRDefault="00214F09" w:rsidP="004501F7">
      <w:pPr>
        <w:pStyle w:val="Default"/>
        <w:jc w:val="both"/>
        <w:rPr>
          <w:rFonts w:asciiTheme="minorHAnsi" w:hAnsiTheme="minorHAnsi" w:cstheme="minorHAnsi"/>
        </w:rPr>
      </w:pPr>
    </w:p>
    <w:p w14:paraId="4A0DD6C1" w14:textId="6C8A9705" w:rsidR="00214F09" w:rsidRDefault="00214F09" w:rsidP="00A638E5">
      <w:pPr>
        <w:pStyle w:val="ListParagraph"/>
        <w:numPr>
          <w:ilvl w:val="0"/>
          <w:numId w:val="12"/>
        </w:numPr>
        <w:spacing w:before="120" w:after="120"/>
        <w:jc w:val="both"/>
        <w:rPr>
          <w:rFonts w:asciiTheme="minorHAnsi" w:hAnsiTheme="minorHAnsi" w:cstheme="minorHAnsi"/>
          <w:b/>
          <w:bCs/>
          <w:color w:val="000000"/>
        </w:rPr>
      </w:pPr>
      <w:r w:rsidRPr="00A638E5">
        <w:rPr>
          <w:rFonts w:asciiTheme="minorHAnsi" w:hAnsiTheme="minorHAnsi" w:cstheme="minorHAnsi"/>
        </w:rPr>
        <w:t xml:space="preserve"> </w:t>
      </w:r>
      <w:r w:rsidRPr="00A638E5">
        <w:rPr>
          <w:rFonts w:asciiTheme="minorHAnsi" w:hAnsiTheme="minorHAnsi" w:cstheme="minorHAnsi"/>
          <w:b/>
          <w:bCs/>
          <w:color w:val="000000"/>
        </w:rPr>
        <w:t>With regard to the G-20 Debt Service Suspension Initiative (DSSI), adopted in April 2020 and valid until June 2021: What have been the benefits and what have been the drawbacks of this initiative? If available, what is your Government’s position/ Institution’s position regarding how the DSSI could be improved, and why would this initiative need extension and improvement?</w:t>
      </w:r>
    </w:p>
    <w:p w14:paraId="1BD07A21" w14:textId="77777777" w:rsidR="00A638E5" w:rsidRPr="00A638E5" w:rsidRDefault="00A638E5" w:rsidP="00A638E5">
      <w:pPr>
        <w:pStyle w:val="ListParagraph"/>
        <w:spacing w:before="120" w:after="120"/>
        <w:ind w:left="360"/>
        <w:jc w:val="both"/>
        <w:rPr>
          <w:rFonts w:asciiTheme="minorHAnsi" w:hAnsiTheme="minorHAnsi" w:cstheme="minorHAnsi"/>
          <w:b/>
          <w:bCs/>
          <w:color w:val="000000"/>
        </w:rPr>
      </w:pPr>
    </w:p>
    <w:p w14:paraId="2BC57897" w14:textId="3175F1B1" w:rsidR="00214F09" w:rsidRPr="004501F7" w:rsidRDefault="00865755" w:rsidP="004501F7">
      <w:pPr>
        <w:pStyle w:val="ListParagraph"/>
        <w:numPr>
          <w:ilvl w:val="0"/>
          <w:numId w:val="18"/>
        </w:numPr>
        <w:spacing w:before="120" w:after="120"/>
        <w:jc w:val="both"/>
        <w:rPr>
          <w:rFonts w:asciiTheme="minorHAnsi" w:hAnsiTheme="minorHAnsi" w:cstheme="minorHAnsi"/>
          <w:b/>
          <w:bCs/>
          <w:color w:val="000000" w:themeColor="text1"/>
        </w:rPr>
      </w:pPr>
      <w:r w:rsidRPr="004501F7">
        <w:rPr>
          <w:rFonts w:asciiTheme="minorHAnsi" w:hAnsiTheme="minorHAnsi" w:cstheme="minorHAnsi"/>
        </w:rPr>
        <w:t xml:space="preserve">The benefits of the DSSI for the </w:t>
      </w:r>
      <w:r w:rsidR="00214F09" w:rsidRPr="004501F7">
        <w:rPr>
          <w:rFonts w:asciiTheme="minorHAnsi" w:hAnsiTheme="minorHAnsi" w:cstheme="minorHAnsi"/>
        </w:rPr>
        <w:t xml:space="preserve">Government of the Republic of Djibouti </w:t>
      </w:r>
      <w:r w:rsidRPr="004501F7">
        <w:rPr>
          <w:rFonts w:asciiTheme="minorHAnsi" w:hAnsiTheme="minorHAnsi" w:cstheme="minorHAnsi"/>
        </w:rPr>
        <w:t>is the ability to</w:t>
      </w:r>
      <w:r w:rsidR="00214F09" w:rsidRPr="004501F7">
        <w:rPr>
          <w:rFonts w:asciiTheme="minorHAnsi" w:hAnsiTheme="minorHAnsi" w:cstheme="minorHAnsi"/>
        </w:rPr>
        <w:t xml:space="preserve"> devote the resources freed by this initiative to increase</w:t>
      </w:r>
      <w:r w:rsidRPr="004501F7">
        <w:rPr>
          <w:rFonts w:asciiTheme="minorHAnsi" w:hAnsiTheme="minorHAnsi" w:cstheme="minorHAnsi"/>
        </w:rPr>
        <w:t>d</w:t>
      </w:r>
      <w:r w:rsidR="00214F09" w:rsidRPr="004501F7">
        <w:rPr>
          <w:rFonts w:asciiTheme="minorHAnsi" w:hAnsiTheme="minorHAnsi" w:cstheme="minorHAnsi"/>
        </w:rPr>
        <w:t xml:space="preserve"> spending in </w:t>
      </w:r>
      <w:r w:rsidRPr="004501F7">
        <w:rPr>
          <w:rFonts w:asciiTheme="minorHAnsi" w:hAnsiTheme="minorHAnsi" w:cstheme="minorHAnsi"/>
        </w:rPr>
        <w:t>a manner</w:t>
      </w:r>
      <w:r w:rsidR="00214F09" w:rsidRPr="004501F7">
        <w:rPr>
          <w:rFonts w:asciiTheme="minorHAnsi" w:hAnsiTheme="minorHAnsi" w:cstheme="minorHAnsi"/>
        </w:rPr>
        <w:t xml:space="preserve"> to mitigate the health, economic and social impact of the COVID19</w:t>
      </w:r>
      <w:r w:rsidRPr="004501F7">
        <w:rPr>
          <w:rFonts w:asciiTheme="minorHAnsi" w:hAnsiTheme="minorHAnsi" w:cstheme="minorHAnsi"/>
        </w:rPr>
        <w:t>p pandemic</w:t>
      </w:r>
      <w:r w:rsidR="00214F09" w:rsidRPr="004501F7">
        <w:rPr>
          <w:rFonts w:asciiTheme="minorHAnsi" w:hAnsiTheme="minorHAnsi" w:cstheme="minorHAnsi"/>
        </w:rPr>
        <w:t xml:space="preserve">. </w:t>
      </w:r>
      <w:r w:rsidRPr="004501F7">
        <w:rPr>
          <w:rFonts w:asciiTheme="minorHAnsi" w:hAnsiTheme="minorHAnsi" w:cstheme="minorHAnsi"/>
        </w:rPr>
        <w:t>Another important benefit is also its contribution towards</w:t>
      </w:r>
      <w:r w:rsidR="00214F09" w:rsidRPr="004501F7">
        <w:rPr>
          <w:rFonts w:asciiTheme="minorHAnsi" w:hAnsiTheme="minorHAnsi" w:cstheme="minorHAnsi"/>
        </w:rPr>
        <w:t xml:space="preserve"> improve</w:t>
      </w:r>
      <w:r w:rsidRPr="004501F7">
        <w:rPr>
          <w:rFonts w:asciiTheme="minorHAnsi" w:hAnsiTheme="minorHAnsi" w:cstheme="minorHAnsi"/>
        </w:rPr>
        <w:t>d</w:t>
      </w:r>
      <w:r w:rsidR="00214F09" w:rsidRPr="004501F7">
        <w:rPr>
          <w:rFonts w:asciiTheme="minorHAnsi" w:hAnsiTheme="minorHAnsi" w:cstheme="minorHAnsi"/>
        </w:rPr>
        <w:t xml:space="preserve"> debt transparency and debt management</w:t>
      </w:r>
      <w:r w:rsidRPr="004501F7">
        <w:rPr>
          <w:rFonts w:asciiTheme="minorHAnsi" w:hAnsiTheme="minorHAnsi" w:cstheme="minorHAnsi"/>
        </w:rPr>
        <w:t xml:space="preserve"> committed to by the Government of Djibouti.</w:t>
      </w:r>
    </w:p>
    <w:p w14:paraId="2A744CAB" w14:textId="407578AE" w:rsidR="00B50C1B" w:rsidRPr="00A638E5" w:rsidRDefault="00B50C1B" w:rsidP="004501F7">
      <w:pPr>
        <w:pStyle w:val="NormalWeb"/>
        <w:numPr>
          <w:ilvl w:val="0"/>
          <w:numId w:val="18"/>
        </w:numPr>
        <w:jc w:val="both"/>
        <w:rPr>
          <w:rFonts w:asciiTheme="minorHAnsi" w:hAnsiTheme="minorHAnsi" w:cstheme="minorHAnsi"/>
        </w:rPr>
      </w:pPr>
      <w:r w:rsidRPr="00A638E5">
        <w:rPr>
          <w:rFonts w:asciiTheme="minorHAnsi" w:hAnsiTheme="minorHAnsi" w:cstheme="minorHAnsi"/>
        </w:rPr>
        <w:t xml:space="preserve">However, a major drawback of the DSSI is the fact that the Federal Republic of Djibouti already had significant debt service coming due over the medium-term period before any participation in DSSI. The country could therefore see potential increases in debt service of over 1% of GDP on average per annum over 2022-24, raising debt service to 6.6% of GDP per year on average over 2022-24. The postponement of debt service to a medium-term horizon places Djibouti at elevated risk of future severe debt distress. </w:t>
      </w:r>
    </w:p>
    <w:p w14:paraId="5194FF59" w14:textId="79E10D83" w:rsidR="00B50C1B" w:rsidRPr="00A638E5" w:rsidRDefault="00B50C1B" w:rsidP="004501F7">
      <w:pPr>
        <w:pStyle w:val="NormalWeb"/>
        <w:numPr>
          <w:ilvl w:val="0"/>
          <w:numId w:val="18"/>
        </w:numPr>
        <w:jc w:val="both"/>
        <w:rPr>
          <w:rFonts w:asciiTheme="minorHAnsi" w:hAnsiTheme="minorHAnsi" w:cstheme="minorHAnsi"/>
        </w:rPr>
      </w:pPr>
      <w:r w:rsidRPr="00A638E5">
        <w:rPr>
          <w:rFonts w:asciiTheme="minorHAnsi" w:hAnsiTheme="minorHAnsi" w:cstheme="minorHAnsi"/>
        </w:rPr>
        <w:t>As such, while the DSSI might be a way forward for certain countries, for a country like Djibouti, participation in the DSSI under the existing terms may have negative impacts on the long term.</w:t>
      </w:r>
    </w:p>
    <w:p w14:paraId="14C5E80C" w14:textId="5C14D425" w:rsidR="00865755" w:rsidRPr="00A638E5" w:rsidRDefault="00865755" w:rsidP="00A638E5">
      <w:pPr>
        <w:pStyle w:val="ListParagraph"/>
        <w:numPr>
          <w:ilvl w:val="0"/>
          <w:numId w:val="13"/>
        </w:numPr>
        <w:spacing w:before="120" w:after="120"/>
        <w:jc w:val="both"/>
        <w:rPr>
          <w:rFonts w:asciiTheme="minorHAnsi" w:hAnsiTheme="minorHAnsi" w:cstheme="minorHAnsi"/>
          <w:b/>
          <w:bCs/>
          <w:color w:val="000000" w:themeColor="text1"/>
        </w:rPr>
      </w:pPr>
    </w:p>
    <w:p w14:paraId="39D04B9C" w14:textId="519DBF6C" w:rsidR="00FC4A7D" w:rsidRPr="00A638E5" w:rsidRDefault="006531AE" w:rsidP="00A638E5">
      <w:pPr>
        <w:pStyle w:val="ListParagraph"/>
        <w:numPr>
          <w:ilvl w:val="0"/>
          <w:numId w:val="12"/>
        </w:numPr>
        <w:spacing w:before="120" w:after="120"/>
        <w:jc w:val="both"/>
        <w:rPr>
          <w:rFonts w:asciiTheme="minorHAnsi" w:hAnsiTheme="minorHAnsi" w:cstheme="minorHAnsi"/>
          <w:b/>
          <w:bCs/>
          <w:color w:val="000000" w:themeColor="text1"/>
        </w:rPr>
      </w:pPr>
      <w:r w:rsidRPr="00A638E5">
        <w:rPr>
          <w:rFonts w:asciiTheme="minorHAnsi" w:hAnsiTheme="minorHAnsi" w:cstheme="minorHAnsi"/>
          <w:b/>
          <w:bCs/>
          <w:color w:val="000000" w:themeColor="text1"/>
        </w:rPr>
        <w:lastRenderedPageBreak/>
        <w:t>One of the alternatives to supply needed emergency liquidity is through a new issuance of special drawing rights (SDR): How could a new issuance of SDRs be beneficial for your State in the short and mid-term? </w:t>
      </w:r>
    </w:p>
    <w:p w14:paraId="08D025FB" w14:textId="7925430B" w:rsidR="00020E1C" w:rsidRPr="004501F7" w:rsidRDefault="00020E1C" w:rsidP="004501F7">
      <w:pPr>
        <w:pStyle w:val="ListParagraph"/>
        <w:numPr>
          <w:ilvl w:val="0"/>
          <w:numId w:val="19"/>
        </w:numPr>
        <w:spacing w:before="120" w:after="120"/>
        <w:jc w:val="both"/>
        <w:rPr>
          <w:rFonts w:asciiTheme="minorHAnsi" w:hAnsiTheme="minorHAnsi" w:cstheme="minorHAnsi"/>
          <w:b/>
          <w:bCs/>
          <w:color w:val="000000" w:themeColor="text1"/>
        </w:rPr>
      </w:pPr>
      <w:r w:rsidRPr="004501F7">
        <w:rPr>
          <w:rFonts w:asciiTheme="minorHAnsi" w:hAnsiTheme="minorHAnsi" w:cstheme="minorHAnsi"/>
          <w:color w:val="0A0A0A"/>
          <w:spacing w:val="4"/>
        </w:rPr>
        <w:t xml:space="preserve">The SDRs provisions for countries in Africa </w:t>
      </w:r>
      <w:r w:rsidR="00FC4A7D" w:rsidRPr="004501F7">
        <w:rPr>
          <w:rFonts w:asciiTheme="minorHAnsi" w:hAnsiTheme="minorHAnsi" w:cstheme="minorHAnsi"/>
          <w:color w:val="0A0A0A"/>
          <w:spacing w:val="4"/>
        </w:rPr>
        <w:t xml:space="preserve">provide a </w:t>
      </w:r>
      <w:r w:rsidRPr="004501F7">
        <w:rPr>
          <w:rFonts w:asciiTheme="minorHAnsi" w:hAnsiTheme="minorHAnsi" w:cstheme="minorHAnsi"/>
          <w:color w:val="0A0A0A"/>
          <w:spacing w:val="4"/>
        </w:rPr>
        <w:t>helping hand</w:t>
      </w:r>
      <w:r w:rsidR="00FC4A7D" w:rsidRPr="004501F7">
        <w:rPr>
          <w:rFonts w:asciiTheme="minorHAnsi" w:hAnsiTheme="minorHAnsi" w:cstheme="minorHAnsi"/>
          <w:color w:val="0A0A0A"/>
          <w:spacing w:val="4"/>
        </w:rPr>
        <w:t xml:space="preserve"> to the continent</w:t>
      </w:r>
      <w:r w:rsidRPr="004501F7">
        <w:rPr>
          <w:rFonts w:asciiTheme="minorHAnsi" w:hAnsiTheme="minorHAnsi" w:cstheme="minorHAnsi"/>
          <w:color w:val="0A0A0A"/>
          <w:spacing w:val="4"/>
        </w:rPr>
        <w:t xml:space="preserve"> for rapid, equitable, and sustainable economic development. </w:t>
      </w:r>
      <w:r w:rsidR="00FC4A7D" w:rsidRPr="004501F7">
        <w:rPr>
          <w:rFonts w:asciiTheme="minorHAnsi" w:hAnsiTheme="minorHAnsi" w:cstheme="minorHAnsi"/>
          <w:color w:val="0A0A0A"/>
          <w:spacing w:val="4"/>
        </w:rPr>
        <w:t>The</w:t>
      </w:r>
      <w:r w:rsidRPr="004501F7">
        <w:rPr>
          <w:rFonts w:asciiTheme="minorHAnsi" w:hAnsiTheme="minorHAnsi" w:cstheme="minorHAnsi"/>
          <w:color w:val="0A0A0A"/>
          <w:spacing w:val="4"/>
        </w:rPr>
        <w:t xml:space="preserve"> expanded reserves will provide much-needed fiscal </w:t>
      </w:r>
      <w:r w:rsidR="00FC4A7D" w:rsidRPr="004501F7">
        <w:rPr>
          <w:rFonts w:asciiTheme="minorHAnsi" w:hAnsiTheme="minorHAnsi" w:cstheme="minorHAnsi"/>
          <w:color w:val="0A0A0A"/>
          <w:spacing w:val="4"/>
        </w:rPr>
        <w:t xml:space="preserve">allowance; as well as </w:t>
      </w:r>
      <w:r w:rsidRPr="004501F7">
        <w:rPr>
          <w:rFonts w:asciiTheme="minorHAnsi" w:hAnsiTheme="minorHAnsi" w:cstheme="minorHAnsi"/>
          <w:color w:val="0A0A0A"/>
          <w:spacing w:val="4"/>
        </w:rPr>
        <w:t xml:space="preserve">enable </w:t>
      </w:r>
      <w:r w:rsidR="00FC4A7D" w:rsidRPr="004501F7">
        <w:rPr>
          <w:rFonts w:asciiTheme="minorHAnsi" w:hAnsiTheme="minorHAnsi" w:cstheme="minorHAnsi"/>
          <w:color w:val="0A0A0A"/>
          <w:spacing w:val="4"/>
        </w:rPr>
        <w:t>the</w:t>
      </w:r>
      <w:r w:rsidRPr="004501F7">
        <w:rPr>
          <w:rFonts w:asciiTheme="minorHAnsi" w:hAnsiTheme="minorHAnsi" w:cstheme="minorHAnsi"/>
          <w:color w:val="0A0A0A"/>
          <w:spacing w:val="4"/>
        </w:rPr>
        <w:t xml:space="preserve"> governments to devote more attention to essential social investments in health, education, resilient livelihoods</w:t>
      </w:r>
      <w:r w:rsidR="00FC4A7D" w:rsidRPr="004501F7">
        <w:rPr>
          <w:rFonts w:asciiTheme="minorHAnsi" w:hAnsiTheme="minorHAnsi" w:cstheme="minorHAnsi"/>
          <w:color w:val="0A0A0A"/>
          <w:spacing w:val="4"/>
        </w:rPr>
        <w:t>, job</w:t>
      </w:r>
      <w:r w:rsidRPr="004501F7">
        <w:rPr>
          <w:rFonts w:asciiTheme="minorHAnsi" w:hAnsiTheme="minorHAnsi" w:cstheme="minorHAnsi"/>
          <w:color w:val="0A0A0A"/>
          <w:spacing w:val="4"/>
        </w:rPr>
        <w:t xml:space="preserve"> creation and value chain reengineering that would afford millions of Africans the opportunity to earn their way out of poverty through self-owned businesses and the adoption of transformative technology.</w:t>
      </w:r>
    </w:p>
    <w:p w14:paraId="091D6983" w14:textId="77777777" w:rsidR="00FC4A7D" w:rsidRPr="00A638E5" w:rsidRDefault="00FC4A7D" w:rsidP="004501F7">
      <w:pPr>
        <w:pStyle w:val="ListParagraph"/>
        <w:spacing w:before="120" w:after="120"/>
        <w:jc w:val="both"/>
        <w:rPr>
          <w:rFonts w:asciiTheme="minorHAnsi" w:hAnsiTheme="minorHAnsi" w:cstheme="minorHAnsi"/>
          <w:b/>
          <w:bCs/>
          <w:color w:val="000000" w:themeColor="text1"/>
        </w:rPr>
      </w:pPr>
    </w:p>
    <w:p w14:paraId="0E3C813C" w14:textId="4CD75461" w:rsidR="00264244" w:rsidRPr="004501F7" w:rsidRDefault="00FC4A7D" w:rsidP="004501F7">
      <w:pPr>
        <w:pStyle w:val="ListParagraph"/>
        <w:numPr>
          <w:ilvl w:val="0"/>
          <w:numId w:val="19"/>
        </w:numPr>
        <w:spacing w:before="120" w:after="120"/>
        <w:jc w:val="both"/>
        <w:rPr>
          <w:rFonts w:asciiTheme="minorHAnsi" w:hAnsiTheme="minorHAnsi" w:cstheme="minorHAnsi"/>
          <w:color w:val="000000" w:themeColor="text1"/>
        </w:rPr>
      </w:pPr>
      <w:r w:rsidRPr="004501F7">
        <w:rPr>
          <w:rFonts w:asciiTheme="minorHAnsi" w:hAnsiTheme="minorHAnsi" w:cstheme="minorHAnsi"/>
          <w:color w:val="000000" w:themeColor="text1"/>
        </w:rPr>
        <w:t xml:space="preserve">For Djibouti, the SDR together with other debt relief mechanisms </w:t>
      </w:r>
      <w:r w:rsidR="00264244" w:rsidRPr="004501F7">
        <w:rPr>
          <w:rFonts w:asciiTheme="minorHAnsi" w:hAnsiTheme="minorHAnsi" w:cstheme="minorHAnsi"/>
          <w:color w:val="000000" w:themeColor="text1"/>
        </w:rPr>
        <w:t xml:space="preserve">will free up budgetary resources to address public health needs and support economic activity in key sectors; it will also help contain the exceptional balance of payments need resulting from the pandemic. </w:t>
      </w:r>
    </w:p>
    <w:p w14:paraId="2AF5BB43" w14:textId="77777777" w:rsidR="006531AE" w:rsidRPr="00A638E5" w:rsidRDefault="006531AE" w:rsidP="004501F7">
      <w:pPr>
        <w:autoSpaceDE w:val="0"/>
        <w:autoSpaceDN w:val="0"/>
        <w:adjustRightInd w:val="0"/>
        <w:jc w:val="both"/>
        <w:rPr>
          <w:rFonts w:asciiTheme="minorHAnsi" w:eastAsiaTheme="minorHAnsi" w:hAnsiTheme="minorHAnsi" w:cstheme="minorHAnsi"/>
          <w:color w:val="000000" w:themeColor="text1"/>
        </w:rPr>
      </w:pPr>
    </w:p>
    <w:sectPr w:rsidR="006531AE" w:rsidRPr="00A638E5" w:rsidSect="0026125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01EC" w14:textId="77777777" w:rsidR="0007274C" w:rsidRDefault="0007274C" w:rsidP="008346D7">
      <w:r>
        <w:separator/>
      </w:r>
    </w:p>
  </w:endnote>
  <w:endnote w:type="continuationSeparator" w:id="0">
    <w:p w14:paraId="1030FD86" w14:textId="77777777" w:rsidR="0007274C" w:rsidRDefault="0007274C" w:rsidP="0083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656982"/>
      <w:docPartObj>
        <w:docPartGallery w:val="Page Numbers (Bottom of Page)"/>
        <w:docPartUnique/>
      </w:docPartObj>
    </w:sdtPr>
    <w:sdtEndPr>
      <w:rPr>
        <w:color w:val="7F7F7F" w:themeColor="background1" w:themeShade="7F"/>
        <w:spacing w:val="60"/>
      </w:rPr>
    </w:sdtEndPr>
    <w:sdtContent>
      <w:p w14:paraId="406D5967" w14:textId="767EABEA" w:rsidR="008346D7" w:rsidRDefault="008346D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7509ECD" w14:textId="77777777" w:rsidR="008346D7" w:rsidRDefault="00834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39E71" w14:textId="77777777" w:rsidR="0007274C" w:rsidRDefault="0007274C" w:rsidP="008346D7">
      <w:r>
        <w:separator/>
      </w:r>
    </w:p>
  </w:footnote>
  <w:footnote w:type="continuationSeparator" w:id="0">
    <w:p w14:paraId="32A7DDF4" w14:textId="77777777" w:rsidR="0007274C" w:rsidRDefault="0007274C" w:rsidP="00834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1771" w14:textId="34B7CA8F" w:rsidR="008346D7" w:rsidRDefault="008346D7" w:rsidP="008346D7">
    <w:pPr>
      <w:pStyle w:val="Header"/>
      <w:jc w:val="center"/>
    </w:pPr>
    <w:r>
      <w:rPr>
        <w:noProof/>
      </w:rPr>
      <w:drawing>
        <wp:inline distT="0" distB="0" distL="0" distR="0" wp14:anchorId="69740093" wp14:editId="02BC3DD9">
          <wp:extent cx="4769283" cy="88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5200" cy="8850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E9B"/>
    <w:multiLevelType w:val="hybridMultilevel"/>
    <w:tmpl w:val="F3C09D3C"/>
    <w:lvl w:ilvl="0" w:tplc="7BC47F2A">
      <w:start w:val="4"/>
      <w:numFmt w:val="decimal"/>
      <w:lvlText w:val="%1."/>
      <w:lvlJc w:val="left"/>
      <w:pPr>
        <w:ind w:left="720" w:hanging="360"/>
      </w:pPr>
      <w:rPr>
        <w:rFonts w:ascii="Times New Roman" w:eastAsiaTheme="minorHAnsi" w:hAnsi="Times New Roman" w:cs="Times New Roman"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E3B20"/>
    <w:multiLevelType w:val="hybridMultilevel"/>
    <w:tmpl w:val="DC7640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429DA"/>
    <w:multiLevelType w:val="hybridMultilevel"/>
    <w:tmpl w:val="43CE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16291"/>
    <w:multiLevelType w:val="multilevel"/>
    <w:tmpl w:val="45AEA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F461A"/>
    <w:multiLevelType w:val="multilevel"/>
    <w:tmpl w:val="5384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01B05"/>
    <w:multiLevelType w:val="multilevel"/>
    <w:tmpl w:val="8EF0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A0991"/>
    <w:multiLevelType w:val="hybridMultilevel"/>
    <w:tmpl w:val="369416F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0699F"/>
    <w:multiLevelType w:val="hybridMultilevel"/>
    <w:tmpl w:val="A7BC6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C4FD0"/>
    <w:multiLevelType w:val="hybridMultilevel"/>
    <w:tmpl w:val="8144A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46DE3"/>
    <w:multiLevelType w:val="hybridMultilevel"/>
    <w:tmpl w:val="DDDE2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77D96"/>
    <w:multiLevelType w:val="multilevel"/>
    <w:tmpl w:val="50B81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4B32CF"/>
    <w:multiLevelType w:val="multilevel"/>
    <w:tmpl w:val="B9D0D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A53927"/>
    <w:multiLevelType w:val="hybridMultilevel"/>
    <w:tmpl w:val="A0487034"/>
    <w:lvl w:ilvl="0" w:tplc="40D463D0">
      <w:start w:val="1"/>
      <w:numFmt w:val="decimal"/>
      <w:lvlText w:val="%1."/>
      <w:lvlJc w:val="left"/>
      <w:pPr>
        <w:ind w:left="720" w:hanging="360"/>
      </w:pPr>
      <w:rPr>
        <w:rFonts w:ascii="Verdana" w:eastAsia="Times New Roman" w:hAnsi="Verdana" w:cs="Times New Roman" w:hint="default"/>
        <w:color w:val="00000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80249"/>
    <w:multiLevelType w:val="hybridMultilevel"/>
    <w:tmpl w:val="B24A43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3442E1"/>
    <w:multiLevelType w:val="multilevel"/>
    <w:tmpl w:val="CAE0B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FA2FA9"/>
    <w:multiLevelType w:val="hybridMultilevel"/>
    <w:tmpl w:val="DCA2D26E"/>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B503A"/>
    <w:multiLevelType w:val="multilevel"/>
    <w:tmpl w:val="09742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94772D"/>
    <w:multiLevelType w:val="multilevel"/>
    <w:tmpl w:val="A33A6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810A2B"/>
    <w:multiLevelType w:val="multilevel"/>
    <w:tmpl w:val="93164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0"/>
  </w:num>
  <w:num w:numId="3">
    <w:abstractNumId w:val="12"/>
  </w:num>
  <w:num w:numId="4">
    <w:abstractNumId w:val="18"/>
  </w:num>
  <w:num w:numId="5">
    <w:abstractNumId w:val="16"/>
  </w:num>
  <w:num w:numId="6">
    <w:abstractNumId w:val="11"/>
  </w:num>
  <w:num w:numId="7">
    <w:abstractNumId w:val="3"/>
  </w:num>
  <w:num w:numId="8">
    <w:abstractNumId w:val="8"/>
  </w:num>
  <w:num w:numId="9">
    <w:abstractNumId w:val="14"/>
  </w:num>
  <w:num w:numId="10">
    <w:abstractNumId w:val="2"/>
  </w:num>
  <w:num w:numId="11">
    <w:abstractNumId w:val="4"/>
  </w:num>
  <w:num w:numId="12">
    <w:abstractNumId w:val="15"/>
  </w:num>
  <w:num w:numId="13">
    <w:abstractNumId w:val="6"/>
  </w:num>
  <w:num w:numId="14">
    <w:abstractNumId w:val="0"/>
  </w:num>
  <w:num w:numId="15">
    <w:abstractNumId w:val="5"/>
  </w:num>
  <w:num w:numId="16">
    <w:abstractNumId w:val="9"/>
  </w:num>
  <w:num w:numId="17">
    <w:abstractNumId w:val="7"/>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71"/>
    <w:rsid w:val="00020E1C"/>
    <w:rsid w:val="00024971"/>
    <w:rsid w:val="0007274C"/>
    <w:rsid w:val="0007391D"/>
    <w:rsid w:val="000B0AE8"/>
    <w:rsid w:val="000E1B6B"/>
    <w:rsid w:val="00194FAF"/>
    <w:rsid w:val="001D310B"/>
    <w:rsid w:val="00214F09"/>
    <w:rsid w:val="00261256"/>
    <w:rsid w:val="00264244"/>
    <w:rsid w:val="002A5DF2"/>
    <w:rsid w:val="004501F7"/>
    <w:rsid w:val="00467DFD"/>
    <w:rsid w:val="004C0D51"/>
    <w:rsid w:val="005C0480"/>
    <w:rsid w:val="006531AE"/>
    <w:rsid w:val="006A4D7A"/>
    <w:rsid w:val="006B1CB3"/>
    <w:rsid w:val="008346D7"/>
    <w:rsid w:val="00865755"/>
    <w:rsid w:val="008908D3"/>
    <w:rsid w:val="0089538B"/>
    <w:rsid w:val="00955862"/>
    <w:rsid w:val="009815B0"/>
    <w:rsid w:val="00A115A5"/>
    <w:rsid w:val="00A638E5"/>
    <w:rsid w:val="00B50C1B"/>
    <w:rsid w:val="00BF3229"/>
    <w:rsid w:val="00C12F1F"/>
    <w:rsid w:val="00C27328"/>
    <w:rsid w:val="00C42FDB"/>
    <w:rsid w:val="00C44FD9"/>
    <w:rsid w:val="00C45318"/>
    <w:rsid w:val="00CB0C09"/>
    <w:rsid w:val="00CB55DF"/>
    <w:rsid w:val="00CB7797"/>
    <w:rsid w:val="00D14D83"/>
    <w:rsid w:val="00D157E4"/>
    <w:rsid w:val="00D87291"/>
    <w:rsid w:val="00DF4597"/>
    <w:rsid w:val="00E00FCB"/>
    <w:rsid w:val="00ED704E"/>
    <w:rsid w:val="00F54575"/>
    <w:rsid w:val="00FB0D40"/>
    <w:rsid w:val="00FC4A7D"/>
    <w:rsid w:val="00FE6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737E"/>
  <w15:chartTrackingRefBased/>
  <w15:docId w15:val="{B67768A3-AED4-734C-AA31-DDF8236E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862"/>
    <w:pPr>
      <w:spacing w:before="0" w:beforeAutospacing="0" w:after="0" w:afterAutospacing="0"/>
    </w:pPr>
    <w:rPr>
      <w:rFonts w:ascii="Times New Roman" w:eastAsia="Times New Roman" w:hAnsi="Times New Roman" w:cs="Times New Roman"/>
    </w:rPr>
  </w:style>
  <w:style w:type="paragraph" w:styleId="Heading2">
    <w:name w:val="heading 2"/>
    <w:basedOn w:val="Normal"/>
    <w:link w:val="Heading2Char"/>
    <w:uiPriority w:val="9"/>
    <w:qFormat/>
    <w:rsid w:val="001D310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24971"/>
  </w:style>
  <w:style w:type="paragraph" w:customStyle="1" w:styleId="p3">
    <w:name w:val="p3"/>
    <w:basedOn w:val="Normal"/>
    <w:rsid w:val="00024971"/>
  </w:style>
  <w:style w:type="character" w:customStyle="1" w:styleId="s3">
    <w:name w:val="s3"/>
    <w:basedOn w:val="DefaultParagraphFont"/>
    <w:rsid w:val="00024971"/>
  </w:style>
  <w:style w:type="character" w:styleId="Hyperlink">
    <w:name w:val="Hyperlink"/>
    <w:basedOn w:val="DefaultParagraphFont"/>
    <w:uiPriority w:val="99"/>
    <w:semiHidden/>
    <w:unhideWhenUsed/>
    <w:rsid w:val="00024971"/>
    <w:rPr>
      <w:color w:val="0000FF"/>
      <w:u w:val="single"/>
    </w:rPr>
  </w:style>
  <w:style w:type="paragraph" w:styleId="ListParagraph">
    <w:name w:val="List Paragraph"/>
    <w:basedOn w:val="Normal"/>
    <w:uiPriority w:val="34"/>
    <w:qFormat/>
    <w:rsid w:val="006A4D7A"/>
    <w:pPr>
      <w:ind w:left="720"/>
      <w:contextualSpacing/>
    </w:pPr>
  </w:style>
  <w:style w:type="paragraph" w:styleId="NormalWeb">
    <w:name w:val="Normal (Web)"/>
    <w:basedOn w:val="Normal"/>
    <w:uiPriority w:val="99"/>
    <w:unhideWhenUsed/>
    <w:rsid w:val="0089538B"/>
  </w:style>
  <w:style w:type="character" w:customStyle="1" w:styleId="Heading2Char">
    <w:name w:val="Heading 2 Char"/>
    <w:basedOn w:val="DefaultParagraphFont"/>
    <w:link w:val="Heading2"/>
    <w:uiPriority w:val="9"/>
    <w:rsid w:val="001D310B"/>
    <w:rPr>
      <w:rFonts w:ascii="Times New Roman" w:eastAsia="Times New Roman" w:hAnsi="Times New Roman" w:cs="Times New Roman"/>
      <w:b/>
      <w:bCs/>
      <w:sz w:val="36"/>
      <w:szCs w:val="36"/>
    </w:rPr>
  </w:style>
  <w:style w:type="paragraph" w:customStyle="1" w:styleId="Default">
    <w:name w:val="Default"/>
    <w:rsid w:val="00214F09"/>
    <w:pPr>
      <w:autoSpaceDE w:val="0"/>
      <w:autoSpaceDN w:val="0"/>
      <w:adjustRightInd w:val="0"/>
      <w:spacing w:before="0" w:beforeAutospacing="0" w:after="0" w:afterAutospacing="0"/>
    </w:pPr>
    <w:rPr>
      <w:rFonts w:ascii="Arial" w:hAnsi="Arial" w:cs="Arial"/>
      <w:color w:val="000000"/>
    </w:rPr>
  </w:style>
  <w:style w:type="paragraph" w:styleId="Header">
    <w:name w:val="header"/>
    <w:basedOn w:val="Normal"/>
    <w:link w:val="HeaderChar"/>
    <w:uiPriority w:val="99"/>
    <w:unhideWhenUsed/>
    <w:rsid w:val="008346D7"/>
    <w:pPr>
      <w:tabs>
        <w:tab w:val="center" w:pos="4680"/>
        <w:tab w:val="right" w:pos="9360"/>
      </w:tabs>
    </w:pPr>
  </w:style>
  <w:style w:type="character" w:customStyle="1" w:styleId="HeaderChar">
    <w:name w:val="Header Char"/>
    <w:basedOn w:val="DefaultParagraphFont"/>
    <w:link w:val="Header"/>
    <w:uiPriority w:val="99"/>
    <w:rsid w:val="008346D7"/>
    <w:rPr>
      <w:rFonts w:ascii="Times New Roman" w:eastAsia="Times New Roman" w:hAnsi="Times New Roman" w:cs="Times New Roman"/>
    </w:rPr>
  </w:style>
  <w:style w:type="paragraph" w:styleId="Footer">
    <w:name w:val="footer"/>
    <w:basedOn w:val="Normal"/>
    <w:link w:val="FooterChar"/>
    <w:uiPriority w:val="99"/>
    <w:unhideWhenUsed/>
    <w:rsid w:val="008346D7"/>
    <w:pPr>
      <w:tabs>
        <w:tab w:val="center" w:pos="4680"/>
        <w:tab w:val="right" w:pos="9360"/>
      </w:tabs>
    </w:pPr>
  </w:style>
  <w:style w:type="character" w:customStyle="1" w:styleId="FooterChar">
    <w:name w:val="Footer Char"/>
    <w:basedOn w:val="DefaultParagraphFont"/>
    <w:link w:val="Footer"/>
    <w:uiPriority w:val="99"/>
    <w:rsid w:val="008346D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2887">
      <w:bodyDiv w:val="1"/>
      <w:marLeft w:val="0"/>
      <w:marRight w:val="0"/>
      <w:marTop w:val="0"/>
      <w:marBottom w:val="0"/>
      <w:divBdr>
        <w:top w:val="none" w:sz="0" w:space="0" w:color="auto"/>
        <w:left w:val="none" w:sz="0" w:space="0" w:color="auto"/>
        <w:bottom w:val="none" w:sz="0" w:space="0" w:color="auto"/>
        <w:right w:val="none" w:sz="0" w:space="0" w:color="auto"/>
      </w:divBdr>
    </w:div>
    <w:div w:id="64033741">
      <w:bodyDiv w:val="1"/>
      <w:marLeft w:val="0"/>
      <w:marRight w:val="0"/>
      <w:marTop w:val="0"/>
      <w:marBottom w:val="0"/>
      <w:divBdr>
        <w:top w:val="none" w:sz="0" w:space="0" w:color="auto"/>
        <w:left w:val="none" w:sz="0" w:space="0" w:color="auto"/>
        <w:bottom w:val="none" w:sz="0" w:space="0" w:color="auto"/>
        <w:right w:val="none" w:sz="0" w:space="0" w:color="auto"/>
      </w:divBdr>
    </w:div>
    <w:div w:id="71003939">
      <w:bodyDiv w:val="1"/>
      <w:marLeft w:val="0"/>
      <w:marRight w:val="0"/>
      <w:marTop w:val="0"/>
      <w:marBottom w:val="0"/>
      <w:divBdr>
        <w:top w:val="none" w:sz="0" w:space="0" w:color="auto"/>
        <w:left w:val="none" w:sz="0" w:space="0" w:color="auto"/>
        <w:bottom w:val="none" w:sz="0" w:space="0" w:color="auto"/>
        <w:right w:val="none" w:sz="0" w:space="0" w:color="auto"/>
      </w:divBdr>
    </w:div>
    <w:div w:id="150030131">
      <w:bodyDiv w:val="1"/>
      <w:marLeft w:val="0"/>
      <w:marRight w:val="0"/>
      <w:marTop w:val="0"/>
      <w:marBottom w:val="0"/>
      <w:divBdr>
        <w:top w:val="none" w:sz="0" w:space="0" w:color="auto"/>
        <w:left w:val="none" w:sz="0" w:space="0" w:color="auto"/>
        <w:bottom w:val="none" w:sz="0" w:space="0" w:color="auto"/>
        <w:right w:val="none" w:sz="0" w:space="0" w:color="auto"/>
      </w:divBdr>
    </w:div>
    <w:div w:id="212010052">
      <w:bodyDiv w:val="1"/>
      <w:marLeft w:val="0"/>
      <w:marRight w:val="0"/>
      <w:marTop w:val="0"/>
      <w:marBottom w:val="0"/>
      <w:divBdr>
        <w:top w:val="none" w:sz="0" w:space="0" w:color="auto"/>
        <w:left w:val="none" w:sz="0" w:space="0" w:color="auto"/>
        <w:bottom w:val="none" w:sz="0" w:space="0" w:color="auto"/>
        <w:right w:val="none" w:sz="0" w:space="0" w:color="auto"/>
      </w:divBdr>
    </w:div>
    <w:div w:id="319116657">
      <w:bodyDiv w:val="1"/>
      <w:marLeft w:val="0"/>
      <w:marRight w:val="0"/>
      <w:marTop w:val="0"/>
      <w:marBottom w:val="0"/>
      <w:divBdr>
        <w:top w:val="none" w:sz="0" w:space="0" w:color="auto"/>
        <w:left w:val="none" w:sz="0" w:space="0" w:color="auto"/>
        <w:bottom w:val="none" w:sz="0" w:space="0" w:color="auto"/>
        <w:right w:val="none" w:sz="0" w:space="0" w:color="auto"/>
      </w:divBdr>
    </w:div>
    <w:div w:id="389041631">
      <w:bodyDiv w:val="1"/>
      <w:marLeft w:val="0"/>
      <w:marRight w:val="0"/>
      <w:marTop w:val="0"/>
      <w:marBottom w:val="0"/>
      <w:divBdr>
        <w:top w:val="none" w:sz="0" w:space="0" w:color="auto"/>
        <w:left w:val="none" w:sz="0" w:space="0" w:color="auto"/>
        <w:bottom w:val="none" w:sz="0" w:space="0" w:color="auto"/>
        <w:right w:val="none" w:sz="0" w:space="0" w:color="auto"/>
      </w:divBdr>
    </w:div>
    <w:div w:id="505563228">
      <w:bodyDiv w:val="1"/>
      <w:marLeft w:val="0"/>
      <w:marRight w:val="0"/>
      <w:marTop w:val="0"/>
      <w:marBottom w:val="0"/>
      <w:divBdr>
        <w:top w:val="none" w:sz="0" w:space="0" w:color="auto"/>
        <w:left w:val="none" w:sz="0" w:space="0" w:color="auto"/>
        <w:bottom w:val="none" w:sz="0" w:space="0" w:color="auto"/>
        <w:right w:val="none" w:sz="0" w:space="0" w:color="auto"/>
      </w:divBdr>
    </w:div>
    <w:div w:id="530148296">
      <w:bodyDiv w:val="1"/>
      <w:marLeft w:val="0"/>
      <w:marRight w:val="0"/>
      <w:marTop w:val="0"/>
      <w:marBottom w:val="0"/>
      <w:divBdr>
        <w:top w:val="none" w:sz="0" w:space="0" w:color="auto"/>
        <w:left w:val="none" w:sz="0" w:space="0" w:color="auto"/>
        <w:bottom w:val="none" w:sz="0" w:space="0" w:color="auto"/>
        <w:right w:val="none" w:sz="0" w:space="0" w:color="auto"/>
      </w:divBdr>
    </w:div>
    <w:div w:id="564992644">
      <w:bodyDiv w:val="1"/>
      <w:marLeft w:val="0"/>
      <w:marRight w:val="0"/>
      <w:marTop w:val="0"/>
      <w:marBottom w:val="0"/>
      <w:divBdr>
        <w:top w:val="none" w:sz="0" w:space="0" w:color="auto"/>
        <w:left w:val="none" w:sz="0" w:space="0" w:color="auto"/>
        <w:bottom w:val="none" w:sz="0" w:space="0" w:color="auto"/>
        <w:right w:val="none" w:sz="0" w:space="0" w:color="auto"/>
      </w:divBdr>
    </w:div>
    <w:div w:id="632055033">
      <w:bodyDiv w:val="1"/>
      <w:marLeft w:val="0"/>
      <w:marRight w:val="0"/>
      <w:marTop w:val="0"/>
      <w:marBottom w:val="0"/>
      <w:divBdr>
        <w:top w:val="none" w:sz="0" w:space="0" w:color="auto"/>
        <w:left w:val="none" w:sz="0" w:space="0" w:color="auto"/>
        <w:bottom w:val="none" w:sz="0" w:space="0" w:color="auto"/>
        <w:right w:val="none" w:sz="0" w:space="0" w:color="auto"/>
      </w:divBdr>
    </w:div>
    <w:div w:id="632371470">
      <w:bodyDiv w:val="1"/>
      <w:marLeft w:val="0"/>
      <w:marRight w:val="0"/>
      <w:marTop w:val="0"/>
      <w:marBottom w:val="0"/>
      <w:divBdr>
        <w:top w:val="none" w:sz="0" w:space="0" w:color="auto"/>
        <w:left w:val="none" w:sz="0" w:space="0" w:color="auto"/>
        <w:bottom w:val="none" w:sz="0" w:space="0" w:color="auto"/>
        <w:right w:val="none" w:sz="0" w:space="0" w:color="auto"/>
      </w:divBdr>
    </w:div>
    <w:div w:id="655063333">
      <w:bodyDiv w:val="1"/>
      <w:marLeft w:val="0"/>
      <w:marRight w:val="0"/>
      <w:marTop w:val="0"/>
      <w:marBottom w:val="0"/>
      <w:divBdr>
        <w:top w:val="none" w:sz="0" w:space="0" w:color="auto"/>
        <w:left w:val="none" w:sz="0" w:space="0" w:color="auto"/>
        <w:bottom w:val="none" w:sz="0" w:space="0" w:color="auto"/>
        <w:right w:val="none" w:sz="0" w:space="0" w:color="auto"/>
      </w:divBdr>
    </w:div>
    <w:div w:id="707489451">
      <w:bodyDiv w:val="1"/>
      <w:marLeft w:val="0"/>
      <w:marRight w:val="0"/>
      <w:marTop w:val="0"/>
      <w:marBottom w:val="0"/>
      <w:divBdr>
        <w:top w:val="none" w:sz="0" w:space="0" w:color="auto"/>
        <w:left w:val="none" w:sz="0" w:space="0" w:color="auto"/>
        <w:bottom w:val="none" w:sz="0" w:space="0" w:color="auto"/>
        <w:right w:val="none" w:sz="0" w:space="0" w:color="auto"/>
      </w:divBdr>
    </w:div>
    <w:div w:id="828207707">
      <w:bodyDiv w:val="1"/>
      <w:marLeft w:val="0"/>
      <w:marRight w:val="0"/>
      <w:marTop w:val="0"/>
      <w:marBottom w:val="0"/>
      <w:divBdr>
        <w:top w:val="none" w:sz="0" w:space="0" w:color="auto"/>
        <w:left w:val="none" w:sz="0" w:space="0" w:color="auto"/>
        <w:bottom w:val="none" w:sz="0" w:space="0" w:color="auto"/>
        <w:right w:val="none" w:sz="0" w:space="0" w:color="auto"/>
      </w:divBdr>
    </w:div>
    <w:div w:id="1010909244">
      <w:bodyDiv w:val="1"/>
      <w:marLeft w:val="0"/>
      <w:marRight w:val="0"/>
      <w:marTop w:val="0"/>
      <w:marBottom w:val="0"/>
      <w:divBdr>
        <w:top w:val="none" w:sz="0" w:space="0" w:color="auto"/>
        <w:left w:val="none" w:sz="0" w:space="0" w:color="auto"/>
        <w:bottom w:val="none" w:sz="0" w:space="0" w:color="auto"/>
        <w:right w:val="none" w:sz="0" w:space="0" w:color="auto"/>
      </w:divBdr>
    </w:div>
    <w:div w:id="1198085757">
      <w:bodyDiv w:val="1"/>
      <w:marLeft w:val="0"/>
      <w:marRight w:val="0"/>
      <w:marTop w:val="0"/>
      <w:marBottom w:val="0"/>
      <w:divBdr>
        <w:top w:val="none" w:sz="0" w:space="0" w:color="auto"/>
        <w:left w:val="none" w:sz="0" w:space="0" w:color="auto"/>
        <w:bottom w:val="none" w:sz="0" w:space="0" w:color="auto"/>
        <w:right w:val="none" w:sz="0" w:space="0" w:color="auto"/>
      </w:divBdr>
    </w:div>
    <w:div w:id="1294091432">
      <w:bodyDiv w:val="1"/>
      <w:marLeft w:val="0"/>
      <w:marRight w:val="0"/>
      <w:marTop w:val="0"/>
      <w:marBottom w:val="0"/>
      <w:divBdr>
        <w:top w:val="none" w:sz="0" w:space="0" w:color="auto"/>
        <w:left w:val="none" w:sz="0" w:space="0" w:color="auto"/>
        <w:bottom w:val="none" w:sz="0" w:space="0" w:color="auto"/>
        <w:right w:val="none" w:sz="0" w:space="0" w:color="auto"/>
      </w:divBdr>
    </w:div>
    <w:div w:id="1352415972">
      <w:bodyDiv w:val="1"/>
      <w:marLeft w:val="0"/>
      <w:marRight w:val="0"/>
      <w:marTop w:val="0"/>
      <w:marBottom w:val="0"/>
      <w:divBdr>
        <w:top w:val="none" w:sz="0" w:space="0" w:color="auto"/>
        <w:left w:val="none" w:sz="0" w:space="0" w:color="auto"/>
        <w:bottom w:val="none" w:sz="0" w:space="0" w:color="auto"/>
        <w:right w:val="none" w:sz="0" w:space="0" w:color="auto"/>
      </w:divBdr>
    </w:div>
    <w:div w:id="1533686561">
      <w:bodyDiv w:val="1"/>
      <w:marLeft w:val="0"/>
      <w:marRight w:val="0"/>
      <w:marTop w:val="0"/>
      <w:marBottom w:val="0"/>
      <w:divBdr>
        <w:top w:val="none" w:sz="0" w:space="0" w:color="auto"/>
        <w:left w:val="none" w:sz="0" w:space="0" w:color="auto"/>
        <w:bottom w:val="none" w:sz="0" w:space="0" w:color="auto"/>
        <w:right w:val="none" w:sz="0" w:space="0" w:color="auto"/>
      </w:divBdr>
    </w:div>
    <w:div w:id="1638100263">
      <w:bodyDiv w:val="1"/>
      <w:marLeft w:val="0"/>
      <w:marRight w:val="0"/>
      <w:marTop w:val="0"/>
      <w:marBottom w:val="0"/>
      <w:divBdr>
        <w:top w:val="none" w:sz="0" w:space="0" w:color="auto"/>
        <w:left w:val="none" w:sz="0" w:space="0" w:color="auto"/>
        <w:bottom w:val="none" w:sz="0" w:space="0" w:color="auto"/>
        <w:right w:val="none" w:sz="0" w:space="0" w:color="auto"/>
      </w:divBdr>
      <w:divsChild>
        <w:div w:id="1464999263">
          <w:marLeft w:val="0"/>
          <w:marRight w:val="0"/>
          <w:marTop w:val="0"/>
          <w:marBottom w:val="0"/>
          <w:divBdr>
            <w:top w:val="none" w:sz="0" w:space="0" w:color="auto"/>
            <w:left w:val="none" w:sz="0" w:space="0" w:color="auto"/>
            <w:bottom w:val="none" w:sz="0" w:space="0" w:color="auto"/>
            <w:right w:val="none" w:sz="0" w:space="0" w:color="auto"/>
          </w:divBdr>
          <w:divsChild>
            <w:div w:id="884292404">
              <w:marLeft w:val="0"/>
              <w:marRight w:val="0"/>
              <w:marTop w:val="0"/>
              <w:marBottom w:val="0"/>
              <w:divBdr>
                <w:top w:val="none" w:sz="0" w:space="0" w:color="auto"/>
                <w:left w:val="none" w:sz="0" w:space="0" w:color="auto"/>
                <w:bottom w:val="none" w:sz="0" w:space="0" w:color="auto"/>
                <w:right w:val="none" w:sz="0" w:space="0" w:color="auto"/>
              </w:divBdr>
              <w:divsChild>
                <w:div w:id="10829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98610">
      <w:bodyDiv w:val="1"/>
      <w:marLeft w:val="0"/>
      <w:marRight w:val="0"/>
      <w:marTop w:val="0"/>
      <w:marBottom w:val="0"/>
      <w:divBdr>
        <w:top w:val="none" w:sz="0" w:space="0" w:color="auto"/>
        <w:left w:val="none" w:sz="0" w:space="0" w:color="auto"/>
        <w:bottom w:val="none" w:sz="0" w:space="0" w:color="auto"/>
        <w:right w:val="none" w:sz="0" w:space="0" w:color="auto"/>
      </w:divBdr>
      <w:divsChild>
        <w:div w:id="1926957743">
          <w:marLeft w:val="0"/>
          <w:marRight w:val="0"/>
          <w:marTop w:val="0"/>
          <w:marBottom w:val="0"/>
          <w:divBdr>
            <w:top w:val="none" w:sz="0" w:space="0" w:color="auto"/>
            <w:left w:val="none" w:sz="0" w:space="0" w:color="auto"/>
            <w:bottom w:val="none" w:sz="0" w:space="0" w:color="auto"/>
            <w:right w:val="none" w:sz="0" w:space="0" w:color="auto"/>
          </w:divBdr>
          <w:divsChild>
            <w:div w:id="740982035">
              <w:marLeft w:val="0"/>
              <w:marRight w:val="0"/>
              <w:marTop w:val="0"/>
              <w:marBottom w:val="0"/>
              <w:divBdr>
                <w:top w:val="none" w:sz="0" w:space="0" w:color="auto"/>
                <w:left w:val="none" w:sz="0" w:space="0" w:color="auto"/>
                <w:bottom w:val="none" w:sz="0" w:space="0" w:color="auto"/>
                <w:right w:val="none" w:sz="0" w:space="0" w:color="auto"/>
              </w:divBdr>
              <w:divsChild>
                <w:div w:id="12799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5328">
      <w:bodyDiv w:val="1"/>
      <w:marLeft w:val="0"/>
      <w:marRight w:val="0"/>
      <w:marTop w:val="0"/>
      <w:marBottom w:val="0"/>
      <w:divBdr>
        <w:top w:val="none" w:sz="0" w:space="0" w:color="auto"/>
        <w:left w:val="none" w:sz="0" w:space="0" w:color="auto"/>
        <w:bottom w:val="none" w:sz="0" w:space="0" w:color="auto"/>
        <w:right w:val="none" w:sz="0" w:space="0" w:color="auto"/>
      </w:divBdr>
    </w:div>
    <w:div w:id="2001469901">
      <w:bodyDiv w:val="1"/>
      <w:marLeft w:val="0"/>
      <w:marRight w:val="0"/>
      <w:marTop w:val="0"/>
      <w:marBottom w:val="0"/>
      <w:divBdr>
        <w:top w:val="none" w:sz="0" w:space="0" w:color="auto"/>
        <w:left w:val="none" w:sz="0" w:space="0" w:color="auto"/>
        <w:bottom w:val="none" w:sz="0" w:space="0" w:color="auto"/>
        <w:right w:val="none" w:sz="0" w:space="0" w:color="auto"/>
      </w:divBdr>
    </w:div>
    <w:div w:id="205265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E2A2FA-6C56-4725-971D-6F53BD3A5E3A}"/>
</file>

<file path=customXml/itemProps2.xml><?xml version="1.0" encoding="utf-8"?>
<ds:datastoreItem xmlns:ds="http://schemas.openxmlformats.org/officeDocument/2006/customXml" ds:itemID="{17A372D4-27F7-42D4-94ED-E639B6D26BBC}"/>
</file>

<file path=customXml/itemProps3.xml><?xml version="1.0" encoding="utf-8"?>
<ds:datastoreItem xmlns:ds="http://schemas.openxmlformats.org/officeDocument/2006/customXml" ds:itemID="{80612710-F4B6-439B-A2C9-E497148B96A0}"/>
</file>

<file path=docProps/app.xml><?xml version="1.0" encoding="utf-8"?>
<Properties xmlns="http://schemas.openxmlformats.org/officeDocument/2006/extended-properties" xmlns:vt="http://schemas.openxmlformats.org/officeDocument/2006/docPropsVTypes">
  <Template>Normal</Template>
  <TotalTime>11</TotalTime>
  <Pages>4</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bola sodipo</dc:creator>
  <cp:keywords/>
  <dc:description/>
  <cp:lastModifiedBy>4Dell</cp:lastModifiedBy>
  <cp:revision>5</cp:revision>
  <dcterms:created xsi:type="dcterms:W3CDTF">2021-05-10T16:02:00Z</dcterms:created>
  <dcterms:modified xsi:type="dcterms:W3CDTF">2021-05-21T19:14:00Z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