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CFAF" w14:textId="77777777" w:rsidR="00FA0327" w:rsidRDefault="00FA0327" w:rsidP="00FA0327">
      <w:pPr>
        <w:shd w:val="clear" w:color="auto" w:fill="FFFFFF"/>
        <w:tabs>
          <w:tab w:val="num" w:pos="720"/>
        </w:tabs>
        <w:spacing w:before="120" w:after="120" w:line="36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AF5251">
        <w:rPr>
          <w:rFonts w:ascii="Arial" w:hAnsi="Arial" w:cs="Arial"/>
          <w:b/>
          <w:bCs/>
          <w:sz w:val="28"/>
          <w:szCs w:val="28"/>
        </w:rPr>
        <w:t xml:space="preserve">onvocatoria </w:t>
      </w:r>
      <w:r w:rsidRPr="006A4675">
        <w:rPr>
          <w:rFonts w:ascii="Arial" w:hAnsi="Arial" w:cs="Arial"/>
          <w:b/>
          <w:bCs/>
          <w:sz w:val="28"/>
          <w:szCs w:val="28"/>
        </w:rPr>
        <w:t xml:space="preserve">efectuada por la Experta Independiente </w:t>
      </w:r>
      <w:r w:rsidRPr="006A4675">
        <w:rPr>
          <w:rStyle w:val="Textoennegrita"/>
          <w:rFonts w:ascii="Arial" w:hAnsi="Arial" w:cs="Arial"/>
          <w:color w:val="000000"/>
          <w:sz w:val="28"/>
          <w:szCs w:val="28"/>
          <w:shd w:val="clear" w:color="auto" w:fill="FFFFFF"/>
        </w:rPr>
        <w:t>sobre las consecuencias de la deuda externa y las obligaciones financieras internacionales conexas de los Estados para el pleno goce de todos los derechos humanos, sobre todo los derechos económicos, sociales y culturales</w:t>
      </w:r>
    </w:p>
    <w:p w14:paraId="09D43FD3" w14:textId="77777777" w:rsidR="00FA0327" w:rsidRDefault="00FA0327" w:rsidP="00FA0327">
      <w:pPr>
        <w:shd w:val="clear" w:color="auto" w:fill="FFFFFF"/>
        <w:tabs>
          <w:tab w:val="num" w:pos="720"/>
        </w:tabs>
        <w:spacing w:before="120" w:after="120" w:line="36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A12D90" w14:textId="77777777" w:rsidR="00FA0327" w:rsidRDefault="00FA0327" w:rsidP="00FA0327">
      <w:pPr>
        <w:shd w:val="clear" w:color="auto" w:fill="FFFFFF"/>
        <w:tabs>
          <w:tab w:val="num" w:pos="720"/>
        </w:tabs>
        <w:spacing w:before="120" w:after="120" w:line="36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5DB1B8" w14:textId="53F9D666" w:rsidR="00FA0327" w:rsidRDefault="00FA0327" w:rsidP="00FA0327">
      <w:pPr>
        <w:shd w:val="clear" w:color="auto" w:fill="FFFFFF"/>
        <w:tabs>
          <w:tab w:val="num" w:pos="720"/>
        </w:tabs>
        <w:spacing w:before="120" w:after="120" w:line="360" w:lineRule="auto"/>
        <w:ind w:left="720" w:hanging="360"/>
        <w:jc w:val="center"/>
        <w:rPr>
          <w:rFonts w:ascii="Arial" w:hAnsi="Arial" w:cs="Arial"/>
          <w:sz w:val="28"/>
          <w:szCs w:val="28"/>
        </w:rPr>
      </w:pPr>
      <w:r w:rsidRPr="006E0F0D">
        <w:rPr>
          <w:rFonts w:ascii="Arial" w:hAnsi="Arial" w:cs="Arial"/>
          <w:sz w:val="28"/>
          <w:szCs w:val="28"/>
        </w:rPr>
        <w:t xml:space="preserve">Respuestas/propuestas sobre los </w:t>
      </w:r>
      <w:r w:rsidRPr="00673208">
        <w:rPr>
          <w:rFonts w:ascii="Arial" w:hAnsi="Arial" w:cs="Arial"/>
          <w:b/>
          <w:bCs/>
          <w:sz w:val="28"/>
          <w:szCs w:val="28"/>
        </w:rPr>
        <w:t>puntos 9 y 13</w:t>
      </w:r>
      <w:r w:rsidR="00673208">
        <w:rPr>
          <w:rFonts w:ascii="Arial" w:hAnsi="Arial" w:cs="Arial"/>
          <w:b/>
          <w:bCs/>
          <w:sz w:val="28"/>
          <w:szCs w:val="28"/>
        </w:rPr>
        <w:t xml:space="preserve"> </w:t>
      </w:r>
      <w:r w:rsidR="00673208" w:rsidRPr="00673208">
        <w:rPr>
          <w:rFonts w:ascii="Arial" w:hAnsi="Arial" w:cs="Arial"/>
          <w:sz w:val="28"/>
          <w:szCs w:val="28"/>
        </w:rPr>
        <w:t>del cuestionario</w:t>
      </w:r>
      <w:r w:rsidR="00AD0050">
        <w:rPr>
          <w:rFonts w:ascii="Arial" w:hAnsi="Arial" w:cs="Arial"/>
          <w:sz w:val="28"/>
          <w:szCs w:val="28"/>
        </w:rPr>
        <w:t>, en el marco de la convocatoria para enviar aportes para una posible reforma de la arquitectura financiera de la deuda</w:t>
      </w:r>
    </w:p>
    <w:p w14:paraId="3D77D9D4" w14:textId="77777777" w:rsidR="00FA0327" w:rsidRDefault="00FA0327" w:rsidP="00FA0327">
      <w:pPr>
        <w:shd w:val="clear" w:color="auto" w:fill="FFFFFF"/>
        <w:tabs>
          <w:tab w:val="num" w:pos="720"/>
        </w:tabs>
        <w:spacing w:before="120" w:after="120" w:line="360" w:lineRule="auto"/>
        <w:ind w:left="720" w:hanging="360"/>
        <w:jc w:val="center"/>
        <w:rPr>
          <w:rFonts w:ascii="Arial" w:hAnsi="Arial" w:cs="Arial"/>
          <w:sz w:val="28"/>
          <w:szCs w:val="28"/>
        </w:rPr>
      </w:pPr>
    </w:p>
    <w:p w14:paraId="3D7BFD5F" w14:textId="77777777" w:rsidR="00FA0327" w:rsidRDefault="00FA0327" w:rsidP="004D3652">
      <w:pPr>
        <w:shd w:val="clear" w:color="auto" w:fill="FFFFFF"/>
        <w:tabs>
          <w:tab w:val="num" w:pos="720"/>
        </w:tabs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B3FB01" w14:textId="77777777" w:rsidR="00FA0327" w:rsidRDefault="00FA0327" w:rsidP="00FA0327">
      <w:pPr>
        <w:shd w:val="clear" w:color="auto" w:fill="FFFFFF"/>
        <w:tabs>
          <w:tab w:val="num" w:pos="720"/>
        </w:tabs>
        <w:spacing w:before="120" w:after="120" w:line="360" w:lineRule="auto"/>
        <w:ind w:left="720" w:hanging="360"/>
        <w:jc w:val="both"/>
        <w:rPr>
          <w:rFonts w:ascii="Arial" w:hAnsi="Arial" w:cs="Arial"/>
          <w:i/>
          <w:iCs/>
          <w:sz w:val="24"/>
          <w:szCs w:val="24"/>
        </w:rPr>
      </w:pPr>
      <w:r w:rsidRPr="00AF5251">
        <w:rPr>
          <w:rFonts w:ascii="Arial" w:hAnsi="Arial" w:cs="Arial"/>
          <w:i/>
          <w:iCs/>
          <w:sz w:val="24"/>
          <w:szCs w:val="24"/>
        </w:rPr>
        <w:t xml:space="preserve">Autor: Marcelo </w:t>
      </w:r>
      <w:proofErr w:type="spellStart"/>
      <w:r w:rsidRPr="00AF5251">
        <w:rPr>
          <w:rFonts w:ascii="Arial" w:hAnsi="Arial" w:cs="Arial"/>
          <w:i/>
          <w:iCs/>
          <w:sz w:val="24"/>
          <w:szCs w:val="24"/>
        </w:rPr>
        <w:t>Krikorian</w:t>
      </w:r>
      <w:proofErr w:type="spellEnd"/>
      <w:r w:rsidRPr="00AF5251">
        <w:rPr>
          <w:rFonts w:ascii="Arial" w:hAnsi="Arial" w:cs="Arial"/>
          <w:i/>
          <w:iCs/>
          <w:sz w:val="24"/>
          <w:szCs w:val="24"/>
        </w:rPr>
        <w:t xml:space="preserve"> </w:t>
      </w:r>
      <w:r w:rsidRPr="00AF5251">
        <w:rPr>
          <w:rStyle w:val="Refdenotaalpie"/>
          <w:rFonts w:ascii="Arial" w:hAnsi="Arial" w:cs="Arial"/>
          <w:i/>
          <w:iCs/>
          <w:sz w:val="24"/>
          <w:szCs w:val="24"/>
        </w:rPr>
        <w:footnoteReference w:id="1"/>
      </w:r>
    </w:p>
    <w:p w14:paraId="0BB138DF" w14:textId="77777777" w:rsidR="00FA0327" w:rsidRPr="00AF5251" w:rsidRDefault="00FA0327" w:rsidP="00FA0327">
      <w:pPr>
        <w:shd w:val="clear" w:color="auto" w:fill="FFFFFF"/>
        <w:tabs>
          <w:tab w:val="num" w:pos="720"/>
        </w:tabs>
        <w:spacing w:before="120" w:after="120" w:line="360" w:lineRule="auto"/>
        <w:ind w:left="720" w:hanging="360"/>
        <w:jc w:val="both"/>
        <w:rPr>
          <w:rFonts w:ascii="Arial" w:hAnsi="Arial" w:cs="Arial"/>
          <w:i/>
          <w:iCs/>
          <w:sz w:val="24"/>
          <w:szCs w:val="24"/>
        </w:rPr>
      </w:pPr>
    </w:p>
    <w:p w14:paraId="28DF7EE2" w14:textId="77777777" w:rsidR="00FA0327" w:rsidRPr="00DC4A9F" w:rsidRDefault="00FA0327" w:rsidP="00FA0327">
      <w:pPr>
        <w:shd w:val="clear" w:color="auto" w:fill="FFFFFF"/>
        <w:tabs>
          <w:tab w:val="num" w:pos="720"/>
        </w:tabs>
        <w:spacing w:before="120" w:after="120" w:line="360" w:lineRule="auto"/>
        <w:ind w:left="720" w:hanging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1135C9A" w14:textId="77777777" w:rsidR="00FA0327" w:rsidRPr="00DC4A9F" w:rsidRDefault="00FA0327" w:rsidP="00FA0327">
      <w:pPr>
        <w:pStyle w:val="Prrafode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DC4A9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¿Qué partes interesadas deberían ser consultadas, a nivel nacional y/o internacional, para identificar las lagunas existentes en la arquitectura internacional de la deuda? ¿Por qué? ¿Qué tipo de mecanismos deberían utilizarse para estas consultas? ¿Cuáles serían algunas de las ventajas e inconvenientes de la consulta para el proceso.</w:t>
      </w:r>
    </w:p>
    <w:p w14:paraId="7ED431C5" w14:textId="77777777" w:rsidR="00FA0327" w:rsidRPr="00DC4A9F" w:rsidRDefault="00FA0327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2D864AC1" w14:textId="4041D38A" w:rsidR="00FA0327" w:rsidRDefault="00FA0327" w:rsidP="00673208">
      <w:pPr>
        <w:shd w:val="clear" w:color="auto" w:fill="FFFFFF"/>
        <w:spacing w:before="120" w:after="120"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 xml:space="preserve">Entiendo en primer lugar, que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un proceso de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consulta es fundamental, para contar con opiniones calificadas sobre el tema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particularmente si hay lagunas ante o situaciones reales que actualmente no encuadran en el ordenamiento existente para encontrar soluciones efectivas, con enfoque de derechos</w:t>
      </w:r>
      <w:r w:rsidR="00AD005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humanos. </w:t>
      </w:r>
    </w:p>
    <w:p w14:paraId="13EE8F14" w14:textId="77777777" w:rsidR="00FA0327" w:rsidRDefault="00FA0327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41F3B840" w14:textId="12C780D8" w:rsidR="00FA0327" w:rsidRPr="00DC4A9F" w:rsidRDefault="00FA0327" w:rsidP="00673208">
      <w:pPr>
        <w:shd w:val="clear" w:color="auto" w:fill="FFFFFF"/>
        <w:spacing w:before="120" w:after="120"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 nivel nacional, además de los estamentos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ubernamentales, debieran ser convocadas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r w:rsidR="00AD005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respetando la pluralidad de voces,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entre otros, los diversos estamentos del sector público,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las universidades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centros de investigación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 organizaciones de la sociedad que trabajan en políticas públicas, presupuesto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deuda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derechos humanos. </w:t>
      </w:r>
    </w:p>
    <w:p w14:paraId="3DF03BC1" w14:textId="77777777" w:rsidR="00FA0327" w:rsidRPr="00DC4A9F" w:rsidRDefault="00FA0327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4431200C" w14:textId="55DEBF2A" w:rsidR="00FA0327" w:rsidRPr="00DC4A9F" w:rsidRDefault="00FA0327" w:rsidP="00673208">
      <w:pPr>
        <w:shd w:val="clear" w:color="auto" w:fill="FFFFFF"/>
        <w:spacing w:before="120" w:after="120"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nivel internacional, es importante requerir la opinión de instituciones como el Fondo Monetario Internacional y el Banco Mundial, en carácter de órganos especializados del sistema de Naciones Unidas, cuya actuación se enmarca (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verdad,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debiera enmarcarse) en el artículo 55 de la Carta de ONU (cooperación internacional económica y social). Los desempeños de ambas instituciones no pueden disociarse de obligaciones que emergen de la misma Carta</w:t>
      </w:r>
      <w:r w:rsidR="00BB26B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promover niveles de vida más elevados, respeto universal a los derechos humanos, entre otros. </w:t>
      </w:r>
    </w:p>
    <w:p w14:paraId="2BA74A65" w14:textId="77777777" w:rsidR="00FA0327" w:rsidRPr="00DC4A9F" w:rsidRDefault="00FA0327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19727BCC" w14:textId="768C1AA8" w:rsidR="00FA0327" w:rsidRDefault="00FA0327" w:rsidP="003E1AD8">
      <w:pPr>
        <w:shd w:val="clear" w:color="auto" w:fill="FFFFFF"/>
        <w:spacing w:before="120" w:after="120"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 recomendable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asimismo,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convocar a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órganos de tratados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como el Comité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Derechos Económicos, Sociales y Culturales</w:t>
      </w:r>
      <w:r w:rsidR="003E1AD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Comité de Derechos Humanos, </w:t>
      </w:r>
      <w:r w:rsidR="003E1AD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 Comité de los derechos del niño,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entre otros; ello porque </w:t>
      </w:r>
      <w:r w:rsidRPr="00F541A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en la evaluación a los Estados con motivo de los informes periódicos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sobre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las acciones realizadas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procurando el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cumplimiento de las obligaciones asumidas al ratificar instrumentos internacionales de derechos humanos, explícita o implícitamente, </w:t>
      </w:r>
      <w:r w:rsidRPr="004B506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puede estar presente la cuestión de la falta de recursos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y/o </w:t>
      </w:r>
      <w:r w:rsidRPr="004B506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ajustes presupuestarios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muchas veces</w:t>
      </w:r>
      <w:r w:rsidR="00311C3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causados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por situaciones de elevado endeudamiento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cuyos plazos de vencimientos y cifras de capital e intereses,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condicionan el margen de maniobra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 xml:space="preserve">de los gobiernos, impactando negativamente en el disfrute de derechos humanos de las personas que allí viven. </w:t>
      </w:r>
    </w:p>
    <w:p w14:paraId="77E79C75" w14:textId="77777777" w:rsidR="003E1AD8" w:rsidRPr="00DC4A9F" w:rsidRDefault="003E1AD8" w:rsidP="003E1AD8">
      <w:pPr>
        <w:shd w:val="clear" w:color="auto" w:fill="FFFFFF"/>
        <w:spacing w:before="120" w:after="120"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5803FDF3" w14:textId="124B63BE" w:rsidR="00FA0327" w:rsidRDefault="00FA0327" w:rsidP="00673208">
      <w:pPr>
        <w:shd w:val="clear" w:color="auto" w:fill="FFFFFF"/>
        <w:spacing w:before="120" w:after="120"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Por consiguiente: si se proyecta una nueva arquitectura </w:t>
      </w:r>
      <w:r w:rsidR="0054407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la deuda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contar con la opinión de los Comité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 será valioso,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 partir de su experiencia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supervisando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Estados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que, por ejemplo, adoptan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medidas originadas (en todo o en parte) en un marco internacional injusto, desigual, de gestión del endeudamiento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que a su vez influye en la asignación de recursos para garantizar y realizar derechos.</w:t>
      </w:r>
    </w:p>
    <w:p w14:paraId="2C324000" w14:textId="77777777" w:rsidR="00FA0327" w:rsidRDefault="00FA0327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1ECE08FC" w14:textId="3391EE65" w:rsidR="00FA0327" w:rsidRPr="00DC4A9F" w:rsidRDefault="00FA0327" w:rsidP="00673208">
      <w:pPr>
        <w:shd w:val="clear" w:color="auto" w:fill="FFFFFF"/>
        <w:spacing w:before="120" w:after="120"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Será</w:t>
      </w:r>
      <w:r w:rsidR="0054407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sin duda muy buena</w:t>
      </w:r>
      <w:r w:rsidR="0054407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contribuci</w:t>
      </w:r>
      <w:r w:rsidR="0054407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ones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las opiniones de Procedimientos Especiales (Relatoras</w:t>
      </w:r>
      <w:r w:rsidR="00311C3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Relatores Especiales; Expertas y Expertos Independientes) cuyos campos de actuación se vinculen con el tem</w:t>
      </w:r>
      <w:r w:rsidR="0054407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En el </w:t>
      </w:r>
      <w:r w:rsidR="0054407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mismo sentido,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contar con</w:t>
      </w:r>
      <w:r w:rsidR="001F016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otros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aportes</w:t>
      </w:r>
      <w:r w:rsidR="001F016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</w:t>
      </w:r>
      <w:r w:rsidR="0054407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Departamento de Asuntos Económicos y Sociales de ONU, por su vinculación con las acciones </w:t>
      </w:r>
      <w:r w:rsidR="003E1AD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cumplir los Objetivos para el Desarrollo Sostenible (ODS)</w:t>
      </w:r>
      <w:r w:rsidR="003E1AD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; 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la Comisión Económica para América Latina (CEPAL)</w:t>
      </w:r>
      <w:r w:rsidR="001F016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la Comisión Interamericana de Derechos Humanos (CIDH)</w:t>
      </w:r>
      <w:r w:rsidR="001F016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órganos similares de otras regiones del mundo. </w:t>
      </w:r>
    </w:p>
    <w:p w14:paraId="613B5BE0" w14:textId="77777777" w:rsidR="00FA0327" w:rsidRPr="00DC4A9F" w:rsidRDefault="00FA0327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3D408049" w14:textId="77777777" w:rsidR="00FA0327" w:rsidRPr="00DC4A9F" w:rsidRDefault="00FA0327" w:rsidP="00FA0327">
      <w:pPr>
        <w:pStyle w:val="Prrafodelista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Si dispon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</w:t>
      </w:r>
      <w:r w:rsidRPr="00DC4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de una, ¿cuál es la posición de su Gobierno/Institución con respecto a las siguientes cuestiones?</w:t>
      </w:r>
    </w:p>
    <w:p w14:paraId="6E86372D" w14:textId="77777777" w:rsidR="00FA0327" w:rsidRPr="00DC4A9F" w:rsidRDefault="00FA0327" w:rsidP="00FA0327">
      <w:pPr>
        <w:pStyle w:val="Prrafodelista"/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2DFF9E34" w14:textId="77777777" w:rsidR="00FA0327" w:rsidRPr="00DC4A9F" w:rsidRDefault="00FA0327" w:rsidP="00FA0327">
      <w:pPr>
        <w:numPr>
          <w:ilvl w:val="1"/>
          <w:numId w:val="1"/>
        </w:num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Cancelación de la deuda</w:t>
      </w:r>
    </w:p>
    <w:p w14:paraId="028B9AF4" w14:textId="61EB1C7A" w:rsidR="00CF63E9" w:rsidRDefault="00FA0327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Argentina adoptó varias decisiones legislativas, con acompañamiento del oficialismo y de fuerzas políticas de la oposición, orientadas a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priorizar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sostenibilidad de la deuda pública, en términos de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que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los vencimientos </w:t>
      </w:r>
      <w:r w:rsidR="00CF63E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para cancelar el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capital </w:t>
      </w:r>
      <w:r w:rsidR="00CF63E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y afrontar los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intereses,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no impidan el cumplimiento de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obligaciones del Estado en derechos humanos,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evitar medidas regresivas,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comprometer el crecimiento económico y/o la inversión pública,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todos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 fundamental importancia para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las referidas obligaciones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sean realidad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 xml:space="preserve">También debe destacarse la revalorización del Poder Legislativo en la gestión de la deuda. </w:t>
      </w:r>
    </w:p>
    <w:p w14:paraId="7E14DB08" w14:textId="77777777" w:rsidR="00CF63E9" w:rsidRDefault="00CF63E9" w:rsidP="00CF63E9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4264F740" w14:textId="6B145A09" w:rsidR="00FA0327" w:rsidRPr="00DC4A9F" w:rsidRDefault="00FA0327" w:rsidP="00CF63E9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copian enlaces para acceder a las normas</w:t>
      </w:r>
      <w:r w:rsidR="00CF63E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citadas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</w:p>
    <w:p w14:paraId="366E1B3B" w14:textId="77777777" w:rsidR="00FA0327" w:rsidRPr="00DC4A9F" w:rsidRDefault="00FA0327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39177D20" w14:textId="77777777" w:rsidR="00FA0327" w:rsidRPr="00DC4A9F" w:rsidRDefault="008465D9" w:rsidP="00FA0327">
      <w:pPr>
        <w:shd w:val="clear" w:color="auto" w:fill="FFFFFF"/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hyperlink r:id="rId7" w:history="1">
        <w:r w:rsidR="00FA0327" w:rsidRPr="00DC4A9F">
          <w:rPr>
            <w:rStyle w:val="Hipervnculo"/>
            <w:rFonts w:ascii="Arial" w:hAnsi="Arial" w:cs="Arial"/>
            <w:sz w:val="24"/>
            <w:szCs w:val="24"/>
          </w:rPr>
          <w:t>lineamientos_para_la_sostenibilidad_de_la_deuda_0.pdf (argentina.gob.ar)</w:t>
        </w:r>
      </w:hyperlink>
    </w:p>
    <w:p w14:paraId="55281488" w14:textId="77777777" w:rsidR="00FA0327" w:rsidRPr="00DC4A9F" w:rsidRDefault="00FA0327" w:rsidP="00FA0327">
      <w:pPr>
        <w:shd w:val="clear" w:color="auto" w:fill="FFFFFF"/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DA8926C" w14:textId="77777777" w:rsidR="00FA0327" w:rsidRPr="00DC4A9F" w:rsidRDefault="008465D9" w:rsidP="00FA0327">
      <w:pPr>
        <w:shd w:val="clear" w:color="auto" w:fill="FFFFFF"/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hyperlink r:id="rId8" w:history="1">
        <w:r w:rsidR="00FA0327" w:rsidRPr="00DC4A9F">
          <w:rPr>
            <w:rStyle w:val="Hipervnculo"/>
            <w:rFonts w:ascii="Arial" w:hAnsi="Arial" w:cs="Arial"/>
            <w:sz w:val="24"/>
            <w:szCs w:val="24"/>
          </w:rPr>
          <w:t>BOLETIN OFICIAL REPUBLICA ARGENTINA - RESTAURACIÓN DE LA SOSTENIBILIDAD DE LA DEUDA PÚBLICA EMITIDA BAJO LEY EXTRANJERA - Ley 27544</w:t>
        </w:r>
      </w:hyperlink>
    </w:p>
    <w:p w14:paraId="47064473" w14:textId="77777777" w:rsidR="00FA0327" w:rsidRPr="00DC4A9F" w:rsidRDefault="00FA0327" w:rsidP="00FA0327">
      <w:pPr>
        <w:shd w:val="clear" w:color="auto" w:fill="FFFFFF"/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67CDC7F" w14:textId="77777777" w:rsidR="00FA0327" w:rsidRPr="00DC4A9F" w:rsidRDefault="008465D9" w:rsidP="00FA0327">
      <w:pPr>
        <w:shd w:val="clear" w:color="auto" w:fill="FFFFFF"/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hyperlink r:id="rId9" w:history="1">
        <w:r w:rsidR="00FA0327" w:rsidRPr="00DC4A9F">
          <w:rPr>
            <w:rStyle w:val="Hipervnculo"/>
            <w:rFonts w:ascii="Arial" w:hAnsi="Arial" w:cs="Arial"/>
            <w:sz w:val="24"/>
            <w:szCs w:val="24"/>
          </w:rPr>
          <w:t>BOLETIN OFICIAL REPUBLICA ARGENTINA - LEY DE FORTALECIMIENTO DE LA SOSTENIBILIDAD DE LA DEUDA PÚBLICA - Ley 27612</w:t>
        </w:r>
      </w:hyperlink>
    </w:p>
    <w:p w14:paraId="0F23E37C" w14:textId="77777777" w:rsidR="00FA0327" w:rsidRDefault="00FA0327" w:rsidP="00FA0327">
      <w:pPr>
        <w:shd w:val="clear" w:color="auto" w:fill="FFFFFF"/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EDABC60" w14:textId="3280BE10" w:rsidR="00FA0327" w:rsidRDefault="00FA0327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relación a la </w:t>
      </w:r>
      <w:r w:rsidRPr="006A4675">
        <w:rPr>
          <w:rFonts w:ascii="Arial" w:hAnsi="Arial" w:cs="Arial"/>
          <w:b/>
          <w:bCs/>
          <w:sz w:val="24"/>
          <w:szCs w:val="24"/>
        </w:rPr>
        <w:t>ley 27612</w:t>
      </w:r>
      <w:r>
        <w:rPr>
          <w:rFonts w:ascii="Arial" w:hAnsi="Arial" w:cs="Arial"/>
          <w:sz w:val="24"/>
          <w:szCs w:val="24"/>
        </w:rPr>
        <w:t xml:space="preserve">, el Congreso argentino ha resuelto en 2021, </w:t>
      </w:r>
      <w:r w:rsidRPr="00311C3F">
        <w:rPr>
          <w:rFonts w:ascii="Arial" w:hAnsi="Arial" w:cs="Arial"/>
          <w:sz w:val="24"/>
          <w:szCs w:val="24"/>
        </w:rPr>
        <w:t>que todo acuerdo</w:t>
      </w:r>
      <w:r w:rsidR="00612C1B" w:rsidRPr="00311C3F">
        <w:rPr>
          <w:rFonts w:ascii="Arial" w:hAnsi="Arial" w:cs="Arial"/>
          <w:sz w:val="24"/>
          <w:szCs w:val="24"/>
        </w:rPr>
        <w:t xml:space="preserve"> a formalizar</w:t>
      </w:r>
      <w:r w:rsidR="00311C3F" w:rsidRPr="00311C3F">
        <w:rPr>
          <w:rFonts w:ascii="Arial" w:hAnsi="Arial" w:cs="Arial"/>
          <w:sz w:val="24"/>
          <w:szCs w:val="24"/>
        </w:rPr>
        <w:t>se</w:t>
      </w:r>
      <w:r w:rsidR="00612C1B" w:rsidRPr="00311C3F">
        <w:rPr>
          <w:rFonts w:ascii="Arial" w:hAnsi="Arial" w:cs="Arial"/>
          <w:sz w:val="24"/>
          <w:szCs w:val="24"/>
        </w:rPr>
        <w:t xml:space="preserve"> con</w:t>
      </w:r>
      <w:r w:rsidRPr="00311C3F">
        <w:rPr>
          <w:rFonts w:ascii="Arial" w:hAnsi="Arial" w:cs="Arial"/>
          <w:sz w:val="24"/>
          <w:szCs w:val="24"/>
        </w:rPr>
        <w:t xml:space="preserve"> el F</w:t>
      </w:r>
      <w:r w:rsidR="00612C1B" w:rsidRPr="00311C3F">
        <w:rPr>
          <w:rFonts w:ascii="Arial" w:hAnsi="Arial" w:cs="Arial"/>
          <w:sz w:val="24"/>
          <w:szCs w:val="24"/>
        </w:rPr>
        <w:t xml:space="preserve">ondo Monetario Internacional (FMI) </w:t>
      </w:r>
      <w:r w:rsidRPr="00311C3F">
        <w:rPr>
          <w:rFonts w:ascii="Arial" w:hAnsi="Arial" w:cs="Arial"/>
          <w:sz w:val="24"/>
          <w:szCs w:val="24"/>
        </w:rPr>
        <w:t>cuente con aprobación legislativa</w:t>
      </w:r>
      <w:r w:rsidR="00311C3F">
        <w:rPr>
          <w:rFonts w:ascii="Arial" w:hAnsi="Arial" w:cs="Arial"/>
          <w:sz w:val="24"/>
          <w:szCs w:val="24"/>
        </w:rPr>
        <w:t>. Esto</w:t>
      </w:r>
      <w:r>
        <w:rPr>
          <w:rFonts w:ascii="Arial" w:hAnsi="Arial" w:cs="Arial"/>
          <w:sz w:val="24"/>
          <w:szCs w:val="24"/>
        </w:rPr>
        <w:t xml:space="preserve"> implicará un debate constructivo entre</w:t>
      </w:r>
      <w:r w:rsidR="00311C3F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Poder Ejecutivo y Legisladores de todos los espacios políticos con representación parlamentaria, sobre los compromisos </w:t>
      </w:r>
      <w:r w:rsidR="00612C1B">
        <w:rPr>
          <w:rFonts w:ascii="Arial" w:hAnsi="Arial" w:cs="Arial"/>
          <w:sz w:val="24"/>
          <w:szCs w:val="24"/>
        </w:rPr>
        <w:t xml:space="preserve">y </w:t>
      </w:r>
      <w:r w:rsidR="00311C3F">
        <w:rPr>
          <w:rFonts w:ascii="Arial" w:hAnsi="Arial" w:cs="Arial"/>
          <w:sz w:val="24"/>
          <w:szCs w:val="24"/>
        </w:rPr>
        <w:t xml:space="preserve">las </w:t>
      </w:r>
      <w:r w:rsidR="00612C1B">
        <w:rPr>
          <w:rFonts w:ascii="Arial" w:hAnsi="Arial" w:cs="Arial"/>
          <w:sz w:val="24"/>
          <w:szCs w:val="24"/>
        </w:rPr>
        <w:t xml:space="preserve">obligaciones </w:t>
      </w:r>
      <w:r>
        <w:rPr>
          <w:rFonts w:ascii="Arial" w:hAnsi="Arial" w:cs="Arial"/>
          <w:sz w:val="24"/>
          <w:szCs w:val="24"/>
        </w:rPr>
        <w:t xml:space="preserve">que surjan de dicho acuerdo. </w:t>
      </w:r>
    </w:p>
    <w:p w14:paraId="35703070" w14:textId="68C67BEB" w:rsidR="00E813A9" w:rsidRPr="00D73619" w:rsidRDefault="00FA0327" w:rsidP="00D73619">
      <w:pPr>
        <w:shd w:val="clear" w:color="auto" w:fill="FFFFFF"/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Argentina está experimentando una situación compleja, actualmente en etapa de negociación con el FMI, con motivo de la asistencia autorizada por la institución internacional en 2018: U$S 44.000 millones recibió el Estado en poco más de un año</w:t>
      </w:r>
      <w:r w:rsidR="00311C3F">
        <w:rPr>
          <w:rFonts w:ascii="Arial" w:hAnsi="Arial" w:cs="Arial"/>
          <w:sz w:val="24"/>
          <w:szCs w:val="24"/>
        </w:rPr>
        <w:t xml:space="preserve"> (de un préstamo disponible por U$S 57.000 millones)</w:t>
      </w:r>
      <w:r w:rsidR="00DE12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apartándose de los límites reglamentarios permitidos por el mismo FMI -con base en la cuota del Estado</w:t>
      </w:r>
      <w:r w:rsidR="001F01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otorgar</w:t>
      </w:r>
      <w:r w:rsidR="00311C3F">
        <w:rPr>
          <w:rFonts w:ascii="Arial" w:hAnsi="Arial" w:cs="Arial"/>
          <w:sz w:val="24"/>
          <w:szCs w:val="24"/>
        </w:rPr>
        <w:t xml:space="preserve"> asistencia</w:t>
      </w:r>
      <w:r w:rsidR="001F0165">
        <w:rPr>
          <w:rFonts w:ascii="Arial" w:hAnsi="Arial" w:cs="Arial"/>
          <w:sz w:val="24"/>
          <w:szCs w:val="24"/>
        </w:rPr>
        <w:t>-,</w:t>
      </w:r>
      <w:r>
        <w:rPr>
          <w:rFonts w:ascii="Arial" w:hAnsi="Arial" w:cs="Arial"/>
          <w:sz w:val="24"/>
          <w:szCs w:val="24"/>
        </w:rPr>
        <w:t xml:space="preserve"> con un calendario de vencimientos muy </w:t>
      </w:r>
      <w:r w:rsidR="00311C3F">
        <w:rPr>
          <w:rFonts w:ascii="Arial" w:hAnsi="Arial" w:cs="Arial"/>
          <w:sz w:val="24"/>
          <w:szCs w:val="24"/>
        </w:rPr>
        <w:t xml:space="preserve">concentrado </w:t>
      </w:r>
      <w:r>
        <w:rPr>
          <w:rFonts w:ascii="Arial" w:hAnsi="Arial" w:cs="Arial"/>
          <w:sz w:val="24"/>
          <w:szCs w:val="24"/>
        </w:rPr>
        <w:t xml:space="preserve">y </w:t>
      </w:r>
      <w:r w:rsidR="00311C3F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cifras significativas</w:t>
      </w:r>
      <w:r w:rsidR="00311C3F">
        <w:rPr>
          <w:rFonts w:ascii="Arial" w:hAnsi="Arial" w:cs="Arial"/>
          <w:sz w:val="24"/>
          <w:szCs w:val="24"/>
        </w:rPr>
        <w:t xml:space="preserve"> en términos de las reales capacidades de </w:t>
      </w:r>
      <w:r w:rsidR="00311C3F">
        <w:rPr>
          <w:rFonts w:ascii="Arial" w:hAnsi="Arial" w:cs="Arial"/>
          <w:sz w:val="24"/>
          <w:szCs w:val="24"/>
        </w:rPr>
        <w:lastRenderedPageBreak/>
        <w:t>pago del Estad</w:t>
      </w:r>
      <w:r w:rsidR="001F0165">
        <w:rPr>
          <w:rFonts w:ascii="Arial" w:hAnsi="Arial" w:cs="Arial"/>
          <w:sz w:val="24"/>
          <w:szCs w:val="24"/>
        </w:rPr>
        <w:t xml:space="preserve">o; </w:t>
      </w:r>
      <w:r>
        <w:rPr>
          <w:rFonts w:ascii="Arial" w:hAnsi="Arial" w:cs="Arial"/>
          <w:sz w:val="24"/>
          <w:szCs w:val="24"/>
        </w:rPr>
        <w:t xml:space="preserve">por ejemplo, en 2022 y 2023 (U$S 18.000/19.000 millones anuales), </w:t>
      </w:r>
      <w:r w:rsidR="001F0165">
        <w:rPr>
          <w:rFonts w:ascii="Arial" w:hAnsi="Arial" w:cs="Arial"/>
          <w:sz w:val="24"/>
          <w:szCs w:val="24"/>
        </w:rPr>
        <w:t xml:space="preserve">que son </w:t>
      </w:r>
      <w:r w:rsidR="00311C3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imposible cumplimiento</w:t>
      </w:r>
      <w:r w:rsidR="001F01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incurri</w:t>
      </w:r>
      <w:r w:rsidR="001F0165">
        <w:rPr>
          <w:rFonts w:ascii="Arial" w:hAnsi="Arial" w:cs="Arial"/>
          <w:sz w:val="24"/>
          <w:szCs w:val="24"/>
        </w:rPr>
        <w:t>éndose</w:t>
      </w:r>
      <w:r w:rsidR="00D736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graves violaciones de derechos. </w:t>
      </w:r>
    </w:p>
    <w:p w14:paraId="71221182" w14:textId="32138E9B" w:rsidR="00051776" w:rsidRDefault="00051776" w:rsidP="001F0165">
      <w:pPr>
        <w:shd w:val="clear" w:color="auto" w:fill="FFFFFF"/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mencionada ley establece, además, un límite de porcentaje a la emisión de deuda pública en moneda extranjera y bajo legislación extranjera, que todos los años deberá votarse con motivo del tratamiento del presupuesto general del Estado nacional. Se </w:t>
      </w:r>
      <w:r w:rsidR="00673208">
        <w:rPr>
          <w:rFonts w:ascii="Arial" w:hAnsi="Arial" w:cs="Arial"/>
          <w:sz w:val="24"/>
          <w:szCs w:val="24"/>
        </w:rPr>
        <w:t>ha previsto</w:t>
      </w:r>
      <w:r w:rsidR="001F0165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si la deuda extranjera supera el porcentaje fijado, deberá contar con aprobación expresa del Congreso nacional. </w:t>
      </w:r>
    </w:p>
    <w:p w14:paraId="7F0080B3" w14:textId="05F3B2D1" w:rsidR="00FA0327" w:rsidRPr="00DC4A9F" w:rsidRDefault="001F0165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="00FA0327">
        <w:rPr>
          <w:rFonts w:ascii="Arial" w:hAnsi="Arial" w:cs="Arial"/>
          <w:sz w:val="24"/>
          <w:szCs w:val="24"/>
        </w:rPr>
        <w:t>debate para una nueva arquitectura,</w:t>
      </w:r>
      <w:r>
        <w:rPr>
          <w:rFonts w:ascii="Arial" w:hAnsi="Arial" w:cs="Arial"/>
          <w:sz w:val="24"/>
          <w:szCs w:val="24"/>
        </w:rPr>
        <w:t xml:space="preserve"> no puede estar ausente</w:t>
      </w:r>
      <w:r w:rsidR="00FA0327">
        <w:rPr>
          <w:rFonts w:ascii="Arial" w:hAnsi="Arial" w:cs="Arial"/>
          <w:sz w:val="24"/>
          <w:szCs w:val="24"/>
        </w:rPr>
        <w:t xml:space="preserve"> </w:t>
      </w:r>
      <w:r w:rsidR="00FA0327" w:rsidRPr="004B506B">
        <w:rPr>
          <w:rFonts w:ascii="Arial" w:hAnsi="Arial" w:cs="Arial"/>
          <w:b/>
          <w:bCs/>
          <w:sz w:val="24"/>
          <w:szCs w:val="24"/>
        </w:rPr>
        <w:t>el principio de responsabilidad compartida</w:t>
      </w:r>
      <w:r w:rsidR="00FA032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que no pese </w:t>
      </w:r>
      <w:r w:rsidR="00FA0327">
        <w:rPr>
          <w:rFonts w:ascii="Arial" w:hAnsi="Arial" w:cs="Arial"/>
          <w:sz w:val="24"/>
          <w:szCs w:val="24"/>
        </w:rPr>
        <w:t>sobre el Estado prestatario toda la carga</w:t>
      </w:r>
      <w:r w:rsidR="00CF63E9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>la cancelación de</w:t>
      </w:r>
      <w:r w:rsidR="00CF63E9">
        <w:rPr>
          <w:rFonts w:ascii="Arial" w:hAnsi="Arial" w:cs="Arial"/>
          <w:sz w:val="24"/>
          <w:szCs w:val="24"/>
        </w:rPr>
        <w:t xml:space="preserve"> la deuda</w:t>
      </w:r>
      <w:r w:rsidR="00FA0327">
        <w:rPr>
          <w:rFonts w:ascii="Arial" w:hAnsi="Arial" w:cs="Arial"/>
          <w:sz w:val="24"/>
          <w:szCs w:val="24"/>
        </w:rPr>
        <w:t>, sin tener en cuenta el rol del prestamist</w:t>
      </w:r>
      <w:r w:rsidR="00D73619">
        <w:rPr>
          <w:rFonts w:ascii="Arial" w:hAnsi="Arial" w:cs="Arial"/>
          <w:sz w:val="24"/>
          <w:szCs w:val="24"/>
        </w:rPr>
        <w:t>a</w:t>
      </w:r>
      <w:r w:rsidR="00CF63E9">
        <w:rPr>
          <w:rFonts w:ascii="Arial" w:hAnsi="Arial" w:cs="Arial"/>
          <w:sz w:val="24"/>
          <w:szCs w:val="24"/>
        </w:rPr>
        <w:t xml:space="preserve">, que no puede </w:t>
      </w:r>
      <w:r w:rsidR="00FA0327">
        <w:rPr>
          <w:rFonts w:ascii="Arial" w:hAnsi="Arial" w:cs="Arial"/>
          <w:sz w:val="24"/>
          <w:szCs w:val="24"/>
        </w:rPr>
        <w:t xml:space="preserve">argumentar un desconocimiento sobre los </w:t>
      </w:r>
      <w:r w:rsidR="00296FFB">
        <w:rPr>
          <w:rFonts w:ascii="Arial" w:hAnsi="Arial" w:cs="Arial"/>
          <w:sz w:val="24"/>
          <w:szCs w:val="24"/>
        </w:rPr>
        <w:t xml:space="preserve">posibles </w:t>
      </w:r>
      <w:r w:rsidR="00FA0327">
        <w:rPr>
          <w:rFonts w:ascii="Arial" w:hAnsi="Arial" w:cs="Arial"/>
          <w:sz w:val="24"/>
          <w:szCs w:val="24"/>
        </w:rPr>
        <w:t>riesgos</w:t>
      </w:r>
      <w:r w:rsidR="00296FFB">
        <w:rPr>
          <w:rFonts w:ascii="Arial" w:hAnsi="Arial" w:cs="Arial"/>
          <w:sz w:val="24"/>
          <w:szCs w:val="24"/>
        </w:rPr>
        <w:t xml:space="preserve"> </w:t>
      </w:r>
      <w:r w:rsidR="00612C1B">
        <w:rPr>
          <w:rFonts w:ascii="Arial" w:hAnsi="Arial" w:cs="Arial"/>
          <w:sz w:val="24"/>
          <w:szCs w:val="24"/>
        </w:rPr>
        <w:t xml:space="preserve">como consecuencia de las </w:t>
      </w:r>
      <w:r w:rsidR="00FA0327">
        <w:rPr>
          <w:rFonts w:ascii="Arial" w:hAnsi="Arial" w:cs="Arial"/>
          <w:sz w:val="24"/>
          <w:szCs w:val="24"/>
        </w:rPr>
        <w:t>cifras prestadas</w:t>
      </w:r>
      <w:r w:rsidR="00051776">
        <w:rPr>
          <w:rFonts w:ascii="Arial" w:hAnsi="Arial" w:cs="Arial"/>
          <w:sz w:val="24"/>
          <w:szCs w:val="24"/>
        </w:rPr>
        <w:t>, la capacidad de pago del deudor</w:t>
      </w:r>
      <w:r w:rsidR="00FA0327">
        <w:rPr>
          <w:rFonts w:ascii="Arial" w:hAnsi="Arial" w:cs="Arial"/>
          <w:sz w:val="24"/>
          <w:szCs w:val="24"/>
        </w:rPr>
        <w:t xml:space="preserve"> y</w:t>
      </w:r>
      <w:r w:rsidR="00612C1B">
        <w:rPr>
          <w:rFonts w:ascii="Arial" w:hAnsi="Arial" w:cs="Arial"/>
          <w:sz w:val="24"/>
          <w:szCs w:val="24"/>
        </w:rPr>
        <w:t xml:space="preserve"> los</w:t>
      </w:r>
      <w:r w:rsidR="00FA0327">
        <w:rPr>
          <w:rFonts w:ascii="Arial" w:hAnsi="Arial" w:cs="Arial"/>
          <w:sz w:val="24"/>
          <w:szCs w:val="24"/>
        </w:rPr>
        <w:t xml:space="preserve"> plazos</w:t>
      </w:r>
      <w:r w:rsidR="00612C1B">
        <w:rPr>
          <w:rFonts w:ascii="Arial" w:hAnsi="Arial" w:cs="Arial"/>
          <w:sz w:val="24"/>
          <w:szCs w:val="24"/>
        </w:rPr>
        <w:t xml:space="preserve"> fijados</w:t>
      </w:r>
      <w:r w:rsidR="00FA0327">
        <w:rPr>
          <w:rFonts w:ascii="Arial" w:hAnsi="Arial" w:cs="Arial"/>
          <w:sz w:val="24"/>
          <w:szCs w:val="24"/>
        </w:rPr>
        <w:t xml:space="preserve"> para su devolución</w:t>
      </w:r>
      <w:r>
        <w:rPr>
          <w:rFonts w:ascii="Arial" w:hAnsi="Arial" w:cs="Arial"/>
          <w:sz w:val="24"/>
          <w:szCs w:val="24"/>
        </w:rPr>
        <w:t>.</w:t>
      </w:r>
    </w:p>
    <w:p w14:paraId="5EE0377F" w14:textId="77777777" w:rsidR="00673208" w:rsidRPr="00DC4A9F" w:rsidRDefault="00673208" w:rsidP="00B34541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74D2B210" w14:textId="77777777" w:rsidR="00FA0327" w:rsidRDefault="00FA0327" w:rsidP="00FA0327">
      <w:pPr>
        <w:numPr>
          <w:ilvl w:val="1"/>
          <w:numId w:val="1"/>
        </w:num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Cómo determinar la cuantía de la condonación de la deuda y a qué Estados debe aplicarse.</w:t>
      </w:r>
    </w:p>
    <w:p w14:paraId="5205F5B7" w14:textId="77777777" w:rsidR="00FA0327" w:rsidRPr="00DC4A9F" w:rsidRDefault="00FA0327" w:rsidP="00FA0327">
      <w:pPr>
        <w:shd w:val="clear" w:color="auto" w:fill="FFFFFF"/>
        <w:spacing w:before="120" w:after="120" w:line="360" w:lineRule="auto"/>
        <w:ind w:left="14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0ADAE465" w14:textId="1C42AB2A" w:rsidR="00FA0327" w:rsidRDefault="00AC3086" w:rsidP="001F0165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ebe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aplica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rse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los países más pobres del mundo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elevado endeudamiento, 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con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serias dificultades financieras para afrontar los pagos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los que hay una 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afectación sustancial de los ingresos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fiscales y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por exportaciones para cumplir con los vencimientos,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pues todo ello ocasiona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una repercusión negativa en el disfrute de derechos para la mayoría de la población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El cuadro 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 más delicado todavía, 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si se trata de 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inversión en salud, en educación, 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hábitat y vivienda, y en 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prestaciones sociales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 todas las personas, especialmente 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niñas, niños y adolescentes. </w:t>
      </w:r>
    </w:p>
    <w:p w14:paraId="53B1B372" w14:textId="409E8435" w:rsidR="00FA0327" w:rsidRDefault="00FA0327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Sobre la cuantía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la condonación: 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cuanto mayor sea el porcentaje del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indicador de pobreza global en ese Estado, mayor debe ser la condonación y/o alivio en las deudas contraídas</w:t>
      </w:r>
      <w:r w:rsidR="00AC30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 Esto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se torna mucho más necesari</w:t>
      </w:r>
      <w:r w:rsidR="00AC30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en atención a l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os 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terribles efectos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</w:t>
      </w:r>
      <w:r w:rsidR="00AC30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genera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pandemia</w:t>
      </w:r>
      <w:r w:rsidR="00AC30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raíz del COVID-19</w:t>
      </w:r>
      <w:r w:rsidR="00612C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especialmente en los sectores socioeconómicos más vulnerables. </w:t>
      </w:r>
      <w:r w:rsidR="0067320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 alentador que</w:t>
      </w:r>
      <w:r w:rsidR="00AC30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</w:t>
      </w:r>
      <w:r w:rsidR="001F016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 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tema est</w:t>
      </w:r>
      <w:r w:rsidR="0067320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é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agenda</w:t>
      </w:r>
      <w:r w:rsidR="00AC30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ámbitos con poder real en el mundo</w:t>
      </w:r>
      <w:r w:rsidR="0014528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G20, FMI, Banco Mundial, entre otros. </w:t>
      </w:r>
    </w:p>
    <w:p w14:paraId="3B43827E" w14:textId="77777777" w:rsidR="00612C1B" w:rsidRPr="00DC4A9F" w:rsidRDefault="00612C1B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633DFC8C" w14:textId="77777777" w:rsidR="00FA0327" w:rsidRDefault="00FA0327" w:rsidP="00FA0327">
      <w:pPr>
        <w:numPr>
          <w:ilvl w:val="1"/>
          <w:numId w:val="1"/>
        </w:num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Marco multilateral para la reestructuración de la deuda.</w:t>
      </w:r>
    </w:p>
    <w:p w14:paraId="5C0E626C" w14:textId="77777777" w:rsidR="00FA0327" w:rsidRPr="00DC4A9F" w:rsidRDefault="00FA0327" w:rsidP="00FA0327">
      <w:pPr>
        <w:shd w:val="clear" w:color="auto" w:fill="FFFFFF"/>
        <w:spacing w:before="120" w:after="120" w:line="360" w:lineRule="auto"/>
        <w:ind w:left="14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2EE2A1BA" w14:textId="2E0DBB8E" w:rsidR="00FA0327" w:rsidRPr="00333C86" w:rsidRDefault="0066144E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caso argentino, </w:t>
      </w:r>
      <w:r w:rsidR="00D8057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por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magnitud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los canjes de deuda de 2005 y 2010</w:t>
      </w:r>
      <w:r w:rsidR="00D8057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originados en el default de 2001,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y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 accionar de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los fondos oportunistas 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(conocidos vulgarmente como </w:t>
      </w:r>
      <w:r w:rsidR="008F3396" w:rsidRPr="008F3396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fondos buitre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)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 no aceptaron los términos de dichos canjes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reclamando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judicialmente por el total de las acreencias,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tuvo mucha relevancia para que en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Asamblea de</w:t>
      </w:r>
      <w:r w:rsidR="008F339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Organización de Naciones Unidas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se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aprob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ara, 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septiembre de 2015 </w:t>
      </w:r>
      <w:r w:rsidR="00FA0327" w:rsidRPr="006A4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(Res. 69/319)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un conjunto de principios para la restructuración de deudas soberanas; </w:t>
      </w:r>
      <w:r w:rsidR="00FA0327" w:rsidRPr="00333C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pero aquí hay un problema de origen: si bien tuvo un amplio apoyo, los Estados de donde provienen mayoritariamente los fondos prestamistas, no acompañaron</w:t>
      </w:r>
      <w:r w:rsidR="00D8057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 su voto</w:t>
      </w:r>
      <w:r w:rsidR="00FA0327" w:rsidRPr="00333C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iniciativa. </w:t>
      </w:r>
    </w:p>
    <w:p w14:paraId="7666879D" w14:textId="7DC172D4" w:rsidR="00296FFB" w:rsidRDefault="00FA0327" w:rsidP="006037A5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 necesario</w:t>
      </w:r>
      <w:r w:rsidR="0066144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institucionalizar</w:t>
      </w:r>
      <w:r w:rsidR="00D8057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escala global,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el marco de una nueva arquitectura financiera, </w:t>
      </w:r>
      <w:r w:rsidRPr="00333C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obligación de los fondos acreedores de </w:t>
      </w:r>
      <w:r w:rsidR="00D736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objetar cláusulas de acción colectiva en</w:t>
      </w:r>
      <w:r w:rsidRPr="00333C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los canjes acordados entre Estados deudores y tenedores de bonos</w:t>
      </w:r>
      <w:r w:rsidR="00D736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</w:t>
      </w:r>
      <w:r w:rsidRPr="00333C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cuando</w:t>
      </w:r>
      <w:r w:rsidR="00D736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los</w:t>
      </w:r>
      <w:r w:rsidRPr="00333C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procesos de restructuración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porcentaje de a</w:t>
      </w:r>
      <w:r w:rsidR="00D736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probación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supera lo que podríamos denominar una mayoría calificada (2/3, por ejemplo)</w:t>
      </w:r>
      <w:r w:rsidR="00D736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se interpreta </w:t>
      </w:r>
      <w:r w:rsidR="00D8057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entonces </w:t>
      </w:r>
      <w:r w:rsidR="00D736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que hay plena aceptación de todo el universo de </w:t>
      </w:r>
      <w:r w:rsidR="005324A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acreedores.</w:t>
      </w:r>
    </w:p>
    <w:p w14:paraId="43EC275A" w14:textId="55AE93BE" w:rsidR="00296FFB" w:rsidRDefault="00296FFB" w:rsidP="00FA0327">
      <w:pPr>
        <w:shd w:val="clear" w:color="auto" w:fill="FFFFFF"/>
        <w:spacing w:before="120" w:after="120" w:line="36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614C9F52" w14:textId="38CA3646" w:rsidR="00FA0327" w:rsidRPr="006037A5" w:rsidRDefault="00FA0327" w:rsidP="006037A5">
      <w:pPr>
        <w:pStyle w:val="Prrafodelista"/>
        <w:numPr>
          <w:ilvl w:val="1"/>
          <w:numId w:val="1"/>
        </w:num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603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Mejoras de la arquitectura de la deuda internacional basadas en el mercado.</w:t>
      </w:r>
    </w:p>
    <w:p w14:paraId="5388F191" w14:textId="77777777" w:rsidR="00FA0327" w:rsidRPr="00DC4A9F" w:rsidRDefault="00FA0327" w:rsidP="00FA0327">
      <w:pPr>
        <w:shd w:val="clear" w:color="auto" w:fill="FFFFFF"/>
        <w:spacing w:before="120" w:after="120" w:line="360" w:lineRule="auto"/>
        <w:ind w:left="14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65E9E148" w14:textId="3D757602" w:rsidR="00F65D3C" w:rsidRDefault="00D954AD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Este planteo tiene transversalidad</w:t>
      </w:r>
      <w:r w:rsidR="009A39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otras respuestas al cuestionario hay alusiones al tema. </w:t>
      </w:r>
    </w:p>
    <w:p w14:paraId="1A0F45C6" w14:textId="64884A37" w:rsidR="009A391B" w:rsidRDefault="00F65D3C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 xml:space="preserve">En síntesis, considero </w:t>
      </w:r>
      <w:r w:rsidR="009A39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fundamental rediseñar el funcionamiento de las calificadoras de riesgo, que, por ejemplo, inciden en los intereses a pagar por la colocación de deuda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; a</w:t>
      </w:r>
      <w:r w:rsidR="009A39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simismo,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los acuerdos contractuales para colocar deuda en </w:t>
      </w:r>
      <w:r w:rsidR="0092466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mercado, 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cabe </w:t>
      </w:r>
      <w:r w:rsidR="009A39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aplicar</w:t>
      </w:r>
      <w:r w:rsidR="0092466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enfáticamente</w:t>
      </w:r>
      <w:r w:rsidR="009A39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-aunque suen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 muy</w:t>
      </w:r>
      <w:r w:rsidR="009A39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elemental señalarlo-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principio de buena fe</w:t>
      </w:r>
      <w:r w:rsidR="0045624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las partes, </w:t>
      </w:r>
      <w:r w:rsidR="009A39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y </w:t>
      </w:r>
      <w:r w:rsidR="0045624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debida diligencia -especialmente en la parte prestamista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- </w:t>
      </w:r>
      <w:r w:rsidR="0045624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sobre la capacidad real de pago de la parte prestataria</w:t>
      </w:r>
      <w:r w:rsidR="009A391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14:paraId="19DDE253" w14:textId="3F938152" w:rsidR="00FA0327" w:rsidRDefault="009A391B" w:rsidP="00924662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estos tiempos, es ineludible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necesidad de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incluir</w:t>
      </w:r>
      <w:r w:rsidR="0045624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cláusulas de acción colectiva</w:t>
      </w:r>
      <w:r w:rsidR="002A6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 porcentajes razonables</w:t>
      </w:r>
      <w:r w:rsidR="0045624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para el supuesto de ocurrir </w:t>
      </w:r>
      <w:r w:rsidR="0045624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procesos de restructuración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En el mismo sentido, 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adoptar criterios para</w:t>
      </w:r>
      <w:r w:rsidR="002A6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casos como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ven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ta de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títulos de deuda</w:t>
      </w:r>
      <w:r w:rsidR="0092466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el mercado secundario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sobre </w:t>
      </w:r>
      <w:r w:rsidR="0092466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todo en el marco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procesos de reestructuración, </w:t>
      </w:r>
      <w:r w:rsidR="0092466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 fin de 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evitar </w:t>
      </w:r>
      <w:r w:rsidR="0092466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que 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esos títulos</w:t>
      </w:r>
      <w:r w:rsidR="0092466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terminen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manos de otros acreedores, con</w:t>
      </w:r>
      <w:r w:rsidR="002A6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demostrados</w:t>
      </w:r>
      <w:r w:rsidR="001E234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posicionamientos opuestos a un posible acuerdo</w:t>
      </w:r>
      <w:r w:rsidR="0092466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14:paraId="7A2270CE" w14:textId="77777777" w:rsidR="009A391B" w:rsidRPr="00DC4A9F" w:rsidRDefault="009A391B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70404259" w14:textId="77777777" w:rsidR="00FA0327" w:rsidRDefault="00FA0327" w:rsidP="00FA0327">
      <w:pPr>
        <w:numPr>
          <w:ilvl w:val="1"/>
          <w:numId w:val="1"/>
        </w:num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Organismo internacional independiente para la resolución y prevención de crisis de la deuda.</w:t>
      </w:r>
    </w:p>
    <w:p w14:paraId="6C3E3303" w14:textId="77777777" w:rsidR="00FA0327" w:rsidRPr="00DC4A9F" w:rsidRDefault="00FA0327" w:rsidP="00FA0327">
      <w:pPr>
        <w:shd w:val="clear" w:color="auto" w:fill="FFFFFF"/>
        <w:spacing w:before="120" w:after="120" w:line="360" w:lineRule="auto"/>
        <w:ind w:left="14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1C2CE5CB" w14:textId="7020CA9B" w:rsidR="00847348" w:rsidRDefault="00FA0327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 imprescindible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alcanzar consensos </w:t>
      </w:r>
      <w:r w:rsidR="00D8057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 fin de crear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un órgano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CF63E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multilateral integrado por personas expertas</w:t>
      </w:r>
      <w:r w:rsidR="008473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la materia,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independiente</w:t>
      </w:r>
      <w:r w:rsidR="00CF63E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las partes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conflicto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100% imparcial</w:t>
      </w:r>
      <w:r w:rsidR="00CF63E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r w:rsidR="008473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para así resolver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con base en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las normas d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derecho internaciona</w:t>
      </w:r>
      <w:r w:rsidR="0084734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l. </w:t>
      </w:r>
    </w:p>
    <w:p w14:paraId="050AC7DF" w14:textId="27F266C8" w:rsidR="00C121B2" w:rsidRDefault="00847348" w:rsidP="00924662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Esto puede contribuir a e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vitar 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que 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 </w:t>
      </w:r>
      <w:r w:rsidR="00FA032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controversia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terminen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sustanci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ándose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ante </w:t>
      </w:r>
      <w:r w:rsidR="00C67A1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tribunal judicial de un país (</w:t>
      </w:r>
      <w:r w:rsidR="00C23FD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USA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 otros)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pues, más allá de si son formalmente c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ompetente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FA0327"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virtud de cláusulas de prórroga de jurisdicción</w:t>
      </w:r>
      <w:r w:rsidR="00A000D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escritas en los contratos,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A000D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tarea habitual</w:t>
      </w:r>
      <w:r w:rsidR="00A000D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estos tribunales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 ocuparse de conflictos locales, no de casos originados en diferencias entre un Estado y un fondo acreedor</w:t>
      </w:r>
      <w:r w:rsidR="00A000D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 Ad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emás, existe el riesgo de recibir presiones de factores de poder real (económicos, financieros, políticos, mediáticos) </w:t>
      </w:r>
      <w:r w:rsidR="00D8057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 capacidad de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influ</w:t>
      </w:r>
      <w:r w:rsidR="00D8057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ir 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 </w:t>
      </w:r>
      <w:r w:rsidR="00A000D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juezas y jueces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D8057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 esos países, cuando intervienen en dichos procesos. </w:t>
      </w:r>
    </w:p>
    <w:p w14:paraId="722796B0" w14:textId="77777777" w:rsidR="00C121B2" w:rsidRPr="00DC4A9F" w:rsidRDefault="00C121B2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4A10B026" w14:textId="77777777" w:rsidR="00FA0327" w:rsidRPr="00DC4A9F" w:rsidRDefault="00FA0327" w:rsidP="00FA0327">
      <w:pPr>
        <w:numPr>
          <w:ilvl w:val="1"/>
          <w:numId w:val="1"/>
        </w:num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lastRenderedPageBreak/>
        <w:t>Reforma de las agencias de calificación crediticia</w:t>
      </w:r>
    </w:p>
    <w:p w14:paraId="7D427040" w14:textId="77777777" w:rsidR="00FA0327" w:rsidRPr="00DC4A9F" w:rsidRDefault="00FA0327" w:rsidP="00FA0327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439C9332" w14:textId="18D4ECB3" w:rsidR="00FA0327" w:rsidRDefault="00FA0327" w:rsidP="002A69E1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muy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importante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abordar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esta reforma a nivel global, para que no existan</w:t>
      </w:r>
      <w:r w:rsidR="0005177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como ocurre hasta ahora,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solamente tres entidades que califiquen, sin </w:t>
      </w:r>
      <w:r w:rsidR="00E813A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información suficiente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acerca de cómo llevan adelante su tarea de medir el riesgo</w:t>
      </w:r>
      <w:r w:rsidR="0005177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-por ejemplo-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los Estados tomadores de deuda;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además,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para disipar 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sospechas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sobr</w:t>
      </w:r>
      <w:r w:rsidRPr="00DC4A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 la existencia de conflictos de intereses. </w:t>
      </w:r>
    </w:p>
    <w:p w14:paraId="4F8A76F8" w14:textId="3B895490" w:rsidR="00FA0327" w:rsidRPr="00DC4A9F" w:rsidRDefault="00FA0327" w:rsidP="002A69E1">
      <w:pPr>
        <w:shd w:val="clear" w:color="auto" w:fill="FFFFFF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Aquí </w:t>
      </w:r>
      <w:r w:rsidR="00193B7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vale destacar el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valioso aporte de la Experta Independiente</w:t>
      </w:r>
      <w:r w:rsidR="0067320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Sra.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Yuefen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Li</w:t>
      </w:r>
      <w:r w:rsidR="0067320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2021, </w:t>
      </w:r>
      <w:r w:rsidR="00193B7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emiti</w:t>
      </w:r>
      <w:r w:rsidR="00193B7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r un documento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sobre el rol de las agencias calificadoras.</w:t>
      </w:r>
    </w:p>
    <w:p w14:paraId="06C2760A" w14:textId="6C527B33" w:rsidR="0008508F" w:rsidRDefault="00FA0327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contribución al debate acerca de la cuestión,</w:t>
      </w:r>
      <w:r w:rsidR="00193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Argentina </w:t>
      </w:r>
      <w:r w:rsidRPr="00DC4A9F">
        <w:rPr>
          <w:rFonts w:ascii="Arial" w:hAnsi="Arial" w:cs="Arial"/>
          <w:sz w:val="24"/>
          <w:szCs w:val="24"/>
        </w:rPr>
        <w:t xml:space="preserve">aprobó en 2012 la </w:t>
      </w:r>
      <w:r w:rsidRPr="00DC4A9F">
        <w:rPr>
          <w:rFonts w:ascii="Arial" w:hAnsi="Arial" w:cs="Arial"/>
          <w:b/>
          <w:bCs/>
          <w:sz w:val="24"/>
          <w:szCs w:val="24"/>
        </w:rPr>
        <w:t>ley 26831</w:t>
      </w:r>
      <w:r w:rsidRPr="00DC4A9F">
        <w:rPr>
          <w:rFonts w:ascii="Arial" w:hAnsi="Arial" w:cs="Arial"/>
          <w:sz w:val="24"/>
          <w:szCs w:val="24"/>
        </w:rPr>
        <w:t xml:space="preserve">, con modificaciones posteriores, sobre mercado de capitales, incorporando una saludable innovación: que las </w:t>
      </w:r>
      <w:r w:rsidR="00193B7A">
        <w:rPr>
          <w:rFonts w:ascii="Arial" w:hAnsi="Arial" w:cs="Arial"/>
          <w:sz w:val="24"/>
          <w:szCs w:val="24"/>
        </w:rPr>
        <w:t>u</w:t>
      </w:r>
      <w:r w:rsidRPr="00DC4A9F">
        <w:rPr>
          <w:rFonts w:ascii="Arial" w:hAnsi="Arial" w:cs="Arial"/>
          <w:sz w:val="24"/>
          <w:szCs w:val="24"/>
        </w:rPr>
        <w:t>niversidades</w:t>
      </w:r>
      <w:r w:rsidR="00193B7A">
        <w:rPr>
          <w:rFonts w:ascii="Arial" w:hAnsi="Arial" w:cs="Arial"/>
          <w:sz w:val="24"/>
          <w:szCs w:val="24"/>
        </w:rPr>
        <w:t xml:space="preserve"> (por medio de</w:t>
      </w:r>
      <w:r w:rsidR="00C67A14">
        <w:rPr>
          <w:rFonts w:ascii="Arial" w:hAnsi="Arial" w:cs="Arial"/>
          <w:sz w:val="24"/>
          <w:szCs w:val="24"/>
        </w:rPr>
        <w:t xml:space="preserve"> sus espacios </w:t>
      </w:r>
      <w:r w:rsidR="00193B7A">
        <w:rPr>
          <w:rFonts w:ascii="Arial" w:hAnsi="Arial" w:cs="Arial"/>
          <w:sz w:val="24"/>
          <w:szCs w:val="24"/>
        </w:rPr>
        <w:t>académicos y de investigación con</w:t>
      </w:r>
      <w:r w:rsidR="00C67A14">
        <w:rPr>
          <w:rFonts w:ascii="Arial" w:hAnsi="Arial" w:cs="Arial"/>
          <w:sz w:val="24"/>
          <w:szCs w:val="24"/>
        </w:rPr>
        <w:t xml:space="preserve"> acreditada</w:t>
      </w:r>
      <w:r w:rsidR="00193B7A">
        <w:rPr>
          <w:rFonts w:ascii="Arial" w:hAnsi="Arial" w:cs="Arial"/>
          <w:sz w:val="24"/>
          <w:szCs w:val="24"/>
        </w:rPr>
        <w:t xml:space="preserve"> solvencia en el tema) </w:t>
      </w:r>
      <w:r>
        <w:rPr>
          <w:rFonts w:ascii="Arial" w:hAnsi="Arial" w:cs="Arial"/>
          <w:sz w:val="24"/>
          <w:szCs w:val="24"/>
        </w:rPr>
        <w:t xml:space="preserve">puedan </w:t>
      </w:r>
      <w:r w:rsidRPr="00DC4A9F">
        <w:rPr>
          <w:rFonts w:ascii="Arial" w:hAnsi="Arial" w:cs="Arial"/>
          <w:sz w:val="24"/>
          <w:szCs w:val="24"/>
        </w:rPr>
        <w:t>desempeñ</w:t>
      </w:r>
      <w:r>
        <w:rPr>
          <w:rFonts w:ascii="Arial" w:hAnsi="Arial" w:cs="Arial"/>
          <w:sz w:val="24"/>
          <w:szCs w:val="24"/>
        </w:rPr>
        <w:t>ar</w:t>
      </w:r>
      <w:r w:rsidRPr="00DC4A9F">
        <w:rPr>
          <w:rFonts w:ascii="Arial" w:hAnsi="Arial" w:cs="Arial"/>
          <w:sz w:val="24"/>
          <w:szCs w:val="24"/>
        </w:rPr>
        <w:t xml:space="preserve"> la función de calificadoras de riesg</w:t>
      </w:r>
      <w:r>
        <w:rPr>
          <w:rFonts w:ascii="Arial" w:hAnsi="Arial" w:cs="Arial"/>
          <w:sz w:val="24"/>
          <w:szCs w:val="24"/>
        </w:rPr>
        <w:t>o</w:t>
      </w:r>
      <w:r w:rsidRPr="00DC4A9F">
        <w:rPr>
          <w:rFonts w:ascii="Arial" w:hAnsi="Arial" w:cs="Arial"/>
          <w:sz w:val="24"/>
          <w:szCs w:val="24"/>
        </w:rPr>
        <w:t>, para lo cual deberán cumplir determinadas exigencias</w:t>
      </w:r>
      <w:r w:rsidR="00193B7A">
        <w:rPr>
          <w:rFonts w:ascii="Arial" w:hAnsi="Arial" w:cs="Arial"/>
          <w:sz w:val="24"/>
          <w:szCs w:val="24"/>
        </w:rPr>
        <w:t xml:space="preserve"> </w:t>
      </w:r>
      <w:r w:rsidR="00C67A14">
        <w:rPr>
          <w:rFonts w:ascii="Arial" w:hAnsi="Arial" w:cs="Arial"/>
          <w:sz w:val="24"/>
          <w:szCs w:val="24"/>
        </w:rPr>
        <w:t>a fin de</w:t>
      </w:r>
      <w:r w:rsidR="00193B7A">
        <w:rPr>
          <w:rFonts w:ascii="Arial" w:hAnsi="Arial" w:cs="Arial"/>
          <w:sz w:val="24"/>
          <w:szCs w:val="24"/>
        </w:rPr>
        <w:t xml:space="preserve"> asegurar la calidad del trabajo. </w:t>
      </w:r>
    </w:p>
    <w:p w14:paraId="09CAF3B3" w14:textId="77777777" w:rsidR="00193B7A" w:rsidRDefault="00193B7A" w:rsidP="00FA0327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8D5000D" w14:textId="77777777" w:rsidR="00C81378" w:rsidRPr="00690E68" w:rsidRDefault="00C81378" w:rsidP="00C81378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C4A9F">
        <w:rPr>
          <w:rFonts w:ascii="Arial" w:hAnsi="Arial" w:cs="Arial"/>
          <w:sz w:val="24"/>
          <w:szCs w:val="24"/>
        </w:rPr>
        <w:t xml:space="preserve">Copio el enlace para acceder a la norma: </w:t>
      </w:r>
    </w:p>
    <w:p w14:paraId="6E6FB52E" w14:textId="77777777" w:rsidR="00C81378" w:rsidRDefault="008465D9" w:rsidP="00C81378">
      <w:pPr>
        <w:shd w:val="clear" w:color="auto" w:fill="FFFFFF"/>
        <w:spacing w:before="120" w:after="120" w:line="360" w:lineRule="auto"/>
        <w:jc w:val="both"/>
      </w:pPr>
      <w:hyperlink r:id="rId10" w:history="1">
        <w:proofErr w:type="spellStart"/>
        <w:r w:rsidR="00C81378">
          <w:rPr>
            <w:rStyle w:val="Hipervnculo"/>
          </w:rPr>
          <w:t>InfoLEG</w:t>
        </w:r>
        <w:proofErr w:type="spellEnd"/>
        <w:r w:rsidR="00C81378">
          <w:rPr>
            <w:rStyle w:val="Hipervnculo"/>
          </w:rPr>
          <w:t xml:space="preserve"> - Ministerio de Economía y Finanzas Públicas - Argentina</w:t>
        </w:r>
      </w:hyperlink>
    </w:p>
    <w:p w14:paraId="0EBD222E" w14:textId="77777777" w:rsidR="00C81378" w:rsidRDefault="00C81378" w:rsidP="00FA0327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E02E947" w14:textId="14224B1B" w:rsidR="00FA0327" w:rsidRDefault="00FA0327" w:rsidP="00673208">
      <w:pPr>
        <w:shd w:val="clear" w:color="auto" w:fill="FFFFFF"/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4A9F">
        <w:rPr>
          <w:rFonts w:ascii="Arial" w:hAnsi="Arial" w:cs="Arial"/>
          <w:sz w:val="24"/>
          <w:szCs w:val="24"/>
        </w:rPr>
        <w:t>Esto, proyectado al ámbito global, refuerza la importancia de</w:t>
      </w:r>
      <w:r w:rsidR="00C81378">
        <w:rPr>
          <w:rFonts w:ascii="Arial" w:hAnsi="Arial" w:cs="Arial"/>
          <w:sz w:val="24"/>
          <w:szCs w:val="24"/>
        </w:rPr>
        <w:t xml:space="preserve"> que se innove en</w:t>
      </w:r>
      <w:r>
        <w:rPr>
          <w:rFonts w:ascii="Arial" w:hAnsi="Arial" w:cs="Arial"/>
          <w:sz w:val="24"/>
          <w:szCs w:val="24"/>
        </w:rPr>
        <w:t xml:space="preserve"> la</w:t>
      </w:r>
      <w:r w:rsidR="00C81378">
        <w:rPr>
          <w:rFonts w:ascii="Arial" w:hAnsi="Arial" w:cs="Arial"/>
          <w:sz w:val="24"/>
          <w:szCs w:val="24"/>
        </w:rPr>
        <w:t>s actividades de</w:t>
      </w:r>
      <w:r>
        <w:rPr>
          <w:rFonts w:ascii="Arial" w:hAnsi="Arial" w:cs="Arial"/>
          <w:sz w:val="24"/>
          <w:szCs w:val="24"/>
        </w:rPr>
        <w:t xml:space="preserve"> </w:t>
      </w:r>
      <w:r w:rsidRPr="00DC4A9F">
        <w:rPr>
          <w:rFonts w:ascii="Arial" w:hAnsi="Arial" w:cs="Arial"/>
          <w:sz w:val="24"/>
          <w:szCs w:val="24"/>
        </w:rPr>
        <w:t xml:space="preserve">calificación de riesgo </w:t>
      </w:r>
      <w:r w:rsidR="00A000D0">
        <w:rPr>
          <w:rFonts w:ascii="Arial" w:hAnsi="Arial" w:cs="Arial"/>
          <w:sz w:val="24"/>
          <w:szCs w:val="24"/>
        </w:rPr>
        <w:t>en</w:t>
      </w:r>
      <w:r w:rsidR="00C81378">
        <w:rPr>
          <w:rFonts w:ascii="Arial" w:hAnsi="Arial" w:cs="Arial"/>
          <w:sz w:val="24"/>
          <w:szCs w:val="24"/>
        </w:rPr>
        <w:t xml:space="preserve"> operaciones de</w:t>
      </w:r>
      <w:r w:rsidRPr="00DC4A9F">
        <w:rPr>
          <w:rFonts w:ascii="Arial" w:hAnsi="Arial" w:cs="Arial"/>
          <w:sz w:val="24"/>
          <w:szCs w:val="24"/>
        </w:rPr>
        <w:t xml:space="preserve"> colocación de deuda</w:t>
      </w:r>
      <w:r w:rsidR="00C81378">
        <w:rPr>
          <w:rFonts w:ascii="Arial" w:hAnsi="Arial" w:cs="Arial"/>
          <w:sz w:val="24"/>
          <w:szCs w:val="24"/>
        </w:rPr>
        <w:t xml:space="preserve">: ampliando el número </w:t>
      </w:r>
      <w:r>
        <w:rPr>
          <w:rFonts w:ascii="Arial" w:hAnsi="Arial" w:cs="Arial"/>
          <w:sz w:val="24"/>
          <w:szCs w:val="24"/>
        </w:rPr>
        <w:t xml:space="preserve">de entidades, </w:t>
      </w:r>
      <w:r w:rsidR="005324A3">
        <w:rPr>
          <w:rFonts w:ascii="Arial" w:hAnsi="Arial" w:cs="Arial"/>
          <w:sz w:val="24"/>
          <w:szCs w:val="24"/>
        </w:rPr>
        <w:t>sosteniendo</w:t>
      </w:r>
      <w:r w:rsidR="00C81378">
        <w:rPr>
          <w:rFonts w:ascii="Arial" w:hAnsi="Arial" w:cs="Arial"/>
          <w:sz w:val="24"/>
          <w:szCs w:val="24"/>
        </w:rPr>
        <w:t xml:space="preserve"> criterios de </w:t>
      </w:r>
      <w:r w:rsidRPr="00DC4A9F">
        <w:rPr>
          <w:rFonts w:ascii="Arial" w:hAnsi="Arial" w:cs="Arial"/>
          <w:sz w:val="24"/>
          <w:szCs w:val="24"/>
        </w:rPr>
        <w:t>objetividad profesional, rigurosidad</w:t>
      </w:r>
      <w:r w:rsidR="00C81378">
        <w:rPr>
          <w:rFonts w:ascii="Arial" w:hAnsi="Arial" w:cs="Arial"/>
          <w:sz w:val="24"/>
          <w:szCs w:val="24"/>
        </w:rPr>
        <w:t xml:space="preserve">, </w:t>
      </w:r>
      <w:r w:rsidRPr="00DC4A9F">
        <w:rPr>
          <w:rFonts w:ascii="Arial" w:hAnsi="Arial" w:cs="Arial"/>
          <w:sz w:val="24"/>
          <w:szCs w:val="24"/>
        </w:rPr>
        <w:t>transparencia sobre cómo se lleva a cabo la tarea</w:t>
      </w:r>
      <w:r w:rsidR="005324A3">
        <w:rPr>
          <w:rFonts w:ascii="Arial" w:hAnsi="Arial" w:cs="Arial"/>
          <w:sz w:val="24"/>
          <w:szCs w:val="24"/>
        </w:rPr>
        <w:t>,</w:t>
      </w:r>
      <w:r w:rsidR="00C81378">
        <w:rPr>
          <w:rFonts w:ascii="Arial" w:hAnsi="Arial" w:cs="Arial"/>
          <w:sz w:val="24"/>
          <w:szCs w:val="24"/>
        </w:rPr>
        <w:t xml:space="preserve"> e</w:t>
      </w:r>
      <w:r w:rsidRPr="00DC4A9F">
        <w:rPr>
          <w:rFonts w:ascii="Arial" w:hAnsi="Arial" w:cs="Arial"/>
          <w:sz w:val="24"/>
          <w:szCs w:val="24"/>
        </w:rPr>
        <w:t xml:space="preserve"> imparcialidad, descartando posibles (</w:t>
      </w:r>
      <w:r>
        <w:rPr>
          <w:rFonts w:ascii="Arial" w:hAnsi="Arial" w:cs="Arial"/>
          <w:sz w:val="24"/>
          <w:szCs w:val="24"/>
        </w:rPr>
        <w:t xml:space="preserve">y </w:t>
      </w:r>
      <w:r w:rsidRPr="00DC4A9F">
        <w:rPr>
          <w:rFonts w:ascii="Arial" w:hAnsi="Arial" w:cs="Arial"/>
          <w:sz w:val="24"/>
          <w:szCs w:val="24"/>
        </w:rPr>
        <w:t>muchas veces inevitables) conflictos de intereses</w:t>
      </w:r>
      <w:r w:rsidR="00C81378">
        <w:rPr>
          <w:rFonts w:ascii="Arial" w:hAnsi="Arial" w:cs="Arial"/>
          <w:sz w:val="24"/>
          <w:szCs w:val="24"/>
        </w:rPr>
        <w:t xml:space="preserve">. En el mismo sentido, puede </w:t>
      </w:r>
      <w:r w:rsidR="005324A3">
        <w:rPr>
          <w:rFonts w:ascii="Arial" w:hAnsi="Arial" w:cs="Arial"/>
          <w:sz w:val="24"/>
          <w:szCs w:val="24"/>
        </w:rPr>
        <w:t>impulsarse</w:t>
      </w:r>
      <w:r w:rsidR="00C81378">
        <w:rPr>
          <w:rFonts w:ascii="Arial" w:hAnsi="Arial" w:cs="Arial"/>
          <w:sz w:val="24"/>
          <w:szCs w:val="24"/>
        </w:rPr>
        <w:t xml:space="preserve"> la creación </w:t>
      </w:r>
      <w:r w:rsidR="00C81378" w:rsidRPr="00193B7A">
        <w:rPr>
          <w:rFonts w:ascii="Arial" w:hAnsi="Arial" w:cs="Arial"/>
          <w:b/>
          <w:bCs/>
          <w:sz w:val="24"/>
          <w:szCs w:val="24"/>
        </w:rPr>
        <w:t>de una entidad/agencia de carácter multilateral de calificación de riesgo</w:t>
      </w:r>
      <w:r w:rsidR="00C81378">
        <w:rPr>
          <w:rFonts w:ascii="Arial" w:hAnsi="Arial" w:cs="Arial"/>
          <w:sz w:val="24"/>
          <w:szCs w:val="24"/>
        </w:rPr>
        <w:t xml:space="preserve">, con base en los criterios antes mencionados. </w:t>
      </w:r>
    </w:p>
    <w:p w14:paraId="6A8A4018" w14:textId="77777777" w:rsidR="00FA0327" w:rsidRPr="00DC4A9F" w:rsidRDefault="00FA0327" w:rsidP="00FA0327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4C9D7B9" w14:textId="040EFA9E" w:rsidR="00FA0327" w:rsidRDefault="00C121B2" w:rsidP="00FA032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Contribuciones </w:t>
      </w:r>
      <w:r w:rsidR="00A000D0">
        <w:rPr>
          <w:rFonts w:ascii="Arial" w:hAnsi="Arial" w:cs="Arial"/>
          <w:b/>
          <w:bCs/>
          <w:sz w:val="24"/>
          <w:szCs w:val="24"/>
          <w:u w:val="single"/>
        </w:rPr>
        <w:t xml:space="preserve">finales </w:t>
      </w:r>
      <w:r>
        <w:rPr>
          <w:rFonts w:ascii="Arial" w:hAnsi="Arial" w:cs="Arial"/>
          <w:b/>
          <w:bCs/>
          <w:sz w:val="24"/>
          <w:szCs w:val="24"/>
          <w:u w:val="single"/>
        </w:rPr>
        <w:t>para una nueva arquitectura de la deuda:</w:t>
      </w:r>
    </w:p>
    <w:p w14:paraId="2E555A75" w14:textId="77777777" w:rsidR="00673208" w:rsidRPr="00AF5251" w:rsidRDefault="00673208" w:rsidP="00FA032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237BEB" w14:textId="76D6E43C" w:rsidR="00FA0327" w:rsidRDefault="00C121B2" w:rsidP="002A69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recomendable </w:t>
      </w:r>
      <w:r w:rsidRPr="00C121B2">
        <w:rPr>
          <w:rFonts w:ascii="Arial" w:hAnsi="Arial" w:cs="Arial"/>
          <w:b/>
          <w:bCs/>
          <w:sz w:val="24"/>
          <w:szCs w:val="24"/>
        </w:rPr>
        <w:t>l</w:t>
      </w:r>
      <w:r w:rsidR="00FA0327" w:rsidRPr="00C121B2">
        <w:rPr>
          <w:rFonts w:ascii="Arial" w:hAnsi="Arial" w:cs="Arial"/>
          <w:b/>
          <w:bCs/>
          <w:sz w:val="24"/>
          <w:szCs w:val="24"/>
        </w:rPr>
        <w:t>a</w:t>
      </w:r>
      <w:r w:rsidR="00FA0327" w:rsidRPr="00E77E76">
        <w:rPr>
          <w:rFonts w:ascii="Arial" w:hAnsi="Arial" w:cs="Arial"/>
          <w:b/>
          <w:bCs/>
          <w:sz w:val="24"/>
          <w:szCs w:val="24"/>
        </w:rPr>
        <w:t xml:space="preserve"> incorporación en los planteles profesionales permanentes de instituciones </w:t>
      </w:r>
      <w:r w:rsidR="00FA0327">
        <w:rPr>
          <w:rFonts w:ascii="Arial" w:hAnsi="Arial" w:cs="Arial"/>
          <w:b/>
          <w:bCs/>
          <w:sz w:val="24"/>
          <w:szCs w:val="24"/>
        </w:rPr>
        <w:t>-por ejemplo</w:t>
      </w:r>
      <w:r w:rsidR="00193B7A">
        <w:rPr>
          <w:rFonts w:ascii="Arial" w:hAnsi="Arial" w:cs="Arial"/>
          <w:b/>
          <w:bCs/>
          <w:sz w:val="24"/>
          <w:szCs w:val="24"/>
        </w:rPr>
        <w:t>,</w:t>
      </w:r>
      <w:r w:rsidR="00FA0327">
        <w:rPr>
          <w:rFonts w:ascii="Arial" w:hAnsi="Arial" w:cs="Arial"/>
          <w:b/>
          <w:bCs/>
          <w:sz w:val="24"/>
          <w:szCs w:val="24"/>
        </w:rPr>
        <w:t xml:space="preserve"> </w:t>
      </w:r>
      <w:r w:rsidR="00FA0327" w:rsidRPr="00E77E76">
        <w:rPr>
          <w:rFonts w:ascii="Arial" w:hAnsi="Arial" w:cs="Arial"/>
          <w:b/>
          <w:bCs/>
          <w:sz w:val="24"/>
          <w:szCs w:val="24"/>
        </w:rPr>
        <w:t>el FMI y el Banco Mundial</w:t>
      </w:r>
      <w:r w:rsidR="00FA0327">
        <w:rPr>
          <w:rFonts w:ascii="Arial" w:hAnsi="Arial" w:cs="Arial"/>
          <w:b/>
          <w:bCs/>
          <w:sz w:val="24"/>
          <w:szCs w:val="24"/>
        </w:rPr>
        <w:t>-</w:t>
      </w:r>
      <w:r w:rsidR="00FA0327" w:rsidRPr="00E77E76">
        <w:rPr>
          <w:rFonts w:ascii="Arial" w:hAnsi="Arial" w:cs="Arial"/>
          <w:b/>
          <w:bCs/>
          <w:sz w:val="24"/>
          <w:szCs w:val="24"/>
        </w:rPr>
        <w:t xml:space="preserve"> de personas expertas en derechos humanos</w:t>
      </w:r>
      <w:r w:rsidR="00FA0327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 xml:space="preserve">intervengan y emitan opinión </w:t>
      </w:r>
      <w:r w:rsidR="00FA0327">
        <w:rPr>
          <w:rFonts w:ascii="Arial" w:hAnsi="Arial" w:cs="Arial"/>
          <w:sz w:val="24"/>
          <w:szCs w:val="24"/>
        </w:rPr>
        <w:t xml:space="preserve">antes de que los órganos de decisión se pronuncien sobre la asistencia financiera y condicionalidades exigidas. Todo ello, para que no </w:t>
      </w:r>
      <w:r w:rsidR="00C67A14">
        <w:rPr>
          <w:rFonts w:ascii="Arial" w:hAnsi="Arial" w:cs="Arial"/>
          <w:sz w:val="24"/>
          <w:szCs w:val="24"/>
        </w:rPr>
        <w:t>ocurran</w:t>
      </w:r>
      <w:r w:rsidR="00FA0327">
        <w:rPr>
          <w:rFonts w:ascii="Arial" w:hAnsi="Arial" w:cs="Arial"/>
          <w:sz w:val="24"/>
          <w:szCs w:val="24"/>
        </w:rPr>
        <w:t xml:space="preserve"> afectaciones regresivas de derechos </w:t>
      </w:r>
      <w:r>
        <w:rPr>
          <w:rFonts w:ascii="Arial" w:hAnsi="Arial" w:cs="Arial"/>
          <w:sz w:val="24"/>
          <w:szCs w:val="24"/>
        </w:rPr>
        <w:t>en</w:t>
      </w:r>
      <w:r w:rsidR="00FA0327">
        <w:rPr>
          <w:rFonts w:ascii="Arial" w:hAnsi="Arial" w:cs="Arial"/>
          <w:sz w:val="24"/>
          <w:szCs w:val="24"/>
        </w:rPr>
        <w:t xml:space="preserve"> las personas que viven en los Estados destinatarios de los recursos. </w:t>
      </w:r>
    </w:p>
    <w:p w14:paraId="2CFECF3A" w14:textId="77777777" w:rsidR="002A69E1" w:rsidRDefault="002A69E1" w:rsidP="002A69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7EEA2AE" w14:textId="7F4C4765" w:rsidR="001972BD" w:rsidRDefault="00FA0327" w:rsidP="002A69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También, con respecto al FMI, </w:t>
      </w:r>
      <w:r w:rsidRPr="00690E68">
        <w:rPr>
          <w:rFonts w:ascii="Arial" w:hAnsi="Arial" w:cs="Arial"/>
          <w:b/>
          <w:bCs/>
          <w:sz w:val="24"/>
          <w:szCs w:val="24"/>
        </w:rPr>
        <w:t>debatir la posibilidad de</w:t>
      </w:r>
      <w:r w:rsidR="00C121B2">
        <w:rPr>
          <w:rFonts w:ascii="Arial" w:hAnsi="Arial" w:cs="Arial"/>
          <w:b/>
          <w:bCs/>
          <w:sz w:val="24"/>
          <w:szCs w:val="24"/>
        </w:rPr>
        <w:t xml:space="preserve"> reducir</w:t>
      </w:r>
      <w:r w:rsidRPr="00690E68">
        <w:rPr>
          <w:rFonts w:ascii="Arial" w:hAnsi="Arial" w:cs="Arial"/>
          <w:b/>
          <w:bCs/>
          <w:sz w:val="24"/>
          <w:szCs w:val="24"/>
        </w:rPr>
        <w:t xml:space="preserve"> mayorías calificadas</w:t>
      </w:r>
      <w:r w:rsidR="00C23FD2">
        <w:rPr>
          <w:rFonts w:ascii="Arial" w:hAnsi="Arial" w:cs="Arial"/>
          <w:b/>
          <w:bCs/>
          <w:sz w:val="24"/>
          <w:szCs w:val="24"/>
        </w:rPr>
        <w:t xml:space="preserve"> establecidas</w:t>
      </w:r>
      <w:r w:rsidR="005324A3">
        <w:rPr>
          <w:rFonts w:ascii="Arial" w:hAnsi="Arial" w:cs="Arial"/>
          <w:b/>
          <w:bCs/>
          <w:sz w:val="24"/>
          <w:szCs w:val="24"/>
        </w:rPr>
        <w:t>,</w:t>
      </w:r>
      <w:r w:rsidRPr="00690E68">
        <w:rPr>
          <w:rFonts w:ascii="Arial" w:hAnsi="Arial" w:cs="Arial"/>
          <w:b/>
          <w:bCs/>
          <w:sz w:val="24"/>
          <w:szCs w:val="24"/>
        </w:rPr>
        <w:t xml:space="preserve"> </w:t>
      </w:r>
      <w:r w:rsidR="00C121B2">
        <w:rPr>
          <w:rFonts w:ascii="Arial" w:hAnsi="Arial" w:cs="Arial"/>
          <w:b/>
          <w:bCs/>
          <w:sz w:val="24"/>
          <w:szCs w:val="24"/>
        </w:rPr>
        <w:t xml:space="preserve">para que no haya un </w:t>
      </w:r>
      <w:r w:rsidRPr="00690E68">
        <w:rPr>
          <w:rFonts w:ascii="Arial" w:hAnsi="Arial" w:cs="Arial"/>
          <w:b/>
          <w:bCs/>
          <w:sz w:val="24"/>
          <w:szCs w:val="24"/>
        </w:rPr>
        <w:t xml:space="preserve">Estado </w:t>
      </w:r>
      <w:r w:rsidR="00C121B2">
        <w:rPr>
          <w:rFonts w:ascii="Arial" w:hAnsi="Arial" w:cs="Arial"/>
          <w:b/>
          <w:bCs/>
          <w:sz w:val="24"/>
          <w:szCs w:val="24"/>
        </w:rPr>
        <w:t xml:space="preserve">convertido, en los hechos, </w:t>
      </w:r>
      <w:r w:rsidRPr="00690E68">
        <w:rPr>
          <w:rFonts w:ascii="Arial" w:hAnsi="Arial" w:cs="Arial"/>
          <w:b/>
          <w:bCs/>
          <w:sz w:val="24"/>
          <w:szCs w:val="24"/>
        </w:rPr>
        <w:t xml:space="preserve">en dueño </w:t>
      </w:r>
      <w:r>
        <w:rPr>
          <w:rFonts w:ascii="Arial" w:hAnsi="Arial" w:cs="Arial"/>
          <w:b/>
          <w:bCs/>
          <w:sz w:val="24"/>
          <w:szCs w:val="24"/>
        </w:rPr>
        <w:t xml:space="preserve">exclusivo </w:t>
      </w:r>
      <w:r w:rsidRPr="00690E68">
        <w:rPr>
          <w:rFonts w:ascii="Arial" w:hAnsi="Arial" w:cs="Arial"/>
          <w:b/>
          <w:bCs/>
          <w:sz w:val="24"/>
          <w:szCs w:val="24"/>
        </w:rPr>
        <w:t>de la llave para abrir o cerrar</w:t>
      </w:r>
      <w:r>
        <w:rPr>
          <w:rFonts w:ascii="Arial" w:hAnsi="Arial" w:cs="Arial"/>
          <w:b/>
          <w:bCs/>
          <w:sz w:val="24"/>
          <w:szCs w:val="24"/>
        </w:rPr>
        <w:t xml:space="preserve"> la viabilidad de ciertas decisiones</w:t>
      </w:r>
      <w:r w:rsidR="00C121B2">
        <w:rPr>
          <w:rFonts w:ascii="Arial" w:hAnsi="Arial" w:cs="Arial"/>
          <w:sz w:val="24"/>
          <w:szCs w:val="24"/>
        </w:rPr>
        <w:t>. Esto</w:t>
      </w:r>
      <w:r w:rsidR="006037A5">
        <w:rPr>
          <w:rFonts w:ascii="Arial" w:hAnsi="Arial" w:cs="Arial"/>
          <w:sz w:val="24"/>
          <w:szCs w:val="24"/>
        </w:rPr>
        <w:t xml:space="preserve"> no significa</w:t>
      </w:r>
      <w:r>
        <w:rPr>
          <w:rFonts w:ascii="Arial" w:hAnsi="Arial" w:cs="Arial"/>
          <w:sz w:val="24"/>
          <w:szCs w:val="24"/>
        </w:rPr>
        <w:t xml:space="preserve"> dejar de reconocer que a los Estados </w:t>
      </w:r>
      <w:r w:rsidR="00C121B2">
        <w:rPr>
          <w:rFonts w:ascii="Arial" w:hAnsi="Arial" w:cs="Arial"/>
          <w:sz w:val="24"/>
          <w:szCs w:val="24"/>
        </w:rPr>
        <w:t>con más</w:t>
      </w:r>
      <w:r>
        <w:rPr>
          <w:rFonts w:ascii="Arial" w:hAnsi="Arial" w:cs="Arial"/>
          <w:sz w:val="24"/>
          <w:szCs w:val="24"/>
        </w:rPr>
        <w:t xml:space="preserve"> cuota se les </w:t>
      </w:r>
      <w:r w:rsidR="006037A5">
        <w:rPr>
          <w:rFonts w:ascii="Arial" w:hAnsi="Arial" w:cs="Arial"/>
          <w:sz w:val="24"/>
          <w:szCs w:val="24"/>
        </w:rPr>
        <w:t xml:space="preserve">asigne </w:t>
      </w:r>
      <w:r>
        <w:rPr>
          <w:rFonts w:ascii="Arial" w:hAnsi="Arial" w:cs="Arial"/>
          <w:sz w:val="24"/>
          <w:szCs w:val="24"/>
        </w:rPr>
        <w:t xml:space="preserve">mayor porcentaje; pero nunca </w:t>
      </w:r>
      <w:r w:rsidR="006037A5">
        <w:rPr>
          <w:rFonts w:ascii="Arial" w:hAnsi="Arial" w:cs="Arial"/>
          <w:sz w:val="24"/>
          <w:szCs w:val="24"/>
        </w:rPr>
        <w:t>admitir</w:t>
      </w:r>
      <w:r>
        <w:rPr>
          <w:rFonts w:ascii="Arial" w:hAnsi="Arial" w:cs="Arial"/>
          <w:sz w:val="24"/>
          <w:szCs w:val="24"/>
        </w:rPr>
        <w:t xml:space="preserve"> que </w:t>
      </w:r>
      <w:r w:rsidR="00C23FD2">
        <w:rPr>
          <w:rFonts w:ascii="Arial" w:hAnsi="Arial" w:cs="Arial"/>
          <w:sz w:val="24"/>
          <w:szCs w:val="24"/>
        </w:rPr>
        <w:t>la voluntad de</w:t>
      </w:r>
      <w:r w:rsidR="00C121B2">
        <w:rPr>
          <w:rFonts w:ascii="Arial" w:hAnsi="Arial" w:cs="Arial"/>
          <w:sz w:val="24"/>
          <w:szCs w:val="24"/>
        </w:rPr>
        <w:t xml:space="preserve"> un</w:t>
      </w:r>
      <w:r w:rsidR="006037A5">
        <w:rPr>
          <w:rFonts w:ascii="Arial" w:hAnsi="Arial" w:cs="Arial"/>
          <w:sz w:val="24"/>
          <w:szCs w:val="24"/>
        </w:rPr>
        <w:t xml:space="preserve"> Estado</w:t>
      </w:r>
      <w:r>
        <w:rPr>
          <w:rFonts w:ascii="Arial" w:hAnsi="Arial" w:cs="Arial"/>
          <w:sz w:val="24"/>
          <w:szCs w:val="24"/>
        </w:rPr>
        <w:t>, cualquiera sea</w:t>
      </w:r>
      <w:r w:rsidR="00C23FD2">
        <w:rPr>
          <w:rFonts w:ascii="Arial" w:hAnsi="Arial" w:cs="Arial"/>
          <w:sz w:val="24"/>
          <w:szCs w:val="24"/>
        </w:rPr>
        <w:t xml:space="preserve">, defina </w:t>
      </w:r>
      <w:r w:rsidR="00C23FD2" w:rsidRPr="005324A3">
        <w:rPr>
          <w:rFonts w:ascii="Arial" w:hAnsi="Arial" w:cs="Arial"/>
          <w:i/>
          <w:iCs/>
          <w:sz w:val="24"/>
          <w:szCs w:val="24"/>
        </w:rPr>
        <w:t>per se</w:t>
      </w:r>
      <w:r w:rsidR="00C23FD2">
        <w:rPr>
          <w:rFonts w:ascii="Arial" w:hAnsi="Arial" w:cs="Arial"/>
          <w:sz w:val="24"/>
          <w:szCs w:val="24"/>
        </w:rPr>
        <w:t xml:space="preserve"> los curso</w:t>
      </w:r>
      <w:r w:rsidR="00193B7A">
        <w:rPr>
          <w:rFonts w:ascii="Arial" w:hAnsi="Arial" w:cs="Arial"/>
          <w:sz w:val="24"/>
          <w:szCs w:val="24"/>
        </w:rPr>
        <w:t>s</w:t>
      </w:r>
      <w:r w:rsidR="00C23FD2">
        <w:rPr>
          <w:rFonts w:ascii="Arial" w:hAnsi="Arial" w:cs="Arial"/>
          <w:sz w:val="24"/>
          <w:szCs w:val="24"/>
        </w:rPr>
        <w:t xml:space="preserve"> de acción a seguir.</w:t>
      </w:r>
    </w:p>
    <w:p w14:paraId="08C9E0AA" w14:textId="77777777" w:rsidR="002A69E1" w:rsidRDefault="002A69E1" w:rsidP="002A69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4354074" w14:textId="5A66707A" w:rsidR="002A69E1" w:rsidRDefault="001972BD" w:rsidP="006037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 tema de indiscutible centralidad</w:t>
      </w:r>
      <w:r w:rsidR="00C121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la </w:t>
      </w:r>
      <w:r w:rsidRPr="00A9360E">
        <w:rPr>
          <w:rFonts w:ascii="Arial" w:hAnsi="Arial" w:cs="Arial"/>
          <w:b/>
          <w:bCs/>
          <w:sz w:val="24"/>
          <w:szCs w:val="24"/>
        </w:rPr>
        <w:t>vinculación entre deuda y clima</w:t>
      </w:r>
      <w:r w:rsidR="00177CC5">
        <w:rPr>
          <w:rFonts w:ascii="Arial" w:hAnsi="Arial" w:cs="Arial"/>
          <w:sz w:val="24"/>
          <w:szCs w:val="24"/>
        </w:rPr>
        <w:t xml:space="preserve">. En este sentido, </w:t>
      </w:r>
      <w:r w:rsidR="00AC3086">
        <w:rPr>
          <w:rFonts w:ascii="Arial" w:hAnsi="Arial" w:cs="Arial"/>
          <w:sz w:val="24"/>
          <w:szCs w:val="24"/>
        </w:rPr>
        <w:t xml:space="preserve">con motivo de </w:t>
      </w:r>
      <w:r w:rsidR="00177CC5">
        <w:rPr>
          <w:rFonts w:ascii="Arial" w:hAnsi="Arial" w:cs="Arial"/>
          <w:sz w:val="24"/>
          <w:szCs w:val="24"/>
        </w:rPr>
        <w:t xml:space="preserve">la cumbre </w:t>
      </w:r>
      <w:r w:rsidR="00E0720E">
        <w:rPr>
          <w:rFonts w:ascii="Arial" w:hAnsi="Arial" w:cs="Arial"/>
          <w:sz w:val="24"/>
          <w:szCs w:val="24"/>
        </w:rPr>
        <w:t>de líderes mundiales que</w:t>
      </w:r>
      <w:r w:rsidR="005324A3">
        <w:rPr>
          <w:rFonts w:ascii="Arial" w:hAnsi="Arial" w:cs="Arial"/>
          <w:sz w:val="24"/>
          <w:szCs w:val="24"/>
        </w:rPr>
        <w:t>,</w:t>
      </w:r>
      <w:r w:rsidR="00E0720E">
        <w:rPr>
          <w:rFonts w:ascii="Arial" w:hAnsi="Arial" w:cs="Arial"/>
          <w:sz w:val="24"/>
          <w:szCs w:val="24"/>
        </w:rPr>
        <w:t xml:space="preserve"> </w:t>
      </w:r>
      <w:r w:rsidR="005324A3">
        <w:rPr>
          <w:rFonts w:ascii="Arial" w:hAnsi="Arial" w:cs="Arial"/>
          <w:sz w:val="24"/>
          <w:szCs w:val="24"/>
        </w:rPr>
        <w:t xml:space="preserve">convocada por USA </w:t>
      </w:r>
      <w:r w:rsidR="00E0720E">
        <w:rPr>
          <w:rFonts w:ascii="Arial" w:hAnsi="Arial" w:cs="Arial"/>
          <w:sz w:val="24"/>
          <w:szCs w:val="24"/>
        </w:rPr>
        <w:t>se realizó en abril de 2021</w:t>
      </w:r>
      <w:r w:rsidR="00A9360E">
        <w:rPr>
          <w:rFonts w:ascii="Arial" w:hAnsi="Arial" w:cs="Arial"/>
          <w:sz w:val="24"/>
          <w:szCs w:val="24"/>
        </w:rPr>
        <w:t xml:space="preserve">, </w:t>
      </w:r>
      <w:r w:rsidR="00E0720E">
        <w:rPr>
          <w:rFonts w:ascii="Arial" w:hAnsi="Arial" w:cs="Arial"/>
          <w:sz w:val="24"/>
          <w:szCs w:val="24"/>
        </w:rPr>
        <w:t xml:space="preserve">Argentina </w:t>
      </w:r>
      <w:r w:rsidR="00E813A9">
        <w:rPr>
          <w:rFonts w:ascii="Arial" w:hAnsi="Arial" w:cs="Arial"/>
          <w:sz w:val="24"/>
          <w:szCs w:val="24"/>
        </w:rPr>
        <w:t xml:space="preserve">-en sintonía con otras </w:t>
      </w:r>
      <w:r w:rsidR="003E1AD8">
        <w:rPr>
          <w:rFonts w:ascii="Arial" w:hAnsi="Arial" w:cs="Arial"/>
          <w:sz w:val="24"/>
          <w:szCs w:val="24"/>
        </w:rPr>
        <w:t>iniciativas</w:t>
      </w:r>
      <w:r w:rsidR="00E813A9">
        <w:rPr>
          <w:rFonts w:ascii="Arial" w:hAnsi="Arial" w:cs="Arial"/>
          <w:sz w:val="24"/>
          <w:szCs w:val="24"/>
        </w:rPr>
        <w:t xml:space="preserve"> ya existentes- </w:t>
      </w:r>
      <w:r w:rsidR="00E0720E">
        <w:rPr>
          <w:rFonts w:ascii="Arial" w:hAnsi="Arial" w:cs="Arial"/>
          <w:sz w:val="24"/>
          <w:szCs w:val="24"/>
        </w:rPr>
        <w:t>formuló una propuesta</w:t>
      </w:r>
      <w:r w:rsidR="00A9360E">
        <w:rPr>
          <w:rFonts w:ascii="Arial" w:hAnsi="Arial" w:cs="Arial"/>
          <w:sz w:val="24"/>
          <w:szCs w:val="24"/>
        </w:rPr>
        <w:t xml:space="preserve"> </w:t>
      </w:r>
      <w:r w:rsidR="00E0720E">
        <w:rPr>
          <w:rFonts w:ascii="Arial" w:hAnsi="Arial" w:cs="Arial"/>
          <w:sz w:val="24"/>
          <w:szCs w:val="24"/>
        </w:rPr>
        <w:t xml:space="preserve">para abordar, por ejemplo, el canje de deuda por acciones climáticas </w:t>
      </w:r>
      <w:r w:rsidR="00A9360E">
        <w:rPr>
          <w:rFonts w:ascii="Arial" w:hAnsi="Arial" w:cs="Arial"/>
          <w:sz w:val="24"/>
          <w:szCs w:val="24"/>
        </w:rPr>
        <w:t>concretas</w:t>
      </w:r>
      <w:r w:rsidR="00E0720E">
        <w:rPr>
          <w:rFonts w:ascii="Arial" w:hAnsi="Arial" w:cs="Arial"/>
          <w:sz w:val="24"/>
          <w:szCs w:val="24"/>
        </w:rPr>
        <w:t xml:space="preserve">: en materia legislativa ambiental, en la generación de energías limpias, en la disminución de gases contaminantes, en educación ambiental, en acceso a la información, entre otras. </w:t>
      </w:r>
    </w:p>
    <w:p w14:paraId="34ABC826" w14:textId="35FA6374" w:rsidR="00A9360E" w:rsidRDefault="00A9360E" w:rsidP="006732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9360E">
        <w:rPr>
          <w:rFonts w:ascii="Arial" w:hAnsi="Arial" w:cs="Arial"/>
          <w:sz w:val="24"/>
          <w:szCs w:val="24"/>
        </w:rPr>
        <w:t>omo aporte al deb</w:t>
      </w:r>
      <w:r>
        <w:rPr>
          <w:rFonts w:ascii="Arial" w:hAnsi="Arial" w:cs="Arial"/>
          <w:sz w:val="24"/>
          <w:szCs w:val="24"/>
        </w:rPr>
        <w:t>ate, hay un documento interesante de la Universidad de Cambridge</w:t>
      </w:r>
      <w:r w:rsidR="00C23F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F2C92">
        <w:rPr>
          <w:rFonts w:ascii="Arial" w:hAnsi="Arial" w:cs="Arial"/>
          <w:sz w:val="24"/>
          <w:szCs w:val="24"/>
        </w:rPr>
        <w:t xml:space="preserve">a fin de </w:t>
      </w:r>
      <w:r>
        <w:rPr>
          <w:rFonts w:ascii="Arial" w:hAnsi="Arial" w:cs="Arial"/>
          <w:sz w:val="24"/>
          <w:szCs w:val="24"/>
        </w:rPr>
        <w:t>considerar</w:t>
      </w:r>
      <w:r w:rsidR="00AF2C92">
        <w:rPr>
          <w:rFonts w:ascii="Arial" w:hAnsi="Arial" w:cs="Arial"/>
          <w:sz w:val="24"/>
          <w:szCs w:val="24"/>
        </w:rPr>
        <w:t xml:space="preserve"> este tema</w:t>
      </w:r>
      <w:r>
        <w:rPr>
          <w:rFonts w:ascii="Arial" w:hAnsi="Arial" w:cs="Arial"/>
          <w:sz w:val="24"/>
          <w:szCs w:val="24"/>
        </w:rPr>
        <w:t xml:space="preserve"> por las calificadoras, para la medición del riesgo</w:t>
      </w:r>
      <w:r w:rsidR="00C23FD2">
        <w:rPr>
          <w:rFonts w:ascii="Arial" w:hAnsi="Arial" w:cs="Arial"/>
          <w:sz w:val="24"/>
          <w:szCs w:val="24"/>
        </w:rPr>
        <w:t xml:space="preserve"> soberano.</w:t>
      </w:r>
    </w:p>
    <w:p w14:paraId="70A2E2A5" w14:textId="43B3B3A7" w:rsidR="00E0720E" w:rsidRPr="00A9360E" w:rsidRDefault="00A9360E" w:rsidP="00FA03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Copio el enlace para acceder: </w:t>
      </w:r>
    </w:p>
    <w:p w14:paraId="3F7B0158" w14:textId="3D161855" w:rsidR="006037A5" w:rsidRPr="002A69E1" w:rsidRDefault="008465D9" w:rsidP="00FA0327">
      <w:pPr>
        <w:spacing w:line="360" w:lineRule="auto"/>
        <w:jc w:val="both"/>
        <w:rPr>
          <w:color w:val="0000FF"/>
          <w:u w:val="single"/>
          <w:lang w:val="en-US"/>
        </w:rPr>
      </w:pPr>
      <w:hyperlink r:id="rId11" w:history="1">
        <w:r w:rsidR="001972BD" w:rsidRPr="001972BD">
          <w:rPr>
            <w:rStyle w:val="Hipervnculo"/>
            <w:lang w:val="en-US"/>
          </w:rPr>
          <w:t>The first 'climate smart' sovereign credit ratings (cam.ac.uk)</w:t>
        </w:r>
      </w:hyperlink>
    </w:p>
    <w:p w14:paraId="606E551B" w14:textId="6E895D50" w:rsidR="006037A5" w:rsidRDefault="004D3825" w:rsidP="006037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relación a la gestión de la deuda, con miras a una nueva arquitectura global, las partes involucradas </w:t>
      </w:r>
      <w:r w:rsidR="00193B7A">
        <w:rPr>
          <w:rFonts w:ascii="Arial" w:hAnsi="Arial" w:cs="Arial"/>
          <w:sz w:val="24"/>
          <w:szCs w:val="24"/>
        </w:rPr>
        <w:t>debe</w:t>
      </w:r>
      <w:r>
        <w:rPr>
          <w:rFonts w:ascii="Arial" w:hAnsi="Arial" w:cs="Arial"/>
          <w:sz w:val="24"/>
          <w:szCs w:val="24"/>
        </w:rPr>
        <w:t xml:space="preserve">n </w:t>
      </w:r>
      <w:r w:rsidR="00193B7A">
        <w:rPr>
          <w:rFonts w:ascii="Arial" w:hAnsi="Arial" w:cs="Arial"/>
          <w:sz w:val="24"/>
          <w:szCs w:val="24"/>
        </w:rPr>
        <w:t>institucionalizar</w:t>
      </w:r>
      <w:r w:rsidR="00C121B2">
        <w:rPr>
          <w:rFonts w:ascii="Arial" w:hAnsi="Arial" w:cs="Arial"/>
          <w:sz w:val="24"/>
          <w:szCs w:val="24"/>
        </w:rPr>
        <w:t>, sin exclusiones,</w:t>
      </w:r>
      <w:r w:rsidR="00193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 </w:t>
      </w:r>
      <w:r w:rsidRPr="004D3825">
        <w:rPr>
          <w:rFonts w:ascii="Arial" w:hAnsi="Arial" w:cs="Arial"/>
          <w:b/>
          <w:bCs/>
          <w:sz w:val="24"/>
          <w:szCs w:val="24"/>
        </w:rPr>
        <w:t>pleno acceso a la información</w:t>
      </w:r>
      <w:r>
        <w:rPr>
          <w:rFonts w:ascii="Arial" w:hAnsi="Arial" w:cs="Arial"/>
          <w:b/>
          <w:bCs/>
          <w:sz w:val="24"/>
          <w:szCs w:val="24"/>
        </w:rPr>
        <w:t>, de máxima divulgación</w:t>
      </w:r>
      <w:r w:rsidRPr="004D3825">
        <w:rPr>
          <w:rFonts w:ascii="Arial" w:hAnsi="Arial" w:cs="Arial"/>
          <w:b/>
          <w:bCs/>
          <w:sz w:val="24"/>
          <w:szCs w:val="24"/>
        </w:rPr>
        <w:t xml:space="preserve"> y transparencia</w:t>
      </w:r>
      <w:r>
        <w:rPr>
          <w:rFonts w:ascii="Arial" w:hAnsi="Arial" w:cs="Arial"/>
          <w:sz w:val="24"/>
          <w:szCs w:val="24"/>
        </w:rPr>
        <w:t>, difundiendo todos los datos mediante formatos accesibles, explicando cada cuestión en lenguaje entendible y dando cuenta sobre las acciones realizadas.</w:t>
      </w:r>
    </w:p>
    <w:p w14:paraId="26CDB63B" w14:textId="77777777" w:rsidR="006037A5" w:rsidRDefault="006037A5" w:rsidP="006037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8735E8" w14:textId="29FB1C91" w:rsidR="00193B7A" w:rsidRDefault="003E1AD8" w:rsidP="002A69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E1AD8">
        <w:rPr>
          <w:rFonts w:ascii="Arial" w:eastAsia="Times New Roman" w:hAnsi="Arial" w:cs="Arial"/>
          <w:sz w:val="24"/>
          <w:szCs w:val="24"/>
          <w:lang w:eastAsia="es-MX"/>
        </w:rPr>
        <w:t>Es</w:t>
      </w:r>
      <w:r w:rsidR="002A69E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3E1AD8">
        <w:rPr>
          <w:rFonts w:ascii="Arial" w:eastAsia="Times New Roman" w:hAnsi="Arial" w:cs="Arial"/>
          <w:sz w:val="24"/>
          <w:szCs w:val="24"/>
          <w:lang w:eastAsia="es-MX"/>
        </w:rPr>
        <w:t xml:space="preserve">recomendable que en la agenda para una nueva arquitectura,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estén presentes, más visibles, </w:t>
      </w:r>
      <w:r w:rsidRPr="003E1AD8">
        <w:rPr>
          <w:rFonts w:ascii="Arial" w:eastAsia="Times New Roman" w:hAnsi="Arial" w:cs="Arial"/>
          <w:sz w:val="24"/>
          <w:szCs w:val="24"/>
          <w:lang w:eastAsia="es-MX"/>
        </w:rPr>
        <w:t xml:space="preserve">la </w:t>
      </w:r>
      <w:r w:rsidRPr="003E1A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odiosidad y/o ilegitimidad</w:t>
      </w:r>
      <w:r w:rsidRPr="003E1AD8">
        <w:rPr>
          <w:rFonts w:ascii="Arial" w:eastAsia="Times New Roman" w:hAnsi="Arial" w:cs="Arial"/>
          <w:sz w:val="24"/>
          <w:szCs w:val="24"/>
          <w:lang w:eastAsia="es-MX"/>
        </w:rPr>
        <w:t xml:space="preserve">, con base en lo establecido en los Principios Rectores sobre deuda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externa </w:t>
      </w:r>
      <w:r w:rsidRPr="003E1AD8">
        <w:rPr>
          <w:rFonts w:ascii="Arial" w:eastAsia="Times New Roman" w:hAnsi="Arial" w:cs="Arial"/>
          <w:sz w:val="24"/>
          <w:szCs w:val="24"/>
          <w:lang w:eastAsia="es-MX"/>
        </w:rPr>
        <w:t>y derechos humanos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de 2011 (párrafo 86, d)</w:t>
      </w:r>
      <w:r w:rsidRPr="003E1AD8">
        <w:rPr>
          <w:rFonts w:ascii="Arial" w:eastAsia="Times New Roman" w:hAnsi="Arial" w:cs="Arial"/>
          <w:sz w:val="24"/>
          <w:szCs w:val="24"/>
          <w:lang w:eastAsia="es-MX"/>
        </w:rPr>
        <w:t xml:space="preserve">: deudas contraídas sin consentimiento de la población;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no </w:t>
      </w:r>
      <w:r w:rsidRPr="003E1AD8">
        <w:rPr>
          <w:rFonts w:ascii="Arial" w:eastAsia="Times New Roman" w:hAnsi="Arial" w:cs="Arial"/>
          <w:sz w:val="24"/>
          <w:szCs w:val="24"/>
          <w:lang w:eastAsia="es-MX"/>
        </w:rPr>
        <w:t>destina</w:t>
      </w:r>
      <w:r>
        <w:rPr>
          <w:rFonts w:ascii="Arial" w:eastAsia="Times New Roman" w:hAnsi="Arial" w:cs="Arial"/>
          <w:sz w:val="24"/>
          <w:szCs w:val="24"/>
          <w:lang w:eastAsia="es-MX"/>
        </w:rPr>
        <w:t>das</w:t>
      </w:r>
      <w:r w:rsidRPr="003E1AD8">
        <w:rPr>
          <w:rFonts w:ascii="Arial" w:eastAsia="Times New Roman" w:hAnsi="Arial" w:cs="Arial"/>
          <w:sz w:val="24"/>
          <w:szCs w:val="24"/>
          <w:lang w:eastAsia="es-MX"/>
        </w:rPr>
        <w:t xml:space="preserve"> al bienestar de la población; y que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la parte prestamista </w:t>
      </w:r>
      <w:r w:rsidRPr="003E1AD8">
        <w:rPr>
          <w:rFonts w:ascii="Arial" w:eastAsia="Times New Roman" w:hAnsi="Arial" w:cs="Arial"/>
          <w:sz w:val="24"/>
          <w:szCs w:val="24"/>
          <w:lang w:eastAsia="es-MX"/>
        </w:rPr>
        <w:t>conozca todo esto. </w:t>
      </w:r>
    </w:p>
    <w:p w14:paraId="2AFA3B75" w14:textId="77777777" w:rsidR="002A69E1" w:rsidRPr="002A69E1" w:rsidRDefault="002A69E1" w:rsidP="002A69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518F4D3" w14:textId="51C665A4" w:rsidR="00FA0327" w:rsidRDefault="00A000D0" w:rsidP="002A69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A0327">
        <w:rPr>
          <w:rFonts w:ascii="Arial" w:hAnsi="Arial" w:cs="Arial"/>
          <w:sz w:val="24"/>
          <w:szCs w:val="24"/>
        </w:rPr>
        <w:t xml:space="preserve">n todo este proceso, </w:t>
      </w:r>
      <w:r w:rsidR="006037A5">
        <w:rPr>
          <w:rFonts w:ascii="Arial" w:hAnsi="Arial" w:cs="Arial"/>
          <w:sz w:val="24"/>
          <w:szCs w:val="24"/>
        </w:rPr>
        <w:t xml:space="preserve">es muy importante </w:t>
      </w:r>
      <w:r w:rsidR="00FA0327">
        <w:rPr>
          <w:rFonts w:ascii="Arial" w:hAnsi="Arial" w:cs="Arial"/>
          <w:sz w:val="24"/>
          <w:szCs w:val="24"/>
        </w:rPr>
        <w:t xml:space="preserve">que </w:t>
      </w:r>
      <w:r w:rsidR="00FA0327" w:rsidRPr="00F45419">
        <w:rPr>
          <w:rFonts w:ascii="Arial" w:hAnsi="Arial" w:cs="Arial"/>
          <w:b/>
          <w:bCs/>
          <w:sz w:val="24"/>
          <w:szCs w:val="24"/>
        </w:rPr>
        <w:t>“dialoguen”</w:t>
      </w:r>
      <w:r w:rsidR="00FA0327">
        <w:rPr>
          <w:rFonts w:ascii="Arial" w:hAnsi="Arial" w:cs="Arial"/>
          <w:sz w:val="24"/>
          <w:szCs w:val="24"/>
        </w:rPr>
        <w:t xml:space="preserve"> diferentes estamentos/órganos/instituciones/comités/procedimientos especiales, </w:t>
      </w:r>
      <w:r w:rsidR="00C81378">
        <w:rPr>
          <w:rFonts w:ascii="Arial" w:hAnsi="Arial" w:cs="Arial"/>
          <w:sz w:val="24"/>
          <w:szCs w:val="24"/>
        </w:rPr>
        <w:t xml:space="preserve">pues en sus respectivos </w:t>
      </w:r>
      <w:r w:rsidR="00FA0327">
        <w:rPr>
          <w:rFonts w:ascii="Arial" w:hAnsi="Arial" w:cs="Arial"/>
          <w:sz w:val="24"/>
          <w:szCs w:val="24"/>
        </w:rPr>
        <w:t>roles y desempeño</w:t>
      </w:r>
      <w:r w:rsidR="00C23FD2">
        <w:rPr>
          <w:rFonts w:ascii="Arial" w:hAnsi="Arial" w:cs="Arial"/>
          <w:sz w:val="24"/>
          <w:szCs w:val="24"/>
        </w:rPr>
        <w:t>s</w:t>
      </w:r>
      <w:r w:rsidR="00FA0327">
        <w:rPr>
          <w:rFonts w:ascii="Arial" w:hAnsi="Arial" w:cs="Arial"/>
          <w:sz w:val="24"/>
          <w:szCs w:val="24"/>
        </w:rPr>
        <w:t xml:space="preserve"> (observando, declarando, </w:t>
      </w:r>
      <w:r>
        <w:rPr>
          <w:rFonts w:ascii="Arial" w:hAnsi="Arial" w:cs="Arial"/>
          <w:sz w:val="24"/>
          <w:szCs w:val="24"/>
        </w:rPr>
        <w:t xml:space="preserve">recomendando, </w:t>
      </w:r>
      <w:r w:rsidR="00FA0327">
        <w:rPr>
          <w:rFonts w:ascii="Arial" w:hAnsi="Arial" w:cs="Arial"/>
          <w:sz w:val="24"/>
          <w:szCs w:val="24"/>
        </w:rPr>
        <w:t xml:space="preserve">señalando, investigando) </w:t>
      </w:r>
      <w:r w:rsidR="00E813A9">
        <w:rPr>
          <w:rFonts w:ascii="Arial" w:hAnsi="Arial" w:cs="Arial"/>
          <w:sz w:val="24"/>
          <w:szCs w:val="24"/>
        </w:rPr>
        <w:t>pueden encontrarse</w:t>
      </w:r>
      <w:r w:rsidR="00C813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puntos en común </w:t>
      </w:r>
      <w:r w:rsidR="008F3396">
        <w:rPr>
          <w:rFonts w:ascii="Arial" w:hAnsi="Arial" w:cs="Arial"/>
          <w:sz w:val="24"/>
          <w:szCs w:val="24"/>
        </w:rPr>
        <w:t xml:space="preserve">sobre cuestiones que </w:t>
      </w:r>
      <w:r w:rsidR="00FA0327">
        <w:rPr>
          <w:rFonts w:ascii="Arial" w:hAnsi="Arial" w:cs="Arial"/>
          <w:sz w:val="24"/>
          <w:szCs w:val="24"/>
        </w:rPr>
        <w:t>originan la necesidad de p</w:t>
      </w:r>
      <w:r w:rsidR="00C23FD2">
        <w:rPr>
          <w:rFonts w:ascii="Arial" w:hAnsi="Arial" w:cs="Arial"/>
          <w:sz w:val="24"/>
          <w:szCs w:val="24"/>
        </w:rPr>
        <w:t>royectar</w:t>
      </w:r>
      <w:r w:rsidR="00FA0327">
        <w:rPr>
          <w:rFonts w:ascii="Arial" w:hAnsi="Arial" w:cs="Arial"/>
          <w:sz w:val="24"/>
          <w:szCs w:val="24"/>
        </w:rPr>
        <w:t xml:space="preserve"> </w:t>
      </w:r>
      <w:r w:rsidR="004D3825">
        <w:rPr>
          <w:rFonts w:ascii="Arial" w:hAnsi="Arial" w:cs="Arial"/>
          <w:sz w:val="24"/>
          <w:szCs w:val="24"/>
        </w:rPr>
        <w:t>una arquitectura</w:t>
      </w:r>
      <w:r w:rsidR="00FA0327">
        <w:rPr>
          <w:rFonts w:ascii="Arial" w:hAnsi="Arial" w:cs="Arial"/>
          <w:sz w:val="24"/>
          <w:szCs w:val="24"/>
        </w:rPr>
        <w:t xml:space="preserve"> superador</w:t>
      </w:r>
      <w:r w:rsidR="004D3825">
        <w:rPr>
          <w:rFonts w:ascii="Arial" w:hAnsi="Arial" w:cs="Arial"/>
          <w:sz w:val="24"/>
          <w:szCs w:val="24"/>
        </w:rPr>
        <w:t>a</w:t>
      </w:r>
      <w:r w:rsidR="00C23FD2">
        <w:rPr>
          <w:rFonts w:ascii="Arial" w:hAnsi="Arial" w:cs="Arial"/>
          <w:sz w:val="24"/>
          <w:szCs w:val="24"/>
        </w:rPr>
        <w:t xml:space="preserve">. </w:t>
      </w:r>
    </w:p>
    <w:p w14:paraId="4E34B991" w14:textId="77777777" w:rsidR="002A69E1" w:rsidRDefault="002A69E1" w:rsidP="002A69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974FE12" w14:textId="0BA95AE5" w:rsidR="00FA0327" w:rsidRDefault="00FA0327" w:rsidP="006732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Felicitaciones a la Experta Independiente</w:t>
      </w:r>
      <w:r w:rsidR="00C67A14">
        <w:rPr>
          <w:rFonts w:ascii="Arial" w:hAnsi="Arial" w:cs="Arial"/>
          <w:sz w:val="24"/>
          <w:szCs w:val="24"/>
        </w:rPr>
        <w:t xml:space="preserve">, Sra. </w:t>
      </w:r>
      <w:proofErr w:type="spellStart"/>
      <w:r w:rsidR="00C67A14">
        <w:rPr>
          <w:rFonts w:ascii="Arial" w:hAnsi="Arial" w:cs="Arial"/>
          <w:sz w:val="24"/>
          <w:szCs w:val="24"/>
        </w:rPr>
        <w:t>Yuefen</w:t>
      </w:r>
      <w:proofErr w:type="spellEnd"/>
      <w:r w:rsidR="00C67A14">
        <w:rPr>
          <w:rFonts w:ascii="Arial" w:hAnsi="Arial" w:cs="Arial"/>
          <w:sz w:val="24"/>
          <w:szCs w:val="24"/>
        </w:rPr>
        <w:t xml:space="preserve"> Li,</w:t>
      </w:r>
      <w:r>
        <w:rPr>
          <w:rFonts w:ascii="Arial" w:hAnsi="Arial" w:cs="Arial"/>
          <w:sz w:val="24"/>
          <w:szCs w:val="24"/>
        </w:rPr>
        <w:t xml:space="preserve"> y a las personas que con ella trabajan, por esta iniciativa </w:t>
      </w:r>
      <w:r w:rsidR="00C67A14">
        <w:rPr>
          <w:rFonts w:ascii="Arial" w:hAnsi="Arial" w:cs="Arial"/>
          <w:sz w:val="24"/>
          <w:szCs w:val="24"/>
        </w:rPr>
        <w:t>destinada a</w:t>
      </w:r>
      <w:r w:rsidR="00A936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pensa</w:t>
      </w:r>
      <w:r w:rsidR="00A9360E">
        <w:rPr>
          <w:rFonts w:ascii="Arial" w:hAnsi="Arial" w:cs="Arial"/>
          <w:sz w:val="24"/>
          <w:szCs w:val="24"/>
        </w:rPr>
        <w:t>r</w:t>
      </w:r>
      <w:r w:rsidR="00EB5A57">
        <w:rPr>
          <w:rFonts w:ascii="Arial" w:hAnsi="Arial" w:cs="Arial"/>
          <w:sz w:val="24"/>
          <w:szCs w:val="24"/>
        </w:rPr>
        <w:t xml:space="preserve"> colectivamente</w:t>
      </w:r>
      <w:r w:rsidR="00A9360E">
        <w:rPr>
          <w:rFonts w:ascii="Arial" w:hAnsi="Arial" w:cs="Arial"/>
          <w:sz w:val="24"/>
          <w:szCs w:val="24"/>
        </w:rPr>
        <w:t xml:space="preserve"> y proponer </w:t>
      </w:r>
      <w:r>
        <w:rPr>
          <w:rFonts w:ascii="Arial" w:hAnsi="Arial" w:cs="Arial"/>
          <w:sz w:val="24"/>
          <w:szCs w:val="24"/>
        </w:rPr>
        <w:t xml:space="preserve">un nuevo orden: justo, igualitario, respetuoso de prestatarios y prestamistas, y, principalmente, respetuoso del derecho internacional de los derechos humanos.  </w:t>
      </w:r>
    </w:p>
    <w:p w14:paraId="0843D3F5" w14:textId="77777777" w:rsidR="00FA0327" w:rsidRDefault="00FA0327" w:rsidP="00FA03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270232" w14:textId="77777777" w:rsidR="00FA0327" w:rsidRDefault="00FA0327" w:rsidP="00FA03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8C07BD" w14:textId="015F38E3" w:rsidR="00FA0327" w:rsidRPr="006037A5" w:rsidRDefault="00FA0327" w:rsidP="00FA0327">
      <w:pPr>
        <w:spacing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6037A5">
        <w:rPr>
          <w:rFonts w:ascii="Arial" w:hAnsi="Arial" w:cs="Arial"/>
          <w:sz w:val="24"/>
          <w:szCs w:val="24"/>
        </w:rPr>
        <w:t>La Plata</w:t>
      </w:r>
      <w:r w:rsidR="00A9360E" w:rsidRPr="006037A5">
        <w:rPr>
          <w:rFonts w:ascii="Arial" w:hAnsi="Arial" w:cs="Arial"/>
          <w:sz w:val="24"/>
          <w:szCs w:val="24"/>
        </w:rPr>
        <w:t>,</w:t>
      </w:r>
      <w:r w:rsidRPr="006037A5">
        <w:rPr>
          <w:rFonts w:ascii="Arial" w:hAnsi="Arial" w:cs="Arial"/>
          <w:sz w:val="24"/>
          <w:szCs w:val="24"/>
        </w:rPr>
        <w:t xml:space="preserve"> Argentina, mayo de 2021</w:t>
      </w:r>
    </w:p>
    <w:p w14:paraId="3311B3C1" w14:textId="77777777" w:rsidR="00FA0327" w:rsidRDefault="00FA0327" w:rsidP="00FA03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29C1A3" w14:textId="77777777" w:rsidR="00FA0327" w:rsidRDefault="00FA0327" w:rsidP="00FA03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F671D7" w14:textId="77777777" w:rsidR="00FA0327" w:rsidRPr="00DC4A9F" w:rsidRDefault="00FA0327" w:rsidP="00FA03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7A26F6" w14:textId="77777777" w:rsidR="00FA0327" w:rsidRPr="00DC4A9F" w:rsidRDefault="00FA0327" w:rsidP="00FA03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358DBF" w14:textId="77777777" w:rsidR="00FA0327" w:rsidRDefault="00FA0327" w:rsidP="00FA0327"/>
    <w:p w14:paraId="7045A57D" w14:textId="77777777" w:rsidR="00FA0327" w:rsidRDefault="00FA0327" w:rsidP="00FA0327"/>
    <w:p w14:paraId="3AEAB30F" w14:textId="77777777" w:rsidR="00FA0327" w:rsidRDefault="00FA0327" w:rsidP="00FA0327"/>
    <w:p w14:paraId="58E42096" w14:textId="77777777" w:rsidR="00FA0327" w:rsidRDefault="00FA0327" w:rsidP="00FA0327"/>
    <w:p w14:paraId="42C3080A" w14:textId="77777777" w:rsidR="00FA0327" w:rsidRDefault="00FA0327" w:rsidP="00FA0327"/>
    <w:p w14:paraId="4F18308A" w14:textId="77777777" w:rsidR="00FA0327" w:rsidRDefault="00FA0327" w:rsidP="00FA0327"/>
    <w:p w14:paraId="6E0AEDDB" w14:textId="77777777" w:rsidR="00FA0327" w:rsidRDefault="00FA0327" w:rsidP="00FA0327"/>
    <w:p w14:paraId="3453CE97" w14:textId="77777777" w:rsidR="00FA0327" w:rsidRDefault="00FA0327" w:rsidP="00FA0327"/>
    <w:p w14:paraId="0E293D37" w14:textId="77777777" w:rsidR="00FA0327" w:rsidRDefault="00FA0327" w:rsidP="00FA0327"/>
    <w:p w14:paraId="4A64795D" w14:textId="77777777" w:rsidR="00FA0327" w:rsidRDefault="00FA0327"/>
    <w:sectPr w:rsidR="00FA03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4B2A" w14:textId="77777777" w:rsidR="008465D9" w:rsidRDefault="008465D9" w:rsidP="00FA0327">
      <w:pPr>
        <w:spacing w:after="0" w:line="240" w:lineRule="auto"/>
      </w:pPr>
      <w:r>
        <w:separator/>
      </w:r>
    </w:p>
  </w:endnote>
  <w:endnote w:type="continuationSeparator" w:id="0">
    <w:p w14:paraId="18958FB1" w14:textId="77777777" w:rsidR="008465D9" w:rsidRDefault="008465D9" w:rsidP="00FA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85F8" w14:textId="77777777" w:rsidR="008465D9" w:rsidRDefault="008465D9" w:rsidP="00FA0327">
      <w:pPr>
        <w:spacing w:after="0" w:line="240" w:lineRule="auto"/>
      </w:pPr>
      <w:r>
        <w:separator/>
      </w:r>
    </w:p>
  </w:footnote>
  <w:footnote w:type="continuationSeparator" w:id="0">
    <w:p w14:paraId="628B5A3A" w14:textId="77777777" w:rsidR="008465D9" w:rsidRDefault="008465D9" w:rsidP="00FA0327">
      <w:pPr>
        <w:spacing w:after="0" w:line="240" w:lineRule="auto"/>
      </w:pPr>
      <w:r>
        <w:continuationSeparator/>
      </w:r>
    </w:p>
  </w:footnote>
  <w:footnote w:id="1">
    <w:p w14:paraId="5F1E2FF6" w14:textId="1281F852" w:rsidR="0008508F" w:rsidRPr="00AF5251" w:rsidRDefault="0008508F" w:rsidP="00FA03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AF5251">
        <w:rPr>
          <w:rFonts w:ascii="Arial" w:hAnsi="Arial" w:cs="Arial"/>
          <w:sz w:val="20"/>
          <w:szCs w:val="20"/>
        </w:rPr>
        <w:t xml:space="preserve">Profesor de la </w:t>
      </w:r>
      <w:r w:rsidR="00BB26B2" w:rsidRPr="00AF5251">
        <w:rPr>
          <w:rFonts w:ascii="Arial" w:hAnsi="Arial" w:cs="Arial"/>
          <w:sz w:val="20"/>
          <w:szCs w:val="20"/>
        </w:rPr>
        <w:t>Universidad Nacional de La Plata</w:t>
      </w:r>
      <w:r w:rsidR="00BB26B2">
        <w:rPr>
          <w:rFonts w:ascii="Arial" w:hAnsi="Arial" w:cs="Arial"/>
          <w:sz w:val="20"/>
          <w:szCs w:val="20"/>
        </w:rPr>
        <w:t xml:space="preserve"> (Argentina) </w:t>
      </w:r>
      <w:r w:rsidRPr="00AF5251">
        <w:rPr>
          <w:rFonts w:ascii="Arial" w:hAnsi="Arial" w:cs="Arial"/>
          <w:sz w:val="20"/>
          <w:szCs w:val="20"/>
        </w:rPr>
        <w:t>en la carrera de</w:t>
      </w:r>
      <w:r>
        <w:rPr>
          <w:rFonts w:ascii="Arial" w:hAnsi="Arial" w:cs="Arial"/>
          <w:sz w:val="20"/>
          <w:szCs w:val="20"/>
        </w:rPr>
        <w:t xml:space="preserve"> grado de</w:t>
      </w:r>
      <w:r w:rsidRPr="00AF5251">
        <w:rPr>
          <w:rFonts w:ascii="Arial" w:hAnsi="Arial" w:cs="Arial"/>
          <w:sz w:val="20"/>
          <w:szCs w:val="20"/>
        </w:rPr>
        <w:t xml:space="preserve"> abogacía y en</w:t>
      </w:r>
      <w:r>
        <w:rPr>
          <w:rFonts w:ascii="Arial" w:hAnsi="Arial" w:cs="Arial"/>
          <w:sz w:val="20"/>
          <w:szCs w:val="20"/>
        </w:rPr>
        <w:t xml:space="preserve"> la carrera de posgrado</w:t>
      </w:r>
      <w:r w:rsidRPr="00AF52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AF5251">
        <w:rPr>
          <w:rFonts w:ascii="Arial" w:hAnsi="Arial" w:cs="Arial"/>
          <w:sz w:val="20"/>
          <w:szCs w:val="20"/>
        </w:rPr>
        <w:t xml:space="preserve">aestría en </w:t>
      </w:r>
      <w:r>
        <w:rPr>
          <w:rFonts w:ascii="Arial" w:hAnsi="Arial" w:cs="Arial"/>
          <w:sz w:val="20"/>
          <w:szCs w:val="20"/>
        </w:rPr>
        <w:t>D</w:t>
      </w:r>
      <w:r w:rsidRPr="00AF5251">
        <w:rPr>
          <w:rFonts w:ascii="Arial" w:hAnsi="Arial" w:cs="Arial"/>
          <w:sz w:val="20"/>
          <w:szCs w:val="20"/>
        </w:rPr>
        <w:t xml:space="preserve">erechos </w:t>
      </w:r>
      <w:r>
        <w:rPr>
          <w:rFonts w:ascii="Arial" w:hAnsi="Arial" w:cs="Arial"/>
          <w:sz w:val="20"/>
          <w:szCs w:val="20"/>
        </w:rPr>
        <w:t>H</w:t>
      </w:r>
      <w:r w:rsidRPr="00AF5251">
        <w:rPr>
          <w:rFonts w:ascii="Arial" w:hAnsi="Arial" w:cs="Arial"/>
          <w:sz w:val="20"/>
          <w:szCs w:val="20"/>
        </w:rPr>
        <w:t>umanos</w:t>
      </w:r>
      <w:r>
        <w:rPr>
          <w:rFonts w:ascii="Arial" w:hAnsi="Arial" w:cs="Arial"/>
          <w:sz w:val="20"/>
          <w:szCs w:val="20"/>
        </w:rPr>
        <w:t>.</w:t>
      </w:r>
    </w:p>
    <w:p w14:paraId="2422C710" w14:textId="77777777" w:rsidR="0008508F" w:rsidRDefault="0008508F" w:rsidP="00FA0327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D2F"/>
    <w:multiLevelType w:val="multilevel"/>
    <w:tmpl w:val="C5C8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41D6D"/>
    <w:multiLevelType w:val="hybridMultilevel"/>
    <w:tmpl w:val="7718325A"/>
    <w:lvl w:ilvl="0" w:tplc="080A000F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02753E"/>
    <w:multiLevelType w:val="hybridMultilevel"/>
    <w:tmpl w:val="BB540CD4"/>
    <w:lvl w:ilvl="0" w:tplc="455C3BF0">
      <w:start w:val="9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C5808"/>
    <w:multiLevelType w:val="multilevel"/>
    <w:tmpl w:val="FC7C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27"/>
    <w:rsid w:val="00051776"/>
    <w:rsid w:val="0008508F"/>
    <w:rsid w:val="000E550D"/>
    <w:rsid w:val="00145285"/>
    <w:rsid w:val="00177CC5"/>
    <w:rsid w:val="00193B7A"/>
    <w:rsid w:val="001972BD"/>
    <w:rsid w:val="001E2345"/>
    <w:rsid w:val="001F0165"/>
    <w:rsid w:val="00267C6C"/>
    <w:rsid w:val="00296FFB"/>
    <w:rsid w:val="002A69E1"/>
    <w:rsid w:val="00311C3F"/>
    <w:rsid w:val="003E1AD8"/>
    <w:rsid w:val="00456241"/>
    <w:rsid w:val="004D3652"/>
    <w:rsid w:val="004D3825"/>
    <w:rsid w:val="005324A3"/>
    <w:rsid w:val="005331EC"/>
    <w:rsid w:val="0054407F"/>
    <w:rsid w:val="006037A5"/>
    <w:rsid w:val="00612C1B"/>
    <w:rsid w:val="0066144E"/>
    <w:rsid w:val="00664542"/>
    <w:rsid w:val="00673208"/>
    <w:rsid w:val="008465D9"/>
    <w:rsid w:val="00847348"/>
    <w:rsid w:val="008F3396"/>
    <w:rsid w:val="00924662"/>
    <w:rsid w:val="00927C07"/>
    <w:rsid w:val="009A391B"/>
    <w:rsid w:val="00A000D0"/>
    <w:rsid w:val="00A9360E"/>
    <w:rsid w:val="00AC3086"/>
    <w:rsid w:val="00AD0050"/>
    <w:rsid w:val="00AD3020"/>
    <w:rsid w:val="00AF2C92"/>
    <w:rsid w:val="00B34541"/>
    <w:rsid w:val="00BB26B2"/>
    <w:rsid w:val="00C121B2"/>
    <w:rsid w:val="00C23FD2"/>
    <w:rsid w:val="00C67A14"/>
    <w:rsid w:val="00C81378"/>
    <w:rsid w:val="00CF63E9"/>
    <w:rsid w:val="00D73619"/>
    <w:rsid w:val="00D80571"/>
    <w:rsid w:val="00D954AD"/>
    <w:rsid w:val="00D95522"/>
    <w:rsid w:val="00DE1274"/>
    <w:rsid w:val="00E0720E"/>
    <w:rsid w:val="00E813A9"/>
    <w:rsid w:val="00EB5A57"/>
    <w:rsid w:val="00F65D3C"/>
    <w:rsid w:val="00FA0327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C591"/>
  <w15:chartTrackingRefBased/>
  <w15:docId w15:val="{1C875549-50B4-44D4-8E7A-06B1C306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32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A032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A0327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03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03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A0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etinoficial.gob.ar/detalleAviso/primera/225362/202002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sites/default/files/lineamientos_para_la_sostenibilidad_de_la_deuda_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.ac.uk/stories/climatecreditratings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servicios.infoleg.gob.ar/infolegInternet/anexos/205000-209999/206592/texac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letinoficial.gob.ar/detalleAviso/primera/241386/20210303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C345D4-98F3-4882-A382-AEB741CB3200}"/>
</file>

<file path=customXml/itemProps2.xml><?xml version="1.0" encoding="utf-8"?>
<ds:datastoreItem xmlns:ds="http://schemas.openxmlformats.org/officeDocument/2006/customXml" ds:itemID="{DE80ABF9-6B27-42D9-B1AB-FC60D84FEFE3}"/>
</file>

<file path=customXml/itemProps3.xml><?xml version="1.0" encoding="utf-8"?>
<ds:datastoreItem xmlns:ds="http://schemas.openxmlformats.org/officeDocument/2006/customXml" ds:itemID="{EEAA3330-B872-4987-9652-E8EC7E188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11</Pages>
  <Words>2577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2021-05-02T17:48:00Z</dcterms:created>
  <dcterms:modified xsi:type="dcterms:W3CDTF">2021-05-05T15:01:00Z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