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2E" w:rsidRPr="008228B6" w:rsidRDefault="00BA09F2" w:rsidP="008228B6">
      <w:pPr>
        <w:jc w:val="center"/>
        <w:rPr>
          <w:b/>
          <w:color w:val="4F81BD" w:themeColor="accent1"/>
          <w:sz w:val="28"/>
          <w:szCs w:val="32"/>
        </w:rPr>
      </w:pPr>
      <w:bookmarkStart w:id="0" w:name="_GoBack"/>
      <w:bookmarkEnd w:id="0"/>
      <w:r w:rsidRPr="008228B6">
        <w:rPr>
          <w:b/>
          <w:color w:val="4F81BD" w:themeColor="accent1"/>
          <w:sz w:val="28"/>
          <w:szCs w:val="32"/>
        </w:rPr>
        <w:t xml:space="preserve">International </w:t>
      </w:r>
      <w:r w:rsidR="00FF3DE9" w:rsidRPr="008228B6">
        <w:rPr>
          <w:b/>
          <w:color w:val="4F81BD" w:themeColor="accent1"/>
          <w:sz w:val="28"/>
          <w:szCs w:val="32"/>
        </w:rPr>
        <w:t>d</w:t>
      </w:r>
      <w:r w:rsidRPr="008228B6">
        <w:rPr>
          <w:b/>
          <w:color w:val="4F81BD" w:themeColor="accent1"/>
          <w:sz w:val="28"/>
          <w:szCs w:val="32"/>
        </w:rPr>
        <w:t xml:space="preserve">ebt </w:t>
      </w:r>
      <w:r w:rsidR="00FF3DE9" w:rsidRPr="008228B6">
        <w:rPr>
          <w:b/>
          <w:color w:val="4F81BD" w:themeColor="accent1"/>
          <w:sz w:val="28"/>
          <w:szCs w:val="32"/>
        </w:rPr>
        <w:t>a</w:t>
      </w:r>
      <w:r w:rsidRPr="008228B6">
        <w:rPr>
          <w:b/>
          <w:color w:val="4F81BD" w:themeColor="accent1"/>
          <w:sz w:val="28"/>
          <w:szCs w:val="32"/>
        </w:rPr>
        <w:t xml:space="preserve">rchitecture reform </w:t>
      </w:r>
      <w:r w:rsidR="00FF3DE9" w:rsidRPr="008228B6">
        <w:rPr>
          <w:b/>
          <w:color w:val="4F81BD" w:themeColor="accent1"/>
          <w:sz w:val="28"/>
          <w:szCs w:val="32"/>
        </w:rPr>
        <w:t>and human rights</w:t>
      </w:r>
    </w:p>
    <w:p w:rsidR="00074EC8" w:rsidRPr="00036234" w:rsidRDefault="00074EC8" w:rsidP="000A701A">
      <w:pPr>
        <w:jc w:val="both"/>
        <w:rPr>
          <w:b/>
          <w:color w:val="4F81BD" w:themeColor="accent1"/>
          <w:sz w:val="12"/>
          <w:szCs w:val="24"/>
        </w:rPr>
      </w:pPr>
    </w:p>
    <w:p w:rsidR="00CC2F10" w:rsidRPr="00036234" w:rsidRDefault="00CC2F10" w:rsidP="00036234">
      <w:pPr>
        <w:ind w:right="-1"/>
        <w:jc w:val="both"/>
        <w:rPr>
          <w:b/>
          <w:color w:val="4F81BD" w:themeColor="accent1"/>
          <w:sz w:val="12"/>
          <w:szCs w:val="24"/>
        </w:rPr>
      </w:pPr>
    </w:p>
    <w:p w:rsidR="00FF63C0" w:rsidRPr="00BE33C4" w:rsidRDefault="00CC2F10"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Measures and steps already taken or planned regarding </w:t>
      </w:r>
      <w:r w:rsidR="002D5DD9" w:rsidRPr="00BE33C4">
        <w:rPr>
          <w:b/>
          <w:color w:val="4F81BD" w:themeColor="accent1"/>
          <w:sz w:val="23"/>
          <w:szCs w:val="23"/>
        </w:rPr>
        <w:t>increasing</w:t>
      </w:r>
      <w:r w:rsidRPr="00BE33C4">
        <w:rPr>
          <w:b/>
          <w:color w:val="4F81BD" w:themeColor="accent1"/>
          <w:sz w:val="23"/>
          <w:szCs w:val="23"/>
        </w:rPr>
        <w:t xml:space="preserve"> liquidity provisions for </w:t>
      </w:r>
      <w:r w:rsidR="008C0E3A" w:rsidRPr="00BE33C4">
        <w:rPr>
          <w:b/>
          <w:color w:val="4F81BD" w:themeColor="accent1"/>
          <w:sz w:val="23"/>
          <w:szCs w:val="23"/>
        </w:rPr>
        <w:t xml:space="preserve">countries to respond to </w:t>
      </w:r>
      <w:r w:rsidRPr="00BE33C4">
        <w:rPr>
          <w:b/>
          <w:color w:val="4F81BD" w:themeColor="accent1"/>
          <w:sz w:val="23"/>
          <w:szCs w:val="23"/>
        </w:rPr>
        <w:t>the pandemic</w:t>
      </w:r>
      <w:r w:rsidR="008C0E3A" w:rsidRPr="00BE33C4">
        <w:rPr>
          <w:b/>
          <w:color w:val="4F81BD" w:themeColor="accent1"/>
          <w:sz w:val="23"/>
          <w:szCs w:val="23"/>
        </w:rPr>
        <w:t xml:space="preserve"> and address debt service burden</w:t>
      </w:r>
      <w:r w:rsidRPr="00BE33C4">
        <w:rPr>
          <w:b/>
          <w:color w:val="4F81BD" w:themeColor="accent1"/>
          <w:sz w:val="23"/>
          <w:szCs w:val="23"/>
        </w:rPr>
        <w:t xml:space="preserve">. </w:t>
      </w:r>
    </w:p>
    <w:p w:rsidR="00FF63C0" w:rsidRPr="00BE33C4" w:rsidRDefault="008228B6" w:rsidP="008228B6">
      <w:pPr>
        <w:spacing w:after="200"/>
        <w:jc w:val="both"/>
        <w:rPr>
          <w:sz w:val="23"/>
          <w:szCs w:val="23"/>
        </w:rPr>
      </w:pPr>
      <w:r w:rsidRPr="00BE33C4">
        <w:rPr>
          <w:sz w:val="23"/>
          <w:szCs w:val="23"/>
        </w:rPr>
        <w:t>1.1</w:t>
      </w:r>
      <w:r w:rsidRPr="00BE33C4">
        <w:rPr>
          <w:sz w:val="23"/>
          <w:szCs w:val="23"/>
        </w:rPr>
        <w:tab/>
      </w:r>
      <w:r w:rsidR="00C51A00" w:rsidRPr="00BE33C4">
        <w:rPr>
          <w:sz w:val="23"/>
          <w:szCs w:val="23"/>
        </w:rPr>
        <w:t>Since the outbreak of the COVID</w:t>
      </w:r>
      <w:r w:rsidR="000B1D17" w:rsidRPr="00BE33C4">
        <w:rPr>
          <w:sz w:val="23"/>
          <w:szCs w:val="23"/>
        </w:rPr>
        <w:t xml:space="preserve">-19, </w:t>
      </w:r>
      <w:r w:rsidR="00A71AA8" w:rsidRPr="00BE33C4">
        <w:rPr>
          <w:sz w:val="23"/>
          <w:szCs w:val="23"/>
        </w:rPr>
        <w:t xml:space="preserve">the </w:t>
      </w:r>
      <w:r w:rsidR="000B1D17" w:rsidRPr="00BE33C4">
        <w:rPr>
          <w:sz w:val="23"/>
          <w:szCs w:val="23"/>
        </w:rPr>
        <w:t>Government</w:t>
      </w:r>
      <w:r w:rsidR="00B401FE" w:rsidRPr="00BE33C4">
        <w:rPr>
          <w:sz w:val="23"/>
          <w:szCs w:val="23"/>
        </w:rPr>
        <w:t xml:space="preserve"> of Mauritius</w:t>
      </w:r>
      <w:r w:rsidR="000B1D17" w:rsidRPr="00BE33C4">
        <w:rPr>
          <w:sz w:val="23"/>
          <w:szCs w:val="23"/>
        </w:rPr>
        <w:t xml:space="preserve"> has mobilised 3 budget support</w:t>
      </w:r>
      <w:r w:rsidR="000E5658" w:rsidRPr="00BE33C4">
        <w:rPr>
          <w:sz w:val="23"/>
          <w:szCs w:val="23"/>
        </w:rPr>
        <w:t xml:space="preserve"> external</w:t>
      </w:r>
      <w:r w:rsidR="000B1D17" w:rsidRPr="00BE33C4">
        <w:rPr>
          <w:sz w:val="23"/>
          <w:szCs w:val="23"/>
        </w:rPr>
        <w:t xml:space="preserve"> loans, amounting to a total of some </w:t>
      </w:r>
      <w:proofErr w:type="spellStart"/>
      <w:r w:rsidR="000B1D17" w:rsidRPr="00BE33C4">
        <w:rPr>
          <w:sz w:val="23"/>
          <w:szCs w:val="23"/>
        </w:rPr>
        <w:t>Rs</w:t>
      </w:r>
      <w:proofErr w:type="spellEnd"/>
      <w:r w:rsidR="000B1D17" w:rsidRPr="00BE33C4">
        <w:rPr>
          <w:sz w:val="23"/>
          <w:szCs w:val="23"/>
        </w:rPr>
        <w:t xml:space="preserve"> 34 billion (equivalent to around USD 850 million)</w:t>
      </w:r>
      <w:r w:rsidR="000E5658" w:rsidRPr="00BE33C4">
        <w:rPr>
          <w:sz w:val="23"/>
          <w:szCs w:val="23"/>
        </w:rPr>
        <w:t xml:space="preserve"> for, among others, implementing various measures to support the population to deal with the pandemic</w:t>
      </w:r>
      <w:r w:rsidR="000B1D17" w:rsidRPr="00BE33C4">
        <w:rPr>
          <w:sz w:val="23"/>
          <w:szCs w:val="23"/>
        </w:rPr>
        <w:t>.</w:t>
      </w:r>
      <w:r w:rsidR="00FC77FA" w:rsidRPr="00BE33C4">
        <w:rPr>
          <w:sz w:val="23"/>
          <w:szCs w:val="23"/>
        </w:rPr>
        <w:t xml:space="preserve"> </w:t>
      </w:r>
      <w:r w:rsidR="000B1D17" w:rsidRPr="00BE33C4">
        <w:rPr>
          <w:sz w:val="23"/>
          <w:szCs w:val="23"/>
        </w:rPr>
        <w:t xml:space="preserve"> </w:t>
      </w:r>
    </w:p>
    <w:p w:rsidR="000E5658" w:rsidRPr="00BE33C4" w:rsidRDefault="008228B6" w:rsidP="00A71AA8">
      <w:pPr>
        <w:spacing w:line="276" w:lineRule="auto"/>
        <w:jc w:val="both"/>
        <w:rPr>
          <w:sz w:val="23"/>
          <w:szCs w:val="23"/>
        </w:rPr>
      </w:pPr>
      <w:r w:rsidRPr="00BE33C4">
        <w:rPr>
          <w:sz w:val="23"/>
          <w:szCs w:val="23"/>
        </w:rPr>
        <w:t>1.2</w:t>
      </w:r>
      <w:r w:rsidRPr="00BE33C4">
        <w:rPr>
          <w:sz w:val="23"/>
          <w:szCs w:val="23"/>
        </w:rPr>
        <w:tab/>
      </w:r>
      <w:r w:rsidR="00B401FE" w:rsidRPr="00BE33C4">
        <w:rPr>
          <w:sz w:val="23"/>
          <w:szCs w:val="23"/>
        </w:rPr>
        <w:t>The Bank of Mauritius (BoM) has taken the following measures a</w:t>
      </w:r>
      <w:r w:rsidR="001C5011" w:rsidRPr="00BE33C4">
        <w:rPr>
          <w:sz w:val="23"/>
          <w:szCs w:val="23"/>
        </w:rPr>
        <w:t>s part of the COVID-19 Support Progra</w:t>
      </w:r>
      <w:r w:rsidR="000E5658" w:rsidRPr="00BE33C4">
        <w:rPr>
          <w:sz w:val="23"/>
          <w:szCs w:val="23"/>
        </w:rPr>
        <w:t>mme</w:t>
      </w:r>
      <w:r w:rsidR="001C5011" w:rsidRPr="00BE33C4">
        <w:rPr>
          <w:sz w:val="23"/>
          <w:szCs w:val="23"/>
        </w:rPr>
        <w:t xml:space="preserve">: </w:t>
      </w:r>
    </w:p>
    <w:p w:rsidR="000E5658" w:rsidRPr="00BE33C4" w:rsidRDefault="000E5658" w:rsidP="00CF530C">
      <w:pPr>
        <w:pStyle w:val="ListParagraph"/>
        <w:numPr>
          <w:ilvl w:val="0"/>
          <w:numId w:val="12"/>
        </w:numPr>
        <w:spacing w:line="276" w:lineRule="auto"/>
        <w:ind w:left="720"/>
        <w:jc w:val="both"/>
        <w:rPr>
          <w:sz w:val="23"/>
          <w:szCs w:val="23"/>
        </w:rPr>
      </w:pPr>
      <w:r w:rsidRPr="00BE33C4">
        <w:rPr>
          <w:sz w:val="23"/>
          <w:szCs w:val="23"/>
        </w:rPr>
        <w:t>The Cash Reserve Ratio applicable to commercial banks has</w:t>
      </w:r>
      <w:r w:rsidR="00A71AA8" w:rsidRPr="00BE33C4">
        <w:rPr>
          <w:sz w:val="23"/>
          <w:szCs w:val="23"/>
        </w:rPr>
        <w:t xml:space="preserve"> been reduced from 9% to 8</w:t>
      </w:r>
      <w:r w:rsidRPr="00BE33C4">
        <w:rPr>
          <w:sz w:val="23"/>
          <w:szCs w:val="23"/>
        </w:rPr>
        <w:t xml:space="preserve">% to support banks in further assisting businesses which have been directly impacted by COVID-19. </w:t>
      </w:r>
    </w:p>
    <w:p w:rsidR="00F8189D" w:rsidRPr="00BE33C4" w:rsidRDefault="00F8189D" w:rsidP="00F8189D">
      <w:pPr>
        <w:pStyle w:val="ListParagraph"/>
        <w:spacing w:line="276" w:lineRule="auto"/>
        <w:jc w:val="both"/>
        <w:rPr>
          <w:sz w:val="16"/>
          <w:szCs w:val="16"/>
        </w:rPr>
      </w:pPr>
    </w:p>
    <w:p w:rsidR="000E5658" w:rsidRPr="00BE33C4" w:rsidRDefault="000E5658" w:rsidP="00CF530C">
      <w:pPr>
        <w:pStyle w:val="ListParagraph"/>
        <w:numPr>
          <w:ilvl w:val="0"/>
          <w:numId w:val="12"/>
        </w:numPr>
        <w:spacing w:line="276" w:lineRule="auto"/>
        <w:ind w:left="720"/>
        <w:jc w:val="both"/>
        <w:rPr>
          <w:sz w:val="23"/>
          <w:szCs w:val="23"/>
        </w:rPr>
      </w:pPr>
      <w:r w:rsidRPr="00BE33C4">
        <w:rPr>
          <w:sz w:val="23"/>
          <w:szCs w:val="23"/>
        </w:rPr>
        <w:t>In order to boost domestic economic activity, the Key Repo Rate (KRR) was lowered by 50 basis points in March 2020 and by a further 100 basis points in April 2020. The KRR currently stands at 1.85%.</w:t>
      </w:r>
    </w:p>
    <w:p w:rsidR="00F8189D" w:rsidRPr="00BE33C4" w:rsidRDefault="00F8189D" w:rsidP="00F8189D">
      <w:pPr>
        <w:spacing w:line="276" w:lineRule="auto"/>
        <w:ind w:left="360"/>
        <w:jc w:val="both"/>
        <w:rPr>
          <w:sz w:val="16"/>
          <w:szCs w:val="16"/>
        </w:rPr>
      </w:pPr>
    </w:p>
    <w:p w:rsidR="00B80146" w:rsidRPr="00BE33C4" w:rsidRDefault="001C5011" w:rsidP="00CF530C">
      <w:pPr>
        <w:pStyle w:val="ListParagraph"/>
        <w:numPr>
          <w:ilvl w:val="0"/>
          <w:numId w:val="12"/>
        </w:numPr>
        <w:spacing w:line="276" w:lineRule="auto"/>
        <w:ind w:left="720"/>
        <w:jc w:val="both"/>
        <w:rPr>
          <w:bCs/>
          <w:sz w:val="23"/>
          <w:szCs w:val="23"/>
        </w:rPr>
      </w:pPr>
      <w:r w:rsidRPr="00BE33C4">
        <w:rPr>
          <w:bCs/>
          <w:sz w:val="23"/>
          <w:szCs w:val="23"/>
        </w:rPr>
        <w:t>A</w:t>
      </w:r>
      <w:r w:rsidR="003F2E3C" w:rsidRPr="00BE33C4">
        <w:rPr>
          <w:bCs/>
          <w:sz w:val="23"/>
          <w:szCs w:val="23"/>
        </w:rPr>
        <w:t xml:space="preserve"> </w:t>
      </w:r>
      <w:r w:rsidRPr="00BE33C4">
        <w:rPr>
          <w:bCs/>
          <w:sz w:val="23"/>
          <w:szCs w:val="23"/>
        </w:rPr>
        <w:t>moratorium of</w:t>
      </w:r>
      <w:r w:rsidR="003F2E3C" w:rsidRPr="00BE33C4">
        <w:rPr>
          <w:bCs/>
          <w:sz w:val="23"/>
          <w:szCs w:val="23"/>
        </w:rPr>
        <w:t xml:space="preserve"> up to 30</w:t>
      </w:r>
      <w:r w:rsidR="003F2E3C" w:rsidRPr="00BE33C4">
        <w:rPr>
          <w:bCs/>
          <w:sz w:val="23"/>
          <w:szCs w:val="23"/>
          <w:vertAlign w:val="superscript"/>
        </w:rPr>
        <w:t>th</w:t>
      </w:r>
      <w:r w:rsidR="003F2E3C" w:rsidRPr="00BE33C4">
        <w:rPr>
          <w:bCs/>
          <w:sz w:val="23"/>
          <w:szCs w:val="23"/>
        </w:rPr>
        <w:t xml:space="preserve"> June 2021 </w:t>
      </w:r>
      <w:r w:rsidRPr="00BE33C4">
        <w:rPr>
          <w:bCs/>
          <w:sz w:val="23"/>
          <w:szCs w:val="23"/>
        </w:rPr>
        <w:t>on capital repayment</w:t>
      </w:r>
      <w:r w:rsidR="00F63FAE" w:rsidRPr="00BE33C4">
        <w:rPr>
          <w:bCs/>
          <w:sz w:val="23"/>
          <w:szCs w:val="23"/>
        </w:rPr>
        <w:t xml:space="preserve"> </w:t>
      </w:r>
      <w:r w:rsidRPr="00BE33C4">
        <w:rPr>
          <w:bCs/>
          <w:sz w:val="23"/>
          <w:szCs w:val="23"/>
        </w:rPr>
        <w:t>for existing</w:t>
      </w:r>
      <w:r w:rsidR="00C51A00" w:rsidRPr="00BE33C4">
        <w:rPr>
          <w:bCs/>
          <w:sz w:val="23"/>
          <w:szCs w:val="23"/>
        </w:rPr>
        <w:t xml:space="preserve"> </w:t>
      </w:r>
      <w:r w:rsidR="000E5658" w:rsidRPr="00BE33C4">
        <w:rPr>
          <w:bCs/>
          <w:sz w:val="23"/>
          <w:szCs w:val="23"/>
        </w:rPr>
        <w:t>loans has been</w:t>
      </w:r>
      <w:r w:rsidRPr="00BE33C4">
        <w:rPr>
          <w:bCs/>
          <w:sz w:val="23"/>
          <w:szCs w:val="23"/>
        </w:rPr>
        <w:t xml:space="preserve"> provided to economic operators and households affected by COVID-19. </w:t>
      </w:r>
    </w:p>
    <w:p w:rsidR="00F8189D" w:rsidRPr="00BE33C4" w:rsidRDefault="00F8189D" w:rsidP="00F8189D">
      <w:pPr>
        <w:spacing w:line="276" w:lineRule="auto"/>
        <w:ind w:left="360"/>
        <w:jc w:val="both"/>
        <w:rPr>
          <w:bCs/>
          <w:sz w:val="16"/>
          <w:szCs w:val="16"/>
        </w:rPr>
      </w:pPr>
    </w:p>
    <w:p w:rsidR="00F8189D" w:rsidRPr="00BE33C4" w:rsidRDefault="00B80146" w:rsidP="00CF530C">
      <w:pPr>
        <w:pStyle w:val="ListParagraph"/>
        <w:numPr>
          <w:ilvl w:val="0"/>
          <w:numId w:val="12"/>
        </w:numPr>
        <w:spacing w:line="276" w:lineRule="auto"/>
        <w:ind w:left="720"/>
        <w:jc w:val="both"/>
        <w:rPr>
          <w:bCs/>
          <w:sz w:val="23"/>
          <w:szCs w:val="23"/>
        </w:rPr>
      </w:pPr>
      <w:r w:rsidRPr="00BE33C4">
        <w:rPr>
          <w:bCs/>
          <w:sz w:val="23"/>
          <w:szCs w:val="23"/>
        </w:rPr>
        <w:t xml:space="preserve">For households earning a monthly basic salary not exceeding </w:t>
      </w:r>
      <w:proofErr w:type="spellStart"/>
      <w:r w:rsidRPr="00BE33C4">
        <w:rPr>
          <w:bCs/>
          <w:sz w:val="23"/>
          <w:szCs w:val="23"/>
        </w:rPr>
        <w:t>Rs</w:t>
      </w:r>
      <w:proofErr w:type="spellEnd"/>
      <w:r w:rsidRPr="00BE33C4">
        <w:rPr>
          <w:bCs/>
          <w:sz w:val="23"/>
          <w:szCs w:val="23"/>
        </w:rPr>
        <w:t xml:space="preserve"> 50,000</w:t>
      </w:r>
      <w:r w:rsidR="001C5011" w:rsidRPr="00BE33C4">
        <w:rPr>
          <w:bCs/>
          <w:sz w:val="23"/>
          <w:szCs w:val="23"/>
        </w:rPr>
        <w:t>, the interest payable for the period 1</w:t>
      </w:r>
      <w:r w:rsidR="001C5011" w:rsidRPr="00BE33C4">
        <w:rPr>
          <w:bCs/>
          <w:sz w:val="23"/>
          <w:szCs w:val="23"/>
          <w:vertAlign w:val="superscript"/>
        </w:rPr>
        <w:t>st</w:t>
      </w:r>
      <w:r w:rsidR="001C5011" w:rsidRPr="00BE33C4">
        <w:rPr>
          <w:bCs/>
          <w:sz w:val="23"/>
          <w:szCs w:val="23"/>
        </w:rPr>
        <w:t xml:space="preserve"> April to 30</w:t>
      </w:r>
      <w:r w:rsidR="001C5011" w:rsidRPr="00BE33C4">
        <w:rPr>
          <w:bCs/>
          <w:sz w:val="23"/>
          <w:szCs w:val="23"/>
          <w:vertAlign w:val="superscript"/>
        </w:rPr>
        <w:t>th</w:t>
      </w:r>
      <w:r w:rsidR="001C5011" w:rsidRPr="00BE33C4">
        <w:rPr>
          <w:bCs/>
          <w:sz w:val="23"/>
          <w:szCs w:val="23"/>
        </w:rPr>
        <w:t xml:space="preserve"> June 2020 and 1</w:t>
      </w:r>
      <w:r w:rsidR="001C5011" w:rsidRPr="00BE33C4">
        <w:rPr>
          <w:bCs/>
          <w:sz w:val="23"/>
          <w:szCs w:val="23"/>
          <w:vertAlign w:val="superscript"/>
        </w:rPr>
        <w:t>st</w:t>
      </w:r>
      <w:r w:rsidR="001C5011" w:rsidRPr="00BE33C4">
        <w:rPr>
          <w:bCs/>
          <w:sz w:val="23"/>
          <w:szCs w:val="23"/>
        </w:rPr>
        <w:t xml:space="preserve"> January to 31</w:t>
      </w:r>
      <w:r w:rsidR="001C5011" w:rsidRPr="00BE33C4">
        <w:rPr>
          <w:bCs/>
          <w:sz w:val="23"/>
          <w:szCs w:val="23"/>
          <w:vertAlign w:val="superscript"/>
        </w:rPr>
        <w:t>st</w:t>
      </w:r>
      <w:r w:rsidR="001C5011" w:rsidRPr="00BE33C4">
        <w:rPr>
          <w:bCs/>
          <w:sz w:val="23"/>
          <w:szCs w:val="23"/>
        </w:rPr>
        <w:t xml:space="preserve"> March 2021 on</w:t>
      </w:r>
      <w:r w:rsidRPr="00BE33C4">
        <w:rPr>
          <w:bCs/>
          <w:sz w:val="23"/>
          <w:szCs w:val="23"/>
        </w:rPr>
        <w:t xml:space="preserve"> their outstanding loans with commercial banks are being</w:t>
      </w:r>
      <w:r w:rsidR="001C5011" w:rsidRPr="00BE33C4">
        <w:rPr>
          <w:bCs/>
          <w:sz w:val="23"/>
          <w:szCs w:val="23"/>
        </w:rPr>
        <w:t xml:space="preserve"> borne by BoM.</w:t>
      </w:r>
    </w:p>
    <w:p w:rsidR="00F8189D" w:rsidRPr="00BE33C4" w:rsidRDefault="00F8189D" w:rsidP="00F8189D">
      <w:pPr>
        <w:spacing w:line="276" w:lineRule="auto"/>
        <w:ind w:left="360"/>
        <w:jc w:val="both"/>
        <w:rPr>
          <w:bCs/>
          <w:sz w:val="16"/>
          <w:szCs w:val="16"/>
        </w:rPr>
      </w:pPr>
    </w:p>
    <w:p w:rsidR="001C5011" w:rsidRPr="00BE33C4" w:rsidRDefault="001C5011" w:rsidP="00CF530C">
      <w:pPr>
        <w:pStyle w:val="ListParagraph"/>
        <w:numPr>
          <w:ilvl w:val="0"/>
          <w:numId w:val="12"/>
        </w:numPr>
        <w:spacing w:line="276" w:lineRule="auto"/>
        <w:ind w:left="720"/>
        <w:jc w:val="both"/>
        <w:rPr>
          <w:bCs/>
          <w:sz w:val="23"/>
          <w:szCs w:val="23"/>
        </w:rPr>
      </w:pPr>
      <w:r w:rsidRPr="00BE33C4">
        <w:rPr>
          <w:bCs/>
          <w:sz w:val="23"/>
          <w:szCs w:val="23"/>
        </w:rPr>
        <w:t xml:space="preserve">A special line </w:t>
      </w:r>
      <w:r w:rsidR="00F63FAE" w:rsidRPr="00BE33C4">
        <w:rPr>
          <w:bCs/>
          <w:sz w:val="23"/>
          <w:szCs w:val="23"/>
        </w:rPr>
        <w:t xml:space="preserve">of credit for an amount of </w:t>
      </w:r>
      <w:proofErr w:type="spellStart"/>
      <w:r w:rsidR="00F63FAE" w:rsidRPr="00BE33C4">
        <w:rPr>
          <w:bCs/>
          <w:sz w:val="23"/>
          <w:szCs w:val="23"/>
        </w:rPr>
        <w:t>Rs</w:t>
      </w:r>
      <w:proofErr w:type="spellEnd"/>
      <w:r w:rsidR="00F63FAE" w:rsidRPr="00BE33C4">
        <w:rPr>
          <w:bCs/>
          <w:sz w:val="23"/>
          <w:szCs w:val="23"/>
        </w:rPr>
        <w:t xml:space="preserve"> 5</w:t>
      </w:r>
      <w:r w:rsidRPr="00BE33C4">
        <w:rPr>
          <w:bCs/>
          <w:sz w:val="23"/>
          <w:szCs w:val="23"/>
        </w:rPr>
        <w:t xml:space="preserve"> billion has been extended by BoM to commercial banks for on-lending to economic operators to meet their cash flow and working capital requirements. </w:t>
      </w:r>
      <w:r w:rsidRPr="00BE33C4">
        <w:rPr>
          <w:sz w:val="23"/>
          <w:szCs w:val="23"/>
        </w:rPr>
        <w:t>Interest on these facilities has been capped at the fixed rate of 1.5 % per annum.</w:t>
      </w:r>
    </w:p>
    <w:p w:rsidR="00F8189D" w:rsidRPr="00BE33C4" w:rsidRDefault="00F8189D" w:rsidP="00F8189D">
      <w:pPr>
        <w:spacing w:line="276" w:lineRule="auto"/>
        <w:ind w:left="360"/>
        <w:jc w:val="both"/>
        <w:rPr>
          <w:bCs/>
          <w:sz w:val="16"/>
          <w:szCs w:val="16"/>
        </w:rPr>
      </w:pPr>
    </w:p>
    <w:p w:rsidR="001C5011" w:rsidRPr="00BE33C4" w:rsidRDefault="001C5011" w:rsidP="00CF530C">
      <w:pPr>
        <w:pStyle w:val="ListParagraph"/>
        <w:numPr>
          <w:ilvl w:val="0"/>
          <w:numId w:val="12"/>
        </w:numPr>
        <w:spacing w:line="276" w:lineRule="auto"/>
        <w:ind w:left="720"/>
        <w:jc w:val="both"/>
        <w:rPr>
          <w:sz w:val="23"/>
          <w:szCs w:val="23"/>
        </w:rPr>
      </w:pPr>
      <w:r w:rsidRPr="00BE33C4">
        <w:rPr>
          <w:sz w:val="23"/>
          <w:szCs w:val="23"/>
        </w:rPr>
        <w:t xml:space="preserve">A Special Foreign Currency (USD) Line </w:t>
      </w:r>
      <w:r w:rsidR="00B80146" w:rsidRPr="00BE33C4">
        <w:rPr>
          <w:sz w:val="23"/>
          <w:szCs w:val="23"/>
        </w:rPr>
        <w:t>of Credit for an amount of USD 5</w:t>
      </w:r>
      <w:r w:rsidRPr="00BE33C4">
        <w:rPr>
          <w:sz w:val="23"/>
          <w:szCs w:val="23"/>
        </w:rPr>
        <w:t>00 million has been made available through commercial banks, targeting operators having foreign currency earnings, including Small and Medium Enterprises. Funds have been made available to commercial banks at 6-month USD-Libor for this facility.</w:t>
      </w:r>
    </w:p>
    <w:p w:rsidR="00F8189D" w:rsidRPr="00BE33C4" w:rsidRDefault="00F8189D" w:rsidP="00F8189D">
      <w:pPr>
        <w:spacing w:line="276" w:lineRule="auto"/>
        <w:ind w:left="360"/>
        <w:jc w:val="both"/>
        <w:rPr>
          <w:sz w:val="16"/>
          <w:szCs w:val="16"/>
        </w:rPr>
      </w:pPr>
    </w:p>
    <w:p w:rsidR="000E5658" w:rsidRPr="00BE33C4" w:rsidRDefault="001C5011" w:rsidP="00CF530C">
      <w:pPr>
        <w:pStyle w:val="ListParagraph"/>
        <w:numPr>
          <w:ilvl w:val="0"/>
          <w:numId w:val="12"/>
        </w:numPr>
        <w:spacing w:line="276" w:lineRule="auto"/>
        <w:ind w:left="720"/>
        <w:jc w:val="both"/>
        <w:rPr>
          <w:sz w:val="23"/>
          <w:szCs w:val="23"/>
        </w:rPr>
      </w:pPr>
      <w:r w:rsidRPr="00BE33C4">
        <w:rPr>
          <w:bCs/>
          <w:sz w:val="23"/>
          <w:szCs w:val="23"/>
        </w:rPr>
        <w:t>A USD/MUR swap arrangement with commercial ban</w:t>
      </w:r>
      <w:r w:rsidR="00F63FAE" w:rsidRPr="00BE33C4">
        <w:rPr>
          <w:bCs/>
          <w:sz w:val="23"/>
          <w:szCs w:val="23"/>
        </w:rPr>
        <w:t>ks was introduced for an</w:t>
      </w:r>
      <w:r w:rsidRPr="00BE33C4">
        <w:rPr>
          <w:bCs/>
          <w:sz w:val="23"/>
          <w:szCs w:val="23"/>
        </w:rPr>
        <w:t xml:space="preserve"> amount of U</w:t>
      </w:r>
      <w:r w:rsidR="00F63FAE" w:rsidRPr="00BE33C4">
        <w:rPr>
          <w:bCs/>
          <w:sz w:val="23"/>
          <w:szCs w:val="23"/>
        </w:rPr>
        <w:t>SD 2</w:t>
      </w:r>
      <w:r w:rsidRPr="00BE33C4">
        <w:rPr>
          <w:bCs/>
          <w:sz w:val="23"/>
          <w:szCs w:val="23"/>
        </w:rPr>
        <w:t>00 million to enable the banks to support import-oriented businesses.</w:t>
      </w:r>
    </w:p>
    <w:p w:rsidR="00F8189D" w:rsidRPr="00BE33C4" w:rsidRDefault="00F8189D" w:rsidP="00F8189D">
      <w:pPr>
        <w:spacing w:line="276" w:lineRule="auto"/>
        <w:ind w:left="360"/>
        <w:jc w:val="both"/>
        <w:rPr>
          <w:sz w:val="16"/>
          <w:szCs w:val="16"/>
        </w:rPr>
      </w:pPr>
    </w:p>
    <w:p w:rsidR="00A024EB" w:rsidRPr="00BE33C4" w:rsidRDefault="00A024EB" w:rsidP="00CF530C">
      <w:pPr>
        <w:pStyle w:val="ListParagraph"/>
        <w:numPr>
          <w:ilvl w:val="0"/>
          <w:numId w:val="12"/>
        </w:numPr>
        <w:spacing w:line="276" w:lineRule="auto"/>
        <w:ind w:left="720"/>
        <w:jc w:val="both"/>
        <w:rPr>
          <w:sz w:val="23"/>
          <w:szCs w:val="23"/>
        </w:rPr>
      </w:pPr>
      <w:r w:rsidRPr="00BE33C4">
        <w:rPr>
          <w:bCs/>
          <w:sz w:val="23"/>
          <w:szCs w:val="23"/>
        </w:rPr>
        <w:t xml:space="preserve">The Mauritius Investment Corporation Ltd (MIC) was established by the BoM in June 2020, </w:t>
      </w:r>
      <w:r w:rsidRPr="00BE33C4">
        <w:rPr>
          <w:bCs/>
          <w:i/>
          <w:sz w:val="23"/>
          <w:szCs w:val="23"/>
        </w:rPr>
        <w:t>inter alia</w:t>
      </w:r>
      <w:r w:rsidRPr="00BE33C4">
        <w:rPr>
          <w:bCs/>
          <w:sz w:val="23"/>
          <w:szCs w:val="23"/>
        </w:rPr>
        <w:t xml:space="preserve"> to provide, through a range of equity and quasi-equity instruments, financial assistance to systemically </w:t>
      </w:r>
      <w:r w:rsidRPr="00BE33C4">
        <w:rPr>
          <w:bCs/>
          <w:sz w:val="23"/>
          <w:szCs w:val="23"/>
        </w:rPr>
        <w:lastRenderedPageBreak/>
        <w:t xml:space="preserve">large, important and viable enterprises, which are financially distressed as a result of the pandemic. The </w:t>
      </w:r>
      <w:r w:rsidR="004732D4" w:rsidRPr="00BE33C4">
        <w:rPr>
          <w:bCs/>
          <w:sz w:val="23"/>
          <w:szCs w:val="23"/>
        </w:rPr>
        <w:t xml:space="preserve">objective is also to mitigate contagion of the ongoing economic downturn to the banking sector, thereby limiting macro-economic and financial risks. As at end of April, the MIC had disbursed some </w:t>
      </w:r>
      <w:proofErr w:type="spellStart"/>
      <w:r w:rsidR="004732D4" w:rsidRPr="00BE33C4">
        <w:rPr>
          <w:bCs/>
          <w:sz w:val="23"/>
          <w:szCs w:val="23"/>
        </w:rPr>
        <w:t>Rs</w:t>
      </w:r>
      <w:proofErr w:type="spellEnd"/>
      <w:r w:rsidR="004732D4" w:rsidRPr="00BE33C4">
        <w:rPr>
          <w:bCs/>
          <w:sz w:val="23"/>
          <w:szCs w:val="23"/>
        </w:rPr>
        <w:t xml:space="preserve"> 2,2 billion.</w:t>
      </w:r>
    </w:p>
    <w:p w:rsidR="002735F4" w:rsidRPr="00BE33C4" w:rsidRDefault="002735F4" w:rsidP="000A701A">
      <w:pPr>
        <w:pStyle w:val="ListParagraph"/>
        <w:spacing w:line="276" w:lineRule="auto"/>
        <w:jc w:val="both"/>
        <w:rPr>
          <w:sz w:val="16"/>
          <w:szCs w:val="16"/>
        </w:rPr>
      </w:pPr>
    </w:p>
    <w:p w:rsidR="002735F4" w:rsidRPr="00BE33C4" w:rsidRDefault="008228B6" w:rsidP="008228B6">
      <w:pPr>
        <w:spacing w:after="200" w:line="276" w:lineRule="auto"/>
        <w:jc w:val="both"/>
        <w:rPr>
          <w:sz w:val="23"/>
          <w:szCs w:val="23"/>
        </w:rPr>
      </w:pPr>
      <w:r w:rsidRPr="00BE33C4">
        <w:rPr>
          <w:sz w:val="23"/>
          <w:szCs w:val="23"/>
        </w:rPr>
        <w:t>1.3</w:t>
      </w:r>
      <w:r w:rsidRPr="00BE33C4">
        <w:rPr>
          <w:sz w:val="23"/>
          <w:szCs w:val="23"/>
        </w:rPr>
        <w:tab/>
      </w:r>
      <w:r w:rsidR="00B401FE" w:rsidRPr="00BE33C4">
        <w:rPr>
          <w:sz w:val="23"/>
          <w:szCs w:val="23"/>
        </w:rPr>
        <w:t>Various o</w:t>
      </w:r>
      <w:r w:rsidR="002735F4" w:rsidRPr="00BE33C4">
        <w:rPr>
          <w:sz w:val="23"/>
          <w:szCs w:val="23"/>
        </w:rPr>
        <w:t xml:space="preserve">ther schemes </w:t>
      </w:r>
      <w:r w:rsidR="00B401FE" w:rsidRPr="00BE33C4">
        <w:rPr>
          <w:sz w:val="23"/>
          <w:szCs w:val="23"/>
        </w:rPr>
        <w:t xml:space="preserve">were </w:t>
      </w:r>
      <w:r w:rsidR="002735F4" w:rsidRPr="00BE33C4">
        <w:rPr>
          <w:sz w:val="23"/>
          <w:szCs w:val="23"/>
        </w:rPr>
        <w:t>put in place by public institutions to provide financial assistance in the wake of COVID</w:t>
      </w:r>
      <w:r w:rsidR="005A2FD2" w:rsidRPr="00BE33C4">
        <w:rPr>
          <w:sz w:val="23"/>
          <w:szCs w:val="23"/>
        </w:rPr>
        <w:t xml:space="preserve"> 19 </w:t>
      </w:r>
      <w:r w:rsidR="00B401FE" w:rsidRPr="00BE33C4">
        <w:rPr>
          <w:sz w:val="23"/>
          <w:szCs w:val="23"/>
        </w:rPr>
        <w:t>such as</w:t>
      </w:r>
      <w:r w:rsidR="00C71B42" w:rsidRPr="00BE33C4">
        <w:rPr>
          <w:sz w:val="23"/>
          <w:szCs w:val="23"/>
        </w:rPr>
        <w:t>:</w:t>
      </w:r>
    </w:p>
    <w:p w:rsidR="002735F4" w:rsidRDefault="002735F4" w:rsidP="00CF530C">
      <w:pPr>
        <w:pStyle w:val="ListParagraph"/>
        <w:numPr>
          <w:ilvl w:val="0"/>
          <w:numId w:val="13"/>
        </w:numPr>
        <w:spacing w:line="276" w:lineRule="auto"/>
        <w:jc w:val="both"/>
        <w:rPr>
          <w:sz w:val="23"/>
          <w:szCs w:val="23"/>
        </w:rPr>
      </w:pPr>
      <w:r w:rsidRPr="00BE33C4">
        <w:rPr>
          <w:sz w:val="23"/>
          <w:szCs w:val="23"/>
        </w:rPr>
        <w:t xml:space="preserve">An Equity Participation Scheme </w:t>
      </w:r>
      <w:r w:rsidR="00922549" w:rsidRPr="00BE33C4">
        <w:rPr>
          <w:sz w:val="23"/>
          <w:szCs w:val="23"/>
        </w:rPr>
        <w:t xml:space="preserve">was </w:t>
      </w:r>
      <w:r w:rsidRPr="00BE33C4">
        <w:rPr>
          <w:sz w:val="23"/>
          <w:szCs w:val="23"/>
        </w:rPr>
        <w:t xml:space="preserve">launched by the State Investment Corporation (SIC) Ltd to assist enterprises with annual turnover exceeding </w:t>
      </w:r>
      <w:proofErr w:type="spellStart"/>
      <w:r w:rsidRPr="00BE33C4">
        <w:rPr>
          <w:sz w:val="23"/>
          <w:szCs w:val="23"/>
        </w:rPr>
        <w:t>Rs</w:t>
      </w:r>
      <w:proofErr w:type="spellEnd"/>
      <w:r w:rsidRPr="00BE33C4">
        <w:rPr>
          <w:sz w:val="23"/>
          <w:szCs w:val="23"/>
        </w:rPr>
        <w:t xml:space="preserve"> 250 million to overcome their financial difficulties in the wake of COVID-19.</w:t>
      </w:r>
    </w:p>
    <w:p w:rsidR="00BE33C4" w:rsidRPr="00BE33C4" w:rsidRDefault="00BE33C4" w:rsidP="00BE33C4">
      <w:pPr>
        <w:pStyle w:val="ListParagraph"/>
        <w:spacing w:line="276" w:lineRule="auto"/>
        <w:jc w:val="both"/>
        <w:rPr>
          <w:sz w:val="16"/>
          <w:szCs w:val="16"/>
        </w:rPr>
      </w:pPr>
    </w:p>
    <w:p w:rsidR="002735F4" w:rsidRPr="00BE33C4" w:rsidRDefault="00B401FE" w:rsidP="00CF530C">
      <w:pPr>
        <w:pStyle w:val="ListParagraph"/>
        <w:numPr>
          <w:ilvl w:val="0"/>
          <w:numId w:val="13"/>
        </w:numPr>
        <w:spacing w:line="276" w:lineRule="auto"/>
        <w:jc w:val="both"/>
        <w:rPr>
          <w:sz w:val="23"/>
          <w:szCs w:val="23"/>
        </w:rPr>
      </w:pPr>
      <w:r w:rsidRPr="00BE33C4">
        <w:rPr>
          <w:sz w:val="23"/>
          <w:szCs w:val="23"/>
        </w:rPr>
        <w:t>A series of schemes</w:t>
      </w:r>
      <w:r w:rsidR="002735F4" w:rsidRPr="00BE33C4">
        <w:rPr>
          <w:sz w:val="23"/>
          <w:szCs w:val="23"/>
        </w:rPr>
        <w:t xml:space="preserve"> </w:t>
      </w:r>
      <w:r w:rsidR="00922549" w:rsidRPr="00BE33C4">
        <w:rPr>
          <w:sz w:val="23"/>
          <w:szCs w:val="23"/>
        </w:rPr>
        <w:t xml:space="preserve">were </w:t>
      </w:r>
      <w:r w:rsidR="00C71B42" w:rsidRPr="00BE33C4">
        <w:rPr>
          <w:sz w:val="23"/>
          <w:szCs w:val="23"/>
        </w:rPr>
        <w:t xml:space="preserve">implemented </w:t>
      </w:r>
      <w:r w:rsidR="002735F4" w:rsidRPr="00BE33C4">
        <w:rPr>
          <w:sz w:val="23"/>
          <w:szCs w:val="23"/>
        </w:rPr>
        <w:t>by the Investm</w:t>
      </w:r>
      <w:r w:rsidRPr="00BE33C4">
        <w:rPr>
          <w:sz w:val="23"/>
          <w:szCs w:val="23"/>
        </w:rPr>
        <w:t xml:space="preserve">ent Support Programme Ltd (ISP) namely; </w:t>
      </w:r>
      <w:r w:rsidR="002735F4" w:rsidRPr="00BE33C4">
        <w:rPr>
          <w:sz w:val="23"/>
          <w:szCs w:val="23"/>
        </w:rPr>
        <w:t xml:space="preserve"> </w:t>
      </w:r>
    </w:p>
    <w:p w:rsidR="002735F4" w:rsidRPr="00BE33C4" w:rsidRDefault="00B401FE" w:rsidP="00CF530C">
      <w:pPr>
        <w:pStyle w:val="ListParagraph"/>
        <w:numPr>
          <w:ilvl w:val="0"/>
          <w:numId w:val="5"/>
        </w:numPr>
        <w:spacing w:after="200" w:line="276" w:lineRule="auto"/>
        <w:ind w:left="1077" w:hanging="357"/>
        <w:jc w:val="both"/>
        <w:rPr>
          <w:sz w:val="23"/>
          <w:szCs w:val="23"/>
        </w:rPr>
      </w:pPr>
      <w:r w:rsidRPr="00BE33C4">
        <w:rPr>
          <w:sz w:val="23"/>
          <w:szCs w:val="23"/>
        </w:rPr>
        <w:t>p</w:t>
      </w:r>
      <w:r w:rsidR="00C71B42" w:rsidRPr="00BE33C4">
        <w:rPr>
          <w:sz w:val="23"/>
          <w:szCs w:val="23"/>
        </w:rPr>
        <w:t xml:space="preserve">rovision of </w:t>
      </w:r>
      <w:r w:rsidR="002735F4" w:rsidRPr="00BE33C4">
        <w:rPr>
          <w:sz w:val="23"/>
          <w:szCs w:val="23"/>
        </w:rPr>
        <w:t xml:space="preserve">cash flow </w:t>
      </w:r>
      <w:r w:rsidR="00C71B42" w:rsidRPr="00BE33C4">
        <w:rPr>
          <w:sz w:val="23"/>
          <w:szCs w:val="23"/>
        </w:rPr>
        <w:t>facilities</w:t>
      </w:r>
      <w:r w:rsidR="00D4742B" w:rsidRPr="00BE33C4">
        <w:rPr>
          <w:sz w:val="23"/>
          <w:szCs w:val="23"/>
        </w:rPr>
        <w:t>,</w:t>
      </w:r>
      <w:r w:rsidRPr="00BE33C4">
        <w:rPr>
          <w:sz w:val="23"/>
          <w:szCs w:val="23"/>
        </w:rPr>
        <w:t xml:space="preserve"> under the SME Factoring scheme</w:t>
      </w:r>
      <w:r w:rsidR="00D4742B" w:rsidRPr="00BE33C4">
        <w:rPr>
          <w:sz w:val="23"/>
          <w:szCs w:val="23"/>
        </w:rPr>
        <w:t>,</w:t>
      </w:r>
      <w:r w:rsidRPr="00BE33C4">
        <w:rPr>
          <w:sz w:val="23"/>
          <w:szCs w:val="23"/>
        </w:rPr>
        <w:t xml:space="preserve"> </w:t>
      </w:r>
      <w:r w:rsidR="002735F4" w:rsidRPr="00BE33C4">
        <w:rPr>
          <w:sz w:val="23"/>
          <w:szCs w:val="23"/>
        </w:rPr>
        <w:t xml:space="preserve">to entrepreneurs via the factoring of their credit sales invoices through Non-Bank Financial Institutions. Enterprises with annual turnover of up to </w:t>
      </w:r>
      <w:proofErr w:type="spellStart"/>
      <w:r w:rsidR="002735F4" w:rsidRPr="00BE33C4">
        <w:rPr>
          <w:sz w:val="23"/>
          <w:szCs w:val="23"/>
        </w:rPr>
        <w:t>Rs</w:t>
      </w:r>
      <w:proofErr w:type="spellEnd"/>
      <w:r w:rsidR="002735F4" w:rsidRPr="00BE33C4">
        <w:rPr>
          <w:sz w:val="23"/>
          <w:szCs w:val="23"/>
        </w:rPr>
        <w:t xml:space="preserve"> 50 million will benefit from a reduced interest rate </w:t>
      </w:r>
      <w:proofErr w:type="gramStart"/>
      <w:r w:rsidR="002735F4" w:rsidRPr="00BE33C4">
        <w:rPr>
          <w:sz w:val="23"/>
          <w:szCs w:val="23"/>
        </w:rPr>
        <w:t xml:space="preserve">of </w:t>
      </w:r>
      <w:r w:rsidR="00837388">
        <w:rPr>
          <w:sz w:val="23"/>
          <w:szCs w:val="23"/>
        </w:rPr>
        <w:t xml:space="preserve"> </w:t>
      </w:r>
      <w:r w:rsidR="002735F4" w:rsidRPr="00BE33C4">
        <w:rPr>
          <w:sz w:val="23"/>
          <w:szCs w:val="23"/>
        </w:rPr>
        <w:t>2.5</w:t>
      </w:r>
      <w:proofErr w:type="gramEnd"/>
      <w:r w:rsidR="002735F4" w:rsidRPr="00BE33C4">
        <w:rPr>
          <w:sz w:val="23"/>
          <w:szCs w:val="23"/>
        </w:rPr>
        <w:t>% instead of 3.9% under SME Factoring Scheme.</w:t>
      </w:r>
    </w:p>
    <w:p w:rsidR="002735F4" w:rsidRDefault="00B401FE" w:rsidP="00CF530C">
      <w:pPr>
        <w:pStyle w:val="ListParagraph"/>
        <w:numPr>
          <w:ilvl w:val="0"/>
          <w:numId w:val="6"/>
        </w:numPr>
        <w:spacing w:after="200" w:line="276" w:lineRule="auto"/>
        <w:ind w:left="1083" w:hanging="357"/>
        <w:jc w:val="both"/>
        <w:rPr>
          <w:sz w:val="23"/>
          <w:szCs w:val="23"/>
        </w:rPr>
      </w:pPr>
      <w:r w:rsidRPr="00BE33C4">
        <w:rPr>
          <w:sz w:val="23"/>
          <w:szCs w:val="23"/>
        </w:rPr>
        <w:t xml:space="preserve">A reduced interest rate ranging between 2.5% and 3.35% per annum is granted to </w:t>
      </w:r>
      <w:r w:rsidR="002735F4" w:rsidRPr="00BE33C4">
        <w:rPr>
          <w:sz w:val="23"/>
          <w:szCs w:val="23"/>
        </w:rPr>
        <w:t xml:space="preserve">enterprises with annual turnover ranging between </w:t>
      </w:r>
      <w:proofErr w:type="spellStart"/>
      <w:r w:rsidR="002735F4" w:rsidRPr="00BE33C4">
        <w:rPr>
          <w:sz w:val="23"/>
          <w:szCs w:val="23"/>
        </w:rPr>
        <w:t>R</w:t>
      </w:r>
      <w:r w:rsidRPr="00BE33C4">
        <w:rPr>
          <w:sz w:val="23"/>
          <w:szCs w:val="23"/>
        </w:rPr>
        <w:t>s</w:t>
      </w:r>
      <w:proofErr w:type="spellEnd"/>
      <w:r w:rsidRPr="00BE33C4">
        <w:rPr>
          <w:sz w:val="23"/>
          <w:szCs w:val="23"/>
        </w:rPr>
        <w:t xml:space="preserve"> 50 million and </w:t>
      </w:r>
      <w:proofErr w:type="spellStart"/>
      <w:r w:rsidRPr="00BE33C4">
        <w:rPr>
          <w:sz w:val="23"/>
          <w:szCs w:val="23"/>
        </w:rPr>
        <w:t>Rs</w:t>
      </w:r>
      <w:proofErr w:type="spellEnd"/>
      <w:r w:rsidRPr="00BE33C4">
        <w:rPr>
          <w:sz w:val="23"/>
          <w:szCs w:val="23"/>
        </w:rPr>
        <w:t xml:space="preserve"> 1.5 billion under the Leasing Equipment Modernisation Scheme (LEMS) by ISP.</w:t>
      </w:r>
    </w:p>
    <w:p w:rsidR="00BE33C4" w:rsidRPr="00BE33C4" w:rsidRDefault="00BE33C4" w:rsidP="00BE33C4">
      <w:pPr>
        <w:pStyle w:val="ListParagraph"/>
        <w:spacing w:after="200" w:line="276" w:lineRule="auto"/>
        <w:ind w:left="1083"/>
        <w:jc w:val="both"/>
        <w:rPr>
          <w:sz w:val="16"/>
          <w:szCs w:val="16"/>
        </w:rPr>
      </w:pPr>
    </w:p>
    <w:p w:rsidR="002735F4" w:rsidRPr="00BE33C4" w:rsidRDefault="002735F4" w:rsidP="00CF530C">
      <w:pPr>
        <w:pStyle w:val="ListParagraph"/>
        <w:numPr>
          <w:ilvl w:val="0"/>
          <w:numId w:val="13"/>
        </w:numPr>
        <w:spacing w:line="276" w:lineRule="auto"/>
        <w:jc w:val="both"/>
        <w:rPr>
          <w:sz w:val="23"/>
          <w:szCs w:val="23"/>
        </w:rPr>
      </w:pPr>
      <w:r w:rsidRPr="00BE33C4">
        <w:rPr>
          <w:sz w:val="23"/>
          <w:szCs w:val="23"/>
        </w:rPr>
        <w:t xml:space="preserve">The Development Bank of Mauritius </w:t>
      </w:r>
      <w:r w:rsidR="002577E2" w:rsidRPr="00BE33C4">
        <w:rPr>
          <w:sz w:val="23"/>
          <w:szCs w:val="23"/>
        </w:rPr>
        <w:t xml:space="preserve">implemented various loan schemes </w:t>
      </w:r>
      <w:r w:rsidR="00C71B42" w:rsidRPr="00BE33C4">
        <w:rPr>
          <w:sz w:val="23"/>
          <w:szCs w:val="23"/>
        </w:rPr>
        <w:t xml:space="preserve">from </w:t>
      </w:r>
      <w:r w:rsidRPr="00BE33C4">
        <w:rPr>
          <w:sz w:val="23"/>
          <w:szCs w:val="23"/>
        </w:rPr>
        <w:t>several lines of credit</w:t>
      </w:r>
      <w:r w:rsidR="00CE6170" w:rsidRPr="00BE33C4">
        <w:rPr>
          <w:sz w:val="23"/>
          <w:szCs w:val="23"/>
        </w:rPr>
        <w:t xml:space="preserve">s contracted from </w:t>
      </w:r>
      <w:r w:rsidRPr="00BE33C4">
        <w:rPr>
          <w:sz w:val="23"/>
          <w:szCs w:val="23"/>
        </w:rPr>
        <w:t>the Bank of Mauritius</w:t>
      </w:r>
      <w:r w:rsidR="002577E2" w:rsidRPr="00BE33C4">
        <w:rPr>
          <w:sz w:val="23"/>
          <w:szCs w:val="23"/>
        </w:rPr>
        <w:t>, including</w:t>
      </w:r>
      <w:r w:rsidRPr="00BE33C4">
        <w:rPr>
          <w:sz w:val="23"/>
          <w:szCs w:val="23"/>
        </w:rPr>
        <w:t xml:space="preserve">: </w:t>
      </w:r>
    </w:p>
    <w:p w:rsidR="002735F4" w:rsidRPr="00BE33C4" w:rsidRDefault="002735F4" w:rsidP="00CF530C">
      <w:pPr>
        <w:pStyle w:val="ListParagraph"/>
        <w:numPr>
          <w:ilvl w:val="0"/>
          <w:numId w:val="5"/>
        </w:numPr>
        <w:spacing w:after="200" w:line="276" w:lineRule="auto"/>
        <w:ind w:left="1077" w:hanging="357"/>
        <w:jc w:val="both"/>
        <w:rPr>
          <w:sz w:val="23"/>
          <w:szCs w:val="23"/>
        </w:rPr>
      </w:pPr>
      <w:r w:rsidRPr="00BE33C4">
        <w:rPr>
          <w:sz w:val="23"/>
          <w:szCs w:val="23"/>
        </w:rPr>
        <w:t>Scheme to assist SMEs with an annual turnover of less than</w:t>
      </w:r>
      <w:r w:rsidRPr="00BE33C4">
        <w:rPr>
          <w:sz w:val="23"/>
          <w:szCs w:val="23"/>
        </w:rPr>
        <w:br/>
        <w:t xml:space="preserve"> </w:t>
      </w:r>
      <w:proofErr w:type="spellStart"/>
      <w:r w:rsidRPr="00BE33C4">
        <w:rPr>
          <w:sz w:val="23"/>
          <w:szCs w:val="23"/>
        </w:rPr>
        <w:t>Rs</w:t>
      </w:r>
      <w:proofErr w:type="spellEnd"/>
      <w:r w:rsidRPr="00BE33C4">
        <w:rPr>
          <w:sz w:val="23"/>
          <w:szCs w:val="23"/>
        </w:rPr>
        <w:t xml:space="preserve"> 10 million to meet their cash flow requirement;</w:t>
      </w:r>
    </w:p>
    <w:p w:rsidR="002735F4" w:rsidRPr="00BE33C4" w:rsidRDefault="002735F4" w:rsidP="00CF530C">
      <w:pPr>
        <w:pStyle w:val="ListParagraph"/>
        <w:numPr>
          <w:ilvl w:val="0"/>
          <w:numId w:val="5"/>
        </w:numPr>
        <w:spacing w:after="200" w:line="276" w:lineRule="auto"/>
        <w:ind w:left="1077" w:hanging="357"/>
        <w:jc w:val="both"/>
        <w:rPr>
          <w:sz w:val="23"/>
          <w:szCs w:val="23"/>
        </w:rPr>
      </w:pPr>
      <w:r w:rsidRPr="00BE33C4">
        <w:rPr>
          <w:sz w:val="23"/>
          <w:szCs w:val="23"/>
        </w:rPr>
        <w:t xml:space="preserve">Wage Support Scheme to assist export-oriented enterprises to meet the payment of wages of their employees; </w:t>
      </w:r>
    </w:p>
    <w:p w:rsidR="002735F4" w:rsidRPr="00BE33C4" w:rsidRDefault="002735F4" w:rsidP="00CF530C">
      <w:pPr>
        <w:pStyle w:val="ListParagraph"/>
        <w:numPr>
          <w:ilvl w:val="0"/>
          <w:numId w:val="5"/>
        </w:numPr>
        <w:spacing w:after="200" w:line="276" w:lineRule="auto"/>
        <w:ind w:left="1077" w:hanging="357"/>
        <w:jc w:val="both"/>
        <w:rPr>
          <w:sz w:val="23"/>
          <w:szCs w:val="23"/>
        </w:rPr>
      </w:pPr>
      <w:r w:rsidRPr="00BE33C4">
        <w:rPr>
          <w:sz w:val="23"/>
          <w:szCs w:val="23"/>
        </w:rPr>
        <w:t>Several budgetary loan schemes to assist eligible beneficiaries to meet their cash flow requirements; and</w:t>
      </w:r>
    </w:p>
    <w:p w:rsidR="002735F4" w:rsidRDefault="002735F4" w:rsidP="00CF530C">
      <w:pPr>
        <w:pStyle w:val="ListParagraph"/>
        <w:numPr>
          <w:ilvl w:val="0"/>
          <w:numId w:val="5"/>
        </w:numPr>
        <w:spacing w:after="200" w:line="276" w:lineRule="auto"/>
        <w:ind w:left="1077" w:hanging="357"/>
        <w:jc w:val="both"/>
        <w:rPr>
          <w:sz w:val="23"/>
          <w:szCs w:val="23"/>
        </w:rPr>
      </w:pPr>
      <w:r w:rsidRPr="00BE33C4">
        <w:rPr>
          <w:sz w:val="23"/>
          <w:szCs w:val="23"/>
        </w:rPr>
        <w:t>Loan schemes to distressed enterprises</w:t>
      </w:r>
    </w:p>
    <w:p w:rsidR="00BE33C4" w:rsidRPr="00BE33C4" w:rsidRDefault="00BE33C4" w:rsidP="00BE33C4">
      <w:pPr>
        <w:pStyle w:val="ListParagraph"/>
        <w:spacing w:after="200" w:line="276" w:lineRule="auto"/>
        <w:ind w:left="0"/>
        <w:jc w:val="both"/>
        <w:rPr>
          <w:sz w:val="16"/>
          <w:szCs w:val="16"/>
        </w:rPr>
      </w:pPr>
    </w:p>
    <w:p w:rsidR="005A2FD2" w:rsidRPr="00BE33C4" w:rsidRDefault="008228B6" w:rsidP="008228B6">
      <w:pPr>
        <w:spacing w:after="200" w:line="276" w:lineRule="auto"/>
        <w:jc w:val="both"/>
        <w:rPr>
          <w:sz w:val="23"/>
          <w:szCs w:val="23"/>
        </w:rPr>
      </w:pPr>
      <w:r w:rsidRPr="00BE33C4">
        <w:rPr>
          <w:sz w:val="23"/>
          <w:szCs w:val="23"/>
        </w:rPr>
        <w:t>1.4</w:t>
      </w:r>
      <w:r w:rsidRPr="00BE33C4">
        <w:rPr>
          <w:sz w:val="23"/>
          <w:szCs w:val="23"/>
        </w:rPr>
        <w:tab/>
      </w:r>
      <w:r w:rsidR="002577E2" w:rsidRPr="00BE33C4">
        <w:rPr>
          <w:sz w:val="23"/>
          <w:szCs w:val="23"/>
        </w:rPr>
        <w:t>It is to be noted that the</w:t>
      </w:r>
      <w:r w:rsidR="005A2FD2" w:rsidRPr="00BE33C4">
        <w:rPr>
          <w:sz w:val="23"/>
          <w:szCs w:val="23"/>
        </w:rPr>
        <w:t xml:space="preserve"> level of excess liquidity in</w:t>
      </w:r>
      <w:r w:rsidR="00CE6170" w:rsidRPr="00BE33C4">
        <w:rPr>
          <w:sz w:val="23"/>
          <w:szCs w:val="23"/>
        </w:rPr>
        <w:t xml:space="preserve"> the</w:t>
      </w:r>
      <w:r w:rsidR="005A2FD2" w:rsidRPr="00BE33C4">
        <w:rPr>
          <w:sz w:val="23"/>
          <w:szCs w:val="23"/>
        </w:rPr>
        <w:t xml:space="preserve"> banking system in Mauritius, which was already high before COVID-19, has further</w:t>
      </w:r>
      <w:r w:rsidR="00B018B5" w:rsidRPr="00BE33C4">
        <w:rPr>
          <w:sz w:val="23"/>
          <w:szCs w:val="23"/>
        </w:rPr>
        <w:t xml:space="preserve"> increased after the pandemic. </w:t>
      </w:r>
      <w:r w:rsidR="002577E2" w:rsidRPr="00BE33C4">
        <w:rPr>
          <w:sz w:val="23"/>
          <w:szCs w:val="23"/>
        </w:rPr>
        <w:t>Consequently,</w:t>
      </w:r>
      <w:r w:rsidR="005A2FD2" w:rsidRPr="00BE33C4">
        <w:rPr>
          <w:sz w:val="23"/>
          <w:szCs w:val="23"/>
        </w:rPr>
        <w:t xml:space="preserve"> there is adequate liquidity in the domestic market to finance the borrowing needs of the private sector, implement support measures for protecting the lives and livelihood of the population in the wake of the pandemic and to meet debt service obligations.</w:t>
      </w:r>
    </w:p>
    <w:p w:rsidR="002735F4" w:rsidRPr="00BE33C4" w:rsidRDefault="002735F4" w:rsidP="00FF63C0">
      <w:pPr>
        <w:pStyle w:val="ListParagraph"/>
        <w:spacing w:after="200"/>
        <w:rPr>
          <w:sz w:val="23"/>
          <w:szCs w:val="23"/>
        </w:rPr>
      </w:pPr>
    </w:p>
    <w:p w:rsidR="00CC2F10" w:rsidRPr="00BE33C4" w:rsidRDefault="00CC2F10"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lastRenderedPageBreak/>
        <w:t xml:space="preserve">Measures and steps already taken or planned </w:t>
      </w:r>
      <w:r w:rsidR="002D5DD9" w:rsidRPr="00BE33C4">
        <w:rPr>
          <w:b/>
          <w:color w:val="4F81BD" w:themeColor="accent1"/>
          <w:sz w:val="23"/>
          <w:szCs w:val="23"/>
        </w:rPr>
        <w:t xml:space="preserve">to address the high </w:t>
      </w:r>
      <w:r w:rsidRPr="00BE33C4">
        <w:rPr>
          <w:b/>
          <w:color w:val="4F81BD" w:themeColor="accent1"/>
          <w:sz w:val="23"/>
          <w:szCs w:val="23"/>
        </w:rPr>
        <w:t xml:space="preserve">foreign </w:t>
      </w:r>
      <w:r w:rsidR="002D5DD9" w:rsidRPr="00BE33C4">
        <w:rPr>
          <w:b/>
          <w:color w:val="4F81BD" w:themeColor="accent1"/>
          <w:sz w:val="23"/>
          <w:szCs w:val="23"/>
        </w:rPr>
        <w:t xml:space="preserve">and public </w:t>
      </w:r>
      <w:r w:rsidRPr="00BE33C4">
        <w:rPr>
          <w:b/>
          <w:color w:val="4F81BD" w:themeColor="accent1"/>
          <w:sz w:val="23"/>
          <w:szCs w:val="23"/>
        </w:rPr>
        <w:t xml:space="preserve">debt </w:t>
      </w:r>
      <w:r w:rsidR="00565EDD" w:rsidRPr="00BE33C4">
        <w:rPr>
          <w:b/>
          <w:color w:val="4F81BD" w:themeColor="accent1"/>
          <w:sz w:val="23"/>
          <w:szCs w:val="23"/>
        </w:rPr>
        <w:t>because</w:t>
      </w:r>
      <w:r w:rsidR="002D5DD9" w:rsidRPr="00BE33C4">
        <w:rPr>
          <w:b/>
          <w:color w:val="4F81BD" w:themeColor="accent1"/>
          <w:sz w:val="23"/>
          <w:szCs w:val="23"/>
        </w:rPr>
        <w:t xml:space="preserve"> of </w:t>
      </w:r>
      <w:r w:rsidRPr="00BE33C4">
        <w:rPr>
          <w:b/>
          <w:color w:val="4F81BD" w:themeColor="accent1"/>
          <w:sz w:val="23"/>
          <w:szCs w:val="23"/>
        </w:rPr>
        <w:t>the pandemic at national and subnational level.</w:t>
      </w:r>
    </w:p>
    <w:p w:rsidR="00FF63C0" w:rsidRPr="00BE33C4" w:rsidRDefault="00FF63C0" w:rsidP="00FF63C0">
      <w:pPr>
        <w:pStyle w:val="ListParagraph"/>
        <w:spacing w:after="200"/>
        <w:rPr>
          <w:sz w:val="23"/>
          <w:szCs w:val="23"/>
        </w:rPr>
      </w:pPr>
    </w:p>
    <w:p w:rsidR="00C51A00" w:rsidRPr="00BE33C4" w:rsidRDefault="008228B6" w:rsidP="008228B6">
      <w:pPr>
        <w:pStyle w:val="ListParagraph"/>
        <w:spacing w:after="200"/>
        <w:ind w:left="0"/>
        <w:jc w:val="both"/>
        <w:rPr>
          <w:sz w:val="23"/>
          <w:szCs w:val="23"/>
        </w:rPr>
      </w:pPr>
      <w:r w:rsidRPr="00BE33C4">
        <w:rPr>
          <w:sz w:val="23"/>
          <w:szCs w:val="23"/>
        </w:rPr>
        <w:t>2.1</w:t>
      </w:r>
      <w:r w:rsidRPr="00BE33C4">
        <w:rPr>
          <w:sz w:val="23"/>
          <w:szCs w:val="23"/>
        </w:rPr>
        <w:tab/>
      </w:r>
      <w:r w:rsidR="00C51A00" w:rsidRPr="00BE33C4">
        <w:rPr>
          <w:sz w:val="23"/>
          <w:szCs w:val="23"/>
        </w:rPr>
        <w:t>The COVID-19 pandemic has impacted negatively on public finances. The contraction in economic activities has resulted in a drastic fall in revenue while expenditure has been higher due to measures taken to protect lives, the industries and livelihood of the population.</w:t>
      </w:r>
    </w:p>
    <w:p w:rsidR="00C51A00" w:rsidRPr="00BE33C4" w:rsidRDefault="00C51A00" w:rsidP="008228B6">
      <w:pPr>
        <w:pStyle w:val="ListParagraph"/>
        <w:spacing w:after="200"/>
        <w:ind w:left="0"/>
        <w:rPr>
          <w:sz w:val="23"/>
          <w:szCs w:val="23"/>
        </w:rPr>
      </w:pPr>
    </w:p>
    <w:p w:rsidR="008B6F60" w:rsidRDefault="008228B6" w:rsidP="008228B6">
      <w:pPr>
        <w:pStyle w:val="ListParagraph"/>
        <w:spacing w:after="200"/>
        <w:ind w:left="0"/>
        <w:jc w:val="both"/>
        <w:rPr>
          <w:sz w:val="23"/>
          <w:szCs w:val="23"/>
        </w:rPr>
      </w:pPr>
      <w:r w:rsidRPr="00BE33C4">
        <w:rPr>
          <w:sz w:val="23"/>
          <w:szCs w:val="23"/>
        </w:rPr>
        <w:t>2.2</w:t>
      </w:r>
      <w:r w:rsidRPr="00BE33C4">
        <w:rPr>
          <w:sz w:val="23"/>
          <w:szCs w:val="23"/>
        </w:rPr>
        <w:tab/>
      </w:r>
      <w:r w:rsidR="00B43FE0" w:rsidRPr="00BE33C4">
        <w:rPr>
          <w:sz w:val="23"/>
          <w:szCs w:val="23"/>
        </w:rPr>
        <w:t xml:space="preserve">Over the last one year ended March 2021, </w:t>
      </w:r>
      <w:r w:rsidR="00B018B5" w:rsidRPr="00BE33C4">
        <w:rPr>
          <w:sz w:val="23"/>
          <w:szCs w:val="23"/>
        </w:rPr>
        <w:t xml:space="preserve">the </w:t>
      </w:r>
      <w:r w:rsidR="00192840" w:rsidRPr="00BE33C4">
        <w:rPr>
          <w:sz w:val="23"/>
          <w:szCs w:val="23"/>
        </w:rPr>
        <w:t>Government</w:t>
      </w:r>
      <w:r w:rsidR="00B43FE0" w:rsidRPr="00BE33C4">
        <w:rPr>
          <w:sz w:val="23"/>
          <w:szCs w:val="23"/>
        </w:rPr>
        <w:t xml:space="preserve"> debt picked up by </w:t>
      </w:r>
      <w:r w:rsidR="00FC77FA" w:rsidRPr="00BE33C4">
        <w:rPr>
          <w:sz w:val="23"/>
          <w:szCs w:val="23"/>
        </w:rPr>
        <w:t xml:space="preserve">some </w:t>
      </w:r>
      <w:r w:rsidR="00FC77FA" w:rsidRPr="00BE33C4">
        <w:rPr>
          <w:sz w:val="23"/>
          <w:szCs w:val="23"/>
        </w:rPr>
        <w:br/>
      </w:r>
      <w:proofErr w:type="spellStart"/>
      <w:r w:rsidR="00B43FE0" w:rsidRPr="00BE33C4">
        <w:rPr>
          <w:sz w:val="23"/>
          <w:szCs w:val="23"/>
        </w:rPr>
        <w:t>Rs</w:t>
      </w:r>
      <w:proofErr w:type="spellEnd"/>
      <w:r w:rsidR="00B43FE0" w:rsidRPr="00BE33C4">
        <w:rPr>
          <w:sz w:val="23"/>
          <w:szCs w:val="23"/>
        </w:rPr>
        <w:t xml:space="preserve"> 5</w:t>
      </w:r>
      <w:r w:rsidR="00192840" w:rsidRPr="00BE33C4">
        <w:rPr>
          <w:sz w:val="23"/>
          <w:szCs w:val="23"/>
        </w:rPr>
        <w:t>0</w:t>
      </w:r>
      <w:r w:rsidR="00B43FE0" w:rsidRPr="00BE33C4">
        <w:rPr>
          <w:sz w:val="23"/>
          <w:szCs w:val="23"/>
        </w:rPr>
        <w:t xml:space="preserve"> billion (that is, from </w:t>
      </w:r>
      <w:r w:rsidR="00192840" w:rsidRPr="00BE33C4">
        <w:rPr>
          <w:sz w:val="23"/>
          <w:szCs w:val="23"/>
        </w:rPr>
        <w:t>58.7</w:t>
      </w:r>
      <w:r w:rsidR="00B43FE0" w:rsidRPr="00BE33C4">
        <w:rPr>
          <w:sz w:val="23"/>
          <w:szCs w:val="23"/>
        </w:rPr>
        <w:t xml:space="preserve">% of GDP at end March 2020 to </w:t>
      </w:r>
      <w:r w:rsidR="00192840" w:rsidRPr="00BE33C4">
        <w:rPr>
          <w:sz w:val="23"/>
          <w:szCs w:val="23"/>
        </w:rPr>
        <w:t>82.7</w:t>
      </w:r>
      <w:r w:rsidR="00B43FE0" w:rsidRPr="00BE33C4">
        <w:rPr>
          <w:sz w:val="23"/>
          <w:szCs w:val="23"/>
        </w:rPr>
        <w:t xml:space="preserve">% at end March 2021).  Foreign debt increased </w:t>
      </w:r>
      <w:r w:rsidR="006455D3" w:rsidRPr="00BE33C4">
        <w:rPr>
          <w:sz w:val="23"/>
          <w:szCs w:val="23"/>
        </w:rPr>
        <w:t xml:space="preserve">from </w:t>
      </w:r>
      <w:proofErr w:type="spellStart"/>
      <w:r w:rsidR="006455D3" w:rsidRPr="00BE33C4">
        <w:rPr>
          <w:sz w:val="23"/>
          <w:szCs w:val="23"/>
        </w:rPr>
        <w:t>Rs</w:t>
      </w:r>
      <w:proofErr w:type="spellEnd"/>
      <w:r w:rsidR="006455D3" w:rsidRPr="00BE33C4">
        <w:rPr>
          <w:sz w:val="23"/>
          <w:szCs w:val="23"/>
        </w:rPr>
        <w:t xml:space="preserve"> </w:t>
      </w:r>
      <w:r w:rsidR="00192840" w:rsidRPr="00BE33C4">
        <w:rPr>
          <w:sz w:val="23"/>
          <w:szCs w:val="23"/>
        </w:rPr>
        <w:t>33.6</w:t>
      </w:r>
      <w:r w:rsidR="006455D3" w:rsidRPr="00BE33C4">
        <w:rPr>
          <w:sz w:val="23"/>
          <w:szCs w:val="23"/>
        </w:rPr>
        <w:t xml:space="preserve"> billion (</w:t>
      </w:r>
      <w:r w:rsidR="00192840" w:rsidRPr="00BE33C4">
        <w:rPr>
          <w:sz w:val="23"/>
          <w:szCs w:val="23"/>
        </w:rPr>
        <w:t>6.8</w:t>
      </w:r>
      <w:r w:rsidR="006455D3" w:rsidRPr="00BE33C4">
        <w:rPr>
          <w:sz w:val="23"/>
          <w:szCs w:val="23"/>
        </w:rPr>
        <w:t>% of GDP) to</w:t>
      </w:r>
      <w:r w:rsidR="008B6F60" w:rsidRPr="00BE33C4">
        <w:rPr>
          <w:sz w:val="23"/>
          <w:szCs w:val="23"/>
        </w:rPr>
        <w:t xml:space="preserve"> </w:t>
      </w:r>
      <w:proofErr w:type="spellStart"/>
      <w:r w:rsidR="008B6F60" w:rsidRPr="00BE33C4">
        <w:rPr>
          <w:sz w:val="23"/>
          <w:szCs w:val="23"/>
        </w:rPr>
        <w:t>Rs</w:t>
      </w:r>
      <w:proofErr w:type="spellEnd"/>
      <w:r w:rsidR="008B6F60" w:rsidRPr="00BE33C4">
        <w:rPr>
          <w:sz w:val="23"/>
          <w:szCs w:val="23"/>
        </w:rPr>
        <w:t xml:space="preserve"> </w:t>
      </w:r>
      <w:r w:rsidR="00192840" w:rsidRPr="00BE33C4">
        <w:rPr>
          <w:sz w:val="23"/>
          <w:szCs w:val="23"/>
        </w:rPr>
        <w:t>83.5</w:t>
      </w:r>
      <w:r w:rsidR="008B6F60" w:rsidRPr="00BE33C4">
        <w:rPr>
          <w:sz w:val="23"/>
          <w:szCs w:val="23"/>
        </w:rPr>
        <w:t xml:space="preserve"> billion</w:t>
      </w:r>
      <w:r w:rsidR="00192840" w:rsidRPr="00BE33C4">
        <w:rPr>
          <w:sz w:val="23"/>
          <w:szCs w:val="23"/>
        </w:rPr>
        <w:t xml:space="preserve"> (19.6</w:t>
      </w:r>
      <w:r w:rsidR="008B6F60" w:rsidRPr="00BE33C4">
        <w:rPr>
          <w:sz w:val="23"/>
          <w:szCs w:val="23"/>
        </w:rPr>
        <w:t>% of GDP</w:t>
      </w:r>
      <w:r w:rsidR="00192840" w:rsidRPr="00BE33C4">
        <w:rPr>
          <w:sz w:val="23"/>
          <w:szCs w:val="23"/>
        </w:rPr>
        <w:t>)</w:t>
      </w:r>
      <w:r w:rsidR="008B6F60" w:rsidRPr="00BE33C4">
        <w:rPr>
          <w:sz w:val="23"/>
          <w:szCs w:val="23"/>
        </w:rPr>
        <w:t xml:space="preserve">.  </w:t>
      </w:r>
    </w:p>
    <w:p w:rsidR="00BE33C4" w:rsidRDefault="00BE33C4" w:rsidP="008228B6">
      <w:pPr>
        <w:pStyle w:val="ListParagraph"/>
        <w:spacing w:after="200"/>
        <w:ind w:left="0"/>
        <w:jc w:val="both"/>
        <w:rPr>
          <w:sz w:val="23"/>
          <w:szCs w:val="23"/>
        </w:rPr>
      </w:pPr>
    </w:p>
    <w:p w:rsidR="001C5011" w:rsidRPr="00BE33C4" w:rsidRDefault="008228B6" w:rsidP="00BE33C4">
      <w:pPr>
        <w:pStyle w:val="ListParagraph"/>
        <w:spacing w:after="200"/>
        <w:ind w:left="0"/>
        <w:jc w:val="both"/>
        <w:rPr>
          <w:sz w:val="23"/>
          <w:szCs w:val="23"/>
        </w:rPr>
      </w:pPr>
      <w:r w:rsidRPr="00BE33C4">
        <w:rPr>
          <w:sz w:val="23"/>
          <w:szCs w:val="23"/>
        </w:rPr>
        <w:t>2.3</w:t>
      </w:r>
      <w:r w:rsidRPr="00BE33C4">
        <w:rPr>
          <w:sz w:val="23"/>
          <w:szCs w:val="23"/>
        </w:rPr>
        <w:tab/>
      </w:r>
      <w:r w:rsidR="001C5011" w:rsidRPr="00BE33C4">
        <w:rPr>
          <w:sz w:val="23"/>
          <w:szCs w:val="23"/>
        </w:rPr>
        <w:t>Although the current level of Government debt as a percentage of GDP is relatively high, it is</w:t>
      </w:r>
      <w:r w:rsidR="00E121B7" w:rsidRPr="00BE33C4">
        <w:rPr>
          <w:sz w:val="23"/>
          <w:szCs w:val="23"/>
        </w:rPr>
        <w:t xml:space="preserve"> currently sustainable on account of its structure, profile and composition. It is, however</w:t>
      </w:r>
      <w:r w:rsidR="00C51A00" w:rsidRPr="00BE33C4">
        <w:rPr>
          <w:sz w:val="23"/>
          <w:szCs w:val="23"/>
        </w:rPr>
        <w:t>,</w:t>
      </w:r>
      <w:r w:rsidR="00E121B7" w:rsidRPr="00BE33C4">
        <w:rPr>
          <w:sz w:val="23"/>
          <w:szCs w:val="23"/>
        </w:rPr>
        <w:t xml:space="preserve"> planned to maintain debt sustainability</w:t>
      </w:r>
      <w:r w:rsidR="001C5011" w:rsidRPr="00BE33C4">
        <w:rPr>
          <w:sz w:val="23"/>
          <w:szCs w:val="23"/>
        </w:rPr>
        <w:t xml:space="preserve"> </w:t>
      </w:r>
      <w:r w:rsidR="00E121B7" w:rsidRPr="00BE33C4">
        <w:rPr>
          <w:sz w:val="23"/>
          <w:szCs w:val="23"/>
        </w:rPr>
        <w:t xml:space="preserve">over the medium term </w:t>
      </w:r>
      <w:r w:rsidR="001C5011" w:rsidRPr="00BE33C4">
        <w:rPr>
          <w:sz w:val="23"/>
          <w:szCs w:val="23"/>
        </w:rPr>
        <w:t xml:space="preserve">by focusing on measures to promote economic recovery. A number of initiatives, as announced in the Budget 2020/21, </w:t>
      </w:r>
      <w:r w:rsidR="004732D4" w:rsidRPr="00BE33C4">
        <w:rPr>
          <w:sz w:val="23"/>
          <w:szCs w:val="23"/>
        </w:rPr>
        <w:t xml:space="preserve">presented in June 2020, </w:t>
      </w:r>
      <w:r w:rsidR="001C5011" w:rsidRPr="00BE33C4">
        <w:rPr>
          <w:sz w:val="23"/>
          <w:szCs w:val="23"/>
        </w:rPr>
        <w:t>are being implemented to boost recovery in</w:t>
      </w:r>
      <w:r w:rsidR="00C51A00" w:rsidRPr="00BE33C4">
        <w:rPr>
          <w:sz w:val="23"/>
          <w:szCs w:val="23"/>
        </w:rPr>
        <w:t xml:space="preserve"> various sectors of the economy</w:t>
      </w:r>
      <w:r w:rsidR="004732D4" w:rsidRPr="00BE33C4">
        <w:rPr>
          <w:sz w:val="23"/>
          <w:szCs w:val="23"/>
        </w:rPr>
        <w:t xml:space="preserve">. A list of those </w:t>
      </w:r>
      <w:r w:rsidR="00C51A00" w:rsidRPr="00BE33C4">
        <w:rPr>
          <w:sz w:val="23"/>
          <w:szCs w:val="23"/>
        </w:rPr>
        <w:t>bu</w:t>
      </w:r>
      <w:r w:rsidR="002577E2" w:rsidRPr="00BE33C4">
        <w:rPr>
          <w:sz w:val="23"/>
          <w:szCs w:val="23"/>
        </w:rPr>
        <w:t xml:space="preserve">dget measures </w:t>
      </w:r>
      <w:r w:rsidR="004732D4" w:rsidRPr="00BE33C4">
        <w:rPr>
          <w:sz w:val="23"/>
          <w:szCs w:val="23"/>
        </w:rPr>
        <w:t xml:space="preserve">include the following: </w:t>
      </w:r>
    </w:p>
    <w:p w:rsidR="001C5011" w:rsidRPr="00BE33C4" w:rsidRDefault="001C5011" w:rsidP="008228B6">
      <w:pPr>
        <w:pStyle w:val="ListParagraph"/>
        <w:spacing w:line="276" w:lineRule="auto"/>
        <w:ind w:left="0"/>
        <w:jc w:val="both"/>
        <w:rPr>
          <w:sz w:val="23"/>
          <w:szCs w:val="23"/>
        </w:rPr>
      </w:pPr>
    </w:p>
    <w:p w:rsidR="001C5011" w:rsidRPr="00BE33C4" w:rsidRDefault="001C5011" w:rsidP="00CF530C">
      <w:pPr>
        <w:pStyle w:val="ListParagraph"/>
        <w:numPr>
          <w:ilvl w:val="0"/>
          <w:numId w:val="7"/>
        </w:numPr>
        <w:spacing w:line="276" w:lineRule="auto"/>
        <w:jc w:val="both"/>
        <w:rPr>
          <w:sz w:val="23"/>
          <w:szCs w:val="23"/>
          <w:u w:val="single"/>
        </w:rPr>
      </w:pPr>
      <w:r w:rsidRPr="00BE33C4">
        <w:rPr>
          <w:sz w:val="23"/>
          <w:szCs w:val="23"/>
          <w:u w:val="single"/>
        </w:rPr>
        <w:t>Construction industry</w:t>
      </w:r>
    </w:p>
    <w:p w:rsidR="001C5011" w:rsidRPr="00BE33C4" w:rsidRDefault="001C5011" w:rsidP="00CF530C">
      <w:pPr>
        <w:pStyle w:val="ListParagraph"/>
        <w:numPr>
          <w:ilvl w:val="0"/>
          <w:numId w:val="3"/>
        </w:numPr>
        <w:spacing w:after="160" w:line="276" w:lineRule="auto"/>
        <w:ind w:left="1080"/>
        <w:jc w:val="both"/>
        <w:rPr>
          <w:sz w:val="23"/>
          <w:szCs w:val="23"/>
        </w:rPr>
      </w:pPr>
      <w:r w:rsidRPr="00BE33C4">
        <w:rPr>
          <w:sz w:val="23"/>
          <w:szCs w:val="23"/>
        </w:rPr>
        <w:t>Waiving of Building and Land Use Permit fees for construction of pharmaceutical manufacturing factories, food processing plants and warehouses;</w:t>
      </w:r>
    </w:p>
    <w:p w:rsidR="001C5011" w:rsidRPr="00BE33C4" w:rsidRDefault="001C5011" w:rsidP="00CF530C">
      <w:pPr>
        <w:pStyle w:val="ListParagraph"/>
        <w:numPr>
          <w:ilvl w:val="0"/>
          <w:numId w:val="3"/>
        </w:numPr>
        <w:spacing w:after="160" w:line="276" w:lineRule="auto"/>
        <w:ind w:left="1080"/>
        <w:jc w:val="both"/>
        <w:rPr>
          <w:sz w:val="23"/>
          <w:szCs w:val="23"/>
        </w:rPr>
      </w:pPr>
      <w:r w:rsidRPr="00BE33C4">
        <w:rPr>
          <w:sz w:val="23"/>
          <w:szCs w:val="23"/>
        </w:rPr>
        <w:t>Amendment of the Construction Industry Development Board Act to review the grading of contractors;</w:t>
      </w:r>
    </w:p>
    <w:p w:rsidR="001C5011" w:rsidRPr="00BE33C4" w:rsidRDefault="001C5011" w:rsidP="00CF530C">
      <w:pPr>
        <w:pStyle w:val="ListParagraph"/>
        <w:numPr>
          <w:ilvl w:val="0"/>
          <w:numId w:val="3"/>
        </w:numPr>
        <w:spacing w:after="160" w:line="276" w:lineRule="auto"/>
        <w:ind w:left="1080"/>
        <w:jc w:val="both"/>
        <w:rPr>
          <w:sz w:val="23"/>
          <w:szCs w:val="23"/>
        </w:rPr>
      </w:pPr>
      <w:r w:rsidRPr="00BE33C4">
        <w:rPr>
          <w:sz w:val="23"/>
          <w:szCs w:val="23"/>
        </w:rPr>
        <w:t>Allowing for payment of VAT as from the date of receipt instead of the date of invoice in relation to construction works; and</w:t>
      </w:r>
    </w:p>
    <w:p w:rsidR="001C5011" w:rsidRPr="00BE33C4" w:rsidRDefault="001C5011" w:rsidP="00CF530C">
      <w:pPr>
        <w:pStyle w:val="ListParagraph"/>
        <w:numPr>
          <w:ilvl w:val="0"/>
          <w:numId w:val="3"/>
        </w:numPr>
        <w:spacing w:after="160" w:line="276" w:lineRule="auto"/>
        <w:ind w:left="1080"/>
        <w:jc w:val="both"/>
        <w:rPr>
          <w:sz w:val="23"/>
          <w:szCs w:val="23"/>
        </w:rPr>
      </w:pPr>
      <w:r w:rsidRPr="00BE33C4">
        <w:rPr>
          <w:sz w:val="23"/>
          <w:szCs w:val="23"/>
        </w:rPr>
        <w:t>Promotion of local expertise, favouring input from local firms.</w:t>
      </w:r>
    </w:p>
    <w:p w:rsidR="00EA29FF" w:rsidRPr="00BE33C4" w:rsidRDefault="00EA29FF" w:rsidP="00EA29FF">
      <w:pPr>
        <w:pStyle w:val="ListParagraph"/>
        <w:spacing w:after="160" w:line="276" w:lineRule="auto"/>
        <w:ind w:left="1080"/>
        <w:jc w:val="both"/>
        <w:rPr>
          <w:sz w:val="23"/>
          <w:szCs w:val="23"/>
        </w:rPr>
      </w:pPr>
    </w:p>
    <w:p w:rsidR="001C5011" w:rsidRPr="00BE33C4" w:rsidRDefault="001C5011" w:rsidP="00CF530C">
      <w:pPr>
        <w:pStyle w:val="ListParagraph"/>
        <w:numPr>
          <w:ilvl w:val="0"/>
          <w:numId w:val="7"/>
        </w:numPr>
        <w:spacing w:line="276" w:lineRule="auto"/>
        <w:jc w:val="both"/>
        <w:rPr>
          <w:sz w:val="23"/>
          <w:szCs w:val="23"/>
          <w:u w:val="single"/>
        </w:rPr>
      </w:pPr>
      <w:r w:rsidRPr="00BE33C4">
        <w:rPr>
          <w:sz w:val="23"/>
          <w:szCs w:val="23"/>
          <w:u w:val="single"/>
        </w:rPr>
        <w:t>Agro-Industry Sector</w:t>
      </w:r>
    </w:p>
    <w:p w:rsidR="001C5011" w:rsidRPr="00BE33C4" w:rsidRDefault="001C5011" w:rsidP="008228B6">
      <w:pPr>
        <w:spacing w:line="276" w:lineRule="auto"/>
        <w:ind w:left="21"/>
        <w:jc w:val="both"/>
        <w:rPr>
          <w:sz w:val="23"/>
          <w:szCs w:val="23"/>
        </w:rPr>
      </w:pPr>
      <w:r w:rsidRPr="00BE33C4">
        <w:rPr>
          <w:sz w:val="23"/>
          <w:szCs w:val="23"/>
        </w:rPr>
        <w:t xml:space="preserve">A National </w:t>
      </w:r>
      <w:proofErr w:type="spellStart"/>
      <w:r w:rsidRPr="00BE33C4">
        <w:rPr>
          <w:sz w:val="23"/>
          <w:szCs w:val="23"/>
        </w:rPr>
        <w:t>Agri</w:t>
      </w:r>
      <w:proofErr w:type="spellEnd"/>
      <w:r w:rsidRPr="00BE33C4">
        <w:rPr>
          <w:sz w:val="23"/>
          <w:szCs w:val="23"/>
        </w:rPr>
        <w:t>-Food Development Programme is being implemented to reduce dependency on imports through imports substitution for strategic industries such as crop production, farming, food processing and pharmaceuticals. Key measures of this programme include:</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Establishment of a price guarantee mechanism for producers to earn a sustainable flow of income;</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 xml:space="preserve">Increase in subsidy for the purchase of seeds for some essential crops; </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 xml:space="preserve">Provision of loans at concessional rates to distressed companies affected directly by the Covid-19 pandemic; </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Increasing regional storage facilities to improve on-shelf life for some seasonal crops; and</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Waiving of insurance payable by sugar planters for crop 2020.</w:t>
      </w:r>
    </w:p>
    <w:p w:rsidR="00EA29FF" w:rsidRPr="00BE33C4" w:rsidRDefault="00EA29FF" w:rsidP="00EA29FF">
      <w:pPr>
        <w:pStyle w:val="ListParagraph"/>
        <w:spacing w:after="160" w:line="276" w:lineRule="auto"/>
        <w:ind w:left="1080"/>
        <w:jc w:val="both"/>
        <w:rPr>
          <w:sz w:val="23"/>
          <w:szCs w:val="23"/>
        </w:rPr>
      </w:pPr>
    </w:p>
    <w:p w:rsidR="001C5011" w:rsidRPr="00BE33C4" w:rsidRDefault="001C5011" w:rsidP="00CF530C">
      <w:pPr>
        <w:pStyle w:val="ListParagraph"/>
        <w:numPr>
          <w:ilvl w:val="0"/>
          <w:numId w:val="7"/>
        </w:numPr>
        <w:spacing w:line="276" w:lineRule="auto"/>
        <w:jc w:val="both"/>
        <w:rPr>
          <w:sz w:val="23"/>
          <w:szCs w:val="23"/>
          <w:u w:val="single"/>
        </w:rPr>
      </w:pPr>
      <w:r w:rsidRPr="00BE33C4">
        <w:rPr>
          <w:sz w:val="23"/>
          <w:szCs w:val="23"/>
          <w:u w:val="single"/>
        </w:rPr>
        <w:t>Tourism Sector</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Provision of financial support to the National Carrier;</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Introduction of a scheme to convert part of hotels into serviced apartments that can be sold individually;</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Exemption of Tourism Licence Fee for a period of two years;</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Origination of major events in Mauritius where various tour operators, travel agents and international press will be invited;</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 xml:space="preserve">Waiving payment of rent in respect of state lands for hotels for 1 year; and </w:t>
      </w:r>
    </w:p>
    <w:p w:rsidR="00715F62"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Increasing the rebate for renovation and restructuring of hotels to 100% until 2022.</w:t>
      </w:r>
    </w:p>
    <w:p w:rsidR="00036234" w:rsidRPr="00BE33C4" w:rsidRDefault="00036234" w:rsidP="00036234">
      <w:pPr>
        <w:pStyle w:val="ListParagraph"/>
        <w:spacing w:after="160" w:line="276" w:lineRule="auto"/>
        <w:ind w:left="1080"/>
        <w:jc w:val="both"/>
        <w:rPr>
          <w:sz w:val="23"/>
          <w:szCs w:val="23"/>
        </w:rPr>
      </w:pPr>
    </w:p>
    <w:p w:rsidR="001C5011" w:rsidRPr="00BE33C4" w:rsidRDefault="001C5011" w:rsidP="00CF530C">
      <w:pPr>
        <w:pStyle w:val="ListParagraph"/>
        <w:numPr>
          <w:ilvl w:val="0"/>
          <w:numId w:val="7"/>
        </w:numPr>
        <w:spacing w:line="276" w:lineRule="auto"/>
        <w:jc w:val="both"/>
        <w:rPr>
          <w:sz w:val="23"/>
          <w:szCs w:val="23"/>
          <w:u w:val="single"/>
        </w:rPr>
      </w:pPr>
      <w:r w:rsidRPr="00BE33C4">
        <w:rPr>
          <w:sz w:val="23"/>
          <w:szCs w:val="23"/>
          <w:u w:val="single"/>
        </w:rPr>
        <w:t xml:space="preserve">Manufacturing Sectors </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Extension of the investment tax credit of 15 % over 3 years to all manufacturing companies;</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Provision for a double deduction on the cost of acquisition of patents and franchises and also the costs incurred to comply with international quality standards and norms;</w:t>
      </w:r>
    </w:p>
    <w:p w:rsidR="001C5011" w:rsidRPr="00BE33C4" w:rsidRDefault="001C5011" w:rsidP="00CF530C">
      <w:pPr>
        <w:pStyle w:val="ListParagraph"/>
        <w:numPr>
          <w:ilvl w:val="0"/>
          <w:numId w:val="4"/>
        </w:numPr>
        <w:spacing w:after="160" w:line="276" w:lineRule="auto"/>
        <w:ind w:left="1080"/>
        <w:jc w:val="both"/>
        <w:rPr>
          <w:sz w:val="23"/>
          <w:szCs w:val="23"/>
        </w:rPr>
      </w:pPr>
      <w:r w:rsidRPr="00BE33C4">
        <w:rPr>
          <w:sz w:val="23"/>
          <w:szCs w:val="23"/>
        </w:rPr>
        <w:t xml:space="preserve">Additional financial support to enterprises involved in the production of hygienic goods such as sanitizers, PPEs, masks, </w:t>
      </w:r>
      <w:proofErr w:type="spellStart"/>
      <w:r w:rsidRPr="00BE33C4">
        <w:rPr>
          <w:sz w:val="23"/>
          <w:szCs w:val="23"/>
        </w:rPr>
        <w:t>handwash</w:t>
      </w:r>
      <w:proofErr w:type="spellEnd"/>
      <w:r w:rsidRPr="00BE33C4">
        <w:rPr>
          <w:sz w:val="23"/>
          <w:szCs w:val="23"/>
        </w:rPr>
        <w:t>, and medical devices; and</w:t>
      </w:r>
    </w:p>
    <w:p w:rsidR="00FF63C0" w:rsidRDefault="001C5011" w:rsidP="00CF530C">
      <w:pPr>
        <w:pStyle w:val="ListParagraph"/>
        <w:numPr>
          <w:ilvl w:val="0"/>
          <w:numId w:val="4"/>
        </w:numPr>
        <w:spacing w:after="160" w:line="276" w:lineRule="auto"/>
        <w:ind w:left="1080"/>
        <w:jc w:val="both"/>
        <w:rPr>
          <w:sz w:val="23"/>
          <w:szCs w:val="23"/>
        </w:rPr>
      </w:pPr>
      <w:r w:rsidRPr="00BE33C4">
        <w:rPr>
          <w:sz w:val="23"/>
          <w:szCs w:val="23"/>
        </w:rPr>
        <w:t>Support to small and medium sized enterprises, and vulnerable households by way of very concessional loans.</w:t>
      </w:r>
    </w:p>
    <w:p w:rsidR="00BE33C4" w:rsidRPr="00BE33C4" w:rsidRDefault="00BE33C4" w:rsidP="00BE33C4">
      <w:pPr>
        <w:pStyle w:val="ListParagraph"/>
        <w:spacing w:after="160" w:line="276" w:lineRule="auto"/>
        <w:ind w:left="1080"/>
        <w:jc w:val="both"/>
        <w:rPr>
          <w:sz w:val="23"/>
          <w:szCs w:val="23"/>
        </w:rPr>
      </w:pPr>
    </w:p>
    <w:p w:rsidR="004732D4" w:rsidRPr="00BE33C4" w:rsidRDefault="002F7B8D" w:rsidP="004732D4">
      <w:pPr>
        <w:spacing w:after="160" w:line="276" w:lineRule="auto"/>
        <w:jc w:val="both"/>
        <w:rPr>
          <w:sz w:val="23"/>
          <w:szCs w:val="23"/>
        </w:rPr>
      </w:pPr>
      <w:r>
        <w:rPr>
          <w:sz w:val="23"/>
          <w:szCs w:val="23"/>
        </w:rPr>
        <w:t xml:space="preserve">2.4 </w:t>
      </w:r>
      <w:r>
        <w:rPr>
          <w:sz w:val="23"/>
          <w:szCs w:val="23"/>
        </w:rPr>
        <w:tab/>
        <w:t xml:space="preserve">In October 2020, </w:t>
      </w:r>
      <w:r w:rsidR="004732D4" w:rsidRPr="00BE33C4">
        <w:rPr>
          <w:sz w:val="23"/>
          <w:szCs w:val="23"/>
        </w:rPr>
        <w:t xml:space="preserve">four months </w:t>
      </w:r>
      <w:r w:rsidR="00FB464E" w:rsidRPr="00BE33C4">
        <w:rPr>
          <w:sz w:val="23"/>
          <w:szCs w:val="23"/>
        </w:rPr>
        <w:t xml:space="preserve">after the presentation of the national budget, further measures were announced to provide support to enterprises in order to boost economic growth and limit the increase in unemployment. These include the following: </w:t>
      </w:r>
    </w:p>
    <w:p w:rsidR="00FB464E" w:rsidRPr="00BE33C4" w:rsidRDefault="00FB464E" w:rsidP="00CF530C">
      <w:pPr>
        <w:pStyle w:val="ListParagraph"/>
        <w:numPr>
          <w:ilvl w:val="0"/>
          <w:numId w:val="14"/>
        </w:numPr>
        <w:spacing w:after="160" w:line="276" w:lineRule="auto"/>
        <w:jc w:val="both"/>
        <w:rPr>
          <w:sz w:val="23"/>
          <w:szCs w:val="23"/>
        </w:rPr>
      </w:pPr>
      <w:r w:rsidRPr="00BE33C4">
        <w:rPr>
          <w:sz w:val="23"/>
          <w:szCs w:val="23"/>
        </w:rPr>
        <w:t>Increase in intakes for the National Training and Reskilling Programme by the Human Resource Development Council by some 9000 unemployed; A monthly stipend equivalent to the minimum wage (</w:t>
      </w:r>
      <w:proofErr w:type="spellStart"/>
      <w:r w:rsidRPr="00BE33C4">
        <w:rPr>
          <w:sz w:val="23"/>
          <w:szCs w:val="23"/>
        </w:rPr>
        <w:t>Rs</w:t>
      </w:r>
      <w:proofErr w:type="spellEnd"/>
      <w:r w:rsidRPr="00BE33C4">
        <w:rPr>
          <w:sz w:val="23"/>
          <w:szCs w:val="23"/>
        </w:rPr>
        <w:t xml:space="preserve"> 10200) is paid over a training period of six months;</w:t>
      </w:r>
    </w:p>
    <w:p w:rsidR="008553B0" w:rsidRPr="00BE33C4" w:rsidRDefault="008553B0" w:rsidP="008553B0">
      <w:pPr>
        <w:pStyle w:val="ListParagraph"/>
        <w:spacing w:after="160" w:line="276" w:lineRule="auto"/>
        <w:jc w:val="both"/>
        <w:rPr>
          <w:sz w:val="23"/>
          <w:szCs w:val="23"/>
        </w:rPr>
      </w:pPr>
    </w:p>
    <w:p w:rsidR="008553B0" w:rsidRPr="00BE33C4" w:rsidRDefault="00FB464E" w:rsidP="00CF530C">
      <w:pPr>
        <w:pStyle w:val="ListParagraph"/>
        <w:numPr>
          <w:ilvl w:val="0"/>
          <w:numId w:val="14"/>
        </w:numPr>
        <w:spacing w:after="160" w:line="276" w:lineRule="auto"/>
        <w:jc w:val="both"/>
        <w:rPr>
          <w:sz w:val="23"/>
          <w:szCs w:val="23"/>
        </w:rPr>
      </w:pPr>
      <w:r w:rsidRPr="00BE33C4">
        <w:rPr>
          <w:sz w:val="23"/>
          <w:szCs w:val="23"/>
        </w:rPr>
        <w:t>Implementation of a Support Scheme for SMEs to support some 11000 employees with a monthly payment equivalent to the minimum wage;</w:t>
      </w:r>
    </w:p>
    <w:p w:rsidR="008553B0" w:rsidRPr="00BE33C4" w:rsidRDefault="008553B0" w:rsidP="008553B0">
      <w:pPr>
        <w:pStyle w:val="ListParagraph"/>
        <w:spacing w:after="160" w:line="276" w:lineRule="auto"/>
        <w:jc w:val="both"/>
        <w:rPr>
          <w:sz w:val="23"/>
          <w:szCs w:val="23"/>
        </w:rPr>
      </w:pPr>
    </w:p>
    <w:p w:rsidR="008553B0" w:rsidRPr="00BE33C4" w:rsidRDefault="00FB464E" w:rsidP="00CF530C">
      <w:pPr>
        <w:pStyle w:val="ListParagraph"/>
        <w:numPr>
          <w:ilvl w:val="0"/>
          <w:numId w:val="14"/>
        </w:numPr>
        <w:spacing w:after="160" w:line="276" w:lineRule="auto"/>
        <w:jc w:val="both"/>
        <w:rPr>
          <w:sz w:val="23"/>
          <w:szCs w:val="23"/>
        </w:rPr>
      </w:pPr>
      <w:r w:rsidRPr="00BE33C4">
        <w:rPr>
          <w:sz w:val="23"/>
          <w:szCs w:val="23"/>
        </w:rPr>
        <w:t xml:space="preserve">Recruitment by Landscape </w:t>
      </w:r>
      <w:proofErr w:type="spellStart"/>
      <w:r w:rsidRPr="00BE33C4">
        <w:rPr>
          <w:sz w:val="23"/>
          <w:szCs w:val="23"/>
        </w:rPr>
        <w:t>Mtius</w:t>
      </w:r>
      <w:proofErr w:type="spellEnd"/>
      <w:r w:rsidRPr="00BE33C4">
        <w:rPr>
          <w:sz w:val="23"/>
          <w:szCs w:val="23"/>
        </w:rPr>
        <w:t xml:space="preserve"> </w:t>
      </w:r>
      <w:proofErr w:type="spellStart"/>
      <w:r w:rsidRPr="00BE33C4">
        <w:rPr>
          <w:sz w:val="23"/>
          <w:szCs w:val="23"/>
        </w:rPr>
        <w:t>Ld</w:t>
      </w:r>
      <w:proofErr w:type="spellEnd"/>
      <w:r w:rsidRPr="00BE33C4">
        <w:rPr>
          <w:sz w:val="23"/>
          <w:szCs w:val="23"/>
        </w:rPr>
        <w:t xml:space="preserve"> (a public owned company) of some 2000 technically unemployed persons for a National Clean Up Campaign;</w:t>
      </w:r>
    </w:p>
    <w:p w:rsidR="008553B0" w:rsidRPr="00BE33C4" w:rsidRDefault="008553B0" w:rsidP="008553B0">
      <w:pPr>
        <w:pStyle w:val="ListParagraph"/>
        <w:spacing w:after="160" w:line="276" w:lineRule="auto"/>
        <w:jc w:val="both"/>
        <w:rPr>
          <w:sz w:val="23"/>
          <w:szCs w:val="23"/>
        </w:rPr>
      </w:pPr>
    </w:p>
    <w:p w:rsidR="00FB464E" w:rsidRPr="00BE33C4" w:rsidRDefault="00FB464E" w:rsidP="00CF530C">
      <w:pPr>
        <w:pStyle w:val="ListParagraph"/>
        <w:numPr>
          <w:ilvl w:val="0"/>
          <w:numId w:val="14"/>
        </w:numPr>
        <w:spacing w:after="160" w:line="276" w:lineRule="auto"/>
        <w:jc w:val="both"/>
        <w:rPr>
          <w:sz w:val="23"/>
          <w:szCs w:val="23"/>
        </w:rPr>
      </w:pPr>
      <w:r w:rsidRPr="00BE33C4">
        <w:rPr>
          <w:sz w:val="23"/>
          <w:szCs w:val="23"/>
        </w:rPr>
        <w:lastRenderedPageBreak/>
        <w:t xml:space="preserve">Enhancement of the Rebate Scheme through increase in the percentage of refund to 60% of freight costs for exports, with a cap of </w:t>
      </w:r>
      <w:proofErr w:type="spellStart"/>
      <w:r w:rsidRPr="00BE33C4">
        <w:rPr>
          <w:sz w:val="23"/>
          <w:szCs w:val="23"/>
        </w:rPr>
        <w:t>Rs</w:t>
      </w:r>
      <w:proofErr w:type="spellEnd"/>
      <w:r w:rsidRPr="00BE33C4">
        <w:rPr>
          <w:sz w:val="23"/>
          <w:szCs w:val="23"/>
        </w:rPr>
        <w:t xml:space="preserve"> 30 million per company over a period of 1 year. The scheme is designed to boost GDP growth by providing support to Export-Oriented Enterprises. </w:t>
      </w:r>
    </w:p>
    <w:p w:rsidR="00FF63C0" w:rsidRPr="00BE33C4" w:rsidRDefault="00FF63C0" w:rsidP="00FF63C0">
      <w:pPr>
        <w:pStyle w:val="ListParagraph"/>
        <w:spacing w:after="200"/>
        <w:rPr>
          <w:sz w:val="23"/>
          <w:szCs w:val="23"/>
        </w:rPr>
      </w:pPr>
    </w:p>
    <w:p w:rsidR="00036234" w:rsidRPr="00BE33C4" w:rsidRDefault="00036234" w:rsidP="00FF63C0">
      <w:pPr>
        <w:pStyle w:val="ListParagraph"/>
        <w:spacing w:after="200"/>
        <w:rPr>
          <w:sz w:val="23"/>
          <w:szCs w:val="23"/>
        </w:rPr>
      </w:pPr>
    </w:p>
    <w:p w:rsidR="005F6E75" w:rsidRPr="00BE33C4" w:rsidRDefault="005F6E75"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In the case that foreign debt repayments represent more than 15% </w:t>
      </w:r>
      <w:r w:rsidR="002C6D29" w:rsidRPr="00BE33C4">
        <w:rPr>
          <w:b/>
          <w:color w:val="4F81BD" w:themeColor="accent1"/>
          <w:sz w:val="23"/>
          <w:szCs w:val="23"/>
        </w:rPr>
        <w:t xml:space="preserve">of </w:t>
      </w:r>
      <w:r w:rsidRPr="00BE33C4">
        <w:rPr>
          <w:b/>
          <w:color w:val="4F81BD" w:themeColor="accent1"/>
          <w:sz w:val="23"/>
          <w:szCs w:val="23"/>
        </w:rPr>
        <w:t>your Government’s annual budget, as approved by national law and internal mechanisms, what steps have been taken to ensure that the obligation to use the maximum of available resources for human rights is safeguarded in times of COVID</w:t>
      </w:r>
      <w:r w:rsidR="00356CA5" w:rsidRPr="00BE33C4">
        <w:rPr>
          <w:b/>
          <w:color w:val="4F81BD" w:themeColor="accent1"/>
          <w:sz w:val="23"/>
          <w:szCs w:val="23"/>
        </w:rPr>
        <w:t>-</w:t>
      </w:r>
      <w:r w:rsidRPr="00BE33C4">
        <w:rPr>
          <w:b/>
          <w:color w:val="4F81BD" w:themeColor="accent1"/>
          <w:sz w:val="23"/>
          <w:szCs w:val="23"/>
        </w:rPr>
        <w:t xml:space="preserve">19 crisis? </w:t>
      </w:r>
    </w:p>
    <w:p w:rsidR="006455D3" w:rsidRPr="00BE33C4" w:rsidRDefault="00EA29FF" w:rsidP="00EA29FF">
      <w:pPr>
        <w:spacing w:after="200"/>
        <w:jc w:val="both"/>
        <w:rPr>
          <w:sz w:val="23"/>
          <w:szCs w:val="23"/>
        </w:rPr>
      </w:pPr>
      <w:r w:rsidRPr="00BE33C4">
        <w:rPr>
          <w:sz w:val="23"/>
          <w:szCs w:val="23"/>
        </w:rPr>
        <w:t xml:space="preserve">3.1 </w:t>
      </w:r>
      <w:r w:rsidRPr="00BE33C4">
        <w:rPr>
          <w:sz w:val="23"/>
          <w:szCs w:val="23"/>
        </w:rPr>
        <w:tab/>
      </w:r>
      <w:r w:rsidR="00E121B7" w:rsidRPr="00BE33C4">
        <w:rPr>
          <w:sz w:val="23"/>
          <w:szCs w:val="23"/>
        </w:rPr>
        <w:t>Foreign debt repayments</w:t>
      </w:r>
      <w:r w:rsidR="00192840" w:rsidRPr="00BE33C4">
        <w:rPr>
          <w:sz w:val="23"/>
          <w:szCs w:val="23"/>
        </w:rPr>
        <w:t xml:space="preserve"> </w:t>
      </w:r>
      <w:r w:rsidR="00715F62" w:rsidRPr="00BE33C4">
        <w:rPr>
          <w:sz w:val="23"/>
          <w:szCs w:val="23"/>
        </w:rPr>
        <w:t>represent around</w:t>
      </w:r>
      <w:r w:rsidR="006455D3" w:rsidRPr="00BE33C4">
        <w:rPr>
          <w:sz w:val="23"/>
          <w:szCs w:val="23"/>
        </w:rPr>
        <w:t xml:space="preserve"> 3.7% of </w:t>
      </w:r>
      <w:r w:rsidR="00F36DFE" w:rsidRPr="00BE33C4">
        <w:rPr>
          <w:sz w:val="23"/>
          <w:szCs w:val="23"/>
        </w:rPr>
        <w:t xml:space="preserve">the </w:t>
      </w:r>
      <w:r w:rsidR="00192840" w:rsidRPr="00BE33C4">
        <w:rPr>
          <w:sz w:val="23"/>
          <w:szCs w:val="23"/>
        </w:rPr>
        <w:t>Government</w:t>
      </w:r>
      <w:r w:rsidR="002577E2" w:rsidRPr="00BE33C4">
        <w:rPr>
          <w:sz w:val="23"/>
          <w:szCs w:val="23"/>
        </w:rPr>
        <w:t xml:space="preserve"> of Mauritius</w:t>
      </w:r>
      <w:r w:rsidR="00192840" w:rsidRPr="00BE33C4">
        <w:rPr>
          <w:sz w:val="23"/>
          <w:szCs w:val="23"/>
        </w:rPr>
        <w:t>’s annual budget</w:t>
      </w:r>
      <w:r w:rsidR="0019664F" w:rsidRPr="00BE33C4">
        <w:rPr>
          <w:sz w:val="23"/>
          <w:szCs w:val="23"/>
        </w:rPr>
        <w:t xml:space="preserve"> for 2020/21, which is quite low compared to the benchmark of 15%</w:t>
      </w:r>
      <w:r w:rsidR="00192840" w:rsidRPr="00BE33C4">
        <w:rPr>
          <w:sz w:val="23"/>
          <w:szCs w:val="23"/>
        </w:rPr>
        <w:t xml:space="preserve">. </w:t>
      </w:r>
    </w:p>
    <w:p w:rsidR="00EA29FF" w:rsidRPr="00BE33C4" w:rsidRDefault="00EA29FF" w:rsidP="00EA29FF">
      <w:pPr>
        <w:spacing w:after="200"/>
        <w:jc w:val="both"/>
        <w:rPr>
          <w:sz w:val="23"/>
          <w:szCs w:val="23"/>
        </w:rPr>
      </w:pPr>
    </w:p>
    <w:p w:rsidR="00356CA5" w:rsidRPr="00BE33C4" w:rsidRDefault="00356CA5"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In the case that foreign debt repayments represent more than 10% of the country’s export revenues, what steps have been taken to ensure that the obligation to use the maximum of available resources for human rights is safeguarded in times of COVID-19 crisis? </w:t>
      </w:r>
    </w:p>
    <w:p w:rsidR="00EA29FF" w:rsidRPr="00BE33C4" w:rsidRDefault="00B018B5" w:rsidP="00EA29FF">
      <w:pPr>
        <w:spacing w:after="200"/>
        <w:jc w:val="both"/>
        <w:rPr>
          <w:sz w:val="23"/>
          <w:szCs w:val="23"/>
        </w:rPr>
      </w:pPr>
      <w:r w:rsidRPr="00BE33C4">
        <w:rPr>
          <w:sz w:val="23"/>
          <w:szCs w:val="23"/>
        </w:rPr>
        <w:t xml:space="preserve">4.1 </w:t>
      </w:r>
      <w:r w:rsidRPr="00BE33C4">
        <w:rPr>
          <w:sz w:val="23"/>
          <w:szCs w:val="23"/>
        </w:rPr>
        <w:tab/>
        <w:t>The f</w:t>
      </w:r>
      <w:r w:rsidR="0019664F" w:rsidRPr="00BE33C4">
        <w:rPr>
          <w:sz w:val="23"/>
          <w:szCs w:val="23"/>
        </w:rPr>
        <w:t>oreign debt r</w:t>
      </w:r>
      <w:r w:rsidR="001C5011" w:rsidRPr="00BE33C4">
        <w:rPr>
          <w:sz w:val="23"/>
          <w:szCs w:val="23"/>
        </w:rPr>
        <w:t>epayments</w:t>
      </w:r>
      <w:r w:rsidR="00E121B7" w:rsidRPr="00BE33C4">
        <w:rPr>
          <w:sz w:val="23"/>
          <w:szCs w:val="23"/>
        </w:rPr>
        <w:t xml:space="preserve"> (national) </w:t>
      </w:r>
      <w:r w:rsidR="001C5011" w:rsidRPr="00BE33C4">
        <w:rPr>
          <w:sz w:val="23"/>
          <w:szCs w:val="23"/>
        </w:rPr>
        <w:t>represent some 6.8</w:t>
      </w:r>
      <w:r w:rsidR="0019664F" w:rsidRPr="00BE33C4">
        <w:rPr>
          <w:sz w:val="23"/>
          <w:szCs w:val="23"/>
        </w:rPr>
        <w:t>% of the country’s export revenues.</w:t>
      </w:r>
    </w:p>
    <w:p w:rsidR="008909E6" w:rsidRPr="00BE33C4" w:rsidRDefault="008909E6" w:rsidP="00EA29FF">
      <w:pPr>
        <w:spacing w:after="200"/>
        <w:jc w:val="both"/>
        <w:rPr>
          <w:sz w:val="23"/>
          <w:szCs w:val="23"/>
        </w:rPr>
      </w:pPr>
    </w:p>
    <w:p w:rsidR="001C5011" w:rsidRPr="00BE33C4" w:rsidRDefault="005F6E75"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What measures and mechanisms have been adopted to protect the fiscal space required to respond to the exceptional needs of the population during the pandemic, in areas such as health, food</w:t>
      </w:r>
      <w:r w:rsidR="00C0669E" w:rsidRPr="00BE33C4">
        <w:rPr>
          <w:b/>
          <w:color w:val="4F81BD" w:themeColor="accent1"/>
          <w:sz w:val="23"/>
          <w:szCs w:val="23"/>
        </w:rPr>
        <w:t>, education</w:t>
      </w:r>
      <w:r w:rsidRPr="00BE33C4">
        <w:rPr>
          <w:b/>
          <w:color w:val="4F81BD" w:themeColor="accent1"/>
          <w:sz w:val="23"/>
          <w:szCs w:val="23"/>
        </w:rPr>
        <w:t xml:space="preserve"> and social security?</w:t>
      </w:r>
    </w:p>
    <w:p w:rsidR="00F171A2" w:rsidRPr="00BE33C4" w:rsidRDefault="00F171A2" w:rsidP="00F171A2">
      <w:pPr>
        <w:spacing w:after="200"/>
        <w:jc w:val="both"/>
        <w:rPr>
          <w:sz w:val="23"/>
          <w:szCs w:val="23"/>
        </w:rPr>
      </w:pPr>
      <w:r w:rsidRPr="00BE33C4">
        <w:rPr>
          <w:sz w:val="23"/>
          <w:szCs w:val="23"/>
        </w:rPr>
        <w:t>5.1</w:t>
      </w:r>
      <w:r w:rsidR="00EA29FF" w:rsidRPr="00BE33C4">
        <w:rPr>
          <w:sz w:val="23"/>
          <w:szCs w:val="23"/>
        </w:rPr>
        <w:tab/>
      </w:r>
      <w:r w:rsidRPr="00BE33C4">
        <w:rPr>
          <w:sz w:val="23"/>
          <w:szCs w:val="23"/>
        </w:rPr>
        <w:t xml:space="preserve">Following the outbreak of the pandemic, </w:t>
      </w:r>
      <w:r w:rsidR="002F7B8D">
        <w:rPr>
          <w:sz w:val="23"/>
          <w:szCs w:val="23"/>
        </w:rPr>
        <w:t xml:space="preserve">the </w:t>
      </w:r>
      <w:r w:rsidRPr="00BE33C4">
        <w:rPr>
          <w:sz w:val="23"/>
          <w:szCs w:val="23"/>
        </w:rPr>
        <w:t>Government</w:t>
      </w:r>
      <w:r w:rsidR="002F7B8D">
        <w:rPr>
          <w:sz w:val="23"/>
          <w:szCs w:val="23"/>
        </w:rPr>
        <w:t xml:space="preserve"> of Mauritius</w:t>
      </w:r>
      <w:r w:rsidRPr="00BE33C4">
        <w:rPr>
          <w:sz w:val="23"/>
          <w:szCs w:val="23"/>
        </w:rPr>
        <w:t xml:space="preserve"> is implementing various initiatives to respond to the exceptional</w:t>
      </w:r>
      <w:r w:rsidR="00AE03C6" w:rsidRPr="00BE33C4">
        <w:rPr>
          <w:sz w:val="23"/>
          <w:szCs w:val="23"/>
        </w:rPr>
        <w:t xml:space="preserve"> needs of the population in</w:t>
      </w:r>
      <w:r w:rsidRPr="00BE33C4">
        <w:rPr>
          <w:sz w:val="23"/>
          <w:szCs w:val="23"/>
        </w:rPr>
        <w:t xml:space="preserve"> areas</w:t>
      </w:r>
      <w:r w:rsidR="00AE03C6" w:rsidRPr="00BE33C4">
        <w:rPr>
          <w:sz w:val="23"/>
          <w:szCs w:val="23"/>
        </w:rPr>
        <w:t xml:space="preserve"> such</w:t>
      </w:r>
      <w:r w:rsidRPr="00BE33C4">
        <w:rPr>
          <w:sz w:val="23"/>
          <w:szCs w:val="23"/>
        </w:rPr>
        <w:t xml:space="preserve"> as heath, food, education and social security. It has, among others, put in place the following:</w:t>
      </w:r>
    </w:p>
    <w:p w:rsidR="00F171A2" w:rsidRPr="00BE33C4" w:rsidRDefault="00F171A2" w:rsidP="00CF530C">
      <w:pPr>
        <w:pStyle w:val="ListParagraph"/>
        <w:numPr>
          <w:ilvl w:val="0"/>
          <w:numId w:val="9"/>
        </w:numPr>
        <w:spacing w:after="200"/>
        <w:jc w:val="both"/>
        <w:rPr>
          <w:sz w:val="23"/>
          <w:szCs w:val="23"/>
        </w:rPr>
      </w:pPr>
      <w:r w:rsidRPr="00BE33C4">
        <w:rPr>
          <w:sz w:val="23"/>
          <w:szCs w:val="23"/>
        </w:rPr>
        <w:t>Wage assistance schemes to private sector enterprises in order to avoid lay off of employees;</w:t>
      </w:r>
    </w:p>
    <w:p w:rsidR="00F171A2" w:rsidRPr="00BE33C4" w:rsidRDefault="0087308C" w:rsidP="00CF530C">
      <w:pPr>
        <w:pStyle w:val="ListParagraph"/>
        <w:numPr>
          <w:ilvl w:val="0"/>
          <w:numId w:val="9"/>
        </w:numPr>
        <w:spacing w:after="200"/>
        <w:jc w:val="both"/>
        <w:rPr>
          <w:sz w:val="23"/>
          <w:szCs w:val="23"/>
        </w:rPr>
      </w:pPr>
      <w:r w:rsidRPr="00BE33C4">
        <w:rPr>
          <w:sz w:val="23"/>
          <w:szCs w:val="23"/>
        </w:rPr>
        <w:t>Self-</w:t>
      </w:r>
      <w:r w:rsidR="00F171A2" w:rsidRPr="00BE33C4">
        <w:rPr>
          <w:sz w:val="23"/>
          <w:szCs w:val="23"/>
        </w:rPr>
        <w:t>employed Assistance scheme in order to provide support to those employed in the informal sector or to self- employed;</w:t>
      </w:r>
    </w:p>
    <w:p w:rsidR="00F171A2" w:rsidRPr="00BE33C4" w:rsidRDefault="00F171A2" w:rsidP="00CF530C">
      <w:pPr>
        <w:pStyle w:val="ListParagraph"/>
        <w:numPr>
          <w:ilvl w:val="0"/>
          <w:numId w:val="9"/>
        </w:numPr>
        <w:spacing w:after="200"/>
        <w:jc w:val="both"/>
        <w:rPr>
          <w:sz w:val="23"/>
          <w:szCs w:val="23"/>
        </w:rPr>
      </w:pPr>
      <w:r w:rsidRPr="00BE33C4">
        <w:rPr>
          <w:sz w:val="23"/>
          <w:szCs w:val="23"/>
        </w:rPr>
        <w:t>A one-off grant to self- employed;</w:t>
      </w:r>
    </w:p>
    <w:p w:rsidR="00F171A2" w:rsidRPr="00BE33C4" w:rsidRDefault="00F171A2" w:rsidP="00CF530C">
      <w:pPr>
        <w:pStyle w:val="ListParagraph"/>
        <w:numPr>
          <w:ilvl w:val="0"/>
          <w:numId w:val="9"/>
        </w:numPr>
        <w:spacing w:after="200"/>
        <w:jc w:val="both"/>
        <w:rPr>
          <w:sz w:val="23"/>
          <w:szCs w:val="23"/>
        </w:rPr>
      </w:pPr>
      <w:r w:rsidRPr="00BE33C4">
        <w:rPr>
          <w:sz w:val="23"/>
          <w:szCs w:val="23"/>
        </w:rPr>
        <w:t>Provision of additional resources to the health sector for purchase of COVID related equipment and for expansion of services to deal with the pandemic;</w:t>
      </w:r>
    </w:p>
    <w:p w:rsidR="00F171A2" w:rsidRPr="00BE33C4" w:rsidRDefault="00F171A2" w:rsidP="00CF530C">
      <w:pPr>
        <w:pStyle w:val="ListParagraph"/>
        <w:numPr>
          <w:ilvl w:val="0"/>
          <w:numId w:val="9"/>
        </w:numPr>
        <w:spacing w:after="200"/>
        <w:jc w:val="both"/>
        <w:rPr>
          <w:sz w:val="23"/>
          <w:szCs w:val="23"/>
        </w:rPr>
      </w:pPr>
      <w:r w:rsidRPr="00BE33C4">
        <w:rPr>
          <w:sz w:val="23"/>
          <w:szCs w:val="23"/>
        </w:rPr>
        <w:t>Implementation of a national vaccination programme in order to achieve herd immunity at an early date.</w:t>
      </w:r>
    </w:p>
    <w:p w:rsidR="00F171A2" w:rsidRPr="00BE33C4" w:rsidRDefault="00F171A2" w:rsidP="00CF530C">
      <w:pPr>
        <w:pStyle w:val="ListParagraph"/>
        <w:numPr>
          <w:ilvl w:val="0"/>
          <w:numId w:val="9"/>
        </w:numPr>
        <w:spacing w:after="200"/>
        <w:jc w:val="both"/>
        <w:rPr>
          <w:sz w:val="23"/>
          <w:szCs w:val="23"/>
        </w:rPr>
      </w:pPr>
      <w:r w:rsidRPr="00BE33C4">
        <w:rPr>
          <w:sz w:val="23"/>
          <w:szCs w:val="23"/>
        </w:rPr>
        <w:t>Allowance to front liners;</w:t>
      </w:r>
    </w:p>
    <w:p w:rsidR="00F171A2" w:rsidRPr="00BE33C4" w:rsidRDefault="00F171A2" w:rsidP="00CF530C">
      <w:pPr>
        <w:pStyle w:val="ListParagraph"/>
        <w:numPr>
          <w:ilvl w:val="0"/>
          <w:numId w:val="9"/>
        </w:numPr>
        <w:spacing w:after="200"/>
        <w:jc w:val="both"/>
        <w:rPr>
          <w:sz w:val="23"/>
          <w:szCs w:val="23"/>
        </w:rPr>
      </w:pPr>
      <w:r w:rsidRPr="00BE33C4">
        <w:rPr>
          <w:sz w:val="23"/>
          <w:szCs w:val="23"/>
        </w:rPr>
        <w:t>On-line educational courses for students;</w:t>
      </w:r>
    </w:p>
    <w:p w:rsidR="00F171A2" w:rsidRPr="00BE33C4" w:rsidRDefault="00F171A2" w:rsidP="00CF530C">
      <w:pPr>
        <w:pStyle w:val="ListParagraph"/>
        <w:numPr>
          <w:ilvl w:val="0"/>
          <w:numId w:val="9"/>
        </w:numPr>
        <w:spacing w:after="200"/>
        <w:jc w:val="both"/>
        <w:rPr>
          <w:sz w:val="23"/>
          <w:szCs w:val="23"/>
        </w:rPr>
      </w:pPr>
      <w:r w:rsidRPr="00BE33C4">
        <w:rPr>
          <w:sz w:val="23"/>
          <w:szCs w:val="23"/>
        </w:rPr>
        <w:t>Deferral of tax payments.</w:t>
      </w:r>
    </w:p>
    <w:p w:rsidR="00F171A2" w:rsidRPr="00BE33C4" w:rsidRDefault="00F171A2" w:rsidP="00CF530C">
      <w:pPr>
        <w:pStyle w:val="ListParagraph"/>
        <w:numPr>
          <w:ilvl w:val="0"/>
          <w:numId w:val="9"/>
        </w:numPr>
        <w:spacing w:after="200"/>
        <w:jc w:val="both"/>
        <w:rPr>
          <w:sz w:val="23"/>
          <w:szCs w:val="23"/>
        </w:rPr>
      </w:pPr>
      <w:r w:rsidRPr="00BE33C4">
        <w:rPr>
          <w:sz w:val="23"/>
          <w:szCs w:val="23"/>
        </w:rPr>
        <w:lastRenderedPageBreak/>
        <w:t>Fiscal support for an early economic recovery programme.</w:t>
      </w:r>
    </w:p>
    <w:p w:rsidR="0087308C" w:rsidRPr="00BE33C4" w:rsidRDefault="0087308C" w:rsidP="00F171A2">
      <w:pPr>
        <w:pStyle w:val="ListParagraph"/>
        <w:spacing w:after="200"/>
        <w:ind w:left="360"/>
        <w:jc w:val="both"/>
        <w:rPr>
          <w:sz w:val="23"/>
          <w:szCs w:val="23"/>
        </w:rPr>
      </w:pPr>
    </w:p>
    <w:p w:rsidR="00595084" w:rsidRPr="00BE33C4" w:rsidRDefault="0087308C" w:rsidP="006C3FA4">
      <w:pPr>
        <w:pStyle w:val="ListParagraph"/>
        <w:spacing w:after="200"/>
        <w:ind w:left="0"/>
        <w:jc w:val="both"/>
        <w:rPr>
          <w:sz w:val="23"/>
          <w:szCs w:val="23"/>
        </w:rPr>
      </w:pPr>
      <w:r w:rsidRPr="00BE33C4">
        <w:rPr>
          <w:sz w:val="23"/>
          <w:szCs w:val="23"/>
        </w:rPr>
        <w:t xml:space="preserve">5.2 </w:t>
      </w:r>
      <w:r w:rsidRPr="00BE33C4">
        <w:rPr>
          <w:sz w:val="23"/>
          <w:szCs w:val="23"/>
        </w:rPr>
        <w:tab/>
      </w:r>
      <w:r w:rsidR="00F171A2" w:rsidRPr="00BE33C4">
        <w:rPr>
          <w:sz w:val="23"/>
          <w:szCs w:val="23"/>
        </w:rPr>
        <w:t>The above measures, together with heavy revenue shortfall in the wake of the pandemic, created a large fis</w:t>
      </w:r>
      <w:r w:rsidR="002F7B8D">
        <w:rPr>
          <w:sz w:val="23"/>
          <w:szCs w:val="23"/>
        </w:rPr>
        <w:t>cal gap. To finance part of</w:t>
      </w:r>
      <w:r w:rsidR="00F171A2" w:rsidRPr="00BE33C4">
        <w:rPr>
          <w:sz w:val="23"/>
          <w:szCs w:val="23"/>
        </w:rPr>
        <w:t xml:space="preserve"> this gap, an exceptional one-off contribution was made by the Bank of Mauritius to the Government in the 2020/21 Budget in order to enable implementation of the above-mentioned measures and also to have some fiscal space for the 2021/2022 Budget.</w:t>
      </w:r>
    </w:p>
    <w:p w:rsidR="006C3FA4" w:rsidRPr="00BE33C4" w:rsidRDefault="006C3FA4" w:rsidP="006C3FA4">
      <w:pPr>
        <w:pStyle w:val="ListParagraph"/>
        <w:spacing w:after="200"/>
        <w:ind w:left="0"/>
        <w:jc w:val="both"/>
        <w:rPr>
          <w:sz w:val="23"/>
          <w:szCs w:val="23"/>
        </w:rPr>
      </w:pPr>
    </w:p>
    <w:p w:rsidR="00036234" w:rsidRPr="00BE33C4" w:rsidRDefault="00036234" w:rsidP="00595084">
      <w:pPr>
        <w:pStyle w:val="ListParagraph"/>
        <w:spacing w:after="200"/>
        <w:rPr>
          <w:i/>
          <w:sz w:val="23"/>
          <w:szCs w:val="23"/>
        </w:rPr>
      </w:pPr>
    </w:p>
    <w:p w:rsidR="001C5011" w:rsidRPr="00BE33C4" w:rsidRDefault="00ED1BF1"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How could assessments of </w:t>
      </w:r>
      <w:r w:rsidR="00F12FA4" w:rsidRPr="00BE33C4">
        <w:rPr>
          <w:b/>
          <w:color w:val="4F81BD" w:themeColor="accent1"/>
          <w:sz w:val="23"/>
          <w:szCs w:val="23"/>
        </w:rPr>
        <w:t xml:space="preserve">a debtor’s capacity to repay its creditors </w:t>
      </w:r>
      <w:r w:rsidRPr="00BE33C4">
        <w:rPr>
          <w:b/>
          <w:color w:val="4F81BD" w:themeColor="accent1"/>
          <w:sz w:val="23"/>
          <w:szCs w:val="23"/>
        </w:rPr>
        <w:t xml:space="preserve">incorporate the safeguarding </w:t>
      </w:r>
      <w:r w:rsidR="009D18FF" w:rsidRPr="00BE33C4">
        <w:rPr>
          <w:b/>
          <w:color w:val="4F81BD" w:themeColor="accent1"/>
          <w:sz w:val="23"/>
          <w:szCs w:val="23"/>
        </w:rPr>
        <w:t>of maximum available resources</w:t>
      </w:r>
      <w:r w:rsidRPr="00BE33C4">
        <w:rPr>
          <w:b/>
          <w:color w:val="4F81BD" w:themeColor="accent1"/>
          <w:sz w:val="23"/>
          <w:szCs w:val="23"/>
        </w:rPr>
        <w:t xml:space="preserve"> for human rights</w:t>
      </w:r>
      <w:r w:rsidR="00F12FA4" w:rsidRPr="00BE33C4">
        <w:rPr>
          <w:b/>
          <w:color w:val="4F81BD" w:themeColor="accent1"/>
          <w:sz w:val="23"/>
          <w:szCs w:val="23"/>
        </w:rPr>
        <w:t>?</w:t>
      </w:r>
    </w:p>
    <w:p w:rsidR="00EA29FF" w:rsidRPr="00BE33C4" w:rsidRDefault="00EA29FF" w:rsidP="00EA29FF">
      <w:pPr>
        <w:pStyle w:val="ListParagraph"/>
        <w:spacing w:after="200"/>
        <w:ind w:left="360"/>
        <w:jc w:val="both"/>
        <w:rPr>
          <w:b/>
          <w:color w:val="4F81BD" w:themeColor="accent1"/>
          <w:sz w:val="23"/>
          <w:szCs w:val="23"/>
        </w:rPr>
      </w:pPr>
    </w:p>
    <w:p w:rsidR="00172F1E" w:rsidRPr="00BE33C4" w:rsidRDefault="00EA29FF" w:rsidP="00EA29FF">
      <w:pPr>
        <w:pStyle w:val="ListParagraph"/>
        <w:spacing w:after="200"/>
        <w:ind w:left="0"/>
        <w:jc w:val="both"/>
        <w:rPr>
          <w:sz w:val="23"/>
          <w:szCs w:val="23"/>
        </w:rPr>
      </w:pPr>
      <w:r w:rsidRPr="00BE33C4">
        <w:rPr>
          <w:sz w:val="23"/>
          <w:szCs w:val="23"/>
        </w:rPr>
        <w:t xml:space="preserve">6.1 </w:t>
      </w:r>
      <w:r w:rsidRPr="00BE33C4">
        <w:rPr>
          <w:sz w:val="23"/>
          <w:szCs w:val="23"/>
        </w:rPr>
        <w:tab/>
      </w:r>
      <w:r w:rsidR="001C5011" w:rsidRPr="00BE33C4">
        <w:rPr>
          <w:sz w:val="23"/>
          <w:szCs w:val="23"/>
        </w:rPr>
        <w:t>The assessment of the repayment capacity should take</w:t>
      </w:r>
      <w:r w:rsidR="00CE6170" w:rsidRPr="00BE33C4">
        <w:rPr>
          <w:sz w:val="23"/>
          <w:szCs w:val="23"/>
        </w:rPr>
        <w:t xml:space="preserve"> </w:t>
      </w:r>
      <w:r w:rsidR="001C5011" w:rsidRPr="00BE33C4">
        <w:rPr>
          <w:sz w:val="23"/>
          <w:szCs w:val="23"/>
        </w:rPr>
        <w:t>into account social sustainability considerations. For instance, Moody’s has</w:t>
      </w:r>
      <w:r w:rsidR="00595084" w:rsidRPr="00BE33C4">
        <w:rPr>
          <w:sz w:val="23"/>
          <w:szCs w:val="23"/>
        </w:rPr>
        <w:t xml:space="preserve"> recently</w:t>
      </w:r>
      <w:r w:rsidR="001C5011" w:rsidRPr="00BE33C4">
        <w:rPr>
          <w:sz w:val="23"/>
          <w:szCs w:val="23"/>
        </w:rPr>
        <w:t xml:space="preserve"> published, in December 2020, a methodology for assessing the impact of environmental, social and governance (ESG) factors on sovereign credit quality</w:t>
      </w:r>
      <w:r w:rsidR="001A281C" w:rsidRPr="00BE33C4">
        <w:rPr>
          <w:sz w:val="23"/>
          <w:szCs w:val="23"/>
        </w:rPr>
        <w:t xml:space="preserve"> and rating</w:t>
      </w:r>
      <w:r w:rsidR="001C5011" w:rsidRPr="00BE33C4">
        <w:rPr>
          <w:sz w:val="23"/>
          <w:szCs w:val="23"/>
        </w:rPr>
        <w:t>.</w:t>
      </w:r>
      <w:r w:rsidR="00595084" w:rsidRPr="00BE33C4">
        <w:rPr>
          <w:sz w:val="23"/>
          <w:szCs w:val="23"/>
        </w:rPr>
        <w:t xml:space="preserve"> Such a methodology would e</w:t>
      </w:r>
      <w:r w:rsidR="00D24E07" w:rsidRPr="00BE33C4">
        <w:rPr>
          <w:sz w:val="23"/>
          <w:szCs w:val="23"/>
        </w:rPr>
        <w:t>nsure that the</w:t>
      </w:r>
      <w:r w:rsidR="00595084" w:rsidRPr="00BE33C4">
        <w:rPr>
          <w:sz w:val="23"/>
          <w:szCs w:val="23"/>
        </w:rPr>
        <w:t xml:space="preserve"> repayment capacity of a sovereign is</w:t>
      </w:r>
      <w:r w:rsidR="00D24E07" w:rsidRPr="00BE33C4">
        <w:rPr>
          <w:sz w:val="23"/>
          <w:szCs w:val="23"/>
        </w:rPr>
        <w:t xml:space="preserve"> being assessed while</w:t>
      </w:r>
      <w:r w:rsidR="00595084" w:rsidRPr="00BE33C4">
        <w:rPr>
          <w:sz w:val="23"/>
          <w:szCs w:val="23"/>
        </w:rPr>
        <w:t xml:space="preserve"> taking into consideration the</w:t>
      </w:r>
      <w:r w:rsidR="00D24E07" w:rsidRPr="00BE33C4">
        <w:rPr>
          <w:sz w:val="23"/>
          <w:szCs w:val="23"/>
        </w:rPr>
        <w:t xml:space="preserve"> resources available for human rights consideration</w:t>
      </w:r>
      <w:r w:rsidR="00C2342D" w:rsidRPr="00BE33C4">
        <w:rPr>
          <w:sz w:val="23"/>
          <w:szCs w:val="23"/>
        </w:rPr>
        <w:t>s</w:t>
      </w:r>
      <w:r w:rsidR="00D24E07" w:rsidRPr="00BE33C4">
        <w:rPr>
          <w:sz w:val="23"/>
          <w:szCs w:val="23"/>
        </w:rPr>
        <w:t>.</w:t>
      </w:r>
      <w:r w:rsidR="00595084" w:rsidRPr="00BE33C4">
        <w:rPr>
          <w:sz w:val="23"/>
          <w:szCs w:val="23"/>
        </w:rPr>
        <w:t xml:space="preserve"> </w:t>
      </w:r>
    </w:p>
    <w:p w:rsidR="00EA29FF" w:rsidRPr="00BE33C4" w:rsidRDefault="00EA29FF" w:rsidP="00EA29FF">
      <w:pPr>
        <w:pStyle w:val="ListParagraph"/>
        <w:spacing w:after="200"/>
        <w:ind w:left="0"/>
        <w:jc w:val="both"/>
        <w:rPr>
          <w:sz w:val="23"/>
          <w:szCs w:val="23"/>
        </w:rPr>
      </w:pPr>
    </w:p>
    <w:p w:rsidR="00036234" w:rsidRPr="00BE33C4" w:rsidRDefault="00036234" w:rsidP="00EA29FF">
      <w:pPr>
        <w:pStyle w:val="ListParagraph"/>
        <w:spacing w:after="200"/>
        <w:ind w:left="0"/>
        <w:jc w:val="both"/>
        <w:rPr>
          <w:sz w:val="23"/>
          <w:szCs w:val="23"/>
        </w:rPr>
      </w:pPr>
    </w:p>
    <w:p w:rsidR="00CC2F10" w:rsidRPr="00BE33C4" w:rsidRDefault="00076D7F"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If there are</w:t>
      </w:r>
      <w:r w:rsidR="00CC2F10" w:rsidRPr="00BE33C4">
        <w:rPr>
          <w:b/>
          <w:color w:val="4F81BD" w:themeColor="accent1"/>
          <w:sz w:val="23"/>
          <w:szCs w:val="23"/>
        </w:rPr>
        <w:t xml:space="preserve"> legal, policy or regulatory </w:t>
      </w:r>
      <w:r w:rsidR="00565EDD" w:rsidRPr="00BE33C4">
        <w:rPr>
          <w:b/>
          <w:color w:val="4F81BD" w:themeColor="accent1"/>
          <w:sz w:val="23"/>
          <w:szCs w:val="23"/>
        </w:rPr>
        <w:t>frameworks that</w:t>
      </w:r>
      <w:r w:rsidR="00CC2F10" w:rsidRPr="00BE33C4">
        <w:rPr>
          <w:b/>
          <w:color w:val="4F81BD" w:themeColor="accent1"/>
          <w:sz w:val="23"/>
          <w:szCs w:val="23"/>
        </w:rPr>
        <w:t xml:space="preserve"> can assert the primacy of access to essential services over</w:t>
      </w:r>
      <w:r w:rsidRPr="00BE33C4">
        <w:rPr>
          <w:b/>
          <w:color w:val="4F81BD" w:themeColor="accent1"/>
          <w:sz w:val="23"/>
          <w:szCs w:val="23"/>
        </w:rPr>
        <w:t xml:space="preserve"> the repayment of foreign debts, please explain and provide relevant documentation. </w:t>
      </w:r>
      <w:r w:rsidR="00CC2F10" w:rsidRPr="00BE33C4">
        <w:rPr>
          <w:b/>
          <w:color w:val="4F81BD" w:themeColor="accent1"/>
          <w:sz w:val="23"/>
          <w:szCs w:val="23"/>
        </w:rPr>
        <w:t xml:space="preserve"> </w:t>
      </w:r>
    </w:p>
    <w:p w:rsidR="0019664F" w:rsidRPr="00BE33C4" w:rsidRDefault="0019664F" w:rsidP="0019664F">
      <w:pPr>
        <w:pStyle w:val="ListParagraph"/>
        <w:rPr>
          <w:sz w:val="23"/>
          <w:szCs w:val="23"/>
        </w:rPr>
      </w:pPr>
    </w:p>
    <w:p w:rsidR="00D24E07" w:rsidRPr="00BE33C4" w:rsidRDefault="00EA29FF" w:rsidP="00EA29FF">
      <w:pPr>
        <w:pStyle w:val="ListParagraph"/>
        <w:spacing w:after="200"/>
        <w:ind w:left="0"/>
        <w:jc w:val="both"/>
        <w:rPr>
          <w:sz w:val="23"/>
          <w:szCs w:val="23"/>
        </w:rPr>
      </w:pPr>
      <w:r w:rsidRPr="00BE33C4">
        <w:rPr>
          <w:sz w:val="23"/>
          <w:szCs w:val="23"/>
        </w:rPr>
        <w:t>7.1</w:t>
      </w:r>
      <w:r w:rsidRPr="00BE33C4">
        <w:rPr>
          <w:sz w:val="23"/>
          <w:szCs w:val="23"/>
        </w:rPr>
        <w:tab/>
      </w:r>
      <w:r w:rsidR="00D24E07" w:rsidRPr="00BE33C4">
        <w:rPr>
          <w:sz w:val="23"/>
          <w:szCs w:val="23"/>
        </w:rPr>
        <w:t>There is no legal, policy or regulatory framework that asserts the priority of access to essential services over the repayment of foreign debts.</w:t>
      </w:r>
    </w:p>
    <w:p w:rsidR="00D24E07" w:rsidRPr="00BE33C4" w:rsidRDefault="00D24E07" w:rsidP="00EA29FF">
      <w:pPr>
        <w:pStyle w:val="ListParagraph"/>
        <w:spacing w:after="200"/>
        <w:ind w:left="0"/>
        <w:rPr>
          <w:sz w:val="23"/>
          <w:szCs w:val="23"/>
        </w:rPr>
      </w:pPr>
    </w:p>
    <w:p w:rsidR="0019664F" w:rsidRPr="00BE33C4" w:rsidRDefault="00EA29FF" w:rsidP="00EA29FF">
      <w:pPr>
        <w:pStyle w:val="ListParagraph"/>
        <w:spacing w:after="200"/>
        <w:ind w:left="0"/>
        <w:jc w:val="both"/>
        <w:rPr>
          <w:sz w:val="23"/>
          <w:szCs w:val="23"/>
        </w:rPr>
      </w:pPr>
      <w:r w:rsidRPr="00BE33C4">
        <w:rPr>
          <w:sz w:val="23"/>
          <w:szCs w:val="23"/>
        </w:rPr>
        <w:t>7.2</w:t>
      </w:r>
      <w:r w:rsidRPr="00BE33C4">
        <w:rPr>
          <w:sz w:val="23"/>
          <w:szCs w:val="23"/>
        </w:rPr>
        <w:tab/>
      </w:r>
      <w:r w:rsidR="006A4FC8" w:rsidRPr="00BE33C4">
        <w:rPr>
          <w:sz w:val="23"/>
          <w:szCs w:val="23"/>
        </w:rPr>
        <w:t>Repayments of all Government debts</w:t>
      </w:r>
      <w:r w:rsidR="001C5011" w:rsidRPr="00BE33C4">
        <w:rPr>
          <w:sz w:val="23"/>
          <w:szCs w:val="23"/>
        </w:rPr>
        <w:t xml:space="preserve"> and public service pensions</w:t>
      </w:r>
      <w:r w:rsidR="00D24E07" w:rsidRPr="00BE33C4">
        <w:rPr>
          <w:sz w:val="23"/>
          <w:szCs w:val="23"/>
        </w:rPr>
        <w:t xml:space="preserve"> payments</w:t>
      </w:r>
      <w:r w:rsidR="006A4FC8" w:rsidRPr="00BE33C4">
        <w:rPr>
          <w:sz w:val="23"/>
          <w:szCs w:val="23"/>
        </w:rPr>
        <w:t xml:space="preserve"> are accounted as part of ‘expenditure charged statutorily or by virtue of the state obligation’.  These are not appropriated and they have priority for spending over other Government expenditures.  However, provision of essential services is equally a priority </w:t>
      </w:r>
      <w:r w:rsidR="005809A5" w:rsidRPr="00BE33C4">
        <w:rPr>
          <w:sz w:val="23"/>
          <w:szCs w:val="23"/>
        </w:rPr>
        <w:t xml:space="preserve">for </w:t>
      </w:r>
      <w:r w:rsidR="00CE01AE" w:rsidRPr="00BE33C4">
        <w:rPr>
          <w:sz w:val="23"/>
          <w:szCs w:val="23"/>
        </w:rPr>
        <w:t xml:space="preserve">the </w:t>
      </w:r>
      <w:r w:rsidR="005809A5" w:rsidRPr="00BE33C4">
        <w:rPr>
          <w:sz w:val="23"/>
          <w:szCs w:val="23"/>
        </w:rPr>
        <w:t xml:space="preserve">Government </w:t>
      </w:r>
      <w:r w:rsidR="00CE01AE" w:rsidRPr="00BE33C4">
        <w:rPr>
          <w:sz w:val="23"/>
          <w:szCs w:val="23"/>
        </w:rPr>
        <w:t xml:space="preserve">of Mauritius </w:t>
      </w:r>
      <w:r w:rsidR="006A4FC8" w:rsidRPr="00BE33C4">
        <w:rPr>
          <w:sz w:val="23"/>
          <w:szCs w:val="23"/>
        </w:rPr>
        <w:t>and, so far, there has not been any case whereby the provision of essential services has been interrupted</w:t>
      </w:r>
      <w:r w:rsidR="00CE01AE" w:rsidRPr="00BE33C4">
        <w:rPr>
          <w:sz w:val="23"/>
          <w:szCs w:val="23"/>
        </w:rPr>
        <w:t xml:space="preserve"> or curtailed</w:t>
      </w:r>
      <w:r w:rsidR="00074322" w:rsidRPr="00BE33C4">
        <w:rPr>
          <w:sz w:val="23"/>
          <w:szCs w:val="23"/>
        </w:rPr>
        <w:t>.</w:t>
      </w:r>
      <w:r w:rsidR="000541D8" w:rsidRPr="00BE33C4">
        <w:rPr>
          <w:sz w:val="23"/>
          <w:szCs w:val="23"/>
        </w:rPr>
        <w:t xml:space="preserve">  </w:t>
      </w:r>
      <w:r w:rsidR="006A4FC8" w:rsidRPr="00BE33C4">
        <w:rPr>
          <w:sz w:val="23"/>
          <w:szCs w:val="23"/>
        </w:rPr>
        <w:t xml:space="preserve"> </w:t>
      </w:r>
    </w:p>
    <w:p w:rsidR="0019664F" w:rsidRPr="00BE33C4" w:rsidRDefault="0019664F" w:rsidP="0019664F">
      <w:pPr>
        <w:pStyle w:val="ListParagraph"/>
        <w:spacing w:after="200"/>
        <w:rPr>
          <w:sz w:val="23"/>
          <w:szCs w:val="23"/>
        </w:rPr>
      </w:pPr>
    </w:p>
    <w:p w:rsidR="00036234" w:rsidRPr="00BE33C4" w:rsidRDefault="00036234" w:rsidP="0019664F">
      <w:pPr>
        <w:pStyle w:val="ListParagraph"/>
        <w:spacing w:after="200"/>
        <w:rPr>
          <w:sz w:val="23"/>
          <w:szCs w:val="23"/>
        </w:rPr>
      </w:pPr>
    </w:p>
    <w:p w:rsidR="006862AC" w:rsidRPr="00BE33C4" w:rsidRDefault="00076D7F"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If available, what is your Government’s position/ Institution’s posit</w:t>
      </w:r>
      <w:r w:rsidR="006862AC" w:rsidRPr="00BE33C4">
        <w:rPr>
          <w:b/>
          <w:color w:val="4F81BD" w:themeColor="accent1"/>
          <w:sz w:val="23"/>
          <w:szCs w:val="23"/>
        </w:rPr>
        <w:t>ion</w:t>
      </w:r>
      <w:r w:rsidRPr="00BE33C4">
        <w:rPr>
          <w:b/>
          <w:color w:val="4F81BD" w:themeColor="accent1"/>
          <w:sz w:val="23"/>
          <w:szCs w:val="23"/>
        </w:rPr>
        <w:t xml:space="preserve"> with</w:t>
      </w:r>
      <w:r w:rsidR="00F12FA4" w:rsidRPr="00BE33C4">
        <w:rPr>
          <w:b/>
          <w:color w:val="4F81BD" w:themeColor="accent1"/>
          <w:sz w:val="23"/>
          <w:szCs w:val="23"/>
        </w:rPr>
        <w:t xml:space="preserve"> </w:t>
      </w:r>
      <w:r w:rsidRPr="00BE33C4">
        <w:rPr>
          <w:b/>
          <w:color w:val="4F81BD" w:themeColor="accent1"/>
          <w:sz w:val="23"/>
          <w:szCs w:val="23"/>
        </w:rPr>
        <w:t xml:space="preserve">regard to </w:t>
      </w:r>
      <w:r w:rsidR="001D5B7C" w:rsidRPr="00BE33C4">
        <w:rPr>
          <w:b/>
          <w:color w:val="4F81BD" w:themeColor="accent1"/>
          <w:sz w:val="23"/>
          <w:szCs w:val="23"/>
        </w:rPr>
        <w:t xml:space="preserve">the aspects of </w:t>
      </w:r>
      <w:r w:rsidRPr="00BE33C4">
        <w:rPr>
          <w:b/>
          <w:color w:val="4F81BD" w:themeColor="accent1"/>
          <w:sz w:val="23"/>
          <w:szCs w:val="23"/>
        </w:rPr>
        <w:t xml:space="preserve">national and international debt </w:t>
      </w:r>
      <w:r w:rsidR="00CC2F10" w:rsidRPr="00BE33C4">
        <w:rPr>
          <w:b/>
          <w:color w:val="4F81BD" w:themeColor="accent1"/>
          <w:sz w:val="23"/>
          <w:szCs w:val="23"/>
        </w:rPr>
        <w:t>architecture</w:t>
      </w:r>
      <w:r w:rsidR="006862AC" w:rsidRPr="00BE33C4">
        <w:rPr>
          <w:b/>
          <w:color w:val="4F81BD" w:themeColor="accent1"/>
          <w:sz w:val="23"/>
          <w:szCs w:val="23"/>
        </w:rPr>
        <w:t xml:space="preserve"> </w:t>
      </w:r>
      <w:r w:rsidR="001D5B7C" w:rsidRPr="00BE33C4">
        <w:rPr>
          <w:b/>
          <w:color w:val="4F81BD" w:themeColor="accent1"/>
          <w:sz w:val="23"/>
          <w:szCs w:val="23"/>
        </w:rPr>
        <w:t xml:space="preserve">that need to be reformed in order </w:t>
      </w:r>
      <w:r w:rsidR="006862AC" w:rsidRPr="00BE33C4">
        <w:rPr>
          <w:b/>
          <w:color w:val="4F81BD" w:themeColor="accent1"/>
          <w:sz w:val="23"/>
          <w:szCs w:val="23"/>
        </w:rPr>
        <w:t xml:space="preserve">to make it more robust? </w:t>
      </w:r>
    </w:p>
    <w:p w:rsidR="00036234" w:rsidRPr="00BE33C4" w:rsidRDefault="00EA29FF" w:rsidP="00EA29FF">
      <w:pPr>
        <w:spacing w:after="200"/>
        <w:jc w:val="both"/>
        <w:rPr>
          <w:sz w:val="23"/>
          <w:szCs w:val="23"/>
        </w:rPr>
      </w:pPr>
      <w:r w:rsidRPr="00BE33C4">
        <w:rPr>
          <w:sz w:val="23"/>
          <w:szCs w:val="23"/>
        </w:rPr>
        <w:t>8.1</w:t>
      </w:r>
      <w:r w:rsidRPr="00BE33C4">
        <w:rPr>
          <w:sz w:val="23"/>
          <w:szCs w:val="23"/>
        </w:rPr>
        <w:tab/>
      </w:r>
      <w:r w:rsidR="005D2943" w:rsidRPr="00BE33C4">
        <w:rPr>
          <w:sz w:val="23"/>
          <w:szCs w:val="23"/>
        </w:rPr>
        <w:t>There is need to extend the Common Framework and the Debt Service Suspension Initiative to small Middle Income/Upper Middle</w:t>
      </w:r>
      <w:r w:rsidR="00074322" w:rsidRPr="00BE33C4">
        <w:rPr>
          <w:sz w:val="23"/>
          <w:szCs w:val="23"/>
        </w:rPr>
        <w:t>-</w:t>
      </w:r>
      <w:r w:rsidR="005D2943" w:rsidRPr="00BE33C4">
        <w:rPr>
          <w:sz w:val="23"/>
          <w:szCs w:val="23"/>
        </w:rPr>
        <w:t xml:space="preserve">Income countries severely affected by the pandemic, such as Island economies highly dependent on tourism and which have been severely affected by closure of international borders due to </w:t>
      </w:r>
      <w:r w:rsidR="00CE01AE" w:rsidRPr="00BE33C4">
        <w:rPr>
          <w:sz w:val="23"/>
          <w:szCs w:val="23"/>
        </w:rPr>
        <w:t xml:space="preserve">the </w:t>
      </w:r>
      <w:r w:rsidR="005D2943" w:rsidRPr="00BE33C4">
        <w:rPr>
          <w:sz w:val="23"/>
          <w:szCs w:val="23"/>
        </w:rPr>
        <w:t xml:space="preserve">COVID-19. </w:t>
      </w:r>
    </w:p>
    <w:p w:rsidR="008909E6" w:rsidRPr="00BE33C4" w:rsidRDefault="008909E6" w:rsidP="00EA29FF">
      <w:pPr>
        <w:spacing w:after="200"/>
        <w:jc w:val="both"/>
        <w:rPr>
          <w:sz w:val="23"/>
          <w:szCs w:val="23"/>
        </w:rPr>
      </w:pPr>
    </w:p>
    <w:p w:rsidR="00CC2F10" w:rsidRPr="00BE33C4" w:rsidRDefault="00CC2F10"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lastRenderedPageBreak/>
        <w:t>Which stakeholders should be consulted</w:t>
      </w:r>
      <w:r w:rsidR="00FF3DE9" w:rsidRPr="00BE33C4">
        <w:rPr>
          <w:b/>
          <w:color w:val="4F81BD" w:themeColor="accent1"/>
          <w:sz w:val="23"/>
          <w:szCs w:val="23"/>
        </w:rPr>
        <w:t>, at national and/or international level,</w:t>
      </w:r>
      <w:r w:rsidR="00F12FA4" w:rsidRPr="00BE33C4">
        <w:rPr>
          <w:b/>
          <w:color w:val="4F81BD" w:themeColor="accent1"/>
          <w:sz w:val="23"/>
          <w:szCs w:val="23"/>
        </w:rPr>
        <w:t xml:space="preserve"> </w:t>
      </w:r>
      <w:r w:rsidR="001D5B7C" w:rsidRPr="00BE33C4">
        <w:rPr>
          <w:b/>
          <w:color w:val="4F81BD" w:themeColor="accent1"/>
          <w:sz w:val="23"/>
          <w:szCs w:val="23"/>
        </w:rPr>
        <w:t xml:space="preserve">in order </w:t>
      </w:r>
      <w:r w:rsidRPr="00BE33C4">
        <w:rPr>
          <w:b/>
          <w:color w:val="4F81BD" w:themeColor="accent1"/>
          <w:sz w:val="23"/>
          <w:szCs w:val="23"/>
        </w:rPr>
        <w:t xml:space="preserve">to identify </w:t>
      </w:r>
      <w:r w:rsidR="00FF3DE9" w:rsidRPr="00BE33C4">
        <w:rPr>
          <w:b/>
          <w:color w:val="4F81BD" w:themeColor="accent1"/>
          <w:sz w:val="23"/>
          <w:szCs w:val="23"/>
        </w:rPr>
        <w:t xml:space="preserve">existing </w:t>
      </w:r>
      <w:r w:rsidRPr="00BE33C4">
        <w:rPr>
          <w:b/>
          <w:color w:val="4F81BD" w:themeColor="accent1"/>
          <w:sz w:val="23"/>
          <w:szCs w:val="23"/>
        </w:rPr>
        <w:t xml:space="preserve">gaps in </w:t>
      </w:r>
      <w:r w:rsidR="00FF3DE9" w:rsidRPr="00BE33C4">
        <w:rPr>
          <w:b/>
          <w:color w:val="4F81BD" w:themeColor="accent1"/>
          <w:sz w:val="23"/>
          <w:szCs w:val="23"/>
        </w:rPr>
        <w:t>the i</w:t>
      </w:r>
      <w:r w:rsidR="001D5B7C" w:rsidRPr="00BE33C4">
        <w:rPr>
          <w:b/>
          <w:color w:val="4F81BD" w:themeColor="accent1"/>
          <w:sz w:val="23"/>
          <w:szCs w:val="23"/>
        </w:rPr>
        <w:t xml:space="preserve">nternational </w:t>
      </w:r>
      <w:r w:rsidR="00FF3DE9" w:rsidRPr="00BE33C4">
        <w:rPr>
          <w:b/>
          <w:color w:val="4F81BD" w:themeColor="accent1"/>
          <w:sz w:val="23"/>
          <w:szCs w:val="23"/>
        </w:rPr>
        <w:t>d</w:t>
      </w:r>
      <w:r w:rsidR="001D5B7C" w:rsidRPr="00BE33C4">
        <w:rPr>
          <w:b/>
          <w:color w:val="4F81BD" w:themeColor="accent1"/>
          <w:sz w:val="23"/>
          <w:szCs w:val="23"/>
        </w:rPr>
        <w:t>ebt</w:t>
      </w:r>
      <w:r w:rsidRPr="00BE33C4">
        <w:rPr>
          <w:b/>
          <w:color w:val="4F81BD" w:themeColor="accent1"/>
          <w:sz w:val="23"/>
          <w:szCs w:val="23"/>
        </w:rPr>
        <w:t xml:space="preserve"> </w:t>
      </w:r>
      <w:r w:rsidR="005F6E75" w:rsidRPr="00BE33C4">
        <w:rPr>
          <w:b/>
          <w:color w:val="4F81BD" w:themeColor="accent1"/>
          <w:sz w:val="23"/>
          <w:szCs w:val="23"/>
        </w:rPr>
        <w:t>a</w:t>
      </w:r>
      <w:r w:rsidRPr="00BE33C4">
        <w:rPr>
          <w:b/>
          <w:color w:val="4F81BD" w:themeColor="accent1"/>
          <w:sz w:val="23"/>
          <w:szCs w:val="23"/>
        </w:rPr>
        <w:t>rchitecture?</w:t>
      </w:r>
      <w:r w:rsidR="00FF3DE9" w:rsidRPr="00BE33C4">
        <w:rPr>
          <w:b/>
          <w:color w:val="4F81BD" w:themeColor="accent1"/>
          <w:sz w:val="23"/>
          <w:szCs w:val="23"/>
        </w:rPr>
        <w:t xml:space="preserve"> Why? What sort of mechanisms should be used for these consultations? What would be some of the benefits and shortfalls of consultation for the process?</w:t>
      </w:r>
    </w:p>
    <w:p w:rsidR="00036234" w:rsidRPr="00BE33C4" w:rsidRDefault="00EA29FF" w:rsidP="00EA29FF">
      <w:pPr>
        <w:spacing w:after="200"/>
        <w:jc w:val="both"/>
        <w:rPr>
          <w:rStyle w:val="Strong"/>
          <w:b w:val="0"/>
          <w:bCs w:val="0"/>
          <w:sz w:val="23"/>
          <w:szCs w:val="23"/>
        </w:rPr>
      </w:pPr>
      <w:r w:rsidRPr="00BE33C4">
        <w:rPr>
          <w:rStyle w:val="Strong"/>
          <w:b w:val="0"/>
          <w:bCs w:val="0"/>
          <w:sz w:val="23"/>
          <w:szCs w:val="23"/>
        </w:rPr>
        <w:t xml:space="preserve">9.1 </w:t>
      </w:r>
      <w:r w:rsidRPr="00BE33C4">
        <w:rPr>
          <w:rStyle w:val="Strong"/>
          <w:b w:val="0"/>
          <w:bCs w:val="0"/>
          <w:sz w:val="23"/>
          <w:szCs w:val="23"/>
        </w:rPr>
        <w:tab/>
      </w:r>
      <w:r w:rsidR="008B4C15" w:rsidRPr="00BE33C4">
        <w:rPr>
          <w:rStyle w:val="Strong"/>
          <w:b w:val="0"/>
          <w:bCs w:val="0"/>
          <w:sz w:val="23"/>
          <w:szCs w:val="23"/>
        </w:rPr>
        <w:t>Non-Governmental Organisations involved in human rights issues both at national and international level</w:t>
      </w:r>
      <w:r w:rsidR="001F7480" w:rsidRPr="00BE33C4">
        <w:rPr>
          <w:rStyle w:val="Strong"/>
          <w:b w:val="0"/>
          <w:bCs w:val="0"/>
          <w:sz w:val="23"/>
          <w:szCs w:val="23"/>
        </w:rPr>
        <w:t xml:space="preserve"> should be consulted.</w:t>
      </w:r>
    </w:p>
    <w:p w:rsidR="00FA3FD3" w:rsidRPr="00BE33C4" w:rsidRDefault="00FA3FD3" w:rsidP="00EA29FF">
      <w:pPr>
        <w:spacing w:after="200"/>
        <w:jc w:val="both"/>
        <w:rPr>
          <w:rStyle w:val="Strong"/>
          <w:b w:val="0"/>
          <w:bCs w:val="0"/>
          <w:sz w:val="23"/>
          <w:szCs w:val="23"/>
        </w:rPr>
      </w:pPr>
    </w:p>
    <w:p w:rsidR="00283643" w:rsidRPr="00BE33C4" w:rsidRDefault="006862AC" w:rsidP="00CF530C">
      <w:pPr>
        <w:pStyle w:val="ListParagraph"/>
        <w:numPr>
          <w:ilvl w:val="0"/>
          <w:numId w:val="1"/>
        </w:numPr>
        <w:spacing w:after="200"/>
        <w:rPr>
          <w:b/>
          <w:color w:val="4F81BD" w:themeColor="accent1"/>
          <w:sz w:val="23"/>
          <w:szCs w:val="23"/>
        </w:rPr>
      </w:pPr>
      <w:r w:rsidRPr="00BE33C4">
        <w:rPr>
          <w:b/>
          <w:color w:val="4F81BD" w:themeColor="accent1"/>
          <w:sz w:val="23"/>
          <w:szCs w:val="23"/>
        </w:rPr>
        <w:t>If your</w:t>
      </w:r>
      <w:r w:rsidR="00283643" w:rsidRPr="00BE33C4">
        <w:rPr>
          <w:b/>
          <w:color w:val="4F81BD" w:themeColor="accent1"/>
          <w:sz w:val="23"/>
          <w:szCs w:val="23"/>
        </w:rPr>
        <w:t xml:space="preserve"> G</w:t>
      </w:r>
      <w:r w:rsidR="00CC2F10" w:rsidRPr="00BE33C4">
        <w:rPr>
          <w:b/>
          <w:color w:val="4F81BD" w:themeColor="accent1"/>
          <w:sz w:val="23"/>
          <w:szCs w:val="23"/>
        </w:rPr>
        <w:t>overnment made use of the new measures by the G20 and IMF</w:t>
      </w:r>
      <w:r w:rsidRPr="00BE33C4">
        <w:rPr>
          <w:b/>
          <w:color w:val="4F81BD" w:themeColor="accent1"/>
          <w:sz w:val="23"/>
          <w:szCs w:val="23"/>
        </w:rPr>
        <w:t>, what was the domestic process for consultation and approval of such a decision? What are the existing mechanisms and safeguards to ensure that decision</w:t>
      </w:r>
      <w:r w:rsidR="001D5B7C" w:rsidRPr="00BE33C4">
        <w:rPr>
          <w:b/>
          <w:color w:val="4F81BD" w:themeColor="accent1"/>
          <w:sz w:val="23"/>
          <w:szCs w:val="23"/>
        </w:rPr>
        <w:t>s</w:t>
      </w:r>
      <w:r w:rsidRPr="00BE33C4">
        <w:rPr>
          <w:b/>
          <w:color w:val="4F81BD" w:themeColor="accent1"/>
          <w:sz w:val="23"/>
          <w:szCs w:val="23"/>
        </w:rPr>
        <w:t xml:space="preserve"> take</w:t>
      </w:r>
      <w:r w:rsidR="001D5B7C" w:rsidRPr="00BE33C4">
        <w:rPr>
          <w:b/>
          <w:color w:val="4F81BD" w:themeColor="accent1"/>
          <w:sz w:val="23"/>
          <w:szCs w:val="23"/>
        </w:rPr>
        <w:t xml:space="preserve"> </w:t>
      </w:r>
      <w:r w:rsidRPr="00BE33C4">
        <w:rPr>
          <w:b/>
          <w:color w:val="4F81BD" w:themeColor="accent1"/>
          <w:sz w:val="23"/>
          <w:szCs w:val="23"/>
        </w:rPr>
        <w:t>into account consistency</w:t>
      </w:r>
      <w:r w:rsidR="00CC2F10" w:rsidRPr="00BE33C4">
        <w:rPr>
          <w:b/>
          <w:color w:val="4F81BD" w:themeColor="accent1"/>
          <w:sz w:val="23"/>
          <w:szCs w:val="23"/>
        </w:rPr>
        <w:t xml:space="preserve"> with </w:t>
      </w:r>
      <w:r w:rsidR="00F13DEB" w:rsidRPr="00BE33C4">
        <w:rPr>
          <w:b/>
          <w:color w:val="4F81BD" w:themeColor="accent1"/>
          <w:sz w:val="23"/>
          <w:szCs w:val="23"/>
        </w:rPr>
        <w:t xml:space="preserve">human rights </w:t>
      </w:r>
      <w:r w:rsidR="00CC2F10" w:rsidRPr="00BE33C4">
        <w:rPr>
          <w:b/>
          <w:color w:val="4F81BD" w:themeColor="accent1"/>
          <w:sz w:val="23"/>
          <w:szCs w:val="23"/>
        </w:rPr>
        <w:t>obligations?</w:t>
      </w:r>
      <w:r w:rsidRPr="00BE33C4">
        <w:rPr>
          <w:b/>
          <w:color w:val="4F81BD" w:themeColor="accent1"/>
          <w:sz w:val="23"/>
          <w:szCs w:val="23"/>
        </w:rPr>
        <w:t xml:space="preserve"> </w:t>
      </w:r>
    </w:p>
    <w:p w:rsidR="00782E18" w:rsidRPr="00BE33C4" w:rsidRDefault="00782E18" w:rsidP="00782E18">
      <w:pPr>
        <w:pStyle w:val="ListParagraph"/>
        <w:spacing w:after="200"/>
        <w:rPr>
          <w:sz w:val="23"/>
          <w:szCs w:val="23"/>
        </w:rPr>
      </w:pPr>
    </w:p>
    <w:p w:rsidR="001F7480" w:rsidRPr="00BE33C4" w:rsidRDefault="00EA29FF" w:rsidP="00EA29FF">
      <w:pPr>
        <w:pStyle w:val="ListParagraph"/>
        <w:spacing w:after="200"/>
        <w:ind w:left="0"/>
        <w:rPr>
          <w:sz w:val="23"/>
          <w:szCs w:val="23"/>
        </w:rPr>
      </w:pPr>
      <w:r w:rsidRPr="00BE33C4">
        <w:rPr>
          <w:sz w:val="23"/>
          <w:szCs w:val="23"/>
        </w:rPr>
        <w:t>10.1</w:t>
      </w:r>
      <w:r w:rsidRPr="00BE33C4">
        <w:rPr>
          <w:sz w:val="23"/>
          <w:szCs w:val="23"/>
        </w:rPr>
        <w:tab/>
      </w:r>
      <w:r w:rsidR="00FA3FD3" w:rsidRPr="00BE33C4">
        <w:rPr>
          <w:sz w:val="23"/>
          <w:szCs w:val="23"/>
        </w:rPr>
        <w:t xml:space="preserve">The </w:t>
      </w:r>
      <w:r w:rsidR="00D24E07" w:rsidRPr="00BE33C4">
        <w:rPr>
          <w:sz w:val="23"/>
          <w:szCs w:val="23"/>
        </w:rPr>
        <w:t xml:space="preserve">Government </w:t>
      </w:r>
      <w:r w:rsidR="00FA3FD3" w:rsidRPr="00BE33C4">
        <w:rPr>
          <w:sz w:val="23"/>
          <w:szCs w:val="23"/>
        </w:rPr>
        <w:t xml:space="preserve">of Mauritius </w:t>
      </w:r>
      <w:r w:rsidR="00D24E07" w:rsidRPr="00BE33C4">
        <w:rPr>
          <w:sz w:val="23"/>
          <w:szCs w:val="23"/>
        </w:rPr>
        <w:t>did not have recourse to the new measures by the G20 and IMF</w:t>
      </w:r>
      <w:r w:rsidR="00CE01AE" w:rsidRPr="00BE33C4">
        <w:rPr>
          <w:sz w:val="23"/>
          <w:szCs w:val="23"/>
        </w:rPr>
        <w:t xml:space="preserve"> as it is not eligible for such facilities</w:t>
      </w:r>
      <w:r w:rsidR="00D24E07" w:rsidRPr="00BE33C4">
        <w:rPr>
          <w:sz w:val="23"/>
          <w:szCs w:val="23"/>
        </w:rPr>
        <w:t>.</w:t>
      </w:r>
    </w:p>
    <w:p w:rsidR="00036234" w:rsidRPr="00BE33C4" w:rsidRDefault="00036234" w:rsidP="00EA29FF">
      <w:pPr>
        <w:pStyle w:val="ListParagraph"/>
        <w:spacing w:after="200"/>
        <w:ind w:left="0"/>
        <w:rPr>
          <w:sz w:val="23"/>
          <w:szCs w:val="23"/>
        </w:rPr>
      </w:pPr>
    </w:p>
    <w:p w:rsidR="00782E18" w:rsidRPr="00BE33C4" w:rsidRDefault="00782E18" w:rsidP="00782E18">
      <w:pPr>
        <w:pStyle w:val="ListParagraph"/>
        <w:spacing w:after="200"/>
        <w:rPr>
          <w:sz w:val="23"/>
          <w:szCs w:val="23"/>
        </w:rPr>
      </w:pPr>
    </w:p>
    <w:p w:rsidR="00CC2F10" w:rsidRPr="00BE33C4" w:rsidRDefault="006862AC"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With regard to the </w:t>
      </w:r>
      <w:r w:rsidR="00F13DEB" w:rsidRPr="00BE33C4">
        <w:rPr>
          <w:b/>
          <w:color w:val="4F81BD" w:themeColor="accent1"/>
          <w:sz w:val="23"/>
          <w:szCs w:val="23"/>
        </w:rPr>
        <w:t xml:space="preserve">G-20 Debt Service Suspension Initiative (DSSI), adopted in </w:t>
      </w:r>
      <w:r w:rsidR="00ED1BF1" w:rsidRPr="00BE33C4">
        <w:rPr>
          <w:b/>
          <w:color w:val="4F81BD" w:themeColor="accent1"/>
          <w:sz w:val="23"/>
          <w:szCs w:val="23"/>
        </w:rPr>
        <w:t>April 2020</w:t>
      </w:r>
      <w:r w:rsidR="00F13DEB" w:rsidRPr="00BE33C4">
        <w:rPr>
          <w:b/>
          <w:color w:val="4F81BD" w:themeColor="accent1"/>
          <w:sz w:val="23"/>
          <w:szCs w:val="23"/>
        </w:rPr>
        <w:t xml:space="preserve"> and valid until June 2021:</w:t>
      </w:r>
      <w:r w:rsidRPr="00BE33C4">
        <w:rPr>
          <w:b/>
          <w:color w:val="4F81BD" w:themeColor="accent1"/>
          <w:sz w:val="23"/>
          <w:szCs w:val="23"/>
        </w:rPr>
        <w:t xml:space="preserve"> What have been the benefits and what have been the drawbacks of this initiative? </w:t>
      </w:r>
      <w:r w:rsidR="0089166F" w:rsidRPr="00BE33C4">
        <w:rPr>
          <w:b/>
          <w:color w:val="4F81BD" w:themeColor="accent1"/>
          <w:sz w:val="23"/>
          <w:szCs w:val="23"/>
        </w:rPr>
        <w:t>If available, what is your Government’s position/ Institution’s position regarding how the DSSI could be improved</w:t>
      </w:r>
      <w:r w:rsidR="00C0669E" w:rsidRPr="00BE33C4">
        <w:rPr>
          <w:b/>
          <w:color w:val="4F81BD" w:themeColor="accent1"/>
          <w:sz w:val="23"/>
          <w:szCs w:val="23"/>
        </w:rPr>
        <w:t>,</w:t>
      </w:r>
      <w:r w:rsidR="00F13DEB" w:rsidRPr="00BE33C4">
        <w:rPr>
          <w:b/>
          <w:color w:val="4F81BD" w:themeColor="accent1"/>
          <w:sz w:val="23"/>
          <w:szCs w:val="23"/>
        </w:rPr>
        <w:t xml:space="preserve"> and why would this initiative need </w:t>
      </w:r>
      <w:r w:rsidR="00D02279" w:rsidRPr="00BE33C4">
        <w:rPr>
          <w:b/>
          <w:color w:val="4F81BD" w:themeColor="accent1"/>
          <w:sz w:val="23"/>
          <w:szCs w:val="23"/>
        </w:rPr>
        <w:t xml:space="preserve">extension and </w:t>
      </w:r>
      <w:r w:rsidR="00F13DEB" w:rsidRPr="00BE33C4">
        <w:rPr>
          <w:b/>
          <w:color w:val="4F81BD" w:themeColor="accent1"/>
          <w:sz w:val="23"/>
          <w:szCs w:val="23"/>
        </w:rPr>
        <w:t>improvement?</w:t>
      </w:r>
    </w:p>
    <w:p w:rsidR="00036234" w:rsidRPr="00BE33C4" w:rsidRDefault="00EA29FF" w:rsidP="00EA29FF">
      <w:pPr>
        <w:spacing w:after="200"/>
        <w:jc w:val="both"/>
        <w:rPr>
          <w:rStyle w:val="Strong"/>
          <w:b w:val="0"/>
          <w:sz w:val="23"/>
          <w:szCs w:val="23"/>
        </w:rPr>
      </w:pPr>
      <w:r w:rsidRPr="00BE33C4">
        <w:rPr>
          <w:rStyle w:val="Strong"/>
          <w:b w:val="0"/>
          <w:bCs w:val="0"/>
          <w:sz w:val="23"/>
          <w:szCs w:val="23"/>
        </w:rPr>
        <w:t>11.1</w:t>
      </w:r>
      <w:r w:rsidRPr="00BE33C4">
        <w:rPr>
          <w:rStyle w:val="Strong"/>
          <w:b w:val="0"/>
          <w:bCs w:val="0"/>
          <w:sz w:val="23"/>
          <w:szCs w:val="23"/>
        </w:rPr>
        <w:tab/>
      </w:r>
      <w:r w:rsidR="00F0004C" w:rsidRPr="00BE33C4">
        <w:rPr>
          <w:rStyle w:val="Strong"/>
          <w:b w:val="0"/>
          <w:bCs w:val="0"/>
          <w:sz w:val="23"/>
          <w:szCs w:val="23"/>
        </w:rPr>
        <w:t>This initiative is meant</w:t>
      </w:r>
      <w:r w:rsidR="001F7480" w:rsidRPr="00BE33C4">
        <w:rPr>
          <w:rStyle w:val="Strong"/>
          <w:b w:val="0"/>
          <w:bCs w:val="0"/>
          <w:sz w:val="23"/>
          <w:szCs w:val="23"/>
        </w:rPr>
        <w:t xml:space="preserve"> only</w:t>
      </w:r>
      <w:r w:rsidR="00F0004C" w:rsidRPr="00BE33C4">
        <w:rPr>
          <w:rStyle w:val="Strong"/>
          <w:b w:val="0"/>
          <w:bCs w:val="0"/>
          <w:sz w:val="23"/>
          <w:szCs w:val="23"/>
        </w:rPr>
        <w:t xml:space="preserve"> for low income</w:t>
      </w:r>
      <w:r w:rsidR="00B133A2" w:rsidRPr="00BE33C4">
        <w:rPr>
          <w:rStyle w:val="Strong"/>
          <w:b w:val="0"/>
          <w:sz w:val="23"/>
          <w:szCs w:val="23"/>
        </w:rPr>
        <w:t xml:space="preserve"> </w:t>
      </w:r>
      <w:r w:rsidR="001F7480" w:rsidRPr="00BE33C4">
        <w:rPr>
          <w:rStyle w:val="Strong"/>
          <w:b w:val="0"/>
          <w:sz w:val="23"/>
          <w:szCs w:val="23"/>
        </w:rPr>
        <w:t>countries.  Mauriti</w:t>
      </w:r>
      <w:r w:rsidR="001A281C" w:rsidRPr="00BE33C4">
        <w:rPr>
          <w:rStyle w:val="Strong"/>
          <w:b w:val="0"/>
          <w:sz w:val="23"/>
          <w:szCs w:val="23"/>
        </w:rPr>
        <w:t>us</w:t>
      </w:r>
      <w:r w:rsidR="00D24E07" w:rsidRPr="00BE33C4">
        <w:rPr>
          <w:rStyle w:val="Strong"/>
          <w:b w:val="0"/>
          <w:sz w:val="23"/>
          <w:szCs w:val="23"/>
        </w:rPr>
        <w:t>,</w:t>
      </w:r>
      <w:r w:rsidR="001A281C" w:rsidRPr="00BE33C4">
        <w:rPr>
          <w:rStyle w:val="Strong"/>
          <w:b w:val="0"/>
          <w:sz w:val="23"/>
          <w:szCs w:val="23"/>
        </w:rPr>
        <w:t xml:space="preserve"> which is classified as </w:t>
      </w:r>
      <w:r w:rsidR="006C3FA4" w:rsidRPr="00BE33C4">
        <w:rPr>
          <w:rStyle w:val="Strong"/>
          <w:b w:val="0"/>
          <w:sz w:val="23"/>
          <w:szCs w:val="23"/>
        </w:rPr>
        <w:t xml:space="preserve">an </w:t>
      </w:r>
      <w:r w:rsidR="001A281C" w:rsidRPr="00BE33C4">
        <w:rPr>
          <w:rStyle w:val="Strong"/>
          <w:b w:val="0"/>
          <w:sz w:val="23"/>
          <w:szCs w:val="23"/>
        </w:rPr>
        <w:t>upper-</w:t>
      </w:r>
      <w:r w:rsidR="001F7480" w:rsidRPr="00BE33C4">
        <w:rPr>
          <w:rStyle w:val="Strong"/>
          <w:b w:val="0"/>
          <w:sz w:val="23"/>
          <w:szCs w:val="23"/>
        </w:rPr>
        <w:t>middle income country</w:t>
      </w:r>
      <w:r w:rsidR="00302857" w:rsidRPr="00BE33C4">
        <w:rPr>
          <w:rStyle w:val="Strong"/>
          <w:b w:val="0"/>
          <w:sz w:val="23"/>
          <w:szCs w:val="23"/>
        </w:rPr>
        <w:t xml:space="preserve">, was not eligible to benefit from same. </w:t>
      </w:r>
      <w:r w:rsidR="001F7480" w:rsidRPr="00BE33C4">
        <w:rPr>
          <w:rStyle w:val="Strong"/>
          <w:b w:val="0"/>
          <w:sz w:val="23"/>
          <w:szCs w:val="23"/>
        </w:rPr>
        <w:t xml:space="preserve">It is proposed that the initiative is extended also to </w:t>
      </w:r>
      <w:r w:rsidR="00F0004C" w:rsidRPr="00BE33C4">
        <w:rPr>
          <w:rStyle w:val="Strong"/>
          <w:b w:val="0"/>
          <w:sz w:val="23"/>
          <w:szCs w:val="23"/>
        </w:rPr>
        <w:t>SIDs</w:t>
      </w:r>
      <w:r w:rsidR="00B938C1" w:rsidRPr="00BE33C4">
        <w:rPr>
          <w:rStyle w:val="Strong"/>
          <w:b w:val="0"/>
          <w:sz w:val="23"/>
          <w:szCs w:val="23"/>
        </w:rPr>
        <w:t>, which are already be</w:t>
      </w:r>
      <w:r w:rsidR="00F0004C" w:rsidRPr="00BE33C4">
        <w:rPr>
          <w:rStyle w:val="Strong"/>
          <w:b w:val="0"/>
          <w:sz w:val="23"/>
          <w:szCs w:val="23"/>
        </w:rPr>
        <w:t>ing severely affected by</w:t>
      </w:r>
      <w:r w:rsidR="00B938C1" w:rsidRPr="00BE33C4">
        <w:rPr>
          <w:rStyle w:val="Strong"/>
          <w:b w:val="0"/>
          <w:sz w:val="23"/>
          <w:szCs w:val="23"/>
        </w:rPr>
        <w:t xml:space="preserve"> climate change</w:t>
      </w:r>
      <w:r w:rsidR="00F0004C" w:rsidRPr="00BE33C4">
        <w:rPr>
          <w:rStyle w:val="Strong"/>
          <w:b w:val="0"/>
          <w:sz w:val="23"/>
          <w:szCs w:val="23"/>
        </w:rPr>
        <w:t xml:space="preserve"> and</w:t>
      </w:r>
      <w:r w:rsidR="00074322" w:rsidRPr="00BE33C4">
        <w:rPr>
          <w:rStyle w:val="Strong"/>
          <w:b w:val="0"/>
          <w:sz w:val="23"/>
          <w:szCs w:val="23"/>
        </w:rPr>
        <w:t xml:space="preserve"> small</w:t>
      </w:r>
      <w:r w:rsidR="00F0004C" w:rsidRPr="00BE33C4">
        <w:rPr>
          <w:rStyle w:val="Strong"/>
          <w:b w:val="0"/>
          <w:sz w:val="23"/>
          <w:szCs w:val="23"/>
        </w:rPr>
        <w:t xml:space="preserve"> middle</w:t>
      </w:r>
      <w:r w:rsidR="00074322" w:rsidRPr="00BE33C4">
        <w:rPr>
          <w:rStyle w:val="Strong"/>
          <w:b w:val="0"/>
          <w:sz w:val="23"/>
          <w:szCs w:val="23"/>
        </w:rPr>
        <w:t>-</w:t>
      </w:r>
      <w:r w:rsidR="00F0004C" w:rsidRPr="00BE33C4">
        <w:rPr>
          <w:rStyle w:val="Strong"/>
          <w:b w:val="0"/>
          <w:sz w:val="23"/>
          <w:szCs w:val="23"/>
        </w:rPr>
        <w:t xml:space="preserve">income countries, </w:t>
      </w:r>
      <w:r w:rsidR="003B3CBB" w:rsidRPr="00BE33C4">
        <w:rPr>
          <w:rStyle w:val="Strong"/>
          <w:b w:val="0"/>
          <w:sz w:val="23"/>
          <w:szCs w:val="23"/>
        </w:rPr>
        <w:t>heavily dependent on tourism which</w:t>
      </w:r>
      <w:r w:rsidR="00F0004C" w:rsidRPr="00BE33C4">
        <w:rPr>
          <w:rStyle w:val="Strong"/>
          <w:b w:val="0"/>
          <w:sz w:val="23"/>
          <w:szCs w:val="23"/>
        </w:rPr>
        <w:t xml:space="preserve"> have been severely affected by the closure of borders.</w:t>
      </w:r>
      <w:r w:rsidR="00F6583B" w:rsidRPr="00BE33C4">
        <w:rPr>
          <w:rStyle w:val="Strong"/>
          <w:b w:val="0"/>
          <w:sz w:val="23"/>
          <w:szCs w:val="23"/>
        </w:rPr>
        <w:t xml:space="preserve">  </w:t>
      </w:r>
    </w:p>
    <w:p w:rsidR="006C3FA4" w:rsidRPr="00BE33C4" w:rsidRDefault="006C3FA4" w:rsidP="00EA29FF">
      <w:pPr>
        <w:spacing w:after="200"/>
        <w:jc w:val="both"/>
        <w:rPr>
          <w:rStyle w:val="Strong"/>
          <w:b w:val="0"/>
          <w:sz w:val="23"/>
          <w:szCs w:val="23"/>
        </w:rPr>
      </w:pPr>
    </w:p>
    <w:p w:rsidR="00CC2F10" w:rsidRPr="00BE33C4" w:rsidRDefault="00CC2F10"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 xml:space="preserve">One of the alternatives to supply needed emergency liquidity is through a new issuance of </w:t>
      </w:r>
      <w:r w:rsidR="00F13DEB" w:rsidRPr="00BE33C4">
        <w:rPr>
          <w:b/>
          <w:color w:val="4F81BD" w:themeColor="accent1"/>
          <w:sz w:val="23"/>
          <w:szCs w:val="23"/>
        </w:rPr>
        <w:t>special drawing rights (SDR):</w:t>
      </w:r>
      <w:r w:rsidRPr="00BE33C4">
        <w:rPr>
          <w:b/>
          <w:color w:val="4F81BD" w:themeColor="accent1"/>
          <w:sz w:val="23"/>
          <w:szCs w:val="23"/>
        </w:rPr>
        <w:t xml:space="preserve"> How could a new issuance of SDRs be </w:t>
      </w:r>
      <w:r w:rsidR="006862AC" w:rsidRPr="00BE33C4">
        <w:rPr>
          <w:b/>
          <w:color w:val="4F81BD" w:themeColor="accent1"/>
          <w:sz w:val="23"/>
          <w:szCs w:val="23"/>
        </w:rPr>
        <w:t>beneficial for your State in the short and mid-term?</w:t>
      </w:r>
      <w:r w:rsidR="00F13DEB" w:rsidRPr="00BE33C4">
        <w:rPr>
          <w:b/>
          <w:color w:val="4F81BD" w:themeColor="accent1"/>
          <w:sz w:val="23"/>
          <w:szCs w:val="23"/>
        </w:rPr>
        <w:t xml:space="preserve"> </w:t>
      </w:r>
    </w:p>
    <w:p w:rsidR="00782E18" w:rsidRPr="00BE33C4" w:rsidRDefault="00782E18" w:rsidP="00782E18">
      <w:pPr>
        <w:pStyle w:val="ListParagraph"/>
        <w:rPr>
          <w:sz w:val="23"/>
          <w:szCs w:val="23"/>
        </w:rPr>
      </w:pPr>
    </w:p>
    <w:p w:rsidR="00782E18" w:rsidRPr="00BE33C4" w:rsidRDefault="00EA29FF" w:rsidP="00EA29FF">
      <w:pPr>
        <w:pStyle w:val="ListParagraph"/>
        <w:spacing w:after="200"/>
        <w:ind w:left="0"/>
        <w:jc w:val="both"/>
        <w:rPr>
          <w:sz w:val="23"/>
          <w:szCs w:val="23"/>
        </w:rPr>
      </w:pPr>
      <w:r w:rsidRPr="00BE33C4">
        <w:rPr>
          <w:sz w:val="23"/>
          <w:szCs w:val="23"/>
        </w:rPr>
        <w:t xml:space="preserve">12.1 </w:t>
      </w:r>
      <w:r w:rsidRPr="00BE33C4">
        <w:rPr>
          <w:sz w:val="23"/>
          <w:szCs w:val="23"/>
        </w:rPr>
        <w:tab/>
      </w:r>
      <w:r w:rsidR="00782E18" w:rsidRPr="00BE33C4">
        <w:rPr>
          <w:sz w:val="23"/>
          <w:szCs w:val="23"/>
        </w:rPr>
        <w:t>A new issuance of SDRs would certainly benefi</w:t>
      </w:r>
      <w:r w:rsidR="00B133A2" w:rsidRPr="00BE33C4">
        <w:rPr>
          <w:sz w:val="23"/>
          <w:szCs w:val="23"/>
        </w:rPr>
        <w:t>t the country as it would provide additional foreign currency</w:t>
      </w:r>
      <w:r w:rsidR="005D2943" w:rsidRPr="00BE33C4">
        <w:rPr>
          <w:sz w:val="23"/>
          <w:szCs w:val="23"/>
        </w:rPr>
        <w:t>,</w:t>
      </w:r>
      <w:r w:rsidR="00B133A2" w:rsidRPr="00BE33C4">
        <w:rPr>
          <w:sz w:val="23"/>
          <w:szCs w:val="23"/>
        </w:rPr>
        <w:t xml:space="preserve"> following the significant decline in export proceeds in t</w:t>
      </w:r>
      <w:r w:rsidR="005D2943" w:rsidRPr="00BE33C4">
        <w:rPr>
          <w:sz w:val="23"/>
          <w:szCs w:val="23"/>
        </w:rPr>
        <w:t>he wake of the pandemic, for importation of equipment to deal with the pandemic and essential goods for the population</w:t>
      </w:r>
      <w:r w:rsidR="00B133A2" w:rsidRPr="00BE33C4">
        <w:rPr>
          <w:sz w:val="23"/>
          <w:szCs w:val="23"/>
        </w:rPr>
        <w:t>.</w:t>
      </w:r>
      <w:r w:rsidR="00DA6C82" w:rsidRPr="00BE33C4">
        <w:rPr>
          <w:sz w:val="23"/>
          <w:szCs w:val="23"/>
        </w:rPr>
        <w:t xml:space="preserve">  </w:t>
      </w:r>
      <w:r w:rsidR="00782E18" w:rsidRPr="00BE33C4">
        <w:rPr>
          <w:sz w:val="23"/>
          <w:szCs w:val="23"/>
        </w:rPr>
        <w:t xml:space="preserve"> </w:t>
      </w:r>
    </w:p>
    <w:p w:rsidR="00782E18" w:rsidRPr="00BE33C4" w:rsidRDefault="00782E18" w:rsidP="00782E18">
      <w:pPr>
        <w:pStyle w:val="ListParagraph"/>
        <w:spacing w:after="200"/>
        <w:rPr>
          <w:sz w:val="23"/>
          <w:szCs w:val="23"/>
        </w:rPr>
      </w:pPr>
    </w:p>
    <w:p w:rsidR="00036234" w:rsidRPr="00BE33C4" w:rsidRDefault="00036234" w:rsidP="00782E18">
      <w:pPr>
        <w:pStyle w:val="ListParagraph"/>
        <w:spacing w:after="200"/>
        <w:rPr>
          <w:sz w:val="23"/>
          <w:szCs w:val="23"/>
        </w:rPr>
      </w:pPr>
    </w:p>
    <w:p w:rsidR="0089166F" w:rsidRPr="00BE33C4" w:rsidRDefault="006862AC"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If available, what is your Government’s position/ Institution’s position with regard to</w:t>
      </w:r>
      <w:r w:rsidR="001D5B7C" w:rsidRPr="00BE33C4">
        <w:rPr>
          <w:b/>
          <w:color w:val="4F81BD" w:themeColor="accent1"/>
          <w:sz w:val="23"/>
          <w:szCs w:val="23"/>
        </w:rPr>
        <w:t xml:space="preserve"> the following issues:</w:t>
      </w:r>
    </w:p>
    <w:p w:rsidR="00401F51" w:rsidRPr="00BE33C4" w:rsidRDefault="001D5B7C"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D</w:t>
      </w:r>
      <w:r w:rsidR="006862AC" w:rsidRPr="00BE33C4">
        <w:rPr>
          <w:b/>
          <w:color w:val="4F81BD" w:themeColor="accent1"/>
          <w:sz w:val="23"/>
          <w:szCs w:val="23"/>
        </w:rPr>
        <w:t xml:space="preserve">ebt </w:t>
      </w:r>
      <w:r w:rsidR="00CC2F10" w:rsidRPr="00BE33C4">
        <w:rPr>
          <w:b/>
          <w:color w:val="4F81BD" w:themeColor="accent1"/>
          <w:sz w:val="23"/>
          <w:szCs w:val="23"/>
        </w:rPr>
        <w:t>cancellation</w:t>
      </w:r>
      <w:r w:rsidR="00401F51" w:rsidRPr="00BE33C4">
        <w:rPr>
          <w:b/>
          <w:color w:val="4F81BD" w:themeColor="accent1"/>
          <w:sz w:val="23"/>
          <w:szCs w:val="23"/>
        </w:rPr>
        <w:t xml:space="preserve"> </w:t>
      </w:r>
    </w:p>
    <w:p w:rsidR="002F7B8D" w:rsidRPr="002F7B8D" w:rsidRDefault="002F7B8D" w:rsidP="00036234">
      <w:pPr>
        <w:pStyle w:val="ListParagraph"/>
        <w:spacing w:after="200"/>
        <w:jc w:val="both"/>
        <w:rPr>
          <w:sz w:val="16"/>
          <w:szCs w:val="23"/>
        </w:rPr>
      </w:pPr>
    </w:p>
    <w:p w:rsidR="0089166F" w:rsidRPr="00BE33C4" w:rsidRDefault="003A7F29" w:rsidP="00804D2B">
      <w:pPr>
        <w:pStyle w:val="ListParagraph"/>
        <w:spacing w:after="200"/>
        <w:ind w:left="360"/>
        <w:jc w:val="both"/>
        <w:rPr>
          <w:sz w:val="23"/>
          <w:szCs w:val="23"/>
        </w:rPr>
      </w:pPr>
      <w:r w:rsidRPr="00BE33C4">
        <w:rPr>
          <w:sz w:val="23"/>
          <w:szCs w:val="23"/>
        </w:rPr>
        <w:lastRenderedPageBreak/>
        <w:t>Foreign debt cancellation would be beneficial to assist the</w:t>
      </w:r>
      <w:r w:rsidR="00031B5F" w:rsidRPr="00BE33C4">
        <w:rPr>
          <w:sz w:val="23"/>
          <w:szCs w:val="23"/>
        </w:rPr>
        <w:t xml:space="preserve"> Government</w:t>
      </w:r>
      <w:r w:rsidRPr="00BE33C4">
        <w:rPr>
          <w:sz w:val="23"/>
          <w:szCs w:val="23"/>
        </w:rPr>
        <w:t xml:space="preserve"> in their fiscal policy </w:t>
      </w:r>
      <w:r w:rsidR="00031B5F" w:rsidRPr="00BE33C4">
        <w:rPr>
          <w:sz w:val="23"/>
          <w:szCs w:val="23"/>
        </w:rPr>
        <w:t xml:space="preserve">and additional </w:t>
      </w:r>
      <w:r w:rsidR="00401F51" w:rsidRPr="00BE33C4">
        <w:rPr>
          <w:sz w:val="23"/>
          <w:szCs w:val="23"/>
        </w:rPr>
        <w:t xml:space="preserve">resources </w:t>
      </w:r>
      <w:r w:rsidR="00031B5F" w:rsidRPr="00BE33C4">
        <w:rPr>
          <w:sz w:val="23"/>
          <w:szCs w:val="23"/>
        </w:rPr>
        <w:t xml:space="preserve">will be available </w:t>
      </w:r>
      <w:r w:rsidR="00401F51" w:rsidRPr="00BE33C4">
        <w:rPr>
          <w:sz w:val="23"/>
          <w:szCs w:val="23"/>
        </w:rPr>
        <w:t>for financing other priority expenditures.</w:t>
      </w:r>
    </w:p>
    <w:p w:rsidR="00401F51" w:rsidRPr="00BE33C4" w:rsidRDefault="00401F51" w:rsidP="00036234">
      <w:pPr>
        <w:pStyle w:val="ListParagraph"/>
        <w:spacing w:after="200"/>
        <w:jc w:val="both"/>
        <w:rPr>
          <w:sz w:val="23"/>
          <w:szCs w:val="23"/>
        </w:rPr>
      </w:pPr>
    </w:p>
    <w:p w:rsidR="003A7F29" w:rsidRPr="002F7B8D" w:rsidRDefault="001D5B7C"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 xml:space="preserve">How </w:t>
      </w:r>
      <w:r w:rsidR="00356CA5" w:rsidRPr="00BE33C4">
        <w:rPr>
          <w:b/>
          <w:color w:val="4F81BD" w:themeColor="accent1"/>
          <w:sz w:val="23"/>
          <w:szCs w:val="23"/>
        </w:rPr>
        <w:t xml:space="preserve">to ascertain how much </w:t>
      </w:r>
      <w:r w:rsidRPr="00BE33C4">
        <w:rPr>
          <w:b/>
          <w:color w:val="4F81BD" w:themeColor="accent1"/>
          <w:sz w:val="23"/>
          <w:szCs w:val="23"/>
        </w:rPr>
        <w:t>debt relief should take place</w:t>
      </w:r>
      <w:r w:rsidR="00F13DEB" w:rsidRPr="00BE33C4">
        <w:rPr>
          <w:b/>
          <w:color w:val="4F81BD" w:themeColor="accent1"/>
          <w:sz w:val="23"/>
          <w:szCs w:val="23"/>
        </w:rPr>
        <w:t xml:space="preserve"> and to which States</w:t>
      </w:r>
      <w:r w:rsidRPr="00BE33C4">
        <w:rPr>
          <w:b/>
          <w:color w:val="4F81BD" w:themeColor="accent1"/>
          <w:sz w:val="23"/>
          <w:szCs w:val="23"/>
        </w:rPr>
        <w:t xml:space="preserve"> </w:t>
      </w:r>
    </w:p>
    <w:p w:rsidR="002F7B8D" w:rsidRPr="002F7B8D" w:rsidRDefault="002F7B8D" w:rsidP="008B5818">
      <w:pPr>
        <w:pStyle w:val="ListParagraph"/>
        <w:jc w:val="both"/>
        <w:rPr>
          <w:sz w:val="16"/>
          <w:szCs w:val="23"/>
        </w:rPr>
      </w:pPr>
    </w:p>
    <w:p w:rsidR="003A7F29" w:rsidRPr="00BE33C4" w:rsidRDefault="003A7F29" w:rsidP="00804D2B">
      <w:pPr>
        <w:pStyle w:val="ListParagraph"/>
        <w:ind w:left="360"/>
        <w:jc w:val="both"/>
        <w:rPr>
          <w:sz w:val="23"/>
          <w:szCs w:val="23"/>
        </w:rPr>
      </w:pPr>
      <w:r w:rsidRPr="00BE33C4">
        <w:rPr>
          <w:sz w:val="23"/>
          <w:szCs w:val="23"/>
        </w:rPr>
        <w:t>The following considerations could be used to ascertain debt relief:</w:t>
      </w:r>
    </w:p>
    <w:p w:rsidR="00F627E7" w:rsidRPr="00BE33C4" w:rsidRDefault="00F627E7" w:rsidP="00CF530C">
      <w:pPr>
        <w:pStyle w:val="ListParagraph"/>
        <w:numPr>
          <w:ilvl w:val="0"/>
          <w:numId w:val="8"/>
        </w:numPr>
        <w:jc w:val="both"/>
        <w:rPr>
          <w:sz w:val="23"/>
          <w:szCs w:val="23"/>
        </w:rPr>
      </w:pPr>
      <w:r w:rsidRPr="00BE33C4">
        <w:rPr>
          <w:sz w:val="23"/>
          <w:szCs w:val="23"/>
        </w:rPr>
        <w:t>the amount of debt servicing that hav</w:t>
      </w:r>
      <w:r w:rsidR="00B133A2" w:rsidRPr="00BE33C4">
        <w:rPr>
          <w:sz w:val="23"/>
          <w:szCs w:val="23"/>
        </w:rPr>
        <w:t xml:space="preserve">e to be effected over the next </w:t>
      </w:r>
      <w:r w:rsidR="00074322" w:rsidRPr="00BE33C4">
        <w:rPr>
          <w:sz w:val="23"/>
          <w:szCs w:val="23"/>
        </w:rPr>
        <w:t>3</w:t>
      </w:r>
      <w:r w:rsidR="00B133A2" w:rsidRPr="00BE33C4">
        <w:rPr>
          <w:sz w:val="23"/>
          <w:szCs w:val="23"/>
        </w:rPr>
        <w:t xml:space="preserve"> to </w:t>
      </w:r>
      <w:r w:rsidR="00074322" w:rsidRPr="00BE33C4">
        <w:rPr>
          <w:sz w:val="23"/>
          <w:szCs w:val="23"/>
        </w:rPr>
        <w:t>4</w:t>
      </w:r>
      <w:r w:rsidRPr="00BE33C4">
        <w:rPr>
          <w:sz w:val="23"/>
          <w:szCs w:val="23"/>
        </w:rPr>
        <w:t xml:space="preserve"> years;</w:t>
      </w:r>
    </w:p>
    <w:p w:rsidR="003A7F29" w:rsidRPr="00BE33C4" w:rsidRDefault="00DB2E90" w:rsidP="00CF530C">
      <w:pPr>
        <w:pStyle w:val="ListParagraph"/>
        <w:numPr>
          <w:ilvl w:val="0"/>
          <w:numId w:val="8"/>
        </w:numPr>
        <w:jc w:val="both"/>
        <w:rPr>
          <w:sz w:val="23"/>
          <w:szCs w:val="23"/>
        </w:rPr>
      </w:pPr>
      <w:r w:rsidRPr="00BE33C4">
        <w:rPr>
          <w:sz w:val="23"/>
          <w:szCs w:val="23"/>
        </w:rPr>
        <w:t>classification of th</w:t>
      </w:r>
      <w:r w:rsidR="003A7F29" w:rsidRPr="00BE33C4">
        <w:rPr>
          <w:sz w:val="23"/>
          <w:szCs w:val="23"/>
        </w:rPr>
        <w:t>e country - income status/ SIDS</w:t>
      </w:r>
    </w:p>
    <w:p w:rsidR="00401F51" w:rsidRPr="00BE33C4" w:rsidRDefault="00B22302" w:rsidP="00CF530C">
      <w:pPr>
        <w:pStyle w:val="ListParagraph"/>
        <w:numPr>
          <w:ilvl w:val="0"/>
          <w:numId w:val="8"/>
        </w:numPr>
        <w:jc w:val="both"/>
        <w:rPr>
          <w:sz w:val="23"/>
          <w:szCs w:val="23"/>
        </w:rPr>
      </w:pPr>
      <w:r w:rsidRPr="00BE33C4">
        <w:rPr>
          <w:sz w:val="23"/>
          <w:szCs w:val="23"/>
        </w:rPr>
        <w:t>the rate of decline in GDP compared to the period before the pandemic (</w:t>
      </w:r>
      <w:proofErr w:type="spellStart"/>
      <w:r w:rsidRPr="00BE33C4">
        <w:rPr>
          <w:sz w:val="23"/>
          <w:szCs w:val="23"/>
        </w:rPr>
        <w:t>i.e</w:t>
      </w:r>
      <w:proofErr w:type="spellEnd"/>
      <w:r w:rsidRPr="00BE33C4">
        <w:rPr>
          <w:sz w:val="23"/>
          <w:szCs w:val="23"/>
        </w:rPr>
        <w:t xml:space="preserve"> all countries with a decline in GDP by at least, say 15%) </w:t>
      </w:r>
      <w:r w:rsidR="00401F51" w:rsidRPr="00BE33C4">
        <w:rPr>
          <w:sz w:val="23"/>
          <w:szCs w:val="23"/>
        </w:rPr>
        <w:t xml:space="preserve"> </w:t>
      </w:r>
    </w:p>
    <w:p w:rsidR="00401F51" w:rsidRPr="00BE33C4" w:rsidRDefault="00401F51" w:rsidP="00036234">
      <w:pPr>
        <w:pStyle w:val="ListParagraph"/>
        <w:spacing w:after="200"/>
        <w:rPr>
          <w:sz w:val="23"/>
          <w:szCs w:val="23"/>
        </w:rPr>
      </w:pPr>
    </w:p>
    <w:p w:rsidR="0089166F" w:rsidRPr="00BE33C4" w:rsidRDefault="00B357F7"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M</w:t>
      </w:r>
      <w:r w:rsidR="00CC2F10" w:rsidRPr="00BE33C4">
        <w:rPr>
          <w:b/>
          <w:color w:val="4F81BD" w:themeColor="accent1"/>
          <w:sz w:val="23"/>
          <w:szCs w:val="23"/>
        </w:rPr>
        <w:t>ultilateral framework</w:t>
      </w:r>
      <w:r w:rsidR="0089166F" w:rsidRPr="00BE33C4">
        <w:rPr>
          <w:b/>
          <w:color w:val="4F81BD" w:themeColor="accent1"/>
          <w:sz w:val="23"/>
          <w:szCs w:val="23"/>
        </w:rPr>
        <w:t xml:space="preserve"> for debt restructuring</w:t>
      </w:r>
    </w:p>
    <w:p w:rsidR="00F8189D" w:rsidRPr="00BE33C4" w:rsidRDefault="00F8189D" w:rsidP="00F8189D">
      <w:pPr>
        <w:pStyle w:val="ListParagraph"/>
        <w:spacing w:after="200"/>
        <w:jc w:val="both"/>
        <w:rPr>
          <w:b/>
          <w:color w:val="4F81BD" w:themeColor="accent1"/>
          <w:sz w:val="23"/>
          <w:szCs w:val="23"/>
        </w:rPr>
      </w:pPr>
    </w:p>
    <w:p w:rsidR="008B5818" w:rsidRPr="00BE33C4" w:rsidRDefault="008B5818" w:rsidP="00CF530C">
      <w:pPr>
        <w:pStyle w:val="ListParagraph"/>
        <w:numPr>
          <w:ilvl w:val="0"/>
          <w:numId w:val="10"/>
        </w:numPr>
        <w:jc w:val="both"/>
        <w:rPr>
          <w:sz w:val="23"/>
          <w:szCs w:val="23"/>
        </w:rPr>
      </w:pPr>
      <w:r w:rsidRPr="00BE33C4">
        <w:rPr>
          <w:sz w:val="23"/>
          <w:szCs w:val="23"/>
        </w:rPr>
        <w:t>Often loans contracted from the international capital market do not contain majority restructuring provisions.</w:t>
      </w:r>
    </w:p>
    <w:p w:rsidR="008B5818" w:rsidRPr="00BE33C4" w:rsidRDefault="008B5818" w:rsidP="008B5818">
      <w:pPr>
        <w:pStyle w:val="ListParagraph"/>
        <w:ind w:left="1080"/>
        <w:jc w:val="both"/>
        <w:rPr>
          <w:sz w:val="23"/>
          <w:szCs w:val="23"/>
        </w:rPr>
      </w:pPr>
    </w:p>
    <w:p w:rsidR="00F8189D" w:rsidRPr="00BE33C4" w:rsidRDefault="00F8189D" w:rsidP="00CF530C">
      <w:pPr>
        <w:pStyle w:val="ListParagraph"/>
        <w:numPr>
          <w:ilvl w:val="0"/>
          <w:numId w:val="10"/>
        </w:numPr>
        <w:jc w:val="both"/>
        <w:rPr>
          <w:sz w:val="23"/>
          <w:szCs w:val="23"/>
        </w:rPr>
      </w:pPr>
      <w:r w:rsidRPr="00BE33C4">
        <w:rPr>
          <w:sz w:val="23"/>
          <w:szCs w:val="23"/>
        </w:rPr>
        <w:t>While the Multilateral framework has helped, to some extent, to address collective action issues, there are a large number of sovereign debt agreements, which do not contain such provisions as these are relatively recent.</w:t>
      </w:r>
    </w:p>
    <w:p w:rsidR="00F8189D" w:rsidRPr="00725AC6" w:rsidRDefault="00F8189D" w:rsidP="00725AC6">
      <w:pPr>
        <w:jc w:val="both"/>
        <w:rPr>
          <w:sz w:val="23"/>
          <w:szCs w:val="23"/>
        </w:rPr>
      </w:pPr>
    </w:p>
    <w:p w:rsidR="00F8189D" w:rsidRPr="00BE33C4" w:rsidRDefault="00F8189D" w:rsidP="00CF530C">
      <w:pPr>
        <w:pStyle w:val="ListParagraph"/>
        <w:numPr>
          <w:ilvl w:val="0"/>
          <w:numId w:val="10"/>
        </w:numPr>
        <w:jc w:val="both"/>
        <w:rPr>
          <w:sz w:val="23"/>
          <w:szCs w:val="23"/>
        </w:rPr>
      </w:pPr>
      <w:r w:rsidRPr="00BE33C4">
        <w:rPr>
          <w:sz w:val="23"/>
          <w:szCs w:val="23"/>
        </w:rPr>
        <w:t>The existing framework would be unable to deal with multiple cases of COVID 19 debt related restructuring as the framework requires economic restructuring, fiscal consolidation and structural adjustment measures. Such measures take time to be implemented and will be difficult to implement in a context which requires protecting the lives and livelihood of the population, providing support to enterprises, boosting economic recovery and safeguarding employment.</w:t>
      </w:r>
    </w:p>
    <w:p w:rsidR="00F8189D" w:rsidRPr="00BE33C4" w:rsidRDefault="00F8189D" w:rsidP="00F8189D">
      <w:pPr>
        <w:jc w:val="both"/>
        <w:rPr>
          <w:sz w:val="23"/>
          <w:szCs w:val="23"/>
        </w:rPr>
      </w:pPr>
    </w:p>
    <w:p w:rsidR="00F8189D" w:rsidRPr="00BE33C4" w:rsidRDefault="00F8189D" w:rsidP="00CF530C">
      <w:pPr>
        <w:pStyle w:val="ListParagraph"/>
        <w:numPr>
          <w:ilvl w:val="0"/>
          <w:numId w:val="10"/>
        </w:numPr>
        <w:jc w:val="both"/>
        <w:rPr>
          <w:sz w:val="23"/>
          <w:szCs w:val="23"/>
        </w:rPr>
      </w:pPr>
      <w:r w:rsidRPr="00BE33C4">
        <w:rPr>
          <w:sz w:val="23"/>
          <w:szCs w:val="23"/>
        </w:rPr>
        <w:t>The framework should therefore be reviewed to take account of the above-mentioned issues by reviewing contractual provisions and revisiting the framework to avoid any systemic crisis in the wake of the pandemic.</w:t>
      </w:r>
    </w:p>
    <w:p w:rsidR="00F8189D" w:rsidRPr="00BE33C4" w:rsidRDefault="00F8189D" w:rsidP="00F8189D">
      <w:pPr>
        <w:jc w:val="both"/>
        <w:rPr>
          <w:sz w:val="23"/>
          <w:szCs w:val="23"/>
        </w:rPr>
      </w:pPr>
    </w:p>
    <w:p w:rsidR="00404A8B" w:rsidRPr="00BE33C4" w:rsidRDefault="00F8189D" w:rsidP="00CF530C">
      <w:pPr>
        <w:pStyle w:val="ListParagraph"/>
        <w:numPr>
          <w:ilvl w:val="0"/>
          <w:numId w:val="10"/>
        </w:numPr>
        <w:jc w:val="both"/>
        <w:rPr>
          <w:sz w:val="23"/>
          <w:szCs w:val="23"/>
        </w:rPr>
      </w:pPr>
      <w:r w:rsidRPr="00BE33C4">
        <w:rPr>
          <w:sz w:val="23"/>
          <w:szCs w:val="23"/>
        </w:rPr>
        <w:t>In the case of restructuring of commercial loans, creditors usually insist for clearing of interest already due and this often constitutes a strain on countries with limited resources. The assistance of international financial institutions through the provision of either grants or very soft term facilities, with long grace and repayment periods would be desirable.</w:t>
      </w:r>
    </w:p>
    <w:p w:rsidR="00404A8B" w:rsidRPr="00BE33C4" w:rsidRDefault="00404A8B" w:rsidP="00404A8B">
      <w:pPr>
        <w:pStyle w:val="ListParagraph"/>
        <w:ind w:left="1080"/>
        <w:jc w:val="both"/>
        <w:rPr>
          <w:sz w:val="23"/>
          <w:szCs w:val="23"/>
        </w:rPr>
      </w:pPr>
    </w:p>
    <w:p w:rsidR="001D5B7C" w:rsidRPr="00BE33C4" w:rsidRDefault="001D5B7C"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 xml:space="preserve">Market-based improvements to international debt architecture </w:t>
      </w:r>
    </w:p>
    <w:p w:rsidR="00F8189D" w:rsidRPr="00BE33C4" w:rsidRDefault="00F8189D" w:rsidP="00F8189D">
      <w:pPr>
        <w:pStyle w:val="ListParagraph"/>
        <w:spacing w:after="200"/>
        <w:jc w:val="both"/>
        <w:rPr>
          <w:b/>
          <w:color w:val="4F81BD" w:themeColor="accent1"/>
          <w:sz w:val="23"/>
          <w:szCs w:val="23"/>
        </w:rPr>
      </w:pPr>
    </w:p>
    <w:p w:rsidR="008B5818" w:rsidRPr="00BE33C4" w:rsidRDefault="008B5818" w:rsidP="00CF530C">
      <w:pPr>
        <w:pStyle w:val="ListParagraph"/>
        <w:numPr>
          <w:ilvl w:val="0"/>
          <w:numId w:val="11"/>
        </w:numPr>
        <w:jc w:val="both"/>
        <w:rPr>
          <w:sz w:val="23"/>
          <w:szCs w:val="23"/>
        </w:rPr>
      </w:pPr>
      <w:r w:rsidRPr="00BE33C4">
        <w:rPr>
          <w:sz w:val="23"/>
          <w:szCs w:val="23"/>
        </w:rPr>
        <w:t>Over time, debt held by official creditors who are not members of the Paris Club has increased quite significantly.</w:t>
      </w:r>
    </w:p>
    <w:p w:rsidR="008B5818" w:rsidRPr="00BE33C4" w:rsidRDefault="008B5818" w:rsidP="008B5818">
      <w:pPr>
        <w:pStyle w:val="ListParagraph"/>
        <w:ind w:left="1080"/>
        <w:jc w:val="both"/>
        <w:rPr>
          <w:sz w:val="23"/>
          <w:szCs w:val="23"/>
        </w:rPr>
      </w:pPr>
    </w:p>
    <w:p w:rsidR="00F8189D" w:rsidRPr="00BE33C4" w:rsidRDefault="00F8189D" w:rsidP="00CF530C">
      <w:pPr>
        <w:pStyle w:val="ListParagraph"/>
        <w:numPr>
          <w:ilvl w:val="0"/>
          <w:numId w:val="11"/>
        </w:numPr>
        <w:jc w:val="both"/>
        <w:rPr>
          <w:sz w:val="23"/>
          <w:szCs w:val="23"/>
        </w:rPr>
      </w:pPr>
      <w:r w:rsidRPr="00BE33C4">
        <w:rPr>
          <w:sz w:val="23"/>
          <w:szCs w:val="23"/>
        </w:rPr>
        <w:lastRenderedPageBreak/>
        <w:t>The present architecture has helped in addressing the restructuring of sovereign debt, comprising of loans and bonds. But the increase in the diversity of commercial creditors and the complexity of new instruments, such as non-bonded debt and collateralised debt require review of the international debt architecture.</w:t>
      </w:r>
    </w:p>
    <w:p w:rsidR="00F8189D" w:rsidRPr="00BE33C4" w:rsidRDefault="00F8189D" w:rsidP="008B5818">
      <w:pPr>
        <w:pStyle w:val="ListParagraph"/>
        <w:ind w:left="1080"/>
        <w:jc w:val="both"/>
        <w:rPr>
          <w:sz w:val="23"/>
          <w:szCs w:val="23"/>
        </w:rPr>
      </w:pPr>
      <w:r w:rsidRPr="00BE33C4">
        <w:rPr>
          <w:sz w:val="23"/>
          <w:szCs w:val="23"/>
        </w:rPr>
        <w:t xml:space="preserve"> </w:t>
      </w:r>
    </w:p>
    <w:p w:rsidR="00F8189D" w:rsidRPr="00BE33C4" w:rsidRDefault="00F8189D" w:rsidP="00CF530C">
      <w:pPr>
        <w:pStyle w:val="ListParagraph"/>
        <w:numPr>
          <w:ilvl w:val="0"/>
          <w:numId w:val="11"/>
        </w:numPr>
        <w:jc w:val="both"/>
        <w:rPr>
          <w:sz w:val="23"/>
          <w:szCs w:val="23"/>
        </w:rPr>
      </w:pPr>
      <w:r w:rsidRPr="00BE33C4">
        <w:rPr>
          <w:sz w:val="23"/>
          <w:szCs w:val="23"/>
        </w:rPr>
        <w:t>Measures envisaged to be taken are focussed on improving liquidi</w:t>
      </w:r>
      <w:r w:rsidR="00725AC6">
        <w:rPr>
          <w:sz w:val="23"/>
          <w:szCs w:val="23"/>
        </w:rPr>
        <w:t>ty to address solvency problems.</w:t>
      </w:r>
      <w:r w:rsidRPr="00BE33C4">
        <w:rPr>
          <w:sz w:val="23"/>
          <w:szCs w:val="23"/>
        </w:rPr>
        <w:t xml:space="preserve"> But the increasing problem of debt sustainability in the wake of the pandem</w:t>
      </w:r>
      <w:r w:rsidR="00725AC6">
        <w:rPr>
          <w:sz w:val="23"/>
          <w:szCs w:val="23"/>
        </w:rPr>
        <w:t>ic and its aftermath has yet been</w:t>
      </w:r>
      <w:r w:rsidRPr="00BE33C4">
        <w:rPr>
          <w:sz w:val="23"/>
          <w:szCs w:val="23"/>
        </w:rPr>
        <w:t xml:space="preserve"> addressed in depth.</w:t>
      </w:r>
    </w:p>
    <w:p w:rsidR="00F8189D" w:rsidRPr="00BE33C4" w:rsidRDefault="00F8189D" w:rsidP="00F8189D">
      <w:pPr>
        <w:jc w:val="both"/>
        <w:rPr>
          <w:sz w:val="23"/>
          <w:szCs w:val="23"/>
        </w:rPr>
      </w:pPr>
    </w:p>
    <w:p w:rsidR="00F8189D" w:rsidRPr="00BE33C4" w:rsidRDefault="00F8189D" w:rsidP="00CF530C">
      <w:pPr>
        <w:pStyle w:val="ListParagraph"/>
        <w:numPr>
          <w:ilvl w:val="0"/>
          <w:numId w:val="11"/>
        </w:numPr>
        <w:jc w:val="both"/>
        <w:rPr>
          <w:sz w:val="23"/>
          <w:szCs w:val="23"/>
        </w:rPr>
      </w:pPr>
      <w:r w:rsidRPr="00BE33C4">
        <w:rPr>
          <w:sz w:val="23"/>
          <w:szCs w:val="23"/>
        </w:rPr>
        <w:t>The international debt ar</w:t>
      </w:r>
      <w:r w:rsidR="00725AC6">
        <w:rPr>
          <w:sz w:val="23"/>
          <w:szCs w:val="23"/>
        </w:rPr>
        <w:t>chitecture should therefore</w:t>
      </w:r>
      <w:r w:rsidRPr="00BE33C4">
        <w:rPr>
          <w:sz w:val="23"/>
          <w:szCs w:val="23"/>
        </w:rPr>
        <w:t xml:space="preserve"> be revisited to adapt to changes taking place in the world economic environment, such as by requiring transparency on, and inclusion of new debt instruments in the restructuring process and inclusion of major new creditors in the Paris Club/London Club.</w:t>
      </w:r>
    </w:p>
    <w:p w:rsidR="008553B0" w:rsidRPr="00BE33C4" w:rsidRDefault="008553B0" w:rsidP="00404A8B">
      <w:pPr>
        <w:jc w:val="both"/>
        <w:rPr>
          <w:sz w:val="23"/>
          <w:szCs w:val="23"/>
        </w:rPr>
      </w:pPr>
    </w:p>
    <w:p w:rsidR="0089166F" w:rsidRPr="00BE33C4" w:rsidRDefault="00B357F7"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I</w:t>
      </w:r>
      <w:r w:rsidR="00CC2F10" w:rsidRPr="00BE33C4">
        <w:rPr>
          <w:b/>
          <w:color w:val="4F81BD" w:themeColor="accent1"/>
          <w:sz w:val="23"/>
          <w:szCs w:val="23"/>
        </w:rPr>
        <w:t xml:space="preserve">ndependent </w:t>
      </w:r>
      <w:r w:rsidR="002D5DD9" w:rsidRPr="00BE33C4">
        <w:rPr>
          <w:b/>
          <w:color w:val="4F81BD" w:themeColor="accent1"/>
          <w:sz w:val="23"/>
          <w:szCs w:val="23"/>
        </w:rPr>
        <w:t>international</w:t>
      </w:r>
      <w:r w:rsidR="00CC2F10" w:rsidRPr="00BE33C4">
        <w:rPr>
          <w:b/>
          <w:color w:val="4F81BD" w:themeColor="accent1"/>
          <w:sz w:val="23"/>
          <w:szCs w:val="23"/>
        </w:rPr>
        <w:t xml:space="preserve"> body</w:t>
      </w:r>
      <w:r w:rsidR="002D5DD9" w:rsidRPr="00BE33C4">
        <w:rPr>
          <w:b/>
          <w:color w:val="4F81BD" w:themeColor="accent1"/>
          <w:sz w:val="23"/>
          <w:szCs w:val="23"/>
        </w:rPr>
        <w:t xml:space="preserve"> on debt crisis resolution and prevention</w:t>
      </w:r>
    </w:p>
    <w:p w:rsidR="008553B0" w:rsidRPr="00BE33C4" w:rsidRDefault="008553B0" w:rsidP="008553B0">
      <w:pPr>
        <w:pStyle w:val="ListParagraph"/>
        <w:spacing w:after="200"/>
        <w:jc w:val="both"/>
        <w:rPr>
          <w:b/>
          <w:color w:val="4F81BD" w:themeColor="accent1"/>
          <w:sz w:val="23"/>
          <w:szCs w:val="23"/>
        </w:rPr>
      </w:pPr>
    </w:p>
    <w:p w:rsidR="008553B0" w:rsidRPr="00BE33C4" w:rsidRDefault="008553B0" w:rsidP="00CF530C">
      <w:pPr>
        <w:pStyle w:val="ListParagraph"/>
        <w:numPr>
          <w:ilvl w:val="0"/>
          <w:numId w:val="15"/>
        </w:numPr>
        <w:jc w:val="both"/>
        <w:rPr>
          <w:sz w:val="23"/>
          <w:szCs w:val="23"/>
        </w:rPr>
      </w:pPr>
      <w:r w:rsidRPr="00BE33C4">
        <w:rPr>
          <w:sz w:val="23"/>
          <w:szCs w:val="23"/>
        </w:rPr>
        <w:t>It is noted that the Independent Body is proposed to be set up under the aegis of UN.</w:t>
      </w:r>
      <w:r w:rsidR="008B5818" w:rsidRPr="00BE33C4">
        <w:rPr>
          <w:sz w:val="23"/>
          <w:szCs w:val="23"/>
        </w:rPr>
        <w:t xml:space="preserve"> There is the need to ensure that </w:t>
      </w:r>
      <w:r w:rsidRPr="00BE33C4">
        <w:rPr>
          <w:sz w:val="23"/>
          <w:szCs w:val="23"/>
        </w:rPr>
        <w:t>bilateral and multilateral creditors would be agreeable to such an initiative.</w:t>
      </w:r>
      <w:r w:rsidR="008B5818" w:rsidRPr="00BE33C4">
        <w:rPr>
          <w:sz w:val="23"/>
          <w:szCs w:val="23"/>
        </w:rPr>
        <w:t xml:space="preserve"> Moreover, appropriate arrangements should be made for the body to</w:t>
      </w:r>
      <w:r w:rsidRPr="00BE33C4">
        <w:rPr>
          <w:sz w:val="23"/>
          <w:szCs w:val="23"/>
        </w:rPr>
        <w:t xml:space="preserve"> have the capacity to carry out its mandate and meet the set goals.</w:t>
      </w:r>
    </w:p>
    <w:p w:rsidR="008B5818" w:rsidRPr="00BE33C4" w:rsidRDefault="008B5818" w:rsidP="008B5818">
      <w:pPr>
        <w:jc w:val="both"/>
        <w:rPr>
          <w:sz w:val="23"/>
          <w:szCs w:val="23"/>
        </w:rPr>
      </w:pPr>
    </w:p>
    <w:p w:rsidR="008553B0" w:rsidRPr="00BE33C4" w:rsidRDefault="008B5818" w:rsidP="00CF530C">
      <w:pPr>
        <w:pStyle w:val="ListParagraph"/>
        <w:numPr>
          <w:ilvl w:val="0"/>
          <w:numId w:val="15"/>
        </w:numPr>
        <w:jc w:val="both"/>
        <w:rPr>
          <w:sz w:val="23"/>
          <w:szCs w:val="23"/>
        </w:rPr>
      </w:pPr>
      <w:r w:rsidRPr="00BE33C4">
        <w:rPr>
          <w:sz w:val="23"/>
          <w:szCs w:val="23"/>
        </w:rPr>
        <w:t>Nevertheless, i</w:t>
      </w:r>
      <w:r w:rsidR="008553B0" w:rsidRPr="00BE33C4">
        <w:rPr>
          <w:sz w:val="23"/>
          <w:szCs w:val="23"/>
        </w:rPr>
        <w:t>t is felt that the body will require the expertise of the IMF to carry out thorough analysis and oversight over the economic performance and economic situation of its member countries.</w:t>
      </w:r>
    </w:p>
    <w:p w:rsidR="008553B0" w:rsidRPr="00BE33C4" w:rsidRDefault="008553B0" w:rsidP="008553B0">
      <w:pPr>
        <w:pStyle w:val="ListParagraph"/>
        <w:spacing w:after="200"/>
        <w:jc w:val="both"/>
        <w:rPr>
          <w:b/>
          <w:color w:val="4F81BD" w:themeColor="accent1"/>
          <w:sz w:val="23"/>
          <w:szCs w:val="23"/>
        </w:rPr>
      </w:pPr>
    </w:p>
    <w:p w:rsidR="00565EDD" w:rsidRPr="00BE33C4" w:rsidRDefault="00565EDD" w:rsidP="00CF530C">
      <w:pPr>
        <w:pStyle w:val="ListParagraph"/>
        <w:numPr>
          <w:ilvl w:val="1"/>
          <w:numId w:val="2"/>
        </w:numPr>
        <w:spacing w:after="200"/>
        <w:ind w:left="720"/>
        <w:jc w:val="both"/>
        <w:rPr>
          <w:b/>
          <w:color w:val="4F81BD" w:themeColor="accent1"/>
          <w:sz w:val="23"/>
          <w:szCs w:val="23"/>
        </w:rPr>
      </w:pPr>
      <w:r w:rsidRPr="00BE33C4">
        <w:rPr>
          <w:b/>
          <w:color w:val="4F81BD" w:themeColor="accent1"/>
          <w:sz w:val="23"/>
          <w:szCs w:val="23"/>
        </w:rPr>
        <w:t>Reform of credit rating agencies</w:t>
      </w:r>
    </w:p>
    <w:p w:rsidR="008553B0" w:rsidRPr="00BE33C4" w:rsidRDefault="008553B0" w:rsidP="008553B0">
      <w:pPr>
        <w:pStyle w:val="ListParagraph"/>
        <w:spacing w:after="200"/>
        <w:jc w:val="both"/>
        <w:rPr>
          <w:b/>
          <w:color w:val="4F81BD" w:themeColor="accent1"/>
          <w:sz w:val="23"/>
          <w:szCs w:val="23"/>
        </w:rPr>
      </w:pPr>
    </w:p>
    <w:p w:rsidR="008553B0" w:rsidRPr="00BE33C4" w:rsidRDefault="008553B0" w:rsidP="00404A8B">
      <w:pPr>
        <w:pStyle w:val="ListParagraph"/>
        <w:jc w:val="both"/>
        <w:rPr>
          <w:sz w:val="23"/>
          <w:szCs w:val="23"/>
        </w:rPr>
      </w:pPr>
      <w:r w:rsidRPr="00BE33C4">
        <w:rPr>
          <w:sz w:val="23"/>
          <w:szCs w:val="23"/>
        </w:rPr>
        <w:t xml:space="preserve">Credit rating agencies would need to take </w:t>
      </w:r>
      <w:r w:rsidR="00016EBC">
        <w:rPr>
          <w:sz w:val="23"/>
          <w:szCs w:val="23"/>
        </w:rPr>
        <w:t xml:space="preserve">into consideration </w:t>
      </w:r>
      <w:r w:rsidRPr="00BE33C4">
        <w:rPr>
          <w:sz w:val="23"/>
          <w:szCs w:val="23"/>
        </w:rPr>
        <w:t>the social sustainability framework of a country, its environmental sustainab</w:t>
      </w:r>
      <w:r w:rsidR="00016EBC">
        <w:rPr>
          <w:sz w:val="23"/>
          <w:szCs w:val="23"/>
        </w:rPr>
        <w:t>ility and governance strength when</w:t>
      </w:r>
      <w:r w:rsidRPr="00BE33C4">
        <w:rPr>
          <w:sz w:val="23"/>
          <w:szCs w:val="23"/>
        </w:rPr>
        <w:t xml:space="preserve"> making their credit rating assessments, as MOODY`S has started to do. Moreover, they also need to take </w:t>
      </w:r>
      <w:r w:rsidR="00016EBC">
        <w:rPr>
          <w:sz w:val="23"/>
          <w:szCs w:val="23"/>
        </w:rPr>
        <w:t>into account the</w:t>
      </w:r>
      <w:r w:rsidRPr="00BE33C4">
        <w:rPr>
          <w:sz w:val="23"/>
          <w:szCs w:val="23"/>
        </w:rPr>
        <w:t xml:space="preserve"> efforts being undertaken by a country to preserve, protect and promote human rights obligations and standards.</w:t>
      </w:r>
    </w:p>
    <w:p w:rsidR="008B5818" w:rsidRPr="00BE33C4" w:rsidRDefault="008B5818" w:rsidP="00404A8B">
      <w:pPr>
        <w:pStyle w:val="ListParagraph"/>
        <w:jc w:val="both"/>
        <w:rPr>
          <w:sz w:val="23"/>
          <w:szCs w:val="23"/>
        </w:rPr>
      </w:pPr>
    </w:p>
    <w:p w:rsidR="001D5B7C" w:rsidRPr="00BE33C4" w:rsidRDefault="00CA4B5E" w:rsidP="00CF530C">
      <w:pPr>
        <w:pStyle w:val="ListParagraph"/>
        <w:numPr>
          <w:ilvl w:val="0"/>
          <w:numId w:val="1"/>
        </w:numPr>
        <w:spacing w:after="200"/>
        <w:jc w:val="both"/>
        <w:rPr>
          <w:b/>
          <w:color w:val="4F81BD" w:themeColor="accent1"/>
          <w:sz w:val="23"/>
          <w:szCs w:val="23"/>
        </w:rPr>
      </w:pPr>
      <w:r w:rsidRPr="00BE33C4">
        <w:rPr>
          <w:b/>
          <w:color w:val="4F81BD" w:themeColor="accent1"/>
          <w:sz w:val="23"/>
          <w:szCs w:val="23"/>
        </w:rPr>
        <w:t>A</w:t>
      </w:r>
      <w:r w:rsidR="00565EDD" w:rsidRPr="00BE33C4">
        <w:rPr>
          <w:b/>
          <w:color w:val="4F81BD" w:themeColor="accent1"/>
          <w:sz w:val="23"/>
          <w:szCs w:val="23"/>
        </w:rPr>
        <w:t>ccording to your Government’s position/ i</w:t>
      </w:r>
      <w:r w:rsidRPr="00BE33C4">
        <w:rPr>
          <w:b/>
          <w:color w:val="4F81BD" w:themeColor="accent1"/>
          <w:sz w:val="23"/>
          <w:szCs w:val="23"/>
        </w:rPr>
        <w:t>nstitution’s position, h</w:t>
      </w:r>
      <w:r w:rsidR="001D5B7C" w:rsidRPr="00BE33C4">
        <w:rPr>
          <w:b/>
          <w:color w:val="4F81BD" w:themeColor="accent1"/>
          <w:sz w:val="23"/>
          <w:szCs w:val="23"/>
        </w:rPr>
        <w:t>ow</w:t>
      </w:r>
      <w:r w:rsidR="00356CA5" w:rsidRPr="00BE33C4">
        <w:rPr>
          <w:b/>
          <w:color w:val="4F81BD" w:themeColor="accent1"/>
          <w:sz w:val="23"/>
          <w:szCs w:val="23"/>
        </w:rPr>
        <w:t xml:space="preserve"> can</w:t>
      </w:r>
      <w:r w:rsidR="001D5B7C" w:rsidRPr="00BE33C4">
        <w:rPr>
          <w:b/>
          <w:color w:val="4F81BD" w:themeColor="accent1"/>
          <w:sz w:val="23"/>
          <w:szCs w:val="23"/>
        </w:rPr>
        <w:t xml:space="preserve"> changes on the global level of international debt architecture be reflected and consistent with </w:t>
      </w:r>
      <w:r w:rsidRPr="00BE33C4">
        <w:rPr>
          <w:b/>
          <w:color w:val="4F81BD" w:themeColor="accent1"/>
          <w:sz w:val="23"/>
          <w:szCs w:val="23"/>
        </w:rPr>
        <w:t xml:space="preserve">international human rights obligations? </w:t>
      </w:r>
    </w:p>
    <w:p w:rsidR="008553B0" w:rsidRPr="00BE33C4" w:rsidRDefault="008553B0" w:rsidP="00FC7827">
      <w:pPr>
        <w:spacing w:after="200"/>
        <w:jc w:val="both"/>
        <w:rPr>
          <w:sz w:val="23"/>
          <w:szCs w:val="23"/>
        </w:rPr>
      </w:pPr>
      <w:r w:rsidRPr="00BE33C4">
        <w:rPr>
          <w:sz w:val="23"/>
          <w:szCs w:val="23"/>
        </w:rPr>
        <w:t xml:space="preserve">14.1 </w:t>
      </w:r>
      <w:r w:rsidRPr="00BE33C4">
        <w:rPr>
          <w:sz w:val="23"/>
          <w:szCs w:val="23"/>
        </w:rPr>
        <w:tab/>
        <w:t>The debt levels of a number of low income as well as middle income countries which had been rising by the end of the last decade have taken new heights with the impact of the pandemic on their economies. This has been aggravating income inequalities within and across countries.</w:t>
      </w:r>
    </w:p>
    <w:p w:rsidR="008553B0" w:rsidRPr="00BE33C4" w:rsidRDefault="008553B0" w:rsidP="00FC7827">
      <w:pPr>
        <w:spacing w:after="200"/>
        <w:jc w:val="both"/>
        <w:rPr>
          <w:sz w:val="23"/>
          <w:szCs w:val="23"/>
        </w:rPr>
      </w:pPr>
      <w:r w:rsidRPr="00BE33C4">
        <w:rPr>
          <w:sz w:val="23"/>
          <w:szCs w:val="23"/>
        </w:rPr>
        <w:lastRenderedPageBreak/>
        <w:t xml:space="preserve">14.2 </w:t>
      </w:r>
      <w:r w:rsidRPr="00BE33C4">
        <w:rPr>
          <w:sz w:val="23"/>
          <w:szCs w:val="23"/>
        </w:rPr>
        <w:tab/>
        <w:t>Dealing with the pandemic while addressing the issue of high and close to unsustainable debt levels and income inequalities poses enormous challenges to these countries.</w:t>
      </w:r>
    </w:p>
    <w:p w:rsidR="008553B0" w:rsidRPr="00BE33C4" w:rsidRDefault="002F7B8D" w:rsidP="00FC7827">
      <w:pPr>
        <w:spacing w:after="200"/>
        <w:jc w:val="both"/>
        <w:rPr>
          <w:sz w:val="23"/>
          <w:szCs w:val="23"/>
        </w:rPr>
      </w:pPr>
      <w:r>
        <w:rPr>
          <w:sz w:val="23"/>
          <w:szCs w:val="23"/>
        </w:rPr>
        <w:t>14.</w:t>
      </w:r>
      <w:r w:rsidR="008553B0" w:rsidRPr="00BE33C4">
        <w:rPr>
          <w:sz w:val="23"/>
          <w:szCs w:val="23"/>
        </w:rPr>
        <w:t xml:space="preserve">3 </w:t>
      </w:r>
      <w:r w:rsidR="008553B0" w:rsidRPr="00BE33C4">
        <w:rPr>
          <w:sz w:val="23"/>
          <w:szCs w:val="23"/>
        </w:rPr>
        <w:tab/>
        <w:t>In the short run, these problems have been mitigated, in some of these countries, by exceptional financing, such as creation of money by their central banks. But such financing, over time, may create inflationary pressures which can get out of control of the authorities.</w:t>
      </w:r>
    </w:p>
    <w:p w:rsidR="008553B0" w:rsidRPr="00BE33C4" w:rsidRDefault="008553B0" w:rsidP="00FC7827">
      <w:pPr>
        <w:spacing w:after="200"/>
        <w:jc w:val="both"/>
        <w:rPr>
          <w:sz w:val="23"/>
          <w:szCs w:val="23"/>
        </w:rPr>
      </w:pPr>
      <w:r w:rsidRPr="00BE33C4">
        <w:rPr>
          <w:sz w:val="23"/>
          <w:szCs w:val="23"/>
        </w:rPr>
        <w:t xml:space="preserve">14.4 </w:t>
      </w:r>
      <w:r w:rsidRPr="00BE33C4">
        <w:rPr>
          <w:sz w:val="23"/>
          <w:szCs w:val="23"/>
        </w:rPr>
        <w:tab/>
        <w:t>The present challenges cannot be addressed by the conventional international architecture and by existing multilateral frameworks.</w:t>
      </w:r>
    </w:p>
    <w:p w:rsidR="008553B0" w:rsidRPr="00BE33C4" w:rsidRDefault="008553B0" w:rsidP="00FC7827">
      <w:pPr>
        <w:spacing w:after="200"/>
        <w:jc w:val="both"/>
        <w:rPr>
          <w:sz w:val="23"/>
          <w:szCs w:val="23"/>
        </w:rPr>
      </w:pPr>
      <w:r w:rsidRPr="00BE33C4">
        <w:rPr>
          <w:sz w:val="23"/>
          <w:szCs w:val="23"/>
        </w:rPr>
        <w:t xml:space="preserve">14.5 </w:t>
      </w:r>
      <w:r w:rsidRPr="00BE33C4">
        <w:rPr>
          <w:sz w:val="23"/>
          <w:szCs w:val="23"/>
        </w:rPr>
        <w:tab/>
      </w:r>
      <w:r w:rsidR="008B5818" w:rsidRPr="00BE33C4">
        <w:rPr>
          <w:sz w:val="23"/>
          <w:szCs w:val="23"/>
        </w:rPr>
        <w:t xml:space="preserve">A </w:t>
      </w:r>
      <w:r w:rsidRPr="00BE33C4">
        <w:rPr>
          <w:sz w:val="23"/>
          <w:szCs w:val="23"/>
        </w:rPr>
        <w:t>new approach</w:t>
      </w:r>
      <w:r w:rsidR="008B5818" w:rsidRPr="00BE33C4">
        <w:rPr>
          <w:sz w:val="23"/>
          <w:szCs w:val="23"/>
        </w:rPr>
        <w:t xml:space="preserve"> will be required</w:t>
      </w:r>
      <w:r w:rsidRPr="00BE33C4">
        <w:rPr>
          <w:sz w:val="23"/>
          <w:szCs w:val="23"/>
        </w:rPr>
        <w:t xml:space="preserve"> which, apart from providing debt relief, combines assistance to safeguard the lives and livelihood and protect the basic human rights of needy people across the world.</w:t>
      </w:r>
    </w:p>
    <w:p w:rsidR="008553B0" w:rsidRPr="00BE33C4" w:rsidRDefault="00D945A3" w:rsidP="00FC7827">
      <w:pPr>
        <w:spacing w:after="200"/>
        <w:jc w:val="both"/>
        <w:rPr>
          <w:sz w:val="23"/>
          <w:szCs w:val="23"/>
        </w:rPr>
      </w:pPr>
      <w:r w:rsidRPr="00BE33C4">
        <w:rPr>
          <w:sz w:val="23"/>
          <w:szCs w:val="23"/>
        </w:rPr>
        <w:t xml:space="preserve">14.6 </w:t>
      </w:r>
      <w:r w:rsidRPr="00BE33C4">
        <w:rPr>
          <w:sz w:val="23"/>
          <w:szCs w:val="23"/>
        </w:rPr>
        <w:tab/>
      </w:r>
      <w:r w:rsidR="008B5818" w:rsidRPr="00BE33C4">
        <w:rPr>
          <w:sz w:val="23"/>
          <w:szCs w:val="23"/>
        </w:rPr>
        <w:t xml:space="preserve">Moreover, there is a need to </w:t>
      </w:r>
      <w:r w:rsidR="008553B0" w:rsidRPr="00BE33C4">
        <w:rPr>
          <w:sz w:val="23"/>
          <w:szCs w:val="23"/>
        </w:rPr>
        <w:t xml:space="preserve">support </w:t>
      </w:r>
      <w:r w:rsidR="008B5818" w:rsidRPr="00BE33C4">
        <w:rPr>
          <w:sz w:val="23"/>
          <w:szCs w:val="23"/>
        </w:rPr>
        <w:t xml:space="preserve">the </w:t>
      </w:r>
      <w:r w:rsidR="0020675B" w:rsidRPr="00BE33C4">
        <w:rPr>
          <w:sz w:val="23"/>
          <w:szCs w:val="23"/>
        </w:rPr>
        <w:t>vulnerable</w:t>
      </w:r>
      <w:r w:rsidR="008553B0" w:rsidRPr="00BE33C4">
        <w:rPr>
          <w:sz w:val="23"/>
          <w:szCs w:val="23"/>
        </w:rPr>
        <w:t xml:space="preserve"> countries to deal with the pandemic as its prevalence in one country is a threat to the whole world.</w:t>
      </w:r>
    </w:p>
    <w:p w:rsidR="008553B0" w:rsidRPr="00BE33C4" w:rsidRDefault="00D945A3" w:rsidP="0020675B">
      <w:pPr>
        <w:spacing w:after="200"/>
        <w:jc w:val="both"/>
        <w:rPr>
          <w:sz w:val="23"/>
          <w:szCs w:val="23"/>
        </w:rPr>
      </w:pPr>
      <w:r w:rsidRPr="00BE33C4">
        <w:rPr>
          <w:sz w:val="23"/>
          <w:szCs w:val="23"/>
        </w:rPr>
        <w:t xml:space="preserve">14.7 </w:t>
      </w:r>
      <w:r w:rsidRPr="00BE33C4">
        <w:rPr>
          <w:sz w:val="23"/>
          <w:szCs w:val="23"/>
        </w:rPr>
        <w:tab/>
      </w:r>
      <w:r w:rsidR="0020675B" w:rsidRPr="00BE33C4">
        <w:rPr>
          <w:sz w:val="23"/>
          <w:szCs w:val="23"/>
        </w:rPr>
        <w:t>International</w:t>
      </w:r>
      <w:r w:rsidR="008553B0" w:rsidRPr="00BE33C4">
        <w:rPr>
          <w:sz w:val="23"/>
          <w:szCs w:val="23"/>
        </w:rPr>
        <w:t xml:space="preserve"> co-operation and collaboration </w:t>
      </w:r>
      <w:r w:rsidR="0020675B" w:rsidRPr="00BE33C4">
        <w:rPr>
          <w:sz w:val="23"/>
          <w:szCs w:val="23"/>
        </w:rPr>
        <w:t xml:space="preserve">is critical </w:t>
      </w:r>
      <w:r w:rsidR="008553B0" w:rsidRPr="00BE33C4">
        <w:rPr>
          <w:sz w:val="23"/>
          <w:szCs w:val="23"/>
        </w:rPr>
        <w:t>to achieve a more sustainable common future in the aftermath of the pandemic.</w:t>
      </w:r>
      <w:r w:rsidR="0020675B" w:rsidRPr="00BE33C4">
        <w:rPr>
          <w:sz w:val="23"/>
          <w:szCs w:val="23"/>
        </w:rPr>
        <w:t xml:space="preserve"> It may be advisable to revise the </w:t>
      </w:r>
      <w:r w:rsidR="008553B0" w:rsidRPr="00BE33C4">
        <w:rPr>
          <w:sz w:val="23"/>
          <w:szCs w:val="23"/>
        </w:rPr>
        <w:t>New International Economic Order, which was approved by the UN in 1974, but unfortunately has been only partially implemented</w:t>
      </w:r>
      <w:r w:rsidR="00FC7827" w:rsidRPr="00BE33C4">
        <w:rPr>
          <w:sz w:val="23"/>
          <w:szCs w:val="23"/>
        </w:rPr>
        <w:t>.</w:t>
      </w:r>
    </w:p>
    <w:p w:rsidR="00922549" w:rsidRPr="00BE33C4" w:rsidRDefault="008553B0" w:rsidP="00922549">
      <w:pPr>
        <w:spacing w:after="200"/>
        <w:jc w:val="right"/>
        <w:rPr>
          <w:b/>
          <w:noProof/>
          <w:sz w:val="23"/>
          <w:szCs w:val="23"/>
        </w:rPr>
      </w:pPr>
      <w:r w:rsidRPr="00BE33C4">
        <w:rPr>
          <w:b/>
          <w:noProof/>
          <w:sz w:val="23"/>
          <w:szCs w:val="23"/>
        </w:rPr>
        <w:t>18</w:t>
      </w:r>
      <w:r w:rsidR="00922549" w:rsidRPr="00BE33C4">
        <w:rPr>
          <w:b/>
          <w:noProof/>
          <w:sz w:val="23"/>
          <w:szCs w:val="23"/>
        </w:rPr>
        <w:t>.05.2021</w:t>
      </w:r>
    </w:p>
    <w:p w:rsidR="00922549" w:rsidRPr="00922549" w:rsidRDefault="00922549" w:rsidP="00922549">
      <w:pPr>
        <w:tabs>
          <w:tab w:val="left" w:pos="720"/>
        </w:tabs>
        <w:suppressAutoHyphens/>
        <w:spacing w:before="240" w:line="276" w:lineRule="auto"/>
        <w:ind w:right="1134"/>
        <w:jc w:val="center"/>
        <w:rPr>
          <w:noProof/>
          <w:sz w:val="24"/>
          <w:szCs w:val="24"/>
        </w:rPr>
      </w:pPr>
    </w:p>
    <w:sectPr w:rsidR="00922549" w:rsidRPr="00922549" w:rsidSect="00C772EF">
      <w:footerReference w:type="default" r:id="rId11"/>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BF2" w:rsidRDefault="00333BF2">
      <w:r>
        <w:separator/>
      </w:r>
    </w:p>
  </w:endnote>
  <w:endnote w:type="continuationSeparator" w:id="0">
    <w:p w:rsidR="00333BF2" w:rsidRDefault="0033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277031"/>
      <w:docPartObj>
        <w:docPartGallery w:val="Page Numbers (Bottom of Page)"/>
        <w:docPartUnique/>
      </w:docPartObj>
    </w:sdtPr>
    <w:sdtEndPr/>
    <w:sdtContent>
      <w:sdt>
        <w:sdtPr>
          <w:id w:val="-1949301249"/>
          <w:docPartObj>
            <w:docPartGallery w:val="Page Numbers (Top of Page)"/>
            <w:docPartUnique/>
          </w:docPartObj>
        </w:sdtPr>
        <w:sdtEndPr/>
        <w:sdtContent>
          <w:p w:rsidR="00DF3033" w:rsidRDefault="00DF30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9457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4579">
              <w:rPr>
                <w:b/>
                <w:bCs/>
                <w:noProof/>
              </w:rPr>
              <w:t>8</w:t>
            </w:r>
            <w:r>
              <w:rPr>
                <w:b/>
                <w:bCs/>
                <w:sz w:val="24"/>
                <w:szCs w:val="24"/>
              </w:rPr>
              <w:fldChar w:fldCharType="end"/>
            </w:r>
          </w:p>
        </w:sdtContent>
      </w:sdt>
    </w:sdtContent>
  </w:sdt>
  <w:p w:rsidR="00DF3033" w:rsidRDefault="00DF3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09058"/>
      <w:docPartObj>
        <w:docPartGallery w:val="Page Numbers (Bottom of Page)"/>
        <w:docPartUnique/>
      </w:docPartObj>
    </w:sdtPr>
    <w:sdtEndPr/>
    <w:sdtContent>
      <w:sdt>
        <w:sdtPr>
          <w:id w:val="-1769616900"/>
          <w:docPartObj>
            <w:docPartGallery w:val="Page Numbers (Top of Page)"/>
            <w:docPartUnique/>
          </w:docPartObj>
        </w:sdtPr>
        <w:sdtEndPr/>
        <w:sdtContent>
          <w:p w:rsidR="00922549" w:rsidRDefault="009225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945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4579">
              <w:rPr>
                <w:b/>
                <w:bCs/>
                <w:noProof/>
              </w:rPr>
              <w:t>8</w:t>
            </w:r>
            <w:r>
              <w:rPr>
                <w:b/>
                <w:bCs/>
                <w:sz w:val="24"/>
                <w:szCs w:val="24"/>
              </w:rPr>
              <w:fldChar w:fldCharType="end"/>
            </w:r>
          </w:p>
        </w:sdtContent>
      </w:sdt>
    </w:sdtContent>
  </w:sdt>
  <w:p w:rsidR="00922549" w:rsidRDefault="00922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BF2" w:rsidRDefault="00333BF2">
      <w:r>
        <w:separator/>
      </w:r>
    </w:p>
  </w:footnote>
  <w:footnote w:type="continuationSeparator" w:id="0">
    <w:p w:rsidR="00333BF2" w:rsidRDefault="0033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8A3"/>
    <w:multiLevelType w:val="hybridMultilevel"/>
    <w:tmpl w:val="37226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B4685"/>
    <w:multiLevelType w:val="hybridMultilevel"/>
    <w:tmpl w:val="1BB2DAE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F237DE"/>
    <w:multiLevelType w:val="hybridMultilevel"/>
    <w:tmpl w:val="E536E9A8"/>
    <w:lvl w:ilvl="0" w:tplc="20000005">
      <w:start w:val="1"/>
      <w:numFmt w:val="bullet"/>
      <w:lvlText w:val=""/>
      <w:lvlJc w:val="left"/>
      <w:pPr>
        <w:ind w:left="928"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2F9A762B"/>
    <w:multiLevelType w:val="hybridMultilevel"/>
    <w:tmpl w:val="5A54E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9622D"/>
    <w:multiLevelType w:val="hybridMultilevel"/>
    <w:tmpl w:val="3F3425CA"/>
    <w:lvl w:ilvl="0" w:tplc="20000005">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47456C45"/>
    <w:multiLevelType w:val="hybridMultilevel"/>
    <w:tmpl w:val="ACFA8D3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BC608D"/>
    <w:multiLevelType w:val="hybridMultilevel"/>
    <w:tmpl w:val="1BB2DAE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C44CF"/>
    <w:multiLevelType w:val="hybridMultilevel"/>
    <w:tmpl w:val="5A54E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A2660"/>
    <w:multiLevelType w:val="hybridMultilevel"/>
    <w:tmpl w:val="4D0E8378"/>
    <w:lvl w:ilvl="0" w:tplc="2000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B0F0D68"/>
    <w:multiLevelType w:val="hybridMultilevel"/>
    <w:tmpl w:val="31E20FB4"/>
    <w:lvl w:ilvl="0" w:tplc="2000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17A4242"/>
    <w:multiLevelType w:val="hybridMultilevel"/>
    <w:tmpl w:val="1BB2DAE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0A406B"/>
    <w:multiLevelType w:val="hybridMultilevel"/>
    <w:tmpl w:val="1BB2DAE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131DEF"/>
    <w:multiLevelType w:val="hybridMultilevel"/>
    <w:tmpl w:val="32E2798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1A391E"/>
    <w:multiLevelType w:val="hybridMultilevel"/>
    <w:tmpl w:val="5E66E31E"/>
    <w:lvl w:ilvl="0" w:tplc="AA4E18F8">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BC20B758">
      <w:start w:val="1"/>
      <w:numFmt w:val="lowerRoman"/>
      <w:lvlText w:val="(%3)"/>
      <w:lvlJc w:val="left"/>
      <w:pPr>
        <w:ind w:left="2160" w:hanging="72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2E665A"/>
    <w:multiLevelType w:val="hybridMultilevel"/>
    <w:tmpl w:val="BF141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4"/>
  </w:num>
  <w:num w:numId="4">
    <w:abstractNumId w:val="2"/>
  </w:num>
  <w:num w:numId="5">
    <w:abstractNumId w:val="10"/>
  </w:num>
  <w:num w:numId="6">
    <w:abstractNumId w:val="8"/>
  </w:num>
  <w:num w:numId="7">
    <w:abstractNumId w:val="7"/>
  </w:num>
  <w:num w:numId="8">
    <w:abstractNumId w:val="1"/>
  </w:num>
  <w:num w:numId="9">
    <w:abstractNumId w:val="13"/>
  </w:num>
  <w:num w:numId="10">
    <w:abstractNumId w:val="6"/>
  </w:num>
  <w:num w:numId="11">
    <w:abstractNumId w:val="11"/>
  </w:num>
  <w:num w:numId="12">
    <w:abstractNumId w:val="5"/>
  </w:num>
  <w:num w:numId="13">
    <w:abstractNumId w:val="15"/>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16EBC"/>
    <w:rsid w:val="00024CFF"/>
    <w:rsid w:val="00026D1F"/>
    <w:rsid w:val="00026D52"/>
    <w:rsid w:val="00026EC4"/>
    <w:rsid w:val="00031377"/>
    <w:rsid w:val="00031B5F"/>
    <w:rsid w:val="00036234"/>
    <w:rsid w:val="0003674D"/>
    <w:rsid w:val="0005390B"/>
    <w:rsid w:val="000541D8"/>
    <w:rsid w:val="00063BFD"/>
    <w:rsid w:val="0006662B"/>
    <w:rsid w:val="00074322"/>
    <w:rsid w:val="00074EC8"/>
    <w:rsid w:val="00076737"/>
    <w:rsid w:val="00076D7F"/>
    <w:rsid w:val="00077294"/>
    <w:rsid w:val="00080FB5"/>
    <w:rsid w:val="000875C6"/>
    <w:rsid w:val="00091BF0"/>
    <w:rsid w:val="00097430"/>
    <w:rsid w:val="000A2B89"/>
    <w:rsid w:val="000A6F03"/>
    <w:rsid w:val="000A701A"/>
    <w:rsid w:val="000B1D17"/>
    <w:rsid w:val="000B38AF"/>
    <w:rsid w:val="000C14D2"/>
    <w:rsid w:val="000D210E"/>
    <w:rsid w:val="000D34F2"/>
    <w:rsid w:val="000D626E"/>
    <w:rsid w:val="000E1E28"/>
    <w:rsid w:val="000E42EE"/>
    <w:rsid w:val="000E5658"/>
    <w:rsid w:val="000F0425"/>
    <w:rsid w:val="000F183C"/>
    <w:rsid w:val="00106F64"/>
    <w:rsid w:val="001146DA"/>
    <w:rsid w:val="00115798"/>
    <w:rsid w:val="001205D6"/>
    <w:rsid w:val="001212CE"/>
    <w:rsid w:val="00124668"/>
    <w:rsid w:val="00131DFA"/>
    <w:rsid w:val="001456CB"/>
    <w:rsid w:val="00151769"/>
    <w:rsid w:val="001537CC"/>
    <w:rsid w:val="0015615C"/>
    <w:rsid w:val="00166A78"/>
    <w:rsid w:val="001676BA"/>
    <w:rsid w:val="0017121E"/>
    <w:rsid w:val="00171DC8"/>
    <w:rsid w:val="00172F1E"/>
    <w:rsid w:val="001730D0"/>
    <w:rsid w:val="0018214A"/>
    <w:rsid w:val="00192840"/>
    <w:rsid w:val="00194332"/>
    <w:rsid w:val="0019664F"/>
    <w:rsid w:val="001A281C"/>
    <w:rsid w:val="001B7B09"/>
    <w:rsid w:val="001C4360"/>
    <w:rsid w:val="001C5011"/>
    <w:rsid w:val="001D3313"/>
    <w:rsid w:val="001D5B7C"/>
    <w:rsid w:val="001E3384"/>
    <w:rsid w:val="001E5478"/>
    <w:rsid w:val="001E7515"/>
    <w:rsid w:val="001F00CA"/>
    <w:rsid w:val="001F5098"/>
    <w:rsid w:val="001F7480"/>
    <w:rsid w:val="002028A9"/>
    <w:rsid w:val="00204C31"/>
    <w:rsid w:val="0020675B"/>
    <w:rsid w:val="0021296A"/>
    <w:rsid w:val="002129D5"/>
    <w:rsid w:val="00212DC2"/>
    <w:rsid w:val="00221893"/>
    <w:rsid w:val="00224386"/>
    <w:rsid w:val="00227E2F"/>
    <w:rsid w:val="00230775"/>
    <w:rsid w:val="002324DD"/>
    <w:rsid w:val="00235A1A"/>
    <w:rsid w:val="002431DB"/>
    <w:rsid w:val="00244860"/>
    <w:rsid w:val="0024583B"/>
    <w:rsid w:val="0025174E"/>
    <w:rsid w:val="002571C7"/>
    <w:rsid w:val="002577E2"/>
    <w:rsid w:val="00264302"/>
    <w:rsid w:val="00266D70"/>
    <w:rsid w:val="00273554"/>
    <w:rsid w:val="002735F4"/>
    <w:rsid w:val="00282E14"/>
    <w:rsid w:val="00283643"/>
    <w:rsid w:val="0028624E"/>
    <w:rsid w:val="002863A2"/>
    <w:rsid w:val="002901BB"/>
    <w:rsid w:val="00293243"/>
    <w:rsid w:val="002969BF"/>
    <w:rsid w:val="002A73CD"/>
    <w:rsid w:val="002B2A01"/>
    <w:rsid w:val="002B48B7"/>
    <w:rsid w:val="002C2C0E"/>
    <w:rsid w:val="002C3A79"/>
    <w:rsid w:val="002C6D29"/>
    <w:rsid w:val="002C71AD"/>
    <w:rsid w:val="002D5DD9"/>
    <w:rsid w:val="002E456F"/>
    <w:rsid w:val="002E65F4"/>
    <w:rsid w:val="002F6DB0"/>
    <w:rsid w:val="002F7A1D"/>
    <w:rsid w:val="002F7B8D"/>
    <w:rsid w:val="003000E4"/>
    <w:rsid w:val="00300764"/>
    <w:rsid w:val="00301E57"/>
    <w:rsid w:val="00302857"/>
    <w:rsid w:val="00305B08"/>
    <w:rsid w:val="003207A5"/>
    <w:rsid w:val="00333BF2"/>
    <w:rsid w:val="00335FB9"/>
    <w:rsid w:val="00336C3F"/>
    <w:rsid w:val="00353D51"/>
    <w:rsid w:val="0035468E"/>
    <w:rsid w:val="00356299"/>
    <w:rsid w:val="00356CA5"/>
    <w:rsid w:val="003577DB"/>
    <w:rsid w:val="00363F5D"/>
    <w:rsid w:val="003662DC"/>
    <w:rsid w:val="00380489"/>
    <w:rsid w:val="00396E4C"/>
    <w:rsid w:val="003A3957"/>
    <w:rsid w:val="003A7F29"/>
    <w:rsid w:val="003B3CBB"/>
    <w:rsid w:val="003B4835"/>
    <w:rsid w:val="003C37C3"/>
    <w:rsid w:val="003C4D32"/>
    <w:rsid w:val="003D0C10"/>
    <w:rsid w:val="003D3D66"/>
    <w:rsid w:val="003D6889"/>
    <w:rsid w:val="003E552B"/>
    <w:rsid w:val="003F2E3C"/>
    <w:rsid w:val="003F3E41"/>
    <w:rsid w:val="00401F51"/>
    <w:rsid w:val="00401FD2"/>
    <w:rsid w:val="004045F8"/>
    <w:rsid w:val="00404A8B"/>
    <w:rsid w:val="00410560"/>
    <w:rsid w:val="00413A21"/>
    <w:rsid w:val="004153DE"/>
    <w:rsid w:val="00415EFC"/>
    <w:rsid w:val="00433548"/>
    <w:rsid w:val="00440385"/>
    <w:rsid w:val="00440E30"/>
    <w:rsid w:val="00440ED0"/>
    <w:rsid w:val="00443DF5"/>
    <w:rsid w:val="00447412"/>
    <w:rsid w:val="00453458"/>
    <w:rsid w:val="004556DC"/>
    <w:rsid w:val="00455C6D"/>
    <w:rsid w:val="00456419"/>
    <w:rsid w:val="00460258"/>
    <w:rsid w:val="004715DD"/>
    <w:rsid w:val="00471E39"/>
    <w:rsid w:val="004732D4"/>
    <w:rsid w:val="004772AD"/>
    <w:rsid w:val="00491BE6"/>
    <w:rsid w:val="00496B1E"/>
    <w:rsid w:val="004B4CAC"/>
    <w:rsid w:val="004C044F"/>
    <w:rsid w:val="004C3073"/>
    <w:rsid w:val="004D21C9"/>
    <w:rsid w:val="004D48CA"/>
    <w:rsid w:val="004D4E14"/>
    <w:rsid w:val="004D5D19"/>
    <w:rsid w:val="004E0AB6"/>
    <w:rsid w:val="004E109C"/>
    <w:rsid w:val="004E49EC"/>
    <w:rsid w:val="004E4D86"/>
    <w:rsid w:val="004F4DB0"/>
    <w:rsid w:val="00520DCB"/>
    <w:rsid w:val="00524AF2"/>
    <w:rsid w:val="0052508C"/>
    <w:rsid w:val="00525C42"/>
    <w:rsid w:val="00530EF5"/>
    <w:rsid w:val="005417E4"/>
    <w:rsid w:val="0054550D"/>
    <w:rsid w:val="005455F8"/>
    <w:rsid w:val="005528A3"/>
    <w:rsid w:val="0055573E"/>
    <w:rsid w:val="00562D63"/>
    <w:rsid w:val="00565EDD"/>
    <w:rsid w:val="00570A1B"/>
    <w:rsid w:val="00570E41"/>
    <w:rsid w:val="00576638"/>
    <w:rsid w:val="005809A5"/>
    <w:rsid w:val="005849E6"/>
    <w:rsid w:val="00585F8E"/>
    <w:rsid w:val="005871D9"/>
    <w:rsid w:val="00591F62"/>
    <w:rsid w:val="00595084"/>
    <w:rsid w:val="005957ED"/>
    <w:rsid w:val="005A0F25"/>
    <w:rsid w:val="005A2FD2"/>
    <w:rsid w:val="005C17A6"/>
    <w:rsid w:val="005D2943"/>
    <w:rsid w:val="005D3DE6"/>
    <w:rsid w:val="005D4F9E"/>
    <w:rsid w:val="005E59C1"/>
    <w:rsid w:val="005E7C37"/>
    <w:rsid w:val="005F0A9F"/>
    <w:rsid w:val="005F283E"/>
    <w:rsid w:val="005F6E75"/>
    <w:rsid w:val="005F7CE7"/>
    <w:rsid w:val="0060068B"/>
    <w:rsid w:val="0060785C"/>
    <w:rsid w:val="00614FFD"/>
    <w:rsid w:val="00622224"/>
    <w:rsid w:val="00627A52"/>
    <w:rsid w:val="006304C5"/>
    <w:rsid w:val="0063240F"/>
    <w:rsid w:val="006347BB"/>
    <w:rsid w:val="00635102"/>
    <w:rsid w:val="00636BD7"/>
    <w:rsid w:val="006375A5"/>
    <w:rsid w:val="0064037F"/>
    <w:rsid w:val="006412EA"/>
    <w:rsid w:val="006455D3"/>
    <w:rsid w:val="00645695"/>
    <w:rsid w:val="00645E95"/>
    <w:rsid w:val="006472AD"/>
    <w:rsid w:val="006475E1"/>
    <w:rsid w:val="00650CD4"/>
    <w:rsid w:val="00650D4D"/>
    <w:rsid w:val="00654C2A"/>
    <w:rsid w:val="006605E5"/>
    <w:rsid w:val="00660EDA"/>
    <w:rsid w:val="006617A4"/>
    <w:rsid w:val="00667227"/>
    <w:rsid w:val="00671485"/>
    <w:rsid w:val="006749F6"/>
    <w:rsid w:val="00675DCF"/>
    <w:rsid w:val="00680C35"/>
    <w:rsid w:val="00680CBD"/>
    <w:rsid w:val="00682D26"/>
    <w:rsid w:val="00682DDB"/>
    <w:rsid w:val="006834E4"/>
    <w:rsid w:val="00683C2C"/>
    <w:rsid w:val="006862AC"/>
    <w:rsid w:val="00687E4F"/>
    <w:rsid w:val="00695D3E"/>
    <w:rsid w:val="006A4FC8"/>
    <w:rsid w:val="006A7352"/>
    <w:rsid w:val="006B2BAE"/>
    <w:rsid w:val="006B5A71"/>
    <w:rsid w:val="006C3FA4"/>
    <w:rsid w:val="006C7917"/>
    <w:rsid w:val="006E6CC3"/>
    <w:rsid w:val="006F0D4E"/>
    <w:rsid w:val="006F790C"/>
    <w:rsid w:val="00712363"/>
    <w:rsid w:val="00712EFD"/>
    <w:rsid w:val="00715F62"/>
    <w:rsid w:val="00716D30"/>
    <w:rsid w:val="007210F6"/>
    <w:rsid w:val="00723438"/>
    <w:rsid w:val="00725AC6"/>
    <w:rsid w:val="00726ED1"/>
    <w:rsid w:val="00733660"/>
    <w:rsid w:val="00733EDF"/>
    <w:rsid w:val="007371FE"/>
    <w:rsid w:val="00737984"/>
    <w:rsid w:val="00737C39"/>
    <w:rsid w:val="00740B2E"/>
    <w:rsid w:val="00741EBC"/>
    <w:rsid w:val="007432E5"/>
    <w:rsid w:val="007450E8"/>
    <w:rsid w:val="00754462"/>
    <w:rsid w:val="00755F62"/>
    <w:rsid w:val="007610CD"/>
    <w:rsid w:val="007625BA"/>
    <w:rsid w:val="007630C9"/>
    <w:rsid w:val="00765EA1"/>
    <w:rsid w:val="00776BDB"/>
    <w:rsid w:val="007827EE"/>
    <w:rsid w:val="00782E18"/>
    <w:rsid w:val="00790A00"/>
    <w:rsid w:val="00790C76"/>
    <w:rsid w:val="00790CBE"/>
    <w:rsid w:val="00791080"/>
    <w:rsid w:val="00792410"/>
    <w:rsid w:val="0079503A"/>
    <w:rsid w:val="00795469"/>
    <w:rsid w:val="00796729"/>
    <w:rsid w:val="00797214"/>
    <w:rsid w:val="007A375D"/>
    <w:rsid w:val="007B01A6"/>
    <w:rsid w:val="007B5929"/>
    <w:rsid w:val="007B60AC"/>
    <w:rsid w:val="007C4483"/>
    <w:rsid w:val="007C4A8E"/>
    <w:rsid w:val="007C5369"/>
    <w:rsid w:val="007D1657"/>
    <w:rsid w:val="007D47FE"/>
    <w:rsid w:val="007D579C"/>
    <w:rsid w:val="007D707D"/>
    <w:rsid w:val="007E39E1"/>
    <w:rsid w:val="007F4648"/>
    <w:rsid w:val="007F7DA3"/>
    <w:rsid w:val="00801AAF"/>
    <w:rsid w:val="00804D2B"/>
    <w:rsid w:val="0081788D"/>
    <w:rsid w:val="008228B6"/>
    <w:rsid w:val="00827A9A"/>
    <w:rsid w:val="00833FF3"/>
    <w:rsid w:val="00837388"/>
    <w:rsid w:val="00842120"/>
    <w:rsid w:val="00842220"/>
    <w:rsid w:val="008427AA"/>
    <w:rsid w:val="00846B4A"/>
    <w:rsid w:val="00850B3F"/>
    <w:rsid w:val="00851702"/>
    <w:rsid w:val="008553B0"/>
    <w:rsid w:val="008553DE"/>
    <w:rsid w:val="00856072"/>
    <w:rsid w:val="008568EA"/>
    <w:rsid w:val="00863075"/>
    <w:rsid w:val="008656FA"/>
    <w:rsid w:val="00867A61"/>
    <w:rsid w:val="0087308C"/>
    <w:rsid w:val="00874280"/>
    <w:rsid w:val="008774E3"/>
    <w:rsid w:val="008909E6"/>
    <w:rsid w:val="00890DD6"/>
    <w:rsid w:val="0089166F"/>
    <w:rsid w:val="00893220"/>
    <w:rsid w:val="00894579"/>
    <w:rsid w:val="008A2957"/>
    <w:rsid w:val="008A5301"/>
    <w:rsid w:val="008B33E8"/>
    <w:rsid w:val="008B4C15"/>
    <w:rsid w:val="008B4DD7"/>
    <w:rsid w:val="008B4F3E"/>
    <w:rsid w:val="008B572E"/>
    <w:rsid w:val="008B5818"/>
    <w:rsid w:val="008B6F60"/>
    <w:rsid w:val="008C0E3A"/>
    <w:rsid w:val="008C2924"/>
    <w:rsid w:val="008C60C0"/>
    <w:rsid w:val="008D1A3C"/>
    <w:rsid w:val="008D2821"/>
    <w:rsid w:val="008D3B8A"/>
    <w:rsid w:val="008E4052"/>
    <w:rsid w:val="008E46C1"/>
    <w:rsid w:val="009166C3"/>
    <w:rsid w:val="00922549"/>
    <w:rsid w:val="009240B2"/>
    <w:rsid w:val="00925A9D"/>
    <w:rsid w:val="00931FBA"/>
    <w:rsid w:val="009337F5"/>
    <w:rsid w:val="009358CD"/>
    <w:rsid w:val="00944040"/>
    <w:rsid w:val="00944E25"/>
    <w:rsid w:val="00945265"/>
    <w:rsid w:val="0094635D"/>
    <w:rsid w:val="009469B5"/>
    <w:rsid w:val="00951601"/>
    <w:rsid w:val="00977C96"/>
    <w:rsid w:val="009818C9"/>
    <w:rsid w:val="00982FCF"/>
    <w:rsid w:val="0098565E"/>
    <w:rsid w:val="00986237"/>
    <w:rsid w:val="00993C39"/>
    <w:rsid w:val="00997618"/>
    <w:rsid w:val="009A2849"/>
    <w:rsid w:val="009A4B5F"/>
    <w:rsid w:val="009B459A"/>
    <w:rsid w:val="009C1BE2"/>
    <w:rsid w:val="009D18FF"/>
    <w:rsid w:val="009D4AAC"/>
    <w:rsid w:val="009D4ABE"/>
    <w:rsid w:val="009D5F72"/>
    <w:rsid w:val="009D76A9"/>
    <w:rsid w:val="009E0073"/>
    <w:rsid w:val="009E4BDF"/>
    <w:rsid w:val="009E5605"/>
    <w:rsid w:val="009F0A45"/>
    <w:rsid w:val="009F18EC"/>
    <w:rsid w:val="009F2043"/>
    <w:rsid w:val="009F32E4"/>
    <w:rsid w:val="009F37AC"/>
    <w:rsid w:val="009F5421"/>
    <w:rsid w:val="00A01741"/>
    <w:rsid w:val="00A024EB"/>
    <w:rsid w:val="00A05832"/>
    <w:rsid w:val="00A10A81"/>
    <w:rsid w:val="00A153DB"/>
    <w:rsid w:val="00A21EF1"/>
    <w:rsid w:val="00A22B1B"/>
    <w:rsid w:val="00A23512"/>
    <w:rsid w:val="00A34DA7"/>
    <w:rsid w:val="00A364CF"/>
    <w:rsid w:val="00A3761B"/>
    <w:rsid w:val="00A40136"/>
    <w:rsid w:val="00A40490"/>
    <w:rsid w:val="00A40961"/>
    <w:rsid w:val="00A41D57"/>
    <w:rsid w:val="00A439B9"/>
    <w:rsid w:val="00A53529"/>
    <w:rsid w:val="00A54482"/>
    <w:rsid w:val="00A564C7"/>
    <w:rsid w:val="00A619C0"/>
    <w:rsid w:val="00A61E26"/>
    <w:rsid w:val="00A63977"/>
    <w:rsid w:val="00A71AA8"/>
    <w:rsid w:val="00A86B19"/>
    <w:rsid w:val="00A86E08"/>
    <w:rsid w:val="00A9048E"/>
    <w:rsid w:val="00A94BB4"/>
    <w:rsid w:val="00AA3895"/>
    <w:rsid w:val="00AA75B3"/>
    <w:rsid w:val="00AC320F"/>
    <w:rsid w:val="00AC50E4"/>
    <w:rsid w:val="00AD1796"/>
    <w:rsid w:val="00AD4CA9"/>
    <w:rsid w:val="00AE03C6"/>
    <w:rsid w:val="00AE2231"/>
    <w:rsid w:val="00AE2B24"/>
    <w:rsid w:val="00AE569D"/>
    <w:rsid w:val="00AE69A2"/>
    <w:rsid w:val="00AE796C"/>
    <w:rsid w:val="00AF2464"/>
    <w:rsid w:val="00AF291B"/>
    <w:rsid w:val="00B018B5"/>
    <w:rsid w:val="00B04529"/>
    <w:rsid w:val="00B133A2"/>
    <w:rsid w:val="00B13589"/>
    <w:rsid w:val="00B14752"/>
    <w:rsid w:val="00B22302"/>
    <w:rsid w:val="00B23887"/>
    <w:rsid w:val="00B246B4"/>
    <w:rsid w:val="00B27F20"/>
    <w:rsid w:val="00B30F74"/>
    <w:rsid w:val="00B31236"/>
    <w:rsid w:val="00B357F7"/>
    <w:rsid w:val="00B401FE"/>
    <w:rsid w:val="00B42B30"/>
    <w:rsid w:val="00B43D96"/>
    <w:rsid w:val="00B43FE0"/>
    <w:rsid w:val="00B458F6"/>
    <w:rsid w:val="00B54DD5"/>
    <w:rsid w:val="00B55A81"/>
    <w:rsid w:val="00B61545"/>
    <w:rsid w:val="00B7425B"/>
    <w:rsid w:val="00B80146"/>
    <w:rsid w:val="00B84F46"/>
    <w:rsid w:val="00B85F50"/>
    <w:rsid w:val="00B938C1"/>
    <w:rsid w:val="00BA09F2"/>
    <w:rsid w:val="00BC2B47"/>
    <w:rsid w:val="00BD2C78"/>
    <w:rsid w:val="00BD6119"/>
    <w:rsid w:val="00BD6AAC"/>
    <w:rsid w:val="00BE00F7"/>
    <w:rsid w:val="00BE33C4"/>
    <w:rsid w:val="00BF69D2"/>
    <w:rsid w:val="00C0669E"/>
    <w:rsid w:val="00C07974"/>
    <w:rsid w:val="00C07B5F"/>
    <w:rsid w:val="00C12990"/>
    <w:rsid w:val="00C12BED"/>
    <w:rsid w:val="00C157BB"/>
    <w:rsid w:val="00C2342D"/>
    <w:rsid w:val="00C234D8"/>
    <w:rsid w:val="00C23DDD"/>
    <w:rsid w:val="00C309DA"/>
    <w:rsid w:val="00C35851"/>
    <w:rsid w:val="00C51A00"/>
    <w:rsid w:val="00C5382A"/>
    <w:rsid w:val="00C6141D"/>
    <w:rsid w:val="00C64254"/>
    <w:rsid w:val="00C66A6F"/>
    <w:rsid w:val="00C71B42"/>
    <w:rsid w:val="00C73CD7"/>
    <w:rsid w:val="00C74811"/>
    <w:rsid w:val="00C754C3"/>
    <w:rsid w:val="00C76256"/>
    <w:rsid w:val="00C772EF"/>
    <w:rsid w:val="00C82039"/>
    <w:rsid w:val="00C82CCE"/>
    <w:rsid w:val="00C840A9"/>
    <w:rsid w:val="00CA4B5E"/>
    <w:rsid w:val="00CA65D2"/>
    <w:rsid w:val="00CB1C6E"/>
    <w:rsid w:val="00CC2F10"/>
    <w:rsid w:val="00CC5BEF"/>
    <w:rsid w:val="00CD5D4A"/>
    <w:rsid w:val="00CE01AE"/>
    <w:rsid w:val="00CE6170"/>
    <w:rsid w:val="00CE6A0E"/>
    <w:rsid w:val="00CF040C"/>
    <w:rsid w:val="00CF3F33"/>
    <w:rsid w:val="00CF404D"/>
    <w:rsid w:val="00CF530C"/>
    <w:rsid w:val="00D00DDC"/>
    <w:rsid w:val="00D02279"/>
    <w:rsid w:val="00D02F61"/>
    <w:rsid w:val="00D1125E"/>
    <w:rsid w:val="00D115F7"/>
    <w:rsid w:val="00D230B7"/>
    <w:rsid w:val="00D24E07"/>
    <w:rsid w:val="00D27563"/>
    <w:rsid w:val="00D304DF"/>
    <w:rsid w:val="00D32E5B"/>
    <w:rsid w:val="00D3399A"/>
    <w:rsid w:val="00D35B0E"/>
    <w:rsid w:val="00D3608E"/>
    <w:rsid w:val="00D36635"/>
    <w:rsid w:val="00D3698C"/>
    <w:rsid w:val="00D43E54"/>
    <w:rsid w:val="00D4742B"/>
    <w:rsid w:val="00D5082F"/>
    <w:rsid w:val="00D62270"/>
    <w:rsid w:val="00D67524"/>
    <w:rsid w:val="00D70178"/>
    <w:rsid w:val="00D7536F"/>
    <w:rsid w:val="00D84C7E"/>
    <w:rsid w:val="00D869AE"/>
    <w:rsid w:val="00D945A3"/>
    <w:rsid w:val="00D94E49"/>
    <w:rsid w:val="00D968C8"/>
    <w:rsid w:val="00DA38D4"/>
    <w:rsid w:val="00DA5A2A"/>
    <w:rsid w:val="00DA5FC2"/>
    <w:rsid w:val="00DA6C82"/>
    <w:rsid w:val="00DB0153"/>
    <w:rsid w:val="00DB2E90"/>
    <w:rsid w:val="00DB5055"/>
    <w:rsid w:val="00DB5616"/>
    <w:rsid w:val="00DB6548"/>
    <w:rsid w:val="00DC0CA6"/>
    <w:rsid w:val="00DC6253"/>
    <w:rsid w:val="00DD0358"/>
    <w:rsid w:val="00DD4909"/>
    <w:rsid w:val="00DE3414"/>
    <w:rsid w:val="00DE3FD8"/>
    <w:rsid w:val="00DE67AF"/>
    <w:rsid w:val="00DF0FB6"/>
    <w:rsid w:val="00DF1809"/>
    <w:rsid w:val="00DF208E"/>
    <w:rsid w:val="00DF3033"/>
    <w:rsid w:val="00DF558E"/>
    <w:rsid w:val="00E05856"/>
    <w:rsid w:val="00E121B7"/>
    <w:rsid w:val="00E15347"/>
    <w:rsid w:val="00E22392"/>
    <w:rsid w:val="00E262FF"/>
    <w:rsid w:val="00E30296"/>
    <w:rsid w:val="00E36072"/>
    <w:rsid w:val="00E4367D"/>
    <w:rsid w:val="00E60057"/>
    <w:rsid w:val="00E65B25"/>
    <w:rsid w:val="00E679E8"/>
    <w:rsid w:val="00E75DE6"/>
    <w:rsid w:val="00E84288"/>
    <w:rsid w:val="00EA29FF"/>
    <w:rsid w:val="00EA6730"/>
    <w:rsid w:val="00EA6B3E"/>
    <w:rsid w:val="00EA76C3"/>
    <w:rsid w:val="00EB5219"/>
    <w:rsid w:val="00EC123F"/>
    <w:rsid w:val="00EC3E83"/>
    <w:rsid w:val="00ED1BF1"/>
    <w:rsid w:val="00EE0A7C"/>
    <w:rsid w:val="00EE156C"/>
    <w:rsid w:val="00EE5BA8"/>
    <w:rsid w:val="00EE6765"/>
    <w:rsid w:val="00EF0B0D"/>
    <w:rsid w:val="00F0004C"/>
    <w:rsid w:val="00F006B5"/>
    <w:rsid w:val="00F02B0B"/>
    <w:rsid w:val="00F046B0"/>
    <w:rsid w:val="00F11A0C"/>
    <w:rsid w:val="00F12FA4"/>
    <w:rsid w:val="00F13DEB"/>
    <w:rsid w:val="00F148A7"/>
    <w:rsid w:val="00F15E51"/>
    <w:rsid w:val="00F171A2"/>
    <w:rsid w:val="00F224D8"/>
    <w:rsid w:val="00F36611"/>
    <w:rsid w:val="00F36DFE"/>
    <w:rsid w:val="00F45950"/>
    <w:rsid w:val="00F47087"/>
    <w:rsid w:val="00F47B64"/>
    <w:rsid w:val="00F611C6"/>
    <w:rsid w:val="00F62027"/>
    <w:rsid w:val="00F627E7"/>
    <w:rsid w:val="00F63FAE"/>
    <w:rsid w:val="00F655AE"/>
    <w:rsid w:val="00F6583B"/>
    <w:rsid w:val="00F7101E"/>
    <w:rsid w:val="00F80A14"/>
    <w:rsid w:val="00F80D28"/>
    <w:rsid w:val="00F8189D"/>
    <w:rsid w:val="00F86A07"/>
    <w:rsid w:val="00FA3FD3"/>
    <w:rsid w:val="00FA61F7"/>
    <w:rsid w:val="00FB1650"/>
    <w:rsid w:val="00FB365F"/>
    <w:rsid w:val="00FB41B6"/>
    <w:rsid w:val="00FB464E"/>
    <w:rsid w:val="00FB60F8"/>
    <w:rsid w:val="00FC0B84"/>
    <w:rsid w:val="00FC1DDB"/>
    <w:rsid w:val="00FC77FA"/>
    <w:rsid w:val="00FC7827"/>
    <w:rsid w:val="00FD41D3"/>
    <w:rsid w:val="00FD659F"/>
    <w:rsid w:val="00FE6E4C"/>
    <w:rsid w:val="00FF3CEE"/>
    <w:rsid w:val="00FF3DE9"/>
    <w:rsid w:val="00FF6215"/>
    <w:rsid w:val="00FF63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character" w:styleId="Strong">
    <w:name w:val="Strong"/>
    <w:basedOn w:val="DefaultParagraphFont"/>
    <w:uiPriority w:val="22"/>
    <w:qFormat/>
    <w:rsid w:val="00CC2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purl.org/dc/terms/"/>
    <ds:schemaRef ds:uri="f62cadcd-e163-4118-ac05-a32b5a627a72"/>
    <ds:schemaRef ds:uri="http://schemas.microsoft.com/office/2006/documentManagement/types"/>
    <ds:schemaRef ds:uri="c6dba373-5722-4c9c-915a-b35ecc6dedf9"/>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F79905F3-2FB5-4680-AE8E-CDC1B803D3FE}"/>
</file>

<file path=customXml/itemProps4.xml><?xml version="1.0" encoding="utf-8"?>
<ds:datastoreItem xmlns:ds="http://schemas.openxmlformats.org/officeDocument/2006/customXml" ds:itemID="{7309370B-BF44-4B80-BC88-85DC7F53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3451</Words>
  <Characters>18276</Characters>
  <Application>Microsoft Office Word</Application>
  <DocSecurity>4</DocSecurity>
  <Lines>152</Lines>
  <Paragraphs>43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2021-05-25T08:37:00Z</dcterms:created>
  <dcterms:modified xsi:type="dcterms:W3CDTF">2021-05-25T08:37:00Z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