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3E" w:rsidRPr="009174A5" w:rsidRDefault="00FC4CB5" w:rsidP="00E76C0A">
      <w:pPr>
        <w:jc w:val="center"/>
        <w:rPr>
          <w:rFonts w:ascii="Times New Roman" w:hAnsi="Times New Roman" w:cs="Times New Roman"/>
          <w:b/>
          <w:sz w:val="26"/>
          <w:szCs w:val="26"/>
          <w:u w:val="single"/>
        </w:rPr>
      </w:pPr>
      <w:bookmarkStart w:id="0" w:name="_GoBack"/>
      <w:bookmarkEnd w:id="0"/>
      <w:r w:rsidRPr="009174A5">
        <w:rPr>
          <w:rFonts w:ascii="Times New Roman" w:hAnsi="Times New Roman" w:cs="Times New Roman"/>
          <w:b/>
          <w:sz w:val="26"/>
          <w:szCs w:val="26"/>
          <w:u w:val="single"/>
        </w:rPr>
        <w:t xml:space="preserve">Questionnaire of Special Rapporteur on Minority issues to </w:t>
      </w:r>
      <w:r w:rsidR="00B47077" w:rsidRPr="009174A5">
        <w:rPr>
          <w:rFonts w:ascii="Times New Roman" w:hAnsi="Times New Roman" w:cs="Times New Roman"/>
          <w:b/>
          <w:sz w:val="26"/>
          <w:szCs w:val="26"/>
          <w:u w:val="single"/>
        </w:rPr>
        <w:t>NHRIs</w:t>
      </w:r>
    </w:p>
    <w:p w:rsidR="00FC4CB5" w:rsidRPr="009174A5" w:rsidRDefault="00FC4CB5" w:rsidP="00FC4CB5">
      <w:pPr>
        <w:rPr>
          <w:rFonts w:ascii="Times New Roman" w:hAnsi="Times New Roman" w:cs="Times New Roman"/>
          <w:b/>
          <w:sz w:val="26"/>
          <w:szCs w:val="26"/>
        </w:rPr>
      </w:pPr>
    </w:p>
    <w:p w:rsidR="00FC4CB5" w:rsidRPr="009174A5" w:rsidRDefault="00FF6B74" w:rsidP="00FC4CB5">
      <w:pPr>
        <w:rPr>
          <w:rFonts w:ascii="Times New Roman" w:hAnsi="Times New Roman" w:cs="Times New Roman"/>
          <w:b/>
          <w:i/>
          <w:sz w:val="26"/>
          <w:szCs w:val="26"/>
        </w:rPr>
      </w:pPr>
      <w:proofErr w:type="gramStart"/>
      <w:r w:rsidRPr="009174A5">
        <w:rPr>
          <w:rFonts w:ascii="Times New Roman" w:hAnsi="Times New Roman" w:cs="Times New Roman"/>
          <w:b/>
          <w:i/>
          <w:sz w:val="26"/>
          <w:szCs w:val="26"/>
        </w:rPr>
        <w:t>1)</w:t>
      </w:r>
      <w:r w:rsidR="00FC4CB5" w:rsidRPr="009174A5">
        <w:rPr>
          <w:rFonts w:ascii="Times New Roman" w:hAnsi="Times New Roman" w:cs="Times New Roman"/>
          <w:b/>
          <w:i/>
          <w:sz w:val="26"/>
          <w:szCs w:val="26"/>
        </w:rPr>
        <w:t>Does</w:t>
      </w:r>
      <w:proofErr w:type="gramEnd"/>
      <w:r w:rsidR="00FC4CB5" w:rsidRPr="009174A5">
        <w:rPr>
          <w:rFonts w:ascii="Times New Roman" w:hAnsi="Times New Roman" w:cs="Times New Roman"/>
          <w:b/>
          <w:i/>
          <w:sz w:val="26"/>
          <w:szCs w:val="26"/>
        </w:rPr>
        <w:t xml:space="preserve"> your National Institution work </w:t>
      </w:r>
      <w:r w:rsidR="00372A9E" w:rsidRPr="009174A5">
        <w:rPr>
          <w:rFonts w:ascii="Times New Roman" w:hAnsi="Times New Roman" w:cs="Times New Roman"/>
          <w:b/>
          <w:i/>
          <w:sz w:val="26"/>
          <w:szCs w:val="26"/>
        </w:rPr>
        <w:t>specifically relating to the promotion and protection of the rights of the Roma? What particular activities relating to the Roma is your National Institution in</w:t>
      </w:r>
      <w:r w:rsidRPr="009174A5">
        <w:rPr>
          <w:rFonts w:ascii="Times New Roman" w:hAnsi="Times New Roman" w:cs="Times New Roman"/>
          <w:b/>
          <w:i/>
          <w:sz w:val="26"/>
          <w:szCs w:val="26"/>
        </w:rPr>
        <w:t>volved in? Does your Institution have any strategic or action plan to deal with Roma issues?</w:t>
      </w:r>
    </w:p>
    <w:p w:rsidR="00A200E0" w:rsidRPr="009174A5" w:rsidRDefault="00504BC8" w:rsidP="00A200E0">
      <w:pPr>
        <w:rPr>
          <w:rFonts w:ascii="Times New Roman" w:hAnsi="Times New Roman" w:cs="Times New Roman"/>
          <w:i/>
          <w:sz w:val="26"/>
          <w:szCs w:val="26"/>
        </w:rPr>
      </w:pPr>
      <w:r w:rsidRPr="009174A5">
        <w:rPr>
          <w:rFonts w:ascii="Times New Roman" w:hAnsi="Times New Roman" w:cs="Times New Roman"/>
          <w:i/>
          <w:sz w:val="26"/>
          <w:szCs w:val="26"/>
        </w:rPr>
        <w:t xml:space="preserve">NB: </w:t>
      </w:r>
      <w:r w:rsidR="00B47077" w:rsidRPr="009174A5">
        <w:rPr>
          <w:rFonts w:ascii="Times New Roman" w:hAnsi="Times New Roman" w:cs="Times New Roman"/>
          <w:i/>
          <w:sz w:val="26"/>
          <w:szCs w:val="26"/>
        </w:rPr>
        <w:t>In the</w:t>
      </w:r>
      <w:r w:rsidR="009A0C7E" w:rsidRPr="009174A5">
        <w:rPr>
          <w:rFonts w:ascii="Times New Roman" w:hAnsi="Times New Roman" w:cs="Times New Roman"/>
          <w:i/>
          <w:sz w:val="26"/>
          <w:szCs w:val="26"/>
        </w:rPr>
        <w:t xml:space="preserve"> context of the UK</w:t>
      </w:r>
      <w:r w:rsidR="00680949">
        <w:rPr>
          <w:rFonts w:ascii="Times New Roman" w:hAnsi="Times New Roman" w:cs="Times New Roman"/>
          <w:i/>
          <w:sz w:val="26"/>
          <w:szCs w:val="26"/>
        </w:rPr>
        <w:t xml:space="preserve">, </w:t>
      </w:r>
      <w:r w:rsidR="009A0C7E" w:rsidRPr="009174A5">
        <w:rPr>
          <w:rFonts w:ascii="Times New Roman" w:hAnsi="Times New Roman" w:cs="Times New Roman"/>
          <w:i/>
          <w:sz w:val="26"/>
          <w:szCs w:val="26"/>
        </w:rPr>
        <w:t>the term Roma</w:t>
      </w:r>
      <w:r w:rsidR="00B47077" w:rsidRPr="009174A5">
        <w:rPr>
          <w:rFonts w:ascii="Times New Roman" w:hAnsi="Times New Roman" w:cs="Times New Roman"/>
          <w:i/>
          <w:sz w:val="26"/>
          <w:szCs w:val="26"/>
        </w:rPr>
        <w:t xml:space="preserve"> will relate mostly to Gypsies and</w:t>
      </w:r>
      <w:r w:rsidR="009A0C7E" w:rsidRPr="009174A5">
        <w:rPr>
          <w:rFonts w:ascii="Times New Roman" w:hAnsi="Times New Roman" w:cs="Times New Roman"/>
          <w:i/>
          <w:sz w:val="26"/>
          <w:szCs w:val="26"/>
        </w:rPr>
        <w:t xml:space="preserve"> Irish</w:t>
      </w:r>
      <w:r w:rsidR="00B47077" w:rsidRPr="009174A5">
        <w:rPr>
          <w:rFonts w:ascii="Times New Roman" w:hAnsi="Times New Roman" w:cs="Times New Roman"/>
          <w:i/>
          <w:sz w:val="26"/>
          <w:szCs w:val="26"/>
        </w:rPr>
        <w:t xml:space="preserve"> Travellers.</w:t>
      </w:r>
    </w:p>
    <w:p w:rsidR="006E2FAF" w:rsidRPr="009174A5" w:rsidRDefault="00A200E0" w:rsidP="00A200E0">
      <w:pPr>
        <w:rPr>
          <w:rFonts w:ascii="Times New Roman" w:hAnsi="Times New Roman" w:cs="Times New Roman"/>
          <w:sz w:val="26"/>
          <w:szCs w:val="26"/>
        </w:rPr>
      </w:pPr>
      <w:r w:rsidRPr="009174A5">
        <w:rPr>
          <w:rFonts w:ascii="Times New Roman" w:hAnsi="Times New Roman" w:cs="Times New Roman"/>
          <w:sz w:val="26"/>
          <w:szCs w:val="26"/>
        </w:rPr>
        <w:t>The Equality and Human Rights Commission (the Commission) was establishe</w:t>
      </w:r>
      <w:r w:rsidR="00986FAC" w:rsidRPr="009174A5">
        <w:rPr>
          <w:rFonts w:ascii="Times New Roman" w:hAnsi="Times New Roman" w:cs="Times New Roman"/>
          <w:sz w:val="26"/>
          <w:szCs w:val="26"/>
        </w:rPr>
        <w:t>d under the Equality Act 2006. It is an Equality Body and</w:t>
      </w:r>
      <w:r w:rsidRPr="009174A5">
        <w:rPr>
          <w:rFonts w:ascii="Times New Roman" w:hAnsi="Times New Roman" w:cs="Times New Roman"/>
          <w:sz w:val="26"/>
          <w:szCs w:val="26"/>
        </w:rPr>
        <w:t xml:space="preserve"> an A status </w:t>
      </w:r>
      <w:r w:rsidR="00986FAC" w:rsidRPr="009174A5">
        <w:rPr>
          <w:rFonts w:ascii="Times New Roman" w:hAnsi="Times New Roman" w:cs="Times New Roman"/>
          <w:sz w:val="26"/>
          <w:szCs w:val="26"/>
        </w:rPr>
        <w:t xml:space="preserve">National Human Rights Institute </w:t>
      </w:r>
      <w:r w:rsidRPr="009174A5">
        <w:rPr>
          <w:rFonts w:ascii="Times New Roman" w:hAnsi="Times New Roman" w:cs="Times New Roman"/>
          <w:sz w:val="26"/>
          <w:szCs w:val="26"/>
        </w:rPr>
        <w:t>It is working to eliminate discrimination on the grounds of age, disability, race, religion and belief, gender, gender reassi</w:t>
      </w:r>
      <w:r w:rsidR="00986FAC" w:rsidRPr="009174A5">
        <w:rPr>
          <w:rFonts w:ascii="Times New Roman" w:hAnsi="Times New Roman" w:cs="Times New Roman"/>
          <w:sz w:val="26"/>
          <w:szCs w:val="26"/>
        </w:rPr>
        <w:t xml:space="preserve">gnment and sexual orientation. </w:t>
      </w:r>
      <w:r w:rsidRPr="009174A5">
        <w:rPr>
          <w:rFonts w:ascii="Times New Roman" w:hAnsi="Times New Roman" w:cs="Times New Roman"/>
          <w:sz w:val="26"/>
          <w:szCs w:val="26"/>
        </w:rPr>
        <w:t>It also has a mandate to promote understanding of the Human Rights Act</w:t>
      </w:r>
      <w:r w:rsidR="00986FAC" w:rsidRPr="009174A5">
        <w:rPr>
          <w:rFonts w:ascii="Times New Roman" w:hAnsi="Times New Roman" w:cs="Times New Roman"/>
          <w:sz w:val="26"/>
          <w:szCs w:val="26"/>
        </w:rPr>
        <w:t>.</w:t>
      </w:r>
    </w:p>
    <w:p w:rsidR="00A200E0" w:rsidRPr="009174A5" w:rsidRDefault="00A200E0" w:rsidP="00A200E0">
      <w:pPr>
        <w:rPr>
          <w:rFonts w:ascii="Times New Roman" w:hAnsi="Times New Roman" w:cs="Times New Roman"/>
          <w:b/>
          <w:sz w:val="26"/>
          <w:szCs w:val="26"/>
        </w:rPr>
      </w:pPr>
      <w:r w:rsidRPr="009174A5">
        <w:rPr>
          <w:rFonts w:ascii="Times New Roman" w:hAnsi="Times New Roman" w:cs="Times New Roman"/>
          <w:sz w:val="26"/>
          <w:szCs w:val="26"/>
        </w:rPr>
        <w:t xml:space="preserve">Our work with Gypsy, </w:t>
      </w:r>
      <w:r w:rsidR="0012765E" w:rsidRPr="009174A5">
        <w:rPr>
          <w:rFonts w:ascii="Times New Roman" w:hAnsi="Times New Roman" w:cs="Times New Roman"/>
          <w:sz w:val="26"/>
          <w:szCs w:val="26"/>
        </w:rPr>
        <w:t>Travellers</w:t>
      </w:r>
      <w:r w:rsidR="00680949">
        <w:rPr>
          <w:rFonts w:ascii="Times New Roman" w:hAnsi="Times New Roman" w:cs="Times New Roman"/>
          <w:sz w:val="26"/>
          <w:szCs w:val="26"/>
        </w:rPr>
        <w:t xml:space="preserve"> and Roma</w:t>
      </w:r>
      <w:r w:rsidR="0012765E" w:rsidRPr="009174A5">
        <w:rPr>
          <w:rFonts w:ascii="Times New Roman" w:hAnsi="Times New Roman" w:cs="Times New Roman"/>
          <w:sz w:val="26"/>
          <w:szCs w:val="26"/>
        </w:rPr>
        <w:t xml:space="preserve"> involves 3 different </w:t>
      </w:r>
      <w:r w:rsidR="006E2FAF" w:rsidRPr="009174A5">
        <w:rPr>
          <w:rFonts w:ascii="Times New Roman" w:hAnsi="Times New Roman" w:cs="Times New Roman"/>
          <w:sz w:val="26"/>
          <w:szCs w:val="26"/>
        </w:rPr>
        <w:t>kinds of activities</w:t>
      </w:r>
      <w:r w:rsidR="0012765E" w:rsidRPr="009174A5">
        <w:rPr>
          <w:rFonts w:ascii="Times New Roman" w:hAnsi="Times New Roman" w:cs="Times New Roman"/>
          <w:sz w:val="26"/>
          <w:szCs w:val="26"/>
        </w:rPr>
        <w:t>:</w:t>
      </w:r>
    </w:p>
    <w:p w:rsidR="00FA01C0" w:rsidRPr="009174A5" w:rsidRDefault="0012765E" w:rsidP="0012765E">
      <w:pPr>
        <w:rPr>
          <w:rFonts w:ascii="Times New Roman" w:hAnsi="Times New Roman" w:cs="Times New Roman"/>
          <w:sz w:val="26"/>
          <w:szCs w:val="26"/>
        </w:rPr>
      </w:pPr>
      <w:r w:rsidRPr="009174A5">
        <w:rPr>
          <w:rFonts w:ascii="Times New Roman" w:hAnsi="Times New Roman" w:cs="Times New Roman"/>
          <w:sz w:val="26"/>
          <w:szCs w:val="26"/>
        </w:rPr>
        <w:t>1)</w:t>
      </w:r>
      <w:r w:rsidR="00FA01C0" w:rsidRPr="009174A5">
        <w:rPr>
          <w:rFonts w:ascii="Times New Roman" w:hAnsi="Times New Roman" w:cs="Times New Roman"/>
          <w:sz w:val="26"/>
          <w:szCs w:val="26"/>
        </w:rPr>
        <w:t>Pre-enforcement work – this involves for example,</w:t>
      </w:r>
      <w:r w:rsidR="00A200E0" w:rsidRPr="009174A5">
        <w:rPr>
          <w:rFonts w:ascii="Times New Roman" w:hAnsi="Times New Roman" w:cs="Times New Roman"/>
          <w:sz w:val="26"/>
          <w:szCs w:val="26"/>
        </w:rPr>
        <w:t xml:space="preserve"> writing letters outlining the law to th</w:t>
      </w:r>
      <w:r w:rsidRPr="009174A5">
        <w:rPr>
          <w:rFonts w:ascii="Times New Roman" w:hAnsi="Times New Roman" w:cs="Times New Roman"/>
          <w:sz w:val="26"/>
          <w:szCs w:val="26"/>
        </w:rPr>
        <w:t xml:space="preserve">ose who </w:t>
      </w:r>
      <w:r w:rsidR="00FA01C0" w:rsidRPr="009174A5">
        <w:rPr>
          <w:rFonts w:ascii="Times New Roman" w:hAnsi="Times New Roman" w:cs="Times New Roman"/>
          <w:sz w:val="26"/>
          <w:szCs w:val="26"/>
        </w:rPr>
        <w:t xml:space="preserve">we believe </w:t>
      </w:r>
      <w:r w:rsidRPr="009174A5">
        <w:rPr>
          <w:rFonts w:ascii="Times New Roman" w:hAnsi="Times New Roman" w:cs="Times New Roman"/>
          <w:sz w:val="26"/>
          <w:szCs w:val="26"/>
        </w:rPr>
        <w:t>have breached</w:t>
      </w:r>
      <w:r w:rsidR="00FA01C0" w:rsidRPr="009174A5">
        <w:rPr>
          <w:rFonts w:ascii="Times New Roman" w:hAnsi="Times New Roman" w:cs="Times New Roman"/>
          <w:sz w:val="26"/>
          <w:szCs w:val="26"/>
        </w:rPr>
        <w:t xml:space="preserve"> it</w:t>
      </w:r>
      <w:r w:rsidR="00680949">
        <w:rPr>
          <w:rFonts w:ascii="Times New Roman" w:hAnsi="Times New Roman" w:cs="Times New Roman"/>
          <w:sz w:val="26"/>
          <w:szCs w:val="26"/>
        </w:rPr>
        <w:t xml:space="preserve"> or other contact such as meeting with the parties to see if we can come to an agreement on necessary action</w:t>
      </w:r>
      <w:r w:rsidRPr="009174A5">
        <w:rPr>
          <w:rFonts w:ascii="Times New Roman" w:hAnsi="Times New Roman" w:cs="Times New Roman"/>
          <w:sz w:val="26"/>
          <w:szCs w:val="26"/>
        </w:rPr>
        <w:t>,</w:t>
      </w:r>
      <w:r w:rsidR="00A200E0" w:rsidRPr="009174A5">
        <w:rPr>
          <w:rFonts w:ascii="Times New Roman" w:hAnsi="Times New Roman" w:cs="Times New Roman"/>
          <w:sz w:val="26"/>
          <w:szCs w:val="26"/>
        </w:rPr>
        <w:t xml:space="preserve"> if </w:t>
      </w:r>
      <w:r w:rsidRPr="009174A5">
        <w:rPr>
          <w:rFonts w:ascii="Times New Roman" w:hAnsi="Times New Roman" w:cs="Times New Roman"/>
          <w:sz w:val="26"/>
          <w:szCs w:val="26"/>
        </w:rPr>
        <w:t xml:space="preserve">there is </w:t>
      </w:r>
      <w:r w:rsidR="00A200E0" w:rsidRPr="009174A5">
        <w:rPr>
          <w:rFonts w:ascii="Times New Roman" w:hAnsi="Times New Roman" w:cs="Times New Roman"/>
          <w:sz w:val="26"/>
          <w:szCs w:val="26"/>
        </w:rPr>
        <w:t>no response</w:t>
      </w:r>
      <w:r w:rsidR="009174A5" w:rsidRPr="009174A5">
        <w:rPr>
          <w:rFonts w:ascii="Times New Roman" w:hAnsi="Times New Roman" w:cs="Times New Roman"/>
          <w:sz w:val="26"/>
          <w:szCs w:val="26"/>
        </w:rPr>
        <w:t xml:space="preserve"> or </w:t>
      </w:r>
      <w:r w:rsidR="00680949">
        <w:rPr>
          <w:rFonts w:ascii="Times New Roman" w:hAnsi="Times New Roman" w:cs="Times New Roman"/>
          <w:sz w:val="26"/>
          <w:szCs w:val="26"/>
        </w:rPr>
        <w:t xml:space="preserve">offer of </w:t>
      </w:r>
      <w:r w:rsidR="009174A5" w:rsidRPr="009174A5">
        <w:rPr>
          <w:rFonts w:ascii="Times New Roman" w:hAnsi="Times New Roman" w:cs="Times New Roman"/>
          <w:sz w:val="26"/>
          <w:szCs w:val="26"/>
        </w:rPr>
        <w:t>constructive action,</w:t>
      </w:r>
      <w:r w:rsidR="00A200E0" w:rsidRPr="009174A5">
        <w:rPr>
          <w:rFonts w:ascii="Times New Roman" w:hAnsi="Times New Roman" w:cs="Times New Roman"/>
          <w:sz w:val="26"/>
          <w:szCs w:val="26"/>
        </w:rPr>
        <w:t xml:space="preserve"> </w:t>
      </w:r>
      <w:r w:rsidRPr="009174A5">
        <w:rPr>
          <w:rFonts w:ascii="Times New Roman" w:hAnsi="Times New Roman" w:cs="Times New Roman"/>
          <w:sz w:val="26"/>
          <w:szCs w:val="26"/>
        </w:rPr>
        <w:t xml:space="preserve">we </w:t>
      </w:r>
      <w:r w:rsidR="009174A5" w:rsidRPr="009174A5">
        <w:rPr>
          <w:rFonts w:ascii="Times New Roman" w:hAnsi="Times New Roman" w:cs="Times New Roman"/>
          <w:sz w:val="26"/>
          <w:szCs w:val="26"/>
        </w:rPr>
        <w:t xml:space="preserve">then </w:t>
      </w:r>
      <w:r w:rsidR="00A200E0" w:rsidRPr="009174A5">
        <w:rPr>
          <w:rFonts w:ascii="Times New Roman" w:hAnsi="Times New Roman" w:cs="Times New Roman"/>
          <w:sz w:val="26"/>
          <w:szCs w:val="26"/>
        </w:rPr>
        <w:t>consider litigation</w:t>
      </w:r>
      <w:r w:rsidR="009174A5" w:rsidRPr="009174A5">
        <w:rPr>
          <w:rFonts w:ascii="Times New Roman" w:hAnsi="Times New Roman" w:cs="Times New Roman"/>
          <w:sz w:val="26"/>
          <w:szCs w:val="26"/>
        </w:rPr>
        <w:t xml:space="preserve"> as a next step</w:t>
      </w:r>
      <w:r w:rsidRPr="009174A5">
        <w:rPr>
          <w:rFonts w:ascii="Times New Roman" w:hAnsi="Times New Roman" w:cs="Times New Roman"/>
          <w:sz w:val="26"/>
          <w:szCs w:val="26"/>
        </w:rPr>
        <w:t xml:space="preserve">. </w:t>
      </w:r>
    </w:p>
    <w:p w:rsidR="0012765E" w:rsidRPr="009174A5" w:rsidRDefault="0012765E" w:rsidP="0012765E">
      <w:pPr>
        <w:rPr>
          <w:rFonts w:ascii="Times New Roman" w:hAnsi="Times New Roman" w:cs="Times New Roman"/>
          <w:sz w:val="26"/>
          <w:szCs w:val="26"/>
        </w:rPr>
      </w:pPr>
      <w:r w:rsidRPr="009174A5">
        <w:rPr>
          <w:rFonts w:ascii="Times New Roman" w:hAnsi="Times New Roman" w:cs="Times New Roman"/>
          <w:sz w:val="26"/>
          <w:szCs w:val="26"/>
        </w:rPr>
        <w:t>Examples of this kind of work include:</w:t>
      </w:r>
    </w:p>
    <w:p w:rsidR="0012765E" w:rsidRPr="009174A5" w:rsidRDefault="0012765E" w:rsidP="0012765E">
      <w:pPr>
        <w:pStyle w:val="ListParagraph"/>
        <w:numPr>
          <w:ilvl w:val="0"/>
          <w:numId w:val="3"/>
        </w:numPr>
        <w:rPr>
          <w:rFonts w:ascii="Times New Roman" w:hAnsi="Times New Roman" w:cs="Times New Roman"/>
          <w:sz w:val="26"/>
          <w:szCs w:val="26"/>
        </w:rPr>
      </w:pPr>
      <w:r w:rsidRPr="009174A5">
        <w:rPr>
          <w:rFonts w:ascii="Times New Roman" w:hAnsi="Times New Roman" w:cs="Times New Roman"/>
          <w:sz w:val="26"/>
          <w:szCs w:val="26"/>
        </w:rPr>
        <w:t xml:space="preserve">The Metropolitan Police had emailed various bodies and residents in the London borough of Ealing warning about the use of chalked symbols left outside burgled houses by Gypsy and Traveller burglars. </w:t>
      </w:r>
      <w:r w:rsidRPr="009174A5">
        <w:rPr>
          <w:rFonts w:ascii="Times New Roman" w:hAnsi="Times New Roman" w:cs="Times New Roman"/>
          <w:sz w:val="26"/>
          <w:szCs w:val="26"/>
        </w:rPr>
        <w:tab/>
        <w:t>Wrote to Association of Police Officers highlighting the issue and requesting information or evidence to confirm if this was accurate.</w:t>
      </w:r>
      <w:r w:rsidR="006E4158">
        <w:rPr>
          <w:rFonts w:ascii="Times New Roman" w:hAnsi="Times New Roman" w:cs="Times New Roman"/>
          <w:sz w:val="26"/>
          <w:szCs w:val="26"/>
        </w:rPr>
        <w:t xml:space="preserve"> </w:t>
      </w:r>
      <w:r w:rsidRPr="009174A5">
        <w:rPr>
          <w:rFonts w:ascii="Times New Roman" w:hAnsi="Times New Roman" w:cs="Times New Roman"/>
          <w:sz w:val="26"/>
          <w:szCs w:val="26"/>
        </w:rPr>
        <w:t xml:space="preserve">The Association </w:t>
      </w:r>
      <w:proofErr w:type="gramStart"/>
      <w:r w:rsidRPr="009174A5">
        <w:rPr>
          <w:rFonts w:ascii="Times New Roman" w:hAnsi="Times New Roman" w:cs="Times New Roman"/>
          <w:sz w:val="26"/>
          <w:szCs w:val="26"/>
        </w:rPr>
        <w:t>Of</w:t>
      </w:r>
      <w:proofErr w:type="gramEnd"/>
      <w:r w:rsidRPr="009174A5">
        <w:rPr>
          <w:rFonts w:ascii="Times New Roman" w:hAnsi="Times New Roman" w:cs="Times New Roman"/>
          <w:sz w:val="26"/>
          <w:szCs w:val="26"/>
        </w:rPr>
        <w:t xml:space="preserve"> Chief Police Officers replied to confirm that there was ‘absolutely no evidence’ of this happening. A police intelligence group also confirmed this as ‘an urban myth’ ACPO have circulated this information about the symbols across all police forces. </w:t>
      </w:r>
    </w:p>
    <w:p w:rsidR="0012765E" w:rsidRPr="006E4158" w:rsidRDefault="00FA01C0" w:rsidP="006E4158">
      <w:pPr>
        <w:pStyle w:val="ListParagraph"/>
        <w:numPr>
          <w:ilvl w:val="0"/>
          <w:numId w:val="3"/>
        </w:numPr>
        <w:rPr>
          <w:rFonts w:ascii="Times New Roman" w:hAnsi="Times New Roman" w:cs="Times New Roman"/>
          <w:sz w:val="26"/>
          <w:szCs w:val="26"/>
        </w:rPr>
      </w:pPr>
      <w:r w:rsidRPr="009174A5">
        <w:rPr>
          <w:rFonts w:ascii="Times New Roman" w:hAnsi="Times New Roman" w:cs="Times New Roman"/>
          <w:sz w:val="26"/>
          <w:szCs w:val="26"/>
        </w:rPr>
        <w:t>A Government</w:t>
      </w:r>
      <w:r w:rsidR="0012765E" w:rsidRPr="009174A5">
        <w:rPr>
          <w:rFonts w:ascii="Times New Roman" w:hAnsi="Times New Roman" w:cs="Times New Roman"/>
          <w:sz w:val="26"/>
          <w:szCs w:val="26"/>
        </w:rPr>
        <w:t xml:space="preserve"> ‘Warm Home Scheme’ which was created to reduce electricity bills for poorest and most vulnerable</w:t>
      </w:r>
      <w:r w:rsidRPr="009174A5">
        <w:rPr>
          <w:rFonts w:ascii="Times New Roman" w:hAnsi="Times New Roman" w:cs="Times New Roman"/>
          <w:sz w:val="26"/>
          <w:szCs w:val="26"/>
        </w:rPr>
        <w:t xml:space="preserve"> - this</w:t>
      </w:r>
      <w:r w:rsidR="0012765E" w:rsidRPr="009174A5">
        <w:rPr>
          <w:rFonts w:ascii="Times New Roman" w:hAnsi="Times New Roman" w:cs="Times New Roman"/>
          <w:sz w:val="26"/>
          <w:szCs w:val="26"/>
        </w:rPr>
        <w:t xml:space="preserve"> excluded G&amp;Ts who could not access the scheme as they were not named on the electricity account</w:t>
      </w:r>
      <w:r w:rsidR="0012765E" w:rsidRPr="009174A5">
        <w:rPr>
          <w:rFonts w:ascii="Times New Roman" w:hAnsi="Times New Roman" w:cs="Times New Roman"/>
          <w:sz w:val="26"/>
          <w:szCs w:val="26"/>
        </w:rPr>
        <w:tab/>
        <w:t xml:space="preserve">Wrote to </w:t>
      </w:r>
      <w:r w:rsidRPr="009174A5">
        <w:rPr>
          <w:rFonts w:ascii="Times New Roman" w:hAnsi="Times New Roman" w:cs="Times New Roman"/>
          <w:sz w:val="26"/>
          <w:szCs w:val="26"/>
        </w:rPr>
        <w:t>the department</w:t>
      </w:r>
      <w:r w:rsidR="0012765E" w:rsidRPr="009174A5">
        <w:rPr>
          <w:rFonts w:ascii="Times New Roman" w:hAnsi="Times New Roman" w:cs="Times New Roman"/>
          <w:sz w:val="26"/>
          <w:szCs w:val="26"/>
        </w:rPr>
        <w:t xml:space="preserve"> requesting a meeting </w:t>
      </w:r>
      <w:r w:rsidRPr="009174A5">
        <w:rPr>
          <w:rFonts w:ascii="Times New Roman" w:hAnsi="Times New Roman" w:cs="Times New Roman"/>
          <w:sz w:val="26"/>
          <w:szCs w:val="26"/>
        </w:rPr>
        <w:t>with them</w:t>
      </w:r>
      <w:r w:rsidR="0012765E" w:rsidRPr="009174A5">
        <w:rPr>
          <w:rFonts w:ascii="Times New Roman" w:hAnsi="Times New Roman" w:cs="Times New Roman"/>
          <w:sz w:val="26"/>
          <w:szCs w:val="26"/>
        </w:rPr>
        <w:t>, the Commission and representatives from the Traveller Movement</w:t>
      </w:r>
      <w:r w:rsidR="006E4158">
        <w:rPr>
          <w:rFonts w:ascii="Times New Roman" w:hAnsi="Times New Roman" w:cs="Times New Roman"/>
          <w:sz w:val="26"/>
          <w:szCs w:val="26"/>
        </w:rPr>
        <w:t xml:space="preserve">, a GTR stakeholder group. </w:t>
      </w:r>
      <w:r w:rsidR="0012765E" w:rsidRPr="009174A5">
        <w:rPr>
          <w:rFonts w:ascii="Times New Roman" w:hAnsi="Times New Roman" w:cs="Times New Roman"/>
          <w:sz w:val="26"/>
          <w:szCs w:val="26"/>
        </w:rPr>
        <w:t>Following a constructive meeting</w:t>
      </w:r>
      <w:r w:rsidR="006E4158">
        <w:rPr>
          <w:rFonts w:ascii="Times New Roman" w:hAnsi="Times New Roman" w:cs="Times New Roman"/>
          <w:sz w:val="26"/>
          <w:szCs w:val="26"/>
        </w:rPr>
        <w:t>, the department</w:t>
      </w:r>
      <w:r w:rsidR="0012765E" w:rsidRPr="009174A5">
        <w:rPr>
          <w:rFonts w:ascii="Times New Roman" w:hAnsi="Times New Roman" w:cs="Times New Roman"/>
          <w:sz w:val="26"/>
          <w:szCs w:val="26"/>
        </w:rPr>
        <w:t xml:space="preserve"> are now reviewing the </w:t>
      </w:r>
      <w:r w:rsidR="0012765E" w:rsidRPr="009174A5">
        <w:rPr>
          <w:rFonts w:ascii="Times New Roman" w:hAnsi="Times New Roman" w:cs="Times New Roman"/>
          <w:sz w:val="26"/>
          <w:szCs w:val="26"/>
        </w:rPr>
        <w:lastRenderedPageBreak/>
        <w:t>operation of the policy and are considering ways to include G&amp;Ts and Park homes in the scheme – possibly by providing cash vouche</w:t>
      </w:r>
      <w:r w:rsidR="0012765E" w:rsidRPr="006E4158">
        <w:rPr>
          <w:rFonts w:ascii="Times New Roman" w:hAnsi="Times New Roman" w:cs="Times New Roman"/>
          <w:sz w:val="26"/>
          <w:szCs w:val="26"/>
        </w:rPr>
        <w:t>r</w:t>
      </w:r>
      <w:r w:rsidR="006E4158">
        <w:rPr>
          <w:rFonts w:ascii="Times New Roman" w:hAnsi="Times New Roman" w:cs="Times New Roman"/>
          <w:sz w:val="26"/>
          <w:szCs w:val="26"/>
        </w:rPr>
        <w:t>s</w:t>
      </w:r>
    </w:p>
    <w:p w:rsidR="0012765E" w:rsidRPr="009174A5" w:rsidRDefault="0012765E" w:rsidP="0012765E">
      <w:pPr>
        <w:pStyle w:val="ListParagraph"/>
        <w:numPr>
          <w:ilvl w:val="0"/>
          <w:numId w:val="3"/>
        </w:numPr>
        <w:rPr>
          <w:rFonts w:ascii="Times New Roman" w:hAnsi="Times New Roman" w:cs="Times New Roman"/>
          <w:sz w:val="26"/>
          <w:szCs w:val="26"/>
        </w:rPr>
      </w:pPr>
      <w:r w:rsidRPr="009174A5">
        <w:rPr>
          <w:rFonts w:ascii="Times New Roman" w:hAnsi="Times New Roman" w:cs="Times New Roman"/>
          <w:sz w:val="26"/>
          <w:szCs w:val="26"/>
        </w:rPr>
        <w:t>Warwick Councillors made offensive remarks about a proposed G&amp;T site in the area</w:t>
      </w:r>
      <w:r w:rsidR="00FA01C0" w:rsidRPr="009174A5">
        <w:rPr>
          <w:rFonts w:ascii="Times New Roman" w:hAnsi="Times New Roman" w:cs="Times New Roman"/>
          <w:sz w:val="26"/>
          <w:szCs w:val="26"/>
        </w:rPr>
        <w:t>. The Commission w</w:t>
      </w:r>
      <w:r w:rsidRPr="009174A5">
        <w:rPr>
          <w:rFonts w:ascii="Times New Roman" w:hAnsi="Times New Roman" w:cs="Times New Roman"/>
          <w:sz w:val="26"/>
          <w:szCs w:val="26"/>
        </w:rPr>
        <w:t xml:space="preserve">rote to the Council to remind them of their duties under </w:t>
      </w:r>
      <w:r w:rsidR="00680949">
        <w:rPr>
          <w:rFonts w:ascii="Times New Roman" w:hAnsi="Times New Roman" w:cs="Times New Roman"/>
          <w:sz w:val="26"/>
          <w:szCs w:val="26"/>
        </w:rPr>
        <w:t>equality law</w:t>
      </w:r>
      <w:r w:rsidRPr="009174A5">
        <w:rPr>
          <w:rFonts w:ascii="Times New Roman" w:hAnsi="Times New Roman" w:cs="Times New Roman"/>
          <w:sz w:val="26"/>
          <w:szCs w:val="26"/>
        </w:rPr>
        <w:t>. Received a letter of apology from the council for the remarks the councillor had made, an assurance t</w:t>
      </w:r>
      <w:r w:rsidR="00680949">
        <w:rPr>
          <w:rFonts w:ascii="Times New Roman" w:hAnsi="Times New Roman" w:cs="Times New Roman"/>
          <w:sz w:val="26"/>
          <w:szCs w:val="26"/>
        </w:rPr>
        <w:t xml:space="preserve">hey would be reminded of their </w:t>
      </w:r>
      <w:r w:rsidRPr="009174A5">
        <w:rPr>
          <w:rFonts w:ascii="Times New Roman" w:hAnsi="Times New Roman" w:cs="Times New Roman"/>
          <w:sz w:val="26"/>
          <w:szCs w:val="26"/>
        </w:rPr>
        <w:t>duties</w:t>
      </w:r>
      <w:r w:rsidR="00680949">
        <w:rPr>
          <w:rFonts w:ascii="Times New Roman" w:hAnsi="Times New Roman" w:cs="Times New Roman"/>
          <w:sz w:val="26"/>
          <w:szCs w:val="26"/>
        </w:rPr>
        <w:t xml:space="preserve"> under equality law.</w:t>
      </w:r>
      <w:r w:rsidRPr="009174A5">
        <w:rPr>
          <w:rFonts w:ascii="Times New Roman" w:hAnsi="Times New Roman" w:cs="Times New Roman"/>
          <w:sz w:val="26"/>
          <w:szCs w:val="26"/>
        </w:rPr>
        <w:tab/>
      </w:r>
    </w:p>
    <w:p w:rsidR="0012765E" w:rsidRPr="009174A5" w:rsidRDefault="00FA01C0" w:rsidP="0012765E">
      <w:pPr>
        <w:pStyle w:val="ListParagraph"/>
        <w:numPr>
          <w:ilvl w:val="0"/>
          <w:numId w:val="3"/>
        </w:numPr>
        <w:rPr>
          <w:rFonts w:ascii="Times New Roman" w:hAnsi="Times New Roman" w:cs="Times New Roman"/>
          <w:sz w:val="26"/>
          <w:szCs w:val="26"/>
        </w:rPr>
      </w:pPr>
      <w:r w:rsidRPr="009174A5">
        <w:rPr>
          <w:rFonts w:ascii="Times New Roman" w:hAnsi="Times New Roman" w:cs="Times New Roman"/>
          <w:sz w:val="26"/>
          <w:szCs w:val="26"/>
        </w:rPr>
        <w:t>Refusal of services cases -</w:t>
      </w:r>
      <w:r w:rsidR="0012765E" w:rsidRPr="009174A5">
        <w:rPr>
          <w:rFonts w:ascii="Times New Roman" w:hAnsi="Times New Roman" w:cs="Times New Roman"/>
          <w:sz w:val="26"/>
          <w:szCs w:val="26"/>
        </w:rPr>
        <w:t xml:space="preserve"> Strong </w:t>
      </w:r>
      <w:r w:rsidR="00B04CB9">
        <w:rPr>
          <w:rFonts w:ascii="Times New Roman" w:hAnsi="Times New Roman" w:cs="Times New Roman"/>
          <w:sz w:val="26"/>
          <w:szCs w:val="26"/>
        </w:rPr>
        <w:t>(</w:t>
      </w:r>
      <w:r w:rsidR="0012765E" w:rsidRPr="009174A5">
        <w:rPr>
          <w:rFonts w:ascii="Times New Roman" w:hAnsi="Times New Roman" w:cs="Times New Roman"/>
          <w:sz w:val="26"/>
          <w:szCs w:val="26"/>
        </w:rPr>
        <w:t>phone and video</w:t>
      </w:r>
      <w:r w:rsidR="00B04CB9">
        <w:rPr>
          <w:rFonts w:ascii="Times New Roman" w:hAnsi="Times New Roman" w:cs="Times New Roman"/>
          <w:sz w:val="26"/>
          <w:szCs w:val="26"/>
        </w:rPr>
        <w:t xml:space="preserve"> recordings)</w:t>
      </w:r>
      <w:r w:rsidR="0012765E" w:rsidRPr="009174A5">
        <w:rPr>
          <w:rFonts w:ascii="Times New Roman" w:hAnsi="Times New Roman" w:cs="Times New Roman"/>
          <w:sz w:val="26"/>
          <w:szCs w:val="26"/>
        </w:rPr>
        <w:t xml:space="preserve"> </w:t>
      </w:r>
      <w:r w:rsidR="00B04CB9">
        <w:rPr>
          <w:rFonts w:ascii="Times New Roman" w:hAnsi="Times New Roman" w:cs="Times New Roman"/>
          <w:sz w:val="26"/>
          <w:szCs w:val="26"/>
        </w:rPr>
        <w:t>from</w:t>
      </w:r>
      <w:r w:rsidR="0012765E" w:rsidRPr="009174A5">
        <w:rPr>
          <w:rFonts w:ascii="Times New Roman" w:hAnsi="Times New Roman" w:cs="Times New Roman"/>
          <w:sz w:val="26"/>
          <w:szCs w:val="26"/>
        </w:rPr>
        <w:t xml:space="preserve"> pub</w:t>
      </w:r>
      <w:r w:rsidR="00B04CB9">
        <w:rPr>
          <w:rFonts w:ascii="Times New Roman" w:hAnsi="Times New Roman" w:cs="Times New Roman"/>
          <w:sz w:val="26"/>
          <w:szCs w:val="26"/>
        </w:rPr>
        <w:t>s</w:t>
      </w:r>
      <w:r w:rsidR="0012765E" w:rsidRPr="009174A5">
        <w:rPr>
          <w:rFonts w:ascii="Times New Roman" w:hAnsi="Times New Roman" w:cs="Times New Roman"/>
          <w:sz w:val="26"/>
          <w:szCs w:val="26"/>
        </w:rPr>
        <w:t xml:space="preserve"> and restaurants </w:t>
      </w:r>
      <w:r w:rsidR="00680949" w:rsidRPr="009174A5">
        <w:rPr>
          <w:rFonts w:ascii="Times New Roman" w:hAnsi="Times New Roman" w:cs="Times New Roman"/>
          <w:sz w:val="26"/>
          <w:szCs w:val="26"/>
        </w:rPr>
        <w:t>that</w:t>
      </w:r>
      <w:r w:rsidR="0012765E" w:rsidRPr="009174A5">
        <w:rPr>
          <w:rFonts w:ascii="Times New Roman" w:hAnsi="Times New Roman" w:cs="Times New Roman"/>
          <w:sz w:val="26"/>
          <w:szCs w:val="26"/>
        </w:rPr>
        <w:t xml:space="preserve"> had a ‘no traveller policy’ and refused to serve any travellers. Funded pre-litigation work to assist the cl</w:t>
      </w:r>
      <w:r w:rsidRPr="009174A5">
        <w:rPr>
          <w:rFonts w:ascii="Times New Roman" w:hAnsi="Times New Roman" w:cs="Times New Roman"/>
          <w:sz w:val="26"/>
          <w:szCs w:val="26"/>
        </w:rPr>
        <w:t>aima</w:t>
      </w:r>
      <w:r w:rsidR="00680949">
        <w:rPr>
          <w:rFonts w:ascii="Times New Roman" w:hAnsi="Times New Roman" w:cs="Times New Roman"/>
          <w:sz w:val="26"/>
          <w:szCs w:val="26"/>
        </w:rPr>
        <w:t xml:space="preserve">nts in these cases. The results </w:t>
      </w:r>
      <w:r w:rsidRPr="009174A5">
        <w:rPr>
          <w:rFonts w:ascii="Times New Roman" w:hAnsi="Times New Roman" w:cs="Times New Roman"/>
          <w:sz w:val="26"/>
          <w:szCs w:val="26"/>
        </w:rPr>
        <w:t xml:space="preserve">are currently </w:t>
      </w:r>
      <w:r w:rsidR="0012765E" w:rsidRPr="009174A5">
        <w:rPr>
          <w:rFonts w:ascii="Times New Roman" w:hAnsi="Times New Roman" w:cs="Times New Roman"/>
          <w:sz w:val="26"/>
          <w:szCs w:val="26"/>
        </w:rPr>
        <w:t xml:space="preserve">pending </w:t>
      </w:r>
      <w:r w:rsidR="0012765E" w:rsidRPr="009174A5">
        <w:rPr>
          <w:rFonts w:ascii="Times New Roman" w:hAnsi="Times New Roman" w:cs="Times New Roman"/>
          <w:sz w:val="26"/>
          <w:szCs w:val="26"/>
        </w:rPr>
        <w:tab/>
      </w:r>
    </w:p>
    <w:p w:rsidR="00A200E0" w:rsidRPr="009174A5" w:rsidRDefault="0012765E" w:rsidP="0012765E">
      <w:pPr>
        <w:pStyle w:val="ListParagraph"/>
        <w:numPr>
          <w:ilvl w:val="0"/>
          <w:numId w:val="3"/>
        </w:numPr>
        <w:rPr>
          <w:rFonts w:ascii="Times New Roman" w:hAnsi="Times New Roman" w:cs="Times New Roman"/>
          <w:sz w:val="26"/>
          <w:szCs w:val="26"/>
        </w:rPr>
      </w:pPr>
      <w:r w:rsidRPr="009174A5">
        <w:rPr>
          <w:rFonts w:ascii="Times New Roman" w:hAnsi="Times New Roman" w:cs="Times New Roman"/>
          <w:sz w:val="26"/>
          <w:szCs w:val="26"/>
        </w:rPr>
        <w:t xml:space="preserve">Humberside police not supporting incidents of </w:t>
      </w:r>
      <w:r w:rsidR="00B04CB9">
        <w:rPr>
          <w:rFonts w:ascii="Times New Roman" w:hAnsi="Times New Roman" w:cs="Times New Roman"/>
          <w:sz w:val="26"/>
          <w:szCs w:val="26"/>
        </w:rPr>
        <w:t xml:space="preserve">alleged </w:t>
      </w:r>
      <w:r w:rsidRPr="009174A5">
        <w:rPr>
          <w:rFonts w:ascii="Times New Roman" w:hAnsi="Times New Roman" w:cs="Times New Roman"/>
          <w:sz w:val="26"/>
          <w:szCs w:val="26"/>
        </w:rPr>
        <w:t>racial hatred for prosecution because the Travellers involved were too afraid to testify against perpetrators. Wrote to the police o</w:t>
      </w:r>
      <w:r w:rsidR="006E4158">
        <w:rPr>
          <w:rFonts w:ascii="Times New Roman" w:hAnsi="Times New Roman" w:cs="Times New Roman"/>
          <w:sz w:val="26"/>
          <w:szCs w:val="26"/>
        </w:rPr>
        <w:t xml:space="preserve">utlining racial hatred guidance. </w:t>
      </w:r>
      <w:r w:rsidRPr="009174A5">
        <w:rPr>
          <w:rFonts w:ascii="Times New Roman" w:hAnsi="Times New Roman" w:cs="Times New Roman"/>
          <w:sz w:val="26"/>
          <w:szCs w:val="26"/>
        </w:rPr>
        <w:t>The police reviewed the matter and the case has now been referred to the C</w:t>
      </w:r>
      <w:r w:rsidR="00680949">
        <w:rPr>
          <w:rFonts w:ascii="Times New Roman" w:hAnsi="Times New Roman" w:cs="Times New Roman"/>
          <w:sz w:val="26"/>
          <w:szCs w:val="26"/>
        </w:rPr>
        <w:t xml:space="preserve">rown </w:t>
      </w:r>
      <w:r w:rsidRPr="009174A5">
        <w:rPr>
          <w:rFonts w:ascii="Times New Roman" w:hAnsi="Times New Roman" w:cs="Times New Roman"/>
          <w:sz w:val="26"/>
          <w:szCs w:val="26"/>
        </w:rPr>
        <w:t>P</w:t>
      </w:r>
      <w:r w:rsidR="00680949">
        <w:rPr>
          <w:rFonts w:ascii="Times New Roman" w:hAnsi="Times New Roman" w:cs="Times New Roman"/>
          <w:sz w:val="26"/>
          <w:szCs w:val="26"/>
        </w:rPr>
        <w:t xml:space="preserve">rosecution </w:t>
      </w:r>
      <w:r w:rsidRPr="009174A5">
        <w:rPr>
          <w:rFonts w:ascii="Times New Roman" w:hAnsi="Times New Roman" w:cs="Times New Roman"/>
          <w:sz w:val="26"/>
          <w:szCs w:val="26"/>
        </w:rPr>
        <w:t>S</w:t>
      </w:r>
      <w:r w:rsidR="00680949">
        <w:rPr>
          <w:rFonts w:ascii="Times New Roman" w:hAnsi="Times New Roman" w:cs="Times New Roman"/>
          <w:sz w:val="26"/>
          <w:szCs w:val="26"/>
        </w:rPr>
        <w:t>ervice.</w:t>
      </w:r>
    </w:p>
    <w:p w:rsidR="00A200E0" w:rsidRPr="009174A5" w:rsidRDefault="006E2FAF" w:rsidP="00A200E0">
      <w:pPr>
        <w:rPr>
          <w:rFonts w:ascii="Times New Roman" w:hAnsi="Times New Roman" w:cs="Times New Roman"/>
          <w:sz w:val="26"/>
          <w:szCs w:val="26"/>
        </w:rPr>
      </w:pPr>
      <w:r w:rsidRPr="009174A5">
        <w:rPr>
          <w:rFonts w:ascii="Times New Roman" w:hAnsi="Times New Roman" w:cs="Times New Roman"/>
          <w:sz w:val="26"/>
          <w:szCs w:val="26"/>
        </w:rPr>
        <w:t>-Litigation – taking</w:t>
      </w:r>
      <w:r w:rsidR="00A200E0" w:rsidRPr="009174A5">
        <w:rPr>
          <w:rFonts w:ascii="Times New Roman" w:hAnsi="Times New Roman" w:cs="Times New Roman"/>
          <w:sz w:val="26"/>
          <w:szCs w:val="26"/>
        </w:rPr>
        <w:t xml:space="preserve"> cases </w:t>
      </w:r>
      <w:r w:rsidR="0012765E" w:rsidRPr="009174A5">
        <w:rPr>
          <w:rFonts w:ascii="Times New Roman" w:hAnsi="Times New Roman" w:cs="Times New Roman"/>
          <w:sz w:val="26"/>
          <w:szCs w:val="26"/>
        </w:rPr>
        <w:t xml:space="preserve">against those </w:t>
      </w:r>
      <w:r w:rsidR="00A200E0" w:rsidRPr="009174A5">
        <w:rPr>
          <w:rFonts w:ascii="Times New Roman" w:hAnsi="Times New Roman" w:cs="Times New Roman"/>
          <w:sz w:val="26"/>
          <w:szCs w:val="26"/>
        </w:rPr>
        <w:t>who discriminate against</w:t>
      </w:r>
      <w:r w:rsidRPr="009174A5">
        <w:rPr>
          <w:rFonts w:ascii="Times New Roman" w:hAnsi="Times New Roman" w:cs="Times New Roman"/>
          <w:sz w:val="26"/>
          <w:szCs w:val="26"/>
        </w:rPr>
        <w:t xml:space="preserve"> Gypsies, Travellers and Roma. We have had s</w:t>
      </w:r>
      <w:r w:rsidR="00A200E0" w:rsidRPr="009174A5">
        <w:rPr>
          <w:rFonts w:ascii="Times New Roman" w:hAnsi="Times New Roman" w:cs="Times New Roman"/>
          <w:sz w:val="26"/>
          <w:szCs w:val="26"/>
        </w:rPr>
        <w:t xml:space="preserve">ome high </w:t>
      </w:r>
      <w:r w:rsidR="0012765E" w:rsidRPr="009174A5">
        <w:rPr>
          <w:rFonts w:ascii="Times New Roman" w:hAnsi="Times New Roman" w:cs="Times New Roman"/>
          <w:sz w:val="26"/>
          <w:szCs w:val="26"/>
        </w:rPr>
        <w:t>profile successes recently</w:t>
      </w:r>
    </w:p>
    <w:p w:rsidR="00A200E0" w:rsidRDefault="00A200E0" w:rsidP="00A200E0">
      <w:pPr>
        <w:rPr>
          <w:rFonts w:ascii="Times New Roman" w:hAnsi="Times New Roman" w:cs="Times New Roman"/>
          <w:sz w:val="26"/>
          <w:szCs w:val="26"/>
        </w:rPr>
      </w:pPr>
      <w:r w:rsidRPr="009174A5">
        <w:rPr>
          <w:rFonts w:ascii="Times New Roman" w:hAnsi="Times New Roman" w:cs="Times New Roman"/>
          <w:sz w:val="26"/>
          <w:szCs w:val="26"/>
        </w:rPr>
        <w:t xml:space="preserve">Child J appeal: Disabled </w:t>
      </w:r>
      <w:r w:rsidR="006E2FAF" w:rsidRPr="009174A5">
        <w:rPr>
          <w:rFonts w:ascii="Times New Roman" w:hAnsi="Times New Roman" w:cs="Times New Roman"/>
          <w:sz w:val="26"/>
          <w:szCs w:val="26"/>
        </w:rPr>
        <w:t xml:space="preserve">traveller </w:t>
      </w:r>
      <w:r w:rsidRPr="009174A5">
        <w:rPr>
          <w:rFonts w:ascii="Times New Roman" w:hAnsi="Times New Roman" w:cs="Times New Roman"/>
          <w:sz w:val="26"/>
          <w:szCs w:val="26"/>
        </w:rPr>
        <w:t>child</w:t>
      </w:r>
      <w:r w:rsidR="006E2FAF" w:rsidRPr="009174A5">
        <w:rPr>
          <w:rFonts w:ascii="Times New Roman" w:hAnsi="Times New Roman" w:cs="Times New Roman"/>
          <w:sz w:val="26"/>
          <w:szCs w:val="26"/>
        </w:rPr>
        <w:t xml:space="preserve"> un</w:t>
      </w:r>
      <w:r w:rsidRPr="009174A5">
        <w:rPr>
          <w:rFonts w:ascii="Times New Roman" w:hAnsi="Times New Roman" w:cs="Times New Roman"/>
          <w:sz w:val="26"/>
          <w:szCs w:val="26"/>
        </w:rPr>
        <w:t>able to access services he required from the Council even</w:t>
      </w:r>
      <w:r w:rsidR="00986FAC" w:rsidRPr="009174A5">
        <w:rPr>
          <w:rFonts w:ascii="Times New Roman" w:hAnsi="Times New Roman" w:cs="Times New Roman"/>
          <w:sz w:val="26"/>
          <w:szCs w:val="26"/>
        </w:rPr>
        <w:t xml:space="preserve"> when moving around the country. The Commission s</w:t>
      </w:r>
      <w:r w:rsidRPr="009174A5">
        <w:rPr>
          <w:rFonts w:ascii="Times New Roman" w:hAnsi="Times New Roman" w:cs="Times New Roman"/>
          <w:sz w:val="26"/>
          <w:szCs w:val="26"/>
        </w:rPr>
        <w:t>uccessfully defended</w:t>
      </w:r>
      <w:r w:rsidR="00986FAC" w:rsidRPr="009174A5">
        <w:rPr>
          <w:rFonts w:ascii="Times New Roman" w:hAnsi="Times New Roman" w:cs="Times New Roman"/>
          <w:sz w:val="26"/>
          <w:szCs w:val="26"/>
        </w:rPr>
        <w:t xml:space="preserve"> this</w:t>
      </w:r>
      <w:r w:rsidRPr="009174A5">
        <w:rPr>
          <w:rFonts w:ascii="Times New Roman" w:hAnsi="Times New Roman" w:cs="Times New Roman"/>
          <w:sz w:val="26"/>
          <w:szCs w:val="26"/>
        </w:rPr>
        <w:t xml:space="preserve"> appeal</w:t>
      </w:r>
    </w:p>
    <w:p w:rsidR="00680949" w:rsidRPr="009174A5" w:rsidRDefault="00491663" w:rsidP="00A200E0">
      <w:pPr>
        <w:rPr>
          <w:rFonts w:ascii="Times New Roman" w:hAnsi="Times New Roman" w:cs="Times New Roman"/>
          <w:sz w:val="26"/>
          <w:szCs w:val="26"/>
        </w:rPr>
      </w:pPr>
      <w:hyperlink r:id="rId9" w:history="1">
        <w:r w:rsidR="00680949" w:rsidRPr="009174A5">
          <w:rPr>
            <w:rStyle w:val="Hyperlink"/>
            <w:rFonts w:ascii="Times New Roman" w:hAnsi="Times New Roman" w:cs="Times New Roman"/>
            <w:sz w:val="26"/>
            <w:szCs w:val="26"/>
          </w:rPr>
          <w:t>http://www.bailii.org/ew/cases/EWHC/Admin/2013/3845.html</w:t>
        </w:r>
      </w:hyperlink>
    </w:p>
    <w:p w:rsidR="00A200E0" w:rsidRPr="009174A5" w:rsidRDefault="00680949" w:rsidP="00A200E0">
      <w:pPr>
        <w:rPr>
          <w:rFonts w:ascii="Times New Roman" w:hAnsi="Times New Roman" w:cs="Times New Roman"/>
          <w:sz w:val="26"/>
          <w:szCs w:val="26"/>
        </w:rPr>
      </w:pPr>
      <w:r>
        <w:rPr>
          <w:rFonts w:ascii="Times New Roman" w:hAnsi="Times New Roman" w:cs="Times New Roman"/>
          <w:sz w:val="26"/>
          <w:szCs w:val="26"/>
        </w:rPr>
        <w:t>Moore and</w:t>
      </w:r>
      <w:r w:rsidR="00A200E0" w:rsidRPr="009174A5">
        <w:rPr>
          <w:rFonts w:ascii="Times New Roman" w:hAnsi="Times New Roman" w:cs="Times New Roman"/>
          <w:sz w:val="26"/>
          <w:szCs w:val="26"/>
        </w:rPr>
        <w:t xml:space="preserve"> Coates</w:t>
      </w:r>
      <w:r>
        <w:rPr>
          <w:rFonts w:ascii="Times New Roman" w:hAnsi="Times New Roman" w:cs="Times New Roman"/>
          <w:sz w:val="26"/>
          <w:szCs w:val="26"/>
        </w:rPr>
        <w:t xml:space="preserve"> v DCLG</w:t>
      </w:r>
      <w:r w:rsidR="00A200E0" w:rsidRPr="009174A5">
        <w:rPr>
          <w:rFonts w:ascii="Times New Roman" w:hAnsi="Times New Roman" w:cs="Times New Roman"/>
          <w:sz w:val="26"/>
          <w:szCs w:val="26"/>
        </w:rPr>
        <w:t xml:space="preserve">: Challenge to Ministerial Policy to recover </w:t>
      </w:r>
      <w:r w:rsidR="00986FAC" w:rsidRPr="009174A5">
        <w:rPr>
          <w:rFonts w:ascii="Times New Roman" w:hAnsi="Times New Roman" w:cs="Times New Roman"/>
          <w:sz w:val="26"/>
          <w:szCs w:val="26"/>
        </w:rPr>
        <w:t>all Gypsy and Traveller appeals</w:t>
      </w:r>
      <w:r w:rsidR="00B732AE">
        <w:rPr>
          <w:rFonts w:ascii="Times New Roman" w:hAnsi="Times New Roman" w:cs="Times New Roman"/>
          <w:sz w:val="26"/>
          <w:szCs w:val="26"/>
        </w:rPr>
        <w:t xml:space="preserve">. </w:t>
      </w:r>
      <w:r w:rsidR="00A200E0" w:rsidRPr="009174A5">
        <w:rPr>
          <w:rFonts w:ascii="Times New Roman" w:hAnsi="Times New Roman" w:cs="Times New Roman"/>
          <w:sz w:val="26"/>
          <w:szCs w:val="26"/>
        </w:rPr>
        <w:t xml:space="preserve">Intervention in Judicial Review - providing submission on the indirectly discriminatory nature of the policy, and how it breached the PSED – won appeal. </w:t>
      </w:r>
    </w:p>
    <w:p w:rsidR="0012765E" w:rsidRPr="009174A5" w:rsidRDefault="00491663" w:rsidP="0012765E">
      <w:pPr>
        <w:rPr>
          <w:rFonts w:ascii="Times New Roman" w:hAnsi="Times New Roman" w:cs="Times New Roman"/>
          <w:sz w:val="26"/>
          <w:szCs w:val="26"/>
        </w:rPr>
      </w:pPr>
      <w:hyperlink r:id="rId10" w:history="1">
        <w:r w:rsidR="0012765E" w:rsidRPr="009174A5">
          <w:rPr>
            <w:rStyle w:val="Hyperlink"/>
            <w:rFonts w:ascii="Times New Roman" w:hAnsi="Times New Roman" w:cs="Times New Roman"/>
            <w:sz w:val="26"/>
            <w:szCs w:val="26"/>
          </w:rPr>
          <w:t>https://www.judiciary.gov.uk/judgments/moore-and-coates-v-ssclg/</w:t>
        </w:r>
      </w:hyperlink>
    </w:p>
    <w:p w:rsidR="00A200E0" w:rsidRPr="009174A5" w:rsidRDefault="00A200E0" w:rsidP="00A200E0">
      <w:pPr>
        <w:rPr>
          <w:rFonts w:ascii="Times New Roman" w:hAnsi="Times New Roman" w:cs="Times New Roman"/>
          <w:sz w:val="26"/>
          <w:szCs w:val="26"/>
        </w:rPr>
      </w:pPr>
      <w:r w:rsidRPr="009174A5">
        <w:rPr>
          <w:rFonts w:ascii="Times New Roman" w:hAnsi="Times New Roman" w:cs="Times New Roman"/>
          <w:sz w:val="26"/>
          <w:szCs w:val="26"/>
        </w:rPr>
        <w:t>Traveller movement v Wetherspoons: Delegates from conference refused entry to Wetherspoons pub afte</w:t>
      </w:r>
      <w:r w:rsidR="006E2FAF" w:rsidRPr="009174A5">
        <w:rPr>
          <w:rFonts w:ascii="Times New Roman" w:hAnsi="Times New Roman" w:cs="Times New Roman"/>
          <w:sz w:val="26"/>
          <w:szCs w:val="26"/>
        </w:rPr>
        <w:t>r their national conference. The EHRC supported this challenge and the</w:t>
      </w:r>
      <w:r w:rsidRPr="009174A5">
        <w:rPr>
          <w:rFonts w:ascii="Times New Roman" w:hAnsi="Times New Roman" w:cs="Times New Roman"/>
          <w:sz w:val="26"/>
          <w:szCs w:val="26"/>
        </w:rPr>
        <w:t xml:space="preserve"> decision</w:t>
      </w:r>
      <w:r w:rsidR="006E2FAF" w:rsidRPr="009174A5">
        <w:rPr>
          <w:rFonts w:ascii="Times New Roman" w:hAnsi="Times New Roman" w:cs="Times New Roman"/>
          <w:sz w:val="26"/>
          <w:szCs w:val="26"/>
        </w:rPr>
        <w:t xml:space="preserve"> of the court is</w:t>
      </w:r>
      <w:r w:rsidRPr="009174A5">
        <w:rPr>
          <w:rFonts w:ascii="Times New Roman" w:hAnsi="Times New Roman" w:cs="Times New Roman"/>
          <w:sz w:val="26"/>
          <w:szCs w:val="26"/>
        </w:rPr>
        <w:t xml:space="preserve"> awaited</w:t>
      </w:r>
    </w:p>
    <w:p w:rsidR="0012765E" w:rsidRPr="009174A5" w:rsidRDefault="00E76C0A" w:rsidP="00986FAC">
      <w:pPr>
        <w:rPr>
          <w:rFonts w:ascii="Times New Roman" w:hAnsi="Times New Roman" w:cs="Times New Roman"/>
          <w:sz w:val="26"/>
          <w:szCs w:val="26"/>
        </w:rPr>
      </w:pPr>
      <w:proofErr w:type="gramStart"/>
      <w:r w:rsidRPr="009174A5">
        <w:rPr>
          <w:rFonts w:ascii="Times New Roman" w:hAnsi="Times New Roman" w:cs="Times New Roman"/>
          <w:sz w:val="26"/>
          <w:szCs w:val="26"/>
        </w:rPr>
        <w:t>3)</w:t>
      </w:r>
      <w:r w:rsidR="001A454D" w:rsidRPr="009174A5">
        <w:rPr>
          <w:rFonts w:ascii="Times New Roman" w:hAnsi="Times New Roman" w:cs="Times New Roman"/>
          <w:sz w:val="26"/>
          <w:szCs w:val="26"/>
        </w:rPr>
        <w:t>Stakeholder</w:t>
      </w:r>
      <w:proofErr w:type="gramEnd"/>
      <w:r w:rsidR="001A454D" w:rsidRPr="009174A5">
        <w:rPr>
          <w:rFonts w:ascii="Times New Roman" w:hAnsi="Times New Roman" w:cs="Times New Roman"/>
          <w:sz w:val="26"/>
          <w:szCs w:val="26"/>
        </w:rPr>
        <w:t xml:space="preserve"> engagement</w:t>
      </w:r>
      <w:r w:rsidR="00A200E0" w:rsidRPr="009174A5">
        <w:rPr>
          <w:rFonts w:ascii="Times New Roman" w:hAnsi="Times New Roman" w:cs="Times New Roman"/>
          <w:sz w:val="26"/>
          <w:szCs w:val="26"/>
        </w:rPr>
        <w:t xml:space="preserve"> such as:</w:t>
      </w:r>
    </w:p>
    <w:p w:rsidR="00986FAC" w:rsidRPr="009174A5" w:rsidRDefault="0012765E" w:rsidP="0012765E">
      <w:pPr>
        <w:pStyle w:val="ListParagraph"/>
        <w:numPr>
          <w:ilvl w:val="0"/>
          <w:numId w:val="4"/>
        </w:numPr>
        <w:rPr>
          <w:rFonts w:ascii="Times New Roman" w:hAnsi="Times New Roman" w:cs="Times New Roman"/>
          <w:sz w:val="26"/>
          <w:szCs w:val="26"/>
        </w:rPr>
      </w:pPr>
      <w:r w:rsidRPr="009174A5">
        <w:rPr>
          <w:rFonts w:ascii="Times New Roman" w:hAnsi="Times New Roman" w:cs="Times New Roman"/>
          <w:sz w:val="26"/>
          <w:szCs w:val="26"/>
        </w:rPr>
        <w:t>Legal staff met with</w:t>
      </w:r>
      <w:r w:rsidR="00986FAC" w:rsidRPr="009174A5">
        <w:rPr>
          <w:rFonts w:ascii="Times New Roman" w:hAnsi="Times New Roman" w:cs="Times New Roman"/>
          <w:sz w:val="26"/>
          <w:szCs w:val="26"/>
        </w:rPr>
        <w:t xml:space="preserve"> Crime Commissioner for Humbersi</w:t>
      </w:r>
      <w:r w:rsidR="006E2FAF" w:rsidRPr="009174A5">
        <w:rPr>
          <w:rFonts w:ascii="Times New Roman" w:hAnsi="Times New Roman" w:cs="Times New Roman"/>
          <w:sz w:val="26"/>
          <w:szCs w:val="26"/>
        </w:rPr>
        <w:t>de to discuss relations between</w:t>
      </w:r>
      <w:r w:rsidR="00986FAC" w:rsidRPr="009174A5">
        <w:rPr>
          <w:rFonts w:ascii="Times New Roman" w:hAnsi="Times New Roman" w:cs="Times New Roman"/>
          <w:sz w:val="26"/>
          <w:szCs w:val="26"/>
        </w:rPr>
        <w:t xml:space="preserve"> Gypsies and Travellers and the settled community. Constructive meeting where Council</w:t>
      </w:r>
      <w:r w:rsidR="00B04CB9">
        <w:rPr>
          <w:rFonts w:ascii="Times New Roman" w:hAnsi="Times New Roman" w:cs="Times New Roman"/>
          <w:sz w:val="26"/>
          <w:szCs w:val="26"/>
        </w:rPr>
        <w:t xml:space="preserve"> </w:t>
      </w:r>
      <w:r w:rsidR="00986FAC" w:rsidRPr="009174A5">
        <w:rPr>
          <w:rFonts w:ascii="Times New Roman" w:hAnsi="Times New Roman" w:cs="Times New Roman"/>
          <w:sz w:val="26"/>
          <w:szCs w:val="26"/>
        </w:rPr>
        <w:t>present agreed to try and establish temporary stopping sites to prevent unlawful encampments.</w:t>
      </w:r>
    </w:p>
    <w:p w:rsidR="00986FAC" w:rsidRPr="009174A5" w:rsidRDefault="00986FAC" w:rsidP="0012765E">
      <w:pPr>
        <w:pStyle w:val="ListParagraph"/>
        <w:numPr>
          <w:ilvl w:val="0"/>
          <w:numId w:val="4"/>
        </w:numPr>
        <w:rPr>
          <w:rFonts w:ascii="Times New Roman" w:hAnsi="Times New Roman" w:cs="Times New Roman"/>
          <w:sz w:val="26"/>
          <w:szCs w:val="26"/>
        </w:rPr>
      </w:pPr>
      <w:r w:rsidRPr="009174A5">
        <w:rPr>
          <w:rFonts w:ascii="Times New Roman" w:hAnsi="Times New Roman" w:cs="Times New Roman"/>
          <w:sz w:val="26"/>
          <w:szCs w:val="26"/>
        </w:rPr>
        <w:lastRenderedPageBreak/>
        <w:t>CEO met with the Traveller Movement in September to discuss impact of change in planning laws Agreed to support Operation Traveller Vote video – get more Gypsies, Travellers &amp; Roma voting</w:t>
      </w:r>
    </w:p>
    <w:p w:rsidR="00986FAC" w:rsidRPr="009174A5" w:rsidRDefault="00680949" w:rsidP="0012765E">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2 l</w:t>
      </w:r>
      <w:r w:rsidR="0012765E" w:rsidRPr="009174A5">
        <w:rPr>
          <w:rFonts w:ascii="Times New Roman" w:hAnsi="Times New Roman" w:cs="Times New Roman"/>
          <w:sz w:val="26"/>
          <w:szCs w:val="26"/>
        </w:rPr>
        <w:t>egal staff a</w:t>
      </w:r>
      <w:r w:rsidR="00986FAC" w:rsidRPr="009174A5">
        <w:rPr>
          <w:rFonts w:ascii="Times New Roman" w:hAnsi="Times New Roman" w:cs="Times New Roman"/>
          <w:sz w:val="26"/>
          <w:szCs w:val="26"/>
        </w:rPr>
        <w:t>ttended Traveller Movement Conference</w:t>
      </w:r>
    </w:p>
    <w:p w:rsidR="00986FAC" w:rsidRPr="009174A5" w:rsidRDefault="00680949" w:rsidP="0012765E">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L</w:t>
      </w:r>
      <w:r w:rsidR="0012765E" w:rsidRPr="009174A5">
        <w:rPr>
          <w:rFonts w:ascii="Times New Roman" w:hAnsi="Times New Roman" w:cs="Times New Roman"/>
          <w:sz w:val="26"/>
          <w:szCs w:val="26"/>
        </w:rPr>
        <w:t>egal staff attended</w:t>
      </w:r>
      <w:r>
        <w:rPr>
          <w:rFonts w:ascii="Times New Roman" w:hAnsi="Times New Roman" w:cs="Times New Roman"/>
          <w:sz w:val="26"/>
          <w:szCs w:val="26"/>
        </w:rPr>
        <w:t xml:space="preserve"> 2</w:t>
      </w:r>
      <w:r w:rsidR="0012765E" w:rsidRPr="009174A5">
        <w:rPr>
          <w:rFonts w:ascii="Times New Roman" w:hAnsi="Times New Roman" w:cs="Times New Roman"/>
          <w:sz w:val="26"/>
          <w:szCs w:val="26"/>
        </w:rPr>
        <w:t xml:space="preserve"> Roma meetings in Parliament</w:t>
      </w:r>
    </w:p>
    <w:p w:rsidR="00A200E0" w:rsidRPr="009174A5" w:rsidRDefault="0012765E" w:rsidP="0012765E">
      <w:pPr>
        <w:pStyle w:val="ListParagraph"/>
        <w:numPr>
          <w:ilvl w:val="0"/>
          <w:numId w:val="4"/>
        </w:numPr>
        <w:rPr>
          <w:rFonts w:ascii="Times New Roman" w:hAnsi="Times New Roman" w:cs="Times New Roman"/>
          <w:sz w:val="26"/>
          <w:szCs w:val="26"/>
        </w:rPr>
      </w:pPr>
      <w:r w:rsidRPr="009174A5">
        <w:rPr>
          <w:rFonts w:ascii="Times New Roman" w:hAnsi="Times New Roman" w:cs="Times New Roman"/>
          <w:sz w:val="26"/>
          <w:szCs w:val="26"/>
        </w:rPr>
        <w:t>Planned r</w:t>
      </w:r>
      <w:r w:rsidR="00986FAC" w:rsidRPr="009174A5">
        <w:rPr>
          <w:rFonts w:ascii="Times New Roman" w:hAnsi="Times New Roman" w:cs="Times New Roman"/>
          <w:sz w:val="26"/>
          <w:szCs w:val="26"/>
        </w:rPr>
        <w:t>oundtable with pub trade bodies to raise awareness of and tackle issues around  ‘no traveller policies’ in pubs and restaurants</w:t>
      </w:r>
    </w:p>
    <w:p w:rsidR="00657499" w:rsidRDefault="00B47077" w:rsidP="00FC4CB5">
      <w:pPr>
        <w:rPr>
          <w:rFonts w:ascii="Times New Roman" w:hAnsi="Times New Roman" w:cs="Times New Roman"/>
          <w:sz w:val="26"/>
          <w:szCs w:val="26"/>
        </w:rPr>
      </w:pPr>
      <w:r w:rsidRPr="009174A5">
        <w:rPr>
          <w:rFonts w:ascii="Times New Roman" w:hAnsi="Times New Roman" w:cs="Times New Roman"/>
          <w:sz w:val="26"/>
          <w:szCs w:val="26"/>
        </w:rPr>
        <w:t>In the EHRC’s business plan</w:t>
      </w:r>
      <w:r w:rsidR="00372A9E" w:rsidRPr="009174A5">
        <w:rPr>
          <w:rFonts w:ascii="Times New Roman" w:hAnsi="Times New Roman" w:cs="Times New Roman"/>
          <w:sz w:val="26"/>
          <w:szCs w:val="26"/>
        </w:rPr>
        <w:t xml:space="preserve"> for 15/16</w:t>
      </w:r>
      <w:r w:rsidR="00A200E0" w:rsidRPr="009174A5">
        <w:rPr>
          <w:rFonts w:ascii="Times New Roman" w:hAnsi="Times New Roman" w:cs="Times New Roman"/>
          <w:sz w:val="26"/>
          <w:szCs w:val="26"/>
        </w:rPr>
        <w:t xml:space="preserve"> </w:t>
      </w:r>
      <w:r w:rsidR="00B04CB9">
        <w:rPr>
          <w:rFonts w:ascii="Times New Roman" w:hAnsi="Times New Roman" w:cs="Times New Roman"/>
          <w:sz w:val="26"/>
          <w:szCs w:val="26"/>
        </w:rPr>
        <w:t xml:space="preserve">which will be published shortly </w:t>
      </w:r>
      <w:r w:rsidR="00372A9E" w:rsidRPr="009174A5">
        <w:rPr>
          <w:rFonts w:ascii="Times New Roman" w:hAnsi="Times New Roman" w:cs="Times New Roman"/>
          <w:sz w:val="26"/>
          <w:szCs w:val="26"/>
        </w:rPr>
        <w:t xml:space="preserve">we </w:t>
      </w:r>
      <w:proofErr w:type="gramStart"/>
      <w:r w:rsidR="000B58E9">
        <w:rPr>
          <w:rFonts w:ascii="Times New Roman" w:hAnsi="Times New Roman" w:cs="Times New Roman"/>
          <w:sz w:val="26"/>
          <w:szCs w:val="26"/>
        </w:rPr>
        <w:t>be :</w:t>
      </w:r>
      <w:proofErr w:type="gramEnd"/>
      <w:r w:rsidR="000B58E9">
        <w:rPr>
          <w:rFonts w:ascii="Times New Roman" w:hAnsi="Times New Roman" w:cs="Times New Roman"/>
          <w:sz w:val="26"/>
          <w:szCs w:val="26"/>
        </w:rPr>
        <w:t xml:space="preserve"> </w:t>
      </w:r>
    </w:p>
    <w:p w:rsidR="00657499" w:rsidRPr="00657499" w:rsidRDefault="00657499" w:rsidP="00FC4CB5">
      <w:pPr>
        <w:rPr>
          <w:rFonts w:ascii="Times New Roman" w:hAnsi="Times New Roman" w:cs="Times New Roman"/>
          <w:sz w:val="26"/>
          <w:szCs w:val="26"/>
        </w:rPr>
      </w:pPr>
      <w:r w:rsidRPr="00657499">
        <w:rPr>
          <w:rFonts w:ascii="Times New Roman" w:hAnsi="Times New Roman" w:cs="Times New Roman"/>
          <w:b/>
          <w:sz w:val="26"/>
          <w:szCs w:val="26"/>
        </w:rPr>
        <w:t xml:space="preserve">Tackling </w:t>
      </w:r>
      <w:r>
        <w:rPr>
          <w:rFonts w:ascii="Times New Roman" w:hAnsi="Times New Roman" w:cs="Times New Roman"/>
          <w:b/>
          <w:sz w:val="26"/>
          <w:szCs w:val="26"/>
        </w:rPr>
        <w:t xml:space="preserve">discrimination and disadvantage experienced by Gypsy, Traveller and Roma communities. </w:t>
      </w:r>
      <w:r>
        <w:rPr>
          <w:rFonts w:ascii="Times New Roman" w:hAnsi="Times New Roman" w:cs="Times New Roman"/>
          <w:sz w:val="26"/>
          <w:szCs w:val="26"/>
        </w:rPr>
        <w:t>We will deliver a range of interventions to address issues of prejudice and discrimination facing travelling families when accessing private and public sector services, including insurance and education, and when portrayed in the media and advertising.</w:t>
      </w:r>
    </w:p>
    <w:p w:rsidR="005605F0" w:rsidRPr="009174A5" w:rsidRDefault="005605F0" w:rsidP="005605F0">
      <w:pPr>
        <w:rPr>
          <w:rFonts w:ascii="Times New Roman" w:hAnsi="Times New Roman" w:cs="Times New Roman"/>
          <w:color w:val="000000" w:themeColor="text1"/>
          <w:sz w:val="26"/>
          <w:szCs w:val="26"/>
        </w:rPr>
      </w:pPr>
      <w:r w:rsidRPr="009174A5">
        <w:rPr>
          <w:rFonts w:ascii="Times New Roman" w:hAnsi="Times New Roman" w:cs="Times New Roman"/>
          <w:color w:val="000000" w:themeColor="text1"/>
          <w:sz w:val="26"/>
          <w:szCs w:val="26"/>
        </w:rPr>
        <w:t xml:space="preserve"> </w:t>
      </w:r>
    </w:p>
    <w:p w:rsidR="00FF6B74" w:rsidRPr="006E4158" w:rsidRDefault="00FF6B74" w:rsidP="00372A9E">
      <w:pPr>
        <w:rPr>
          <w:rFonts w:ascii="Times New Roman" w:hAnsi="Times New Roman" w:cs="Times New Roman"/>
          <w:b/>
          <w:i/>
          <w:sz w:val="26"/>
          <w:szCs w:val="26"/>
        </w:rPr>
      </w:pPr>
      <w:r w:rsidRPr="006E4158">
        <w:rPr>
          <w:rFonts w:ascii="Times New Roman" w:hAnsi="Times New Roman" w:cs="Times New Roman"/>
          <w:b/>
          <w:i/>
          <w:sz w:val="26"/>
          <w:szCs w:val="26"/>
        </w:rPr>
        <w:t xml:space="preserve">2) </w:t>
      </w:r>
      <w:r w:rsidR="006E55AA" w:rsidRPr="006E4158">
        <w:rPr>
          <w:rFonts w:ascii="Times New Roman" w:hAnsi="Times New Roman" w:cs="Times New Roman"/>
          <w:b/>
          <w:i/>
          <w:sz w:val="26"/>
          <w:szCs w:val="26"/>
        </w:rPr>
        <w:t>Does your National Institution have a unit that deals with minority rights with sufficient dedicated resource on Roma issues, or a focal point for Roma issues? Does your National Institution include staff members from Roma communities? Please provide details.</w:t>
      </w:r>
    </w:p>
    <w:p w:rsidR="00FF6B74" w:rsidRPr="009174A5" w:rsidRDefault="00FF6B74" w:rsidP="00372A9E">
      <w:pPr>
        <w:rPr>
          <w:rFonts w:ascii="Times New Roman" w:hAnsi="Times New Roman" w:cs="Times New Roman"/>
          <w:sz w:val="26"/>
          <w:szCs w:val="26"/>
        </w:rPr>
      </w:pPr>
      <w:r w:rsidRPr="009174A5">
        <w:rPr>
          <w:rFonts w:ascii="Times New Roman" w:hAnsi="Times New Roman" w:cs="Times New Roman"/>
          <w:sz w:val="26"/>
          <w:szCs w:val="26"/>
        </w:rPr>
        <w:t xml:space="preserve">The Commission does not have a specific Roma Unit. However, we have </w:t>
      </w:r>
      <w:r w:rsidR="0012765E" w:rsidRPr="009174A5">
        <w:rPr>
          <w:rFonts w:ascii="Times New Roman" w:hAnsi="Times New Roman" w:cs="Times New Roman"/>
          <w:sz w:val="26"/>
          <w:szCs w:val="26"/>
        </w:rPr>
        <w:t xml:space="preserve">3 </w:t>
      </w:r>
      <w:r w:rsidRPr="009174A5">
        <w:rPr>
          <w:rFonts w:ascii="Times New Roman" w:hAnsi="Times New Roman" w:cs="Times New Roman"/>
          <w:sz w:val="26"/>
          <w:szCs w:val="26"/>
        </w:rPr>
        <w:t>legal st</w:t>
      </w:r>
      <w:r w:rsidR="00E76C0A" w:rsidRPr="009174A5">
        <w:rPr>
          <w:rFonts w:ascii="Times New Roman" w:hAnsi="Times New Roman" w:cs="Times New Roman"/>
          <w:sz w:val="26"/>
          <w:szCs w:val="26"/>
        </w:rPr>
        <w:t>aff within our Public Services Team</w:t>
      </w:r>
      <w:r w:rsidR="0012765E" w:rsidRPr="009174A5">
        <w:rPr>
          <w:rFonts w:ascii="Times New Roman" w:hAnsi="Times New Roman" w:cs="Times New Roman"/>
          <w:sz w:val="26"/>
          <w:szCs w:val="26"/>
        </w:rPr>
        <w:t xml:space="preserve"> </w:t>
      </w:r>
      <w:r w:rsidR="00680949">
        <w:rPr>
          <w:rFonts w:ascii="Times New Roman" w:hAnsi="Times New Roman" w:cs="Times New Roman"/>
          <w:sz w:val="26"/>
          <w:szCs w:val="26"/>
        </w:rPr>
        <w:t xml:space="preserve">legal team </w:t>
      </w:r>
      <w:r w:rsidR="006F007F">
        <w:rPr>
          <w:rFonts w:ascii="Times New Roman" w:hAnsi="Times New Roman" w:cs="Times New Roman"/>
          <w:sz w:val="26"/>
          <w:szCs w:val="26"/>
        </w:rPr>
        <w:t xml:space="preserve">who work primarily on Roma </w:t>
      </w:r>
      <w:proofErr w:type="gramStart"/>
      <w:r w:rsidR="006F007F">
        <w:rPr>
          <w:rFonts w:ascii="Times New Roman" w:hAnsi="Times New Roman" w:cs="Times New Roman"/>
          <w:sz w:val="26"/>
          <w:szCs w:val="26"/>
        </w:rPr>
        <w:t>issues .</w:t>
      </w:r>
      <w:proofErr w:type="gramEnd"/>
      <w:r w:rsidR="006F007F">
        <w:rPr>
          <w:rFonts w:ascii="Times New Roman" w:hAnsi="Times New Roman" w:cs="Times New Roman"/>
          <w:sz w:val="26"/>
          <w:szCs w:val="26"/>
        </w:rPr>
        <w:t xml:space="preserve"> The international team also monitor the situation of Gypsy, Traveller and Roma at a European level and have held meetings with the UK’s National Roma Contact Point which is the DCLG. </w:t>
      </w:r>
      <w:r w:rsidRPr="009174A5">
        <w:rPr>
          <w:rFonts w:ascii="Times New Roman" w:hAnsi="Times New Roman" w:cs="Times New Roman"/>
          <w:sz w:val="26"/>
          <w:szCs w:val="26"/>
        </w:rPr>
        <w:t xml:space="preserve"> While </w:t>
      </w:r>
      <w:r w:rsidR="00504BC8" w:rsidRPr="009174A5">
        <w:rPr>
          <w:rFonts w:ascii="Times New Roman" w:hAnsi="Times New Roman" w:cs="Times New Roman"/>
          <w:sz w:val="26"/>
          <w:szCs w:val="26"/>
        </w:rPr>
        <w:t>none of our staff are</w:t>
      </w:r>
      <w:r w:rsidRPr="009174A5">
        <w:rPr>
          <w:rFonts w:ascii="Times New Roman" w:hAnsi="Times New Roman" w:cs="Times New Roman"/>
          <w:sz w:val="26"/>
          <w:szCs w:val="26"/>
        </w:rPr>
        <w:t xml:space="preserve"> Gypsies, Travellers or Roma we have close contact with organisation</w:t>
      </w:r>
      <w:r w:rsidR="00680949">
        <w:rPr>
          <w:rFonts w:ascii="Times New Roman" w:hAnsi="Times New Roman" w:cs="Times New Roman"/>
          <w:sz w:val="26"/>
          <w:szCs w:val="26"/>
        </w:rPr>
        <w:t>s</w:t>
      </w:r>
      <w:r w:rsidRPr="009174A5">
        <w:rPr>
          <w:rFonts w:ascii="Times New Roman" w:hAnsi="Times New Roman" w:cs="Times New Roman"/>
          <w:sz w:val="26"/>
          <w:szCs w:val="26"/>
        </w:rPr>
        <w:t xml:space="preserve"> and stakeholder groups within those communities.</w:t>
      </w:r>
    </w:p>
    <w:p w:rsidR="00372A9E" w:rsidRPr="009174A5" w:rsidRDefault="00372A9E" w:rsidP="00372A9E">
      <w:pPr>
        <w:rPr>
          <w:rFonts w:ascii="Times New Roman" w:hAnsi="Times New Roman" w:cs="Times New Roman"/>
          <w:b/>
          <w:i/>
          <w:sz w:val="26"/>
          <w:szCs w:val="26"/>
        </w:rPr>
      </w:pPr>
      <w:r w:rsidRPr="009174A5">
        <w:rPr>
          <w:rFonts w:ascii="Times New Roman" w:hAnsi="Times New Roman" w:cs="Times New Roman"/>
          <w:b/>
          <w:i/>
          <w:sz w:val="26"/>
          <w:szCs w:val="26"/>
        </w:rPr>
        <w:t>3) Does your NHRI monitor violations of human rights of Roma and provide advice to Government on compliance with national, regional and international human rights instruments? If so give concrete examples?</w:t>
      </w:r>
    </w:p>
    <w:p w:rsidR="00FA01C0" w:rsidRPr="009174A5" w:rsidRDefault="0012765E" w:rsidP="006F007F">
      <w:pPr>
        <w:rPr>
          <w:rFonts w:ascii="Times New Roman" w:hAnsi="Times New Roman" w:cs="Times New Roman"/>
          <w:sz w:val="26"/>
          <w:szCs w:val="26"/>
        </w:rPr>
      </w:pPr>
      <w:r w:rsidRPr="009174A5">
        <w:rPr>
          <w:rFonts w:ascii="Times New Roman" w:hAnsi="Times New Roman" w:cs="Times New Roman"/>
          <w:sz w:val="26"/>
          <w:szCs w:val="26"/>
        </w:rPr>
        <w:t>The Commission has a key role in engaging with the Unite</w:t>
      </w:r>
      <w:r w:rsidR="006F007F">
        <w:rPr>
          <w:rFonts w:ascii="Times New Roman" w:hAnsi="Times New Roman" w:cs="Times New Roman"/>
          <w:sz w:val="26"/>
          <w:szCs w:val="26"/>
        </w:rPr>
        <w:t>d Nations’ human rights system which includes monitoring and reporting on the realisation of Gypsy and Traveller rights</w:t>
      </w:r>
      <w:r w:rsidR="006F007F" w:rsidRPr="009174A5">
        <w:rPr>
          <w:rFonts w:ascii="Times New Roman" w:hAnsi="Times New Roman" w:cs="Times New Roman"/>
          <w:sz w:val="26"/>
          <w:szCs w:val="26"/>
        </w:rPr>
        <w:t>. In particular,</w:t>
      </w:r>
      <w:r w:rsidR="006F007F">
        <w:rPr>
          <w:rFonts w:ascii="Times New Roman" w:hAnsi="Times New Roman" w:cs="Times New Roman"/>
          <w:sz w:val="26"/>
          <w:szCs w:val="26"/>
        </w:rPr>
        <w:t xml:space="preserve"> the Commission reported on the under-reporting of Gypsy and Traveller hate crime in its Universal Periodic Review (UPR) Mid-Term Report and its report to the Human Rights Committee Pre-Sessional Working Group on the UK Government’s implementation of the International Covenant on Civil and Political Rights (ICCPR) in 2014. The Commission also raised concerns about Gypsy and Traveller women’s adequate access to healthcare in its report to the Committee on the Elimination of Discrimination against Women in 2013 and it commented </w:t>
      </w:r>
      <w:r w:rsidR="006F007F">
        <w:rPr>
          <w:rFonts w:ascii="Times New Roman" w:hAnsi="Times New Roman" w:cs="Times New Roman"/>
          <w:sz w:val="26"/>
          <w:szCs w:val="26"/>
        </w:rPr>
        <w:lastRenderedPageBreak/>
        <w:t xml:space="preserve">extensively on Gypsy and Traveller accommodation, health, education, negative media reporting and economic exclusion in its report to the Committee on the Elimination of Racial Discrimination (CERD) in 2011. </w:t>
      </w:r>
      <w:r w:rsidR="006F007F" w:rsidRPr="009174A5">
        <w:rPr>
          <w:rFonts w:ascii="Times New Roman" w:hAnsi="Times New Roman" w:cs="Times New Roman"/>
          <w:sz w:val="26"/>
          <w:szCs w:val="26"/>
        </w:rPr>
        <w:t xml:space="preserve"> </w:t>
      </w:r>
    </w:p>
    <w:p w:rsidR="0012765E" w:rsidRPr="009174A5" w:rsidRDefault="006F007F" w:rsidP="0012765E">
      <w:pPr>
        <w:rPr>
          <w:rFonts w:ascii="Times New Roman" w:hAnsi="Times New Roman" w:cs="Times New Roman"/>
          <w:i/>
          <w:sz w:val="26"/>
          <w:szCs w:val="26"/>
        </w:rPr>
      </w:pPr>
      <w:r w:rsidRPr="006F007F">
        <w:rPr>
          <w:rFonts w:ascii="Times New Roman" w:hAnsi="Times New Roman" w:cs="Times New Roman"/>
          <w:sz w:val="26"/>
          <w:szCs w:val="26"/>
        </w:rPr>
        <w:t>For further information please see:</w:t>
      </w:r>
      <w:r>
        <w:t xml:space="preserve"> </w:t>
      </w:r>
      <w:hyperlink r:id="rId11" w:history="1">
        <w:r w:rsidR="0012765E" w:rsidRPr="009174A5">
          <w:rPr>
            <w:rStyle w:val="Hyperlink"/>
            <w:rFonts w:ascii="Times New Roman" w:hAnsi="Times New Roman" w:cs="Times New Roman"/>
            <w:i/>
            <w:sz w:val="26"/>
            <w:szCs w:val="26"/>
          </w:rPr>
          <w:t>http://www.equalityhumanrights.com/about-us/our-work/human-rights/international-framework/monitoring-and-promoting-un-treaties</w:t>
        </w:r>
      </w:hyperlink>
    </w:p>
    <w:p w:rsidR="00FF6B74" w:rsidRDefault="00680949" w:rsidP="00FC4CB5">
      <w:pPr>
        <w:rPr>
          <w:rFonts w:ascii="Times New Roman" w:hAnsi="Times New Roman" w:cs="Times New Roman"/>
          <w:b/>
          <w:i/>
          <w:sz w:val="26"/>
          <w:szCs w:val="26"/>
        </w:rPr>
      </w:pPr>
      <w:proofErr w:type="gramStart"/>
      <w:r>
        <w:rPr>
          <w:rFonts w:ascii="Times New Roman" w:hAnsi="Times New Roman" w:cs="Times New Roman"/>
          <w:b/>
          <w:i/>
          <w:sz w:val="26"/>
          <w:szCs w:val="26"/>
        </w:rPr>
        <w:t>4)</w:t>
      </w:r>
      <w:r w:rsidR="00FF6B74" w:rsidRPr="009174A5">
        <w:rPr>
          <w:rFonts w:ascii="Times New Roman" w:hAnsi="Times New Roman" w:cs="Times New Roman"/>
          <w:b/>
          <w:i/>
          <w:sz w:val="26"/>
          <w:szCs w:val="26"/>
        </w:rPr>
        <w:t>Do</w:t>
      </w:r>
      <w:proofErr w:type="gramEnd"/>
      <w:r w:rsidR="00FF6B74" w:rsidRPr="009174A5">
        <w:rPr>
          <w:rFonts w:ascii="Times New Roman" w:hAnsi="Times New Roman" w:cs="Times New Roman"/>
          <w:b/>
          <w:i/>
          <w:sz w:val="26"/>
          <w:szCs w:val="26"/>
        </w:rPr>
        <w:t xml:space="preserve"> your staff receive training on how to counter racism and intoleration, </w:t>
      </w:r>
      <w:r w:rsidR="006E55AA" w:rsidRPr="009174A5">
        <w:rPr>
          <w:rFonts w:ascii="Times New Roman" w:hAnsi="Times New Roman" w:cs="Times New Roman"/>
          <w:b/>
          <w:i/>
          <w:sz w:val="26"/>
          <w:szCs w:val="26"/>
        </w:rPr>
        <w:t>discrimination</w:t>
      </w:r>
      <w:r w:rsidR="00FF6B74" w:rsidRPr="009174A5">
        <w:rPr>
          <w:rFonts w:ascii="Times New Roman" w:hAnsi="Times New Roman" w:cs="Times New Roman"/>
          <w:b/>
          <w:i/>
          <w:sz w:val="26"/>
          <w:szCs w:val="26"/>
        </w:rPr>
        <w:t>, social exclusion and marginalisation of Roma? Please share all relevant</w:t>
      </w:r>
      <w:r w:rsidR="006E55AA" w:rsidRPr="009174A5">
        <w:rPr>
          <w:rFonts w:ascii="Times New Roman" w:hAnsi="Times New Roman" w:cs="Times New Roman"/>
          <w:b/>
          <w:i/>
          <w:sz w:val="26"/>
          <w:szCs w:val="26"/>
        </w:rPr>
        <w:t xml:space="preserve"> details.</w:t>
      </w:r>
    </w:p>
    <w:p w:rsidR="006F007F" w:rsidRPr="006F007F" w:rsidRDefault="006F007F" w:rsidP="006F007F">
      <w:pPr>
        <w:rPr>
          <w:rFonts w:ascii="Times New Roman" w:hAnsi="Times New Roman" w:cs="Times New Roman"/>
          <w:sz w:val="26"/>
          <w:szCs w:val="26"/>
        </w:rPr>
      </w:pPr>
      <w:r w:rsidRPr="006F007F">
        <w:rPr>
          <w:rFonts w:ascii="Times New Roman" w:hAnsi="Times New Roman" w:cs="Times New Roman"/>
          <w:sz w:val="26"/>
          <w:szCs w:val="26"/>
        </w:rPr>
        <w:t xml:space="preserve">Legal and other </w:t>
      </w:r>
      <w:proofErr w:type="gramStart"/>
      <w:r w:rsidRPr="006F007F">
        <w:rPr>
          <w:rFonts w:ascii="Times New Roman" w:hAnsi="Times New Roman" w:cs="Times New Roman"/>
          <w:sz w:val="26"/>
          <w:szCs w:val="26"/>
        </w:rPr>
        <w:t>staff are</w:t>
      </w:r>
      <w:proofErr w:type="gramEnd"/>
      <w:r w:rsidRPr="006F007F">
        <w:rPr>
          <w:rFonts w:ascii="Times New Roman" w:hAnsi="Times New Roman" w:cs="Times New Roman"/>
          <w:sz w:val="26"/>
          <w:szCs w:val="26"/>
        </w:rPr>
        <w:t xml:space="preserve"> regularly trained so that they are up to date with relevant developments in discrimination law, including on race issues, and on social exclusion. </w:t>
      </w:r>
      <w:proofErr w:type="gramStart"/>
      <w:r w:rsidRPr="006F007F">
        <w:rPr>
          <w:rFonts w:ascii="Times New Roman" w:hAnsi="Times New Roman" w:cs="Times New Roman"/>
          <w:sz w:val="26"/>
          <w:szCs w:val="26"/>
        </w:rPr>
        <w:t>also</w:t>
      </w:r>
      <w:proofErr w:type="gramEnd"/>
      <w:r w:rsidRPr="006F007F">
        <w:rPr>
          <w:rFonts w:ascii="Times New Roman" w:hAnsi="Times New Roman" w:cs="Times New Roman"/>
          <w:sz w:val="26"/>
          <w:szCs w:val="26"/>
        </w:rPr>
        <w:t xml:space="preserve"> that staff have attended training specifically on Roma issues in European level</w:t>
      </w:r>
      <w:r>
        <w:rPr>
          <w:rFonts w:ascii="Times New Roman" w:hAnsi="Times New Roman" w:cs="Times New Roman"/>
          <w:sz w:val="26"/>
          <w:szCs w:val="26"/>
        </w:rPr>
        <w:t>.</w:t>
      </w:r>
    </w:p>
    <w:p w:rsidR="006F007F" w:rsidRPr="006F007F" w:rsidRDefault="006F007F" w:rsidP="00FC4CB5">
      <w:pPr>
        <w:rPr>
          <w:rFonts w:ascii="Times New Roman" w:hAnsi="Times New Roman" w:cs="Times New Roman"/>
          <w:sz w:val="26"/>
          <w:szCs w:val="26"/>
        </w:rPr>
      </w:pPr>
    </w:p>
    <w:p w:rsidR="00FC4CB5" w:rsidRPr="009174A5" w:rsidRDefault="006E55AA">
      <w:pPr>
        <w:rPr>
          <w:rFonts w:ascii="Times New Roman" w:hAnsi="Times New Roman" w:cs="Times New Roman"/>
          <w:b/>
          <w:i/>
          <w:sz w:val="26"/>
          <w:szCs w:val="26"/>
        </w:rPr>
      </w:pPr>
      <w:r w:rsidRPr="009174A5">
        <w:rPr>
          <w:rFonts w:ascii="Times New Roman" w:hAnsi="Times New Roman" w:cs="Times New Roman"/>
          <w:b/>
          <w:i/>
          <w:sz w:val="26"/>
          <w:szCs w:val="26"/>
        </w:rPr>
        <w:t xml:space="preserve">5) </w:t>
      </w:r>
      <w:r w:rsidR="00FC4CB5" w:rsidRPr="009174A5">
        <w:rPr>
          <w:rFonts w:ascii="Times New Roman" w:hAnsi="Times New Roman" w:cs="Times New Roman"/>
          <w:b/>
          <w:i/>
          <w:sz w:val="26"/>
          <w:szCs w:val="26"/>
        </w:rPr>
        <w:t>Does your National Institution</w:t>
      </w:r>
      <w:r w:rsidR="009A0C7E" w:rsidRPr="009174A5">
        <w:rPr>
          <w:rFonts w:ascii="Times New Roman" w:hAnsi="Times New Roman" w:cs="Times New Roman"/>
          <w:b/>
          <w:i/>
          <w:sz w:val="26"/>
          <w:szCs w:val="26"/>
        </w:rPr>
        <w:t xml:space="preserve"> consider complaints and petitions concerning individu</w:t>
      </w:r>
      <w:r w:rsidR="00504BC8" w:rsidRPr="009174A5">
        <w:rPr>
          <w:rFonts w:ascii="Times New Roman" w:hAnsi="Times New Roman" w:cs="Times New Roman"/>
          <w:b/>
          <w:i/>
          <w:sz w:val="26"/>
          <w:szCs w:val="26"/>
        </w:rPr>
        <w:t>al situations and if so, does it assist Roma</w:t>
      </w:r>
      <w:r w:rsidR="00E76C0A" w:rsidRPr="009174A5">
        <w:rPr>
          <w:rFonts w:ascii="Times New Roman" w:hAnsi="Times New Roman" w:cs="Times New Roman"/>
          <w:b/>
          <w:i/>
          <w:sz w:val="26"/>
          <w:szCs w:val="26"/>
        </w:rPr>
        <w:t xml:space="preserve"> in gaining access to effective redress for Human Rights violations? Please give concrete examples.</w:t>
      </w:r>
    </w:p>
    <w:p w:rsidR="00986FAC" w:rsidRPr="009174A5" w:rsidRDefault="009174A5" w:rsidP="00986FAC">
      <w:pPr>
        <w:rPr>
          <w:rFonts w:ascii="Times New Roman" w:hAnsi="Times New Roman" w:cs="Times New Roman"/>
          <w:sz w:val="26"/>
          <w:szCs w:val="26"/>
        </w:rPr>
      </w:pPr>
      <w:r w:rsidRPr="009174A5">
        <w:rPr>
          <w:rFonts w:ascii="Times New Roman" w:hAnsi="Times New Roman" w:cs="Times New Roman"/>
          <w:sz w:val="26"/>
          <w:szCs w:val="26"/>
        </w:rPr>
        <w:t>Yes, the Commission assist individuals</w:t>
      </w:r>
      <w:r w:rsidR="000C6261">
        <w:rPr>
          <w:rFonts w:ascii="Times New Roman" w:hAnsi="Times New Roman" w:cs="Times New Roman"/>
          <w:sz w:val="26"/>
          <w:szCs w:val="26"/>
        </w:rPr>
        <w:t xml:space="preserve"> to access legal remedies for their complaints.</w:t>
      </w:r>
      <w:r w:rsidRPr="009174A5">
        <w:rPr>
          <w:rFonts w:ascii="Times New Roman" w:hAnsi="Times New Roman" w:cs="Times New Roman"/>
          <w:sz w:val="26"/>
          <w:szCs w:val="26"/>
        </w:rPr>
        <w:t xml:space="preserve"> </w:t>
      </w:r>
      <w:r w:rsidR="006E2FAF" w:rsidRPr="009174A5">
        <w:rPr>
          <w:rFonts w:ascii="Times New Roman" w:hAnsi="Times New Roman" w:cs="Times New Roman"/>
          <w:sz w:val="26"/>
          <w:szCs w:val="26"/>
        </w:rPr>
        <w:t xml:space="preserve">In </w:t>
      </w:r>
      <w:r w:rsidR="00986FAC" w:rsidRPr="009174A5">
        <w:rPr>
          <w:rFonts w:ascii="Times New Roman" w:hAnsi="Times New Roman" w:cs="Times New Roman"/>
          <w:sz w:val="26"/>
          <w:szCs w:val="26"/>
        </w:rPr>
        <w:t>Moore v Coates</w:t>
      </w:r>
      <w:r w:rsidR="006E2FAF" w:rsidRPr="009174A5">
        <w:rPr>
          <w:rFonts w:ascii="Times New Roman" w:hAnsi="Times New Roman" w:cs="Times New Roman"/>
          <w:sz w:val="26"/>
          <w:szCs w:val="26"/>
        </w:rPr>
        <w:t xml:space="preserve"> we helped</w:t>
      </w:r>
      <w:r w:rsidRPr="009174A5">
        <w:rPr>
          <w:rFonts w:ascii="Times New Roman" w:hAnsi="Times New Roman" w:cs="Times New Roman"/>
          <w:sz w:val="26"/>
          <w:szCs w:val="26"/>
        </w:rPr>
        <w:t xml:space="preserve"> </w:t>
      </w:r>
      <w:r w:rsidR="000C6261">
        <w:rPr>
          <w:rFonts w:ascii="Times New Roman" w:hAnsi="Times New Roman" w:cs="Times New Roman"/>
          <w:sz w:val="26"/>
          <w:szCs w:val="26"/>
        </w:rPr>
        <w:t xml:space="preserve">two traveller claimants </w:t>
      </w:r>
      <w:r w:rsidRPr="009174A5">
        <w:rPr>
          <w:rFonts w:ascii="Times New Roman" w:hAnsi="Times New Roman" w:cs="Times New Roman"/>
          <w:sz w:val="26"/>
          <w:szCs w:val="26"/>
        </w:rPr>
        <w:t>establish a breach o</w:t>
      </w:r>
      <w:r w:rsidR="00680949">
        <w:rPr>
          <w:rFonts w:ascii="Times New Roman" w:hAnsi="Times New Roman" w:cs="Times New Roman"/>
          <w:sz w:val="26"/>
          <w:szCs w:val="26"/>
        </w:rPr>
        <w:t xml:space="preserve">f Article </w:t>
      </w:r>
      <w:proofErr w:type="gramStart"/>
      <w:r w:rsidR="00680949">
        <w:rPr>
          <w:rFonts w:ascii="Times New Roman" w:hAnsi="Times New Roman" w:cs="Times New Roman"/>
          <w:sz w:val="26"/>
          <w:szCs w:val="26"/>
        </w:rPr>
        <w:t>6,</w:t>
      </w:r>
      <w:proofErr w:type="gramEnd"/>
      <w:r w:rsidR="00680949">
        <w:rPr>
          <w:rFonts w:ascii="Times New Roman" w:hAnsi="Times New Roman" w:cs="Times New Roman"/>
          <w:sz w:val="26"/>
          <w:szCs w:val="26"/>
        </w:rPr>
        <w:t xml:space="preserve"> </w:t>
      </w:r>
      <w:r w:rsidR="000C6261">
        <w:rPr>
          <w:rFonts w:ascii="Times New Roman" w:hAnsi="Times New Roman" w:cs="Times New Roman"/>
          <w:sz w:val="26"/>
          <w:szCs w:val="26"/>
        </w:rPr>
        <w:t xml:space="preserve">The Court ruled </w:t>
      </w:r>
      <w:r w:rsidRPr="009174A5">
        <w:rPr>
          <w:rFonts w:ascii="Times New Roman" w:hAnsi="Times New Roman" w:cs="Times New Roman"/>
          <w:sz w:val="26"/>
          <w:szCs w:val="26"/>
        </w:rPr>
        <w:t>their planning appeals</w:t>
      </w:r>
      <w:r w:rsidR="000C6261">
        <w:rPr>
          <w:rFonts w:ascii="Times New Roman" w:hAnsi="Times New Roman" w:cs="Times New Roman"/>
          <w:sz w:val="26"/>
          <w:szCs w:val="26"/>
        </w:rPr>
        <w:t xml:space="preserve"> had been</w:t>
      </w:r>
      <w:r w:rsidRPr="009174A5">
        <w:rPr>
          <w:rFonts w:ascii="Times New Roman" w:hAnsi="Times New Roman" w:cs="Times New Roman"/>
          <w:sz w:val="26"/>
          <w:szCs w:val="26"/>
        </w:rPr>
        <w:t xml:space="preserve"> recovered </w:t>
      </w:r>
      <w:r w:rsidR="000C6261">
        <w:rPr>
          <w:rFonts w:ascii="Times New Roman" w:hAnsi="Times New Roman" w:cs="Times New Roman"/>
          <w:sz w:val="26"/>
          <w:szCs w:val="26"/>
        </w:rPr>
        <w:t xml:space="preserve">unlawfully </w:t>
      </w:r>
      <w:r w:rsidRPr="009174A5">
        <w:rPr>
          <w:rFonts w:ascii="Times New Roman" w:hAnsi="Times New Roman" w:cs="Times New Roman"/>
          <w:sz w:val="26"/>
          <w:szCs w:val="26"/>
        </w:rPr>
        <w:t xml:space="preserve">by the Secretary of State, </w:t>
      </w:r>
      <w:r w:rsidR="000C6261">
        <w:rPr>
          <w:rFonts w:ascii="Times New Roman" w:hAnsi="Times New Roman" w:cs="Times New Roman"/>
          <w:sz w:val="26"/>
          <w:szCs w:val="26"/>
        </w:rPr>
        <w:t>causing</w:t>
      </w:r>
      <w:r w:rsidRPr="009174A5">
        <w:rPr>
          <w:rFonts w:ascii="Times New Roman" w:hAnsi="Times New Roman" w:cs="Times New Roman"/>
          <w:sz w:val="26"/>
          <w:szCs w:val="26"/>
        </w:rPr>
        <w:t xml:space="preserve"> delay.</w:t>
      </w:r>
    </w:p>
    <w:p w:rsidR="006E2FAF" w:rsidRPr="009174A5" w:rsidRDefault="00491663" w:rsidP="00986FAC">
      <w:pPr>
        <w:rPr>
          <w:rFonts w:ascii="Times New Roman" w:hAnsi="Times New Roman" w:cs="Times New Roman"/>
          <w:sz w:val="26"/>
          <w:szCs w:val="26"/>
        </w:rPr>
      </w:pPr>
      <w:hyperlink r:id="rId12" w:history="1">
        <w:r w:rsidR="00986FAC" w:rsidRPr="009174A5">
          <w:rPr>
            <w:rStyle w:val="Hyperlink"/>
            <w:rFonts w:ascii="Times New Roman" w:hAnsi="Times New Roman" w:cs="Times New Roman"/>
            <w:sz w:val="26"/>
            <w:szCs w:val="26"/>
          </w:rPr>
          <w:t>https://www.judiciary.gov.uk/judgments/moore-and-coates-v-ssclg/</w:t>
        </w:r>
      </w:hyperlink>
      <w:r w:rsidR="006E2FAF" w:rsidRPr="009174A5">
        <w:rPr>
          <w:rFonts w:ascii="Times New Roman" w:hAnsi="Times New Roman" w:cs="Times New Roman"/>
          <w:sz w:val="26"/>
          <w:szCs w:val="26"/>
        </w:rPr>
        <w:t xml:space="preserve"> </w:t>
      </w:r>
    </w:p>
    <w:p w:rsidR="00986FAC" w:rsidRPr="009174A5" w:rsidRDefault="000C6261" w:rsidP="00986FAC">
      <w:pPr>
        <w:rPr>
          <w:rFonts w:ascii="Times New Roman" w:hAnsi="Times New Roman" w:cs="Times New Roman"/>
          <w:sz w:val="26"/>
          <w:szCs w:val="26"/>
        </w:rPr>
      </w:pPr>
      <w:r>
        <w:rPr>
          <w:rFonts w:ascii="Times New Roman" w:hAnsi="Times New Roman" w:cs="Times New Roman"/>
          <w:sz w:val="26"/>
          <w:szCs w:val="26"/>
        </w:rPr>
        <w:t xml:space="preserve">The </w:t>
      </w:r>
      <w:r w:rsidR="009174A5">
        <w:rPr>
          <w:rFonts w:ascii="Times New Roman" w:hAnsi="Times New Roman" w:cs="Times New Roman"/>
          <w:sz w:val="26"/>
          <w:szCs w:val="26"/>
        </w:rPr>
        <w:t>Child</w:t>
      </w:r>
      <w:r w:rsidR="00986FAC" w:rsidRPr="009174A5">
        <w:rPr>
          <w:rFonts w:ascii="Times New Roman" w:hAnsi="Times New Roman" w:cs="Times New Roman"/>
          <w:sz w:val="26"/>
          <w:szCs w:val="26"/>
        </w:rPr>
        <w:t xml:space="preserve"> J</w:t>
      </w:r>
      <w:r w:rsidR="009174A5" w:rsidRPr="009174A5">
        <w:rPr>
          <w:rFonts w:ascii="Times New Roman" w:hAnsi="Times New Roman" w:cs="Times New Roman"/>
          <w:color w:val="222222"/>
          <w:sz w:val="26"/>
          <w:szCs w:val="26"/>
        </w:rPr>
        <w:t xml:space="preserve"> </w:t>
      </w:r>
      <w:r>
        <w:rPr>
          <w:rFonts w:ascii="Times New Roman" w:hAnsi="Times New Roman" w:cs="Times New Roman"/>
          <w:color w:val="222222"/>
          <w:sz w:val="26"/>
          <w:szCs w:val="26"/>
        </w:rPr>
        <w:t xml:space="preserve">case decided that </w:t>
      </w:r>
      <w:r w:rsidR="009174A5" w:rsidRPr="009174A5">
        <w:rPr>
          <w:rStyle w:val="Emphasis"/>
          <w:rFonts w:ascii="Times New Roman" w:hAnsi="Times New Roman" w:cs="Times New Roman"/>
          <w:i w:val="0"/>
          <w:color w:val="222222"/>
          <w:sz w:val="26"/>
          <w:szCs w:val="26"/>
        </w:rPr>
        <w:t xml:space="preserve">a local authority has the power to provide services for a </w:t>
      </w:r>
      <w:r>
        <w:rPr>
          <w:rStyle w:val="Emphasis"/>
          <w:rFonts w:ascii="Times New Roman" w:hAnsi="Times New Roman" w:cs="Times New Roman"/>
          <w:i w:val="0"/>
          <w:color w:val="222222"/>
          <w:sz w:val="26"/>
          <w:szCs w:val="26"/>
        </w:rPr>
        <w:t xml:space="preserve">traveller </w:t>
      </w:r>
      <w:r w:rsidR="009174A5" w:rsidRPr="009174A5">
        <w:rPr>
          <w:rStyle w:val="Emphasis"/>
          <w:rFonts w:ascii="Times New Roman" w:hAnsi="Times New Roman" w:cs="Times New Roman"/>
          <w:i w:val="0"/>
          <w:color w:val="222222"/>
          <w:sz w:val="26"/>
          <w:szCs w:val="26"/>
        </w:rPr>
        <w:t xml:space="preserve">child who they have assessed </w:t>
      </w:r>
      <w:r>
        <w:rPr>
          <w:rStyle w:val="Emphasis"/>
          <w:rFonts w:ascii="Times New Roman" w:hAnsi="Times New Roman" w:cs="Times New Roman"/>
          <w:i w:val="0"/>
          <w:color w:val="222222"/>
          <w:sz w:val="26"/>
          <w:szCs w:val="26"/>
        </w:rPr>
        <w:t xml:space="preserve">as </w:t>
      </w:r>
      <w:r w:rsidRPr="009174A5">
        <w:rPr>
          <w:rStyle w:val="Emphasis"/>
          <w:rFonts w:ascii="Times New Roman" w:hAnsi="Times New Roman" w:cs="Times New Roman"/>
          <w:i w:val="0"/>
          <w:color w:val="222222"/>
          <w:sz w:val="26"/>
          <w:szCs w:val="26"/>
        </w:rPr>
        <w:t>in need</w:t>
      </w:r>
      <w:r>
        <w:rPr>
          <w:rStyle w:val="Emphasis"/>
          <w:rFonts w:ascii="Times New Roman" w:hAnsi="Times New Roman" w:cs="Times New Roman"/>
          <w:i w:val="0"/>
          <w:color w:val="222222"/>
          <w:sz w:val="26"/>
          <w:szCs w:val="26"/>
        </w:rPr>
        <w:t>,</w:t>
      </w:r>
      <w:r w:rsidRPr="009174A5">
        <w:rPr>
          <w:rStyle w:val="Emphasis"/>
          <w:rFonts w:ascii="Times New Roman" w:hAnsi="Times New Roman" w:cs="Times New Roman"/>
          <w:i w:val="0"/>
          <w:color w:val="222222"/>
          <w:sz w:val="26"/>
          <w:szCs w:val="26"/>
        </w:rPr>
        <w:t xml:space="preserve"> </w:t>
      </w:r>
      <w:r w:rsidR="009174A5" w:rsidRPr="009174A5">
        <w:rPr>
          <w:rStyle w:val="Emphasis"/>
          <w:rFonts w:ascii="Times New Roman" w:hAnsi="Times New Roman" w:cs="Times New Roman"/>
          <w:i w:val="0"/>
          <w:color w:val="222222"/>
          <w:sz w:val="26"/>
          <w:szCs w:val="26"/>
        </w:rPr>
        <w:t>regardless of the circumstances which have led to that child being no longer physically present in the area of that local authority</w:t>
      </w:r>
      <w:r w:rsidR="009174A5" w:rsidRPr="009174A5">
        <w:rPr>
          <w:rStyle w:val="Emphasis"/>
          <w:rFonts w:ascii="Times New Roman" w:hAnsi="Times New Roman" w:cs="Times New Roman"/>
          <w:color w:val="222222"/>
          <w:sz w:val="26"/>
          <w:szCs w:val="26"/>
        </w:rPr>
        <w:t>.</w:t>
      </w:r>
    </w:p>
    <w:p w:rsidR="009174A5" w:rsidRPr="009174A5" w:rsidRDefault="00491663" w:rsidP="00986FAC">
      <w:pPr>
        <w:rPr>
          <w:rFonts w:ascii="Times New Roman" w:hAnsi="Times New Roman" w:cs="Times New Roman"/>
          <w:sz w:val="26"/>
          <w:szCs w:val="26"/>
        </w:rPr>
      </w:pPr>
      <w:hyperlink r:id="rId13" w:history="1">
        <w:r w:rsidR="009174A5" w:rsidRPr="009174A5">
          <w:rPr>
            <w:rStyle w:val="Hyperlink"/>
            <w:rFonts w:ascii="Times New Roman" w:hAnsi="Times New Roman" w:cs="Times New Roman"/>
            <w:sz w:val="26"/>
            <w:szCs w:val="26"/>
          </w:rPr>
          <w:t>http://www.bailii.org/ew/cases/EWHC/Admin/2013/3845.html</w:t>
        </w:r>
      </w:hyperlink>
    </w:p>
    <w:p w:rsidR="00504BC8" w:rsidRPr="009174A5" w:rsidRDefault="00504BC8">
      <w:pPr>
        <w:rPr>
          <w:rFonts w:ascii="Times New Roman" w:hAnsi="Times New Roman" w:cs="Times New Roman"/>
          <w:b/>
          <w:i/>
          <w:sz w:val="26"/>
          <w:szCs w:val="26"/>
        </w:rPr>
      </w:pPr>
      <w:r w:rsidRPr="009174A5">
        <w:rPr>
          <w:rFonts w:ascii="Times New Roman" w:hAnsi="Times New Roman" w:cs="Times New Roman"/>
          <w:b/>
          <w:i/>
          <w:sz w:val="26"/>
          <w:szCs w:val="26"/>
        </w:rPr>
        <w:t>6) In what ways are the views and opinions of the Roma Communities taken into account in your work, and how are Roma able to participate in relevant aspects of your work, including through public consultations and seminars?</w:t>
      </w:r>
    </w:p>
    <w:p w:rsidR="00FC4CB5" w:rsidRPr="009174A5" w:rsidRDefault="006E2FAF">
      <w:pPr>
        <w:rPr>
          <w:rFonts w:ascii="Times New Roman" w:hAnsi="Times New Roman" w:cs="Times New Roman"/>
          <w:sz w:val="26"/>
          <w:szCs w:val="26"/>
        </w:rPr>
      </w:pPr>
      <w:r w:rsidRPr="009174A5">
        <w:rPr>
          <w:rFonts w:ascii="Times New Roman" w:hAnsi="Times New Roman" w:cs="Times New Roman"/>
          <w:sz w:val="26"/>
          <w:szCs w:val="26"/>
        </w:rPr>
        <w:t xml:space="preserve">The Commission has an excellent working relationship with the </w:t>
      </w:r>
      <w:r w:rsidR="00D34585" w:rsidRPr="009174A5">
        <w:rPr>
          <w:rFonts w:ascii="Times New Roman" w:hAnsi="Times New Roman" w:cs="Times New Roman"/>
          <w:sz w:val="26"/>
          <w:szCs w:val="26"/>
        </w:rPr>
        <w:t>Traveller Movement</w:t>
      </w:r>
      <w:r w:rsidRPr="009174A5">
        <w:rPr>
          <w:rFonts w:ascii="Times New Roman" w:hAnsi="Times New Roman" w:cs="Times New Roman"/>
          <w:sz w:val="26"/>
          <w:szCs w:val="26"/>
        </w:rPr>
        <w:t>,</w:t>
      </w:r>
      <w:r w:rsidR="00680949">
        <w:rPr>
          <w:rFonts w:ascii="Times New Roman" w:hAnsi="Times New Roman" w:cs="Times New Roman"/>
          <w:sz w:val="26"/>
          <w:szCs w:val="26"/>
        </w:rPr>
        <w:t xml:space="preserve"> a group who represents Gypsies and Irish Travellers and they</w:t>
      </w:r>
      <w:r w:rsidR="00D34585" w:rsidRPr="009174A5">
        <w:rPr>
          <w:rFonts w:ascii="Times New Roman" w:hAnsi="Times New Roman" w:cs="Times New Roman"/>
          <w:sz w:val="26"/>
          <w:szCs w:val="26"/>
        </w:rPr>
        <w:t xml:space="preserve"> forward complaints </w:t>
      </w:r>
      <w:r w:rsidRPr="009174A5">
        <w:rPr>
          <w:rFonts w:ascii="Times New Roman" w:hAnsi="Times New Roman" w:cs="Times New Roman"/>
          <w:sz w:val="26"/>
          <w:szCs w:val="26"/>
        </w:rPr>
        <w:t xml:space="preserve">and concerns </w:t>
      </w:r>
      <w:r w:rsidR="00D34585" w:rsidRPr="009174A5">
        <w:rPr>
          <w:rFonts w:ascii="Times New Roman" w:hAnsi="Times New Roman" w:cs="Times New Roman"/>
          <w:sz w:val="26"/>
          <w:szCs w:val="26"/>
        </w:rPr>
        <w:t>from individuals</w:t>
      </w:r>
      <w:r w:rsidRPr="009174A5">
        <w:rPr>
          <w:rFonts w:ascii="Times New Roman" w:hAnsi="Times New Roman" w:cs="Times New Roman"/>
          <w:sz w:val="26"/>
          <w:szCs w:val="26"/>
        </w:rPr>
        <w:t>.</w:t>
      </w:r>
      <w:r w:rsidR="00680949">
        <w:rPr>
          <w:rFonts w:ascii="Times New Roman" w:hAnsi="Times New Roman" w:cs="Times New Roman"/>
          <w:sz w:val="26"/>
          <w:szCs w:val="26"/>
        </w:rPr>
        <w:t xml:space="preserve"> We also have regular contact with a wide range of other GTR groups across the UK. </w:t>
      </w:r>
      <w:r w:rsidRPr="009174A5">
        <w:rPr>
          <w:rFonts w:ascii="Times New Roman" w:hAnsi="Times New Roman" w:cs="Times New Roman"/>
          <w:sz w:val="26"/>
          <w:szCs w:val="26"/>
        </w:rPr>
        <w:t>The Traveller M</w:t>
      </w:r>
      <w:r w:rsidR="00680949">
        <w:rPr>
          <w:rFonts w:ascii="Times New Roman" w:hAnsi="Times New Roman" w:cs="Times New Roman"/>
          <w:sz w:val="26"/>
          <w:szCs w:val="26"/>
        </w:rPr>
        <w:t>ovement also recently</w:t>
      </w:r>
      <w:r w:rsidR="00504BC8" w:rsidRPr="009174A5">
        <w:rPr>
          <w:rFonts w:ascii="Times New Roman" w:hAnsi="Times New Roman" w:cs="Times New Roman"/>
          <w:sz w:val="26"/>
          <w:szCs w:val="26"/>
        </w:rPr>
        <w:t xml:space="preserve"> had input into our </w:t>
      </w:r>
      <w:r w:rsidR="00504BC8" w:rsidRPr="009174A5">
        <w:rPr>
          <w:rFonts w:ascii="Times New Roman" w:hAnsi="Times New Roman" w:cs="Times New Roman"/>
          <w:sz w:val="26"/>
          <w:szCs w:val="26"/>
        </w:rPr>
        <w:lastRenderedPageBreak/>
        <w:t>current litigation strategy</w:t>
      </w:r>
      <w:r w:rsidR="00A200E0" w:rsidRPr="009174A5">
        <w:rPr>
          <w:rFonts w:ascii="Times New Roman" w:hAnsi="Times New Roman" w:cs="Times New Roman"/>
          <w:sz w:val="26"/>
          <w:szCs w:val="26"/>
        </w:rPr>
        <w:t xml:space="preserve"> which resulted in </w:t>
      </w:r>
      <w:r w:rsidR="0012765E" w:rsidRPr="009174A5">
        <w:rPr>
          <w:rFonts w:ascii="Times New Roman" w:hAnsi="Times New Roman" w:cs="Times New Roman"/>
          <w:sz w:val="26"/>
          <w:szCs w:val="26"/>
        </w:rPr>
        <w:t>GTR commitments being included in our business plan.</w:t>
      </w:r>
    </w:p>
    <w:p w:rsidR="00FC4CB5" w:rsidRPr="009174A5" w:rsidRDefault="00FF6B74">
      <w:pPr>
        <w:rPr>
          <w:rFonts w:ascii="Times New Roman" w:hAnsi="Times New Roman" w:cs="Times New Roman"/>
          <w:b/>
          <w:i/>
          <w:sz w:val="26"/>
          <w:szCs w:val="26"/>
        </w:rPr>
      </w:pPr>
      <w:proofErr w:type="gramStart"/>
      <w:r w:rsidRPr="009174A5">
        <w:rPr>
          <w:rFonts w:ascii="Times New Roman" w:hAnsi="Times New Roman" w:cs="Times New Roman"/>
          <w:b/>
          <w:i/>
          <w:sz w:val="26"/>
          <w:szCs w:val="26"/>
        </w:rPr>
        <w:t>7)</w:t>
      </w:r>
      <w:r w:rsidR="00FC4CB5" w:rsidRPr="009174A5">
        <w:rPr>
          <w:rFonts w:ascii="Times New Roman" w:hAnsi="Times New Roman" w:cs="Times New Roman"/>
          <w:b/>
          <w:i/>
          <w:sz w:val="26"/>
          <w:szCs w:val="26"/>
        </w:rPr>
        <w:t>Does</w:t>
      </w:r>
      <w:proofErr w:type="gramEnd"/>
      <w:r w:rsidR="00FC4CB5" w:rsidRPr="009174A5">
        <w:rPr>
          <w:rFonts w:ascii="Times New Roman" w:hAnsi="Times New Roman" w:cs="Times New Roman"/>
          <w:b/>
          <w:i/>
          <w:sz w:val="26"/>
          <w:szCs w:val="26"/>
        </w:rPr>
        <w:t xml:space="preserve"> your National institution apply a gender perspective</w:t>
      </w:r>
      <w:r w:rsidR="00372A9E" w:rsidRPr="009174A5">
        <w:rPr>
          <w:rFonts w:ascii="Times New Roman" w:hAnsi="Times New Roman" w:cs="Times New Roman"/>
          <w:b/>
          <w:i/>
          <w:sz w:val="26"/>
          <w:szCs w:val="26"/>
        </w:rPr>
        <w:t xml:space="preserve"> throughout </w:t>
      </w:r>
      <w:r w:rsidR="00504BC8" w:rsidRPr="009174A5">
        <w:rPr>
          <w:rFonts w:ascii="Times New Roman" w:hAnsi="Times New Roman" w:cs="Times New Roman"/>
          <w:b/>
          <w:i/>
          <w:sz w:val="26"/>
          <w:szCs w:val="26"/>
        </w:rPr>
        <w:t>its</w:t>
      </w:r>
      <w:r w:rsidR="00372A9E" w:rsidRPr="009174A5">
        <w:rPr>
          <w:rFonts w:ascii="Times New Roman" w:hAnsi="Times New Roman" w:cs="Times New Roman"/>
          <w:b/>
          <w:i/>
          <w:sz w:val="26"/>
          <w:szCs w:val="26"/>
        </w:rPr>
        <w:t xml:space="preserve"> activities?</w:t>
      </w:r>
    </w:p>
    <w:p w:rsidR="00B47077" w:rsidRPr="009174A5" w:rsidRDefault="00965418">
      <w:pPr>
        <w:rPr>
          <w:rFonts w:ascii="Times New Roman" w:hAnsi="Times New Roman" w:cs="Times New Roman"/>
          <w:sz w:val="26"/>
          <w:szCs w:val="26"/>
        </w:rPr>
      </w:pPr>
      <w:r>
        <w:rPr>
          <w:rFonts w:ascii="Times New Roman" w:hAnsi="Times New Roman" w:cs="Times New Roman"/>
          <w:sz w:val="26"/>
          <w:szCs w:val="26"/>
        </w:rPr>
        <w:t>As a joint NHRI/Equality body we always look for intersectionality. In our treaty monitoring work we have highlighted access to healthcare and maternity services for Gypsy, Traveller and Roma women.</w:t>
      </w:r>
    </w:p>
    <w:p w:rsidR="00B47077" w:rsidRPr="009174A5" w:rsidRDefault="009A0C7E">
      <w:pPr>
        <w:rPr>
          <w:rFonts w:ascii="Times New Roman" w:hAnsi="Times New Roman" w:cs="Times New Roman"/>
          <w:b/>
          <w:i/>
          <w:sz w:val="26"/>
          <w:szCs w:val="26"/>
        </w:rPr>
      </w:pPr>
      <w:r w:rsidRPr="009174A5">
        <w:rPr>
          <w:rFonts w:ascii="Times New Roman" w:hAnsi="Times New Roman" w:cs="Times New Roman"/>
          <w:b/>
          <w:i/>
          <w:sz w:val="26"/>
          <w:szCs w:val="26"/>
        </w:rPr>
        <w:t xml:space="preserve">8) Have your National Institution conducted surveys or collected disaggregated data relating to your national or ethnic, religious or linguistic minorities, or otherwise produced reports </w:t>
      </w:r>
      <w:r w:rsidR="006E4158" w:rsidRPr="009174A5">
        <w:rPr>
          <w:rFonts w:ascii="Times New Roman" w:hAnsi="Times New Roman" w:cs="Times New Roman"/>
          <w:b/>
          <w:i/>
          <w:sz w:val="26"/>
          <w:szCs w:val="26"/>
        </w:rPr>
        <w:t>concerning</w:t>
      </w:r>
      <w:r w:rsidRPr="009174A5">
        <w:rPr>
          <w:rFonts w:ascii="Times New Roman" w:hAnsi="Times New Roman" w:cs="Times New Roman"/>
          <w:b/>
          <w:i/>
          <w:sz w:val="26"/>
          <w:szCs w:val="26"/>
        </w:rPr>
        <w:t xml:space="preserve"> the Roma population? If so please attach rele</w:t>
      </w:r>
      <w:r w:rsidR="00504BC8" w:rsidRPr="009174A5">
        <w:rPr>
          <w:rFonts w:ascii="Times New Roman" w:hAnsi="Times New Roman" w:cs="Times New Roman"/>
          <w:b/>
          <w:i/>
          <w:sz w:val="26"/>
          <w:szCs w:val="26"/>
        </w:rPr>
        <w:t>vant documents</w:t>
      </w:r>
    </w:p>
    <w:p w:rsidR="00FA01C0" w:rsidRPr="009174A5" w:rsidRDefault="00FC4CB5">
      <w:pPr>
        <w:rPr>
          <w:rFonts w:ascii="Times New Roman" w:hAnsi="Times New Roman" w:cs="Times New Roman"/>
          <w:sz w:val="26"/>
          <w:szCs w:val="26"/>
        </w:rPr>
      </w:pPr>
      <w:r w:rsidRPr="009174A5">
        <w:rPr>
          <w:rFonts w:ascii="Times New Roman" w:hAnsi="Times New Roman" w:cs="Times New Roman"/>
          <w:sz w:val="26"/>
          <w:szCs w:val="26"/>
        </w:rPr>
        <w:t xml:space="preserve">The Commission has </w:t>
      </w:r>
      <w:r w:rsidR="006E4158">
        <w:rPr>
          <w:rFonts w:ascii="Times New Roman" w:hAnsi="Times New Roman" w:cs="Times New Roman"/>
          <w:sz w:val="26"/>
          <w:szCs w:val="26"/>
        </w:rPr>
        <w:t xml:space="preserve">produced </w:t>
      </w:r>
      <w:r w:rsidR="00FA01C0" w:rsidRPr="009174A5">
        <w:rPr>
          <w:rFonts w:ascii="Times New Roman" w:hAnsi="Times New Roman" w:cs="Times New Roman"/>
          <w:sz w:val="26"/>
          <w:szCs w:val="26"/>
        </w:rPr>
        <w:t>several</w:t>
      </w:r>
      <w:r w:rsidRPr="009174A5">
        <w:rPr>
          <w:rFonts w:ascii="Times New Roman" w:hAnsi="Times New Roman" w:cs="Times New Roman"/>
          <w:sz w:val="26"/>
          <w:szCs w:val="26"/>
        </w:rPr>
        <w:t xml:space="preserve"> reports on</w:t>
      </w:r>
      <w:r w:rsidR="00FA01C0" w:rsidRPr="009174A5">
        <w:rPr>
          <w:rFonts w:ascii="Times New Roman" w:hAnsi="Times New Roman" w:cs="Times New Roman"/>
          <w:sz w:val="26"/>
          <w:szCs w:val="26"/>
        </w:rPr>
        <w:t xml:space="preserve"> issues affecting</w:t>
      </w:r>
      <w:r w:rsidR="006E2FAF" w:rsidRPr="009174A5">
        <w:rPr>
          <w:rFonts w:ascii="Times New Roman" w:hAnsi="Times New Roman" w:cs="Times New Roman"/>
          <w:sz w:val="26"/>
          <w:szCs w:val="26"/>
        </w:rPr>
        <w:t xml:space="preserve"> Gypsies and</w:t>
      </w:r>
      <w:r w:rsidRPr="009174A5">
        <w:rPr>
          <w:rFonts w:ascii="Times New Roman" w:hAnsi="Times New Roman" w:cs="Times New Roman"/>
          <w:sz w:val="26"/>
          <w:szCs w:val="26"/>
        </w:rPr>
        <w:t xml:space="preserve"> Travellers</w:t>
      </w:r>
      <w:r w:rsidR="00FA01C0" w:rsidRPr="009174A5">
        <w:rPr>
          <w:rFonts w:ascii="Times New Roman" w:hAnsi="Times New Roman" w:cs="Times New Roman"/>
          <w:sz w:val="26"/>
          <w:szCs w:val="26"/>
        </w:rPr>
        <w:t>,</w:t>
      </w:r>
      <w:r w:rsidR="00A200E0" w:rsidRPr="009174A5">
        <w:rPr>
          <w:rFonts w:ascii="Times New Roman" w:hAnsi="Times New Roman" w:cs="Times New Roman"/>
          <w:sz w:val="26"/>
          <w:szCs w:val="26"/>
        </w:rPr>
        <w:t xml:space="preserve"> the most recent and significant include: </w:t>
      </w:r>
    </w:p>
    <w:p w:rsidR="00FA01C0" w:rsidRPr="009174A5" w:rsidRDefault="00FA01C0">
      <w:pPr>
        <w:rPr>
          <w:rFonts w:ascii="Times New Roman" w:hAnsi="Times New Roman" w:cs="Times New Roman"/>
          <w:b/>
          <w:sz w:val="26"/>
          <w:szCs w:val="26"/>
        </w:rPr>
      </w:pPr>
      <w:r w:rsidRPr="009174A5">
        <w:rPr>
          <w:rFonts w:ascii="Times New Roman" w:hAnsi="Times New Roman" w:cs="Times New Roman"/>
          <w:b/>
          <w:color w:val="333333"/>
          <w:sz w:val="26"/>
          <w:szCs w:val="26"/>
        </w:rPr>
        <w:t>Developing Successful Site Provision for Scotland’s Gypsy/Traveller Communities</w:t>
      </w:r>
    </w:p>
    <w:p w:rsidR="00FC4CB5" w:rsidRPr="009174A5" w:rsidRDefault="00491663">
      <w:pPr>
        <w:rPr>
          <w:rFonts w:ascii="Times New Roman" w:hAnsi="Times New Roman" w:cs="Times New Roman"/>
          <w:b/>
          <w:color w:val="333333"/>
          <w:sz w:val="26"/>
          <w:szCs w:val="26"/>
        </w:rPr>
      </w:pPr>
      <w:hyperlink r:id="rId14" w:history="1">
        <w:r w:rsidR="00B47077" w:rsidRPr="009174A5">
          <w:rPr>
            <w:rStyle w:val="Hyperlink"/>
            <w:rFonts w:ascii="Times New Roman" w:hAnsi="Times New Roman" w:cs="Times New Roman"/>
            <w:b/>
            <w:sz w:val="26"/>
            <w:szCs w:val="26"/>
          </w:rPr>
          <w:t>http://www.equalityhumanrights.com/sites/default/files/publication_pdf/Successful%20Site%20Provision%20Scotland.pdf</w:t>
        </w:r>
      </w:hyperlink>
    </w:p>
    <w:p w:rsidR="00FC4CB5" w:rsidRPr="009174A5" w:rsidRDefault="00B47077">
      <w:pPr>
        <w:rPr>
          <w:rFonts w:ascii="Times New Roman" w:hAnsi="Times New Roman" w:cs="Times New Roman"/>
          <w:b/>
          <w:color w:val="333333"/>
          <w:sz w:val="26"/>
          <w:szCs w:val="26"/>
        </w:rPr>
      </w:pPr>
      <w:r w:rsidRPr="009174A5">
        <w:rPr>
          <w:rFonts w:ascii="Times New Roman" w:hAnsi="Times New Roman" w:cs="Times New Roman"/>
          <w:b/>
          <w:color w:val="333333"/>
          <w:sz w:val="26"/>
          <w:szCs w:val="26"/>
        </w:rPr>
        <w:t xml:space="preserve">Gypsies and Travellers: A resource for the </w:t>
      </w:r>
      <w:r w:rsidR="00FC4CB5" w:rsidRPr="009174A5">
        <w:rPr>
          <w:rFonts w:ascii="Times New Roman" w:hAnsi="Times New Roman" w:cs="Times New Roman"/>
          <w:b/>
          <w:color w:val="333333"/>
          <w:sz w:val="26"/>
          <w:szCs w:val="26"/>
        </w:rPr>
        <w:t xml:space="preserve">Media </w:t>
      </w:r>
    </w:p>
    <w:p w:rsidR="00B47077" w:rsidRPr="009174A5" w:rsidRDefault="00491663">
      <w:pPr>
        <w:rPr>
          <w:rFonts w:ascii="Times New Roman" w:hAnsi="Times New Roman" w:cs="Times New Roman"/>
          <w:b/>
          <w:color w:val="333333"/>
          <w:sz w:val="26"/>
          <w:szCs w:val="26"/>
        </w:rPr>
      </w:pPr>
      <w:hyperlink r:id="rId15" w:history="1">
        <w:r w:rsidR="00B47077" w:rsidRPr="009174A5">
          <w:rPr>
            <w:rStyle w:val="Hyperlink"/>
            <w:rFonts w:ascii="Times New Roman" w:hAnsi="Times New Roman" w:cs="Times New Roman"/>
            <w:b/>
            <w:sz w:val="26"/>
            <w:szCs w:val="26"/>
          </w:rPr>
          <w:t>http://www.equalityhumanrights.com/about-us/devolved-authorities/the-commission-in-scotland/scottish-news/gypsy-travellers-in-about-us/devolved-authorities/the-commission-in-scotland-a-resource-for-the-media</w:t>
        </w:r>
      </w:hyperlink>
    </w:p>
    <w:p w:rsidR="00FC4CB5" w:rsidRPr="009174A5" w:rsidRDefault="00FC4CB5">
      <w:pPr>
        <w:rPr>
          <w:rFonts w:ascii="Times New Roman" w:hAnsi="Times New Roman" w:cs="Times New Roman"/>
          <w:b/>
          <w:color w:val="333333"/>
          <w:sz w:val="26"/>
          <w:szCs w:val="26"/>
        </w:rPr>
      </w:pPr>
      <w:r w:rsidRPr="009174A5">
        <w:rPr>
          <w:rFonts w:ascii="Times New Roman" w:hAnsi="Times New Roman" w:cs="Times New Roman"/>
          <w:b/>
          <w:color w:val="333333"/>
          <w:sz w:val="26"/>
          <w:szCs w:val="26"/>
        </w:rPr>
        <w:t>Research report 12 Inequalities experiences by Gypsy and Traveller communities: A review</w:t>
      </w:r>
    </w:p>
    <w:p w:rsidR="00B47077" w:rsidRPr="009174A5" w:rsidRDefault="00491663">
      <w:pPr>
        <w:rPr>
          <w:rFonts w:ascii="Times New Roman" w:hAnsi="Times New Roman" w:cs="Times New Roman"/>
          <w:b/>
          <w:sz w:val="26"/>
          <w:szCs w:val="26"/>
        </w:rPr>
      </w:pPr>
      <w:hyperlink r:id="rId16" w:history="1">
        <w:r w:rsidR="00B47077" w:rsidRPr="009174A5">
          <w:rPr>
            <w:rStyle w:val="Hyperlink"/>
            <w:rFonts w:ascii="Times New Roman" w:hAnsi="Times New Roman" w:cs="Times New Roman"/>
            <w:b/>
            <w:sz w:val="26"/>
            <w:szCs w:val="26"/>
          </w:rPr>
          <w:t>http://www.equalityhumanrights.com/publication/research-report-12-inequalities-experiences-gypsy-and-traveller-communities-review</w:t>
        </w:r>
      </w:hyperlink>
    </w:p>
    <w:p w:rsidR="00B47077" w:rsidRPr="009174A5" w:rsidRDefault="006E55AA">
      <w:pPr>
        <w:rPr>
          <w:rFonts w:ascii="Times New Roman" w:hAnsi="Times New Roman" w:cs="Times New Roman"/>
          <w:b/>
          <w:sz w:val="26"/>
          <w:szCs w:val="26"/>
        </w:rPr>
      </w:pPr>
      <w:r w:rsidRPr="009174A5">
        <w:rPr>
          <w:rFonts w:ascii="Times New Roman" w:hAnsi="Times New Roman" w:cs="Times New Roman"/>
          <w:b/>
          <w:sz w:val="26"/>
          <w:szCs w:val="26"/>
        </w:rPr>
        <w:t xml:space="preserve">Gypsies and Travellers: </w:t>
      </w:r>
      <w:r w:rsidR="00B47077" w:rsidRPr="009174A5">
        <w:rPr>
          <w:rFonts w:ascii="Times New Roman" w:hAnsi="Times New Roman" w:cs="Times New Roman"/>
          <w:b/>
          <w:sz w:val="26"/>
          <w:szCs w:val="26"/>
        </w:rPr>
        <w:t>Simple solutions</w:t>
      </w:r>
      <w:r w:rsidRPr="009174A5">
        <w:rPr>
          <w:rFonts w:ascii="Times New Roman" w:hAnsi="Times New Roman" w:cs="Times New Roman"/>
          <w:b/>
          <w:sz w:val="26"/>
          <w:szCs w:val="26"/>
        </w:rPr>
        <w:t xml:space="preserve"> for living together</w:t>
      </w:r>
      <w:r w:rsidR="00B47077" w:rsidRPr="009174A5">
        <w:rPr>
          <w:rFonts w:ascii="Times New Roman" w:hAnsi="Times New Roman" w:cs="Times New Roman"/>
          <w:b/>
          <w:sz w:val="26"/>
          <w:szCs w:val="26"/>
        </w:rPr>
        <w:t xml:space="preserve"> </w:t>
      </w:r>
    </w:p>
    <w:p w:rsidR="00B47077" w:rsidRPr="009174A5" w:rsidRDefault="00491663">
      <w:pPr>
        <w:rPr>
          <w:rFonts w:ascii="Times New Roman" w:hAnsi="Times New Roman" w:cs="Times New Roman"/>
          <w:b/>
          <w:sz w:val="26"/>
          <w:szCs w:val="26"/>
        </w:rPr>
      </w:pPr>
      <w:hyperlink r:id="rId17" w:history="1">
        <w:r w:rsidR="00B47077" w:rsidRPr="009174A5">
          <w:rPr>
            <w:rStyle w:val="Hyperlink"/>
            <w:rFonts w:ascii="Times New Roman" w:hAnsi="Times New Roman" w:cs="Times New Roman"/>
            <w:b/>
            <w:sz w:val="26"/>
            <w:szCs w:val="26"/>
          </w:rPr>
          <w:t>http://www.equalityhumanrights.com/about-us/our-work/key-projects/good-relations/gypsies-and-travellers-simple-solutions-for-living-together</w:t>
        </w:r>
      </w:hyperlink>
    </w:p>
    <w:p w:rsidR="00B47077" w:rsidRPr="00FA01C0" w:rsidRDefault="00B47077">
      <w:pPr>
        <w:rPr>
          <w:rFonts w:ascii="Times New Roman" w:hAnsi="Times New Roman" w:cs="Times New Roman"/>
          <w:b/>
          <w:sz w:val="26"/>
          <w:szCs w:val="26"/>
        </w:rPr>
      </w:pPr>
    </w:p>
    <w:sectPr w:rsidR="00B47077" w:rsidRPr="00FA01C0" w:rsidSect="00F963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23" w:rsidRDefault="00D87023" w:rsidP="005605F0">
      <w:pPr>
        <w:spacing w:after="0" w:line="240" w:lineRule="auto"/>
      </w:pPr>
      <w:r>
        <w:separator/>
      </w:r>
    </w:p>
  </w:endnote>
  <w:endnote w:type="continuationSeparator" w:id="0">
    <w:p w:rsidR="00D87023" w:rsidRDefault="00D87023" w:rsidP="0056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23" w:rsidRDefault="00D87023" w:rsidP="005605F0">
      <w:pPr>
        <w:spacing w:after="0" w:line="240" w:lineRule="auto"/>
      </w:pPr>
      <w:r>
        <w:separator/>
      </w:r>
    </w:p>
  </w:footnote>
  <w:footnote w:type="continuationSeparator" w:id="0">
    <w:p w:rsidR="00D87023" w:rsidRDefault="00D87023" w:rsidP="00560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733"/>
    <w:multiLevelType w:val="hybridMultilevel"/>
    <w:tmpl w:val="1DD2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657C96"/>
    <w:multiLevelType w:val="hybridMultilevel"/>
    <w:tmpl w:val="C8B4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31347C"/>
    <w:multiLevelType w:val="hybridMultilevel"/>
    <w:tmpl w:val="80F6F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C71CE7"/>
    <w:multiLevelType w:val="hybridMultilevel"/>
    <w:tmpl w:val="19DC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7B0D69"/>
    <w:multiLevelType w:val="hybridMultilevel"/>
    <w:tmpl w:val="4C1C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B5"/>
    <w:rsid w:val="000B58E9"/>
    <w:rsid w:val="000C6261"/>
    <w:rsid w:val="0012765E"/>
    <w:rsid w:val="001A454D"/>
    <w:rsid w:val="00313BA3"/>
    <w:rsid w:val="00372A9E"/>
    <w:rsid w:val="003964C1"/>
    <w:rsid w:val="00491663"/>
    <w:rsid w:val="00504BC8"/>
    <w:rsid w:val="005605F0"/>
    <w:rsid w:val="005D7098"/>
    <w:rsid w:val="00657499"/>
    <w:rsid w:val="00680949"/>
    <w:rsid w:val="006E2FAF"/>
    <w:rsid w:val="006E4158"/>
    <w:rsid w:val="006E55AA"/>
    <w:rsid w:val="006F007F"/>
    <w:rsid w:val="007165FF"/>
    <w:rsid w:val="0077373E"/>
    <w:rsid w:val="007750B2"/>
    <w:rsid w:val="0087008F"/>
    <w:rsid w:val="009174A5"/>
    <w:rsid w:val="00965418"/>
    <w:rsid w:val="00986FAC"/>
    <w:rsid w:val="009A0C7E"/>
    <w:rsid w:val="009E58E7"/>
    <w:rsid w:val="00A200E0"/>
    <w:rsid w:val="00A51D66"/>
    <w:rsid w:val="00AB3B4E"/>
    <w:rsid w:val="00B04CB9"/>
    <w:rsid w:val="00B47077"/>
    <w:rsid w:val="00B732AE"/>
    <w:rsid w:val="00D34585"/>
    <w:rsid w:val="00D87023"/>
    <w:rsid w:val="00E76C0A"/>
    <w:rsid w:val="00E91050"/>
    <w:rsid w:val="00F96302"/>
    <w:rsid w:val="00FA01C0"/>
    <w:rsid w:val="00FC4CB5"/>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B5"/>
    <w:pPr>
      <w:ind w:left="720"/>
      <w:contextualSpacing/>
    </w:pPr>
  </w:style>
  <w:style w:type="character" w:styleId="Hyperlink">
    <w:name w:val="Hyperlink"/>
    <w:basedOn w:val="DefaultParagraphFont"/>
    <w:uiPriority w:val="99"/>
    <w:unhideWhenUsed/>
    <w:rsid w:val="005605F0"/>
    <w:rPr>
      <w:color w:val="0000FF"/>
      <w:u w:val="single"/>
    </w:rPr>
  </w:style>
  <w:style w:type="paragraph" w:customStyle="1" w:styleId="Para">
    <w:name w:val="&gt; Para"/>
    <w:basedOn w:val="Normal"/>
    <w:qFormat/>
    <w:rsid w:val="005605F0"/>
    <w:pPr>
      <w:spacing w:after="160" w:line="312"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5605F0"/>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5605F0"/>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5605F0"/>
    <w:rPr>
      <w:vertAlign w:val="superscript"/>
    </w:rPr>
  </w:style>
  <w:style w:type="character" w:styleId="FollowedHyperlink">
    <w:name w:val="FollowedHyperlink"/>
    <w:basedOn w:val="DefaultParagraphFont"/>
    <w:uiPriority w:val="99"/>
    <w:semiHidden/>
    <w:unhideWhenUsed/>
    <w:rsid w:val="009174A5"/>
    <w:rPr>
      <w:color w:val="800080" w:themeColor="followedHyperlink"/>
      <w:u w:val="single"/>
    </w:rPr>
  </w:style>
  <w:style w:type="character" w:styleId="Emphasis">
    <w:name w:val="Emphasis"/>
    <w:basedOn w:val="DefaultParagraphFont"/>
    <w:uiPriority w:val="20"/>
    <w:qFormat/>
    <w:rsid w:val="009174A5"/>
    <w:rPr>
      <w:i/>
      <w:iCs/>
    </w:rPr>
  </w:style>
  <w:style w:type="character" w:styleId="CommentReference">
    <w:name w:val="annotation reference"/>
    <w:basedOn w:val="DefaultParagraphFont"/>
    <w:uiPriority w:val="99"/>
    <w:semiHidden/>
    <w:unhideWhenUsed/>
    <w:rsid w:val="003964C1"/>
    <w:rPr>
      <w:sz w:val="16"/>
      <w:szCs w:val="16"/>
    </w:rPr>
  </w:style>
  <w:style w:type="paragraph" w:styleId="CommentText">
    <w:name w:val="annotation text"/>
    <w:basedOn w:val="Normal"/>
    <w:link w:val="CommentTextChar"/>
    <w:uiPriority w:val="99"/>
    <w:semiHidden/>
    <w:unhideWhenUsed/>
    <w:rsid w:val="003964C1"/>
    <w:pPr>
      <w:spacing w:line="240" w:lineRule="auto"/>
    </w:pPr>
    <w:rPr>
      <w:sz w:val="20"/>
      <w:szCs w:val="20"/>
    </w:rPr>
  </w:style>
  <w:style w:type="character" w:customStyle="1" w:styleId="CommentTextChar">
    <w:name w:val="Comment Text Char"/>
    <w:basedOn w:val="DefaultParagraphFont"/>
    <w:link w:val="CommentText"/>
    <w:uiPriority w:val="99"/>
    <w:semiHidden/>
    <w:rsid w:val="003964C1"/>
    <w:rPr>
      <w:sz w:val="20"/>
      <w:szCs w:val="20"/>
    </w:rPr>
  </w:style>
  <w:style w:type="paragraph" w:styleId="CommentSubject">
    <w:name w:val="annotation subject"/>
    <w:basedOn w:val="CommentText"/>
    <w:next w:val="CommentText"/>
    <w:link w:val="CommentSubjectChar"/>
    <w:uiPriority w:val="99"/>
    <w:semiHidden/>
    <w:unhideWhenUsed/>
    <w:rsid w:val="003964C1"/>
    <w:rPr>
      <w:b/>
      <w:bCs/>
    </w:rPr>
  </w:style>
  <w:style w:type="character" w:customStyle="1" w:styleId="CommentSubjectChar">
    <w:name w:val="Comment Subject Char"/>
    <w:basedOn w:val="CommentTextChar"/>
    <w:link w:val="CommentSubject"/>
    <w:uiPriority w:val="99"/>
    <w:semiHidden/>
    <w:rsid w:val="003964C1"/>
    <w:rPr>
      <w:b/>
      <w:bCs/>
      <w:sz w:val="20"/>
      <w:szCs w:val="20"/>
    </w:rPr>
  </w:style>
  <w:style w:type="paragraph" w:styleId="BalloonText">
    <w:name w:val="Balloon Text"/>
    <w:basedOn w:val="Normal"/>
    <w:link w:val="BalloonTextChar"/>
    <w:uiPriority w:val="99"/>
    <w:semiHidden/>
    <w:unhideWhenUsed/>
    <w:rsid w:val="0039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B5"/>
    <w:pPr>
      <w:ind w:left="720"/>
      <w:contextualSpacing/>
    </w:pPr>
  </w:style>
  <w:style w:type="character" w:styleId="Hyperlink">
    <w:name w:val="Hyperlink"/>
    <w:basedOn w:val="DefaultParagraphFont"/>
    <w:uiPriority w:val="99"/>
    <w:unhideWhenUsed/>
    <w:rsid w:val="005605F0"/>
    <w:rPr>
      <w:color w:val="0000FF"/>
      <w:u w:val="single"/>
    </w:rPr>
  </w:style>
  <w:style w:type="paragraph" w:customStyle="1" w:styleId="Para">
    <w:name w:val="&gt; Para"/>
    <w:basedOn w:val="Normal"/>
    <w:qFormat/>
    <w:rsid w:val="005605F0"/>
    <w:pPr>
      <w:spacing w:after="160" w:line="312"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5605F0"/>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5605F0"/>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5605F0"/>
    <w:rPr>
      <w:vertAlign w:val="superscript"/>
    </w:rPr>
  </w:style>
  <w:style w:type="character" w:styleId="FollowedHyperlink">
    <w:name w:val="FollowedHyperlink"/>
    <w:basedOn w:val="DefaultParagraphFont"/>
    <w:uiPriority w:val="99"/>
    <w:semiHidden/>
    <w:unhideWhenUsed/>
    <w:rsid w:val="009174A5"/>
    <w:rPr>
      <w:color w:val="800080" w:themeColor="followedHyperlink"/>
      <w:u w:val="single"/>
    </w:rPr>
  </w:style>
  <w:style w:type="character" w:styleId="Emphasis">
    <w:name w:val="Emphasis"/>
    <w:basedOn w:val="DefaultParagraphFont"/>
    <w:uiPriority w:val="20"/>
    <w:qFormat/>
    <w:rsid w:val="009174A5"/>
    <w:rPr>
      <w:i/>
      <w:iCs/>
    </w:rPr>
  </w:style>
  <w:style w:type="character" w:styleId="CommentReference">
    <w:name w:val="annotation reference"/>
    <w:basedOn w:val="DefaultParagraphFont"/>
    <w:uiPriority w:val="99"/>
    <w:semiHidden/>
    <w:unhideWhenUsed/>
    <w:rsid w:val="003964C1"/>
    <w:rPr>
      <w:sz w:val="16"/>
      <w:szCs w:val="16"/>
    </w:rPr>
  </w:style>
  <w:style w:type="paragraph" w:styleId="CommentText">
    <w:name w:val="annotation text"/>
    <w:basedOn w:val="Normal"/>
    <w:link w:val="CommentTextChar"/>
    <w:uiPriority w:val="99"/>
    <w:semiHidden/>
    <w:unhideWhenUsed/>
    <w:rsid w:val="003964C1"/>
    <w:pPr>
      <w:spacing w:line="240" w:lineRule="auto"/>
    </w:pPr>
    <w:rPr>
      <w:sz w:val="20"/>
      <w:szCs w:val="20"/>
    </w:rPr>
  </w:style>
  <w:style w:type="character" w:customStyle="1" w:styleId="CommentTextChar">
    <w:name w:val="Comment Text Char"/>
    <w:basedOn w:val="DefaultParagraphFont"/>
    <w:link w:val="CommentText"/>
    <w:uiPriority w:val="99"/>
    <w:semiHidden/>
    <w:rsid w:val="003964C1"/>
    <w:rPr>
      <w:sz w:val="20"/>
      <w:szCs w:val="20"/>
    </w:rPr>
  </w:style>
  <w:style w:type="paragraph" w:styleId="CommentSubject">
    <w:name w:val="annotation subject"/>
    <w:basedOn w:val="CommentText"/>
    <w:next w:val="CommentText"/>
    <w:link w:val="CommentSubjectChar"/>
    <w:uiPriority w:val="99"/>
    <w:semiHidden/>
    <w:unhideWhenUsed/>
    <w:rsid w:val="003964C1"/>
    <w:rPr>
      <w:b/>
      <w:bCs/>
    </w:rPr>
  </w:style>
  <w:style w:type="character" w:customStyle="1" w:styleId="CommentSubjectChar">
    <w:name w:val="Comment Subject Char"/>
    <w:basedOn w:val="CommentTextChar"/>
    <w:link w:val="CommentSubject"/>
    <w:uiPriority w:val="99"/>
    <w:semiHidden/>
    <w:rsid w:val="003964C1"/>
    <w:rPr>
      <w:b/>
      <w:bCs/>
      <w:sz w:val="20"/>
      <w:szCs w:val="20"/>
    </w:rPr>
  </w:style>
  <w:style w:type="paragraph" w:styleId="BalloonText">
    <w:name w:val="Balloon Text"/>
    <w:basedOn w:val="Normal"/>
    <w:link w:val="BalloonTextChar"/>
    <w:uiPriority w:val="99"/>
    <w:semiHidden/>
    <w:unhideWhenUsed/>
    <w:rsid w:val="0039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7884">
      <w:bodyDiv w:val="1"/>
      <w:marLeft w:val="0"/>
      <w:marRight w:val="0"/>
      <w:marTop w:val="0"/>
      <w:marBottom w:val="0"/>
      <w:divBdr>
        <w:top w:val="none" w:sz="0" w:space="0" w:color="auto"/>
        <w:left w:val="none" w:sz="0" w:space="0" w:color="auto"/>
        <w:bottom w:val="none" w:sz="0" w:space="0" w:color="auto"/>
        <w:right w:val="none" w:sz="0" w:space="0" w:color="auto"/>
      </w:divBdr>
    </w:div>
    <w:div w:id="262300627">
      <w:bodyDiv w:val="1"/>
      <w:marLeft w:val="0"/>
      <w:marRight w:val="0"/>
      <w:marTop w:val="0"/>
      <w:marBottom w:val="0"/>
      <w:divBdr>
        <w:top w:val="none" w:sz="0" w:space="0" w:color="auto"/>
        <w:left w:val="none" w:sz="0" w:space="0" w:color="auto"/>
        <w:bottom w:val="none" w:sz="0" w:space="0" w:color="auto"/>
        <w:right w:val="none" w:sz="0" w:space="0" w:color="auto"/>
      </w:divBdr>
      <w:divsChild>
        <w:div w:id="2029944240">
          <w:marLeft w:val="547"/>
          <w:marRight w:val="0"/>
          <w:marTop w:val="96"/>
          <w:marBottom w:val="0"/>
          <w:divBdr>
            <w:top w:val="none" w:sz="0" w:space="0" w:color="auto"/>
            <w:left w:val="none" w:sz="0" w:space="0" w:color="auto"/>
            <w:bottom w:val="none" w:sz="0" w:space="0" w:color="auto"/>
            <w:right w:val="none" w:sz="0" w:space="0" w:color="auto"/>
          </w:divBdr>
        </w:div>
        <w:div w:id="366835093">
          <w:marLeft w:val="547"/>
          <w:marRight w:val="0"/>
          <w:marTop w:val="96"/>
          <w:marBottom w:val="0"/>
          <w:divBdr>
            <w:top w:val="none" w:sz="0" w:space="0" w:color="auto"/>
            <w:left w:val="none" w:sz="0" w:space="0" w:color="auto"/>
            <w:bottom w:val="none" w:sz="0" w:space="0" w:color="auto"/>
            <w:right w:val="none" w:sz="0" w:space="0" w:color="auto"/>
          </w:divBdr>
        </w:div>
        <w:div w:id="421726342">
          <w:marLeft w:val="547"/>
          <w:marRight w:val="0"/>
          <w:marTop w:val="96"/>
          <w:marBottom w:val="0"/>
          <w:divBdr>
            <w:top w:val="none" w:sz="0" w:space="0" w:color="auto"/>
            <w:left w:val="none" w:sz="0" w:space="0" w:color="auto"/>
            <w:bottom w:val="none" w:sz="0" w:space="0" w:color="auto"/>
            <w:right w:val="none" w:sz="0" w:space="0" w:color="auto"/>
          </w:divBdr>
        </w:div>
      </w:divsChild>
    </w:div>
    <w:div w:id="1833990015">
      <w:bodyDiv w:val="1"/>
      <w:marLeft w:val="0"/>
      <w:marRight w:val="0"/>
      <w:marTop w:val="0"/>
      <w:marBottom w:val="0"/>
      <w:divBdr>
        <w:top w:val="none" w:sz="0" w:space="0" w:color="auto"/>
        <w:left w:val="none" w:sz="0" w:space="0" w:color="auto"/>
        <w:bottom w:val="none" w:sz="0" w:space="0" w:color="auto"/>
        <w:right w:val="none" w:sz="0" w:space="0" w:color="auto"/>
      </w:divBdr>
      <w:divsChild>
        <w:div w:id="639922840">
          <w:marLeft w:val="0"/>
          <w:marRight w:val="0"/>
          <w:marTop w:val="0"/>
          <w:marBottom w:val="0"/>
          <w:divBdr>
            <w:top w:val="none" w:sz="0" w:space="0" w:color="auto"/>
            <w:left w:val="none" w:sz="0" w:space="0" w:color="auto"/>
            <w:bottom w:val="none" w:sz="0" w:space="0" w:color="auto"/>
            <w:right w:val="none" w:sz="0" w:space="0" w:color="auto"/>
          </w:divBdr>
          <w:divsChild>
            <w:div w:id="909004509">
              <w:marLeft w:val="0"/>
              <w:marRight w:val="0"/>
              <w:marTop w:val="0"/>
              <w:marBottom w:val="0"/>
              <w:divBdr>
                <w:top w:val="none" w:sz="0" w:space="0" w:color="auto"/>
                <w:left w:val="none" w:sz="0" w:space="0" w:color="auto"/>
                <w:bottom w:val="none" w:sz="0" w:space="0" w:color="auto"/>
                <w:right w:val="none" w:sz="0" w:space="0" w:color="auto"/>
              </w:divBdr>
              <w:divsChild>
                <w:div w:id="1843005432">
                  <w:marLeft w:val="0"/>
                  <w:marRight w:val="0"/>
                  <w:marTop w:val="0"/>
                  <w:marBottom w:val="0"/>
                  <w:divBdr>
                    <w:top w:val="none" w:sz="0" w:space="0" w:color="auto"/>
                    <w:left w:val="none" w:sz="0" w:space="0" w:color="auto"/>
                    <w:bottom w:val="none" w:sz="0" w:space="0" w:color="auto"/>
                    <w:right w:val="none" w:sz="0" w:space="0" w:color="auto"/>
                  </w:divBdr>
                  <w:divsChild>
                    <w:div w:id="658114079">
                      <w:marLeft w:val="0"/>
                      <w:marRight w:val="0"/>
                      <w:marTop w:val="0"/>
                      <w:marBottom w:val="600"/>
                      <w:divBdr>
                        <w:top w:val="none" w:sz="0" w:space="0" w:color="auto"/>
                        <w:left w:val="none" w:sz="0" w:space="0" w:color="auto"/>
                        <w:bottom w:val="none" w:sz="0" w:space="0" w:color="auto"/>
                        <w:right w:val="none" w:sz="0" w:space="0" w:color="auto"/>
                      </w:divBdr>
                      <w:divsChild>
                        <w:div w:id="768819165">
                          <w:marLeft w:val="0"/>
                          <w:marRight w:val="0"/>
                          <w:marTop w:val="0"/>
                          <w:marBottom w:val="0"/>
                          <w:divBdr>
                            <w:top w:val="none" w:sz="0" w:space="0" w:color="auto"/>
                            <w:left w:val="none" w:sz="0" w:space="0" w:color="auto"/>
                            <w:bottom w:val="none" w:sz="0" w:space="0" w:color="auto"/>
                            <w:right w:val="none" w:sz="0" w:space="0" w:color="auto"/>
                          </w:divBdr>
                          <w:divsChild>
                            <w:div w:id="16322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lii.org/ew/cases/EWHC/Admin/2013/3845.htm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judiciary.gov.uk/judgments/moore-and-coates-v-ssclg/" TargetMode="External"/><Relationship Id="rId17" Type="http://schemas.openxmlformats.org/officeDocument/2006/relationships/hyperlink" Target="http://www.equalityhumanrights.com/about-us/our-work/key-projects/good-relations/gypsies-and-travellers-simple-solutions-for-living-together" TargetMode="External"/><Relationship Id="rId2" Type="http://schemas.openxmlformats.org/officeDocument/2006/relationships/numbering" Target="numbering.xml"/><Relationship Id="rId16" Type="http://schemas.openxmlformats.org/officeDocument/2006/relationships/hyperlink" Target="http://www.equalityhumanrights.com/publication/research-report-12-inequalities-experiences-gypsy-and-traveller-communities-review"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qualityhumanrights.com/about-us/our-work/human-rights/international-framework/monitoring-and-promoting-un-treaties" TargetMode="External"/><Relationship Id="rId5" Type="http://schemas.openxmlformats.org/officeDocument/2006/relationships/settings" Target="settings.xml"/><Relationship Id="rId15" Type="http://schemas.openxmlformats.org/officeDocument/2006/relationships/hyperlink" Target="http://www.equalityhumanrights.com/about-us/devolved-authorities/the-commission-in-scotland/scottish-news/gypsy-travellers-in-about-us/devolved-authorities/the-commission-in-scotland-a-resource-for-the-media" TargetMode="External"/><Relationship Id="rId10" Type="http://schemas.openxmlformats.org/officeDocument/2006/relationships/hyperlink" Target="https://www.judiciary.gov.uk/judgments/moore-and-coates-v-sscl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ailii.org/ew/cases/EWHC/Admin/2013/3845.html" TargetMode="External"/><Relationship Id="rId14" Type="http://schemas.openxmlformats.org/officeDocument/2006/relationships/hyperlink" Target="http://www.equalityhumanrights.com/sites/default/files/publication_pdf/Successful%20Site%20Provision%20Scotland.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6455B-5A71-4D0D-A16C-D97E0BA3B69E}"/>
</file>

<file path=customXml/itemProps2.xml><?xml version="1.0" encoding="utf-8"?>
<ds:datastoreItem xmlns:ds="http://schemas.openxmlformats.org/officeDocument/2006/customXml" ds:itemID="{954A207C-3A75-4986-852A-232A16FFF97E}"/>
</file>

<file path=customXml/itemProps3.xml><?xml version="1.0" encoding="utf-8"?>
<ds:datastoreItem xmlns:ds="http://schemas.openxmlformats.org/officeDocument/2006/customXml" ds:itemID="{CC923CEF-79F4-49C7-8B32-95399E30EE20}"/>
</file>

<file path=customXml/itemProps4.xml><?xml version="1.0" encoding="utf-8"?>
<ds:datastoreItem xmlns:ds="http://schemas.openxmlformats.org/officeDocument/2006/customXml" ds:itemID="{2FB89147-5B45-4E0C-9C33-B1265296EEFC}"/>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Johnston</dc:creator>
  <cp:lastModifiedBy>SS</cp:lastModifiedBy>
  <cp:revision>2</cp:revision>
  <dcterms:created xsi:type="dcterms:W3CDTF">2015-03-30T11:37:00Z</dcterms:created>
  <dcterms:modified xsi:type="dcterms:W3CDTF">2015-03-30T11:37:00Z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