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906BA" w14:textId="77777777" w:rsidR="00864267" w:rsidRPr="00927319" w:rsidRDefault="00864267" w:rsidP="00864267">
      <w:pPr>
        <w:tabs>
          <w:tab w:val="left" w:pos="7655"/>
        </w:tabs>
        <w:spacing w:after="0" w:line="240" w:lineRule="auto"/>
        <w:ind w:right="2124"/>
        <w:jc w:val="center"/>
        <w:rPr>
          <w:rFonts w:ascii="Verdana" w:hAnsi="Verdana" w:cstheme="minorHAnsi"/>
          <w:b/>
          <w:sz w:val="18"/>
          <w:szCs w:val="18"/>
          <w:lang w:val="es-ES_tradnl"/>
        </w:rPr>
      </w:pPr>
      <w:r w:rsidRPr="00927319">
        <w:rPr>
          <w:rFonts w:ascii="Verdana" w:hAnsi="Verdana" w:cstheme="minorHAnsi"/>
          <w:b/>
          <w:sz w:val="18"/>
          <w:szCs w:val="18"/>
          <w:lang w:val="es-ES_tradnl"/>
        </w:rPr>
        <w:t>“REPATRIACIÓN DE OBJETOS DE CULTO Y RESTOS HUMANOS BAJO LA DECLARACIÓN SOBRE LOS DERECHOS DE LOS PUEBLOS INDÍGENAS”</w:t>
      </w:r>
    </w:p>
    <w:p w14:paraId="0D03BF4A"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rPr>
      </w:pPr>
    </w:p>
    <w:p w14:paraId="63CE2E12"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rPr>
      </w:pPr>
    </w:p>
    <w:p w14:paraId="762C701C" w14:textId="2EE5D8D5" w:rsidR="005B197E" w:rsidRPr="00927319" w:rsidRDefault="005B197E" w:rsidP="00864267">
      <w:pPr>
        <w:tabs>
          <w:tab w:val="left" w:pos="7655"/>
        </w:tabs>
        <w:spacing w:after="0" w:line="240" w:lineRule="auto"/>
        <w:ind w:right="2124"/>
        <w:jc w:val="both"/>
        <w:rPr>
          <w:rFonts w:ascii="Verdana" w:hAnsi="Verdana" w:cstheme="minorHAnsi"/>
          <w:sz w:val="18"/>
          <w:szCs w:val="18"/>
          <w:lang w:val="es-ES_tradnl" w:eastAsia="es-ES_tradnl"/>
        </w:rPr>
      </w:pPr>
      <w:bookmarkStart w:id="0" w:name="_GoBack"/>
      <w:bookmarkEnd w:id="0"/>
    </w:p>
    <w:p w14:paraId="42BC29E3" w14:textId="77777777" w:rsidR="004322A3" w:rsidRPr="00927319" w:rsidRDefault="004322A3" w:rsidP="00864267">
      <w:pPr>
        <w:tabs>
          <w:tab w:val="left" w:pos="7655"/>
        </w:tabs>
        <w:spacing w:after="0" w:line="240" w:lineRule="auto"/>
        <w:ind w:right="2124"/>
        <w:jc w:val="both"/>
        <w:rPr>
          <w:rFonts w:ascii="Verdana" w:hAnsi="Verdana" w:cstheme="minorHAnsi"/>
          <w:sz w:val="18"/>
          <w:szCs w:val="18"/>
          <w:lang w:val="es-ES_tradnl" w:eastAsia="es-ES_tradnl"/>
        </w:rPr>
      </w:pPr>
    </w:p>
    <w:p w14:paraId="3EE4AF9F" w14:textId="7EEDECCD" w:rsidR="005B197E" w:rsidRPr="00927319" w:rsidRDefault="004322A3" w:rsidP="00864267">
      <w:pPr>
        <w:tabs>
          <w:tab w:val="left" w:pos="7655"/>
        </w:tabs>
        <w:spacing w:after="0" w:line="240" w:lineRule="auto"/>
        <w:ind w:right="2124"/>
        <w:jc w:val="both"/>
        <w:rPr>
          <w:rFonts w:ascii="Verdana" w:hAnsi="Verdana" w:cstheme="minorHAnsi"/>
          <w:b/>
          <w:bCs/>
          <w:sz w:val="18"/>
          <w:szCs w:val="18"/>
          <w:lang w:val="es-ES_tradnl" w:eastAsia="es-ES_tradnl"/>
        </w:rPr>
      </w:pPr>
      <w:r w:rsidRPr="00927319">
        <w:rPr>
          <w:rFonts w:ascii="Verdana" w:hAnsi="Verdana" w:cstheme="minorHAnsi"/>
          <w:b/>
          <w:bCs/>
          <w:sz w:val="18"/>
          <w:szCs w:val="18"/>
          <w:lang w:val="es-ES_tradnl" w:eastAsia="es-ES_tradnl"/>
        </w:rPr>
        <w:t xml:space="preserve">I. </w:t>
      </w:r>
      <w:r w:rsidR="005B197E" w:rsidRPr="00927319">
        <w:rPr>
          <w:rFonts w:ascii="Verdana" w:hAnsi="Verdana" w:cstheme="minorHAnsi"/>
          <w:b/>
          <w:bCs/>
          <w:sz w:val="18"/>
          <w:szCs w:val="18"/>
          <w:lang w:val="es-ES_tradnl" w:eastAsia="es-ES_tradnl"/>
        </w:rPr>
        <w:t>Normativa</w:t>
      </w:r>
      <w:r w:rsidR="00023A21" w:rsidRPr="00927319">
        <w:rPr>
          <w:rFonts w:ascii="Verdana" w:hAnsi="Verdana" w:cstheme="minorHAnsi"/>
          <w:b/>
          <w:bCs/>
          <w:sz w:val="18"/>
          <w:szCs w:val="18"/>
          <w:lang w:val="es-ES_tradnl" w:eastAsia="es-ES_tradnl"/>
        </w:rPr>
        <w:t xml:space="preserve"> relacionada</w:t>
      </w:r>
      <w:r w:rsidR="00BB6BBB" w:rsidRPr="00927319">
        <w:rPr>
          <w:rStyle w:val="Refdenotaalpie"/>
          <w:rFonts w:ascii="Verdana" w:hAnsi="Verdana" w:cstheme="minorHAnsi"/>
          <w:b/>
          <w:bCs/>
          <w:sz w:val="18"/>
          <w:szCs w:val="18"/>
          <w:lang w:val="es-ES_tradnl" w:eastAsia="es-ES_tradnl"/>
        </w:rPr>
        <w:footnoteReference w:id="1"/>
      </w:r>
    </w:p>
    <w:p w14:paraId="318BDE1E" w14:textId="77777777" w:rsidR="005B197E" w:rsidRPr="00927319" w:rsidRDefault="005B197E" w:rsidP="00864267">
      <w:pPr>
        <w:tabs>
          <w:tab w:val="left" w:pos="7655"/>
        </w:tabs>
        <w:spacing w:after="0" w:line="240" w:lineRule="auto"/>
        <w:ind w:right="2124"/>
        <w:jc w:val="both"/>
        <w:rPr>
          <w:rFonts w:ascii="Verdana" w:hAnsi="Verdana" w:cstheme="minorHAnsi"/>
          <w:sz w:val="18"/>
          <w:szCs w:val="18"/>
          <w:lang w:val="es-ES_tradnl" w:eastAsia="es-ES_tradnl"/>
        </w:rPr>
      </w:pPr>
    </w:p>
    <w:p w14:paraId="2629B2CD" w14:textId="00B5E31B" w:rsidR="005B197E" w:rsidRPr="00927319" w:rsidRDefault="005B197E" w:rsidP="00342907">
      <w:pPr>
        <w:pStyle w:val="Prrafodelista"/>
        <w:numPr>
          <w:ilvl w:val="0"/>
          <w:numId w:val="25"/>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La Ley N° 17.288, de 1970, que legisla sobre Monumentos Nacionales</w:t>
      </w:r>
      <w:r w:rsidR="00634B55" w:rsidRPr="00927319">
        <w:rPr>
          <w:rFonts w:ascii="Verdana" w:hAnsi="Verdana" w:cstheme="minorHAnsi"/>
          <w:sz w:val="18"/>
          <w:szCs w:val="18"/>
          <w:lang w:val="es-ES_tradnl" w:eastAsia="es-ES_tradnl"/>
        </w:rPr>
        <w:t>.</w:t>
      </w:r>
      <w:r w:rsidR="00634B55" w:rsidRPr="00927319">
        <w:rPr>
          <w:rStyle w:val="Refdenotaalpie"/>
          <w:rFonts w:ascii="Verdana" w:hAnsi="Verdana" w:cstheme="minorHAnsi"/>
          <w:sz w:val="18"/>
          <w:szCs w:val="18"/>
          <w:lang w:val="es-ES_tradnl" w:eastAsia="es-ES_tradnl"/>
        </w:rPr>
        <w:footnoteReference w:id="2"/>
      </w:r>
      <w:r w:rsidR="00634B55" w:rsidRPr="00927319">
        <w:rPr>
          <w:rFonts w:ascii="Verdana" w:hAnsi="Verdana" w:cstheme="minorHAnsi"/>
          <w:sz w:val="18"/>
          <w:szCs w:val="18"/>
          <w:lang w:val="es-ES_tradnl" w:eastAsia="es-ES_tradnl"/>
        </w:rPr>
        <w:t xml:space="preserve"> </w:t>
      </w:r>
    </w:p>
    <w:p w14:paraId="795BD8CF" w14:textId="78DA7B71" w:rsidR="005B197E" w:rsidRPr="00927319" w:rsidRDefault="005B197E" w:rsidP="00342907">
      <w:pPr>
        <w:pStyle w:val="Prrafodelista"/>
        <w:numPr>
          <w:ilvl w:val="0"/>
          <w:numId w:val="25"/>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Reglamento sobre excavaciones y/o prospecciones arqueológicas, antropológicas y paleontológicas (Decreto Supremo Nº 484, de 1990, del Ministerio de Educación).</w:t>
      </w:r>
    </w:p>
    <w:p w14:paraId="04A2DC77" w14:textId="6A2D95D1" w:rsidR="005B197E" w:rsidRPr="00927319" w:rsidRDefault="00023A21" w:rsidP="00342907">
      <w:pPr>
        <w:pStyle w:val="Prrafodelista"/>
        <w:numPr>
          <w:ilvl w:val="0"/>
          <w:numId w:val="25"/>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Decreto Exento Nº 311 de 1999, del Ministerio de Educación, que declara monumento histórico patrimonio subacuático que indica, cuya antigüedad sea mayor de 50 años.</w:t>
      </w:r>
    </w:p>
    <w:p w14:paraId="71D97393" w14:textId="2940A531" w:rsidR="00023A21" w:rsidRPr="00927319" w:rsidRDefault="00023A21" w:rsidP="00342907">
      <w:pPr>
        <w:pStyle w:val="Prrafodelista"/>
        <w:numPr>
          <w:ilvl w:val="0"/>
          <w:numId w:val="25"/>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Decreto Supremo Nº 192, de 1987, que declara Monumentos Históricos las colecciones de todos los museos dependientes de la Dirección de Bibliotecas, Archivos y Museos.</w:t>
      </w:r>
    </w:p>
    <w:p w14:paraId="09E88715" w14:textId="76AA50E2" w:rsidR="00023A21" w:rsidRPr="00927319" w:rsidRDefault="00BB6BBB" w:rsidP="00342907">
      <w:pPr>
        <w:pStyle w:val="Prrafodelista"/>
        <w:numPr>
          <w:ilvl w:val="0"/>
          <w:numId w:val="25"/>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Ley Nº 19.253 de 1993, que establece normas sobre protección, fomento y desarrollo de los indígenas.</w:t>
      </w:r>
    </w:p>
    <w:p w14:paraId="27C5AA9F" w14:textId="56E7C626"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652F4C28"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u w:val="single"/>
          <w:lang w:val="es-ES_tradnl" w:eastAsia="es-ES_tradnl"/>
        </w:rPr>
      </w:pPr>
    </w:p>
    <w:p w14:paraId="628995C9" w14:textId="14A99119" w:rsidR="00864267" w:rsidRPr="00927319" w:rsidRDefault="004322A3" w:rsidP="00864267">
      <w:pPr>
        <w:tabs>
          <w:tab w:val="left" w:pos="7655"/>
        </w:tabs>
        <w:spacing w:after="0" w:line="240" w:lineRule="auto"/>
        <w:ind w:right="2124"/>
        <w:jc w:val="both"/>
        <w:rPr>
          <w:rFonts w:ascii="Verdana" w:hAnsi="Verdana" w:cstheme="minorHAnsi"/>
          <w:b/>
          <w:sz w:val="18"/>
          <w:szCs w:val="18"/>
          <w:lang w:val="es-ES_tradnl" w:eastAsia="es-ES_tradnl"/>
        </w:rPr>
      </w:pPr>
      <w:r w:rsidRPr="00927319">
        <w:rPr>
          <w:rFonts w:ascii="Verdana" w:hAnsi="Verdana" w:cstheme="minorHAnsi"/>
          <w:b/>
          <w:sz w:val="18"/>
          <w:szCs w:val="18"/>
          <w:lang w:val="es-ES_tradnl" w:eastAsia="es-ES_tradnl"/>
        </w:rPr>
        <w:t xml:space="preserve">II. </w:t>
      </w:r>
      <w:r w:rsidR="00864267" w:rsidRPr="00927319">
        <w:rPr>
          <w:rFonts w:ascii="Verdana" w:hAnsi="Verdana" w:cstheme="minorHAnsi"/>
          <w:b/>
          <w:sz w:val="18"/>
          <w:szCs w:val="18"/>
          <w:lang w:val="es-ES_tradnl" w:eastAsia="es-ES_tradnl"/>
        </w:rPr>
        <w:t xml:space="preserve">Restituciones </w:t>
      </w:r>
    </w:p>
    <w:p w14:paraId="53443881"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24E0C7B2" w14:textId="0BC76C59" w:rsidR="00634B55" w:rsidRPr="00927319" w:rsidRDefault="004322A3" w:rsidP="00634B55">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E</w:t>
      </w:r>
      <w:r w:rsidR="00634B55" w:rsidRPr="00927319">
        <w:rPr>
          <w:rFonts w:ascii="Verdana" w:hAnsi="Verdana" w:cstheme="minorHAnsi"/>
          <w:sz w:val="18"/>
          <w:szCs w:val="18"/>
          <w:lang w:val="es-ES_tradnl" w:eastAsia="es-ES_tradnl"/>
        </w:rPr>
        <w:t xml:space="preserve">ste Ministerio, a través de la Subsecretaría del Patrimonio Cultural, se encuentra desarrollando el “Plan Nacional de Patrimonio Cultural”, que actualmente está en etapa de diseño, en el que se incluye un eje temático general y preliminar denominado </w:t>
      </w:r>
      <w:r w:rsidR="00634B55" w:rsidRPr="00927319">
        <w:rPr>
          <w:rFonts w:ascii="Verdana" w:hAnsi="Verdana" w:cstheme="minorHAnsi"/>
          <w:i/>
          <w:iCs/>
          <w:sz w:val="18"/>
          <w:szCs w:val="18"/>
          <w:lang w:val="es-ES_tradnl" w:eastAsia="es-ES_tradnl"/>
        </w:rPr>
        <w:t>Patrimonio, Cooperación y Ámbito Internacional</w:t>
      </w:r>
      <w:r w:rsidR="00634B55" w:rsidRPr="00927319">
        <w:rPr>
          <w:rFonts w:ascii="Verdana" w:hAnsi="Verdana" w:cstheme="minorHAnsi"/>
          <w:sz w:val="18"/>
          <w:szCs w:val="18"/>
          <w:lang w:val="es-ES_tradnl" w:eastAsia="es-ES_tradnl"/>
        </w:rPr>
        <w:t>, donde propone abordar la temática del tráfico ilícito, así como las acciones relacionadas a la identificación y retorno de bienes patrimoniales actualmente en el extranjero, en un trabajo colaborativo con el Ministerio de Relaciones Exteriores.</w:t>
      </w:r>
    </w:p>
    <w:p w14:paraId="61D2C4F7"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6DDB2E31" w14:textId="15235401"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Un factor clave en esta materia es la dimensión técnica: si un bien cultural se restituye a un territorio se deben asegurar capacidades de conservación y protección. De esta forma, no solo se trata de la devolución de un bien, sino que de la necesidad de revisar la institucionalidad patrimonial </w:t>
      </w:r>
      <w:r w:rsidR="003A4A38" w:rsidRPr="00927319">
        <w:rPr>
          <w:rFonts w:ascii="Verdana" w:hAnsi="Verdana" w:cstheme="minorHAnsi"/>
          <w:sz w:val="18"/>
          <w:szCs w:val="18"/>
          <w:lang w:val="es-ES_tradnl" w:eastAsia="es-ES_tradnl"/>
        </w:rPr>
        <w:t xml:space="preserve">y la infraestructura cultural </w:t>
      </w:r>
      <w:r w:rsidRPr="00927319">
        <w:rPr>
          <w:rFonts w:ascii="Verdana" w:hAnsi="Verdana" w:cstheme="minorHAnsi"/>
          <w:sz w:val="18"/>
          <w:szCs w:val="18"/>
          <w:lang w:val="es-ES_tradnl" w:eastAsia="es-ES_tradnl"/>
        </w:rPr>
        <w:t xml:space="preserve">que tiene </w:t>
      </w:r>
      <w:r w:rsidR="00F967A8" w:rsidRPr="00927319">
        <w:rPr>
          <w:rFonts w:ascii="Verdana" w:hAnsi="Verdana" w:cstheme="minorHAnsi"/>
          <w:sz w:val="18"/>
          <w:szCs w:val="18"/>
          <w:lang w:val="es-ES_tradnl" w:eastAsia="es-ES_tradnl"/>
        </w:rPr>
        <w:t>nuestro país</w:t>
      </w:r>
      <w:r w:rsidRPr="00927319">
        <w:rPr>
          <w:rFonts w:ascii="Verdana" w:hAnsi="Verdana" w:cstheme="minorHAnsi"/>
          <w:sz w:val="18"/>
          <w:szCs w:val="18"/>
          <w:lang w:val="es-ES_tradnl" w:eastAsia="es-ES_tradnl"/>
        </w:rPr>
        <w:t xml:space="preserve"> para hacerse cargo de las demandas. </w:t>
      </w:r>
    </w:p>
    <w:p w14:paraId="0C87EE50"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55CE24BD" w14:textId="471E48A2" w:rsidR="00864267" w:rsidRPr="00927319" w:rsidRDefault="007B2BAC" w:rsidP="00864267">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En el caso de las </w:t>
      </w:r>
      <w:r w:rsidR="00864267" w:rsidRPr="00927319">
        <w:rPr>
          <w:rFonts w:ascii="Verdana" w:hAnsi="Verdana" w:cstheme="minorHAnsi"/>
          <w:sz w:val="18"/>
          <w:szCs w:val="18"/>
          <w:lang w:val="es-ES_tradnl" w:eastAsia="es-ES_tradnl"/>
        </w:rPr>
        <w:t>instituciones culturales, el Museo</w:t>
      </w:r>
      <w:r w:rsidRPr="00927319">
        <w:rPr>
          <w:rFonts w:ascii="Verdana" w:hAnsi="Verdana" w:cstheme="minorHAnsi"/>
          <w:sz w:val="18"/>
          <w:szCs w:val="18"/>
          <w:lang w:val="es-ES_tradnl" w:eastAsia="es-ES_tradnl"/>
        </w:rPr>
        <w:t xml:space="preserve"> Nacional de Historia Natural se inauguró</w:t>
      </w:r>
      <w:r w:rsidR="00864267" w:rsidRPr="00927319">
        <w:rPr>
          <w:rFonts w:ascii="Verdana" w:hAnsi="Verdana" w:cstheme="minorHAnsi"/>
          <w:sz w:val="18"/>
          <w:szCs w:val="18"/>
          <w:lang w:val="es-ES_tradnl" w:eastAsia="es-ES_tradnl"/>
        </w:rPr>
        <w:t xml:space="preserve"> en 1830, al comienzo de la República, con el propósito de tener un panorama completo de toda la historia natural y antropológica del país. </w:t>
      </w:r>
      <w:r w:rsidRPr="00927319">
        <w:rPr>
          <w:rFonts w:ascii="Verdana" w:hAnsi="Verdana" w:cstheme="minorHAnsi"/>
          <w:sz w:val="18"/>
          <w:szCs w:val="18"/>
          <w:lang w:val="es-ES_tradnl" w:eastAsia="es-ES_tradnl"/>
        </w:rPr>
        <w:t>Hoy, como</w:t>
      </w:r>
      <w:r w:rsidR="00864267" w:rsidRPr="00927319">
        <w:rPr>
          <w:rFonts w:ascii="Verdana" w:hAnsi="Verdana" w:cstheme="minorHAnsi"/>
          <w:sz w:val="18"/>
          <w:szCs w:val="18"/>
          <w:lang w:val="es-ES_tradnl" w:eastAsia="es-ES_tradnl"/>
        </w:rPr>
        <w:t xml:space="preserve"> respuesta </w:t>
      </w:r>
      <w:r w:rsidRPr="00927319">
        <w:rPr>
          <w:rFonts w:ascii="Verdana" w:hAnsi="Verdana" w:cstheme="minorHAnsi"/>
          <w:sz w:val="18"/>
          <w:szCs w:val="18"/>
          <w:lang w:val="es-ES_tradnl" w:eastAsia="es-ES_tradnl"/>
        </w:rPr>
        <w:t>a</w:t>
      </w:r>
      <w:r w:rsidR="00864267" w:rsidRPr="00927319">
        <w:rPr>
          <w:rFonts w:ascii="Verdana" w:hAnsi="Verdana" w:cstheme="minorHAnsi"/>
          <w:sz w:val="18"/>
          <w:szCs w:val="18"/>
          <w:lang w:val="es-ES_tradnl" w:eastAsia="es-ES_tradnl"/>
        </w:rPr>
        <w:t xml:space="preserve"> </w:t>
      </w:r>
      <w:r w:rsidRPr="00927319">
        <w:rPr>
          <w:rFonts w:ascii="Verdana" w:hAnsi="Verdana" w:cstheme="minorHAnsi"/>
          <w:sz w:val="18"/>
          <w:szCs w:val="18"/>
          <w:lang w:val="es-ES_tradnl" w:eastAsia="es-ES_tradnl"/>
        </w:rPr>
        <w:t>esta</w:t>
      </w:r>
      <w:r w:rsidR="00864267" w:rsidRPr="00927319">
        <w:rPr>
          <w:rFonts w:ascii="Verdana" w:hAnsi="Verdana" w:cstheme="minorHAnsi"/>
          <w:sz w:val="18"/>
          <w:szCs w:val="18"/>
          <w:lang w:val="es-ES_tradnl" w:eastAsia="es-ES_tradnl"/>
        </w:rPr>
        <w:t xml:space="preserve"> dinámica histórica, las regiones preguntan por qué tiene que haber un museo único en Santiago que concentra las colecciones </w:t>
      </w:r>
      <w:r w:rsidR="00F967A8" w:rsidRPr="00927319">
        <w:rPr>
          <w:rFonts w:ascii="Verdana" w:hAnsi="Verdana" w:cstheme="minorHAnsi"/>
          <w:sz w:val="18"/>
          <w:szCs w:val="18"/>
          <w:lang w:val="es-ES_tradnl" w:eastAsia="es-ES_tradnl"/>
        </w:rPr>
        <w:t>y</w:t>
      </w:r>
      <w:r w:rsidR="00864267" w:rsidRPr="00927319">
        <w:rPr>
          <w:rFonts w:ascii="Verdana" w:hAnsi="Verdana" w:cstheme="minorHAnsi"/>
          <w:sz w:val="18"/>
          <w:szCs w:val="18"/>
          <w:lang w:val="es-ES_tradnl" w:eastAsia="es-ES_tradnl"/>
        </w:rPr>
        <w:t xml:space="preserve"> las comunidades cuestionan por qué el patrimonio de sus antepasados no está en su territorio.</w:t>
      </w:r>
    </w:p>
    <w:p w14:paraId="606450E8"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0380C3DA" w14:textId="5642E3DD"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Ante las demandas locales (de pueblos originarios o de las comunidades regionales</w:t>
      </w:r>
      <w:r w:rsidR="00F967A8" w:rsidRPr="00927319">
        <w:rPr>
          <w:rFonts w:ascii="Verdana" w:hAnsi="Verdana" w:cstheme="minorHAnsi"/>
          <w:sz w:val="18"/>
          <w:szCs w:val="18"/>
          <w:lang w:val="es-ES_tradnl" w:eastAsia="es-ES_tradnl"/>
        </w:rPr>
        <w:t>)</w:t>
      </w:r>
      <w:r w:rsidRPr="00927319">
        <w:rPr>
          <w:rFonts w:ascii="Verdana" w:hAnsi="Verdana" w:cstheme="minorHAnsi"/>
          <w:sz w:val="18"/>
          <w:szCs w:val="18"/>
          <w:lang w:val="es-ES_tradnl" w:eastAsia="es-ES_tradnl"/>
        </w:rPr>
        <w:t xml:space="preserve"> que</w:t>
      </w:r>
      <w:r w:rsidR="00F967A8" w:rsidRPr="00927319">
        <w:rPr>
          <w:rFonts w:ascii="Verdana" w:hAnsi="Verdana" w:cstheme="minorHAnsi"/>
          <w:sz w:val="18"/>
          <w:szCs w:val="18"/>
          <w:lang w:val="es-ES_tradnl" w:eastAsia="es-ES_tradnl"/>
        </w:rPr>
        <w:t xml:space="preserve"> surgen cada vez con más fuerza</w:t>
      </w:r>
      <w:r w:rsidRPr="00927319">
        <w:rPr>
          <w:rFonts w:ascii="Verdana" w:hAnsi="Verdana" w:cstheme="minorHAnsi"/>
          <w:sz w:val="18"/>
          <w:szCs w:val="18"/>
          <w:lang w:val="es-ES_tradnl" w:eastAsia="es-ES_tradnl"/>
        </w:rPr>
        <w:t>, este Ministerio en diálogo con los actores locales ha desarrollado una agenda respecto a la restitución de bienes culturales,</w:t>
      </w:r>
      <w:r w:rsidR="009B14D1" w:rsidRPr="00927319">
        <w:rPr>
          <w:rFonts w:ascii="Verdana" w:hAnsi="Verdana" w:cstheme="minorHAnsi"/>
          <w:sz w:val="18"/>
          <w:szCs w:val="18"/>
          <w:lang w:val="es-ES_tradnl" w:eastAsia="es-ES_tradnl"/>
        </w:rPr>
        <w:t xml:space="preserve"> bajo la figura de “préstamo de colecciones entre museos del Servicio Nacional del Patrimonio Cultural”,</w:t>
      </w:r>
      <w:r w:rsidRPr="00927319">
        <w:rPr>
          <w:rFonts w:ascii="Verdana" w:hAnsi="Verdana" w:cstheme="minorHAnsi"/>
          <w:sz w:val="18"/>
          <w:szCs w:val="18"/>
          <w:lang w:val="es-ES_tradnl" w:eastAsia="es-ES_tradnl"/>
        </w:rPr>
        <w:t xml:space="preserve"> </w:t>
      </w:r>
      <w:r w:rsidR="009B14D1" w:rsidRPr="00927319">
        <w:rPr>
          <w:rFonts w:ascii="Verdana" w:hAnsi="Verdana" w:cstheme="minorHAnsi"/>
          <w:sz w:val="18"/>
          <w:szCs w:val="18"/>
          <w:lang w:val="es-ES_tradnl" w:eastAsia="es-ES_tradnl"/>
        </w:rPr>
        <w:t xml:space="preserve">considerando la calidad de Monumento Nacional de dichos bienes y </w:t>
      </w:r>
      <w:r w:rsidRPr="00927319">
        <w:rPr>
          <w:rFonts w:ascii="Verdana" w:hAnsi="Verdana" w:cstheme="minorHAnsi"/>
          <w:sz w:val="18"/>
          <w:szCs w:val="18"/>
          <w:lang w:val="es-ES_tradnl" w:eastAsia="es-ES_tradnl"/>
        </w:rPr>
        <w:t>asegurando su conservación.</w:t>
      </w:r>
    </w:p>
    <w:p w14:paraId="6F4093F5" w14:textId="42A6F509" w:rsidR="00637475" w:rsidRPr="00927319" w:rsidRDefault="00637475" w:rsidP="00864267">
      <w:pPr>
        <w:tabs>
          <w:tab w:val="left" w:pos="7655"/>
        </w:tabs>
        <w:spacing w:after="0" w:line="240" w:lineRule="auto"/>
        <w:ind w:right="2124"/>
        <w:jc w:val="both"/>
        <w:rPr>
          <w:rFonts w:ascii="Verdana" w:hAnsi="Verdana" w:cstheme="minorHAnsi"/>
          <w:sz w:val="18"/>
          <w:szCs w:val="18"/>
          <w:lang w:val="es-ES_tradnl" w:eastAsia="es-ES_tradnl"/>
        </w:rPr>
      </w:pPr>
    </w:p>
    <w:p w14:paraId="1A13286C" w14:textId="22AD048F" w:rsidR="001D7B25" w:rsidRPr="00927319" w:rsidRDefault="001D7B25" w:rsidP="00864267">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Es importante señalar que los</w:t>
      </w:r>
      <w:r w:rsidR="00AD7107" w:rsidRPr="00927319">
        <w:rPr>
          <w:rFonts w:ascii="Verdana" w:hAnsi="Verdana" w:cstheme="minorHAnsi"/>
          <w:sz w:val="18"/>
          <w:szCs w:val="18"/>
          <w:lang w:val="es-ES_tradnl" w:eastAsia="es-ES_tradnl"/>
        </w:rPr>
        <w:t xml:space="preserve"> tres</w:t>
      </w:r>
      <w:r w:rsidRPr="00927319">
        <w:rPr>
          <w:rFonts w:ascii="Verdana" w:hAnsi="Verdana" w:cstheme="minorHAnsi"/>
          <w:sz w:val="18"/>
          <w:szCs w:val="18"/>
          <w:lang w:val="es-ES_tradnl" w:eastAsia="es-ES_tradnl"/>
        </w:rPr>
        <w:t xml:space="preserve"> casos mencionados a continuación no son exhaustivos, sino reflejan algunos de los ejemplos más emblemáticos.</w:t>
      </w:r>
    </w:p>
    <w:p w14:paraId="2BF84EC5" w14:textId="77777777" w:rsidR="001D7B25" w:rsidRPr="00927319" w:rsidRDefault="001D7B25" w:rsidP="00864267">
      <w:pPr>
        <w:tabs>
          <w:tab w:val="left" w:pos="7655"/>
        </w:tabs>
        <w:spacing w:after="0" w:line="240" w:lineRule="auto"/>
        <w:ind w:right="2124"/>
        <w:jc w:val="both"/>
        <w:rPr>
          <w:rFonts w:ascii="Verdana" w:hAnsi="Verdana" w:cstheme="minorHAnsi"/>
          <w:sz w:val="18"/>
          <w:szCs w:val="18"/>
          <w:lang w:val="es-ES_tradnl" w:eastAsia="es-ES_tradnl"/>
        </w:rPr>
      </w:pPr>
    </w:p>
    <w:p w14:paraId="76A7F4F9" w14:textId="571AA519" w:rsidR="00637475" w:rsidRPr="00927319" w:rsidRDefault="00637475" w:rsidP="00C64A36">
      <w:pPr>
        <w:pStyle w:val="Prrafodelista"/>
        <w:numPr>
          <w:ilvl w:val="0"/>
          <w:numId w:val="2"/>
        </w:numPr>
        <w:tabs>
          <w:tab w:val="left" w:pos="7655"/>
        </w:tabs>
        <w:spacing w:after="0" w:line="240" w:lineRule="auto"/>
        <w:ind w:right="2124"/>
        <w:jc w:val="both"/>
        <w:rPr>
          <w:rFonts w:ascii="Verdana" w:hAnsi="Verdana" w:cstheme="minorHAnsi"/>
          <w:sz w:val="18"/>
          <w:szCs w:val="18"/>
          <w:u w:val="single"/>
          <w:lang w:val="es-ES_tradnl" w:eastAsia="es-ES_tradnl"/>
        </w:rPr>
      </w:pPr>
      <w:r w:rsidRPr="00927319">
        <w:rPr>
          <w:rFonts w:ascii="Verdana" w:hAnsi="Verdana" w:cstheme="minorHAnsi"/>
          <w:sz w:val="18"/>
          <w:szCs w:val="18"/>
          <w:u w:val="single"/>
          <w:lang w:val="es-ES_tradnl" w:eastAsia="es-ES_tradnl"/>
        </w:rPr>
        <w:t>Pueblo</w:t>
      </w:r>
      <w:r w:rsidR="00864267" w:rsidRPr="00927319">
        <w:rPr>
          <w:rFonts w:ascii="Verdana" w:hAnsi="Verdana" w:cstheme="minorHAnsi"/>
          <w:sz w:val="18"/>
          <w:szCs w:val="18"/>
          <w:u w:val="single"/>
          <w:lang w:val="es-ES_tradnl" w:eastAsia="es-ES_tradnl"/>
        </w:rPr>
        <w:t xml:space="preserve"> Rapa </w:t>
      </w:r>
      <w:proofErr w:type="spellStart"/>
      <w:r w:rsidR="00864267" w:rsidRPr="00927319">
        <w:rPr>
          <w:rFonts w:ascii="Verdana" w:hAnsi="Verdana" w:cstheme="minorHAnsi"/>
          <w:sz w:val="18"/>
          <w:szCs w:val="18"/>
          <w:u w:val="single"/>
          <w:lang w:val="es-ES_tradnl" w:eastAsia="es-ES_tradnl"/>
        </w:rPr>
        <w:t>Nui</w:t>
      </w:r>
      <w:proofErr w:type="spellEnd"/>
      <w:r w:rsidRPr="00927319">
        <w:rPr>
          <w:rFonts w:ascii="Verdana" w:hAnsi="Verdana" w:cstheme="minorHAnsi"/>
          <w:sz w:val="18"/>
          <w:szCs w:val="18"/>
          <w:u w:val="single"/>
          <w:lang w:val="es-ES_tradnl" w:eastAsia="es-ES_tradnl"/>
        </w:rPr>
        <w:t xml:space="preserve">: </w:t>
      </w:r>
    </w:p>
    <w:p w14:paraId="09B46753" w14:textId="77777777" w:rsidR="00637475" w:rsidRPr="00927319" w:rsidRDefault="00637475" w:rsidP="00C64A36">
      <w:pPr>
        <w:pStyle w:val="Prrafodelista"/>
        <w:tabs>
          <w:tab w:val="left" w:pos="7655"/>
        </w:tabs>
        <w:spacing w:after="0" w:line="240" w:lineRule="auto"/>
        <w:ind w:left="1233" w:right="2124"/>
        <w:jc w:val="both"/>
        <w:rPr>
          <w:rFonts w:ascii="Verdana" w:hAnsi="Verdana" w:cstheme="minorHAnsi"/>
          <w:sz w:val="18"/>
          <w:szCs w:val="18"/>
          <w:lang w:val="es-ES_tradnl" w:eastAsia="es-ES_tradnl"/>
        </w:rPr>
      </w:pPr>
    </w:p>
    <w:p w14:paraId="5C39D84C" w14:textId="5614B502" w:rsidR="00637475" w:rsidRPr="00927319" w:rsidRDefault="00637475" w:rsidP="00C64A36">
      <w:pPr>
        <w:tabs>
          <w:tab w:val="left" w:pos="7655"/>
        </w:tabs>
        <w:spacing w:after="0" w:line="240" w:lineRule="auto"/>
        <w:ind w:left="360"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E</w:t>
      </w:r>
      <w:r w:rsidR="004322A3" w:rsidRPr="00927319">
        <w:rPr>
          <w:rFonts w:ascii="Verdana" w:hAnsi="Verdana" w:cstheme="minorHAnsi"/>
          <w:sz w:val="18"/>
          <w:szCs w:val="18"/>
          <w:lang w:val="es-ES_tradnl" w:eastAsia="es-ES_tradnl"/>
        </w:rPr>
        <w:t xml:space="preserve">l Museo Antropológico Padre Sebastián </w:t>
      </w:r>
      <w:proofErr w:type="spellStart"/>
      <w:r w:rsidR="004322A3" w:rsidRPr="00927319">
        <w:rPr>
          <w:rFonts w:ascii="Verdana" w:hAnsi="Verdana" w:cstheme="minorHAnsi"/>
          <w:sz w:val="18"/>
          <w:szCs w:val="18"/>
          <w:lang w:val="es-ES_tradnl" w:eastAsia="es-ES_tradnl"/>
        </w:rPr>
        <w:t>Englert</w:t>
      </w:r>
      <w:proofErr w:type="spellEnd"/>
      <w:r w:rsidR="00630959" w:rsidRPr="00927319">
        <w:rPr>
          <w:rFonts w:ascii="Verdana" w:hAnsi="Verdana" w:cstheme="minorHAnsi"/>
          <w:sz w:val="18"/>
          <w:szCs w:val="18"/>
          <w:lang w:val="es-ES_tradnl" w:eastAsia="es-ES_tradnl"/>
        </w:rPr>
        <w:t xml:space="preserve">, creado en 1973, </w:t>
      </w:r>
      <w:r w:rsidR="004322A3" w:rsidRPr="00927319">
        <w:rPr>
          <w:rFonts w:ascii="Verdana" w:hAnsi="Verdana" w:cstheme="minorHAnsi"/>
          <w:sz w:val="18"/>
          <w:szCs w:val="18"/>
          <w:lang w:val="es-ES_tradnl" w:eastAsia="es-ES_tradnl"/>
        </w:rPr>
        <w:t xml:space="preserve">se montó con colecciones que se restituyeron del continente a la isla. </w:t>
      </w:r>
    </w:p>
    <w:p w14:paraId="28A113F4" w14:textId="77777777" w:rsidR="00637475" w:rsidRPr="00927319" w:rsidRDefault="00637475" w:rsidP="00C64A36">
      <w:pPr>
        <w:pStyle w:val="Prrafodelista"/>
        <w:tabs>
          <w:tab w:val="left" w:pos="7655"/>
        </w:tabs>
        <w:spacing w:after="0" w:line="240" w:lineRule="auto"/>
        <w:ind w:left="1353" w:right="2124"/>
        <w:jc w:val="both"/>
        <w:rPr>
          <w:rFonts w:ascii="Verdana" w:hAnsi="Verdana" w:cstheme="minorHAnsi"/>
          <w:sz w:val="18"/>
          <w:szCs w:val="18"/>
          <w:lang w:val="es-ES_tradnl" w:eastAsia="es-ES_tradnl"/>
        </w:rPr>
      </w:pPr>
    </w:p>
    <w:p w14:paraId="281D776D" w14:textId="146AB1F6" w:rsidR="004322A3" w:rsidRPr="00927319" w:rsidRDefault="004322A3" w:rsidP="00C64A36">
      <w:pPr>
        <w:tabs>
          <w:tab w:val="left" w:pos="7655"/>
        </w:tabs>
        <w:spacing w:after="0" w:line="240" w:lineRule="auto"/>
        <w:ind w:left="360"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Hoy la prioridad para dicha comunidad está en los restos humanos ancestrales y los </w:t>
      </w:r>
      <w:proofErr w:type="spellStart"/>
      <w:r w:rsidRPr="00927319">
        <w:rPr>
          <w:rFonts w:ascii="Verdana" w:hAnsi="Verdana" w:cstheme="minorHAnsi"/>
          <w:sz w:val="18"/>
          <w:szCs w:val="18"/>
          <w:lang w:val="es-ES_tradnl" w:eastAsia="es-ES_tradnl"/>
        </w:rPr>
        <w:t>moai</w:t>
      </w:r>
      <w:proofErr w:type="spellEnd"/>
      <w:r w:rsidRPr="00927319">
        <w:rPr>
          <w:rFonts w:ascii="Verdana" w:hAnsi="Verdana" w:cstheme="minorHAnsi"/>
          <w:sz w:val="18"/>
          <w:szCs w:val="18"/>
          <w:lang w:val="es-ES_tradnl" w:eastAsia="es-ES_tradnl"/>
        </w:rPr>
        <w:t>.</w:t>
      </w:r>
    </w:p>
    <w:p w14:paraId="04F0A707" w14:textId="77777777" w:rsidR="00637475" w:rsidRPr="00927319" w:rsidRDefault="00637475" w:rsidP="00C64A36">
      <w:pPr>
        <w:tabs>
          <w:tab w:val="left" w:pos="7655"/>
        </w:tabs>
        <w:spacing w:after="0" w:line="240" w:lineRule="auto"/>
        <w:ind w:left="1440" w:right="2124"/>
        <w:jc w:val="both"/>
        <w:rPr>
          <w:rFonts w:ascii="Verdana" w:hAnsi="Verdana" w:cstheme="minorHAnsi"/>
          <w:sz w:val="18"/>
          <w:szCs w:val="18"/>
          <w:lang w:val="es-ES_tradnl" w:eastAsia="es-ES_tradnl"/>
        </w:rPr>
      </w:pPr>
    </w:p>
    <w:p w14:paraId="0007C7E4" w14:textId="57F2DEB2" w:rsidR="00864267" w:rsidRPr="00927319" w:rsidRDefault="00864267" w:rsidP="00C64A36">
      <w:pPr>
        <w:tabs>
          <w:tab w:val="left" w:pos="7655"/>
        </w:tabs>
        <w:spacing w:after="0" w:line="240" w:lineRule="auto"/>
        <w:ind w:left="360"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Durante la visita de la Ministra de las Culturas</w:t>
      </w:r>
      <w:r w:rsidR="008C0EF3" w:rsidRPr="00927319">
        <w:rPr>
          <w:rFonts w:ascii="Verdana" w:hAnsi="Verdana" w:cstheme="minorHAnsi"/>
          <w:sz w:val="18"/>
          <w:szCs w:val="18"/>
          <w:lang w:val="es-ES_tradnl" w:eastAsia="es-ES_tradnl"/>
        </w:rPr>
        <w:t>, las Artes y el Patrimonio</w:t>
      </w:r>
      <w:r w:rsidRPr="00927319">
        <w:rPr>
          <w:rFonts w:ascii="Verdana" w:hAnsi="Verdana" w:cstheme="minorHAnsi"/>
          <w:sz w:val="18"/>
          <w:szCs w:val="18"/>
          <w:lang w:val="es-ES_tradnl" w:eastAsia="es-ES_tradnl"/>
        </w:rPr>
        <w:t xml:space="preserve">, Sra. Consuelo Valdés, y del Subsecretario de Patrimonio Cultural, Sr. Emilio </w:t>
      </w:r>
      <w:r w:rsidR="00137878" w:rsidRPr="00927319">
        <w:rPr>
          <w:rFonts w:ascii="Verdana" w:hAnsi="Verdana" w:cstheme="minorHAnsi"/>
          <w:sz w:val="18"/>
          <w:szCs w:val="18"/>
          <w:lang w:val="es-ES_tradnl" w:eastAsia="es-ES_tradnl"/>
        </w:rPr>
        <w:t>D</w:t>
      </w:r>
      <w:r w:rsidRPr="00927319">
        <w:rPr>
          <w:rFonts w:ascii="Verdana" w:hAnsi="Verdana" w:cstheme="minorHAnsi"/>
          <w:sz w:val="18"/>
          <w:szCs w:val="18"/>
          <w:lang w:val="es-ES_tradnl" w:eastAsia="es-ES_tradnl"/>
        </w:rPr>
        <w:t xml:space="preserve">e la Cerda, a Rapa </w:t>
      </w:r>
      <w:proofErr w:type="spellStart"/>
      <w:r w:rsidRPr="00927319">
        <w:rPr>
          <w:rFonts w:ascii="Verdana" w:hAnsi="Verdana" w:cstheme="minorHAnsi"/>
          <w:sz w:val="18"/>
          <w:szCs w:val="18"/>
          <w:lang w:val="es-ES_tradnl" w:eastAsia="es-ES_tradnl"/>
        </w:rPr>
        <w:t>Nui</w:t>
      </w:r>
      <w:proofErr w:type="spellEnd"/>
      <w:r w:rsidRPr="00927319">
        <w:rPr>
          <w:rFonts w:ascii="Verdana" w:hAnsi="Verdana" w:cstheme="minorHAnsi"/>
          <w:sz w:val="18"/>
          <w:szCs w:val="18"/>
          <w:lang w:val="es-ES_tradnl" w:eastAsia="es-ES_tradnl"/>
        </w:rPr>
        <w:t xml:space="preserve"> en diciembre de 2019, fueron retornados</w:t>
      </w:r>
      <w:r w:rsidR="006D7DD2" w:rsidRPr="00927319">
        <w:rPr>
          <w:rFonts w:ascii="Verdana" w:hAnsi="Verdana" w:cstheme="minorHAnsi"/>
          <w:sz w:val="18"/>
          <w:szCs w:val="18"/>
          <w:lang w:val="es-ES_tradnl" w:eastAsia="es-ES_tradnl"/>
        </w:rPr>
        <w:t xml:space="preserve"> a la isla </w:t>
      </w:r>
      <w:r w:rsidRPr="00927319">
        <w:rPr>
          <w:rFonts w:ascii="Verdana" w:hAnsi="Verdana" w:cstheme="minorHAnsi"/>
          <w:sz w:val="18"/>
          <w:szCs w:val="18"/>
          <w:lang w:val="es-ES_tradnl" w:eastAsia="es-ES_tradnl"/>
        </w:rPr>
        <w:t>los siguientes objetos de culto y restos humanos</w:t>
      </w:r>
      <w:r w:rsidR="006D7DD2" w:rsidRPr="00927319">
        <w:rPr>
          <w:rFonts w:ascii="Verdana" w:hAnsi="Verdana" w:cstheme="minorHAnsi"/>
          <w:sz w:val="18"/>
          <w:szCs w:val="18"/>
          <w:lang w:val="es-ES_tradnl" w:eastAsia="es-ES_tradnl"/>
        </w:rPr>
        <w:t xml:space="preserve"> que estaban en custodia del Museo Nacional de Historia Natural, en préstamo indefinido al Museo Antropológico Padre Sebastián </w:t>
      </w:r>
      <w:proofErr w:type="spellStart"/>
      <w:r w:rsidR="006D7DD2" w:rsidRPr="00927319">
        <w:rPr>
          <w:rFonts w:ascii="Verdana" w:hAnsi="Verdana" w:cstheme="minorHAnsi"/>
          <w:sz w:val="18"/>
          <w:szCs w:val="18"/>
          <w:lang w:val="es-ES_tradnl" w:eastAsia="es-ES_tradnl"/>
        </w:rPr>
        <w:t>Englert</w:t>
      </w:r>
      <w:proofErr w:type="spellEnd"/>
      <w:r w:rsidR="008C5128" w:rsidRPr="00927319">
        <w:rPr>
          <w:rFonts w:ascii="Verdana" w:hAnsi="Verdana" w:cstheme="minorHAnsi"/>
          <w:sz w:val="18"/>
          <w:szCs w:val="18"/>
          <w:lang w:val="es-ES_tradnl" w:eastAsia="es-ES_tradnl"/>
        </w:rPr>
        <w:t xml:space="preserve"> de Rapa </w:t>
      </w:r>
      <w:proofErr w:type="spellStart"/>
      <w:r w:rsidR="008C5128" w:rsidRPr="00927319">
        <w:rPr>
          <w:rFonts w:ascii="Verdana" w:hAnsi="Verdana" w:cstheme="minorHAnsi"/>
          <w:sz w:val="18"/>
          <w:szCs w:val="18"/>
          <w:lang w:val="es-ES_tradnl" w:eastAsia="es-ES_tradnl"/>
        </w:rPr>
        <w:t>Nui</w:t>
      </w:r>
      <w:proofErr w:type="spellEnd"/>
      <w:r w:rsidR="008C5128" w:rsidRPr="00927319">
        <w:rPr>
          <w:rStyle w:val="Refdenotaalpie"/>
          <w:rFonts w:ascii="Verdana" w:hAnsi="Verdana" w:cstheme="minorHAnsi"/>
          <w:sz w:val="18"/>
          <w:szCs w:val="18"/>
          <w:lang w:val="es-ES_tradnl" w:eastAsia="es-ES_tradnl"/>
        </w:rPr>
        <w:t xml:space="preserve"> </w:t>
      </w:r>
      <w:r w:rsidR="006D7DD2" w:rsidRPr="00927319">
        <w:rPr>
          <w:rStyle w:val="Refdenotaalpie"/>
          <w:rFonts w:ascii="Verdana" w:hAnsi="Verdana" w:cstheme="minorHAnsi"/>
          <w:sz w:val="18"/>
          <w:szCs w:val="18"/>
          <w:lang w:val="es-ES_tradnl" w:eastAsia="es-ES_tradnl"/>
        </w:rPr>
        <w:footnoteReference w:id="3"/>
      </w:r>
      <w:r w:rsidRPr="00927319">
        <w:rPr>
          <w:rFonts w:ascii="Verdana" w:hAnsi="Verdana" w:cstheme="minorHAnsi"/>
          <w:sz w:val="18"/>
          <w:szCs w:val="18"/>
          <w:lang w:val="es-ES_tradnl" w:eastAsia="es-ES_tradnl"/>
        </w:rPr>
        <w:t>:</w:t>
      </w:r>
    </w:p>
    <w:p w14:paraId="458C2076"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2BC63645" w14:textId="1172B52F" w:rsidR="00864267" w:rsidRPr="00927319" w:rsidRDefault="00864267" w:rsidP="00C64A36">
      <w:pPr>
        <w:pStyle w:val="Prrafodelista"/>
        <w:numPr>
          <w:ilvl w:val="0"/>
          <w:numId w:val="22"/>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iCs/>
          <w:sz w:val="18"/>
          <w:szCs w:val="18"/>
          <w:lang w:val="es-ES_tradnl" w:eastAsia="es-ES_tradnl"/>
        </w:rPr>
        <w:t xml:space="preserve">Restos </w:t>
      </w:r>
      <w:proofErr w:type="spellStart"/>
      <w:r w:rsidRPr="00927319">
        <w:rPr>
          <w:rFonts w:ascii="Verdana" w:hAnsi="Verdana" w:cstheme="minorHAnsi"/>
          <w:iCs/>
          <w:sz w:val="18"/>
          <w:szCs w:val="18"/>
          <w:lang w:val="es-ES_tradnl" w:eastAsia="es-ES_tradnl"/>
        </w:rPr>
        <w:t>bioantropológicos</w:t>
      </w:r>
      <w:proofErr w:type="spellEnd"/>
      <w:r w:rsidRPr="00927319">
        <w:rPr>
          <w:rFonts w:ascii="Verdana" w:hAnsi="Verdana" w:cstheme="minorHAnsi"/>
          <w:sz w:val="18"/>
          <w:szCs w:val="18"/>
          <w:lang w:val="es-ES_tradnl" w:eastAsia="es-ES_tradnl"/>
        </w:rPr>
        <w:t xml:space="preserve"> hallados en 2000 en un sector de la playa de </w:t>
      </w:r>
      <w:proofErr w:type="spellStart"/>
      <w:r w:rsidRPr="00927319">
        <w:rPr>
          <w:rFonts w:ascii="Verdana" w:hAnsi="Verdana" w:cstheme="minorHAnsi"/>
          <w:sz w:val="18"/>
          <w:szCs w:val="18"/>
          <w:lang w:val="es-ES_tradnl" w:eastAsia="es-ES_tradnl"/>
        </w:rPr>
        <w:t>Anakena</w:t>
      </w:r>
      <w:proofErr w:type="spellEnd"/>
      <w:r w:rsidRPr="00927319">
        <w:rPr>
          <w:rFonts w:ascii="Verdana" w:hAnsi="Verdana" w:cstheme="minorHAnsi"/>
          <w:sz w:val="18"/>
          <w:szCs w:val="18"/>
          <w:lang w:val="es-ES_tradnl" w:eastAsia="es-ES_tradnl"/>
        </w:rPr>
        <w:t xml:space="preserve">, Rapa </w:t>
      </w:r>
      <w:proofErr w:type="spellStart"/>
      <w:r w:rsidRPr="00927319">
        <w:rPr>
          <w:rFonts w:ascii="Verdana" w:hAnsi="Verdana" w:cstheme="minorHAnsi"/>
          <w:sz w:val="18"/>
          <w:szCs w:val="18"/>
          <w:lang w:val="es-ES_tradnl" w:eastAsia="es-ES_tradnl"/>
        </w:rPr>
        <w:t>Nui</w:t>
      </w:r>
      <w:proofErr w:type="spellEnd"/>
      <w:r w:rsidRPr="00927319">
        <w:rPr>
          <w:rFonts w:ascii="Verdana" w:hAnsi="Verdana" w:cstheme="minorHAnsi"/>
          <w:sz w:val="18"/>
          <w:szCs w:val="18"/>
          <w:lang w:val="es-ES_tradnl" w:eastAsia="es-ES_tradnl"/>
        </w:rPr>
        <w:t xml:space="preserve">, los cuales fueron levantados por la Policía de Investigaciones de la isla. Corresponden a un individuo de sexo masculino y edad aproximada de 45 años. Se resguardan en el Museo Antropológico Padre Sebastián </w:t>
      </w:r>
      <w:proofErr w:type="spellStart"/>
      <w:r w:rsidRPr="00927319">
        <w:rPr>
          <w:rFonts w:ascii="Verdana" w:hAnsi="Verdana" w:cstheme="minorHAnsi"/>
          <w:sz w:val="18"/>
          <w:szCs w:val="18"/>
          <w:lang w:val="es-ES_tradnl" w:eastAsia="es-ES_tradnl"/>
        </w:rPr>
        <w:t>Englert</w:t>
      </w:r>
      <w:proofErr w:type="spellEnd"/>
      <w:r w:rsidRPr="00927319">
        <w:rPr>
          <w:rFonts w:ascii="Verdana" w:hAnsi="Verdana" w:cstheme="minorHAnsi"/>
          <w:sz w:val="18"/>
          <w:szCs w:val="18"/>
          <w:lang w:val="es-ES_tradnl" w:eastAsia="es-ES_tradnl"/>
        </w:rPr>
        <w:t>.</w:t>
      </w:r>
    </w:p>
    <w:p w14:paraId="6E1CCFA7" w14:textId="77777777" w:rsidR="00864267" w:rsidRPr="00927319" w:rsidRDefault="00864267" w:rsidP="00C64A36">
      <w:pPr>
        <w:tabs>
          <w:tab w:val="left" w:pos="7655"/>
        </w:tabs>
        <w:spacing w:after="0" w:line="240" w:lineRule="auto"/>
        <w:ind w:left="1068" w:right="2124"/>
        <w:jc w:val="both"/>
        <w:rPr>
          <w:rFonts w:ascii="Verdana" w:hAnsi="Verdana" w:cstheme="minorHAnsi"/>
          <w:sz w:val="18"/>
          <w:szCs w:val="18"/>
          <w:lang w:val="es-ES_tradnl" w:eastAsia="es-ES_tradnl"/>
        </w:rPr>
      </w:pPr>
    </w:p>
    <w:p w14:paraId="53A87ED9" w14:textId="26B922CB" w:rsidR="00864267" w:rsidRPr="00927319" w:rsidRDefault="00864267" w:rsidP="00C64A36">
      <w:pPr>
        <w:numPr>
          <w:ilvl w:val="0"/>
          <w:numId w:val="22"/>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iCs/>
          <w:sz w:val="18"/>
          <w:szCs w:val="18"/>
          <w:lang w:val="es-ES_tradnl" w:eastAsia="es-ES_tradnl"/>
        </w:rPr>
        <w:t>Restos culturales</w:t>
      </w:r>
      <w:r w:rsidRPr="00927319">
        <w:rPr>
          <w:rFonts w:ascii="Verdana" w:hAnsi="Verdana" w:cstheme="minorHAnsi"/>
          <w:sz w:val="18"/>
          <w:szCs w:val="18"/>
          <w:lang w:val="es-ES_tradnl" w:eastAsia="es-ES_tradnl"/>
        </w:rPr>
        <w:t xml:space="preserve"> correspondientes a las excavaciones arqueológicas sistemáticas realizadas en Rapa </w:t>
      </w:r>
      <w:proofErr w:type="spellStart"/>
      <w:r w:rsidRPr="00927319">
        <w:rPr>
          <w:rFonts w:ascii="Verdana" w:hAnsi="Verdana" w:cstheme="minorHAnsi"/>
          <w:sz w:val="18"/>
          <w:szCs w:val="18"/>
          <w:lang w:val="es-ES_tradnl" w:eastAsia="es-ES_tradnl"/>
        </w:rPr>
        <w:t>Nui</w:t>
      </w:r>
      <w:proofErr w:type="spellEnd"/>
      <w:r w:rsidRPr="00927319">
        <w:rPr>
          <w:rFonts w:ascii="Verdana" w:hAnsi="Verdana" w:cstheme="minorHAnsi"/>
          <w:sz w:val="18"/>
          <w:szCs w:val="18"/>
          <w:lang w:val="es-ES_tradnl" w:eastAsia="es-ES_tradnl"/>
        </w:rPr>
        <w:t xml:space="preserve"> por el arqueólogo norteamericano </w:t>
      </w:r>
      <w:proofErr w:type="spellStart"/>
      <w:r w:rsidRPr="00927319">
        <w:rPr>
          <w:rFonts w:ascii="Verdana" w:hAnsi="Verdana" w:cstheme="minorHAnsi"/>
          <w:sz w:val="18"/>
          <w:szCs w:val="18"/>
          <w:lang w:val="es-ES_tradnl" w:eastAsia="es-ES_tradnl"/>
        </w:rPr>
        <w:t>Carlyle</w:t>
      </w:r>
      <w:proofErr w:type="spellEnd"/>
      <w:r w:rsidRPr="00927319">
        <w:rPr>
          <w:rFonts w:ascii="Verdana" w:hAnsi="Verdana" w:cstheme="minorHAnsi"/>
          <w:sz w:val="18"/>
          <w:szCs w:val="18"/>
          <w:lang w:val="es-ES_tradnl" w:eastAsia="es-ES_tradnl"/>
        </w:rPr>
        <w:t xml:space="preserve"> S. Smith, miembro de la expedición de Thor Heyerdahl de 1955-1956:</w:t>
      </w:r>
      <w:r w:rsidR="00637475" w:rsidRPr="00927319">
        <w:rPr>
          <w:rFonts w:ascii="Verdana" w:hAnsi="Verdana" w:cstheme="minorHAnsi"/>
          <w:sz w:val="18"/>
          <w:szCs w:val="18"/>
          <w:lang w:val="es-ES_tradnl" w:eastAsia="es-ES_tradnl"/>
        </w:rPr>
        <w:t xml:space="preserve"> </w:t>
      </w:r>
      <w:proofErr w:type="spellStart"/>
      <w:r w:rsidRPr="00927319">
        <w:rPr>
          <w:rFonts w:ascii="Verdana" w:hAnsi="Verdana" w:cstheme="minorHAnsi"/>
          <w:sz w:val="18"/>
          <w:szCs w:val="18"/>
          <w:lang w:val="es-ES_tradnl" w:eastAsia="es-ES_tradnl"/>
        </w:rPr>
        <w:t>Puapau</w:t>
      </w:r>
      <w:proofErr w:type="spellEnd"/>
      <w:r w:rsidRPr="00927319">
        <w:rPr>
          <w:rFonts w:ascii="Verdana" w:hAnsi="Verdana" w:cstheme="minorHAnsi"/>
          <w:sz w:val="18"/>
          <w:szCs w:val="18"/>
          <w:lang w:val="es-ES_tradnl" w:eastAsia="es-ES_tradnl"/>
        </w:rPr>
        <w:t xml:space="preserve"> Cave</w:t>
      </w:r>
      <w:r w:rsidR="00637475" w:rsidRPr="00927319">
        <w:rPr>
          <w:rFonts w:ascii="Verdana" w:hAnsi="Verdana" w:cstheme="minorHAnsi"/>
          <w:sz w:val="18"/>
          <w:szCs w:val="18"/>
          <w:lang w:val="es-ES_tradnl" w:eastAsia="es-ES_tradnl"/>
        </w:rPr>
        <w:t xml:space="preserve">; </w:t>
      </w:r>
      <w:proofErr w:type="spellStart"/>
      <w:r w:rsidRPr="00927319">
        <w:rPr>
          <w:rFonts w:ascii="Verdana" w:hAnsi="Verdana" w:cstheme="minorHAnsi"/>
          <w:sz w:val="18"/>
          <w:szCs w:val="18"/>
          <w:lang w:val="es-ES_tradnl" w:eastAsia="es-ES_tradnl"/>
        </w:rPr>
        <w:t>Tuu-ko-ihu-village</w:t>
      </w:r>
      <w:proofErr w:type="spellEnd"/>
      <w:r w:rsidR="00637475" w:rsidRPr="00927319">
        <w:rPr>
          <w:rFonts w:ascii="Verdana" w:hAnsi="Verdana" w:cstheme="minorHAnsi"/>
          <w:sz w:val="18"/>
          <w:szCs w:val="18"/>
          <w:lang w:val="es-ES_tradnl" w:eastAsia="es-ES_tradnl"/>
        </w:rPr>
        <w:t xml:space="preserve">; y </w:t>
      </w:r>
      <w:proofErr w:type="spellStart"/>
      <w:r w:rsidRPr="00927319">
        <w:rPr>
          <w:rFonts w:ascii="Verdana" w:hAnsi="Verdana" w:cstheme="minorHAnsi"/>
          <w:sz w:val="18"/>
          <w:szCs w:val="18"/>
          <w:lang w:val="es-ES_tradnl" w:eastAsia="es-ES_tradnl"/>
        </w:rPr>
        <w:t>Ahu</w:t>
      </w:r>
      <w:proofErr w:type="spellEnd"/>
      <w:r w:rsidRPr="00927319">
        <w:rPr>
          <w:rFonts w:ascii="Verdana" w:hAnsi="Verdana" w:cstheme="minorHAnsi"/>
          <w:sz w:val="18"/>
          <w:szCs w:val="18"/>
          <w:lang w:val="es-ES_tradnl" w:eastAsia="es-ES_tradnl"/>
        </w:rPr>
        <w:t xml:space="preserve"> </w:t>
      </w:r>
      <w:proofErr w:type="spellStart"/>
      <w:r w:rsidRPr="00927319">
        <w:rPr>
          <w:rFonts w:ascii="Verdana" w:hAnsi="Verdana" w:cstheme="minorHAnsi"/>
          <w:sz w:val="18"/>
          <w:szCs w:val="18"/>
          <w:lang w:val="es-ES_tradnl" w:eastAsia="es-ES_tradnl"/>
        </w:rPr>
        <w:t>Tepeu</w:t>
      </w:r>
      <w:proofErr w:type="spellEnd"/>
      <w:r w:rsidR="00637475" w:rsidRPr="00927319">
        <w:rPr>
          <w:rFonts w:ascii="Verdana" w:hAnsi="Verdana" w:cstheme="minorHAnsi"/>
          <w:sz w:val="18"/>
          <w:szCs w:val="18"/>
          <w:lang w:val="es-ES_tradnl" w:eastAsia="es-ES_tradnl"/>
        </w:rPr>
        <w:t>.</w:t>
      </w:r>
    </w:p>
    <w:p w14:paraId="41C08C75" w14:textId="7A97D617" w:rsidR="00AD7107" w:rsidRPr="00927319" w:rsidRDefault="00AD7107" w:rsidP="00C64A36">
      <w:pPr>
        <w:tabs>
          <w:tab w:val="left" w:pos="7655"/>
        </w:tabs>
        <w:spacing w:after="0" w:line="240" w:lineRule="auto"/>
        <w:ind w:left="1068" w:right="2124"/>
        <w:jc w:val="both"/>
        <w:rPr>
          <w:rFonts w:ascii="Verdana" w:hAnsi="Verdana" w:cstheme="minorHAnsi"/>
          <w:sz w:val="18"/>
          <w:szCs w:val="18"/>
          <w:lang w:val="es-ES_tradnl" w:eastAsia="es-ES_tradnl"/>
        </w:rPr>
      </w:pPr>
    </w:p>
    <w:p w14:paraId="1C0E526E" w14:textId="0EAED542" w:rsidR="00864267" w:rsidRPr="00927319" w:rsidRDefault="00864267" w:rsidP="00C64A36">
      <w:pPr>
        <w:pStyle w:val="Prrafodelista"/>
        <w:numPr>
          <w:ilvl w:val="0"/>
          <w:numId w:val="22"/>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iCs/>
          <w:sz w:val="18"/>
          <w:szCs w:val="18"/>
          <w:lang w:val="es-ES_tradnl" w:eastAsia="es-ES_tradnl"/>
        </w:rPr>
        <w:t xml:space="preserve">Restos </w:t>
      </w:r>
      <w:proofErr w:type="spellStart"/>
      <w:r w:rsidRPr="00927319">
        <w:rPr>
          <w:rFonts w:ascii="Verdana" w:hAnsi="Verdana" w:cstheme="minorHAnsi"/>
          <w:iCs/>
          <w:sz w:val="18"/>
          <w:szCs w:val="18"/>
          <w:lang w:val="es-ES_tradnl" w:eastAsia="es-ES_tradnl"/>
        </w:rPr>
        <w:t>bioantropológicos</w:t>
      </w:r>
      <w:proofErr w:type="spellEnd"/>
      <w:r w:rsidRPr="00927319">
        <w:rPr>
          <w:rFonts w:ascii="Verdana" w:hAnsi="Verdana" w:cstheme="minorHAnsi"/>
          <w:iCs/>
          <w:sz w:val="18"/>
          <w:szCs w:val="18"/>
          <w:lang w:val="es-ES_tradnl" w:eastAsia="es-ES_tradnl"/>
        </w:rPr>
        <w:t xml:space="preserve"> </w:t>
      </w:r>
      <w:r w:rsidRPr="00927319">
        <w:rPr>
          <w:rFonts w:ascii="Verdana" w:hAnsi="Verdana" w:cstheme="minorHAnsi"/>
          <w:sz w:val="18"/>
          <w:szCs w:val="18"/>
          <w:lang w:val="es-ES_tradnl" w:eastAsia="es-ES_tradnl"/>
        </w:rPr>
        <w:t>correspond</w:t>
      </w:r>
      <w:r w:rsidR="006D7DD2" w:rsidRPr="00927319">
        <w:rPr>
          <w:rFonts w:ascii="Verdana" w:hAnsi="Verdana" w:cstheme="minorHAnsi"/>
          <w:sz w:val="18"/>
          <w:szCs w:val="18"/>
          <w:lang w:val="es-ES_tradnl" w:eastAsia="es-ES_tradnl"/>
        </w:rPr>
        <w:t xml:space="preserve">ientes </w:t>
      </w:r>
      <w:r w:rsidRPr="00927319">
        <w:rPr>
          <w:rFonts w:ascii="Verdana" w:hAnsi="Verdana" w:cstheme="minorHAnsi"/>
          <w:sz w:val="18"/>
          <w:szCs w:val="18"/>
          <w:lang w:val="es-ES_tradnl" w:eastAsia="es-ES_tradnl"/>
        </w:rPr>
        <w:t xml:space="preserve">a tres cráneos, dos femeninos y uno masculino. </w:t>
      </w:r>
    </w:p>
    <w:p w14:paraId="3F041235" w14:textId="1A3B6069" w:rsidR="008C5128" w:rsidRPr="00927319" w:rsidRDefault="008C5128" w:rsidP="008C5128">
      <w:pPr>
        <w:pStyle w:val="Prrafodelista"/>
        <w:tabs>
          <w:tab w:val="left" w:pos="7655"/>
        </w:tabs>
        <w:spacing w:after="0" w:line="240" w:lineRule="auto"/>
        <w:ind w:left="1418" w:right="2124"/>
        <w:jc w:val="both"/>
        <w:rPr>
          <w:rFonts w:ascii="Verdana" w:hAnsi="Verdana" w:cstheme="minorHAnsi"/>
          <w:sz w:val="18"/>
          <w:szCs w:val="18"/>
          <w:lang w:val="es-ES_tradnl" w:eastAsia="es-ES_tradnl"/>
        </w:rPr>
      </w:pPr>
    </w:p>
    <w:p w14:paraId="6C1D9CA3" w14:textId="00C17CB8" w:rsidR="00550D09" w:rsidRPr="00927319" w:rsidRDefault="00A910D9" w:rsidP="00C64A36">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Actualmente, el Ministerio </w:t>
      </w:r>
      <w:r w:rsidR="00C80E40" w:rsidRPr="00927319">
        <w:rPr>
          <w:rFonts w:ascii="Verdana" w:hAnsi="Verdana" w:cstheme="minorHAnsi"/>
          <w:sz w:val="18"/>
          <w:szCs w:val="18"/>
          <w:lang w:val="es-ES_tradnl" w:eastAsia="es-ES_tradnl"/>
        </w:rPr>
        <w:t xml:space="preserve">de las Culturas, las Artes y el Patrimonio </w:t>
      </w:r>
      <w:r w:rsidRPr="00927319">
        <w:rPr>
          <w:rFonts w:ascii="Verdana" w:hAnsi="Verdana" w:cstheme="minorHAnsi"/>
          <w:sz w:val="18"/>
          <w:szCs w:val="18"/>
          <w:lang w:val="es-ES_tradnl" w:eastAsia="es-ES_tradnl"/>
        </w:rPr>
        <w:t>se encuentra realizando las gestiones conducentes a</w:t>
      </w:r>
      <w:r w:rsidR="00550D09" w:rsidRPr="00927319">
        <w:rPr>
          <w:rFonts w:ascii="Verdana" w:hAnsi="Verdana" w:cstheme="minorHAnsi"/>
          <w:sz w:val="18"/>
          <w:szCs w:val="18"/>
          <w:lang w:val="es-ES_tradnl" w:eastAsia="es-ES_tradnl"/>
        </w:rPr>
        <w:t xml:space="preserve">: </w:t>
      </w:r>
    </w:p>
    <w:p w14:paraId="0B5D4BFE" w14:textId="77777777" w:rsidR="00550D09" w:rsidRPr="00927319" w:rsidRDefault="00550D09" w:rsidP="00E154B8">
      <w:pPr>
        <w:pStyle w:val="Prrafodelista"/>
        <w:tabs>
          <w:tab w:val="left" w:pos="7655"/>
        </w:tabs>
        <w:spacing w:after="0" w:line="240" w:lineRule="auto"/>
        <w:ind w:left="1713" w:right="2124"/>
        <w:jc w:val="both"/>
        <w:rPr>
          <w:rFonts w:ascii="Verdana" w:hAnsi="Verdana" w:cstheme="minorHAnsi"/>
          <w:sz w:val="18"/>
          <w:szCs w:val="18"/>
          <w:lang w:val="es-ES_tradnl" w:eastAsia="es-ES_tradnl"/>
        </w:rPr>
      </w:pPr>
    </w:p>
    <w:p w14:paraId="2C4F5ACE" w14:textId="77B97A73" w:rsidR="00550D09" w:rsidRPr="00927319" w:rsidRDefault="00550D09" w:rsidP="00C64A36">
      <w:pPr>
        <w:pStyle w:val="Prrafodelista"/>
        <w:numPr>
          <w:ilvl w:val="0"/>
          <w:numId w:val="23"/>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La formulación en </w:t>
      </w:r>
      <w:r w:rsidR="0055554E" w:rsidRPr="00927319">
        <w:rPr>
          <w:rFonts w:ascii="Verdana" w:hAnsi="Verdana" w:cstheme="minorHAnsi"/>
          <w:sz w:val="18"/>
          <w:szCs w:val="18"/>
          <w:lang w:val="es-ES_tradnl" w:eastAsia="es-ES_tradnl"/>
        </w:rPr>
        <w:t xml:space="preserve">etapa de diseño del proyecto </w:t>
      </w:r>
      <w:r w:rsidRPr="00927319">
        <w:rPr>
          <w:rFonts w:ascii="Verdana" w:hAnsi="Verdana" w:cstheme="minorHAnsi"/>
          <w:sz w:val="18"/>
          <w:szCs w:val="18"/>
          <w:lang w:val="es-ES_tradnl" w:eastAsia="es-ES_tradnl"/>
        </w:rPr>
        <w:t xml:space="preserve">nuevo Museo Rapa </w:t>
      </w:r>
      <w:proofErr w:type="spellStart"/>
      <w:r w:rsidRPr="00927319">
        <w:rPr>
          <w:rFonts w:ascii="Verdana" w:hAnsi="Verdana" w:cstheme="minorHAnsi"/>
          <w:sz w:val="18"/>
          <w:szCs w:val="18"/>
          <w:lang w:val="es-ES_tradnl" w:eastAsia="es-ES_tradnl"/>
        </w:rPr>
        <w:t>Nui</w:t>
      </w:r>
      <w:proofErr w:type="spellEnd"/>
      <w:r w:rsidRPr="00927319">
        <w:rPr>
          <w:rFonts w:ascii="Verdana" w:hAnsi="Verdana" w:cstheme="minorHAnsi"/>
          <w:sz w:val="18"/>
          <w:szCs w:val="18"/>
          <w:lang w:val="es-ES_tradnl" w:eastAsia="es-ES_tradnl"/>
        </w:rPr>
        <w:t xml:space="preserve">, que estará ubicado en el fundo </w:t>
      </w:r>
      <w:proofErr w:type="spellStart"/>
      <w:r w:rsidRPr="00927319">
        <w:rPr>
          <w:rFonts w:ascii="Verdana" w:hAnsi="Verdana" w:cstheme="minorHAnsi"/>
          <w:sz w:val="18"/>
          <w:szCs w:val="18"/>
          <w:lang w:val="es-ES_tradnl" w:eastAsia="es-ES_tradnl"/>
        </w:rPr>
        <w:t>Vaitea</w:t>
      </w:r>
      <w:proofErr w:type="spellEnd"/>
      <w:r w:rsidR="00AD7107" w:rsidRPr="00927319">
        <w:rPr>
          <w:rFonts w:ascii="Verdana" w:hAnsi="Verdana" w:cstheme="minorHAnsi"/>
          <w:sz w:val="18"/>
          <w:szCs w:val="18"/>
          <w:lang w:val="es-ES_tradnl" w:eastAsia="es-ES_tradnl"/>
        </w:rPr>
        <w:t>; y</w:t>
      </w:r>
    </w:p>
    <w:p w14:paraId="2D7E074D" w14:textId="77777777" w:rsidR="00AD7107" w:rsidRPr="00927319" w:rsidRDefault="00AD7107" w:rsidP="00C64A36">
      <w:pPr>
        <w:pStyle w:val="Prrafodelista"/>
        <w:tabs>
          <w:tab w:val="left" w:pos="7655"/>
        </w:tabs>
        <w:spacing w:after="0" w:line="240" w:lineRule="auto"/>
        <w:ind w:left="1068" w:right="2124"/>
        <w:jc w:val="both"/>
        <w:rPr>
          <w:rFonts w:ascii="Verdana" w:hAnsi="Verdana" w:cstheme="minorHAnsi"/>
          <w:sz w:val="18"/>
          <w:szCs w:val="18"/>
          <w:lang w:val="es-ES_tradnl" w:eastAsia="es-ES_tradnl"/>
        </w:rPr>
      </w:pPr>
    </w:p>
    <w:p w14:paraId="72EE57DC" w14:textId="3691E973" w:rsidR="008C5128" w:rsidRPr="00927319" w:rsidRDefault="00AD7107" w:rsidP="00C64A36">
      <w:pPr>
        <w:pStyle w:val="Prrafodelista"/>
        <w:numPr>
          <w:ilvl w:val="0"/>
          <w:numId w:val="23"/>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e</w:t>
      </w:r>
      <w:r w:rsidR="00550D09" w:rsidRPr="00927319">
        <w:rPr>
          <w:rFonts w:ascii="Verdana" w:hAnsi="Verdana" w:cstheme="minorHAnsi"/>
          <w:sz w:val="18"/>
          <w:szCs w:val="18"/>
          <w:lang w:val="es-ES_tradnl" w:eastAsia="es-ES_tradnl"/>
        </w:rPr>
        <w:t>l</w:t>
      </w:r>
      <w:r w:rsidR="00A910D9" w:rsidRPr="00927319">
        <w:rPr>
          <w:rFonts w:ascii="Verdana" w:hAnsi="Verdana" w:cstheme="minorHAnsi"/>
          <w:sz w:val="18"/>
          <w:szCs w:val="18"/>
          <w:lang w:val="es-ES_tradnl" w:eastAsia="es-ES_tradnl"/>
        </w:rPr>
        <w:t xml:space="preserve"> préstamo y traslado del </w:t>
      </w:r>
      <w:proofErr w:type="spellStart"/>
      <w:r w:rsidR="00A910D9" w:rsidRPr="00927319">
        <w:rPr>
          <w:rFonts w:ascii="Verdana" w:hAnsi="Verdana" w:cstheme="minorHAnsi"/>
          <w:sz w:val="18"/>
          <w:szCs w:val="18"/>
          <w:lang w:val="es-ES_tradnl" w:eastAsia="es-ES_tradnl"/>
        </w:rPr>
        <w:t>Moai</w:t>
      </w:r>
      <w:proofErr w:type="spellEnd"/>
      <w:r w:rsidR="00A910D9" w:rsidRPr="00927319">
        <w:rPr>
          <w:rFonts w:ascii="Verdana" w:hAnsi="Verdana"/>
          <w:sz w:val="18"/>
          <w:szCs w:val="18"/>
        </w:rPr>
        <w:t xml:space="preserve"> de </w:t>
      </w:r>
      <w:r w:rsidR="00A910D9" w:rsidRPr="00927319">
        <w:rPr>
          <w:rFonts w:ascii="Verdana" w:hAnsi="Verdana" w:cstheme="minorHAnsi"/>
          <w:sz w:val="18"/>
          <w:szCs w:val="18"/>
          <w:lang w:val="es-ES_tradnl" w:eastAsia="es-ES_tradnl"/>
        </w:rPr>
        <w:t xml:space="preserve">piedra basáltica vesicular (N° de inventario 3028) desde el Museo Nacional de Historia Natural al Museo Antropológico Padre Sebastián </w:t>
      </w:r>
      <w:proofErr w:type="spellStart"/>
      <w:r w:rsidR="00A910D9" w:rsidRPr="00927319">
        <w:rPr>
          <w:rFonts w:ascii="Verdana" w:hAnsi="Verdana" w:cstheme="minorHAnsi"/>
          <w:sz w:val="18"/>
          <w:szCs w:val="18"/>
          <w:lang w:val="es-ES_tradnl" w:eastAsia="es-ES_tradnl"/>
        </w:rPr>
        <w:t>Englert</w:t>
      </w:r>
      <w:proofErr w:type="spellEnd"/>
      <w:r w:rsidR="00A910D9" w:rsidRPr="00927319">
        <w:rPr>
          <w:rFonts w:ascii="Verdana" w:hAnsi="Verdana" w:cstheme="minorHAnsi"/>
          <w:sz w:val="18"/>
          <w:szCs w:val="18"/>
          <w:lang w:val="es-ES_tradnl" w:eastAsia="es-ES_tradnl"/>
        </w:rPr>
        <w:t xml:space="preserve"> de Rapa </w:t>
      </w:r>
      <w:proofErr w:type="spellStart"/>
      <w:r w:rsidR="00A910D9" w:rsidRPr="00927319">
        <w:rPr>
          <w:rFonts w:ascii="Verdana" w:hAnsi="Verdana" w:cstheme="minorHAnsi"/>
          <w:sz w:val="18"/>
          <w:szCs w:val="18"/>
          <w:lang w:val="es-ES_tradnl" w:eastAsia="es-ES_tradnl"/>
        </w:rPr>
        <w:t>Nui</w:t>
      </w:r>
      <w:proofErr w:type="spellEnd"/>
      <w:r w:rsidR="00550D09" w:rsidRPr="00927319">
        <w:rPr>
          <w:rFonts w:ascii="Verdana" w:hAnsi="Verdana" w:cstheme="minorHAnsi"/>
          <w:sz w:val="18"/>
          <w:szCs w:val="18"/>
          <w:lang w:val="es-ES_tradnl" w:eastAsia="es-ES_tradnl"/>
        </w:rPr>
        <w:t>.</w:t>
      </w:r>
    </w:p>
    <w:p w14:paraId="62740E01" w14:textId="77777777" w:rsidR="00A910D9" w:rsidRPr="00927319" w:rsidRDefault="00A910D9" w:rsidP="00F26A31">
      <w:pPr>
        <w:pStyle w:val="Prrafodelista"/>
        <w:tabs>
          <w:tab w:val="left" w:pos="7655"/>
        </w:tabs>
        <w:spacing w:after="0" w:line="240" w:lineRule="auto"/>
        <w:ind w:left="1418" w:right="2124"/>
        <w:jc w:val="both"/>
        <w:rPr>
          <w:rFonts w:ascii="Verdana" w:hAnsi="Verdana" w:cstheme="minorHAnsi"/>
          <w:sz w:val="18"/>
          <w:szCs w:val="18"/>
          <w:lang w:val="es-ES_tradnl" w:eastAsia="es-ES_tradnl"/>
        </w:rPr>
      </w:pPr>
    </w:p>
    <w:p w14:paraId="6C7CFC5B" w14:textId="531AE21D" w:rsidR="00864267" w:rsidRPr="00927319" w:rsidRDefault="00613D36" w:rsidP="00C64A36">
      <w:pPr>
        <w:pStyle w:val="Prrafodelista"/>
        <w:numPr>
          <w:ilvl w:val="0"/>
          <w:numId w:val="2"/>
        </w:numPr>
        <w:tabs>
          <w:tab w:val="left" w:pos="7655"/>
        </w:tabs>
        <w:spacing w:after="0" w:line="240" w:lineRule="auto"/>
        <w:ind w:right="2124"/>
        <w:jc w:val="both"/>
        <w:rPr>
          <w:rFonts w:ascii="Verdana" w:hAnsi="Verdana" w:cstheme="minorHAnsi"/>
          <w:sz w:val="18"/>
          <w:szCs w:val="18"/>
          <w:u w:val="single"/>
          <w:lang w:val="es-ES_tradnl" w:eastAsia="es-ES_tradnl"/>
        </w:rPr>
      </w:pPr>
      <w:r w:rsidRPr="00927319">
        <w:rPr>
          <w:rFonts w:ascii="Verdana" w:hAnsi="Verdana" w:cstheme="minorHAnsi"/>
          <w:sz w:val="18"/>
          <w:szCs w:val="18"/>
          <w:u w:val="single"/>
          <w:lang w:val="es-ES_tradnl" w:eastAsia="es-ES_tradnl"/>
        </w:rPr>
        <w:t xml:space="preserve">Museo Antropológico Martín </w:t>
      </w:r>
      <w:proofErr w:type="spellStart"/>
      <w:r w:rsidRPr="00927319">
        <w:rPr>
          <w:rFonts w:ascii="Verdana" w:hAnsi="Verdana" w:cstheme="minorHAnsi"/>
          <w:sz w:val="18"/>
          <w:szCs w:val="18"/>
          <w:u w:val="single"/>
          <w:lang w:val="es-ES_tradnl" w:eastAsia="es-ES_tradnl"/>
        </w:rPr>
        <w:t>Gusinde</w:t>
      </w:r>
      <w:proofErr w:type="spellEnd"/>
      <w:r w:rsidRPr="00927319">
        <w:rPr>
          <w:rFonts w:ascii="Verdana" w:hAnsi="Verdana" w:cstheme="minorHAnsi"/>
          <w:sz w:val="18"/>
          <w:szCs w:val="18"/>
          <w:u w:val="single"/>
          <w:lang w:val="es-ES_tradnl" w:eastAsia="es-ES_tradnl"/>
        </w:rPr>
        <w:t xml:space="preserve"> de</w:t>
      </w:r>
      <w:r w:rsidR="00864267" w:rsidRPr="00927319">
        <w:rPr>
          <w:rFonts w:ascii="Verdana" w:hAnsi="Verdana" w:cstheme="minorHAnsi"/>
          <w:sz w:val="18"/>
          <w:szCs w:val="18"/>
          <w:u w:val="single"/>
          <w:lang w:val="es-ES_tradnl" w:eastAsia="es-ES_tradnl"/>
        </w:rPr>
        <w:t xml:space="preserve"> Puerto Williams</w:t>
      </w:r>
      <w:r w:rsidR="001522C8" w:rsidRPr="00927319">
        <w:rPr>
          <w:rFonts w:ascii="Verdana" w:hAnsi="Verdana" w:cstheme="minorHAnsi"/>
          <w:sz w:val="18"/>
          <w:szCs w:val="18"/>
          <w:u w:val="single"/>
          <w:lang w:val="es-ES_tradnl" w:eastAsia="es-ES_tradnl"/>
        </w:rPr>
        <w:t>:</w:t>
      </w:r>
      <w:r w:rsidRPr="00927319">
        <w:rPr>
          <w:rFonts w:ascii="Verdana" w:hAnsi="Verdana" w:cstheme="minorHAnsi"/>
          <w:sz w:val="18"/>
          <w:szCs w:val="18"/>
          <w:u w:val="single"/>
          <w:lang w:val="es-ES_tradnl" w:eastAsia="es-ES_tradnl"/>
        </w:rPr>
        <w:t xml:space="preserve"> </w:t>
      </w:r>
    </w:p>
    <w:p w14:paraId="11EA2A52" w14:textId="77777777" w:rsidR="00864267" w:rsidRPr="00927319" w:rsidRDefault="00864267" w:rsidP="00C64A36">
      <w:pPr>
        <w:tabs>
          <w:tab w:val="left" w:pos="7655"/>
        </w:tabs>
        <w:spacing w:after="0" w:line="240" w:lineRule="auto"/>
        <w:ind w:right="2124"/>
        <w:jc w:val="both"/>
        <w:rPr>
          <w:rFonts w:ascii="Verdana" w:hAnsi="Verdana" w:cstheme="minorHAnsi"/>
          <w:sz w:val="18"/>
          <w:szCs w:val="18"/>
          <w:lang w:val="es-ES_tradnl" w:eastAsia="es-ES_tradnl"/>
        </w:rPr>
      </w:pPr>
    </w:p>
    <w:p w14:paraId="5F66379F" w14:textId="496149C0" w:rsidR="00864267" w:rsidRPr="00927319" w:rsidRDefault="00864267" w:rsidP="00C64A36">
      <w:pPr>
        <w:spacing w:line="240" w:lineRule="auto"/>
        <w:ind w:left="360" w:right="2126"/>
        <w:jc w:val="both"/>
        <w:outlineLvl w:val="0"/>
        <w:rPr>
          <w:rFonts w:ascii="Verdana" w:hAnsi="Verdana" w:cs="Calibri Light"/>
          <w:sz w:val="18"/>
          <w:szCs w:val="18"/>
          <w:lang w:val="es-ES_tradnl"/>
        </w:rPr>
      </w:pPr>
      <w:r w:rsidRPr="00927319">
        <w:rPr>
          <w:rFonts w:ascii="Verdana" w:hAnsi="Verdana" w:cstheme="minorHAnsi"/>
          <w:sz w:val="18"/>
          <w:szCs w:val="18"/>
          <w:lang w:val="es-ES_tradnl" w:eastAsia="es-ES_tradnl"/>
        </w:rPr>
        <w:t xml:space="preserve">Trece piezas de la Colección Etnográfica Martin </w:t>
      </w:r>
      <w:proofErr w:type="spellStart"/>
      <w:r w:rsidRPr="00927319">
        <w:rPr>
          <w:rFonts w:ascii="Verdana" w:hAnsi="Verdana" w:cstheme="minorHAnsi"/>
          <w:sz w:val="18"/>
          <w:szCs w:val="18"/>
          <w:lang w:val="es-ES_tradnl" w:eastAsia="es-ES_tradnl"/>
        </w:rPr>
        <w:t>Gusinde</w:t>
      </w:r>
      <w:proofErr w:type="spellEnd"/>
      <w:r w:rsidRPr="00927319">
        <w:rPr>
          <w:rFonts w:ascii="Verdana" w:hAnsi="Verdana" w:cstheme="minorHAnsi"/>
          <w:sz w:val="18"/>
          <w:szCs w:val="18"/>
          <w:lang w:val="es-ES_tradnl" w:eastAsia="es-ES_tradnl"/>
        </w:rPr>
        <w:t xml:space="preserve"> del Museo Nacional de Historia Natural fueron prestadas de manera indefinida al Museo Antropológico Martín </w:t>
      </w:r>
      <w:proofErr w:type="spellStart"/>
      <w:r w:rsidRPr="00927319">
        <w:rPr>
          <w:rFonts w:ascii="Verdana" w:hAnsi="Verdana" w:cstheme="minorHAnsi"/>
          <w:sz w:val="18"/>
          <w:szCs w:val="18"/>
          <w:lang w:val="es-ES_tradnl" w:eastAsia="es-ES_tradnl"/>
        </w:rPr>
        <w:t>Gusinde</w:t>
      </w:r>
      <w:proofErr w:type="spellEnd"/>
      <w:r w:rsidRPr="00927319">
        <w:rPr>
          <w:rFonts w:ascii="Verdana" w:hAnsi="Verdana" w:cstheme="minorHAnsi"/>
          <w:sz w:val="18"/>
          <w:szCs w:val="18"/>
          <w:lang w:val="es-ES_tradnl" w:eastAsia="es-ES_tradnl"/>
        </w:rPr>
        <w:t xml:space="preserve"> de Puerto Williams</w:t>
      </w:r>
      <w:r w:rsidR="00613D36" w:rsidRPr="00927319">
        <w:rPr>
          <w:rStyle w:val="Refdenotaalpie"/>
          <w:rFonts w:ascii="Verdana" w:hAnsi="Verdana" w:cstheme="minorHAnsi"/>
          <w:sz w:val="18"/>
          <w:szCs w:val="18"/>
          <w:lang w:val="es-ES_tradnl" w:eastAsia="es-ES_tradnl"/>
        </w:rPr>
        <w:footnoteReference w:id="4"/>
      </w:r>
      <w:r w:rsidRPr="00927319">
        <w:rPr>
          <w:rFonts w:ascii="Verdana" w:hAnsi="Verdana" w:cstheme="minorHAnsi"/>
          <w:sz w:val="18"/>
          <w:szCs w:val="18"/>
          <w:lang w:val="es-ES_tradnl" w:eastAsia="es-ES_tradnl"/>
        </w:rPr>
        <w:t xml:space="preserve">. La idea de restituirlas data de 2010, año en que el museo regional intentó un primer acercamiento con esta solicitud. El traslado de tres piezas iniciales se concretó en junio de 2019, con una ceremonia en Punta Arenas presidida por la Ministra </w:t>
      </w:r>
      <w:r w:rsidR="00613D36" w:rsidRPr="00927319">
        <w:rPr>
          <w:rFonts w:ascii="Verdana" w:hAnsi="Verdana" w:cstheme="minorHAnsi"/>
          <w:sz w:val="18"/>
          <w:szCs w:val="18"/>
          <w:lang w:val="es-ES_tradnl" w:eastAsia="es-ES_tradnl"/>
        </w:rPr>
        <w:t>Sra.</w:t>
      </w:r>
      <w:r w:rsidRPr="00927319">
        <w:rPr>
          <w:rFonts w:ascii="Verdana" w:hAnsi="Verdana" w:cstheme="minorHAnsi"/>
          <w:sz w:val="18"/>
          <w:szCs w:val="18"/>
          <w:lang w:val="es-ES_tradnl" w:eastAsia="es-ES_tradnl"/>
        </w:rPr>
        <w:t xml:space="preserve"> Consuelo Valdés, con presencia de integrantes de la Comunidad Indígena </w:t>
      </w:r>
      <w:proofErr w:type="spellStart"/>
      <w:r w:rsidRPr="00927319">
        <w:rPr>
          <w:rFonts w:ascii="Verdana" w:hAnsi="Verdana" w:cstheme="minorHAnsi"/>
          <w:sz w:val="18"/>
          <w:szCs w:val="18"/>
          <w:lang w:val="es-ES_tradnl" w:eastAsia="es-ES_tradnl"/>
        </w:rPr>
        <w:t>Yagán</w:t>
      </w:r>
      <w:proofErr w:type="spellEnd"/>
      <w:r w:rsidRPr="00927319">
        <w:rPr>
          <w:rFonts w:ascii="Verdana" w:hAnsi="Verdana" w:cstheme="minorHAnsi"/>
          <w:sz w:val="18"/>
          <w:szCs w:val="18"/>
          <w:lang w:val="es-ES_tradnl" w:eastAsia="es-ES_tradnl"/>
        </w:rPr>
        <w:t xml:space="preserve">. </w:t>
      </w:r>
      <w:r w:rsidRPr="00927319">
        <w:rPr>
          <w:rFonts w:ascii="Verdana" w:hAnsi="Verdana" w:cs="Calibri Light"/>
          <w:sz w:val="18"/>
          <w:szCs w:val="18"/>
          <w:lang w:val="es-ES_tradnl"/>
        </w:rPr>
        <w:t>Otros 10 artefactos fueron trasladados en febrero de 2020.</w:t>
      </w:r>
    </w:p>
    <w:p w14:paraId="6F70B290" w14:textId="109BEA14" w:rsidR="00864267" w:rsidRPr="00927319" w:rsidRDefault="00864267" w:rsidP="00C64A36">
      <w:pPr>
        <w:tabs>
          <w:tab w:val="left" w:pos="7655"/>
        </w:tabs>
        <w:spacing w:after="0" w:line="240" w:lineRule="auto"/>
        <w:ind w:left="360"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Las piezas corresponden a las siguientes categorías:</w:t>
      </w:r>
    </w:p>
    <w:p w14:paraId="517F3C6B" w14:textId="77777777" w:rsidR="00864267" w:rsidRPr="00927319" w:rsidRDefault="00864267" w:rsidP="00F26A31">
      <w:pPr>
        <w:tabs>
          <w:tab w:val="left" w:pos="7655"/>
        </w:tabs>
        <w:spacing w:after="0" w:line="240" w:lineRule="auto"/>
        <w:ind w:left="360" w:right="2124"/>
        <w:jc w:val="both"/>
        <w:rPr>
          <w:rFonts w:ascii="Verdana" w:hAnsi="Verdana" w:cstheme="minorHAnsi"/>
          <w:sz w:val="18"/>
          <w:szCs w:val="18"/>
          <w:lang w:val="es-ES_tradnl" w:eastAsia="es-ES_tradnl"/>
        </w:rPr>
      </w:pPr>
    </w:p>
    <w:p w14:paraId="193DA353"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Arpón de madera </w:t>
      </w:r>
      <w:proofErr w:type="spellStart"/>
      <w:r w:rsidRPr="00927319">
        <w:rPr>
          <w:rFonts w:ascii="Verdana" w:hAnsi="Verdana" w:cstheme="minorHAnsi"/>
          <w:sz w:val="18"/>
          <w:szCs w:val="18"/>
          <w:lang w:val="es-ES_tradnl" w:eastAsia="es-ES_tradnl"/>
        </w:rPr>
        <w:t>polidentado</w:t>
      </w:r>
      <w:proofErr w:type="spellEnd"/>
    </w:p>
    <w:p w14:paraId="6CAF6172"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Cesto tipo </w:t>
      </w:r>
      <w:proofErr w:type="spellStart"/>
      <w:r w:rsidRPr="00927319">
        <w:rPr>
          <w:rFonts w:ascii="Verdana" w:hAnsi="Verdana" w:cstheme="minorHAnsi"/>
          <w:sz w:val="18"/>
          <w:szCs w:val="18"/>
          <w:lang w:val="es-ES_tradnl" w:eastAsia="es-ES_tradnl"/>
        </w:rPr>
        <w:t>gaiichim</w:t>
      </w:r>
      <w:proofErr w:type="spellEnd"/>
    </w:p>
    <w:p w14:paraId="1F3A3865"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Cuchillo de piedra</w:t>
      </w:r>
    </w:p>
    <w:p w14:paraId="17923669"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Máscara de corteza</w:t>
      </w:r>
    </w:p>
    <w:p w14:paraId="5F3E2B11"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Máscara de cuero pintado</w:t>
      </w:r>
    </w:p>
    <w:p w14:paraId="6F070B9B"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Modelo de miniatura de canoa</w:t>
      </w:r>
    </w:p>
    <w:p w14:paraId="7C5530BE"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Palo pintado negro/rojo</w:t>
      </w:r>
    </w:p>
    <w:p w14:paraId="6B3BD78A"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Soga de junquillo</w:t>
      </w:r>
    </w:p>
    <w:p w14:paraId="71C8C656"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Cestos tipo </w:t>
      </w:r>
      <w:proofErr w:type="spellStart"/>
      <w:r w:rsidRPr="00927319">
        <w:rPr>
          <w:rFonts w:ascii="Verdana" w:hAnsi="Verdana" w:cstheme="minorHAnsi"/>
          <w:sz w:val="18"/>
          <w:szCs w:val="18"/>
          <w:lang w:val="es-ES_tradnl" w:eastAsia="es-ES_tradnl"/>
        </w:rPr>
        <w:t>Tawela</w:t>
      </w:r>
      <w:proofErr w:type="spellEnd"/>
    </w:p>
    <w:p w14:paraId="3E6DBF2A"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Tubo de hueso</w:t>
      </w:r>
    </w:p>
    <w:p w14:paraId="134B73B8" w14:textId="77777777" w:rsidR="00864267" w:rsidRPr="00927319" w:rsidRDefault="00864267" w:rsidP="00C64A36">
      <w:pPr>
        <w:numPr>
          <w:ilvl w:val="0"/>
          <w:numId w:val="24"/>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Vaso de corteza</w:t>
      </w:r>
    </w:p>
    <w:p w14:paraId="50A31BEE" w14:textId="77777777" w:rsidR="00864267" w:rsidRPr="00927319" w:rsidRDefault="00864267" w:rsidP="00C64A36">
      <w:pPr>
        <w:tabs>
          <w:tab w:val="left" w:pos="7655"/>
        </w:tabs>
        <w:spacing w:after="0" w:line="240" w:lineRule="auto"/>
        <w:ind w:left="718" w:right="2124"/>
        <w:jc w:val="both"/>
        <w:rPr>
          <w:rFonts w:ascii="Verdana" w:hAnsi="Verdana" w:cstheme="minorHAnsi"/>
          <w:sz w:val="18"/>
          <w:szCs w:val="18"/>
          <w:lang w:val="es-ES_tradnl" w:eastAsia="es-ES_tradnl"/>
        </w:rPr>
      </w:pPr>
    </w:p>
    <w:p w14:paraId="1C735B3F" w14:textId="486FC261" w:rsidR="00864267" w:rsidRPr="00927319" w:rsidRDefault="00864267" w:rsidP="00E154B8">
      <w:pPr>
        <w:tabs>
          <w:tab w:val="left" w:pos="7655"/>
        </w:tabs>
        <w:spacing w:after="0" w:line="240" w:lineRule="auto"/>
        <w:ind w:left="360" w:right="2124"/>
        <w:jc w:val="both"/>
        <w:rPr>
          <w:rFonts w:ascii="Verdana" w:hAnsi="Verdana" w:cs="Calibri Light"/>
          <w:sz w:val="18"/>
          <w:szCs w:val="18"/>
          <w:lang w:val="es-ES_tradnl"/>
        </w:rPr>
      </w:pPr>
      <w:r w:rsidRPr="00927319">
        <w:rPr>
          <w:rFonts w:ascii="Verdana" w:hAnsi="Verdana" w:cstheme="minorHAnsi"/>
          <w:sz w:val="18"/>
          <w:szCs w:val="18"/>
          <w:lang w:val="es-ES_tradnl" w:eastAsia="es-ES_tradnl"/>
        </w:rPr>
        <w:t xml:space="preserve">Para la restitución se relevaron, entre otros motivos, el aniversario número 100 de las investigaciones y número 50 de la muerte de </w:t>
      </w:r>
      <w:proofErr w:type="spellStart"/>
      <w:r w:rsidRPr="00927319">
        <w:rPr>
          <w:rFonts w:ascii="Verdana" w:hAnsi="Verdana" w:cstheme="minorHAnsi"/>
          <w:sz w:val="18"/>
          <w:szCs w:val="18"/>
          <w:lang w:val="es-ES_tradnl" w:eastAsia="es-ES_tradnl"/>
        </w:rPr>
        <w:t>Gusinde</w:t>
      </w:r>
      <w:proofErr w:type="spellEnd"/>
      <w:r w:rsidRPr="00927319">
        <w:rPr>
          <w:rFonts w:ascii="Verdana" w:hAnsi="Verdana" w:cstheme="minorHAnsi"/>
          <w:sz w:val="18"/>
          <w:szCs w:val="18"/>
          <w:lang w:val="es-ES_tradnl" w:eastAsia="es-ES_tradnl"/>
        </w:rPr>
        <w:t xml:space="preserve">, la escasez de objetos etnográficos que hay en Puerto Williams, la importancia sentimental de los objetos por haber sido elaborados por familiares directos del pueblo </w:t>
      </w:r>
      <w:proofErr w:type="spellStart"/>
      <w:r w:rsidRPr="00927319">
        <w:rPr>
          <w:rFonts w:ascii="Verdana" w:hAnsi="Verdana" w:cstheme="minorHAnsi"/>
          <w:sz w:val="18"/>
          <w:szCs w:val="18"/>
          <w:lang w:val="es-ES_tradnl" w:eastAsia="es-ES_tradnl"/>
        </w:rPr>
        <w:t>Yagán</w:t>
      </w:r>
      <w:proofErr w:type="spellEnd"/>
      <w:r w:rsidRPr="00927319">
        <w:rPr>
          <w:rFonts w:ascii="Verdana" w:hAnsi="Verdana" w:cstheme="minorHAnsi"/>
          <w:sz w:val="18"/>
          <w:szCs w:val="18"/>
          <w:lang w:val="es-ES_tradnl" w:eastAsia="es-ES_tradnl"/>
        </w:rPr>
        <w:t>, y el valor por todos aquellos saberes inherentes a su origen.</w:t>
      </w:r>
    </w:p>
    <w:p w14:paraId="510E0DB4" w14:textId="77777777" w:rsidR="00630959" w:rsidRPr="00927319" w:rsidRDefault="00630959" w:rsidP="00864267">
      <w:pPr>
        <w:tabs>
          <w:tab w:val="left" w:pos="7655"/>
        </w:tabs>
        <w:spacing w:after="0" w:line="240" w:lineRule="auto"/>
        <w:ind w:right="2124"/>
        <w:jc w:val="both"/>
        <w:rPr>
          <w:rFonts w:ascii="Verdana" w:hAnsi="Verdana" w:cstheme="minorHAnsi"/>
          <w:sz w:val="18"/>
          <w:szCs w:val="18"/>
          <w:lang w:val="es-ES_tradnl" w:eastAsia="es-ES_tradnl"/>
        </w:rPr>
      </w:pPr>
    </w:p>
    <w:p w14:paraId="217BA5BE" w14:textId="23CB0428" w:rsidR="00864267" w:rsidRPr="00927319" w:rsidRDefault="00AD7107" w:rsidP="006539A1">
      <w:pPr>
        <w:pStyle w:val="Prrafodelista"/>
        <w:numPr>
          <w:ilvl w:val="0"/>
          <w:numId w:val="2"/>
        </w:numPr>
        <w:tabs>
          <w:tab w:val="left" w:pos="7655"/>
        </w:tabs>
        <w:spacing w:after="0" w:line="240" w:lineRule="auto"/>
        <w:ind w:right="2124"/>
        <w:jc w:val="both"/>
        <w:rPr>
          <w:rFonts w:ascii="Verdana" w:hAnsi="Verdana" w:cstheme="minorHAnsi"/>
          <w:sz w:val="18"/>
          <w:szCs w:val="18"/>
          <w:u w:val="single"/>
          <w:lang w:val="es-ES_tradnl" w:eastAsia="es-ES_tradnl"/>
        </w:rPr>
      </w:pPr>
      <w:r w:rsidRPr="00927319">
        <w:rPr>
          <w:rFonts w:ascii="Verdana" w:hAnsi="Verdana" w:cstheme="minorHAnsi"/>
          <w:sz w:val="18"/>
          <w:szCs w:val="18"/>
          <w:u w:val="single"/>
          <w:lang w:val="es-ES_tradnl" w:eastAsia="es-ES_tradnl"/>
        </w:rPr>
        <w:t>Museo de Ancud,</w:t>
      </w:r>
      <w:r w:rsidR="00864267" w:rsidRPr="00927319">
        <w:rPr>
          <w:rFonts w:ascii="Verdana" w:hAnsi="Verdana" w:cstheme="minorHAnsi"/>
          <w:sz w:val="18"/>
          <w:szCs w:val="18"/>
          <w:u w:val="single"/>
          <w:lang w:val="es-ES_tradnl" w:eastAsia="es-ES_tradnl"/>
        </w:rPr>
        <w:t xml:space="preserve"> Chiloé</w:t>
      </w:r>
      <w:r w:rsidRPr="00927319">
        <w:rPr>
          <w:rFonts w:ascii="Verdana" w:hAnsi="Verdana" w:cstheme="minorHAnsi"/>
          <w:sz w:val="18"/>
          <w:szCs w:val="18"/>
          <w:u w:val="single"/>
          <w:lang w:val="es-ES_tradnl" w:eastAsia="es-ES_tradnl"/>
        </w:rPr>
        <w:t>:</w:t>
      </w:r>
    </w:p>
    <w:p w14:paraId="1F923999" w14:textId="77777777" w:rsidR="00864267" w:rsidRPr="00927319" w:rsidRDefault="00864267" w:rsidP="00864267">
      <w:pPr>
        <w:tabs>
          <w:tab w:val="left" w:pos="7655"/>
        </w:tabs>
        <w:spacing w:after="0" w:line="240" w:lineRule="auto"/>
        <w:ind w:left="720" w:right="2124"/>
        <w:jc w:val="both"/>
        <w:rPr>
          <w:rFonts w:ascii="Verdana" w:hAnsi="Verdana" w:cstheme="minorHAnsi"/>
          <w:sz w:val="18"/>
          <w:szCs w:val="18"/>
          <w:lang w:val="es-ES_tradnl" w:eastAsia="es-ES_tradnl"/>
        </w:rPr>
      </w:pPr>
    </w:p>
    <w:p w14:paraId="47B878AD" w14:textId="656F4147" w:rsidR="00864267" w:rsidRPr="00927319" w:rsidRDefault="00864267" w:rsidP="00E154B8">
      <w:pPr>
        <w:tabs>
          <w:tab w:val="left" w:pos="7655"/>
        </w:tabs>
        <w:spacing w:after="0" w:line="240" w:lineRule="auto"/>
        <w:ind w:left="360" w:right="2124"/>
        <w:jc w:val="both"/>
        <w:rPr>
          <w:rFonts w:ascii="Verdana" w:hAnsi="Verdana" w:cstheme="minorHAnsi"/>
          <w:sz w:val="18"/>
          <w:szCs w:val="18"/>
          <w:lang w:val="es-ES_tradnl" w:eastAsia="es-ES_tradnl"/>
        </w:rPr>
      </w:pPr>
      <w:r w:rsidRPr="00927319">
        <w:rPr>
          <w:rFonts w:ascii="Verdana" w:hAnsi="Verdana" w:cstheme="minorHAnsi"/>
          <w:sz w:val="18"/>
          <w:szCs w:val="18"/>
          <w:lang w:val="es-ES_tradnl" w:eastAsia="es-ES_tradnl"/>
        </w:rPr>
        <w:t xml:space="preserve">Con fecha 27 de agosto de 2019, se solicitó el préstamo indefinido de 42 piezas procedentes de Chiloé que forman parte de la Colección Etnográfica Martin </w:t>
      </w:r>
      <w:proofErr w:type="spellStart"/>
      <w:r w:rsidRPr="00927319">
        <w:rPr>
          <w:rFonts w:ascii="Verdana" w:hAnsi="Verdana" w:cstheme="minorHAnsi"/>
          <w:sz w:val="18"/>
          <w:szCs w:val="18"/>
          <w:lang w:val="es-ES_tradnl" w:eastAsia="es-ES_tradnl"/>
        </w:rPr>
        <w:t>Gusinde</w:t>
      </w:r>
      <w:proofErr w:type="spellEnd"/>
      <w:r w:rsidRPr="00927319">
        <w:rPr>
          <w:rFonts w:ascii="Verdana" w:hAnsi="Verdana" w:cstheme="minorHAnsi"/>
          <w:sz w:val="18"/>
          <w:szCs w:val="18"/>
          <w:lang w:val="es-ES_tradnl" w:eastAsia="es-ES_tradnl"/>
        </w:rPr>
        <w:t>, resguardadas en el Mus</w:t>
      </w:r>
      <w:r w:rsidR="0055554E" w:rsidRPr="00927319">
        <w:rPr>
          <w:rFonts w:ascii="Verdana" w:hAnsi="Verdana" w:cstheme="minorHAnsi"/>
          <w:sz w:val="18"/>
          <w:szCs w:val="18"/>
          <w:lang w:val="es-ES_tradnl" w:eastAsia="es-ES_tradnl"/>
        </w:rPr>
        <w:t>eo Nacional de Historia Natural</w:t>
      </w:r>
      <w:r w:rsidRPr="00927319">
        <w:rPr>
          <w:rFonts w:ascii="Verdana" w:hAnsi="Verdana" w:cstheme="minorHAnsi"/>
          <w:sz w:val="18"/>
          <w:szCs w:val="18"/>
          <w:lang w:val="es-ES_tradnl" w:eastAsia="es-ES_tradnl"/>
        </w:rPr>
        <w:t xml:space="preserve"> al Museo de Ancud. Entre las razones expuestas para dicho préstamo, se relevaron el lugar de origen y año de recolección (1921), como también la significación cultural de los objetos. El traslado se encuentra en trámite. </w:t>
      </w:r>
    </w:p>
    <w:p w14:paraId="0AFA5360" w14:textId="22F09EDF"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405D4B23"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56185F92" w14:textId="3E6B3838" w:rsidR="00864267" w:rsidRPr="00927319" w:rsidRDefault="00AD7107" w:rsidP="00864267">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b/>
          <w:sz w:val="18"/>
          <w:szCs w:val="18"/>
          <w:lang w:val="es-ES_tradnl" w:eastAsia="es-ES_tradnl"/>
        </w:rPr>
        <w:t xml:space="preserve">III. </w:t>
      </w:r>
      <w:r w:rsidR="00433320" w:rsidRPr="00927319">
        <w:rPr>
          <w:rFonts w:ascii="Verdana" w:hAnsi="Verdana" w:cstheme="minorHAnsi"/>
          <w:b/>
          <w:sz w:val="18"/>
          <w:szCs w:val="18"/>
          <w:lang w:val="es-ES_tradnl" w:eastAsia="es-ES_tradnl"/>
        </w:rPr>
        <w:t xml:space="preserve">Colaboración </w:t>
      </w:r>
      <w:r w:rsidR="00864267" w:rsidRPr="00927319">
        <w:rPr>
          <w:rFonts w:ascii="Verdana" w:hAnsi="Verdana" w:cstheme="minorHAnsi"/>
          <w:b/>
          <w:sz w:val="18"/>
          <w:szCs w:val="18"/>
          <w:lang w:val="es-ES_tradnl" w:eastAsia="es-ES_tradnl"/>
        </w:rPr>
        <w:t>internacional</w:t>
      </w:r>
    </w:p>
    <w:p w14:paraId="0017466D"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u w:val="single"/>
          <w:lang w:val="es-ES_tradnl" w:eastAsia="es-ES_tradnl"/>
        </w:rPr>
      </w:pPr>
    </w:p>
    <w:p w14:paraId="17F563AB" w14:textId="0F7DA759" w:rsidR="00864267" w:rsidRPr="00927319" w:rsidRDefault="00864267" w:rsidP="00864267">
      <w:pPr>
        <w:tabs>
          <w:tab w:val="left" w:pos="7655"/>
        </w:tabs>
        <w:spacing w:after="0" w:line="240" w:lineRule="auto"/>
        <w:ind w:right="2124"/>
        <w:jc w:val="both"/>
        <w:rPr>
          <w:rFonts w:ascii="Verdana" w:eastAsiaTheme="minorHAnsi" w:hAnsi="Verdana" w:cs="Verdana"/>
          <w:sz w:val="18"/>
          <w:szCs w:val="18"/>
          <w:lang w:val="es-ES_tradnl"/>
        </w:rPr>
      </w:pPr>
      <w:r w:rsidRPr="00927319">
        <w:rPr>
          <w:rFonts w:ascii="Verdana" w:eastAsiaTheme="minorHAnsi" w:hAnsi="Verdana" w:cs="Verdana"/>
          <w:sz w:val="18"/>
          <w:szCs w:val="18"/>
          <w:lang w:val="es-ES_tradnl"/>
        </w:rPr>
        <w:t xml:space="preserve">Los procesos de reclamación y repatriación de bienes culturales y restos humanos </w:t>
      </w:r>
      <w:r w:rsidR="008E48C6" w:rsidRPr="00927319">
        <w:rPr>
          <w:rFonts w:ascii="Verdana" w:eastAsiaTheme="minorHAnsi" w:hAnsi="Verdana" w:cs="Verdana"/>
          <w:sz w:val="18"/>
          <w:szCs w:val="18"/>
          <w:lang w:val="es-ES_tradnl"/>
        </w:rPr>
        <w:t>haci</w:t>
      </w:r>
      <w:r w:rsidRPr="00927319">
        <w:rPr>
          <w:rFonts w:ascii="Verdana" w:eastAsiaTheme="minorHAnsi" w:hAnsi="Verdana" w:cs="Verdana"/>
          <w:sz w:val="18"/>
          <w:szCs w:val="18"/>
          <w:lang w:val="es-ES_tradnl"/>
        </w:rPr>
        <w:t>a nuestro país exigen de parte de las instituciones involucradas importantes niveles de coordinación y cooperación</w:t>
      </w:r>
      <w:r w:rsidR="008E2A70" w:rsidRPr="00927319">
        <w:rPr>
          <w:rFonts w:ascii="Verdana" w:eastAsiaTheme="minorHAnsi" w:hAnsi="Verdana" w:cs="Verdana"/>
          <w:sz w:val="18"/>
          <w:szCs w:val="18"/>
          <w:lang w:val="es-ES_tradnl"/>
        </w:rPr>
        <w:t xml:space="preserve">, y en este sentido, se espera que el “Plan </w:t>
      </w:r>
      <w:r w:rsidR="008E2A70" w:rsidRPr="00927319">
        <w:rPr>
          <w:rFonts w:ascii="Verdana" w:eastAsiaTheme="minorHAnsi" w:hAnsi="Verdana" w:cs="Verdana"/>
          <w:sz w:val="18"/>
          <w:szCs w:val="18"/>
          <w:lang w:val="es-ES_tradnl"/>
        </w:rPr>
        <w:lastRenderedPageBreak/>
        <w:t>Nacional de Patrimonio Cultural” brinde un marco de trabajo colaborativo e interministerial</w:t>
      </w:r>
      <w:r w:rsidRPr="00927319">
        <w:rPr>
          <w:rFonts w:ascii="Verdana" w:eastAsiaTheme="minorHAnsi" w:hAnsi="Verdana" w:cs="Verdana"/>
          <w:sz w:val="18"/>
          <w:szCs w:val="18"/>
          <w:lang w:val="es-ES_tradnl"/>
        </w:rPr>
        <w:t xml:space="preserve">. </w:t>
      </w:r>
    </w:p>
    <w:p w14:paraId="3BFD6712" w14:textId="77777777" w:rsidR="00864267" w:rsidRPr="00927319" w:rsidRDefault="00864267" w:rsidP="00864267">
      <w:pPr>
        <w:tabs>
          <w:tab w:val="left" w:pos="7655"/>
        </w:tabs>
        <w:spacing w:after="0" w:line="240" w:lineRule="auto"/>
        <w:ind w:right="2124"/>
        <w:jc w:val="both"/>
        <w:rPr>
          <w:rFonts w:ascii="Verdana" w:eastAsiaTheme="minorHAnsi" w:hAnsi="Verdana" w:cs="Verdana"/>
          <w:sz w:val="18"/>
          <w:szCs w:val="18"/>
          <w:lang w:val="es-ES_tradnl"/>
        </w:rPr>
      </w:pPr>
    </w:p>
    <w:p w14:paraId="0367FDC5" w14:textId="77777777" w:rsidR="00864267" w:rsidRPr="00927319" w:rsidRDefault="00864267" w:rsidP="00864267">
      <w:pPr>
        <w:tabs>
          <w:tab w:val="left" w:pos="7655"/>
        </w:tabs>
        <w:spacing w:after="0" w:line="240" w:lineRule="auto"/>
        <w:ind w:right="2124"/>
        <w:jc w:val="both"/>
        <w:rPr>
          <w:rFonts w:ascii="Verdana" w:eastAsiaTheme="minorHAnsi" w:hAnsi="Verdana" w:cs="Verdana"/>
          <w:sz w:val="18"/>
          <w:szCs w:val="18"/>
          <w:lang w:val="es-ES_tradnl"/>
        </w:rPr>
      </w:pPr>
      <w:r w:rsidRPr="00927319">
        <w:rPr>
          <w:rFonts w:ascii="Verdana" w:eastAsiaTheme="minorHAnsi" w:hAnsi="Verdana" w:cs="Verdana"/>
          <w:sz w:val="18"/>
          <w:szCs w:val="18"/>
          <w:lang w:val="es-ES_tradnl"/>
        </w:rPr>
        <w:t>Éste es un buen momento para construir una iniciativa articulada en torno al tema de restituciones luego que Chile ratificara en 2014 la Convención UNESCO de 1970, y que por primera vez en la historia del país existe una institucionalidad ministerial enfocada a patrimonio, que está llamada a coordinar gestiones en esta materia.</w:t>
      </w:r>
    </w:p>
    <w:p w14:paraId="477F22DE" w14:textId="77777777" w:rsidR="00864267" w:rsidRPr="00927319" w:rsidRDefault="00864267" w:rsidP="00864267">
      <w:pPr>
        <w:tabs>
          <w:tab w:val="left" w:pos="7655"/>
        </w:tabs>
        <w:spacing w:after="0" w:line="240" w:lineRule="auto"/>
        <w:ind w:right="2124"/>
        <w:jc w:val="both"/>
        <w:rPr>
          <w:rFonts w:ascii="Verdana" w:eastAsiaTheme="minorHAnsi" w:hAnsi="Verdana" w:cs="Verdana"/>
          <w:sz w:val="18"/>
          <w:szCs w:val="18"/>
          <w:lang w:val="es-ES_tradnl"/>
        </w:rPr>
      </w:pPr>
    </w:p>
    <w:p w14:paraId="4599F00C" w14:textId="28B204A0"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Arial"/>
          <w:sz w:val="18"/>
          <w:szCs w:val="18"/>
          <w:lang w:val="es-ES_tradnl"/>
        </w:rPr>
        <w:t xml:space="preserve">Sin embargo, ante una iniciativa de este tipo es necesario lograr avances sustantivos en ámbitos que tienen directa relación con el resguardo de los bienes culturales a nivel nacional, en los cuales hay falencias que deben ser superadas antes de abordar su formulación, </w:t>
      </w:r>
      <w:r w:rsidR="00C23ACF" w:rsidRPr="00927319">
        <w:rPr>
          <w:rFonts w:ascii="Verdana" w:hAnsi="Verdana" w:cs="Arial"/>
          <w:sz w:val="18"/>
          <w:szCs w:val="18"/>
          <w:lang w:val="es-ES_tradnl"/>
        </w:rPr>
        <w:t>tales como</w:t>
      </w:r>
      <w:r w:rsidRPr="00927319">
        <w:rPr>
          <w:rFonts w:ascii="Verdana" w:hAnsi="Verdana" w:cs="Arial"/>
          <w:sz w:val="18"/>
          <w:szCs w:val="18"/>
          <w:lang w:val="es-ES_tradnl"/>
        </w:rPr>
        <w:t>:</w:t>
      </w:r>
    </w:p>
    <w:p w14:paraId="3D9AC7BD" w14:textId="77777777" w:rsidR="00864267" w:rsidRPr="00927319" w:rsidRDefault="00864267" w:rsidP="00864267">
      <w:pPr>
        <w:tabs>
          <w:tab w:val="left" w:pos="7655"/>
        </w:tabs>
        <w:spacing w:after="0" w:line="240" w:lineRule="auto"/>
        <w:ind w:right="2124"/>
        <w:jc w:val="both"/>
        <w:rPr>
          <w:rFonts w:ascii="Verdana" w:hAnsi="Verdana" w:cstheme="minorHAnsi"/>
          <w:sz w:val="18"/>
          <w:szCs w:val="18"/>
          <w:lang w:val="es-ES_tradnl" w:eastAsia="es-ES_tradnl"/>
        </w:rPr>
      </w:pPr>
    </w:p>
    <w:p w14:paraId="6B34F856" w14:textId="19906449" w:rsidR="008E2A70" w:rsidRPr="00927319" w:rsidRDefault="008E2A70" w:rsidP="008E2A70">
      <w:pPr>
        <w:pStyle w:val="Prrafodelista"/>
        <w:numPr>
          <w:ilvl w:val="0"/>
          <w:numId w:val="4"/>
        </w:numPr>
        <w:tabs>
          <w:tab w:val="left" w:pos="7655"/>
        </w:tabs>
        <w:spacing w:after="0" w:line="240" w:lineRule="auto"/>
        <w:ind w:right="2124"/>
        <w:jc w:val="both"/>
        <w:rPr>
          <w:rFonts w:ascii="Verdana" w:hAnsi="Verdana" w:cs="Arial"/>
          <w:sz w:val="18"/>
          <w:szCs w:val="18"/>
          <w:lang w:val="es-ES_tradnl"/>
        </w:rPr>
      </w:pPr>
      <w:r w:rsidRPr="00927319">
        <w:rPr>
          <w:rFonts w:ascii="Verdana" w:hAnsi="Verdana" w:cs="Arial"/>
          <w:sz w:val="18"/>
          <w:szCs w:val="18"/>
          <w:lang w:val="es-ES_tradnl"/>
        </w:rPr>
        <w:t>Proveer a todas las regiones del país de museos regionales. En virtud del cumplimiento del Programa de Gobierno de S.E. el Presidente de la República</w:t>
      </w:r>
      <w:r w:rsidR="00790A95" w:rsidRPr="00927319">
        <w:rPr>
          <w:rFonts w:ascii="Verdana" w:hAnsi="Verdana" w:cs="Arial"/>
          <w:sz w:val="18"/>
          <w:szCs w:val="18"/>
          <w:lang w:val="es-ES_tradnl"/>
        </w:rPr>
        <w:t>,</w:t>
      </w:r>
      <w:r w:rsidRPr="00927319">
        <w:rPr>
          <w:rFonts w:ascii="Verdana" w:hAnsi="Verdana" w:cs="Arial"/>
          <w:sz w:val="18"/>
          <w:szCs w:val="18"/>
          <w:lang w:val="es-ES_tradnl"/>
        </w:rPr>
        <w:t xml:space="preserve"> Sr. Sebastián Piñera, se está trabajando en la creación de museos regionales en todo el país</w:t>
      </w:r>
      <w:r w:rsidR="00BF3D53" w:rsidRPr="00927319">
        <w:rPr>
          <w:rFonts w:ascii="Verdana" w:hAnsi="Verdana" w:cs="Arial"/>
          <w:sz w:val="18"/>
          <w:szCs w:val="18"/>
          <w:lang w:val="es-ES_tradnl"/>
        </w:rPr>
        <w:t xml:space="preserve"> a través </w:t>
      </w:r>
      <w:r w:rsidRPr="00927319">
        <w:rPr>
          <w:rFonts w:ascii="Verdana" w:hAnsi="Verdana" w:cs="Arial"/>
          <w:sz w:val="18"/>
          <w:szCs w:val="18"/>
          <w:lang w:val="es-ES_tradnl"/>
        </w:rPr>
        <w:t>del "Plan de Infraestructura Patrimonial".</w:t>
      </w:r>
      <w:r w:rsidR="00BF3D53" w:rsidRPr="00927319">
        <w:rPr>
          <w:rFonts w:ascii="Verdana" w:hAnsi="Verdana" w:cs="Arial"/>
          <w:sz w:val="18"/>
          <w:szCs w:val="18"/>
          <w:lang w:val="es-ES_tradnl"/>
        </w:rPr>
        <w:t xml:space="preserve"> Actualmente las regiones que no disponen de museos administrados por el Servicio Nacional del Patrimonio Cultural son:</w:t>
      </w:r>
      <w:r w:rsidRPr="00927319">
        <w:rPr>
          <w:rFonts w:ascii="Verdana" w:hAnsi="Verdana" w:cs="Arial"/>
          <w:sz w:val="18"/>
          <w:szCs w:val="18"/>
          <w:lang w:val="es-ES_tradnl"/>
        </w:rPr>
        <w:t xml:space="preserve"> </w:t>
      </w:r>
      <w:r w:rsidR="00BF3D53" w:rsidRPr="00927319">
        <w:rPr>
          <w:rFonts w:ascii="Verdana" w:hAnsi="Verdana" w:cs="Arial"/>
          <w:sz w:val="18"/>
          <w:szCs w:val="18"/>
          <w:lang w:val="es-ES_tradnl"/>
        </w:rPr>
        <w:t>Región de Arica y Parinacota, Región de Tarapacá y Región de Ñuble.</w:t>
      </w:r>
    </w:p>
    <w:p w14:paraId="3BF99303" w14:textId="77777777" w:rsidR="00BF3D53" w:rsidRPr="00927319" w:rsidRDefault="00BF3D53" w:rsidP="00E154B8">
      <w:pPr>
        <w:pStyle w:val="Prrafodelista"/>
        <w:tabs>
          <w:tab w:val="left" w:pos="7655"/>
        </w:tabs>
        <w:spacing w:after="0" w:line="240" w:lineRule="auto"/>
        <w:ind w:left="360" w:right="2124"/>
        <w:jc w:val="both"/>
        <w:rPr>
          <w:rFonts w:ascii="Verdana" w:hAnsi="Verdana" w:cs="Arial"/>
          <w:sz w:val="18"/>
          <w:szCs w:val="18"/>
          <w:lang w:val="es-ES_tradnl"/>
        </w:rPr>
      </w:pPr>
    </w:p>
    <w:p w14:paraId="75ED6D28" w14:textId="387D5BAE" w:rsidR="00864267" w:rsidRPr="00927319" w:rsidRDefault="00864267" w:rsidP="006539A1">
      <w:pPr>
        <w:pStyle w:val="Prrafodelista"/>
        <w:numPr>
          <w:ilvl w:val="0"/>
          <w:numId w:val="4"/>
        </w:numPr>
        <w:tabs>
          <w:tab w:val="left" w:pos="7655"/>
        </w:tabs>
        <w:spacing w:after="0" w:line="240" w:lineRule="auto"/>
        <w:ind w:right="2124"/>
        <w:jc w:val="both"/>
        <w:rPr>
          <w:rFonts w:ascii="Verdana" w:hAnsi="Verdana" w:cs="Arial"/>
          <w:sz w:val="18"/>
          <w:szCs w:val="18"/>
          <w:lang w:val="es-ES_tradnl"/>
        </w:rPr>
      </w:pPr>
      <w:r w:rsidRPr="00927319">
        <w:rPr>
          <w:rFonts w:ascii="Verdana" w:hAnsi="Verdana" w:cstheme="minorHAnsi"/>
          <w:sz w:val="18"/>
          <w:szCs w:val="18"/>
          <w:lang w:val="es-ES_tradnl" w:eastAsia="es-ES_tradnl"/>
        </w:rPr>
        <w:t xml:space="preserve">Reducir el </w:t>
      </w:r>
      <w:r w:rsidRPr="00927319">
        <w:rPr>
          <w:rFonts w:ascii="Verdana" w:hAnsi="Verdana" w:cs="Arial"/>
          <w:sz w:val="18"/>
          <w:szCs w:val="18"/>
          <w:lang w:val="es-ES_tradnl"/>
        </w:rPr>
        <w:t xml:space="preserve">déficit de capacidad de depósitos de bienes culturales, a través de la habilitación de nuevas instalaciones, del mejoramiento de las existentes, y de la promoción y aplicación de los estándares idóneos de infraestructura, conservación y registro. </w:t>
      </w:r>
    </w:p>
    <w:p w14:paraId="30818D05" w14:textId="77777777" w:rsidR="00864267" w:rsidRPr="00927319" w:rsidRDefault="00864267" w:rsidP="00864267">
      <w:pPr>
        <w:pStyle w:val="Prrafodelista"/>
        <w:tabs>
          <w:tab w:val="left" w:pos="7655"/>
        </w:tabs>
        <w:spacing w:after="0" w:line="240" w:lineRule="auto"/>
        <w:ind w:left="360" w:right="2124"/>
        <w:jc w:val="both"/>
        <w:rPr>
          <w:rFonts w:ascii="Verdana" w:hAnsi="Verdana" w:cs="Arial"/>
          <w:sz w:val="18"/>
          <w:szCs w:val="18"/>
          <w:lang w:val="es-ES_tradnl"/>
        </w:rPr>
      </w:pPr>
    </w:p>
    <w:p w14:paraId="750BCB76" w14:textId="419EA6BA" w:rsidR="00864267" w:rsidRPr="00927319" w:rsidRDefault="001413A0" w:rsidP="006539A1">
      <w:pPr>
        <w:pStyle w:val="Prrafodelista"/>
        <w:numPr>
          <w:ilvl w:val="0"/>
          <w:numId w:val="4"/>
        </w:numPr>
        <w:tabs>
          <w:tab w:val="left" w:pos="7655"/>
        </w:tabs>
        <w:spacing w:after="0" w:line="240" w:lineRule="auto"/>
        <w:ind w:right="2124"/>
        <w:jc w:val="both"/>
        <w:rPr>
          <w:rFonts w:ascii="Verdana" w:hAnsi="Verdana" w:cs="Arial"/>
          <w:sz w:val="18"/>
          <w:szCs w:val="18"/>
          <w:lang w:val="es-ES_tradnl"/>
        </w:rPr>
      </w:pPr>
      <w:r w:rsidRPr="00927319">
        <w:rPr>
          <w:rFonts w:ascii="Verdana" w:hAnsi="Verdana" w:cs="Arial"/>
          <w:sz w:val="18"/>
          <w:szCs w:val="18"/>
          <w:lang w:val="es-ES_tradnl"/>
        </w:rPr>
        <w:t xml:space="preserve">Fortalecer las gestiones conducentes a la realización del </w:t>
      </w:r>
      <w:r w:rsidR="00864267" w:rsidRPr="00927319">
        <w:rPr>
          <w:rFonts w:ascii="Verdana" w:hAnsi="Verdana" w:cs="Arial"/>
          <w:sz w:val="18"/>
          <w:szCs w:val="18"/>
          <w:lang w:val="es-ES_tradnl"/>
        </w:rPr>
        <w:t>inventario del patrimonio</w:t>
      </w:r>
      <w:r w:rsidRPr="00927319">
        <w:rPr>
          <w:rFonts w:ascii="Verdana" w:hAnsi="Verdana" w:cs="Arial"/>
          <w:sz w:val="18"/>
          <w:szCs w:val="18"/>
          <w:lang w:val="es-ES_tradnl"/>
        </w:rPr>
        <w:t xml:space="preserve"> cultural</w:t>
      </w:r>
      <w:r w:rsidR="00864267" w:rsidRPr="00927319">
        <w:rPr>
          <w:rFonts w:ascii="Verdana" w:hAnsi="Verdana" w:cs="Arial"/>
          <w:sz w:val="18"/>
          <w:szCs w:val="18"/>
          <w:lang w:val="es-ES_tradnl"/>
        </w:rPr>
        <w:t xml:space="preserve"> actualmente resguardado en nuestros museos</w:t>
      </w:r>
      <w:r w:rsidR="00790A95" w:rsidRPr="00927319">
        <w:rPr>
          <w:rFonts w:ascii="Verdana" w:hAnsi="Verdana" w:cs="Arial"/>
          <w:sz w:val="18"/>
          <w:szCs w:val="18"/>
          <w:lang w:val="es-ES_tradnl"/>
        </w:rPr>
        <w:t xml:space="preserve"> y, a más largo plazo, </w:t>
      </w:r>
      <w:r w:rsidRPr="00927319">
        <w:rPr>
          <w:rFonts w:ascii="Verdana" w:hAnsi="Verdana" w:cs="Arial"/>
          <w:sz w:val="18"/>
          <w:szCs w:val="18"/>
          <w:lang w:val="es-ES_tradnl"/>
        </w:rPr>
        <w:t>realizar un catastro de los bienes de culturas ancestrales del país que están en el extranjero.</w:t>
      </w:r>
    </w:p>
    <w:p w14:paraId="6089551E" w14:textId="77777777" w:rsidR="00864267" w:rsidRPr="00927319" w:rsidRDefault="00864267" w:rsidP="00864267">
      <w:pPr>
        <w:pStyle w:val="Prrafodelista"/>
        <w:tabs>
          <w:tab w:val="left" w:pos="7655"/>
        </w:tabs>
        <w:spacing w:after="0" w:line="240" w:lineRule="auto"/>
        <w:ind w:left="360" w:right="2124"/>
        <w:jc w:val="both"/>
        <w:rPr>
          <w:rFonts w:ascii="Verdana" w:hAnsi="Verdana" w:cs="Arial"/>
          <w:sz w:val="18"/>
          <w:szCs w:val="18"/>
          <w:lang w:val="es-ES_tradnl"/>
        </w:rPr>
      </w:pPr>
    </w:p>
    <w:p w14:paraId="0F93456E" w14:textId="77777777" w:rsidR="00864267" w:rsidRPr="00927319" w:rsidRDefault="00864267" w:rsidP="006539A1">
      <w:pPr>
        <w:pStyle w:val="Prrafodelista"/>
        <w:numPr>
          <w:ilvl w:val="0"/>
          <w:numId w:val="4"/>
        </w:numPr>
        <w:tabs>
          <w:tab w:val="left" w:pos="7655"/>
        </w:tabs>
        <w:spacing w:after="0" w:line="240" w:lineRule="auto"/>
        <w:ind w:right="2124"/>
        <w:jc w:val="both"/>
        <w:rPr>
          <w:rFonts w:ascii="Verdana" w:hAnsi="Verdana" w:cs="Arial"/>
          <w:sz w:val="18"/>
          <w:szCs w:val="18"/>
          <w:lang w:val="es-ES_tradnl"/>
        </w:rPr>
      </w:pPr>
      <w:r w:rsidRPr="00927319">
        <w:rPr>
          <w:rFonts w:ascii="Verdana" w:hAnsi="Verdana" w:cs="Arial"/>
          <w:sz w:val="18"/>
          <w:szCs w:val="18"/>
          <w:lang w:val="es-ES_tradnl"/>
        </w:rPr>
        <w:t>Aumentar el financiamiento de la gestión estatal del patrimonio, y de los museos en particular.</w:t>
      </w:r>
    </w:p>
    <w:p w14:paraId="1FDB4529" w14:textId="77777777" w:rsidR="00864267" w:rsidRPr="00927319" w:rsidRDefault="00864267" w:rsidP="00864267">
      <w:pPr>
        <w:pStyle w:val="Prrafodelista"/>
        <w:tabs>
          <w:tab w:val="left" w:pos="7655"/>
        </w:tabs>
        <w:spacing w:after="0" w:line="240" w:lineRule="auto"/>
        <w:ind w:left="360" w:right="2124"/>
        <w:jc w:val="center"/>
        <w:rPr>
          <w:rFonts w:ascii="Verdana" w:hAnsi="Verdana" w:cs="Arial"/>
          <w:sz w:val="18"/>
          <w:szCs w:val="18"/>
          <w:lang w:val="es-ES_tradnl"/>
        </w:rPr>
      </w:pPr>
    </w:p>
    <w:p w14:paraId="39F8F236" w14:textId="258CAA7C" w:rsidR="00864267" w:rsidRPr="00927319" w:rsidRDefault="00864267" w:rsidP="006539A1">
      <w:pPr>
        <w:pStyle w:val="Prrafodelista"/>
        <w:numPr>
          <w:ilvl w:val="0"/>
          <w:numId w:val="4"/>
        </w:numPr>
        <w:tabs>
          <w:tab w:val="left" w:pos="7655"/>
        </w:tabs>
        <w:spacing w:after="0" w:line="240" w:lineRule="auto"/>
        <w:ind w:right="2124"/>
        <w:jc w:val="both"/>
        <w:rPr>
          <w:rFonts w:ascii="Verdana" w:hAnsi="Verdana" w:cs="Arial"/>
          <w:sz w:val="18"/>
          <w:szCs w:val="18"/>
          <w:lang w:val="es-ES_tradnl"/>
        </w:rPr>
      </w:pPr>
      <w:r w:rsidRPr="00927319">
        <w:rPr>
          <w:rFonts w:ascii="Verdana" w:hAnsi="Verdana" w:cs="Arial"/>
          <w:sz w:val="18"/>
          <w:szCs w:val="18"/>
          <w:lang w:val="es-ES_tradnl"/>
        </w:rPr>
        <w:t xml:space="preserve">Fortalecer </w:t>
      </w:r>
      <w:r w:rsidR="00C23ACF" w:rsidRPr="00927319">
        <w:rPr>
          <w:rFonts w:ascii="Verdana" w:hAnsi="Verdana" w:cs="Arial"/>
          <w:sz w:val="18"/>
          <w:szCs w:val="18"/>
          <w:lang w:val="es-ES_tradnl"/>
        </w:rPr>
        <w:t xml:space="preserve">a los organismos a cargo de la fiscalización en frontera, </w:t>
      </w:r>
      <w:r w:rsidRPr="00927319">
        <w:rPr>
          <w:rFonts w:ascii="Verdana" w:hAnsi="Verdana" w:cs="Arial"/>
          <w:sz w:val="18"/>
          <w:szCs w:val="18"/>
          <w:lang w:val="es-ES_tradnl"/>
        </w:rPr>
        <w:t>para</w:t>
      </w:r>
      <w:r w:rsidR="00C23ACF" w:rsidRPr="00927319">
        <w:rPr>
          <w:rFonts w:ascii="Verdana" w:hAnsi="Verdana" w:cs="Arial"/>
          <w:sz w:val="18"/>
          <w:szCs w:val="18"/>
          <w:lang w:val="es-ES_tradnl"/>
        </w:rPr>
        <w:t xml:space="preserve"> </w:t>
      </w:r>
      <w:r w:rsidR="00433320" w:rsidRPr="00927319">
        <w:rPr>
          <w:rFonts w:ascii="Verdana" w:hAnsi="Verdana" w:cs="Arial"/>
          <w:sz w:val="18"/>
          <w:szCs w:val="18"/>
          <w:lang w:val="es-ES_tradnl"/>
        </w:rPr>
        <w:t xml:space="preserve">prevenir y </w:t>
      </w:r>
      <w:r w:rsidRPr="00927319">
        <w:rPr>
          <w:rFonts w:ascii="Verdana" w:hAnsi="Verdana" w:cs="Arial"/>
          <w:sz w:val="18"/>
          <w:szCs w:val="18"/>
          <w:lang w:val="es-ES_tradnl"/>
        </w:rPr>
        <w:t xml:space="preserve">evitar </w:t>
      </w:r>
      <w:r w:rsidR="00AB2D42" w:rsidRPr="00927319">
        <w:rPr>
          <w:rFonts w:ascii="Verdana" w:hAnsi="Verdana" w:cs="Arial"/>
          <w:sz w:val="18"/>
          <w:szCs w:val="18"/>
          <w:lang w:val="es-ES_tradnl"/>
        </w:rPr>
        <w:t xml:space="preserve">la salida ilegal de </w:t>
      </w:r>
      <w:r w:rsidRPr="00927319">
        <w:rPr>
          <w:rFonts w:ascii="Verdana" w:hAnsi="Verdana" w:cs="Arial"/>
          <w:sz w:val="18"/>
          <w:szCs w:val="18"/>
          <w:lang w:val="es-ES_tradnl"/>
        </w:rPr>
        <w:t xml:space="preserve">bienes </w:t>
      </w:r>
      <w:r w:rsidR="00AB2D42" w:rsidRPr="00927319">
        <w:rPr>
          <w:rFonts w:ascii="Verdana" w:hAnsi="Verdana" w:cs="Arial"/>
          <w:sz w:val="18"/>
          <w:szCs w:val="18"/>
          <w:lang w:val="es-ES_tradnl"/>
        </w:rPr>
        <w:t xml:space="preserve">culturales </w:t>
      </w:r>
      <w:r w:rsidRPr="00927319">
        <w:rPr>
          <w:rFonts w:ascii="Verdana" w:hAnsi="Verdana" w:cs="Arial"/>
          <w:sz w:val="18"/>
          <w:szCs w:val="18"/>
          <w:lang w:val="es-ES_tradnl"/>
        </w:rPr>
        <w:t>de</w:t>
      </w:r>
      <w:r w:rsidR="00AB2D42" w:rsidRPr="00927319">
        <w:rPr>
          <w:rFonts w:ascii="Verdana" w:hAnsi="Verdana" w:cs="Arial"/>
          <w:sz w:val="18"/>
          <w:szCs w:val="18"/>
          <w:lang w:val="es-ES_tradnl"/>
        </w:rPr>
        <w:t>sde</w:t>
      </w:r>
      <w:r w:rsidRPr="00927319">
        <w:rPr>
          <w:rFonts w:ascii="Verdana" w:hAnsi="Verdana" w:cs="Arial"/>
          <w:sz w:val="18"/>
          <w:szCs w:val="18"/>
          <w:lang w:val="es-ES_tradnl"/>
        </w:rPr>
        <w:t xml:space="preserve"> nuestro país.</w:t>
      </w:r>
    </w:p>
    <w:p w14:paraId="1E70E3ED" w14:textId="77777777" w:rsidR="00864267" w:rsidRPr="00927319" w:rsidRDefault="00864267" w:rsidP="00864267">
      <w:pPr>
        <w:pStyle w:val="Prrafodelista"/>
        <w:tabs>
          <w:tab w:val="left" w:pos="7655"/>
        </w:tabs>
        <w:spacing w:after="0" w:line="240" w:lineRule="auto"/>
        <w:ind w:left="360" w:right="2124"/>
        <w:jc w:val="both"/>
        <w:rPr>
          <w:rFonts w:ascii="Verdana" w:hAnsi="Verdana"/>
          <w:sz w:val="18"/>
          <w:szCs w:val="18"/>
          <w:lang w:val="es-ES_tradnl"/>
        </w:rPr>
      </w:pPr>
    </w:p>
    <w:p w14:paraId="6BE4BA8F" w14:textId="77777777" w:rsidR="00864267" w:rsidRPr="00927319" w:rsidRDefault="00864267" w:rsidP="006539A1">
      <w:pPr>
        <w:pStyle w:val="Prrafodelista"/>
        <w:numPr>
          <w:ilvl w:val="0"/>
          <w:numId w:val="4"/>
        </w:numPr>
        <w:tabs>
          <w:tab w:val="left" w:pos="7655"/>
        </w:tabs>
        <w:spacing w:after="0" w:line="240" w:lineRule="auto"/>
        <w:ind w:right="2124"/>
        <w:jc w:val="both"/>
        <w:rPr>
          <w:rFonts w:ascii="Verdana" w:hAnsi="Verdana"/>
          <w:sz w:val="18"/>
          <w:szCs w:val="18"/>
          <w:lang w:val="es-ES_tradnl"/>
        </w:rPr>
      </w:pPr>
      <w:r w:rsidRPr="00927319">
        <w:rPr>
          <w:rFonts w:ascii="Verdana" w:hAnsi="Verdana" w:cs="Arial"/>
          <w:sz w:val="18"/>
          <w:szCs w:val="18"/>
          <w:lang w:val="es-ES_tradnl"/>
        </w:rPr>
        <w:t>Explorar el potencial que revisten las nuevas tecnologías de información para acceder y poner en valor los bienes patrimoniales sin que medie su traslado a los países de origen. Exposiciones, investigaciones conjuntas, iniciativas de educación y difusión, digitalización, son todas herramientas que se deben tener presente.</w:t>
      </w:r>
    </w:p>
    <w:p w14:paraId="05D2B2E0" w14:textId="77777777" w:rsidR="00433320" w:rsidRPr="00927319" w:rsidRDefault="00433320" w:rsidP="00864267">
      <w:pPr>
        <w:tabs>
          <w:tab w:val="left" w:pos="7655"/>
        </w:tabs>
        <w:spacing w:after="0" w:line="240" w:lineRule="auto"/>
        <w:ind w:right="2124"/>
        <w:jc w:val="both"/>
        <w:rPr>
          <w:rFonts w:ascii="Verdana" w:hAnsi="Verdana" w:cstheme="minorHAnsi"/>
          <w:sz w:val="18"/>
          <w:szCs w:val="18"/>
          <w:u w:val="single"/>
          <w:lang w:val="es-ES_tradnl" w:eastAsia="es-ES_tradnl"/>
        </w:rPr>
      </w:pPr>
    </w:p>
    <w:p w14:paraId="6BF353F2" w14:textId="263C99CC" w:rsidR="00864267" w:rsidRPr="00927319" w:rsidRDefault="00433320" w:rsidP="006539A1">
      <w:pPr>
        <w:pStyle w:val="Prrafodelista"/>
        <w:numPr>
          <w:ilvl w:val="0"/>
          <w:numId w:val="5"/>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u w:val="single"/>
          <w:lang w:val="es-ES_tradnl" w:eastAsia="es-ES_tradnl"/>
        </w:rPr>
        <w:t xml:space="preserve">Experiencia </w:t>
      </w:r>
      <w:r w:rsidR="007649B3" w:rsidRPr="00927319">
        <w:rPr>
          <w:rFonts w:ascii="Verdana" w:hAnsi="Verdana" w:cstheme="minorHAnsi"/>
          <w:sz w:val="18"/>
          <w:szCs w:val="18"/>
          <w:u w:val="single"/>
          <w:lang w:val="es-ES_tradnl" w:eastAsia="es-ES_tradnl"/>
        </w:rPr>
        <w:t xml:space="preserve">nacional </w:t>
      </w:r>
      <w:r w:rsidRPr="00927319">
        <w:rPr>
          <w:rFonts w:ascii="Verdana" w:hAnsi="Verdana" w:cstheme="minorHAnsi"/>
          <w:sz w:val="18"/>
          <w:szCs w:val="18"/>
          <w:u w:val="single"/>
          <w:lang w:val="es-ES_tradnl" w:eastAsia="es-ES_tradnl"/>
        </w:rPr>
        <w:t xml:space="preserve">en la recuperación de bienes culturales </w:t>
      </w:r>
      <w:r w:rsidR="00790A95" w:rsidRPr="00927319">
        <w:rPr>
          <w:rFonts w:ascii="Verdana" w:hAnsi="Verdana" w:cstheme="minorHAnsi"/>
          <w:sz w:val="18"/>
          <w:szCs w:val="18"/>
          <w:u w:val="single"/>
          <w:lang w:val="es-ES_tradnl" w:eastAsia="es-ES_tradnl"/>
        </w:rPr>
        <w:t>–</w:t>
      </w:r>
      <w:r w:rsidRPr="00927319">
        <w:rPr>
          <w:rFonts w:ascii="Verdana" w:hAnsi="Verdana" w:cstheme="minorHAnsi"/>
          <w:sz w:val="18"/>
          <w:szCs w:val="18"/>
          <w:u w:val="single"/>
          <w:lang w:val="es-ES_tradnl" w:eastAsia="es-ES_tradnl"/>
        </w:rPr>
        <w:t xml:space="preserve"> ejemplos:</w:t>
      </w:r>
    </w:p>
    <w:p w14:paraId="70E85CA7" w14:textId="77777777" w:rsidR="00864267" w:rsidRPr="00927319" w:rsidRDefault="00864267" w:rsidP="00864267">
      <w:pPr>
        <w:tabs>
          <w:tab w:val="left" w:pos="7655"/>
        </w:tabs>
        <w:spacing w:after="0" w:line="240" w:lineRule="auto"/>
        <w:ind w:right="2124"/>
        <w:jc w:val="both"/>
        <w:rPr>
          <w:rFonts w:ascii="Verdana" w:hAnsi="Verdana" w:cs="Arial"/>
          <w:sz w:val="18"/>
          <w:szCs w:val="18"/>
          <w:lang w:val="es-ES_tradnl"/>
        </w:rPr>
      </w:pPr>
    </w:p>
    <w:p w14:paraId="1D3768AF" w14:textId="77777777" w:rsidR="00864267" w:rsidRPr="00927319" w:rsidRDefault="00864267" w:rsidP="006539A1">
      <w:pPr>
        <w:pStyle w:val="Prrafodelista"/>
        <w:numPr>
          <w:ilvl w:val="0"/>
          <w:numId w:val="3"/>
        </w:numPr>
        <w:tabs>
          <w:tab w:val="left" w:pos="7655"/>
        </w:tabs>
        <w:spacing w:after="0" w:line="240" w:lineRule="auto"/>
        <w:ind w:left="567" w:right="2124" w:hanging="284"/>
        <w:jc w:val="both"/>
        <w:rPr>
          <w:rFonts w:ascii="Verdana" w:hAnsi="Verdana" w:cs="Arial"/>
          <w:sz w:val="18"/>
          <w:szCs w:val="18"/>
          <w:lang w:val="es-ES_tradnl"/>
        </w:rPr>
      </w:pPr>
      <w:r w:rsidRPr="00927319">
        <w:rPr>
          <w:rFonts w:ascii="Verdana" w:hAnsi="Verdana" w:cs="Arial"/>
          <w:sz w:val="18"/>
          <w:szCs w:val="18"/>
          <w:lang w:val="es-ES_tradnl"/>
        </w:rPr>
        <w:t xml:space="preserve">En 2007 el </w:t>
      </w:r>
      <w:proofErr w:type="spellStart"/>
      <w:r w:rsidRPr="00927319">
        <w:rPr>
          <w:rFonts w:ascii="Verdana" w:hAnsi="Verdana" w:cs="Arial"/>
          <w:sz w:val="18"/>
          <w:szCs w:val="18"/>
          <w:lang w:val="es-ES_tradnl"/>
        </w:rPr>
        <w:t>Smithsonian</w:t>
      </w:r>
      <w:proofErr w:type="spellEnd"/>
      <w:r w:rsidRPr="00927319">
        <w:rPr>
          <w:rFonts w:ascii="Verdana" w:hAnsi="Verdana" w:cs="Arial"/>
          <w:sz w:val="18"/>
          <w:szCs w:val="18"/>
          <w:lang w:val="es-ES_tradnl"/>
        </w:rPr>
        <w:t xml:space="preserve"> </w:t>
      </w:r>
      <w:proofErr w:type="spellStart"/>
      <w:r w:rsidRPr="00927319">
        <w:rPr>
          <w:rFonts w:ascii="Verdana" w:hAnsi="Verdana" w:cs="Arial"/>
          <w:sz w:val="18"/>
          <w:szCs w:val="18"/>
          <w:lang w:val="es-ES_tradnl"/>
        </w:rPr>
        <w:t>National</w:t>
      </w:r>
      <w:proofErr w:type="spellEnd"/>
      <w:r w:rsidRPr="00927319">
        <w:rPr>
          <w:rFonts w:ascii="Verdana" w:hAnsi="Verdana" w:cs="Arial"/>
          <w:sz w:val="18"/>
          <w:szCs w:val="18"/>
          <w:lang w:val="es-ES_tradnl"/>
        </w:rPr>
        <w:t xml:space="preserve"> </w:t>
      </w:r>
      <w:proofErr w:type="spellStart"/>
      <w:r w:rsidRPr="00927319">
        <w:rPr>
          <w:rFonts w:ascii="Verdana" w:hAnsi="Verdana" w:cs="Arial"/>
          <w:sz w:val="18"/>
          <w:szCs w:val="18"/>
          <w:lang w:val="es-ES_tradnl"/>
        </w:rPr>
        <w:t>Museum</w:t>
      </w:r>
      <w:proofErr w:type="spellEnd"/>
      <w:r w:rsidRPr="00927319">
        <w:rPr>
          <w:rFonts w:ascii="Verdana" w:hAnsi="Verdana" w:cs="Arial"/>
          <w:sz w:val="18"/>
          <w:szCs w:val="18"/>
          <w:lang w:val="es-ES_tradnl"/>
        </w:rPr>
        <w:t xml:space="preserve"> of </w:t>
      </w:r>
      <w:proofErr w:type="spellStart"/>
      <w:r w:rsidRPr="00927319">
        <w:rPr>
          <w:rFonts w:ascii="Verdana" w:hAnsi="Verdana" w:cs="Arial"/>
          <w:sz w:val="18"/>
          <w:szCs w:val="18"/>
          <w:lang w:val="es-ES_tradnl"/>
        </w:rPr>
        <w:t>the</w:t>
      </w:r>
      <w:proofErr w:type="spellEnd"/>
      <w:r w:rsidRPr="00927319">
        <w:rPr>
          <w:rFonts w:ascii="Verdana" w:hAnsi="Verdana" w:cs="Arial"/>
          <w:sz w:val="18"/>
          <w:szCs w:val="18"/>
          <w:lang w:val="es-ES_tradnl"/>
        </w:rPr>
        <w:t xml:space="preserve"> American </w:t>
      </w:r>
      <w:proofErr w:type="spellStart"/>
      <w:r w:rsidRPr="00927319">
        <w:rPr>
          <w:rFonts w:ascii="Verdana" w:hAnsi="Verdana" w:cs="Arial"/>
          <w:sz w:val="18"/>
          <w:szCs w:val="18"/>
          <w:lang w:val="es-ES_tradnl"/>
        </w:rPr>
        <w:t>Indian</w:t>
      </w:r>
      <w:proofErr w:type="spellEnd"/>
      <w:r w:rsidRPr="00927319">
        <w:rPr>
          <w:rFonts w:ascii="Verdana" w:hAnsi="Verdana" w:cs="Arial"/>
          <w:sz w:val="18"/>
          <w:szCs w:val="18"/>
          <w:lang w:val="es-ES_tradnl"/>
        </w:rPr>
        <w:t xml:space="preserve"> de Washington, en virtud de su programa para restituir vestigios arqueológicos existentes en sus colecciones provenientes de diversos países, suscribió un Memorándum de Entendimiento con el Consejo de Monumentos Nacionales, e hizo entrega a nuestro país de restos humanos ancestrales de las comunidades indígenas de </w:t>
      </w:r>
      <w:proofErr w:type="spellStart"/>
      <w:r w:rsidRPr="00927319">
        <w:rPr>
          <w:rFonts w:ascii="Verdana" w:hAnsi="Verdana" w:cs="Arial"/>
          <w:sz w:val="18"/>
          <w:szCs w:val="18"/>
          <w:lang w:val="es-ES_tradnl"/>
        </w:rPr>
        <w:t>Chiu</w:t>
      </w:r>
      <w:proofErr w:type="spellEnd"/>
      <w:r w:rsidRPr="00927319">
        <w:rPr>
          <w:rFonts w:ascii="Verdana" w:hAnsi="Verdana" w:cs="Arial"/>
          <w:sz w:val="18"/>
          <w:szCs w:val="18"/>
          <w:lang w:val="es-ES_tradnl"/>
        </w:rPr>
        <w:t xml:space="preserve"> </w:t>
      </w:r>
      <w:proofErr w:type="spellStart"/>
      <w:r w:rsidRPr="00927319">
        <w:rPr>
          <w:rFonts w:ascii="Verdana" w:hAnsi="Verdana" w:cs="Arial"/>
          <w:sz w:val="18"/>
          <w:szCs w:val="18"/>
          <w:lang w:val="es-ES_tradnl"/>
        </w:rPr>
        <w:t>Chiu</w:t>
      </w:r>
      <w:proofErr w:type="spellEnd"/>
      <w:r w:rsidRPr="00927319">
        <w:rPr>
          <w:rFonts w:ascii="Verdana" w:hAnsi="Verdana" w:cs="Arial"/>
          <w:sz w:val="18"/>
          <w:szCs w:val="18"/>
          <w:lang w:val="es-ES_tradnl"/>
        </w:rPr>
        <w:t xml:space="preserve"> y Arica (etnias atacameña y </w:t>
      </w:r>
      <w:proofErr w:type="spellStart"/>
      <w:r w:rsidRPr="00927319">
        <w:rPr>
          <w:rFonts w:ascii="Verdana" w:hAnsi="Verdana" w:cs="Arial"/>
          <w:sz w:val="18"/>
          <w:szCs w:val="18"/>
          <w:lang w:val="es-ES_tradnl"/>
        </w:rPr>
        <w:t>aymará</w:t>
      </w:r>
      <w:proofErr w:type="spellEnd"/>
      <w:r w:rsidRPr="00927319">
        <w:rPr>
          <w:rFonts w:ascii="Verdana" w:hAnsi="Verdana" w:cs="Arial"/>
          <w:sz w:val="18"/>
          <w:szCs w:val="18"/>
          <w:lang w:val="es-ES_tradnl"/>
        </w:rPr>
        <w:t>), los cuales fueron re-enterrados.</w:t>
      </w:r>
    </w:p>
    <w:p w14:paraId="71B7B858" w14:textId="77777777" w:rsidR="00864267" w:rsidRPr="00927319" w:rsidRDefault="00864267" w:rsidP="00E154B8">
      <w:pPr>
        <w:tabs>
          <w:tab w:val="left" w:pos="7655"/>
        </w:tabs>
        <w:spacing w:after="0" w:line="240" w:lineRule="auto"/>
        <w:ind w:left="567" w:right="2124" w:hanging="284"/>
        <w:jc w:val="both"/>
        <w:rPr>
          <w:rFonts w:ascii="Verdana" w:hAnsi="Verdana" w:cstheme="minorHAnsi"/>
          <w:sz w:val="18"/>
          <w:szCs w:val="18"/>
          <w:lang w:val="es-ES_tradnl" w:eastAsia="es-ES_tradnl"/>
        </w:rPr>
      </w:pPr>
      <w:r w:rsidRPr="00927319">
        <w:rPr>
          <w:rFonts w:ascii="Verdana" w:hAnsi="Verdana" w:cs="Arial"/>
          <w:sz w:val="18"/>
          <w:szCs w:val="18"/>
          <w:lang w:val="es-ES_tradnl"/>
        </w:rPr>
        <w:lastRenderedPageBreak/>
        <w:t xml:space="preserve"> </w:t>
      </w:r>
    </w:p>
    <w:p w14:paraId="3027FFB5" w14:textId="4669399C" w:rsidR="00864267" w:rsidRPr="00927319" w:rsidRDefault="00433320" w:rsidP="006539A1">
      <w:pPr>
        <w:pStyle w:val="Prrafodelista"/>
        <w:numPr>
          <w:ilvl w:val="0"/>
          <w:numId w:val="3"/>
        </w:numPr>
        <w:tabs>
          <w:tab w:val="left" w:pos="7655"/>
        </w:tabs>
        <w:spacing w:after="0" w:line="240" w:lineRule="auto"/>
        <w:ind w:left="567" w:right="2124" w:hanging="284"/>
        <w:jc w:val="both"/>
        <w:rPr>
          <w:rFonts w:ascii="Verdana" w:hAnsi="Verdana" w:cstheme="minorHAnsi"/>
          <w:sz w:val="18"/>
          <w:szCs w:val="18"/>
          <w:lang w:val="es-ES_tradnl" w:eastAsia="es-ES_tradnl"/>
        </w:rPr>
      </w:pPr>
      <w:r w:rsidRPr="00927319">
        <w:rPr>
          <w:rFonts w:ascii="Verdana" w:eastAsiaTheme="minorHAnsi" w:hAnsi="Verdana" w:cs="Verdana"/>
          <w:sz w:val="18"/>
          <w:szCs w:val="18"/>
          <w:lang w:val="es-ES_tradnl"/>
        </w:rPr>
        <w:t>Producto de</w:t>
      </w:r>
      <w:r w:rsidR="00864267" w:rsidRPr="00927319">
        <w:rPr>
          <w:rFonts w:ascii="Verdana" w:eastAsiaTheme="minorHAnsi" w:hAnsi="Verdana" w:cs="Verdana"/>
          <w:sz w:val="18"/>
          <w:szCs w:val="18"/>
          <w:lang w:val="es-ES_tradnl"/>
        </w:rPr>
        <w:t xml:space="preserve"> las gestiones de la Dirección de Asuntos Culturales del Ministerio de Relaciones Exteriores y el Consejo de Monumentos Nacionales, en 2011 retornaron al país desde Suiza cuatro momias prehispánicas tras su restitución voluntaria por parte de un coleccionista privado. Se trata de dos momias de la cultura Chinchorro, más una tercera del período de contacto hispánico y otra momia precolombina de data incierta. Estas piezas originarias del extremo norte de Chile, cuyas características desérticas ayudaron a que se conservaran por miles de años, fueron trasladadas al Museo de San Miguel de </w:t>
      </w:r>
      <w:proofErr w:type="spellStart"/>
      <w:r w:rsidR="00864267" w:rsidRPr="00927319">
        <w:rPr>
          <w:rFonts w:ascii="Verdana" w:eastAsiaTheme="minorHAnsi" w:hAnsi="Verdana" w:cs="Verdana"/>
          <w:sz w:val="18"/>
          <w:szCs w:val="18"/>
          <w:lang w:val="es-ES_tradnl"/>
        </w:rPr>
        <w:t>Azapa</w:t>
      </w:r>
      <w:proofErr w:type="spellEnd"/>
      <w:r w:rsidR="00864267" w:rsidRPr="00927319">
        <w:rPr>
          <w:rFonts w:ascii="Verdana" w:eastAsiaTheme="minorHAnsi" w:hAnsi="Verdana" w:cs="Verdana"/>
          <w:sz w:val="18"/>
          <w:szCs w:val="18"/>
          <w:lang w:val="es-ES_tradnl"/>
        </w:rPr>
        <w:t xml:space="preserve">. </w:t>
      </w:r>
    </w:p>
    <w:p w14:paraId="0989806C" w14:textId="77777777" w:rsidR="00864267" w:rsidRPr="00927319" w:rsidRDefault="00864267" w:rsidP="00E154B8">
      <w:pPr>
        <w:tabs>
          <w:tab w:val="left" w:pos="7655"/>
        </w:tabs>
        <w:spacing w:after="0" w:line="240" w:lineRule="auto"/>
        <w:ind w:left="567" w:right="2124" w:hanging="284"/>
        <w:jc w:val="both"/>
        <w:rPr>
          <w:rFonts w:ascii="Verdana" w:eastAsiaTheme="minorHAnsi" w:hAnsi="Verdana" w:cs="Verdana"/>
          <w:sz w:val="18"/>
          <w:szCs w:val="18"/>
          <w:lang w:val="es-ES_tradnl"/>
        </w:rPr>
      </w:pPr>
    </w:p>
    <w:p w14:paraId="7B107584" w14:textId="551CD755" w:rsidR="00864267" w:rsidRPr="00927319" w:rsidRDefault="00864267" w:rsidP="006539A1">
      <w:pPr>
        <w:pStyle w:val="Prrafodelista"/>
        <w:numPr>
          <w:ilvl w:val="0"/>
          <w:numId w:val="3"/>
        </w:numPr>
        <w:tabs>
          <w:tab w:val="left" w:pos="7655"/>
        </w:tabs>
        <w:spacing w:after="0" w:line="240" w:lineRule="auto"/>
        <w:ind w:left="567" w:right="2124" w:hanging="284"/>
        <w:jc w:val="both"/>
        <w:rPr>
          <w:rFonts w:ascii="Verdana" w:hAnsi="Verdana" w:cstheme="minorHAnsi"/>
          <w:sz w:val="18"/>
          <w:szCs w:val="18"/>
          <w:lang w:val="es-ES_tradnl" w:eastAsia="es-ES_tradnl"/>
        </w:rPr>
      </w:pPr>
      <w:r w:rsidRPr="00927319">
        <w:rPr>
          <w:rFonts w:ascii="Verdana" w:eastAsiaTheme="minorHAnsi" w:hAnsi="Verdana" w:cs="Verdana"/>
          <w:sz w:val="18"/>
          <w:szCs w:val="18"/>
          <w:lang w:val="es-ES_tradnl"/>
        </w:rPr>
        <w:t xml:space="preserve">En 2011 el </w:t>
      </w:r>
      <w:r w:rsidRPr="00927319">
        <w:rPr>
          <w:rFonts w:ascii="Verdana" w:hAnsi="Verdana" w:cs="Arial"/>
          <w:sz w:val="18"/>
          <w:szCs w:val="18"/>
          <w:lang w:val="es-ES_tradnl"/>
        </w:rPr>
        <w:t>Consejo de Monumentos Nacionales</w:t>
      </w:r>
      <w:r w:rsidRPr="00927319">
        <w:rPr>
          <w:rFonts w:ascii="Verdana" w:eastAsiaTheme="minorHAnsi" w:hAnsi="Verdana" w:cs="Verdana"/>
          <w:sz w:val="18"/>
          <w:szCs w:val="18"/>
          <w:lang w:val="es-ES_tradnl"/>
        </w:rPr>
        <w:t xml:space="preserve"> entregó al Museo Nacional de Historia Natural la pieza precolombina "gorro tipo </w:t>
      </w:r>
      <w:proofErr w:type="spellStart"/>
      <w:r w:rsidRPr="00927319">
        <w:rPr>
          <w:rFonts w:ascii="Verdana" w:eastAsiaTheme="minorHAnsi" w:hAnsi="Verdana" w:cs="Verdana"/>
          <w:sz w:val="18"/>
          <w:szCs w:val="18"/>
          <w:lang w:val="es-ES_tradnl"/>
        </w:rPr>
        <w:t>fez</w:t>
      </w:r>
      <w:proofErr w:type="spellEnd"/>
      <w:r w:rsidRPr="00927319">
        <w:rPr>
          <w:rFonts w:ascii="Verdana" w:eastAsiaTheme="minorHAnsi" w:hAnsi="Verdana" w:cs="Verdana"/>
          <w:sz w:val="18"/>
          <w:szCs w:val="18"/>
          <w:lang w:val="es-ES_tradnl"/>
        </w:rPr>
        <w:t>", incautada por la policía italiana en 2008 a un coleccionista de Milán y repatriada a Chile gracias a gestiones de las autoridades italianas y del Ministerio de Relaciones Exteriores. Estos</w:t>
      </w:r>
      <w:r w:rsidR="00433320" w:rsidRPr="00927319">
        <w:rPr>
          <w:rFonts w:ascii="Verdana" w:eastAsiaTheme="minorHAnsi" w:hAnsi="Verdana" w:cs="Verdana"/>
          <w:sz w:val="18"/>
          <w:szCs w:val="18"/>
          <w:lang w:val="es-ES_tradnl"/>
        </w:rPr>
        <w:t xml:space="preserve"> </w:t>
      </w:r>
      <w:r w:rsidRPr="00927319">
        <w:rPr>
          <w:rFonts w:ascii="Verdana" w:eastAsiaTheme="minorHAnsi" w:hAnsi="Verdana" w:cs="Verdana"/>
          <w:bCs/>
          <w:sz w:val="18"/>
          <w:szCs w:val="18"/>
          <w:lang w:val="es-ES_tradnl"/>
        </w:rPr>
        <w:t xml:space="preserve">gorros </w:t>
      </w:r>
      <w:r w:rsidRPr="00927319">
        <w:rPr>
          <w:rFonts w:ascii="Verdana" w:eastAsiaTheme="minorHAnsi" w:hAnsi="Verdana" w:cs="Verdana"/>
          <w:sz w:val="18"/>
          <w:szCs w:val="18"/>
          <w:lang w:val="es-ES_tradnl"/>
        </w:rPr>
        <w:t>(también denominados </w:t>
      </w:r>
      <w:r w:rsidRPr="00927319">
        <w:rPr>
          <w:rFonts w:ascii="Verdana" w:eastAsiaTheme="minorHAnsi" w:hAnsi="Verdana" w:cs="Verdana"/>
          <w:bCs/>
          <w:sz w:val="18"/>
          <w:szCs w:val="18"/>
          <w:lang w:val="es-ES_tradnl"/>
        </w:rPr>
        <w:t>troncocónicos</w:t>
      </w:r>
      <w:r w:rsidRPr="00927319">
        <w:rPr>
          <w:rFonts w:ascii="Verdana" w:eastAsiaTheme="minorHAnsi" w:hAnsi="Verdana" w:cs="Verdana"/>
          <w:sz w:val="18"/>
          <w:szCs w:val="18"/>
          <w:lang w:val="es-ES_tradnl"/>
        </w:rPr>
        <w:t>) eran característicos del</w:t>
      </w:r>
      <w:r w:rsidR="00433320" w:rsidRPr="00927319">
        <w:rPr>
          <w:rFonts w:ascii="Verdana" w:eastAsiaTheme="minorHAnsi" w:hAnsi="Verdana" w:cs="Verdana"/>
          <w:sz w:val="18"/>
          <w:szCs w:val="18"/>
          <w:lang w:val="es-ES_tradnl"/>
        </w:rPr>
        <w:t xml:space="preserve"> </w:t>
      </w:r>
      <w:proofErr w:type="spellStart"/>
      <w:r w:rsidRPr="00927319">
        <w:rPr>
          <w:rFonts w:ascii="Verdana" w:eastAsiaTheme="minorHAnsi" w:hAnsi="Verdana" w:cs="Verdana"/>
          <w:bCs/>
          <w:sz w:val="18"/>
          <w:szCs w:val="18"/>
          <w:lang w:val="es-ES_tradnl"/>
        </w:rPr>
        <w:t>Tawantinsuyu</w:t>
      </w:r>
      <w:proofErr w:type="spellEnd"/>
      <w:r w:rsidRPr="00927319">
        <w:rPr>
          <w:rFonts w:ascii="Verdana" w:eastAsiaTheme="minorHAnsi" w:hAnsi="Verdana" w:cs="Verdana"/>
          <w:sz w:val="18"/>
          <w:szCs w:val="18"/>
          <w:lang w:val="es-ES_tradnl"/>
        </w:rPr>
        <w:t>.</w:t>
      </w:r>
    </w:p>
    <w:p w14:paraId="41793154" w14:textId="77777777" w:rsidR="00864267" w:rsidRPr="00927319" w:rsidRDefault="00864267" w:rsidP="00E154B8">
      <w:pPr>
        <w:tabs>
          <w:tab w:val="left" w:pos="7655"/>
        </w:tabs>
        <w:spacing w:after="0" w:line="240" w:lineRule="auto"/>
        <w:ind w:left="567" w:right="2124" w:hanging="284"/>
        <w:jc w:val="both"/>
        <w:rPr>
          <w:rFonts w:ascii="Verdana" w:eastAsiaTheme="minorHAnsi" w:hAnsi="Verdana" w:cs="Verdana"/>
          <w:sz w:val="18"/>
          <w:szCs w:val="18"/>
          <w:lang w:val="es-ES_tradnl"/>
        </w:rPr>
      </w:pPr>
    </w:p>
    <w:p w14:paraId="61663E67" w14:textId="77777777" w:rsidR="00864267" w:rsidRPr="00927319" w:rsidRDefault="00864267" w:rsidP="006539A1">
      <w:pPr>
        <w:pStyle w:val="Prrafodelista"/>
        <w:numPr>
          <w:ilvl w:val="0"/>
          <w:numId w:val="3"/>
        </w:numPr>
        <w:tabs>
          <w:tab w:val="left" w:pos="7655"/>
        </w:tabs>
        <w:spacing w:after="0" w:line="240" w:lineRule="auto"/>
        <w:ind w:left="567" w:right="2124" w:hanging="284"/>
        <w:jc w:val="both"/>
        <w:rPr>
          <w:rFonts w:ascii="Verdana" w:hAnsi="Verdana" w:cstheme="minorHAnsi"/>
          <w:sz w:val="18"/>
          <w:szCs w:val="18"/>
          <w:lang w:val="es-ES_tradnl" w:eastAsia="es-ES_tradnl"/>
        </w:rPr>
      </w:pPr>
      <w:r w:rsidRPr="00927319">
        <w:rPr>
          <w:rFonts w:ascii="Verdana" w:eastAsiaTheme="minorHAnsi" w:hAnsi="Verdana" w:cs="Verdana"/>
          <w:sz w:val="18"/>
          <w:szCs w:val="18"/>
          <w:lang w:val="es-ES_tradnl"/>
        </w:rPr>
        <w:t xml:space="preserve">En 2017 se repatrió un cráneo tallado Rapa </w:t>
      </w:r>
      <w:proofErr w:type="spellStart"/>
      <w:r w:rsidRPr="00927319">
        <w:rPr>
          <w:rFonts w:ascii="Verdana" w:eastAsiaTheme="minorHAnsi" w:hAnsi="Verdana" w:cs="Verdana"/>
          <w:sz w:val="18"/>
          <w:szCs w:val="18"/>
          <w:lang w:val="es-ES_tradnl"/>
        </w:rPr>
        <w:t>Nui</w:t>
      </w:r>
      <w:proofErr w:type="spellEnd"/>
      <w:r w:rsidRPr="00927319">
        <w:rPr>
          <w:rFonts w:ascii="Verdana" w:eastAsiaTheme="minorHAnsi" w:hAnsi="Verdana" w:cs="Verdana"/>
          <w:sz w:val="18"/>
          <w:szCs w:val="18"/>
          <w:lang w:val="es-ES_tradnl"/>
        </w:rPr>
        <w:t xml:space="preserve">, catalogado como parte de la colección </w:t>
      </w:r>
      <w:proofErr w:type="spellStart"/>
      <w:r w:rsidRPr="00927319">
        <w:rPr>
          <w:rFonts w:ascii="Verdana" w:eastAsiaTheme="minorHAnsi" w:hAnsi="Verdana" w:cs="Verdana"/>
          <w:sz w:val="18"/>
          <w:szCs w:val="18"/>
          <w:lang w:val="es-ES_tradnl"/>
        </w:rPr>
        <w:t>Oldman</w:t>
      </w:r>
      <w:proofErr w:type="spellEnd"/>
      <w:r w:rsidRPr="00927319">
        <w:rPr>
          <w:rFonts w:ascii="Verdana" w:eastAsiaTheme="minorHAnsi" w:hAnsi="Verdana" w:cs="Verdana"/>
          <w:sz w:val="18"/>
          <w:szCs w:val="18"/>
          <w:lang w:val="es-ES_tradnl"/>
        </w:rPr>
        <w:t xml:space="preserve"> del Museo de Nueva Zelanda Te Papa </w:t>
      </w:r>
      <w:proofErr w:type="spellStart"/>
      <w:r w:rsidRPr="00927319">
        <w:rPr>
          <w:rFonts w:ascii="Verdana" w:eastAsiaTheme="minorHAnsi" w:hAnsi="Verdana" w:cs="Verdana"/>
          <w:sz w:val="18"/>
          <w:szCs w:val="18"/>
          <w:lang w:val="es-ES_tradnl"/>
        </w:rPr>
        <w:t>Tongarewa</w:t>
      </w:r>
      <w:proofErr w:type="spellEnd"/>
      <w:r w:rsidRPr="00927319">
        <w:rPr>
          <w:rFonts w:ascii="Verdana" w:eastAsiaTheme="minorHAnsi" w:hAnsi="Verdana" w:cs="Verdana"/>
          <w:sz w:val="18"/>
          <w:szCs w:val="18"/>
          <w:lang w:val="es-ES_tradnl"/>
        </w:rPr>
        <w:t xml:space="preserve"> y en préstamo permanente al Museo Canterbury del mismo país. Este ancestro fue removido de su tumba con fecha indeterminada y adquirido por el coleccionista chileno Carlos Cruz Montt, en las primeras décadas del siglo XX. Actualmente está resguardado en el Museo Padre Sebastián </w:t>
      </w:r>
      <w:proofErr w:type="spellStart"/>
      <w:r w:rsidRPr="00927319">
        <w:rPr>
          <w:rFonts w:ascii="Verdana" w:eastAsiaTheme="minorHAnsi" w:hAnsi="Verdana" w:cs="Verdana"/>
          <w:sz w:val="18"/>
          <w:szCs w:val="18"/>
          <w:lang w:val="es-ES_tradnl"/>
        </w:rPr>
        <w:t>Englert</w:t>
      </w:r>
      <w:proofErr w:type="spellEnd"/>
      <w:r w:rsidRPr="00927319">
        <w:rPr>
          <w:rFonts w:ascii="Verdana" w:eastAsiaTheme="minorHAnsi" w:hAnsi="Verdana" w:cs="Verdana"/>
          <w:sz w:val="18"/>
          <w:szCs w:val="18"/>
          <w:lang w:val="es-ES_tradnl"/>
        </w:rPr>
        <w:t xml:space="preserve"> de Rapa </w:t>
      </w:r>
      <w:proofErr w:type="spellStart"/>
      <w:r w:rsidRPr="00927319">
        <w:rPr>
          <w:rFonts w:ascii="Verdana" w:eastAsiaTheme="minorHAnsi" w:hAnsi="Verdana" w:cs="Verdana"/>
          <w:sz w:val="18"/>
          <w:szCs w:val="18"/>
          <w:lang w:val="es-ES_tradnl"/>
        </w:rPr>
        <w:t>Nui</w:t>
      </w:r>
      <w:proofErr w:type="spellEnd"/>
      <w:r w:rsidRPr="00927319">
        <w:rPr>
          <w:rFonts w:ascii="Verdana" w:eastAsiaTheme="minorHAnsi" w:hAnsi="Verdana" w:cs="Verdana"/>
          <w:sz w:val="18"/>
          <w:szCs w:val="18"/>
          <w:lang w:val="es-ES_tradnl"/>
        </w:rPr>
        <w:t xml:space="preserve">. </w:t>
      </w:r>
    </w:p>
    <w:p w14:paraId="44625018" w14:textId="77777777" w:rsidR="00433320" w:rsidRPr="00927319" w:rsidRDefault="00433320" w:rsidP="00E154B8">
      <w:pPr>
        <w:tabs>
          <w:tab w:val="left" w:pos="7655"/>
        </w:tabs>
        <w:spacing w:after="0" w:line="240" w:lineRule="auto"/>
        <w:ind w:left="567" w:right="2124" w:hanging="284"/>
        <w:jc w:val="both"/>
        <w:rPr>
          <w:rFonts w:ascii="Verdana" w:hAnsi="Verdana" w:cstheme="minorHAnsi"/>
          <w:sz w:val="18"/>
          <w:szCs w:val="18"/>
          <w:lang w:val="es-ES_tradnl" w:eastAsia="es-ES_tradnl"/>
        </w:rPr>
      </w:pPr>
    </w:p>
    <w:p w14:paraId="6025B2CA" w14:textId="480EE665" w:rsidR="00864267" w:rsidRPr="00927319" w:rsidRDefault="00E154B8" w:rsidP="006539A1">
      <w:pPr>
        <w:pStyle w:val="Prrafodelista"/>
        <w:numPr>
          <w:ilvl w:val="0"/>
          <w:numId w:val="5"/>
        </w:numPr>
        <w:tabs>
          <w:tab w:val="left" w:pos="7655"/>
        </w:tabs>
        <w:spacing w:after="0" w:line="240" w:lineRule="auto"/>
        <w:ind w:right="2124"/>
        <w:jc w:val="both"/>
        <w:rPr>
          <w:rFonts w:ascii="Verdana" w:hAnsi="Verdana" w:cstheme="minorHAnsi"/>
          <w:sz w:val="18"/>
          <w:szCs w:val="18"/>
          <w:lang w:val="es-ES_tradnl" w:eastAsia="es-ES_tradnl"/>
        </w:rPr>
      </w:pPr>
      <w:r w:rsidRPr="00927319">
        <w:rPr>
          <w:rFonts w:ascii="Verdana" w:hAnsi="Verdana" w:cstheme="minorHAnsi"/>
          <w:sz w:val="18"/>
          <w:szCs w:val="18"/>
          <w:u w:val="single"/>
          <w:lang w:val="es-ES_tradnl" w:eastAsia="es-ES_tradnl"/>
        </w:rPr>
        <w:t>Gestiones vinculadas a procesos de r</w:t>
      </w:r>
      <w:r w:rsidR="00864267" w:rsidRPr="00927319">
        <w:rPr>
          <w:rFonts w:ascii="Verdana" w:hAnsi="Verdana" w:cstheme="minorHAnsi"/>
          <w:sz w:val="18"/>
          <w:szCs w:val="18"/>
          <w:u w:val="single"/>
          <w:lang w:val="es-ES_tradnl" w:eastAsia="es-ES_tradnl"/>
        </w:rPr>
        <w:t>epatriaci</w:t>
      </w:r>
      <w:r w:rsidRPr="00927319">
        <w:rPr>
          <w:rFonts w:ascii="Verdana" w:hAnsi="Verdana" w:cstheme="minorHAnsi"/>
          <w:sz w:val="18"/>
          <w:szCs w:val="18"/>
          <w:u w:val="single"/>
          <w:lang w:val="es-ES_tradnl" w:eastAsia="es-ES_tradnl"/>
        </w:rPr>
        <w:t xml:space="preserve">ón: </w:t>
      </w:r>
    </w:p>
    <w:p w14:paraId="2148E938" w14:textId="77777777" w:rsidR="00864267" w:rsidRPr="00927319" w:rsidRDefault="00864267" w:rsidP="00864267">
      <w:pPr>
        <w:tabs>
          <w:tab w:val="left" w:pos="7655"/>
        </w:tabs>
        <w:spacing w:after="0" w:line="240" w:lineRule="auto"/>
        <w:ind w:right="2124"/>
        <w:jc w:val="both"/>
        <w:rPr>
          <w:rFonts w:ascii="Verdana" w:eastAsiaTheme="minorHAnsi" w:hAnsi="Verdana" w:cs="Verdana"/>
          <w:sz w:val="18"/>
          <w:szCs w:val="18"/>
          <w:lang w:val="es-ES_tradnl"/>
        </w:rPr>
      </w:pPr>
    </w:p>
    <w:p w14:paraId="0527CA29" w14:textId="77777777" w:rsidR="00864267" w:rsidRPr="00927319" w:rsidRDefault="00864267" w:rsidP="006539A1">
      <w:pPr>
        <w:pStyle w:val="Prrafodelista"/>
        <w:numPr>
          <w:ilvl w:val="0"/>
          <w:numId w:val="3"/>
        </w:numPr>
        <w:tabs>
          <w:tab w:val="left" w:pos="7655"/>
        </w:tabs>
        <w:spacing w:after="0" w:line="240" w:lineRule="auto"/>
        <w:ind w:left="567" w:right="2124" w:hanging="283"/>
        <w:jc w:val="both"/>
        <w:rPr>
          <w:rFonts w:ascii="Verdana" w:hAnsi="Verdana" w:cstheme="minorHAnsi"/>
          <w:sz w:val="18"/>
          <w:szCs w:val="18"/>
          <w:lang w:val="es-ES_tradnl" w:eastAsia="es-ES_tradnl"/>
        </w:rPr>
      </w:pPr>
      <w:r w:rsidRPr="00927319">
        <w:rPr>
          <w:rFonts w:ascii="Verdana" w:eastAsiaTheme="minorHAnsi" w:hAnsi="Verdana" w:cs="Verdana"/>
          <w:sz w:val="18"/>
          <w:szCs w:val="18"/>
          <w:lang w:val="es-ES_tradnl"/>
        </w:rPr>
        <w:t xml:space="preserve">En 2018 y de forma voluntaria, el Museo </w:t>
      </w:r>
      <w:proofErr w:type="spellStart"/>
      <w:r w:rsidRPr="00927319">
        <w:rPr>
          <w:rFonts w:ascii="Verdana" w:eastAsiaTheme="minorHAnsi" w:hAnsi="Verdana" w:cs="Verdana"/>
          <w:sz w:val="18"/>
          <w:szCs w:val="18"/>
          <w:lang w:val="es-ES_tradnl"/>
        </w:rPr>
        <w:t>Kon-Tiki</w:t>
      </w:r>
      <w:proofErr w:type="spellEnd"/>
      <w:r w:rsidRPr="00927319">
        <w:rPr>
          <w:rFonts w:ascii="Verdana" w:eastAsiaTheme="minorHAnsi" w:hAnsi="Verdana" w:cs="Verdana"/>
          <w:sz w:val="18"/>
          <w:szCs w:val="18"/>
          <w:lang w:val="es-ES_tradnl"/>
        </w:rPr>
        <w:t xml:space="preserve"> de Noruega ofreció restituir una parte de su colección Rapa </w:t>
      </w:r>
      <w:proofErr w:type="spellStart"/>
      <w:r w:rsidRPr="00927319">
        <w:rPr>
          <w:rFonts w:ascii="Verdana" w:eastAsiaTheme="minorHAnsi" w:hAnsi="Verdana" w:cs="Verdana"/>
          <w:sz w:val="18"/>
          <w:szCs w:val="18"/>
          <w:lang w:val="es-ES_tradnl"/>
        </w:rPr>
        <w:t>Nui</w:t>
      </w:r>
      <w:proofErr w:type="spellEnd"/>
      <w:r w:rsidRPr="00927319">
        <w:rPr>
          <w:rFonts w:ascii="Verdana" w:eastAsiaTheme="minorHAnsi" w:hAnsi="Verdana" w:cs="Verdana"/>
          <w:sz w:val="18"/>
          <w:szCs w:val="18"/>
          <w:lang w:val="es-ES_tradnl"/>
        </w:rPr>
        <w:t xml:space="preserve">, proveniente de las expediciones de Thor Heyerdahl en 1955-1956 y en 1986-1988, que incluye objetos arqueológicos y etnográficos, restos humanos y material fotográfico. Para facilitar el retorno de las piezas a Chile, se firmó en marzo de 2019 un Memorándum de Entendimiento interinstitucional entre el museo noruego y el Ministerio de las Culturas, las Artes y el Patrimonio. Una vez trasladados a Chile, dichos </w:t>
      </w:r>
      <w:r w:rsidRPr="00927319">
        <w:rPr>
          <w:rFonts w:ascii="Verdana" w:hAnsi="Verdana" w:cstheme="minorHAnsi"/>
          <w:sz w:val="18"/>
          <w:szCs w:val="18"/>
          <w:lang w:val="es-ES_tradnl" w:eastAsia="es-ES_tradnl"/>
        </w:rPr>
        <w:t xml:space="preserve">objetos de culto serán albergados en el </w:t>
      </w:r>
      <w:r w:rsidRPr="00927319">
        <w:rPr>
          <w:rFonts w:ascii="Verdana" w:eastAsiaTheme="minorHAnsi" w:hAnsi="Verdana" w:cs="Verdana"/>
          <w:sz w:val="18"/>
          <w:szCs w:val="18"/>
          <w:lang w:val="es-ES_tradnl"/>
        </w:rPr>
        <w:t xml:space="preserve">Museo Padre Sebastián </w:t>
      </w:r>
      <w:proofErr w:type="spellStart"/>
      <w:r w:rsidRPr="00927319">
        <w:rPr>
          <w:rFonts w:ascii="Verdana" w:eastAsiaTheme="minorHAnsi" w:hAnsi="Verdana" w:cs="Verdana"/>
          <w:sz w:val="18"/>
          <w:szCs w:val="18"/>
          <w:lang w:val="es-ES_tradnl"/>
        </w:rPr>
        <w:t>Englert</w:t>
      </w:r>
      <w:proofErr w:type="spellEnd"/>
      <w:r w:rsidRPr="00927319">
        <w:rPr>
          <w:rFonts w:ascii="Verdana" w:eastAsiaTheme="minorHAnsi" w:hAnsi="Verdana" w:cs="Verdana"/>
          <w:sz w:val="18"/>
          <w:szCs w:val="18"/>
          <w:lang w:val="es-ES_tradnl"/>
        </w:rPr>
        <w:t>, mientras que los</w:t>
      </w:r>
      <w:r w:rsidRPr="00927319">
        <w:rPr>
          <w:rFonts w:ascii="Verdana" w:hAnsi="Verdana" w:cstheme="minorHAnsi"/>
          <w:sz w:val="18"/>
          <w:szCs w:val="18"/>
          <w:lang w:val="es-ES_tradnl" w:eastAsia="es-ES_tradnl"/>
        </w:rPr>
        <w:t xml:space="preserve"> restos humanos podrían ser re-enterrados. </w:t>
      </w:r>
    </w:p>
    <w:p w14:paraId="62833EF0" w14:textId="77777777" w:rsidR="00864267" w:rsidRPr="00927319" w:rsidRDefault="00864267" w:rsidP="00E154B8">
      <w:pPr>
        <w:tabs>
          <w:tab w:val="left" w:pos="7655"/>
        </w:tabs>
        <w:spacing w:after="0" w:line="240" w:lineRule="auto"/>
        <w:ind w:left="567" w:right="2124" w:hanging="283"/>
        <w:jc w:val="both"/>
        <w:rPr>
          <w:rFonts w:ascii="Verdana" w:eastAsiaTheme="minorHAnsi" w:hAnsi="Verdana" w:cs="Verdana"/>
          <w:sz w:val="18"/>
          <w:szCs w:val="18"/>
          <w:lang w:val="es-ES_tradnl"/>
        </w:rPr>
      </w:pPr>
    </w:p>
    <w:p w14:paraId="6012784B" w14:textId="77777777" w:rsidR="00864267" w:rsidRPr="00927319" w:rsidRDefault="00864267" w:rsidP="006539A1">
      <w:pPr>
        <w:pStyle w:val="Prrafodelista"/>
        <w:numPr>
          <w:ilvl w:val="0"/>
          <w:numId w:val="3"/>
        </w:numPr>
        <w:tabs>
          <w:tab w:val="left" w:pos="7655"/>
        </w:tabs>
        <w:spacing w:after="0" w:line="240" w:lineRule="auto"/>
        <w:ind w:left="567" w:right="2124" w:hanging="283"/>
        <w:jc w:val="both"/>
        <w:rPr>
          <w:rFonts w:ascii="Verdana" w:hAnsi="Verdana" w:cstheme="minorHAnsi"/>
          <w:sz w:val="18"/>
          <w:szCs w:val="18"/>
          <w:lang w:val="es-ES_tradnl" w:eastAsia="es-ES_tradnl"/>
        </w:rPr>
      </w:pPr>
      <w:r w:rsidRPr="00927319">
        <w:rPr>
          <w:rFonts w:ascii="Verdana" w:eastAsiaTheme="minorHAnsi" w:hAnsi="Verdana" w:cs="Verdana"/>
          <w:sz w:val="18"/>
          <w:szCs w:val="18"/>
          <w:lang w:val="es-ES_tradnl"/>
        </w:rPr>
        <w:t xml:space="preserve">En 2018 el </w:t>
      </w:r>
      <w:r w:rsidRPr="00927319">
        <w:rPr>
          <w:rFonts w:ascii="Verdana" w:eastAsiaTheme="minorHAnsi" w:hAnsi="Verdana" w:cs="Verdana"/>
          <w:iCs/>
          <w:sz w:val="18"/>
          <w:szCs w:val="18"/>
          <w:lang w:val="es-ES_tradnl"/>
        </w:rPr>
        <w:t xml:space="preserve">Cultural </w:t>
      </w:r>
      <w:proofErr w:type="spellStart"/>
      <w:r w:rsidRPr="00927319">
        <w:rPr>
          <w:rFonts w:ascii="Verdana" w:eastAsiaTheme="minorHAnsi" w:hAnsi="Verdana" w:cs="Verdana"/>
          <w:iCs/>
          <w:sz w:val="18"/>
          <w:szCs w:val="18"/>
          <w:lang w:val="es-ES_tradnl"/>
        </w:rPr>
        <w:t>Heritage</w:t>
      </w:r>
      <w:proofErr w:type="spellEnd"/>
      <w:r w:rsidRPr="00927319">
        <w:rPr>
          <w:rFonts w:ascii="Verdana" w:eastAsiaTheme="minorHAnsi" w:hAnsi="Verdana" w:cs="Verdana"/>
          <w:iCs/>
          <w:sz w:val="18"/>
          <w:szCs w:val="18"/>
          <w:lang w:val="es-ES_tradnl"/>
        </w:rPr>
        <w:t xml:space="preserve"> </w:t>
      </w:r>
      <w:proofErr w:type="spellStart"/>
      <w:r w:rsidRPr="00927319">
        <w:rPr>
          <w:rFonts w:ascii="Verdana" w:eastAsiaTheme="minorHAnsi" w:hAnsi="Verdana" w:cs="Verdana"/>
          <w:iCs/>
          <w:sz w:val="18"/>
          <w:szCs w:val="18"/>
          <w:lang w:val="es-ES_tradnl"/>
        </w:rPr>
        <w:t>Inspectorate</w:t>
      </w:r>
      <w:proofErr w:type="spellEnd"/>
      <w:r w:rsidRPr="00927319">
        <w:rPr>
          <w:rFonts w:ascii="Verdana" w:eastAsiaTheme="minorHAnsi" w:hAnsi="Verdana" w:cs="Verdana"/>
          <w:iCs/>
          <w:sz w:val="18"/>
          <w:szCs w:val="18"/>
          <w:lang w:val="es-ES_tradnl"/>
        </w:rPr>
        <w:t xml:space="preserve"> </w:t>
      </w:r>
      <w:r w:rsidRPr="00927319">
        <w:rPr>
          <w:rFonts w:ascii="Verdana" w:eastAsiaTheme="minorHAnsi" w:hAnsi="Verdana" w:cs="Verdana"/>
          <w:sz w:val="18"/>
          <w:szCs w:val="18"/>
          <w:lang w:val="es-ES_tradnl"/>
        </w:rPr>
        <w:t xml:space="preserve">del Ministerio de Educación, Cultura y Ciencia de los Países Bajos indicó que una momia chilena estaba siendo vendida por el </w:t>
      </w:r>
      <w:proofErr w:type="spellStart"/>
      <w:r w:rsidRPr="00927319">
        <w:rPr>
          <w:rFonts w:ascii="Verdana" w:eastAsiaTheme="minorHAnsi" w:hAnsi="Verdana" w:cs="Verdana"/>
          <w:sz w:val="18"/>
          <w:szCs w:val="18"/>
          <w:lang w:val="es-ES_tradnl"/>
        </w:rPr>
        <w:t>Museum</w:t>
      </w:r>
      <w:proofErr w:type="spellEnd"/>
      <w:r w:rsidRPr="00927319">
        <w:rPr>
          <w:rFonts w:ascii="Verdana" w:eastAsiaTheme="minorHAnsi" w:hAnsi="Verdana" w:cs="Verdana"/>
          <w:sz w:val="18"/>
          <w:szCs w:val="18"/>
          <w:lang w:val="es-ES_tradnl"/>
        </w:rPr>
        <w:t xml:space="preserve"> </w:t>
      </w:r>
      <w:proofErr w:type="spellStart"/>
      <w:r w:rsidRPr="00927319">
        <w:rPr>
          <w:rFonts w:ascii="Verdana" w:eastAsiaTheme="minorHAnsi" w:hAnsi="Verdana" w:cs="Verdana"/>
          <w:sz w:val="18"/>
          <w:szCs w:val="18"/>
          <w:lang w:val="es-ES_tradnl"/>
        </w:rPr>
        <w:t>Winkel</w:t>
      </w:r>
      <w:proofErr w:type="spellEnd"/>
      <w:r w:rsidRPr="00927319">
        <w:rPr>
          <w:rFonts w:ascii="Verdana" w:eastAsiaTheme="minorHAnsi" w:hAnsi="Verdana" w:cs="Verdana"/>
          <w:sz w:val="18"/>
          <w:szCs w:val="18"/>
          <w:lang w:val="es-ES_tradnl"/>
        </w:rPr>
        <w:t xml:space="preserve">. Horas después la oferta fue borrada del sitio web. A la fecha no ha sido posible darle seguimiento a este caso para demandar la repatriación de la pieza, la cual podría estar en una colección privada en Alemania. </w:t>
      </w:r>
    </w:p>
    <w:p w14:paraId="3F9DBFCB" w14:textId="77777777" w:rsidR="00864267" w:rsidRPr="00927319" w:rsidRDefault="00864267" w:rsidP="00E154B8">
      <w:pPr>
        <w:tabs>
          <w:tab w:val="left" w:pos="7655"/>
        </w:tabs>
        <w:spacing w:after="0" w:line="240" w:lineRule="auto"/>
        <w:ind w:left="567" w:right="2124" w:hanging="283"/>
        <w:jc w:val="both"/>
        <w:rPr>
          <w:rFonts w:ascii="Verdana" w:eastAsiaTheme="minorHAnsi" w:hAnsi="Verdana" w:cs="Verdana"/>
          <w:sz w:val="18"/>
          <w:szCs w:val="18"/>
          <w:lang w:val="es-ES_tradnl"/>
        </w:rPr>
      </w:pPr>
    </w:p>
    <w:p w14:paraId="21D3B3D4" w14:textId="2F9CDFA1" w:rsidR="00864267" w:rsidRPr="00927319" w:rsidRDefault="00864267" w:rsidP="006539A1">
      <w:pPr>
        <w:pStyle w:val="Prrafodelista"/>
        <w:numPr>
          <w:ilvl w:val="0"/>
          <w:numId w:val="3"/>
        </w:numPr>
        <w:tabs>
          <w:tab w:val="left" w:pos="7655"/>
        </w:tabs>
        <w:spacing w:after="0" w:line="240" w:lineRule="auto"/>
        <w:ind w:left="567" w:right="2124" w:hanging="283"/>
        <w:jc w:val="both"/>
        <w:rPr>
          <w:rFonts w:ascii="Verdana" w:hAnsi="Verdana" w:cstheme="minorHAnsi"/>
          <w:sz w:val="18"/>
          <w:szCs w:val="18"/>
          <w:lang w:val="es-ES_tradnl" w:eastAsia="es-ES_tradnl"/>
        </w:rPr>
      </w:pPr>
      <w:r w:rsidRPr="00927319">
        <w:rPr>
          <w:rFonts w:ascii="Verdana" w:eastAsiaTheme="minorHAnsi" w:hAnsi="Verdana" w:cs="Verdana"/>
          <w:sz w:val="18"/>
          <w:szCs w:val="18"/>
          <w:lang w:val="es-ES_tradnl"/>
        </w:rPr>
        <w:t xml:space="preserve">En 2018, tras la entrega de una carta al ministro de Bienes Nacionales por parte del presidente del Consejo de Ancianos y miembros de la Comisión de Desarrollo de Isla de Pascua, se desató una campaña para repatriar el </w:t>
      </w:r>
      <w:proofErr w:type="spellStart"/>
      <w:r w:rsidRPr="00927319">
        <w:rPr>
          <w:rFonts w:ascii="Verdana" w:eastAsiaTheme="minorHAnsi" w:hAnsi="Verdana" w:cs="Verdana"/>
          <w:sz w:val="18"/>
          <w:szCs w:val="18"/>
          <w:lang w:val="es-ES_tradnl"/>
        </w:rPr>
        <w:t>moai</w:t>
      </w:r>
      <w:proofErr w:type="spellEnd"/>
      <w:r w:rsidRPr="00927319">
        <w:rPr>
          <w:rFonts w:ascii="Verdana" w:eastAsiaTheme="minorHAnsi" w:hAnsi="Verdana" w:cs="Verdana"/>
          <w:sz w:val="18"/>
          <w:szCs w:val="18"/>
          <w:lang w:val="es-ES_tradnl"/>
        </w:rPr>
        <w:t xml:space="preserve"> </w:t>
      </w:r>
      <w:proofErr w:type="spellStart"/>
      <w:r w:rsidRPr="00927319">
        <w:rPr>
          <w:rFonts w:ascii="Verdana" w:eastAsiaTheme="minorHAnsi" w:hAnsi="Verdana" w:cs="Verdana"/>
          <w:sz w:val="18"/>
          <w:szCs w:val="18"/>
          <w:lang w:val="es-ES_tradnl"/>
        </w:rPr>
        <w:t>Hoa</w:t>
      </w:r>
      <w:proofErr w:type="spellEnd"/>
      <w:r w:rsidRPr="00927319">
        <w:rPr>
          <w:rFonts w:ascii="Verdana" w:eastAsiaTheme="minorHAnsi" w:hAnsi="Verdana" w:cs="Verdana"/>
          <w:sz w:val="18"/>
          <w:szCs w:val="18"/>
          <w:lang w:val="es-ES_tradnl"/>
        </w:rPr>
        <w:t xml:space="preserve"> </w:t>
      </w:r>
      <w:proofErr w:type="spellStart"/>
      <w:r w:rsidRPr="00927319">
        <w:rPr>
          <w:rFonts w:ascii="Verdana" w:eastAsiaTheme="minorHAnsi" w:hAnsi="Verdana" w:cs="Verdana"/>
          <w:sz w:val="18"/>
          <w:szCs w:val="18"/>
          <w:lang w:val="es-ES_tradnl"/>
        </w:rPr>
        <w:t>Hakananai</w:t>
      </w:r>
      <w:r w:rsidRPr="00927319">
        <w:rPr>
          <w:rFonts w:ascii="Verdana" w:eastAsiaTheme="minorHAnsi" w:hAnsi="Verdana" w:cs="Times New Roman"/>
          <w:sz w:val="18"/>
          <w:szCs w:val="18"/>
          <w:lang w:val="es-ES_tradnl"/>
        </w:rPr>
        <w:t>’</w:t>
      </w:r>
      <w:r w:rsidRPr="00927319">
        <w:rPr>
          <w:rFonts w:ascii="Verdana" w:eastAsiaTheme="minorHAnsi" w:hAnsi="Verdana" w:cs="Verdana"/>
          <w:sz w:val="18"/>
          <w:szCs w:val="18"/>
          <w:lang w:val="es-ES_tradnl"/>
        </w:rPr>
        <w:t>a</w:t>
      </w:r>
      <w:proofErr w:type="spellEnd"/>
      <w:r w:rsidRPr="00927319">
        <w:rPr>
          <w:rFonts w:ascii="Verdana" w:eastAsiaTheme="minorHAnsi" w:hAnsi="Verdana" w:cs="Verdana"/>
          <w:sz w:val="18"/>
          <w:szCs w:val="18"/>
          <w:lang w:val="es-ES_tradnl"/>
        </w:rPr>
        <w:t xml:space="preserve">, que se encuentra en el </w:t>
      </w:r>
      <w:r w:rsidRPr="00927319">
        <w:rPr>
          <w:rFonts w:ascii="Verdana" w:eastAsiaTheme="minorHAnsi" w:hAnsi="Verdana" w:cs="Verdana"/>
          <w:iCs/>
          <w:sz w:val="18"/>
          <w:szCs w:val="18"/>
          <w:lang w:val="es-ES_tradnl"/>
        </w:rPr>
        <w:t xml:space="preserve">British </w:t>
      </w:r>
      <w:proofErr w:type="spellStart"/>
      <w:r w:rsidRPr="00927319">
        <w:rPr>
          <w:rFonts w:ascii="Verdana" w:eastAsiaTheme="minorHAnsi" w:hAnsi="Verdana" w:cs="Verdana"/>
          <w:iCs/>
          <w:sz w:val="18"/>
          <w:szCs w:val="18"/>
          <w:lang w:val="es-ES_tradnl"/>
        </w:rPr>
        <w:t>Museum</w:t>
      </w:r>
      <w:proofErr w:type="spellEnd"/>
      <w:r w:rsidRPr="00927319">
        <w:rPr>
          <w:rFonts w:ascii="Verdana" w:eastAsiaTheme="minorHAnsi" w:hAnsi="Verdana" w:cs="Verdana"/>
          <w:iCs/>
          <w:sz w:val="18"/>
          <w:szCs w:val="18"/>
          <w:lang w:val="es-ES_tradnl"/>
        </w:rPr>
        <w:t xml:space="preserve"> </w:t>
      </w:r>
      <w:r w:rsidRPr="00927319">
        <w:rPr>
          <w:rFonts w:ascii="Verdana" w:eastAsiaTheme="minorHAnsi" w:hAnsi="Verdana" w:cs="Verdana"/>
          <w:sz w:val="18"/>
          <w:szCs w:val="18"/>
          <w:lang w:val="es-ES_tradnl"/>
        </w:rPr>
        <w:t xml:space="preserve">desde 1869. </w:t>
      </w:r>
      <w:r w:rsidR="00A8184B" w:rsidRPr="00927319">
        <w:rPr>
          <w:rFonts w:ascii="Verdana" w:eastAsiaTheme="minorHAnsi" w:hAnsi="Verdana" w:cs="Verdana"/>
          <w:sz w:val="18"/>
          <w:szCs w:val="18"/>
          <w:lang w:val="es-ES_tradnl"/>
        </w:rPr>
        <w:t>L</w:t>
      </w:r>
      <w:r w:rsidRPr="00927319">
        <w:rPr>
          <w:rFonts w:ascii="Verdana" w:eastAsiaTheme="minorHAnsi" w:hAnsi="Verdana" w:cs="Verdana"/>
          <w:sz w:val="18"/>
          <w:szCs w:val="18"/>
          <w:lang w:val="es-ES_tradnl"/>
        </w:rPr>
        <w:t>as conversaciones con el gobierno británico y el museo</w:t>
      </w:r>
      <w:r w:rsidR="00A8184B" w:rsidRPr="00927319">
        <w:rPr>
          <w:rFonts w:ascii="Verdana" w:eastAsiaTheme="minorHAnsi" w:hAnsi="Verdana" w:cs="Verdana"/>
          <w:sz w:val="18"/>
          <w:szCs w:val="18"/>
          <w:lang w:val="es-ES_tradnl"/>
        </w:rPr>
        <w:t xml:space="preserve"> están en curso</w:t>
      </w:r>
      <w:r w:rsidRPr="00927319">
        <w:rPr>
          <w:rFonts w:ascii="Verdana" w:eastAsiaTheme="minorHAnsi" w:hAnsi="Verdana" w:cs="Verdana"/>
          <w:sz w:val="18"/>
          <w:szCs w:val="18"/>
          <w:lang w:val="es-ES_tradnl"/>
        </w:rPr>
        <w:t>.</w:t>
      </w:r>
    </w:p>
    <w:p w14:paraId="303BE67A" w14:textId="77777777" w:rsidR="00A8184B" w:rsidRPr="00927319" w:rsidRDefault="00A8184B" w:rsidP="00864267">
      <w:pPr>
        <w:rPr>
          <w:rFonts w:ascii="Verdana" w:hAnsi="Verdana"/>
          <w:sz w:val="18"/>
          <w:szCs w:val="18"/>
        </w:rPr>
      </w:pPr>
    </w:p>
    <w:p w14:paraId="203A43D5" w14:textId="439BA383" w:rsidR="00D0771F" w:rsidRPr="00927319" w:rsidRDefault="00D0771F" w:rsidP="00864267">
      <w:pPr>
        <w:rPr>
          <w:rFonts w:ascii="Verdana" w:hAnsi="Verdana"/>
          <w:sz w:val="18"/>
          <w:szCs w:val="18"/>
        </w:rPr>
      </w:pPr>
      <w:r w:rsidRPr="00927319">
        <w:rPr>
          <w:rFonts w:ascii="Verdana" w:hAnsi="Verdana"/>
          <w:sz w:val="18"/>
          <w:szCs w:val="18"/>
        </w:rPr>
        <w:lastRenderedPageBreak/>
        <w:t>Santiago, 14 de abril de 2020</w:t>
      </w:r>
    </w:p>
    <w:p w14:paraId="06FEF832" w14:textId="2E4C6BBF" w:rsidR="00A11CA0" w:rsidRPr="007A5B46" w:rsidRDefault="006B7B76" w:rsidP="00864267">
      <w:pPr>
        <w:tabs>
          <w:tab w:val="left" w:pos="7655"/>
        </w:tabs>
        <w:spacing w:after="0" w:line="240" w:lineRule="auto"/>
        <w:ind w:right="2124"/>
        <w:jc w:val="both"/>
        <w:rPr>
          <w:rFonts w:ascii="Verdana" w:hAnsi="Verdana" w:cstheme="minorHAnsi"/>
          <w:sz w:val="16"/>
          <w:szCs w:val="18"/>
          <w:lang w:val="es-ES_tradnl" w:eastAsia="es-ES_tradnl"/>
        </w:rPr>
      </w:pPr>
      <w:r>
        <w:rPr>
          <w:rFonts w:ascii="Verdana" w:hAnsi="Verdana" w:cstheme="minorHAnsi"/>
          <w:sz w:val="16"/>
          <w:szCs w:val="18"/>
          <w:lang w:val="es-ES_tradnl" w:eastAsia="es-ES_tradnl"/>
        </w:rPr>
        <w:t>EDE/</w:t>
      </w:r>
      <w:r w:rsidR="00300CE9" w:rsidRPr="007A5B46">
        <w:rPr>
          <w:rFonts w:ascii="Verdana" w:hAnsi="Verdana" w:cstheme="minorHAnsi"/>
          <w:sz w:val="16"/>
          <w:szCs w:val="18"/>
          <w:lang w:val="es-ES_tradnl" w:eastAsia="es-ES_tradnl"/>
        </w:rPr>
        <w:t>JCP/NSH/</w:t>
      </w:r>
      <w:r w:rsidR="00985387" w:rsidRPr="007A5B46">
        <w:rPr>
          <w:rFonts w:ascii="Verdana" w:hAnsi="Verdana" w:cstheme="minorHAnsi"/>
          <w:sz w:val="16"/>
          <w:szCs w:val="18"/>
          <w:lang w:val="es-ES_tradnl" w:eastAsia="es-ES_tradnl"/>
        </w:rPr>
        <w:t>SCH</w:t>
      </w:r>
    </w:p>
    <w:sectPr w:rsidR="00A11CA0" w:rsidRPr="007A5B46" w:rsidSect="00071863">
      <w:headerReference w:type="even" r:id="rId8"/>
      <w:headerReference w:type="default" r:id="rId9"/>
      <w:footerReference w:type="even" r:id="rId10"/>
      <w:footerReference w:type="default" r:id="rId11"/>
      <w:pgSz w:w="12240" w:h="15840"/>
      <w:pgMar w:top="2841" w:right="760" w:bottom="1418" w:left="1701" w:header="425" w:footer="27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D1449" w16cid:durableId="2240009A"/>
  <w16cid:commentId w16cid:paraId="44075212" w16cid:durableId="224000D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04BB0" w14:textId="77777777" w:rsidR="00230EBC" w:rsidRDefault="00230EBC" w:rsidP="00E44496">
      <w:pPr>
        <w:spacing w:after="0" w:line="240" w:lineRule="auto"/>
      </w:pPr>
      <w:r>
        <w:separator/>
      </w:r>
    </w:p>
  </w:endnote>
  <w:endnote w:type="continuationSeparator" w:id="0">
    <w:p w14:paraId="11F54FA0" w14:textId="77777777" w:rsidR="00230EBC" w:rsidRDefault="00230EBC" w:rsidP="00E4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ElementalSansPro">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70439" w14:textId="4B0B5CDD" w:rsidR="00790A95" w:rsidRPr="00A05E7F" w:rsidRDefault="00790A95" w:rsidP="00E7319D">
    <w:pPr>
      <w:pStyle w:val="Piedepgina"/>
      <w:ind w:left="-993" w:right="360"/>
      <w:jc w:val="both"/>
    </w:pPr>
    <w:r w:rsidRPr="00F44F2D">
      <w:rPr>
        <w:rFonts w:cs="ElementalSansPro"/>
        <w:b/>
        <w:noProof/>
        <w:color w:val="C4BC96" w:themeColor="background2" w:themeShade="BF"/>
        <w:sz w:val="14"/>
        <w:szCs w:val="14"/>
        <w:lang w:val="es-ES_tradnl" w:eastAsia="es-ES_tradnl"/>
      </w:rPr>
      <w:drawing>
        <wp:anchor distT="0" distB="0" distL="114300" distR="114300" simplePos="0" relativeHeight="251663360" behindDoc="0" locked="0" layoutInCell="1" allowOverlap="1" wp14:anchorId="5C213EE1" wp14:editId="042D4D46">
          <wp:simplePos x="0" y="0"/>
          <wp:positionH relativeFrom="column">
            <wp:posOffset>4825365</wp:posOffset>
          </wp:positionH>
          <wp:positionV relativeFrom="paragraph">
            <wp:posOffset>-127272</wp:posOffset>
          </wp:positionV>
          <wp:extent cx="1130300" cy="1016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1130300" cy="10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B417" w14:textId="7BF34DB0" w:rsidR="00790A95" w:rsidRPr="00071863" w:rsidRDefault="00790A95" w:rsidP="00071863">
    <w:pPr>
      <w:spacing w:line="160" w:lineRule="exact"/>
      <w:ind w:left="7655" w:right="191"/>
      <w:contextualSpacing/>
      <w:rPr>
        <w:rFonts w:ascii="Verdana" w:hAnsi="Verdana"/>
        <w:color w:val="9C9C9C"/>
        <w:sz w:val="12"/>
        <w:szCs w:val="12"/>
      </w:rPr>
    </w:pPr>
    <w:r w:rsidRPr="00071863">
      <w:rPr>
        <w:rFonts w:ascii="Verdana" w:hAnsi="Verdana"/>
        <w:color w:val="9C9C9C"/>
        <w:sz w:val="12"/>
        <w:szCs w:val="12"/>
      </w:rPr>
      <w:t>Tel: +56 2 2360 5</w:t>
    </w:r>
    <w:r>
      <w:rPr>
        <w:rFonts w:ascii="Verdana" w:hAnsi="Verdana"/>
        <w:color w:val="9C9C9C"/>
        <w:sz w:val="12"/>
        <w:szCs w:val="12"/>
      </w:rPr>
      <w:t>271</w:t>
    </w:r>
  </w:p>
  <w:p w14:paraId="01D27C93" w14:textId="59AB3850" w:rsidR="00790A95" w:rsidRPr="00071863" w:rsidRDefault="00790A95" w:rsidP="00071863">
    <w:pPr>
      <w:spacing w:line="160" w:lineRule="exact"/>
      <w:ind w:left="7655" w:right="191"/>
      <w:contextualSpacing/>
      <w:rPr>
        <w:rFonts w:ascii="Verdana" w:hAnsi="Verdana"/>
        <w:color w:val="9C9C9C"/>
        <w:sz w:val="12"/>
        <w:szCs w:val="12"/>
      </w:rPr>
    </w:pPr>
    <w:r w:rsidRPr="00071863">
      <w:rPr>
        <w:rFonts w:ascii="Verdana" w:hAnsi="Verdana"/>
        <w:color w:val="9C9C9C"/>
        <w:sz w:val="12"/>
        <w:szCs w:val="12"/>
      </w:rPr>
      <w:t>Avda. Liber</w:t>
    </w:r>
    <w:r>
      <w:rPr>
        <w:rFonts w:ascii="Verdana" w:hAnsi="Verdana"/>
        <w:color w:val="9C9C9C"/>
        <w:sz w:val="12"/>
        <w:szCs w:val="12"/>
      </w:rPr>
      <w:t>t</w:t>
    </w:r>
    <w:r w:rsidRPr="00071863">
      <w:rPr>
        <w:rFonts w:ascii="Verdana" w:hAnsi="Verdana"/>
        <w:color w:val="9C9C9C"/>
        <w:sz w:val="12"/>
        <w:szCs w:val="12"/>
      </w:rPr>
      <w:t>ador Bernardo O’Higgins 651, 2º piso</w:t>
    </w:r>
  </w:p>
  <w:p w14:paraId="0301B8F2" w14:textId="54C0B4AC" w:rsidR="00790A95" w:rsidRPr="00C80AA4" w:rsidRDefault="00790A95" w:rsidP="00071863">
    <w:pPr>
      <w:spacing w:line="160" w:lineRule="exact"/>
      <w:ind w:left="7655" w:right="191"/>
      <w:contextualSpacing/>
      <w:rPr>
        <w:rFonts w:ascii="Verdana" w:hAnsi="Verdana"/>
        <w:color w:val="9C9C9C"/>
        <w:sz w:val="12"/>
        <w:szCs w:val="12"/>
        <w:lang w:val="en-US"/>
      </w:rPr>
    </w:pPr>
    <w:r w:rsidRPr="00C80AA4">
      <w:rPr>
        <w:rFonts w:ascii="Verdana" w:hAnsi="Verdana"/>
        <w:color w:val="9C9C9C"/>
        <w:sz w:val="12"/>
        <w:szCs w:val="12"/>
        <w:lang w:val="en-US"/>
      </w:rPr>
      <w:t>Santiago, Chile</w:t>
    </w:r>
  </w:p>
  <w:p w14:paraId="7420CF77" w14:textId="49731D12" w:rsidR="00790A95" w:rsidRPr="00C80AA4" w:rsidRDefault="00790A95" w:rsidP="00071863">
    <w:pPr>
      <w:spacing w:line="160" w:lineRule="exact"/>
      <w:ind w:left="7655" w:right="191"/>
      <w:contextualSpacing/>
      <w:rPr>
        <w:b/>
        <w:color w:val="929292"/>
        <w:sz w:val="16"/>
        <w:lang w:val="en-US"/>
      </w:rPr>
    </w:pPr>
    <w:r>
      <w:rPr>
        <w:rFonts w:ascii="Verdana" w:hAnsi="Verdana"/>
        <w:b/>
        <w:color w:val="9C9C9C"/>
        <w:sz w:val="12"/>
        <w:szCs w:val="12"/>
        <w:lang w:val="en-US"/>
      </w:rPr>
      <w:t>culltura.gob</w:t>
    </w:r>
    <w:r w:rsidRPr="00C80AA4">
      <w:rPr>
        <w:rFonts w:ascii="Verdana" w:hAnsi="Verdana"/>
        <w:b/>
        <w:color w:val="9C9C9C"/>
        <w:sz w:val="12"/>
        <w:szCs w:val="12"/>
        <w:lang w:val="en-US"/>
      </w:rPr>
      <w:t>.cl</w:t>
    </w:r>
    <w:r w:rsidRPr="00C80AA4">
      <w:rPr>
        <w:b/>
        <w:color w:val="929292"/>
        <w:sz w:val="16"/>
        <w:lang w:val="en-US"/>
      </w:rPr>
      <w:tab/>
    </w:r>
  </w:p>
  <w:p w14:paraId="3F04CD2A" w14:textId="4C752DC7" w:rsidR="00790A95" w:rsidRPr="00C80AA4" w:rsidRDefault="00790A95">
    <w:pPr>
      <w:pStyle w:val="Piedepgina"/>
      <w:rPr>
        <w:lang w:val="en-US"/>
      </w:rPr>
    </w:pPr>
    <w:r w:rsidRPr="00F44F2D">
      <w:rPr>
        <w:rFonts w:cs="ElementalSansPro"/>
        <w:b/>
        <w:noProof/>
        <w:color w:val="C4BC96" w:themeColor="background2" w:themeShade="BF"/>
        <w:sz w:val="14"/>
        <w:szCs w:val="14"/>
        <w:lang w:val="es-ES_tradnl" w:eastAsia="es-ES_tradnl"/>
      </w:rPr>
      <w:drawing>
        <wp:anchor distT="0" distB="0" distL="114300" distR="114300" simplePos="0" relativeHeight="251660288" behindDoc="0" locked="0" layoutInCell="1" allowOverlap="1" wp14:anchorId="27591B99" wp14:editId="1EC257A3">
          <wp:simplePos x="0" y="0"/>
          <wp:positionH relativeFrom="column">
            <wp:posOffset>4827905</wp:posOffset>
          </wp:positionH>
          <wp:positionV relativeFrom="paragraph">
            <wp:posOffset>5715</wp:posOffset>
          </wp:positionV>
          <wp:extent cx="1130300" cy="1016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1130300" cy="101600"/>
                  </a:xfrm>
                  <a:prstGeom prst="rect">
                    <a:avLst/>
                  </a:prstGeom>
                </pic:spPr>
              </pic:pic>
            </a:graphicData>
          </a:graphic>
          <wp14:sizeRelH relativeFrom="page">
            <wp14:pctWidth>0</wp14:pctWidth>
          </wp14:sizeRelH>
          <wp14:sizeRelV relativeFrom="page">
            <wp14:pctHeight>0</wp14:pctHeight>
          </wp14:sizeRelV>
        </wp:anchor>
      </w:drawing>
    </w:r>
  </w:p>
  <w:p w14:paraId="57B1B25E" w14:textId="49B45842" w:rsidR="00790A95" w:rsidRPr="00C80AA4" w:rsidRDefault="00790A95" w:rsidP="00E7319D">
    <w:pPr>
      <w:pStyle w:val="Piedepgina"/>
      <w:tabs>
        <w:tab w:val="clear" w:pos="8838"/>
        <w:tab w:val="right" w:pos="9639"/>
      </w:tabs>
      <w:ind w:left="-993" w:right="360"/>
      <w:rPr>
        <w:rFonts w:ascii="Verdana" w:hAnsi="Verdana"/>
        <w:color w:val="A6A6A6" w:themeColor="background1" w:themeShade="A6"/>
        <w:sz w:val="16"/>
        <w:szCs w:val="16"/>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08D9E" w14:textId="77777777" w:rsidR="00230EBC" w:rsidRDefault="00230EBC" w:rsidP="00E44496">
      <w:pPr>
        <w:spacing w:after="0" w:line="240" w:lineRule="auto"/>
      </w:pPr>
      <w:r>
        <w:separator/>
      </w:r>
    </w:p>
  </w:footnote>
  <w:footnote w:type="continuationSeparator" w:id="0">
    <w:p w14:paraId="76821A4D" w14:textId="77777777" w:rsidR="00230EBC" w:rsidRDefault="00230EBC" w:rsidP="00E44496">
      <w:pPr>
        <w:spacing w:after="0" w:line="240" w:lineRule="auto"/>
      </w:pPr>
      <w:r>
        <w:continuationSeparator/>
      </w:r>
    </w:p>
  </w:footnote>
  <w:footnote w:id="1">
    <w:p w14:paraId="08A27AAC" w14:textId="12A898F8" w:rsidR="00790A95" w:rsidRPr="00927319" w:rsidRDefault="00790A95">
      <w:pPr>
        <w:pStyle w:val="Textonotapie"/>
        <w:rPr>
          <w:rFonts w:ascii="Verdana" w:hAnsi="Verdana"/>
          <w:sz w:val="16"/>
          <w:szCs w:val="16"/>
        </w:rPr>
      </w:pPr>
      <w:r w:rsidRPr="00927319">
        <w:rPr>
          <w:rStyle w:val="Refdenotaalpie"/>
          <w:rFonts w:ascii="Verdana" w:hAnsi="Verdana"/>
          <w:sz w:val="16"/>
          <w:szCs w:val="16"/>
        </w:rPr>
        <w:footnoteRef/>
      </w:r>
      <w:r w:rsidRPr="00927319">
        <w:rPr>
          <w:rFonts w:ascii="Verdana" w:hAnsi="Verdana"/>
          <w:sz w:val="16"/>
          <w:szCs w:val="16"/>
        </w:rPr>
        <w:t xml:space="preserve"> Disponible en el sitio web </w:t>
      </w:r>
      <w:hyperlink r:id="rId1" w:history="1">
        <w:r w:rsidRPr="00927319">
          <w:rPr>
            <w:rStyle w:val="Hipervnculo"/>
            <w:rFonts w:ascii="Verdana" w:hAnsi="Verdana"/>
            <w:sz w:val="16"/>
            <w:szCs w:val="16"/>
          </w:rPr>
          <w:t>www.leychile.cl</w:t>
        </w:r>
      </w:hyperlink>
      <w:r w:rsidRPr="00927319">
        <w:rPr>
          <w:rFonts w:ascii="Verdana" w:hAnsi="Verdana"/>
          <w:sz w:val="16"/>
          <w:szCs w:val="16"/>
        </w:rPr>
        <w:t xml:space="preserve"> </w:t>
      </w:r>
    </w:p>
  </w:footnote>
  <w:footnote w:id="2">
    <w:p w14:paraId="122610F5" w14:textId="3FC6D3DD" w:rsidR="00790A95" w:rsidRPr="00927319" w:rsidRDefault="00790A95" w:rsidP="00E154B8">
      <w:pPr>
        <w:pStyle w:val="Textonotapie"/>
        <w:ind w:right="2124"/>
        <w:rPr>
          <w:rFonts w:ascii="Verdana" w:hAnsi="Verdana"/>
          <w:i/>
          <w:iCs/>
          <w:sz w:val="16"/>
          <w:szCs w:val="16"/>
        </w:rPr>
      </w:pPr>
      <w:r w:rsidRPr="00927319">
        <w:rPr>
          <w:rStyle w:val="Refdenotaalpie"/>
          <w:rFonts w:ascii="Verdana" w:hAnsi="Verdana"/>
          <w:sz w:val="16"/>
          <w:szCs w:val="16"/>
        </w:rPr>
        <w:footnoteRef/>
      </w:r>
      <w:r w:rsidRPr="00927319">
        <w:rPr>
          <w:rFonts w:ascii="Verdana" w:hAnsi="Verdana"/>
          <w:sz w:val="16"/>
          <w:szCs w:val="16"/>
        </w:rPr>
        <w:t xml:space="preserve"> </w:t>
      </w:r>
      <w:r w:rsidRPr="00927319">
        <w:rPr>
          <w:rFonts w:ascii="Verdana" w:hAnsi="Verdana"/>
          <w:sz w:val="16"/>
          <w:szCs w:val="16"/>
        </w:rPr>
        <w:t xml:space="preserve">Señala en su artículo 21° </w:t>
      </w:r>
      <w:r w:rsidRPr="00927319">
        <w:rPr>
          <w:rFonts w:ascii="Verdana" w:hAnsi="Verdana"/>
          <w:i/>
          <w:iCs/>
          <w:sz w:val="16"/>
          <w:szCs w:val="16"/>
        </w:rPr>
        <w:t xml:space="preserve">“Por el solo ministerio de la ley, son Monumentos Arqueológicos de propiedad del Estado los lugares, ruinas, y yacimientos y piezas antropo-arqueológicas que existan sobre o bajo la superficie del territorio nacional. </w:t>
      </w:r>
    </w:p>
    <w:p w14:paraId="5CD623C7" w14:textId="7B056366" w:rsidR="00790A95" w:rsidRPr="00927319" w:rsidRDefault="00790A95" w:rsidP="00E154B8">
      <w:pPr>
        <w:pStyle w:val="Textonotapie"/>
        <w:ind w:right="2124"/>
        <w:rPr>
          <w:rFonts w:ascii="Verdana" w:hAnsi="Verdana"/>
          <w:sz w:val="16"/>
          <w:szCs w:val="16"/>
        </w:rPr>
      </w:pPr>
      <w:r w:rsidRPr="00927319">
        <w:rPr>
          <w:rFonts w:ascii="Verdana" w:hAnsi="Verdana"/>
          <w:i/>
          <w:iCs/>
          <w:sz w:val="16"/>
          <w:szCs w:val="16"/>
        </w:rPr>
        <w:t>Para los efectos de la presente ley quedan comprendidas también las piezas paleontológicas y los lugares donde se hallaren. (…)”</w:t>
      </w:r>
    </w:p>
  </w:footnote>
  <w:footnote w:id="3">
    <w:p w14:paraId="32A320EE" w14:textId="6EB2FDBC" w:rsidR="00790A95" w:rsidRPr="00927319" w:rsidRDefault="00790A95" w:rsidP="00E154B8">
      <w:pPr>
        <w:pStyle w:val="Textonotapie"/>
        <w:ind w:right="1982"/>
        <w:rPr>
          <w:rFonts w:ascii="Verdana" w:hAnsi="Verdana"/>
          <w:sz w:val="16"/>
          <w:szCs w:val="16"/>
        </w:rPr>
      </w:pPr>
      <w:r w:rsidRPr="00927319">
        <w:rPr>
          <w:rStyle w:val="Refdenotaalpie"/>
          <w:rFonts w:ascii="Verdana" w:hAnsi="Verdana"/>
          <w:sz w:val="16"/>
          <w:szCs w:val="16"/>
        </w:rPr>
        <w:footnoteRef/>
      </w:r>
      <w:r w:rsidRPr="00927319">
        <w:rPr>
          <w:rFonts w:ascii="Verdana" w:hAnsi="Verdana"/>
          <w:sz w:val="16"/>
          <w:szCs w:val="16"/>
        </w:rPr>
        <w:t xml:space="preserve"> </w:t>
      </w:r>
      <w:r w:rsidRPr="00927319">
        <w:rPr>
          <w:rFonts w:ascii="Verdana" w:hAnsi="Verdana" w:cstheme="minorHAnsi"/>
          <w:sz w:val="16"/>
          <w:szCs w:val="16"/>
          <w:lang w:val="es-ES_tradnl" w:eastAsia="es-ES_tradnl"/>
        </w:rPr>
        <w:t>Resoluciones Exentas Nº1754 del 10.12.2018 y Nº112 del 29.01.2019, ambas del Servicio Nacional del Patrimonio Cultural.</w:t>
      </w:r>
    </w:p>
  </w:footnote>
  <w:footnote w:id="4">
    <w:p w14:paraId="141DB400" w14:textId="3A05EC67" w:rsidR="00790A95" w:rsidRPr="00927319" w:rsidRDefault="00790A95" w:rsidP="00E154B8">
      <w:pPr>
        <w:pStyle w:val="Textonotapie"/>
        <w:ind w:right="2124"/>
        <w:rPr>
          <w:rFonts w:ascii="Verdana" w:hAnsi="Verdana"/>
          <w:sz w:val="16"/>
          <w:szCs w:val="16"/>
        </w:rPr>
      </w:pPr>
      <w:r w:rsidRPr="00927319">
        <w:rPr>
          <w:rStyle w:val="Refdenotaalpie"/>
          <w:rFonts w:ascii="Verdana" w:hAnsi="Verdana"/>
          <w:sz w:val="16"/>
          <w:szCs w:val="16"/>
        </w:rPr>
        <w:footnoteRef/>
      </w:r>
      <w:r w:rsidRPr="00927319">
        <w:rPr>
          <w:rFonts w:ascii="Verdana" w:hAnsi="Verdana"/>
          <w:sz w:val="16"/>
          <w:szCs w:val="16"/>
        </w:rPr>
        <w:t xml:space="preserve"> </w:t>
      </w:r>
      <w:r w:rsidRPr="00927319">
        <w:rPr>
          <w:rFonts w:ascii="Verdana" w:hAnsi="Verdana"/>
          <w:sz w:val="16"/>
          <w:szCs w:val="16"/>
        </w:rPr>
        <w:t>Resolución Exenta Nº1607 del 09.09.2019, que modifica la Nº801 del 29.05.2019, y mediante Resolución Exenta Nº089 del 21.01.2020.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E2D7C" w14:textId="15D5EDAA" w:rsidR="00790A95" w:rsidRDefault="00790A95" w:rsidP="00695C10">
    <w:pPr>
      <w:pStyle w:val="Encabezado"/>
      <w:ind w:left="-141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3D7F" w14:textId="25230E52" w:rsidR="00790A95" w:rsidRDefault="00790A95" w:rsidP="00695C10">
    <w:pPr>
      <w:pStyle w:val="Encabezado"/>
      <w:ind w:left="-1418"/>
    </w:pPr>
    <w:r>
      <w:rPr>
        <w:noProof/>
        <w:lang w:val="es-ES_tradnl" w:eastAsia="es-ES_tradnl"/>
      </w:rPr>
      <w:drawing>
        <wp:anchor distT="0" distB="0" distL="114300" distR="114300" simplePos="0" relativeHeight="251656192" behindDoc="0" locked="0" layoutInCell="1" allowOverlap="1" wp14:anchorId="7D4743EA" wp14:editId="0D550138">
          <wp:simplePos x="0" y="0"/>
          <wp:positionH relativeFrom="column">
            <wp:posOffset>4870450</wp:posOffset>
          </wp:positionH>
          <wp:positionV relativeFrom="paragraph">
            <wp:posOffset>-146685</wp:posOffset>
          </wp:positionV>
          <wp:extent cx="1295400" cy="12573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29540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2B58"/>
    <w:multiLevelType w:val="hybridMultilevel"/>
    <w:tmpl w:val="18A6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D329C"/>
    <w:multiLevelType w:val="hybridMultilevel"/>
    <w:tmpl w:val="BBF8A4B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9033FD2"/>
    <w:multiLevelType w:val="hybridMultilevel"/>
    <w:tmpl w:val="5352F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7C2C3B"/>
    <w:multiLevelType w:val="hybridMultilevel"/>
    <w:tmpl w:val="D13EF186"/>
    <w:lvl w:ilvl="0" w:tplc="3D86A28E">
      <w:start w:val="1"/>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171225F"/>
    <w:multiLevelType w:val="hybridMultilevel"/>
    <w:tmpl w:val="3404015E"/>
    <w:lvl w:ilvl="0" w:tplc="5FBE61C0">
      <w:numFmt w:val="bullet"/>
      <w:lvlText w:val="-"/>
      <w:lvlJc w:val="left"/>
      <w:pPr>
        <w:ind w:left="1068" w:hanging="360"/>
      </w:pPr>
      <w:rPr>
        <w:rFonts w:ascii="Calibri" w:eastAsiaTheme="minorHAnsi" w:hAnsi="Calibri" w:cs="Calibri"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
    <w:nsid w:val="2D136F06"/>
    <w:multiLevelType w:val="hybridMultilevel"/>
    <w:tmpl w:val="16146486"/>
    <w:lvl w:ilvl="0" w:tplc="0409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2FB32940"/>
    <w:multiLevelType w:val="hybridMultilevel"/>
    <w:tmpl w:val="86C012E0"/>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7">
    <w:nsid w:val="3EAC102C"/>
    <w:multiLevelType w:val="hybridMultilevel"/>
    <w:tmpl w:val="519E778E"/>
    <w:lvl w:ilvl="0" w:tplc="5FBE61C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DA5FD3"/>
    <w:multiLevelType w:val="multilevel"/>
    <w:tmpl w:val="C1685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3E914B4"/>
    <w:multiLevelType w:val="hybridMultilevel"/>
    <w:tmpl w:val="DE5AD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6342B5"/>
    <w:multiLevelType w:val="hybridMultilevel"/>
    <w:tmpl w:val="DE5AD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247387"/>
    <w:multiLevelType w:val="hybridMultilevel"/>
    <w:tmpl w:val="A51CB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F173EFD"/>
    <w:multiLevelType w:val="hybridMultilevel"/>
    <w:tmpl w:val="8118D8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4B25506"/>
    <w:multiLevelType w:val="hybridMultilevel"/>
    <w:tmpl w:val="43CAE934"/>
    <w:lvl w:ilvl="0" w:tplc="5FBE61C0">
      <w:numFmt w:val="bullet"/>
      <w:lvlText w:val="-"/>
      <w:lvlJc w:val="left"/>
      <w:pPr>
        <w:ind w:left="1713" w:hanging="360"/>
      </w:pPr>
      <w:rPr>
        <w:rFonts w:ascii="Calibri" w:eastAsiaTheme="minorHAnsi" w:hAnsi="Calibri" w:cs="Calibri"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cs="Wingdings" w:hint="default"/>
      </w:rPr>
    </w:lvl>
    <w:lvl w:ilvl="3" w:tplc="340A0001" w:tentative="1">
      <w:start w:val="1"/>
      <w:numFmt w:val="bullet"/>
      <w:lvlText w:val=""/>
      <w:lvlJc w:val="left"/>
      <w:pPr>
        <w:ind w:left="3873" w:hanging="360"/>
      </w:pPr>
      <w:rPr>
        <w:rFonts w:ascii="Symbol" w:hAnsi="Symbol" w:cs="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cs="Wingdings" w:hint="default"/>
      </w:rPr>
    </w:lvl>
    <w:lvl w:ilvl="6" w:tplc="340A0001" w:tentative="1">
      <w:start w:val="1"/>
      <w:numFmt w:val="bullet"/>
      <w:lvlText w:val=""/>
      <w:lvlJc w:val="left"/>
      <w:pPr>
        <w:ind w:left="6033" w:hanging="360"/>
      </w:pPr>
      <w:rPr>
        <w:rFonts w:ascii="Symbol" w:hAnsi="Symbol" w:cs="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cs="Wingdings" w:hint="default"/>
      </w:rPr>
    </w:lvl>
  </w:abstractNum>
  <w:abstractNum w:abstractNumId="14">
    <w:nsid w:val="68B650C7"/>
    <w:multiLevelType w:val="hybridMultilevel"/>
    <w:tmpl w:val="DF8828FC"/>
    <w:lvl w:ilvl="0" w:tplc="04090001">
      <w:start w:val="1"/>
      <w:numFmt w:val="bullet"/>
      <w:lvlText w:val=""/>
      <w:lvlJc w:val="left"/>
      <w:pPr>
        <w:ind w:left="360" w:hanging="360"/>
      </w:pPr>
      <w:rPr>
        <w:rFonts w:ascii="Symbol" w:hAnsi="Symbol" w:hint="default"/>
      </w:rPr>
    </w:lvl>
    <w:lvl w:ilvl="1" w:tplc="040A0019" w:tentative="1">
      <w:start w:val="1"/>
      <w:numFmt w:val="lowerLetter"/>
      <w:lvlText w:val="%2."/>
      <w:lvlJc w:val="left"/>
      <w:pPr>
        <w:ind w:left="720" w:hanging="360"/>
      </w:pPr>
    </w:lvl>
    <w:lvl w:ilvl="2" w:tplc="040A001B" w:tentative="1">
      <w:start w:val="1"/>
      <w:numFmt w:val="lowerRoman"/>
      <w:lvlText w:val="%3."/>
      <w:lvlJc w:val="right"/>
      <w:pPr>
        <w:ind w:left="1440" w:hanging="180"/>
      </w:pPr>
    </w:lvl>
    <w:lvl w:ilvl="3" w:tplc="040A000F" w:tentative="1">
      <w:start w:val="1"/>
      <w:numFmt w:val="decimal"/>
      <w:lvlText w:val="%4."/>
      <w:lvlJc w:val="left"/>
      <w:pPr>
        <w:ind w:left="2160" w:hanging="360"/>
      </w:pPr>
    </w:lvl>
    <w:lvl w:ilvl="4" w:tplc="040A0019" w:tentative="1">
      <w:start w:val="1"/>
      <w:numFmt w:val="lowerLetter"/>
      <w:lvlText w:val="%5."/>
      <w:lvlJc w:val="left"/>
      <w:pPr>
        <w:ind w:left="2880" w:hanging="360"/>
      </w:pPr>
    </w:lvl>
    <w:lvl w:ilvl="5" w:tplc="040A001B" w:tentative="1">
      <w:start w:val="1"/>
      <w:numFmt w:val="lowerRoman"/>
      <w:lvlText w:val="%6."/>
      <w:lvlJc w:val="right"/>
      <w:pPr>
        <w:ind w:left="3600" w:hanging="180"/>
      </w:pPr>
    </w:lvl>
    <w:lvl w:ilvl="6" w:tplc="040A000F" w:tentative="1">
      <w:start w:val="1"/>
      <w:numFmt w:val="decimal"/>
      <w:lvlText w:val="%7."/>
      <w:lvlJc w:val="left"/>
      <w:pPr>
        <w:ind w:left="4320" w:hanging="360"/>
      </w:pPr>
    </w:lvl>
    <w:lvl w:ilvl="7" w:tplc="040A0019" w:tentative="1">
      <w:start w:val="1"/>
      <w:numFmt w:val="lowerLetter"/>
      <w:lvlText w:val="%8."/>
      <w:lvlJc w:val="left"/>
      <w:pPr>
        <w:ind w:left="5040" w:hanging="360"/>
      </w:pPr>
    </w:lvl>
    <w:lvl w:ilvl="8" w:tplc="040A001B" w:tentative="1">
      <w:start w:val="1"/>
      <w:numFmt w:val="lowerRoman"/>
      <w:lvlText w:val="%9."/>
      <w:lvlJc w:val="right"/>
      <w:pPr>
        <w:ind w:left="5760" w:hanging="180"/>
      </w:pPr>
    </w:lvl>
  </w:abstractNum>
  <w:abstractNum w:abstractNumId="15">
    <w:nsid w:val="777E6C49"/>
    <w:multiLevelType w:val="hybridMultilevel"/>
    <w:tmpl w:val="EE9EC7CC"/>
    <w:lvl w:ilvl="0" w:tplc="0409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cs="Wingdings" w:hint="default"/>
      </w:rPr>
    </w:lvl>
    <w:lvl w:ilvl="3" w:tplc="340A0001" w:tentative="1">
      <w:start w:val="1"/>
      <w:numFmt w:val="bullet"/>
      <w:lvlText w:val=""/>
      <w:lvlJc w:val="left"/>
      <w:pPr>
        <w:ind w:left="3873" w:hanging="360"/>
      </w:pPr>
      <w:rPr>
        <w:rFonts w:ascii="Symbol" w:hAnsi="Symbol" w:cs="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cs="Wingdings" w:hint="default"/>
      </w:rPr>
    </w:lvl>
    <w:lvl w:ilvl="6" w:tplc="340A0001" w:tentative="1">
      <w:start w:val="1"/>
      <w:numFmt w:val="bullet"/>
      <w:lvlText w:val=""/>
      <w:lvlJc w:val="left"/>
      <w:pPr>
        <w:ind w:left="6033" w:hanging="360"/>
      </w:pPr>
      <w:rPr>
        <w:rFonts w:ascii="Symbol" w:hAnsi="Symbol" w:cs="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cs="Wingdings" w:hint="default"/>
      </w:rPr>
    </w:lvl>
  </w:abstractNum>
  <w:num w:numId="1">
    <w:abstractNumId w:val="4"/>
  </w:num>
  <w:num w:numId="2">
    <w:abstractNumId w:val="10"/>
  </w:num>
  <w:num w:numId="3">
    <w:abstractNumId w:val="14"/>
  </w:num>
  <w:num w:numId="4">
    <w:abstractNumId w:val="11"/>
  </w:num>
  <w:num w:numId="5">
    <w:abstractNumId w:val="9"/>
  </w:num>
  <w:num w:numId="6">
    <w:abstractNumId w:val="1"/>
  </w:num>
  <w:num w:numId="7">
    <w:abstractNumId w:val="12"/>
  </w:num>
  <w:num w:numId="8">
    <w:abstractNumId w:val="3"/>
  </w:num>
  <w:num w:numId="9">
    <w:abstractNumId w:val="7"/>
  </w:num>
  <w:num w:numId="10">
    <w:abstractNumId w:val="13"/>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15"/>
  </w:num>
  <w:num w:numId="24">
    <w:abstractNumId w:val="6"/>
  </w:num>
  <w:num w:numId="2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A2"/>
    <w:rsid w:val="00023A21"/>
    <w:rsid w:val="00052199"/>
    <w:rsid w:val="00071863"/>
    <w:rsid w:val="000743D7"/>
    <w:rsid w:val="00081859"/>
    <w:rsid w:val="00083B52"/>
    <w:rsid w:val="000A65DA"/>
    <w:rsid w:val="000B364E"/>
    <w:rsid w:val="000B595F"/>
    <w:rsid w:val="001119C0"/>
    <w:rsid w:val="001137B9"/>
    <w:rsid w:val="001233EF"/>
    <w:rsid w:val="00137878"/>
    <w:rsid w:val="001413A0"/>
    <w:rsid w:val="001522C8"/>
    <w:rsid w:val="0016282B"/>
    <w:rsid w:val="001A6701"/>
    <w:rsid w:val="001D7B25"/>
    <w:rsid w:val="001E663F"/>
    <w:rsid w:val="001F5014"/>
    <w:rsid w:val="00210780"/>
    <w:rsid w:val="00230EBC"/>
    <w:rsid w:val="00264B79"/>
    <w:rsid w:val="00290460"/>
    <w:rsid w:val="00300CE9"/>
    <w:rsid w:val="003209C6"/>
    <w:rsid w:val="003226BA"/>
    <w:rsid w:val="00324480"/>
    <w:rsid w:val="003340ED"/>
    <w:rsid w:val="00342907"/>
    <w:rsid w:val="00380537"/>
    <w:rsid w:val="00390AA9"/>
    <w:rsid w:val="00396DA3"/>
    <w:rsid w:val="003A48D7"/>
    <w:rsid w:val="003A4A38"/>
    <w:rsid w:val="003C7463"/>
    <w:rsid w:val="003E1C00"/>
    <w:rsid w:val="003E59DC"/>
    <w:rsid w:val="00401B14"/>
    <w:rsid w:val="00416349"/>
    <w:rsid w:val="0042417D"/>
    <w:rsid w:val="004322A3"/>
    <w:rsid w:val="00433086"/>
    <w:rsid w:val="00433320"/>
    <w:rsid w:val="00453806"/>
    <w:rsid w:val="004554D6"/>
    <w:rsid w:val="00480CCD"/>
    <w:rsid w:val="004A2066"/>
    <w:rsid w:val="004D3CEC"/>
    <w:rsid w:val="004E2217"/>
    <w:rsid w:val="004E6A61"/>
    <w:rsid w:val="005117E0"/>
    <w:rsid w:val="005141FA"/>
    <w:rsid w:val="005159EC"/>
    <w:rsid w:val="00545F7E"/>
    <w:rsid w:val="00550D09"/>
    <w:rsid w:val="0055554E"/>
    <w:rsid w:val="00573DB6"/>
    <w:rsid w:val="00594959"/>
    <w:rsid w:val="00595CE0"/>
    <w:rsid w:val="005A54BE"/>
    <w:rsid w:val="005B197E"/>
    <w:rsid w:val="005C1A44"/>
    <w:rsid w:val="005C1AC3"/>
    <w:rsid w:val="005C7EB5"/>
    <w:rsid w:val="005D30DA"/>
    <w:rsid w:val="00601E98"/>
    <w:rsid w:val="00613D36"/>
    <w:rsid w:val="006301DD"/>
    <w:rsid w:val="00630959"/>
    <w:rsid w:val="00634B55"/>
    <w:rsid w:val="00637475"/>
    <w:rsid w:val="006539A1"/>
    <w:rsid w:val="006651BF"/>
    <w:rsid w:val="00695C10"/>
    <w:rsid w:val="006A21FA"/>
    <w:rsid w:val="006B7B76"/>
    <w:rsid w:val="006C24D0"/>
    <w:rsid w:val="006D7DD2"/>
    <w:rsid w:val="006F4B1E"/>
    <w:rsid w:val="007628DA"/>
    <w:rsid w:val="007649B3"/>
    <w:rsid w:val="00770231"/>
    <w:rsid w:val="007733C8"/>
    <w:rsid w:val="00783D03"/>
    <w:rsid w:val="00790A95"/>
    <w:rsid w:val="007A5B46"/>
    <w:rsid w:val="007B2BAC"/>
    <w:rsid w:val="007B487B"/>
    <w:rsid w:val="007C02BD"/>
    <w:rsid w:val="007E1FEC"/>
    <w:rsid w:val="007F2FB8"/>
    <w:rsid w:val="007F633A"/>
    <w:rsid w:val="00801B37"/>
    <w:rsid w:val="0083770F"/>
    <w:rsid w:val="00845E31"/>
    <w:rsid w:val="008514F2"/>
    <w:rsid w:val="00853D82"/>
    <w:rsid w:val="00864267"/>
    <w:rsid w:val="00870F9E"/>
    <w:rsid w:val="00873BFC"/>
    <w:rsid w:val="00874E25"/>
    <w:rsid w:val="008877BA"/>
    <w:rsid w:val="008A3F65"/>
    <w:rsid w:val="008B2FD9"/>
    <w:rsid w:val="008C0EF3"/>
    <w:rsid w:val="008C45F1"/>
    <w:rsid w:val="008C5128"/>
    <w:rsid w:val="008E2A70"/>
    <w:rsid w:val="008E48C6"/>
    <w:rsid w:val="008E52A3"/>
    <w:rsid w:val="008E5D62"/>
    <w:rsid w:val="00905012"/>
    <w:rsid w:val="00911D16"/>
    <w:rsid w:val="00917B58"/>
    <w:rsid w:val="00927319"/>
    <w:rsid w:val="00936465"/>
    <w:rsid w:val="00941CE9"/>
    <w:rsid w:val="00985387"/>
    <w:rsid w:val="009A3C93"/>
    <w:rsid w:val="009A4723"/>
    <w:rsid w:val="009B14D1"/>
    <w:rsid w:val="00A05E7F"/>
    <w:rsid w:val="00A07479"/>
    <w:rsid w:val="00A11CA0"/>
    <w:rsid w:val="00A3717D"/>
    <w:rsid w:val="00A45A09"/>
    <w:rsid w:val="00A514E3"/>
    <w:rsid w:val="00A8184B"/>
    <w:rsid w:val="00A83B4D"/>
    <w:rsid w:val="00A910D9"/>
    <w:rsid w:val="00A9471C"/>
    <w:rsid w:val="00AB2D42"/>
    <w:rsid w:val="00AB462F"/>
    <w:rsid w:val="00AB648B"/>
    <w:rsid w:val="00AC388C"/>
    <w:rsid w:val="00AD7107"/>
    <w:rsid w:val="00AE093D"/>
    <w:rsid w:val="00B06B4E"/>
    <w:rsid w:val="00B143B3"/>
    <w:rsid w:val="00B204DC"/>
    <w:rsid w:val="00B4187F"/>
    <w:rsid w:val="00B5006A"/>
    <w:rsid w:val="00B7490A"/>
    <w:rsid w:val="00B8698B"/>
    <w:rsid w:val="00B92201"/>
    <w:rsid w:val="00BB6BBB"/>
    <w:rsid w:val="00BD6AB0"/>
    <w:rsid w:val="00BF3D53"/>
    <w:rsid w:val="00C22219"/>
    <w:rsid w:val="00C23ACF"/>
    <w:rsid w:val="00C26E06"/>
    <w:rsid w:val="00C53DCA"/>
    <w:rsid w:val="00C64A36"/>
    <w:rsid w:val="00C67CD9"/>
    <w:rsid w:val="00C80AA4"/>
    <w:rsid w:val="00C80E40"/>
    <w:rsid w:val="00C84E0D"/>
    <w:rsid w:val="00CB79C4"/>
    <w:rsid w:val="00D057AD"/>
    <w:rsid w:val="00D0771F"/>
    <w:rsid w:val="00D35A23"/>
    <w:rsid w:val="00D578A2"/>
    <w:rsid w:val="00D66EC4"/>
    <w:rsid w:val="00D845FE"/>
    <w:rsid w:val="00D859A8"/>
    <w:rsid w:val="00D87C71"/>
    <w:rsid w:val="00D9019D"/>
    <w:rsid w:val="00D90BD1"/>
    <w:rsid w:val="00DB3547"/>
    <w:rsid w:val="00DF3528"/>
    <w:rsid w:val="00E13248"/>
    <w:rsid w:val="00E154B8"/>
    <w:rsid w:val="00E34FCA"/>
    <w:rsid w:val="00E35AF9"/>
    <w:rsid w:val="00E368DE"/>
    <w:rsid w:val="00E44496"/>
    <w:rsid w:val="00E52C91"/>
    <w:rsid w:val="00E60103"/>
    <w:rsid w:val="00E7319D"/>
    <w:rsid w:val="00E9132D"/>
    <w:rsid w:val="00EA0DE9"/>
    <w:rsid w:val="00EB316D"/>
    <w:rsid w:val="00EB3FE7"/>
    <w:rsid w:val="00EB50E4"/>
    <w:rsid w:val="00EC7F1B"/>
    <w:rsid w:val="00F26A31"/>
    <w:rsid w:val="00F3788F"/>
    <w:rsid w:val="00F71E3C"/>
    <w:rsid w:val="00F725B3"/>
    <w:rsid w:val="00F73037"/>
    <w:rsid w:val="00F943D0"/>
    <w:rsid w:val="00F967A8"/>
    <w:rsid w:val="00FA4D0D"/>
    <w:rsid w:val="00FB41DC"/>
    <w:rsid w:val="00FB4C58"/>
    <w:rsid w:val="00FD10DF"/>
    <w:rsid w:val="00FF578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24DE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A2"/>
    <w:rPr>
      <w:rFonts w:ascii="Calibri" w:eastAsia="Times New Roman" w:hAnsi="Calibri" w:cs="Calibri"/>
    </w:rPr>
  </w:style>
  <w:style w:type="paragraph" w:styleId="Ttulo1">
    <w:name w:val="heading 1"/>
    <w:basedOn w:val="Normal"/>
    <w:next w:val="Normal"/>
    <w:link w:val="Ttulo1Car"/>
    <w:qFormat/>
    <w:rsid w:val="00453806"/>
    <w:pPr>
      <w:keepNext/>
      <w:spacing w:after="0" w:line="240" w:lineRule="auto"/>
      <w:jc w:val="center"/>
      <w:outlineLvl w:val="0"/>
    </w:pPr>
    <w:rPr>
      <w:rFonts w:ascii="Comic Sans MS" w:hAnsi="Comic Sans MS" w:cs="Times New Roman"/>
      <w:b/>
      <w:sz w:val="28"/>
      <w:szCs w:val="20"/>
      <w:u w:val="single"/>
      <w:lang w:val="es-ES_tradn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iPriority w:val="99"/>
    <w:unhideWhenUsed/>
    <w:rsid w:val="00E44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4496"/>
    <w:rPr>
      <w:rFonts w:ascii="Calibri" w:eastAsia="Times New Roman" w:hAnsi="Calibri" w:cs="Calibri"/>
    </w:rPr>
  </w:style>
  <w:style w:type="paragraph" w:styleId="Piedepgina">
    <w:name w:val="footer"/>
    <w:basedOn w:val="Normal"/>
    <w:link w:val="PiedepginaCar"/>
    <w:uiPriority w:val="99"/>
    <w:unhideWhenUsed/>
    <w:rsid w:val="00E44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44496"/>
    <w:rPr>
      <w:rFonts w:ascii="Lucida Grande" w:eastAsia="Times New Roman" w:hAnsi="Lucida Grande" w:cs="Lucida Grande"/>
      <w:sz w:val="18"/>
      <w:szCs w:val="18"/>
    </w:rPr>
  </w:style>
  <w:style w:type="paragraph" w:styleId="NormalWeb">
    <w:name w:val="Normal (Web)"/>
    <w:basedOn w:val="Normal"/>
    <w:uiPriority w:val="99"/>
    <w:semiHidden/>
    <w:unhideWhenUsed/>
    <w:rsid w:val="00EC7F1B"/>
    <w:pPr>
      <w:spacing w:before="100" w:beforeAutospacing="1" w:after="100" w:afterAutospacing="1" w:line="240" w:lineRule="auto"/>
    </w:pPr>
    <w:rPr>
      <w:rFonts w:ascii="Times New Roman" w:eastAsiaTheme="minorHAnsi"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table" w:styleId="Tablaconcuadrcula">
    <w:name w:val="Table Grid"/>
    <w:basedOn w:val="Tablanormal"/>
    <w:uiPriority w:val="59"/>
    <w:rsid w:val="00162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CB79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79C4"/>
    <w:rPr>
      <w:rFonts w:ascii="Calibri" w:eastAsia="Times New Roman" w:hAnsi="Calibri" w:cs="Calibri"/>
      <w:sz w:val="20"/>
      <w:szCs w:val="20"/>
    </w:rPr>
  </w:style>
  <w:style w:type="character" w:styleId="Refdenotaalpie">
    <w:name w:val="footnote reference"/>
    <w:uiPriority w:val="99"/>
    <w:semiHidden/>
    <w:unhideWhenUsed/>
    <w:rsid w:val="00CB79C4"/>
    <w:rPr>
      <w:vertAlign w:val="superscript"/>
    </w:rPr>
  </w:style>
  <w:style w:type="character" w:customStyle="1" w:styleId="Ttulo1Car">
    <w:name w:val="Título 1 Car"/>
    <w:basedOn w:val="Fuentedeprrafopredeter"/>
    <w:link w:val="Ttulo1"/>
    <w:rsid w:val="00453806"/>
    <w:rPr>
      <w:rFonts w:ascii="Comic Sans MS" w:eastAsia="Times New Roman" w:hAnsi="Comic Sans MS" w:cs="Times New Roman"/>
      <w:b/>
      <w:sz w:val="28"/>
      <w:szCs w:val="20"/>
      <w:u w:val="single"/>
      <w:lang w:val="es-ES_tradnl" w:eastAsia="es-CL"/>
    </w:rPr>
  </w:style>
  <w:style w:type="character" w:styleId="Refdecomentario">
    <w:name w:val="annotation reference"/>
    <w:basedOn w:val="Fuentedeprrafopredeter"/>
    <w:uiPriority w:val="99"/>
    <w:semiHidden/>
    <w:unhideWhenUsed/>
    <w:rsid w:val="000A65DA"/>
    <w:rPr>
      <w:sz w:val="16"/>
      <w:szCs w:val="16"/>
    </w:rPr>
  </w:style>
  <w:style w:type="paragraph" w:styleId="Textocomentario">
    <w:name w:val="annotation text"/>
    <w:basedOn w:val="Normal"/>
    <w:link w:val="TextocomentarioCar"/>
    <w:uiPriority w:val="99"/>
    <w:semiHidden/>
    <w:unhideWhenUsed/>
    <w:rsid w:val="000A65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65DA"/>
    <w:rPr>
      <w:rFonts w:ascii="Calibri" w:eastAsia="Times New Roman"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0A65DA"/>
    <w:rPr>
      <w:b/>
      <w:bCs/>
    </w:rPr>
  </w:style>
  <w:style w:type="character" w:customStyle="1" w:styleId="AsuntodelcomentarioCar">
    <w:name w:val="Asunto del comentario Car"/>
    <w:basedOn w:val="TextocomentarioCar"/>
    <w:link w:val="Asuntodelcomentario"/>
    <w:uiPriority w:val="99"/>
    <w:semiHidden/>
    <w:rsid w:val="000A65DA"/>
    <w:rPr>
      <w:rFonts w:ascii="Calibri" w:eastAsia="Times New Roman" w:hAnsi="Calibri" w:cs="Calibri"/>
      <w:b/>
      <w:bCs/>
      <w:sz w:val="20"/>
      <w:szCs w:val="20"/>
    </w:rPr>
  </w:style>
  <w:style w:type="paragraph" w:styleId="Revisin">
    <w:name w:val="Revision"/>
    <w:hidden/>
    <w:uiPriority w:val="99"/>
    <w:semiHidden/>
    <w:rsid w:val="00E154B8"/>
    <w:pPr>
      <w:spacing w:after="0" w:line="240" w:lineRule="auto"/>
    </w:pPr>
    <w:rPr>
      <w:rFonts w:ascii="Calibri" w:eastAsia="Times New Roman" w:hAnsi="Calibri" w:cs="Calibri"/>
    </w:rPr>
  </w:style>
  <w:style w:type="character" w:styleId="Hipervnculo">
    <w:name w:val="Hyperlink"/>
    <w:basedOn w:val="Fuentedeprrafopredeter"/>
    <w:uiPriority w:val="99"/>
    <w:unhideWhenUsed/>
    <w:rsid w:val="00BB6BBB"/>
    <w:rPr>
      <w:color w:val="0000FF" w:themeColor="hyperlink"/>
      <w:u w:val="single"/>
    </w:rPr>
  </w:style>
  <w:style w:type="character" w:customStyle="1" w:styleId="UnresolvedMention">
    <w:name w:val="Unresolved Mention"/>
    <w:basedOn w:val="Fuentedeprrafopredeter"/>
    <w:uiPriority w:val="99"/>
    <w:semiHidden/>
    <w:unhideWhenUsed/>
    <w:rsid w:val="00BB6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93344">
      <w:bodyDiv w:val="1"/>
      <w:marLeft w:val="0"/>
      <w:marRight w:val="0"/>
      <w:marTop w:val="0"/>
      <w:marBottom w:val="0"/>
      <w:divBdr>
        <w:top w:val="none" w:sz="0" w:space="0" w:color="auto"/>
        <w:left w:val="none" w:sz="0" w:space="0" w:color="auto"/>
        <w:bottom w:val="none" w:sz="0" w:space="0" w:color="auto"/>
        <w:right w:val="none" w:sz="0" w:space="0" w:color="auto"/>
      </w:divBdr>
    </w:div>
    <w:div w:id="618607587">
      <w:bodyDiv w:val="1"/>
      <w:marLeft w:val="0"/>
      <w:marRight w:val="0"/>
      <w:marTop w:val="0"/>
      <w:marBottom w:val="0"/>
      <w:divBdr>
        <w:top w:val="none" w:sz="0" w:space="0" w:color="auto"/>
        <w:left w:val="none" w:sz="0" w:space="0" w:color="auto"/>
        <w:bottom w:val="none" w:sz="0" w:space="0" w:color="auto"/>
        <w:right w:val="none" w:sz="0" w:space="0" w:color="auto"/>
      </w:divBdr>
    </w:div>
    <w:div w:id="666441196">
      <w:bodyDiv w:val="1"/>
      <w:marLeft w:val="0"/>
      <w:marRight w:val="0"/>
      <w:marTop w:val="0"/>
      <w:marBottom w:val="0"/>
      <w:divBdr>
        <w:top w:val="none" w:sz="0" w:space="0" w:color="auto"/>
        <w:left w:val="none" w:sz="0" w:space="0" w:color="auto"/>
        <w:bottom w:val="none" w:sz="0" w:space="0" w:color="auto"/>
        <w:right w:val="none" w:sz="0" w:space="0" w:color="auto"/>
      </w:divBdr>
    </w:div>
    <w:div w:id="1309476522">
      <w:bodyDiv w:val="1"/>
      <w:marLeft w:val="0"/>
      <w:marRight w:val="0"/>
      <w:marTop w:val="0"/>
      <w:marBottom w:val="0"/>
      <w:divBdr>
        <w:top w:val="none" w:sz="0" w:space="0" w:color="auto"/>
        <w:left w:val="none" w:sz="0" w:space="0" w:color="auto"/>
        <w:bottom w:val="none" w:sz="0" w:space="0" w:color="auto"/>
        <w:right w:val="none" w:sz="0" w:space="0" w:color="auto"/>
      </w:divBdr>
    </w:div>
    <w:div w:id="1638799233">
      <w:bodyDiv w:val="1"/>
      <w:marLeft w:val="0"/>
      <w:marRight w:val="0"/>
      <w:marTop w:val="0"/>
      <w:marBottom w:val="0"/>
      <w:divBdr>
        <w:top w:val="none" w:sz="0" w:space="0" w:color="auto"/>
        <w:left w:val="none" w:sz="0" w:space="0" w:color="auto"/>
        <w:bottom w:val="none" w:sz="0" w:space="0" w:color="auto"/>
        <w:right w:val="none" w:sz="0" w:space="0" w:color="auto"/>
      </w:divBdr>
    </w:div>
    <w:div w:id="1847741985">
      <w:bodyDiv w:val="1"/>
      <w:marLeft w:val="0"/>
      <w:marRight w:val="0"/>
      <w:marTop w:val="0"/>
      <w:marBottom w:val="0"/>
      <w:divBdr>
        <w:top w:val="none" w:sz="0" w:space="0" w:color="auto"/>
        <w:left w:val="none" w:sz="0" w:space="0" w:color="auto"/>
        <w:bottom w:val="none" w:sz="0" w:space="0" w:color="auto"/>
        <w:right w:val="none" w:sz="0" w:space="0" w:color="auto"/>
      </w:divBdr>
    </w:div>
    <w:div w:id="1959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18" Type="http://schemas.microsoft.com/office/2016/09/relationships/commentsIds" Target="commentsIds.xml"/><Relationship Id="rId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leychile.c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8E593E-D12E-E841-BC00-C13FEF5A140E}">
  <ds:schemaRefs>
    <ds:schemaRef ds:uri="http://schemas.openxmlformats.org/officeDocument/2006/bibliography"/>
  </ds:schemaRefs>
</ds:datastoreItem>
</file>

<file path=customXml/itemProps2.xml><?xml version="1.0" encoding="utf-8"?>
<ds:datastoreItem xmlns:ds="http://schemas.openxmlformats.org/officeDocument/2006/customXml" ds:itemID="{4FF82ACE-1048-4924-A032-34081FA830D7}"/>
</file>

<file path=customXml/itemProps3.xml><?xml version="1.0" encoding="utf-8"?>
<ds:datastoreItem xmlns:ds="http://schemas.openxmlformats.org/officeDocument/2006/customXml" ds:itemID="{7F136AE8-984F-4085-9DB1-C04437D308B7}"/>
</file>

<file path=customXml/itemProps4.xml><?xml version="1.0" encoding="utf-8"?>
<ds:datastoreItem xmlns:ds="http://schemas.openxmlformats.org/officeDocument/2006/customXml" ds:itemID="{A318D438-4467-4068-B9AC-F95508FB1DB8}"/>
</file>

<file path=docProps/app.xml><?xml version="1.0" encoding="utf-8"?>
<Properties xmlns="http://schemas.openxmlformats.org/officeDocument/2006/extended-properties" xmlns:vt="http://schemas.openxmlformats.org/officeDocument/2006/docPropsVTypes">
  <Template>Normal.dotm</Template>
  <TotalTime>1</TotalTime>
  <Pages>6</Pages>
  <Words>1910</Words>
  <Characters>10505</Characters>
  <Application>Microsoft Macintosh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Victoria Esfornos González</dc:creator>
  <cp:lastModifiedBy>Usuario de Microsoft Office</cp:lastModifiedBy>
  <cp:revision>2</cp:revision>
  <cp:lastPrinted>2018-06-26T17:34:00Z</cp:lastPrinted>
  <dcterms:created xsi:type="dcterms:W3CDTF">2020-04-17T16:34:00Z</dcterms:created>
  <dcterms:modified xsi:type="dcterms:W3CDTF">2020-04-17T16:34:00Z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