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DF082" w14:textId="77777777" w:rsidR="00DC7FA9" w:rsidRDefault="00DC7FA9" w:rsidP="00C128B4">
      <w:pPr>
        <w:pStyle w:val="Normal1"/>
        <w:spacing w:line="240" w:lineRule="auto"/>
        <w:rPr>
          <w:rFonts w:ascii="Times New Roman" w:hAnsi="Times New Roman" w:cs="Times New Roman"/>
          <w:b/>
          <w:sz w:val="28"/>
          <w:szCs w:val="28"/>
        </w:rPr>
      </w:pPr>
      <w:r>
        <w:rPr>
          <w:rFonts w:ascii="Times New Roman" w:hAnsi="Times New Roman" w:cs="Times New Roman"/>
          <w:b/>
          <w:sz w:val="28"/>
          <w:szCs w:val="28"/>
        </w:rPr>
        <w:t>UNITED NATIONS</w:t>
      </w:r>
    </w:p>
    <w:p w14:paraId="65E081B1" w14:textId="77777777" w:rsidR="009E4D30" w:rsidRDefault="009E4D30" w:rsidP="00C128B4">
      <w:pPr>
        <w:pStyle w:val="Normal1"/>
        <w:spacing w:line="240" w:lineRule="auto"/>
        <w:rPr>
          <w:rFonts w:ascii="Times New Roman" w:hAnsi="Times New Roman" w:cs="Times New Roman"/>
          <w:b/>
          <w:sz w:val="28"/>
          <w:szCs w:val="28"/>
        </w:rPr>
      </w:pPr>
      <w:r>
        <w:rPr>
          <w:rFonts w:ascii="Times New Roman" w:hAnsi="Times New Roman" w:cs="Times New Roman"/>
          <w:b/>
          <w:sz w:val="28"/>
          <w:szCs w:val="28"/>
        </w:rPr>
        <w:t>Office of the High Commissioner for Human Rights</w:t>
      </w:r>
    </w:p>
    <w:p w14:paraId="70DC54AA" w14:textId="77777777" w:rsidR="00DC7FA9" w:rsidRPr="005730B3" w:rsidRDefault="00DC7FA9" w:rsidP="00C128B4">
      <w:pPr>
        <w:pStyle w:val="Normal1"/>
        <w:spacing w:line="240" w:lineRule="auto"/>
        <w:rPr>
          <w:rFonts w:ascii="Times New Roman" w:hAnsi="Times New Roman" w:cs="Times New Roman"/>
          <w:b/>
          <w:sz w:val="28"/>
          <w:szCs w:val="28"/>
        </w:rPr>
      </w:pPr>
      <w:r>
        <w:rPr>
          <w:rFonts w:ascii="Times New Roman" w:hAnsi="Times New Roman" w:cs="Times New Roman"/>
          <w:b/>
          <w:sz w:val="28"/>
          <w:szCs w:val="28"/>
        </w:rPr>
        <w:t>The Expert Mechanism on the R</w:t>
      </w:r>
      <w:r w:rsidRPr="005730B3">
        <w:rPr>
          <w:rFonts w:ascii="Times New Roman" w:hAnsi="Times New Roman" w:cs="Times New Roman"/>
          <w:b/>
          <w:sz w:val="28"/>
          <w:szCs w:val="28"/>
        </w:rPr>
        <w:t>ights of Indigenous Peoples</w:t>
      </w:r>
      <w:r w:rsidR="00F90E7C">
        <w:rPr>
          <w:rFonts w:ascii="Times New Roman" w:hAnsi="Times New Roman" w:cs="Times New Roman"/>
          <w:b/>
          <w:sz w:val="28"/>
          <w:szCs w:val="28"/>
        </w:rPr>
        <w:t xml:space="preserve"> (EMRIP)</w:t>
      </w:r>
    </w:p>
    <w:p w14:paraId="4FA8F724" w14:textId="77777777" w:rsidR="00DC7FA9" w:rsidRDefault="00DC7FA9" w:rsidP="00C128B4">
      <w:pPr>
        <w:pStyle w:val="Normal1"/>
        <w:spacing w:line="240" w:lineRule="auto"/>
        <w:rPr>
          <w:rFonts w:ascii="Times New Roman" w:hAnsi="Times New Roman" w:cs="Times New Roman"/>
          <w:b/>
          <w:sz w:val="28"/>
          <w:szCs w:val="28"/>
        </w:rPr>
      </w:pPr>
      <w:r w:rsidRPr="005730B3">
        <w:rPr>
          <w:rFonts w:ascii="Times New Roman" w:hAnsi="Times New Roman" w:cs="Times New Roman"/>
          <w:b/>
          <w:sz w:val="28"/>
          <w:szCs w:val="28"/>
        </w:rPr>
        <w:t>Country Engagement Mission</w:t>
      </w:r>
      <w:r w:rsidR="00F90E7C">
        <w:rPr>
          <w:rFonts w:ascii="Times New Roman" w:hAnsi="Times New Roman" w:cs="Times New Roman"/>
          <w:b/>
          <w:sz w:val="28"/>
          <w:szCs w:val="28"/>
        </w:rPr>
        <w:t xml:space="preserve"> (8 –</w:t>
      </w:r>
      <w:r>
        <w:rPr>
          <w:rFonts w:ascii="Times New Roman" w:hAnsi="Times New Roman" w:cs="Times New Roman"/>
          <w:b/>
          <w:sz w:val="28"/>
          <w:szCs w:val="28"/>
        </w:rPr>
        <w:t xml:space="preserve"> </w:t>
      </w:r>
      <w:r w:rsidR="00F90E7C">
        <w:rPr>
          <w:rFonts w:ascii="Times New Roman" w:hAnsi="Times New Roman" w:cs="Times New Roman"/>
          <w:b/>
          <w:sz w:val="28"/>
          <w:szCs w:val="28"/>
        </w:rPr>
        <w:t xml:space="preserve">13 </w:t>
      </w:r>
      <w:r>
        <w:rPr>
          <w:rFonts w:ascii="Times New Roman" w:hAnsi="Times New Roman" w:cs="Times New Roman"/>
          <w:b/>
          <w:sz w:val="28"/>
          <w:szCs w:val="28"/>
        </w:rPr>
        <w:t>April 2019)</w:t>
      </w:r>
      <w:r w:rsidRPr="005730B3">
        <w:rPr>
          <w:rFonts w:ascii="Times New Roman" w:hAnsi="Times New Roman" w:cs="Times New Roman"/>
          <w:b/>
          <w:sz w:val="28"/>
          <w:szCs w:val="28"/>
        </w:rPr>
        <w:t xml:space="preserve"> –</w:t>
      </w:r>
      <w:r>
        <w:rPr>
          <w:rFonts w:ascii="Times New Roman" w:hAnsi="Times New Roman" w:cs="Times New Roman"/>
          <w:b/>
          <w:sz w:val="28"/>
          <w:szCs w:val="28"/>
        </w:rPr>
        <w:t xml:space="preserve"> New Zealand</w:t>
      </w:r>
    </w:p>
    <w:p w14:paraId="201E03CF" w14:textId="595C933F" w:rsidR="00DC7FA9" w:rsidRPr="005730B3" w:rsidRDefault="007231FB" w:rsidP="00C128B4">
      <w:pPr>
        <w:pStyle w:val="Normal1"/>
        <w:spacing w:line="240" w:lineRule="auto"/>
        <w:rPr>
          <w:rFonts w:ascii="Times New Roman" w:hAnsi="Times New Roman" w:cs="Times New Roman"/>
          <w:b/>
          <w:sz w:val="28"/>
          <w:szCs w:val="28"/>
        </w:rPr>
      </w:pPr>
      <w:r>
        <w:rPr>
          <w:rFonts w:ascii="Times New Roman" w:hAnsi="Times New Roman" w:cs="Times New Roman"/>
          <w:b/>
          <w:sz w:val="28"/>
          <w:szCs w:val="28"/>
        </w:rPr>
        <w:t>1</w:t>
      </w:r>
      <w:r w:rsidR="00BB2EF7">
        <w:rPr>
          <w:rFonts w:ascii="Times New Roman" w:hAnsi="Times New Roman" w:cs="Times New Roman"/>
          <w:b/>
          <w:sz w:val="28"/>
          <w:szCs w:val="28"/>
        </w:rPr>
        <w:t>4</w:t>
      </w:r>
      <w:r>
        <w:rPr>
          <w:rFonts w:ascii="Times New Roman" w:hAnsi="Times New Roman" w:cs="Times New Roman"/>
          <w:b/>
          <w:sz w:val="28"/>
          <w:szCs w:val="28"/>
        </w:rPr>
        <w:t xml:space="preserve"> July </w:t>
      </w:r>
      <w:r w:rsidR="00DC7FA9">
        <w:rPr>
          <w:rFonts w:ascii="Times New Roman" w:hAnsi="Times New Roman" w:cs="Times New Roman"/>
          <w:b/>
          <w:sz w:val="28"/>
          <w:szCs w:val="28"/>
        </w:rPr>
        <w:t>2019</w:t>
      </w:r>
    </w:p>
    <w:p w14:paraId="3A84ECF9" w14:textId="77777777" w:rsidR="00DC7FA9" w:rsidRPr="0079195E" w:rsidRDefault="00DC7FA9" w:rsidP="00C128B4">
      <w:pPr>
        <w:pStyle w:val="Normal1"/>
        <w:spacing w:line="240" w:lineRule="auto"/>
        <w:rPr>
          <w:rFonts w:ascii="Times New Roman" w:hAnsi="Times New Roman" w:cs="Times New Roman"/>
          <w:b/>
          <w:sz w:val="24"/>
          <w:szCs w:val="24"/>
        </w:rPr>
      </w:pPr>
      <w:r>
        <w:rPr>
          <w:rFonts w:ascii="Times New Roman" w:hAnsi="Times New Roman" w:cs="Times New Roman"/>
          <w:b/>
          <w:sz w:val="28"/>
          <w:szCs w:val="28"/>
        </w:rPr>
        <w:t>ADVISORY</w:t>
      </w:r>
      <w:r w:rsidRPr="005730B3">
        <w:rPr>
          <w:rFonts w:ascii="Times New Roman" w:hAnsi="Times New Roman" w:cs="Times New Roman"/>
          <w:b/>
          <w:sz w:val="28"/>
          <w:szCs w:val="28"/>
        </w:rPr>
        <w:t xml:space="preserve"> NOTE</w:t>
      </w:r>
    </w:p>
    <w:p w14:paraId="1883DEF5" w14:textId="77777777" w:rsidR="00DC7FA9" w:rsidRPr="0079195E" w:rsidRDefault="00DC7FA9" w:rsidP="00DC7FA9">
      <w:pPr>
        <w:pStyle w:val="Normal1"/>
        <w:rPr>
          <w:rFonts w:ascii="Times New Roman" w:hAnsi="Times New Roman" w:cs="Times New Roman"/>
          <w:b/>
          <w:sz w:val="24"/>
          <w:szCs w:val="24"/>
        </w:rPr>
      </w:pPr>
      <w:r>
        <w:rPr>
          <w:rFonts w:ascii="Times New Roman" w:hAnsi="Times New Roman" w:cs="Times New Roman"/>
          <w:b/>
          <w:sz w:val="24"/>
          <w:szCs w:val="24"/>
        </w:rPr>
        <w:t xml:space="preserve">I. Context and purpose of the Mission  </w:t>
      </w:r>
    </w:p>
    <w:p w14:paraId="74BE09D9" w14:textId="3715E57C" w:rsidR="007231FB" w:rsidRPr="007231FB" w:rsidRDefault="00DC7FA9" w:rsidP="00345BF7">
      <w:pPr>
        <w:pStyle w:val="CommentText"/>
        <w:rPr>
          <w:rFonts w:ascii="Times New Roman" w:hAnsi="Times New Roman" w:cs="Times New Roman"/>
          <w:b/>
          <w:sz w:val="24"/>
          <w:szCs w:val="24"/>
        </w:rPr>
      </w:pPr>
      <w:r>
        <w:rPr>
          <w:rFonts w:ascii="Times New Roman" w:hAnsi="Times New Roman" w:cs="Times New Roman"/>
          <w:sz w:val="24"/>
          <w:szCs w:val="24"/>
        </w:rPr>
        <w:t xml:space="preserve">1. </w:t>
      </w:r>
      <w:r w:rsidR="00345BF7" w:rsidRPr="00345BF7">
        <w:rPr>
          <w:rFonts w:ascii="Times New Roman" w:hAnsi="Times New Roman" w:cs="Times New Roman"/>
          <w:noProof/>
          <w:sz w:val="24"/>
          <w:szCs w:val="24"/>
        </w:rPr>
        <w:t>Under its revi</w:t>
      </w:r>
      <w:r w:rsidR="00BB2EF7">
        <w:rPr>
          <w:rFonts w:ascii="Times New Roman" w:hAnsi="Times New Roman" w:cs="Times New Roman"/>
          <w:noProof/>
          <w:sz w:val="24"/>
          <w:szCs w:val="24"/>
        </w:rPr>
        <w:t>sed mandate, the EMRIP assists M</w:t>
      </w:r>
      <w:r w:rsidR="00345BF7" w:rsidRPr="00345BF7">
        <w:rPr>
          <w:rFonts w:ascii="Times New Roman" w:hAnsi="Times New Roman" w:cs="Times New Roman"/>
          <w:noProof/>
          <w:sz w:val="24"/>
          <w:szCs w:val="24"/>
        </w:rPr>
        <w:t>ember</w:t>
      </w:r>
      <w:r w:rsidR="00BB2EF7">
        <w:rPr>
          <w:rFonts w:ascii="Times New Roman" w:hAnsi="Times New Roman" w:cs="Times New Roman"/>
          <w:noProof/>
          <w:sz w:val="24"/>
          <w:szCs w:val="24"/>
        </w:rPr>
        <w:t xml:space="preserve"> S</w:t>
      </w:r>
      <w:r w:rsidR="00345BF7" w:rsidRPr="00345BF7">
        <w:rPr>
          <w:rFonts w:ascii="Times New Roman" w:hAnsi="Times New Roman" w:cs="Times New Roman"/>
          <w:noProof/>
          <w:sz w:val="24"/>
          <w:szCs w:val="24"/>
        </w:rPr>
        <w:t xml:space="preserve">tates and indigenous peoples in achieving the ends of the UN Declaration on the Rights of Indigenous Peoples (the Declaration). </w:t>
      </w:r>
      <w:r w:rsidR="00345BF7">
        <w:rPr>
          <w:rFonts w:ascii="Times New Roman" w:hAnsi="Times New Roman" w:cs="Times New Roman"/>
          <w:noProof/>
          <w:sz w:val="24"/>
          <w:szCs w:val="24"/>
        </w:rPr>
        <w:t xml:space="preserve">It </w:t>
      </w:r>
      <w:r w:rsidRPr="00345BF7">
        <w:rPr>
          <w:rFonts w:ascii="Times New Roman" w:hAnsi="Times New Roman" w:cs="Times New Roman"/>
          <w:sz w:val="24"/>
          <w:szCs w:val="24"/>
        </w:rPr>
        <w:t>provides for technical assistance upon the request of States, indigenous peoples and other stakeholders, including the private sector, pursuant to paragraph 2 of Human Rights Council resolution 33/25. Under this</w:t>
      </w:r>
      <w:r w:rsidRPr="006914E0">
        <w:rPr>
          <w:rFonts w:ascii="Times New Roman" w:hAnsi="Times New Roman" w:cs="Times New Roman"/>
          <w:sz w:val="24"/>
          <w:szCs w:val="24"/>
        </w:rPr>
        <w:t xml:space="preserve"> mandate, the EMRIP can provide technical advice regarding, “the development of domestic legislation and policies relating to the rights of indigenous peopl</w:t>
      </w:r>
      <w:r w:rsidR="00BB2EF7">
        <w:rPr>
          <w:rFonts w:ascii="Times New Roman" w:hAnsi="Times New Roman" w:cs="Times New Roman"/>
          <w:sz w:val="24"/>
          <w:szCs w:val="24"/>
        </w:rPr>
        <w:t>es. T</w:t>
      </w:r>
      <w:r w:rsidRPr="006914E0">
        <w:rPr>
          <w:rFonts w:ascii="Times New Roman" w:hAnsi="Times New Roman" w:cs="Times New Roman"/>
          <w:sz w:val="24"/>
          <w:szCs w:val="24"/>
        </w:rPr>
        <w:t>he EMRIP</w:t>
      </w:r>
      <w:r w:rsidR="00BB2EF7">
        <w:rPr>
          <w:rFonts w:ascii="Times New Roman" w:hAnsi="Times New Roman" w:cs="Times New Roman"/>
          <w:sz w:val="24"/>
          <w:szCs w:val="24"/>
        </w:rPr>
        <w:t xml:space="preserve"> provides this advice</w:t>
      </w:r>
      <w:r w:rsidRPr="006914E0">
        <w:rPr>
          <w:rFonts w:ascii="Times New Roman" w:hAnsi="Times New Roman" w:cs="Times New Roman"/>
          <w:sz w:val="24"/>
          <w:szCs w:val="24"/>
        </w:rPr>
        <w:t xml:space="preserve"> in response to a request from </w:t>
      </w:r>
      <w:r w:rsidR="003E6AC3">
        <w:rPr>
          <w:rFonts w:ascii="Times New Roman" w:hAnsi="Times New Roman" w:cs="Times New Roman"/>
          <w:sz w:val="24"/>
          <w:szCs w:val="24"/>
        </w:rPr>
        <w:t>the Aotearoa Independent Monitoring Mechanism</w:t>
      </w:r>
      <w:r w:rsidR="005040A2">
        <w:rPr>
          <w:rFonts w:ascii="Times New Roman" w:hAnsi="Times New Roman" w:cs="Times New Roman"/>
          <w:sz w:val="24"/>
          <w:szCs w:val="24"/>
        </w:rPr>
        <w:t xml:space="preserve"> (AIMM)</w:t>
      </w:r>
      <w:r w:rsidR="003E6AC3">
        <w:rPr>
          <w:rFonts w:ascii="Times New Roman" w:hAnsi="Times New Roman" w:cs="Times New Roman"/>
          <w:sz w:val="24"/>
          <w:szCs w:val="24"/>
        </w:rPr>
        <w:t xml:space="preserve"> on behalf of the </w:t>
      </w:r>
      <w:r w:rsidR="003E6AC3" w:rsidRPr="007231FB">
        <w:rPr>
          <w:rFonts w:ascii="Times New Roman" w:hAnsi="Times New Roman" w:cs="Times New Roman"/>
          <w:sz w:val="24"/>
          <w:szCs w:val="24"/>
        </w:rPr>
        <w:t>National Iwi Chairs Forum and the New Zealand Human Rights Commission</w:t>
      </w:r>
      <w:r w:rsidR="00B16162" w:rsidRPr="007231FB">
        <w:rPr>
          <w:rFonts w:ascii="Times New Roman" w:hAnsi="Times New Roman" w:cs="Times New Roman"/>
          <w:sz w:val="24"/>
          <w:szCs w:val="24"/>
        </w:rPr>
        <w:t>,</w:t>
      </w:r>
      <w:r w:rsidR="00345BF7" w:rsidRPr="007231FB">
        <w:rPr>
          <w:rFonts w:ascii="Times New Roman" w:hAnsi="Times New Roman" w:cs="Times New Roman"/>
          <w:sz w:val="24"/>
          <w:szCs w:val="24"/>
        </w:rPr>
        <w:t xml:space="preserve"> under </w:t>
      </w:r>
      <w:r w:rsidRPr="007231FB">
        <w:rPr>
          <w:rFonts w:ascii="Times New Roman" w:hAnsi="Times New Roman" w:cs="Times New Roman"/>
          <w:sz w:val="24"/>
          <w:szCs w:val="24"/>
        </w:rPr>
        <w:t>resolution</w:t>
      </w:r>
      <w:r w:rsidR="00345BF7" w:rsidRPr="007231FB">
        <w:rPr>
          <w:rFonts w:ascii="Times New Roman" w:hAnsi="Times New Roman" w:cs="Times New Roman"/>
          <w:sz w:val="24"/>
          <w:szCs w:val="24"/>
        </w:rPr>
        <w:t xml:space="preserve"> 33/25</w:t>
      </w:r>
      <w:r w:rsidRPr="007231FB">
        <w:rPr>
          <w:rFonts w:ascii="Times New Roman" w:hAnsi="Times New Roman" w:cs="Times New Roman"/>
          <w:sz w:val="24"/>
          <w:szCs w:val="24"/>
        </w:rPr>
        <w:t>.</w:t>
      </w:r>
      <w:r w:rsidR="00B16162" w:rsidRPr="007231FB">
        <w:rPr>
          <w:rStyle w:val="FootnoteReference"/>
          <w:rFonts w:ascii="Times New Roman" w:hAnsi="Times New Roman" w:cs="Times New Roman"/>
          <w:sz w:val="24"/>
          <w:szCs w:val="24"/>
        </w:rPr>
        <w:footnoteReference w:id="1"/>
      </w:r>
      <w:r w:rsidRPr="007231FB">
        <w:rPr>
          <w:rFonts w:ascii="Times New Roman" w:hAnsi="Times New Roman" w:cs="Times New Roman"/>
          <w:b/>
          <w:sz w:val="24"/>
          <w:szCs w:val="24"/>
        </w:rPr>
        <w:t xml:space="preserve"> </w:t>
      </w:r>
    </w:p>
    <w:p w14:paraId="2148D666" w14:textId="4A5817B4" w:rsidR="007231FB" w:rsidRPr="007231FB" w:rsidRDefault="007231FB" w:rsidP="007231FB">
      <w:pPr>
        <w:pStyle w:val="CommentText"/>
        <w:rPr>
          <w:rFonts w:ascii="Times New Roman" w:hAnsi="Times New Roman" w:cs="Times New Roman"/>
          <w:sz w:val="24"/>
          <w:szCs w:val="24"/>
          <w:lang w:val="en-US"/>
        </w:rPr>
      </w:pPr>
      <w:r w:rsidRPr="007231FB">
        <w:rPr>
          <w:rFonts w:ascii="Times New Roman" w:hAnsi="Times New Roman" w:cs="Times New Roman"/>
          <w:sz w:val="24"/>
          <w:szCs w:val="24"/>
        </w:rPr>
        <w:t xml:space="preserve">2. </w:t>
      </w:r>
      <w:r w:rsidR="00DC7FA9" w:rsidRPr="007231FB">
        <w:rPr>
          <w:rFonts w:ascii="Times New Roman" w:hAnsi="Times New Roman" w:cs="Times New Roman"/>
          <w:sz w:val="24"/>
          <w:szCs w:val="24"/>
        </w:rPr>
        <w:t>The terms of reference</w:t>
      </w:r>
      <w:r w:rsidR="003E6AC3" w:rsidRPr="007231FB">
        <w:rPr>
          <w:rFonts w:ascii="Times New Roman" w:hAnsi="Times New Roman" w:cs="Times New Roman"/>
          <w:sz w:val="24"/>
          <w:szCs w:val="24"/>
        </w:rPr>
        <w:t xml:space="preserve"> for this country engagement were</w:t>
      </w:r>
      <w:r w:rsidR="00DC7FA9" w:rsidRPr="007231FB">
        <w:rPr>
          <w:rFonts w:ascii="Times New Roman" w:hAnsi="Times New Roman" w:cs="Times New Roman"/>
          <w:sz w:val="24"/>
          <w:szCs w:val="24"/>
        </w:rPr>
        <w:t xml:space="preserve"> pr</w:t>
      </w:r>
      <w:r w:rsidR="003E6AC3" w:rsidRPr="007231FB">
        <w:rPr>
          <w:rFonts w:ascii="Times New Roman" w:hAnsi="Times New Roman" w:cs="Times New Roman"/>
          <w:sz w:val="24"/>
          <w:szCs w:val="24"/>
        </w:rPr>
        <w:t xml:space="preserve">epared in consultation with the </w:t>
      </w:r>
      <w:r w:rsidR="001B352D" w:rsidRPr="007231FB">
        <w:rPr>
          <w:rFonts w:ascii="Times New Roman" w:hAnsi="Times New Roman" w:cs="Times New Roman"/>
          <w:sz w:val="24"/>
          <w:szCs w:val="24"/>
        </w:rPr>
        <w:t>r</w:t>
      </w:r>
      <w:r w:rsidR="003E6AC3" w:rsidRPr="007231FB">
        <w:rPr>
          <w:rFonts w:ascii="Times New Roman" w:hAnsi="Times New Roman" w:cs="Times New Roman"/>
          <w:sz w:val="24"/>
          <w:szCs w:val="24"/>
        </w:rPr>
        <w:t>equester</w:t>
      </w:r>
      <w:r w:rsidR="001B352D" w:rsidRPr="007231FB">
        <w:rPr>
          <w:rFonts w:ascii="Times New Roman" w:hAnsi="Times New Roman" w:cs="Times New Roman"/>
          <w:sz w:val="24"/>
          <w:szCs w:val="24"/>
        </w:rPr>
        <w:t>s</w:t>
      </w:r>
      <w:r w:rsidR="003E6AC3" w:rsidRPr="007231FB">
        <w:rPr>
          <w:rFonts w:ascii="Times New Roman" w:hAnsi="Times New Roman" w:cs="Times New Roman"/>
          <w:sz w:val="24"/>
          <w:szCs w:val="24"/>
        </w:rPr>
        <w:t xml:space="preserve"> and the Member State </w:t>
      </w:r>
      <w:r w:rsidR="00D909EB" w:rsidRPr="007231FB">
        <w:rPr>
          <w:rFonts w:ascii="Times New Roman" w:hAnsi="Times New Roman" w:cs="Times New Roman"/>
          <w:sz w:val="24"/>
          <w:szCs w:val="24"/>
        </w:rPr>
        <w:t>(see annex</w:t>
      </w:r>
      <w:r w:rsidR="00912235" w:rsidRPr="007231FB">
        <w:rPr>
          <w:rFonts w:ascii="Times New Roman" w:hAnsi="Times New Roman" w:cs="Times New Roman"/>
          <w:sz w:val="24"/>
          <w:szCs w:val="24"/>
        </w:rPr>
        <w:t>)</w:t>
      </w:r>
      <w:r w:rsidR="007C57AB" w:rsidRPr="007231FB">
        <w:rPr>
          <w:rFonts w:ascii="Times New Roman" w:hAnsi="Times New Roman" w:cs="Times New Roman"/>
          <w:sz w:val="24"/>
          <w:szCs w:val="24"/>
        </w:rPr>
        <w:t xml:space="preserve">. The mission took place </w:t>
      </w:r>
      <w:r w:rsidR="003F4CB3" w:rsidRPr="007231FB">
        <w:rPr>
          <w:rFonts w:ascii="Times New Roman" w:hAnsi="Times New Roman" w:cs="Times New Roman"/>
          <w:sz w:val="24"/>
          <w:szCs w:val="24"/>
        </w:rPr>
        <w:t xml:space="preserve">from </w:t>
      </w:r>
      <w:r w:rsidR="003E6AC3" w:rsidRPr="007231FB">
        <w:rPr>
          <w:rFonts w:ascii="Times New Roman" w:hAnsi="Times New Roman" w:cs="Times New Roman"/>
          <w:sz w:val="24"/>
          <w:szCs w:val="24"/>
        </w:rPr>
        <w:t>8 to 13 April</w:t>
      </w:r>
      <w:r w:rsidR="001B352D" w:rsidRPr="007231FB">
        <w:rPr>
          <w:rFonts w:ascii="Times New Roman" w:hAnsi="Times New Roman" w:cs="Times New Roman"/>
          <w:sz w:val="24"/>
          <w:szCs w:val="24"/>
        </w:rPr>
        <w:t>, was made up of two EMRIP members, Ms</w:t>
      </w:r>
      <w:r w:rsidR="00E63B42">
        <w:rPr>
          <w:rFonts w:ascii="Times New Roman" w:hAnsi="Times New Roman" w:cs="Times New Roman"/>
          <w:sz w:val="24"/>
          <w:szCs w:val="24"/>
        </w:rPr>
        <w:t>.</w:t>
      </w:r>
      <w:r w:rsidR="001B352D" w:rsidRPr="007231FB">
        <w:rPr>
          <w:rFonts w:ascii="Times New Roman" w:hAnsi="Times New Roman" w:cs="Times New Roman"/>
          <w:sz w:val="24"/>
          <w:szCs w:val="24"/>
        </w:rPr>
        <w:t xml:space="preserve"> Laila S</w:t>
      </w:r>
      <w:r w:rsidR="00F51E68" w:rsidRPr="007231FB">
        <w:rPr>
          <w:rFonts w:ascii="Times New Roman" w:hAnsi="Times New Roman" w:cs="Times New Roman"/>
          <w:sz w:val="24"/>
          <w:szCs w:val="24"/>
        </w:rPr>
        <w:t>usann</w:t>
      </w:r>
      <w:r w:rsidR="001B352D" w:rsidRPr="007231FB">
        <w:rPr>
          <w:rFonts w:ascii="Times New Roman" w:hAnsi="Times New Roman" w:cs="Times New Roman"/>
          <w:sz w:val="24"/>
          <w:szCs w:val="24"/>
        </w:rPr>
        <w:t xml:space="preserve">e Vars, </w:t>
      </w:r>
      <w:r w:rsidR="00F51E68" w:rsidRPr="007231FB">
        <w:rPr>
          <w:rFonts w:ascii="Times New Roman" w:hAnsi="Times New Roman" w:cs="Times New Roman"/>
          <w:sz w:val="24"/>
          <w:szCs w:val="24"/>
          <w:lang w:val="en-US"/>
        </w:rPr>
        <w:t xml:space="preserve">Vice-Chair of EMRIP and Head of Mission and Edtami Mansayagan, </w:t>
      </w:r>
      <w:r w:rsidR="00F0794D" w:rsidRPr="007231FB">
        <w:rPr>
          <w:rFonts w:ascii="Times New Roman" w:hAnsi="Times New Roman" w:cs="Times New Roman"/>
          <w:sz w:val="24"/>
          <w:szCs w:val="24"/>
          <w:lang w:val="en-US"/>
        </w:rPr>
        <w:t xml:space="preserve">member of the EMRIP, </w:t>
      </w:r>
      <w:r w:rsidR="00F51E68" w:rsidRPr="007231FB">
        <w:rPr>
          <w:rFonts w:ascii="Times New Roman" w:hAnsi="Times New Roman" w:cs="Times New Roman"/>
          <w:sz w:val="24"/>
          <w:szCs w:val="24"/>
          <w:lang w:val="en-US"/>
        </w:rPr>
        <w:t>as well as the U</w:t>
      </w:r>
      <w:r w:rsidR="002F3628" w:rsidRPr="007231FB">
        <w:rPr>
          <w:rFonts w:ascii="Times New Roman" w:hAnsi="Times New Roman" w:cs="Times New Roman"/>
          <w:sz w:val="24"/>
          <w:szCs w:val="24"/>
          <w:lang w:val="en-US"/>
        </w:rPr>
        <w:t>nited Nations</w:t>
      </w:r>
      <w:r w:rsidR="00F51E68" w:rsidRPr="007231FB">
        <w:rPr>
          <w:rFonts w:ascii="Times New Roman" w:hAnsi="Times New Roman" w:cs="Times New Roman"/>
          <w:sz w:val="24"/>
          <w:szCs w:val="24"/>
          <w:lang w:val="en-US"/>
        </w:rPr>
        <w:t xml:space="preserve"> </w:t>
      </w:r>
      <w:r w:rsidR="009E4D30" w:rsidRPr="007231FB">
        <w:rPr>
          <w:rFonts w:ascii="Times New Roman" w:hAnsi="Times New Roman" w:cs="Times New Roman"/>
          <w:sz w:val="24"/>
          <w:szCs w:val="24"/>
          <w:lang w:val="en-US"/>
        </w:rPr>
        <w:t>O</w:t>
      </w:r>
      <w:r w:rsidR="002F3628" w:rsidRPr="007231FB">
        <w:rPr>
          <w:rFonts w:ascii="Times New Roman" w:hAnsi="Times New Roman" w:cs="Times New Roman"/>
          <w:sz w:val="24"/>
          <w:szCs w:val="24"/>
          <w:lang w:val="en-US"/>
        </w:rPr>
        <w:t xml:space="preserve">ffice of the </w:t>
      </w:r>
      <w:r w:rsidR="009E4D30" w:rsidRPr="007231FB">
        <w:rPr>
          <w:rFonts w:ascii="Times New Roman" w:hAnsi="Times New Roman" w:cs="Times New Roman"/>
          <w:sz w:val="24"/>
          <w:szCs w:val="24"/>
          <w:lang w:val="en-US"/>
        </w:rPr>
        <w:t>H</w:t>
      </w:r>
      <w:r w:rsidR="002F3628" w:rsidRPr="007231FB">
        <w:rPr>
          <w:rFonts w:ascii="Times New Roman" w:hAnsi="Times New Roman" w:cs="Times New Roman"/>
          <w:sz w:val="24"/>
          <w:szCs w:val="24"/>
          <w:lang w:val="en-US"/>
        </w:rPr>
        <w:t xml:space="preserve">igh </w:t>
      </w:r>
      <w:r w:rsidR="009E4D30" w:rsidRPr="007231FB">
        <w:rPr>
          <w:rFonts w:ascii="Times New Roman" w:hAnsi="Times New Roman" w:cs="Times New Roman"/>
          <w:sz w:val="24"/>
          <w:szCs w:val="24"/>
          <w:lang w:val="en-US"/>
        </w:rPr>
        <w:t>C</w:t>
      </w:r>
      <w:r w:rsidR="002F3628" w:rsidRPr="007231FB">
        <w:rPr>
          <w:rFonts w:ascii="Times New Roman" w:hAnsi="Times New Roman" w:cs="Times New Roman"/>
          <w:sz w:val="24"/>
          <w:szCs w:val="24"/>
          <w:lang w:val="en-US"/>
        </w:rPr>
        <w:t xml:space="preserve">ommissioner for Human </w:t>
      </w:r>
      <w:r w:rsidR="009E4D30" w:rsidRPr="007231FB">
        <w:rPr>
          <w:rFonts w:ascii="Times New Roman" w:hAnsi="Times New Roman" w:cs="Times New Roman"/>
          <w:sz w:val="24"/>
          <w:szCs w:val="24"/>
          <w:lang w:val="en-US"/>
        </w:rPr>
        <w:t>R</w:t>
      </w:r>
      <w:r w:rsidR="002F3628" w:rsidRPr="007231FB">
        <w:rPr>
          <w:rFonts w:ascii="Times New Roman" w:hAnsi="Times New Roman" w:cs="Times New Roman"/>
          <w:sz w:val="24"/>
          <w:szCs w:val="24"/>
          <w:lang w:val="en-US"/>
        </w:rPr>
        <w:t>ights</w:t>
      </w:r>
      <w:r w:rsidR="009E4D30" w:rsidRPr="007231FB">
        <w:rPr>
          <w:rFonts w:ascii="Times New Roman" w:hAnsi="Times New Roman" w:cs="Times New Roman"/>
          <w:sz w:val="24"/>
          <w:szCs w:val="24"/>
          <w:lang w:val="en-US"/>
        </w:rPr>
        <w:t xml:space="preserve"> </w:t>
      </w:r>
      <w:r w:rsidR="00F51E68" w:rsidRPr="007231FB">
        <w:rPr>
          <w:rFonts w:ascii="Times New Roman" w:hAnsi="Times New Roman" w:cs="Times New Roman"/>
          <w:sz w:val="24"/>
          <w:szCs w:val="24"/>
          <w:lang w:val="en-US"/>
        </w:rPr>
        <w:t>Secretariat</w:t>
      </w:r>
      <w:r w:rsidR="00F0794D" w:rsidRPr="007231FB">
        <w:rPr>
          <w:rFonts w:ascii="Times New Roman" w:hAnsi="Times New Roman" w:cs="Times New Roman"/>
          <w:sz w:val="24"/>
          <w:szCs w:val="24"/>
          <w:lang w:val="en-US"/>
        </w:rPr>
        <w:t xml:space="preserve">, which </w:t>
      </w:r>
      <w:r w:rsidR="002F3628" w:rsidRPr="007231FB">
        <w:rPr>
          <w:rFonts w:ascii="Times New Roman" w:hAnsi="Times New Roman" w:cs="Times New Roman"/>
          <w:sz w:val="24"/>
          <w:szCs w:val="24"/>
          <w:lang w:val="en-US"/>
        </w:rPr>
        <w:t>provides substantive and administrative support to</w:t>
      </w:r>
      <w:r w:rsidR="00F0794D" w:rsidRPr="007231FB">
        <w:rPr>
          <w:rFonts w:ascii="Times New Roman" w:hAnsi="Times New Roman" w:cs="Times New Roman"/>
          <w:sz w:val="24"/>
          <w:szCs w:val="24"/>
          <w:lang w:val="en-US"/>
        </w:rPr>
        <w:t xml:space="preserve"> the work of the EMRIP</w:t>
      </w:r>
      <w:r w:rsidR="00F51E68" w:rsidRPr="007231FB">
        <w:rPr>
          <w:rFonts w:ascii="Times New Roman" w:hAnsi="Times New Roman" w:cs="Times New Roman"/>
          <w:sz w:val="24"/>
          <w:szCs w:val="24"/>
          <w:lang w:val="en-US"/>
        </w:rPr>
        <w:t>.</w:t>
      </w:r>
    </w:p>
    <w:p w14:paraId="7A196736" w14:textId="19FD62CF" w:rsidR="00DC7FA9" w:rsidRPr="007231FB" w:rsidRDefault="007231FB" w:rsidP="007231FB">
      <w:pPr>
        <w:pStyle w:val="CommentText"/>
        <w:rPr>
          <w:rFonts w:ascii="Times New Roman" w:hAnsi="Times New Roman" w:cs="Times New Roman"/>
          <w:sz w:val="24"/>
          <w:szCs w:val="24"/>
        </w:rPr>
      </w:pPr>
      <w:r w:rsidRPr="007231FB">
        <w:rPr>
          <w:rFonts w:ascii="Times New Roman" w:hAnsi="Times New Roman" w:cs="Times New Roman"/>
          <w:sz w:val="24"/>
          <w:szCs w:val="24"/>
        </w:rPr>
        <w:t xml:space="preserve">3. </w:t>
      </w:r>
      <w:r w:rsidR="00F51E68" w:rsidRPr="007231FB">
        <w:rPr>
          <w:rFonts w:ascii="Times New Roman" w:hAnsi="Times New Roman" w:cs="Times New Roman"/>
          <w:sz w:val="24"/>
          <w:szCs w:val="24"/>
        </w:rPr>
        <w:t xml:space="preserve">During the Mission, the EMRIP carried out activities in Auckland and Wellington and </w:t>
      </w:r>
      <w:r w:rsidR="00FC112D" w:rsidRPr="007231FB">
        <w:rPr>
          <w:rFonts w:ascii="Times New Roman" w:hAnsi="Times New Roman" w:cs="Times New Roman"/>
          <w:sz w:val="24"/>
          <w:szCs w:val="24"/>
        </w:rPr>
        <w:t xml:space="preserve">met with many </w:t>
      </w:r>
      <w:r w:rsidR="00F51E68" w:rsidRPr="007231FB">
        <w:rPr>
          <w:rFonts w:ascii="Times New Roman" w:hAnsi="Times New Roman" w:cs="Times New Roman"/>
          <w:sz w:val="24"/>
          <w:szCs w:val="24"/>
        </w:rPr>
        <w:t xml:space="preserve">interlocutors: the requesters; </w:t>
      </w:r>
      <w:r w:rsidR="00FC112D" w:rsidRPr="007231FB">
        <w:rPr>
          <w:rFonts w:ascii="Times New Roman" w:hAnsi="Times New Roman" w:cs="Times New Roman"/>
          <w:sz w:val="24"/>
          <w:szCs w:val="24"/>
        </w:rPr>
        <w:t>Māori</w:t>
      </w:r>
      <w:r w:rsidR="00F51E68" w:rsidRPr="007231FB">
        <w:rPr>
          <w:rFonts w:ascii="Times New Roman" w:hAnsi="Times New Roman" w:cs="Times New Roman"/>
          <w:sz w:val="24"/>
          <w:szCs w:val="24"/>
        </w:rPr>
        <w:t xml:space="preserve"> and </w:t>
      </w:r>
      <w:r w:rsidR="00770E8A" w:rsidRPr="007231FB">
        <w:rPr>
          <w:rFonts w:ascii="Times New Roman" w:hAnsi="Times New Roman" w:cs="Times New Roman"/>
          <w:sz w:val="24"/>
          <w:szCs w:val="24"/>
        </w:rPr>
        <w:t xml:space="preserve">Māori </w:t>
      </w:r>
      <w:r w:rsidR="00FC112D" w:rsidRPr="007231FB">
        <w:rPr>
          <w:rFonts w:ascii="Times New Roman" w:hAnsi="Times New Roman" w:cs="Times New Roman"/>
          <w:sz w:val="24"/>
          <w:szCs w:val="24"/>
        </w:rPr>
        <w:t xml:space="preserve">organisations through several </w:t>
      </w:r>
      <w:r w:rsidR="00A61144" w:rsidRPr="007231FB">
        <w:rPr>
          <w:rFonts w:ascii="Times New Roman" w:hAnsi="Times New Roman" w:cs="Times New Roman"/>
          <w:sz w:val="24"/>
          <w:szCs w:val="24"/>
        </w:rPr>
        <w:t xml:space="preserve">public </w:t>
      </w:r>
      <w:r w:rsidR="00FC112D" w:rsidRPr="007231FB">
        <w:rPr>
          <w:rFonts w:ascii="Times New Roman" w:hAnsi="Times New Roman" w:cs="Times New Roman"/>
          <w:sz w:val="24"/>
          <w:szCs w:val="24"/>
        </w:rPr>
        <w:t xml:space="preserve">Māori </w:t>
      </w:r>
      <w:r w:rsidR="002F3628" w:rsidRPr="007231FB">
        <w:rPr>
          <w:rFonts w:ascii="Times New Roman" w:hAnsi="Times New Roman" w:cs="Times New Roman"/>
          <w:sz w:val="24"/>
          <w:szCs w:val="24"/>
        </w:rPr>
        <w:t>c</w:t>
      </w:r>
      <w:r w:rsidR="00FC112D" w:rsidRPr="007231FB">
        <w:rPr>
          <w:rFonts w:ascii="Times New Roman" w:hAnsi="Times New Roman" w:cs="Times New Roman"/>
          <w:sz w:val="24"/>
          <w:szCs w:val="24"/>
        </w:rPr>
        <w:t xml:space="preserve">ommunity </w:t>
      </w:r>
      <w:r w:rsidR="002F3628" w:rsidRPr="007231FB">
        <w:rPr>
          <w:rFonts w:ascii="Times New Roman" w:hAnsi="Times New Roman" w:cs="Times New Roman"/>
          <w:sz w:val="24"/>
          <w:szCs w:val="24"/>
        </w:rPr>
        <w:t>h</w:t>
      </w:r>
      <w:r w:rsidR="00FC112D" w:rsidRPr="007231FB">
        <w:rPr>
          <w:rFonts w:ascii="Times New Roman" w:hAnsi="Times New Roman" w:cs="Times New Roman"/>
          <w:sz w:val="24"/>
          <w:szCs w:val="24"/>
        </w:rPr>
        <w:t>ui</w:t>
      </w:r>
      <w:r w:rsidR="00A61144" w:rsidRPr="007231FB">
        <w:rPr>
          <w:rFonts w:ascii="Times New Roman" w:hAnsi="Times New Roman" w:cs="Times New Roman"/>
          <w:sz w:val="24"/>
          <w:szCs w:val="24"/>
        </w:rPr>
        <w:t xml:space="preserve"> (town hall meetings)</w:t>
      </w:r>
      <w:r w:rsidR="00F51E68" w:rsidRPr="007231FB">
        <w:rPr>
          <w:rFonts w:ascii="Times New Roman" w:hAnsi="Times New Roman" w:cs="Times New Roman"/>
          <w:sz w:val="24"/>
          <w:szCs w:val="24"/>
        </w:rPr>
        <w:t>; governmen</w:t>
      </w:r>
      <w:r w:rsidR="00FC112D" w:rsidRPr="007231FB">
        <w:rPr>
          <w:rFonts w:ascii="Times New Roman" w:hAnsi="Times New Roman" w:cs="Times New Roman"/>
          <w:sz w:val="24"/>
          <w:szCs w:val="24"/>
        </w:rPr>
        <w:t>t representatives (Minist</w:t>
      </w:r>
      <w:r w:rsidR="002F3628" w:rsidRPr="007231FB">
        <w:rPr>
          <w:rFonts w:ascii="Times New Roman" w:hAnsi="Times New Roman" w:cs="Times New Roman"/>
          <w:sz w:val="24"/>
          <w:szCs w:val="24"/>
        </w:rPr>
        <w:t>ers of the Crown</w:t>
      </w:r>
      <w:r w:rsidR="00FC112D" w:rsidRPr="007231FB">
        <w:rPr>
          <w:rFonts w:ascii="Times New Roman" w:hAnsi="Times New Roman" w:cs="Times New Roman"/>
          <w:sz w:val="24"/>
          <w:szCs w:val="24"/>
        </w:rPr>
        <w:t xml:space="preserve"> and government agencies); </w:t>
      </w:r>
      <w:r w:rsidR="00F51E68" w:rsidRPr="007231FB">
        <w:rPr>
          <w:rFonts w:ascii="Times New Roman" w:hAnsi="Times New Roman" w:cs="Times New Roman"/>
          <w:sz w:val="24"/>
          <w:szCs w:val="24"/>
        </w:rPr>
        <w:t>the National Human Rights Commission</w:t>
      </w:r>
      <w:r w:rsidR="00FC112D" w:rsidRPr="007231FB">
        <w:rPr>
          <w:rFonts w:ascii="Times New Roman" w:hAnsi="Times New Roman" w:cs="Times New Roman"/>
          <w:sz w:val="24"/>
          <w:szCs w:val="24"/>
        </w:rPr>
        <w:t xml:space="preserve">; </w:t>
      </w:r>
      <w:r w:rsidR="00A61144" w:rsidRPr="007231FB">
        <w:rPr>
          <w:rFonts w:ascii="Times New Roman" w:hAnsi="Times New Roman" w:cs="Times New Roman"/>
          <w:sz w:val="24"/>
          <w:szCs w:val="24"/>
        </w:rPr>
        <w:t xml:space="preserve">academics; </w:t>
      </w:r>
      <w:r w:rsidR="009E4D30" w:rsidRPr="007231FB">
        <w:rPr>
          <w:rFonts w:ascii="Times New Roman" w:hAnsi="Times New Roman" w:cs="Times New Roman"/>
          <w:sz w:val="24"/>
          <w:szCs w:val="24"/>
        </w:rPr>
        <w:t xml:space="preserve">and </w:t>
      </w:r>
      <w:r w:rsidR="00FC112D" w:rsidRPr="007231FB">
        <w:rPr>
          <w:rFonts w:ascii="Times New Roman" w:hAnsi="Times New Roman" w:cs="Times New Roman"/>
          <w:sz w:val="24"/>
          <w:szCs w:val="24"/>
        </w:rPr>
        <w:t>representatives including judges</w:t>
      </w:r>
      <w:r w:rsidR="00A61144" w:rsidRPr="007231FB">
        <w:rPr>
          <w:rFonts w:ascii="Times New Roman" w:hAnsi="Times New Roman" w:cs="Times New Roman"/>
          <w:sz w:val="24"/>
          <w:szCs w:val="24"/>
        </w:rPr>
        <w:t>, of the</w:t>
      </w:r>
      <w:r w:rsidR="00FC112D" w:rsidRPr="007231FB">
        <w:rPr>
          <w:rFonts w:ascii="Times New Roman" w:hAnsi="Times New Roman" w:cs="Times New Roman"/>
          <w:sz w:val="24"/>
          <w:szCs w:val="24"/>
        </w:rPr>
        <w:t xml:space="preserve"> </w:t>
      </w:r>
      <w:r w:rsidR="00C73ED1" w:rsidRPr="007231FB">
        <w:rPr>
          <w:rFonts w:ascii="Times New Roman" w:hAnsi="Times New Roman" w:cs="Times New Roman"/>
          <w:sz w:val="24"/>
          <w:szCs w:val="24"/>
        </w:rPr>
        <w:t xml:space="preserve">Māori </w:t>
      </w:r>
      <w:r w:rsidR="00FC112D" w:rsidRPr="007231FB">
        <w:rPr>
          <w:rFonts w:ascii="Times New Roman" w:hAnsi="Times New Roman" w:cs="Times New Roman"/>
          <w:sz w:val="24"/>
          <w:szCs w:val="24"/>
        </w:rPr>
        <w:t xml:space="preserve">Land Court and </w:t>
      </w:r>
      <w:r w:rsidR="00C73ED1" w:rsidRPr="007231FB">
        <w:rPr>
          <w:rFonts w:ascii="Times New Roman" w:hAnsi="Times New Roman" w:cs="Times New Roman"/>
          <w:sz w:val="24"/>
          <w:szCs w:val="24"/>
        </w:rPr>
        <w:t xml:space="preserve">members of the </w:t>
      </w:r>
      <w:r w:rsidR="00FC112D" w:rsidRPr="007231FB">
        <w:rPr>
          <w:rFonts w:ascii="Times New Roman" w:hAnsi="Times New Roman" w:cs="Times New Roman"/>
          <w:sz w:val="24"/>
          <w:szCs w:val="24"/>
        </w:rPr>
        <w:t>Waitangi T</w:t>
      </w:r>
      <w:r w:rsidR="00A61144" w:rsidRPr="007231FB">
        <w:rPr>
          <w:rFonts w:ascii="Times New Roman" w:hAnsi="Times New Roman" w:cs="Times New Roman"/>
          <w:sz w:val="24"/>
          <w:szCs w:val="24"/>
        </w:rPr>
        <w:t xml:space="preserve">ribunal. </w:t>
      </w:r>
      <w:r w:rsidR="00F51E68" w:rsidRPr="007231FB">
        <w:rPr>
          <w:rFonts w:ascii="Times New Roman" w:hAnsi="Times New Roman" w:cs="Times New Roman"/>
          <w:sz w:val="24"/>
          <w:szCs w:val="24"/>
        </w:rPr>
        <w:t>The EMRIP appreciated the</w:t>
      </w:r>
      <w:r w:rsidR="001B352D" w:rsidRPr="007231FB">
        <w:rPr>
          <w:rFonts w:ascii="Times New Roman" w:hAnsi="Times New Roman" w:cs="Times New Roman"/>
          <w:sz w:val="24"/>
          <w:szCs w:val="24"/>
        </w:rPr>
        <w:t xml:space="preserve"> </w:t>
      </w:r>
      <w:r w:rsidR="003F4CB3" w:rsidRPr="007231FB">
        <w:rPr>
          <w:rFonts w:ascii="Times New Roman" w:hAnsi="Times New Roman" w:cs="Times New Roman"/>
          <w:sz w:val="24"/>
          <w:szCs w:val="24"/>
        </w:rPr>
        <w:t xml:space="preserve">full </w:t>
      </w:r>
      <w:r w:rsidR="00F51E68" w:rsidRPr="007231FB">
        <w:rPr>
          <w:rFonts w:ascii="Times New Roman" w:hAnsi="Times New Roman" w:cs="Times New Roman"/>
          <w:sz w:val="24"/>
          <w:szCs w:val="24"/>
        </w:rPr>
        <w:t xml:space="preserve">support and </w:t>
      </w:r>
      <w:r w:rsidR="003F4CB3" w:rsidRPr="007231FB">
        <w:rPr>
          <w:rFonts w:ascii="Times New Roman" w:hAnsi="Times New Roman" w:cs="Times New Roman"/>
          <w:sz w:val="24"/>
          <w:szCs w:val="24"/>
        </w:rPr>
        <w:t xml:space="preserve">cooperation of all parties during this country engagement </w:t>
      </w:r>
      <w:r w:rsidR="002F3628" w:rsidRPr="007231FB">
        <w:rPr>
          <w:rFonts w:ascii="Times New Roman" w:hAnsi="Times New Roman" w:cs="Times New Roman"/>
          <w:sz w:val="24"/>
          <w:szCs w:val="24"/>
        </w:rPr>
        <w:t>M</w:t>
      </w:r>
      <w:r w:rsidR="003F4CB3" w:rsidRPr="007231FB">
        <w:rPr>
          <w:rFonts w:ascii="Times New Roman" w:hAnsi="Times New Roman" w:cs="Times New Roman"/>
          <w:sz w:val="24"/>
          <w:szCs w:val="24"/>
        </w:rPr>
        <w:t xml:space="preserve">ission. </w:t>
      </w:r>
    </w:p>
    <w:p w14:paraId="3B997495" w14:textId="77777777" w:rsidR="00D223F5" w:rsidRPr="00446FCA" w:rsidRDefault="00422783" w:rsidP="00D223F5">
      <w:pPr>
        <w:spacing w:after="0"/>
        <w:rPr>
          <w:rFonts w:ascii="Times New Roman" w:hAnsi="Times New Roman" w:cs="Times New Roman"/>
          <w:sz w:val="24"/>
          <w:szCs w:val="24"/>
        </w:rPr>
      </w:pPr>
      <w:r w:rsidRPr="007231FB">
        <w:rPr>
          <w:rFonts w:ascii="Times New Roman" w:hAnsi="Times New Roman" w:cs="Times New Roman"/>
          <w:sz w:val="24"/>
          <w:szCs w:val="24"/>
        </w:rPr>
        <w:t>4</w:t>
      </w:r>
      <w:r w:rsidR="00DC7FA9" w:rsidRPr="007231FB">
        <w:rPr>
          <w:rFonts w:ascii="Times New Roman" w:hAnsi="Times New Roman" w:cs="Times New Roman"/>
          <w:sz w:val="24"/>
          <w:szCs w:val="24"/>
        </w:rPr>
        <w:t xml:space="preserve">. The purpose of the EMRIP’s </w:t>
      </w:r>
      <w:r w:rsidR="00D223F5" w:rsidRPr="007231FB">
        <w:rPr>
          <w:rFonts w:ascii="Times New Roman" w:hAnsi="Times New Roman" w:cs="Times New Roman"/>
          <w:sz w:val="24"/>
          <w:szCs w:val="24"/>
        </w:rPr>
        <w:t>country engagement with</w:t>
      </w:r>
      <w:r w:rsidR="00D223F5" w:rsidRPr="00446FCA">
        <w:rPr>
          <w:rFonts w:ascii="Times New Roman" w:hAnsi="Times New Roman" w:cs="Times New Roman"/>
          <w:sz w:val="24"/>
          <w:szCs w:val="24"/>
        </w:rPr>
        <w:t xml:space="preserve"> New Zealand</w:t>
      </w:r>
      <w:r w:rsidR="00DC7FA9" w:rsidRPr="00446FCA">
        <w:rPr>
          <w:rFonts w:ascii="Times New Roman" w:hAnsi="Times New Roman" w:cs="Times New Roman"/>
          <w:sz w:val="24"/>
          <w:szCs w:val="24"/>
        </w:rPr>
        <w:t>, as agreed upon by both parties</w:t>
      </w:r>
      <w:r w:rsidR="00A61144">
        <w:rPr>
          <w:rFonts w:ascii="Times New Roman" w:hAnsi="Times New Roman" w:cs="Times New Roman"/>
          <w:sz w:val="24"/>
          <w:szCs w:val="24"/>
        </w:rPr>
        <w:t xml:space="preserve"> in the terms of reference</w:t>
      </w:r>
      <w:r w:rsidR="00DC7FA9" w:rsidRPr="00446FCA">
        <w:rPr>
          <w:rFonts w:ascii="Times New Roman" w:hAnsi="Times New Roman" w:cs="Times New Roman"/>
          <w:sz w:val="24"/>
          <w:szCs w:val="24"/>
        </w:rPr>
        <w:t xml:space="preserve">, was to </w:t>
      </w:r>
    </w:p>
    <w:p w14:paraId="091A5C9D" w14:textId="77777777" w:rsidR="00D223F5" w:rsidRPr="00446FCA" w:rsidRDefault="00D223F5" w:rsidP="00D223F5">
      <w:pPr>
        <w:pStyle w:val="Heading3"/>
        <w:numPr>
          <w:ilvl w:val="0"/>
          <w:numId w:val="0"/>
        </w:numPr>
        <w:ind w:left="993"/>
        <w:rPr>
          <w:rFonts w:ascii="Times New Roman" w:hAnsi="Times New Roman" w:cs="Times New Roman"/>
          <w:sz w:val="24"/>
          <w:szCs w:val="24"/>
        </w:rPr>
      </w:pPr>
    </w:p>
    <w:p w14:paraId="535F9667" w14:textId="77777777" w:rsidR="00D223F5" w:rsidRPr="006914E0" w:rsidRDefault="00912235" w:rsidP="006914E0">
      <w:pPr>
        <w:pStyle w:val="Heading3"/>
        <w:numPr>
          <w:ilvl w:val="0"/>
          <w:numId w:val="13"/>
        </w:numPr>
        <w:rPr>
          <w:rFonts w:ascii="Times New Roman" w:hAnsi="Times New Roman" w:cs="Times New Roman"/>
          <w:sz w:val="24"/>
          <w:szCs w:val="24"/>
        </w:rPr>
      </w:pPr>
      <w:r w:rsidRPr="006914E0">
        <w:rPr>
          <w:rFonts w:ascii="Times New Roman" w:hAnsi="Times New Roman" w:cs="Times New Roman"/>
          <w:sz w:val="24"/>
          <w:szCs w:val="24"/>
        </w:rPr>
        <w:t>Provide</w:t>
      </w:r>
      <w:r w:rsidR="00D223F5" w:rsidRPr="006914E0">
        <w:rPr>
          <w:rFonts w:ascii="Times New Roman" w:hAnsi="Times New Roman" w:cs="Times New Roman"/>
          <w:sz w:val="24"/>
          <w:szCs w:val="24"/>
        </w:rPr>
        <w:t xml:space="preserve"> advice to support the drafting of a strategy, action plan or other measure, including objectives, key fo</w:t>
      </w:r>
      <w:r w:rsidRPr="006914E0">
        <w:rPr>
          <w:rFonts w:ascii="Times New Roman" w:hAnsi="Times New Roman" w:cs="Times New Roman"/>
          <w:sz w:val="24"/>
          <w:szCs w:val="24"/>
        </w:rPr>
        <w:t>cus areas and specific measures</w:t>
      </w:r>
      <w:r w:rsidR="00D223F5" w:rsidRPr="006914E0">
        <w:rPr>
          <w:rFonts w:ascii="Times New Roman" w:hAnsi="Times New Roman" w:cs="Times New Roman"/>
          <w:sz w:val="24"/>
          <w:szCs w:val="24"/>
        </w:rPr>
        <w:t xml:space="preserve"> to achieve the ends of the </w:t>
      </w:r>
      <w:r w:rsidRPr="006914E0">
        <w:rPr>
          <w:rFonts w:ascii="Times New Roman" w:hAnsi="Times New Roman" w:cs="Times New Roman"/>
          <w:sz w:val="24"/>
          <w:szCs w:val="24"/>
        </w:rPr>
        <w:t xml:space="preserve">United Nations </w:t>
      </w:r>
      <w:r w:rsidR="00D223F5" w:rsidRPr="006914E0">
        <w:rPr>
          <w:rFonts w:ascii="Times New Roman" w:hAnsi="Times New Roman" w:cs="Times New Roman"/>
          <w:sz w:val="24"/>
          <w:szCs w:val="24"/>
        </w:rPr>
        <w:t>Declaration</w:t>
      </w:r>
      <w:r w:rsidRPr="006914E0">
        <w:rPr>
          <w:rFonts w:ascii="Times New Roman" w:hAnsi="Times New Roman" w:cs="Times New Roman"/>
          <w:sz w:val="24"/>
          <w:szCs w:val="24"/>
        </w:rPr>
        <w:t xml:space="preserve"> on the Rights of Indi</w:t>
      </w:r>
      <w:r w:rsidR="009E4D30">
        <w:rPr>
          <w:rFonts w:ascii="Times New Roman" w:hAnsi="Times New Roman" w:cs="Times New Roman"/>
          <w:sz w:val="24"/>
          <w:szCs w:val="24"/>
        </w:rPr>
        <w:t>genous Peoples</w:t>
      </w:r>
      <w:r w:rsidR="00D223F5" w:rsidRPr="006914E0">
        <w:rPr>
          <w:rFonts w:ascii="Times New Roman" w:hAnsi="Times New Roman" w:cs="Times New Roman"/>
          <w:sz w:val="24"/>
          <w:szCs w:val="24"/>
        </w:rPr>
        <w:t xml:space="preserve"> in New Zealand (within New Zealand’s constitutional arrangements, including </w:t>
      </w:r>
      <w:r w:rsidR="009E4D30">
        <w:rPr>
          <w:rFonts w:ascii="Times New Roman" w:hAnsi="Times New Roman" w:cs="Times New Roman"/>
          <w:sz w:val="24"/>
          <w:szCs w:val="24"/>
        </w:rPr>
        <w:t>the Treaty of Waitangi (</w:t>
      </w:r>
      <w:r w:rsidR="00D223F5" w:rsidRPr="006914E0">
        <w:rPr>
          <w:rFonts w:ascii="Times New Roman" w:hAnsi="Times New Roman" w:cs="Times New Roman"/>
          <w:sz w:val="24"/>
          <w:szCs w:val="24"/>
        </w:rPr>
        <w:t>te Tiriti o Waitangi), including the right to self-determination as a cross-cutting right and other rights to be determined during the Mission.</w:t>
      </w:r>
    </w:p>
    <w:p w14:paraId="1519BD12" w14:textId="77777777" w:rsidR="00912235" w:rsidRPr="006914E0" w:rsidRDefault="00912235" w:rsidP="00912235">
      <w:pPr>
        <w:pStyle w:val="Heading3"/>
        <w:numPr>
          <w:ilvl w:val="0"/>
          <w:numId w:val="0"/>
        </w:numPr>
        <w:ind w:left="360"/>
        <w:rPr>
          <w:rFonts w:ascii="Times New Roman" w:hAnsi="Times New Roman" w:cs="Times New Roman"/>
          <w:sz w:val="24"/>
          <w:szCs w:val="24"/>
        </w:rPr>
      </w:pPr>
    </w:p>
    <w:p w14:paraId="1777123D" w14:textId="77777777" w:rsidR="00D223F5" w:rsidRPr="00446FCA" w:rsidRDefault="00D223F5" w:rsidP="006914E0">
      <w:pPr>
        <w:pStyle w:val="Heading3"/>
        <w:numPr>
          <w:ilvl w:val="0"/>
          <w:numId w:val="13"/>
        </w:numPr>
        <w:rPr>
          <w:rFonts w:ascii="Times New Roman" w:hAnsi="Times New Roman" w:cs="Times New Roman"/>
          <w:sz w:val="24"/>
          <w:szCs w:val="24"/>
        </w:rPr>
      </w:pPr>
      <w:r w:rsidRPr="006914E0">
        <w:rPr>
          <w:rFonts w:ascii="Times New Roman" w:hAnsi="Times New Roman" w:cs="Times New Roman"/>
          <w:sz w:val="24"/>
          <w:szCs w:val="24"/>
        </w:rPr>
        <w:t xml:space="preserve">Provide advice on an appropriate engagement strategy associated with the strategy, action plan or other measure with a particular focus on identifying </w:t>
      </w:r>
      <w:r w:rsidRPr="006914E0">
        <w:rPr>
          <w:rFonts w:ascii="Times New Roman" w:hAnsi="Times New Roman" w:cs="Times New Roman"/>
          <w:iCs/>
          <w:sz w:val="24"/>
          <w:szCs w:val="24"/>
        </w:rPr>
        <w:t>how Māori will partner in the process of planning, considering, developing and implementing</w:t>
      </w:r>
      <w:r w:rsidRPr="00446FCA">
        <w:rPr>
          <w:rFonts w:ascii="Times New Roman" w:hAnsi="Times New Roman" w:cs="Times New Roman"/>
          <w:iCs/>
          <w:sz w:val="24"/>
          <w:szCs w:val="24"/>
        </w:rPr>
        <w:t xml:space="preserve"> the strategy, action plan or other measure.</w:t>
      </w:r>
    </w:p>
    <w:p w14:paraId="4E037890" w14:textId="77777777" w:rsidR="00D223F5" w:rsidRDefault="00D223F5" w:rsidP="00D223F5">
      <w:pPr>
        <w:spacing w:after="0"/>
        <w:rPr>
          <w:b/>
          <w:bCs/>
        </w:rPr>
      </w:pPr>
    </w:p>
    <w:p w14:paraId="7635144F" w14:textId="7BEDFF04" w:rsidR="00912235" w:rsidRPr="003F4CB3" w:rsidRDefault="00E63B42" w:rsidP="00446FCA">
      <w:pPr>
        <w:pStyle w:val="Normal1"/>
        <w:jc w:val="both"/>
        <w:rPr>
          <w:rFonts w:ascii="Times New Roman" w:hAnsi="Times New Roman" w:cs="Times New Roman"/>
          <w:b/>
          <w:sz w:val="24"/>
          <w:szCs w:val="24"/>
        </w:rPr>
      </w:pPr>
      <w:r>
        <w:rPr>
          <w:rFonts w:ascii="Times New Roman" w:hAnsi="Times New Roman" w:cs="Times New Roman"/>
          <w:b/>
          <w:sz w:val="24"/>
          <w:szCs w:val="24"/>
        </w:rPr>
        <w:t>II</w:t>
      </w:r>
      <w:r w:rsidR="00BE2997">
        <w:rPr>
          <w:rFonts w:ascii="Times New Roman" w:hAnsi="Times New Roman" w:cs="Times New Roman"/>
          <w:b/>
          <w:sz w:val="24"/>
          <w:szCs w:val="24"/>
        </w:rPr>
        <w:t xml:space="preserve">. </w:t>
      </w:r>
      <w:r w:rsidR="00912235">
        <w:rPr>
          <w:rFonts w:ascii="Times New Roman" w:hAnsi="Times New Roman" w:cs="Times New Roman"/>
          <w:b/>
          <w:sz w:val="24"/>
          <w:szCs w:val="24"/>
        </w:rPr>
        <w:t>Framework</w:t>
      </w:r>
    </w:p>
    <w:p w14:paraId="6D591F65" w14:textId="2C65D06E" w:rsidR="00775DEF" w:rsidRDefault="00422783" w:rsidP="00446FCA">
      <w:pPr>
        <w:pStyle w:val="Normal1"/>
        <w:jc w:val="both"/>
        <w:rPr>
          <w:rFonts w:ascii="Times New Roman" w:hAnsi="Times New Roman" w:cs="Times New Roman"/>
          <w:sz w:val="24"/>
          <w:szCs w:val="24"/>
        </w:rPr>
      </w:pPr>
      <w:r>
        <w:rPr>
          <w:rFonts w:ascii="Times New Roman" w:hAnsi="Times New Roman" w:cs="Times New Roman"/>
          <w:sz w:val="24"/>
          <w:szCs w:val="24"/>
        </w:rPr>
        <w:t xml:space="preserve">5. </w:t>
      </w:r>
      <w:r w:rsidR="00312901" w:rsidRPr="00693890">
        <w:rPr>
          <w:rFonts w:ascii="Times New Roman" w:hAnsi="Times New Roman" w:cs="Times New Roman"/>
          <w:sz w:val="24"/>
          <w:szCs w:val="24"/>
        </w:rPr>
        <w:t xml:space="preserve">The EMRIP provides this advice </w:t>
      </w:r>
      <w:r w:rsidR="00312901">
        <w:rPr>
          <w:rFonts w:ascii="Times New Roman" w:hAnsi="Times New Roman" w:cs="Times New Roman"/>
          <w:sz w:val="24"/>
          <w:szCs w:val="24"/>
        </w:rPr>
        <w:t xml:space="preserve">based on information received </w:t>
      </w:r>
      <w:r w:rsidR="00912235">
        <w:rPr>
          <w:rFonts w:ascii="Times New Roman" w:hAnsi="Times New Roman" w:cs="Times New Roman"/>
          <w:sz w:val="24"/>
          <w:szCs w:val="24"/>
        </w:rPr>
        <w:t>orally</w:t>
      </w:r>
      <w:r w:rsidR="001B352D">
        <w:rPr>
          <w:rFonts w:ascii="Times New Roman" w:hAnsi="Times New Roman" w:cs="Times New Roman"/>
          <w:sz w:val="24"/>
          <w:szCs w:val="24"/>
        </w:rPr>
        <w:t xml:space="preserve"> and in writing</w:t>
      </w:r>
      <w:r w:rsidR="00912235">
        <w:rPr>
          <w:rFonts w:ascii="Times New Roman" w:hAnsi="Times New Roman" w:cs="Times New Roman"/>
          <w:sz w:val="24"/>
          <w:szCs w:val="24"/>
        </w:rPr>
        <w:t xml:space="preserve"> </w:t>
      </w:r>
      <w:r w:rsidR="00312901">
        <w:rPr>
          <w:rFonts w:ascii="Times New Roman" w:hAnsi="Times New Roman" w:cs="Times New Roman"/>
          <w:sz w:val="24"/>
          <w:szCs w:val="24"/>
        </w:rPr>
        <w:t>from the parties</w:t>
      </w:r>
      <w:r w:rsidR="00912235">
        <w:rPr>
          <w:rFonts w:ascii="Times New Roman" w:hAnsi="Times New Roman" w:cs="Times New Roman"/>
          <w:sz w:val="24"/>
          <w:szCs w:val="24"/>
        </w:rPr>
        <w:t xml:space="preserve"> and others</w:t>
      </w:r>
      <w:r w:rsidR="001B352D">
        <w:rPr>
          <w:rFonts w:ascii="Times New Roman" w:hAnsi="Times New Roman" w:cs="Times New Roman"/>
          <w:sz w:val="24"/>
          <w:szCs w:val="24"/>
        </w:rPr>
        <w:t xml:space="preserve"> w</w:t>
      </w:r>
      <w:r w:rsidR="00F51E68">
        <w:rPr>
          <w:rFonts w:ascii="Times New Roman" w:hAnsi="Times New Roman" w:cs="Times New Roman"/>
          <w:sz w:val="24"/>
          <w:szCs w:val="24"/>
        </w:rPr>
        <w:t>ith</w:t>
      </w:r>
      <w:r w:rsidR="001B352D">
        <w:rPr>
          <w:rFonts w:ascii="Times New Roman" w:hAnsi="Times New Roman" w:cs="Times New Roman"/>
          <w:sz w:val="24"/>
          <w:szCs w:val="24"/>
        </w:rPr>
        <w:t xml:space="preserve"> whom the </w:t>
      </w:r>
      <w:r w:rsidR="00F51E68">
        <w:rPr>
          <w:rFonts w:ascii="Times New Roman" w:hAnsi="Times New Roman" w:cs="Times New Roman"/>
          <w:sz w:val="24"/>
          <w:szCs w:val="24"/>
        </w:rPr>
        <w:t xml:space="preserve">EMRIP engaged </w:t>
      </w:r>
      <w:r w:rsidR="00912235">
        <w:rPr>
          <w:rFonts w:ascii="Times New Roman" w:hAnsi="Times New Roman" w:cs="Times New Roman"/>
          <w:sz w:val="24"/>
          <w:szCs w:val="24"/>
        </w:rPr>
        <w:t>during the Mission</w:t>
      </w:r>
      <w:r w:rsidR="00F51E68">
        <w:rPr>
          <w:rFonts w:ascii="Times New Roman" w:hAnsi="Times New Roman" w:cs="Times New Roman"/>
          <w:sz w:val="24"/>
          <w:szCs w:val="24"/>
        </w:rPr>
        <w:t xml:space="preserve"> as well as background </w:t>
      </w:r>
      <w:r w:rsidR="00312901">
        <w:rPr>
          <w:rFonts w:ascii="Times New Roman" w:hAnsi="Times New Roman" w:cs="Times New Roman"/>
          <w:sz w:val="24"/>
          <w:szCs w:val="24"/>
        </w:rPr>
        <w:t>information</w:t>
      </w:r>
      <w:r w:rsidR="00F51E68">
        <w:rPr>
          <w:rFonts w:ascii="Times New Roman" w:hAnsi="Times New Roman" w:cs="Times New Roman"/>
          <w:sz w:val="24"/>
          <w:szCs w:val="24"/>
        </w:rPr>
        <w:t xml:space="preserve"> </w:t>
      </w:r>
      <w:r w:rsidR="00312901">
        <w:rPr>
          <w:rFonts w:ascii="Times New Roman" w:hAnsi="Times New Roman" w:cs="Times New Roman"/>
          <w:sz w:val="24"/>
          <w:szCs w:val="24"/>
        </w:rPr>
        <w:t>on the</w:t>
      </w:r>
      <w:r w:rsidR="00322247">
        <w:rPr>
          <w:rFonts w:ascii="Times New Roman" w:hAnsi="Times New Roman" w:cs="Times New Roman"/>
          <w:sz w:val="24"/>
          <w:szCs w:val="24"/>
        </w:rPr>
        <w:t xml:space="preserve"> specific context of the New Zealand</w:t>
      </w:r>
      <w:r w:rsidR="00312901" w:rsidRPr="00693890">
        <w:rPr>
          <w:rFonts w:ascii="Times New Roman" w:hAnsi="Times New Roman" w:cs="Times New Roman"/>
          <w:sz w:val="24"/>
          <w:szCs w:val="24"/>
        </w:rPr>
        <w:t xml:space="preserve"> legal system</w:t>
      </w:r>
      <w:r w:rsidR="00912235">
        <w:rPr>
          <w:rFonts w:ascii="Times New Roman" w:hAnsi="Times New Roman" w:cs="Times New Roman"/>
          <w:sz w:val="24"/>
          <w:szCs w:val="24"/>
        </w:rPr>
        <w:t xml:space="preserve">, </w:t>
      </w:r>
      <w:r w:rsidR="00312901">
        <w:rPr>
          <w:rFonts w:ascii="Times New Roman" w:hAnsi="Times New Roman" w:cs="Times New Roman"/>
          <w:sz w:val="24"/>
          <w:szCs w:val="24"/>
        </w:rPr>
        <w:t>and</w:t>
      </w:r>
      <w:r w:rsidR="00912235">
        <w:rPr>
          <w:rFonts w:ascii="Times New Roman" w:hAnsi="Times New Roman" w:cs="Times New Roman"/>
          <w:sz w:val="24"/>
          <w:szCs w:val="24"/>
        </w:rPr>
        <w:t xml:space="preserve"> </w:t>
      </w:r>
      <w:r w:rsidR="003F4CB3">
        <w:rPr>
          <w:rFonts w:ascii="Times New Roman" w:hAnsi="Times New Roman" w:cs="Times New Roman"/>
          <w:sz w:val="24"/>
          <w:szCs w:val="24"/>
        </w:rPr>
        <w:t xml:space="preserve">recommendations of the </w:t>
      </w:r>
      <w:r w:rsidR="00912235">
        <w:rPr>
          <w:rFonts w:ascii="Times New Roman" w:hAnsi="Times New Roman" w:cs="Times New Roman"/>
          <w:sz w:val="24"/>
          <w:szCs w:val="24"/>
        </w:rPr>
        <w:t>UN</w:t>
      </w:r>
      <w:r w:rsidR="00312901" w:rsidRPr="00693890">
        <w:rPr>
          <w:rFonts w:ascii="Times New Roman" w:hAnsi="Times New Roman" w:cs="Times New Roman"/>
          <w:sz w:val="24"/>
          <w:szCs w:val="24"/>
        </w:rPr>
        <w:t xml:space="preserve"> </w:t>
      </w:r>
      <w:r w:rsidR="00E63B42">
        <w:rPr>
          <w:rFonts w:ascii="Times New Roman" w:hAnsi="Times New Roman" w:cs="Times New Roman"/>
          <w:sz w:val="24"/>
          <w:szCs w:val="24"/>
        </w:rPr>
        <w:t xml:space="preserve">human rights </w:t>
      </w:r>
      <w:r w:rsidR="00312901">
        <w:rPr>
          <w:rFonts w:ascii="Times New Roman" w:hAnsi="Times New Roman" w:cs="Times New Roman"/>
          <w:sz w:val="24"/>
          <w:szCs w:val="24"/>
        </w:rPr>
        <w:t>treaty monitoring bodies</w:t>
      </w:r>
      <w:r w:rsidR="00912235">
        <w:rPr>
          <w:rFonts w:ascii="Times New Roman" w:hAnsi="Times New Roman" w:cs="Times New Roman"/>
          <w:sz w:val="24"/>
          <w:szCs w:val="24"/>
        </w:rPr>
        <w:t xml:space="preserve"> and other human rights experts</w:t>
      </w:r>
      <w:r w:rsidR="00312901">
        <w:rPr>
          <w:rFonts w:ascii="Times New Roman" w:hAnsi="Times New Roman" w:cs="Times New Roman"/>
          <w:sz w:val="24"/>
          <w:szCs w:val="24"/>
        </w:rPr>
        <w:t xml:space="preserve">. </w:t>
      </w:r>
    </w:p>
    <w:p w14:paraId="0F1659E9" w14:textId="58CA75A4" w:rsidR="000D4FFF" w:rsidRPr="003F4CB3" w:rsidRDefault="0081740E" w:rsidP="00775DEF">
      <w:pPr>
        <w:rPr>
          <w:rFonts w:ascii="Times New Roman" w:hAnsi="Times New Roman" w:cs="Times New Roman"/>
          <w:sz w:val="24"/>
          <w:szCs w:val="24"/>
        </w:rPr>
      </w:pPr>
      <w:r>
        <w:rPr>
          <w:rFonts w:ascii="Times New Roman" w:hAnsi="Times New Roman" w:cs="Times New Roman"/>
          <w:sz w:val="24"/>
          <w:szCs w:val="24"/>
        </w:rPr>
        <w:t xml:space="preserve">6. </w:t>
      </w:r>
      <w:r w:rsidR="00312901" w:rsidRPr="003F4CB3">
        <w:rPr>
          <w:rFonts w:ascii="Times New Roman" w:hAnsi="Times New Roman" w:cs="Times New Roman"/>
          <w:sz w:val="24"/>
          <w:szCs w:val="24"/>
        </w:rPr>
        <w:t xml:space="preserve">This advice is grounded in the rights protected under the </w:t>
      </w:r>
      <w:r w:rsidR="00F51E68">
        <w:rPr>
          <w:rFonts w:ascii="Times New Roman" w:hAnsi="Times New Roman" w:cs="Times New Roman"/>
          <w:sz w:val="24"/>
          <w:szCs w:val="24"/>
        </w:rPr>
        <w:t>Declaration</w:t>
      </w:r>
      <w:r w:rsidR="003F4CB3">
        <w:rPr>
          <w:rFonts w:ascii="Times New Roman" w:hAnsi="Times New Roman" w:cs="Times New Roman"/>
          <w:sz w:val="24"/>
          <w:szCs w:val="24"/>
        </w:rPr>
        <w:t xml:space="preserve">, </w:t>
      </w:r>
      <w:r w:rsidR="00F51E68">
        <w:rPr>
          <w:rFonts w:ascii="Times New Roman" w:hAnsi="Times New Roman" w:cs="Times New Roman"/>
          <w:sz w:val="24"/>
          <w:szCs w:val="24"/>
        </w:rPr>
        <w:t xml:space="preserve">which was endorsed by the </w:t>
      </w:r>
      <w:r w:rsidR="003F4CB3">
        <w:rPr>
          <w:rFonts w:ascii="Times New Roman" w:hAnsi="Times New Roman" w:cs="Times New Roman"/>
          <w:sz w:val="24"/>
          <w:szCs w:val="24"/>
        </w:rPr>
        <w:t>State in 2010,</w:t>
      </w:r>
      <w:r w:rsidR="00312901" w:rsidRPr="003F4CB3">
        <w:rPr>
          <w:rFonts w:ascii="Times New Roman" w:hAnsi="Times New Roman" w:cs="Times New Roman"/>
          <w:sz w:val="24"/>
          <w:szCs w:val="24"/>
        </w:rPr>
        <w:t xml:space="preserve"> and other international standards pertaining to indigenous peoples, including provisions of the international human rights treaties</w:t>
      </w:r>
      <w:r w:rsidR="003F4CB3">
        <w:rPr>
          <w:rStyle w:val="FootnoteReference"/>
          <w:rFonts w:ascii="Times New Roman" w:hAnsi="Times New Roman" w:cs="Times New Roman"/>
          <w:sz w:val="24"/>
          <w:szCs w:val="24"/>
        </w:rPr>
        <w:footnoteReference w:id="2"/>
      </w:r>
      <w:r w:rsidR="00312901" w:rsidRPr="003F4CB3">
        <w:rPr>
          <w:rFonts w:ascii="Times New Roman" w:hAnsi="Times New Roman" w:cs="Times New Roman"/>
          <w:sz w:val="24"/>
          <w:szCs w:val="24"/>
        </w:rPr>
        <w:t xml:space="preserve">. </w:t>
      </w:r>
      <w:r w:rsidR="00775DEF" w:rsidRPr="003F4CB3">
        <w:rPr>
          <w:rFonts w:ascii="Times New Roman" w:hAnsi="Times New Roman" w:cs="Times New Roman"/>
          <w:sz w:val="24"/>
          <w:szCs w:val="24"/>
        </w:rPr>
        <w:t xml:space="preserve">In this regard, the EMRIP </w:t>
      </w:r>
      <w:r w:rsidR="00345BF7">
        <w:rPr>
          <w:rFonts w:ascii="Times New Roman" w:hAnsi="Times New Roman" w:cs="Times New Roman"/>
          <w:sz w:val="24"/>
          <w:szCs w:val="24"/>
        </w:rPr>
        <w:t xml:space="preserve">considers </w:t>
      </w:r>
      <w:r w:rsidR="00775DEF" w:rsidRPr="003F4CB3">
        <w:rPr>
          <w:rFonts w:ascii="Times New Roman" w:hAnsi="Times New Roman" w:cs="Times New Roman"/>
          <w:sz w:val="24"/>
          <w:szCs w:val="24"/>
        </w:rPr>
        <w:t xml:space="preserve">relevant recommendations of the </w:t>
      </w:r>
      <w:r w:rsidR="003F4CB3" w:rsidRPr="003F4CB3">
        <w:rPr>
          <w:rFonts w:ascii="Times New Roman" w:hAnsi="Times New Roman" w:cs="Times New Roman"/>
          <w:sz w:val="24"/>
          <w:szCs w:val="24"/>
        </w:rPr>
        <w:t>UN</w:t>
      </w:r>
      <w:r w:rsidR="00B16162">
        <w:rPr>
          <w:rFonts w:ascii="Times New Roman" w:hAnsi="Times New Roman" w:cs="Times New Roman"/>
          <w:sz w:val="24"/>
          <w:szCs w:val="24"/>
        </w:rPr>
        <w:t xml:space="preserve"> human rights</w:t>
      </w:r>
      <w:r w:rsidR="003F4CB3" w:rsidRPr="003F4CB3">
        <w:rPr>
          <w:rFonts w:ascii="Times New Roman" w:hAnsi="Times New Roman" w:cs="Times New Roman"/>
          <w:sz w:val="24"/>
          <w:szCs w:val="24"/>
        </w:rPr>
        <w:t xml:space="preserve"> </w:t>
      </w:r>
      <w:r w:rsidR="00775DEF" w:rsidRPr="003F4CB3">
        <w:rPr>
          <w:rFonts w:ascii="Times New Roman" w:hAnsi="Times New Roman" w:cs="Times New Roman"/>
          <w:sz w:val="24"/>
          <w:szCs w:val="24"/>
        </w:rPr>
        <w:t xml:space="preserve">treaty bodies, </w:t>
      </w:r>
      <w:r w:rsidR="003F4CB3" w:rsidRPr="003F4CB3">
        <w:rPr>
          <w:rFonts w:ascii="Times New Roman" w:hAnsi="Times New Roman" w:cs="Times New Roman"/>
          <w:sz w:val="24"/>
          <w:szCs w:val="24"/>
        </w:rPr>
        <w:t>the Special Rapporteur on the Rights of Indigenous Peoples, and the U</w:t>
      </w:r>
      <w:r w:rsidR="00B238D0">
        <w:rPr>
          <w:rFonts w:ascii="Times New Roman" w:hAnsi="Times New Roman" w:cs="Times New Roman"/>
          <w:sz w:val="24"/>
          <w:szCs w:val="24"/>
        </w:rPr>
        <w:t xml:space="preserve">niversal </w:t>
      </w:r>
      <w:r w:rsidR="003F4CB3" w:rsidRPr="003F4CB3">
        <w:rPr>
          <w:rFonts w:ascii="Times New Roman" w:hAnsi="Times New Roman" w:cs="Times New Roman"/>
          <w:sz w:val="24"/>
          <w:szCs w:val="24"/>
        </w:rPr>
        <w:t>P</w:t>
      </w:r>
      <w:r w:rsidR="00B238D0">
        <w:rPr>
          <w:rFonts w:ascii="Times New Roman" w:hAnsi="Times New Roman" w:cs="Times New Roman"/>
          <w:sz w:val="24"/>
          <w:szCs w:val="24"/>
        </w:rPr>
        <w:t xml:space="preserve">eriodic </w:t>
      </w:r>
      <w:r w:rsidR="003F4CB3" w:rsidRPr="003F4CB3">
        <w:rPr>
          <w:rFonts w:ascii="Times New Roman" w:hAnsi="Times New Roman" w:cs="Times New Roman"/>
          <w:sz w:val="24"/>
          <w:szCs w:val="24"/>
        </w:rPr>
        <w:t>R</w:t>
      </w:r>
      <w:r w:rsidR="00B238D0">
        <w:rPr>
          <w:rFonts w:ascii="Times New Roman" w:hAnsi="Times New Roman" w:cs="Times New Roman"/>
          <w:sz w:val="24"/>
          <w:szCs w:val="24"/>
        </w:rPr>
        <w:t>eview</w:t>
      </w:r>
      <w:r w:rsidR="003F4CB3" w:rsidRPr="003F4CB3">
        <w:rPr>
          <w:rFonts w:ascii="Times New Roman" w:hAnsi="Times New Roman" w:cs="Times New Roman"/>
          <w:sz w:val="24"/>
          <w:szCs w:val="24"/>
        </w:rPr>
        <w:t xml:space="preserve"> </w:t>
      </w:r>
      <w:r w:rsidR="002F3628">
        <w:rPr>
          <w:rFonts w:ascii="Times New Roman" w:hAnsi="Times New Roman" w:cs="Times New Roman"/>
          <w:sz w:val="24"/>
          <w:szCs w:val="24"/>
        </w:rPr>
        <w:t xml:space="preserve">(UPR) </w:t>
      </w:r>
      <w:r w:rsidR="003F4CB3" w:rsidRPr="003F4CB3">
        <w:rPr>
          <w:rFonts w:ascii="Times New Roman" w:hAnsi="Times New Roman" w:cs="Times New Roman"/>
          <w:sz w:val="24"/>
          <w:szCs w:val="24"/>
        </w:rPr>
        <w:t>procedure of</w:t>
      </w:r>
      <w:r w:rsidR="00775DEF" w:rsidRPr="003F4CB3">
        <w:rPr>
          <w:rFonts w:ascii="Times New Roman" w:hAnsi="Times New Roman" w:cs="Times New Roman"/>
          <w:sz w:val="24"/>
          <w:szCs w:val="24"/>
        </w:rPr>
        <w:t xml:space="preserve"> </w:t>
      </w:r>
      <w:r w:rsidR="00F51E68">
        <w:rPr>
          <w:rFonts w:ascii="Times New Roman" w:hAnsi="Times New Roman" w:cs="Times New Roman"/>
          <w:sz w:val="24"/>
          <w:szCs w:val="24"/>
        </w:rPr>
        <w:t xml:space="preserve">the </w:t>
      </w:r>
      <w:r w:rsidR="00775DEF" w:rsidRPr="003F4CB3">
        <w:rPr>
          <w:rFonts w:ascii="Times New Roman" w:hAnsi="Times New Roman" w:cs="Times New Roman"/>
          <w:sz w:val="24"/>
          <w:szCs w:val="24"/>
        </w:rPr>
        <w:t>H</w:t>
      </w:r>
      <w:r w:rsidR="003F4CB3" w:rsidRPr="003F4CB3">
        <w:rPr>
          <w:rFonts w:ascii="Times New Roman" w:hAnsi="Times New Roman" w:cs="Times New Roman"/>
          <w:sz w:val="24"/>
          <w:szCs w:val="24"/>
        </w:rPr>
        <w:t xml:space="preserve">uman </w:t>
      </w:r>
      <w:r w:rsidR="00775DEF" w:rsidRPr="003F4CB3">
        <w:rPr>
          <w:rFonts w:ascii="Times New Roman" w:hAnsi="Times New Roman" w:cs="Times New Roman"/>
          <w:sz w:val="24"/>
          <w:szCs w:val="24"/>
        </w:rPr>
        <w:t>R</w:t>
      </w:r>
      <w:r w:rsidR="003F4CB3" w:rsidRPr="003F4CB3">
        <w:rPr>
          <w:rFonts w:ascii="Times New Roman" w:hAnsi="Times New Roman" w:cs="Times New Roman"/>
          <w:sz w:val="24"/>
          <w:szCs w:val="24"/>
        </w:rPr>
        <w:t>ights Council</w:t>
      </w:r>
      <w:r w:rsidR="00775DEF" w:rsidRPr="003F4CB3">
        <w:rPr>
          <w:rFonts w:ascii="Times New Roman" w:hAnsi="Times New Roman" w:cs="Times New Roman"/>
          <w:sz w:val="24"/>
          <w:szCs w:val="24"/>
        </w:rPr>
        <w:t>.</w:t>
      </w:r>
    </w:p>
    <w:p w14:paraId="6783E8A1" w14:textId="589B0B34" w:rsidR="003F4CB3" w:rsidRPr="00770E8A" w:rsidRDefault="0081740E" w:rsidP="003F4CB3">
      <w:pPr>
        <w:pStyle w:val="Normal1"/>
        <w:jc w:val="both"/>
        <w:rPr>
          <w:rFonts w:ascii="Times New Roman" w:hAnsi="Times New Roman" w:cs="Times New Roman"/>
          <w:sz w:val="24"/>
          <w:szCs w:val="24"/>
        </w:rPr>
      </w:pPr>
      <w:r>
        <w:rPr>
          <w:rFonts w:ascii="Times New Roman" w:hAnsi="Times New Roman" w:cs="Times New Roman"/>
          <w:sz w:val="24"/>
          <w:szCs w:val="24"/>
        </w:rPr>
        <w:t xml:space="preserve">7. </w:t>
      </w:r>
      <w:r w:rsidR="00322247" w:rsidRPr="00770E8A">
        <w:rPr>
          <w:rFonts w:ascii="Times New Roman" w:hAnsi="Times New Roman" w:cs="Times New Roman"/>
          <w:sz w:val="24"/>
          <w:szCs w:val="24"/>
        </w:rPr>
        <w:t xml:space="preserve">The EMRIP notes that </w:t>
      </w:r>
      <w:r w:rsidR="003F4CB3" w:rsidRPr="00770E8A">
        <w:rPr>
          <w:rFonts w:ascii="Times New Roman" w:hAnsi="Times New Roman" w:cs="Times New Roman"/>
          <w:bCs/>
          <w:sz w:val="24"/>
          <w:szCs w:val="24"/>
        </w:rPr>
        <w:t>the State</w:t>
      </w:r>
      <w:r w:rsidR="00B238D0" w:rsidRPr="00770E8A">
        <w:rPr>
          <w:rFonts w:ascii="Times New Roman" w:hAnsi="Times New Roman" w:cs="Times New Roman"/>
          <w:bCs/>
          <w:sz w:val="24"/>
          <w:szCs w:val="24"/>
        </w:rPr>
        <w:t xml:space="preserve"> already </w:t>
      </w:r>
      <w:r w:rsidR="00B238D0" w:rsidRPr="00770E8A">
        <w:rPr>
          <w:rFonts w:ascii="Times New Roman" w:hAnsi="Times New Roman" w:cs="Times New Roman"/>
          <w:sz w:val="24"/>
          <w:szCs w:val="24"/>
        </w:rPr>
        <w:t>committed</w:t>
      </w:r>
      <w:r w:rsidR="00454482" w:rsidRPr="00770E8A">
        <w:rPr>
          <w:rFonts w:ascii="Times New Roman" w:hAnsi="Times New Roman" w:cs="Times New Roman"/>
          <w:sz w:val="24"/>
          <w:szCs w:val="24"/>
        </w:rPr>
        <w:t xml:space="preserve"> to implement</w:t>
      </w:r>
      <w:r w:rsidR="00B238D0" w:rsidRPr="00770E8A">
        <w:rPr>
          <w:rFonts w:ascii="Times New Roman" w:hAnsi="Times New Roman" w:cs="Times New Roman"/>
          <w:sz w:val="24"/>
          <w:szCs w:val="24"/>
        </w:rPr>
        <w:t>ing the Declaration</w:t>
      </w:r>
      <w:r w:rsidR="00454482" w:rsidRPr="00770E8A">
        <w:rPr>
          <w:rFonts w:ascii="Times New Roman" w:hAnsi="Times New Roman" w:cs="Times New Roman"/>
          <w:sz w:val="24"/>
          <w:szCs w:val="24"/>
        </w:rPr>
        <w:t xml:space="preserve"> in 2014</w:t>
      </w:r>
      <w:r w:rsidR="00B238D0" w:rsidRPr="00770E8A">
        <w:rPr>
          <w:rFonts w:ascii="Times New Roman" w:hAnsi="Times New Roman" w:cs="Times New Roman"/>
          <w:sz w:val="24"/>
          <w:szCs w:val="24"/>
        </w:rPr>
        <w:t>,</w:t>
      </w:r>
      <w:r w:rsidR="00454482" w:rsidRPr="00770E8A">
        <w:rPr>
          <w:rFonts w:ascii="Times New Roman" w:hAnsi="Times New Roman" w:cs="Times New Roman"/>
          <w:sz w:val="24"/>
          <w:szCs w:val="24"/>
        </w:rPr>
        <w:t xml:space="preserve"> under </w:t>
      </w:r>
      <w:r w:rsidR="00B238D0" w:rsidRPr="00770E8A">
        <w:rPr>
          <w:rFonts w:ascii="Times New Roman" w:hAnsi="Times New Roman" w:cs="Times New Roman"/>
          <w:sz w:val="24"/>
          <w:szCs w:val="24"/>
        </w:rPr>
        <w:t xml:space="preserve">the </w:t>
      </w:r>
      <w:r w:rsidR="00454482" w:rsidRPr="00770E8A">
        <w:rPr>
          <w:rFonts w:ascii="Times New Roman" w:hAnsi="Times New Roman" w:cs="Times New Roman"/>
          <w:sz w:val="24"/>
          <w:szCs w:val="24"/>
        </w:rPr>
        <w:t>UPR</w:t>
      </w:r>
      <w:r w:rsidR="00B238D0" w:rsidRPr="00770E8A">
        <w:rPr>
          <w:rFonts w:ascii="Times New Roman" w:hAnsi="Times New Roman" w:cs="Times New Roman"/>
          <w:sz w:val="24"/>
          <w:szCs w:val="24"/>
        </w:rPr>
        <w:t xml:space="preserve"> procedure, and </w:t>
      </w:r>
      <w:r w:rsidR="00E24E9A" w:rsidRPr="00770E8A">
        <w:rPr>
          <w:rFonts w:ascii="Times New Roman" w:hAnsi="Times New Roman" w:cs="Times New Roman"/>
          <w:sz w:val="24"/>
          <w:szCs w:val="24"/>
        </w:rPr>
        <w:t xml:space="preserve">agreed </w:t>
      </w:r>
      <w:r w:rsidR="00B238D0" w:rsidRPr="00770E8A">
        <w:rPr>
          <w:rFonts w:ascii="Times New Roman" w:hAnsi="Times New Roman" w:cs="Times New Roman"/>
          <w:sz w:val="24"/>
          <w:szCs w:val="24"/>
        </w:rPr>
        <w:t>to</w:t>
      </w:r>
      <w:r w:rsidR="00454482" w:rsidRPr="00770E8A">
        <w:rPr>
          <w:rFonts w:ascii="Times New Roman" w:hAnsi="Times New Roman" w:cs="Times New Roman"/>
          <w:sz w:val="24"/>
          <w:szCs w:val="24"/>
        </w:rPr>
        <w:t xml:space="preserve"> </w:t>
      </w:r>
      <w:r w:rsidR="00B238D0" w:rsidRPr="00770E8A">
        <w:rPr>
          <w:rFonts w:ascii="Times New Roman" w:hAnsi="Times New Roman" w:cs="Times New Roman"/>
          <w:sz w:val="24"/>
          <w:szCs w:val="24"/>
        </w:rPr>
        <w:t xml:space="preserve">cooperate with </w:t>
      </w:r>
      <w:r w:rsidR="00251EAA">
        <w:rPr>
          <w:rFonts w:ascii="Times New Roman" w:hAnsi="Times New Roman" w:cs="Times New Roman"/>
          <w:sz w:val="24"/>
          <w:szCs w:val="24"/>
        </w:rPr>
        <w:t>Māori</w:t>
      </w:r>
      <w:r w:rsidR="00454482" w:rsidRPr="00770E8A">
        <w:rPr>
          <w:rFonts w:ascii="Times New Roman" w:hAnsi="Times New Roman" w:cs="Times New Roman"/>
          <w:sz w:val="24"/>
          <w:szCs w:val="24"/>
        </w:rPr>
        <w:t xml:space="preserve"> through their own rep</w:t>
      </w:r>
      <w:r w:rsidR="00B238D0" w:rsidRPr="00770E8A">
        <w:rPr>
          <w:rFonts w:ascii="Times New Roman" w:hAnsi="Times New Roman" w:cs="Times New Roman"/>
          <w:sz w:val="24"/>
          <w:szCs w:val="24"/>
        </w:rPr>
        <w:t>resentative</w:t>
      </w:r>
      <w:r w:rsidR="00454482" w:rsidRPr="00770E8A">
        <w:rPr>
          <w:rFonts w:ascii="Times New Roman" w:hAnsi="Times New Roman" w:cs="Times New Roman"/>
          <w:sz w:val="24"/>
          <w:szCs w:val="24"/>
        </w:rPr>
        <w:t xml:space="preserve"> </w:t>
      </w:r>
      <w:r w:rsidR="00E63B42">
        <w:rPr>
          <w:rFonts w:ascii="Times New Roman" w:hAnsi="Times New Roman" w:cs="Times New Roman"/>
          <w:sz w:val="24"/>
          <w:szCs w:val="24"/>
        </w:rPr>
        <w:t>institutio</w:t>
      </w:r>
      <w:r w:rsidR="00E63B42" w:rsidRPr="00770E8A">
        <w:rPr>
          <w:rFonts w:ascii="Times New Roman" w:hAnsi="Times New Roman" w:cs="Times New Roman"/>
          <w:sz w:val="24"/>
          <w:szCs w:val="24"/>
        </w:rPr>
        <w:t>ns</w:t>
      </w:r>
      <w:r w:rsidR="00E24E9A" w:rsidRPr="00770E8A">
        <w:rPr>
          <w:rFonts w:ascii="Times New Roman" w:hAnsi="Times New Roman" w:cs="Times New Roman"/>
          <w:sz w:val="24"/>
          <w:szCs w:val="24"/>
        </w:rPr>
        <w:t xml:space="preserve"> and</w:t>
      </w:r>
      <w:r w:rsidR="00454482" w:rsidRPr="00770E8A">
        <w:rPr>
          <w:rFonts w:ascii="Times New Roman" w:hAnsi="Times New Roman" w:cs="Times New Roman"/>
          <w:sz w:val="24"/>
          <w:szCs w:val="24"/>
        </w:rPr>
        <w:t xml:space="preserve"> to develop a national plan of action </w:t>
      </w:r>
      <w:r w:rsidR="002D5B38" w:rsidRPr="00770E8A">
        <w:rPr>
          <w:rFonts w:ascii="Times New Roman" w:hAnsi="Times New Roman" w:cs="Times New Roman"/>
          <w:sz w:val="24"/>
          <w:szCs w:val="24"/>
        </w:rPr>
        <w:t>through its support for the Outcome Document of the W</w:t>
      </w:r>
      <w:r w:rsidR="00B238D0" w:rsidRPr="00770E8A">
        <w:rPr>
          <w:rFonts w:ascii="Times New Roman" w:hAnsi="Times New Roman" w:cs="Times New Roman"/>
          <w:sz w:val="24"/>
          <w:szCs w:val="24"/>
        </w:rPr>
        <w:t xml:space="preserve">orld </w:t>
      </w:r>
      <w:r w:rsidR="002D5B38" w:rsidRPr="00770E8A">
        <w:rPr>
          <w:rFonts w:ascii="Times New Roman" w:hAnsi="Times New Roman" w:cs="Times New Roman"/>
          <w:sz w:val="24"/>
          <w:szCs w:val="24"/>
        </w:rPr>
        <w:t>C</w:t>
      </w:r>
      <w:r w:rsidR="00B238D0" w:rsidRPr="00770E8A">
        <w:rPr>
          <w:rFonts w:ascii="Times New Roman" w:hAnsi="Times New Roman" w:cs="Times New Roman"/>
          <w:sz w:val="24"/>
          <w:szCs w:val="24"/>
        </w:rPr>
        <w:t>onference on Indigenous Peoples</w:t>
      </w:r>
      <w:r w:rsidR="002D5B38" w:rsidRPr="00770E8A">
        <w:rPr>
          <w:rFonts w:ascii="Times New Roman" w:hAnsi="Times New Roman" w:cs="Times New Roman"/>
          <w:sz w:val="24"/>
          <w:szCs w:val="24"/>
        </w:rPr>
        <w:t xml:space="preserve"> in 2014.</w:t>
      </w:r>
      <w:r w:rsidR="003F4CB3" w:rsidRPr="00770E8A">
        <w:rPr>
          <w:rFonts w:ascii="Times New Roman" w:hAnsi="Times New Roman" w:cs="Times New Roman"/>
          <w:sz w:val="24"/>
          <w:szCs w:val="24"/>
        </w:rPr>
        <w:t xml:space="preserve"> </w:t>
      </w:r>
      <w:r w:rsidR="00B238D0" w:rsidRPr="00770E8A">
        <w:rPr>
          <w:rFonts w:ascii="Times New Roman" w:hAnsi="Times New Roman" w:cs="Times New Roman"/>
          <w:sz w:val="24"/>
          <w:szCs w:val="24"/>
        </w:rPr>
        <w:t xml:space="preserve"> </w:t>
      </w:r>
    </w:p>
    <w:p w14:paraId="4A80500A" w14:textId="5D344FD7" w:rsidR="00770E8A" w:rsidRPr="005040A2" w:rsidRDefault="0081740E" w:rsidP="006914E0">
      <w:pPr>
        <w:spacing w:after="0"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8. </w:t>
      </w:r>
      <w:r w:rsidR="00251EAA">
        <w:rPr>
          <w:rFonts w:ascii="Times New Roman" w:hAnsi="Times New Roman" w:cs="Times New Roman"/>
          <w:sz w:val="24"/>
          <w:szCs w:val="24"/>
        </w:rPr>
        <w:t xml:space="preserve">The EMRIP </w:t>
      </w:r>
      <w:r w:rsidR="00251EAA" w:rsidRPr="005040A2">
        <w:rPr>
          <w:rFonts w:ascii="Times New Roman" w:hAnsi="Times New Roman" w:cs="Times New Roman"/>
          <w:sz w:val="24"/>
          <w:szCs w:val="24"/>
        </w:rPr>
        <w:t xml:space="preserve">agrees with the view of the Special Rapporteur on the Rights of Indigenous </w:t>
      </w:r>
      <w:r w:rsidR="002F3628">
        <w:rPr>
          <w:rFonts w:ascii="Times New Roman" w:hAnsi="Times New Roman" w:cs="Times New Roman"/>
          <w:sz w:val="24"/>
          <w:szCs w:val="24"/>
        </w:rPr>
        <w:t>P</w:t>
      </w:r>
      <w:r w:rsidR="00251EAA" w:rsidRPr="005040A2">
        <w:rPr>
          <w:rFonts w:ascii="Times New Roman" w:hAnsi="Times New Roman" w:cs="Times New Roman"/>
          <w:sz w:val="24"/>
          <w:szCs w:val="24"/>
        </w:rPr>
        <w:t xml:space="preserve">eoples, that New Zealand “has made significant strides to advance the rights of Māori”, and continues to do so. </w:t>
      </w:r>
      <w:r w:rsidR="00251EAA" w:rsidRPr="005040A2">
        <w:rPr>
          <w:rStyle w:val="FootnoteReference"/>
          <w:rFonts w:ascii="Times New Roman" w:hAnsi="Times New Roman" w:cs="Times New Roman"/>
          <w:sz w:val="24"/>
          <w:szCs w:val="24"/>
        </w:rPr>
        <w:footnoteReference w:id="3"/>
      </w:r>
      <w:r w:rsidR="00251EAA" w:rsidRPr="005040A2">
        <w:rPr>
          <w:rFonts w:ascii="Times New Roman" w:hAnsi="Times New Roman" w:cs="Times New Roman"/>
          <w:sz w:val="24"/>
          <w:szCs w:val="24"/>
        </w:rPr>
        <w:t xml:space="preserve"> </w:t>
      </w:r>
      <w:r w:rsidR="00770E8A" w:rsidRPr="005040A2">
        <w:rPr>
          <w:rFonts w:ascii="Times New Roman" w:hAnsi="Times New Roman" w:cs="Times New Roman"/>
          <w:bCs/>
          <w:sz w:val="24"/>
          <w:szCs w:val="24"/>
        </w:rPr>
        <w:t>The EMRIP</w:t>
      </w:r>
      <w:r w:rsidR="00E12537" w:rsidRPr="005040A2">
        <w:rPr>
          <w:rFonts w:ascii="Times New Roman" w:hAnsi="Times New Roman" w:cs="Times New Roman"/>
          <w:bCs/>
          <w:sz w:val="24"/>
          <w:szCs w:val="24"/>
        </w:rPr>
        <w:t xml:space="preserve"> </w:t>
      </w:r>
      <w:r w:rsidR="00770E8A" w:rsidRPr="005040A2">
        <w:rPr>
          <w:rFonts w:ascii="Times New Roman" w:hAnsi="Times New Roman" w:cs="Times New Roman"/>
          <w:bCs/>
          <w:sz w:val="24"/>
          <w:szCs w:val="24"/>
        </w:rPr>
        <w:t xml:space="preserve">notes </w:t>
      </w:r>
      <w:r w:rsidR="00E12537" w:rsidRPr="005040A2">
        <w:rPr>
          <w:rFonts w:ascii="Times New Roman" w:hAnsi="Times New Roman" w:cs="Times New Roman"/>
          <w:bCs/>
          <w:sz w:val="24"/>
          <w:szCs w:val="24"/>
        </w:rPr>
        <w:t>the</w:t>
      </w:r>
      <w:r w:rsidR="006914E0" w:rsidRPr="005040A2">
        <w:rPr>
          <w:rFonts w:ascii="Times New Roman" w:hAnsi="Times New Roman" w:cs="Times New Roman"/>
          <w:bCs/>
          <w:sz w:val="24"/>
          <w:szCs w:val="24"/>
        </w:rPr>
        <w:t xml:space="preserve"> existence of</w:t>
      </w:r>
      <w:r w:rsidR="00E12537" w:rsidRPr="005040A2">
        <w:rPr>
          <w:rFonts w:ascii="Times New Roman" w:hAnsi="Times New Roman" w:cs="Times New Roman"/>
          <w:bCs/>
          <w:sz w:val="24"/>
          <w:szCs w:val="24"/>
        </w:rPr>
        <w:t xml:space="preserve"> </w:t>
      </w:r>
      <w:r w:rsidR="00E24E9A" w:rsidRPr="005040A2">
        <w:rPr>
          <w:rFonts w:ascii="Times New Roman" w:hAnsi="Times New Roman" w:cs="Times New Roman"/>
          <w:bCs/>
          <w:sz w:val="24"/>
          <w:szCs w:val="24"/>
        </w:rPr>
        <w:t xml:space="preserve">agreements and </w:t>
      </w:r>
      <w:r w:rsidR="00E12537" w:rsidRPr="005040A2">
        <w:rPr>
          <w:rFonts w:ascii="Times New Roman" w:hAnsi="Times New Roman" w:cs="Times New Roman"/>
          <w:bCs/>
          <w:sz w:val="24"/>
          <w:szCs w:val="24"/>
        </w:rPr>
        <w:t>structures within</w:t>
      </w:r>
      <w:r w:rsidR="00770E8A" w:rsidRPr="005040A2">
        <w:rPr>
          <w:rFonts w:ascii="Times New Roman" w:hAnsi="Times New Roman" w:cs="Times New Roman"/>
          <w:bCs/>
          <w:sz w:val="24"/>
          <w:szCs w:val="24"/>
        </w:rPr>
        <w:t xml:space="preserve"> the </w:t>
      </w:r>
      <w:r w:rsidR="00B238D0" w:rsidRPr="005040A2">
        <w:rPr>
          <w:rFonts w:ascii="Times New Roman" w:hAnsi="Times New Roman" w:cs="Times New Roman"/>
          <w:bCs/>
          <w:sz w:val="24"/>
          <w:szCs w:val="24"/>
        </w:rPr>
        <w:t>State</w:t>
      </w:r>
      <w:r w:rsidR="00E12537" w:rsidRPr="005040A2">
        <w:rPr>
          <w:rFonts w:ascii="Times New Roman" w:hAnsi="Times New Roman" w:cs="Times New Roman"/>
          <w:bCs/>
          <w:sz w:val="24"/>
          <w:szCs w:val="24"/>
        </w:rPr>
        <w:t xml:space="preserve"> to promote and protect </w:t>
      </w:r>
      <w:r w:rsidR="00770E8A" w:rsidRPr="005040A2">
        <w:rPr>
          <w:rFonts w:ascii="Times New Roman" w:hAnsi="Times New Roman" w:cs="Times New Roman"/>
          <w:bCs/>
          <w:sz w:val="24"/>
          <w:szCs w:val="24"/>
        </w:rPr>
        <w:t xml:space="preserve">Māori </w:t>
      </w:r>
      <w:r w:rsidR="00E12537" w:rsidRPr="005040A2">
        <w:rPr>
          <w:rFonts w:ascii="Times New Roman" w:hAnsi="Times New Roman" w:cs="Times New Roman"/>
          <w:bCs/>
          <w:sz w:val="24"/>
          <w:szCs w:val="24"/>
        </w:rPr>
        <w:t>rights</w:t>
      </w:r>
      <w:r w:rsidR="00E63B42">
        <w:rPr>
          <w:rFonts w:ascii="Times New Roman" w:hAnsi="Times New Roman" w:cs="Times New Roman"/>
          <w:bCs/>
          <w:sz w:val="24"/>
          <w:szCs w:val="24"/>
        </w:rPr>
        <w:t>,</w:t>
      </w:r>
      <w:r w:rsidR="007A1FCF">
        <w:rPr>
          <w:rFonts w:ascii="Times New Roman" w:hAnsi="Times New Roman" w:cs="Times New Roman"/>
          <w:bCs/>
          <w:sz w:val="24"/>
          <w:szCs w:val="24"/>
        </w:rPr>
        <w:t xml:space="preserve"> including</w:t>
      </w:r>
      <w:r w:rsidR="007A1FCF">
        <w:rPr>
          <w:rFonts w:ascii="Times New Roman" w:hAnsi="Times New Roman" w:cs="Times New Roman"/>
          <w:sz w:val="24"/>
          <w:szCs w:val="24"/>
        </w:rPr>
        <w:t>:</w:t>
      </w:r>
      <w:r w:rsidR="00095F40" w:rsidRPr="005040A2">
        <w:rPr>
          <w:lang w:val="en"/>
        </w:rPr>
        <w:t xml:space="preserve"> </w:t>
      </w:r>
      <w:r w:rsidR="00770E8A" w:rsidRPr="005040A2">
        <w:rPr>
          <w:rFonts w:ascii="Times New Roman" w:hAnsi="Times New Roman" w:cs="Times New Roman"/>
          <w:sz w:val="24"/>
          <w:szCs w:val="24"/>
        </w:rPr>
        <w:t xml:space="preserve">the Treaty of Waitangi (Te Tiriti o Waitangi) </w:t>
      </w:r>
      <w:r w:rsidR="00B238D0" w:rsidRPr="005040A2">
        <w:rPr>
          <w:rFonts w:ascii="Times New Roman" w:hAnsi="Times New Roman" w:cs="Times New Roman"/>
          <w:sz w:val="24"/>
          <w:szCs w:val="24"/>
        </w:rPr>
        <w:t xml:space="preserve">between </w:t>
      </w:r>
      <w:r w:rsidR="00770E8A" w:rsidRPr="005040A2">
        <w:rPr>
          <w:rFonts w:ascii="Times New Roman" w:hAnsi="Times New Roman" w:cs="Times New Roman"/>
          <w:sz w:val="24"/>
          <w:szCs w:val="24"/>
        </w:rPr>
        <w:t>Māori</w:t>
      </w:r>
      <w:r w:rsidR="00B238D0" w:rsidRPr="005040A2">
        <w:rPr>
          <w:rFonts w:ascii="Times New Roman" w:hAnsi="Times New Roman" w:cs="Times New Roman"/>
          <w:sz w:val="24"/>
          <w:szCs w:val="24"/>
        </w:rPr>
        <w:t xml:space="preserve"> and the </w:t>
      </w:r>
      <w:r w:rsidR="00770E8A" w:rsidRPr="005040A2">
        <w:rPr>
          <w:rFonts w:ascii="Times New Roman" w:hAnsi="Times New Roman" w:cs="Times New Roman"/>
          <w:sz w:val="24"/>
          <w:szCs w:val="24"/>
        </w:rPr>
        <w:t>State, of 1840; the</w:t>
      </w:r>
      <w:r w:rsidR="000C29B7">
        <w:rPr>
          <w:rFonts w:ascii="Times New Roman" w:hAnsi="Times New Roman" w:cs="Times New Roman"/>
          <w:sz w:val="24"/>
          <w:szCs w:val="24"/>
        </w:rPr>
        <w:t xml:space="preserve"> Māori</w:t>
      </w:r>
      <w:r w:rsidR="00B238D0" w:rsidRPr="005040A2">
        <w:rPr>
          <w:rFonts w:ascii="Times New Roman" w:hAnsi="Times New Roman" w:cs="Times New Roman"/>
          <w:sz w:val="24"/>
          <w:szCs w:val="24"/>
        </w:rPr>
        <w:t xml:space="preserve"> Land Court</w:t>
      </w:r>
      <w:r w:rsidR="00770E8A" w:rsidRPr="005040A2">
        <w:rPr>
          <w:rFonts w:ascii="Times New Roman" w:hAnsi="Times New Roman" w:cs="Times New Roman"/>
          <w:sz w:val="24"/>
          <w:szCs w:val="24"/>
        </w:rPr>
        <w:t>,</w:t>
      </w:r>
      <w:r w:rsidR="00B238D0" w:rsidRPr="005040A2">
        <w:rPr>
          <w:rFonts w:ascii="Times New Roman" w:hAnsi="Times New Roman" w:cs="Times New Roman"/>
          <w:sz w:val="24"/>
          <w:szCs w:val="24"/>
        </w:rPr>
        <w:t xml:space="preserve"> established in</w:t>
      </w:r>
      <w:r w:rsidR="005435BE" w:rsidRPr="005040A2">
        <w:rPr>
          <w:rFonts w:ascii="Times New Roman" w:hAnsi="Times New Roman" w:cs="Times New Roman"/>
          <w:sz w:val="24"/>
          <w:szCs w:val="24"/>
        </w:rPr>
        <w:t xml:space="preserve"> 1865</w:t>
      </w:r>
      <w:r w:rsidR="00770E8A" w:rsidRPr="005040A2">
        <w:rPr>
          <w:rFonts w:ascii="Times New Roman" w:hAnsi="Times New Roman" w:cs="Times New Roman"/>
          <w:sz w:val="24"/>
          <w:szCs w:val="24"/>
        </w:rPr>
        <w:t xml:space="preserve">; </w:t>
      </w:r>
      <w:r w:rsidR="00E4681B">
        <w:rPr>
          <w:rFonts w:ascii="Times New Roman" w:hAnsi="Times New Roman" w:cs="Times New Roman"/>
          <w:sz w:val="24"/>
          <w:szCs w:val="24"/>
        </w:rPr>
        <w:t>the Mā</w:t>
      </w:r>
      <w:r w:rsidR="00AE1327">
        <w:rPr>
          <w:rFonts w:ascii="Times New Roman" w:hAnsi="Times New Roman" w:cs="Times New Roman"/>
          <w:sz w:val="24"/>
          <w:szCs w:val="24"/>
        </w:rPr>
        <w:t>o</w:t>
      </w:r>
      <w:r w:rsidR="00E4681B">
        <w:rPr>
          <w:rFonts w:ascii="Times New Roman" w:hAnsi="Times New Roman" w:cs="Times New Roman"/>
          <w:sz w:val="24"/>
          <w:szCs w:val="24"/>
        </w:rPr>
        <w:t>ri Council, established in 1962</w:t>
      </w:r>
      <w:r w:rsidR="00E4681B">
        <w:rPr>
          <w:rStyle w:val="FootnoteReference"/>
          <w:rFonts w:ascii="Times New Roman" w:hAnsi="Times New Roman" w:cs="Times New Roman"/>
          <w:sz w:val="24"/>
          <w:szCs w:val="24"/>
        </w:rPr>
        <w:footnoteReference w:id="4"/>
      </w:r>
      <w:r w:rsidR="00E4681B">
        <w:rPr>
          <w:rFonts w:ascii="Times New Roman" w:hAnsi="Times New Roman" w:cs="Times New Roman"/>
          <w:sz w:val="24"/>
          <w:szCs w:val="24"/>
        </w:rPr>
        <w:t xml:space="preserve">, </w:t>
      </w:r>
      <w:r w:rsidR="00770E8A" w:rsidRPr="005040A2">
        <w:rPr>
          <w:rFonts w:ascii="Times New Roman" w:hAnsi="Times New Roman" w:cs="Times New Roman"/>
          <w:sz w:val="24"/>
          <w:szCs w:val="24"/>
        </w:rPr>
        <w:t>the Waitangi</w:t>
      </w:r>
      <w:r w:rsidR="00B238D0" w:rsidRPr="005040A2">
        <w:rPr>
          <w:rFonts w:ascii="Times New Roman" w:hAnsi="Times New Roman" w:cs="Times New Roman"/>
          <w:sz w:val="24"/>
          <w:szCs w:val="24"/>
        </w:rPr>
        <w:t xml:space="preserve"> Tribunal</w:t>
      </w:r>
      <w:r w:rsidR="00770E8A" w:rsidRPr="005040A2">
        <w:rPr>
          <w:rFonts w:ascii="Times New Roman" w:hAnsi="Times New Roman" w:cs="Times New Roman"/>
          <w:sz w:val="24"/>
          <w:szCs w:val="24"/>
        </w:rPr>
        <w:t>,</w:t>
      </w:r>
      <w:r w:rsidR="00B238D0" w:rsidRPr="005040A2">
        <w:rPr>
          <w:rFonts w:ascii="Times New Roman" w:hAnsi="Times New Roman" w:cs="Times New Roman"/>
          <w:sz w:val="24"/>
          <w:szCs w:val="24"/>
        </w:rPr>
        <w:t xml:space="preserve"> established </w:t>
      </w:r>
      <w:r w:rsidR="0056614B">
        <w:rPr>
          <w:rFonts w:ascii="Times New Roman" w:hAnsi="Times New Roman" w:cs="Times New Roman"/>
          <w:sz w:val="24"/>
          <w:szCs w:val="24"/>
        </w:rPr>
        <w:t>in</w:t>
      </w:r>
      <w:r w:rsidR="00B238D0" w:rsidRPr="005040A2">
        <w:rPr>
          <w:rFonts w:ascii="Times New Roman" w:hAnsi="Times New Roman" w:cs="Times New Roman"/>
          <w:sz w:val="24"/>
          <w:szCs w:val="24"/>
        </w:rPr>
        <w:t xml:space="preserve"> </w:t>
      </w:r>
      <w:r w:rsidR="00770E8A" w:rsidRPr="005040A2">
        <w:rPr>
          <w:rFonts w:ascii="Times New Roman" w:hAnsi="Times New Roman" w:cs="Times New Roman"/>
          <w:sz w:val="24"/>
          <w:szCs w:val="24"/>
        </w:rPr>
        <w:t>1975</w:t>
      </w:r>
      <w:r w:rsidR="00251EAA" w:rsidRPr="005040A2">
        <w:rPr>
          <w:rStyle w:val="FootnoteReference"/>
          <w:rFonts w:ascii="Times New Roman" w:hAnsi="Times New Roman" w:cs="Times New Roman"/>
          <w:sz w:val="24"/>
          <w:szCs w:val="24"/>
        </w:rPr>
        <w:footnoteReference w:id="5"/>
      </w:r>
      <w:r w:rsidR="00E63B42">
        <w:rPr>
          <w:rFonts w:ascii="Times New Roman" w:hAnsi="Times New Roman" w:cs="Times New Roman"/>
          <w:sz w:val="24"/>
          <w:szCs w:val="24"/>
        </w:rPr>
        <w:t xml:space="preserve">; the Ministry </w:t>
      </w:r>
      <w:r w:rsidR="00E63B42" w:rsidRPr="007A1FCF">
        <w:rPr>
          <w:rFonts w:ascii="Times New Roman" w:hAnsi="Times New Roman" w:cs="Times New Roman"/>
          <w:sz w:val="24"/>
          <w:szCs w:val="24"/>
        </w:rPr>
        <w:t xml:space="preserve">of Māori </w:t>
      </w:r>
      <w:r w:rsidR="00770E8A" w:rsidRPr="007A1FCF">
        <w:rPr>
          <w:rFonts w:ascii="Times New Roman" w:hAnsi="Times New Roman" w:cs="Times New Roman"/>
          <w:sz w:val="24"/>
          <w:szCs w:val="24"/>
        </w:rPr>
        <w:t>D</w:t>
      </w:r>
      <w:r w:rsidR="00B238D0" w:rsidRPr="007A1FCF">
        <w:rPr>
          <w:rFonts w:ascii="Times New Roman" w:hAnsi="Times New Roman" w:cs="Times New Roman"/>
          <w:sz w:val="24"/>
          <w:szCs w:val="24"/>
        </w:rPr>
        <w:t>evelopment</w:t>
      </w:r>
      <w:r w:rsidR="00770E8A" w:rsidRPr="007A1FCF">
        <w:rPr>
          <w:rFonts w:ascii="Times New Roman" w:hAnsi="Times New Roman" w:cs="Times New Roman"/>
          <w:sz w:val="24"/>
          <w:szCs w:val="24"/>
        </w:rPr>
        <w:t xml:space="preserve"> (</w:t>
      </w:r>
      <w:r w:rsidR="00770E8A" w:rsidRPr="007A1FCF">
        <w:rPr>
          <w:rStyle w:val="st1"/>
          <w:rFonts w:ascii="Times New Roman" w:hAnsi="Times New Roman" w:cs="Times New Roman"/>
          <w:sz w:val="24"/>
          <w:szCs w:val="24"/>
          <w:lang w:val="de-CH"/>
        </w:rPr>
        <w:t>Te Puni Kōkiri</w:t>
      </w:r>
      <w:r w:rsidR="00770E8A" w:rsidRPr="007A1FCF">
        <w:rPr>
          <w:rFonts w:ascii="Times New Roman" w:hAnsi="Times New Roman" w:cs="Times New Roman"/>
          <w:sz w:val="24"/>
          <w:szCs w:val="24"/>
        </w:rPr>
        <w:t>)</w:t>
      </w:r>
      <w:r w:rsidR="00E12537" w:rsidRPr="007A1FCF">
        <w:rPr>
          <w:rFonts w:ascii="Times New Roman" w:hAnsi="Times New Roman" w:cs="Times New Roman"/>
          <w:sz w:val="24"/>
          <w:szCs w:val="24"/>
        </w:rPr>
        <w:t xml:space="preserve">; </w:t>
      </w:r>
      <w:r w:rsidR="0056614B" w:rsidRPr="007A1FCF">
        <w:rPr>
          <w:rFonts w:ascii="Times New Roman" w:hAnsi="Times New Roman" w:cs="Times New Roman"/>
          <w:sz w:val="24"/>
          <w:szCs w:val="24"/>
        </w:rPr>
        <w:t xml:space="preserve">the Office for Māori Crown Relations: Te Arawhiti, a </w:t>
      </w:r>
      <w:r w:rsidR="0056614B" w:rsidRPr="007A1FCF">
        <w:rPr>
          <w:rFonts w:ascii="Times New Roman" w:hAnsi="Times New Roman" w:cs="Times New Roman"/>
          <w:sz w:val="24"/>
          <w:szCs w:val="24"/>
          <w:lang w:val="en"/>
        </w:rPr>
        <w:t>new Crown agency dedicated to fostering strong, ongoing and effective relationships with Māori across Government</w:t>
      </w:r>
      <w:r w:rsidR="00E12537" w:rsidRPr="007A1FCF">
        <w:rPr>
          <w:rFonts w:ascii="Times New Roman" w:hAnsi="Times New Roman" w:cs="Times New Roman"/>
          <w:sz w:val="24"/>
          <w:szCs w:val="24"/>
        </w:rPr>
        <w:t xml:space="preserve">; and a </w:t>
      </w:r>
      <w:r w:rsidR="00B238D0" w:rsidRPr="007A1FCF">
        <w:rPr>
          <w:rFonts w:ascii="Times New Roman" w:hAnsi="Times New Roman" w:cs="Times New Roman"/>
          <w:sz w:val="24"/>
          <w:szCs w:val="24"/>
        </w:rPr>
        <w:t>Human Rights Commission, whic</w:t>
      </w:r>
      <w:r w:rsidR="00770E8A" w:rsidRPr="007A1FCF">
        <w:rPr>
          <w:rFonts w:ascii="Times New Roman" w:hAnsi="Times New Roman" w:cs="Times New Roman"/>
          <w:sz w:val="24"/>
          <w:szCs w:val="24"/>
        </w:rPr>
        <w:t xml:space="preserve">h works inter alia on Māori </w:t>
      </w:r>
      <w:r w:rsidR="00B238D0" w:rsidRPr="007A1FCF">
        <w:rPr>
          <w:rFonts w:ascii="Times New Roman" w:hAnsi="Times New Roman" w:cs="Times New Roman"/>
          <w:sz w:val="24"/>
          <w:szCs w:val="24"/>
        </w:rPr>
        <w:t xml:space="preserve"> rights.</w:t>
      </w:r>
      <w:r w:rsidR="007A1FCF" w:rsidRPr="007A1FCF">
        <w:rPr>
          <w:rStyle w:val="FootnoteReference"/>
          <w:rFonts w:ascii="Times New Roman" w:hAnsi="Times New Roman" w:cs="Times New Roman"/>
          <w:sz w:val="24"/>
          <w:szCs w:val="24"/>
        </w:rPr>
        <w:footnoteReference w:id="6"/>
      </w:r>
      <w:r w:rsidR="00E12537" w:rsidRPr="007A1FCF">
        <w:rPr>
          <w:rFonts w:ascii="Times New Roman" w:hAnsi="Times New Roman" w:cs="Times New Roman"/>
          <w:sz w:val="24"/>
          <w:szCs w:val="24"/>
        </w:rPr>
        <w:t xml:space="preserve"> This apparatus </w:t>
      </w:r>
      <w:r w:rsidR="00E12537" w:rsidRPr="005040A2">
        <w:rPr>
          <w:rFonts w:ascii="Times New Roman" w:hAnsi="Times New Roman" w:cs="Times New Roman"/>
          <w:sz w:val="24"/>
          <w:szCs w:val="24"/>
        </w:rPr>
        <w:t xml:space="preserve">will be important in the development of a national </w:t>
      </w:r>
      <w:r w:rsidR="00770E8A" w:rsidRPr="005040A2">
        <w:rPr>
          <w:rFonts w:ascii="Times New Roman" w:hAnsi="Times New Roman" w:cs="Times New Roman"/>
          <w:sz w:val="24"/>
          <w:szCs w:val="24"/>
        </w:rPr>
        <w:t xml:space="preserve">action </w:t>
      </w:r>
      <w:r w:rsidR="00E12537" w:rsidRPr="005040A2">
        <w:rPr>
          <w:rFonts w:ascii="Times New Roman" w:hAnsi="Times New Roman" w:cs="Times New Roman"/>
          <w:sz w:val="24"/>
          <w:szCs w:val="24"/>
        </w:rPr>
        <w:t>plan.</w:t>
      </w:r>
    </w:p>
    <w:p w14:paraId="378B6A86" w14:textId="77777777" w:rsidR="00933037" w:rsidRPr="005040A2" w:rsidRDefault="00933037" w:rsidP="006914E0">
      <w:pPr>
        <w:spacing w:after="0" w:line="252" w:lineRule="auto"/>
        <w:contextualSpacing/>
        <w:rPr>
          <w:rFonts w:ascii="Times New Roman" w:hAnsi="Times New Roman" w:cs="Times New Roman"/>
          <w:sz w:val="24"/>
          <w:szCs w:val="24"/>
        </w:rPr>
      </w:pPr>
    </w:p>
    <w:p w14:paraId="7960B2F5" w14:textId="77777777" w:rsidR="00E1489D" w:rsidRDefault="0081740E" w:rsidP="00E1489D">
      <w:pPr>
        <w:spacing w:after="0" w:line="252" w:lineRule="auto"/>
        <w:contextualSpacing/>
        <w:rPr>
          <w:rFonts w:ascii="Times New Roman" w:hAnsi="Times New Roman" w:cs="Times New Roman"/>
          <w:i/>
          <w:sz w:val="24"/>
          <w:szCs w:val="24"/>
        </w:rPr>
      </w:pPr>
      <w:r>
        <w:rPr>
          <w:rFonts w:ascii="Times New Roman" w:hAnsi="Times New Roman" w:cs="Times New Roman"/>
          <w:sz w:val="24"/>
          <w:szCs w:val="24"/>
        </w:rPr>
        <w:t xml:space="preserve">9. </w:t>
      </w:r>
      <w:r w:rsidR="00996A8B">
        <w:rPr>
          <w:rFonts w:ascii="Times New Roman" w:hAnsi="Times New Roman" w:cs="Times New Roman"/>
          <w:sz w:val="24"/>
          <w:szCs w:val="24"/>
        </w:rPr>
        <w:t>The EMRIP note</w:t>
      </w:r>
      <w:r w:rsidR="00996A8B" w:rsidRPr="00040893">
        <w:rPr>
          <w:rFonts w:ascii="Times New Roman" w:hAnsi="Times New Roman" w:cs="Times New Roman"/>
          <w:sz w:val="24"/>
          <w:szCs w:val="24"/>
        </w:rPr>
        <w:t xml:space="preserve">s that there are increasing references </w:t>
      </w:r>
      <w:r w:rsidR="0056614B">
        <w:rPr>
          <w:rFonts w:ascii="Times New Roman" w:hAnsi="Times New Roman" w:cs="Times New Roman"/>
          <w:sz w:val="24"/>
          <w:szCs w:val="24"/>
        </w:rPr>
        <w:t xml:space="preserve">to the Declaration </w:t>
      </w:r>
      <w:r w:rsidR="00996A8B" w:rsidRPr="00040893">
        <w:rPr>
          <w:rFonts w:ascii="Times New Roman" w:hAnsi="Times New Roman" w:cs="Times New Roman"/>
          <w:sz w:val="24"/>
          <w:szCs w:val="24"/>
        </w:rPr>
        <w:t xml:space="preserve">in case law </w:t>
      </w:r>
      <w:r w:rsidR="0056614B">
        <w:rPr>
          <w:rFonts w:ascii="Times New Roman" w:hAnsi="Times New Roman" w:cs="Times New Roman"/>
          <w:sz w:val="24"/>
          <w:szCs w:val="24"/>
        </w:rPr>
        <w:t xml:space="preserve">from the senior courts </w:t>
      </w:r>
      <w:r w:rsidR="00996A8B" w:rsidRPr="00040893">
        <w:rPr>
          <w:rFonts w:ascii="Times New Roman" w:hAnsi="Times New Roman" w:cs="Times New Roman"/>
          <w:sz w:val="24"/>
          <w:szCs w:val="24"/>
        </w:rPr>
        <w:t xml:space="preserve">and the Waitangi </w:t>
      </w:r>
      <w:r w:rsidR="00996A8B" w:rsidRPr="00256FD7">
        <w:rPr>
          <w:rFonts w:ascii="Times New Roman" w:hAnsi="Times New Roman" w:cs="Times New Roman"/>
          <w:sz w:val="24"/>
          <w:szCs w:val="24"/>
        </w:rPr>
        <w:t>Tribunal. For example</w:t>
      </w:r>
      <w:r w:rsidR="00401C26" w:rsidRPr="00256FD7">
        <w:rPr>
          <w:rFonts w:ascii="Times New Roman" w:hAnsi="Times New Roman" w:cs="Times New Roman"/>
          <w:sz w:val="24"/>
          <w:szCs w:val="24"/>
        </w:rPr>
        <w:t>,</w:t>
      </w:r>
      <w:r w:rsidR="00996A8B" w:rsidRPr="00256FD7">
        <w:rPr>
          <w:rFonts w:ascii="Times New Roman" w:hAnsi="Times New Roman" w:cs="Times New Roman"/>
          <w:sz w:val="24"/>
          <w:szCs w:val="24"/>
        </w:rPr>
        <w:t xml:space="preserve"> in a case in 2011, the Cou</w:t>
      </w:r>
      <w:r w:rsidR="00401C26" w:rsidRPr="00256FD7">
        <w:rPr>
          <w:rFonts w:ascii="Times New Roman" w:hAnsi="Times New Roman" w:cs="Times New Roman"/>
          <w:sz w:val="24"/>
          <w:szCs w:val="24"/>
        </w:rPr>
        <w:t xml:space="preserve">rt of Appeal concluded that </w:t>
      </w:r>
      <w:r w:rsidR="00996A8B" w:rsidRPr="00256FD7">
        <w:rPr>
          <w:rFonts w:ascii="Times New Roman" w:hAnsi="Times New Roman" w:cs="Times New Roman"/>
          <w:sz w:val="24"/>
          <w:szCs w:val="24"/>
        </w:rPr>
        <w:t>common law should be d</w:t>
      </w:r>
      <w:r w:rsidR="007A1FCF">
        <w:rPr>
          <w:rFonts w:ascii="Times New Roman" w:hAnsi="Times New Roman" w:cs="Times New Roman"/>
          <w:sz w:val="24"/>
          <w:szCs w:val="24"/>
        </w:rPr>
        <w:t xml:space="preserve">eveloped consistently with the </w:t>
      </w:r>
      <w:r w:rsidR="00996A8B" w:rsidRPr="00256FD7">
        <w:rPr>
          <w:rFonts w:ascii="Times New Roman" w:hAnsi="Times New Roman" w:cs="Times New Roman"/>
          <w:sz w:val="24"/>
          <w:szCs w:val="24"/>
        </w:rPr>
        <w:t>importance of recognising the collective nature of indigenous culture (as recognised in particular by the United Nations Declaration on the</w:t>
      </w:r>
      <w:r w:rsidR="007A1FCF">
        <w:rPr>
          <w:rFonts w:ascii="Times New Roman" w:hAnsi="Times New Roman" w:cs="Times New Roman"/>
          <w:sz w:val="24"/>
          <w:szCs w:val="24"/>
        </w:rPr>
        <w:t xml:space="preserve"> Rights of Indigenous Peoples).</w:t>
      </w:r>
      <w:r w:rsidR="00401C26" w:rsidRPr="00256FD7">
        <w:rPr>
          <w:rFonts w:ascii="Times New Roman" w:hAnsi="Times New Roman" w:cs="Times New Roman"/>
          <w:sz w:val="24"/>
          <w:szCs w:val="24"/>
        </w:rPr>
        <w:t xml:space="preserve"> </w:t>
      </w:r>
      <w:r w:rsidR="00996A8B" w:rsidRPr="00256FD7">
        <w:rPr>
          <w:rStyle w:val="FootnoteReference"/>
          <w:rFonts w:ascii="Times New Roman" w:hAnsi="Times New Roman" w:cs="Times New Roman"/>
          <w:sz w:val="24"/>
          <w:szCs w:val="24"/>
        </w:rPr>
        <w:footnoteReference w:id="7"/>
      </w:r>
      <w:r w:rsidR="00401C26" w:rsidRPr="00256FD7">
        <w:rPr>
          <w:rFonts w:ascii="Times New Roman" w:hAnsi="Times New Roman" w:cs="Times New Roman"/>
          <w:sz w:val="24"/>
          <w:szCs w:val="24"/>
        </w:rPr>
        <w:t xml:space="preserve"> </w:t>
      </w:r>
      <w:r w:rsidR="00996A8B" w:rsidRPr="00256FD7">
        <w:rPr>
          <w:rFonts w:ascii="Times New Roman" w:hAnsi="Times New Roman" w:cs="Times New Roman"/>
          <w:sz w:val="24"/>
          <w:szCs w:val="24"/>
        </w:rPr>
        <w:t>The Supreme Court also r</w:t>
      </w:r>
      <w:r w:rsidR="001C0306" w:rsidRPr="00256FD7">
        <w:rPr>
          <w:rFonts w:ascii="Times New Roman" w:hAnsi="Times New Roman" w:cs="Times New Roman"/>
          <w:sz w:val="24"/>
          <w:szCs w:val="24"/>
        </w:rPr>
        <w:t>eferred</w:t>
      </w:r>
      <w:r w:rsidR="00996A8B" w:rsidRPr="00256FD7">
        <w:rPr>
          <w:rFonts w:ascii="Times New Roman" w:hAnsi="Times New Roman" w:cs="Times New Roman"/>
          <w:sz w:val="24"/>
          <w:szCs w:val="24"/>
        </w:rPr>
        <w:t xml:space="preserve"> </w:t>
      </w:r>
      <w:r w:rsidR="001C0306" w:rsidRPr="00256FD7">
        <w:rPr>
          <w:rFonts w:ascii="Times New Roman" w:hAnsi="Times New Roman" w:cs="Times New Roman"/>
          <w:sz w:val="24"/>
          <w:szCs w:val="24"/>
        </w:rPr>
        <w:t>to</w:t>
      </w:r>
      <w:r w:rsidR="00996A8B" w:rsidRPr="00256FD7">
        <w:rPr>
          <w:rFonts w:ascii="Times New Roman" w:hAnsi="Times New Roman" w:cs="Times New Roman"/>
          <w:sz w:val="24"/>
          <w:szCs w:val="24"/>
        </w:rPr>
        <w:t xml:space="preserve"> the </w:t>
      </w:r>
      <w:r w:rsidR="00F0794D" w:rsidRPr="00256FD7">
        <w:rPr>
          <w:rFonts w:ascii="Times New Roman" w:hAnsi="Times New Roman" w:cs="Times New Roman"/>
          <w:sz w:val="24"/>
          <w:szCs w:val="24"/>
        </w:rPr>
        <w:t>Declaration</w:t>
      </w:r>
      <w:r w:rsidR="00401C26" w:rsidRPr="00256FD7">
        <w:rPr>
          <w:rFonts w:ascii="Times New Roman" w:hAnsi="Times New Roman" w:cs="Times New Roman"/>
          <w:sz w:val="24"/>
          <w:szCs w:val="24"/>
        </w:rPr>
        <w:t xml:space="preserve"> in the landmark case of </w:t>
      </w:r>
      <w:r w:rsidR="00401C26" w:rsidRPr="00256FD7">
        <w:rPr>
          <w:rFonts w:ascii="Times New Roman" w:hAnsi="Times New Roman" w:cs="Times New Roman"/>
          <w:i/>
          <w:sz w:val="24"/>
          <w:szCs w:val="24"/>
        </w:rPr>
        <w:t>Wakatū</w:t>
      </w:r>
      <w:r w:rsidR="00996A8B" w:rsidRPr="00256FD7">
        <w:rPr>
          <w:rFonts w:ascii="Times New Roman" w:hAnsi="Times New Roman" w:cs="Times New Roman"/>
          <w:i/>
          <w:sz w:val="24"/>
          <w:szCs w:val="24"/>
        </w:rPr>
        <w:t xml:space="preserve"> v. Attorney-General</w:t>
      </w:r>
      <w:r w:rsidR="00401C26" w:rsidRPr="00256FD7">
        <w:rPr>
          <w:rFonts w:ascii="Times New Roman" w:hAnsi="Times New Roman" w:cs="Times New Roman"/>
          <w:sz w:val="24"/>
          <w:szCs w:val="24"/>
        </w:rPr>
        <w:t xml:space="preserve"> [2017</w:t>
      </w:r>
      <w:r w:rsidR="00401C26" w:rsidRPr="001C0306">
        <w:rPr>
          <w:rFonts w:ascii="Times New Roman" w:hAnsi="Times New Roman" w:cs="Times New Roman"/>
          <w:sz w:val="24"/>
          <w:szCs w:val="24"/>
        </w:rPr>
        <w:t xml:space="preserve">] NZSC 17. </w:t>
      </w:r>
      <w:r w:rsidR="00996A8B" w:rsidRPr="001C0306">
        <w:rPr>
          <w:rFonts w:ascii="Times New Roman" w:hAnsi="Times New Roman" w:cs="Times New Roman"/>
          <w:sz w:val="24"/>
          <w:szCs w:val="24"/>
        </w:rPr>
        <w:t xml:space="preserve">The Waitangi Tribunal has indicated that the </w:t>
      </w:r>
      <w:r w:rsidR="00F0794D" w:rsidRPr="00646793">
        <w:rPr>
          <w:rFonts w:ascii="Times New Roman" w:hAnsi="Times New Roman" w:cs="Times New Roman"/>
          <w:sz w:val="24"/>
          <w:szCs w:val="24"/>
        </w:rPr>
        <w:t>Declaration</w:t>
      </w:r>
      <w:r w:rsidR="00996A8B" w:rsidRPr="00646793">
        <w:rPr>
          <w:rFonts w:ascii="Times New Roman" w:hAnsi="Times New Roman" w:cs="Times New Roman"/>
          <w:sz w:val="24"/>
          <w:szCs w:val="24"/>
        </w:rPr>
        <w:t xml:space="preserve"> is “perhaps the most important international instrument</w:t>
      </w:r>
      <w:r w:rsidR="00996A8B" w:rsidRPr="001C0306">
        <w:rPr>
          <w:rFonts w:ascii="Times New Roman" w:hAnsi="Times New Roman" w:cs="Times New Roman"/>
          <w:sz w:val="24"/>
          <w:szCs w:val="24"/>
        </w:rPr>
        <w:t xml:space="preserve"> ever for Māori people” and carries “great moral and political force”, “valuable guidance on those issues [collective and individual rights in terms </w:t>
      </w:r>
      <w:r w:rsidR="00996A8B" w:rsidRPr="00256FD7">
        <w:rPr>
          <w:rFonts w:ascii="Times New Roman" w:hAnsi="Times New Roman" w:cs="Times New Roman"/>
          <w:sz w:val="24"/>
          <w:szCs w:val="24"/>
        </w:rPr>
        <w:t>of culture, identity, education, health and so forth] and reflect</w:t>
      </w:r>
      <w:r w:rsidR="00401C26" w:rsidRPr="00256FD7">
        <w:rPr>
          <w:rFonts w:ascii="Times New Roman" w:hAnsi="Times New Roman" w:cs="Times New Roman"/>
          <w:sz w:val="24"/>
          <w:szCs w:val="24"/>
        </w:rPr>
        <w:t>s</w:t>
      </w:r>
      <w:r w:rsidR="00996A8B" w:rsidRPr="00256FD7">
        <w:rPr>
          <w:rFonts w:ascii="Times New Roman" w:hAnsi="Times New Roman" w:cs="Times New Roman"/>
          <w:sz w:val="24"/>
          <w:szCs w:val="24"/>
        </w:rPr>
        <w:t xml:space="preserve"> in many ways the spirit of the principles of the Treaty of Wait</w:t>
      </w:r>
      <w:r w:rsidR="00401C26" w:rsidRPr="00256FD7">
        <w:rPr>
          <w:rFonts w:ascii="Times New Roman" w:hAnsi="Times New Roman" w:cs="Times New Roman"/>
          <w:sz w:val="24"/>
          <w:szCs w:val="24"/>
        </w:rPr>
        <w:t>angi”</w:t>
      </w:r>
      <w:r w:rsidR="00996A8B" w:rsidRPr="001C0306">
        <w:rPr>
          <w:rStyle w:val="FootnoteReference"/>
          <w:rFonts w:ascii="Times New Roman" w:hAnsi="Times New Roman" w:cs="Times New Roman"/>
          <w:sz w:val="24"/>
          <w:szCs w:val="24"/>
        </w:rPr>
        <w:footnoteReference w:id="8"/>
      </w:r>
      <w:r w:rsidR="00996A8B" w:rsidRPr="001C0306">
        <w:rPr>
          <w:rFonts w:ascii="Times New Roman" w:hAnsi="Times New Roman" w:cs="Times New Roman"/>
          <w:sz w:val="24"/>
          <w:szCs w:val="24"/>
        </w:rPr>
        <w:t xml:space="preserve"> . Another</w:t>
      </w:r>
      <w:r w:rsidR="00996A8B" w:rsidRPr="00316AF1">
        <w:rPr>
          <w:rFonts w:ascii="Times New Roman" w:hAnsi="Times New Roman" w:cs="Times New Roman"/>
          <w:sz w:val="24"/>
          <w:szCs w:val="24"/>
        </w:rPr>
        <w:t xml:space="preserve"> </w:t>
      </w:r>
      <w:r w:rsidR="00401C26">
        <w:rPr>
          <w:rFonts w:ascii="Times New Roman" w:hAnsi="Times New Roman" w:cs="Times New Roman"/>
          <w:sz w:val="24"/>
          <w:szCs w:val="24"/>
        </w:rPr>
        <w:t xml:space="preserve">Waitangi Tribunal </w:t>
      </w:r>
      <w:r w:rsidR="00996A8B" w:rsidRPr="00316AF1">
        <w:rPr>
          <w:rFonts w:ascii="Times New Roman" w:hAnsi="Times New Roman" w:cs="Times New Roman"/>
          <w:sz w:val="24"/>
          <w:szCs w:val="24"/>
        </w:rPr>
        <w:t>report refers to the Declaration</w:t>
      </w:r>
      <w:r w:rsidR="00401C26">
        <w:rPr>
          <w:rFonts w:ascii="Times New Roman" w:hAnsi="Times New Roman" w:cs="Times New Roman"/>
          <w:sz w:val="24"/>
          <w:szCs w:val="24"/>
        </w:rPr>
        <w:t>,</w:t>
      </w:r>
      <w:r w:rsidR="00996A8B" w:rsidRPr="00316AF1">
        <w:rPr>
          <w:rFonts w:ascii="Times New Roman" w:hAnsi="Times New Roman" w:cs="Times New Roman"/>
          <w:sz w:val="24"/>
          <w:szCs w:val="24"/>
        </w:rPr>
        <w:t xml:space="preserve"> as a “base standard” and </w:t>
      </w:r>
      <w:r w:rsidR="00401C26">
        <w:rPr>
          <w:rFonts w:ascii="Times New Roman" w:hAnsi="Times New Roman" w:cs="Times New Roman"/>
          <w:sz w:val="24"/>
          <w:szCs w:val="24"/>
        </w:rPr>
        <w:t xml:space="preserve">considered that, to the extent that </w:t>
      </w:r>
      <w:r w:rsidR="00996A8B" w:rsidRPr="00316AF1">
        <w:rPr>
          <w:rFonts w:ascii="Times New Roman" w:hAnsi="Times New Roman" w:cs="Times New Roman"/>
          <w:sz w:val="24"/>
          <w:szCs w:val="24"/>
        </w:rPr>
        <w:t>Declaration rights may be recognised consistent with the ju</w:t>
      </w:r>
      <w:r w:rsidR="00401C26">
        <w:rPr>
          <w:rFonts w:ascii="Times New Roman" w:hAnsi="Times New Roman" w:cs="Times New Roman"/>
          <w:sz w:val="24"/>
          <w:szCs w:val="24"/>
        </w:rPr>
        <w:t xml:space="preserve">risdiction of the Tribunal, the Tribunal should apply </w:t>
      </w:r>
      <w:r w:rsidR="00996A8B" w:rsidRPr="00316AF1">
        <w:rPr>
          <w:rFonts w:ascii="Times New Roman" w:hAnsi="Times New Roman" w:cs="Times New Roman"/>
          <w:sz w:val="24"/>
          <w:szCs w:val="24"/>
        </w:rPr>
        <w:t>them</w:t>
      </w:r>
      <w:r w:rsidR="00996A8B" w:rsidRPr="00316AF1">
        <w:rPr>
          <w:rStyle w:val="FootnoteReference"/>
          <w:rFonts w:ascii="Times New Roman" w:hAnsi="Times New Roman" w:cs="Times New Roman"/>
          <w:sz w:val="24"/>
          <w:szCs w:val="24"/>
        </w:rPr>
        <w:footnoteReference w:id="9"/>
      </w:r>
      <w:r w:rsidR="00996A8B" w:rsidRPr="00316AF1">
        <w:rPr>
          <w:rFonts w:ascii="Times New Roman" w:hAnsi="Times New Roman" w:cs="Times New Roman"/>
          <w:sz w:val="24"/>
          <w:szCs w:val="24"/>
        </w:rPr>
        <w:t xml:space="preserve">. Most extensively, the </w:t>
      </w:r>
      <w:r w:rsidR="00401C26">
        <w:rPr>
          <w:rFonts w:ascii="Times New Roman" w:hAnsi="Times New Roman" w:cs="Times New Roman"/>
          <w:sz w:val="24"/>
          <w:szCs w:val="24"/>
        </w:rPr>
        <w:t xml:space="preserve">Waitangi </w:t>
      </w:r>
      <w:r w:rsidR="00996A8B" w:rsidRPr="00316AF1">
        <w:rPr>
          <w:rFonts w:ascii="Times New Roman" w:hAnsi="Times New Roman" w:cs="Times New Roman"/>
          <w:sz w:val="24"/>
          <w:szCs w:val="24"/>
        </w:rPr>
        <w:t xml:space="preserve">Tribunal has stated that the Crown “accepts that the UNDRIP articles are relevant to the interpretation of the principles of the Treaty. Because the New Zealand </w:t>
      </w:r>
      <w:r w:rsidR="00FD2635">
        <w:rPr>
          <w:rFonts w:ascii="Times New Roman" w:hAnsi="Times New Roman" w:cs="Times New Roman"/>
          <w:sz w:val="24"/>
          <w:szCs w:val="24"/>
        </w:rPr>
        <w:t>g</w:t>
      </w:r>
      <w:r w:rsidR="00996A8B" w:rsidRPr="00316AF1">
        <w:rPr>
          <w:rFonts w:ascii="Times New Roman" w:hAnsi="Times New Roman" w:cs="Times New Roman"/>
          <w:sz w:val="24"/>
          <w:szCs w:val="24"/>
        </w:rPr>
        <w:t xml:space="preserve">overnment has now affirmed </w:t>
      </w:r>
      <w:r w:rsidR="00F0794D">
        <w:rPr>
          <w:rFonts w:ascii="Times New Roman" w:hAnsi="Times New Roman" w:cs="Times New Roman"/>
          <w:sz w:val="24"/>
          <w:szCs w:val="24"/>
        </w:rPr>
        <w:t>the Declaration</w:t>
      </w:r>
      <w:r w:rsidR="00996A8B" w:rsidRPr="00316AF1">
        <w:rPr>
          <w:rFonts w:ascii="Times New Roman" w:hAnsi="Times New Roman" w:cs="Times New Roman"/>
          <w:sz w:val="24"/>
          <w:szCs w:val="24"/>
        </w:rPr>
        <w:t xml:space="preserve">, the obligations described in its articles are a circumstance we can take into account in assessing the </w:t>
      </w:r>
      <w:r w:rsidR="00FD2635">
        <w:rPr>
          <w:rFonts w:ascii="Times New Roman" w:hAnsi="Times New Roman" w:cs="Times New Roman"/>
          <w:sz w:val="24"/>
          <w:szCs w:val="24"/>
        </w:rPr>
        <w:t>C</w:t>
      </w:r>
      <w:r w:rsidR="00996A8B" w:rsidRPr="00316AF1">
        <w:rPr>
          <w:rFonts w:ascii="Times New Roman" w:hAnsi="Times New Roman" w:cs="Times New Roman"/>
          <w:sz w:val="24"/>
          <w:szCs w:val="24"/>
        </w:rPr>
        <w:t>rown’s actions”.</w:t>
      </w:r>
      <w:r w:rsidR="00996A8B" w:rsidRPr="00316AF1">
        <w:rPr>
          <w:rStyle w:val="FootnoteReference"/>
          <w:rFonts w:ascii="Times New Roman" w:hAnsi="Times New Roman" w:cs="Times New Roman"/>
          <w:sz w:val="24"/>
          <w:szCs w:val="24"/>
        </w:rPr>
        <w:footnoteReference w:id="10"/>
      </w:r>
      <w:r w:rsidR="00996A8B" w:rsidRPr="00316AF1">
        <w:rPr>
          <w:rFonts w:ascii="Times New Roman" w:hAnsi="Times New Roman" w:cs="Times New Roman"/>
          <w:sz w:val="24"/>
          <w:szCs w:val="24"/>
        </w:rPr>
        <w:t xml:space="preserve"> The Member State produce</w:t>
      </w:r>
      <w:r w:rsidR="00FD2635">
        <w:rPr>
          <w:rFonts w:ascii="Times New Roman" w:hAnsi="Times New Roman" w:cs="Times New Roman"/>
          <w:sz w:val="24"/>
          <w:szCs w:val="24"/>
        </w:rPr>
        <w:t>s</w:t>
      </w:r>
      <w:r w:rsidR="00996A8B" w:rsidRPr="00316AF1">
        <w:rPr>
          <w:rFonts w:ascii="Times New Roman" w:hAnsi="Times New Roman" w:cs="Times New Roman"/>
          <w:sz w:val="24"/>
          <w:szCs w:val="24"/>
        </w:rPr>
        <w:t xml:space="preserve"> an annual report (section 8</w:t>
      </w:r>
      <w:r w:rsidR="007940D0">
        <w:rPr>
          <w:rFonts w:ascii="Times New Roman" w:hAnsi="Times New Roman" w:cs="Times New Roman"/>
          <w:sz w:val="24"/>
          <w:szCs w:val="24"/>
        </w:rPr>
        <w:t>(i)</w:t>
      </w:r>
      <w:r w:rsidR="00996A8B" w:rsidRPr="00316AF1">
        <w:rPr>
          <w:rFonts w:ascii="Times New Roman" w:hAnsi="Times New Roman" w:cs="Times New Roman"/>
          <w:sz w:val="24"/>
          <w:szCs w:val="24"/>
        </w:rPr>
        <w:t xml:space="preserve"> report) on progress made in implementing recommendations by the Waitangi </w:t>
      </w:r>
      <w:r w:rsidR="00996A8B" w:rsidRPr="00646793">
        <w:rPr>
          <w:rFonts w:ascii="Times New Roman" w:hAnsi="Times New Roman" w:cs="Times New Roman"/>
          <w:sz w:val="24"/>
          <w:szCs w:val="24"/>
        </w:rPr>
        <w:t>Tribunal</w:t>
      </w:r>
      <w:r w:rsidR="00646793" w:rsidRPr="00256FD7">
        <w:rPr>
          <w:rFonts w:ascii="Times New Roman" w:hAnsi="Times New Roman" w:cs="Times New Roman"/>
          <w:sz w:val="24"/>
          <w:szCs w:val="24"/>
        </w:rPr>
        <w:t>.</w:t>
      </w:r>
    </w:p>
    <w:p w14:paraId="53E84552" w14:textId="77777777" w:rsidR="00E1489D" w:rsidRDefault="00E1489D" w:rsidP="00E1489D">
      <w:pPr>
        <w:spacing w:after="0" w:line="252" w:lineRule="auto"/>
        <w:contextualSpacing/>
        <w:rPr>
          <w:rFonts w:ascii="Times New Roman" w:hAnsi="Times New Roman" w:cs="Times New Roman"/>
          <w:i/>
          <w:sz w:val="24"/>
          <w:szCs w:val="24"/>
        </w:rPr>
      </w:pPr>
    </w:p>
    <w:p w14:paraId="2CDA3374" w14:textId="1052EFF5" w:rsidR="00E1489D" w:rsidRPr="00E1489D" w:rsidRDefault="0081740E" w:rsidP="00E1489D">
      <w:pPr>
        <w:spacing w:after="0" w:line="252" w:lineRule="auto"/>
        <w:contextualSpacing/>
        <w:rPr>
          <w:rFonts w:ascii="Times New Roman" w:hAnsi="Times New Roman" w:cs="Times New Roman"/>
          <w:i/>
          <w:sz w:val="24"/>
          <w:szCs w:val="24"/>
        </w:rPr>
      </w:pPr>
      <w:r w:rsidRPr="00E1489D">
        <w:rPr>
          <w:rFonts w:ascii="Times New Roman" w:hAnsi="Times New Roman" w:cs="Times New Roman"/>
          <w:sz w:val="24"/>
          <w:szCs w:val="24"/>
        </w:rPr>
        <w:t xml:space="preserve">10. </w:t>
      </w:r>
      <w:r w:rsidR="00251EAA" w:rsidRPr="00E1489D">
        <w:rPr>
          <w:rFonts w:ascii="Times New Roman" w:hAnsi="Times New Roman" w:cs="Times New Roman"/>
          <w:sz w:val="24"/>
          <w:szCs w:val="24"/>
        </w:rPr>
        <w:t>The EMRIP</w:t>
      </w:r>
      <w:r w:rsidR="005435BE" w:rsidRPr="00E1489D">
        <w:rPr>
          <w:rFonts w:ascii="Times New Roman" w:hAnsi="Times New Roman" w:cs="Times New Roman"/>
          <w:sz w:val="24"/>
          <w:szCs w:val="24"/>
        </w:rPr>
        <w:t xml:space="preserve"> notes recent positive </w:t>
      </w:r>
      <w:r w:rsidR="003B458C" w:rsidRPr="00E1489D">
        <w:rPr>
          <w:rFonts w:ascii="Times New Roman" w:hAnsi="Times New Roman" w:cs="Times New Roman"/>
          <w:sz w:val="24"/>
          <w:szCs w:val="24"/>
        </w:rPr>
        <w:t>i</w:t>
      </w:r>
      <w:r w:rsidR="00664E17" w:rsidRPr="00E1489D">
        <w:rPr>
          <w:rFonts w:ascii="Times New Roman" w:hAnsi="Times New Roman" w:cs="Times New Roman"/>
          <w:sz w:val="24"/>
          <w:szCs w:val="24"/>
        </w:rPr>
        <w:t xml:space="preserve">nitiatives </w:t>
      </w:r>
      <w:r w:rsidR="003B458C" w:rsidRPr="00E1489D">
        <w:rPr>
          <w:rFonts w:ascii="Times New Roman" w:hAnsi="Times New Roman" w:cs="Times New Roman"/>
          <w:sz w:val="24"/>
          <w:szCs w:val="24"/>
        </w:rPr>
        <w:t>relating to the implementation</w:t>
      </w:r>
      <w:r w:rsidR="0002551B" w:rsidRPr="00E1489D">
        <w:rPr>
          <w:rFonts w:ascii="Times New Roman" w:hAnsi="Times New Roman" w:cs="Times New Roman"/>
          <w:sz w:val="24"/>
          <w:szCs w:val="24"/>
        </w:rPr>
        <w:t xml:space="preserve"> of </w:t>
      </w:r>
      <w:r w:rsidR="00251EAA" w:rsidRPr="00E1489D">
        <w:rPr>
          <w:rFonts w:ascii="Times New Roman" w:hAnsi="Times New Roman" w:cs="Times New Roman"/>
          <w:sz w:val="24"/>
          <w:szCs w:val="24"/>
        </w:rPr>
        <w:t>Māori</w:t>
      </w:r>
      <w:r w:rsidR="0002551B" w:rsidRPr="00E1489D">
        <w:rPr>
          <w:rFonts w:ascii="Times New Roman" w:hAnsi="Times New Roman" w:cs="Times New Roman"/>
          <w:sz w:val="24"/>
          <w:szCs w:val="24"/>
        </w:rPr>
        <w:t xml:space="preserve"> rights including</w:t>
      </w:r>
      <w:r w:rsidR="003B458C" w:rsidRPr="00E1489D">
        <w:rPr>
          <w:rFonts w:ascii="Times New Roman" w:hAnsi="Times New Roman" w:cs="Times New Roman"/>
          <w:sz w:val="24"/>
          <w:szCs w:val="24"/>
        </w:rPr>
        <w:t xml:space="preserve">: the </w:t>
      </w:r>
      <w:r w:rsidR="00FD2635" w:rsidRPr="00E1489D">
        <w:rPr>
          <w:rFonts w:ascii="Times New Roman" w:hAnsi="Times New Roman" w:cs="Times New Roman"/>
          <w:sz w:val="24"/>
          <w:szCs w:val="24"/>
        </w:rPr>
        <w:t xml:space="preserve">amended </w:t>
      </w:r>
      <w:r w:rsidR="00251EAA" w:rsidRPr="00E1489D">
        <w:rPr>
          <w:rFonts w:ascii="Times New Roman" w:hAnsi="Times New Roman" w:cs="Times New Roman"/>
          <w:sz w:val="24"/>
          <w:szCs w:val="24"/>
        </w:rPr>
        <w:t>Māori</w:t>
      </w:r>
      <w:r w:rsidR="003B458C" w:rsidRPr="00E1489D">
        <w:rPr>
          <w:rFonts w:ascii="Times New Roman" w:hAnsi="Times New Roman" w:cs="Times New Roman"/>
          <w:sz w:val="24"/>
          <w:szCs w:val="24"/>
        </w:rPr>
        <w:t xml:space="preserve"> </w:t>
      </w:r>
      <w:r w:rsidR="00FD2635" w:rsidRPr="00E1489D">
        <w:rPr>
          <w:rFonts w:ascii="Times New Roman" w:hAnsi="Times New Roman" w:cs="Times New Roman"/>
          <w:sz w:val="24"/>
          <w:szCs w:val="24"/>
        </w:rPr>
        <w:t>L</w:t>
      </w:r>
      <w:r w:rsidR="003B458C" w:rsidRPr="00E1489D">
        <w:rPr>
          <w:rFonts w:ascii="Times New Roman" w:hAnsi="Times New Roman" w:cs="Times New Roman"/>
          <w:sz w:val="24"/>
          <w:szCs w:val="24"/>
        </w:rPr>
        <w:t>anguage Act</w:t>
      </w:r>
      <w:r w:rsidR="00FD2635" w:rsidRPr="00E1489D">
        <w:rPr>
          <w:rFonts w:ascii="Times New Roman" w:hAnsi="Times New Roman" w:cs="Times New Roman"/>
          <w:sz w:val="24"/>
          <w:szCs w:val="24"/>
        </w:rPr>
        <w:t xml:space="preserve"> 2016</w:t>
      </w:r>
      <w:r w:rsidR="00E1489D">
        <w:rPr>
          <w:rFonts w:ascii="Times New Roman" w:hAnsi="Times New Roman" w:cs="Times New Roman"/>
          <w:sz w:val="24"/>
          <w:szCs w:val="24"/>
        </w:rPr>
        <w:t xml:space="preserve"> and </w:t>
      </w:r>
      <w:r w:rsidR="00E1489D" w:rsidRPr="00E1489D">
        <w:rPr>
          <w:rFonts w:ascii="Times New Roman" w:hAnsi="Times New Roman" w:cs="Times New Roman"/>
          <w:sz w:val="24"/>
          <w:szCs w:val="24"/>
        </w:rPr>
        <w:t>the government’s strategy for revitalising the Māori language, Maihi Karauna</w:t>
      </w:r>
      <w:r w:rsidR="00E1489D">
        <w:rPr>
          <w:rFonts w:ascii="Times New Roman" w:hAnsi="Times New Roman" w:cs="Times New Roman"/>
          <w:sz w:val="24"/>
          <w:szCs w:val="24"/>
        </w:rPr>
        <w:t>;</w:t>
      </w:r>
      <w:r w:rsidR="00664E17" w:rsidRPr="00E1489D">
        <w:rPr>
          <w:rFonts w:ascii="Times New Roman" w:hAnsi="Times New Roman" w:cs="Times New Roman"/>
          <w:sz w:val="24"/>
          <w:szCs w:val="24"/>
        </w:rPr>
        <w:t xml:space="preserve"> </w:t>
      </w:r>
      <w:r w:rsidR="009477D6" w:rsidRPr="00E1489D">
        <w:rPr>
          <w:rFonts w:ascii="Times New Roman" w:hAnsi="Times New Roman" w:cs="Times New Roman"/>
          <w:sz w:val="24"/>
          <w:szCs w:val="24"/>
        </w:rPr>
        <w:t>a</w:t>
      </w:r>
      <w:r w:rsidR="00664E17" w:rsidRPr="00E1489D">
        <w:rPr>
          <w:rFonts w:ascii="Times New Roman" w:hAnsi="Times New Roman" w:cs="Times New Roman"/>
          <w:sz w:val="24"/>
          <w:szCs w:val="24"/>
        </w:rPr>
        <w:t xml:space="preserve">mendments to </w:t>
      </w:r>
      <w:r w:rsidR="003B458C" w:rsidRPr="00E1489D">
        <w:rPr>
          <w:rFonts w:ascii="Times New Roman" w:hAnsi="Times New Roman" w:cs="Times New Roman"/>
          <w:sz w:val="24"/>
          <w:szCs w:val="24"/>
        </w:rPr>
        <w:t xml:space="preserve">the </w:t>
      </w:r>
      <w:r w:rsidR="00251EAA" w:rsidRPr="00E1489D">
        <w:rPr>
          <w:rFonts w:ascii="Times New Roman" w:hAnsi="Times New Roman" w:cs="Times New Roman"/>
          <w:sz w:val="24"/>
          <w:szCs w:val="24"/>
        </w:rPr>
        <w:t>Resource Management Act</w:t>
      </w:r>
      <w:r w:rsidR="00FD2635" w:rsidRPr="00E1489D">
        <w:rPr>
          <w:rFonts w:ascii="Times New Roman" w:hAnsi="Times New Roman" w:cs="Times New Roman"/>
          <w:sz w:val="24"/>
          <w:szCs w:val="24"/>
        </w:rPr>
        <w:t xml:space="preserve"> 1991</w:t>
      </w:r>
      <w:r w:rsidR="00664E17" w:rsidRPr="00E1489D">
        <w:rPr>
          <w:rFonts w:ascii="Times New Roman" w:hAnsi="Times New Roman" w:cs="Times New Roman"/>
          <w:sz w:val="24"/>
          <w:szCs w:val="24"/>
        </w:rPr>
        <w:t xml:space="preserve">, </w:t>
      </w:r>
      <w:r w:rsidR="003B458C" w:rsidRPr="00E1489D">
        <w:rPr>
          <w:rFonts w:ascii="Times New Roman" w:hAnsi="Times New Roman" w:cs="Times New Roman"/>
          <w:sz w:val="24"/>
          <w:szCs w:val="24"/>
        </w:rPr>
        <w:t xml:space="preserve">and the </w:t>
      </w:r>
      <w:r w:rsidR="00422783" w:rsidRPr="00E1489D">
        <w:rPr>
          <w:rFonts w:ascii="Times New Roman" w:hAnsi="Times New Roman" w:cs="Times New Roman"/>
          <w:sz w:val="24"/>
          <w:szCs w:val="24"/>
        </w:rPr>
        <w:t>Mahi Ngātai Housing Agreement.</w:t>
      </w:r>
      <w:r w:rsidR="00446FCA" w:rsidRPr="00E1489D">
        <w:rPr>
          <w:rFonts w:ascii="Times New Roman" w:hAnsi="Times New Roman" w:cs="Times New Roman"/>
          <w:sz w:val="24"/>
          <w:szCs w:val="24"/>
        </w:rPr>
        <w:t xml:space="preserve"> </w:t>
      </w:r>
      <w:r w:rsidR="00165C9E" w:rsidRPr="00E1489D">
        <w:rPr>
          <w:rFonts w:ascii="Times New Roman" w:hAnsi="Times New Roman" w:cs="Times New Roman"/>
          <w:sz w:val="24"/>
          <w:szCs w:val="24"/>
        </w:rPr>
        <w:t>In light of the government</w:t>
      </w:r>
      <w:r w:rsidR="005B413D" w:rsidRPr="00E1489D">
        <w:rPr>
          <w:rFonts w:ascii="Times New Roman" w:hAnsi="Times New Roman" w:cs="Times New Roman"/>
          <w:sz w:val="24"/>
          <w:szCs w:val="24"/>
        </w:rPr>
        <w:t>’</w:t>
      </w:r>
      <w:r w:rsidR="00165C9E" w:rsidRPr="00E1489D">
        <w:rPr>
          <w:rFonts w:ascii="Times New Roman" w:hAnsi="Times New Roman" w:cs="Times New Roman"/>
          <w:sz w:val="24"/>
          <w:szCs w:val="24"/>
        </w:rPr>
        <w:t>s</w:t>
      </w:r>
      <w:r w:rsidR="00446FCA" w:rsidRPr="00E1489D">
        <w:rPr>
          <w:rFonts w:ascii="Times New Roman" w:hAnsi="Times New Roman" w:cs="Times New Roman"/>
          <w:sz w:val="24"/>
          <w:szCs w:val="24"/>
        </w:rPr>
        <w:t xml:space="preserve"> increased focus on </w:t>
      </w:r>
      <w:r w:rsidR="005B413D" w:rsidRPr="00E1489D">
        <w:rPr>
          <w:rFonts w:ascii="Times New Roman" w:hAnsi="Times New Roman" w:cs="Times New Roman"/>
          <w:sz w:val="24"/>
          <w:szCs w:val="24"/>
        </w:rPr>
        <w:t>national “</w:t>
      </w:r>
      <w:r w:rsidR="00446FCA" w:rsidRPr="00E1489D">
        <w:rPr>
          <w:rFonts w:ascii="Times New Roman" w:hAnsi="Times New Roman" w:cs="Times New Roman"/>
          <w:sz w:val="24"/>
          <w:szCs w:val="24"/>
        </w:rPr>
        <w:t>wellbeing</w:t>
      </w:r>
      <w:r w:rsidR="005B413D" w:rsidRPr="00E1489D">
        <w:rPr>
          <w:rFonts w:ascii="Times New Roman" w:hAnsi="Times New Roman" w:cs="Times New Roman"/>
          <w:sz w:val="24"/>
          <w:szCs w:val="24"/>
        </w:rPr>
        <w:t>”</w:t>
      </w:r>
      <w:r w:rsidR="00446FCA" w:rsidRPr="00E1489D">
        <w:rPr>
          <w:rFonts w:ascii="Times New Roman" w:hAnsi="Times New Roman" w:cs="Times New Roman"/>
          <w:sz w:val="24"/>
          <w:szCs w:val="24"/>
        </w:rPr>
        <w:t xml:space="preserve"> </w:t>
      </w:r>
      <w:r w:rsidR="005B413D" w:rsidRPr="00E1489D">
        <w:rPr>
          <w:rFonts w:ascii="Times New Roman" w:hAnsi="Times New Roman" w:cs="Times New Roman"/>
          <w:sz w:val="24"/>
          <w:szCs w:val="24"/>
        </w:rPr>
        <w:t>as representing more than Gross Domestic Product (</w:t>
      </w:r>
      <w:r w:rsidR="005435BE" w:rsidRPr="00E1489D">
        <w:rPr>
          <w:rFonts w:ascii="Times New Roman" w:hAnsi="Times New Roman" w:cs="Times New Roman"/>
          <w:sz w:val="24"/>
          <w:szCs w:val="24"/>
        </w:rPr>
        <w:t>the “Living Standard Framework”</w:t>
      </w:r>
      <w:r w:rsidR="005B413D" w:rsidRPr="00E1489D">
        <w:rPr>
          <w:rFonts w:ascii="Times New Roman" w:hAnsi="Times New Roman" w:cs="Times New Roman"/>
          <w:sz w:val="24"/>
          <w:szCs w:val="24"/>
        </w:rPr>
        <w:t>)</w:t>
      </w:r>
      <w:r w:rsidR="00446FCA" w:rsidRPr="00E1489D">
        <w:rPr>
          <w:rFonts w:ascii="Times New Roman" w:hAnsi="Times New Roman" w:cs="Times New Roman"/>
          <w:sz w:val="24"/>
          <w:szCs w:val="24"/>
        </w:rPr>
        <w:t xml:space="preserve"> </w:t>
      </w:r>
      <w:r w:rsidR="00101951" w:rsidRPr="00E1489D">
        <w:rPr>
          <w:rFonts w:ascii="Times New Roman" w:hAnsi="Times New Roman" w:cs="Times New Roman"/>
          <w:sz w:val="24"/>
          <w:szCs w:val="24"/>
        </w:rPr>
        <w:t>for all New Zealanders</w:t>
      </w:r>
      <w:r w:rsidR="00165C9E" w:rsidRPr="00E1489D">
        <w:rPr>
          <w:rFonts w:ascii="Times New Roman" w:hAnsi="Times New Roman" w:cs="Times New Roman"/>
          <w:sz w:val="24"/>
          <w:szCs w:val="24"/>
        </w:rPr>
        <w:t xml:space="preserve">, </w:t>
      </w:r>
      <w:r w:rsidR="00251EAA" w:rsidRPr="00E1489D">
        <w:rPr>
          <w:rFonts w:ascii="Times New Roman" w:hAnsi="Times New Roman" w:cs="Times New Roman"/>
          <w:sz w:val="24"/>
          <w:szCs w:val="24"/>
        </w:rPr>
        <w:t>the Ministry of</w:t>
      </w:r>
      <w:r w:rsidR="0002551B" w:rsidRPr="00E1489D">
        <w:rPr>
          <w:rFonts w:ascii="Times New Roman" w:hAnsi="Times New Roman" w:cs="Times New Roman"/>
          <w:sz w:val="24"/>
          <w:szCs w:val="24"/>
        </w:rPr>
        <w:t xml:space="preserve"> </w:t>
      </w:r>
      <w:r w:rsidR="00770E8A" w:rsidRPr="00E1489D">
        <w:rPr>
          <w:rFonts w:ascii="Times New Roman" w:hAnsi="Times New Roman" w:cs="Times New Roman"/>
          <w:sz w:val="24"/>
          <w:szCs w:val="24"/>
        </w:rPr>
        <w:t xml:space="preserve">Māori </w:t>
      </w:r>
      <w:r w:rsidR="0002551B" w:rsidRPr="00E1489D">
        <w:rPr>
          <w:rFonts w:ascii="Times New Roman" w:hAnsi="Times New Roman" w:cs="Times New Roman"/>
          <w:sz w:val="24"/>
          <w:szCs w:val="24"/>
        </w:rPr>
        <w:t xml:space="preserve">Development (Te Puni </w:t>
      </w:r>
      <w:r w:rsidR="009477D6" w:rsidRPr="00E1489D">
        <w:rPr>
          <w:rFonts w:ascii="Times New Roman" w:hAnsi="Times New Roman" w:cs="Times New Roman"/>
          <w:sz w:val="24"/>
          <w:szCs w:val="24"/>
        </w:rPr>
        <w:t>Kōkiri)</w:t>
      </w:r>
      <w:r w:rsidR="0002551B" w:rsidRPr="00E1489D">
        <w:rPr>
          <w:rFonts w:ascii="Times New Roman" w:hAnsi="Times New Roman" w:cs="Times New Roman"/>
          <w:sz w:val="24"/>
          <w:szCs w:val="24"/>
        </w:rPr>
        <w:t xml:space="preserve"> </w:t>
      </w:r>
      <w:r w:rsidR="00165C9E" w:rsidRPr="00E1489D">
        <w:rPr>
          <w:rFonts w:ascii="Times New Roman" w:hAnsi="Times New Roman" w:cs="Times New Roman"/>
          <w:sz w:val="24"/>
          <w:szCs w:val="24"/>
        </w:rPr>
        <w:t>intends to monitor</w:t>
      </w:r>
      <w:r w:rsidR="00446FCA" w:rsidRPr="00E1489D">
        <w:rPr>
          <w:rFonts w:ascii="Times New Roman" w:hAnsi="Times New Roman" w:cs="Times New Roman"/>
          <w:sz w:val="24"/>
          <w:szCs w:val="24"/>
        </w:rPr>
        <w:t xml:space="preserve"> </w:t>
      </w:r>
      <w:r w:rsidR="00165C9E" w:rsidRPr="00E1489D">
        <w:rPr>
          <w:rFonts w:ascii="Times New Roman" w:hAnsi="Times New Roman" w:cs="Times New Roman"/>
          <w:sz w:val="24"/>
          <w:szCs w:val="24"/>
        </w:rPr>
        <w:t xml:space="preserve">progress towards </w:t>
      </w:r>
      <w:r w:rsidR="00446FCA" w:rsidRPr="00E1489D">
        <w:rPr>
          <w:rFonts w:ascii="Times New Roman" w:hAnsi="Times New Roman" w:cs="Times New Roman"/>
          <w:sz w:val="24"/>
          <w:szCs w:val="24"/>
        </w:rPr>
        <w:t>better wellbeing outcomes</w:t>
      </w:r>
      <w:r w:rsidR="00165C9E" w:rsidRPr="00E1489D">
        <w:rPr>
          <w:rFonts w:ascii="Times New Roman" w:hAnsi="Times New Roman" w:cs="Times New Roman"/>
          <w:sz w:val="24"/>
          <w:szCs w:val="24"/>
        </w:rPr>
        <w:t xml:space="preserve"> for </w:t>
      </w:r>
      <w:r w:rsidR="00770E8A" w:rsidRPr="00E1489D">
        <w:rPr>
          <w:rFonts w:ascii="Times New Roman" w:hAnsi="Times New Roman" w:cs="Times New Roman"/>
          <w:sz w:val="24"/>
          <w:szCs w:val="24"/>
        </w:rPr>
        <w:t>Māori</w:t>
      </w:r>
      <w:r w:rsidR="00101951" w:rsidRPr="00E1489D">
        <w:rPr>
          <w:rFonts w:ascii="Times New Roman" w:hAnsi="Times New Roman" w:cs="Times New Roman"/>
          <w:sz w:val="24"/>
          <w:szCs w:val="24"/>
        </w:rPr>
        <w:t xml:space="preserve">, based on </w:t>
      </w:r>
      <w:r w:rsidR="009477D6" w:rsidRPr="00E1489D">
        <w:rPr>
          <w:rFonts w:ascii="Times New Roman" w:hAnsi="Times New Roman" w:cs="Times New Roman"/>
          <w:sz w:val="24"/>
          <w:szCs w:val="24"/>
        </w:rPr>
        <w:t xml:space="preserve">a </w:t>
      </w:r>
      <w:r w:rsidR="00101951" w:rsidRPr="00E1489D">
        <w:rPr>
          <w:rFonts w:ascii="Times New Roman" w:hAnsi="Times New Roman" w:cs="Times New Roman"/>
          <w:sz w:val="24"/>
          <w:szCs w:val="24"/>
        </w:rPr>
        <w:t>Māori</w:t>
      </w:r>
      <w:r w:rsidR="00770E8A" w:rsidRPr="00E1489D">
        <w:rPr>
          <w:rFonts w:ascii="Times New Roman" w:hAnsi="Times New Roman" w:cs="Times New Roman"/>
          <w:sz w:val="24"/>
          <w:szCs w:val="24"/>
        </w:rPr>
        <w:t xml:space="preserve"> </w:t>
      </w:r>
      <w:r w:rsidR="00401C26" w:rsidRPr="00E1489D">
        <w:rPr>
          <w:rFonts w:ascii="Times New Roman" w:hAnsi="Times New Roman" w:cs="Times New Roman"/>
          <w:sz w:val="24"/>
          <w:szCs w:val="24"/>
        </w:rPr>
        <w:t>worldview (t</w:t>
      </w:r>
      <w:r w:rsidR="00101951" w:rsidRPr="00E1489D">
        <w:rPr>
          <w:rFonts w:ascii="Times New Roman" w:hAnsi="Times New Roman" w:cs="Times New Roman"/>
          <w:sz w:val="24"/>
          <w:szCs w:val="24"/>
        </w:rPr>
        <w:t>e ao Māori)</w:t>
      </w:r>
      <w:r w:rsidR="00165C9E" w:rsidRPr="00E1489D">
        <w:rPr>
          <w:rFonts w:ascii="Times New Roman" w:hAnsi="Times New Roman" w:cs="Times New Roman"/>
          <w:sz w:val="24"/>
          <w:szCs w:val="24"/>
        </w:rPr>
        <w:t>.</w:t>
      </w:r>
      <w:r w:rsidR="00E1489D" w:rsidRPr="00E1489D">
        <w:rPr>
          <w:rFonts w:ascii="Times New Roman" w:hAnsi="Times New Roman" w:cs="Times New Roman"/>
          <w:sz w:val="24"/>
          <w:szCs w:val="24"/>
        </w:rPr>
        <w:t xml:space="preserve"> Noting the government’s strategy for revitalising the Māori language, Maihi Karauna.</w:t>
      </w:r>
    </w:p>
    <w:p w14:paraId="1F3435E1" w14:textId="2CB2DFF6" w:rsidR="0051749E" w:rsidRDefault="0051749E" w:rsidP="005C2AEF">
      <w:pPr>
        <w:rPr>
          <w:rFonts w:ascii="Times New Roman" w:hAnsi="Times New Roman" w:cs="Times New Roman"/>
          <w:sz w:val="24"/>
          <w:szCs w:val="24"/>
        </w:rPr>
      </w:pPr>
    </w:p>
    <w:p w14:paraId="3103C099" w14:textId="77777777" w:rsidR="00251EAA" w:rsidRDefault="0081740E" w:rsidP="00251EAA">
      <w:pPr>
        <w:spacing w:after="0"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11. </w:t>
      </w:r>
      <w:r w:rsidR="00251EAA" w:rsidRPr="00770E8A">
        <w:rPr>
          <w:rFonts w:ascii="Times New Roman" w:hAnsi="Times New Roman" w:cs="Times New Roman"/>
          <w:sz w:val="24"/>
          <w:szCs w:val="24"/>
        </w:rPr>
        <w:t xml:space="preserve">The EMRIP notes the government’s political will to engage in this process demonstrated by the </w:t>
      </w:r>
      <w:r w:rsidR="00251EAA" w:rsidRPr="00770E8A">
        <w:rPr>
          <w:rFonts w:ascii="Times New Roman" w:hAnsi="Times New Roman" w:cs="Times New Roman"/>
          <w:bCs/>
          <w:sz w:val="24"/>
          <w:szCs w:val="24"/>
        </w:rPr>
        <w:t>Minister for Māori Development’s release of a Cabinet Decision</w:t>
      </w:r>
      <w:r w:rsidR="00101951">
        <w:rPr>
          <w:rFonts w:ascii="Times New Roman" w:hAnsi="Times New Roman" w:cs="Times New Roman"/>
          <w:bCs/>
          <w:sz w:val="24"/>
          <w:szCs w:val="24"/>
        </w:rPr>
        <w:t>,</w:t>
      </w:r>
      <w:r w:rsidR="00251EAA" w:rsidRPr="00770E8A">
        <w:rPr>
          <w:rFonts w:ascii="Times New Roman" w:hAnsi="Times New Roman" w:cs="Times New Roman"/>
          <w:bCs/>
          <w:sz w:val="24"/>
          <w:szCs w:val="24"/>
        </w:rPr>
        <w:t xml:space="preserve"> </w:t>
      </w:r>
      <w:r w:rsidR="00101951">
        <w:rPr>
          <w:rFonts w:ascii="Times New Roman" w:hAnsi="Times New Roman" w:cs="Times New Roman"/>
          <w:bCs/>
          <w:sz w:val="24"/>
          <w:szCs w:val="24"/>
        </w:rPr>
        <w:t xml:space="preserve">during the Mission, </w:t>
      </w:r>
      <w:r w:rsidR="00251EAA" w:rsidRPr="00770E8A">
        <w:rPr>
          <w:rFonts w:ascii="Times New Roman" w:hAnsi="Times New Roman" w:cs="Times New Roman"/>
          <w:bCs/>
          <w:sz w:val="24"/>
          <w:szCs w:val="24"/>
        </w:rPr>
        <w:t xml:space="preserve">on the development of a national plan of action/strategy (the Cabinet Decision), which includes a decision to establish a working group to provide advice and recommendations on the form and content of such a plan and on how to engage </w:t>
      </w:r>
      <w:r w:rsidR="00101951">
        <w:rPr>
          <w:rFonts w:ascii="Times New Roman" w:hAnsi="Times New Roman" w:cs="Times New Roman"/>
          <w:bCs/>
          <w:sz w:val="24"/>
          <w:szCs w:val="24"/>
        </w:rPr>
        <w:t>Māori</w:t>
      </w:r>
      <w:r w:rsidR="00C62E4D">
        <w:rPr>
          <w:rStyle w:val="FootnoteReference"/>
          <w:rFonts w:ascii="Times New Roman" w:hAnsi="Times New Roman" w:cs="Times New Roman"/>
          <w:bCs/>
          <w:sz w:val="24"/>
          <w:szCs w:val="24"/>
        </w:rPr>
        <w:footnoteReference w:id="11"/>
      </w:r>
      <w:r w:rsidR="00251EAA" w:rsidRPr="00770E8A">
        <w:rPr>
          <w:rFonts w:ascii="Times New Roman" w:hAnsi="Times New Roman" w:cs="Times New Roman"/>
          <w:bCs/>
          <w:sz w:val="24"/>
          <w:szCs w:val="24"/>
        </w:rPr>
        <w:t>.</w:t>
      </w:r>
      <w:r w:rsidR="00251EAA" w:rsidRPr="00770E8A">
        <w:rPr>
          <w:rFonts w:ascii="Times New Roman" w:hAnsi="Times New Roman" w:cs="Times New Roman"/>
          <w:sz w:val="24"/>
          <w:szCs w:val="24"/>
        </w:rPr>
        <w:t xml:space="preserve"> </w:t>
      </w:r>
    </w:p>
    <w:p w14:paraId="78006879" w14:textId="77777777" w:rsidR="00251EAA" w:rsidRPr="00770E8A" w:rsidRDefault="00251EAA" w:rsidP="005C2AEF">
      <w:pPr>
        <w:rPr>
          <w:rFonts w:ascii="Times New Roman" w:hAnsi="Times New Roman" w:cs="Times New Roman"/>
          <w:sz w:val="24"/>
          <w:szCs w:val="24"/>
        </w:rPr>
      </w:pPr>
    </w:p>
    <w:p w14:paraId="42B4E151" w14:textId="61582544" w:rsidR="00996A8B" w:rsidRPr="006540F4" w:rsidRDefault="007A1FCF" w:rsidP="006540F4">
      <w:pPr>
        <w:rPr>
          <w:rFonts w:ascii="Times New Roman" w:hAnsi="Times New Roman" w:cs="Times New Roman"/>
          <w:b/>
          <w:sz w:val="24"/>
          <w:szCs w:val="24"/>
        </w:rPr>
      </w:pPr>
      <w:r>
        <w:rPr>
          <w:rFonts w:ascii="Times New Roman" w:hAnsi="Times New Roman" w:cs="Times New Roman"/>
          <w:b/>
          <w:sz w:val="24"/>
          <w:szCs w:val="24"/>
        </w:rPr>
        <w:t>I</w:t>
      </w:r>
      <w:r w:rsidR="00C32CBD">
        <w:rPr>
          <w:rFonts w:ascii="Times New Roman" w:hAnsi="Times New Roman" w:cs="Times New Roman"/>
          <w:b/>
          <w:sz w:val="24"/>
          <w:szCs w:val="24"/>
        </w:rPr>
        <w:t>II</w:t>
      </w:r>
      <w:r w:rsidR="00BE2997">
        <w:rPr>
          <w:rFonts w:ascii="Times New Roman" w:hAnsi="Times New Roman" w:cs="Times New Roman"/>
          <w:b/>
          <w:sz w:val="24"/>
          <w:szCs w:val="24"/>
        </w:rPr>
        <w:t xml:space="preserve">. </w:t>
      </w:r>
      <w:r w:rsidR="00996A8B" w:rsidRPr="006540F4">
        <w:rPr>
          <w:rFonts w:ascii="Times New Roman" w:hAnsi="Times New Roman" w:cs="Times New Roman"/>
          <w:b/>
          <w:sz w:val="24"/>
          <w:szCs w:val="24"/>
        </w:rPr>
        <w:t>Advice</w:t>
      </w:r>
    </w:p>
    <w:p w14:paraId="3034C7E7" w14:textId="54A61859" w:rsidR="00366A16" w:rsidRPr="00770E8A" w:rsidRDefault="0081740E">
      <w:pPr>
        <w:rPr>
          <w:rFonts w:ascii="Times New Roman" w:hAnsi="Times New Roman" w:cs="Times New Roman"/>
          <w:sz w:val="24"/>
          <w:szCs w:val="24"/>
        </w:rPr>
      </w:pPr>
      <w:r>
        <w:rPr>
          <w:rFonts w:ascii="Times New Roman" w:hAnsi="Times New Roman" w:cs="Times New Roman"/>
          <w:sz w:val="24"/>
          <w:szCs w:val="24"/>
        </w:rPr>
        <w:t xml:space="preserve">12. </w:t>
      </w:r>
      <w:r w:rsidR="0002551B" w:rsidRPr="00770E8A">
        <w:rPr>
          <w:rFonts w:ascii="Times New Roman" w:hAnsi="Times New Roman" w:cs="Times New Roman"/>
          <w:sz w:val="24"/>
          <w:szCs w:val="24"/>
        </w:rPr>
        <w:t>The EMRI</w:t>
      </w:r>
      <w:r w:rsidR="0075387D" w:rsidRPr="00770E8A">
        <w:rPr>
          <w:rFonts w:ascii="Times New Roman" w:hAnsi="Times New Roman" w:cs="Times New Roman"/>
          <w:sz w:val="24"/>
          <w:szCs w:val="24"/>
        </w:rPr>
        <w:t>P sets</w:t>
      </w:r>
      <w:r w:rsidR="00D76DEE" w:rsidRPr="00770E8A">
        <w:rPr>
          <w:rFonts w:ascii="Times New Roman" w:hAnsi="Times New Roman" w:cs="Times New Roman"/>
          <w:sz w:val="24"/>
          <w:szCs w:val="24"/>
        </w:rPr>
        <w:t xml:space="preserve"> out its advice below under six</w:t>
      </w:r>
      <w:r w:rsidR="0002551B" w:rsidRPr="00770E8A">
        <w:rPr>
          <w:rFonts w:ascii="Times New Roman" w:hAnsi="Times New Roman" w:cs="Times New Roman"/>
          <w:sz w:val="24"/>
          <w:szCs w:val="24"/>
        </w:rPr>
        <w:t xml:space="preserve"> themes: Self-Determination; Participation, </w:t>
      </w:r>
      <w:r w:rsidR="0075387D" w:rsidRPr="00770E8A">
        <w:rPr>
          <w:rFonts w:ascii="Times New Roman" w:hAnsi="Times New Roman" w:cs="Times New Roman"/>
          <w:sz w:val="24"/>
          <w:szCs w:val="24"/>
        </w:rPr>
        <w:t>P</w:t>
      </w:r>
      <w:r w:rsidR="0002551B" w:rsidRPr="00770E8A">
        <w:rPr>
          <w:rFonts w:ascii="Times New Roman" w:hAnsi="Times New Roman" w:cs="Times New Roman"/>
          <w:sz w:val="24"/>
          <w:szCs w:val="24"/>
        </w:rPr>
        <w:t>artnership</w:t>
      </w:r>
      <w:r w:rsidR="0075387D" w:rsidRPr="00770E8A">
        <w:rPr>
          <w:rFonts w:ascii="Times New Roman" w:hAnsi="Times New Roman" w:cs="Times New Roman"/>
          <w:sz w:val="24"/>
          <w:szCs w:val="24"/>
        </w:rPr>
        <w:t xml:space="preserve"> and C</w:t>
      </w:r>
      <w:r w:rsidR="0002551B" w:rsidRPr="00770E8A">
        <w:rPr>
          <w:rFonts w:ascii="Times New Roman" w:hAnsi="Times New Roman" w:cs="Times New Roman"/>
          <w:sz w:val="24"/>
          <w:szCs w:val="24"/>
        </w:rPr>
        <w:t>onsultation</w:t>
      </w:r>
      <w:r w:rsidR="0075387D" w:rsidRPr="00770E8A">
        <w:rPr>
          <w:rFonts w:ascii="Times New Roman" w:hAnsi="Times New Roman" w:cs="Times New Roman"/>
          <w:sz w:val="24"/>
          <w:szCs w:val="24"/>
        </w:rPr>
        <w:t>; Education, Health and J</w:t>
      </w:r>
      <w:r w:rsidR="00C32CBD">
        <w:rPr>
          <w:rFonts w:ascii="Times New Roman" w:hAnsi="Times New Roman" w:cs="Times New Roman"/>
          <w:sz w:val="24"/>
          <w:szCs w:val="24"/>
        </w:rPr>
        <w:t>ustice;</w:t>
      </w:r>
      <w:r w:rsidR="0002551B" w:rsidRPr="00770E8A">
        <w:rPr>
          <w:rFonts w:ascii="Times New Roman" w:hAnsi="Times New Roman" w:cs="Times New Roman"/>
          <w:sz w:val="24"/>
          <w:szCs w:val="24"/>
        </w:rPr>
        <w:t xml:space="preserve"> Systemi</w:t>
      </w:r>
      <w:r w:rsidR="0075387D" w:rsidRPr="00770E8A">
        <w:rPr>
          <w:rFonts w:ascii="Times New Roman" w:hAnsi="Times New Roman" w:cs="Times New Roman"/>
          <w:sz w:val="24"/>
          <w:szCs w:val="24"/>
        </w:rPr>
        <w:t>c C</w:t>
      </w:r>
      <w:r w:rsidR="00E37254" w:rsidRPr="00770E8A">
        <w:rPr>
          <w:rFonts w:ascii="Times New Roman" w:hAnsi="Times New Roman" w:cs="Times New Roman"/>
          <w:sz w:val="24"/>
          <w:szCs w:val="24"/>
        </w:rPr>
        <w:t>hallenges; G</w:t>
      </w:r>
      <w:r w:rsidR="0002551B" w:rsidRPr="00770E8A">
        <w:rPr>
          <w:rFonts w:ascii="Times New Roman" w:hAnsi="Times New Roman" w:cs="Times New Roman"/>
          <w:sz w:val="24"/>
          <w:szCs w:val="24"/>
        </w:rPr>
        <w:t>eneral issues</w:t>
      </w:r>
      <w:r w:rsidR="00C96684" w:rsidRPr="00770E8A">
        <w:rPr>
          <w:rFonts w:ascii="Times New Roman" w:hAnsi="Times New Roman" w:cs="Times New Roman"/>
          <w:sz w:val="24"/>
          <w:szCs w:val="24"/>
        </w:rPr>
        <w:t xml:space="preserve">; </w:t>
      </w:r>
      <w:r w:rsidR="00101951" w:rsidRPr="00770E8A">
        <w:rPr>
          <w:rFonts w:ascii="Times New Roman" w:hAnsi="Times New Roman" w:cs="Times New Roman"/>
          <w:sz w:val="24"/>
          <w:szCs w:val="24"/>
        </w:rPr>
        <w:t>M</w:t>
      </w:r>
      <w:r w:rsidR="00101951">
        <w:rPr>
          <w:rFonts w:ascii="Times New Roman" w:hAnsi="Times New Roman" w:cs="Times New Roman"/>
          <w:sz w:val="24"/>
          <w:szCs w:val="24"/>
        </w:rPr>
        <w:t xml:space="preserve">onitoring and Review; </w:t>
      </w:r>
      <w:r w:rsidR="00D76DEE" w:rsidRPr="00770E8A">
        <w:rPr>
          <w:rFonts w:ascii="Times New Roman" w:hAnsi="Times New Roman" w:cs="Times New Roman"/>
          <w:sz w:val="24"/>
          <w:szCs w:val="24"/>
        </w:rPr>
        <w:t>and Follow-up</w:t>
      </w:r>
      <w:r w:rsidR="0002551B" w:rsidRPr="00770E8A">
        <w:rPr>
          <w:rFonts w:ascii="Times New Roman" w:hAnsi="Times New Roman" w:cs="Times New Roman"/>
          <w:sz w:val="24"/>
          <w:szCs w:val="24"/>
        </w:rPr>
        <w:t>.</w:t>
      </w:r>
      <w:r w:rsidR="00676D82">
        <w:rPr>
          <w:rFonts w:ascii="Times New Roman" w:hAnsi="Times New Roman" w:cs="Times New Roman"/>
          <w:sz w:val="24"/>
          <w:szCs w:val="24"/>
        </w:rPr>
        <w:t xml:space="preserve"> A great variety of other</w:t>
      </w:r>
      <w:r w:rsidR="0075387D" w:rsidRPr="00770E8A">
        <w:rPr>
          <w:rFonts w:ascii="Times New Roman" w:hAnsi="Times New Roman" w:cs="Times New Roman"/>
          <w:sz w:val="24"/>
          <w:szCs w:val="24"/>
        </w:rPr>
        <w:t xml:space="preserve"> issues raised</w:t>
      </w:r>
      <w:r w:rsidR="005C2AEF" w:rsidRPr="00770E8A">
        <w:rPr>
          <w:rFonts w:ascii="Times New Roman" w:hAnsi="Times New Roman" w:cs="Times New Roman"/>
          <w:sz w:val="24"/>
          <w:szCs w:val="24"/>
        </w:rPr>
        <w:t xml:space="preserve"> </w:t>
      </w:r>
      <w:r w:rsidR="005C2AEF" w:rsidRPr="00A26B95">
        <w:rPr>
          <w:rFonts w:ascii="Times New Roman" w:hAnsi="Times New Roman" w:cs="Times New Roman"/>
          <w:sz w:val="24"/>
          <w:szCs w:val="24"/>
        </w:rPr>
        <w:t xml:space="preserve">but not dealt </w:t>
      </w:r>
      <w:r w:rsidR="00101951" w:rsidRPr="00A26B95">
        <w:rPr>
          <w:rFonts w:ascii="Times New Roman" w:hAnsi="Times New Roman" w:cs="Times New Roman"/>
          <w:sz w:val="24"/>
          <w:szCs w:val="24"/>
        </w:rPr>
        <w:t xml:space="preserve">with </w:t>
      </w:r>
      <w:r w:rsidR="005C2AEF" w:rsidRPr="00A26B95">
        <w:rPr>
          <w:rFonts w:ascii="Times New Roman" w:hAnsi="Times New Roman" w:cs="Times New Roman"/>
          <w:sz w:val="24"/>
          <w:szCs w:val="24"/>
        </w:rPr>
        <w:t>in detail here</w:t>
      </w:r>
      <w:r w:rsidR="00676D82">
        <w:rPr>
          <w:rFonts w:ascii="Times New Roman" w:hAnsi="Times New Roman" w:cs="Times New Roman"/>
          <w:sz w:val="24"/>
          <w:szCs w:val="24"/>
        </w:rPr>
        <w:t xml:space="preserve"> include</w:t>
      </w:r>
      <w:r w:rsidR="00C96684" w:rsidRPr="00770E8A">
        <w:rPr>
          <w:rFonts w:ascii="Times New Roman" w:hAnsi="Times New Roman" w:cs="Times New Roman"/>
          <w:sz w:val="24"/>
          <w:szCs w:val="24"/>
        </w:rPr>
        <w:t xml:space="preserve"> disproportionate</w:t>
      </w:r>
      <w:r w:rsidR="0075387D" w:rsidRPr="00770E8A">
        <w:rPr>
          <w:rFonts w:ascii="Times New Roman" w:hAnsi="Times New Roman" w:cs="Times New Roman"/>
          <w:sz w:val="24"/>
          <w:szCs w:val="24"/>
        </w:rPr>
        <w:t xml:space="preserve"> </w:t>
      </w:r>
      <w:r w:rsidR="005C2AEF" w:rsidRPr="00770E8A">
        <w:rPr>
          <w:rFonts w:ascii="Times New Roman" w:hAnsi="Times New Roman" w:cs="Times New Roman"/>
          <w:sz w:val="24"/>
          <w:szCs w:val="24"/>
        </w:rPr>
        <w:t>poverty</w:t>
      </w:r>
      <w:r w:rsidR="00676D82">
        <w:rPr>
          <w:rFonts w:ascii="Times New Roman" w:hAnsi="Times New Roman" w:cs="Times New Roman"/>
          <w:sz w:val="24"/>
          <w:szCs w:val="24"/>
        </w:rPr>
        <w:t xml:space="preserve"> between Māori and non-Māori,</w:t>
      </w:r>
      <w:r w:rsidR="005C2AEF" w:rsidRPr="00770E8A">
        <w:rPr>
          <w:rFonts w:ascii="Times New Roman" w:hAnsi="Times New Roman" w:cs="Times New Roman"/>
          <w:sz w:val="24"/>
          <w:szCs w:val="24"/>
        </w:rPr>
        <w:t xml:space="preserve"> gender-based violence</w:t>
      </w:r>
      <w:r w:rsidR="00C96684" w:rsidRPr="00770E8A">
        <w:rPr>
          <w:rFonts w:ascii="Times New Roman" w:hAnsi="Times New Roman" w:cs="Times New Roman"/>
          <w:sz w:val="24"/>
          <w:szCs w:val="24"/>
        </w:rPr>
        <w:t xml:space="preserve"> among </w:t>
      </w:r>
      <w:r w:rsidR="00101951">
        <w:rPr>
          <w:rFonts w:ascii="Times New Roman" w:hAnsi="Times New Roman" w:cs="Times New Roman"/>
          <w:sz w:val="24"/>
          <w:szCs w:val="24"/>
        </w:rPr>
        <w:t>Māori</w:t>
      </w:r>
      <w:r w:rsidR="00676D82">
        <w:rPr>
          <w:rFonts w:ascii="Times New Roman" w:hAnsi="Times New Roman" w:cs="Times New Roman"/>
          <w:sz w:val="24"/>
          <w:szCs w:val="24"/>
        </w:rPr>
        <w:t>,</w:t>
      </w:r>
      <w:r w:rsidR="005C2AEF" w:rsidRPr="00770E8A">
        <w:rPr>
          <w:rFonts w:ascii="Times New Roman" w:hAnsi="Times New Roman" w:cs="Times New Roman"/>
          <w:sz w:val="24"/>
          <w:szCs w:val="24"/>
        </w:rPr>
        <w:t xml:space="preserve"> child protection</w:t>
      </w:r>
      <w:r w:rsidR="00C96684" w:rsidRPr="00770E8A">
        <w:rPr>
          <w:rFonts w:ascii="Times New Roman" w:hAnsi="Times New Roman" w:cs="Times New Roman"/>
          <w:sz w:val="24"/>
          <w:szCs w:val="24"/>
        </w:rPr>
        <w:t xml:space="preserve"> issues</w:t>
      </w:r>
      <w:r w:rsidR="00676D82">
        <w:rPr>
          <w:rFonts w:ascii="Times New Roman" w:hAnsi="Times New Roman" w:cs="Times New Roman"/>
          <w:sz w:val="24"/>
          <w:szCs w:val="24"/>
        </w:rPr>
        <w:t>,</w:t>
      </w:r>
      <w:r w:rsidR="005C2AEF" w:rsidRPr="00770E8A">
        <w:rPr>
          <w:rFonts w:ascii="Times New Roman" w:hAnsi="Times New Roman" w:cs="Times New Roman"/>
          <w:sz w:val="24"/>
          <w:szCs w:val="24"/>
        </w:rPr>
        <w:t xml:space="preserve"> climate change and the environment</w:t>
      </w:r>
      <w:r w:rsidR="00676D82">
        <w:rPr>
          <w:rFonts w:ascii="Times New Roman" w:hAnsi="Times New Roman" w:cs="Times New Roman"/>
          <w:sz w:val="24"/>
          <w:szCs w:val="24"/>
        </w:rPr>
        <w:t>,</w:t>
      </w:r>
      <w:r w:rsidR="00101951">
        <w:rPr>
          <w:rFonts w:ascii="Times New Roman" w:hAnsi="Times New Roman" w:cs="Times New Roman"/>
          <w:sz w:val="24"/>
          <w:szCs w:val="24"/>
        </w:rPr>
        <w:t xml:space="preserve"> </w:t>
      </w:r>
      <w:r w:rsidR="009E4D30">
        <w:rPr>
          <w:rFonts w:ascii="Times New Roman" w:hAnsi="Times New Roman" w:cs="Times New Roman"/>
          <w:sz w:val="24"/>
          <w:szCs w:val="24"/>
        </w:rPr>
        <w:t xml:space="preserve">Māori </w:t>
      </w:r>
      <w:r w:rsidR="00101951">
        <w:rPr>
          <w:rFonts w:ascii="Times New Roman" w:hAnsi="Times New Roman" w:cs="Times New Roman"/>
          <w:sz w:val="24"/>
          <w:szCs w:val="24"/>
        </w:rPr>
        <w:t>data</w:t>
      </w:r>
      <w:r w:rsidR="00676D82">
        <w:rPr>
          <w:rFonts w:ascii="Times New Roman" w:hAnsi="Times New Roman" w:cs="Times New Roman"/>
          <w:sz w:val="24"/>
          <w:szCs w:val="24"/>
        </w:rPr>
        <w:t>,</w:t>
      </w:r>
      <w:r w:rsidR="00101951">
        <w:rPr>
          <w:rFonts w:ascii="Times New Roman" w:hAnsi="Times New Roman" w:cs="Times New Roman"/>
          <w:sz w:val="24"/>
          <w:szCs w:val="24"/>
        </w:rPr>
        <w:t xml:space="preserve"> and intellectual property</w:t>
      </w:r>
      <w:r w:rsidR="00E5060C">
        <w:rPr>
          <w:rFonts w:ascii="Times New Roman" w:hAnsi="Times New Roman" w:cs="Times New Roman"/>
          <w:sz w:val="24"/>
          <w:szCs w:val="24"/>
        </w:rPr>
        <w:t>.</w:t>
      </w:r>
    </w:p>
    <w:p w14:paraId="73E5BCD6" w14:textId="3BD811F7" w:rsidR="0081740E" w:rsidRDefault="0081740E">
      <w:pPr>
        <w:rPr>
          <w:rFonts w:ascii="Times New Roman" w:hAnsi="Times New Roman" w:cs="Times New Roman"/>
          <w:sz w:val="24"/>
          <w:szCs w:val="24"/>
        </w:rPr>
      </w:pPr>
      <w:r>
        <w:rPr>
          <w:rFonts w:ascii="Times New Roman" w:hAnsi="Times New Roman" w:cs="Times New Roman"/>
          <w:sz w:val="24"/>
          <w:szCs w:val="24"/>
        </w:rPr>
        <w:t xml:space="preserve">13. </w:t>
      </w:r>
      <w:r w:rsidR="006914E0">
        <w:rPr>
          <w:rFonts w:ascii="Times New Roman" w:hAnsi="Times New Roman" w:cs="Times New Roman"/>
          <w:sz w:val="24"/>
          <w:szCs w:val="24"/>
        </w:rPr>
        <w:t>This advice is not intended to give exhaustive guidance on developing a national plan of action but to focus on a few broad areas of particular relevance</w:t>
      </w:r>
      <w:r w:rsidR="00676D82">
        <w:rPr>
          <w:rFonts w:ascii="Times New Roman" w:hAnsi="Times New Roman" w:cs="Times New Roman"/>
          <w:sz w:val="24"/>
          <w:szCs w:val="24"/>
        </w:rPr>
        <w:t xml:space="preserve"> </w:t>
      </w:r>
      <w:r w:rsidR="00E869BD">
        <w:rPr>
          <w:rFonts w:ascii="Times New Roman" w:hAnsi="Times New Roman" w:cs="Times New Roman"/>
          <w:sz w:val="24"/>
          <w:szCs w:val="24"/>
        </w:rPr>
        <w:t xml:space="preserve">raised </w:t>
      </w:r>
      <w:r w:rsidR="006914E0">
        <w:rPr>
          <w:rFonts w:ascii="Times New Roman" w:hAnsi="Times New Roman" w:cs="Times New Roman"/>
          <w:sz w:val="24"/>
          <w:szCs w:val="24"/>
        </w:rPr>
        <w:t xml:space="preserve">by the parties during the Mission. </w:t>
      </w:r>
      <w:r w:rsidR="00E869BD">
        <w:rPr>
          <w:rFonts w:ascii="Times New Roman" w:hAnsi="Times New Roman" w:cs="Times New Roman"/>
          <w:sz w:val="24"/>
          <w:szCs w:val="24"/>
        </w:rPr>
        <w:t xml:space="preserve">In developing the </w:t>
      </w:r>
      <w:r w:rsidR="00B77086">
        <w:rPr>
          <w:rFonts w:ascii="Times New Roman" w:hAnsi="Times New Roman" w:cs="Times New Roman"/>
          <w:sz w:val="24"/>
          <w:szCs w:val="24"/>
        </w:rPr>
        <w:t>p</w:t>
      </w:r>
      <w:r w:rsidR="004D2FEF">
        <w:rPr>
          <w:rFonts w:ascii="Times New Roman" w:hAnsi="Times New Roman" w:cs="Times New Roman"/>
          <w:sz w:val="24"/>
          <w:szCs w:val="24"/>
        </w:rPr>
        <w:t xml:space="preserve">lan, full </w:t>
      </w:r>
      <w:r w:rsidR="005A0A5E">
        <w:rPr>
          <w:rFonts w:ascii="Times New Roman" w:hAnsi="Times New Roman" w:cs="Times New Roman"/>
          <w:sz w:val="24"/>
          <w:szCs w:val="24"/>
        </w:rPr>
        <w:t xml:space="preserve">and effective </w:t>
      </w:r>
      <w:r w:rsidR="004D2FEF">
        <w:rPr>
          <w:rFonts w:ascii="Times New Roman" w:hAnsi="Times New Roman" w:cs="Times New Roman"/>
          <w:sz w:val="24"/>
          <w:szCs w:val="24"/>
        </w:rPr>
        <w:t xml:space="preserve">consultations with </w:t>
      </w:r>
      <w:r w:rsidR="00770E8A">
        <w:rPr>
          <w:rFonts w:ascii="Times New Roman" w:hAnsi="Times New Roman" w:cs="Times New Roman"/>
          <w:sz w:val="24"/>
          <w:szCs w:val="24"/>
        </w:rPr>
        <w:t xml:space="preserve">Māori </w:t>
      </w:r>
      <w:r w:rsidR="004D2FEF">
        <w:rPr>
          <w:rFonts w:ascii="Times New Roman" w:hAnsi="Times New Roman" w:cs="Times New Roman"/>
          <w:sz w:val="24"/>
          <w:szCs w:val="24"/>
        </w:rPr>
        <w:t>should take place (see below) to ensure that their priorities are</w:t>
      </w:r>
      <w:r w:rsidR="00B77086">
        <w:rPr>
          <w:rFonts w:ascii="Times New Roman" w:hAnsi="Times New Roman" w:cs="Times New Roman"/>
          <w:sz w:val="24"/>
          <w:szCs w:val="24"/>
        </w:rPr>
        <w:t xml:space="preserve"> fully</w:t>
      </w:r>
      <w:r w:rsidR="004D2FEF">
        <w:rPr>
          <w:rFonts w:ascii="Times New Roman" w:hAnsi="Times New Roman" w:cs="Times New Roman"/>
          <w:sz w:val="24"/>
          <w:szCs w:val="24"/>
        </w:rPr>
        <w:t xml:space="preserve"> taken on board. </w:t>
      </w:r>
      <w:r w:rsidR="006914E0" w:rsidRPr="00B23753">
        <w:rPr>
          <w:rFonts w:ascii="Times New Roman" w:hAnsi="Times New Roman" w:cs="Times New Roman"/>
          <w:sz w:val="24"/>
          <w:szCs w:val="24"/>
        </w:rPr>
        <w:t>Many of the</w:t>
      </w:r>
      <w:r w:rsidR="006914E0">
        <w:rPr>
          <w:rFonts w:ascii="Times New Roman" w:hAnsi="Times New Roman" w:cs="Times New Roman"/>
          <w:sz w:val="24"/>
          <w:szCs w:val="24"/>
        </w:rPr>
        <w:t xml:space="preserve"> issues</w:t>
      </w:r>
      <w:r w:rsidR="006914E0" w:rsidRPr="00B23753">
        <w:rPr>
          <w:rFonts w:ascii="Times New Roman" w:hAnsi="Times New Roman" w:cs="Times New Roman"/>
          <w:sz w:val="24"/>
          <w:szCs w:val="24"/>
        </w:rPr>
        <w:t xml:space="preserve"> </w:t>
      </w:r>
      <w:r w:rsidR="00B77086">
        <w:rPr>
          <w:rFonts w:ascii="Times New Roman" w:hAnsi="Times New Roman" w:cs="Times New Roman"/>
          <w:sz w:val="24"/>
          <w:szCs w:val="24"/>
        </w:rPr>
        <w:t xml:space="preserve">below </w:t>
      </w:r>
      <w:r w:rsidR="006914E0" w:rsidRPr="00B23753">
        <w:rPr>
          <w:rFonts w:ascii="Times New Roman" w:hAnsi="Times New Roman" w:cs="Times New Roman"/>
          <w:sz w:val="24"/>
          <w:szCs w:val="24"/>
        </w:rPr>
        <w:t>have already been discussed in different fora</w:t>
      </w:r>
      <w:r w:rsidR="006914E0">
        <w:rPr>
          <w:rFonts w:ascii="Times New Roman" w:hAnsi="Times New Roman" w:cs="Times New Roman"/>
          <w:sz w:val="24"/>
          <w:szCs w:val="24"/>
        </w:rPr>
        <w:t xml:space="preserve"> in the State</w:t>
      </w:r>
      <w:r w:rsidR="006914E0" w:rsidRPr="00B23753">
        <w:rPr>
          <w:rFonts w:ascii="Times New Roman" w:hAnsi="Times New Roman" w:cs="Times New Roman"/>
          <w:sz w:val="24"/>
          <w:szCs w:val="24"/>
        </w:rPr>
        <w:t xml:space="preserve"> and appear in ot</w:t>
      </w:r>
      <w:r w:rsidR="006914E0">
        <w:rPr>
          <w:rFonts w:ascii="Times New Roman" w:hAnsi="Times New Roman" w:cs="Times New Roman"/>
          <w:sz w:val="24"/>
          <w:szCs w:val="24"/>
        </w:rPr>
        <w:t xml:space="preserve">her reports/documents </w:t>
      </w:r>
      <w:r w:rsidR="006914E0" w:rsidRPr="00256FD7">
        <w:rPr>
          <w:rFonts w:ascii="Times New Roman" w:hAnsi="Times New Roman" w:cs="Times New Roman"/>
          <w:sz w:val="24"/>
          <w:szCs w:val="24"/>
        </w:rPr>
        <w:t>including: the summary of submissions on Crown/</w:t>
      </w:r>
      <w:r w:rsidR="00770E8A" w:rsidRPr="00256FD7">
        <w:rPr>
          <w:rFonts w:ascii="Times New Roman" w:hAnsi="Times New Roman" w:cs="Times New Roman"/>
          <w:sz w:val="24"/>
          <w:szCs w:val="24"/>
        </w:rPr>
        <w:t xml:space="preserve">Māori </w:t>
      </w:r>
      <w:r w:rsidR="006914E0" w:rsidRPr="00256FD7">
        <w:rPr>
          <w:rFonts w:ascii="Times New Roman" w:hAnsi="Times New Roman" w:cs="Times New Roman"/>
          <w:sz w:val="24"/>
          <w:szCs w:val="24"/>
        </w:rPr>
        <w:t xml:space="preserve">relations; the </w:t>
      </w:r>
      <w:r w:rsidR="00B77086" w:rsidRPr="00256FD7">
        <w:rPr>
          <w:rFonts w:ascii="Times New Roman" w:hAnsi="Times New Roman" w:cs="Times New Roman"/>
          <w:sz w:val="24"/>
          <w:szCs w:val="24"/>
        </w:rPr>
        <w:t>Māori</w:t>
      </w:r>
      <w:r w:rsidR="006914E0" w:rsidRPr="00256FD7">
        <w:rPr>
          <w:rFonts w:ascii="Times New Roman" w:hAnsi="Times New Roman" w:cs="Times New Roman"/>
          <w:sz w:val="24"/>
          <w:szCs w:val="24"/>
        </w:rPr>
        <w:t>-led Matike Mai report</w:t>
      </w:r>
      <w:r w:rsidR="00256FD7" w:rsidRPr="00256FD7">
        <w:rPr>
          <w:rFonts w:ascii="Times New Roman" w:hAnsi="Times New Roman" w:cs="Times New Roman"/>
          <w:sz w:val="24"/>
          <w:szCs w:val="24"/>
        </w:rPr>
        <w:t>, 2015</w:t>
      </w:r>
      <w:r w:rsidR="006914E0" w:rsidRPr="00256FD7">
        <w:rPr>
          <w:rFonts w:ascii="Times New Roman" w:hAnsi="Times New Roman" w:cs="Times New Roman"/>
          <w:sz w:val="24"/>
          <w:szCs w:val="24"/>
        </w:rPr>
        <w:t>; the report of the Constitutional Advisory Panel</w:t>
      </w:r>
      <w:r w:rsidR="00676D82">
        <w:rPr>
          <w:rFonts w:ascii="Times New Roman" w:hAnsi="Times New Roman" w:cs="Times New Roman"/>
          <w:sz w:val="24"/>
          <w:szCs w:val="24"/>
        </w:rPr>
        <w:t xml:space="preserve">, </w:t>
      </w:r>
      <w:r w:rsidR="00256FD7" w:rsidRPr="00256FD7">
        <w:rPr>
          <w:rFonts w:ascii="Times New Roman" w:hAnsi="Times New Roman" w:cs="Times New Roman"/>
          <w:sz w:val="24"/>
          <w:szCs w:val="24"/>
        </w:rPr>
        <w:t>2013</w:t>
      </w:r>
      <w:r w:rsidR="006914E0" w:rsidRPr="00256FD7">
        <w:rPr>
          <w:rFonts w:ascii="Times New Roman" w:hAnsi="Times New Roman" w:cs="Times New Roman"/>
          <w:sz w:val="24"/>
          <w:szCs w:val="24"/>
        </w:rPr>
        <w:t>; and the UN human rights mechanisms</w:t>
      </w:r>
      <w:r w:rsidR="006734F0" w:rsidRPr="00256FD7">
        <w:rPr>
          <w:rFonts w:ascii="Times New Roman" w:hAnsi="Times New Roman" w:cs="Times New Roman"/>
          <w:sz w:val="24"/>
          <w:szCs w:val="24"/>
        </w:rPr>
        <w:t xml:space="preserve"> including the </w:t>
      </w:r>
      <w:r w:rsidR="00E869BD" w:rsidRPr="00256FD7">
        <w:rPr>
          <w:rFonts w:ascii="Times New Roman" w:hAnsi="Times New Roman" w:cs="Times New Roman"/>
          <w:sz w:val="24"/>
          <w:szCs w:val="24"/>
        </w:rPr>
        <w:t>human rights</w:t>
      </w:r>
      <w:r w:rsidR="00A61144" w:rsidRPr="00256FD7">
        <w:rPr>
          <w:rFonts w:ascii="Times New Roman" w:hAnsi="Times New Roman" w:cs="Times New Roman"/>
          <w:sz w:val="24"/>
          <w:szCs w:val="24"/>
        </w:rPr>
        <w:t xml:space="preserve"> </w:t>
      </w:r>
      <w:r w:rsidR="006734F0" w:rsidRPr="00256FD7">
        <w:rPr>
          <w:rFonts w:ascii="Times New Roman" w:hAnsi="Times New Roman" w:cs="Times New Roman"/>
          <w:sz w:val="24"/>
          <w:szCs w:val="24"/>
        </w:rPr>
        <w:t xml:space="preserve">treaty monitoring bodies and the </w:t>
      </w:r>
      <w:r w:rsidR="00B77086" w:rsidRPr="00256FD7">
        <w:rPr>
          <w:rFonts w:ascii="Times New Roman" w:hAnsi="Times New Roman" w:cs="Times New Roman"/>
          <w:sz w:val="24"/>
          <w:szCs w:val="24"/>
        </w:rPr>
        <w:t>Special</w:t>
      </w:r>
      <w:r w:rsidR="006734F0" w:rsidRPr="00256FD7">
        <w:rPr>
          <w:rFonts w:ascii="Times New Roman" w:hAnsi="Times New Roman" w:cs="Times New Roman"/>
          <w:sz w:val="24"/>
          <w:szCs w:val="24"/>
        </w:rPr>
        <w:t xml:space="preserve"> Rapporteur on the Rights of Indigenous Peoples.</w:t>
      </w:r>
      <w:r w:rsidR="006734F0">
        <w:rPr>
          <w:rFonts w:ascii="Times New Roman" w:hAnsi="Times New Roman" w:cs="Times New Roman"/>
          <w:sz w:val="24"/>
          <w:szCs w:val="24"/>
        </w:rPr>
        <w:t xml:space="preserve"> </w:t>
      </w:r>
    </w:p>
    <w:p w14:paraId="4F8A485D" w14:textId="77777777" w:rsidR="00D223F5" w:rsidRPr="006540F4" w:rsidRDefault="009F32AF" w:rsidP="006540F4">
      <w:pPr>
        <w:pStyle w:val="ListParagraph"/>
        <w:numPr>
          <w:ilvl w:val="0"/>
          <w:numId w:val="22"/>
        </w:numPr>
        <w:rPr>
          <w:rFonts w:ascii="Times New Roman" w:hAnsi="Times New Roman" w:cs="Times New Roman"/>
          <w:b/>
          <w:sz w:val="24"/>
          <w:szCs w:val="24"/>
        </w:rPr>
      </w:pPr>
      <w:r w:rsidRPr="006540F4">
        <w:rPr>
          <w:rFonts w:ascii="Times New Roman" w:hAnsi="Times New Roman" w:cs="Times New Roman"/>
          <w:b/>
          <w:sz w:val="24"/>
          <w:szCs w:val="24"/>
        </w:rPr>
        <w:t>Self-Determination</w:t>
      </w:r>
      <w:r w:rsidR="00D76DEE" w:rsidRPr="006540F4">
        <w:rPr>
          <w:rFonts w:ascii="Times New Roman" w:hAnsi="Times New Roman" w:cs="Times New Roman"/>
          <w:b/>
          <w:sz w:val="24"/>
          <w:szCs w:val="24"/>
        </w:rPr>
        <w:t xml:space="preserve"> </w:t>
      </w:r>
    </w:p>
    <w:p w14:paraId="070703E9" w14:textId="77777777" w:rsidR="007E4200" w:rsidRDefault="0081740E" w:rsidP="00555C36">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14. </w:t>
      </w:r>
      <w:r w:rsidR="003A1E5C" w:rsidRPr="005C2AEF">
        <w:rPr>
          <w:rFonts w:ascii="Times New Roman" w:hAnsi="Times New Roman" w:cs="Times New Roman"/>
          <w:sz w:val="24"/>
          <w:szCs w:val="24"/>
        </w:rPr>
        <w:t xml:space="preserve">The right to self-determination (articles 3, </w:t>
      </w:r>
      <w:r w:rsidR="008A3024">
        <w:rPr>
          <w:rFonts w:ascii="Times New Roman" w:hAnsi="Times New Roman" w:cs="Times New Roman"/>
          <w:sz w:val="24"/>
          <w:szCs w:val="24"/>
        </w:rPr>
        <w:t>4 and 5</w:t>
      </w:r>
      <w:r w:rsidR="00E869BD">
        <w:rPr>
          <w:rFonts w:ascii="Times New Roman" w:hAnsi="Times New Roman" w:cs="Times New Roman"/>
          <w:sz w:val="24"/>
          <w:szCs w:val="24"/>
        </w:rPr>
        <w:t xml:space="preserve"> of the Declaration</w:t>
      </w:r>
      <w:r w:rsidR="008A3024">
        <w:rPr>
          <w:rFonts w:ascii="Times New Roman" w:hAnsi="Times New Roman" w:cs="Times New Roman"/>
          <w:sz w:val="24"/>
          <w:szCs w:val="24"/>
        </w:rPr>
        <w:t>) should be recognised as</w:t>
      </w:r>
      <w:r w:rsidR="005C2AEF" w:rsidRPr="005C2AEF">
        <w:rPr>
          <w:rFonts w:ascii="Times New Roman" w:hAnsi="Times New Roman" w:cs="Times New Roman"/>
          <w:sz w:val="24"/>
          <w:szCs w:val="24"/>
        </w:rPr>
        <w:t xml:space="preserve"> a crosscutting right</w:t>
      </w:r>
      <w:r w:rsidR="003A1E5C" w:rsidRPr="005C2AEF">
        <w:rPr>
          <w:rFonts w:ascii="Times New Roman" w:hAnsi="Times New Roman" w:cs="Times New Roman"/>
          <w:sz w:val="24"/>
          <w:szCs w:val="24"/>
        </w:rPr>
        <w:t xml:space="preserve"> across all </w:t>
      </w:r>
      <w:r w:rsidR="00A8697B" w:rsidRPr="005C2AEF">
        <w:rPr>
          <w:rFonts w:ascii="Times New Roman" w:hAnsi="Times New Roman" w:cs="Times New Roman"/>
          <w:sz w:val="24"/>
          <w:szCs w:val="24"/>
        </w:rPr>
        <w:t xml:space="preserve">national action plans </w:t>
      </w:r>
      <w:r w:rsidR="008A3024">
        <w:rPr>
          <w:rFonts w:ascii="Times New Roman" w:hAnsi="Times New Roman" w:cs="Times New Roman"/>
          <w:sz w:val="24"/>
          <w:szCs w:val="24"/>
        </w:rPr>
        <w:t>designed to implement the Declaration</w:t>
      </w:r>
      <w:r w:rsidR="005C2AEF">
        <w:rPr>
          <w:rFonts w:ascii="Times New Roman" w:hAnsi="Times New Roman" w:cs="Times New Roman"/>
          <w:sz w:val="24"/>
          <w:szCs w:val="24"/>
        </w:rPr>
        <w:t>. Any such plan</w:t>
      </w:r>
      <w:r w:rsidR="00A8697B" w:rsidRPr="005C2AEF">
        <w:rPr>
          <w:rFonts w:ascii="Times New Roman" w:hAnsi="Times New Roman" w:cs="Times New Roman"/>
          <w:sz w:val="24"/>
          <w:szCs w:val="24"/>
        </w:rPr>
        <w:t xml:space="preserve"> </w:t>
      </w:r>
      <w:r w:rsidR="009C5191" w:rsidRPr="005C2AEF">
        <w:rPr>
          <w:rFonts w:ascii="Times New Roman" w:hAnsi="Times New Roman" w:cs="Times New Roman"/>
          <w:sz w:val="24"/>
          <w:szCs w:val="24"/>
        </w:rPr>
        <w:t xml:space="preserve">should be grounded on </w:t>
      </w:r>
      <w:r w:rsidR="003A1E5C" w:rsidRPr="005C2AEF">
        <w:rPr>
          <w:rFonts w:ascii="Times New Roman" w:hAnsi="Times New Roman" w:cs="Times New Roman"/>
          <w:sz w:val="24"/>
          <w:szCs w:val="24"/>
        </w:rPr>
        <w:t xml:space="preserve">this right: </w:t>
      </w:r>
      <w:r w:rsidR="009C5191" w:rsidRPr="005C2AEF">
        <w:rPr>
          <w:rFonts w:ascii="Times New Roman" w:hAnsi="Times New Roman" w:cs="Times New Roman"/>
          <w:sz w:val="24"/>
          <w:szCs w:val="24"/>
        </w:rPr>
        <w:t>a foundation</w:t>
      </w:r>
      <w:r w:rsidR="008A3024">
        <w:rPr>
          <w:rFonts w:ascii="Times New Roman" w:hAnsi="Times New Roman" w:cs="Times New Roman"/>
          <w:sz w:val="24"/>
          <w:szCs w:val="24"/>
        </w:rPr>
        <w:t>al</w:t>
      </w:r>
      <w:r w:rsidR="009C5191" w:rsidRPr="005C2AEF">
        <w:rPr>
          <w:rFonts w:ascii="Times New Roman" w:hAnsi="Times New Roman" w:cs="Times New Roman"/>
          <w:sz w:val="24"/>
          <w:szCs w:val="24"/>
        </w:rPr>
        <w:t xml:space="preserve"> </w:t>
      </w:r>
      <w:r w:rsidR="00CE6FA7" w:rsidRPr="005C2AEF">
        <w:rPr>
          <w:rFonts w:ascii="Times New Roman" w:hAnsi="Times New Roman" w:cs="Times New Roman"/>
          <w:sz w:val="24"/>
          <w:szCs w:val="24"/>
        </w:rPr>
        <w:t>right</w:t>
      </w:r>
      <w:r w:rsidR="00397B91" w:rsidRPr="005C2AEF">
        <w:rPr>
          <w:rFonts w:ascii="Times New Roman" w:hAnsi="Times New Roman" w:cs="Times New Roman"/>
          <w:sz w:val="24"/>
          <w:szCs w:val="24"/>
        </w:rPr>
        <w:t xml:space="preserve"> </w:t>
      </w:r>
      <w:r w:rsidR="009C5191" w:rsidRPr="005C2AEF">
        <w:rPr>
          <w:rStyle w:val="fieldtext"/>
          <w:rFonts w:ascii="Times New Roman" w:hAnsi="Times New Roman" w:cs="Times New Roman"/>
          <w:sz w:val="24"/>
          <w:szCs w:val="24"/>
        </w:rPr>
        <w:t>upon which all other rights of indigenous peoples are dependent</w:t>
      </w:r>
      <w:r w:rsidR="009C5191" w:rsidRPr="005C2AEF">
        <w:rPr>
          <w:rStyle w:val="fieldtext"/>
          <w:rFonts w:ascii="Times New Roman" w:hAnsi="Times New Roman" w:cs="Times New Roman"/>
          <w:sz w:val="24"/>
          <w:szCs w:val="24"/>
          <w:vertAlign w:val="superscript"/>
        </w:rPr>
        <w:footnoteReference w:id="12"/>
      </w:r>
      <w:r w:rsidR="009C5191" w:rsidRPr="005C2AEF">
        <w:rPr>
          <w:rStyle w:val="fieldtext"/>
          <w:rFonts w:ascii="Times New Roman" w:hAnsi="Times New Roman" w:cs="Times New Roman"/>
          <w:sz w:val="24"/>
          <w:szCs w:val="24"/>
        </w:rPr>
        <w:t>.</w:t>
      </w:r>
      <w:r w:rsidR="00555C36" w:rsidRPr="005C2AEF">
        <w:rPr>
          <w:rFonts w:ascii="Times New Roman" w:hAnsi="Times New Roman" w:cs="Times New Roman"/>
          <w:sz w:val="24"/>
          <w:szCs w:val="24"/>
          <w:lang w:val="en-US"/>
        </w:rPr>
        <w:t xml:space="preserve"> </w:t>
      </w:r>
      <w:r w:rsidR="00722752" w:rsidRPr="005C2AEF">
        <w:rPr>
          <w:rStyle w:val="fieldtext"/>
          <w:rFonts w:ascii="Times New Roman" w:hAnsi="Times New Roman" w:cs="Times New Roman"/>
          <w:sz w:val="24"/>
          <w:szCs w:val="24"/>
        </w:rPr>
        <w:t>Article 3</w:t>
      </w:r>
      <w:r w:rsidR="007E4200">
        <w:rPr>
          <w:rStyle w:val="fieldtext"/>
          <w:rFonts w:ascii="Times New Roman" w:hAnsi="Times New Roman" w:cs="Times New Roman"/>
          <w:sz w:val="24"/>
          <w:szCs w:val="24"/>
        </w:rPr>
        <w:t>,</w:t>
      </w:r>
      <w:r w:rsidR="00722752" w:rsidRPr="005C2AEF">
        <w:rPr>
          <w:rStyle w:val="fieldtext"/>
          <w:rFonts w:ascii="Times New Roman" w:hAnsi="Times New Roman" w:cs="Times New Roman"/>
          <w:sz w:val="24"/>
          <w:szCs w:val="24"/>
        </w:rPr>
        <w:t xml:space="preserve"> specifically recognizes that indigenous peoples have a right to self-determination</w:t>
      </w:r>
      <w:r w:rsidR="00EE3765" w:rsidRPr="005C2AEF">
        <w:rPr>
          <w:rStyle w:val="fieldtext"/>
          <w:rFonts w:ascii="Times New Roman" w:hAnsi="Times New Roman" w:cs="Times New Roman"/>
          <w:sz w:val="24"/>
          <w:szCs w:val="24"/>
        </w:rPr>
        <w:t xml:space="preserve"> (to freely determine their political status and pursue their economic</w:t>
      </w:r>
      <w:r w:rsidR="00EE3765">
        <w:rPr>
          <w:rStyle w:val="fieldtext"/>
          <w:rFonts w:ascii="Times New Roman" w:hAnsi="Times New Roman" w:cs="Times New Roman"/>
          <w:sz w:val="24"/>
          <w:szCs w:val="24"/>
        </w:rPr>
        <w:t>, social and cultural development)</w:t>
      </w:r>
      <w:r w:rsidR="00722752" w:rsidRPr="00555C36">
        <w:rPr>
          <w:rStyle w:val="fieldtext"/>
          <w:rFonts w:ascii="Times New Roman" w:hAnsi="Times New Roman" w:cs="Times New Roman"/>
          <w:sz w:val="24"/>
          <w:szCs w:val="24"/>
        </w:rPr>
        <w:t>, the same right as guaranteed to other peoples in articles 1 of the I</w:t>
      </w:r>
      <w:r w:rsidR="007E4200">
        <w:rPr>
          <w:rStyle w:val="fieldtext"/>
          <w:rFonts w:ascii="Times New Roman" w:hAnsi="Times New Roman" w:cs="Times New Roman"/>
          <w:sz w:val="24"/>
          <w:szCs w:val="24"/>
        </w:rPr>
        <w:t xml:space="preserve">nternational </w:t>
      </w:r>
      <w:r w:rsidR="00722752" w:rsidRPr="00555C36">
        <w:rPr>
          <w:rStyle w:val="fieldtext"/>
          <w:rFonts w:ascii="Times New Roman" w:hAnsi="Times New Roman" w:cs="Times New Roman"/>
          <w:sz w:val="24"/>
          <w:szCs w:val="24"/>
        </w:rPr>
        <w:t>C</w:t>
      </w:r>
      <w:r w:rsidR="007E4200">
        <w:rPr>
          <w:rStyle w:val="fieldtext"/>
          <w:rFonts w:ascii="Times New Roman" w:hAnsi="Times New Roman" w:cs="Times New Roman"/>
          <w:sz w:val="24"/>
          <w:szCs w:val="24"/>
        </w:rPr>
        <w:t xml:space="preserve">ovenants on </w:t>
      </w:r>
      <w:r w:rsidR="00722752" w:rsidRPr="00555C36">
        <w:rPr>
          <w:rStyle w:val="fieldtext"/>
          <w:rFonts w:ascii="Times New Roman" w:hAnsi="Times New Roman" w:cs="Times New Roman"/>
          <w:sz w:val="24"/>
          <w:szCs w:val="24"/>
        </w:rPr>
        <w:t>C</w:t>
      </w:r>
      <w:r w:rsidR="007E4200">
        <w:rPr>
          <w:rStyle w:val="fieldtext"/>
          <w:rFonts w:ascii="Times New Roman" w:hAnsi="Times New Roman" w:cs="Times New Roman"/>
          <w:sz w:val="24"/>
          <w:szCs w:val="24"/>
        </w:rPr>
        <w:t xml:space="preserve">ivil and </w:t>
      </w:r>
      <w:r w:rsidR="00722752" w:rsidRPr="00555C36">
        <w:rPr>
          <w:rStyle w:val="fieldtext"/>
          <w:rFonts w:ascii="Times New Roman" w:hAnsi="Times New Roman" w:cs="Times New Roman"/>
          <w:sz w:val="24"/>
          <w:szCs w:val="24"/>
        </w:rPr>
        <w:t>P</w:t>
      </w:r>
      <w:r w:rsidR="007E4200">
        <w:rPr>
          <w:rStyle w:val="fieldtext"/>
          <w:rFonts w:ascii="Times New Roman" w:hAnsi="Times New Roman" w:cs="Times New Roman"/>
          <w:sz w:val="24"/>
          <w:szCs w:val="24"/>
        </w:rPr>
        <w:t xml:space="preserve">olitical </w:t>
      </w:r>
      <w:r w:rsidR="00722752" w:rsidRPr="00555C36">
        <w:rPr>
          <w:rStyle w:val="fieldtext"/>
          <w:rFonts w:ascii="Times New Roman" w:hAnsi="Times New Roman" w:cs="Times New Roman"/>
          <w:sz w:val="24"/>
          <w:szCs w:val="24"/>
        </w:rPr>
        <w:t>R</w:t>
      </w:r>
      <w:r w:rsidR="007E4200">
        <w:rPr>
          <w:rStyle w:val="fieldtext"/>
          <w:rFonts w:ascii="Times New Roman" w:hAnsi="Times New Roman" w:cs="Times New Roman"/>
          <w:sz w:val="24"/>
          <w:szCs w:val="24"/>
        </w:rPr>
        <w:t xml:space="preserve">ights and </w:t>
      </w:r>
      <w:r w:rsidR="00722752" w:rsidRPr="00555C36">
        <w:rPr>
          <w:rStyle w:val="fieldtext"/>
          <w:rFonts w:ascii="Times New Roman" w:hAnsi="Times New Roman" w:cs="Times New Roman"/>
          <w:sz w:val="24"/>
          <w:szCs w:val="24"/>
        </w:rPr>
        <w:t>E</w:t>
      </w:r>
      <w:r w:rsidR="007E4200">
        <w:rPr>
          <w:rStyle w:val="fieldtext"/>
          <w:rFonts w:ascii="Times New Roman" w:hAnsi="Times New Roman" w:cs="Times New Roman"/>
          <w:sz w:val="24"/>
          <w:szCs w:val="24"/>
        </w:rPr>
        <w:t xml:space="preserve">conomic </w:t>
      </w:r>
      <w:r w:rsidR="00722752" w:rsidRPr="00555C36">
        <w:rPr>
          <w:rStyle w:val="fieldtext"/>
          <w:rFonts w:ascii="Times New Roman" w:hAnsi="Times New Roman" w:cs="Times New Roman"/>
          <w:sz w:val="24"/>
          <w:szCs w:val="24"/>
        </w:rPr>
        <w:t>S</w:t>
      </w:r>
      <w:r w:rsidR="007E4200">
        <w:rPr>
          <w:rStyle w:val="fieldtext"/>
          <w:rFonts w:ascii="Times New Roman" w:hAnsi="Times New Roman" w:cs="Times New Roman"/>
          <w:sz w:val="24"/>
          <w:szCs w:val="24"/>
        </w:rPr>
        <w:t xml:space="preserve">ocial and </w:t>
      </w:r>
      <w:r w:rsidR="00722752" w:rsidRPr="00555C36">
        <w:rPr>
          <w:rStyle w:val="fieldtext"/>
          <w:rFonts w:ascii="Times New Roman" w:hAnsi="Times New Roman" w:cs="Times New Roman"/>
          <w:sz w:val="24"/>
          <w:szCs w:val="24"/>
        </w:rPr>
        <w:t>C</w:t>
      </w:r>
      <w:r w:rsidR="007E4200">
        <w:rPr>
          <w:rStyle w:val="fieldtext"/>
          <w:rFonts w:ascii="Times New Roman" w:hAnsi="Times New Roman" w:cs="Times New Roman"/>
          <w:sz w:val="24"/>
          <w:szCs w:val="24"/>
        </w:rPr>
        <w:t xml:space="preserve">ultural </w:t>
      </w:r>
      <w:r w:rsidR="00722752" w:rsidRPr="00555C36">
        <w:rPr>
          <w:rStyle w:val="fieldtext"/>
          <w:rFonts w:ascii="Times New Roman" w:hAnsi="Times New Roman" w:cs="Times New Roman"/>
          <w:sz w:val="24"/>
          <w:szCs w:val="24"/>
        </w:rPr>
        <w:t>R</w:t>
      </w:r>
      <w:r w:rsidR="007E4200">
        <w:rPr>
          <w:rStyle w:val="fieldtext"/>
          <w:rFonts w:ascii="Times New Roman" w:hAnsi="Times New Roman" w:cs="Times New Roman"/>
          <w:sz w:val="24"/>
          <w:szCs w:val="24"/>
        </w:rPr>
        <w:t>ights</w:t>
      </w:r>
      <w:r w:rsidR="00722752" w:rsidRPr="00555C36">
        <w:rPr>
          <w:rStyle w:val="fieldtext"/>
          <w:rFonts w:ascii="Times New Roman" w:hAnsi="Times New Roman" w:cs="Times New Roman"/>
          <w:sz w:val="24"/>
          <w:szCs w:val="24"/>
        </w:rPr>
        <w:t xml:space="preserve">. </w:t>
      </w:r>
      <w:r w:rsidR="00555C36" w:rsidRPr="00555C36">
        <w:rPr>
          <w:rFonts w:ascii="Times New Roman" w:hAnsi="Times New Roman" w:cs="Times New Roman"/>
          <w:sz w:val="24"/>
          <w:szCs w:val="24"/>
          <w:lang w:val="en-US"/>
        </w:rPr>
        <w:t xml:space="preserve">It </w:t>
      </w:r>
      <w:r w:rsidR="00555C36">
        <w:rPr>
          <w:rFonts w:ascii="Times New Roman" w:hAnsi="Times New Roman" w:cs="Times New Roman"/>
          <w:sz w:val="24"/>
          <w:szCs w:val="24"/>
          <w:lang w:val="en-US"/>
        </w:rPr>
        <w:t>is a right</w:t>
      </w:r>
      <w:r w:rsidR="00555C36" w:rsidRPr="00555C36">
        <w:rPr>
          <w:rFonts w:ascii="Times New Roman" w:hAnsi="Times New Roman" w:cs="Times New Roman"/>
          <w:sz w:val="24"/>
          <w:szCs w:val="24"/>
          <w:lang w:val="en-US"/>
        </w:rPr>
        <w:t xml:space="preserve"> “</w:t>
      </w:r>
      <w:r w:rsidR="00760234" w:rsidRPr="00555C36">
        <w:rPr>
          <w:rFonts w:ascii="Times New Roman" w:hAnsi="Times New Roman" w:cs="Times New Roman"/>
          <w:sz w:val="24"/>
          <w:szCs w:val="24"/>
        </w:rPr>
        <w:t>devised to ensure sub</w:t>
      </w:r>
      <w:r w:rsidR="007E4200">
        <w:rPr>
          <w:rFonts w:ascii="Times New Roman" w:hAnsi="Times New Roman" w:cs="Times New Roman"/>
          <w:sz w:val="24"/>
          <w:szCs w:val="24"/>
        </w:rPr>
        <w:t>jected nations and peoples could</w:t>
      </w:r>
      <w:r w:rsidR="00760234" w:rsidRPr="00555C36">
        <w:rPr>
          <w:rFonts w:ascii="Times New Roman" w:hAnsi="Times New Roman" w:cs="Times New Roman"/>
          <w:sz w:val="24"/>
          <w:szCs w:val="24"/>
        </w:rPr>
        <w:t xml:space="preserve"> recover their autonomy, preside over their destinies</w:t>
      </w:r>
      <w:r w:rsidR="00760234" w:rsidRPr="00256FD7">
        <w:rPr>
          <w:rFonts w:ascii="Times New Roman" w:hAnsi="Times New Roman" w:cs="Times New Roman"/>
          <w:sz w:val="24"/>
          <w:szCs w:val="24"/>
        </w:rPr>
        <w:t>, make decisions for themselves and control their resources</w:t>
      </w:r>
      <w:r w:rsidR="00555C36" w:rsidRPr="005E6723">
        <w:rPr>
          <w:rFonts w:ascii="Times New Roman" w:hAnsi="Times New Roman" w:cs="Times New Roman"/>
          <w:sz w:val="24"/>
          <w:szCs w:val="24"/>
        </w:rPr>
        <w:t>.”</w:t>
      </w:r>
      <w:r w:rsidR="00C96684" w:rsidRPr="00256FD7">
        <w:rPr>
          <w:rStyle w:val="FootnoteReference"/>
          <w:rFonts w:ascii="Times New Roman" w:hAnsi="Times New Roman" w:cs="Times New Roman"/>
          <w:sz w:val="24"/>
          <w:szCs w:val="24"/>
        </w:rPr>
        <w:footnoteReference w:id="13"/>
      </w:r>
      <w:r w:rsidR="007E4200" w:rsidRPr="00256FD7">
        <w:rPr>
          <w:rFonts w:ascii="Times New Roman" w:hAnsi="Times New Roman" w:cs="Times New Roman"/>
          <w:sz w:val="24"/>
          <w:szCs w:val="24"/>
        </w:rPr>
        <w:t xml:space="preserve"> </w:t>
      </w:r>
      <w:r w:rsidR="00CA5A0D" w:rsidRPr="005E6723">
        <w:rPr>
          <w:rFonts w:ascii="Times New Roman" w:hAnsi="Times New Roman" w:cs="Times New Roman"/>
          <w:sz w:val="24"/>
          <w:szCs w:val="24"/>
        </w:rPr>
        <w:t>Thus, indigenous peoples “are entitled to participate equally in the constitution and development of the governing institutional order”</w:t>
      </w:r>
      <w:r w:rsidR="00CA5A0D" w:rsidRPr="00256FD7">
        <w:rPr>
          <w:rStyle w:val="FootnoteReference"/>
          <w:rFonts w:ascii="Times New Roman" w:hAnsi="Times New Roman" w:cs="Times New Roman"/>
          <w:sz w:val="24"/>
          <w:szCs w:val="24"/>
        </w:rPr>
        <w:footnoteReference w:id="14"/>
      </w:r>
      <w:r w:rsidR="00CA5A0D" w:rsidRPr="00256FD7">
        <w:rPr>
          <w:rFonts w:ascii="Times New Roman" w:hAnsi="Times New Roman" w:cs="Times New Roman"/>
          <w:sz w:val="24"/>
          <w:szCs w:val="24"/>
        </w:rPr>
        <w:t>.</w:t>
      </w:r>
      <w:r w:rsidR="00CA5A0D" w:rsidRPr="00116B8E">
        <w:rPr>
          <w:rFonts w:ascii="Times New Roman" w:hAnsi="Times New Roman" w:cs="Times New Roman"/>
          <w:sz w:val="24"/>
          <w:szCs w:val="24"/>
        </w:rPr>
        <w:t xml:space="preserve"> </w:t>
      </w:r>
    </w:p>
    <w:p w14:paraId="332DB93E" w14:textId="77777777" w:rsidR="005B3D70" w:rsidRPr="007E4200" w:rsidRDefault="0081740E" w:rsidP="00555C36">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15. </w:t>
      </w:r>
      <w:r w:rsidR="00EE3765" w:rsidRPr="00116B8E">
        <w:rPr>
          <w:rFonts w:ascii="Times New Roman" w:hAnsi="Times New Roman" w:cs="Times New Roman"/>
          <w:sz w:val="24"/>
          <w:szCs w:val="24"/>
        </w:rPr>
        <w:t xml:space="preserve">Under article 4, indigenous peoples </w:t>
      </w:r>
      <w:r w:rsidR="00CA5A0D" w:rsidRPr="00116B8E">
        <w:rPr>
          <w:rFonts w:ascii="Times New Roman" w:hAnsi="Times New Roman" w:cs="Times New Roman"/>
          <w:sz w:val="24"/>
          <w:szCs w:val="24"/>
        </w:rPr>
        <w:t>have the</w:t>
      </w:r>
      <w:r w:rsidR="00EE3765" w:rsidRPr="00116B8E">
        <w:rPr>
          <w:rFonts w:ascii="Times New Roman" w:hAnsi="Times New Roman" w:cs="Times New Roman"/>
          <w:sz w:val="24"/>
          <w:szCs w:val="24"/>
        </w:rPr>
        <w:t xml:space="preserve"> right</w:t>
      </w:r>
      <w:r w:rsidR="007E4200">
        <w:rPr>
          <w:rFonts w:ascii="Times New Roman" w:hAnsi="Times New Roman" w:cs="Times New Roman"/>
          <w:sz w:val="24"/>
          <w:szCs w:val="24"/>
        </w:rPr>
        <w:t xml:space="preserve"> to autonomy or self-government</w:t>
      </w:r>
      <w:r w:rsidR="00214CB3" w:rsidRPr="00116B8E">
        <w:rPr>
          <w:rFonts w:ascii="Times New Roman" w:hAnsi="Times New Roman" w:cs="Times New Roman"/>
          <w:sz w:val="24"/>
          <w:szCs w:val="24"/>
        </w:rPr>
        <w:t xml:space="preserve"> </w:t>
      </w:r>
      <w:r w:rsidR="00EE3765" w:rsidRPr="00116B8E">
        <w:rPr>
          <w:rFonts w:ascii="Times New Roman" w:hAnsi="Times New Roman" w:cs="Times New Roman"/>
          <w:sz w:val="24"/>
          <w:szCs w:val="24"/>
        </w:rPr>
        <w:t xml:space="preserve">in matters relating to their internal and local affairs, as well as </w:t>
      </w:r>
      <w:r w:rsidR="00EC1BCF">
        <w:rPr>
          <w:rFonts w:ascii="Times New Roman" w:hAnsi="Times New Roman" w:cs="Times New Roman"/>
          <w:sz w:val="24"/>
          <w:szCs w:val="24"/>
        </w:rPr>
        <w:t xml:space="preserve">the </w:t>
      </w:r>
      <w:r w:rsidR="00EE3765" w:rsidRPr="00116B8E">
        <w:rPr>
          <w:rFonts w:ascii="Times New Roman" w:hAnsi="Times New Roman" w:cs="Times New Roman"/>
          <w:sz w:val="24"/>
          <w:szCs w:val="24"/>
        </w:rPr>
        <w:t>ways and means of financing these functions</w:t>
      </w:r>
      <w:r w:rsidR="00EC1BCF">
        <w:rPr>
          <w:rFonts w:ascii="Times New Roman" w:hAnsi="Times New Roman" w:cs="Times New Roman"/>
          <w:sz w:val="24"/>
          <w:szCs w:val="24"/>
        </w:rPr>
        <w:t>. U</w:t>
      </w:r>
      <w:r w:rsidR="00EE3765" w:rsidRPr="00116B8E">
        <w:rPr>
          <w:rFonts w:ascii="Times New Roman" w:hAnsi="Times New Roman" w:cs="Times New Roman"/>
          <w:sz w:val="24"/>
          <w:szCs w:val="24"/>
        </w:rPr>
        <w:t>nder article 5</w:t>
      </w:r>
      <w:r w:rsidR="00EC1BCF">
        <w:rPr>
          <w:rFonts w:ascii="Times New Roman" w:hAnsi="Times New Roman" w:cs="Times New Roman"/>
          <w:sz w:val="24"/>
          <w:szCs w:val="24"/>
        </w:rPr>
        <w:t>, indigenous peoples have</w:t>
      </w:r>
      <w:r w:rsidR="00EE3765" w:rsidRPr="00116B8E">
        <w:rPr>
          <w:rFonts w:ascii="Times New Roman" w:hAnsi="Times New Roman" w:cs="Times New Roman"/>
          <w:sz w:val="24"/>
          <w:szCs w:val="24"/>
        </w:rPr>
        <w:t xml:space="preserve"> the </w:t>
      </w:r>
      <w:r w:rsidR="00CA5A0D" w:rsidRPr="00116B8E">
        <w:rPr>
          <w:rFonts w:ascii="Times New Roman" w:hAnsi="Times New Roman" w:cs="Times New Roman"/>
          <w:sz w:val="24"/>
          <w:szCs w:val="24"/>
        </w:rPr>
        <w:t>right to maintain their own political, legal, economic, social and cultural systems and institutions</w:t>
      </w:r>
      <w:r w:rsidR="007E22E0" w:rsidRPr="00116B8E">
        <w:rPr>
          <w:rFonts w:ascii="Times New Roman" w:hAnsi="Times New Roman" w:cs="Times New Roman"/>
          <w:sz w:val="24"/>
          <w:szCs w:val="24"/>
        </w:rPr>
        <w:t xml:space="preserve"> </w:t>
      </w:r>
      <w:r w:rsidR="007E22E0" w:rsidRPr="00116B8E">
        <w:rPr>
          <w:rStyle w:val="FootnoteReference"/>
          <w:rFonts w:ascii="Times New Roman" w:hAnsi="Times New Roman" w:cs="Times New Roman"/>
          <w:sz w:val="24"/>
          <w:szCs w:val="24"/>
        </w:rPr>
        <w:footnoteReference w:id="15"/>
      </w:r>
      <w:r w:rsidR="00EE3765" w:rsidRPr="00116B8E">
        <w:rPr>
          <w:rFonts w:ascii="Times New Roman" w:hAnsi="Times New Roman" w:cs="Times New Roman"/>
          <w:sz w:val="24"/>
          <w:szCs w:val="24"/>
        </w:rPr>
        <w:t xml:space="preserve"> </w:t>
      </w:r>
      <w:r w:rsidR="00CA5A0D" w:rsidRPr="00116B8E">
        <w:rPr>
          <w:rFonts w:ascii="Times New Roman" w:hAnsi="Times New Roman" w:cs="Times New Roman"/>
          <w:sz w:val="24"/>
          <w:szCs w:val="24"/>
        </w:rPr>
        <w:t xml:space="preserve">and to participate in the political, economic, social </w:t>
      </w:r>
      <w:r w:rsidR="00CA5A0D" w:rsidRPr="00F24010">
        <w:rPr>
          <w:rFonts w:ascii="Times New Roman" w:hAnsi="Times New Roman" w:cs="Times New Roman"/>
          <w:sz w:val="24"/>
          <w:szCs w:val="24"/>
        </w:rPr>
        <w:t>and cultural life of the country in which they live.</w:t>
      </w:r>
      <w:r w:rsidR="00214CB3" w:rsidRPr="00F24010">
        <w:rPr>
          <w:rFonts w:ascii="Times New Roman" w:hAnsi="Times New Roman" w:cs="Times New Roman"/>
          <w:sz w:val="24"/>
          <w:szCs w:val="24"/>
        </w:rPr>
        <w:t xml:space="preserve"> </w:t>
      </w:r>
      <w:r w:rsidR="000F47EF" w:rsidRPr="00F24010">
        <w:rPr>
          <w:rStyle w:val="fieldtext"/>
          <w:rFonts w:ascii="Times New Roman" w:hAnsi="Times New Roman" w:cs="Times New Roman"/>
          <w:sz w:val="24"/>
          <w:szCs w:val="24"/>
          <w:lang w:val="en-GB"/>
        </w:rPr>
        <w:t>How</w:t>
      </w:r>
      <w:r w:rsidR="000F47EF" w:rsidRPr="00F24010">
        <w:rPr>
          <w:rStyle w:val="fieldtext"/>
          <w:rFonts w:ascii="Times New Roman" w:hAnsi="Times New Roman" w:cs="Times New Roman"/>
          <w:sz w:val="24"/>
          <w:szCs w:val="24"/>
        </w:rPr>
        <w:t xml:space="preserve"> self-determination</w:t>
      </w:r>
      <w:r w:rsidR="00116B8E" w:rsidRPr="00F24010">
        <w:rPr>
          <w:rStyle w:val="fieldtext"/>
          <w:rFonts w:ascii="Times New Roman" w:hAnsi="Times New Roman" w:cs="Times New Roman"/>
          <w:sz w:val="24"/>
          <w:szCs w:val="24"/>
        </w:rPr>
        <w:t xml:space="preserve"> for indigenous peoples</w:t>
      </w:r>
      <w:r w:rsidR="000F47EF" w:rsidRPr="00F24010">
        <w:rPr>
          <w:rStyle w:val="fieldtext"/>
          <w:rFonts w:ascii="Times New Roman" w:hAnsi="Times New Roman" w:cs="Times New Roman"/>
          <w:sz w:val="24"/>
          <w:szCs w:val="24"/>
        </w:rPr>
        <w:t xml:space="preserve"> is translat</w:t>
      </w:r>
      <w:r w:rsidR="00116B8E" w:rsidRPr="00F24010">
        <w:rPr>
          <w:rStyle w:val="fieldtext"/>
          <w:rFonts w:ascii="Times New Roman" w:hAnsi="Times New Roman" w:cs="Times New Roman"/>
          <w:sz w:val="24"/>
          <w:szCs w:val="24"/>
        </w:rPr>
        <w:t xml:space="preserve">ed in practice </w:t>
      </w:r>
      <w:r w:rsidR="000F47EF" w:rsidRPr="00F24010">
        <w:rPr>
          <w:rStyle w:val="fieldtext"/>
          <w:rFonts w:ascii="Times New Roman" w:hAnsi="Times New Roman" w:cs="Times New Roman"/>
          <w:sz w:val="24"/>
          <w:szCs w:val="24"/>
        </w:rPr>
        <w:t>will depe</w:t>
      </w:r>
      <w:r w:rsidR="00116B8E" w:rsidRPr="00F24010">
        <w:rPr>
          <w:rStyle w:val="fieldtext"/>
          <w:rFonts w:ascii="Times New Roman" w:hAnsi="Times New Roman" w:cs="Times New Roman"/>
          <w:sz w:val="24"/>
          <w:szCs w:val="24"/>
        </w:rPr>
        <w:t>nd</w:t>
      </w:r>
      <w:r w:rsidR="00B42E44" w:rsidRPr="00F24010">
        <w:rPr>
          <w:rStyle w:val="fieldtext"/>
          <w:rFonts w:ascii="Times New Roman" w:hAnsi="Times New Roman" w:cs="Times New Roman"/>
          <w:sz w:val="24"/>
          <w:szCs w:val="24"/>
        </w:rPr>
        <w:t xml:space="preserve"> inter alia</w:t>
      </w:r>
      <w:r w:rsidR="00116B8E" w:rsidRPr="00F24010">
        <w:rPr>
          <w:rStyle w:val="fieldtext"/>
          <w:rFonts w:ascii="Times New Roman" w:hAnsi="Times New Roman" w:cs="Times New Roman"/>
          <w:sz w:val="24"/>
          <w:szCs w:val="24"/>
        </w:rPr>
        <w:t xml:space="preserve"> on the context in the State</w:t>
      </w:r>
      <w:r w:rsidR="00B42E44" w:rsidRPr="00F24010">
        <w:rPr>
          <w:rStyle w:val="fieldtext"/>
          <w:rFonts w:ascii="Times New Roman" w:hAnsi="Times New Roman" w:cs="Times New Roman"/>
          <w:sz w:val="24"/>
          <w:szCs w:val="24"/>
        </w:rPr>
        <w:t xml:space="preserve">, the </w:t>
      </w:r>
      <w:r w:rsidR="00547D27" w:rsidRPr="00F24010">
        <w:rPr>
          <w:rStyle w:val="fieldtext"/>
          <w:rFonts w:ascii="Times New Roman" w:hAnsi="Times New Roman" w:cs="Times New Roman"/>
          <w:sz w:val="24"/>
          <w:szCs w:val="24"/>
        </w:rPr>
        <w:t>self-governing or autonomous</w:t>
      </w:r>
      <w:r w:rsidR="00547D27" w:rsidRPr="008202D3">
        <w:rPr>
          <w:rStyle w:val="fieldtext"/>
          <w:rFonts w:ascii="Times New Roman" w:hAnsi="Times New Roman" w:cs="Times New Roman"/>
          <w:sz w:val="24"/>
          <w:szCs w:val="24"/>
        </w:rPr>
        <w:t xml:space="preserve"> </w:t>
      </w:r>
      <w:r w:rsidR="00B42E44" w:rsidRPr="008202D3">
        <w:rPr>
          <w:rStyle w:val="fieldtext"/>
          <w:rFonts w:ascii="Times New Roman" w:hAnsi="Times New Roman" w:cs="Times New Roman"/>
          <w:sz w:val="24"/>
          <w:szCs w:val="24"/>
        </w:rPr>
        <w:t>structures of the indigenous people in question,</w:t>
      </w:r>
      <w:r w:rsidR="00E869BD" w:rsidRPr="008202D3">
        <w:rPr>
          <w:rStyle w:val="fieldtext"/>
          <w:rFonts w:ascii="Times New Roman" w:hAnsi="Times New Roman" w:cs="Times New Roman"/>
          <w:sz w:val="24"/>
          <w:szCs w:val="24"/>
        </w:rPr>
        <w:t xml:space="preserve"> and</w:t>
      </w:r>
      <w:r w:rsidR="00B42E44" w:rsidRPr="008202D3">
        <w:rPr>
          <w:rStyle w:val="fieldtext"/>
          <w:rFonts w:ascii="Times New Roman" w:hAnsi="Times New Roman" w:cs="Times New Roman"/>
          <w:sz w:val="24"/>
          <w:szCs w:val="24"/>
        </w:rPr>
        <w:t xml:space="preserve"> </w:t>
      </w:r>
      <w:r w:rsidR="00547D27" w:rsidRPr="008202D3">
        <w:rPr>
          <w:rStyle w:val="fieldtext"/>
          <w:rFonts w:ascii="Times New Roman" w:hAnsi="Times New Roman" w:cs="Times New Roman"/>
          <w:sz w:val="24"/>
          <w:szCs w:val="24"/>
        </w:rPr>
        <w:t>the</w:t>
      </w:r>
      <w:r w:rsidR="00E869BD" w:rsidRPr="008202D3">
        <w:rPr>
          <w:rStyle w:val="fieldtext"/>
          <w:rFonts w:ascii="Times New Roman" w:hAnsi="Times New Roman" w:cs="Times New Roman"/>
          <w:sz w:val="24"/>
          <w:szCs w:val="24"/>
        </w:rPr>
        <w:t>ir aspirations</w:t>
      </w:r>
      <w:r w:rsidR="00547D27" w:rsidRPr="008202D3">
        <w:rPr>
          <w:rStyle w:val="fieldtext"/>
          <w:rFonts w:ascii="Times New Roman" w:hAnsi="Times New Roman" w:cs="Times New Roman"/>
          <w:sz w:val="24"/>
          <w:szCs w:val="24"/>
        </w:rPr>
        <w:t xml:space="preserve"> </w:t>
      </w:r>
      <w:r w:rsidR="00B42E44" w:rsidRPr="008202D3">
        <w:rPr>
          <w:rStyle w:val="fieldtext"/>
          <w:rFonts w:ascii="Times New Roman" w:hAnsi="Times New Roman" w:cs="Times New Roman"/>
          <w:sz w:val="24"/>
          <w:szCs w:val="24"/>
        </w:rPr>
        <w:t xml:space="preserve">and must be </w:t>
      </w:r>
      <w:r w:rsidR="00547D27" w:rsidRPr="008202D3">
        <w:rPr>
          <w:rStyle w:val="fieldtext"/>
          <w:rFonts w:ascii="Times New Roman" w:hAnsi="Times New Roman" w:cs="Times New Roman"/>
          <w:sz w:val="24"/>
          <w:szCs w:val="24"/>
        </w:rPr>
        <w:t>implemented through partnership and full and effective participation of indigenous peoples themselves</w:t>
      </w:r>
      <w:r w:rsidR="005A0A5E" w:rsidRPr="008202D3">
        <w:rPr>
          <w:rStyle w:val="fieldtext"/>
          <w:rFonts w:ascii="Times New Roman" w:hAnsi="Times New Roman" w:cs="Times New Roman"/>
          <w:sz w:val="24"/>
          <w:szCs w:val="24"/>
        </w:rPr>
        <w:t>.</w:t>
      </w:r>
    </w:p>
    <w:p w14:paraId="7C2850D1" w14:textId="0663DC02" w:rsidR="005B3D70" w:rsidRDefault="0081740E" w:rsidP="00116B8E">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16. </w:t>
      </w:r>
      <w:r w:rsidR="005B3D70" w:rsidRPr="00EC1BCF">
        <w:rPr>
          <w:rFonts w:ascii="Times New Roman" w:hAnsi="Times New Roman" w:cs="Times New Roman"/>
          <w:sz w:val="24"/>
          <w:szCs w:val="24"/>
        </w:rPr>
        <w:t xml:space="preserve">The </w:t>
      </w:r>
      <w:r w:rsidR="00EC1BCF" w:rsidRPr="00EC1BCF">
        <w:rPr>
          <w:rFonts w:ascii="Times New Roman" w:hAnsi="Times New Roman" w:cs="Times New Roman"/>
          <w:sz w:val="24"/>
          <w:szCs w:val="24"/>
        </w:rPr>
        <w:t xml:space="preserve">EMRIP notes that the </w:t>
      </w:r>
      <w:r w:rsidR="005B3D70" w:rsidRPr="00EC1BCF">
        <w:rPr>
          <w:rFonts w:ascii="Times New Roman" w:hAnsi="Times New Roman" w:cs="Times New Roman"/>
          <w:sz w:val="24"/>
          <w:szCs w:val="24"/>
        </w:rPr>
        <w:t xml:space="preserve">Cabinet paper committed through the national plan of action to inter alia, “contribute to enhancing the self-determination of </w:t>
      </w:r>
      <w:r w:rsidR="00EC1BCF" w:rsidRPr="00EC1BCF">
        <w:rPr>
          <w:rFonts w:ascii="Times New Roman" w:hAnsi="Times New Roman" w:cs="Times New Roman"/>
          <w:sz w:val="24"/>
          <w:szCs w:val="24"/>
        </w:rPr>
        <w:t>Māori</w:t>
      </w:r>
      <w:r w:rsidR="000F47EF" w:rsidRPr="00EC1BCF">
        <w:rPr>
          <w:rFonts w:ascii="Times New Roman" w:hAnsi="Times New Roman" w:cs="Times New Roman"/>
          <w:sz w:val="24"/>
          <w:szCs w:val="24"/>
        </w:rPr>
        <w:t xml:space="preserve"> as the indigenous peoples of Aotearoa/New Zealand</w:t>
      </w:r>
      <w:r w:rsidR="005B3D70" w:rsidRPr="00EC1BCF">
        <w:rPr>
          <w:rFonts w:ascii="Times New Roman" w:hAnsi="Times New Roman" w:cs="Times New Roman"/>
          <w:sz w:val="24"/>
          <w:szCs w:val="24"/>
        </w:rPr>
        <w:t>”.</w:t>
      </w:r>
      <w:r w:rsidR="00116B8E" w:rsidRPr="00EC1BCF">
        <w:rPr>
          <w:rFonts w:ascii="Times New Roman" w:hAnsi="Times New Roman" w:cs="Times New Roman"/>
          <w:sz w:val="24"/>
          <w:szCs w:val="24"/>
        </w:rPr>
        <w:t xml:space="preserve"> Additionally, </w:t>
      </w:r>
      <w:r w:rsidR="00676D82">
        <w:rPr>
          <w:rFonts w:ascii="Times New Roman" w:hAnsi="Times New Roman" w:cs="Times New Roman"/>
          <w:sz w:val="24"/>
          <w:szCs w:val="24"/>
        </w:rPr>
        <w:t xml:space="preserve">according to many people with whom the EMRIP engaged, </w:t>
      </w:r>
      <w:r w:rsidR="00116B8E" w:rsidRPr="00EC1BCF">
        <w:rPr>
          <w:rFonts w:ascii="Times New Roman" w:hAnsi="Times New Roman" w:cs="Times New Roman"/>
          <w:sz w:val="24"/>
          <w:szCs w:val="24"/>
        </w:rPr>
        <w:t xml:space="preserve">the right to autonomy or self-government </w:t>
      </w:r>
      <w:r w:rsidR="00676D82">
        <w:rPr>
          <w:rFonts w:ascii="Times New Roman" w:hAnsi="Times New Roman" w:cs="Times New Roman"/>
          <w:sz w:val="24"/>
          <w:szCs w:val="24"/>
        </w:rPr>
        <w:t xml:space="preserve">is </w:t>
      </w:r>
      <w:r w:rsidR="00116B8E" w:rsidRPr="00EC1BCF">
        <w:rPr>
          <w:rFonts w:ascii="Times New Roman" w:hAnsi="Times New Roman" w:cs="Times New Roman"/>
          <w:sz w:val="24"/>
          <w:szCs w:val="24"/>
        </w:rPr>
        <w:t>an essential element for discussion within the context of the plan</w:t>
      </w:r>
      <w:r w:rsidR="00EC1BCF" w:rsidRPr="00EC1BCF">
        <w:rPr>
          <w:rFonts w:ascii="Times New Roman" w:hAnsi="Times New Roman" w:cs="Times New Roman"/>
          <w:sz w:val="24"/>
          <w:szCs w:val="24"/>
        </w:rPr>
        <w:t xml:space="preserve">. The Cabinet paper </w:t>
      </w:r>
      <w:r w:rsidR="00EC1BCF">
        <w:rPr>
          <w:rFonts w:ascii="Times New Roman" w:hAnsi="Times New Roman" w:cs="Times New Roman"/>
          <w:sz w:val="24"/>
          <w:szCs w:val="24"/>
        </w:rPr>
        <w:t xml:space="preserve">also </w:t>
      </w:r>
      <w:r w:rsidR="00EC1BCF" w:rsidRPr="00EC1BCF">
        <w:rPr>
          <w:rFonts w:ascii="Times New Roman" w:hAnsi="Times New Roman" w:cs="Times New Roman"/>
          <w:sz w:val="24"/>
          <w:szCs w:val="24"/>
        </w:rPr>
        <w:t xml:space="preserve">refers to the plan focusing on </w:t>
      </w:r>
      <w:r w:rsidR="00EC1BCF" w:rsidRPr="00EC1BCF">
        <w:rPr>
          <w:rFonts w:ascii="Times New Roman" w:hAnsi="Times New Roman" w:cs="Times New Roman"/>
          <w:i/>
          <w:sz w:val="24"/>
          <w:szCs w:val="24"/>
        </w:rPr>
        <w:t>“the government’s priority activities</w:t>
      </w:r>
      <w:r w:rsidR="00EC1BCF" w:rsidRPr="00EC1BCF">
        <w:rPr>
          <w:rFonts w:ascii="Times New Roman" w:hAnsi="Times New Roman" w:cs="Times New Roman"/>
          <w:sz w:val="24"/>
          <w:szCs w:val="24"/>
        </w:rPr>
        <w:t xml:space="preserve"> </w:t>
      </w:r>
      <w:r w:rsidR="00EC1BCF">
        <w:rPr>
          <w:rFonts w:ascii="Times New Roman" w:hAnsi="Times New Roman" w:cs="Times New Roman"/>
          <w:sz w:val="24"/>
          <w:szCs w:val="24"/>
        </w:rPr>
        <w:t xml:space="preserve">[emphasis added] </w:t>
      </w:r>
      <w:r w:rsidR="00EC1BCF" w:rsidRPr="00EC1BCF">
        <w:rPr>
          <w:rFonts w:ascii="Times New Roman" w:hAnsi="Times New Roman" w:cs="Times New Roman"/>
          <w:sz w:val="24"/>
          <w:szCs w:val="24"/>
        </w:rPr>
        <w:t xml:space="preserve">into actions representing </w:t>
      </w:r>
      <w:r w:rsidR="00EC1BCF" w:rsidRPr="005E6723">
        <w:rPr>
          <w:rFonts w:ascii="Times New Roman" w:hAnsi="Times New Roman" w:cs="Times New Roman"/>
          <w:i/>
          <w:sz w:val="24"/>
          <w:szCs w:val="24"/>
        </w:rPr>
        <w:t>the mutual priorities of government and Māori</w:t>
      </w:r>
      <w:r w:rsidR="00CE422F">
        <w:rPr>
          <w:rFonts w:ascii="Times New Roman" w:hAnsi="Times New Roman" w:cs="Times New Roman"/>
          <w:i/>
          <w:sz w:val="24"/>
          <w:szCs w:val="24"/>
        </w:rPr>
        <w:t xml:space="preserve"> [emphasis added]</w:t>
      </w:r>
      <w:r w:rsidR="00EC1BCF" w:rsidRPr="00EC1BCF">
        <w:rPr>
          <w:rFonts w:ascii="Times New Roman" w:hAnsi="Times New Roman" w:cs="Times New Roman"/>
          <w:sz w:val="24"/>
          <w:szCs w:val="24"/>
        </w:rPr>
        <w:t>.”</w:t>
      </w:r>
    </w:p>
    <w:p w14:paraId="31B16534" w14:textId="047BB3B0" w:rsidR="00555C36" w:rsidRPr="0032196E" w:rsidRDefault="0081740E" w:rsidP="00CC027B">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17. </w:t>
      </w:r>
      <w:r w:rsidR="0032196E" w:rsidRPr="003A1E5C">
        <w:rPr>
          <w:rFonts w:ascii="Times New Roman" w:hAnsi="Times New Roman" w:cs="Times New Roman"/>
          <w:sz w:val="24"/>
          <w:szCs w:val="24"/>
        </w:rPr>
        <w:t>W</w:t>
      </w:r>
      <w:r w:rsidR="003466E8" w:rsidRPr="003A1E5C">
        <w:rPr>
          <w:rFonts w:ascii="Times New Roman" w:hAnsi="Times New Roman" w:cs="Times New Roman"/>
          <w:sz w:val="24"/>
          <w:szCs w:val="24"/>
        </w:rPr>
        <w:t xml:space="preserve">hile the </w:t>
      </w:r>
      <w:r w:rsidR="00116B8E">
        <w:rPr>
          <w:rFonts w:ascii="Times New Roman" w:hAnsi="Times New Roman" w:cs="Times New Roman"/>
          <w:sz w:val="24"/>
          <w:szCs w:val="24"/>
        </w:rPr>
        <w:t xml:space="preserve">Constitutional Advisory Panel </w:t>
      </w:r>
      <w:r w:rsidR="003466E8" w:rsidRPr="003A1E5C">
        <w:rPr>
          <w:rFonts w:ascii="Times New Roman" w:hAnsi="Times New Roman" w:cs="Times New Roman"/>
          <w:sz w:val="24"/>
          <w:szCs w:val="24"/>
        </w:rPr>
        <w:t xml:space="preserve">appears to have </w:t>
      </w:r>
      <w:r w:rsidR="003A1E5C" w:rsidRPr="003A1E5C">
        <w:rPr>
          <w:rFonts w:ascii="Times New Roman" w:hAnsi="Times New Roman" w:cs="Times New Roman"/>
          <w:sz w:val="24"/>
          <w:szCs w:val="24"/>
        </w:rPr>
        <w:t>paid limited attention to</w:t>
      </w:r>
      <w:r w:rsidR="00116B8E">
        <w:rPr>
          <w:rFonts w:ascii="Times New Roman" w:hAnsi="Times New Roman" w:cs="Times New Roman"/>
          <w:sz w:val="24"/>
          <w:szCs w:val="24"/>
        </w:rPr>
        <w:t xml:space="preserve"> this issue, the </w:t>
      </w:r>
      <w:r w:rsidR="003466E8" w:rsidRPr="003A1E5C">
        <w:rPr>
          <w:rFonts w:ascii="Times New Roman" w:hAnsi="Times New Roman" w:cs="Times New Roman"/>
          <w:sz w:val="24"/>
          <w:szCs w:val="24"/>
        </w:rPr>
        <w:t xml:space="preserve">Matike Mai report has suggested several examples of how this article of the </w:t>
      </w:r>
      <w:r w:rsidR="00F0794D">
        <w:rPr>
          <w:rFonts w:ascii="Times New Roman" w:hAnsi="Times New Roman" w:cs="Times New Roman"/>
          <w:sz w:val="24"/>
          <w:szCs w:val="24"/>
        </w:rPr>
        <w:t>Declaration</w:t>
      </w:r>
      <w:r w:rsidR="003466E8" w:rsidRPr="003A1E5C">
        <w:rPr>
          <w:rFonts w:ascii="Times New Roman" w:hAnsi="Times New Roman" w:cs="Times New Roman"/>
          <w:sz w:val="24"/>
          <w:szCs w:val="24"/>
        </w:rPr>
        <w:t xml:space="preserve"> could be </w:t>
      </w:r>
      <w:r w:rsidR="00116B8E">
        <w:rPr>
          <w:rStyle w:val="fieldtext"/>
          <w:rFonts w:ascii="Times New Roman" w:hAnsi="Times New Roman" w:cs="Times New Roman"/>
          <w:sz w:val="24"/>
          <w:szCs w:val="24"/>
        </w:rPr>
        <w:t xml:space="preserve">implemented. </w:t>
      </w:r>
      <w:r w:rsidR="00F553A6">
        <w:rPr>
          <w:rStyle w:val="fieldtext"/>
          <w:rFonts w:ascii="Times New Roman" w:hAnsi="Times New Roman" w:cs="Times New Roman"/>
          <w:sz w:val="24"/>
          <w:szCs w:val="24"/>
        </w:rPr>
        <w:t xml:space="preserve">The </w:t>
      </w:r>
      <w:r w:rsidR="00F553A6" w:rsidRPr="00F553A6">
        <w:rPr>
          <w:rStyle w:val="fieldtext"/>
          <w:rFonts w:ascii="Times New Roman" w:hAnsi="Times New Roman" w:cs="Times New Roman"/>
          <w:sz w:val="24"/>
          <w:szCs w:val="24"/>
        </w:rPr>
        <w:t>C</w:t>
      </w:r>
      <w:r w:rsidR="00EC1BCF">
        <w:rPr>
          <w:rStyle w:val="fieldtext"/>
          <w:rFonts w:ascii="Times New Roman" w:hAnsi="Times New Roman" w:cs="Times New Roman"/>
          <w:sz w:val="24"/>
          <w:szCs w:val="24"/>
        </w:rPr>
        <w:t xml:space="preserve">ommittee on the Elimination of </w:t>
      </w:r>
      <w:r w:rsidR="00F553A6" w:rsidRPr="00F553A6">
        <w:rPr>
          <w:rStyle w:val="fieldtext"/>
          <w:rFonts w:ascii="Times New Roman" w:hAnsi="Times New Roman" w:cs="Times New Roman"/>
          <w:sz w:val="24"/>
          <w:szCs w:val="24"/>
        </w:rPr>
        <w:t>R</w:t>
      </w:r>
      <w:r w:rsidR="00EC1BCF">
        <w:rPr>
          <w:rStyle w:val="fieldtext"/>
          <w:rFonts w:ascii="Times New Roman" w:hAnsi="Times New Roman" w:cs="Times New Roman"/>
          <w:sz w:val="24"/>
          <w:szCs w:val="24"/>
        </w:rPr>
        <w:t xml:space="preserve">acial </w:t>
      </w:r>
      <w:r w:rsidR="00F553A6" w:rsidRPr="00F553A6">
        <w:rPr>
          <w:rStyle w:val="fieldtext"/>
          <w:rFonts w:ascii="Times New Roman" w:hAnsi="Times New Roman" w:cs="Times New Roman"/>
          <w:sz w:val="24"/>
          <w:szCs w:val="24"/>
        </w:rPr>
        <w:t>D</w:t>
      </w:r>
      <w:r w:rsidR="00EC1BCF">
        <w:rPr>
          <w:rStyle w:val="fieldtext"/>
          <w:rFonts w:ascii="Times New Roman" w:hAnsi="Times New Roman" w:cs="Times New Roman"/>
          <w:sz w:val="24"/>
          <w:szCs w:val="24"/>
        </w:rPr>
        <w:t>iscrimination</w:t>
      </w:r>
      <w:r w:rsidR="00F553A6" w:rsidRPr="00F553A6">
        <w:rPr>
          <w:rStyle w:val="fieldtext"/>
          <w:rFonts w:ascii="Times New Roman" w:hAnsi="Times New Roman" w:cs="Times New Roman"/>
          <w:sz w:val="24"/>
          <w:szCs w:val="24"/>
        </w:rPr>
        <w:t xml:space="preserve"> </w:t>
      </w:r>
      <w:r w:rsidR="003466E8" w:rsidRPr="00F553A6">
        <w:rPr>
          <w:rFonts w:ascii="Times New Roman" w:hAnsi="Times New Roman" w:cs="Times New Roman"/>
          <w:sz w:val="24"/>
          <w:szCs w:val="24"/>
        </w:rPr>
        <w:t>referred to the need for recognition of the right to self-determi</w:t>
      </w:r>
      <w:r w:rsidR="00116B8E" w:rsidRPr="00F553A6">
        <w:rPr>
          <w:rFonts w:ascii="Times New Roman" w:hAnsi="Times New Roman" w:cs="Times New Roman"/>
          <w:sz w:val="24"/>
          <w:szCs w:val="24"/>
        </w:rPr>
        <w:t>nation an</w:t>
      </w:r>
      <w:r w:rsidR="00EC1BCF">
        <w:rPr>
          <w:rFonts w:ascii="Times New Roman" w:hAnsi="Times New Roman" w:cs="Times New Roman"/>
          <w:sz w:val="24"/>
          <w:szCs w:val="24"/>
        </w:rPr>
        <w:t xml:space="preserve">d self-government in the </w:t>
      </w:r>
      <w:r w:rsidR="00116B8E" w:rsidRPr="00F553A6">
        <w:rPr>
          <w:rFonts w:ascii="Times New Roman" w:hAnsi="Times New Roman" w:cs="Times New Roman"/>
          <w:sz w:val="24"/>
          <w:szCs w:val="24"/>
        </w:rPr>
        <w:t xml:space="preserve">State </w:t>
      </w:r>
      <w:r w:rsidR="003466E8" w:rsidRPr="00F553A6">
        <w:rPr>
          <w:rStyle w:val="FootnoteReference"/>
          <w:rFonts w:ascii="Times New Roman" w:hAnsi="Times New Roman" w:cs="Times New Roman"/>
          <w:sz w:val="24"/>
          <w:szCs w:val="24"/>
        </w:rPr>
        <w:footnoteReference w:id="16"/>
      </w:r>
      <w:r w:rsidR="00F553A6" w:rsidRPr="00F553A6">
        <w:rPr>
          <w:rFonts w:ascii="Times New Roman" w:hAnsi="Times New Roman" w:cs="Times New Roman"/>
          <w:sz w:val="24"/>
          <w:szCs w:val="24"/>
        </w:rPr>
        <w:t xml:space="preserve"> and </w:t>
      </w:r>
      <w:r w:rsidR="00F553A6">
        <w:rPr>
          <w:rFonts w:ascii="Times New Roman" w:hAnsi="Times New Roman" w:cs="Times New Roman"/>
          <w:sz w:val="24"/>
          <w:szCs w:val="24"/>
        </w:rPr>
        <w:t>recommended that the government</w:t>
      </w:r>
      <w:r w:rsidR="0032196E" w:rsidRPr="00F553A6">
        <w:rPr>
          <w:rFonts w:ascii="Times New Roman" w:hAnsi="Times New Roman" w:cs="Times New Roman"/>
          <w:sz w:val="24"/>
          <w:szCs w:val="24"/>
        </w:rPr>
        <w:t xml:space="preserve"> </w:t>
      </w:r>
      <w:r w:rsidR="00F553A6" w:rsidRPr="00F553A6">
        <w:rPr>
          <w:rFonts w:ascii="Times New Roman" w:hAnsi="Times New Roman" w:cs="Times New Roman"/>
          <w:sz w:val="24"/>
          <w:szCs w:val="24"/>
        </w:rPr>
        <w:t>cons</w:t>
      </w:r>
      <w:r w:rsidR="00EC1BCF">
        <w:rPr>
          <w:rFonts w:ascii="Times New Roman" w:hAnsi="Times New Roman" w:cs="Times New Roman"/>
          <w:sz w:val="24"/>
          <w:szCs w:val="24"/>
        </w:rPr>
        <w:t>ider the contents of the Matike Mai report</w:t>
      </w:r>
      <w:r w:rsidR="00F553A6" w:rsidRPr="00F553A6">
        <w:rPr>
          <w:rFonts w:ascii="Times New Roman" w:hAnsi="Times New Roman" w:cs="Times New Roman"/>
          <w:sz w:val="24"/>
          <w:szCs w:val="24"/>
        </w:rPr>
        <w:t xml:space="preserve"> </w:t>
      </w:r>
      <w:r w:rsidR="008149A7" w:rsidRPr="00F553A6">
        <w:rPr>
          <w:rFonts w:ascii="Times New Roman" w:hAnsi="Times New Roman" w:cs="Times New Roman"/>
          <w:sz w:val="24"/>
          <w:szCs w:val="24"/>
        </w:rPr>
        <w:t>seriously and</w:t>
      </w:r>
      <w:r w:rsidR="00116B8E" w:rsidRPr="00F553A6">
        <w:rPr>
          <w:rFonts w:ascii="Times New Roman" w:hAnsi="Times New Roman" w:cs="Times New Roman"/>
          <w:sz w:val="24"/>
          <w:szCs w:val="24"/>
        </w:rPr>
        <w:t xml:space="preserve"> in the context of</w:t>
      </w:r>
      <w:r w:rsidR="008149A7" w:rsidRPr="00F553A6">
        <w:rPr>
          <w:rFonts w:ascii="Times New Roman" w:hAnsi="Times New Roman" w:cs="Times New Roman"/>
          <w:sz w:val="24"/>
          <w:szCs w:val="24"/>
        </w:rPr>
        <w:t xml:space="preserve"> implement</w:t>
      </w:r>
      <w:r w:rsidR="00116B8E" w:rsidRPr="00F553A6">
        <w:rPr>
          <w:rFonts w:ascii="Times New Roman" w:hAnsi="Times New Roman" w:cs="Times New Roman"/>
          <w:sz w:val="24"/>
          <w:szCs w:val="24"/>
        </w:rPr>
        <w:t xml:space="preserve">ing the Treaty </w:t>
      </w:r>
      <w:r w:rsidR="00F553A6" w:rsidRPr="00F553A6">
        <w:rPr>
          <w:rFonts w:ascii="Times New Roman" w:hAnsi="Times New Roman" w:cs="Times New Roman"/>
          <w:sz w:val="24"/>
          <w:szCs w:val="24"/>
        </w:rPr>
        <w:t>of Waitangi.</w:t>
      </w:r>
    </w:p>
    <w:p w14:paraId="7D84385B" w14:textId="77777777" w:rsidR="00EC1BCF" w:rsidRPr="00242CFD" w:rsidRDefault="00EC1BCF" w:rsidP="00EC1BCF">
      <w:pPr>
        <w:rPr>
          <w:rFonts w:ascii="Times New Roman" w:hAnsi="Times New Roman" w:cs="Times New Roman"/>
          <w:sz w:val="24"/>
          <w:szCs w:val="24"/>
        </w:rPr>
      </w:pPr>
      <w:r w:rsidRPr="00242CFD">
        <w:rPr>
          <w:rFonts w:ascii="Times New Roman" w:hAnsi="Times New Roman" w:cs="Times New Roman"/>
          <w:sz w:val="24"/>
          <w:szCs w:val="24"/>
        </w:rPr>
        <w:t>Thus, i</w:t>
      </w:r>
      <w:r w:rsidR="003203C1" w:rsidRPr="00242CFD">
        <w:rPr>
          <w:rFonts w:ascii="Times New Roman" w:hAnsi="Times New Roman" w:cs="Times New Roman"/>
          <w:sz w:val="24"/>
          <w:szCs w:val="24"/>
        </w:rPr>
        <w:t xml:space="preserve">n developing a </w:t>
      </w:r>
      <w:r w:rsidRPr="00242CFD">
        <w:rPr>
          <w:rFonts w:ascii="Times New Roman" w:hAnsi="Times New Roman" w:cs="Times New Roman"/>
          <w:sz w:val="24"/>
          <w:szCs w:val="24"/>
        </w:rPr>
        <w:t>national plan of action</w:t>
      </w:r>
      <w:r w:rsidR="003203C1" w:rsidRPr="00242CFD">
        <w:rPr>
          <w:rFonts w:ascii="Times New Roman" w:hAnsi="Times New Roman" w:cs="Times New Roman"/>
          <w:sz w:val="24"/>
          <w:szCs w:val="24"/>
        </w:rPr>
        <w:t>, t</w:t>
      </w:r>
      <w:r w:rsidR="0032196E" w:rsidRPr="00242CFD">
        <w:rPr>
          <w:rFonts w:ascii="Times New Roman" w:hAnsi="Times New Roman" w:cs="Times New Roman"/>
          <w:sz w:val="24"/>
          <w:szCs w:val="24"/>
        </w:rPr>
        <w:t xml:space="preserve">he EMRIP </w:t>
      </w:r>
      <w:r w:rsidR="006540F4" w:rsidRPr="00242CFD">
        <w:rPr>
          <w:rFonts w:ascii="Times New Roman" w:hAnsi="Times New Roman" w:cs="Times New Roman"/>
          <w:sz w:val="24"/>
          <w:szCs w:val="24"/>
        </w:rPr>
        <w:t xml:space="preserve">advises the State and/or </w:t>
      </w:r>
      <w:r w:rsidR="007776C2">
        <w:rPr>
          <w:rFonts w:ascii="Times New Roman" w:hAnsi="Times New Roman" w:cs="Times New Roman"/>
          <w:sz w:val="24"/>
          <w:szCs w:val="24"/>
        </w:rPr>
        <w:t>Māori</w:t>
      </w:r>
      <w:r w:rsidR="006540F4" w:rsidRPr="00242CFD">
        <w:rPr>
          <w:rFonts w:ascii="Times New Roman" w:hAnsi="Times New Roman" w:cs="Times New Roman"/>
          <w:sz w:val="24"/>
          <w:szCs w:val="24"/>
        </w:rPr>
        <w:t xml:space="preserve"> t</w:t>
      </w:r>
      <w:r w:rsidRPr="00242CFD">
        <w:rPr>
          <w:rFonts w:ascii="Times New Roman" w:hAnsi="Times New Roman" w:cs="Times New Roman"/>
          <w:sz w:val="24"/>
          <w:szCs w:val="24"/>
        </w:rPr>
        <w:t>o:</w:t>
      </w:r>
    </w:p>
    <w:p w14:paraId="2600B7AC" w14:textId="77777777" w:rsidR="00676D82" w:rsidRDefault="00020979" w:rsidP="00676D82">
      <w:pPr>
        <w:pStyle w:val="ListParagraph"/>
        <w:numPr>
          <w:ilvl w:val="0"/>
          <w:numId w:val="20"/>
        </w:numPr>
        <w:rPr>
          <w:rFonts w:ascii="Times New Roman" w:hAnsi="Times New Roman" w:cs="Times New Roman"/>
          <w:sz w:val="24"/>
          <w:szCs w:val="24"/>
        </w:rPr>
      </w:pPr>
      <w:r w:rsidRPr="00EC1BCF">
        <w:rPr>
          <w:rFonts w:ascii="Times New Roman" w:hAnsi="Times New Roman" w:cs="Times New Roman"/>
          <w:sz w:val="24"/>
          <w:szCs w:val="24"/>
        </w:rPr>
        <w:t>Ensure that t</w:t>
      </w:r>
      <w:r w:rsidR="00EC1BCF">
        <w:rPr>
          <w:rFonts w:ascii="Times New Roman" w:hAnsi="Times New Roman" w:cs="Times New Roman"/>
          <w:sz w:val="24"/>
          <w:szCs w:val="24"/>
        </w:rPr>
        <w:t xml:space="preserve">he </w:t>
      </w:r>
      <w:r w:rsidR="00625B57" w:rsidRPr="00EC1BCF">
        <w:rPr>
          <w:rFonts w:ascii="Times New Roman" w:hAnsi="Times New Roman" w:cs="Times New Roman"/>
          <w:sz w:val="24"/>
          <w:szCs w:val="24"/>
        </w:rPr>
        <w:t xml:space="preserve">plan </w:t>
      </w:r>
      <w:r w:rsidR="009C529A" w:rsidRPr="00EC1BCF">
        <w:rPr>
          <w:rFonts w:ascii="Times New Roman" w:hAnsi="Times New Roman" w:cs="Times New Roman"/>
          <w:sz w:val="24"/>
          <w:szCs w:val="24"/>
        </w:rPr>
        <w:t>make</w:t>
      </w:r>
      <w:r w:rsidRPr="00EC1BCF">
        <w:rPr>
          <w:rFonts w:ascii="Times New Roman" w:hAnsi="Times New Roman" w:cs="Times New Roman"/>
          <w:sz w:val="24"/>
          <w:szCs w:val="24"/>
        </w:rPr>
        <w:t>s</w:t>
      </w:r>
      <w:r w:rsidR="00625B57" w:rsidRPr="00EC1BCF">
        <w:rPr>
          <w:rFonts w:ascii="Times New Roman" w:hAnsi="Times New Roman" w:cs="Times New Roman"/>
          <w:sz w:val="24"/>
          <w:szCs w:val="24"/>
        </w:rPr>
        <w:t xml:space="preserve"> explicit reference to the Declaration</w:t>
      </w:r>
      <w:r w:rsidR="003E77FC" w:rsidRPr="00EC1BCF">
        <w:rPr>
          <w:rFonts w:ascii="Times New Roman" w:hAnsi="Times New Roman" w:cs="Times New Roman"/>
          <w:sz w:val="24"/>
          <w:szCs w:val="24"/>
        </w:rPr>
        <w:t>, the relevant articles of the Declaration</w:t>
      </w:r>
      <w:r w:rsidR="00625B57" w:rsidRPr="00EC1BCF">
        <w:rPr>
          <w:rFonts w:ascii="Times New Roman" w:hAnsi="Times New Roman" w:cs="Times New Roman"/>
          <w:sz w:val="24"/>
          <w:szCs w:val="24"/>
        </w:rPr>
        <w:t xml:space="preserve"> and us</w:t>
      </w:r>
      <w:r w:rsidR="009C529A" w:rsidRPr="00EC1BCF">
        <w:rPr>
          <w:rFonts w:ascii="Times New Roman" w:hAnsi="Times New Roman" w:cs="Times New Roman"/>
          <w:sz w:val="24"/>
          <w:szCs w:val="24"/>
        </w:rPr>
        <w:t>e</w:t>
      </w:r>
      <w:r w:rsidR="00EC1BCF">
        <w:rPr>
          <w:rFonts w:ascii="Times New Roman" w:hAnsi="Times New Roman" w:cs="Times New Roman"/>
          <w:sz w:val="24"/>
          <w:szCs w:val="24"/>
        </w:rPr>
        <w:t xml:space="preserve">s </w:t>
      </w:r>
      <w:r w:rsidR="00625B57" w:rsidRPr="00EC1BCF">
        <w:rPr>
          <w:rFonts w:ascii="Times New Roman" w:hAnsi="Times New Roman" w:cs="Times New Roman"/>
          <w:sz w:val="24"/>
          <w:szCs w:val="24"/>
        </w:rPr>
        <w:t xml:space="preserve">the language of </w:t>
      </w:r>
      <w:r w:rsidR="003203C1" w:rsidRPr="00EC1BCF">
        <w:rPr>
          <w:rFonts w:ascii="Times New Roman" w:hAnsi="Times New Roman" w:cs="Times New Roman"/>
          <w:sz w:val="24"/>
          <w:szCs w:val="24"/>
        </w:rPr>
        <w:t xml:space="preserve">the </w:t>
      </w:r>
      <w:r w:rsidR="00625B57" w:rsidRPr="00EC1BCF">
        <w:rPr>
          <w:rFonts w:ascii="Times New Roman" w:hAnsi="Times New Roman" w:cs="Times New Roman"/>
          <w:sz w:val="24"/>
          <w:szCs w:val="24"/>
        </w:rPr>
        <w:t xml:space="preserve">Declaration wherever possible. </w:t>
      </w:r>
    </w:p>
    <w:p w14:paraId="57B9C6B5" w14:textId="72A04F80" w:rsidR="003203C1" w:rsidRPr="00676D82" w:rsidRDefault="003203C1" w:rsidP="00676D82">
      <w:pPr>
        <w:pStyle w:val="ListParagraph"/>
        <w:numPr>
          <w:ilvl w:val="0"/>
          <w:numId w:val="20"/>
        </w:numPr>
        <w:rPr>
          <w:rFonts w:ascii="Times New Roman" w:hAnsi="Times New Roman" w:cs="Times New Roman"/>
          <w:sz w:val="24"/>
          <w:szCs w:val="24"/>
        </w:rPr>
      </w:pPr>
      <w:r w:rsidRPr="00676D82">
        <w:rPr>
          <w:rFonts w:ascii="Times New Roman" w:hAnsi="Times New Roman" w:cs="Times New Roman"/>
          <w:sz w:val="24"/>
          <w:szCs w:val="24"/>
        </w:rPr>
        <w:t xml:space="preserve">Ensure respect for the self-determination of </w:t>
      </w:r>
      <w:r w:rsidR="00770E8A" w:rsidRPr="00676D82">
        <w:rPr>
          <w:rFonts w:ascii="Times New Roman" w:hAnsi="Times New Roman" w:cs="Times New Roman"/>
          <w:sz w:val="24"/>
          <w:szCs w:val="24"/>
        </w:rPr>
        <w:t>Māori</w:t>
      </w:r>
      <w:r w:rsidR="00820D8D" w:rsidRPr="00676D82">
        <w:rPr>
          <w:rFonts w:ascii="Times New Roman" w:hAnsi="Times New Roman" w:cs="Times New Roman"/>
          <w:sz w:val="24"/>
          <w:szCs w:val="24"/>
        </w:rPr>
        <w:t>, as expressed above,</w:t>
      </w:r>
      <w:r w:rsidR="00770E8A" w:rsidRPr="00676D82">
        <w:rPr>
          <w:rFonts w:ascii="Times New Roman" w:hAnsi="Times New Roman" w:cs="Times New Roman"/>
          <w:sz w:val="24"/>
          <w:szCs w:val="24"/>
        </w:rPr>
        <w:t xml:space="preserve"> </w:t>
      </w:r>
      <w:r w:rsidRPr="00676D82">
        <w:rPr>
          <w:rFonts w:ascii="Times New Roman" w:hAnsi="Times New Roman" w:cs="Times New Roman"/>
          <w:sz w:val="24"/>
          <w:szCs w:val="24"/>
        </w:rPr>
        <w:t>during the process of devel</w:t>
      </w:r>
      <w:r w:rsidR="00820D8D" w:rsidRPr="00676D82">
        <w:rPr>
          <w:rFonts w:ascii="Times New Roman" w:hAnsi="Times New Roman" w:cs="Times New Roman"/>
          <w:sz w:val="24"/>
          <w:szCs w:val="24"/>
        </w:rPr>
        <w:t>oping a national plan of action, including through their full participation (see below)</w:t>
      </w:r>
      <w:r w:rsidR="00676D82">
        <w:rPr>
          <w:rFonts w:ascii="Times New Roman" w:hAnsi="Times New Roman" w:cs="Times New Roman"/>
          <w:sz w:val="24"/>
          <w:szCs w:val="24"/>
        </w:rPr>
        <w:t>.</w:t>
      </w:r>
    </w:p>
    <w:p w14:paraId="0D08F083" w14:textId="77777777" w:rsidR="000F47EF" w:rsidRPr="00CC027B" w:rsidRDefault="00257415" w:rsidP="00CC027B">
      <w:pPr>
        <w:pStyle w:val="ListParagraph"/>
        <w:numPr>
          <w:ilvl w:val="0"/>
          <w:numId w:val="14"/>
        </w:numPr>
        <w:spacing w:after="200" w:line="276" w:lineRule="auto"/>
        <w:rPr>
          <w:rFonts w:ascii="Times New Roman" w:hAnsi="Times New Roman" w:cs="Times New Roman"/>
          <w:sz w:val="24"/>
          <w:szCs w:val="24"/>
        </w:rPr>
      </w:pPr>
      <w:r w:rsidRPr="00CC027B">
        <w:rPr>
          <w:rFonts w:ascii="Times New Roman" w:hAnsi="Times New Roman" w:cs="Times New Roman"/>
          <w:sz w:val="24"/>
          <w:szCs w:val="24"/>
        </w:rPr>
        <w:t xml:space="preserve">Ensure that the priorities established </w:t>
      </w:r>
      <w:r w:rsidR="00EB34FB" w:rsidRPr="00CC027B">
        <w:rPr>
          <w:rFonts w:ascii="Times New Roman" w:hAnsi="Times New Roman" w:cs="Times New Roman"/>
          <w:sz w:val="24"/>
          <w:szCs w:val="24"/>
        </w:rPr>
        <w:t xml:space="preserve">in the plan </w:t>
      </w:r>
      <w:r w:rsidRPr="00CC027B">
        <w:rPr>
          <w:rFonts w:ascii="Times New Roman" w:hAnsi="Times New Roman" w:cs="Times New Roman"/>
          <w:sz w:val="24"/>
          <w:szCs w:val="24"/>
        </w:rPr>
        <w:t xml:space="preserve">are priorities for </w:t>
      </w:r>
      <w:r w:rsidR="00770E8A">
        <w:rPr>
          <w:rFonts w:ascii="Times New Roman" w:hAnsi="Times New Roman" w:cs="Times New Roman"/>
          <w:sz w:val="24"/>
          <w:szCs w:val="24"/>
        </w:rPr>
        <w:t xml:space="preserve">Māori </w:t>
      </w:r>
      <w:r w:rsidRPr="00CC027B">
        <w:rPr>
          <w:rFonts w:ascii="Times New Roman" w:hAnsi="Times New Roman" w:cs="Times New Roman"/>
          <w:sz w:val="24"/>
          <w:szCs w:val="24"/>
        </w:rPr>
        <w:t xml:space="preserve">as much as </w:t>
      </w:r>
      <w:r w:rsidR="00EC1BCF">
        <w:rPr>
          <w:rFonts w:ascii="Times New Roman" w:hAnsi="Times New Roman" w:cs="Times New Roman"/>
          <w:sz w:val="24"/>
          <w:szCs w:val="24"/>
        </w:rPr>
        <w:t xml:space="preserve">the </w:t>
      </w:r>
      <w:r w:rsidRPr="00CC027B">
        <w:rPr>
          <w:rFonts w:ascii="Times New Roman" w:hAnsi="Times New Roman" w:cs="Times New Roman"/>
          <w:sz w:val="24"/>
          <w:szCs w:val="24"/>
        </w:rPr>
        <w:t xml:space="preserve">government. </w:t>
      </w:r>
    </w:p>
    <w:p w14:paraId="2AFF9481" w14:textId="66AC1C2A" w:rsidR="0065353F" w:rsidRDefault="00820D8D" w:rsidP="00CC027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w:t>
      </w:r>
      <w:r w:rsidR="00366A16" w:rsidRPr="00CC027B">
        <w:rPr>
          <w:rFonts w:ascii="Times New Roman" w:hAnsi="Times New Roman" w:cs="Times New Roman"/>
          <w:sz w:val="24"/>
          <w:szCs w:val="24"/>
        </w:rPr>
        <w:t xml:space="preserve">onsider </w:t>
      </w:r>
      <w:r w:rsidR="00613C2F" w:rsidRPr="00CC027B">
        <w:rPr>
          <w:rFonts w:ascii="Times New Roman" w:hAnsi="Times New Roman" w:cs="Times New Roman"/>
          <w:sz w:val="24"/>
          <w:szCs w:val="24"/>
        </w:rPr>
        <w:t xml:space="preserve">how to engage with </w:t>
      </w:r>
      <w:r w:rsidR="00770E8A">
        <w:rPr>
          <w:rFonts w:ascii="Times New Roman" w:hAnsi="Times New Roman" w:cs="Times New Roman"/>
          <w:sz w:val="24"/>
          <w:szCs w:val="24"/>
        </w:rPr>
        <w:t xml:space="preserve">Māori </w:t>
      </w:r>
      <w:r w:rsidR="00613C2F" w:rsidRPr="00CC027B">
        <w:rPr>
          <w:rFonts w:ascii="Times New Roman" w:hAnsi="Times New Roman" w:cs="Times New Roman"/>
          <w:sz w:val="24"/>
          <w:szCs w:val="24"/>
        </w:rPr>
        <w:t xml:space="preserve">on implementing their right to </w:t>
      </w:r>
      <w:r w:rsidR="0065353F" w:rsidRPr="00CC027B">
        <w:rPr>
          <w:rFonts w:ascii="Times New Roman" w:hAnsi="Times New Roman" w:cs="Times New Roman"/>
          <w:sz w:val="24"/>
          <w:szCs w:val="24"/>
        </w:rPr>
        <w:t xml:space="preserve">autonomy or self-government in matters relating to their internal </w:t>
      </w:r>
      <w:r w:rsidR="00366A16" w:rsidRPr="00CC027B">
        <w:rPr>
          <w:rFonts w:ascii="Times New Roman" w:hAnsi="Times New Roman" w:cs="Times New Roman"/>
          <w:sz w:val="24"/>
          <w:szCs w:val="24"/>
        </w:rPr>
        <w:t xml:space="preserve">and local affairs within the </w:t>
      </w:r>
      <w:r w:rsidR="0065353F" w:rsidRPr="00CC027B">
        <w:rPr>
          <w:rFonts w:ascii="Times New Roman" w:hAnsi="Times New Roman" w:cs="Times New Roman"/>
          <w:sz w:val="24"/>
          <w:szCs w:val="24"/>
        </w:rPr>
        <w:t>context</w:t>
      </w:r>
      <w:r>
        <w:rPr>
          <w:rFonts w:ascii="Times New Roman" w:hAnsi="Times New Roman" w:cs="Times New Roman"/>
          <w:sz w:val="24"/>
          <w:szCs w:val="24"/>
        </w:rPr>
        <w:t xml:space="preserve"> of the </w:t>
      </w:r>
      <w:r w:rsidR="00366A16" w:rsidRPr="00CC027B">
        <w:rPr>
          <w:rFonts w:ascii="Times New Roman" w:hAnsi="Times New Roman" w:cs="Times New Roman"/>
          <w:sz w:val="24"/>
          <w:szCs w:val="24"/>
        </w:rPr>
        <w:t>State</w:t>
      </w:r>
      <w:r w:rsidR="0065353F" w:rsidRPr="00CC027B">
        <w:rPr>
          <w:rFonts w:ascii="Times New Roman" w:hAnsi="Times New Roman" w:cs="Times New Roman"/>
          <w:sz w:val="24"/>
          <w:szCs w:val="24"/>
        </w:rPr>
        <w:t>. This</w:t>
      </w:r>
      <w:r w:rsidR="00F24010">
        <w:rPr>
          <w:rFonts w:ascii="Times New Roman" w:hAnsi="Times New Roman" w:cs="Times New Roman"/>
          <w:sz w:val="24"/>
          <w:szCs w:val="24"/>
        </w:rPr>
        <w:t xml:space="preserve"> could take place within the framework</w:t>
      </w:r>
      <w:r w:rsidR="0065353F" w:rsidRPr="00CC027B">
        <w:rPr>
          <w:rFonts w:ascii="Times New Roman" w:hAnsi="Times New Roman" w:cs="Times New Roman"/>
          <w:sz w:val="24"/>
          <w:szCs w:val="24"/>
        </w:rPr>
        <w:t xml:space="preserve"> of continuing discussions on the Constitution (see below) and would demand broad based participation and en</w:t>
      </w:r>
      <w:r w:rsidR="009C529A" w:rsidRPr="00CC027B">
        <w:rPr>
          <w:rFonts w:ascii="Times New Roman" w:hAnsi="Times New Roman" w:cs="Times New Roman"/>
          <w:sz w:val="24"/>
          <w:szCs w:val="24"/>
        </w:rPr>
        <w:t xml:space="preserve">gagement of </w:t>
      </w:r>
      <w:r w:rsidR="00770E8A">
        <w:rPr>
          <w:rFonts w:ascii="Times New Roman" w:hAnsi="Times New Roman" w:cs="Times New Roman"/>
          <w:sz w:val="24"/>
          <w:szCs w:val="24"/>
        </w:rPr>
        <w:t xml:space="preserve">Māori </w:t>
      </w:r>
      <w:r w:rsidR="005A0B74">
        <w:rPr>
          <w:rFonts w:ascii="Times New Roman" w:hAnsi="Times New Roman" w:cs="Times New Roman"/>
          <w:sz w:val="24"/>
          <w:szCs w:val="24"/>
        </w:rPr>
        <w:t>(see below</w:t>
      </w:r>
      <w:r w:rsidR="00366A16" w:rsidRPr="00CC027B">
        <w:rPr>
          <w:rFonts w:ascii="Times New Roman" w:hAnsi="Times New Roman" w:cs="Times New Roman"/>
          <w:sz w:val="24"/>
          <w:szCs w:val="24"/>
        </w:rPr>
        <w:t>)</w:t>
      </w:r>
      <w:r w:rsidR="009C529A" w:rsidRPr="00CC027B">
        <w:rPr>
          <w:rFonts w:ascii="Times New Roman" w:hAnsi="Times New Roman" w:cs="Times New Roman"/>
          <w:sz w:val="24"/>
          <w:szCs w:val="24"/>
        </w:rPr>
        <w:t xml:space="preserve">. </w:t>
      </w:r>
      <w:r w:rsidR="007776C2">
        <w:rPr>
          <w:rFonts w:ascii="Times New Roman" w:hAnsi="Times New Roman" w:cs="Times New Roman"/>
          <w:sz w:val="24"/>
          <w:szCs w:val="24"/>
        </w:rPr>
        <w:t>A review</w:t>
      </w:r>
      <w:r w:rsidR="005A0B74">
        <w:rPr>
          <w:rFonts w:ascii="Times New Roman" w:hAnsi="Times New Roman" w:cs="Times New Roman"/>
          <w:sz w:val="24"/>
          <w:szCs w:val="24"/>
        </w:rPr>
        <w:t xml:space="preserve"> of</w:t>
      </w:r>
      <w:r w:rsidR="00CC027B" w:rsidRPr="00CC027B">
        <w:rPr>
          <w:rFonts w:ascii="Times New Roman" w:hAnsi="Times New Roman" w:cs="Times New Roman"/>
          <w:sz w:val="24"/>
          <w:szCs w:val="24"/>
        </w:rPr>
        <w:t xml:space="preserve"> how other States have engaged in a similar process could be helpful</w:t>
      </w:r>
      <w:r>
        <w:rPr>
          <w:rFonts w:ascii="Times New Roman" w:hAnsi="Times New Roman" w:cs="Times New Roman"/>
          <w:sz w:val="24"/>
          <w:szCs w:val="24"/>
        </w:rPr>
        <w:t>,</w:t>
      </w:r>
      <w:r w:rsidR="00CC027B" w:rsidRPr="00CC027B">
        <w:rPr>
          <w:rFonts w:ascii="Times New Roman" w:hAnsi="Times New Roman" w:cs="Times New Roman"/>
          <w:sz w:val="24"/>
          <w:szCs w:val="24"/>
        </w:rPr>
        <w:t xml:space="preserve"> including the States referred to a recent report by IWGIA</w:t>
      </w:r>
      <w:r w:rsidR="00CE422F">
        <w:rPr>
          <w:rStyle w:val="FootnoteReference"/>
          <w:rFonts w:ascii="Times New Roman" w:hAnsi="Times New Roman" w:cs="Times New Roman"/>
          <w:sz w:val="24"/>
          <w:szCs w:val="24"/>
        </w:rPr>
        <w:footnoteReference w:id="17"/>
      </w:r>
      <w:r w:rsidR="00CC027B" w:rsidRPr="00CC027B">
        <w:rPr>
          <w:rFonts w:ascii="Times New Roman" w:hAnsi="Times New Roman" w:cs="Times New Roman"/>
          <w:sz w:val="24"/>
          <w:szCs w:val="24"/>
        </w:rPr>
        <w:t xml:space="preserve"> of March 2019 on indigenous peoples’ right to autonomy and self-government.</w:t>
      </w:r>
      <w:r w:rsidR="00CC027B" w:rsidRPr="00CC027B">
        <w:rPr>
          <w:rStyle w:val="FootnoteReference"/>
          <w:rFonts w:ascii="Times New Roman" w:hAnsi="Times New Roman" w:cs="Times New Roman"/>
          <w:sz w:val="24"/>
          <w:szCs w:val="24"/>
        </w:rPr>
        <w:footnoteReference w:id="18"/>
      </w:r>
    </w:p>
    <w:p w14:paraId="29F0D435" w14:textId="77777777" w:rsidR="006540F4" w:rsidRPr="00CC027B" w:rsidRDefault="006540F4" w:rsidP="006540F4">
      <w:pPr>
        <w:pStyle w:val="ListParagraph"/>
        <w:rPr>
          <w:rFonts w:ascii="Times New Roman" w:hAnsi="Times New Roman" w:cs="Times New Roman"/>
          <w:sz w:val="24"/>
          <w:szCs w:val="24"/>
        </w:rPr>
      </w:pPr>
    </w:p>
    <w:p w14:paraId="1709C9B3" w14:textId="77777777" w:rsidR="00B3752C" w:rsidRPr="006540F4" w:rsidRDefault="00253F9A" w:rsidP="006540F4">
      <w:pPr>
        <w:pStyle w:val="ListParagraph"/>
        <w:numPr>
          <w:ilvl w:val="0"/>
          <w:numId w:val="22"/>
        </w:numPr>
        <w:rPr>
          <w:rFonts w:ascii="Times New Roman" w:hAnsi="Times New Roman" w:cs="Times New Roman"/>
          <w:b/>
          <w:sz w:val="24"/>
          <w:szCs w:val="24"/>
        </w:rPr>
      </w:pPr>
      <w:r w:rsidRPr="006540F4">
        <w:rPr>
          <w:rFonts w:ascii="Times New Roman" w:hAnsi="Times New Roman" w:cs="Times New Roman"/>
          <w:b/>
          <w:sz w:val="24"/>
          <w:szCs w:val="24"/>
        </w:rPr>
        <w:t>Participation</w:t>
      </w:r>
      <w:r w:rsidR="00591076" w:rsidRPr="006540F4">
        <w:rPr>
          <w:rFonts w:ascii="Times New Roman" w:hAnsi="Times New Roman" w:cs="Times New Roman"/>
          <w:b/>
          <w:sz w:val="24"/>
          <w:szCs w:val="24"/>
        </w:rPr>
        <w:t xml:space="preserve">, </w:t>
      </w:r>
      <w:r w:rsidR="00340943" w:rsidRPr="006540F4">
        <w:rPr>
          <w:rFonts w:ascii="Times New Roman" w:hAnsi="Times New Roman" w:cs="Times New Roman"/>
          <w:b/>
          <w:sz w:val="24"/>
          <w:szCs w:val="24"/>
        </w:rPr>
        <w:t>partnership</w:t>
      </w:r>
      <w:r w:rsidR="00591076" w:rsidRPr="006540F4">
        <w:rPr>
          <w:rFonts w:ascii="Times New Roman" w:hAnsi="Times New Roman" w:cs="Times New Roman"/>
          <w:b/>
          <w:sz w:val="24"/>
          <w:szCs w:val="24"/>
        </w:rPr>
        <w:t xml:space="preserve"> and consultation</w:t>
      </w:r>
    </w:p>
    <w:p w14:paraId="6D8BA6B3" w14:textId="77777777" w:rsidR="00B3752C" w:rsidRDefault="0081740E" w:rsidP="00345BF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18. </w:t>
      </w:r>
      <w:r w:rsidR="00253F9A" w:rsidRPr="00504764">
        <w:rPr>
          <w:rFonts w:ascii="Times New Roman" w:hAnsi="Times New Roman" w:cs="Times New Roman"/>
          <w:sz w:val="24"/>
          <w:szCs w:val="24"/>
        </w:rPr>
        <w:t xml:space="preserve">The right of indigenous peoples to </w:t>
      </w:r>
      <w:r w:rsidR="00E83CB3">
        <w:rPr>
          <w:rFonts w:ascii="Times New Roman" w:hAnsi="Times New Roman" w:cs="Times New Roman"/>
          <w:sz w:val="24"/>
          <w:szCs w:val="24"/>
        </w:rPr>
        <w:t xml:space="preserve">be consulted and to </w:t>
      </w:r>
      <w:r w:rsidR="00253F9A" w:rsidRPr="00504764">
        <w:rPr>
          <w:rFonts w:ascii="Times New Roman" w:hAnsi="Times New Roman" w:cs="Times New Roman"/>
          <w:sz w:val="24"/>
          <w:szCs w:val="24"/>
        </w:rPr>
        <w:t xml:space="preserve">participate in decision-making is highlighted in </w:t>
      </w:r>
      <w:r w:rsidR="00E83CB3">
        <w:rPr>
          <w:rFonts w:ascii="Times New Roman" w:hAnsi="Times New Roman" w:cs="Times New Roman"/>
          <w:sz w:val="24"/>
          <w:szCs w:val="24"/>
        </w:rPr>
        <w:t xml:space="preserve">the preamble as well as </w:t>
      </w:r>
      <w:r w:rsidR="00253F9A" w:rsidRPr="00504764">
        <w:rPr>
          <w:rFonts w:ascii="Times New Roman" w:hAnsi="Times New Roman" w:cs="Times New Roman"/>
          <w:sz w:val="24"/>
          <w:szCs w:val="24"/>
        </w:rPr>
        <w:t>many articles of the Declaration (articles 3-5, 10-12, 14, 15, 17-19, 22, 23, 26-28, 30-32, 36, 38, 40, 41). As reflected in these articles</w:t>
      </w:r>
      <w:r w:rsidR="00643270" w:rsidRPr="00504764">
        <w:rPr>
          <w:rFonts w:ascii="Times New Roman" w:hAnsi="Times New Roman" w:cs="Times New Roman"/>
          <w:sz w:val="24"/>
          <w:szCs w:val="24"/>
        </w:rPr>
        <w:t>,</w:t>
      </w:r>
      <w:r w:rsidR="00253F9A" w:rsidRPr="00504764">
        <w:rPr>
          <w:rFonts w:ascii="Times New Roman" w:hAnsi="Times New Roman" w:cs="Times New Roman"/>
          <w:sz w:val="24"/>
          <w:szCs w:val="24"/>
        </w:rPr>
        <w:t xml:space="preserve"> t</w:t>
      </w:r>
      <w:r w:rsidR="0051749E" w:rsidRPr="00504764">
        <w:rPr>
          <w:rFonts w:ascii="Times New Roman" w:hAnsi="Times New Roman" w:cs="Times New Roman"/>
          <w:sz w:val="24"/>
          <w:szCs w:val="24"/>
        </w:rPr>
        <w:t xml:space="preserve">he full and effective </w:t>
      </w:r>
      <w:r w:rsidR="00E83CB3">
        <w:rPr>
          <w:rFonts w:ascii="Times New Roman" w:hAnsi="Times New Roman" w:cs="Times New Roman"/>
          <w:sz w:val="24"/>
          <w:szCs w:val="24"/>
        </w:rPr>
        <w:t xml:space="preserve">consultation, </w:t>
      </w:r>
      <w:r w:rsidR="0051749E" w:rsidRPr="00504764">
        <w:rPr>
          <w:rFonts w:ascii="Times New Roman" w:hAnsi="Times New Roman" w:cs="Times New Roman"/>
          <w:sz w:val="24"/>
          <w:szCs w:val="24"/>
        </w:rPr>
        <w:t>partici</w:t>
      </w:r>
      <w:r w:rsidR="005704E3">
        <w:rPr>
          <w:rFonts w:ascii="Times New Roman" w:hAnsi="Times New Roman" w:cs="Times New Roman"/>
          <w:sz w:val="24"/>
          <w:szCs w:val="24"/>
        </w:rPr>
        <w:t>pation, and cooperation of indigenous peoples</w:t>
      </w:r>
      <w:r w:rsidR="00253F9A" w:rsidRPr="00504764">
        <w:rPr>
          <w:rFonts w:ascii="Times New Roman" w:hAnsi="Times New Roman" w:cs="Times New Roman"/>
          <w:sz w:val="24"/>
          <w:szCs w:val="24"/>
        </w:rPr>
        <w:t xml:space="preserve"> </w:t>
      </w:r>
      <w:r w:rsidR="00643270" w:rsidRPr="00504764">
        <w:rPr>
          <w:rFonts w:ascii="Times New Roman" w:hAnsi="Times New Roman" w:cs="Times New Roman"/>
          <w:sz w:val="24"/>
          <w:szCs w:val="24"/>
        </w:rPr>
        <w:t>in the development of a</w:t>
      </w:r>
      <w:r w:rsidR="0051749E" w:rsidRPr="00504764">
        <w:rPr>
          <w:rFonts w:ascii="Times New Roman" w:hAnsi="Times New Roman" w:cs="Times New Roman"/>
          <w:sz w:val="24"/>
          <w:szCs w:val="24"/>
        </w:rPr>
        <w:t xml:space="preserve"> national action plan is </w:t>
      </w:r>
      <w:r w:rsidR="00253F9A" w:rsidRPr="00504764">
        <w:rPr>
          <w:rFonts w:ascii="Times New Roman" w:hAnsi="Times New Roman" w:cs="Times New Roman"/>
          <w:sz w:val="24"/>
          <w:szCs w:val="24"/>
        </w:rPr>
        <w:t xml:space="preserve">consistent with the right to self-determination, </w:t>
      </w:r>
      <w:r w:rsidR="005704E3">
        <w:rPr>
          <w:rFonts w:ascii="Times New Roman" w:hAnsi="Times New Roman" w:cs="Times New Roman"/>
          <w:sz w:val="24"/>
          <w:szCs w:val="24"/>
        </w:rPr>
        <w:t xml:space="preserve">and </w:t>
      </w:r>
      <w:r w:rsidR="006540F4">
        <w:rPr>
          <w:rFonts w:ascii="Times New Roman" w:hAnsi="Times New Roman" w:cs="Times New Roman"/>
          <w:sz w:val="24"/>
          <w:szCs w:val="24"/>
        </w:rPr>
        <w:t xml:space="preserve">to </w:t>
      </w:r>
      <w:r w:rsidR="0051749E" w:rsidRPr="00504764">
        <w:rPr>
          <w:rFonts w:ascii="Times New Roman" w:hAnsi="Times New Roman" w:cs="Times New Roman"/>
          <w:sz w:val="24"/>
          <w:szCs w:val="24"/>
        </w:rPr>
        <w:t>free, prior and informed consent</w:t>
      </w:r>
      <w:r w:rsidR="00DB2CA1">
        <w:rPr>
          <w:rFonts w:ascii="Times New Roman" w:hAnsi="Times New Roman" w:cs="Times New Roman"/>
          <w:sz w:val="24"/>
          <w:szCs w:val="24"/>
        </w:rPr>
        <w:t>,</w:t>
      </w:r>
      <w:r w:rsidR="00F1181C" w:rsidRPr="00504764">
        <w:rPr>
          <w:rFonts w:ascii="Times New Roman" w:hAnsi="Times New Roman" w:cs="Times New Roman"/>
          <w:sz w:val="24"/>
          <w:szCs w:val="24"/>
        </w:rPr>
        <w:t xml:space="preserve"> </w:t>
      </w:r>
      <w:r w:rsidR="00253F9A" w:rsidRPr="00504764">
        <w:rPr>
          <w:rFonts w:ascii="Times New Roman" w:hAnsi="Times New Roman" w:cs="Times New Roman"/>
          <w:sz w:val="24"/>
          <w:szCs w:val="24"/>
        </w:rPr>
        <w:t xml:space="preserve">necessary </w:t>
      </w:r>
      <w:r w:rsidR="0051749E" w:rsidRPr="00504764">
        <w:rPr>
          <w:rFonts w:ascii="Times New Roman" w:hAnsi="Times New Roman" w:cs="Times New Roman"/>
          <w:sz w:val="24"/>
          <w:szCs w:val="24"/>
        </w:rPr>
        <w:t xml:space="preserve">to </w:t>
      </w:r>
      <w:r w:rsidR="00DB2CA1">
        <w:rPr>
          <w:rFonts w:ascii="Times New Roman" w:hAnsi="Times New Roman" w:cs="Times New Roman"/>
          <w:sz w:val="24"/>
          <w:szCs w:val="24"/>
        </w:rPr>
        <w:t xml:space="preserve">implement </w:t>
      </w:r>
      <w:r w:rsidR="00F1181C" w:rsidRPr="00504764">
        <w:rPr>
          <w:rFonts w:ascii="Times New Roman" w:hAnsi="Times New Roman" w:cs="Times New Roman"/>
          <w:sz w:val="24"/>
          <w:szCs w:val="24"/>
        </w:rPr>
        <w:t>the Declaration</w:t>
      </w:r>
      <w:r w:rsidR="006540F4">
        <w:rPr>
          <w:rFonts w:ascii="Times New Roman" w:hAnsi="Times New Roman" w:cs="Times New Roman"/>
          <w:sz w:val="24"/>
          <w:szCs w:val="24"/>
        </w:rPr>
        <w:t>,</w:t>
      </w:r>
      <w:r w:rsidR="00F1181C" w:rsidRPr="00504764">
        <w:rPr>
          <w:rFonts w:ascii="Times New Roman" w:hAnsi="Times New Roman" w:cs="Times New Roman"/>
          <w:sz w:val="24"/>
          <w:szCs w:val="24"/>
        </w:rPr>
        <w:t xml:space="preserve"> and</w:t>
      </w:r>
      <w:r w:rsidR="00345BF7">
        <w:rPr>
          <w:rFonts w:ascii="Times New Roman" w:hAnsi="Times New Roman" w:cs="Times New Roman"/>
          <w:sz w:val="24"/>
          <w:szCs w:val="24"/>
        </w:rPr>
        <w:t xml:space="preserve"> to encourage true cooperation</w:t>
      </w:r>
      <w:r w:rsidR="00F1181C" w:rsidRPr="00504764">
        <w:rPr>
          <w:rFonts w:ascii="Times New Roman" w:hAnsi="Times New Roman" w:cs="Times New Roman"/>
          <w:sz w:val="24"/>
          <w:szCs w:val="24"/>
        </w:rPr>
        <w:t>.</w:t>
      </w:r>
      <w:r w:rsidR="00345BF7">
        <w:rPr>
          <w:rFonts w:ascii="Times New Roman" w:hAnsi="Times New Roman" w:cs="Times New Roman"/>
          <w:sz w:val="24"/>
          <w:szCs w:val="24"/>
        </w:rPr>
        <w:t xml:space="preserve"> In this regard, indigenous peoples and the State are encouraged to take into account </w:t>
      </w:r>
      <w:r w:rsidR="00345BF7" w:rsidRPr="008202D3">
        <w:rPr>
          <w:rFonts w:ascii="Times New Roman" w:hAnsi="Times New Roman" w:cs="Times New Roman"/>
          <w:sz w:val="24"/>
          <w:szCs w:val="24"/>
        </w:rPr>
        <w:t xml:space="preserve">EMRIP’s advice in its recent study on, “Free, prior and informed consent: a human rights-based approach - Study of the Expert Mechanism on the Rights of Indigenous Peoples”. </w:t>
      </w:r>
      <w:r w:rsidR="002753C5" w:rsidRPr="008202D3">
        <w:rPr>
          <w:rStyle w:val="FootnoteReference"/>
          <w:rFonts w:ascii="Times New Roman" w:hAnsi="Times New Roman" w:cs="Times New Roman"/>
          <w:sz w:val="24"/>
          <w:szCs w:val="24"/>
        </w:rPr>
        <w:footnoteReference w:id="19"/>
      </w:r>
    </w:p>
    <w:p w14:paraId="21871698" w14:textId="77777777" w:rsidR="00345BF7" w:rsidRPr="00504764" w:rsidRDefault="00345BF7" w:rsidP="00345BF7">
      <w:pPr>
        <w:spacing w:after="0" w:line="276" w:lineRule="auto"/>
        <w:rPr>
          <w:rFonts w:ascii="Times New Roman" w:hAnsi="Times New Roman" w:cs="Times New Roman"/>
          <w:sz w:val="24"/>
          <w:szCs w:val="24"/>
        </w:rPr>
      </w:pPr>
    </w:p>
    <w:p w14:paraId="567A788B" w14:textId="77777777" w:rsidR="007E7548" w:rsidRPr="00504764" w:rsidRDefault="0081740E" w:rsidP="00B3752C">
      <w:pPr>
        <w:rPr>
          <w:rFonts w:ascii="Times New Roman" w:hAnsi="Times New Roman" w:cs="Times New Roman"/>
          <w:b/>
          <w:sz w:val="24"/>
          <w:szCs w:val="24"/>
        </w:rPr>
      </w:pPr>
      <w:r>
        <w:rPr>
          <w:rFonts w:ascii="Times New Roman" w:hAnsi="Times New Roman" w:cs="Times New Roman"/>
          <w:sz w:val="24"/>
          <w:szCs w:val="24"/>
        </w:rPr>
        <w:t xml:space="preserve">19. </w:t>
      </w:r>
      <w:r w:rsidR="00340943" w:rsidRPr="00504764">
        <w:rPr>
          <w:rFonts w:ascii="Times New Roman" w:hAnsi="Times New Roman" w:cs="Times New Roman"/>
          <w:sz w:val="24"/>
          <w:szCs w:val="24"/>
        </w:rPr>
        <w:t>The p</w:t>
      </w:r>
      <w:r w:rsidR="007E7548" w:rsidRPr="00504764">
        <w:rPr>
          <w:rFonts w:ascii="Times New Roman" w:hAnsi="Times New Roman" w:cs="Times New Roman"/>
          <w:sz w:val="24"/>
          <w:szCs w:val="24"/>
        </w:rPr>
        <w:t xml:space="preserve">reamble of the Declaration </w:t>
      </w:r>
      <w:r w:rsidR="00340943" w:rsidRPr="00504764">
        <w:rPr>
          <w:rFonts w:ascii="Times New Roman" w:hAnsi="Times New Roman" w:cs="Times New Roman"/>
          <w:sz w:val="24"/>
          <w:szCs w:val="24"/>
        </w:rPr>
        <w:t xml:space="preserve">refers to the implementation of the rights therein </w:t>
      </w:r>
      <w:r w:rsidR="007E7548" w:rsidRPr="00504764">
        <w:rPr>
          <w:rFonts w:ascii="Times New Roman" w:hAnsi="Times New Roman" w:cs="Times New Roman"/>
          <w:sz w:val="24"/>
          <w:szCs w:val="24"/>
        </w:rPr>
        <w:t xml:space="preserve">to take place </w:t>
      </w:r>
      <w:r w:rsidR="00340943" w:rsidRPr="00504764">
        <w:rPr>
          <w:rFonts w:ascii="Times New Roman" w:hAnsi="Times New Roman" w:cs="Times New Roman"/>
          <w:sz w:val="24"/>
          <w:szCs w:val="24"/>
        </w:rPr>
        <w:t>in</w:t>
      </w:r>
      <w:r w:rsidR="00DB2CA1">
        <w:rPr>
          <w:rFonts w:ascii="Times New Roman" w:hAnsi="Times New Roman" w:cs="Times New Roman"/>
          <w:sz w:val="24"/>
          <w:szCs w:val="24"/>
        </w:rPr>
        <w:t>,</w:t>
      </w:r>
      <w:r w:rsidR="00340943" w:rsidRPr="00504764">
        <w:rPr>
          <w:rFonts w:ascii="Times New Roman" w:hAnsi="Times New Roman" w:cs="Times New Roman"/>
          <w:sz w:val="24"/>
          <w:szCs w:val="24"/>
        </w:rPr>
        <w:t xml:space="preserve"> “a spirit of partnership and mutual respect”</w:t>
      </w:r>
      <w:r w:rsidR="007E7548" w:rsidRPr="00504764">
        <w:rPr>
          <w:rFonts w:ascii="Times New Roman" w:hAnsi="Times New Roman" w:cs="Times New Roman"/>
          <w:sz w:val="24"/>
          <w:szCs w:val="24"/>
        </w:rPr>
        <w:t xml:space="preserve"> and</w:t>
      </w:r>
      <w:r w:rsidR="00340943" w:rsidRPr="00504764">
        <w:rPr>
          <w:rFonts w:ascii="Times New Roman" w:hAnsi="Times New Roman" w:cs="Times New Roman"/>
          <w:sz w:val="24"/>
          <w:szCs w:val="24"/>
        </w:rPr>
        <w:t xml:space="preserve"> </w:t>
      </w:r>
      <w:r w:rsidR="007E7548" w:rsidRPr="00504764">
        <w:rPr>
          <w:rFonts w:ascii="Times New Roman" w:hAnsi="Times New Roman" w:cs="Times New Roman"/>
          <w:sz w:val="24"/>
          <w:szCs w:val="24"/>
        </w:rPr>
        <w:t>that</w:t>
      </w:r>
      <w:r w:rsidR="005704E3">
        <w:rPr>
          <w:rFonts w:ascii="Times New Roman" w:hAnsi="Times New Roman" w:cs="Times New Roman"/>
          <w:sz w:val="24"/>
          <w:szCs w:val="24"/>
        </w:rPr>
        <w:t>,</w:t>
      </w:r>
      <w:r w:rsidR="007E7548" w:rsidRPr="00504764">
        <w:rPr>
          <w:rFonts w:ascii="Times New Roman" w:hAnsi="Times New Roman" w:cs="Times New Roman"/>
          <w:sz w:val="24"/>
          <w:szCs w:val="24"/>
        </w:rPr>
        <w:t xml:space="preserve"> treaties and other </w:t>
      </w:r>
      <w:r w:rsidR="00340943" w:rsidRPr="00504764">
        <w:rPr>
          <w:rFonts w:ascii="Times New Roman" w:hAnsi="Times New Roman" w:cs="Times New Roman"/>
          <w:sz w:val="24"/>
          <w:szCs w:val="24"/>
        </w:rPr>
        <w:t xml:space="preserve">agreements </w:t>
      </w:r>
      <w:r w:rsidR="007E7548" w:rsidRPr="00504764">
        <w:rPr>
          <w:rFonts w:ascii="Times New Roman" w:hAnsi="Times New Roman" w:cs="Times New Roman"/>
          <w:sz w:val="24"/>
          <w:szCs w:val="24"/>
        </w:rPr>
        <w:t>“</w:t>
      </w:r>
      <w:r w:rsidR="00340943" w:rsidRPr="00504764">
        <w:rPr>
          <w:rFonts w:ascii="Times New Roman" w:hAnsi="Times New Roman" w:cs="Times New Roman"/>
          <w:sz w:val="24"/>
          <w:szCs w:val="24"/>
        </w:rPr>
        <w:t>are the basis for a strengthened partnership between indigenous peoples and States</w:t>
      </w:r>
      <w:r w:rsidR="00F1181C" w:rsidRPr="00504764">
        <w:rPr>
          <w:rFonts w:ascii="Times New Roman" w:hAnsi="Times New Roman" w:cs="Times New Roman"/>
          <w:sz w:val="24"/>
          <w:szCs w:val="24"/>
        </w:rPr>
        <w:t>”.</w:t>
      </w:r>
    </w:p>
    <w:p w14:paraId="336F5698" w14:textId="0F0F5D29" w:rsidR="0051749E" w:rsidRDefault="0081740E" w:rsidP="00504764">
      <w:pPr>
        <w:rPr>
          <w:rFonts w:ascii="Times New Roman" w:hAnsi="Times New Roman" w:cs="Times New Roman"/>
          <w:sz w:val="24"/>
          <w:szCs w:val="24"/>
        </w:rPr>
      </w:pPr>
      <w:r>
        <w:rPr>
          <w:rFonts w:ascii="Times New Roman" w:hAnsi="Times New Roman" w:cs="Times New Roman"/>
          <w:sz w:val="24"/>
          <w:szCs w:val="24"/>
        </w:rPr>
        <w:t xml:space="preserve">20. </w:t>
      </w:r>
      <w:r w:rsidR="00643270" w:rsidRPr="00504764">
        <w:rPr>
          <w:rFonts w:ascii="Times New Roman" w:hAnsi="Times New Roman" w:cs="Times New Roman"/>
          <w:sz w:val="24"/>
          <w:szCs w:val="24"/>
        </w:rPr>
        <w:t>Discussions during the Mission</w:t>
      </w:r>
      <w:r w:rsidR="007776C2">
        <w:rPr>
          <w:rFonts w:ascii="Times New Roman" w:hAnsi="Times New Roman" w:cs="Times New Roman"/>
          <w:sz w:val="24"/>
          <w:szCs w:val="24"/>
        </w:rPr>
        <w:t>,</w:t>
      </w:r>
      <w:r w:rsidR="00340943" w:rsidRPr="00504764">
        <w:rPr>
          <w:rFonts w:ascii="Times New Roman" w:hAnsi="Times New Roman" w:cs="Times New Roman"/>
          <w:sz w:val="24"/>
          <w:szCs w:val="24"/>
        </w:rPr>
        <w:t xml:space="preserve"> </w:t>
      </w:r>
      <w:r w:rsidR="006540F4">
        <w:rPr>
          <w:rFonts w:ascii="Times New Roman" w:hAnsi="Times New Roman" w:cs="Times New Roman"/>
          <w:sz w:val="24"/>
          <w:szCs w:val="24"/>
        </w:rPr>
        <w:t>and documentation reviewed</w:t>
      </w:r>
      <w:r w:rsidR="007776C2">
        <w:rPr>
          <w:rFonts w:ascii="Times New Roman" w:hAnsi="Times New Roman" w:cs="Times New Roman"/>
          <w:sz w:val="24"/>
          <w:szCs w:val="24"/>
        </w:rPr>
        <w:t>,</w:t>
      </w:r>
      <w:r w:rsidR="006540F4">
        <w:rPr>
          <w:rFonts w:ascii="Times New Roman" w:hAnsi="Times New Roman" w:cs="Times New Roman"/>
          <w:sz w:val="24"/>
          <w:szCs w:val="24"/>
        </w:rPr>
        <w:t xml:space="preserve"> </w:t>
      </w:r>
      <w:r w:rsidR="00643270" w:rsidRPr="00504764">
        <w:rPr>
          <w:rFonts w:ascii="Times New Roman" w:hAnsi="Times New Roman" w:cs="Times New Roman"/>
          <w:sz w:val="24"/>
          <w:szCs w:val="24"/>
        </w:rPr>
        <w:t>often</w:t>
      </w:r>
      <w:r w:rsidR="006540F4">
        <w:rPr>
          <w:rFonts w:ascii="Times New Roman" w:hAnsi="Times New Roman" w:cs="Times New Roman"/>
          <w:sz w:val="24"/>
          <w:szCs w:val="24"/>
        </w:rPr>
        <w:t xml:space="preserve"> refer</w:t>
      </w:r>
      <w:r w:rsidR="007776C2">
        <w:rPr>
          <w:rFonts w:ascii="Times New Roman" w:hAnsi="Times New Roman" w:cs="Times New Roman"/>
          <w:sz w:val="24"/>
          <w:szCs w:val="24"/>
        </w:rPr>
        <w:t>red</w:t>
      </w:r>
      <w:r w:rsidR="00643270" w:rsidRPr="00504764">
        <w:rPr>
          <w:rFonts w:ascii="Times New Roman" w:hAnsi="Times New Roman" w:cs="Times New Roman"/>
          <w:sz w:val="24"/>
          <w:szCs w:val="24"/>
        </w:rPr>
        <w:t xml:space="preserve"> to improving indigenous </w:t>
      </w:r>
      <w:r w:rsidR="00DB2CA1">
        <w:rPr>
          <w:rFonts w:ascii="Times New Roman" w:hAnsi="Times New Roman" w:cs="Times New Roman"/>
          <w:sz w:val="24"/>
          <w:szCs w:val="24"/>
        </w:rPr>
        <w:t>people</w:t>
      </w:r>
      <w:r w:rsidR="00340943" w:rsidRPr="00504764">
        <w:rPr>
          <w:rFonts w:ascii="Times New Roman" w:hAnsi="Times New Roman" w:cs="Times New Roman"/>
          <w:sz w:val="24"/>
          <w:szCs w:val="24"/>
        </w:rPr>
        <w:t>s</w:t>
      </w:r>
      <w:r w:rsidR="00DB2CA1">
        <w:rPr>
          <w:rFonts w:ascii="Times New Roman" w:hAnsi="Times New Roman" w:cs="Times New Roman"/>
          <w:sz w:val="24"/>
          <w:szCs w:val="24"/>
        </w:rPr>
        <w:t>’</w:t>
      </w:r>
      <w:r w:rsidR="00643270" w:rsidRPr="00504764">
        <w:rPr>
          <w:rFonts w:ascii="Times New Roman" w:hAnsi="Times New Roman" w:cs="Times New Roman"/>
          <w:sz w:val="24"/>
          <w:szCs w:val="24"/>
        </w:rPr>
        <w:t xml:space="preserve"> rights through genuine partnership </w:t>
      </w:r>
      <w:r w:rsidR="00340943" w:rsidRPr="00504764">
        <w:rPr>
          <w:rFonts w:ascii="Times New Roman" w:hAnsi="Times New Roman" w:cs="Times New Roman"/>
          <w:sz w:val="24"/>
          <w:szCs w:val="24"/>
        </w:rPr>
        <w:t>with the Crown</w:t>
      </w:r>
      <w:r w:rsidR="005704E3">
        <w:rPr>
          <w:rFonts w:ascii="Times New Roman" w:hAnsi="Times New Roman" w:cs="Times New Roman"/>
          <w:sz w:val="24"/>
          <w:szCs w:val="24"/>
        </w:rPr>
        <w:t>,</w:t>
      </w:r>
      <w:r w:rsidR="00340943" w:rsidRPr="00504764">
        <w:rPr>
          <w:rFonts w:ascii="Times New Roman" w:hAnsi="Times New Roman" w:cs="Times New Roman"/>
          <w:sz w:val="24"/>
          <w:szCs w:val="24"/>
        </w:rPr>
        <w:t xml:space="preserve"> as </w:t>
      </w:r>
      <w:r w:rsidR="005704E3">
        <w:rPr>
          <w:rFonts w:ascii="Times New Roman" w:hAnsi="Times New Roman" w:cs="Times New Roman"/>
          <w:sz w:val="24"/>
          <w:szCs w:val="24"/>
        </w:rPr>
        <w:t>one of the principles of the Treaty of Waitangi. Many supported the view, that in their</w:t>
      </w:r>
      <w:r w:rsidR="00B3752C" w:rsidRPr="00504764">
        <w:rPr>
          <w:rFonts w:ascii="Times New Roman" w:hAnsi="Times New Roman" w:cs="Times New Roman"/>
          <w:sz w:val="24"/>
          <w:szCs w:val="24"/>
        </w:rPr>
        <w:t xml:space="preserve"> relationship with the Crown</w:t>
      </w:r>
      <w:r w:rsidR="005704E3">
        <w:rPr>
          <w:rFonts w:ascii="Times New Roman" w:hAnsi="Times New Roman" w:cs="Times New Roman"/>
          <w:sz w:val="24"/>
          <w:szCs w:val="24"/>
        </w:rPr>
        <w:t>,</w:t>
      </w:r>
      <w:r w:rsidR="00B3752C" w:rsidRPr="00504764">
        <w:rPr>
          <w:rFonts w:ascii="Times New Roman" w:hAnsi="Times New Roman" w:cs="Times New Roman"/>
          <w:sz w:val="24"/>
          <w:szCs w:val="24"/>
        </w:rPr>
        <w:t xml:space="preserve"> </w:t>
      </w:r>
      <w:r w:rsidR="00770E8A">
        <w:rPr>
          <w:rFonts w:ascii="Times New Roman" w:hAnsi="Times New Roman" w:cs="Times New Roman"/>
          <w:sz w:val="24"/>
          <w:szCs w:val="24"/>
        </w:rPr>
        <w:t xml:space="preserve">Māori </w:t>
      </w:r>
      <w:r w:rsidR="00B3752C" w:rsidRPr="00504764">
        <w:rPr>
          <w:rFonts w:ascii="Times New Roman" w:hAnsi="Times New Roman" w:cs="Times New Roman"/>
          <w:sz w:val="24"/>
          <w:szCs w:val="24"/>
        </w:rPr>
        <w:t xml:space="preserve">should </w:t>
      </w:r>
      <w:r w:rsidR="00B3752C" w:rsidRPr="008202D3">
        <w:rPr>
          <w:rFonts w:ascii="Times New Roman" w:hAnsi="Times New Roman" w:cs="Times New Roman"/>
          <w:sz w:val="24"/>
          <w:szCs w:val="24"/>
        </w:rPr>
        <w:t>be involved as genuine partners or co-designers of the plan</w:t>
      </w:r>
      <w:r w:rsidR="00504764" w:rsidRPr="008202D3">
        <w:rPr>
          <w:rFonts w:ascii="Times New Roman" w:hAnsi="Times New Roman" w:cs="Times New Roman"/>
          <w:sz w:val="24"/>
          <w:szCs w:val="24"/>
        </w:rPr>
        <w:t xml:space="preserve"> and its goals</w:t>
      </w:r>
      <w:r w:rsidR="00B3752C" w:rsidRPr="008202D3">
        <w:rPr>
          <w:rFonts w:ascii="Times New Roman" w:hAnsi="Times New Roman" w:cs="Times New Roman"/>
          <w:sz w:val="24"/>
          <w:szCs w:val="24"/>
        </w:rPr>
        <w:t>.</w:t>
      </w:r>
      <w:r w:rsidR="00B3752C" w:rsidRPr="00504764">
        <w:rPr>
          <w:rFonts w:ascii="Times New Roman" w:hAnsi="Times New Roman" w:cs="Times New Roman"/>
          <w:sz w:val="24"/>
          <w:szCs w:val="24"/>
        </w:rPr>
        <w:t xml:space="preserve"> However, they </w:t>
      </w:r>
      <w:r w:rsidR="00504764">
        <w:rPr>
          <w:rFonts w:ascii="Times New Roman" w:hAnsi="Times New Roman" w:cs="Times New Roman"/>
          <w:sz w:val="24"/>
          <w:szCs w:val="24"/>
        </w:rPr>
        <w:t xml:space="preserve">often </w:t>
      </w:r>
      <w:r w:rsidR="005704E3">
        <w:rPr>
          <w:rFonts w:ascii="Times New Roman" w:hAnsi="Times New Roman" w:cs="Times New Roman"/>
          <w:sz w:val="24"/>
          <w:szCs w:val="24"/>
        </w:rPr>
        <w:t>face</w:t>
      </w:r>
      <w:r w:rsidR="00B3752C" w:rsidRPr="00504764">
        <w:rPr>
          <w:rFonts w:ascii="Times New Roman" w:hAnsi="Times New Roman" w:cs="Times New Roman"/>
          <w:sz w:val="24"/>
          <w:szCs w:val="24"/>
        </w:rPr>
        <w:t xml:space="preserve"> the challeng</w:t>
      </w:r>
      <w:r w:rsidR="00504764">
        <w:rPr>
          <w:rFonts w:ascii="Times New Roman" w:hAnsi="Times New Roman" w:cs="Times New Roman"/>
          <w:sz w:val="24"/>
          <w:szCs w:val="24"/>
        </w:rPr>
        <w:t>e of working within</w:t>
      </w:r>
      <w:r w:rsidR="005704E3">
        <w:rPr>
          <w:rFonts w:ascii="Times New Roman" w:hAnsi="Times New Roman" w:cs="Times New Roman"/>
          <w:sz w:val="24"/>
          <w:szCs w:val="24"/>
        </w:rPr>
        <w:t xml:space="preserve"> State structures,</w:t>
      </w:r>
      <w:r w:rsidR="00B3752C" w:rsidRPr="00504764">
        <w:rPr>
          <w:rFonts w:ascii="Times New Roman" w:hAnsi="Times New Roman" w:cs="Times New Roman"/>
          <w:sz w:val="24"/>
          <w:szCs w:val="24"/>
        </w:rPr>
        <w:t xml:space="preserve"> not having </w:t>
      </w:r>
      <w:r w:rsidR="00674E89">
        <w:rPr>
          <w:rFonts w:ascii="Times New Roman" w:hAnsi="Times New Roman" w:cs="Times New Roman"/>
          <w:sz w:val="24"/>
          <w:szCs w:val="24"/>
        </w:rPr>
        <w:t>their worldview (</w:t>
      </w:r>
      <w:r w:rsidR="00674E89" w:rsidRPr="003E77FC">
        <w:rPr>
          <w:rFonts w:ascii="Times New Roman" w:hAnsi="Times New Roman" w:cs="Times New Roman"/>
          <w:sz w:val="24"/>
          <w:szCs w:val="24"/>
        </w:rPr>
        <w:t xml:space="preserve">te ao </w:t>
      </w:r>
      <w:r w:rsidR="00674E89">
        <w:rPr>
          <w:rFonts w:ascii="Times New Roman" w:hAnsi="Times New Roman" w:cs="Times New Roman"/>
          <w:sz w:val="24"/>
          <w:szCs w:val="24"/>
        </w:rPr>
        <w:t xml:space="preserve">Māori) </w:t>
      </w:r>
      <w:r w:rsidR="00504764" w:rsidRPr="00504764">
        <w:rPr>
          <w:rFonts w:ascii="Times New Roman" w:hAnsi="Times New Roman" w:cs="Times New Roman"/>
          <w:sz w:val="24"/>
          <w:szCs w:val="24"/>
        </w:rPr>
        <w:t>and traditional process</w:t>
      </w:r>
      <w:r w:rsidR="00504764">
        <w:rPr>
          <w:rFonts w:ascii="Times New Roman" w:hAnsi="Times New Roman" w:cs="Times New Roman"/>
          <w:sz w:val="24"/>
          <w:szCs w:val="24"/>
        </w:rPr>
        <w:t>es</w:t>
      </w:r>
      <w:r w:rsidR="00504764" w:rsidRPr="00504764">
        <w:rPr>
          <w:rFonts w:ascii="Times New Roman" w:hAnsi="Times New Roman" w:cs="Times New Roman"/>
          <w:sz w:val="24"/>
          <w:szCs w:val="24"/>
        </w:rPr>
        <w:t xml:space="preserve"> recognised</w:t>
      </w:r>
      <w:r w:rsidR="005704E3">
        <w:rPr>
          <w:rFonts w:ascii="Times New Roman" w:hAnsi="Times New Roman" w:cs="Times New Roman"/>
          <w:sz w:val="24"/>
          <w:szCs w:val="24"/>
        </w:rPr>
        <w:t>, and having unequal power and resources, all of which</w:t>
      </w:r>
      <w:r w:rsidR="00504764" w:rsidRPr="00504764">
        <w:rPr>
          <w:rFonts w:ascii="Times New Roman" w:hAnsi="Times New Roman" w:cs="Times New Roman"/>
          <w:sz w:val="24"/>
          <w:szCs w:val="24"/>
        </w:rPr>
        <w:t xml:space="preserve"> impedes their participation.</w:t>
      </w:r>
      <w:r w:rsidR="00B105DB">
        <w:rPr>
          <w:rFonts w:ascii="Times New Roman" w:hAnsi="Times New Roman" w:cs="Times New Roman"/>
          <w:sz w:val="24"/>
          <w:szCs w:val="24"/>
        </w:rPr>
        <w:t xml:space="preserve"> </w:t>
      </w:r>
      <w:r w:rsidR="00473DA5">
        <w:rPr>
          <w:rFonts w:ascii="Times New Roman" w:hAnsi="Times New Roman" w:cs="Times New Roman"/>
          <w:sz w:val="24"/>
          <w:szCs w:val="24"/>
        </w:rPr>
        <w:t xml:space="preserve">The </w:t>
      </w:r>
      <w:r w:rsidR="00473DA5" w:rsidRPr="003E77FC">
        <w:rPr>
          <w:rFonts w:ascii="Times New Roman" w:hAnsi="Times New Roman" w:cs="Times New Roman"/>
          <w:sz w:val="24"/>
          <w:szCs w:val="24"/>
        </w:rPr>
        <w:t xml:space="preserve">Minister for </w:t>
      </w:r>
      <w:r w:rsidR="00473DA5">
        <w:rPr>
          <w:rFonts w:ascii="Times New Roman" w:hAnsi="Times New Roman" w:cs="Times New Roman"/>
          <w:sz w:val="24"/>
          <w:szCs w:val="24"/>
        </w:rPr>
        <w:t xml:space="preserve">Māori </w:t>
      </w:r>
      <w:r w:rsidR="00473DA5" w:rsidRPr="003E77FC">
        <w:rPr>
          <w:rFonts w:ascii="Times New Roman" w:hAnsi="Times New Roman" w:cs="Times New Roman"/>
          <w:sz w:val="24"/>
          <w:szCs w:val="24"/>
        </w:rPr>
        <w:t xml:space="preserve">Development, </w:t>
      </w:r>
      <w:r w:rsidR="00CE422F">
        <w:rPr>
          <w:rFonts w:ascii="Times New Roman" w:hAnsi="Times New Roman" w:cs="Times New Roman"/>
          <w:sz w:val="24"/>
          <w:szCs w:val="24"/>
        </w:rPr>
        <w:t xml:space="preserve">Hon </w:t>
      </w:r>
      <w:r w:rsidR="00473DA5" w:rsidRPr="003E77FC">
        <w:rPr>
          <w:rFonts w:ascii="Times New Roman" w:hAnsi="Times New Roman" w:cs="Times New Roman"/>
          <w:sz w:val="24"/>
          <w:szCs w:val="24"/>
        </w:rPr>
        <w:t xml:space="preserve">Nanaia Mahuta, </w:t>
      </w:r>
      <w:r w:rsidR="007776C2">
        <w:rPr>
          <w:rFonts w:ascii="Times New Roman" w:hAnsi="Times New Roman" w:cs="Times New Roman"/>
          <w:sz w:val="24"/>
          <w:szCs w:val="24"/>
        </w:rPr>
        <w:t>recognises</w:t>
      </w:r>
      <w:r w:rsidR="00473DA5">
        <w:rPr>
          <w:rFonts w:ascii="Times New Roman" w:hAnsi="Times New Roman" w:cs="Times New Roman"/>
          <w:sz w:val="24"/>
          <w:szCs w:val="24"/>
        </w:rPr>
        <w:t xml:space="preserve"> this in her view </w:t>
      </w:r>
      <w:r w:rsidR="00CE422F">
        <w:rPr>
          <w:rFonts w:ascii="Times New Roman" w:hAnsi="Times New Roman" w:cs="Times New Roman"/>
          <w:sz w:val="24"/>
          <w:szCs w:val="24"/>
        </w:rPr>
        <w:t xml:space="preserve">expressed to EMRIP members </w:t>
      </w:r>
      <w:r w:rsidR="00473DA5">
        <w:rPr>
          <w:rFonts w:ascii="Times New Roman" w:hAnsi="Times New Roman" w:cs="Times New Roman"/>
          <w:sz w:val="24"/>
          <w:szCs w:val="24"/>
        </w:rPr>
        <w:t xml:space="preserve">that </w:t>
      </w:r>
      <w:r w:rsidR="00473DA5" w:rsidRPr="003E77FC">
        <w:rPr>
          <w:rFonts w:ascii="Times New Roman" w:hAnsi="Times New Roman" w:cs="Times New Roman"/>
          <w:sz w:val="24"/>
          <w:szCs w:val="24"/>
        </w:rPr>
        <w:t xml:space="preserve">something that works for </w:t>
      </w:r>
      <w:r w:rsidR="00473DA5">
        <w:rPr>
          <w:rFonts w:ascii="Times New Roman" w:hAnsi="Times New Roman" w:cs="Times New Roman"/>
          <w:sz w:val="24"/>
          <w:szCs w:val="24"/>
        </w:rPr>
        <w:t>Māori</w:t>
      </w:r>
      <w:r w:rsidR="00473DA5" w:rsidRPr="003E77FC">
        <w:rPr>
          <w:rFonts w:ascii="Times New Roman" w:hAnsi="Times New Roman" w:cs="Times New Roman"/>
          <w:sz w:val="24"/>
          <w:szCs w:val="24"/>
        </w:rPr>
        <w:t xml:space="preserve"> can work for everyone and the </w:t>
      </w:r>
      <w:r w:rsidR="00473DA5">
        <w:rPr>
          <w:rFonts w:ascii="Times New Roman" w:hAnsi="Times New Roman" w:cs="Times New Roman"/>
          <w:sz w:val="24"/>
          <w:szCs w:val="24"/>
        </w:rPr>
        <w:t xml:space="preserve">Māori </w:t>
      </w:r>
      <w:r w:rsidR="00473DA5" w:rsidRPr="003E77FC">
        <w:rPr>
          <w:rFonts w:ascii="Times New Roman" w:hAnsi="Times New Roman" w:cs="Times New Roman"/>
          <w:sz w:val="24"/>
          <w:szCs w:val="24"/>
        </w:rPr>
        <w:t>worldview can change things for the better for all.</w:t>
      </w:r>
    </w:p>
    <w:p w14:paraId="5159E6D9" w14:textId="2D85C937" w:rsidR="0051749E" w:rsidRPr="00242CFD" w:rsidRDefault="0081740E" w:rsidP="0051749E">
      <w:pPr>
        <w:rPr>
          <w:rFonts w:ascii="Times New Roman" w:hAnsi="Times New Roman" w:cs="Times New Roman"/>
          <w:sz w:val="24"/>
          <w:szCs w:val="24"/>
        </w:rPr>
      </w:pPr>
      <w:r>
        <w:rPr>
          <w:rFonts w:ascii="Times New Roman" w:hAnsi="Times New Roman" w:cs="Times New Roman"/>
          <w:sz w:val="24"/>
          <w:szCs w:val="24"/>
        </w:rPr>
        <w:t xml:space="preserve">21. </w:t>
      </w:r>
      <w:r w:rsidR="00291E94" w:rsidRPr="008059E9">
        <w:rPr>
          <w:rFonts w:ascii="Times New Roman" w:hAnsi="Times New Roman" w:cs="Times New Roman"/>
          <w:sz w:val="24"/>
          <w:szCs w:val="24"/>
        </w:rPr>
        <w:t xml:space="preserve">The Cabinet </w:t>
      </w:r>
      <w:r w:rsidR="00FA2B53" w:rsidRPr="008059E9">
        <w:rPr>
          <w:rFonts w:ascii="Times New Roman" w:hAnsi="Times New Roman" w:cs="Times New Roman"/>
          <w:sz w:val="24"/>
          <w:szCs w:val="24"/>
        </w:rPr>
        <w:t xml:space="preserve">decision on the development of a national action plan refers to the establishment of a working </w:t>
      </w:r>
      <w:r w:rsidR="00FA2B53" w:rsidRPr="002753C5">
        <w:rPr>
          <w:rFonts w:ascii="Times New Roman" w:hAnsi="Times New Roman" w:cs="Times New Roman"/>
          <w:sz w:val="24"/>
          <w:szCs w:val="24"/>
        </w:rPr>
        <w:t xml:space="preserve">group to </w:t>
      </w:r>
      <w:r w:rsidR="00FA2B53" w:rsidRPr="008202D3">
        <w:rPr>
          <w:rFonts w:ascii="Times New Roman" w:hAnsi="Times New Roman" w:cs="Times New Roman"/>
          <w:sz w:val="24"/>
          <w:szCs w:val="24"/>
        </w:rPr>
        <w:t>include</w:t>
      </w:r>
      <w:r w:rsidR="002753C5" w:rsidRPr="008202D3">
        <w:rPr>
          <w:rFonts w:ascii="Times New Roman" w:hAnsi="Times New Roman" w:cs="Times New Roman"/>
          <w:sz w:val="24"/>
          <w:szCs w:val="24"/>
        </w:rPr>
        <w:t xml:space="preserve"> governmental and non-governmental </w:t>
      </w:r>
      <w:r w:rsidR="00FA2B53" w:rsidRPr="008202D3">
        <w:rPr>
          <w:rFonts w:ascii="Times New Roman" w:hAnsi="Times New Roman" w:cs="Times New Roman"/>
          <w:sz w:val="24"/>
          <w:szCs w:val="24"/>
        </w:rPr>
        <w:t>experts on in</w:t>
      </w:r>
      <w:r w:rsidR="002753C5" w:rsidRPr="008202D3">
        <w:rPr>
          <w:rFonts w:ascii="Times New Roman" w:hAnsi="Times New Roman" w:cs="Times New Roman"/>
          <w:sz w:val="24"/>
          <w:szCs w:val="24"/>
        </w:rPr>
        <w:t xml:space="preserve">digenous and human rights, including the National Human Rights Commission and the </w:t>
      </w:r>
      <w:r w:rsidR="007776C2" w:rsidRPr="008202D3">
        <w:rPr>
          <w:rFonts w:ascii="Times New Roman" w:hAnsi="Times New Roman" w:cs="Times New Roman"/>
          <w:sz w:val="24"/>
          <w:szCs w:val="24"/>
        </w:rPr>
        <w:t xml:space="preserve">Aotearoa </w:t>
      </w:r>
      <w:r w:rsidR="002753C5" w:rsidRPr="008202D3">
        <w:rPr>
          <w:rFonts w:ascii="Times New Roman" w:hAnsi="Times New Roman" w:cs="Times New Roman"/>
          <w:sz w:val="24"/>
          <w:szCs w:val="24"/>
        </w:rPr>
        <w:t>I</w:t>
      </w:r>
      <w:r w:rsidR="006540F4" w:rsidRPr="008202D3">
        <w:rPr>
          <w:rFonts w:ascii="Times New Roman" w:hAnsi="Times New Roman" w:cs="Times New Roman"/>
          <w:sz w:val="24"/>
          <w:szCs w:val="24"/>
        </w:rPr>
        <w:t xml:space="preserve">ndependent </w:t>
      </w:r>
      <w:r w:rsidR="002753C5" w:rsidRPr="008202D3">
        <w:rPr>
          <w:rFonts w:ascii="Times New Roman" w:hAnsi="Times New Roman" w:cs="Times New Roman"/>
          <w:sz w:val="24"/>
          <w:szCs w:val="24"/>
        </w:rPr>
        <w:t>M</w:t>
      </w:r>
      <w:r w:rsidR="006540F4" w:rsidRPr="008202D3">
        <w:rPr>
          <w:rFonts w:ascii="Times New Roman" w:hAnsi="Times New Roman" w:cs="Times New Roman"/>
          <w:sz w:val="24"/>
          <w:szCs w:val="24"/>
        </w:rPr>
        <w:t xml:space="preserve">onitoring </w:t>
      </w:r>
      <w:r w:rsidR="002753C5" w:rsidRPr="008202D3">
        <w:rPr>
          <w:rFonts w:ascii="Times New Roman" w:hAnsi="Times New Roman" w:cs="Times New Roman"/>
          <w:sz w:val="24"/>
          <w:szCs w:val="24"/>
        </w:rPr>
        <w:t>M</w:t>
      </w:r>
      <w:r w:rsidR="006540F4" w:rsidRPr="008202D3">
        <w:rPr>
          <w:rFonts w:ascii="Times New Roman" w:hAnsi="Times New Roman" w:cs="Times New Roman"/>
          <w:sz w:val="24"/>
          <w:szCs w:val="24"/>
        </w:rPr>
        <w:t>echanism</w:t>
      </w:r>
      <w:r w:rsidR="00646793">
        <w:rPr>
          <w:rFonts w:ascii="Times New Roman" w:hAnsi="Times New Roman" w:cs="Times New Roman"/>
          <w:sz w:val="24"/>
          <w:szCs w:val="24"/>
        </w:rPr>
        <w:t>. According to the Cabinet decision</w:t>
      </w:r>
      <w:r w:rsidR="005E6723">
        <w:rPr>
          <w:rFonts w:ascii="Times New Roman" w:hAnsi="Times New Roman" w:cs="Times New Roman"/>
          <w:sz w:val="24"/>
          <w:szCs w:val="24"/>
        </w:rPr>
        <w:t>,</w:t>
      </w:r>
      <w:r w:rsidR="00646793">
        <w:rPr>
          <w:rFonts w:ascii="Times New Roman" w:hAnsi="Times New Roman" w:cs="Times New Roman"/>
          <w:sz w:val="24"/>
          <w:szCs w:val="24"/>
        </w:rPr>
        <w:t xml:space="preserve"> “The non-governmental working group members will be independent experts and will not represent any particular advocacy group.”</w:t>
      </w:r>
      <w:r w:rsidR="005704E3" w:rsidRPr="002753C5">
        <w:rPr>
          <w:rFonts w:ascii="Times New Roman" w:hAnsi="Times New Roman" w:cs="Times New Roman"/>
          <w:sz w:val="24"/>
          <w:szCs w:val="24"/>
        </w:rPr>
        <w:t xml:space="preserve"> It </w:t>
      </w:r>
      <w:r w:rsidR="00CE6CA2">
        <w:rPr>
          <w:rFonts w:ascii="Times New Roman" w:hAnsi="Times New Roman" w:cs="Times New Roman"/>
          <w:sz w:val="24"/>
          <w:szCs w:val="24"/>
        </w:rPr>
        <w:t xml:space="preserve">will also include, </w:t>
      </w:r>
      <w:r w:rsidR="002753C5" w:rsidRPr="002753C5">
        <w:rPr>
          <w:rFonts w:ascii="Times New Roman" w:hAnsi="Times New Roman" w:cs="Times New Roman"/>
          <w:sz w:val="24"/>
          <w:szCs w:val="24"/>
        </w:rPr>
        <w:t xml:space="preserve">“other groups from across </w:t>
      </w:r>
      <w:r w:rsidR="006540F4">
        <w:rPr>
          <w:rFonts w:ascii="Times New Roman" w:hAnsi="Times New Roman" w:cs="Times New Roman"/>
          <w:sz w:val="24"/>
          <w:szCs w:val="24"/>
        </w:rPr>
        <w:t>Māori</w:t>
      </w:r>
      <w:r w:rsidR="002753C5" w:rsidRPr="002753C5">
        <w:rPr>
          <w:rFonts w:ascii="Times New Roman" w:hAnsi="Times New Roman" w:cs="Times New Roman"/>
          <w:sz w:val="24"/>
          <w:szCs w:val="24"/>
        </w:rPr>
        <w:t xml:space="preserve">dom” but does not clarify whether this means </w:t>
      </w:r>
      <w:r w:rsidR="005704E3" w:rsidRPr="002753C5">
        <w:rPr>
          <w:rFonts w:ascii="Times New Roman" w:hAnsi="Times New Roman" w:cs="Times New Roman"/>
          <w:sz w:val="24"/>
          <w:szCs w:val="24"/>
        </w:rPr>
        <w:t>participation</w:t>
      </w:r>
      <w:r w:rsidR="002753C5" w:rsidRPr="002753C5">
        <w:rPr>
          <w:rFonts w:ascii="Times New Roman" w:hAnsi="Times New Roman" w:cs="Times New Roman"/>
          <w:sz w:val="24"/>
          <w:szCs w:val="24"/>
        </w:rPr>
        <w:t xml:space="preserve"> by </w:t>
      </w:r>
      <w:r w:rsidR="00770E8A">
        <w:rPr>
          <w:rFonts w:ascii="Times New Roman" w:hAnsi="Times New Roman" w:cs="Times New Roman"/>
          <w:sz w:val="24"/>
          <w:szCs w:val="24"/>
        </w:rPr>
        <w:t xml:space="preserve">Māori </w:t>
      </w:r>
      <w:r w:rsidR="002753C5" w:rsidRPr="002753C5">
        <w:rPr>
          <w:rFonts w:ascii="Times New Roman" w:hAnsi="Times New Roman" w:cs="Times New Roman"/>
          <w:sz w:val="24"/>
          <w:szCs w:val="24"/>
        </w:rPr>
        <w:t>themselves, as opposed to experts.</w:t>
      </w:r>
      <w:r w:rsidR="00BA09D0">
        <w:rPr>
          <w:rFonts w:ascii="Times New Roman" w:hAnsi="Times New Roman" w:cs="Times New Roman"/>
          <w:sz w:val="24"/>
          <w:szCs w:val="24"/>
        </w:rPr>
        <w:t xml:space="preserve"> </w:t>
      </w:r>
      <w:r w:rsidR="006540F4" w:rsidRPr="00242CFD">
        <w:rPr>
          <w:rFonts w:ascii="Times New Roman" w:hAnsi="Times New Roman" w:cs="Times New Roman"/>
          <w:sz w:val="24"/>
          <w:szCs w:val="24"/>
        </w:rPr>
        <w:t xml:space="preserve">Thus, in developing a national plan of action, the EMRIP advises the State and/or </w:t>
      </w:r>
      <w:r w:rsidR="009E4D30">
        <w:rPr>
          <w:rFonts w:ascii="Times New Roman" w:hAnsi="Times New Roman" w:cs="Times New Roman"/>
          <w:sz w:val="24"/>
          <w:szCs w:val="24"/>
        </w:rPr>
        <w:t>Māori</w:t>
      </w:r>
      <w:r w:rsidR="00345BF7">
        <w:rPr>
          <w:rFonts w:ascii="Times New Roman" w:hAnsi="Times New Roman" w:cs="Times New Roman"/>
          <w:sz w:val="24"/>
          <w:szCs w:val="24"/>
        </w:rPr>
        <w:t xml:space="preserve"> as follows</w:t>
      </w:r>
      <w:r w:rsidR="006540F4" w:rsidRPr="00242CFD">
        <w:rPr>
          <w:rFonts w:ascii="Times New Roman" w:hAnsi="Times New Roman" w:cs="Times New Roman"/>
          <w:sz w:val="24"/>
          <w:szCs w:val="24"/>
        </w:rPr>
        <w:t>:</w:t>
      </w:r>
    </w:p>
    <w:p w14:paraId="00FA06AD" w14:textId="77777777" w:rsidR="00260423" w:rsidRPr="008202D3" w:rsidRDefault="00260423"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Ensure t</w:t>
      </w:r>
      <w:r w:rsidR="00AE1E3F" w:rsidRPr="008202D3">
        <w:rPr>
          <w:rFonts w:ascii="Times New Roman" w:hAnsi="Times New Roman" w:cs="Times New Roman"/>
          <w:sz w:val="24"/>
          <w:szCs w:val="24"/>
        </w:rPr>
        <w:t xml:space="preserve">he </w:t>
      </w:r>
      <w:r w:rsidR="00466F74" w:rsidRPr="008202D3">
        <w:rPr>
          <w:rFonts w:ascii="Times New Roman" w:hAnsi="Times New Roman" w:cs="Times New Roman"/>
          <w:sz w:val="24"/>
          <w:szCs w:val="24"/>
        </w:rPr>
        <w:t xml:space="preserve">consultation, </w:t>
      </w:r>
      <w:r w:rsidR="00AE1E3F" w:rsidRPr="008202D3">
        <w:rPr>
          <w:rFonts w:ascii="Times New Roman" w:hAnsi="Times New Roman" w:cs="Times New Roman"/>
          <w:sz w:val="24"/>
          <w:szCs w:val="24"/>
        </w:rPr>
        <w:t>participation</w:t>
      </w:r>
      <w:r w:rsidR="00466F74" w:rsidRPr="008202D3">
        <w:rPr>
          <w:rFonts w:ascii="Times New Roman" w:hAnsi="Times New Roman" w:cs="Times New Roman"/>
          <w:sz w:val="24"/>
          <w:szCs w:val="24"/>
        </w:rPr>
        <w:t xml:space="preserve"> and partnership</w:t>
      </w:r>
      <w:r w:rsidR="00AE1E3F" w:rsidRPr="008202D3">
        <w:rPr>
          <w:rFonts w:ascii="Times New Roman" w:hAnsi="Times New Roman" w:cs="Times New Roman"/>
          <w:sz w:val="24"/>
          <w:szCs w:val="24"/>
        </w:rPr>
        <w:t xml:space="preserve"> of </w:t>
      </w:r>
      <w:r w:rsidR="00770E8A" w:rsidRPr="008202D3">
        <w:rPr>
          <w:rFonts w:ascii="Times New Roman" w:hAnsi="Times New Roman" w:cs="Times New Roman"/>
          <w:sz w:val="24"/>
          <w:szCs w:val="24"/>
        </w:rPr>
        <w:t xml:space="preserve">Māori </w:t>
      </w:r>
      <w:r w:rsidR="00AE1E3F" w:rsidRPr="008202D3">
        <w:rPr>
          <w:rFonts w:ascii="Times New Roman" w:hAnsi="Times New Roman" w:cs="Times New Roman"/>
          <w:sz w:val="24"/>
          <w:szCs w:val="24"/>
        </w:rPr>
        <w:t>in the initiation, development, implementation, monitoring and evaluation phases of t</w:t>
      </w:r>
      <w:r w:rsidR="00F1181C" w:rsidRPr="008202D3">
        <w:rPr>
          <w:rFonts w:ascii="Times New Roman" w:hAnsi="Times New Roman" w:cs="Times New Roman"/>
          <w:sz w:val="24"/>
          <w:szCs w:val="24"/>
        </w:rPr>
        <w:t xml:space="preserve">he national action plan process. </w:t>
      </w:r>
    </w:p>
    <w:p w14:paraId="12DEC749" w14:textId="77777777" w:rsidR="003046A3" w:rsidRPr="008202D3" w:rsidRDefault="003046A3"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Ensure that the whole process is culturally appropriate and transparent, respecting the customs and traditions of </w:t>
      </w:r>
      <w:r w:rsidR="007776C2" w:rsidRPr="008202D3">
        <w:rPr>
          <w:rFonts w:ascii="Times New Roman" w:hAnsi="Times New Roman" w:cs="Times New Roman"/>
          <w:sz w:val="24"/>
          <w:szCs w:val="24"/>
        </w:rPr>
        <w:t>Māori</w:t>
      </w:r>
      <w:r w:rsidRPr="008202D3">
        <w:rPr>
          <w:rFonts w:ascii="Times New Roman" w:hAnsi="Times New Roman" w:cs="Times New Roman"/>
          <w:sz w:val="24"/>
          <w:szCs w:val="24"/>
        </w:rPr>
        <w:t>.</w:t>
      </w:r>
    </w:p>
    <w:p w14:paraId="078FE3FC" w14:textId="77777777" w:rsidR="00020979" w:rsidRPr="008202D3" w:rsidRDefault="00020979" w:rsidP="00020979">
      <w:pPr>
        <w:pStyle w:val="ListParagraph"/>
        <w:numPr>
          <w:ilvl w:val="0"/>
          <w:numId w:val="14"/>
        </w:numPr>
        <w:rPr>
          <w:rFonts w:ascii="Times New Roman" w:hAnsi="Times New Roman" w:cs="Times New Roman"/>
          <w:sz w:val="24"/>
          <w:szCs w:val="24"/>
        </w:rPr>
      </w:pPr>
      <w:r w:rsidRPr="008202D3">
        <w:rPr>
          <w:rFonts w:ascii="Times New Roman" w:hAnsi="Times New Roman" w:cs="Times New Roman"/>
          <w:sz w:val="24"/>
          <w:szCs w:val="24"/>
        </w:rPr>
        <w:t xml:space="preserve">Ensure that the relevant articles of the Declaration are explicitly referred to in the plan and that the language of the Declaration is used wherever possible. </w:t>
      </w:r>
    </w:p>
    <w:p w14:paraId="3629FCD2" w14:textId="77777777" w:rsidR="00260423" w:rsidRPr="008202D3" w:rsidRDefault="00260423"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Ensure that the working group referred to in the Cabinet Decision includes </w:t>
      </w:r>
      <w:r w:rsidR="006540F4" w:rsidRPr="008202D3">
        <w:rPr>
          <w:rFonts w:ascii="Times New Roman" w:hAnsi="Times New Roman" w:cs="Times New Roman"/>
          <w:sz w:val="24"/>
          <w:szCs w:val="24"/>
        </w:rPr>
        <w:t>Māori</w:t>
      </w:r>
      <w:r w:rsidR="00AD4940" w:rsidRPr="008202D3">
        <w:rPr>
          <w:rFonts w:ascii="Times New Roman" w:hAnsi="Times New Roman" w:cs="Times New Roman"/>
          <w:sz w:val="24"/>
          <w:szCs w:val="24"/>
        </w:rPr>
        <w:t>,</w:t>
      </w:r>
      <w:r w:rsidRPr="008202D3">
        <w:rPr>
          <w:rFonts w:ascii="Times New Roman" w:hAnsi="Times New Roman" w:cs="Times New Roman"/>
          <w:sz w:val="24"/>
          <w:szCs w:val="24"/>
        </w:rPr>
        <w:t xml:space="preserve"> who have the support of their communities</w:t>
      </w:r>
      <w:r w:rsidR="00091270" w:rsidRPr="008202D3">
        <w:rPr>
          <w:rFonts w:ascii="Times New Roman" w:hAnsi="Times New Roman" w:cs="Times New Roman"/>
          <w:sz w:val="24"/>
          <w:szCs w:val="24"/>
        </w:rPr>
        <w:t>,</w:t>
      </w:r>
      <w:r w:rsidR="00AD4940" w:rsidRPr="008202D3">
        <w:rPr>
          <w:rFonts w:ascii="Times New Roman" w:hAnsi="Times New Roman" w:cs="Times New Roman"/>
          <w:sz w:val="24"/>
          <w:szCs w:val="24"/>
        </w:rPr>
        <w:t xml:space="preserve"> and are representative of </w:t>
      </w:r>
      <w:r w:rsidR="001636BA" w:rsidRPr="008202D3">
        <w:rPr>
          <w:rFonts w:ascii="Times New Roman" w:hAnsi="Times New Roman" w:cs="Times New Roman"/>
          <w:sz w:val="24"/>
          <w:szCs w:val="24"/>
        </w:rPr>
        <w:t xml:space="preserve">youth, older people, </w:t>
      </w:r>
      <w:r w:rsidRPr="008202D3">
        <w:rPr>
          <w:rFonts w:ascii="Times New Roman" w:hAnsi="Times New Roman" w:cs="Times New Roman"/>
          <w:sz w:val="24"/>
          <w:szCs w:val="24"/>
        </w:rPr>
        <w:t xml:space="preserve">gender, geographic distribution and persons with disabilities. The selection process </w:t>
      </w:r>
      <w:r w:rsidR="00AD4940" w:rsidRPr="008202D3">
        <w:rPr>
          <w:rFonts w:ascii="Times New Roman" w:hAnsi="Times New Roman" w:cs="Times New Roman"/>
          <w:sz w:val="24"/>
          <w:szCs w:val="24"/>
        </w:rPr>
        <w:t xml:space="preserve">for membership </w:t>
      </w:r>
      <w:r w:rsidRPr="008202D3">
        <w:rPr>
          <w:rFonts w:ascii="Times New Roman" w:hAnsi="Times New Roman" w:cs="Times New Roman"/>
          <w:sz w:val="24"/>
          <w:szCs w:val="24"/>
        </w:rPr>
        <w:t>should be conducted in good faith through</w:t>
      </w:r>
      <w:r w:rsidR="00091270" w:rsidRPr="008202D3">
        <w:rPr>
          <w:rFonts w:ascii="Times New Roman" w:hAnsi="Times New Roman" w:cs="Times New Roman"/>
          <w:sz w:val="24"/>
          <w:szCs w:val="24"/>
        </w:rPr>
        <w:t>out</w:t>
      </w:r>
      <w:r w:rsidRPr="008202D3">
        <w:rPr>
          <w:rFonts w:ascii="Times New Roman" w:hAnsi="Times New Roman" w:cs="Times New Roman"/>
          <w:sz w:val="24"/>
          <w:szCs w:val="24"/>
        </w:rPr>
        <w:t xml:space="preserve"> the </w:t>
      </w:r>
      <w:r w:rsidR="00770E8A" w:rsidRPr="008202D3">
        <w:rPr>
          <w:rFonts w:ascii="Times New Roman" w:hAnsi="Times New Roman" w:cs="Times New Roman"/>
          <w:sz w:val="24"/>
          <w:szCs w:val="24"/>
        </w:rPr>
        <w:t xml:space="preserve">Māori </w:t>
      </w:r>
      <w:r w:rsidRPr="008202D3">
        <w:rPr>
          <w:rFonts w:ascii="Times New Roman" w:hAnsi="Times New Roman" w:cs="Times New Roman"/>
          <w:sz w:val="24"/>
          <w:szCs w:val="24"/>
        </w:rPr>
        <w:t xml:space="preserve">community. </w:t>
      </w:r>
    </w:p>
    <w:p w14:paraId="03D4E450" w14:textId="24721865" w:rsidR="00F1181C" w:rsidRPr="00BA09D0" w:rsidRDefault="00770E8A"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Māori </w:t>
      </w:r>
      <w:r w:rsidR="00260423" w:rsidRPr="008202D3">
        <w:rPr>
          <w:rFonts w:ascii="Times New Roman" w:hAnsi="Times New Roman" w:cs="Times New Roman"/>
          <w:sz w:val="24"/>
          <w:szCs w:val="24"/>
        </w:rPr>
        <w:t xml:space="preserve">should mobilise </w:t>
      </w:r>
      <w:r w:rsidR="00F1181C" w:rsidRPr="008202D3">
        <w:rPr>
          <w:rFonts w:ascii="Times New Roman" w:hAnsi="Times New Roman" w:cs="Times New Roman"/>
          <w:sz w:val="24"/>
          <w:szCs w:val="24"/>
        </w:rPr>
        <w:t xml:space="preserve">themselves to respond </w:t>
      </w:r>
      <w:r w:rsidR="00473DA5" w:rsidRPr="008202D3">
        <w:rPr>
          <w:rFonts w:ascii="Times New Roman" w:hAnsi="Times New Roman" w:cs="Times New Roman"/>
          <w:sz w:val="24"/>
          <w:szCs w:val="24"/>
        </w:rPr>
        <w:t xml:space="preserve">to </w:t>
      </w:r>
      <w:r w:rsidR="00F1181C" w:rsidRPr="008202D3">
        <w:rPr>
          <w:rFonts w:ascii="Times New Roman" w:hAnsi="Times New Roman" w:cs="Times New Roman"/>
          <w:sz w:val="24"/>
          <w:szCs w:val="24"/>
        </w:rPr>
        <w:t>and get involved in this process.</w:t>
      </w:r>
      <w:r w:rsidR="00260423" w:rsidRPr="008202D3">
        <w:rPr>
          <w:rFonts w:ascii="Times New Roman" w:hAnsi="Times New Roman" w:cs="Times New Roman"/>
          <w:sz w:val="24"/>
          <w:szCs w:val="24"/>
        </w:rPr>
        <w:t xml:space="preserve"> The State should facilitate </w:t>
      </w:r>
      <w:r w:rsidRPr="008202D3">
        <w:rPr>
          <w:rFonts w:ascii="Times New Roman" w:hAnsi="Times New Roman" w:cs="Times New Roman"/>
          <w:sz w:val="24"/>
          <w:szCs w:val="24"/>
        </w:rPr>
        <w:t xml:space="preserve">Māori </w:t>
      </w:r>
      <w:r w:rsidR="00260423" w:rsidRPr="008202D3">
        <w:rPr>
          <w:rFonts w:ascii="Times New Roman" w:hAnsi="Times New Roman" w:cs="Times New Roman"/>
          <w:sz w:val="24"/>
          <w:szCs w:val="24"/>
        </w:rPr>
        <w:t>and provide</w:t>
      </w:r>
      <w:r w:rsidR="0063226F" w:rsidRPr="008202D3">
        <w:rPr>
          <w:rFonts w:ascii="Times New Roman" w:hAnsi="Times New Roman" w:cs="Times New Roman"/>
          <w:sz w:val="24"/>
          <w:szCs w:val="24"/>
        </w:rPr>
        <w:t xml:space="preserve"> </w:t>
      </w:r>
      <w:r w:rsidR="00260423" w:rsidRPr="008202D3">
        <w:rPr>
          <w:rFonts w:ascii="Times New Roman" w:hAnsi="Times New Roman" w:cs="Times New Roman"/>
          <w:sz w:val="24"/>
          <w:szCs w:val="24"/>
        </w:rPr>
        <w:t>the necessary finances to allow them to mobilise</w:t>
      </w:r>
      <w:r w:rsidR="0063226F" w:rsidRPr="008202D3">
        <w:rPr>
          <w:rFonts w:ascii="Times New Roman" w:hAnsi="Times New Roman" w:cs="Times New Roman"/>
          <w:sz w:val="24"/>
          <w:szCs w:val="24"/>
        </w:rPr>
        <w:t xml:space="preserve"> themselves along </w:t>
      </w:r>
      <w:r w:rsidR="0063226F" w:rsidRPr="00BA09D0">
        <w:rPr>
          <w:rFonts w:ascii="Times New Roman" w:hAnsi="Times New Roman" w:cs="Times New Roman"/>
          <w:sz w:val="24"/>
          <w:szCs w:val="24"/>
        </w:rPr>
        <w:t>the lines/groupings they consider efficient</w:t>
      </w:r>
      <w:r w:rsidR="00473DA5" w:rsidRPr="00BA09D0">
        <w:rPr>
          <w:rFonts w:ascii="Times New Roman" w:hAnsi="Times New Roman" w:cs="Times New Roman"/>
          <w:sz w:val="24"/>
          <w:szCs w:val="24"/>
        </w:rPr>
        <w:t>,</w:t>
      </w:r>
      <w:r w:rsidR="0063226F" w:rsidRPr="00BA09D0">
        <w:rPr>
          <w:rFonts w:ascii="Times New Roman" w:hAnsi="Times New Roman" w:cs="Times New Roman"/>
          <w:sz w:val="24"/>
          <w:szCs w:val="24"/>
        </w:rPr>
        <w:t xml:space="preserve"> in line with their traditional organisational str</w:t>
      </w:r>
      <w:r w:rsidR="0075387D" w:rsidRPr="00BA09D0">
        <w:rPr>
          <w:rFonts w:ascii="Times New Roman" w:hAnsi="Times New Roman" w:cs="Times New Roman"/>
          <w:sz w:val="24"/>
          <w:szCs w:val="24"/>
        </w:rPr>
        <w:t>uctures</w:t>
      </w:r>
      <w:r w:rsidR="00E11C99" w:rsidRPr="00BA09D0">
        <w:rPr>
          <w:rFonts w:ascii="Times New Roman" w:hAnsi="Times New Roman" w:cs="Times New Roman"/>
          <w:sz w:val="24"/>
          <w:szCs w:val="24"/>
        </w:rPr>
        <w:t xml:space="preserve"> (through </w:t>
      </w:r>
      <w:r w:rsidR="00260423" w:rsidRPr="00BA09D0">
        <w:rPr>
          <w:rFonts w:ascii="Times New Roman" w:hAnsi="Times New Roman" w:cs="Times New Roman"/>
          <w:sz w:val="24"/>
          <w:szCs w:val="24"/>
        </w:rPr>
        <w:t xml:space="preserve">whānau, hapū, and </w:t>
      </w:r>
      <w:r w:rsidR="00BA09D0" w:rsidRPr="00BA09D0">
        <w:rPr>
          <w:rFonts w:ascii="Times New Roman" w:hAnsi="Times New Roman" w:cs="Times New Roman"/>
          <w:sz w:val="24"/>
          <w:szCs w:val="24"/>
        </w:rPr>
        <w:t>i</w:t>
      </w:r>
      <w:r w:rsidR="00260423" w:rsidRPr="00BA09D0">
        <w:rPr>
          <w:rFonts w:ascii="Times New Roman" w:hAnsi="Times New Roman" w:cs="Times New Roman"/>
          <w:sz w:val="24"/>
          <w:szCs w:val="24"/>
        </w:rPr>
        <w:t>wi</w:t>
      </w:r>
      <w:r w:rsidR="00E11C99" w:rsidRPr="00BA09D0">
        <w:rPr>
          <w:rFonts w:ascii="Times New Roman" w:hAnsi="Times New Roman" w:cs="Times New Roman"/>
          <w:sz w:val="24"/>
          <w:szCs w:val="24"/>
        </w:rPr>
        <w:t>)</w:t>
      </w:r>
      <w:r w:rsidR="0075387D" w:rsidRPr="00BA09D0">
        <w:rPr>
          <w:rFonts w:ascii="Times New Roman" w:hAnsi="Times New Roman" w:cs="Times New Roman"/>
          <w:sz w:val="24"/>
          <w:szCs w:val="24"/>
        </w:rPr>
        <w:t xml:space="preserve"> and/or by community</w:t>
      </w:r>
      <w:r w:rsidR="00547D27" w:rsidRPr="00BA09D0">
        <w:rPr>
          <w:rFonts w:ascii="Times New Roman" w:hAnsi="Times New Roman" w:cs="Times New Roman"/>
          <w:sz w:val="24"/>
          <w:szCs w:val="24"/>
        </w:rPr>
        <w:t xml:space="preserve"> or profession</w:t>
      </w:r>
      <w:r w:rsidR="00473DA5" w:rsidRPr="00BA09D0">
        <w:rPr>
          <w:rFonts w:ascii="Times New Roman" w:hAnsi="Times New Roman" w:cs="Times New Roman"/>
          <w:sz w:val="24"/>
          <w:szCs w:val="24"/>
        </w:rPr>
        <w:t>,</w:t>
      </w:r>
      <w:r w:rsidR="0075387D" w:rsidRPr="00BA09D0">
        <w:rPr>
          <w:rFonts w:ascii="Times New Roman" w:hAnsi="Times New Roman" w:cs="Times New Roman"/>
          <w:sz w:val="24"/>
          <w:szCs w:val="24"/>
        </w:rPr>
        <w:t xml:space="preserve"> such as</w:t>
      </w:r>
      <w:r w:rsidR="0063226F" w:rsidRPr="00BA09D0">
        <w:rPr>
          <w:rFonts w:ascii="Times New Roman" w:hAnsi="Times New Roman" w:cs="Times New Roman"/>
          <w:sz w:val="24"/>
          <w:szCs w:val="24"/>
        </w:rPr>
        <w:t xml:space="preserve"> </w:t>
      </w:r>
      <w:r w:rsidR="00BA09D0" w:rsidRPr="005E6723">
        <w:rPr>
          <w:rStyle w:val="st1"/>
          <w:rFonts w:ascii="Times New Roman" w:hAnsi="Times New Roman" w:cs="Times New Roman"/>
          <w:color w:val="545454"/>
          <w:sz w:val="24"/>
          <w:szCs w:val="24"/>
        </w:rPr>
        <w:t>lesbian, gay, bisexual, transgender, and intersex</w:t>
      </w:r>
      <w:r w:rsidR="00BA09D0">
        <w:rPr>
          <w:rStyle w:val="st1"/>
          <w:rFonts w:ascii="Times New Roman" w:hAnsi="Times New Roman" w:cs="Times New Roman"/>
          <w:color w:val="545454"/>
          <w:sz w:val="24"/>
          <w:szCs w:val="24"/>
        </w:rPr>
        <w:t xml:space="preserve"> (</w:t>
      </w:r>
      <w:r w:rsidR="0063226F" w:rsidRPr="00BA09D0">
        <w:rPr>
          <w:rFonts w:ascii="Times New Roman" w:hAnsi="Times New Roman" w:cs="Times New Roman"/>
          <w:sz w:val="24"/>
          <w:szCs w:val="24"/>
        </w:rPr>
        <w:t>LGBTI</w:t>
      </w:r>
      <w:r w:rsidR="00BA09D0">
        <w:rPr>
          <w:rFonts w:ascii="Times New Roman" w:hAnsi="Times New Roman" w:cs="Times New Roman"/>
          <w:sz w:val="24"/>
          <w:szCs w:val="24"/>
        </w:rPr>
        <w:t>)</w:t>
      </w:r>
      <w:r w:rsidR="0063226F" w:rsidRPr="00BA09D0">
        <w:rPr>
          <w:rFonts w:ascii="Times New Roman" w:hAnsi="Times New Roman" w:cs="Times New Roman"/>
          <w:sz w:val="24"/>
          <w:szCs w:val="24"/>
        </w:rPr>
        <w:t>, prisoners</w:t>
      </w:r>
      <w:r w:rsidR="00E11C99" w:rsidRPr="00BA09D0">
        <w:rPr>
          <w:rFonts w:ascii="Times New Roman" w:hAnsi="Times New Roman" w:cs="Times New Roman"/>
          <w:sz w:val="24"/>
          <w:szCs w:val="24"/>
        </w:rPr>
        <w:t>, health workers</w:t>
      </w:r>
      <w:r w:rsidR="00473DA5" w:rsidRPr="00BA09D0">
        <w:rPr>
          <w:rFonts w:ascii="Times New Roman" w:hAnsi="Times New Roman" w:cs="Times New Roman"/>
          <w:sz w:val="24"/>
          <w:szCs w:val="24"/>
        </w:rPr>
        <w:t>, educators</w:t>
      </w:r>
      <w:r w:rsidR="00E11C99" w:rsidRPr="00BA09D0">
        <w:rPr>
          <w:rFonts w:ascii="Times New Roman" w:hAnsi="Times New Roman" w:cs="Times New Roman"/>
          <w:sz w:val="24"/>
          <w:szCs w:val="24"/>
        </w:rPr>
        <w:t>.</w:t>
      </w:r>
    </w:p>
    <w:p w14:paraId="19478EF5" w14:textId="3B441DFE" w:rsidR="003E77FC" w:rsidRPr="008202D3" w:rsidRDefault="0010603D" w:rsidP="00473DA5">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B</w:t>
      </w:r>
      <w:r w:rsidR="00B105DB" w:rsidRPr="008202D3">
        <w:rPr>
          <w:rFonts w:ascii="Times New Roman" w:hAnsi="Times New Roman" w:cs="Times New Roman"/>
          <w:sz w:val="24"/>
          <w:szCs w:val="24"/>
        </w:rPr>
        <w:t xml:space="preserve">oth the State and </w:t>
      </w:r>
      <w:r w:rsidR="00473DA5" w:rsidRPr="008202D3">
        <w:rPr>
          <w:rFonts w:ascii="Times New Roman" w:hAnsi="Times New Roman" w:cs="Times New Roman"/>
          <w:sz w:val="24"/>
          <w:szCs w:val="24"/>
        </w:rPr>
        <w:t>Māori</w:t>
      </w:r>
      <w:r w:rsidR="00B105DB" w:rsidRPr="008202D3">
        <w:rPr>
          <w:rFonts w:ascii="Times New Roman" w:hAnsi="Times New Roman" w:cs="Times New Roman"/>
          <w:sz w:val="24"/>
          <w:szCs w:val="24"/>
        </w:rPr>
        <w:t xml:space="preserve"> </w:t>
      </w:r>
      <w:r w:rsidR="00466F74" w:rsidRPr="008202D3">
        <w:rPr>
          <w:rFonts w:ascii="Times New Roman" w:hAnsi="Times New Roman" w:cs="Times New Roman"/>
          <w:sz w:val="24"/>
          <w:szCs w:val="24"/>
        </w:rPr>
        <w:t xml:space="preserve">should </w:t>
      </w:r>
      <w:r w:rsidR="00FA0237" w:rsidRPr="008202D3">
        <w:rPr>
          <w:rFonts w:ascii="Times New Roman" w:hAnsi="Times New Roman" w:cs="Times New Roman"/>
          <w:sz w:val="24"/>
          <w:szCs w:val="24"/>
        </w:rPr>
        <w:t xml:space="preserve">ensure that a broad section of </w:t>
      </w:r>
      <w:r w:rsidR="00473DA5" w:rsidRPr="008202D3">
        <w:rPr>
          <w:rFonts w:ascii="Times New Roman" w:hAnsi="Times New Roman" w:cs="Times New Roman"/>
          <w:sz w:val="24"/>
          <w:szCs w:val="24"/>
        </w:rPr>
        <w:t>Māori</w:t>
      </w:r>
      <w:r w:rsidR="00B105DB" w:rsidRPr="008202D3">
        <w:rPr>
          <w:rFonts w:ascii="Times New Roman" w:hAnsi="Times New Roman" w:cs="Times New Roman"/>
          <w:sz w:val="24"/>
          <w:szCs w:val="24"/>
        </w:rPr>
        <w:t xml:space="preserve"> </w:t>
      </w:r>
      <w:r w:rsidR="00091270" w:rsidRPr="008202D3">
        <w:rPr>
          <w:rFonts w:ascii="Times New Roman" w:hAnsi="Times New Roman" w:cs="Times New Roman"/>
          <w:sz w:val="24"/>
          <w:szCs w:val="24"/>
        </w:rPr>
        <w:t>participate and are consulted throughout</w:t>
      </w:r>
      <w:r w:rsidR="0063226F" w:rsidRPr="008202D3">
        <w:rPr>
          <w:rFonts w:ascii="Times New Roman" w:hAnsi="Times New Roman" w:cs="Times New Roman"/>
          <w:sz w:val="24"/>
          <w:szCs w:val="24"/>
        </w:rPr>
        <w:t xml:space="preserve"> this process</w:t>
      </w:r>
      <w:r w:rsidR="00091270" w:rsidRPr="008202D3">
        <w:rPr>
          <w:rFonts w:ascii="Times New Roman" w:hAnsi="Times New Roman" w:cs="Times New Roman"/>
          <w:sz w:val="24"/>
          <w:szCs w:val="24"/>
        </w:rPr>
        <w:t>,</w:t>
      </w:r>
      <w:r w:rsidR="0063226F" w:rsidRPr="008202D3">
        <w:rPr>
          <w:rFonts w:ascii="Times New Roman" w:hAnsi="Times New Roman" w:cs="Times New Roman"/>
          <w:sz w:val="24"/>
          <w:szCs w:val="24"/>
        </w:rPr>
        <w:t xml:space="preserve"> </w:t>
      </w:r>
      <w:r w:rsidR="00466F74" w:rsidRPr="008202D3">
        <w:rPr>
          <w:rFonts w:ascii="Times New Roman" w:hAnsi="Times New Roman" w:cs="Times New Roman"/>
          <w:sz w:val="24"/>
          <w:szCs w:val="24"/>
        </w:rPr>
        <w:t xml:space="preserve">including from whānau, hapū, and </w:t>
      </w:r>
      <w:r w:rsidR="00BA09D0">
        <w:rPr>
          <w:rFonts w:ascii="Times New Roman" w:hAnsi="Times New Roman" w:cs="Times New Roman"/>
          <w:sz w:val="24"/>
          <w:szCs w:val="24"/>
        </w:rPr>
        <w:t>i</w:t>
      </w:r>
      <w:r w:rsidR="00B105DB" w:rsidRPr="008202D3">
        <w:rPr>
          <w:rFonts w:ascii="Times New Roman" w:hAnsi="Times New Roman" w:cs="Times New Roman"/>
          <w:sz w:val="24"/>
          <w:szCs w:val="24"/>
        </w:rPr>
        <w:t>wi</w:t>
      </w:r>
      <w:r w:rsidR="00091270" w:rsidRPr="008202D3">
        <w:rPr>
          <w:rFonts w:ascii="Times New Roman" w:hAnsi="Times New Roman" w:cs="Times New Roman"/>
          <w:sz w:val="24"/>
          <w:szCs w:val="24"/>
        </w:rPr>
        <w:t>,</w:t>
      </w:r>
      <w:r w:rsidR="000E7410" w:rsidRPr="008202D3">
        <w:rPr>
          <w:rFonts w:ascii="Times New Roman" w:hAnsi="Times New Roman" w:cs="Times New Roman"/>
          <w:sz w:val="24"/>
          <w:szCs w:val="24"/>
        </w:rPr>
        <w:t xml:space="preserve"> in different geographic locations</w:t>
      </w:r>
      <w:r w:rsidR="00B105DB" w:rsidRPr="008202D3">
        <w:rPr>
          <w:rFonts w:ascii="Times New Roman" w:hAnsi="Times New Roman" w:cs="Times New Roman"/>
          <w:sz w:val="24"/>
          <w:szCs w:val="24"/>
        </w:rPr>
        <w:t xml:space="preserve">, </w:t>
      </w:r>
      <w:r w:rsidR="00260423" w:rsidRPr="008202D3">
        <w:rPr>
          <w:rFonts w:ascii="Times New Roman" w:hAnsi="Times New Roman" w:cs="Times New Roman"/>
          <w:sz w:val="24"/>
          <w:szCs w:val="24"/>
        </w:rPr>
        <w:t xml:space="preserve">as well as </w:t>
      </w:r>
      <w:r w:rsidR="00B105DB" w:rsidRPr="008202D3">
        <w:rPr>
          <w:rFonts w:ascii="Times New Roman" w:hAnsi="Times New Roman" w:cs="Times New Roman"/>
          <w:sz w:val="24"/>
          <w:szCs w:val="24"/>
        </w:rPr>
        <w:t xml:space="preserve">existing mandated groups, like the </w:t>
      </w:r>
      <w:r w:rsidR="0063226F" w:rsidRPr="008202D3">
        <w:rPr>
          <w:rFonts w:ascii="Times New Roman" w:hAnsi="Times New Roman" w:cs="Times New Roman"/>
          <w:sz w:val="24"/>
          <w:szCs w:val="24"/>
        </w:rPr>
        <w:t>National Iwi</w:t>
      </w:r>
      <w:r w:rsidR="00B105DB" w:rsidRPr="008202D3">
        <w:rPr>
          <w:rFonts w:ascii="Times New Roman" w:hAnsi="Times New Roman" w:cs="Times New Roman"/>
          <w:sz w:val="24"/>
          <w:szCs w:val="24"/>
        </w:rPr>
        <w:t xml:space="preserve"> Chairs Forum</w:t>
      </w:r>
      <w:r w:rsidR="00466F74" w:rsidRPr="008202D3">
        <w:rPr>
          <w:rFonts w:ascii="Times New Roman" w:hAnsi="Times New Roman" w:cs="Times New Roman"/>
          <w:sz w:val="24"/>
          <w:szCs w:val="24"/>
        </w:rPr>
        <w:t xml:space="preserve">, </w:t>
      </w:r>
      <w:r w:rsidR="00260423" w:rsidRPr="008202D3">
        <w:rPr>
          <w:rFonts w:ascii="Times New Roman" w:hAnsi="Times New Roman" w:cs="Times New Roman"/>
          <w:sz w:val="24"/>
          <w:szCs w:val="24"/>
        </w:rPr>
        <w:t xml:space="preserve">and </w:t>
      </w:r>
      <w:r w:rsidR="00466F74" w:rsidRPr="008202D3">
        <w:rPr>
          <w:rFonts w:ascii="Times New Roman" w:hAnsi="Times New Roman" w:cs="Times New Roman"/>
          <w:sz w:val="24"/>
          <w:szCs w:val="24"/>
        </w:rPr>
        <w:t xml:space="preserve">other lead </w:t>
      </w:r>
      <w:r w:rsidR="00770E8A" w:rsidRPr="008202D3">
        <w:rPr>
          <w:rFonts w:ascii="Times New Roman" w:hAnsi="Times New Roman" w:cs="Times New Roman"/>
          <w:sz w:val="24"/>
          <w:szCs w:val="24"/>
        </w:rPr>
        <w:t xml:space="preserve">Māori </w:t>
      </w:r>
      <w:r w:rsidR="00466F74" w:rsidRPr="008202D3">
        <w:rPr>
          <w:rFonts w:ascii="Times New Roman" w:hAnsi="Times New Roman" w:cs="Times New Roman"/>
          <w:sz w:val="24"/>
          <w:szCs w:val="24"/>
        </w:rPr>
        <w:t>organisations</w:t>
      </w:r>
      <w:r w:rsidR="0063226F" w:rsidRPr="008202D3">
        <w:rPr>
          <w:rFonts w:ascii="Times New Roman" w:hAnsi="Times New Roman" w:cs="Times New Roman"/>
          <w:sz w:val="24"/>
          <w:szCs w:val="24"/>
        </w:rPr>
        <w:t xml:space="preserve">. </w:t>
      </w:r>
    </w:p>
    <w:p w14:paraId="694401D3" w14:textId="77777777" w:rsidR="003E77FC" w:rsidRPr="008202D3" w:rsidRDefault="003E77FC"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Ensure that participation is comprehensive, inclusive and accessible taking into account the special needs of indigenous elders, women, children, youth and persons with disabilities. </w:t>
      </w:r>
    </w:p>
    <w:p w14:paraId="7106FE06" w14:textId="77777777" w:rsidR="00547D27" w:rsidRPr="008202D3" w:rsidRDefault="00BC49A3"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Ensure that </w:t>
      </w:r>
      <w:r w:rsidR="009E4D30" w:rsidRPr="008202D3">
        <w:rPr>
          <w:rFonts w:ascii="Times New Roman" w:hAnsi="Times New Roman" w:cs="Times New Roman"/>
          <w:sz w:val="24"/>
          <w:szCs w:val="24"/>
        </w:rPr>
        <w:t xml:space="preserve">Māori </w:t>
      </w:r>
      <w:r w:rsidRPr="008202D3">
        <w:rPr>
          <w:rFonts w:ascii="Times New Roman" w:hAnsi="Times New Roman" w:cs="Times New Roman"/>
          <w:sz w:val="24"/>
          <w:szCs w:val="24"/>
        </w:rPr>
        <w:t xml:space="preserve">can </w:t>
      </w:r>
      <w:r w:rsidR="003046A3" w:rsidRPr="008202D3">
        <w:rPr>
          <w:rFonts w:ascii="Times New Roman" w:hAnsi="Times New Roman" w:cs="Times New Roman"/>
          <w:sz w:val="24"/>
          <w:szCs w:val="24"/>
        </w:rPr>
        <w:t xml:space="preserve">speak </w:t>
      </w:r>
      <w:r w:rsidR="009E4D30" w:rsidRPr="008202D3">
        <w:rPr>
          <w:rFonts w:ascii="Times New Roman" w:hAnsi="Times New Roman" w:cs="Times New Roman"/>
          <w:sz w:val="24"/>
          <w:szCs w:val="24"/>
        </w:rPr>
        <w:t xml:space="preserve">Māori </w:t>
      </w:r>
      <w:r w:rsidR="003046A3" w:rsidRPr="008202D3">
        <w:rPr>
          <w:rFonts w:ascii="Times New Roman" w:hAnsi="Times New Roman" w:cs="Times New Roman"/>
          <w:sz w:val="24"/>
          <w:szCs w:val="24"/>
        </w:rPr>
        <w:t xml:space="preserve">in meetings, </w:t>
      </w:r>
      <w:r w:rsidRPr="008202D3">
        <w:rPr>
          <w:rFonts w:ascii="Times New Roman" w:hAnsi="Times New Roman" w:cs="Times New Roman"/>
          <w:sz w:val="24"/>
          <w:szCs w:val="24"/>
        </w:rPr>
        <w:t>and that</w:t>
      </w:r>
      <w:r w:rsidR="0043353E" w:rsidRPr="008202D3">
        <w:rPr>
          <w:rFonts w:ascii="Times New Roman" w:hAnsi="Times New Roman" w:cs="Times New Roman"/>
          <w:sz w:val="24"/>
          <w:szCs w:val="24"/>
        </w:rPr>
        <w:t xml:space="preserve"> two-way</w:t>
      </w:r>
      <w:r w:rsidRPr="008202D3">
        <w:rPr>
          <w:rFonts w:ascii="Times New Roman" w:hAnsi="Times New Roman" w:cs="Times New Roman"/>
          <w:sz w:val="24"/>
          <w:szCs w:val="24"/>
        </w:rPr>
        <w:t xml:space="preserve"> </w:t>
      </w:r>
      <w:r w:rsidR="003046A3" w:rsidRPr="008202D3">
        <w:rPr>
          <w:rFonts w:ascii="Times New Roman" w:hAnsi="Times New Roman" w:cs="Times New Roman"/>
          <w:sz w:val="24"/>
          <w:szCs w:val="24"/>
        </w:rPr>
        <w:t xml:space="preserve">translation </w:t>
      </w:r>
      <w:r w:rsidRPr="008202D3">
        <w:rPr>
          <w:rFonts w:ascii="Times New Roman" w:hAnsi="Times New Roman" w:cs="Times New Roman"/>
          <w:sz w:val="24"/>
          <w:szCs w:val="24"/>
        </w:rPr>
        <w:t>is</w:t>
      </w:r>
      <w:r w:rsidR="003046A3" w:rsidRPr="008202D3">
        <w:rPr>
          <w:rFonts w:ascii="Times New Roman" w:hAnsi="Times New Roman" w:cs="Times New Roman"/>
          <w:sz w:val="24"/>
          <w:szCs w:val="24"/>
        </w:rPr>
        <w:t xml:space="preserve"> provided.</w:t>
      </w:r>
    </w:p>
    <w:p w14:paraId="344C2E7B" w14:textId="77777777" w:rsidR="00422783" w:rsidRPr="008202D3" w:rsidRDefault="003E77FC" w:rsidP="00422783">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Full participation of </w:t>
      </w:r>
      <w:r w:rsidR="00473DA5" w:rsidRPr="008202D3">
        <w:rPr>
          <w:rFonts w:ascii="Times New Roman" w:hAnsi="Times New Roman" w:cs="Times New Roman"/>
          <w:sz w:val="24"/>
          <w:szCs w:val="24"/>
        </w:rPr>
        <w:t>Māori</w:t>
      </w:r>
      <w:r w:rsidRPr="008202D3">
        <w:rPr>
          <w:rFonts w:ascii="Times New Roman" w:hAnsi="Times New Roman" w:cs="Times New Roman"/>
          <w:sz w:val="24"/>
          <w:szCs w:val="24"/>
        </w:rPr>
        <w:t xml:space="preserve"> should ensure that the development of the process and its goals take into account </w:t>
      </w:r>
      <w:r w:rsidR="00770E8A" w:rsidRPr="008202D3">
        <w:rPr>
          <w:rFonts w:ascii="Times New Roman" w:hAnsi="Times New Roman" w:cs="Times New Roman"/>
          <w:sz w:val="24"/>
          <w:szCs w:val="24"/>
        </w:rPr>
        <w:t xml:space="preserve">Māori </w:t>
      </w:r>
      <w:r w:rsidRPr="008202D3">
        <w:rPr>
          <w:rFonts w:ascii="Times New Roman" w:hAnsi="Times New Roman" w:cs="Times New Roman"/>
          <w:sz w:val="24"/>
          <w:szCs w:val="24"/>
        </w:rPr>
        <w:t xml:space="preserve">worldview (te ao </w:t>
      </w:r>
      <w:r w:rsidR="00473DA5" w:rsidRPr="008202D3">
        <w:rPr>
          <w:rFonts w:ascii="Times New Roman" w:hAnsi="Times New Roman" w:cs="Times New Roman"/>
          <w:sz w:val="24"/>
          <w:szCs w:val="24"/>
        </w:rPr>
        <w:t>Māori</w:t>
      </w:r>
      <w:r w:rsidRPr="008202D3">
        <w:rPr>
          <w:rFonts w:ascii="Times New Roman" w:hAnsi="Times New Roman" w:cs="Times New Roman"/>
          <w:sz w:val="24"/>
          <w:szCs w:val="24"/>
        </w:rPr>
        <w:t>)</w:t>
      </w:r>
      <w:r w:rsidR="001636BA" w:rsidRPr="008202D3">
        <w:rPr>
          <w:rFonts w:ascii="Times New Roman" w:hAnsi="Times New Roman" w:cs="Times New Roman"/>
          <w:sz w:val="24"/>
          <w:szCs w:val="24"/>
        </w:rPr>
        <w:t xml:space="preserve"> and</w:t>
      </w:r>
      <w:r w:rsidRPr="008202D3">
        <w:rPr>
          <w:rFonts w:ascii="Times New Roman" w:hAnsi="Times New Roman" w:cs="Times New Roman"/>
          <w:sz w:val="24"/>
          <w:szCs w:val="24"/>
        </w:rPr>
        <w:t xml:space="preserve"> support their preferred frameworks</w:t>
      </w:r>
      <w:r w:rsidR="001636BA" w:rsidRPr="008202D3">
        <w:rPr>
          <w:rFonts w:ascii="Times New Roman" w:hAnsi="Times New Roman" w:cs="Times New Roman"/>
          <w:sz w:val="24"/>
          <w:szCs w:val="24"/>
        </w:rPr>
        <w:t>.</w:t>
      </w:r>
      <w:r w:rsidRPr="008202D3">
        <w:rPr>
          <w:rFonts w:ascii="Times New Roman" w:hAnsi="Times New Roman" w:cs="Times New Roman"/>
          <w:sz w:val="24"/>
          <w:szCs w:val="24"/>
        </w:rPr>
        <w:t xml:space="preserve"> </w:t>
      </w:r>
      <w:r w:rsidR="00473DA5" w:rsidRPr="008202D3">
        <w:rPr>
          <w:rFonts w:ascii="Times New Roman" w:hAnsi="Times New Roman" w:cs="Times New Roman"/>
          <w:sz w:val="24"/>
          <w:szCs w:val="24"/>
        </w:rPr>
        <w:t xml:space="preserve"> There should be a</w:t>
      </w:r>
      <w:r w:rsidRPr="008202D3">
        <w:rPr>
          <w:rFonts w:ascii="Times New Roman" w:hAnsi="Times New Roman" w:cs="Times New Roman"/>
          <w:sz w:val="24"/>
          <w:szCs w:val="24"/>
        </w:rPr>
        <w:t xml:space="preserve">wareness, acceptance, and accommodation of the challenges </w:t>
      </w:r>
      <w:r w:rsidR="00770E8A" w:rsidRPr="008202D3">
        <w:rPr>
          <w:rFonts w:ascii="Times New Roman" w:hAnsi="Times New Roman" w:cs="Times New Roman"/>
          <w:sz w:val="24"/>
          <w:szCs w:val="24"/>
        </w:rPr>
        <w:t xml:space="preserve">Māori </w:t>
      </w:r>
      <w:r w:rsidRPr="008202D3">
        <w:rPr>
          <w:rFonts w:ascii="Times New Roman" w:hAnsi="Times New Roman" w:cs="Times New Roman"/>
          <w:sz w:val="24"/>
          <w:szCs w:val="24"/>
        </w:rPr>
        <w:t xml:space="preserve">may face in functioning within a State structure. </w:t>
      </w:r>
    </w:p>
    <w:p w14:paraId="699FF9BA" w14:textId="1660805D" w:rsidR="00B105DB" w:rsidRPr="008202D3" w:rsidRDefault="003E77FC" w:rsidP="00422783">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Ensure t</w:t>
      </w:r>
      <w:r w:rsidR="00091270" w:rsidRPr="008202D3">
        <w:rPr>
          <w:rFonts w:ascii="Times New Roman" w:hAnsi="Times New Roman" w:cs="Times New Roman"/>
          <w:sz w:val="24"/>
          <w:szCs w:val="24"/>
        </w:rPr>
        <w:t xml:space="preserve">he participation </w:t>
      </w:r>
      <w:r w:rsidR="00B105DB" w:rsidRPr="008202D3">
        <w:rPr>
          <w:rFonts w:ascii="Times New Roman" w:hAnsi="Times New Roman" w:cs="Times New Roman"/>
          <w:sz w:val="24"/>
          <w:szCs w:val="24"/>
        </w:rPr>
        <w:t xml:space="preserve">of </w:t>
      </w:r>
      <w:r w:rsidR="00091270" w:rsidRPr="008202D3">
        <w:rPr>
          <w:rFonts w:ascii="Times New Roman" w:hAnsi="Times New Roman" w:cs="Times New Roman"/>
          <w:sz w:val="24"/>
          <w:szCs w:val="24"/>
        </w:rPr>
        <w:t>non-</w:t>
      </w:r>
      <w:r w:rsidR="00770E8A" w:rsidRPr="008202D3">
        <w:rPr>
          <w:rFonts w:ascii="Times New Roman" w:hAnsi="Times New Roman" w:cs="Times New Roman"/>
          <w:sz w:val="24"/>
          <w:szCs w:val="24"/>
        </w:rPr>
        <w:t>Māori</w:t>
      </w:r>
      <w:r w:rsidR="00473DA5" w:rsidRPr="008202D3">
        <w:rPr>
          <w:rFonts w:ascii="Times New Roman" w:hAnsi="Times New Roman" w:cs="Times New Roman"/>
          <w:sz w:val="24"/>
          <w:szCs w:val="24"/>
        </w:rPr>
        <w:t>,</w:t>
      </w:r>
      <w:r w:rsidR="00770E8A" w:rsidRPr="008202D3">
        <w:rPr>
          <w:rFonts w:ascii="Times New Roman" w:hAnsi="Times New Roman" w:cs="Times New Roman"/>
          <w:sz w:val="24"/>
          <w:szCs w:val="24"/>
        </w:rPr>
        <w:t xml:space="preserve"> </w:t>
      </w:r>
      <w:r w:rsidR="00091270" w:rsidRPr="008202D3">
        <w:rPr>
          <w:rFonts w:ascii="Times New Roman" w:hAnsi="Times New Roman" w:cs="Times New Roman"/>
          <w:sz w:val="24"/>
          <w:szCs w:val="24"/>
        </w:rPr>
        <w:t>as well as</w:t>
      </w:r>
      <w:r w:rsidR="00291E94" w:rsidRPr="008202D3">
        <w:rPr>
          <w:rFonts w:ascii="Times New Roman" w:hAnsi="Times New Roman" w:cs="Times New Roman"/>
          <w:sz w:val="24"/>
          <w:szCs w:val="24"/>
        </w:rPr>
        <w:t xml:space="preserve"> relevant government agencies</w:t>
      </w:r>
      <w:r w:rsidR="00091270" w:rsidRPr="008202D3">
        <w:rPr>
          <w:rFonts w:ascii="Times New Roman" w:hAnsi="Times New Roman" w:cs="Times New Roman"/>
          <w:sz w:val="24"/>
          <w:szCs w:val="24"/>
        </w:rPr>
        <w:t xml:space="preserve">, parliamentarians, </w:t>
      </w:r>
      <w:r w:rsidR="00291E94" w:rsidRPr="008202D3">
        <w:rPr>
          <w:rFonts w:ascii="Times New Roman" w:hAnsi="Times New Roman" w:cs="Times New Roman"/>
          <w:sz w:val="24"/>
          <w:szCs w:val="24"/>
        </w:rPr>
        <w:t>re</w:t>
      </w:r>
      <w:r w:rsidR="00091270" w:rsidRPr="008202D3">
        <w:rPr>
          <w:rFonts w:ascii="Times New Roman" w:hAnsi="Times New Roman" w:cs="Times New Roman"/>
          <w:sz w:val="24"/>
          <w:szCs w:val="24"/>
        </w:rPr>
        <w:t>levant independent institutions</w:t>
      </w:r>
      <w:r w:rsidR="00291E94" w:rsidRPr="008202D3">
        <w:rPr>
          <w:rFonts w:ascii="Times New Roman" w:hAnsi="Times New Roman" w:cs="Times New Roman"/>
          <w:sz w:val="24"/>
          <w:szCs w:val="24"/>
        </w:rPr>
        <w:t xml:space="preserve"> and senior </w:t>
      </w:r>
      <w:r w:rsidR="0063226F" w:rsidRPr="008202D3">
        <w:rPr>
          <w:rFonts w:ascii="Times New Roman" w:hAnsi="Times New Roman" w:cs="Times New Roman"/>
          <w:sz w:val="24"/>
          <w:szCs w:val="24"/>
        </w:rPr>
        <w:t xml:space="preserve">government </w:t>
      </w:r>
      <w:r w:rsidR="00291E94" w:rsidRPr="008202D3">
        <w:rPr>
          <w:rFonts w:ascii="Times New Roman" w:hAnsi="Times New Roman" w:cs="Times New Roman"/>
          <w:sz w:val="24"/>
          <w:szCs w:val="24"/>
        </w:rPr>
        <w:t xml:space="preserve">officials </w:t>
      </w:r>
      <w:r w:rsidR="0063226F" w:rsidRPr="008202D3">
        <w:rPr>
          <w:rFonts w:ascii="Times New Roman" w:hAnsi="Times New Roman" w:cs="Times New Roman"/>
          <w:sz w:val="24"/>
          <w:szCs w:val="24"/>
        </w:rPr>
        <w:t xml:space="preserve">across the </w:t>
      </w:r>
      <w:r w:rsidR="00BA09D0">
        <w:rPr>
          <w:rFonts w:ascii="Times New Roman" w:hAnsi="Times New Roman" w:cs="Times New Roman"/>
          <w:sz w:val="24"/>
          <w:szCs w:val="24"/>
        </w:rPr>
        <w:t>agencies</w:t>
      </w:r>
      <w:r w:rsidR="0063226F" w:rsidRPr="008202D3">
        <w:rPr>
          <w:rFonts w:ascii="Times New Roman" w:hAnsi="Times New Roman" w:cs="Times New Roman"/>
          <w:sz w:val="24"/>
          <w:szCs w:val="24"/>
        </w:rPr>
        <w:t xml:space="preserve"> </w:t>
      </w:r>
      <w:r w:rsidR="003369EB" w:rsidRPr="008202D3">
        <w:rPr>
          <w:rFonts w:ascii="Times New Roman" w:hAnsi="Times New Roman" w:cs="Times New Roman"/>
          <w:sz w:val="24"/>
          <w:szCs w:val="24"/>
        </w:rPr>
        <w:t xml:space="preserve">to ensure </w:t>
      </w:r>
      <w:r w:rsidR="00B105DB" w:rsidRPr="008202D3">
        <w:rPr>
          <w:rFonts w:ascii="Times New Roman" w:hAnsi="Times New Roman" w:cs="Times New Roman"/>
          <w:sz w:val="24"/>
          <w:szCs w:val="24"/>
        </w:rPr>
        <w:t xml:space="preserve">knowledge of </w:t>
      </w:r>
      <w:r w:rsidR="00091270" w:rsidRPr="008202D3">
        <w:rPr>
          <w:rFonts w:ascii="Times New Roman" w:hAnsi="Times New Roman" w:cs="Times New Roman"/>
          <w:sz w:val="24"/>
          <w:szCs w:val="24"/>
        </w:rPr>
        <w:t xml:space="preserve">and awareness of </w:t>
      </w:r>
      <w:r w:rsidR="000E7410" w:rsidRPr="008202D3">
        <w:rPr>
          <w:rFonts w:ascii="Times New Roman" w:hAnsi="Times New Roman" w:cs="Times New Roman"/>
          <w:sz w:val="24"/>
          <w:szCs w:val="24"/>
        </w:rPr>
        <w:t>Māori culture (</w:t>
      </w:r>
      <w:r w:rsidR="000E7410" w:rsidRPr="008202D3">
        <w:rPr>
          <w:rStyle w:val="st1"/>
          <w:rFonts w:ascii="Times New Roman" w:hAnsi="Times New Roman" w:cs="Times New Roman"/>
          <w:sz w:val="24"/>
          <w:szCs w:val="24"/>
        </w:rPr>
        <w:t>Māoritanga)</w:t>
      </w:r>
      <w:r w:rsidR="00091270" w:rsidRPr="008202D3">
        <w:rPr>
          <w:rFonts w:ascii="Times New Roman" w:hAnsi="Times New Roman" w:cs="Times New Roman"/>
          <w:sz w:val="24"/>
          <w:szCs w:val="24"/>
        </w:rPr>
        <w:t>.</w:t>
      </w:r>
    </w:p>
    <w:p w14:paraId="393C34A1" w14:textId="77777777" w:rsidR="000B719F" w:rsidRPr="008202D3" w:rsidRDefault="003E77FC"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Ensure t</w:t>
      </w:r>
      <w:r w:rsidR="000B719F" w:rsidRPr="008202D3">
        <w:rPr>
          <w:rFonts w:ascii="Times New Roman" w:hAnsi="Times New Roman" w:cs="Times New Roman"/>
          <w:sz w:val="24"/>
          <w:szCs w:val="24"/>
        </w:rPr>
        <w:t>he provision of accessible documen</w:t>
      </w:r>
      <w:r w:rsidR="000E7410" w:rsidRPr="008202D3">
        <w:rPr>
          <w:rFonts w:ascii="Times New Roman" w:hAnsi="Times New Roman" w:cs="Times New Roman"/>
          <w:sz w:val="24"/>
          <w:szCs w:val="24"/>
        </w:rPr>
        <w:t>ts for indigenous persons with disabilities</w:t>
      </w:r>
      <w:r w:rsidR="000B719F" w:rsidRPr="008202D3">
        <w:rPr>
          <w:rFonts w:ascii="Times New Roman" w:hAnsi="Times New Roman" w:cs="Times New Roman"/>
          <w:sz w:val="24"/>
          <w:szCs w:val="24"/>
        </w:rPr>
        <w:t xml:space="preserve">, </w:t>
      </w:r>
      <w:r w:rsidR="000E7410" w:rsidRPr="008202D3">
        <w:rPr>
          <w:rFonts w:ascii="Times New Roman" w:hAnsi="Times New Roman" w:cs="Times New Roman"/>
          <w:sz w:val="24"/>
          <w:szCs w:val="24"/>
        </w:rPr>
        <w:t xml:space="preserve">and </w:t>
      </w:r>
      <w:r w:rsidR="000B719F" w:rsidRPr="008202D3">
        <w:rPr>
          <w:rFonts w:ascii="Times New Roman" w:hAnsi="Times New Roman" w:cs="Times New Roman"/>
          <w:sz w:val="24"/>
          <w:szCs w:val="24"/>
        </w:rPr>
        <w:t>accessible locations for me</w:t>
      </w:r>
      <w:r w:rsidR="000E7410" w:rsidRPr="008202D3">
        <w:rPr>
          <w:rFonts w:ascii="Times New Roman" w:hAnsi="Times New Roman" w:cs="Times New Roman"/>
          <w:sz w:val="24"/>
          <w:szCs w:val="24"/>
        </w:rPr>
        <w:t>etings.</w:t>
      </w:r>
      <w:r w:rsidR="000B719F" w:rsidRPr="008202D3">
        <w:rPr>
          <w:rFonts w:ascii="Times New Roman" w:hAnsi="Times New Roman" w:cs="Times New Roman"/>
          <w:sz w:val="24"/>
          <w:szCs w:val="24"/>
        </w:rPr>
        <w:t xml:space="preserve"> </w:t>
      </w:r>
      <w:r w:rsidR="000E7410" w:rsidRPr="008202D3">
        <w:rPr>
          <w:rFonts w:ascii="Times New Roman" w:hAnsi="Times New Roman" w:cs="Times New Roman"/>
          <w:sz w:val="24"/>
          <w:szCs w:val="24"/>
        </w:rPr>
        <w:t xml:space="preserve"> </w:t>
      </w:r>
    </w:p>
    <w:p w14:paraId="55BBD915" w14:textId="77777777" w:rsidR="00F1181C" w:rsidRPr="008202D3" w:rsidRDefault="000B719F"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T</w:t>
      </w:r>
      <w:r w:rsidR="007E7548" w:rsidRPr="008202D3">
        <w:rPr>
          <w:rFonts w:ascii="Times New Roman" w:hAnsi="Times New Roman" w:cs="Times New Roman"/>
          <w:sz w:val="24"/>
          <w:szCs w:val="24"/>
        </w:rPr>
        <w:t>he</w:t>
      </w:r>
      <w:r w:rsidRPr="008202D3">
        <w:rPr>
          <w:rFonts w:ascii="Times New Roman" w:hAnsi="Times New Roman" w:cs="Times New Roman"/>
          <w:sz w:val="24"/>
          <w:szCs w:val="24"/>
        </w:rPr>
        <w:t xml:space="preserve"> form of participation could include</w:t>
      </w:r>
      <w:r w:rsidR="007E7548" w:rsidRPr="008202D3">
        <w:rPr>
          <w:rFonts w:ascii="Times New Roman" w:hAnsi="Times New Roman" w:cs="Times New Roman"/>
          <w:sz w:val="24"/>
          <w:szCs w:val="24"/>
        </w:rPr>
        <w:t xml:space="preserve"> public meetings</w:t>
      </w:r>
      <w:r w:rsidRPr="008202D3">
        <w:rPr>
          <w:rFonts w:ascii="Times New Roman" w:hAnsi="Times New Roman" w:cs="Times New Roman"/>
          <w:sz w:val="24"/>
          <w:szCs w:val="24"/>
        </w:rPr>
        <w:t xml:space="preserve"> (hui)</w:t>
      </w:r>
      <w:r w:rsidR="007E7548" w:rsidRPr="008202D3">
        <w:rPr>
          <w:rFonts w:ascii="Times New Roman" w:hAnsi="Times New Roman" w:cs="Times New Roman"/>
          <w:sz w:val="24"/>
          <w:szCs w:val="24"/>
        </w:rPr>
        <w:t>, online consultations,</w:t>
      </w:r>
      <w:r w:rsidRPr="008202D3">
        <w:rPr>
          <w:rFonts w:ascii="Times New Roman" w:hAnsi="Times New Roman" w:cs="Times New Roman"/>
          <w:sz w:val="24"/>
          <w:szCs w:val="24"/>
        </w:rPr>
        <w:t xml:space="preserve"> </w:t>
      </w:r>
      <w:r w:rsidR="003369EB" w:rsidRPr="008202D3">
        <w:rPr>
          <w:rFonts w:ascii="Times New Roman" w:hAnsi="Times New Roman" w:cs="Times New Roman"/>
          <w:sz w:val="24"/>
          <w:szCs w:val="24"/>
        </w:rPr>
        <w:t xml:space="preserve">written submissions, interviews, </w:t>
      </w:r>
      <w:r w:rsidRPr="008202D3">
        <w:rPr>
          <w:rFonts w:ascii="Times New Roman" w:hAnsi="Times New Roman" w:cs="Times New Roman"/>
          <w:sz w:val="24"/>
          <w:szCs w:val="24"/>
        </w:rPr>
        <w:t xml:space="preserve">community visits or workshops and </w:t>
      </w:r>
      <w:r w:rsidR="007E7548" w:rsidRPr="008202D3">
        <w:rPr>
          <w:rFonts w:ascii="Times New Roman" w:hAnsi="Times New Roman" w:cs="Times New Roman"/>
          <w:sz w:val="24"/>
          <w:szCs w:val="24"/>
        </w:rPr>
        <w:t>reasonable no</w:t>
      </w:r>
      <w:r w:rsidR="00AE1E3F" w:rsidRPr="008202D3">
        <w:rPr>
          <w:rFonts w:ascii="Times New Roman" w:hAnsi="Times New Roman" w:cs="Times New Roman"/>
          <w:sz w:val="24"/>
          <w:szCs w:val="24"/>
        </w:rPr>
        <w:t xml:space="preserve">tice </w:t>
      </w:r>
      <w:r w:rsidRPr="008202D3">
        <w:rPr>
          <w:rFonts w:ascii="Times New Roman" w:hAnsi="Times New Roman" w:cs="Times New Roman"/>
          <w:sz w:val="24"/>
          <w:szCs w:val="24"/>
        </w:rPr>
        <w:t>provided through methods that may include</w:t>
      </w:r>
      <w:r w:rsidR="007E7548" w:rsidRPr="008202D3">
        <w:rPr>
          <w:rFonts w:ascii="Times New Roman" w:hAnsi="Times New Roman" w:cs="Times New Roman"/>
          <w:sz w:val="24"/>
          <w:szCs w:val="24"/>
        </w:rPr>
        <w:t xml:space="preserve">: </w:t>
      </w:r>
      <w:r w:rsidR="001D22B8" w:rsidRPr="008202D3">
        <w:rPr>
          <w:rFonts w:ascii="Times New Roman" w:hAnsi="Times New Roman" w:cs="Times New Roman"/>
          <w:sz w:val="24"/>
          <w:szCs w:val="24"/>
        </w:rPr>
        <w:t xml:space="preserve">social media; </w:t>
      </w:r>
      <w:r w:rsidR="007E7548" w:rsidRPr="008202D3">
        <w:rPr>
          <w:rFonts w:ascii="Times New Roman" w:hAnsi="Times New Roman" w:cs="Times New Roman"/>
          <w:sz w:val="24"/>
          <w:szCs w:val="24"/>
        </w:rPr>
        <w:t>notices on community noticeboa</w:t>
      </w:r>
      <w:r w:rsidR="000E7410" w:rsidRPr="008202D3">
        <w:rPr>
          <w:rFonts w:ascii="Times New Roman" w:hAnsi="Times New Roman" w:cs="Times New Roman"/>
          <w:sz w:val="24"/>
          <w:szCs w:val="24"/>
        </w:rPr>
        <w:t>rds or in places frequented by Māori</w:t>
      </w:r>
      <w:r w:rsidR="007E7548" w:rsidRPr="008202D3">
        <w:rPr>
          <w:rFonts w:ascii="Times New Roman" w:hAnsi="Times New Roman" w:cs="Times New Roman"/>
          <w:sz w:val="24"/>
          <w:szCs w:val="24"/>
        </w:rPr>
        <w:t xml:space="preserve">; cellular phones’ </w:t>
      </w:r>
      <w:r w:rsidR="001D22B8" w:rsidRPr="008202D3">
        <w:rPr>
          <w:rFonts w:ascii="Times New Roman" w:hAnsi="Times New Roman" w:cs="Times New Roman"/>
          <w:sz w:val="24"/>
          <w:szCs w:val="24"/>
        </w:rPr>
        <w:t xml:space="preserve">written and vocal messages; </w:t>
      </w:r>
      <w:r w:rsidR="007E7548" w:rsidRPr="008202D3">
        <w:rPr>
          <w:rFonts w:ascii="Times New Roman" w:hAnsi="Times New Roman" w:cs="Times New Roman"/>
          <w:sz w:val="24"/>
          <w:szCs w:val="24"/>
        </w:rPr>
        <w:t>public service announcemen</w:t>
      </w:r>
      <w:r w:rsidR="00E83CB3" w:rsidRPr="008202D3">
        <w:rPr>
          <w:rFonts w:ascii="Times New Roman" w:hAnsi="Times New Roman" w:cs="Times New Roman"/>
          <w:sz w:val="24"/>
          <w:szCs w:val="24"/>
        </w:rPr>
        <w:t>ts; and other informal networks</w:t>
      </w:r>
      <w:r w:rsidR="003369EB" w:rsidRPr="008202D3">
        <w:rPr>
          <w:rStyle w:val="FootnoteReference"/>
          <w:rFonts w:ascii="Times New Roman" w:hAnsi="Times New Roman" w:cs="Times New Roman"/>
          <w:sz w:val="24"/>
          <w:szCs w:val="24"/>
        </w:rPr>
        <w:footnoteReference w:id="20"/>
      </w:r>
      <w:r w:rsidR="00E83CB3" w:rsidRPr="008202D3">
        <w:rPr>
          <w:rFonts w:ascii="Times New Roman" w:hAnsi="Times New Roman" w:cs="Times New Roman"/>
          <w:sz w:val="24"/>
          <w:szCs w:val="24"/>
        </w:rPr>
        <w:t xml:space="preserve">. </w:t>
      </w:r>
    </w:p>
    <w:p w14:paraId="2283D73E" w14:textId="77777777" w:rsidR="00091270" w:rsidRPr="008202D3" w:rsidRDefault="00B105DB" w:rsidP="003E77FC">
      <w:pPr>
        <w:pStyle w:val="ListParagraph"/>
        <w:numPr>
          <w:ilvl w:val="0"/>
          <w:numId w:val="15"/>
        </w:numPr>
        <w:rPr>
          <w:rFonts w:ascii="Times New Roman" w:hAnsi="Times New Roman" w:cs="Times New Roman"/>
          <w:sz w:val="24"/>
          <w:szCs w:val="24"/>
        </w:rPr>
      </w:pPr>
      <w:r w:rsidRPr="008202D3">
        <w:rPr>
          <w:rFonts w:ascii="Times New Roman" w:hAnsi="Times New Roman" w:cs="Times New Roman"/>
          <w:sz w:val="24"/>
          <w:szCs w:val="24"/>
        </w:rPr>
        <w:t xml:space="preserve">Ensure that the </w:t>
      </w:r>
      <w:r w:rsidR="003A1E5C" w:rsidRPr="008202D3">
        <w:rPr>
          <w:rFonts w:ascii="Times New Roman" w:hAnsi="Times New Roman" w:cs="Times New Roman"/>
          <w:sz w:val="24"/>
          <w:szCs w:val="24"/>
        </w:rPr>
        <w:t>power imbalance</w:t>
      </w:r>
      <w:r w:rsidRPr="008202D3">
        <w:rPr>
          <w:rFonts w:ascii="Times New Roman" w:hAnsi="Times New Roman" w:cs="Times New Roman"/>
          <w:sz w:val="24"/>
          <w:szCs w:val="24"/>
        </w:rPr>
        <w:t xml:space="preserve"> is addressed so that</w:t>
      </w:r>
      <w:r w:rsidR="003A1E5C" w:rsidRPr="008202D3">
        <w:rPr>
          <w:rFonts w:ascii="Times New Roman" w:hAnsi="Times New Roman" w:cs="Times New Roman"/>
          <w:sz w:val="24"/>
          <w:szCs w:val="24"/>
        </w:rPr>
        <w:t xml:space="preserve"> p</w:t>
      </w:r>
      <w:r w:rsidRPr="008202D3">
        <w:rPr>
          <w:rFonts w:ascii="Times New Roman" w:hAnsi="Times New Roman" w:cs="Times New Roman"/>
          <w:sz w:val="24"/>
          <w:szCs w:val="24"/>
        </w:rPr>
        <w:t xml:space="preserve">artnership is equitable and </w:t>
      </w:r>
      <w:r w:rsidR="00770E8A" w:rsidRPr="008202D3">
        <w:rPr>
          <w:rFonts w:ascii="Times New Roman" w:hAnsi="Times New Roman" w:cs="Times New Roman"/>
          <w:sz w:val="24"/>
          <w:szCs w:val="24"/>
        </w:rPr>
        <w:t xml:space="preserve">Māori </w:t>
      </w:r>
      <w:r w:rsidRPr="008202D3">
        <w:rPr>
          <w:rFonts w:ascii="Times New Roman" w:hAnsi="Times New Roman" w:cs="Times New Roman"/>
          <w:sz w:val="24"/>
          <w:szCs w:val="24"/>
        </w:rPr>
        <w:t xml:space="preserve">can </w:t>
      </w:r>
      <w:r w:rsidR="003A1E5C" w:rsidRPr="008202D3">
        <w:rPr>
          <w:rFonts w:ascii="Times New Roman" w:hAnsi="Times New Roman" w:cs="Times New Roman"/>
          <w:sz w:val="24"/>
          <w:szCs w:val="24"/>
        </w:rPr>
        <w:t>engage</w:t>
      </w:r>
      <w:r w:rsidR="003E77FC" w:rsidRPr="008202D3">
        <w:rPr>
          <w:rFonts w:ascii="Times New Roman" w:hAnsi="Times New Roman" w:cs="Times New Roman"/>
          <w:sz w:val="24"/>
          <w:szCs w:val="24"/>
        </w:rPr>
        <w:t xml:space="preserve"> properly</w:t>
      </w:r>
      <w:r w:rsidRPr="008202D3">
        <w:rPr>
          <w:rFonts w:ascii="Times New Roman" w:hAnsi="Times New Roman" w:cs="Times New Roman"/>
          <w:sz w:val="24"/>
          <w:szCs w:val="24"/>
        </w:rPr>
        <w:t>.</w:t>
      </w:r>
      <w:r w:rsidR="003369EB" w:rsidRPr="008202D3">
        <w:rPr>
          <w:rFonts w:ascii="Times New Roman" w:hAnsi="Times New Roman" w:cs="Times New Roman"/>
          <w:sz w:val="24"/>
          <w:szCs w:val="24"/>
        </w:rPr>
        <w:t xml:space="preserve"> In this</w:t>
      </w:r>
      <w:r w:rsidR="00E11C99" w:rsidRPr="008202D3">
        <w:rPr>
          <w:rFonts w:ascii="Times New Roman" w:hAnsi="Times New Roman" w:cs="Times New Roman"/>
          <w:sz w:val="24"/>
          <w:szCs w:val="24"/>
        </w:rPr>
        <w:t xml:space="preserve"> regard, </w:t>
      </w:r>
      <w:r w:rsidR="003369EB" w:rsidRPr="008202D3">
        <w:rPr>
          <w:rFonts w:ascii="Times New Roman" w:hAnsi="Times New Roman" w:cs="Times New Roman"/>
          <w:sz w:val="24"/>
          <w:szCs w:val="24"/>
        </w:rPr>
        <w:t xml:space="preserve">comprehensive capacity building programmes and technical </w:t>
      </w:r>
      <w:r w:rsidR="00E11C99" w:rsidRPr="008202D3">
        <w:rPr>
          <w:rFonts w:ascii="Times New Roman" w:hAnsi="Times New Roman" w:cs="Times New Roman"/>
          <w:sz w:val="24"/>
          <w:szCs w:val="24"/>
        </w:rPr>
        <w:t xml:space="preserve">assistance to </w:t>
      </w:r>
      <w:r w:rsidR="000E7410" w:rsidRPr="008202D3">
        <w:rPr>
          <w:rFonts w:ascii="Times New Roman" w:hAnsi="Times New Roman" w:cs="Times New Roman"/>
          <w:sz w:val="24"/>
          <w:szCs w:val="24"/>
        </w:rPr>
        <w:t>Māori could</w:t>
      </w:r>
      <w:r w:rsidR="003369EB" w:rsidRPr="008202D3">
        <w:rPr>
          <w:rFonts w:ascii="Times New Roman" w:hAnsi="Times New Roman" w:cs="Times New Roman"/>
          <w:sz w:val="24"/>
          <w:szCs w:val="24"/>
        </w:rPr>
        <w:t xml:space="preserve"> be provided, including awareness and understanding of their rights under the Declaration, the UN human rights treaties and other relevant international and national instruments.</w:t>
      </w:r>
    </w:p>
    <w:p w14:paraId="36E52C7B" w14:textId="77777777" w:rsidR="003E77FC" w:rsidRDefault="003E77FC" w:rsidP="003369EB">
      <w:pPr>
        <w:rPr>
          <w:rFonts w:ascii="Times New Roman" w:hAnsi="Times New Roman" w:cs="Times New Roman"/>
          <w:sz w:val="24"/>
          <w:szCs w:val="24"/>
        </w:rPr>
      </w:pPr>
    </w:p>
    <w:p w14:paraId="10E8450D" w14:textId="77777777" w:rsidR="00681EDE" w:rsidRPr="00446FCA" w:rsidRDefault="00BE2997" w:rsidP="00BE2997">
      <w:pPr>
        <w:ind w:firstLine="360"/>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r>
      <w:r w:rsidR="0002551B">
        <w:rPr>
          <w:rFonts w:ascii="Times New Roman" w:hAnsi="Times New Roman" w:cs="Times New Roman"/>
          <w:b/>
          <w:sz w:val="24"/>
          <w:szCs w:val="24"/>
        </w:rPr>
        <w:t>E</w:t>
      </w:r>
      <w:r w:rsidR="00681EDE" w:rsidRPr="00446FCA">
        <w:rPr>
          <w:rFonts w:ascii="Times New Roman" w:hAnsi="Times New Roman" w:cs="Times New Roman"/>
          <w:b/>
          <w:sz w:val="24"/>
          <w:szCs w:val="24"/>
        </w:rPr>
        <w:t>ducation</w:t>
      </w:r>
      <w:r w:rsidR="00C85AF7">
        <w:rPr>
          <w:rFonts w:ascii="Times New Roman" w:hAnsi="Times New Roman" w:cs="Times New Roman"/>
          <w:b/>
          <w:sz w:val="24"/>
          <w:szCs w:val="24"/>
        </w:rPr>
        <w:t>, health,</w:t>
      </w:r>
      <w:r w:rsidR="001C08D7">
        <w:rPr>
          <w:rFonts w:ascii="Times New Roman" w:hAnsi="Times New Roman" w:cs="Times New Roman"/>
          <w:b/>
          <w:sz w:val="24"/>
          <w:szCs w:val="24"/>
        </w:rPr>
        <w:t xml:space="preserve"> justice</w:t>
      </w:r>
      <w:r w:rsidR="00E11C99">
        <w:rPr>
          <w:rFonts w:ascii="Times New Roman" w:hAnsi="Times New Roman" w:cs="Times New Roman"/>
          <w:b/>
          <w:sz w:val="24"/>
          <w:szCs w:val="24"/>
        </w:rPr>
        <w:t xml:space="preserve"> </w:t>
      </w:r>
    </w:p>
    <w:p w14:paraId="39ADB972" w14:textId="101F13CD" w:rsidR="00AA4454" w:rsidRDefault="0081740E" w:rsidP="007C7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4B385F">
        <w:rPr>
          <w:rFonts w:ascii="Times New Roman" w:hAnsi="Times New Roman" w:cs="Times New Roman"/>
          <w:sz w:val="24"/>
          <w:szCs w:val="24"/>
        </w:rPr>
        <w:t xml:space="preserve">Article 21 </w:t>
      </w:r>
      <w:r w:rsidR="00B85DA5">
        <w:rPr>
          <w:rFonts w:ascii="Times New Roman" w:hAnsi="Times New Roman" w:cs="Times New Roman"/>
          <w:sz w:val="24"/>
          <w:szCs w:val="24"/>
        </w:rPr>
        <w:t xml:space="preserve">of the Declaration </w:t>
      </w:r>
      <w:r w:rsidR="004B385F">
        <w:rPr>
          <w:rFonts w:ascii="Times New Roman" w:hAnsi="Times New Roman" w:cs="Times New Roman"/>
          <w:sz w:val="24"/>
          <w:szCs w:val="24"/>
        </w:rPr>
        <w:t>address</w:t>
      </w:r>
      <w:r w:rsidR="00BA09D0">
        <w:rPr>
          <w:rFonts w:ascii="Times New Roman" w:hAnsi="Times New Roman" w:cs="Times New Roman"/>
          <w:sz w:val="24"/>
          <w:szCs w:val="24"/>
        </w:rPr>
        <w:t>es</w:t>
      </w:r>
      <w:r w:rsidR="004B385F">
        <w:rPr>
          <w:rFonts w:ascii="Times New Roman" w:hAnsi="Times New Roman" w:cs="Times New Roman"/>
          <w:sz w:val="24"/>
          <w:szCs w:val="24"/>
        </w:rPr>
        <w:t xml:space="preserve"> the right to the improvement of indigenous peoples’ economic and social conditions. It recognises the need for improvements in</w:t>
      </w:r>
      <w:r w:rsidR="00EC7D48">
        <w:rPr>
          <w:rFonts w:ascii="Times New Roman" w:hAnsi="Times New Roman" w:cs="Times New Roman"/>
          <w:sz w:val="24"/>
          <w:szCs w:val="24"/>
        </w:rPr>
        <w:t>ter alia</w:t>
      </w:r>
      <w:r w:rsidR="004B385F">
        <w:rPr>
          <w:rFonts w:ascii="Times New Roman" w:hAnsi="Times New Roman" w:cs="Times New Roman"/>
          <w:sz w:val="24"/>
          <w:szCs w:val="24"/>
        </w:rPr>
        <w:t xml:space="preserve"> </w:t>
      </w:r>
      <w:r w:rsidR="00B85DA5">
        <w:rPr>
          <w:rFonts w:ascii="Times New Roman" w:hAnsi="Times New Roman" w:cs="Times New Roman"/>
          <w:sz w:val="24"/>
          <w:szCs w:val="24"/>
        </w:rPr>
        <w:t>in education</w:t>
      </w:r>
      <w:r w:rsidR="00EC7D48">
        <w:rPr>
          <w:rFonts w:ascii="Times New Roman" w:hAnsi="Times New Roman" w:cs="Times New Roman"/>
          <w:sz w:val="24"/>
          <w:szCs w:val="24"/>
        </w:rPr>
        <w:t xml:space="preserve"> and health</w:t>
      </w:r>
      <w:r w:rsidR="004B385F">
        <w:rPr>
          <w:rFonts w:ascii="Times New Roman" w:hAnsi="Times New Roman" w:cs="Times New Roman"/>
          <w:sz w:val="24"/>
          <w:szCs w:val="24"/>
        </w:rPr>
        <w:t>. States must take action to ensure the continual improvement of these conditions. It further requires States to pay attention to the special needs of elders, women, youth, children, and persons with disabilities. Article 23 recognises indigenous peoples</w:t>
      </w:r>
      <w:r w:rsidR="00B85DA5">
        <w:rPr>
          <w:rFonts w:ascii="Times New Roman" w:hAnsi="Times New Roman" w:cs="Times New Roman"/>
          <w:sz w:val="24"/>
          <w:szCs w:val="24"/>
        </w:rPr>
        <w:t>’</w:t>
      </w:r>
      <w:r w:rsidR="004B385F">
        <w:rPr>
          <w:rFonts w:ascii="Times New Roman" w:hAnsi="Times New Roman" w:cs="Times New Roman"/>
          <w:sz w:val="24"/>
          <w:szCs w:val="24"/>
        </w:rPr>
        <w:t xml:space="preserve"> right to determine their own development priorities with specific reference to developing health</w:t>
      </w:r>
      <w:r w:rsidR="00B85DA5">
        <w:rPr>
          <w:rFonts w:ascii="Times New Roman" w:hAnsi="Times New Roman" w:cs="Times New Roman"/>
          <w:sz w:val="24"/>
          <w:szCs w:val="24"/>
        </w:rPr>
        <w:t xml:space="preserve"> </w:t>
      </w:r>
      <w:r w:rsidR="004B385F">
        <w:rPr>
          <w:rFonts w:ascii="Times New Roman" w:hAnsi="Times New Roman" w:cs="Times New Roman"/>
          <w:sz w:val="24"/>
          <w:szCs w:val="24"/>
        </w:rPr>
        <w:t>programmes affecting them</w:t>
      </w:r>
      <w:r w:rsidR="00E1489D">
        <w:rPr>
          <w:rStyle w:val="FootnoteReference"/>
          <w:rFonts w:ascii="Times New Roman" w:hAnsi="Times New Roman" w:cs="Times New Roman"/>
          <w:sz w:val="24"/>
          <w:szCs w:val="24"/>
        </w:rPr>
        <w:footnoteReference w:id="21"/>
      </w:r>
      <w:r w:rsidR="00E1489D">
        <w:rPr>
          <w:rFonts w:ascii="Times New Roman" w:hAnsi="Times New Roman" w:cs="Times New Roman"/>
          <w:sz w:val="24"/>
          <w:szCs w:val="24"/>
        </w:rPr>
        <w:t>.</w:t>
      </w:r>
      <w:r w:rsidR="004B385F">
        <w:rPr>
          <w:rFonts w:ascii="Times New Roman" w:hAnsi="Times New Roman" w:cs="Times New Roman"/>
          <w:sz w:val="24"/>
          <w:szCs w:val="24"/>
        </w:rPr>
        <w:t xml:space="preserve"> It further states that they should be able to administer these programmes through their own institutions</w:t>
      </w:r>
      <w:r w:rsidR="00B85DA5">
        <w:rPr>
          <w:rFonts w:ascii="Times New Roman" w:hAnsi="Times New Roman" w:cs="Times New Roman"/>
          <w:sz w:val="24"/>
          <w:szCs w:val="24"/>
        </w:rPr>
        <w:t>, thus connecting these rights with the right to self-determination</w:t>
      </w:r>
      <w:r w:rsidR="00E1489D">
        <w:rPr>
          <w:rFonts w:ascii="Times New Roman" w:hAnsi="Times New Roman" w:cs="Times New Roman"/>
          <w:sz w:val="24"/>
          <w:szCs w:val="24"/>
        </w:rPr>
        <w:t>.</w:t>
      </w:r>
      <w:r w:rsidR="001C08D7">
        <w:rPr>
          <w:rFonts w:ascii="Times New Roman" w:hAnsi="Times New Roman" w:cs="Times New Roman"/>
          <w:sz w:val="24"/>
          <w:szCs w:val="24"/>
        </w:rPr>
        <w:t xml:space="preserve"> </w:t>
      </w:r>
    </w:p>
    <w:p w14:paraId="58B02D51" w14:textId="77777777" w:rsidR="00AA4454" w:rsidRDefault="00AA4454" w:rsidP="007C7BAA">
      <w:pPr>
        <w:autoSpaceDE w:val="0"/>
        <w:autoSpaceDN w:val="0"/>
        <w:adjustRightInd w:val="0"/>
        <w:spacing w:after="0" w:line="240" w:lineRule="auto"/>
        <w:rPr>
          <w:rFonts w:ascii="Times New Roman" w:hAnsi="Times New Roman" w:cs="Times New Roman"/>
          <w:sz w:val="24"/>
          <w:szCs w:val="24"/>
        </w:rPr>
      </w:pPr>
    </w:p>
    <w:p w14:paraId="79C773A2" w14:textId="7438CDC6" w:rsidR="007C7BAA" w:rsidRPr="000E7410" w:rsidRDefault="0081740E" w:rsidP="007C7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43353E">
        <w:rPr>
          <w:rFonts w:ascii="Times New Roman" w:hAnsi="Times New Roman" w:cs="Times New Roman"/>
          <w:sz w:val="24"/>
          <w:szCs w:val="24"/>
        </w:rPr>
        <w:t>Article 24 recognises</w:t>
      </w:r>
      <w:r w:rsidR="007C7BAA">
        <w:rPr>
          <w:rFonts w:ascii="Times New Roman" w:hAnsi="Times New Roman" w:cs="Times New Roman"/>
          <w:sz w:val="24"/>
          <w:szCs w:val="24"/>
        </w:rPr>
        <w:t xml:space="preserve"> </w:t>
      </w:r>
      <w:r w:rsidR="0043353E">
        <w:rPr>
          <w:rFonts w:ascii="Times New Roman" w:hAnsi="Times New Roman" w:cs="Times New Roman"/>
          <w:sz w:val="24"/>
          <w:szCs w:val="24"/>
        </w:rPr>
        <w:t xml:space="preserve">indigenous peoples’ </w:t>
      </w:r>
      <w:r w:rsidR="007C7BAA">
        <w:rPr>
          <w:rFonts w:ascii="Times New Roman" w:hAnsi="Times New Roman" w:cs="Times New Roman"/>
          <w:sz w:val="24"/>
          <w:szCs w:val="24"/>
        </w:rPr>
        <w:t>right to their traditional medicines and to maintain their health pra</w:t>
      </w:r>
      <w:r w:rsidR="00B85DA5">
        <w:rPr>
          <w:rFonts w:ascii="Times New Roman" w:hAnsi="Times New Roman" w:cs="Times New Roman"/>
          <w:sz w:val="24"/>
          <w:szCs w:val="24"/>
        </w:rPr>
        <w:t>ctices and a</w:t>
      </w:r>
      <w:r w:rsidR="0031059C">
        <w:rPr>
          <w:rFonts w:ascii="Times New Roman" w:hAnsi="Times New Roman" w:cs="Times New Roman"/>
          <w:sz w:val="24"/>
          <w:szCs w:val="24"/>
        </w:rPr>
        <w:t>rticle 14</w:t>
      </w:r>
      <w:r w:rsidR="0043353E">
        <w:rPr>
          <w:rFonts w:ascii="Times New Roman" w:hAnsi="Times New Roman" w:cs="Times New Roman"/>
          <w:sz w:val="24"/>
          <w:szCs w:val="24"/>
        </w:rPr>
        <w:t>, acknowledges</w:t>
      </w:r>
      <w:r w:rsidR="00B85DA5">
        <w:rPr>
          <w:rFonts w:ascii="Times New Roman" w:hAnsi="Times New Roman" w:cs="Times New Roman"/>
          <w:sz w:val="24"/>
          <w:szCs w:val="24"/>
        </w:rPr>
        <w:t xml:space="preserve"> the</w:t>
      </w:r>
      <w:r w:rsidR="0031059C">
        <w:rPr>
          <w:rFonts w:ascii="Times New Roman" w:hAnsi="Times New Roman" w:cs="Times New Roman"/>
          <w:sz w:val="24"/>
          <w:szCs w:val="24"/>
        </w:rPr>
        <w:t xml:space="preserve"> right </w:t>
      </w:r>
      <w:r w:rsidR="00B85DA5">
        <w:rPr>
          <w:rFonts w:ascii="Times New Roman" w:hAnsi="Times New Roman" w:cs="Times New Roman"/>
          <w:sz w:val="24"/>
          <w:szCs w:val="24"/>
        </w:rPr>
        <w:t xml:space="preserve">of indigenous peoples </w:t>
      </w:r>
      <w:r w:rsidR="0031059C">
        <w:rPr>
          <w:rFonts w:ascii="Times New Roman" w:hAnsi="Times New Roman" w:cs="Times New Roman"/>
          <w:sz w:val="24"/>
          <w:szCs w:val="24"/>
        </w:rPr>
        <w:t xml:space="preserve">to establish and control their own educational systems and institutions. </w:t>
      </w:r>
      <w:r w:rsidR="00C84425">
        <w:rPr>
          <w:rFonts w:ascii="Times New Roman" w:hAnsi="Times New Roman" w:cs="Times New Roman"/>
          <w:sz w:val="24"/>
          <w:szCs w:val="24"/>
        </w:rPr>
        <w:t>Moreover, indigenous peoples enjoy</w:t>
      </w:r>
      <w:r w:rsidR="007C7BAA" w:rsidRPr="000E7410">
        <w:rPr>
          <w:rFonts w:ascii="Times New Roman" w:hAnsi="Times New Roman" w:cs="Times New Roman"/>
          <w:sz w:val="24"/>
          <w:szCs w:val="24"/>
        </w:rPr>
        <w:t xml:space="preserve"> equality and non-discrimination (article 2)</w:t>
      </w:r>
      <w:r w:rsidR="00E1489D">
        <w:rPr>
          <w:rFonts w:ascii="Times New Roman" w:hAnsi="Times New Roman" w:cs="Times New Roman"/>
          <w:sz w:val="24"/>
          <w:szCs w:val="24"/>
        </w:rPr>
        <w:t xml:space="preserve"> vis à</w:t>
      </w:r>
      <w:r w:rsidR="00C84425">
        <w:rPr>
          <w:rFonts w:ascii="Times New Roman" w:hAnsi="Times New Roman" w:cs="Times New Roman"/>
          <w:sz w:val="24"/>
          <w:szCs w:val="24"/>
        </w:rPr>
        <w:t xml:space="preserve"> vis other individuals and groups</w:t>
      </w:r>
      <w:r w:rsidR="00B85DA5" w:rsidRPr="000E7410">
        <w:rPr>
          <w:rFonts w:ascii="Times New Roman" w:hAnsi="Times New Roman" w:cs="Times New Roman"/>
          <w:sz w:val="24"/>
          <w:szCs w:val="24"/>
        </w:rPr>
        <w:t>. T</w:t>
      </w:r>
      <w:r w:rsidR="001C08D7" w:rsidRPr="000E7410">
        <w:rPr>
          <w:rFonts w:ascii="Times New Roman" w:hAnsi="Times New Roman" w:cs="Times New Roman"/>
          <w:sz w:val="24"/>
          <w:szCs w:val="24"/>
        </w:rPr>
        <w:t>he Declaration demands that States consult and cooperate with indigenous peoples before adopting and implementing legislative or administrative measures that affect them.</w:t>
      </w:r>
      <w:r w:rsidR="00527A36" w:rsidRPr="000E7410">
        <w:rPr>
          <w:rFonts w:ascii="Times New Roman" w:hAnsi="Times New Roman" w:cs="Times New Roman"/>
          <w:sz w:val="24"/>
          <w:szCs w:val="24"/>
        </w:rPr>
        <w:t xml:space="preserve"> </w:t>
      </w:r>
      <w:r w:rsidR="007C7BAA" w:rsidRPr="000E7410">
        <w:rPr>
          <w:rFonts w:ascii="Times New Roman" w:hAnsi="Times New Roman" w:cs="Times New Roman"/>
          <w:sz w:val="20"/>
          <w:szCs w:val="20"/>
        </w:rPr>
        <w:t xml:space="preserve"> </w:t>
      </w:r>
    </w:p>
    <w:p w14:paraId="73AC0DAD" w14:textId="77777777" w:rsidR="007C7BAA" w:rsidRPr="000E7410" w:rsidRDefault="007C7BAA" w:rsidP="007C7BAA">
      <w:pPr>
        <w:autoSpaceDE w:val="0"/>
        <w:autoSpaceDN w:val="0"/>
        <w:adjustRightInd w:val="0"/>
        <w:spacing w:after="0" w:line="240" w:lineRule="auto"/>
        <w:rPr>
          <w:rFonts w:ascii="Times New Roman" w:hAnsi="Times New Roman" w:cs="Times New Roman"/>
          <w:sz w:val="24"/>
          <w:szCs w:val="24"/>
        </w:rPr>
      </w:pPr>
    </w:p>
    <w:p w14:paraId="2A95A18E" w14:textId="5BCF312D" w:rsidR="00B85DA5" w:rsidRPr="00BC49A3" w:rsidRDefault="0081740E" w:rsidP="00B85DA5">
      <w:pPr>
        <w:rPr>
          <w:rFonts w:ascii="Times New Roman" w:hAnsi="Times New Roman" w:cs="Times New Roman"/>
          <w:sz w:val="24"/>
          <w:szCs w:val="24"/>
        </w:rPr>
      </w:pPr>
      <w:r>
        <w:rPr>
          <w:rFonts w:ascii="Times New Roman" w:hAnsi="Times New Roman" w:cs="Times New Roman"/>
          <w:sz w:val="24"/>
          <w:szCs w:val="24"/>
        </w:rPr>
        <w:t xml:space="preserve">23. </w:t>
      </w:r>
      <w:r w:rsidR="001C08D7" w:rsidRPr="000E7410">
        <w:rPr>
          <w:rFonts w:ascii="Times New Roman" w:hAnsi="Times New Roman" w:cs="Times New Roman"/>
          <w:sz w:val="24"/>
          <w:szCs w:val="24"/>
        </w:rPr>
        <w:t xml:space="preserve">During its </w:t>
      </w:r>
      <w:r w:rsidR="00BA09D0">
        <w:rPr>
          <w:rFonts w:ascii="Times New Roman" w:hAnsi="Times New Roman" w:cs="Times New Roman"/>
          <w:sz w:val="24"/>
          <w:szCs w:val="24"/>
        </w:rPr>
        <w:t>M</w:t>
      </w:r>
      <w:r w:rsidR="001C08D7" w:rsidRPr="000E7410">
        <w:rPr>
          <w:rFonts w:ascii="Times New Roman" w:hAnsi="Times New Roman" w:cs="Times New Roman"/>
          <w:sz w:val="24"/>
          <w:szCs w:val="24"/>
        </w:rPr>
        <w:t>ission</w:t>
      </w:r>
      <w:r w:rsidR="003E77FC" w:rsidRPr="000E7410">
        <w:rPr>
          <w:rFonts w:ascii="Times New Roman" w:hAnsi="Times New Roman" w:cs="Times New Roman"/>
          <w:sz w:val="24"/>
          <w:szCs w:val="24"/>
        </w:rPr>
        <w:t>,</w:t>
      </w:r>
      <w:r w:rsidR="001C08D7" w:rsidRPr="000E7410">
        <w:rPr>
          <w:rFonts w:ascii="Times New Roman" w:hAnsi="Times New Roman" w:cs="Times New Roman"/>
          <w:sz w:val="24"/>
          <w:szCs w:val="24"/>
        </w:rPr>
        <w:t xml:space="preserve"> the EMRIP met with many experts both </w:t>
      </w:r>
      <w:r w:rsidR="00770E8A" w:rsidRPr="000E7410">
        <w:rPr>
          <w:rFonts w:ascii="Times New Roman" w:hAnsi="Times New Roman" w:cs="Times New Roman"/>
          <w:sz w:val="24"/>
          <w:szCs w:val="24"/>
        </w:rPr>
        <w:t xml:space="preserve">Māori </w:t>
      </w:r>
      <w:r w:rsidR="001C08D7" w:rsidRPr="000E7410">
        <w:rPr>
          <w:rFonts w:ascii="Times New Roman" w:hAnsi="Times New Roman" w:cs="Times New Roman"/>
          <w:sz w:val="24"/>
          <w:szCs w:val="24"/>
        </w:rPr>
        <w:t>and non-</w:t>
      </w:r>
      <w:r w:rsidR="00770E8A" w:rsidRPr="000E7410">
        <w:rPr>
          <w:rFonts w:ascii="Times New Roman" w:hAnsi="Times New Roman" w:cs="Times New Roman"/>
          <w:sz w:val="24"/>
          <w:szCs w:val="24"/>
        </w:rPr>
        <w:t xml:space="preserve">Māori </w:t>
      </w:r>
      <w:r w:rsidR="001C08D7" w:rsidRPr="000E7410">
        <w:rPr>
          <w:rFonts w:ascii="Times New Roman" w:hAnsi="Times New Roman" w:cs="Times New Roman"/>
          <w:sz w:val="24"/>
          <w:szCs w:val="24"/>
        </w:rPr>
        <w:t>and gov</w:t>
      </w:r>
      <w:r w:rsidR="000E7410">
        <w:rPr>
          <w:rFonts w:ascii="Times New Roman" w:hAnsi="Times New Roman" w:cs="Times New Roman"/>
          <w:sz w:val="24"/>
          <w:szCs w:val="24"/>
        </w:rPr>
        <w:t xml:space="preserve">ernment officials who </w:t>
      </w:r>
      <w:r w:rsidR="001C08D7" w:rsidRPr="000E7410">
        <w:rPr>
          <w:rFonts w:ascii="Times New Roman" w:hAnsi="Times New Roman" w:cs="Times New Roman"/>
          <w:sz w:val="24"/>
          <w:szCs w:val="24"/>
        </w:rPr>
        <w:t xml:space="preserve">attested to the disparity between </w:t>
      </w:r>
      <w:r w:rsidR="00770E8A" w:rsidRPr="000E7410">
        <w:rPr>
          <w:rFonts w:ascii="Times New Roman" w:hAnsi="Times New Roman" w:cs="Times New Roman"/>
          <w:sz w:val="24"/>
          <w:szCs w:val="24"/>
        </w:rPr>
        <w:t xml:space="preserve">Māori </w:t>
      </w:r>
      <w:r w:rsidR="00A569FD" w:rsidRPr="000E7410">
        <w:rPr>
          <w:rFonts w:ascii="Times New Roman" w:hAnsi="Times New Roman" w:cs="Times New Roman"/>
          <w:sz w:val="24"/>
          <w:szCs w:val="24"/>
        </w:rPr>
        <w:t>and non-</w:t>
      </w:r>
      <w:r w:rsidR="00770E8A" w:rsidRPr="000E7410">
        <w:rPr>
          <w:rFonts w:ascii="Times New Roman" w:hAnsi="Times New Roman" w:cs="Times New Roman"/>
          <w:sz w:val="24"/>
          <w:szCs w:val="24"/>
        </w:rPr>
        <w:t xml:space="preserve">Māori </w:t>
      </w:r>
      <w:r w:rsidR="00A569FD" w:rsidRPr="000E7410">
        <w:rPr>
          <w:rFonts w:ascii="Times New Roman" w:hAnsi="Times New Roman" w:cs="Times New Roman"/>
          <w:sz w:val="24"/>
          <w:szCs w:val="24"/>
        </w:rPr>
        <w:t>with respect to</w:t>
      </w:r>
      <w:r w:rsidR="00DD4322" w:rsidRPr="000E7410">
        <w:rPr>
          <w:rFonts w:ascii="Times New Roman" w:hAnsi="Times New Roman" w:cs="Times New Roman"/>
          <w:sz w:val="24"/>
          <w:szCs w:val="24"/>
        </w:rPr>
        <w:t xml:space="preserve"> life-expectancy,</w:t>
      </w:r>
      <w:r w:rsidR="001C08D7" w:rsidRPr="000E7410">
        <w:rPr>
          <w:rFonts w:ascii="Times New Roman" w:hAnsi="Times New Roman" w:cs="Times New Roman"/>
          <w:sz w:val="24"/>
          <w:szCs w:val="24"/>
        </w:rPr>
        <w:t xml:space="preserve"> </w:t>
      </w:r>
      <w:r w:rsidR="004824DC">
        <w:rPr>
          <w:rFonts w:ascii="Times New Roman" w:hAnsi="Times New Roman" w:cs="Times New Roman"/>
          <w:sz w:val="24"/>
          <w:szCs w:val="24"/>
        </w:rPr>
        <w:t xml:space="preserve">disability and </w:t>
      </w:r>
      <w:r w:rsidR="00DD4322" w:rsidRPr="000E7410">
        <w:rPr>
          <w:rFonts w:ascii="Times New Roman" w:hAnsi="Times New Roman" w:cs="Times New Roman"/>
          <w:sz w:val="24"/>
          <w:szCs w:val="24"/>
        </w:rPr>
        <w:t xml:space="preserve">enjoyment of good </w:t>
      </w:r>
      <w:r w:rsidR="003E77FC" w:rsidRPr="000E7410">
        <w:rPr>
          <w:rFonts w:ascii="Times New Roman" w:hAnsi="Times New Roman" w:cs="Times New Roman"/>
          <w:sz w:val="24"/>
          <w:szCs w:val="24"/>
        </w:rPr>
        <w:t>health</w:t>
      </w:r>
      <w:r w:rsidR="00D51FD7" w:rsidRPr="000E7410">
        <w:rPr>
          <w:rFonts w:ascii="Times New Roman" w:hAnsi="Times New Roman" w:cs="Times New Roman"/>
          <w:sz w:val="24"/>
          <w:szCs w:val="24"/>
        </w:rPr>
        <w:t xml:space="preserve"> </w:t>
      </w:r>
      <w:r w:rsidR="003E77FC" w:rsidRPr="000E7410">
        <w:rPr>
          <w:rFonts w:ascii="Times New Roman" w:hAnsi="Times New Roman" w:cs="Times New Roman"/>
          <w:sz w:val="24"/>
          <w:szCs w:val="24"/>
        </w:rPr>
        <w:t xml:space="preserve">and </w:t>
      </w:r>
      <w:r w:rsidR="00D51FD7" w:rsidRPr="000E7410">
        <w:rPr>
          <w:rFonts w:ascii="Times New Roman" w:hAnsi="Times New Roman" w:cs="Times New Roman"/>
          <w:sz w:val="24"/>
          <w:szCs w:val="24"/>
        </w:rPr>
        <w:t xml:space="preserve">education, </w:t>
      </w:r>
      <w:r w:rsidR="004824DC">
        <w:rPr>
          <w:rFonts w:ascii="Times New Roman" w:hAnsi="Times New Roman" w:cs="Times New Roman"/>
          <w:sz w:val="24"/>
          <w:szCs w:val="24"/>
        </w:rPr>
        <w:t xml:space="preserve">as well as </w:t>
      </w:r>
      <w:r w:rsidR="00A569FD" w:rsidRPr="000E7410">
        <w:rPr>
          <w:rFonts w:ascii="Times New Roman" w:hAnsi="Times New Roman" w:cs="Times New Roman"/>
          <w:sz w:val="24"/>
          <w:szCs w:val="24"/>
        </w:rPr>
        <w:t xml:space="preserve">an </w:t>
      </w:r>
      <w:r w:rsidR="003E77FC" w:rsidRPr="000E7410">
        <w:rPr>
          <w:rFonts w:ascii="Times New Roman" w:hAnsi="Times New Roman" w:cs="Times New Roman"/>
          <w:sz w:val="24"/>
          <w:szCs w:val="24"/>
        </w:rPr>
        <w:t>over-</w:t>
      </w:r>
      <w:r w:rsidR="00C85AF7" w:rsidRPr="000E7410">
        <w:rPr>
          <w:rFonts w:ascii="Times New Roman" w:hAnsi="Times New Roman" w:cs="Times New Roman"/>
          <w:sz w:val="24"/>
          <w:szCs w:val="24"/>
        </w:rPr>
        <w:t>representation</w:t>
      </w:r>
      <w:r w:rsidR="00A569FD" w:rsidRPr="000E7410">
        <w:rPr>
          <w:rFonts w:ascii="Times New Roman" w:hAnsi="Times New Roman" w:cs="Times New Roman"/>
          <w:sz w:val="24"/>
          <w:szCs w:val="24"/>
        </w:rPr>
        <w:t xml:space="preserve"> of </w:t>
      </w:r>
      <w:r w:rsidR="00770E8A" w:rsidRPr="000E7410">
        <w:rPr>
          <w:rFonts w:ascii="Times New Roman" w:hAnsi="Times New Roman" w:cs="Times New Roman"/>
          <w:sz w:val="24"/>
          <w:szCs w:val="24"/>
        </w:rPr>
        <w:t xml:space="preserve">Māori </w:t>
      </w:r>
      <w:r w:rsidR="00C85AF7" w:rsidRPr="000E7410">
        <w:rPr>
          <w:rFonts w:ascii="Times New Roman" w:hAnsi="Times New Roman" w:cs="Times New Roman"/>
          <w:sz w:val="24"/>
          <w:szCs w:val="24"/>
        </w:rPr>
        <w:t>in the criminal justice system</w:t>
      </w:r>
      <w:r w:rsidR="00A569FD" w:rsidRPr="000E7410">
        <w:rPr>
          <w:rFonts w:ascii="Times New Roman" w:hAnsi="Times New Roman" w:cs="Times New Roman"/>
          <w:sz w:val="24"/>
          <w:szCs w:val="24"/>
        </w:rPr>
        <w:t xml:space="preserve">. The recommendations </w:t>
      </w:r>
      <w:r w:rsidR="00A569FD">
        <w:rPr>
          <w:rFonts w:ascii="Times New Roman" w:hAnsi="Times New Roman" w:cs="Times New Roman"/>
          <w:sz w:val="24"/>
          <w:szCs w:val="24"/>
        </w:rPr>
        <w:t>of the</w:t>
      </w:r>
      <w:r w:rsidR="00B16162">
        <w:rPr>
          <w:rFonts w:ascii="Times New Roman" w:hAnsi="Times New Roman" w:cs="Times New Roman"/>
          <w:sz w:val="24"/>
          <w:szCs w:val="24"/>
        </w:rPr>
        <w:t xml:space="preserve"> UN human rights</w:t>
      </w:r>
      <w:r w:rsidR="00A569FD">
        <w:rPr>
          <w:rFonts w:ascii="Times New Roman" w:hAnsi="Times New Roman" w:cs="Times New Roman"/>
          <w:sz w:val="24"/>
          <w:szCs w:val="24"/>
        </w:rPr>
        <w:t xml:space="preserve"> treaty bodies also highlight these issues and some consider r</w:t>
      </w:r>
      <w:r w:rsidR="005C2AEF">
        <w:rPr>
          <w:rFonts w:ascii="Times New Roman" w:hAnsi="Times New Roman" w:cs="Times New Roman"/>
          <w:sz w:val="24"/>
          <w:szCs w:val="24"/>
        </w:rPr>
        <w:t xml:space="preserve">acism and discrimination, including within </w:t>
      </w:r>
      <w:r w:rsidR="00770E8A">
        <w:rPr>
          <w:rFonts w:ascii="Times New Roman" w:hAnsi="Times New Roman" w:cs="Times New Roman"/>
          <w:sz w:val="24"/>
          <w:szCs w:val="24"/>
        </w:rPr>
        <w:t xml:space="preserve">Māori </w:t>
      </w:r>
      <w:r w:rsidR="005C2AEF">
        <w:rPr>
          <w:rFonts w:ascii="Times New Roman" w:hAnsi="Times New Roman" w:cs="Times New Roman"/>
          <w:sz w:val="24"/>
          <w:szCs w:val="24"/>
        </w:rPr>
        <w:t>communities</w:t>
      </w:r>
      <w:r w:rsidR="003E77FC">
        <w:rPr>
          <w:rFonts w:ascii="Times New Roman" w:hAnsi="Times New Roman" w:cs="Times New Roman"/>
          <w:sz w:val="24"/>
          <w:szCs w:val="24"/>
        </w:rPr>
        <w:t xml:space="preserve"> themselves</w:t>
      </w:r>
      <w:r w:rsidR="00A569FD">
        <w:rPr>
          <w:rFonts w:ascii="Times New Roman" w:hAnsi="Times New Roman" w:cs="Times New Roman"/>
          <w:sz w:val="24"/>
          <w:szCs w:val="24"/>
        </w:rPr>
        <w:t>, as</w:t>
      </w:r>
      <w:r w:rsidR="005C2AEF">
        <w:rPr>
          <w:rFonts w:ascii="Times New Roman" w:hAnsi="Times New Roman" w:cs="Times New Roman"/>
          <w:sz w:val="24"/>
          <w:szCs w:val="24"/>
        </w:rPr>
        <w:t xml:space="preserve"> often a contributory factor to such inequalities</w:t>
      </w:r>
      <w:r w:rsidR="005C2AEF" w:rsidRPr="008C27A1">
        <w:rPr>
          <w:rFonts w:ascii="Times New Roman" w:hAnsi="Times New Roman" w:cs="Times New Roman"/>
          <w:sz w:val="24"/>
          <w:szCs w:val="24"/>
        </w:rPr>
        <w:t>.</w:t>
      </w:r>
      <w:r w:rsidR="008C27A1" w:rsidRPr="008C27A1">
        <w:rPr>
          <w:rStyle w:val="FootnoteReference"/>
          <w:rFonts w:ascii="Times New Roman" w:hAnsi="Times New Roman" w:cs="Times New Roman"/>
          <w:sz w:val="24"/>
          <w:szCs w:val="24"/>
        </w:rPr>
        <w:footnoteReference w:id="22"/>
      </w:r>
      <w:r w:rsidR="005C2AEF" w:rsidRPr="008C27A1">
        <w:rPr>
          <w:rFonts w:ascii="Times New Roman" w:hAnsi="Times New Roman" w:cs="Times New Roman"/>
          <w:sz w:val="24"/>
          <w:szCs w:val="24"/>
        </w:rPr>
        <w:t xml:space="preserve"> </w:t>
      </w:r>
      <w:r w:rsidR="001C08D7" w:rsidRPr="008C27A1">
        <w:rPr>
          <w:rFonts w:ascii="Times New Roman" w:hAnsi="Times New Roman" w:cs="Times New Roman"/>
          <w:sz w:val="24"/>
          <w:szCs w:val="24"/>
        </w:rPr>
        <w:t xml:space="preserve">While EMRIP </w:t>
      </w:r>
      <w:r w:rsidR="001C08D7">
        <w:rPr>
          <w:rFonts w:ascii="Times New Roman" w:hAnsi="Times New Roman" w:cs="Times New Roman"/>
          <w:sz w:val="24"/>
          <w:szCs w:val="24"/>
        </w:rPr>
        <w:t xml:space="preserve">attended one </w:t>
      </w:r>
      <w:r w:rsidR="008C27A1">
        <w:rPr>
          <w:rFonts w:ascii="Times New Roman" w:hAnsi="Times New Roman" w:cs="Times New Roman"/>
          <w:sz w:val="24"/>
          <w:szCs w:val="24"/>
        </w:rPr>
        <w:t>award-</w:t>
      </w:r>
      <w:r w:rsidR="001C08D7">
        <w:rPr>
          <w:rFonts w:ascii="Times New Roman" w:hAnsi="Times New Roman" w:cs="Times New Roman"/>
          <w:sz w:val="24"/>
          <w:szCs w:val="24"/>
        </w:rPr>
        <w:t xml:space="preserve">winning </w:t>
      </w:r>
      <w:r w:rsidR="00770E8A">
        <w:rPr>
          <w:rFonts w:ascii="Times New Roman" w:hAnsi="Times New Roman" w:cs="Times New Roman"/>
          <w:sz w:val="24"/>
          <w:szCs w:val="24"/>
        </w:rPr>
        <w:t xml:space="preserve">Māori </w:t>
      </w:r>
      <w:r w:rsidR="001C08D7">
        <w:rPr>
          <w:rFonts w:ascii="Times New Roman" w:hAnsi="Times New Roman" w:cs="Times New Roman"/>
          <w:sz w:val="24"/>
          <w:szCs w:val="24"/>
        </w:rPr>
        <w:t>school</w:t>
      </w:r>
      <w:r w:rsidR="00D51FD7">
        <w:rPr>
          <w:rFonts w:ascii="Times New Roman" w:hAnsi="Times New Roman" w:cs="Times New Roman"/>
          <w:sz w:val="24"/>
          <w:szCs w:val="24"/>
        </w:rPr>
        <w:t xml:space="preserve"> (a credit to the management and teachers </w:t>
      </w:r>
      <w:r w:rsidR="00D76DEE">
        <w:rPr>
          <w:rFonts w:ascii="Times New Roman" w:hAnsi="Times New Roman" w:cs="Times New Roman"/>
          <w:sz w:val="24"/>
          <w:szCs w:val="24"/>
        </w:rPr>
        <w:t>involved)</w:t>
      </w:r>
      <w:r w:rsidR="00D51FD7">
        <w:rPr>
          <w:rFonts w:ascii="Times New Roman" w:hAnsi="Times New Roman" w:cs="Times New Roman"/>
          <w:sz w:val="24"/>
          <w:szCs w:val="24"/>
        </w:rPr>
        <w:t>,</w:t>
      </w:r>
      <w:r w:rsidR="004824DC">
        <w:rPr>
          <w:rFonts w:ascii="Times New Roman" w:hAnsi="Times New Roman" w:cs="Times New Roman"/>
          <w:sz w:val="24"/>
          <w:szCs w:val="24"/>
        </w:rPr>
        <w:t xml:space="preserve"> many schools</w:t>
      </w:r>
      <w:r w:rsidR="001C08D7">
        <w:rPr>
          <w:rFonts w:ascii="Times New Roman" w:hAnsi="Times New Roman" w:cs="Times New Roman"/>
          <w:sz w:val="24"/>
          <w:szCs w:val="24"/>
        </w:rPr>
        <w:t xml:space="preserve"> are suffering from </w:t>
      </w:r>
      <w:r w:rsidR="008059E9">
        <w:rPr>
          <w:rFonts w:ascii="Times New Roman" w:hAnsi="Times New Roman" w:cs="Times New Roman"/>
          <w:sz w:val="24"/>
          <w:szCs w:val="24"/>
        </w:rPr>
        <w:t>underfunding</w:t>
      </w:r>
      <w:r w:rsidR="00347015">
        <w:rPr>
          <w:rFonts w:ascii="Times New Roman" w:hAnsi="Times New Roman" w:cs="Times New Roman"/>
          <w:sz w:val="24"/>
          <w:szCs w:val="24"/>
        </w:rPr>
        <w:t xml:space="preserve"> and limited support for Kaupapa </w:t>
      </w:r>
      <w:r w:rsidR="00770E8A">
        <w:rPr>
          <w:rFonts w:ascii="Times New Roman" w:hAnsi="Times New Roman" w:cs="Times New Roman"/>
          <w:sz w:val="24"/>
          <w:szCs w:val="24"/>
        </w:rPr>
        <w:t xml:space="preserve">Māori </w:t>
      </w:r>
      <w:r w:rsidR="00347015">
        <w:rPr>
          <w:rFonts w:ascii="Times New Roman" w:hAnsi="Times New Roman" w:cs="Times New Roman"/>
          <w:sz w:val="24"/>
          <w:szCs w:val="24"/>
        </w:rPr>
        <w:t>educati</w:t>
      </w:r>
      <w:r w:rsidR="008C27A1">
        <w:rPr>
          <w:rFonts w:ascii="Times New Roman" w:hAnsi="Times New Roman" w:cs="Times New Roman"/>
          <w:sz w:val="24"/>
          <w:szCs w:val="24"/>
        </w:rPr>
        <w:t xml:space="preserve">on. </w:t>
      </w:r>
      <w:r w:rsidR="006540F4" w:rsidRPr="00242CFD">
        <w:rPr>
          <w:rFonts w:ascii="Times New Roman" w:hAnsi="Times New Roman" w:cs="Times New Roman"/>
          <w:sz w:val="24"/>
          <w:szCs w:val="24"/>
        </w:rPr>
        <w:t xml:space="preserve">Thus, in developing a national plan of action, the EMRIP advises the State and/or </w:t>
      </w:r>
      <w:r w:rsidR="00BC49A3">
        <w:rPr>
          <w:rFonts w:ascii="Times New Roman" w:hAnsi="Times New Roman" w:cs="Times New Roman"/>
          <w:sz w:val="24"/>
          <w:szCs w:val="24"/>
        </w:rPr>
        <w:t>Māori</w:t>
      </w:r>
      <w:r w:rsidR="0043353E">
        <w:rPr>
          <w:rFonts w:ascii="Times New Roman" w:hAnsi="Times New Roman" w:cs="Times New Roman"/>
          <w:sz w:val="24"/>
          <w:szCs w:val="24"/>
        </w:rPr>
        <w:t xml:space="preserve"> to</w:t>
      </w:r>
      <w:r w:rsidR="006540F4" w:rsidRPr="00242CFD">
        <w:rPr>
          <w:rFonts w:ascii="Times New Roman" w:hAnsi="Times New Roman" w:cs="Times New Roman"/>
          <w:sz w:val="24"/>
          <w:szCs w:val="24"/>
        </w:rPr>
        <w:t>:</w:t>
      </w:r>
    </w:p>
    <w:p w14:paraId="49639A3B" w14:textId="0E0F7E9C" w:rsidR="001D5E2D" w:rsidRPr="00AE2DA0" w:rsidRDefault="00EC7D48" w:rsidP="00AE2DA0">
      <w:pPr>
        <w:pStyle w:val="ListParagraph"/>
        <w:numPr>
          <w:ilvl w:val="0"/>
          <w:numId w:val="17"/>
        </w:numPr>
        <w:rPr>
          <w:rFonts w:ascii="Times New Roman" w:hAnsi="Times New Roman" w:cs="Times New Roman"/>
          <w:sz w:val="24"/>
          <w:szCs w:val="24"/>
        </w:rPr>
      </w:pPr>
      <w:r w:rsidRPr="00AE2DA0">
        <w:rPr>
          <w:rFonts w:ascii="Times New Roman" w:hAnsi="Times New Roman" w:cs="Times New Roman"/>
          <w:sz w:val="24"/>
          <w:szCs w:val="24"/>
        </w:rPr>
        <w:t xml:space="preserve">Ensure that the </w:t>
      </w:r>
      <w:r w:rsidR="00D65FD8" w:rsidRPr="00AE2DA0">
        <w:rPr>
          <w:rFonts w:ascii="Times New Roman" w:hAnsi="Times New Roman" w:cs="Times New Roman"/>
          <w:sz w:val="24"/>
          <w:szCs w:val="24"/>
        </w:rPr>
        <w:t xml:space="preserve">relevant articles of the </w:t>
      </w:r>
      <w:r w:rsidR="00F0794D">
        <w:rPr>
          <w:rFonts w:ascii="Times New Roman" w:hAnsi="Times New Roman" w:cs="Times New Roman"/>
          <w:sz w:val="24"/>
          <w:szCs w:val="24"/>
        </w:rPr>
        <w:t xml:space="preserve">Declaration </w:t>
      </w:r>
      <w:r w:rsidR="00D65FD8" w:rsidRPr="00AE2DA0">
        <w:rPr>
          <w:rFonts w:ascii="Times New Roman" w:hAnsi="Times New Roman" w:cs="Times New Roman"/>
          <w:sz w:val="24"/>
          <w:szCs w:val="24"/>
        </w:rPr>
        <w:t xml:space="preserve">as well as the </w:t>
      </w:r>
      <w:r w:rsidR="007A1EDE">
        <w:rPr>
          <w:rFonts w:ascii="Times New Roman" w:hAnsi="Times New Roman" w:cs="Times New Roman"/>
          <w:sz w:val="24"/>
          <w:szCs w:val="24"/>
        </w:rPr>
        <w:t xml:space="preserve">UN </w:t>
      </w:r>
      <w:r w:rsidR="00020979" w:rsidRPr="00AE2DA0">
        <w:rPr>
          <w:rFonts w:ascii="Times New Roman" w:hAnsi="Times New Roman" w:cs="Times New Roman"/>
          <w:sz w:val="24"/>
          <w:szCs w:val="24"/>
        </w:rPr>
        <w:t>human rights treaties</w:t>
      </w:r>
      <w:r w:rsidR="00D65FD8" w:rsidRPr="00AE2DA0">
        <w:rPr>
          <w:rFonts w:ascii="Times New Roman" w:hAnsi="Times New Roman" w:cs="Times New Roman"/>
          <w:sz w:val="24"/>
          <w:szCs w:val="24"/>
        </w:rPr>
        <w:t xml:space="preserve"> and </w:t>
      </w:r>
      <w:r w:rsidR="007F2EF3" w:rsidRPr="00AE2DA0">
        <w:rPr>
          <w:rFonts w:ascii="Times New Roman" w:hAnsi="Times New Roman" w:cs="Times New Roman"/>
          <w:sz w:val="24"/>
          <w:szCs w:val="24"/>
        </w:rPr>
        <w:t>the</w:t>
      </w:r>
      <w:r w:rsidR="00D65FD8" w:rsidRPr="00AE2DA0">
        <w:rPr>
          <w:rFonts w:ascii="Times New Roman" w:hAnsi="Times New Roman" w:cs="Times New Roman"/>
          <w:sz w:val="24"/>
          <w:szCs w:val="24"/>
        </w:rPr>
        <w:t xml:space="preserve"> recommendations</w:t>
      </w:r>
      <w:r w:rsidR="007F2EF3" w:rsidRPr="00AE2DA0">
        <w:rPr>
          <w:rFonts w:ascii="Times New Roman" w:hAnsi="Times New Roman" w:cs="Times New Roman"/>
          <w:sz w:val="24"/>
          <w:szCs w:val="24"/>
        </w:rPr>
        <w:t xml:space="preserve"> of the </w:t>
      </w:r>
      <w:r w:rsidR="00B16162">
        <w:rPr>
          <w:rFonts w:ascii="Times New Roman" w:hAnsi="Times New Roman" w:cs="Times New Roman"/>
          <w:sz w:val="24"/>
          <w:szCs w:val="24"/>
        </w:rPr>
        <w:t xml:space="preserve">human rights </w:t>
      </w:r>
      <w:r w:rsidR="007F2EF3" w:rsidRPr="00AE2DA0">
        <w:rPr>
          <w:rFonts w:ascii="Times New Roman" w:hAnsi="Times New Roman" w:cs="Times New Roman"/>
          <w:sz w:val="24"/>
          <w:szCs w:val="24"/>
        </w:rPr>
        <w:t>treaty bodies</w:t>
      </w:r>
      <w:r w:rsidR="00D65FD8" w:rsidRPr="00AE2DA0">
        <w:rPr>
          <w:rFonts w:ascii="Times New Roman" w:hAnsi="Times New Roman" w:cs="Times New Roman"/>
          <w:sz w:val="24"/>
          <w:szCs w:val="24"/>
        </w:rPr>
        <w:t xml:space="preserve"> </w:t>
      </w:r>
      <w:r w:rsidRPr="00AE2DA0">
        <w:rPr>
          <w:rFonts w:ascii="Times New Roman" w:hAnsi="Times New Roman" w:cs="Times New Roman"/>
          <w:sz w:val="24"/>
          <w:szCs w:val="24"/>
        </w:rPr>
        <w:t xml:space="preserve">are taken into account </w:t>
      </w:r>
      <w:r w:rsidR="00D76DEE" w:rsidRPr="00AE2DA0">
        <w:rPr>
          <w:rFonts w:ascii="Times New Roman" w:hAnsi="Times New Roman" w:cs="Times New Roman"/>
          <w:sz w:val="24"/>
          <w:szCs w:val="24"/>
        </w:rPr>
        <w:t>in considering the issue of education, health, and justice.</w:t>
      </w:r>
    </w:p>
    <w:p w14:paraId="0D209484" w14:textId="77777777" w:rsidR="001D5E2D" w:rsidRPr="00AE2DA0" w:rsidRDefault="007F2EF3" w:rsidP="00AE2DA0">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Facilitate and s</w:t>
      </w:r>
      <w:r w:rsidR="00625B57" w:rsidRPr="00AE2DA0">
        <w:rPr>
          <w:rFonts w:ascii="Times New Roman" w:hAnsi="Times New Roman" w:cs="Times New Roman"/>
          <w:sz w:val="24"/>
          <w:szCs w:val="24"/>
        </w:rPr>
        <w:t xml:space="preserve">upport </w:t>
      </w:r>
      <w:r w:rsidR="004824DC">
        <w:rPr>
          <w:rFonts w:ascii="Times New Roman" w:hAnsi="Times New Roman" w:cs="Times New Roman"/>
          <w:sz w:val="24"/>
          <w:szCs w:val="24"/>
        </w:rPr>
        <w:t>Māori</w:t>
      </w:r>
      <w:r w:rsidR="00347015" w:rsidRPr="00AE2DA0">
        <w:rPr>
          <w:rFonts w:ascii="Times New Roman" w:hAnsi="Times New Roman" w:cs="Times New Roman"/>
          <w:sz w:val="24"/>
          <w:szCs w:val="24"/>
        </w:rPr>
        <w:t xml:space="preserve"> to </w:t>
      </w:r>
      <w:r w:rsidR="00625B57" w:rsidRPr="00AE2DA0">
        <w:rPr>
          <w:rFonts w:ascii="Times New Roman" w:hAnsi="Times New Roman" w:cs="Times New Roman"/>
          <w:sz w:val="24"/>
          <w:szCs w:val="24"/>
        </w:rPr>
        <w:t xml:space="preserve">establish and control their own education systems and institutions, </w:t>
      </w:r>
      <w:r w:rsidR="00347015" w:rsidRPr="008202D3">
        <w:rPr>
          <w:rFonts w:ascii="Times New Roman" w:hAnsi="Times New Roman" w:cs="Times New Roman"/>
          <w:sz w:val="24"/>
          <w:szCs w:val="24"/>
        </w:rPr>
        <w:t xml:space="preserve">including </w:t>
      </w:r>
      <w:r w:rsidRPr="008202D3">
        <w:rPr>
          <w:rFonts w:ascii="Times New Roman" w:hAnsi="Times New Roman" w:cs="Times New Roman"/>
          <w:sz w:val="24"/>
          <w:szCs w:val="24"/>
        </w:rPr>
        <w:t>pre-school</w:t>
      </w:r>
      <w:r w:rsidR="001D5E2D" w:rsidRPr="008202D3">
        <w:rPr>
          <w:rFonts w:ascii="Times New Roman" w:hAnsi="Times New Roman" w:cs="Times New Roman"/>
          <w:sz w:val="24"/>
          <w:szCs w:val="24"/>
        </w:rPr>
        <w:t xml:space="preserve"> and </w:t>
      </w:r>
      <w:r w:rsidR="00347015" w:rsidRPr="008202D3">
        <w:rPr>
          <w:rFonts w:ascii="Times New Roman" w:hAnsi="Times New Roman" w:cs="Times New Roman"/>
          <w:sz w:val="24"/>
          <w:szCs w:val="24"/>
        </w:rPr>
        <w:t>university level</w:t>
      </w:r>
      <w:r w:rsidR="001D5E2D" w:rsidRPr="008202D3">
        <w:rPr>
          <w:rFonts w:ascii="Times New Roman" w:hAnsi="Times New Roman" w:cs="Times New Roman"/>
          <w:sz w:val="24"/>
          <w:szCs w:val="24"/>
        </w:rPr>
        <w:t>,</w:t>
      </w:r>
      <w:r w:rsidR="00347015" w:rsidRPr="008202D3">
        <w:rPr>
          <w:rFonts w:ascii="Times New Roman" w:hAnsi="Times New Roman" w:cs="Times New Roman"/>
          <w:sz w:val="24"/>
          <w:szCs w:val="24"/>
        </w:rPr>
        <w:t xml:space="preserve"> </w:t>
      </w:r>
      <w:r w:rsidR="00625B57" w:rsidRPr="008202D3">
        <w:rPr>
          <w:rFonts w:ascii="Times New Roman" w:hAnsi="Times New Roman" w:cs="Times New Roman"/>
          <w:sz w:val="24"/>
          <w:szCs w:val="24"/>
        </w:rPr>
        <w:t xml:space="preserve">which provide education in </w:t>
      </w:r>
      <w:r w:rsidR="00770E8A" w:rsidRPr="008202D3">
        <w:rPr>
          <w:rFonts w:ascii="Times New Roman" w:hAnsi="Times New Roman" w:cs="Times New Roman"/>
          <w:sz w:val="24"/>
          <w:szCs w:val="24"/>
        </w:rPr>
        <w:t xml:space="preserve">Māori </w:t>
      </w:r>
      <w:r w:rsidR="00625B57" w:rsidRPr="008202D3">
        <w:rPr>
          <w:rFonts w:ascii="Times New Roman" w:hAnsi="Times New Roman" w:cs="Times New Roman"/>
          <w:sz w:val="24"/>
          <w:szCs w:val="24"/>
        </w:rPr>
        <w:t>and in a manner appropriate to their cultural methods of teach</w:t>
      </w:r>
      <w:r w:rsidR="004824DC" w:rsidRPr="008202D3">
        <w:rPr>
          <w:rFonts w:ascii="Times New Roman" w:hAnsi="Times New Roman" w:cs="Times New Roman"/>
          <w:sz w:val="24"/>
          <w:szCs w:val="24"/>
        </w:rPr>
        <w:t xml:space="preserve">ing and learning. This should also include the </w:t>
      </w:r>
      <w:r w:rsidR="00625B57" w:rsidRPr="008202D3">
        <w:rPr>
          <w:rFonts w:ascii="Times New Roman" w:hAnsi="Times New Roman" w:cs="Times New Roman"/>
          <w:sz w:val="24"/>
          <w:szCs w:val="24"/>
        </w:rPr>
        <w:t>financing of such autonomous arrangements</w:t>
      </w:r>
      <w:r w:rsidR="00625B57" w:rsidRPr="00A26B95">
        <w:rPr>
          <w:rFonts w:ascii="Times New Roman" w:hAnsi="Times New Roman" w:cs="Times New Roman"/>
          <w:sz w:val="24"/>
          <w:szCs w:val="24"/>
        </w:rPr>
        <w:t>.</w:t>
      </w:r>
      <w:r w:rsidR="00625B57" w:rsidRPr="00AE2DA0">
        <w:rPr>
          <w:rFonts w:ascii="Times New Roman" w:hAnsi="Times New Roman" w:cs="Times New Roman"/>
          <w:sz w:val="24"/>
          <w:szCs w:val="24"/>
        </w:rPr>
        <w:t xml:space="preserve"> </w:t>
      </w:r>
    </w:p>
    <w:p w14:paraId="35EE3F94" w14:textId="77777777" w:rsidR="001D5E2D" w:rsidRPr="00AE2DA0" w:rsidRDefault="00EC7D48" w:rsidP="00AE2DA0">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 xml:space="preserve">Ensure that </w:t>
      </w:r>
      <w:r w:rsidR="004824DC">
        <w:rPr>
          <w:rFonts w:ascii="Times New Roman" w:hAnsi="Times New Roman" w:cs="Times New Roman"/>
          <w:sz w:val="24"/>
          <w:szCs w:val="24"/>
        </w:rPr>
        <w:t>Māori</w:t>
      </w:r>
      <w:r w:rsidR="001D5E2D" w:rsidRPr="00AE2DA0">
        <w:rPr>
          <w:rFonts w:ascii="Times New Roman" w:hAnsi="Times New Roman" w:cs="Times New Roman"/>
          <w:sz w:val="24"/>
          <w:szCs w:val="24"/>
        </w:rPr>
        <w:t xml:space="preserve">, particularly </w:t>
      </w:r>
      <w:r w:rsidR="00770E8A">
        <w:rPr>
          <w:rFonts w:ascii="Times New Roman" w:hAnsi="Times New Roman" w:cs="Times New Roman"/>
          <w:sz w:val="24"/>
          <w:szCs w:val="24"/>
        </w:rPr>
        <w:t xml:space="preserve">Māori </w:t>
      </w:r>
      <w:r w:rsidR="001D5E2D" w:rsidRPr="00AE2DA0">
        <w:rPr>
          <w:rFonts w:ascii="Times New Roman" w:hAnsi="Times New Roman" w:cs="Times New Roman"/>
          <w:sz w:val="24"/>
          <w:szCs w:val="24"/>
        </w:rPr>
        <w:t>children, including those living outside their communities and in urban areas, have access, when possible, to an education in their own culture and provided in their own language.</w:t>
      </w:r>
    </w:p>
    <w:p w14:paraId="1009F061" w14:textId="77777777" w:rsidR="001D5E2D" w:rsidRPr="004824DC" w:rsidRDefault="001D5E2D" w:rsidP="004824DC">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 xml:space="preserve">Ensure sufficient funding to support the </w:t>
      </w:r>
      <w:r w:rsidR="00EC7D48" w:rsidRPr="00AE2DA0">
        <w:rPr>
          <w:rFonts w:ascii="Times New Roman" w:hAnsi="Times New Roman" w:cs="Times New Roman"/>
          <w:sz w:val="24"/>
          <w:szCs w:val="24"/>
        </w:rPr>
        <w:t xml:space="preserve">training of </w:t>
      </w:r>
      <w:r w:rsidR="00770E8A">
        <w:rPr>
          <w:rFonts w:ascii="Times New Roman" w:hAnsi="Times New Roman" w:cs="Times New Roman"/>
          <w:sz w:val="24"/>
          <w:szCs w:val="24"/>
        </w:rPr>
        <w:t xml:space="preserve">Māori </w:t>
      </w:r>
      <w:r w:rsidR="00EC7D48" w:rsidRPr="00AE2DA0">
        <w:rPr>
          <w:rFonts w:ascii="Times New Roman" w:hAnsi="Times New Roman" w:cs="Times New Roman"/>
          <w:sz w:val="24"/>
          <w:szCs w:val="24"/>
        </w:rPr>
        <w:t xml:space="preserve">teachers, </w:t>
      </w:r>
      <w:r w:rsidRPr="00AE2DA0">
        <w:rPr>
          <w:rFonts w:ascii="Times New Roman" w:hAnsi="Times New Roman" w:cs="Times New Roman"/>
          <w:sz w:val="24"/>
          <w:szCs w:val="24"/>
        </w:rPr>
        <w:t xml:space="preserve">development of teaching methods, literacy materials and orthographies in the </w:t>
      </w:r>
      <w:r w:rsidR="004824DC">
        <w:rPr>
          <w:rFonts w:ascii="Times New Roman" w:hAnsi="Times New Roman" w:cs="Times New Roman"/>
          <w:sz w:val="24"/>
          <w:szCs w:val="24"/>
        </w:rPr>
        <w:t>Māori</w:t>
      </w:r>
      <w:r w:rsidR="00EC7D48" w:rsidRPr="00AE2DA0">
        <w:rPr>
          <w:rFonts w:ascii="Times New Roman" w:hAnsi="Times New Roman" w:cs="Times New Roman"/>
          <w:sz w:val="24"/>
          <w:szCs w:val="24"/>
        </w:rPr>
        <w:t xml:space="preserve"> </w:t>
      </w:r>
      <w:r w:rsidRPr="00AE2DA0">
        <w:rPr>
          <w:rFonts w:ascii="Times New Roman" w:hAnsi="Times New Roman" w:cs="Times New Roman"/>
          <w:sz w:val="24"/>
          <w:szCs w:val="24"/>
        </w:rPr>
        <w:t>language.</w:t>
      </w:r>
      <w:r w:rsidR="001636BA">
        <w:rPr>
          <w:rFonts w:ascii="Times New Roman" w:hAnsi="Times New Roman" w:cs="Times New Roman"/>
          <w:sz w:val="24"/>
          <w:szCs w:val="24"/>
        </w:rPr>
        <w:t xml:space="preserve"> The possibility of exchanges between indigenous and non-indigenous students and teachers </w:t>
      </w:r>
      <w:r w:rsidR="00921BDA">
        <w:rPr>
          <w:rFonts w:ascii="Times New Roman" w:hAnsi="Times New Roman" w:cs="Times New Roman"/>
          <w:sz w:val="24"/>
          <w:szCs w:val="24"/>
        </w:rPr>
        <w:t>should</w:t>
      </w:r>
      <w:r w:rsidR="001636BA">
        <w:rPr>
          <w:rFonts w:ascii="Times New Roman" w:hAnsi="Times New Roman" w:cs="Times New Roman"/>
          <w:sz w:val="24"/>
          <w:szCs w:val="24"/>
        </w:rPr>
        <w:t xml:space="preserve"> be considered.</w:t>
      </w:r>
    </w:p>
    <w:p w14:paraId="23C7FEEF" w14:textId="77777777" w:rsidR="00BA09D0" w:rsidRDefault="001D5E2D" w:rsidP="005E6723">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Ensure the effective participation of indigenous peoples in designing education programmes</w:t>
      </w:r>
      <w:r w:rsidR="00EC7D48" w:rsidRPr="00AE2DA0">
        <w:rPr>
          <w:rFonts w:ascii="Times New Roman" w:hAnsi="Times New Roman" w:cs="Times New Roman"/>
          <w:sz w:val="24"/>
          <w:szCs w:val="24"/>
        </w:rPr>
        <w:t xml:space="preserve"> </w:t>
      </w:r>
      <w:r w:rsidR="007F2EF3" w:rsidRPr="00AE2DA0">
        <w:rPr>
          <w:rFonts w:ascii="Times New Roman" w:hAnsi="Times New Roman" w:cs="Times New Roman"/>
          <w:sz w:val="24"/>
          <w:szCs w:val="24"/>
        </w:rPr>
        <w:t xml:space="preserve">in the mainstream education system, </w:t>
      </w:r>
      <w:r w:rsidR="004824DC">
        <w:rPr>
          <w:rFonts w:ascii="Times New Roman" w:hAnsi="Times New Roman" w:cs="Times New Roman"/>
          <w:sz w:val="24"/>
          <w:szCs w:val="24"/>
        </w:rPr>
        <w:t>to make sure</w:t>
      </w:r>
      <w:r w:rsidR="00EC7D48" w:rsidRPr="00AE2DA0">
        <w:rPr>
          <w:rFonts w:ascii="Times New Roman" w:hAnsi="Times New Roman" w:cs="Times New Roman"/>
          <w:sz w:val="24"/>
          <w:szCs w:val="24"/>
        </w:rPr>
        <w:t xml:space="preserve"> that </w:t>
      </w:r>
      <w:r w:rsidR="00770E8A">
        <w:rPr>
          <w:rFonts w:ascii="Times New Roman" w:hAnsi="Times New Roman" w:cs="Times New Roman"/>
          <w:sz w:val="24"/>
          <w:szCs w:val="24"/>
        </w:rPr>
        <w:t xml:space="preserve">Māori </w:t>
      </w:r>
      <w:r w:rsidR="00EC7D48" w:rsidRPr="00AE2DA0">
        <w:rPr>
          <w:rFonts w:ascii="Times New Roman" w:hAnsi="Times New Roman" w:cs="Times New Roman"/>
          <w:sz w:val="24"/>
          <w:szCs w:val="24"/>
        </w:rPr>
        <w:t>culture is considered on an equal footing with mainstream culture</w:t>
      </w:r>
      <w:r w:rsidRPr="00AE2DA0">
        <w:rPr>
          <w:rFonts w:ascii="Times New Roman" w:hAnsi="Times New Roman" w:cs="Times New Roman"/>
          <w:sz w:val="24"/>
          <w:szCs w:val="24"/>
        </w:rPr>
        <w:t xml:space="preserve">. </w:t>
      </w:r>
    </w:p>
    <w:p w14:paraId="7BA50927" w14:textId="38896ABC" w:rsidR="00D65FD8" w:rsidRPr="005E6723" w:rsidRDefault="001D5E2D" w:rsidP="00BA09D0">
      <w:pPr>
        <w:pStyle w:val="ListParagraph"/>
        <w:numPr>
          <w:ilvl w:val="0"/>
          <w:numId w:val="17"/>
        </w:numPr>
        <w:spacing w:after="200" w:line="276" w:lineRule="auto"/>
        <w:rPr>
          <w:rFonts w:ascii="Times New Roman" w:hAnsi="Times New Roman" w:cs="Times New Roman"/>
          <w:sz w:val="24"/>
          <w:szCs w:val="24"/>
        </w:rPr>
      </w:pPr>
      <w:r w:rsidRPr="005E6723">
        <w:rPr>
          <w:rFonts w:ascii="Times New Roman" w:hAnsi="Times New Roman" w:cs="Times New Roman"/>
          <w:sz w:val="24"/>
          <w:szCs w:val="24"/>
        </w:rPr>
        <w:t xml:space="preserve">Integrate </w:t>
      </w:r>
      <w:r w:rsidR="00770E8A" w:rsidRPr="005E6723">
        <w:rPr>
          <w:rFonts w:ascii="Times New Roman" w:hAnsi="Times New Roman" w:cs="Times New Roman"/>
          <w:sz w:val="24"/>
          <w:szCs w:val="24"/>
        </w:rPr>
        <w:t xml:space="preserve">Māori </w:t>
      </w:r>
      <w:r w:rsidRPr="005E6723">
        <w:rPr>
          <w:rFonts w:ascii="Times New Roman" w:hAnsi="Times New Roman" w:cs="Times New Roman"/>
          <w:sz w:val="24"/>
          <w:szCs w:val="24"/>
        </w:rPr>
        <w:t xml:space="preserve">history, culture, perspectives and languages into the </w:t>
      </w:r>
      <w:r w:rsidR="00085910" w:rsidRPr="005E6723">
        <w:rPr>
          <w:rFonts w:ascii="Times New Roman" w:hAnsi="Times New Roman" w:cs="Times New Roman"/>
          <w:sz w:val="24"/>
          <w:szCs w:val="24"/>
        </w:rPr>
        <w:t>national</w:t>
      </w:r>
      <w:r w:rsidR="003E0C0A" w:rsidRPr="005E6723">
        <w:rPr>
          <w:rFonts w:ascii="Times New Roman" w:hAnsi="Times New Roman" w:cs="Times New Roman"/>
          <w:sz w:val="24"/>
          <w:szCs w:val="24"/>
        </w:rPr>
        <w:t xml:space="preserve"> </w:t>
      </w:r>
      <w:r w:rsidRPr="005E6723">
        <w:rPr>
          <w:rFonts w:ascii="Times New Roman" w:hAnsi="Times New Roman" w:cs="Times New Roman"/>
          <w:sz w:val="24"/>
          <w:szCs w:val="24"/>
        </w:rPr>
        <w:t xml:space="preserve">education curricula to </w:t>
      </w:r>
      <w:r w:rsidR="001636BA" w:rsidRPr="005E6723">
        <w:rPr>
          <w:rFonts w:ascii="Times New Roman" w:hAnsi="Times New Roman" w:cs="Times New Roman"/>
          <w:sz w:val="24"/>
          <w:szCs w:val="24"/>
        </w:rPr>
        <w:t>combat discrimination against</w:t>
      </w:r>
      <w:r w:rsidRPr="005E6723">
        <w:rPr>
          <w:rFonts w:ascii="Times New Roman" w:hAnsi="Times New Roman" w:cs="Times New Roman"/>
          <w:sz w:val="24"/>
          <w:szCs w:val="24"/>
        </w:rPr>
        <w:t xml:space="preserve"> </w:t>
      </w:r>
      <w:r w:rsidR="00770E8A" w:rsidRPr="005E6723">
        <w:rPr>
          <w:rFonts w:ascii="Times New Roman" w:hAnsi="Times New Roman" w:cs="Times New Roman"/>
          <w:sz w:val="24"/>
          <w:szCs w:val="24"/>
        </w:rPr>
        <w:t xml:space="preserve">Māori </w:t>
      </w:r>
      <w:r w:rsidRPr="005E6723">
        <w:rPr>
          <w:rFonts w:ascii="Times New Roman" w:hAnsi="Times New Roman" w:cs="Times New Roman"/>
          <w:sz w:val="24"/>
          <w:szCs w:val="24"/>
        </w:rPr>
        <w:t xml:space="preserve">and </w:t>
      </w:r>
      <w:r w:rsidR="004824DC" w:rsidRPr="005E6723">
        <w:rPr>
          <w:rFonts w:ascii="Times New Roman" w:hAnsi="Times New Roman" w:cs="Times New Roman"/>
          <w:sz w:val="24"/>
          <w:szCs w:val="24"/>
        </w:rPr>
        <w:t xml:space="preserve">help </w:t>
      </w:r>
      <w:r w:rsidR="00921BDA" w:rsidRPr="005E6723">
        <w:rPr>
          <w:rFonts w:ascii="Times New Roman" w:hAnsi="Times New Roman" w:cs="Times New Roman"/>
          <w:sz w:val="24"/>
          <w:szCs w:val="24"/>
        </w:rPr>
        <w:t>to eliminate</w:t>
      </w:r>
      <w:r w:rsidRPr="005E6723">
        <w:rPr>
          <w:rFonts w:ascii="Times New Roman" w:hAnsi="Times New Roman" w:cs="Times New Roman"/>
          <w:sz w:val="24"/>
          <w:szCs w:val="24"/>
        </w:rPr>
        <w:t xml:space="preserve"> stereotypes. </w:t>
      </w:r>
      <w:r w:rsidR="004824DC" w:rsidRPr="005E6723">
        <w:rPr>
          <w:rFonts w:ascii="Times New Roman" w:hAnsi="Times New Roman" w:cs="Times New Roman"/>
          <w:sz w:val="24"/>
          <w:szCs w:val="24"/>
        </w:rPr>
        <w:t>Encourage the correct pronunciation of all Māori words, names and places</w:t>
      </w:r>
      <w:r w:rsidR="00D0394B">
        <w:rPr>
          <w:rFonts w:ascii="Times New Roman" w:hAnsi="Times New Roman" w:cs="Times New Roman"/>
          <w:sz w:val="24"/>
          <w:szCs w:val="24"/>
        </w:rPr>
        <w:t>. T</w:t>
      </w:r>
      <w:r w:rsidR="00E1489D">
        <w:rPr>
          <w:rFonts w:ascii="Times New Roman" w:hAnsi="Times New Roman" w:cs="Times New Roman"/>
          <w:sz w:val="24"/>
          <w:szCs w:val="24"/>
        </w:rPr>
        <w:t xml:space="preserve">his could include but </w:t>
      </w:r>
      <w:r w:rsidR="00D0394B">
        <w:rPr>
          <w:rFonts w:ascii="Times New Roman" w:hAnsi="Times New Roman" w:cs="Times New Roman"/>
          <w:sz w:val="24"/>
          <w:szCs w:val="24"/>
        </w:rPr>
        <w:t xml:space="preserve">should </w:t>
      </w:r>
      <w:r w:rsidR="00E1489D">
        <w:rPr>
          <w:rFonts w:ascii="Times New Roman" w:hAnsi="Times New Roman" w:cs="Times New Roman"/>
          <w:sz w:val="24"/>
          <w:szCs w:val="24"/>
        </w:rPr>
        <w:t xml:space="preserve">go </w:t>
      </w:r>
      <w:r w:rsidR="00D0394B">
        <w:rPr>
          <w:rFonts w:ascii="Times New Roman" w:hAnsi="Times New Roman" w:cs="Times New Roman"/>
          <w:sz w:val="24"/>
          <w:szCs w:val="24"/>
        </w:rPr>
        <w:t>b</w:t>
      </w:r>
      <w:r w:rsidR="00E1489D">
        <w:rPr>
          <w:rFonts w:ascii="Times New Roman" w:hAnsi="Times New Roman" w:cs="Times New Roman"/>
          <w:sz w:val="24"/>
          <w:szCs w:val="24"/>
        </w:rPr>
        <w:t xml:space="preserve">eyond </w:t>
      </w:r>
      <w:r w:rsidR="00BA09D0" w:rsidRPr="005E6723">
        <w:rPr>
          <w:rFonts w:ascii="Times New Roman" w:hAnsi="Times New Roman" w:cs="Times New Roman"/>
          <w:sz w:val="24"/>
          <w:szCs w:val="24"/>
        </w:rPr>
        <w:t xml:space="preserve">using standardised orthography published by Te Taura Whiri i te Reo Māori (the Māori Language Commission). </w:t>
      </w:r>
      <w:r w:rsidR="00D0394B">
        <w:rPr>
          <w:rFonts w:ascii="Times New Roman" w:hAnsi="Times New Roman" w:cs="Times New Roman"/>
          <w:sz w:val="24"/>
          <w:szCs w:val="24"/>
        </w:rPr>
        <w:t xml:space="preserve"> </w:t>
      </w:r>
    </w:p>
    <w:p w14:paraId="055D083F" w14:textId="77777777" w:rsidR="007C3CA5" w:rsidRPr="00AE2DA0" w:rsidRDefault="007C3CA5" w:rsidP="00AE2DA0">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 xml:space="preserve">Take measures to increase the number of </w:t>
      </w:r>
      <w:r w:rsidR="004824DC">
        <w:rPr>
          <w:rFonts w:ascii="Times New Roman" w:hAnsi="Times New Roman" w:cs="Times New Roman"/>
          <w:sz w:val="24"/>
          <w:szCs w:val="24"/>
        </w:rPr>
        <w:t>Māori</w:t>
      </w:r>
      <w:r w:rsidRPr="00AE2DA0">
        <w:rPr>
          <w:rFonts w:ascii="Times New Roman" w:hAnsi="Times New Roman" w:cs="Times New Roman"/>
          <w:sz w:val="24"/>
          <w:szCs w:val="24"/>
        </w:rPr>
        <w:t xml:space="preserve"> entering the public sector</w:t>
      </w:r>
      <w:r w:rsidR="00C36C44" w:rsidRPr="00AE2DA0">
        <w:rPr>
          <w:rFonts w:ascii="Times New Roman" w:hAnsi="Times New Roman" w:cs="Times New Roman"/>
          <w:sz w:val="24"/>
          <w:szCs w:val="24"/>
        </w:rPr>
        <w:t>,</w:t>
      </w:r>
      <w:r w:rsidRPr="00AE2DA0">
        <w:rPr>
          <w:rFonts w:ascii="Times New Roman" w:hAnsi="Times New Roman" w:cs="Times New Roman"/>
          <w:sz w:val="24"/>
          <w:szCs w:val="24"/>
        </w:rPr>
        <w:t xml:space="preserve"> including in the health sectors, criminal justice system, and education.</w:t>
      </w:r>
    </w:p>
    <w:p w14:paraId="5D11FBBA" w14:textId="77777777" w:rsidR="00527A36" w:rsidRPr="00AE2DA0" w:rsidRDefault="00D65FD8" w:rsidP="00AE2DA0">
      <w:pPr>
        <w:pStyle w:val="ListParagraph"/>
        <w:numPr>
          <w:ilvl w:val="0"/>
          <w:numId w:val="17"/>
        </w:numPr>
        <w:spacing w:after="200" w:line="276" w:lineRule="auto"/>
        <w:rPr>
          <w:rFonts w:ascii="Times New Roman" w:eastAsia="MS Mincho" w:hAnsi="Times New Roman" w:cs="Times New Roman"/>
          <w:sz w:val="24"/>
          <w:szCs w:val="24"/>
        </w:rPr>
      </w:pPr>
      <w:r w:rsidRPr="00AE2DA0">
        <w:rPr>
          <w:rFonts w:ascii="Times New Roman" w:hAnsi="Times New Roman" w:cs="Times New Roman"/>
          <w:sz w:val="24"/>
          <w:szCs w:val="24"/>
        </w:rPr>
        <w:t xml:space="preserve">Ensure </w:t>
      </w:r>
      <w:r w:rsidR="001C08D7" w:rsidRPr="00AE2DA0">
        <w:rPr>
          <w:rFonts w:ascii="Times New Roman" w:hAnsi="Times New Roman" w:cs="Times New Roman"/>
          <w:sz w:val="24"/>
          <w:szCs w:val="24"/>
        </w:rPr>
        <w:t xml:space="preserve">training across the public sector on </w:t>
      </w:r>
      <w:r w:rsidR="00770E8A">
        <w:rPr>
          <w:rFonts w:ascii="Times New Roman" w:hAnsi="Times New Roman" w:cs="Times New Roman"/>
          <w:sz w:val="24"/>
          <w:szCs w:val="24"/>
        </w:rPr>
        <w:t xml:space="preserve">Māori </w:t>
      </w:r>
      <w:r w:rsidR="001C08D7" w:rsidRPr="00AE2DA0">
        <w:rPr>
          <w:rFonts w:ascii="Times New Roman" w:hAnsi="Times New Roman" w:cs="Times New Roman"/>
          <w:sz w:val="24"/>
          <w:szCs w:val="24"/>
        </w:rPr>
        <w:t>culture</w:t>
      </w:r>
      <w:r w:rsidR="00921BDA">
        <w:rPr>
          <w:rFonts w:ascii="Times New Roman" w:hAnsi="Times New Roman" w:cs="Times New Roman"/>
          <w:sz w:val="24"/>
          <w:szCs w:val="24"/>
        </w:rPr>
        <w:t xml:space="preserve"> and language</w:t>
      </w:r>
      <w:r w:rsidRPr="00AE2DA0">
        <w:rPr>
          <w:rFonts w:ascii="Times New Roman" w:hAnsi="Times New Roman" w:cs="Times New Roman"/>
          <w:sz w:val="24"/>
          <w:szCs w:val="24"/>
        </w:rPr>
        <w:t xml:space="preserve"> and the </w:t>
      </w:r>
      <w:r w:rsidR="00921BDA">
        <w:rPr>
          <w:rFonts w:ascii="Times New Roman" w:hAnsi="Times New Roman" w:cs="Times New Roman"/>
          <w:sz w:val="24"/>
          <w:szCs w:val="24"/>
        </w:rPr>
        <w:t>Declaration</w:t>
      </w:r>
      <w:r w:rsidR="00CC0B6F" w:rsidRPr="00AE2DA0">
        <w:rPr>
          <w:rFonts w:ascii="Times New Roman" w:hAnsi="Times New Roman" w:cs="Times New Roman"/>
          <w:sz w:val="24"/>
          <w:szCs w:val="24"/>
        </w:rPr>
        <w:t xml:space="preserve"> and</w:t>
      </w:r>
      <w:r w:rsidR="00C1055F">
        <w:rPr>
          <w:rFonts w:ascii="Times New Roman" w:hAnsi="Times New Roman" w:cs="Times New Roman"/>
          <w:sz w:val="24"/>
          <w:szCs w:val="24"/>
        </w:rPr>
        <w:t xml:space="preserve"> on</w:t>
      </w:r>
      <w:r w:rsidR="00CC0B6F" w:rsidRPr="00AE2DA0">
        <w:rPr>
          <w:rFonts w:ascii="Times New Roman" w:hAnsi="Times New Roman" w:cs="Times New Roman"/>
          <w:sz w:val="24"/>
          <w:szCs w:val="24"/>
        </w:rPr>
        <w:t xml:space="preserve"> how</w:t>
      </w:r>
      <w:r w:rsidR="00CC0B6F" w:rsidRPr="00AE2DA0">
        <w:rPr>
          <w:rFonts w:ascii="Times New Roman" w:eastAsia="MS Mincho" w:hAnsi="Times New Roman" w:cs="Times New Roman"/>
          <w:sz w:val="24"/>
          <w:szCs w:val="24"/>
        </w:rPr>
        <w:t xml:space="preserve"> to deliver culturally appropriate services.</w:t>
      </w:r>
    </w:p>
    <w:p w14:paraId="15F2FA2C" w14:textId="77777777" w:rsidR="00AE2DA0" w:rsidRPr="00AE2DA0" w:rsidRDefault="00CC0B6F" w:rsidP="00AE2DA0">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 xml:space="preserve">Ensure </w:t>
      </w:r>
      <w:r w:rsidR="00C1055F">
        <w:rPr>
          <w:rFonts w:ascii="Times New Roman" w:hAnsi="Times New Roman" w:cs="Times New Roman"/>
          <w:sz w:val="24"/>
          <w:szCs w:val="24"/>
        </w:rPr>
        <w:t>Māori</w:t>
      </w:r>
      <w:r w:rsidRPr="00AE2DA0">
        <w:rPr>
          <w:rFonts w:ascii="Times New Roman" w:hAnsi="Times New Roman" w:cs="Times New Roman"/>
          <w:sz w:val="24"/>
          <w:szCs w:val="24"/>
        </w:rPr>
        <w:t xml:space="preserve"> have full access to publicly run quality health-care facilities, goods and servic</w:t>
      </w:r>
      <w:r w:rsidR="00C36C44" w:rsidRPr="00AE2DA0">
        <w:rPr>
          <w:rFonts w:ascii="Times New Roman" w:hAnsi="Times New Roman" w:cs="Times New Roman"/>
          <w:sz w:val="24"/>
          <w:szCs w:val="24"/>
        </w:rPr>
        <w:t>es, including to those suffering from HIV/AIDS</w:t>
      </w:r>
      <w:r w:rsidR="00AE2DA0" w:rsidRPr="00AE2DA0">
        <w:rPr>
          <w:rFonts w:ascii="Times New Roman" w:hAnsi="Times New Roman" w:cs="Times New Roman"/>
          <w:sz w:val="24"/>
          <w:szCs w:val="24"/>
        </w:rPr>
        <w:t>.</w:t>
      </w:r>
    </w:p>
    <w:p w14:paraId="2574172B" w14:textId="77777777" w:rsidR="007C3CA5" w:rsidRPr="00AE2DA0" w:rsidRDefault="00AE2DA0" w:rsidP="00AE2DA0">
      <w:pPr>
        <w:pStyle w:val="ListParagraph"/>
        <w:numPr>
          <w:ilvl w:val="0"/>
          <w:numId w:val="17"/>
        </w:numPr>
        <w:spacing w:after="200" w:line="276" w:lineRule="auto"/>
        <w:rPr>
          <w:rFonts w:ascii="Times New Roman" w:eastAsia="MS Mincho" w:hAnsi="Times New Roman" w:cs="Times New Roman"/>
          <w:sz w:val="24"/>
          <w:szCs w:val="24"/>
        </w:rPr>
      </w:pPr>
      <w:r w:rsidRPr="00AE2DA0">
        <w:rPr>
          <w:rFonts w:ascii="Times New Roman" w:hAnsi="Times New Roman" w:cs="Times New Roman"/>
          <w:sz w:val="24"/>
          <w:szCs w:val="24"/>
        </w:rPr>
        <w:t>E</w:t>
      </w:r>
      <w:r w:rsidR="006E0E2F">
        <w:rPr>
          <w:rFonts w:ascii="Times New Roman" w:hAnsi="Times New Roman" w:cs="Times New Roman"/>
          <w:sz w:val="24"/>
          <w:szCs w:val="24"/>
        </w:rPr>
        <w:t>ngage with</w:t>
      </w:r>
      <w:r w:rsidR="00C36C44" w:rsidRPr="00AE2DA0">
        <w:rPr>
          <w:rFonts w:ascii="Times New Roman" w:hAnsi="Times New Roman" w:cs="Times New Roman"/>
          <w:sz w:val="24"/>
          <w:szCs w:val="24"/>
        </w:rPr>
        <w:t xml:space="preserve"> </w:t>
      </w:r>
      <w:r w:rsidR="00C1055F">
        <w:rPr>
          <w:rFonts w:ascii="Times New Roman" w:eastAsia="MS Mincho" w:hAnsi="Times New Roman" w:cs="Times New Roman"/>
          <w:sz w:val="24"/>
          <w:szCs w:val="24"/>
        </w:rPr>
        <w:t>Māori</w:t>
      </w:r>
      <w:r w:rsidR="00921BDA">
        <w:rPr>
          <w:rFonts w:ascii="Times New Roman" w:eastAsia="MS Mincho" w:hAnsi="Times New Roman" w:cs="Times New Roman"/>
          <w:sz w:val="24"/>
          <w:szCs w:val="24"/>
        </w:rPr>
        <w:t xml:space="preserve"> </w:t>
      </w:r>
      <w:r w:rsidR="006E0E2F">
        <w:rPr>
          <w:rFonts w:ascii="Times New Roman" w:eastAsia="MS Mincho" w:hAnsi="Times New Roman" w:cs="Times New Roman"/>
          <w:sz w:val="24"/>
          <w:szCs w:val="24"/>
        </w:rPr>
        <w:t xml:space="preserve">on how they can </w:t>
      </w:r>
      <w:r w:rsidR="007C3CA5" w:rsidRPr="00AE2DA0">
        <w:rPr>
          <w:rFonts w:ascii="Times New Roman" w:eastAsia="MS Mincho" w:hAnsi="Times New Roman" w:cs="Times New Roman"/>
          <w:sz w:val="24"/>
          <w:szCs w:val="24"/>
        </w:rPr>
        <w:t>practice traditional medicine and enjoy its benefits</w:t>
      </w:r>
      <w:r w:rsidR="006E0E2F">
        <w:rPr>
          <w:rFonts w:ascii="Times New Roman" w:eastAsia="MS Mincho" w:hAnsi="Times New Roman" w:cs="Times New Roman"/>
          <w:sz w:val="24"/>
          <w:szCs w:val="24"/>
        </w:rPr>
        <w:t xml:space="preserve"> within the context of the Declaration.</w:t>
      </w:r>
    </w:p>
    <w:p w14:paraId="71A99466" w14:textId="77777777" w:rsidR="00C36C44" w:rsidRPr="00101951" w:rsidRDefault="00C36C44" w:rsidP="00101951">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eastAsia="MS Mincho" w:hAnsi="Times New Roman" w:cs="Times New Roman"/>
          <w:sz w:val="24"/>
          <w:szCs w:val="24"/>
        </w:rPr>
        <w:t>Develop and implement measures to improve the mental health of indigenous peoples, including measures to reduce high rates of indigenous suicide.</w:t>
      </w:r>
      <w:r w:rsidRPr="00AE2DA0">
        <w:rPr>
          <w:rFonts w:ascii="Times New Roman" w:hAnsi="Times New Roman" w:cs="Times New Roman"/>
          <w:sz w:val="24"/>
          <w:szCs w:val="24"/>
        </w:rPr>
        <w:t xml:space="preserve"> </w:t>
      </w:r>
    </w:p>
    <w:p w14:paraId="11AF0DB6" w14:textId="77777777" w:rsidR="0075387D" w:rsidRPr="00AE2DA0" w:rsidRDefault="00C36C44" w:rsidP="00AE2DA0">
      <w:pPr>
        <w:pStyle w:val="ListParagraph"/>
        <w:numPr>
          <w:ilvl w:val="0"/>
          <w:numId w:val="17"/>
        </w:numPr>
        <w:spacing w:after="200" w:line="276" w:lineRule="auto"/>
        <w:rPr>
          <w:rFonts w:ascii="Times New Roman" w:hAnsi="Times New Roman" w:cs="Times New Roman"/>
          <w:sz w:val="24"/>
          <w:szCs w:val="24"/>
        </w:rPr>
      </w:pPr>
      <w:r w:rsidRPr="00AE2DA0">
        <w:rPr>
          <w:rFonts w:ascii="Times New Roman" w:hAnsi="Times New Roman" w:cs="Times New Roman"/>
          <w:sz w:val="24"/>
          <w:szCs w:val="24"/>
        </w:rPr>
        <w:t>Implement measures to reduce the number of indigenous persons in prison, including non-custodial options, such as traditional restorative and rehabilitative approaches.</w:t>
      </w:r>
    </w:p>
    <w:p w14:paraId="03ADADF4" w14:textId="77777777" w:rsidR="00E002BC" w:rsidRPr="00C104DB" w:rsidRDefault="00242CFD" w:rsidP="00242CFD">
      <w:pPr>
        <w:ind w:firstLine="360"/>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r>
      <w:r w:rsidR="00E002BC" w:rsidRPr="00446FCA">
        <w:rPr>
          <w:rFonts w:ascii="Times New Roman" w:hAnsi="Times New Roman" w:cs="Times New Roman"/>
          <w:b/>
          <w:sz w:val="24"/>
          <w:szCs w:val="24"/>
        </w:rPr>
        <w:t xml:space="preserve">Systemic </w:t>
      </w:r>
      <w:r w:rsidR="00E002BC" w:rsidRPr="00C104DB">
        <w:rPr>
          <w:rFonts w:ascii="Times New Roman" w:hAnsi="Times New Roman" w:cs="Times New Roman"/>
          <w:b/>
          <w:sz w:val="24"/>
          <w:szCs w:val="24"/>
        </w:rPr>
        <w:t>challenges</w:t>
      </w:r>
      <w:r w:rsidR="00101951">
        <w:rPr>
          <w:rFonts w:ascii="Times New Roman" w:hAnsi="Times New Roman" w:cs="Times New Roman"/>
          <w:b/>
          <w:sz w:val="24"/>
          <w:szCs w:val="24"/>
        </w:rPr>
        <w:t xml:space="preserve">  </w:t>
      </w:r>
    </w:p>
    <w:p w14:paraId="6ACBC7C7" w14:textId="1125A6BC" w:rsidR="00F81988" w:rsidRPr="00F81988" w:rsidRDefault="0081740E" w:rsidP="00F81988">
      <w:pPr>
        <w:rPr>
          <w:rFonts w:ascii="Times New Roman" w:hAnsi="Times New Roman" w:cs="Times New Roman"/>
          <w:sz w:val="24"/>
          <w:szCs w:val="24"/>
        </w:rPr>
      </w:pPr>
      <w:r>
        <w:rPr>
          <w:rFonts w:ascii="Times New Roman" w:hAnsi="Times New Roman" w:cs="Times New Roman"/>
          <w:sz w:val="24"/>
          <w:szCs w:val="24"/>
        </w:rPr>
        <w:t xml:space="preserve">24. </w:t>
      </w:r>
      <w:r w:rsidR="00EE5F93">
        <w:rPr>
          <w:rFonts w:ascii="Times New Roman" w:hAnsi="Times New Roman" w:cs="Times New Roman"/>
          <w:sz w:val="24"/>
          <w:szCs w:val="24"/>
        </w:rPr>
        <w:t xml:space="preserve">The preamble of the Declaration states that treaties, agreements and other constructive arrangements with States are recognised to be the basis for strengthened partnerships between indigenous peoples and States. </w:t>
      </w:r>
      <w:r w:rsidR="00510A40">
        <w:rPr>
          <w:rFonts w:ascii="Times New Roman" w:hAnsi="Times New Roman" w:cs="Times New Roman"/>
          <w:sz w:val="24"/>
          <w:szCs w:val="24"/>
        </w:rPr>
        <w:t>Under a</w:t>
      </w:r>
      <w:r w:rsidR="00C104DB">
        <w:rPr>
          <w:rFonts w:ascii="Times New Roman" w:hAnsi="Times New Roman" w:cs="Times New Roman"/>
          <w:sz w:val="24"/>
          <w:szCs w:val="24"/>
        </w:rPr>
        <w:t>rticle</w:t>
      </w:r>
      <w:r w:rsidR="00C104DB" w:rsidRPr="00446FCA">
        <w:rPr>
          <w:rFonts w:ascii="Times New Roman" w:hAnsi="Times New Roman" w:cs="Times New Roman"/>
          <w:sz w:val="24"/>
          <w:szCs w:val="24"/>
        </w:rPr>
        <w:t xml:space="preserve"> 37</w:t>
      </w:r>
      <w:r w:rsidR="00C104DB">
        <w:rPr>
          <w:rFonts w:ascii="Times New Roman" w:hAnsi="Times New Roman" w:cs="Times New Roman"/>
          <w:sz w:val="24"/>
          <w:szCs w:val="24"/>
        </w:rPr>
        <w:t xml:space="preserve"> of the Declaration</w:t>
      </w:r>
      <w:r w:rsidR="00510A40">
        <w:rPr>
          <w:rFonts w:ascii="Times New Roman" w:hAnsi="Times New Roman" w:cs="Times New Roman"/>
          <w:sz w:val="24"/>
          <w:szCs w:val="24"/>
        </w:rPr>
        <w:t>, indigenous peoples have the</w:t>
      </w:r>
      <w:r w:rsidR="00EE5F93">
        <w:rPr>
          <w:rFonts w:ascii="Times New Roman" w:hAnsi="Times New Roman" w:cs="Times New Roman"/>
          <w:sz w:val="24"/>
          <w:szCs w:val="24"/>
        </w:rPr>
        <w:t xml:space="preserve"> </w:t>
      </w:r>
      <w:r w:rsidR="00C104DB" w:rsidRPr="00446FCA">
        <w:rPr>
          <w:rFonts w:ascii="Times New Roman" w:hAnsi="Times New Roman" w:cs="Times New Roman"/>
          <w:sz w:val="24"/>
          <w:szCs w:val="24"/>
        </w:rPr>
        <w:t xml:space="preserve">right to the recognition, observance, </w:t>
      </w:r>
      <w:r w:rsidR="00EE5F93">
        <w:rPr>
          <w:rFonts w:ascii="Times New Roman" w:hAnsi="Times New Roman" w:cs="Times New Roman"/>
          <w:sz w:val="24"/>
          <w:szCs w:val="24"/>
        </w:rPr>
        <w:t xml:space="preserve">and </w:t>
      </w:r>
      <w:r w:rsidR="00C104DB" w:rsidRPr="00446FCA">
        <w:rPr>
          <w:rFonts w:ascii="Times New Roman" w:hAnsi="Times New Roman" w:cs="Times New Roman"/>
          <w:sz w:val="24"/>
          <w:szCs w:val="24"/>
        </w:rPr>
        <w:t>enforcement o</w:t>
      </w:r>
      <w:r w:rsidR="00EE5F93">
        <w:rPr>
          <w:rFonts w:ascii="Times New Roman" w:hAnsi="Times New Roman" w:cs="Times New Roman"/>
          <w:sz w:val="24"/>
          <w:szCs w:val="24"/>
        </w:rPr>
        <w:t>f treaties and States must honour and respect them</w:t>
      </w:r>
      <w:r w:rsidR="00510A40">
        <w:rPr>
          <w:rFonts w:ascii="Times New Roman" w:hAnsi="Times New Roman" w:cs="Times New Roman"/>
          <w:sz w:val="24"/>
          <w:szCs w:val="24"/>
        </w:rPr>
        <w:t>.</w:t>
      </w:r>
      <w:r w:rsidR="00EE5F93">
        <w:rPr>
          <w:rFonts w:ascii="Times New Roman" w:hAnsi="Times New Roman" w:cs="Times New Roman"/>
          <w:sz w:val="24"/>
          <w:szCs w:val="24"/>
        </w:rPr>
        <w:t xml:space="preserve"> In interpreting these </w:t>
      </w:r>
      <w:r w:rsidR="00021EB7">
        <w:rPr>
          <w:rFonts w:ascii="Times New Roman" w:hAnsi="Times New Roman" w:cs="Times New Roman"/>
          <w:sz w:val="24"/>
          <w:szCs w:val="24"/>
        </w:rPr>
        <w:t>treaties,</w:t>
      </w:r>
      <w:r w:rsidR="00EE5F93">
        <w:rPr>
          <w:rFonts w:ascii="Times New Roman" w:hAnsi="Times New Roman" w:cs="Times New Roman"/>
          <w:sz w:val="24"/>
          <w:szCs w:val="24"/>
        </w:rPr>
        <w:t xml:space="preserve"> it is important to “emphasise and assert indigenous peoples’ own understanding of the treaties negotiated by treaty nations, as documented and evidenced by indigenous people’s oral histories, traditions and the concepts expressed in their own languages”.</w:t>
      </w:r>
      <w:r w:rsidR="00EE5F93">
        <w:rPr>
          <w:rStyle w:val="FootnoteReference"/>
          <w:rFonts w:ascii="Times New Roman" w:hAnsi="Times New Roman" w:cs="Times New Roman"/>
          <w:sz w:val="24"/>
          <w:szCs w:val="24"/>
        </w:rPr>
        <w:footnoteReference w:id="23"/>
      </w:r>
    </w:p>
    <w:p w14:paraId="786A58FE" w14:textId="7E8DD2CA" w:rsidR="001206D0" w:rsidRDefault="0081740E" w:rsidP="0048615F">
      <w:pPr>
        <w:spacing w:after="0"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25. </w:t>
      </w:r>
      <w:r w:rsidR="00104DB4">
        <w:rPr>
          <w:rFonts w:ascii="Times New Roman" w:hAnsi="Times New Roman" w:cs="Times New Roman"/>
          <w:sz w:val="24"/>
          <w:szCs w:val="24"/>
        </w:rPr>
        <w:t>W</w:t>
      </w:r>
      <w:r w:rsidR="00DB2CA1">
        <w:rPr>
          <w:rFonts w:ascii="Times New Roman" w:hAnsi="Times New Roman" w:cs="Times New Roman"/>
          <w:sz w:val="24"/>
          <w:szCs w:val="24"/>
        </w:rPr>
        <w:t xml:space="preserve">hile </w:t>
      </w:r>
      <w:r w:rsidR="00104DB4" w:rsidRPr="00040893">
        <w:rPr>
          <w:rFonts w:ascii="Times New Roman" w:hAnsi="Times New Roman" w:cs="Times New Roman"/>
          <w:sz w:val="24"/>
          <w:szCs w:val="24"/>
        </w:rPr>
        <w:t xml:space="preserve">there are increasing </w:t>
      </w:r>
      <w:r w:rsidR="00104DB4" w:rsidRPr="005E6723">
        <w:rPr>
          <w:rFonts w:ascii="Times New Roman" w:hAnsi="Times New Roman" w:cs="Times New Roman"/>
          <w:sz w:val="24"/>
          <w:szCs w:val="24"/>
        </w:rPr>
        <w:t>references in the case law</w:t>
      </w:r>
      <w:r w:rsidR="00BA09D0" w:rsidRPr="005E6723">
        <w:rPr>
          <w:rFonts w:ascii="Times New Roman" w:hAnsi="Times New Roman" w:cs="Times New Roman"/>
          <w:sz w:val="24"/>
          <w:szCs w:val="24"/>
        </w:rPr>
        <w:t xml:space="preserve"> from the senior courts</w:t>
      </w:r>
      <w:r w:rsidR="00104DB4" w:rsidRPr="005E6723">
        <w:rPr>
          <w:rFonts w:ascii="Times New Roman" w:hAnsi="Times New Roman" w:cs="Times New Roman"/>
          <w:sz w:val="24"/>
          <w:szCs w:val="24"/>
        </w:rPr>
        <w:t xml:space="preserve"> and </w:t>
      </w:r>
      <w:r w:rsidR="00BA09D0" w:rsidRPr="005E6723">
        <w:rPr>
          <w:rFonts w:ascii="Times New Roman" w:hAnsi="Times New Roman" w:cs="Times New Roman"/>
          <w:sz w:val="24"/>
          <w:szCs w:val="24"/>
        </w:rPr>
        <w:t xml:space="preserve">in </w:t>
      </w:r>
      <w:r w:rsidR="00104DB4" w:rsidRPr="005E6723">
        <w:rPr>
          <w:rFonts w:ascii="Times New Roman" w:hAnsi="Times New Roman" w:cs="Times New Roman"/>
          <w:sz w:val="24"/>
          <w:szCs w:val="24"/>
        </w:rPr>
        <w:t xml:space="preserve">the Waitangi Tribunal’s reports to the </w:t>
      </w:r>
      <w:r w:rsidR="00F0794D" w:rsidRPr="005E6723">
        <w:rPr>
          <w:rFonts w:ascii="Times New Roman" w:hAnsi="Times New Roman" w:cs="Times New Roman"/>
          <w:sz w:val="24"/>
          <w:szCs w:val="24"/>
        </w:rPr>
        <w:t>Declaration</w:t>
      </w:r>
      <w:r w:rsidR="00104DB4" w:rsidRPr="005E6723">
        <w:rPr>
          <w:rFonts w:ascii="Times New Roman" w:hAnsi="Times New Roman" w:cs="Times New Roman"/>
          <w:sz w:val="24"/>
          <w:szCs w:val="24"/>
        </w:rPr>
        <w:t xml:space="preserve"> (see above), as acknowledged by the Cabinet Decision, </w:t>
      </w:r>
      <w:r w:rsidR="00DB2CA1" w:rsidRPr="005E6723">
        <w:rPr>
          <w:rFonts w:ascii="Times New Roman" w:hAnsi="Times New Roman" w:cs="Times New Roman"/>
          <w:sz w:val="24"/>
          <w:szCs w:val="24"/>
        </w:rPr>
        <w:t xml:space="preserve">the EMRIP notes several challenges </w:t>
      </w:r>
      <w:r w:rsidR="00510A40" w:rsidRPr="005E6723">
        <w:rPr>
          <w:rFonts w:ascii="Times New Roman" w:hAnsi="Times New Roman" w:cs="Times New Roman"/>
          <w:sz w:val="24"/>
          <w:szCs w:val="24"/>
        </w:rPr>
        <w:t xml:space="preserve">with respect to the </w:t>
      </w:r>
      <w:r w:rsidR="00210D41" w:rsidRPr="005E6723">
        <w:rPr>
          <w:rFonts w:ascii="Times New Roman" w:hAnsi="Times New Roman" w:cs="Times New Roman"/>
          <w:sz w:val="24"/>
          <w:szCs w:val="24"/>
        </w:rPr>
        <w:t xml:space="preserve">place </w:t>
      </w:r>
      <w:r w:rsidR="00104DB4" w:rsidRPr="005E6723">
        <w:rPr>
          <w:rFonts w:ascii="Times New Roman" w:hAnsi="Times New Roman" w:cs="Times New Roman"/>
          <w:sz w:val="24"/>
          <w:szCs w:val="24"/>
        </w:rPr>
        <w:t xml:space="preserve">of the Treaty of Waitangi (Te Tiriti o Waitangi) in the legal order </w:t>
      </w:r>
      <w:r w:rsidR="00210D41" w:rsidRPr="005E6723">
        <w:rPr>
          <w:rFonts w:ascii="Times New Roman" w:hAnsi="Times New Roman" w:cs="Times New Roman"/>
          <w:sz w:val="24"/>
          <w:szCs w:val="24"/>
        </w:rPr>
        <w:t xml:space="preserve">and </w:t>
      </w:r>
      <w:r w:rsidR="00104DB4" w:rsidRPr="005E6723">
        <w:rPr>
          <w:rFonts w:ascii="Times New Roman" w:hAnsi="Times New Roman" w:cs="Times New Roman"/>
          <w:sz w:val="24"/>
          <w:szCs w:val="24"/>
        </w:rPr>
        <w:t xml:space="preserve">its </w:t>
      </w:r>
      <w:r w:rsidR="00210D41" w:rsidRPr="005E6723">
        <w:rPr>
          <w:rFonts w:ascii="Times New Roman" w:hAnsi="Times New Roman" w:cs="Times New Roman"/>
          <w:sz w:val="24"/>
          <w:szCs w:val="24"/>
        </w:rPr>
        <w:t>interpretation</w:t>
      </w:r>
      <w:r w:rsidR="00104DB4" w:rsidRPr="005E6723">
        <w:rPr>
          <w:rFonts w:ascii="Times New Roman" w:hAnsi="Times New Roman" w:cs="Times New Roman"/>
          <w:sz w:val="24"/>
          <w:szCs w:val="24"/>
        </w:rPr>
        <w:t>. I</w:t>
      </w:r>
      <w:r w:rsidR="00510A40" w:rsidRPr="005E6723">
        <w:rPr>
          <w:rFonts w:ascii="Times New Roman" w:hAnsi="Times New Roman" w:cs="Times New Roman"/>
          <w:sz w:val="24"/>
          <w:szCs w:val="24"/>
        </w:rPr>
        <w:t>t is not entrenched in legislation</w:t>
      </w:r>
      <w:r w:rsidR="00210D41" w:rsidRPr="005E6723">
        <w:rPr>
          <w:rFonts w:ascii="Times New Roman" w:hAnsi="Times New Roman" w:cs="Times New Roman"/>
          <w:sz w:val="24"/>
          <w:szCs w:val="24"/>
        </w:rPr>
        <w:t xml:space="preserve"> or in a written Constitution</w:t>
      </w:r>
      <w:r w:rsidR="00510A40" w:rsidRPr="005E6723">
        <w:rPr>
          <w:rFonts w:ascii="Times New Roman" w:hAnsi="Times New Roman" w:cs="Times New Roman"/>
          <w:sz w:val="24"/>
          <w:szCs w:val="24"/>
        </w:rPr>
        <w:t>, has</w:t>
      </w:r>
      <w:r w:rsidR="00E4112F" w:rsidRPr="005E6723">
        <w:rPr>
          <w:rFonts w:ascii="Times New Roman" w:hAnsi="Times New Roman" w:cs="Times New Roman"/>
          <w:sz w:val="24"/>
          <w:szCs w:val="24"/>
        </w:rPr>
        <w:t xml:space="preserve"> different language versions, is </w:t>
      </w:r>
      <w:r w:rsidR="00510A40" w:rsidRPr="005E6723">
        <w:rPr>
          <w:rFonts w:ascii="Times New Roman" w:hAnsi="Times New Roman" w:cs="Times New Roman"/>
          <w:sz w:val="24"/>
          <w:szCs w:val="24"/>
        </w:rPr>
        <w:t>interpr</w:t>
      </w:r>
      <w:r w:rsidR="00E4112F" w:rsidRPr="005E6723">
        <w:rPr>
          <w:rFonts w:ascii="Times New Roman" w:hAnsi="Times New Roman" w:cs="Times New Roman"/>
          <w:sz w:val="24"/>
          <w:szCs w:val="24"/>
        </w:rPr>
        <w:t>eted by the Waitangi Tribunal and</w:t>
      </w:r>
      <w:r w:rsidR="00510A40" w:rsidRPr="005E6723">
        <w:rPr>
          <w:rFonts w:ascii="Times New Roman" w:hAnsi="Times New Roman" w:cs="Times New Roman"/>
          <w:sz w:val="24"/>
          <w:szCs w:val="24"/>
        </w:rPr>
        <w:t xml:space="preserve"> the Courts on the basis of its “principles”</w:t>
      </w:r>
      <w:r w:rsidR="00E4112F" w:rsidRPr="005E6723">
        <w:rPr>
          <w:rFonts w:ascii="Times New Roman" w:hAnsi="Times New Roman" w:cs="Times New Roman"/>
          <w:sz w:val="24"/>
          <w:szCs w:val="24"/>
        </w:rPr>
        <w:t xml:space="preserve"> rather than</w:t>
      </w:r>
      <w:r w:rsidR="00510A40" w:rsidRPr="005E6723">
        <w:rPr>
          <w:rStyle w:val="FootnoteReference"/>
          <w:rFonts w:ascii="Times New Roman" w:hAnsi="Times New Roman" w:cs="Times New Roman"/>
          <w:sz w:val="24"/>
          <w:szCs w:val="24"/>
        </w:rPr>
        <w:t xml:space="preserve"> </w:t>
      </w:r>
      <w:r w:rsidR="00BA09D0" w:rsidRPr="005E6723">
        <w:rPr>
          <w:rFonts w:ascii="Times New Roman" w:hAnsi="Times New Roman" w:cs="Times New Roman"/>
          <w:sz w:val="24"/>
          <w:szCs w:val="24"/>
        </w:rPr>
        <w:t xml:space="preserve">in its entirety and </w:t>
      </w:r>
      <w:r w:rsidR="00220056" w:rsidRPr="005E6723">
        <w:rPr>
          <w:rFonts w:ascii="Times New Roman" w:hAnsi="Times New Roman" w:cs="Times New Roman"/>
          <w:sz w:val="24"/>
          <w:szCs w:val="24"/>
        </w:rPr>
        <w:t>not strictly in accordance with te reo Māori text</w:t>
      </w:r>
      <w:r w:rsidR="00E4112F" w:rsidRPr="005E6723">
        <w:rPr>
          <w:rFonts w:ascii="Times New Roman" w:hAnsi="Times New Roman" w:cs="Times New Roman"/>
          <w:sz w:val="24"/>
          <w:szCs w:val="24"/>
        </w:rPr>
        <w:t xml:space="preserve">, </w:t>
      </w:r>
      <w:r w:rsidR="000E0911" w:rsidRPr="005E6723">
        <w:rPr>
          <w:rFonts w:ascii="Times New Roman" w:hAnsi="Times New Roman" w:cs="Times New Roman"/>
          <w:sz w:val="24"/>
          <w:szCs w:val="24"/>
        </w:rPr>
        <w:t xml:space="preserve">some of which are </w:t>
      </w:r>
      <w:r w:rsidR="00220056" w:rsidRPr="005E6723">
        <w:rPr>
          <w:rFonts w:ascii="Times New Roman" w:hAnsi="Times New Roman" w:cs="Times New Roman"/>
          <w:sz w:val="24"/>
          <w:szCs w:val="24"/>
        </w:rPr>
        <w:t>referred to</w:t>
      </w:r>
      <w:r w:rsidR="000E0911" w:rsidRPr="005E6723">
        <w:rPr>
          <w:rFonts w:ascii="Times New Roman" w:hAnsi="Times New Roman" w:cs="Times New Roman"/>
          <w:sz w:val="24"/>
          <w:szCs w:val="24"/>
        </w:rPr>
        <w:t xml:space="preserve"> in legislation</w:t>
      </w:r>
      <w:r w:rsidR="000E0911" w:rsidRPr="005E6723">
        <w:rPr>
          <w:rStyle w:val="FootnoteReference"/>
          <w:rFonts w:ascii="Times New Roman" w:hAnsi="Times New Roman" w:cs="Times New Roman"/>
          <w:sz w:val="24"/>
          <w:szCs w:val="24"/>
        </w:rPr>
        <w:footnoteReference w:id="24"/>
      </w:r>
      <w:r w:rsidR="0048615F" w:rsidRPr="005E6723">
        <w:rPr>
          <w:rFonts w:ascii="Times New Roman" w:hAnsi="Times New Roman" w:cs="Times New Roman"/>
          <w:sz w:val="24"/>
          <w:szCs w:val="24"/>
        </w:rPr>
        <w:t>, and</w:t>
      </w:r>
      <w:r w:rsidR="00E5060C" w:rsidRPr="005E6723">
        <w:rPr>
          <w:rFonts w:ascii="Times New Roman" w:hAnsi="Times New Roman" w:cs="Times New Roman"/>
          <w:sz w:val="24"/>
          <w:szCs w:val="24"/>
        </w:rPr>
        <w:t xml:space="preserve"> the Waitangi Tribunal</w:t>
      </w:r>
      <w:r w:rsidR="0048615F" w:rsidRPr="005E6723">
        <w:rPr>
          <w:rFonts w:ascii="Times New Roman" w:hAnsi="Times New Roman" w:cs="Times New Roman"/>
          <w:sz w:val="24"/>
          <w:szCs w:val="24"/>
        </w:rPr>
        <w:t xml:space="preserve"> </w:t>
      </w:r>
      <w:r w:rsidR="000F59F0">
        <w:rPr>
          <w:rFonts w:ascii="Times New Roman" w:hAnsi="Times New Roman" w:cs="Times New Roman"/>
          <w:sz w:val="24"/>
          <w:szCs w:val="24"/>
        </w:rPr>
        <w:t xml:space="preserve">largely </w:t>
      </w:r>
      <w:r w:rsidR="0048615F" w:rsidRPr="005E6723">
        <w:rPr>
          <w:rFonts w:ascii="Times New Roman" w:hAnsi="Times New Roman" w:cs="Times New Roman"/>
          <w:sz w:val="24"/>
          <w:szCs w:val="24"/>
        </w:rPr>
        <w:t>produces findings of a recommendatory nature only</w:t>
      </w:r>
      <w:r w:rsidR="00E4112F" w:rsidRPr="005E6723">
        <w:rPr>
          <w:rFonts w:ascii="Times New Roman" w:hAnsi="Times New Roman" w:cs="Times New Roman"/>
          <w:sz w:val="24"/>
          <w:szCs w:val="24"/>
        </w:rPr>
        <w:t>. M</w:t>
      </w:r>
      <w:r w:rsidR="00510A40" w:rsidRPr="005E6723">
        <w:rPr>
          <w:rFonts w:ascii="Times New Roman" w:hAnsi="Times New Roman" w:cs="Times New Roman"/>
          <w:sz w:val="24"/>
          <w:szCs w:val="24"/>
        </w:rPr>
        <w:t xml:space="preserve">any </w:t>
      </w:r>
      <w:r w:rsidR="00E4112F" w:rsidRPr="005E6723">
        <w:rPr>
          <w:rFonts w:ascii="Times New Roman" w:hAnsi="Times New Roman" w:cs="Times New Roman"/>
          <w:sz w:val="24"/>
          <w:szCs w:val="24"/>
        </w:rPr>
        <w:t xml:space="preserve">of these </w:t>
      </w:r>
      <w:r w:rsidR="00510A40" w:rsidRPr="005E6723">
        <w:rPr>
          <w:rFonts w:ascii="Times New Roman" w:hAnsi="Times New Roman" w:cs="Times New Roman"/>
          <w:sz w:val="24"/>
          <w:szCs w:val="24"/>
        </w:rPr>
        <w:t xml:space="preserve">challenges </w:t>
      </w:r>
      <w:r w:rsidR="00E4112F" w:rsidRPr="005E6723">
        <w:rPr>
          <w:rFonts w:ascii="Times New Roman" w:hAnsi="Times New Roman" w:cs="Times New Roman"/>
          <w:sz w:val="24"/>
          <w:szCs w:val="24"/>
        </w:rPr>
        <w:t xml:space="preserve">have </w:t>
      </w:r>
      <w:r w:rsidR="00510A40" w:rsidRPr="005E6723">
        <w:rPr>
          <w:rFonts w:ascii="Times New Roman" w:hAnsi="Times New Roman" w:cs="Times New Roman"/>
          <w:sz w:val="24"/>
          <w:szCs w:val="24"/>
        </w:rPr>
        <w:t>already</w:t>
      </w:r>
      <w:bookmarkStart w:id="0" w:name="_GoBack"/>
      <w:bookmarkEnd w:id="0"/>
      <w:r w:rsidR="00510A40" w:rsidRPr="005E6723">
        <w:rPr>
          <w:rFonts w:ascii="Times New Roman" w:hAnsi="Times New Roman" w:cs="Times New Roman"/>
          <w:sz w:val="24"/>
          <w:szCs w:val="24"/>
        </w:rPr>
        <w:t xml:space="preserve"> </w:t>
      </w:r>
      <w:r w:rsidR="00E4112F" w:rsidRPr="005E6723">
        <w:rPr>
          <w:rFonts w:ascii="Times New Roman" w:hAnsi="Times New Roman" w:cs="Times New Roman"/>
          <w:sz w:val="24"/>
          <w:szCs w:val="24"/>
        </w:rPr>
        <w:t>been considered</w:t>
      </w:r>
      <w:r w:rsidR="00510A40" w:rsidRPr="005E6723">
        <w:rPr>
          <w:rFonts w:ascii="Times New Roman" w:hAnsi="Times New Roman" w:cs="Times New Roman"/>
          <w:sz w:val="24"/>
          <w:szCs w:val="24"/>
        </w:rPr>
        <w:t xml:space="preserve"> by </w:t>
      </w:r>
      <w:r w:rsidR="00B16162" w:rsidRPr="005E6723">
        <w:rPr>
          <w:rFonts w:ascii="Times New Roman" w:hAnsi="Times New Roman" w:cs="Times New Roman"/>
          <w:sz w:val="24"/>
          <w:szCs w:val="24"/>
        </w:rPr>
        <w:t>UN human rights</w:t>
      </w:r>
      <w:r w:rsidR="00510A40" w:rsidRPr="005E6723">
        <w:rPr>
          <w:rFonts w:ascii="Times New Roman" w:hAnsi="Times New Roman" w:cs="Times New Roman"/>
          <w:sz w:val="24"/>
          <w:szCs w:val="24"/>
        </w:rPr>
        <w:t xml:space="preserve"> treaty bodies</w:t>
      </w:r>
      <w:r w:rsidR="00E742D6" w:rsidRPr="005E6723">
        <w:rPr>
          <w:rStyle w:val="FootnoteReference"/>
          <w:rFonts w:ascii="Times New Roman" w:hAnsi="Times New Roman" w:cs="Times New Roman"/>
          <w:sz w:val="24"/>
          <w:szCs w:val="24"/>
        </w:rPr>
        <w:footnoteReference w:id="25"/>
      </w:r>
      <w:r w:rsidR="003E6AC3" w:rsidRPr="005E6723">
        <w:rPr>
          <w:rFonts w:ascii="Times New Roman" w:hAnsi="Times New Roman" w:cs="Times New Roman"/>
          <w:sz w:val="24"/>
          <w:szCs w:val="24"/>
        </w:rPr>
        <w:t>. In addition, the Waitangi Tribunal</w:t>
      </w:r>
      <w:r w:rsidR="0048615F" w:rsidRPr="005E6723">
        <w:rPr>
          <w:rFonts w:ascii="Times New Roman" w:hAnsi="Times New Roman" w:cs="Times New Roman"/>
          <w:sz w:val="24"/>
          <w:szCs w:val="24"/>
        </w:rPr>
        <w:t xml:space="preserve"> </w:t>
      </w:r>
      <w:r w:rsidR="00510A40" w:rsidRPr="005E6723">
        <w:rPr>
          <w:rFonts w:ascii="Times New Roman" w:hAnsi="Times New Roman" w:cs="Times New Roman"/>
          <w:sz w:val="24"/>
          <w:szCs w:val="24"/>
        </w:rPr>
        <w:t>is</w:t>
      </w:r>
      <w:r w:rsidR="003E6AC3" w:rsidRPr="005E6723">
        <w:rPr>
          <w:rFonts w:ascii="Times New Roman" w:hAnsi="Times New Roman" w:cs="Times New Roman"/>
          <w:sz w:val="24"/>
          <w:szCs w:val="24"/>
        </w:rPr>
        <w:t xml:space="preserve"> reportedly</w:t>
      </w:r>
      <w:r w:rsidR="00510A40" w:rsidRPr="005E6723">
        <w:rPr>
          <w:rFonts w:ascii="Times New Roman" w:hAnsi="Times New Roman" w:cs="Times New Roman"/>
          <w:sz w:val="24"/>
          <w:szCs w:val="24"/>
        </w:rPr>
        <w:t xml:space="preserve"> </w:t>
      </w:r>
      <w:r w:rsidR="00104DB4" w:rsidRPr="005E6723">
        <w:rPr>
          <w:rFonts w:ascii="Times New Roman" w:hAnsi="Times New Roman" w:cs="Times New Roman"/>
          <w:sz w:val="24"/>
          <w:szCs w:val="24"/>
        </w:rPr>
        <w:t>under-resourced</w:t>
      </w:r>
      <w:r w:rsidR="0048615F" w:rsidRPr="005E6723">
        <w:rPr>
          <w:rFonts w:ascii="Times New Roman" w:hAnsi="Times New Roman" w:cs="Times New Roman"/>
          <w:sz w:val="24"/>
          <w:szCs w:val="24"/>
        </w:rPr>
        <w:t xml:space="preserve"> and thus slow in </w:t>
      </w:r>
      <w:r w:rsidR="005A6A5D">
        <w:rPr>
          <w:rFonts w:ascii="Times New Roman" w:hAnsi="Times New Roman" w:cs="Times New Roman"/>
          <w:sz w:val="24"/>
          <w:szCs w:val="24"/>
        </w:rPr>
        <w:t xml:space="preserve">enquiring, reporting and making recommendations on </w:t>
      </w:r>
      <w:r w:rsidR="0048615F" w:rsidRPr="005E6723">
        <w:rPr>
          <w:rFonts w:ascii="Times New Roman" w:hAnsi="Times New Roman" w:cs="Times New Roman"/>
          <w:sz w:val="24"/>
          <w:szCs w:val="24"/>
        </w:rPr>
        <w:t>cases.</w:t>
      </w:r>
      <w:r w:rsidR="001206D0">
        <w:rPr>
          <w:rFonts w:ascii="Times New Roman" w:hAnsi="Times New Roman" w:cs="Times New Roman"/>
          <w:sz w:val="24"/>
          <w:szCs w:val="24"/>
        </w:rPr>
        <w:t xml:space="preserve"> </w:t>
      </w:r>
    </w:p>
    <w:p w14:paraId="22E50C00" w14:textId="77777777" w:rsidR="001206D0" w:rsidRDefault="001206D0" w:rsidP="0048615F">
      <w:pPr>
        <w:spacing w:after="0" w:line="252" w:lineRule="auto"/>
        <w:contextualSpacing/>
        <w:rPr>
          <w:rFonts w:ascii="Times New Roman" w:hAnsi="Times New Roman" w:cs="Times New Roman"/>
          <w:sz w:val="24"/>
          <w:szCs w:val="24"/>
        </w:rPr>
      </w:pPr>
    </w:p>
    <w:p w14:paraId="480A1C10" w14:textId="357AA3D3" w:rsidR="001206D0" w:rsidRDefault="0081740E" w:rsidP="0048615F">
      <w:pPr>
        <w:spacing w:after="0"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26. </w:t>
      </w:r>
      <w:r w:rsidR="00E4112F">
        <w:rPr>
          <w:rFonts w:ascii="Times New Roman" w:hAnsi="Times New Roman" w:cs="Times New Roman"/>
          <w:sz w:val="24"/>
          <w:szCs w:val="24"/>
        </w:rPr>
        <w:t>C</w:t>
      </w:r>
      <w:r w:rsidR="001206D0">
        <w:rPr>
          <w:rFonts w:ascii="Times New Roman" w:hAnsi="Times New Roman" w:cs="Times New Roman"/>
          <w:sz w:val="24"/>
          <w:szCs w:val="24"/>
        </w:rPr>
        <w:t xml:space="preserve">hallenges </w:t>
      </w:r>
      <w:r w:rsidR="00E4112F">
        <w:rPr>
          <w:rFonts w:ascii="Times New Roman" w:hAnsi="Times New Roman" w:cs="Times New Roman"/>
          <w:sz w:val="24"/>
          <w:szCs w:val="24"/>
        </w:rPr>
        <w:t xml:space="preserve">were also highlighted </w:t>
      </w:r>
      <w:r w:rsidR="001206D0">
        <w:rPr>
          <w:rFonts w:ascii="Times New Roman" w:hAnsi="Times New Roman" w:cs="Times New Roman"/>
          <w:sz w:val="24"/>
          <w:szCs w:val="24"/>
        </w:rPr>
        <w:t xml:space="preserve">with respect to: the absence of a written </w:t>
      </w:r>
      <w:r w:rsidR="00E4112F">
        <w:rPr>
          <w:rFonts w:ascii="Times New Roman" w:hAnsi="Times New Roman" w:cs="Times New Roman"/>
          <w:sz w:val="24"/>
          <w:szCs w:val="24"/>
        </w:rPr>
        <w:t xml:space="preserve">Constitution; the absence of any domestic Court’s legal </w:t>
      </w:r>
      <w:r w:rsidR="001206D0">
        <w:rPr>
          <w:rFonts w:ascii="Times New Roman" w:hAnsi="Times New Roman" w:cs="Times New Roman"/>
          <w:sz w:val="24"/>
          <w:szCs w:val="24"/>
        </w:rPr>
        <w:t>power</w:t>
      </w:r>
      <w:r w:rsidR="00963005">
        <w:rPr>
          <w:rFonts w:ascii="Times New Roman" w:hAnsi="Times New Roman" w:cs="Times New Roman"/>
          <w:sz w:val="24"/>
          <w:szCs w:val="24"/>
        </w:rPr>
        <w:t xml:space="preserve"> to declare primary legislation unlawful</w:t>
      </w:r>
      <w:r w:rsidR="00D0394B">
        <w:rPr>
          <w:rFonts w:ascii="Times New Roman" w:hAnsi="Times New Roman" w:cs="Times New Roman"/>
          <w:sz w:val="24"/>
          <w:szCs w:val="24"/>
        </w:rPr>
        <w:t>,</w:t>
      </w:r>
      <w:r w:rsidR="001206D0">
        <w:rPr>
          <w:rFonts w:ascii="Times New Roman" w:hAnsi="Times New Roman" w:cs="Times New Roman"/>
          <w:sz w:val="24"/>
          <w:szCs w:val="24"/>
        </w:rPr>
        <w:t xml:space="preserve"> as opposed to interpret, legislation</w:t>
      </w:r>
      <w:r w:rsidR="007A5892">
        <w:rPr>
          <w:rFonts w:ascii="Times New Roman" w:hAnsi="Times New Roman" w:cs="Times New Roman"/>
          <w:sz w:val="24"/>
          <w:szCs w:val="24"/>
        </w:rPr>
        <w:t>/policies</w:t>
      </w:r>
      <w:r w:rsidR="003E6AC3">
        <w:rPr>
          <w:rFonts w:ascii="Times New Roman" w:hAnsi="Times New Roman" w:cs="Times New Roman"/>
          <w:sz w:val="24"/>
          <w:szCs w:val="24"/>
        </w:rPr>
        <w:t xml:space="preserve">; the Bill of Rights </w:t>
      </w:r>
      <w:r w:rsidR="001206D0">
        <w:rPr>
          <w:rFonts w:ascii="Times New Roman" w:hAnsi="Times New Roman" w:cs="Times New Roman"/>
          <w:sz w:val="24"/>
          <w:szCs w:val="24"/>
        </w:rPr>
        <w:t xml:space="preserve">not </w:t>
      </w:r>
      <w:r w:rsidR="003E6AC3">
        <w:rPr>
          <w:rFonts w:ascii="Times New Roman" w:hAnsi="Times New Roman" w:cs="Times New Roman"/>
          <w:sz w:val="24"/>
          <w:szCs w:val="24"/>
        </w:rPr>
        <w:t>been entrenched in superior law</w:t>
      </w:r>
      <w:r w:rsidR="001206D0">
        <w:rPr>
          <w:rFonts w:ascii="Times New Roman" w:hAnsi="Times New Roman" w:cs="Times New Roman"/>
          <w:sz w:val="24"/>
          <w:szCs w:val="24"/>
        </w:rPr>
        <w:t xml:space="preserve"> and the absence of economic, social and cultural rights contained therein.</w:t>
      </w:r>
    </w:p>
    <w:p w14:paraId="46E37744" w14:textId="77777777" w:rsidR="001206D0" w:rsidRDefault="001206D0" w:rsidP="0048615F">
      <w:pPr>
        <w:spacing w:after="0" w:line="252" w:lineRule="auto"/>
        <w:contextualSpacing/>
        <w:rPr>
          <w:rFonts w:ascii="Times New Roman" w:hAnsi="Times New Roman" w:cs="Times New Roman"/>
          <w:sz w:val="24"/>
          <w:szCs w:val="24"/>
        </w:rPr>
      </w:pPr>
    </w:p>
    <w:p w14:paraId="1F63434C" w14:textId="72417953" w:rsidR="002262CB" w:rsidRDefault="0081740E" w:rsidP="00921BDA">
      <w:pPr>
        <w:spacing w:after="0" w:line="252" w:lineRule="auto"/>
        <w:contextualSpacing/>
        <w:rPr>
          <w:rFonts w:ascii="Times New Roman" w:hAnsi="Times New Roman" w:cs="Times New Roman"/>
          <w:sz w:val="24"/>
          <w:szCs w:val="24"/>
        </w:rPr>
      </w:pPr>
      <w:r>
        <w:rPr>
          <w:rFonts w:ascii="Times New Roman" w:hAnsi="Times New Roman" w:cs="Times New Roman"/>
          <w:sz w:val="24"/>
          <w:szCs w:val="24"/>
        </w:rPr>
        <w:t xml:space="preserve">27. </w:t>
      </w:r>
      <w:r w:rsidR="000E0911">
        <w:rPr>
          <w:rFonts w:ascii="Times New Roman" w:hAnsi="Times New Roman" w:cs="Times New Roman"/>
          <w:sz w:val="24"/>
          <w:szCs w:val="24"/>
        </w:rPr>
        <w:t>T</w:t>
      </w:r>
      <w:r w:rsidR="001206D0">
        <w:rPr>
          <w:rFonts w:ascii="Times New Roman" w:hAnsi="Times New Roman" w:cs="Times New Roman"/>
          <w:sz w:val="24"/>
          <w:szCs w:val="24"/>
        </w:rPr>
        <w:t xml:space="preserve">he </w:t>
      </w:r>
      <w:r w:rsidR="001206D0" w:rsidRPr="00210D41">
        <w:rPr>
          <w:rFonts w:ascii="Times New Roman" w:hAnsi="Times New Roman" w:cs="Times New Roman"/>
          <w:sz w:val="24"/>
          <w:szCs w:val="24"/>
        </w:rPr>
        <w:t>Report</w:t>
      </w:r>
      <w:r w:rsidR="000E0911">
        <w:rPr>
          <w:rFonts w:ascii="Times New Roman" w:hAnsi="Times New Roman" w:cs="Times New Roman"/>
          <w:sz w:val="24"/>
          <w:szCs w:val="24"/>
        </w:rPr>
        <w:t>s</w:t>
      </w:r>
      <w:r w:rsidR="001206D0" w:rsidRPr="00210D41">
        <w:rPr>
          <w:rFonts w:ascii="Times New Roman" w:hAnsi="Times New Roman" w:cs="Times New Roman"/>
          <w:sz w:val="24"/>
          <w:szCs w:val="24"/>
        </w:rPr>
        <w:t xml:space="preserve"> of the Constit</w:t>
      </w:r>
      <w:r w:rsidR="001206D0">
        <w:rPr>
          <w:rFonts w:ascii="Times New Roman" w:hAnsi="Times New Roman" w:cs="Times New Roman"/>
          <w:sz w:val="24"/>
          <w:szCs w:val="24"/>
        </w:rPr>
        <w:t>utional</w:t>
      </w:r>
      <w:r w:rsidR="001206D0" w:rsidRPr="00210D41">
        <w:rPr>
          <w:rFonts w:ascii="Times New Roman" w:hAnsi="Times New Roman" w:cs="Times New Roman"/>
          <w:sz w:val="24"/>
          <w:szCs w:val="24"/>
        </w:rPr>
        <w:t xml:space="preserve"> Advisory </w:t>
      </w:r>
      <w:r w:rsidR="000E0911">
        <w:rPr>
          <w:rFonts w:ascii="Times New Roman" w:hAnsi="Times New Roman" w:cs="Times New Roman"/>
          <w:sz w:val="24"/>
          <w:szCs w:val="24"/>
        </w:rPr>
        <w:t xml:space="preserve">Panel, </w:t>
      </w:r>
      <w:r w:rsidR="00E4112F">
        <w:rPr>
          <w:rFonts w:ascii="Times New Roman" w:hAnsi="Times New Roman" w:cs="Times New Roman"/>
          <w:sz w:val="24"/>
          <w:szCs w:val="24"/>
        </w:rPr>
        <w:t xml:space="preserve">the Matike Mai </w:t>
      </w:r>
      <w:r w:rsidR="000E0911">
        <w:rPr>
          <w:rFonts w:ascii="Times New Roman" w:hAnsi="Times New Roman" w:cs="Times New Roman"/>
          <w:sz w:val="24"/>
          <w:szCs w:val="24"/>
        </w:rPr>
        <w:t xml:space="preserve">report </w:t>
      </w:r>
      <w:r w:rsidR="00E4112F">
        <w:rPr>
          <w:rFonts w:ascii="Times New Roman" w:hAnsi="Times New Roman" w:cs="Times New Roman"/>
          <w:sz w:val="24"/>
          <w:szCs w:val="24"/>
        </w:rPr>
        <w:t xml:space="preserve">on Constitutional transformation </w:t>
      </w:r>
      <w:r w:rsidR="000E0911">
        <w:rPr>
          <w:rFonts w:ascii="Times New Roman" w:hAnsi="Times New Roman" w:cs="Times New Roman"/>
          <w:sz w:val="24"/>
          <w:szCs w:val="24"/>
        </w:rPr>
        <w:t xml:space="preserve">and the recent </w:t>
      </w:r>
      <w:r w:rsidR="00220056">
        <w:rPr>
          <w:rFonts w:ascii="Times New Roman" w:hAnsi="Times New Roman" w:cs="Times New Roman"/>
          <w:sz w:val="24"/>
          <w:szCs w:val="24"/>
        </w:rPr>
        <w:t>engagement</w:t>
      </w:r>
      <w:r w:rsidR="000E0911">
        <w:rPr>
          <w:rFonts w:ascii="Times New Roman" w:hAnsi="Times New Roman" w:cs="Times New Roman"/>
          <w:sz w:val="24"/>
          <w:szCs w:val="24"/>
        </w:rPr>
        <w:t xml:space="preserve"> by the Minister for </w:t>
      </w:r>
      <w:r w:rsidR="00770E8A">
        <w:rPr>
          <w:rFonts w:ascii="Times New Roman" w:hAnsi="Times New Roman" w:cs="Times New Roman"/>
          <w:sz w:val="24"/>
          <w:szCs w:val="24"/>
        </w:rPr>
        <w:t>Māori</w:t>
      </w:r>
      <w:r w:rsidR="00220056">
        <w:rPr>
          <w:rFonts w:ascii="Times New Roman" w:hAnsi="Times New Roman" w:cs="Times New Roman"/>
          <w:sz w:val="24"/>
          <w:szCs w:val="24"/>
        </w:rPr>
        <w:t xml:space="preserve"> Crown</w:t>
      </w:r>
      <w:r w:rsidR="00770E8A">
        <w:rPr>
          <w:rFonts w:ascii="Times New Roman" w:hAnsi="Times New Roman" w:cs="Times New Roman"/>
          <w:sz w:val="24"/>
          <w:szCs w:val="24"/>
        </w:rPr>
        <w:t xml:space="preserve"> </w:t>
      </w:r>
      <w:r w:rsidR="000E0911">
        <w:rPr>
          <w:rFonts w:ascii="Times New Roman" w:hAnsi="Times New Roman" w:cs="Times New Roman"/>
          <w:sz w:val="24"/>
          <w:szCs w:val="24"/>
        </w:rPr>
        <w:t>Relations</w:t>
      </w:r>
      <w:r w:rsidR="00220056">
        <w:rPr>
          <w:rFonts w:ascii="Times New Roman" w:hAnsi="Times New Roman" w:cs="Times New Roman"/>
          <w:sz w:val="24"/>
          <w:szCs w:val="24"/>
        </w:rPr>
        <w:t>:</w:t>
      </w:r>
      <w:r w:rsidR="00D0394B">
        <w:rPr>
          <w:rFonts w:ascii="Times New Roman" w:hAnsi="Times New Roman" w:cs="Times New Roman"/>
          <w:sz w:val="24"/>
          <w:szCs w:val="24"/>
        </w:rPr>
        <w:t xml:space="preserve"> </w:t>
      </w:r>
      <w:r w:rsidR="000E0911">
        <w:rPr>
          <w:rFonts w:ascii="Times New Roman" w:hAnsi="Times New Roman" w:cs="Times New Roman"/>
          <w:sz w:val="24"/>
          <w:szCs w:val="24"/>
        </w:rPr>
        <w:t>Te Arawhiti</w:t>
      </w:r>
      <w:r w:rsidR="00D0394B">
        <w:rPr>
          <w:rFonts w:ascii="Times New Roman" w:hAnsi="Times New Roman" w:cs="Times New Roman"/>
          <w:sz w:val="24"/>
          <w:szCs w:val="24"/>
        </w:rPr>
        <w:t>,</w:t>
      </w:r>
      <w:r w:rsidR="000E0911">
        <w:rPr>
          <w:rFonts w:ascii="Times New Roman" w:hAnsi="Times New Roman" w:cs="Times New Roman"/>
          <w:sz w:val="24"/>
          <w:szCs w:val="24"/>
        </w:rPr>
        <w:t xml:space="preserve"> on strengthening the relationship between Crown and </w:t>
      </w:r>
      <w:r w:rsidR="00E4112F">
        <w:rPr>
          <w:rFonts w:ascii="Times New Roman" w:hAnsi="Times New Roman" w:cs="Times New Roman"/>
          <w:sz w:val="24"/>
          <w:szCs w:val="24"/>
        </w:rPr>
        <w:t>Māori</w:t>
      </w:r>
      <w:r w:rsidR="000E0911">
        <w:rPr>
          <w:rFonts w:ascii="Times New Roman" w:hAnsi="Times New Roman" w:cs="Times New Roman"/>
          <w:sz w:val="24"/>
          <w:szCs w:val="24"/>
        </w:rPr>
        <w:t xml:space="preserve">, </w:t>
      </w:r>
      <w:r w:rsidR="001206D0">
        <w:rPr>
          <w:rFonts w:ascii="Times New Roman" w:hAnsi="Times New Roman" w:cs="Times New Roman"/>
          <w:sz w:val="24"/>
          <w:szCs w:val="24"/>
        </w:rPr>
        <w:t>address some of these challenges, to a greater or lesser extent.</w:t>
      </w:r>
      <w:r w:rsidR="00921BDA">
        <w:rPr>
          <w:rFonts w:ascii="Times New Roman" w:hAnsi="Times New Roman" w:cs="Times New Roman"/>
          <w:sz w:val="24"/>
          <w:szCs w:val="24"/>
        </w:rPr>
        <w:t xml:space="preserve"> </w:t>
      </w:r>
      <w:r w:rsidR="006540F4" w:rsidRPr="00242CFD">
        <w:rPr>
          <w:rFonts w:ascii="Times New Roman" w:hAnsi="Times New Roman" w:cs="Times New Roman"/>
          <w:sz w:val="24"/>
          <w:szCs w:val="24"/>
        </w:rPr>
        <w:t xml:space="preserve">Thus, in developing a national plan of action, the EMRIP advises the State and/or </w:t>
      </w:r>
      <w:r w:rsidR="00921BDA">
        <w:rPr>
          <w:rFonts w:ascii="Times New Roman" w:hAnsi="Times New Roman" w:cs="Times New Roman"/>
          <w:sz w:val="24"/>
          <w:szCs w:val="24"/>
        </w:rPr>
        <w:t>Māori</w:t>
      </w:r>
      <w:r w:rsidR="006540F4" w:rsidRPr="00242CFD">
        <w:rPr>
          <w:rFonts w:ascii="Times New Roman" w:hAnsi="Times New Roman" w:cs="Times New Roman"/>
          <w:sz w:val="24"/>
          <w:szCs w:val="24"/>
        </w:rPr>
        <w:t xml:space="preserve"> to:</w:t>
      </w:r>
    </w:p>
    <w:p w14:paraId="3E197B0C" w14:textId="77777777" w:rsidR="00921BDA" w:rsidRPr="00242CFD" w:rsidRDefault="00921BDA" w:rsidP="00921BDA">
      <w:pPr>
        <w:spacing w:after="0" w:line="252" w:lineRule="auto"/>
        <w:contextualSpacing/>
        <w:rPr>
          <w:rFonts w:ascii="Times New Roman" w:hAnsi="Times New Roman" w:cs="Times New Roman"/>
          <w:sz w:val="24"/>
          <w:szCs w:val="24"/>
        </w:rPr>
      </w:pPr>
    </w:p>
    <w:p w14:paraId="72925D4A" w14:textId="5C8C88CF" w:rsidR="00A438AA" w:rsidRPr="007231FB" w:rsidRDefault="00D47996" w:rsidP="007C3CA5">
      <w:pPr>
        <w:pStyle w:val="ListParagraph"/>
        <w:numPr>
          <w:ilvl w:val="0"/>
          <w:numId w:val="16"/>
        </w:numPr>
        <w:rPr>
          <w:rFonts w:ascii="Times New Roman" w:hAnsi="Times New Roman" w:cs="Times New Roman"/>
          <w:sz w:val="24"/>
          <w:szCs w:val="24"/>
        </w:rPr>
      </w:pPr>
      <w:r w:rsidRPr="007C3CA5">
        <w:rPr>
          <w:rFonts w:ascii="Times New Roman" w:hAnsi="Times New Roman" w:cs="Times New Roman"/>
          <w:sz w:val="24"/>
          <w:szCs w:val="24"/>
        </w:rPr>
        <w:t>Continue to develop</w:t>
      </w:r>
      <w:r w:rsidR="00996A8B">
        <w:rPr>
          <w:rFonts w:ascii="Times New Roman" w:hAnsi="Times New Roman" w:cs="Times New Roman"/>
          <w:sz w:val="24"/>
          <w:szCs w:val="24"/>
        </w:rPr>
        <w:t>, and take measures to ensure,</w:t>
      </w:r>
      <w:r w:rsidRPr="007C3CA5">
        <w:rPr>
          <w:rFonts w:ascii="Times New Roman" w:hAnsi="Times New Roman" w:cs="Times New Roman"/>
          <w:sz w:val="24"/>
          <w:szCs w:val="24"/>
        </w:rPr>
        <w:t xml:space="preserve"> the interpretation of the Treaty </w:t>
      </w:r>
      <w:r w:rsidR="00A438AA" w:rsidRPr="007C3CA5">
        <w:rPr>
          <w:rFonts w:ascii="Times New Roman" w:hAnsi="Times New Roman" w:cs="Times New Roman"/>
          <w:sz w:val="24"/>
          <w:szCs w:val="24"/>
        </w:rPr>
        <w:t>of Waitangi</w:t>
      </w:r>
      <w:r w:rsidR="00996A8B" w:rsidRPr="007231FB">
        <w:rPr>
          <w:rFonts w:ascii="Times New Roman" w:hAnsi="Times New Roman" w:cs="Times New Roman"/>
          <w:sz w:val="24"/>
          <w:szCs w:val="24"/>
        </w:rPr>
        <w:t>,</w:t>
      </w:r>
      <w:r w:rsidR="00A438AA" w:rsidRPr="007231FB">
        <w:rPr>
          <w:rFonts w:ascii="Times New Roman" w:hAnsi="Times New Roman" w:cs="Times New Roman"/>
          <w:sz w:val="24"/>
          <w:szCs w:val="24"/>
        </w:rPr>
        <w:t xml:space="preserve"> </w:t>
      </w:r>
      <w:r w:rsidRPr="007231FB">
        <w:rPr>
          <w:rFonts w:ascii="Times New Roman" w:hAnsi="Times New Roman" w:cs="Times New Roman"/>
          <w:sz w:val="24"/>
          <w:szCs w:val="24"/>
        </w:rPr>
        <w:t xml:space="preserve">and other </w:t>
      </w:r>
      <w:r w:rsidR="00104DB4" w:rsidRPr="007231FB">
        <w:rPr>
          <w:rFonts w:ascii="Times New Roman" w:hAnsi="Times New Roman" w:cs="Times New Roman"/>
          <w:sz w:val="24"/>
          <w:szCs w:val="24"/>
        </w:rPr>
        <w:t xml:space="preserve">relevant </w:t>
      </w:r>
      <w:r w:rsidRPr="007231FB">
        <w:rPr>
          <w:rFonts w:ascii="Times New Roman" w:hAnsi="Times New Roman" w:cs="Times New Roman"/>
          <w:sz w:val="24"/>
          <w:szCs w:val="24"/>
        </w:rPr>
        <w:t>legislation</w:t>
      </w:r>
      <w:r w:rsidR="00996A8B" w:rsidRPr="007231FB">
        <w:rPr>
          <w:rFonts w:ascii="Times New Roman" w:hAnsi="Times New Roman" w:cs="Times New Roman"/>
          <w:sz w:val="24"/>
          <w:szCs w:val="24"/>
        </w:rPr>
        <w:t>,</w:t>
      </w:r>
      <w:r w:rsidRPr="007231FB">
        <w:rPr>
          <w:rFonts w:ascii="Times New Roman" w:hAnsi="Times New Roman" w:cs="Times New Roman"/>
          <w:sz w:val="24"/>
          <w:szCs w:val="24"/>
        </w:rPr>
        <w:t xml:space="preserve"> </w:t>
      </w:r>
      <w:r w:rsidR="007D080B" w:rsidRPr="007231FB">
        <w:rPr>
          <w:rFonts w:ascii="Times New Roman" w:hAnsi="Times New Roman" w:cs="Times New Roman"/>
          <w:sz w:val="24"/>
          <w:szCs w:val="24"/>
        </w:rPr>
        <w:t xml:space="preserve">consistent with </w:t>
      </w:r>
      <w:r w:rsidRPr="007231FB">
        <w:rPr>
          <w:rFonts w:ascii="Times New Roman" w:hAnsi="Times New Roman" w:cs="Times New Roman"/>
          <w:sz w:val="24"/>
          <w:szCs w:val="24"/>
        </w:rPr>
        <w:t>the rights in the Declaration</w:t>
      </w:r>
      <w:r w:rsidR="002D2EDB" w:rsidRPr="007231FB">
        <w:rPr>
          <w:rFonts w:ascii="Times New Roman" w:hAnsi="Times New Roman" w:cs="Times New Roman"/>
          <w:sz w:val="24"/>
          <w:szCs w:val="24"/>
        </w:rPr>
        <w:t xml:space="preserve">, </w:t>
      </w:r>
      <w:r w:rsidR="00996A8B" w:rsidRPr="007231FB">
        <w:rPr>
          <w:rFonts w:ascii="Times New Roman" w:hAnsi="Times New Roman" w:cs="Times New Roman"/>
          <w:sz w:val="24"/>
          <w:szCs w:val="24"/>
        </w:rPr>
        <w:t xml:space="preserve">in particular article 37, </w:t>
      </w:r>
      <w:r w:rsidR="007A5892" w:rsidRPr="007231FB">
        <w:rPr>
          <w:rFonts w:ascii="Times New Roman" w:hAnsi="Times New Roman" w:cs="Times New Roman"/>
          <w:sz w:val="24"/>
          <w:szCs w:val="24"/>
        </w:rPr>
        <w:t>to ensure consistency</w:t>
      </w:r>
      <w:r w:rsidR="002D2EDB" w:rsidRPr="007231FB">
        <w:rPr>
          <w:rFonts w:ascii="Times New Roman" w:hAnsi="Times New Roman" w:cs="Times New Roman"/>
          <w:sz w:val="24"/>
          <w:szCs w:val="24"/>
        </w:rPr>
        <w:t xml:space="preserve">. </w:t>
      </w:r>
      <w:r w:rsidR="00104DB4" w:rsidRPr="007231FB">
        <w:rPr>
          <w:rFonts w:ascii="Times New Roman" w:hAnsi="Times New Roman" w:cs="Times New Roman"/>
          <w:sz w:val="24"/>
          <w:szCs w:val="24"/>
        </w:rPr>
        <w:t>This approach could contribute to</w:t>
      </w:r>
      <w:r w:rsidR="002D2EDB" w:rsidRPr="007231FB">
        <w:rPr>
          <w:rFonts w:ascii="Times New Roman" w:hAnsi="Times New Roman" w:cs="Times New Roman"/>
          <w:sz w:val="24"/>
          <w:szCs w:val="24"/>
        </w:rPr>
        <w:t xml:space="preserve"> </w:t>
      </w:r>
      <w:r w:rsidR="00104DB4" w:rsidRPr="007231FB">
        <w:rPr>
          <w:rFonts w:ascii="Times New Roman" w:hAnsi="Times New Roman" w:cs="Times New Roman"/>
          <w:sz w:val="24"/>
          <w:szCs w:val="24"/>
        </w:rPr>
        <w:t>resolving</w:t>
      </w:r>
      <w:r w:rsidR="002D2EDB" w:rsidRPr="007231FB">
        <w:rPr>
          <w:rFonts w:ascii="Times New Roman" w:hAnsi="Times New Roman" w:cs="Times New Roman"/>
          <w:sz w:val="24"/>
          <w:szCs w:val="24"/>
        </w:rPr>
        <w:t xml:space="preserve"> disagreements over interpretations of the Treaty</w:t>
      </w:r>
      <w:r w:rsidR="00921BDA" w:rsidRPr="007231FB">
        <w:rPr>
          <w:rFonts w:ascii="Times New Roman" w:hAnsi="Times New Roman" w:cs="Times New Roman"/>
          <w:sz w:val="24"/>
          <w:szCs w:val="24"/>
        </w:rPr>
        <w:t xml:space="preserve"> of Waitangi</w:t>
      </w:r>
      <w:r w:rsidR="002D2EDB" w:rsidRPr="007231FB">
        <w:rPr>
          <w:rFonts w:ascii="Times New Roman" w:hAnsi="Times New Roman" w:cs="Times New Roman"/>
          <w:sz w:val="24"/>
          <w:szCs w:val="24"/>
        </w:rPr>
        <w:t>.</w:t>
      </w:r>
    </w:p>
    <w:p w14:paraId="7411C93B" w14:textId="77777777" w:rsidR="00020F79" w:rsidRPr="007231FB" w:rsidRDefault="00A438AA" w:rsidP="007C3CA5">
      <w:pPr>
        <w:pStyle w:val="ListParagraph"/>
        <w:numPr>
          <w:ilvl w:val="0"/>
          <w:numId w:val="16"/>
        </w:numPr>
        <w:rPr>
          <w:rFonts w:ascii="Times New Roman" w:hAnsi="Times New Roman" w:cs="Times New Roman"/>
          <w:sz w:val="24"/>
          <w:szCs w:val="24"/>
        </w:rPr>
      </w:pPr>
      <w:r w:rsidRPr="007231FB">
        <w:rPr>
          <w:rFonts w:ascii="Times New Roman" w:hAnsi="Times New Roman" w:cs="Times New Roman"/>
          <w:sz w:val="24"/>
          <w:szCs w:val="24"/>
        </w:rPr>
        <w:t xml:space="preserve">Review </w:t>
      </w:r>
      <w:r w:rsidR="00131709" w:rsidRPr="007231FB">
        <w:rPr>
          <w:rFonts w:ascii="Times New Roman" w:hAnsi="Times New Roman" w:cs="Times New Roman"/>
          <w:sz w:val="24"/>
          <w:szCs w:val="24"/>
        </w:rPr>
        <w:t>domestic laws</w:t>
      </w:r>
      <w:r w:rsidRPr="007231FB">
        <w:rPr>
          <w:rFonts w:ascii="Times New Roman" w:hAnsi="Times New Roman" w:cs="Times New Roman"/>
          <w:sz w:val="24"/>
          <w:szCs w:val="24"/>
        </w:rPr>
        <w:t>/policies and strategies to ensure consistency</w:t>
      </w:r>
      <w:r w:rsidR="00131709" w:rsidRPr="007231FB">
        <w:rPr>
          <w:rFonts w:ascii="Times New Roman" w:hAnsi="Times New Roman" w:cs="Times New Roman"/>
          <w:sz w:val="24"/>
          <w:szCs w:val="24"/>
        </w:rPr>
        <w:t xml:space="preserve"> with </w:t>
      </w:r>
      <w:r w:rsidR="00921BDA" w:rsidRPr="007231FB">
        <w:rPr>
          <w:rFonts w:ascii="Times New Roman" w:hAnsi="Times New Roman" w:cs="Times New Roman"/>
          <w:sz w:val="24"/>
          <w:szCs w:val="24"/>
        </w:rPr>
        <w:t>the Declaration</w:t>
      </w:r>
      <w:r w:rsidRPr="007231FB">
        <w:rPr>
          <w:rFonts w:ascii="Times New Roman" w:hAnsi="Times New Roman" w:cs="Times New Roman"/>
          <w:sz w:val="24"/>
          <w:szCs w:val="24"/>
        </w:rPr>
        <w:t xml:space="preserve"> and the </w:t>
      </w:r>
      <w:r w:rsidR="00131709" w:rsidRPr="007231FB">
        <w:rPr>
          <w:rFonts w:ascii="Times New Roman" w:hAnsi="Times New Roman" w:cs="Times New Roman"/>
          <w:sz w:val="24"/>
          <w:szCs w:val="24"/>
        </w:rPr>
        <w:t>T</w:t>
      </w:r>
      <w:r w:rsidRPr="007231FB">
        <w:rPr>
          <w:rFonts w:ascii="Times New Roman" w:hAnsi="Times New Roman" w:cs="Times New Roman"/>
          <w:sz w:val="24"/>
          <w:szCs w:val="24"/>
        </w:rPr>
        <w:t xml:space="preserve">reaty of </w:t>
      </w:r>
      <w:r w:rsidR="00131709" w:rsidRPr="007231FB">
        <w:rPr>
          <w:rFonts w:ascii="Times New Roman" w:hAnsi="Times New Roman" w:cs="Times New Roman"/>
          <w:sz w:val="24"/>
          <w:szCs w:val="24"/>
        </w:rPr>
        <w:t>W</w:t>
      </w:r>
      <w:r w:rsidRPr="007231FB">
        <w:rPr>
          <w:rFonts w:ascii="Times New Roman" w:hAnsi="Times New Roman" w:cs="Times New Roman"/>
          <w:sz w:val="24"/>
          <w:szCs w:val="24"/>
        </w:rPr>
        <w:t>aitangi</w:t>
      </w:r>
      <w:r w:rsidR="00104DB4" w:rsidRPr="007231FB">
        <w:rPr>
          <w:rFonts w:ascii="Times New Roman" w:hAnsi="Times New Roman" w:cs="Times New Roman"/>
          <w:sz w:val="24"/>
          <w:szCs w:val="24"/>
        </w:rPr>
        <w:t>.</w:t>
      </w:r>
    </w:p>
    <w:p w14:paraId="6961C542" w14:textId="77777777" w:rsidR="00A438AA" w:rsidRPr="007C3CA5" w:rsidRDefault="00020F79" w:rsidP="007C3CA5">
      <w:pPr>
        <w:pStyle w:val="ListParagraph"/>
        <w:numPr>
          <w:ilvl w:val="0"/>
          <w:numId w:val="16"/>
        </w:numPr>
        <w:rPr>
          <w:rFonts w:ascii="Times New Roman" w:hAnsi="Times New Roman" w:cs="Times New Roman"/>
          <w:sz w:val="24"/>
          <w:szCs w:val="24"/>
        </w:rPr>
      </w:pPr>
      <w:r w:rsidRPr="007231FB">
        <w:rPr>
          <w:rFonts w:ascii="Times New Roman" w:hAnsi="Times New Roman" w:cs="Times New Roman"/>
          <w:sz w:val="24"/>
          <w:szCs w:val="24"/>
        </w:rPr>
        <w:t xml:space="preserve">Establish measures to ensure that new legislation </w:t>
      </w:r>
      <w:r w:rsidR="00104DB4" w:rsidRPr="007231FB">
        <w:rPr>
          <w:rFonts w:ascii="Times New Roman" w:hAnsi="Times New Roman" w:cs="Times New Roman"/>
          <w:sz w:val="24"/>
          <w:szCs w:val="24"/>
        </w:rPr>
        <w:t>conforms</w:t>
      </w:r>
      <w:r w:rsidR="00104DB4">
        <w:rPr>
          <w:rFonts w:ascii="Times New Roman" w:hAnsi="Times New Roman" w:cs="Times New Roman"/>
          <w:sz w:val="24"/>
          <w:szCs w:val="24"/>
        </w:rPr>
        <w:t xml:space="preserve"> </w:t>
      </w:r>
      <w:r w:rsidR="00DB2CA1">
        <w:rPr>
          <w:rFonts w:ascii="Times New Roman" w:hAnsi="Times New Roman" w:cs="Times New Roman"/>
          <w:sz w:val="24"/>
          <w:szCs w:val="24"/>
        </w:rPr>
        <w:t>to</w:t>
      </w:r>
      <w:r w:rsidR="00104DB4">
        <w:rPr>
          <w:rFonts w:ascii="Times New Roman" w:hAnsi="Times New Roman" w:cs="Times New Roman"/>
          <w:sz w:val="24"/>
          <w:szCs w:val="24"/>
        </w:rPr>
        <w:t xml:space="preserve"> the </w:t>
      </w:r>
      <w:r w:rsidR="00DB2CA1">
        <w:rPr>
          <w:rFonts w:ascii="Times New Roman" w:hAnsi="Times New Roman" w:cs="Times New Roman"/>
          <w:sz w:val="24"/>
          <w:szCs w:val="24"/>
        </w:rPr>
        <w:t xml:space="preserve">rights in the </w:t>
      </w:r>
      <w:r w:rsidR="00104DB4">
        <w:rPr>
          <w:rFonts w:ascii="Times New Roman" w:hAnsi="Times New Roman" w:cs="Times New Roman"/>
          <w:sz w:val="24"/>
          <w:szCs w:val="24"/>
        </w:rPr>
        <w:t xml:space="preserve">Declaration </w:t>
      </w:r>
      <w:r w:rsidR="00DB2CA1">
        <w:rPr>
          <w:rFonts w:ascii="Times New Roman" w:hAnsi="Times New Roman" w:cs="Times New Roman"/>
          <w:sz w:val="24"/>
          <w:szCs w:val="24"/>
        </w:rPr>
        <w:t xml:space="preserve">and the </w:t>
      </w:r>
      <w:r w:rsidR="00DB2CA1" w:rsidRPr="007C3CA5">
        <w:rPr>
          <w:rFonts w:ascii="Times New Roman" w:hAnsi="Times New Roman" w:cs="Times New Roman"/>
          <w:sz w:val="24"/>
          <w:szCs w:val="24"/>
        </w:rPr>
        <w:t xml:space="preserve">Treaty of Waitangi </w:t>
      </w:r>
      <w:r w:rsidR="00DB2CA1">
        <w:rPr>
          <w:rFonts w:ascii="Times New Roman" w:hAnsi="Times New Roman" w:cs="Times New Roman"/>
          <w:sz w:val="24"/>
          <w:szCs w:val="24"/>
        </w:rPr>
        <w:t xml:space="preserve">and makes explicit reference to Declaration rights. </w:t>
      </w:r>
    </w:p>
    <w:p w14:paraId="66D9534F" w14:textId="10B37217" w:rsidR="00282D37" w:rsidRPr="007C3CA5" w:rsidRDefault="00282D37" w:rsidP="007C3CA5">
      <w:pPr>
        <w:pStyle w:val="ListParagraph"/>
        <w:numPr>
          <w:ilvl w:val="0"/>
          <w:numId w:val="16"/>
        </w:numPr>
        <w:rPr>
          <w:rFonts w:ascii="Times New Roman" w:hAnsi="Times New Roman" w:cs="Times New Roman"/>
          <w:sz w:val="24"/>
          <w:szCs w:val="24"/>
        </w:rPr>
      </w:pPr>
      <w:r w:rsidRPr="007C3CA5">
        <w:rPr>
          <w:rFonts w:ascii="Times New Roman" w:hAnsi="Times New Roman" w:cs="Times New Roman"/>
          <w:sz w:val="24"/>
          <w:szCs w:val="24"/>
        </w:rPr>
        <w:t xml:space="preserve">Consider enhancing the role of the Waitangi Tribunal to include: binding rather than recommendatory decisions; the power to assess policies against the Treaty; </w:t>
      </w:r>
      <w:r w:rsidR="00DB2CA1">
        <w:rPr>
          <w:rFonts w:ascii="Times New Roman" w:hAnsi="Times New Roman" w:cs="Times New Roman"/>
          <w:sz w:val="24"/>
          <w:szCs w:val="24"/>
        </w:rPr>
        <w:t xml:space="preserve">and the provision of </w:t>
      </w:r>
      <w:r w:rsidRPr="007C3CA5">
        <w:rPr>
          <w:rFonts w:ascii="Times New Roman" w:hAnsi="Times New Roman" w:cs="Times New Roman"/>
          <w:sz w:val="24"/>
          <w:szCs w:val="24"/>
        </w:rPr>
        <w:t>additional</w:t>
      </w:r>
      <w:r w:rsidR="00DB2CA1">
        <w:rPr>
          <w:rFonts w:ascii="Times New Roman" w:hAnsi="Times New Roman" w:cs="Times New Roman"/>
          <w:sz w:val="24"/>
          <w:szCs w:val="24"/>
        </w:rPr>
        <w:t xml:space="preserve"> human and financial resources.</w:t>
      </w:r>
    </w:p>
    <w:p w14:paraId="3A5DF1D7" w14:textId="52F107F0" w:rsidR="007A5892" w:rsidRDefault="007A5892" w:rsidP="007C3CA5">
      <w:pPr>
        <w:pStyle w:val="ListParagraph"/>
        <w:numPr>
          <w:ilvl w:val="0"/>
          <w:numId w:val="16"/>
        </w:numPr>
        <w:rPr>
          <w:rFonts w:ascii="Times New Roman" w:hAnsi="Times New Roman" w:cs="Times New Roman"/>
          <w:sz w:val="24"/>
          <w:szCs w:val="24"/>
        </w:rPr>
      </w:pPr>
      <w:r w:rsidRPr="007C3CA5">
        <w:rPr>
          <w:rFonts w:ascii="Times New Roman" w:hAnsi="Times New Roman" w:cs="Times New Roman"/>
          <w:sz w:val="24"/>
          <w:szCs w:val="24"/>
        </w:rPr>
        <w:t>P</w:t>
      </w:r>
      <w:r w:rsidR="00085CCA" w:rsidRPr="007C3CA5">
        <w:rPr>
          <w:rFonts w:ascii="Times New Roman" w:hAnsi="Times New Roman" w:cs="Times New Roman"/>
          <w:sz w:val="24"/>
          <w:szCs w:val="24"/>
        </w:rPr>
        <w:t xml:space="preserve">ursue </w:t>
      </w:r>
      <w:r w:rsidRPr="007C3CA5">
        <w:rPr>
          <w:rFonts w:ascii="Times New Roman" w:hAnsi="Times New Roman" w:cs="Times New Roman"/>
          <w:sz w:val="24"/>
          <w:szCs w:val="24"/>
        </w:rPr>
        <w:t xml:space="preserve">the </w:t>
      </w:r>
      <w:r w:rsidR="007D080B">
        <w:rPr>
          <w:rFonts w:ascii="Times New Roman" w:hAnsi="Times New Roman" w:cs="Times New Roman"/>
          <w:sz w:val="24"/>
          <w:szCs w:val="24"/>
        </w:rPr>
        <w:t>c</w:t>
      </w:r>
      <w:r w:rsidRPr="007C3CA5">
        <w:rPr>
          <w:rFonts w:ascii="Times New Roman" w:hAnsi="Times New Roman" w:cs="Times New Roman"/>
          <w:sz w:val="24"/>
          <w:szCs w:val="24"/>
        </w:rPr>
        <w:t xml:space="preserve">onstitutional </w:t>
      </w:r>
      <w:r w:rsidR="007D080B">
        <w:rPr>
          <w:rFonts w:ascii="Times New Roman" w:hAnsi="Times New Roman" w:cs="Times New Roman"/>
          <w:sz w:val="24"/>
          <w:szCs w:val="24"/>
        </w:rPr>
        <w:t xml:space="preserve">reform or transformation </w:t>
      </w:r>
      <w:r w:rsidRPr="007C3CA5">
        <w:rPr>
          <w:rFonts w:ascii="Times New Roman" w:hAnsi="Times New Roman" w:cs="Times New Roman"/>
          <w:sz w:val="24"/>
          <w:szCs w:val="24"/>
        </w:rPr>
        <w:t>discussions</w:t>
      </w:r>
      <w:r w:rsidR="00020F79" w:rsidRPr="007C3CA5">
        <w:rPr>
          <w:rFonts w:ascii="Times New Roman" w:hAnsi="Times New Roman" w:cs="Times New Roman"/>
          <w:sz w:val="24"/>
          <w:szCs w:val="24"/>
        </w:rPr>
        <w:t xml:space="preserve"> with all New Zealanders</w:t>
      </w:r>
      <w:r w:rsidRPr="007C3CA5">
        <w:rPr>
          <w:rFonts w:ascii="Times New Roman" w:hAnsi="Times New Roman" w:cs="Times New Roman"/>
          <w:sz w:val="24"/>
          <w:szCs w:val="24"/>
        </w:rPr>
        <w:t xml:space="preserve">, in light of the </w:t>
      </w:r>
      <w:r w:rsidR="00B936FC" w:rsidRPr="007C3CA5">
        <w:rPr>
          <w:rFonts w:ascii="Times New Roman" w:hAnsi="Times New Roman" w:cs="Times New Roman"/>
          <w:sz w:val="24"/>
          <w:szCs w:val="24"/>
        </w:rPr>
        <w:t>rec</w:t>
      </w:r>
      <w:r w:rsidRPr="007C3CA5">
        <w:rPr>
          <w:rFonts w:ascii="Times New Roman" w:hAnsi="Times New Roman" w:cs="Times New Roman"/>
          <w:sz w:val="24"/>
          <w:szCs w:val="24"/>
        </w:rPr>
        <w:t>ommendation</w:t>
      </w:r>
      <w:r w:rsidR="00B936FC" w:rsidRPr="007C3CA5">
        <w:rPr>
          <w:rFonts w:ascii="Times New Roman" w:hAnsi="Times New Roman" w:cs="Times New Roman"/>
          <w:sz w:val="24"/>
          <w:szCs w:val="24"/>
        </w:rPr>
        <w:t>s</w:t>
      </w:r>
      <w:r w:rsidRPr="007C3CA5">
        <w:rPr>
          <w:rFonts w:ascii="Times New Roman" w:hAnsi="Times New Roman" w:cs="Times New Roman"/>
          <w:sz w:val="24"/>
          <w:szCs w:val="24"/>
        </w:rPr>
        <w:t xml:space="preserve"> of the</w:t>
      </w:r>
      <w:r w:rsidR="00B936FC" w:rsidRPr="007C3CA5">
        <w:rPr>
          <w:rFonts w:ascii="Times New Roman" w:hAnsi="Times New Roman" w:cs="Times New Roman"/>
          <w:sz w:val="24"/>
          <w:szCs w:val="24"/>
        </w:rPr>
        <w:t xml:space="preserve"> Constitut</w:t>
      </w:r>
      <w:r w:rsidR="00DB2CA1">
        <w:rPr>
          <w:rFonts w:ascii="Times New Roman" w:hAnsi="Times New Roman" w:cs="Times New Roman"/>
          <w:sz w:val="24"/>
          <w:szCs w:val="24"/>
        </w:rPr>
        <w:t xml:space="preserve">ional Advisory Panel Report, </w:t>
      </w:r>
      <w:r w:rsidRPr="007C3CA5">
        <w:rPr>
          <w:rFonts w:ascii="Times New Roman" w:hAnsi="Times New Roman" w:cs="Times New Roman"/>
          <w:sz w:val="24"/>
          <w:szCs w:val="24"/>
        </w:rPr>
        <w:t xml:space="preserve">the </w:t>
      </w:r>
      <w:r w:rsidR="00B936FC" w:rsidRPr="007C3CA5">
        <w:rPr>
          <w:rFonts w:ascii="Times New Roman" w:hAnsi="Times New Roman" w:cs="Times New Roman"/>
          <w:sz w:val="24"/>
          <w:szCs w:val="24"/>
        </w:rPr>
        <w:t xml:space="preserve">Matike </w:t>
      </w:r>
      <w:r w:rsidRPr="007C3CA5">
        <w:rPr>
          <w:rFonts w:ascii="Times New Roman" w:hAnsi="Times New Roman" w:cs="Times New Roman"/>
          <w:sz w:val="24"/>
          <w:szCs w:val="24"/>
        </w:rPr>
        <w:t xml:space="preserve">Mai </w:t>
      </w:r>
      <w:r w:rsidR="00B936FC" w:rsidRPr="007C3CA5">
        <w:rPr>
          <w:rFonts w:ascii="Times New Roman" w:hAnsi="Times New Roman" w:cs="Times New Roman"/>
          <w:sz w:val="24"/>
          <w:szCs w:val="24"/>
        </w:rPr>
        <w:t>report</w:t>
      </w:r>
      <w:r w:rsidR="00EC74E9" w:rsidRPr="007C3CA5">
        <w:rPr>
          <w:rFonts w:ascii="Times New Roman" w:hAnsi="Times New Roman" w:cs="Times New Roman"/>
          <w:sz w:val="24"/>
          <w:szCs w:val="24"/>
        </w:rPr>
        <w:t xml:space="preserve"> </w:t>
      </w:r>
      <w:r w:rsidRPr="007C3CA5">
        <w:rPr>
          <w:rFonts w:ascii="Times New Roman" w:hAnsi="Times New Roman" w:cs="Times New Roman"/>
          <w:sz w:val="24"/>
          <w:szCs w:val="24"/>
        </w:rPr>
        <w:t xml:space="preserve">and the outcome of the </w:t>
      </w:r>
      <w:r w:rsidR="00282D37" w:rsidRPr="007C3CA5">
        <w:rPr>
          <w:rFonts w:ascii="Times New Roman" w:hAnsi="Times New Roman" w:cs="Times New Roman"/>
          <w:sz w:val="24"/>
          <w:szCs w:val="24"/>
        </w:rPr>
        <w:t>pr</w:t>
      </w:r>
      <w:r w:rsidR="00DB2CA1">
        <w:rPr>
          <w:rFonts w:ascii="Times New Roman" w:hAnsi="Times New Roman" w:cs="Times New Roman"/>
          <w:sz w:val="24"/>
          <w:szCs w:val="24"/>
        </w:rPr>
        <w:t>ocess by the</w:t>
      </w:r>
      <w:r w:rsidR="00020F79" w:rsidRPr="007C3CA5">
        <w:rPr>
          <w:rFonts w:ascii="Times New Roman" w:hAnsi="Times New Roman" w:cs="Times New Roman"/>
          <w:sz w:val="24"/>
          <w:szCs w:val="24"/>
        </w:rPr>
        <w:t xml:space="preserve"> </w:t>
      </w:r>
      <w:r w:rsidR="007D080B">
        <w:rPr>
          <w:rFonts w:ascii="Times New Roman" w:hAnsi="Times New Roman" w:cs="Times New Roman"/>
          <w:sz w:val="24"/>
          <w:szCs w:val="24"/>
        </w:rPr>
        <w:t xml:space="preserve">Office of </w:t>
      </w:r>
      <w:r w:rsidR="00DB2CA1">
        <w:rPr>
          <w:rFonts w:ascii="Times New Roman" w:hAnsi="Times New Roman" w:cs="Times New Roman"/>
          <w:sz w:val="24"/>
          <w:szCs w:val="24"/>
        </w:rPr>
        <w:t xml:space="preserve">Māori </w:t>
      </w:r>
      <w:r w:rsidR="007D080B">
        <w:rPr>
          <w:rFonts w:ascii="Times New Roman" w:hAnsi="Times New Roman" w:cs="Times New Roman"/>
          <w:sz w:val="24"/>
          <w:szCs w:val="24"/>
        </w:rPr>
        <w:t xml:space="preserve">Crown </w:t>
      </w:r>
      <w:r w:rsidR="00DB2CA1">
        <w:rPr>
          <w:rFonts w:ascii="Times New Roman" w:hAnsi="Times New Roman" w:cs="Times New Roman"/>
          <w:sz w:val="24"/>
          <w:szCs w:val="24"/>
        </w:rPr>
        <w:t>Relations</w:t>
      </w:r>
      <w:r w:rsidR="007D080B">
        <w:rPr>
          <w:rFonts w:ascii="Times New Roman" w:hAnsi="Times New Roman" w:cs="Times New Roman"/>
          <w:sz w:val="24"/>
          <w:szCs w:val="24"/>
        </w:rPr>
        <w:t>:</w:t>
      </w:r>
      <w:r w:rsidR="00DB2CA1">
        <w:rPr>
          <w:rFonts w:ascii="Times New Roman" w:hAnsi="Times New Roman" w:cs="Times New Roman"/>
          <w:sz w:val="24"/>
          <w:szCs w:val="24"/>
        </w:rPr>
        <w:t xml:space="preserve"> </w:t>
      </w:r>
      <w:r w:rsidR="00DB2CA1" w:rsidRPr="007C3CA5">
        <w:rPr>
          <w:rFonts w:ascii="Times New Roman" w:hAnsi="Times New Roman" w:cs="Times New Roman"/>
          <w:sz w:val="24"/>
          <w:szCs w:val="24"/>
        </w:rPr>
        <w:t>Te Arawhiti</w:t>
      </w:r>
      <w:r w:rsidR="00DB2CA1">
        <w:rPr>
          <w:rFonts w:ascii="Times New Roman" w:hAnsi="Times New Roman" w:cs="Times New Roman"/>
          <w:sz w:val="24"/>
          <w:szCs w:val="24"/>
        </w:rPr>
        <w:t>.</w:t>
      </w:r>
      <w:r w:rsidR="00020F79" w:rsidRPr="007C3CA5">
        <w:rPr>
          <w:rFonts w:ascii="Times New Roman" w:hAnsi="Times New Roman" w:cs="Times New Roman"/>
          <w:sz w:val="24"/>
          <w:szCs w:val="24"/>
        </w:rPr>
        <w:t xml:space="preserve"> </w:t>
      </w:r>
    </w:p>
    <w:p w14:paraId="41138D69" w14:textId="77777777" w:rsidR="00101951" w:rsidRPr="00101951" w:rsidRDefault="00242CFD" w:rsidP="00242CFD">
      <w:pPr>
        <w:ind w:firstLine="36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sz w:val="24"/>
          <w:szCs w:val="24"/>
        </w:rPr>
        <w:tab/>
      </w:r>
      <w:r w:rsidR="00101951" w:rsidRPr="00101951">
        <w:rPr>
          <w:rFonts w:ascii="Times New Roman" w:hAnsi="Times New Roman" w:cs="Times New Roman"/>
          <w:b/>
          <w:sz w:val="24"/>
          <w:szCs w:val="24"/>
        </w:rPr>
        <w:t>General issues</w:t>
      </w:r>
    </w:p>
    <w:p w14:paraId="2624D9DA" w14:textId="77777777" w:rsidR="006B3C87" w:rsidRPr="00242CFD" w:rsidRDefault="004D2FEF" w:rsidP="009C529A">
      <w:pPr>
        <w:rPr>
          <w:rFonts w:ascii="Times New Roman" w:hAnsi="Times New Roman" w:cs="Times New Roman"/>
          <w:sz w:val="24"/>
          <w:szCs w:val="24"/>
        </w:rPr>
      </w:pPr>
      <w:r w:rsidRPr="00242CFD">
        <w:rPr>
          <w:rFonts w:ascii="Times New Roman" w:hAnsi="Times New Roman" w:cs="Times New Roman"/>
          <w:sz w:val="24"/>
          <w:szCs w:val="24"/>
        </w:rPr>
        <w:t>As to g</w:t>
      </w:r>
      <w:r w:rsidR="00A569FD" w:rsidRPr="00242CFD">
        <w:rPr>
          <w:rFonts w:ascii="Times New Roman" w:hAnsi="Times New Roman" w:cs="Times New Roman"/>
          <w:sz w:val="24"/>
          <w:szCs w:val="24"/>
        </w:rPr>
        <w:t>eneral advic</w:t>
      </w:r>
      <w:r w:rsidRPr="00242CFD">
        <w:rPr>
          <w:rFonts w:ascii="Times New Roman" w:hAnsi="Times New Roman" w:cs="Times New Roman"/>
          <w:sz w:val="24"/>
          <w:szCs w:val="24"/>
        </w:rPr>
        <w:t xml:space="preserve">e, </w:t>
      </w:r>
      <w:r w:rsidR="006540F4" w:rsidRPr="00242CFD">
        <w:rPr>
          <w:rFonts w:ascii="Times New Roman" w:hAnsi="Times New Roman" w:cs="Times New Roman"/>
          <w:sz w:val="24"/>
          <w:szCs w:val="24"/>
        </w:rPr>
        <w:t xml:space="preserve">in developing a national plan of action, the EMRIP advises the State and/or </w:t>
      </w:r>
      <w:r w:rsidR="00921BDA">
        <w:rPr>
          <w:rFonts w:ascii="Times New Roman" w:hAnsi="Times New Roman" w:cs="Times New Roman"/>
          <w:sz w:val="24"/>
          <w:szCs w:val="24"/>
        </w:rPr>
        <w:t>Māori to</w:t>
      </w:r>
      <w:r w:rsidR="006540F4" w:rsidRPr="00242CFD">
        <w:rPr>
          <w:rFonts w:ascii="Times New Roman" w:hAnsi="Times New Roman" w:cs="Times New Roman"/>
          <w:sz w:val="24"/>
          <w:szCs w:val="24"/>
        </w:rPr>
        <w:t>:</w:t>
      </w:r>
    </w:p>
    <w:p w14:paraId="50C867C6" w14:textId="77777777" w:rsidR="007D080B" w:rsidRDefault="007C3CA5" w:rsidP="00FF5B28">
      <w:pPr>
        <w:pStyle w:val="ListParagraph"/>
        <w:numPr>
          <w:ilvl w:val="0"/>
          <w:numId w:val="19"/>
        </w:numPr>
        <w:rPr>
          <w:rFonts w:ascii="Times New Roman" w:hAnsi="Times New Roman" w:cs="Times New Roman"/>
          <w:sz w:val="24"/>
          <w:szCs w:val="24"/>
        </w:rPr>
      </w:pPr>
      <w:r w:rsidRPr="00A26B95">
        <w:rPr>
          <w:rFonts w:ascii="Times New Roman" w:hAnsi="Times New Roman" w:cs="Times New Roman"/>
          <w:sz w:val="24"/>
          <w:szCs w:val="24"/>
        </w:rPr>
        <w:t xml:space="preserve">Ensure that the development phase of the plan commences </w:t>
      </w:r>
      <w:r w:rsidRPr="008202D3">
        <w:rPr>
          <w:rFonts w:ascii="Times New Roman" w:hAnsi="Times New Roman" w:cs="Times New Roman"/>
          <w:sz w:val="24"/>
          <w:szCs w:val="24"/>
        </w:rPr>
        <w:t xml:space="preserve">with a baseline study </w:t>
      </w:r>
      <w:r w:rsidR="00CC0B6F" w:rsidRPr="008202D3">
        <w:rPr>
          <w:rFonts w:ascii="Times New Roman" w:hAnsi="Times New Roman" w:cs="Times New Roman"/>
          <w:sz w:val="24"/>
          <w:szCs w:val="24"/>
        </w:rPr>
        <w:t xml:space="preserve">in consultation with </w:t>
      </w:r>
      <w:r w:rsidR="00770E8A" w:rsidRPr="008202D3">
        <w:rPr>
          <w:rFonts w:ascii="Times New Roman" w:hAnsi="Times New Roman" w:cs="Times New Roman"/>
          <w:sz w:val="24"/>
          <w:szCs w:val="24"/>
        </w:rPr>
        <w:t xml:space="preserve">Māori </w:t>
      </w:r>
      <w:r w:rsidR="004D2FEF" w:rsidRPr="008202D3">
        <w:rPr>
          <w:rFonts w:ascii="Times New Roman" w:hAnsi="Times New Roman" w:cs="Times New Roman"/>
          <w:sz w:val="24"/>
          <w:szCs w:val="24"/>
        </w:rPr>
        <w:t xml:space="preserve">(see above), </w:t>
      </w:r>
      <w:r w:rsidRPr="008202D3">
        <w:rPr>
          <w:rFonts w:ascii="Times New Roman" w:hAnsi="Times New Roman" w:cs="Times New Roman"/>
          <w:sz w:val="24"/>
          <w:szCs w:val="24"/>
        </w:rPr>
        <w:t>to establish the substantive content of the plan.</w:t>
      </w:r>
    </w:p>
    <w:p w14:paraId="6EC63877" w14:textId="4D9703BD" w:rsidR="004D2FEF" w:rsidRPr="008202D3" w:rsidRDefault="004D2FEF" w:rsidP="00FF5B28">
      <w:pPr>
        <w:pStyle w:val="ListParagraph"/>
        <w:numPr>
          <w:ilvl w:val="0"/>
          <w:numId w:val="19"/>
        </w:numPr>
        <w:rPr>
          <w:rFonts w:ascii="Times New Roman" w:hAnsi="Times New Roman" w:cs="Times New Roman"/>
          <w:sz w:val="24"/>
          <w:szCs w:val="24"/>
        </w:rPr>
      </w:pPr>
      <w:r w:rsidRPr="008202D3">
        <w:rPr>
          <w:rFonts w:ascii="Times New Roman" w:hAnsi="Times New Roman" w:cs="Times New Roman"/>
          <w:sz w:val="24"/>
          <w:szCs w:val="24"/>
        </w:rPr>
        <w:t xml:space="preserve">The </w:t>
      </w:r>
      <w:r w:rsidR="007D080B">
        <w:rPr>
          <w:rFonts w:ascii="Times New Roman" w:hAnsi="Times New Roman" w:cs="Times New Roman"/>
          <w:sz w:val="24"/>
          <w:szCs w:val="24"/>
        </w:rPr>
        <w:t>p</w:t>
      </w:r>
      <w:r w:rsidRPr="008202D3">
        <w:rPr>
          <w:rFonts w:ascii="Times New Roman" w:hAnsi="Times New Roman" w:cs="Times New Roman"/>
          <w:sz w:val="24"/>
          <w:szCs w:val="24"/>
        </w:rPr>
        <w:t>lan</w:t>
      </w:r>
      <w:r w:rsidR="007C3CA5" w:rsidRPr="008202D3">
        <w:rPr>
          <w:rFonts w:ascii="Times New Roman" w:hAnsi="Times New Roman" w:cs="Times New Roman"/>
          <w:sz w:val="24"/>
          <w:szCs w:val="24"/>
        </w:rPr>
        <w:t xml:space="preserve"> should be evidence-based and developed according to an accurate understanding of the situation of </w:t>
      </w:r>
      <w:r w:rsidR="00770E8A" w:rsidRPr="008202D3">
        <w:rPr>
          <w:rFonts w:ascii="Times New Roman" w:hAnsi="Times New Roman" w:cs="Times New Roman"/>
          <w:sz w:val="24"/>
          <w:szCs w:val="24"/>
        </w:rPr>
        <w:t xml:space="preserve">Māori </w:t>
      </w:r>
      <w:r w:rsidR="007C3CA5" w:rsidRPr="008202D3">
        <w:rPr>
          <w:rFonts w:ascii="Times New Roman" w:hAnsi="Times New Roman" w:cs="Times New Roman"/>
          <w:sz w:val="24"/>
          <w:szCs w:val="24"/>
        </w:rPr>
        <w:t>in the State</w:t>
      </w:r>
      <w:r w:rsidRPr="008202D3">
        <w:rPr>
          <w:rFonts w:ascii="Times New Roman" w:hAnsi="Times New Roman" w:cs="Times New Roman"/>
          <w:sz w:val="24"/>
          <w:szCs w:val="24"/>
        </w:rPr>
        <w:t xml:space="preserve"> and the measures to be taken</w:t>
      </w:r>
      <w:r w:rsidR="00D63EC3" w:rsidRPr="008202D3">
        <w:rPr>
          <w:rFonts w:ascii="Times New Roman" w:hAnsi="Times New Roman" w:cs="Times New Roman"/>
          <w:sz w:val="24"/>
          <w:szCs w:val="24"/>
        </w:rPr>
        <w:t xml:space="preserve"> should be time-</w:t>
      </w:r>
      <w:r w:rsidRPr="008202D3">
        <w:rPr>
          <w:rFonts w:ascii="Times New Roman" w:hAnsi="Times New Roman" w:cs="Times New Roman"/>
          <w:sz w:val="24"/>
          <w:szCs w:val="24"/>
        </w:rPr>
        <w:t>bound and measureable.</w:t>
      </w:r>
    </w:p>
    <w:p w14:paraId="457116E1" w14:textId="35773830" w:rsidR="009C529A" w:rsidRPr="00C1055F" w:rsidRDefault="00700980" w:rsidP="00700980">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w:t>
      </w:r>
      <w:r w:rsidR="00D63EC3" w:rsidRPr="00C1055F">
        <w:rPr>
          <w:rFonts w:ascii="Times New Roman" w:hAnsi="Times New Roman" w:cs="Times New Roman"/>
          <w:sz w:val="24"/>
          <w:szCs w:val="24"/>
        </w:rPr>
        <w:t xml:space="preserve">onsider </w:t>
      </w:r>
      <w:r w:rsidR="009C529A" w:rsidRPr="00C1055F">
        <w:rPr>
          <w:rFonts w:ascii="Times New Roman" w:hAnsi="Times New Roman" w:cs="Times New Roman"/>
          <w:sz w:val="24"/>
          <w:szCs w:val="24"/>
        </w:rPr>
        <w:t>measures</w:t>
      </w:r>
      <w:r w:rsidR="00C1055F" w:rsidRPr="00C1055F">
        <w:rPr>
          <w:rFonts w:ascii="Times New Roman" w:hAnsi="Times New Roman" w:cs="Times New Roman"/>
          <w:sz w:val="24"/>
          <w:szCs w:val="24"/>
        </w:rPr>
        <w:t xml:space="preserve"> to ensure that the p</w:t>
      </w:r>
      <w:r w:rsidR="004D2FEF" w:rsidRPr="00C1055F">
        <w:rPr>
          <w:rFonts w:ascii="Times New Roman" w:hAnsi="Times New Roman" w:cs="Times New Roman"/>
          <w:sz w:val="24"/>
          <w:szCs w:val="24"/>
        </w:rPr>
        <w:t>lan is</w:t>
      </w:r>
      <w:r w:rsidR="009C529A" w:rsidRPr="00C1055F">
        <w:rPr>
          <w:rFonts w:ascii="Times New Roman" w:hAnsi="Times New Roman" w:cs="Times New Roman"/>
          <w:sz w:val="24"/>
          <w:szCs w:val="24"/>
        </w:rPr>
        <w:t xml:space="preserve"> maintained across political cycles for example by </w:t>
      </w:r>
      <w:r w:rsidR="004D2FEF" w:rsidRPr="00C1055F">
        <w:rPr>
          <w:rFonts w:ascii="Times New Roman" w:hAnsi="Times New Roman" w:cs="Times New Roman"/>
          <w:sz w:val="24"/>
          <w:szCs w:val="24"/>
        </w:rPr>
        <w:t xml:space="preserve">its adoption </w:t>
      </w:r>
      <w:r>
        <w:rPr>
          <w:rFonts w:ascii="Times New Roman" w:hAnsi="Times New Roman" w:cs="Times New Roman"/>
          <w:sz w:val="24"/>
          <w:szCs w:val="24"/>
        </w:rPr>
        <w:t xml:space="preserve">through legislation, in light of the long-term nature of the </w:t>
      </w:r>
      <w:r w:rsidR="007D080B">
        <w:rPr>
          <w:rFonts w:ascii="Times New Roman" w:hAnsi="Times New Roman" w:cs="Times New Roman"/>
          <w:sz w:val="24"/>
          <w:szCs w:val="24"/>
        </w:rPr>
        <w:t>p</w:t>
      </w:r>
      <w:r>
        <w:rPr>
          <w:rFonts w:ascii="Times New Roman" w:hAnsi="Times New Roman" w:cs="Times New Roman"/>
          <w:sz w:val="24"/>
          <w:szCs w:val="24"/>
        </w:rPr>
        <w:t>lan.</w:t>
      </w:r>
    </w:p>
    <w:p w14:paraId="1E879413" w14:textId="77777777" w:rsidR="009C529A" w:rsidRPr="00FF5B28" w:rsidRDefault="00C1055F" w:rsidP="00FF5B2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Consider organising the p</w:t>
      </w:r>
      <w:r w:rsidR="004D2FEF" w:rsidRPr="00FF5B28">
        <w:rPr>
          <w:rFonts w:ascii="Times New Roman" w:hAnsi="Times New Roman" w:cs="Times New Roman"/>
          <w:sz w:val="24"/>
          <w:szCs w:val="24"/>
        </w:rPr>
        <w:t xml:space="preserve">lan </w:t>
      </w:r>
      <w:r w:rsidR="009C529A" w:rsidRPr="00FF5B28">
        <w:rPr>
          <w:rFonts w:ascii="Times New Roman" w:hAnsi="Times New Roman" w:cs="Times New Roman"/>
          <w:sz w:val="24"/>
          <w:szCs w:val="24"/>
        </w:rPr>
        <w:t>the</w:t>
      </w:r>
      <w:r>
        <w:rPr>
          <w:rFonts w:ascii="Times New Roman" w:hAnsi="Times New Roman" w:cs="Times New Roman"/>
          <w:sz w:val="24"/>
          <w:szCs w:val="24"/>
        </w:rPr>
        <w:t xml:space="preserve">matically, </w:t>
      </w:r>
      <w:r w:rsidR="004D2FEF" w:rsidRPr="00FF5B28">
        <w:rPr>
          <w:rFonts w:ascii="Times New Roman" w:hAnsi="Times New Roman" w:cs="Times New Roman"/>
          <w:sz w:val="24"/>
          <w:szCs w:val="24"/>
        </w:rPr>
        <w:t>clustering a</w:t>
      </w:r>
      <w:r w:rsidR="00700980">
        <w:rPr>
          <w:rFonts w:ascii="Times New Roman" w:hAnsi="Times New Roman" w:cs="Times New Roman"/>
          <w:sz w:val="24"/>
          <w:szCs w:val="24"/>
        </w:rPr>
        <w:t>round the articles of the Declaration</w:t>
      </w:r>
      <w:r>
        <w:rPr>
          <w:rFonts w:ascii="Times New Roman" w:hAnsi="Times New Roman" w:cs="Times New Roman"/>
          <w:sz w:val="24"/>
          <w:szCs w:val="24"/>
        </w:rPr>
        <w:t>,</w:t>
      </w:r>
      <w:r w:rsidR="004D2FEF" w:rsidRPr="00FF5B28">
        <w:rPr>
          <w:rFonts w:ascii="Times New Roman" w:hAnsi="Times New Roman" w:cs="Times New Roman"/>
          <w:sz w:val="24"/>
          <w:szCs w:val="24"/>
        </w:rPr>
        <w:t xml:space="preserve"> and prioritising issues that are important for </w:t>
      </w:r>
      <w:r>
        <w:rPr>
          <w:rFonts w:ascii="Times New Roman" w:hAnsi="Times New Roman" w:cs="Times New Roman"/>
          <w:sz w:val="24"/>
          <w:szCs w:val="24"/>
        </w:rPr>
        <w:t>Māori</w:t>
      </w:r>
      <w:r w:rsidR="004D2FEF" w:rsidRPr="00FF5B28">
        <w:rPr>
          <w:rFonts w:ascii="Times New Roman" w:hAnsi="Times New Roman" w:cs="Times New Roman"/>
          <w:sz w:val="24"/>
          <w:szCs w:val="24"/>
        </w:rPr>
        <w:t xml:space="preserve">.  </w:t>
      </w:r>
    </w:p>
    <w:p w14:paraId="52486AAD" w14:textId="77777777" w:rsidR="000E7A8D" w:rsidRPr="00FF5B28" w:rsidRDefault="009C529A" w:rsidP="00FF5B28">
      <w:pPr>
        <w:pStyle w:val="ListParagraph"/>
        <w:numPr>
          <w:ilvl w:val="0"/>
          <w:numId w:val="19"/>
        </w:numPr>
        <w:rPr>
          <w:rFonts w:ascii="Times New Roman" w:hAnsi="Times New Roman" w:cs="Times New Roman"/>
          <w:sz w:val="24"/>
          <w:szCs w:val="24"/>
        </w:rPr>
      </w:pPr>
      <w:r w:rsidRPr="00FF5B28">
        <w:rPr>
          <w:rFonts w:ascii="Times New Roman" w:hAnsi="Times New Roman" w:cs="Times New Roman"/>
          <w:sz w:val="24"/>
          <w:szCs w:val="24"/>
        </w:rPr>
        <w:t>Ensure that the process of developing the plan and the goals therein are adequately resourced, both human and financial.</w:t>
      </w:r>
      <w:r w:rsidR="00116B8E" w:rsidRPr="00FF5B28">
        <w:rPr>
          <w:rFonts w:ascii="Times New Roman" w:hAnsi="Times New Roman" w:cs="Times New Roman"/>
          <w:sz w:val="24"/>
          <w:szCs w:val="24"/>
        </w:rPr>
        <w:t xml:space="preserve"> The Cabinet Decision indicates, that “financial implications associated with the [plan]… will be met within existing baselines”. It is not clear for the EMRIP whether exis</w:t>
      </w:r>
      <w:r w:rsidR="00C1055F">
        <w:rPr>
          <w:rFonts w:ascii="Times New Roman" w:hAnsi="Times New Roman" w:cs="Times New Roman"/>
          <w:sz w:val="24"/>
          <w:szCs w:val="24"/>
        </w:rPr>
        <w:t>ting baselines would meet the co</w:t>
      </w:r>
      <w:r w:rsidR="00116B8E" w:rsidRPr="00FF5B28">
        <w:rPr>
          <w:rFonts w:ascii="Times New Roman" w:hAnsi="Times New Roman" w:cs="Times New Roman"/>
          <w:sz w:val="24"/>
          <w:szCs w:val="24"/>
        </w:rPr>
        <w:t xml:space="preserve">st involved.  </w:t>
      </w:r>
    </w:p>
    <w:p w14:paraId="3F315D84" w14:textId="77777777" w:rsidR="009C529A" w:rsidRPr="00FF5B28" w:rsidRDefault="008A0775" w:rsidP="00FF5B2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w:t>
      </w:r>
      <w:r w:rsidR="009C529A" w:rsidRPr="00FF5B28">
        <w:rPr>
          <w:rFonts w:ascii="Times New Roman" w:hAnsi="Times New Roman" w:cs="Times New Roman"/>
          <w:sz w:val="24"/>
          <w:szCs w:val="24"/>
        </w:rPr>
        <w:t xml:space="preserve">onsider providing a strong role to the </w:t>
      </w:r>
      <w:r>
        <w:rPr>
          <w:rFonts w:ascii="Times New Roman" w:hAnsi="Times New Roman" w:cs="Times New Roman"/>
          <w:sz w:val="24"/>
          <w:szCs w:val="24"/>
        </w:rPr>
        <w:t xml:space="preserve">National Human Rights </w:t>
      </w:r>
      <w:r w:rsidR="009C529A" w:rsidRPr="00FF5B28">
        <w:rPr>
          <w:rFonts w:ascii="Times New Roman" w:hAnsi="Times New Roman" w:cs="Times New Roman"/>
          <w:sz w:val="24"/>
          <w:szCs w:val="24"/>
        </w:rPr>
        <w:t>Commission in the development, monitoring and evaluation of this national action plan. Bearing in mind that the provision of sufficient financial</w:t>
      </w:r>
      <w:r w:rsidR="00D63EC3">
        <w:rPr>
          <w:rFonts w:ascii="Times New Roman" w:hAnsi="Times New Roman" w:cs="Times New Roman"/>
          <w:sz w:val="24"/>
          <w:szCs w:val="24"/>
        </w:rPr>
        <w:t xml:space="preserve"> resources will be crucial.</w:t>
      </w:r>
    </w:p>
    <w:p w14:paraId="63DD75A8" w14:textId="71D41631" w:rsidR="00D63EC3" w:rsidRDefault="007231FB" w:rsidP="00D63EC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w:t>
      </w:r>
      <w:r w:rsidR="00D0394B">
        <w:rPr>
          <w:rFonts w:ascii="Times New Roman" w:hAnsi="Times New Roman" w:cs="Times New Roman"/>
          <w:sz w:val="24"/>
          <w:szCs w:val="24"/>
        </w:rPr>
        <w:t>ppoint</w:t>
      </w:r>
      <w:r w:rsidR="009C529A" w:rsidRPr="008202D3">
        <w:rPr>
          <w:rFonts w:ascii="Times New Roman" w:hAnsi="Times New Roman" w:cs="Times New Roman"/>
          <w:sz w:val="24"/>
          <w:szCs w:val="24"/>
        </w:rPr>
        <w:t xml:space="preserve"> an Indigenous Human Rights Commissioner</w:t>
      </w:r>
      <w:r>
        <w:rPr>
          <w:rFonts w:ascii="Times New Roman" w:hAnsi="Times New Roman" w:cs="Times New Roman"/>
          <w:sz w:val="24"/>
          <w:szCs w:val="24"/>
        </w:rPr>
        <w:t xml:space="preserve"> </w:t>
      </w:r>
      <w:r w:rsidR="008A0775">
        <w:rPr>
          <w:rFonts w:ascii="Times New Roman" w:hAnsi="Times New Roman" w:cs="Times New Roman"/>
          <w:sz w:val="24"/>
          <w:szCs w:val="24"/>
        </w:rPr>
        <w:t>on a full-time basis, to</w:t>
      </w:r>
      <w:r w:rsidR="009C529A" w:rsidRPr="00FF5B28">
        <w:rPr>
          <w:rFonts w:ascii="Times New Roman" w:hAnsi="Times New Roman" w:cs="Times New Roman"/>
          <w:sz w:val="24"/>
          <w:szCs w:val="24"/>
        </w:rPr>
        <w:t xml:space="preserve"> contr</w:t>
      </w:r>
      <w:r w:rsidR="00D63EC3">
        <w:rPr>
          <w:rFonts w:ascii="Times New Roman" w:hAnsi="Times New Roman" w:cs="Times New Roman"/>
          <w:sz w:val="24"/>
          <w:szCs w:val="24"/>
        </w:rPr>
        <w:t>ibute to the profile of the Human Rights Commission as protecting the rights</w:t>
      </w:r>
      <w:r w:rsidR="009C529A" w:rsidRPr="00FF5B28">
        <w:rPr>
          <w:rFonts w:ascii="Times New Roman" w:hAnsi="Times New Roman" w:cs="Times New Roman"/>
          <w:sz w:val="24"/>
          <w:szCs w:val="24"/>
        </w:rPr>
        <w:t xml:space="preserve"> of </w:t>
      </w:r>
      <w:r w:rsidR="00770E8A">
        <w:rPr>
          <w:rFonts w:ascii="Times New Roman" w:hAnsi="Times New Roman" w:cs="Times New Roman"/>
          <w:sz w:val="24"/>
          <w:szCs w:val="24"/>
        </w:rPr>
        <w:t xml:space="preserve">Māori </w:t>
      </w:r>
      <w:r w:rsidR="009C529A" w:rsidRPr="00FF5B28">
        <w:rPr>
          <w:rFonts w:ascii="Times New Roman" w:hAnsi="Times New Roman" w:cs="Times New Roman"/>
          <w:sz w:val="24"/>
          <w:szCs w:val="24"/>
        </w:rPr>
        <w:t xml:space="preserve">and </w:t>
      </w:r>
      <w:r w:rsidR="00D0394B">
        <w:rPr>
          <w:rFonts w:ascii="Times New Roman" w:hAnsi="Times New Roman" w:cs="Times New Roman"/>
          <w:sz w:val="24"/>
          <w:szCs w:val="24"/>
        </w:rPr>
        <w:t xml:space="preserve">to </w:t>
      </w:r>
      <w:r w:rsidR="009C529A" w:rsidRPr="00FF5B28">
        <w:rPr>
          <w:rFonts w:ascii="Times New Roman" w:hAnsi="Times New Roman" w:cs="Times New Roman"/>
          <w:sz w:val="24"/>
          <w:szCs w:val="24"/>
        </w:rPr>
        <w:t>send positive messages of the State</w:t>
      </w:r>
      <w:r w:rsidR="00700980">
        <w:rPr>
          <w:rFonts w:ascii="Times New Roman" w:hAnsi="Times New Roman" w:cs="Times New Roman"/>
          <w:sz w:val="24"/>
          <w:szCs w:val="24"/>
        </w:rPr>
        <w:t>’</w:t>
      </w:r>
      <w:r w:rsidR="009C529A" w:rsidRPr="00FF5B28">
        <w:rPr>
          <w:rFonts w:ascii="Times New Roman" w:hAnsi="Times New Roman" w:cs="Times New Roman"/>
          <w:sz w:val="24"/>
          <w:szCs w:val="24"/>
        </w:rPr>
        <w:t xml:space="preserve">s interest in partnership. </w:t>
      </w:r>
    </w:p>
    <w:p w14:paraId="41F78CAA" w14:textId="77777777" w:rsidR="00B16850" w:rsidRPr="00D63EC3" w:rsidRDefault="008A0775" w:rsidP="00D63EC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Establish</w:t>
      </w:r>
      <w:r w:rsidR="00D63EC3" w:rsidRPr="00D63EC3">
        <w:rPr>
          <w:rFonts w:ascii="Times New Roman" w:hAnsi="Times New Roman" w:cs="Times New Roman"/>
          <w:sz w:val="24"/>
          <w:szCs w:val="24"/>
        </w:rPr>
        <w:t xml:space="preserve"> </w:t>
      </w:r>
      <w:r w:rsidR="009C529A" w:rsidRPr="00D63EC3">
        <w:rPr>
          <w:rFonts w:ascii="Times New Roman" w:hAnsi="Times New Roman" w:cs="Times New Roman"/>
          <w:sz w:val="24"/>
          <w:szCs w:val="24"/>
        </w:rPr>
        <w:t>robust indicators on the process</w:t>
      </w:r>
      <w:r w:rsidR="00700980">
        <w:rPr>
          <w:rFonts w:ascii="Times New Roman" w:hAnsi="Times New Roman" w:cs="Times New Roman"/>
          <w:sz w:val="24"/>
          <w:szCs w:val="24"/>
        </w:rPr>
        <w:t xml:space="preserve"> of developing the plan and</w:t>
      </w:r>
      <w:r w:rsidR="009C529A" w:rsidRPr="00D63EC3">
        <w:rPr>
          <w:rFonts w:ascii="Times New Roman" w:hAnsi="Times New Roman" w:cs="Times New Roman"/>
          <w:sz w:val="24"/>
          <w:szCs w:val="24"/>
        </w:rPr>
        <w:t xml:space="preserve"> on its impact on the ground for the purpose</w:t>
      </w:r>
      <w:r w:rsidR="00EB2D61" w:rsidRPr="00D63EC3">
        <w:rPr>
          <w:rFonts w:ascii="Times New Roman" w:hAnsi="Times New Roman" w:cs="Times New Roman"/>
          <w:sz w:val="24"/>
          <w:szCs w:val="24"/>
        </w:rPr>
        <w:t xml:space="preserve"> of tracking its implementation and holding those to account for its implementation</w:t>
      </w:r>
      <w:r>
        <w:rPr>
          <w:rFonts w:ascii="Times New Roman" w:hAnsi="Times New Roman" w:cs="Times New Roman"/>
          <w:sz w:val="24"/>
          <w:szCs w:val="24"/>
        </w:rPr>
        <w:t>.</w:t>
      </w:r>
      <w:r w:rsidR="00EB2D61" w:rsidRPr="00D63EC3">
        <w:rPr>
          <w:rFonts w:ascii="Times New Roman" w:hAnsi="Times New Roman" w:cs="Times New Roman"/>
          <w:sz w:val="24"/>
          <w:szCs w:val="24"/>
        </w:rPr>
        <w:t xml:space="preserve"> </w:t>
      </w:r>
    </w:p>
    <w:p w14:paraId="50DC3F68" w14:textId="77777777" w:rsidR="002150C6" w:rsidRPr="00FF5B28" w:rsidRDefault="008A0775" w:rsidP="00FF5B2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FF5B28" w:rsidRPr="00D63EC3">
        <w:rPr>
          <w:rFonts w:ascii="Times New Roman" w:hAnsi="Times New Roman" w:cs="Times New Roman"/>
          <w:sz w:val="24"/>
          <w:szCs w:val="24"/>
        </w:rPr>
        <w:t xml:space="preserve">mplement </w:t>
      </w:r>
      <w:r w:rsidR="002150C6" w:rsidRPr="00D63EC3">
        <w:rPr>
          <w:rFonts w:ascii="Times New Roman" w:hAnsi="Times New Roman" w:cs="Times New Roman"/>
          <w:sz w:val="24"/>
          <w:szCs w:val="24"/>
        </w:rPr>
        <w:t>the recommendations of the</w:t>
      </w:r>
      <w:r w:rsidR="00B16162">
        <w:rPr>
          <w:rFonts w:ascii="Times New Roman" w:hAnsi="Times New Roman" w:cs="Times New Roman"/>
          <w:sz w:val="24"/>
          <w:szCs w:val="24"/>
        </w:rPr>
        <w:t xml:space="preserve"> UN human right</w:t>
      </w:r>
      <w:r w:rsidR="002150C6" w:rsidRPr="00D63EC3">
        <w:rPr>
          <w:rFonts w:ascii="Times New Roman" w:hAnsi="Times New Roman" w:cs="Times New Roman"/>
          <w:sz w:val="24"/>
          <w:szCs w:val="24"/>
        </w:rPr>
        <w:t xml:space="preserve"> treaty bodies, the UPR procedure </w:t>
      </w:r>
      <w:r w:rsidR="003E77FC" w:rsidRPr="00D63EC3">
        <w:rPr>
          <w:rFonts w:ascii="Times New Roman" w:hAnsi="Times New Roman" w:cs="Times New Roman"/>
          <w:sz w:val="24"/>
          <w:szCs w:val="24"/>
        </w:rPr>
        <w:t>and the Special</w:t>
      </w:r>
      <w:r w:rsidR="003E77FC" w:rsidRPr="00FF5B28">
        <w:rPr>
          <w:rFonts w:ascii="Times New Roman" w:hAnsi="Times New Roman" w:cs="Times New Roman"/>
          <w:sz w:val="24"/>
          <w:szCs w:val="24"/>
        </w:rPr>
        <w:t xml:space="preserve"> Rapporteur on the Rights of Indigenous Peoples, </w:t>
      </w:r>
      <w:r w:rsidR="002150C6" w:rsidRPr="00FF5B28">
        <w:rPr>
          <w:rFonts w:ascii="Times New Roman" w:hAnsi="Times New Roman" w:cs="Times New Roman"/>
          <w:sz w:val="24"/>
          <w:szCs w:val="24"/>
        </w:rPr>
        <w:t xml:space="preserve">in the development of a national pan of action. A mapping of the themes </w:t>
      </w:r>
      <w:r>
        <w:rPr>
          <w:rFonts w:ascii="Times New Roman" w:hAnsi="Times New Roman" w:cs="Times New Roman"/>
          <w:sz w:val="24"/>
          <w:szCs w:val="24"/>
        </w:rPr>
        <w:t xml:space="preserve">on which these bodies made recommendations could be undertaken, possibly </w:t>
      </w:r>
      <w:r w:rsidR="002150C6" w:rsidRPr="00FF5B28">
        <w:rPr>
          <w:rFonts w:ascii="Times New Roman" w:hAnsi="Times New Roman" w:cs="Times New Roman"/>
          <w:sz w:val="24"/>
          <w:szCs w:val="24"/>
        </w:rPr>
        <w:t>by the National Human</w:t>
      </w:r>
      <w:r>
        <w:rPr>
          <w:rFonts w:ascii="Times New Roman" w:hAnsi="Times New Roman" w:cs="Times New Roman"/>
          <w:sz w:val="24"/>
          <w:szCs w:val="24"/>
        </w:rPr>
        <w:t xml:space="preserve"> Rights Commission.</w:t>
      </w:r>
    </w:p>
    <w:p w14:paraId="2C7956F8" w14:textId="77777777" w:rsidR="00E002BC" w:rsidRDefault="00242CFD" w:rsidP="00242CFD">
      <w:pPr>
        <w:ind w:firstLine="360"/>
        <w:rPr>
          <w:rFonts w:ascii="Times New Roman" w:hAnsi="Times New Roman" w:cs="Times New Roman"/>
          <w:b/>
          <w:sz w:val="24"/>
          <w:szCs w:val="24"/>
        </w:rPr>
      </w:pPr>
      <w:r>
        <w:rPr>
          <w:rFonts w:ascii="Times New Roman" w:hAnsi="Times New Roman" w:cs="Times New Roman"/>
          <w:b/>
          <w:sz w:val="24"/>
          <w:szCs w:val="24"/>
        </w:rPr>
        <w:t xml:space="preserve">6. </w:t>
      </w:r>
      <w:r>
        <w:rPr>
          <w:rFonts w:ascii="Times New Roman" w:hAnsi="Times New Roman" w:cs="Times New Roman"/>
          <w:b/>
          <w:sz w:val="24"/>
          <w:szCs w:val="24"/>
        </w:rPr>
        <w:tab/>
      </w:r>
      <w:r w:rsidR="006540F4">
        <w:rPr>
          <w:rFonts w:ascii="Times New Roman" w:hAnsi="Times New Roman" w:cs="Times New Roman"/>
          <w:b/>
          <w:sz w:val="24"/>
          <w:szCs w:val="24"/>
        </w:rPr>
        <w:t>Monitoring and evaluation</w:t>
      </w:r>
    </w:p>
    <w:p w14:paraId="460A27EF" w14:textId="39B34AB3" w:rsidR="006540F4" w:rsidRPr="00242CFD" w:rsidRDefault="00700980">
      <w:pPr>
        <w:rPr>
          <w:rFonts w:ascii="Times New Roman" w:hAnsi="Times New Roman" w:cs="Times New Roman"/>
          <w:sz w:val="24"/>
          <w:szCs w:val="24"/>
        </w:rPr>
      </w:pPr>
      <w:r>
        <w:rPr>
          <w:rFonts w:ascii="Times New Roman" w:hAnsi="Times New Roman" w:cs="Times New Roman"/>
          <w:sz w:val="24"/>
          <w:szCs w:val="24"/>
        </w:rPr>
        <w:t xml:space="preserve">As to monitoring and evaluation of the </w:t>
      </w:r>
      <w:r w:rsidR="007D080B">
        <w:rPr>
          <w:rFonts w:ascii="Times New Roman" w:hAnsi="Times New Roman" w:cs="Times New Roman"/>
          <w:sz w:val="24"/>
          <w:szCs w:val="24"/>
        </w:rPr>
        <w:t>p</w:t>
      </w:r>
      <w:r>
        <w:rPr>
          <w:rFonts w:ascii="Times New Roman" w:hAnsi="Times New Roman" w:cs="Times New Roman"/>
          <w:sz w:val="24"/>
          <w:szCs w:val="24"/>
        </w:rPr>
        <w:t>lan</w:t>
      </w:r>
      <w:r w:rsidR="006540F4" w:rsidRPr="00242CFD">
        <w:rPr>
          <w:rFonts w:ascii="Times New Roman" w:hAnsi="Times New Roman" w:cs="Times New Roman"/>
          <w:sz w:val="24"/>
          <w:szCs w:val="24"/>
        </w:rPr>
        <w:t xml:space="preserve">, the EMRIP advises the State and/or </w:t>
      </w:r>
      <w:r>
        <w:rPr>
          <w:rFonts w:ascii="Times New Roman" w:hAnsi="Times New Roman" w:cs="Times New Roman"/>
          <w:sz w:val="24"/>
          <w:szCs w:val="24"/>
        </w:rPr>
        <w:t>Māori</w:t>
      </w:r>
      <w:r w:rsidR="0043353E">
        <w:rPr>
          <w:rFonts w:ascii="Times New Roman" w:hAnsi="Times New Roman" w:cs="Times New Roman"/>
          <w:sz w:val="24"/>
          <w:szCs w:val="24"/>
        </w:rPr>
        <w:t xml:space="preserve"> as follows</w:t>
      </w:r>
      <w:r w:rsidR="006540F4" w:rsidRPr="00242CFD">
        <w:rPr>
          <w:rFonts w:ascii="Times New Roman" w:hAnsi="Times New Roman" w:cs="Times New Roman"/>
          <w:sz w:val="24"/>
          <w:szCs w:val="24"/>
        </w:rPr>
        <w:t>:</w:t>
      </w:r>
    </w:p>
    <w:p w14:paraId="0EAACC60" w14:textId="77777777" w:rsidR="00CC0B6F" w:rsidRPr="008202D3" w:rsidRDefault="00700980" w:rsidP="00700980">
      <w:pPr>
        <w:pStyle w:val="ListParagraph"/>
        <w:numPr>
          <w:ilvl w:val="0"/>
          <w:numId w:val="18"/>
        </w:numPr>
        <w:rPr>
          <w:rFonts w:ascii="Times New Roman" w:hAnsi="Times New Roman" w:cs="Times New Roman"/>
          <w:color w:val="000000"/>
          <w:sz w:val="24"/>
          <w:szCs w:val="24"/>
        </w:rPr>
      </w:pPr>
      <w:r w:rsidRPr="00A26B95">
        <w:rPr>
          <w:rFonts w:ascii="Times New Roman" w:hAnsi="Times New Roman" w:cs="Times New Roman"/>
          <w:color w:val="000000"/>
          <w:sz w:val="24"/>
          <w:szCs w:val="24"/>
        </w:rPr>
        <w:t>D</w:t>
      </w:r>
      <w:r w:rsidR="00644154" w:rsidRPr="00A26B95">
        <w:rPr>
          <w:rFonts w:ascii="Times New Roman" w:hAnsi="Times New Roman" w:cs="Times New Roman"/>
          <w:color w:val="000000"/>
          <w:sz w:val="24"/>
          <w:szCs w:val="24"/>
        </w:rPr>
        <w:t xml:space="preserve">efine the modalities of </w:t>
      </w:r>
      <w:r w:rsidR="00644154" w:rsidRPr="008202D3">
        <w:rPr>
          <w:rFonts w:ascii="Times New Roman" w:hAnsi="Times New Roman" w:cs="Times New Roman"/>
          <w:color w:val="000000"/>
          <w:sz w:val="24"/>
          <w:szCs w:val="24"/>
        </w:rPr>
        <w:t xml:space="preserve">monitoring the implementation of the </w:t>
      </w:r>
      <w:r w:rsidR="00644154" w:rsidRPr="008202D3">
        <w:rPr>
          <w:rFonts w:ascii="Times New Roman" w:hAnsi="Times New Roman" w:cs="Times New Roman"/>
          <w:sz w:val="24"/>
          <w:szCs w:val="24"/>
        </w:rPr>
        <w:t>national action plan</w:t>
      </w:r>
      <w:r w:rsidRPr="008202D3">
        <w:rPr>
          <w:rFonts w:ascii="Times New Roman" w:hAnsi="Times New Roman" w:cs="Times New Roman"/>
          <w:color w:val="000000"/>
          <w:sz w:val="24"/>
          <w:szCs w:val="24"/>
        </w:rPr>
        <w:t>, at the beginning of the implementation phase. The working group should be tasked with this.</w:t>
      </w:r>
    </w:p>
    <w:p w14:paraId="496F3C77" w14:textId="2E4596E3" w:rsidR="00CC0B6F" w:rsidRPr="00A26B95" w:rsidRDefault="00700980" w:rsidP="00FF5B28">
      <w:pPr>
        <w:pStyle w:val="ListParagraph"/>
        <w:numPr>
          <w:ilvl w:val="0"/>
          <w:numId w:val="18"/>
        </w:numPr>
        <w:rPr>
          <w:rFonts w:ascii="Times New Roman" w:hAnsi="Times New Roman" w:cs="Times New Roman"/>
          <w:color w:val="000000"/>
          <w:sz w:val="24"/>
          <w:szCs w:val="24"/>
        </w:rPr>
      </w:pPr>
      <w:r w:rsidRPr="008202D3">
        <w:rPr>
          <w:rFonts w:ascii="Times New Roman" w:hAnsi="Times New Roman" w:cs="Times New Roman"/>
          <w:color w:val="000000"/>
          <w:sz w:val="24"/>
          <w:szCs w:val="24"/>
        </w:rPr>
        <w:t>Establish</w:t>
      </w:r>
      <w:r w:rsidR="00644154" w:rsidRPr="008202D3">
        <w:rPr>
          <w:rFonts w:ascii="Times New Roman" w:hAnsi="Times New Roman" w:cs="Times New Roman"/>
          <w:color w:val="000000"/>
          <w:sz w:val="24"/>
          <w:szCs w:val="24"/>
        </w:rPr>
        <w:t xml:space="preserve"> </w:t>
      </w:r>
      <w:r w:rsidRPr="008202D3">
        <w:rPr>
          <w:rFonts w:ascii="Times New Roman" w:hAnsi="Times New Roman" w:cs="Times New Roman"/>
          <w:color w:val="000000"/>
          <w:sz w:val="24"/>
          <w:szCs w:val="24"/>
        </w:rPr>
        <w:t xml:space="preserve">an independent, multi-party monitoring mechanism, including Māori and civil society, </w:t>
      </w:r>
      <w:r w:rsidR="00644154" w:rsidRPr="008202D3">
        <w:rPr>
          <w:rFonts w:ascii="Times New Roman" w:hAnsi="Times New Roman" w:cs="Times New Roman"/>
          <w:color w:val="000000"/>
          <w:sz w:val="24"/>
          <w:szCs w:val="24"/>
        </w:rPr>
        <w:t>to lead the monitoring of the plan</w:t>
      </w:r>
      <w:r w:rsidR="008407AA" w:rsidRPr="008202D3">
        <w:rPr>
          <w:rFonts w:ascii="Times New Roman" w:hAnsi="Times New Roman" w:cs="Times New Roman"/>
          <w:color w:val="000000"/>
          <w:sz w:val="24"/>
          <w:szCs w:val="24"/>
        </w:rPr>
        <w:t>. It should be independent in the sense that i</w:t>
      </w:r>
      <w:r w:rsidR="00E5060C">
        <w:rPr>
          <w:rFonts w:ascii="Times New Roman" w:hAnsi="Times New Roman" w:cs="Times New Roman"/>
          <w:color w:val="000000"/>
          <w:sz w:val="24"/>
          <w:szCs w:val="24"/>
        </w:rPr>
        <w:t>t</w:t>
      </w:r>
      <w:r w:rsidR="008407AA" w:rsidRPr="008202D3">
        <w:rPr>
          <w:rFonts w:ascii="Times New Roman" w:hAnsi="Times New Roman" w:cs="Times New Roman"/>
          <w:color w:val="000000"/>
          <w:sz w:val="24"/>
          <w:szCs w:val="24"/>
        </w:rPr>
        <w:t xml:space="preserve"> does not include</w:t>
      </w:r>
      <w:r w:rsidR="008407AA" w:rsidRPr="00A26B95">
        <w:rPr>
          <w:rFonts w:ascii="Times New Roman" w:hAnsi="Times New Roman" w:cs="Times New Roman"/>
          <w:color w:val="000000"/>
          <w:sz w:val="24"/>
          <w:szCs w:val="24"/>
        </w:rPr>
        <w:t xml:space="preserve"> the </w:t>
      </w:r>
      <w:r w:rsidR="00E4681B">
        <w:rPr>
          <w:rFonts w:ascii="Times New Roman" w:hAnsi="Times New Roman" w:cs="Times New Roman"/>
          <w:color w:val="000000"/>
          <w:sz w:val="24"/>
          <w:szCs w:val="24"/>
        </w:rPr>
        <w:t xml:space="preserve">public </w:t>
      </w:r>
      <w:r w:rsidR="008407AA" w:rsidRPr="00A26B95">
        <w:rPr>
          <w:rFonts w:ascii="Times New Roman" w:hAnsi="Times New Roman" w:cs="Times New Roman"/>
          <w:color w:val="000000"/>
          <w:sz w:val="24"/>
          <w:szCs w:val="24"/>
        </w:rPr>
        <w:t>bodies directly responsible for implementing the measures in the plan</w:t>
      </w:r>
      <w:r w:rsidR="00933037" w:rsidRPr="00A26B95">
        <w:rPr>
          <w:rFonts w:ascii="Times New Roman" w:hAnsi="Times New Roman" w:cs="Times New Roman"/>
          <w:color w:val="000000"/>
          <w:sz w:val="24"/>
          <w:szCs w:val="24"/>
        </w:rPr>
        <w:t>, and should be adequately funded</w:t>
      </w:r>
      <w:r w:rsidR="008407AA" w:rsidRPr="00A26B95">
        <w:rPr>
          <w:rFonts w:ascii="Times New Roman" w:hAnsi="Times New Roman" w:cs="Times New Roman"/>
          <w:color w:val="000000"/>
          <w:sz w:val="24"/>
          <w:szCs w:val="24"/>
        </w:rPr>
        <w:t>.</w:t>
      </w:r>
    </w:p>
    <w:p w14:paraId="4B6F86E8" w14:textId="77777777" w:rsidR="00691BD9" w:rsidRPr="00FF5B28" w:rsidRDefault="000E7A8D" w:rsidP="00FF5B28">
      <w:pPr>
        <w:pStyle w:val="ListParagraph"/>
        <w:numPr>
          <w:ilvl w:val="0"/>
          <w:numId w:val="18"/>
        </w:numPr>
        <w:rPr>
          <w:rFonts w:ascii="Times New Roman" w:hAnsi="Times New Roman" w:cs="Times New Roman"/>
          <w:color w:val="000000"/>
          <w:sz w:val="24"/>
          <w:szCs w:val="24"/>
        </w:rPr>
      </w:pPr>
      <w:r w:rsidRPr="00FF5B28">
        <w:rPr>
          <w:rFonts w:ascii="Times New Roman" w:hAnsi="Times New Roman" w:cs="Times New Roman"/>
          <w:color w:val="000000"/>
          <w:sz w:val="24"/>
          <w:szCs w:val="24"/>
        </w:rPr>
        <w:t>The National Human Rights Commission</w:t>
      </w:r>
      <w:r w:rsidR="00691BD9" w:rsidRPr="00FF5B28">
        <w:rPr>
          <w:rFonts w:ascii="Times New Roman" w:hAnsi="Times New Roman" w:cs="Times New Roman"/>
          <w:color w:val="000000"/>
          <w:sz w:val="24"/>
          <w:szCs w:val="24"/>
        </w:rPr>
        <w:t xml:space="preserve"> and any newly appointed Indigenous Rights Commissioner</w:t>
      </w:r>
      <w:r w:rsidRPr="00FF5B28">
        <w:rPr>
          <w:rFonts w:ascii="Times New Roman" w:hAnsi="Times New Roman" w:cs="Times New Roman"/>
          <w:color w:val="000000"/>
          <w:sz w:val="24"/>
          <w:szCs w:val="24"/>
        </w:rPr>
        <w:t xml:space="preserve"> could p</w:t>
      </w:r>
      <w:r w:rsidR="008407AA" w:rsidRPr="00FF5B28">
        <w:rPr>
          <w:rFonts w:ascii="Times New Roman" w:hAnsi="Times New Roman" w:cs="Times New Roman"/>
          <w:color w:val="000000"/>
          <w:sz w:val="24"/>
          <w:szCs w:val="24"/>
        </w:rPr>
        <w:t>lay a key role in</w:t>
      </w:r>
      <w:r w:rsidR="00644154" w:rsidRPr="00FF5B28">
        <w:rPr>
          <w:rFonts w:ascii="Times New Roman" w:hAnsi="Times New Roman" w:cs="Times New Roman"/>
          <w:color w:val="000000"/>
          <w:sz w:val="24"/>
          <w:szCs w:val="24"/>
        </w:rPr>
        <w:t xml:space="preserve"> the </w:t>
      </w:r>
      <w:r w:rsidR="00CC0B6F" w:rsidRPr="00FF5B28">
        <w:rPr>
          <w:rFonts w:ascii="Times New Roman" w:hAnsi="Times New Roman" w:cs="Times New Roman"/>
          <w:color w:val="000000"/>
          <w:sz w:val="24"/>
          <w:szCs w:val="24"/>
        </w:rPr>
        <w:t xml:space="preserve">monitoring </w:t>
      </w:r>
      <w:r w:rsidR="00644154" w:rsidRPr="00FF5B28">
        <w:rPr>
          <w:rFonts w:ascii="Times New Roman" w:hAnsi="Times New Roman" w:cs="Times New Roman"/>
          <w:color w:val="000000"/>
          <w:sz w:val="24"/>
          <w:szCs w:val="24"/>
        </w:rPr>
        <w:t>mechanism</w:t>
      </w:r>
      <w:r w:rsidR="008A0775">
        <w:rPr>
          <w:rFonts w:ascii="Times New Roman" w:hAnsi="Times New Roman" w:cs="Times New Roman"/>
          <w:color w:val="000000"/>
          <w:sz w:val="24"/>
          <w:szCs w:val="24"/>
        </w:rPr>
        <w:t>.</w:t>
      </w:r>
      <w:r w:rsidRPr="00FF5B28">
        <w:rPr>
          <w:rFonts w:ascii="Times New Roman" w:hAnsi="Times New Roman" w:cs="Times New Roman"/>
          <w:color w:val="000000"/>
          <w:sz w:val="24"/>
          <w:szCs w:val="24"/>
        </w:rPr>
        <w:t xml:space="preserve"> </w:t>
      </w:r>
      <w:r w:rsidR="008407AA" w:rsidRPr="00FF5B28">
        <w:rPr>
          <w:rFonts w:ascii="Times New Roman" w:hAnsi="Times New Roman" w:cs="Times New Roman"/>
          <w:color w:val="000000"/>
          <w:sz w:val="24"/>
          <w:szCs w:val="24"/>
        </w:rPr>
        <w:t xml:space="preserve">If so, adequate funding </w:t>
      </w:r>
      <w:r w:rsidR="00691BD9" w:rsidRPr="00FF5B28">
        <w:rPr>
          <w:rFonts w:ascii="Times New Roman" w:hAnsi="Times New Roman" w:cs="Times New Roman"/>
          <w:color w:val="000000"/>
          <w:sz w:val="24"/>
          <w:szCs w:val="24"/>
        </w:rPr>
        <w:t xml:space="preserve">for human and financial resources </w:t>
      </w:r>
      <w:r w:rsidR="008407AA" w:rsidRPr="00FF5B28">
        <w:rPr>
          <w:rFonts w:ascii="Times New Roman" w:hAnsi="Times New Roman" w:cs="Times New Roman"/>
          <w:color w:val="000000"/>
          <w:sz w:val="24"/>
          <w:szCs w:val="24"/>
        </w:rPr>
        <w:t xml:space="preserve">would </w:t>
      </w:r>
      <w:r w:rsidR="00691BD9" w:rsidRPr="00FF5B28">
        <w:rPr>
          <w:rFonts w:ascii="Times New Roman" w:hAnsi="Times New Roman" w:cs="Times New Roman"/>
          <w:color w:val="000000"/>
          <w:sz w:val="24"/>
          <w:szCs w:val="24"/>
        </w:rPr>
        <w:t>be required</w:t>
      </w:r>
      <w:r w:rsidR="00CC0B6F" w:rsidRPr="00FF5B28">
        <w:rPr>
          <w:rFonts w:ascii="Times New Roman" w:hAnsi="Times New Roman" w:cs="Times New Roman"/>
          <w:color w:val="000000"/>
          <w:sz w:val="24"/>
          <w:szCs w:val="24"/>
        </w:rPr>
        <w:t xml:space="preserve">. </w:t>
      </w:r>
    </w:p>
    <w:p w14:paraId="10975EC8" w14:textId="401F0B12" w:rsidR="00691BD9" w:rsidRPr="00FF5B28" w:rsidRDefault="00085910" w:rsidP="00FF5B28">
      <w:pPr>
        <w:pStyle w:val="ListParagraph"/>
        <w:numPr>
          <w:ilvl w:val="0"/>
          <w:numId w:val="18"/>
        </w:numPr>
        <w:rPr>
          <w:rFonts w:ascii="Times New Roman" w:hAnsi="Times New Roman" w:cs="Times New Roman"/>
          <w:color w:val="000000"/>
          <w:sz w:val="24"/>
          <w:szCs w:val="24"/>
        </w:rPr>
      </w:pPr>
      <w:bookmarkStart w:id="1" w:name="_Hlk12547126"/>
      <w:r>
        <w:rPr>
          <w:rFonts w:ascii="Times New Roman" w:hAnsi="Times New Roman" w:cs="Times New Roman"/>
          <w:color w:val="000000"/>
          <w:sz w:val="24"/>
          <w:szCs w:val="24"/>
        </w:rPr>
        <w:t>Building upon t</w:t>
      </w:r>
      <w:r w:rsidR="008407AA" w:rsidRPr="00FF5B28">
        <w:rPr>
          <w:rFonts w:ascii="Times New Roman" w:hAnsi="Times New Roman" w:cs="Times New Roman"/>
          <w:color w:val="000000"/>
          <w:sz w:val="24"/>
          <w:szCs w:val="24"/>
        </w:rPr>
        <w:t xml:space="preserve">he </w:t>
      </w:r>
      <w:r>
        <w:rPr>
          <w:rFonts w:ascii="Times New Roman" w:hAnsi="Times New Roman" w:cs="Times New Roman"/>
          <w:color w:val="000000"/>
          <w:sz w:val="24"/>
          <w:szCs w:val="24"/>
        </w:rPr>
        <w:t>online</w:t>
      </w:r>
      <w:r w:rsidR="004D17EA" w:rsidRPr="00FF5B28">
        <w:rPr>
          <w:rFonts w:ascii="Times New Roman" w:hAnsi="Times New Roman" w:cs="Times New Roman"/>
          <w:color w:val="000000"/>
          <w:sz w:val="24"/>
          <w:szCs w:val="24"/>
        </w:rPr>
        <w:t xml:space="preserve"> </w:t>
      </w:r>
      <w:r w:rsidR="008407AA" w:rsidRPr="00FF5B28">
        <w:rPr>
          <w:rFonts w:ascii="Times New Roman" w:hAnsi="Times New Roman" w:cs="Times New Roman"/>
          <w:color w:val="000000"/>
          <w:sz w:val="24"/>
          <w:szCs w:val="24"/>
        </w:rPr>
        <w:t xml:space="preserve">tool already developed </w:t>
      </w:r>
      <w:r>
        <w:rPr>
          <w:rFonts w:ascii="Times New Roman" w:hAnsi="Times New Roman" w:cs="Times New Roman"/>
          <w:color w:val="000000"/>
          <w:sz w:val="24"/>
          <w:szCs w:val="24"/>
        </w:rPr>
        <w:t xml:space="preserve">by the National Human Rights Commission </w:t>
      </w:r>
      <w:r w:rsidR="008407AA" w:rsidRPr="00FF5B28">
        <w:rPr>
          <w:rFonts w:ascii="Times New Roman" w:hAnsi="Times New Roman" w:cs="Times New Roman"/>
          <w:color w:val="000000"/>
          <w:sz w:val="24"/>
          <w:szCs w:val="24"/>
        </w:rPr>
        <w:t xml:space="preserve">to monitor the National Action Plan for Human Rights, </w:t>
      </w:r>
      <w:r>
        <w:rPr>
          <w:rFonts w:ascii="Times New Roman" w:hAnsi="Times New Roman" w:cs="Times New Roman"/>
          <w:color w:val="000000"/>
          <w:sz w:val="24"/>
          <w:szCs w:val="24"/>
        </w:rPr>
        <w:t>consider expanding this tool to</w:t>
      </w:r>
      <w:r w:rsidR="008A0775">
        <w:rPr>
          <w:rFonts w:ascii="Times New Roman" w:hAnsi="Times New Roman" w:cs="Times New Roman"/>
          <w:color w:val="000000"/>
          <w:sz w:val="24"/>
          <w:szCs w:val="24"/>
        </w:rPr>
        <w:t xml:space="preserve"> include the goals of the new p</w:t>
      </w:r>
      <w:r w:rsidR="008407AA" w:rsidRPr="00FF5B28">
        <w:rPr>
          <w:rFonts w:ascii="Times New Roman" w:hAnsi="Times New Roman" w:cs="Times New Roman"/>
          <w:color w:val="000000"/>
          <w:sz w:val="24"/>
          <w:szCs w:val="24"/>
        </w:rPr>
        <w:t>lan</w:t>
      </w:r>
      <w:r w:rsidR="00691BD9" w:rsidRPr="00FF5B28">
        <w:rPr>
          <w:rFonts w:ascii="Times New Roman" w:hAnsi="Times New Roman" w:cs="Times New Roman"/>
          <w:color w:val="000000"/>
          <w:sz w:val="24"/>
          <w:szCs w:val="24"/>
        </w:rPr>
        <w:t>,</w:t>
      </w:r>
      <w:r w:rsidR="008407AA" w:rsidRPr="00FF5B28">
        <w:rPr>
          <w:rFonts w:ascii="Times New Roman" w:hAnsi="Times New Roman" w:cs="Times New Roman"/>
          <w:color w:val="000000"/>
          <w:sz w:val="24"/>
          <w:szCs w:val="24"/>
        </w:rPr>
        <w:t xml:space="preserve"> as well as </w:t>
      </w:r>
      <w:r w:rsidRPr="00FF5B28">
        <w:rPr>
          <w:rFonts w:ascii="Times New Roman" w:hAnsi="Times New Roman" w:cs="Times New Roman"/>
          <w:color w:val="000000"/>
          <w:sz w:val="24"/>
          <w:szCs w:val="24"/>
        </w:rPr>
        <w:t xml:space="preserve">UPR </w:t>
      </w:r>
      <w:r>
        <w:rPr>
          <w:rFonts w:ascii="Times New Roman" w:hAnsi="Times New Roman" w:cs="Times New Roman"/>
          <w:color w:val="000000"/>
          <w:sz w:val="24"/>
          <w:szCs w:val="24"/>
        </w:rPr>
        <w:t>and</w:t>
      </w:r>
      <w:r w:rsidRPr="00FF5B28">
        <w:rPr>
          <w:rFonts w:ascii="Times New Roman" w:hAnsi="Times New Roman" w:cs="Times New Roman"/>
          <w:color w:val="000000"/>
          <w:sz w:val="24"/>
          <w:szCs w:val="24"/>
        </w:rPr>
        <w:t xml:space="preserve"> </w:t>
      </w:r>
      <w:r w:rsidR="008407AA" w:rsidRPr="00FF5B28">
        <w:rPr>
          <w:rFonts w:ascii="Times New Roman" w:hAnsi="Times New Roman" w:cs="Times New Roman"/>
          <w:color w:val="000000"/>
          <w:sz w:val="24"/>
          <w:szCs w:val="24"/>
        </w:rPr>
        <w:t>treaty body recommendations</w:t>
      </w:r>
      <w:r w:rsidR="0083403D" w:rsidRPr="00FF5B28">
        <w:rPr>
          <w:rFonts w:ascii="Times New Roman" w:hAnsi="Times New Roman" w:cs="Times New Roman"/>
          <w:color w:val="000000"/>
          <w:sz w:val="24"/>
          <w:szCs w:val="24"/>
        </w:rPr>
        <w:t xml:space="preserve"> and </w:t>
      </w:r>
      <w:r w:rsidR="008A0775">
        <w:rPr>
          <w:rFonts w:ascii="Times New Roman" w:hAnsi="Times New Roman" w:cs="Times New Roman"/>
          <w:color w:val="000000"/>
          <w:sz w:val="24"/>
          <w:szCs w:val="24"/>
        </w:rPr>
        <w:t xml:space="preserve">perhaps </w:t>
      </w:r>
      <w:r w:rsidR="0083403D" w:rsidRPr="00FF5B28">
        <w:rPr>
          <w:rFonts w:ascii="Times New Roman" w:hAnsi="Times New Roman" w:cs="Times New Roman"/>
          <w:color w:val="000000"/>
          <w:sz w:val="24"/>
          <w:szCs w:val="24"/>
        </w:rPr>
        <w:t>the SDGs</w:t>
      </w:r>
      <w:bookmarkEnd w:id="1"/>
      <w:r w:rsidR="008407AA" w:rsidRPr="0083403D">
        <w:rPr>
          <w:rStyle w:val="FootnoteReference"/>
          <w:rFonts w:ascii="Times New Roman" w:hAnsi="Times New Roman" w:cs="Times New Roman"/>
          <w:color w:val="000000"/>
          <w:sz w:val="24"/>
          <w:szCs w:val="24"/>
        </w:rPr>
        <w:footnoteReference w:id="26"/>
      </w:r>
      <w:r w:rsidR="008407AA" w:rsidRPr="00FF5B28">
        <w:rPr>
          <w:rFonts w:ascii="Times New Roman" w:hAnsi="Times New Roman" w:cs="Times New Roman"/>
          <w:color w:val="000000"/>
          <w:sz w:val="24"/>
          <w:szCs w:val="24"/>
        </w:rPr>
        <w:t xml:space="preserve">. </w:t>
      </w:r>
    </w:p>
    <w:p w14:paraId="1A1BD2BC" w14:textId="77777777" w:rsidR="001B186B" w:rsidRPr="00FF5B28" w:rsidRDefault="008407AA" w:rsidP="00FF5B28">
      <w:pPr>
        <w:pStyle w:val="ListParagraph"/>
        <w:numPr>
          <w:ilvl w:val="0"/>
          <w:numId w:val="18"/>
        </w:numPr>
        <w:rPr>
          <w:rFonts w:ascii="Times New Roman" w:hAnsi="Times New Roman" w:cs="Times New Roman"/>
          <w:sz w:val="24"/>
          <w:szCs w:val="24"/>
          <w:lang w:val="en-NZ"/>
        </w:rPr>
      </w:pPr>
      <w:r w:rsidRPr="00FF5B28">
        <w:rPr>
          <w:rFonts w:ascii="Times New Roman" w:hAnsi="Times New Roman" w:cs="Times New Roman"/>
          <w:color w:val="000000"/>
          <w:sz w:val="24"/>
          <w:szCs w:val="24"/>
        </w:rPr>
        <w:t>L</w:t>
      </w:r>
      <w:r w:rsidR="00691BD9" w:rsidRPr="00FF5B28">
        <w:rPr>
          <w:rFonts w:ascii="Times New Roman" w:hAnsi="Times New Roman" w:cs="Times New Roman"/>
          <w:color w:val="000000"/>
          <w:sz w:val="24"/>
          <w:szCs w:val="24"/>
        </w:rPr>
        <w:t xml:space="preserve">essons learnt from </w:t>
      </w:r>
      <w:r w:rsidR="008A0775">
        <w:rPr>
          <w:rFonts w:ascii="Times New Roman" w:hAnsi="Times New Roman" w:cs="Times New Roman"/>
          <w:color w:val="000000"/>
          <w:sz w:val="24"/>
          <w:szCs w:val="24"/>
        </w:rPr>
        <w:t xml:space="preserve">the Commission on its involvement in </w:t>
      </w:r>
      <w:r w:rsidR="00691BD9" w:rsidRPr="00FF5B28">
        <w:rPr>
          <w:rFonts w:ascii="Times New Roman" w:hAnsi="Times New Roman" w:cs="Times New Roman"/>
          <w:color w:val="000000"/>
          <w:sz w:val="24"/>
          <w:szCs w:val="24"/>
        </w:rPr>
        <w:t>earlier</w:t>
      </w:r>
      <w:r w:rsidRPr="00FF5B28">
        <w:rPr>
          <w:rFonts w:ascii="Times New Roman" w:hAnsi="Times New Roman" w:cs="Times New Roman"/>
          <w:color w:val="000000"/>
          <w:sz w:val="24"/>
          <w:szCs w:val="24"/>
        </w:rPr>
        <w:t xml:space="preserve"> </w:t>
      </w:r>
      <w:r w:rsidR="008A0775">
        <w:rPr>
          <w:rFonts w:ascii="Times New Roman" w:hAnsi="Times New Roman" w:cs="Times New Roman"/>
          <w:color w:val="000000"/>
          <w:sz w:val="24"/>
          <w:szCs w:val="24"/>
        </w:rPr>
        <w:t xml:space="preserve">similar </w:t>
      </w:r>
      <w:r w:rsidRPr="00FF5B28">
        <w:rPr>
          <w:rFonts w:ascii="Times New Roman" w:hAnsi="Times New Roman" w:cs="Times New Roman"/>
          <w:color w:val="000000"/>
          <w:sz w:val="24"/>
          <w:szCs w:val="24"/>
        </w:rPr>
        <w:t>process</w:t>
      </w:r>
      <w:r w:rsidR="008A0775">
        <w:rPr>
          <w:rFonts w:ascii="Times New Roman" w:hAnsi="Times New Roman" w:cs="Times New Roman"/>
          <w:color w:val="000000"/>
          <w:sz w:val="24"/>
          <w:szCs w:val="24"/>
        </w:rPr>
        <w:t>es</w:t>
      </w:r>
      <w:r w:rsidRPr="00FF5B28">
        <w:rPr>
          <w:rFonts w:ascii="Times New Roman" w:hAnsi="Times New Roman" w:cs="Times New Roman"/>
          <w:color w:val="000000"/>
          <w:sz w:val="24"/>
          <w:szCs w:val="24"/>
        </w:rPr>
        <w:t xml:space="preserve"> should be considered </w:t>
      </w:r>
      <w:r w:rsidR="0083403D" w:rsidRPr="00FF5B28">
        <w:rPr>
          <w:rFonts w:ascii="Times New Roman" w:hAnsi="Times New Roman" w:cs="Times New Roman"/>
          <w:color w:val="000000"/>
          <w:sz w:val="24"/>
          <w:szCs w:val="24"/>
        </w:rPr>
        <w:t xml:space="preserve">in advance </w:t>
      </w:r>
      <w:r w:rsidRPr="00FF5B28">
        <w:rPr>
          <w:rFonts w:ascii="Times New Roman" w:hAnsi="Times New Roman" w:cs="Times New Roman"/>
          <w:color w:val="000000"/>
          <w:sz w:val="24"/>
          <w:szCs w:val="24"/>
        </w:rPr>
        <w:t>including</w:t>
      </w:r>
      <w:r w:rsidR="0083403D" w:rsidRPr="00FF5B28">
        <w:rPr>
          <w:rFonts w:ascii="Times New Roman" w:hAnsi="Times New Roman" w:cs="Times New Roman"/>
          <w:color w:val="000000"/>
          <w:sz w:val="24"/>
          <w:szCs w:val="24"/>
        </w:rPr>
        <w:t>:</w:t>
      </w:r>
      <w:r w:rsidRPr="00FF5B28">
        <w:rPr>
          <w:rFonts w:ascii="Times New Roman" w:hAnsi="Times New Roman" w:cs="Times New Roman"/>
          <w:color w:val="000000"/>
          <w:sz w:val="24"/>
          <w:szCs w:val="24"/>
        </w:rPr>
        <w:t xml:space="preserve"> </w:t>
      </w:r>
      <w:r w:rsidR="0083403D" w:rsidRPr="00FF5B28">
        <w:rPr>
          <w:rFonts w:ascii="Times New Roman" w:hAnsi="Times New Roman" w:cs="Times New Roman"/>
          <w:color w:val="000000"/>
          <w:sz w:val="24"/>
          <w:szCs w:val="24"/>
        </w:rPr>
        <w:t xml:space="preserve">how to ensure regular and accurate updates on implementation across the different government agencies, </w:t>
      </w:r>
      <w:r w:rsidR="00770E8A">
        <w:rPr>
          <w:rFonts w:ascii="Times New Roman" w:hAnsi="Times New Roman" w:cs="Times New Roman"/>
          <w:color w:val="000000"/>
          <w:sz w:val="24"/>
          <w:szCs w:val="24"/>
        </w:rPr>
        <w:t xml:space="preserve">Māori </w:t>
      </w:r>
      <w:r w:rsidR="0083403D" w:rsidRPr="00FF5B28">
        <w:rPr>
          <w:rFonts w:ascii="Times New Roman" w:hAnsi="Times New Roman" w:cs="Times New Roman"/>
          <w:color w:val="000000"/>
          <w:sz w:val="24"/>
          <w:szCs w:val="24"/>
        </w:rPr>
        <w:t>and civil society; how to establish adequate resources, human and financial</w:t>
      </w:r>
      <w:r w:rsidR="0083403D" w:rsidRPr="00FF5B28">
        <w:rPr>
          <w:rFonts w:ascii="Times New Roman" w:hAnsi="Times New Roman" w:cs="Times New Roman"/>
          <w:sz w:val="24"/>
          <w:szCs w:val="24"/>
          <w:lang w:val="en-NZ"/>
        </w:rPr>
        <w:t xml:space="preserve">: and how to </w:t>
      </w:r>
      <w:r w:rsidR="001B186B" w:rsidRPr="00FF5B28">
        <w:rPr>
          <w:rFonts w:ascii="Times New Roman" w:hAnsi="Times New Roman" w:cs="Times New Roman"/>
          <w:sz w:val="24"/>
          <w:szCs w:val="24"/>
          <w:lang w:val="en-NZ"/>
        </w:rPr>
        <w:t>maintai</w:t>
      </w:r>
      <w:r w:rsidR="0083403D" w:rsidRPr="00FF5B28">
        <w:rPr>
          <w:rFonts w:ascii="Times New Roman" w:hAnsi="Times New Roman" w:cs="Times New Roman"/>
          <w:sz w:val="24"/>
          <w:szCs w:val="24"/>
          <w:lang w:val="en-NZ"/>
        </w:rPr>
        <w:t>n the tool and online platform.</w:t>
      </w:r>
    </w:p>
    <w:p w14:paraId="387032FD" w14:textId="77777777" w:rsidR="001B186B" w:rsidRPr="00FF5B28" w:rsidRDefault="001B186B">
      <w:pPr>
        <w:rPr>
          <w:lang w:val="en-NZ"/>
        </w:rPr>
      </w:pPr>
    </w:p>
    <w:p w14:paraId="4360F2B2" w14:textId="77777777" w:rsidR="00D76DEE" w:rsidRPr="00C128B4" w:rsidRDefault="00242CFD" w:rsidP="00242CFD">
      <w:pPr>
        <w:ind w:firstLine="360"/>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00D76DEE" w:rsidRPr="00D76DEE">
        <w:rPr>
          <w:rFonts w:ascii="Times New Roman" w:hAnsi="Times New Roman" w:cs="Times New Roman"/>
          <w:b/>
          <w:sz w:val="24"/>
          <w:szCs w:val="24"/>
        </w:rPr>
        <w:t>Follow-up</w:t>
      </w:r>
    </w:p>
    <w:p w14:paraId="794B67E2" w14:textId="77777777" w:rsidR="00D3770C" w:rsidRDefault="0081740E" w:rsidP="00D3770C">
      <w:pPr>
        <w:rPr>
          <w:rFonts w:ascii="Times New Roman" w:hAnsi="Times New Roman" w:cs="Times New Roman"/>
          <w:sz w:val="24"/>
          <w:szCs w:val="24"/>
        </w:rPr>
      </w:pPr>
      <w:r>
        <w:rPr>
          <w:rFonts w:ascii="Times New Roman" w:hAnsi="Times New Roman" w:cs="Times New Roman"/>
          <w:sz w:val="24"/>
          <w:szCs w:val="24"/>
        </w:rPr>
        <w:t xml:space="preserve">28. </w:t>
      </w:r>
      <w:r w:rsidR="00D3770C" w:rsidRPr="00D3770C">
        <w:rPr>
          <w:rFonts w:ascii="Times New Roman" w:hAnsi="Times New Roman" w:cs="Times New Roman"/>
          <w:sz w:val="24"/>
          <w:szCs w:val="24"/>
        </w:rPr>
        <w:t>As provided for in the terms of reference, the parties agreed that this advisory note should be made public</w:t>
      </w:r>
      <w:r w:rsidR="00D3770C">
        <w:rPr>
          <w:rFonts w:ascii="Times New Roman" w:hAnsi="Times New Roman" w:cs="Times New Roman"/>
          <w:sz w:val="24"/>
          <w:szCs w:val="24"/>
        </w:rPr>
        <w:t xml:space="preserve"> unless either party objects</w:t>
      </w:r>
      <w:r w:rsidR="00B5518B">
        <w:rPr>
          <w:rFonts w:ascii="Times New Roman" w:hAnsi="Times New Roman" w:cs="Times New Roman"/>
          <w:sz w:val="24"/>
          <w:szCs w:val="24"/>
        </w:rPr>
        <w:t>.</w:t>
      </w:r>
      <w:r w:rsidR="00700980">
        <w:rPr>
          <w:rFonts w:ascii="Times New Roman" w:hAnsi="Times New Roman" w:cs="Times New Roman"/>
          <w:sz w:val="24"/>
          <w:szCs w:val="24"/>
        </w:rPr>
        <w:t xml:space="preserve"> Neither party objects to this note being made public.</w:t>
      </w:r>
    </w:p>
    <w:p w14:paraId="5CDD4568" w14:textId="77777777" w:rsidR="00D3770C" w:rsidRDefault="0081740E" w:rsidP="00D3770C">
      <w:pPr>
        <w:rPr>
          <w:rFonts w:ascii="Times New Roman" w:hAnsi="Times New Roman" w:cs="Times New Roman"/>
          <w:sz w:val="24"/>
          <w:szCs w:val="24"/>
        </w:rPr>
      </w:pPr>
      <w:r>
        <w:rPr>
          <w:rFonts w:ascii="Times New Roman" w:hAnsi="Times New Roman" w:cs="Times New Roman"/>
          <w:sz w:val="24"/>
          <w:szCs w:val="24"/>
        </w:rPr>
        <w:t xml:space="preserve">29. </w:t>
      </w:r>
      <w:r w:rsidR="00700980">
        <w:rPr>
          <w:rFonts w:ascii="Times New Roman" w:hAnsi="Times New Roman" w:cs="Times New Roman"/>
          <w:sz w:val="24"/>
          <w:szCs w:val="24"/>
        </w:rPr>
        <w:t>Both parties intend to share</w:t>
      </w:r>
      <w:r w:rsidR="00D3770C" w:rsidRPr="00D3770C">
        <w:rPr>
          <w:rFonts w:ascii="Times New Roman" w:hAnsi="Times New Roman" w:cs="Times New Roman"/>
          <w:sz w:val="24"/>
          <w:szCs w:val="24"/>
        </w:rPr>
        <w:t xml:space="preserve"> their experiences</w:t>
      </w:r>
      <w:r w:rsidR="00D3770C">
        <w:rPr>
          <w:rFonts w:ascii="Times New Roman" w:hAnsi="Times New Roman" w:cs="Times New Roman"/>
          <w:sz w:val="24"/>
          <w:szCs w:val="24"/>
        </w:rPr>
        <w:t xml:space="preserve"> u</w:t>
      </w:r>
      <w:r w:rsidR="00E742D6">
        <w:rPr>
          <w:rFonts w:ascii="Times New Roman" w:hAnsi="Times New Roman" w:cs="Times New Roman"/>
          <w:sz w:val="24"/>
          <w:szCs w:val="24"/>
        </w:rPr>
        <w:t>nder this engagement</w:t>
      </w:r>
      <w:r w:rsidR="00D3770C">
        <w:rPr>
          <w:rFonts w:ascii="Times New Roman" w:hAnsi="Times New Roman" w:cs="Times New Roman"/>
          <w:sz w:val="24"/>
          <w:szCs w:val="24"/>
        </w:rPr>
        <w:t xml:space="preserve"> </w:t>
      </w:r>
      <w:r w:rsidR="00D3770C" w:rsidRPr="00D3770C">
        <w:rPr>
          <w:rFonts w:ascii="Times New Roman" w:hAnsi="Times New Roman" w:cs="Times New Roman"/>
          <w:sz w:val="24"/>
          <w:szCs w:val="24"/>
        </w:rPr>
        <w:t>during the agenda item on country engagement at the EMR</w:t>
      </w:r>
      <w:r w:rsidR="00D3770C">
        <w:rPr>
          <w:rFonts w:ascii="Times New Roman" w:hAnsi="Times New Roman" w:cs="Times New Roman"/>
          <w:sz w:val="24"/>
          <w:szCs w:val="24"/>
        </w:rPr>
        <w:t>IP’s annual session in July 2019</w:t>
      </w:r>
      <w:r w:rsidR="00D3770C" w:rsidRPr="00D3770C">
        <w:rPr>
          <w:rFonts w:ascii="Times New Roman" w:hAnsi="Times New Roman" w:cs="Times New Roman"/>
          <w:sz w:val="24"/>
          <w:szCs w:val="24"/>
        </w:rPr>
        <w:t xml:space="preserve">. </w:t>
      </w:r>
    </w:p>
    <w:p w14:paraId="2FBC8DCF" w14:textId="77777777" w:rsidR="00700980" w:rsidRPr="00D3770C" w:rsidRDefault="00B5518B" w:rsidP="00700980">
      <w:pPr>
        <w:rPr>
          <w:rFonts w:ascii="Times New Roman" w:hAnsi="Times New Roman" w:cs="Times New Roman"/>
          <w:sz w:val="24"/>
          <w:szCs w:val="24"/>
        </w:rPr>
      </w:pPr>
      <w:r>
        <w:rPr>
          <w:rFonts w:ascii="Times New Roman" w:hAnsi="Times New Roman" w:cs="Times New Roman"/>
          <w:sz w:val="24"/>
          <w:szCs w:val="24"/>
        </w:rPr>
        <w:t xml:space="preserve">30. </w:t>
      </w:r>
      <w:r w:rsidR="00700980">
        <w:rPr>
          <w:rFonts w:ascii="Times New Roman" w:hAnsi="Times New Roman" w:cs="Times New Roman"/>
          <w:sz w:val="24"/>
          <w:szCs w:val="24"/>
        </w:rPr>
        <w:t>Some interlocutors also indicated that they would like to accept the offer by the EMRIP of facilitating closed bilateral meetings between the parties during its annual session in 2019.</w:t>
      </w:r>
    </w:p>
    <w:p w14:paraId="6F990EAB" w14:textId="77777777" w:rsidR="00700980" w:rsidRDefault="00700980" w:rsidP="00D3770C">
      <w:pPr>
        <w:rPr>
          <w:rFonts w:ascii="Times New Roman" w:hAnsi="Times New Roman" w:cs="Times New Roman"/>
          <w:sz w:val="24"/>
          <w:szCs w:val="24"/>
        </w:rPr>
      </w:pPr>
      <w:r>
        <w:rPr>
          <w:rFonts w:ascii="Times New Roman" w:hAnsi="Times New Roman" w:cs="Times New Roman"/>
          <w:sz w:val="24"/>
          <w:szCs w:val="24"/>
        </w:rPr>
        <w:t xml:space="preserve">31. </w:t>
      </w:r>
      <w:r w:rsidR="00D3770C">
        <w:rPr>
          <w:rFonts w:ascii="Times New Roman" w:hAnsi="Times New Roman" w:cs="Times New Roman"/>
          <w:sz w:val="24"/>
          <w:szCs w:val="24"/>
        </w:rPr>
        <w:t>The EMRIP expressed the willingness to continue providing advice to the parties as they move forward in this process and subject to such a request. This could involve clarifications of the advice referred to herein, or advice on other themes not dealt with here upon which the parties would like advice.</w:t>
      </w:r>
    </w:p>
    <w:p w14:paraId="5DD4B978" w14:textId="77777777" w:rsidR="00D3770C" w:rsidRPr="00D3770C" w:rsidRDefault="00700980" w:rsidP="00D3770C">
      <w:pPr>
        <w:rPr>
          <w:rFonts w:ascii="Times New Roman" w:hAnsi="Times New Roman" w:cs="Times New Roman"/>
          <w:sz w:val="24"/>
          <w:szCs w:val="24"/>
        </w:rPr>
      </w:pPr>
      <w:r>
        <w:rPr>
          <w:rFonts w:ascii="Times New Roman" w:hAnsi="Times New Roman" w:cs="Times New Roman"/>
          <w:sz w:val="24"/>
          <w:szCs w:val="24"/>
        </w:rPr>
        <w:t xml:space="preserve">32. </w:t>
      </w:r>
      <w:r w:rsidR="00D3770C">
        <w:rPr>
          <w:rFonts w:ascii="Times New Roman" w:hAnsi="Times New Roman" w:cs="Times New Roman"/>
          <w:sz w:val="24"/>
          <w:szCs w:val="24"/>
        </w:rPr>
        <w:t xml:space="preserve">Upon request and depending on the availability of resources, the EMRIP may consider a follow-up mission </w:t>
      </w:r>
      <w:r>
        <w:rPr>
          <w:rFonts w:ascii="Times New Roman" w:hAnsi="Times New Roman" w:cs="Times New Roman"/>
          <w:sz w:val="24"/>
          <w:szCs w:val="24"/>
        </w:rPr>
        <w:t xml:space="preserve">to the State </w:t>
      </w:r>
      <w:r w:rsidR="00D3770C">
        <w:rPr>
          <w:rFonts w:ascii="Times New Roman" w:hAnsi="Times New Roman" w:cs="Times New Roman"/>
          <w:sz w:val="24"/>
          <w:szCs w:val="24"/>
        </w:rPr>
        <w:t>at some point in the future.</w:t>
      </w:r>
    </w:p>
    <w:p w14:paraId="44DC1A78" w14:textId="77777777" w:rsidR="000E7A8D" w:rsidRDefault="000E7A8D">
      <w:pPr>
        <w:rPr>
          <w:rFonts w:ascii="Times New Roman" w:hAnsi="Times New Roman" w:cs="Times New Roman"/>
          <w:sz w:val="24"/>
          <w:szCs w:val="24"/>
        </w:rPr>
      </w:pPr>
      <w:r>
        <w:rPr>
          <w:rFonts w:ascii="Times New Roman" w:hAnsi="Times New Roman" w:cs="Times New Roman"/>
          <w:sz w:val="24"/>
          <w:szCs w:val="24"/>
        </w:rPr>
        <w:t>…………………………………………………………………………………………..</w:t>
      </w:r>
    </w:p>
    <w:p w14:paraId="4AF03A52" w14:textId="77777777" w:rsidR="0051749E" w:rsidRDefault="0051749E">
      <w:pPr>
        <w:rPr>
          <w:rFonts w:ascii="Times New Roman" w:hAnsi="Times New Roman" w:cs="Times New Roman"/>
          <w:sz w:val="24"/>
          <w:szCs w:val="24"/>
        </w:rPr>
      </w:pPr>
    </w:p>
    <w:p w14:paraId="59D9BCB5" w14:textId="77777777" w:rsidR="00D0394B" w:rsidRDefault="00D0394B">
      <w:pPr>
        <w:rPr>
          <w:rFonts w:ascii="Times New Roman" w:hAnsi="Times New Roman" w:cs="Times New Roman"/>
          <w:b/>
          <w:sz w:val="24"/>
          <w:szCs w:val="24"/>
        </w:rPr>
      </w:pPr>
    </w:p>
    <w:p w14:paraId="1DE83A86" w14:textId="77777777" w:rsidR="00D0394B" w:rsidRDefault="00D0394B">
      <w:pPr>
        <w:rPr>
          <w:rFonts w:ascii="Times New Roman" w:hAnsi="Times New Roman" w:cs="Times New Roman"/>
          <w:b/>
          <w:sz w:val="24"/>
          <w:szCs w:val="24"/>
        </w:rPr>
      </w:pPr>
    </w:p>
    <w:p w14:paraId="2F937598" w14:textId="77777777" w:rsidR="00D0394B" w:rsidRDefault="00D0394B">
      <w:pPr>
        <w:rPr>
          <w:rFonts w:ascii="Times New Roman" w:hAnsi="Times New Roman" w:cs="Times New Roman"/>
          <w:b/>
          <w:sz w:val="24"/>
          <w:szCs w:val="24"/>
        </w:rPr>
      </w:pPr>
    </w:p>
    <w:p w14:paraId="20B200BC" w14:textId="77777777" w:rsidR="00D0394B" w:rsidRDefault="00D0394B">
      <w:pPr>
        <w:rPr>
          <w:rFonts w:ascii="Times New Roman" w:hAnsi="Times New Roman" w:cs="Times New Roman"/>
          <w:b/>
          <w:sz w:val="24"/>
          <w:szCs w:val="24"/>
        </w:rPr>
      </w:pPr>
    </w:p>
    <w:p w14:paraId="3BF17B12" w14:textId="77777777" w:rsidR="00D0394B" w:rsidRDefault="00D0394B">
      <w:pPr>
        <w:rPr>
          <w:rFonts w:ascii="Times New Roman" w:hAnsi="Times New Roman" w:cs="Times New Roman"/>
          <w:b/>
          <w:sz w:val="24"/>
          <w:szCs w:val="24"/>
        </w:rPr>
      </w:pPr>
    </w:p>
    <w:p w14:paraId="0FF87673" w14:textId="77777777" w:rsidR="00D0394B" w:rsidRDefault="00D0394B">
      <w:pPr>
        <w:rPr>
          <w:rFonts w:ascii="Times New Roman" w:hAnsi="Times New Roman" w:cs="Times New Roman"/>
          <w:b/>
          <w:sz w:val="24"/>
          <w:szCs w:val="24"/>
        </w:rPr>
      </w:pPr>
    </w:p>
    <w:p w14:paraId="55BACDCF" w14:textId="77777777" w:rsidR="00D0394B" w:rsidRDefault="00D0394B">
      <w:pPr>
        <w:rPr>
          <w:rFonts w:ascii="Times New Roman" w:hAnsi="Times New Roman" w:cs="Times New Roman"/>
          <w:b/>
          <w:sz w:val="24"/>
          <w:szCs w:val="24"/>
        </w:rPr>
      </w:pPr>
    </w:p>
    <w:p w14:paraId="15B7C20D" w14:textId="77777777" w:rsidR="00D0394B" w:rsidRDefault="00D0394B">
      <w:pPr>
        <w:rPr>
          <w:rFonts w:ascii="Times New Roman" w:hAnsi="Times New Roman" w:cs="Times New Roman"/>
          <w:b/>
          <w:sz w:val="24"/>
          <w:szCs w:val="24"/>
        </w:rPr>
      </w:pPr>
    </w:p>
    <w:p w14:paraId="2B3E54D2" w14:textId="77777777" w:rsidR="00D0394B" w:rsidRDefault="00D0394B">
      <w:pPr>
        <w:rPr>
          <w:rFonts w:ascii="Times New Roman" w:hAnsi="Times New Roman" w:cs="Times New Roman"/>
          <w:b/>
          <w:sz w:val="24"/>
          <w:szCs w:val="24"/>
        </w:rPr>
      </w:pPr>
    </w:p>
    <w:p w14:paraId="4F100030" w14:textId="77777777" w:rsidR="00D0394B" w:rsidRDefault="00D0394B">
      <w:pPr>
        <w:rPr>
          <w:rFonts w:ascii="Times New Roman" w:hAnsi="Times New Roman" w:cs="Times New Roman"/>
          <w:b/>
          <w:sz w:val="24"/>
          <w:szCs w:val="24"/>
        </w:rPr>
      </w:pPr>
    </w:p>
    <w:p w14:paraId="6EA51B3A" w14:textId="77777777" w:rsidR="00D0394B" w:rsidRDefault="00D0394B">
      <w:pPr>
        <w:rPr>
          <w:rFonts w:ascii="Times New Roman" w:hAnsi="Times New Roman" w:cs="Times New Roman"/>
          <w:b/>
          <w:sz w:val="24"/>
          <w:szCs w:val="24"/>
        </w:rPr>
      </w:pPr>
    </w:p>
    <w:p w14:paraId="76FEFE10" w14:textId="77777777" w:rsidR="00D0394B" w:rsidRDefault="00D0394B">
      <w:pPr>
        <w:rPr>
          <w:rFonts w:ascii="Times New Roman" w:hAnsi="Times New Roman" w:cs="Times New Roman"/>
          <w:b/>
          <w:sz w:val="24"/>
          <w:szCs w:val="24"/>
        </w:rPr>
      </w:pPr>
    </w:p>
    <w:p w14:paraId="18865F55" w14:textId="77777777" w:rsidR="00D0394B" w:rsidRDefault="00D0394B">
      <w:pPr>
        <w:rPr>
          <w:rFonts w:ascii="Times New Roman" w:hAnsi="Times New Roman" w:cs="Times New Roman"/>
          <w:b/>
          <w:sz w:val="24"/>
          <w:szCs w:val="24"/>
        </w:rPr>
      </w:pPr>
    </w:p>
    <w:p w14:paraId="552308B3" w14:textId="77777777" w:rsidR="00D0394B" w:rsidRDefault="00D0394B">
      <w:pPr>
        <w:rPr>
          <w:rFonts w:ascii="Times New Roman" w:hAnsi="Times New Roman" w:cs="Times New Roman"/>
          <w:b/>
          <w:sz w:val="24"/>
          <w:szCs w:val="24"/>
        </w:rPr>
      </w:pPr>
    </w:p>
    <w:p w14:paraId="6C33E54D" w14:textId="77777777" w:rsidR="00D0394B" w:rsidRDefault="00D0394B">
      <w:pPr>
        <w:rPr>
          <w:rFonts w:ascii="Times New Roman" w:hAnsi="Times New Roman" w:cs="Times New Roman"/>
          <w:b/>
          <w:sz w:val="24"/>
          <w:szCs w:val="24"/>
        </w:rPr>
      </w:pPr>
    </w:p>
    <w:p w14:paraId="205E1D3E" w14:textId="77777777" w:rsidR="00D0394B" w:rsidRDefault="00D0394B">
      <w:pPr>
        <w:rPr>
          <w:rFonts w:ascii="Times New Roman" w:hAnsi="Times New Roman" w:cs="Times New Roman"/>
          <w:b/>
          <w:sz w:val="24"/>
          <w:szCs w:val="24"/>
        </w:rPr>
      </w:pPr>
    </w:p>
    <w:p w14:paraId="7CFA35A0" w14:textId="0941120C" w:rsidR="0051749E" w:rsidRPr="00D0394B" w:rsidRDefault="00D0394B">
      <w:pPr>
        <w:rPr>
          <w:rFonts w:cstheme="minorHAnsi"/>
          <w:b/>
          <w:sz w:val="28"/>
          <w:szCs w:val="28"/>
        </w:rPr>
      </w:pPr>
      <w:r w:rsidRPr="00D0394B">
        <w:rPr>
          <w:rFonts w:cstheme="minorHAnsi"/>
          <w:b/>
          <w:sz w:val="28"/>
          <w:szCs w:val="28"/>
        </w:rPr>
        <w:t>ANNEX</w:t>
      </w:r>
    </w:p>
    <w:p w14:paraId="755CF26F" w14:textId="77777777" w:rsidR="00D0394B" w:rsidRPr="00D0394B" w:rsidRDefault="00D0394B" w:rsidP="00D0394B">
      <w:pPr>
        <w:spacing w:after="0"/>
        <w:rPr>
          <w:b/>
          <w:bCs/>
          <w:sz w:val="24"/>
          <w:szCs w:val="24"/>
          <w:u w:val="single"/>
        </w:rPr>
      </w:pPr>
      <w:r w:rsidRPr="00D0394B">
        <w:rPr>
          <w:b/>
          <w:bCs/>
          <w:sz w:val="24"/>
          <w:szCs w:val="24"/>
          <w:u w:val="single"/>
        </w:rPr>
        <w:t>EMRIP on the Rights of Indigenous Peoples (EMRIP)</w:t>
      </w:r>
    </w:p>
    <w:p w14:paraId="09CD8A0F" w14:textId="77777777" w:rsidR="00D0394B" w:rsidRPr="00D0394B" w:rsidRDefault="00D0394B" w:rsidP="00D0394B">
      <w:pPr>
        <w:spacing w:after="0"/>
        <w:rPr>
          <w:b/>
          <w:bCs/>
          <w:sz w:val="24"/>
          <w:szCs w:val="24"/>
        </w:rPr>
      </w:pPr>
      <w:r w:rsidRPr="00D0394B">
        <w:rPr>
          <w:b/>
          <w:bCs/>
          <w:sz w:val="24"/>
          <w:szCs w:val="24"/>
        </w:rPr>
        <w:t>Country engagement – New Zealand</w:t>
      </w:r>
      <w:r w:rsidRPr="00D0394B">
        <w:rPr>
          <w:rStyle w:val="FootnoteReference"/>
          <w:b/>
          <w:bCs/>
          <w:sz w:val="24"/>
          <w:szCs w:val="24"/>
        </w:rPr>
        <w:footnoteReference w:id="27"/>
      </w:r>
    </w:p>
    <w:p w14:paraId="2D360D22" w14:textId="77777777" w:rsidR="00D0394B" w:rsidRPr="00D0394B" w:rsidRDefault="00D0394B" w:rsidP="00D0394B">
      <w:pPr>
        <w:spacing w:after="0"/>
        <w:rPr>
          <w:b/>
          <w:bCs/>
          <w:sz w:val="24"/>
          <w:szCs w:val="24"/>
        </w:rPr>
      </w:pPr>
      <w:r w:rsidRPr="00D0394B">
        <w:rPr>
          <w:b/>
          <w:bCs/>
          <w:sz w:val="24"/>
          <w:szCs w:val="24"/>
        </w:rPr>
        <w:t>Terms of Reference</w:t>
      </w:r>
      <w:r w:rsidRPr="00D0394B">
        <w:rPr>
          <w:rStyle w:val="FootnoteReference"/>
          <w:b/>
          <w:bCs/>
          <w:sz w:val="24"/>
          <w:szCs w:val="24"/>
        </w:rPr>
        <w:footnoteReference w:id="28"/>
      </w:r>
    </w:p>
    <w:p w14:paraId="0DA2A739" w14:textId="77777777" w:rsidR="00D0394B" w:rsidRPr="00192A59" w:rsidRDefault="00D0394B" w:rsidP="00D0394B">
      <w:pPr>
        <w:spacing w:after="0"/>
        <w:rPr>
          <w:b/>
          <w:bCs/>
        </w:rPr>
      </w:pPr>
    </w:p>
    <w:p w14:paraId="33F5EF54" w14:textId="77777777" w:rsidR="00D0394B" w:rsidRDefault="00D0394B" w:rsidP="00D0394B">
      <w:pPr>
        <w:spacing w:after="0"/>
        <w:rPr>
          <w:b/>
          <w:bCs/>
        </w:rPr>
      </w:pPr>
    </w:p>
    <w:p w14:paraId="7CEB3723" w14:textId="77777777" w:rsidR="00D0394B" w:rsidRDefault="00D0394B" w:rsidP="00D0394B">
      <w:pPr>
        <w:spacing w:after="0"/>
        <w:rPr>
          <w:b/>
          <w:bCs/>
        </w:rPr>
      </w:pPr>
    </w:p>
    <w:p w14:paraId="66AF40CF" w14:textId="77777777" w:rsidR="00D0394B" w:rsidRDefault="00D0394B" w:rsidP="00D0394B">
      <w:pPr>
        <w:spacing w:after="0"/>
        <w:rPr>
          <w:b/>
          <w:bCs/>
        </w:rPr>
      </w:pPr>
      <w:r w:rsidRPr="00192A59">
        <w:rPr>
          <w:b/>
          <w:bCs/>
        </w:rPr>
        <w:t>I) Mandate</w:t>
      </w:r>
    </w:p>
    <w:p w14:paraId="6C563238" w14:textId="77777777" w:rsidR="00D0394B" w:rsidRPr="00192A59" w:rsidRDefault="00D0394B" w:rsidP="00D0394B">
      <w:pPr>
        <w:spacing w:after="0"/>
        <w:rPr>
          <w:b/>
          <w:bCs/>
        </w:rPr>
      </w:pPr>
    </w:p>
    <w:p w14:paraId="41D17333" w14:textId="77777777" w:rsidR="00D0394B" w:rsidRPr="00192A59" w:rsidRDefault="00D0394B" w:rsidP="00D0394B">
      <w:pPr>
        <w:pStyle w:val="ListParagraph"/>
        <w:numPr>
          <w:ilvl w:val="0"/>
          <w:numId w:val="25"/>
        </w:numPr>
        <w:spacing w:after="0" w:line="276" w:lineRule="auto"/>
        <w:contextualSpacing w:val="0"/>
        <w:rPr>
          <w:b/>
          <w:bCs/>
        </w:rPr>
      </w:pPr>
      <w:r w:rsidRPr="00192A59">
        <w:t xml:space="preserve">Country engagement mandate: </w:t>
      </w:r>
    </w:p>
    <w:p w14:paraId="1B3D31E3" w14:textId="77777777" w:rsidR="00D0394B" w:rsidRDefault="00D0394B" w:rsidP="00D0394B">
      <w:pPr>
        <w:spacing w:after="0"/>
        <w:ind w:right="-46"/>
      </w:pPr>
    </w:p>
    <w:p w14:paraId="15AF9A73" w14:textId="77777777" w:rsidR="00D0394B" w:rsidRPr="00192A59" w:rsidRDefault="00D0394B" w:rsidP="00D0394B">
      <w:pPr>
        <w:spacing w:after="0"/>
        <w:ind w:right="-46"/>
        <w:rPr>
          <w:b/>
          <w:bCs/>
        </w:rPr>
      </w:pPr>
      <w:r w:rsidRPr="00192A59">
        <w:t>Pursuant to paragraph 2 of Human Rights Council resolution 33/25, the EMRIP should:</w:t>
      </w:r>
    </w:p>
    <w:p w14:paraId="0CC4DE1C" w14:textId="77777777" w:rsidR="00D0394B" w:rsidRPr="00192A59" w:rsidRDefault="00D0394B" w:rsidP="00D0394B">
      <w:pPr>
        <w:pStyle w:val="SingleTxtG"/>
        <w:spacing w:after="0" w:line="276" w:lineRule="auto"/>
        <w:ind w:left="0" w:right="-46"/>
        <w:jc w:val="left"/>
        <w:rPr>
          <w:sz w:val="22"/>
          <w:szCs w:val="22"/>
        </w:rPr>
      </w:pPr>
      <w:r w:rsidRPr="00192A59">
        <w:rPr>
          <w:sz w:val="22"/>
          <w:szCs w:val="22"/>
        </w:rPr>
        <w:t>(a)</w:t>
      </w:r>
      <w:r w:rsidRPr="00192A59">
        <w:rPr>
          <w:sz w:val="22"/>
          <w:szCs w:val="22"/>
        </w:rPr>
        <w:tab/>
        <w:t>Upon request, assist Member States and/or indigenous peoples in identifying the need for and providing technical advice regarding the development of domestic legislation and policies relating to the rights of indigenous peoples, as relevant, which may include establishing contacts with other United Nations agencies, funds and programmes;</w:t>
      </w:r>
    </w:p>
    <w:p w14:paraId="778991B7" w14:textId="77777777" w:rsidR="00D0394B" w:rsidRPr="00192A59" w:rsidRDefault="00D0394B" w:rsidP="00D0394B">
      <w:pPr>
        <w:pStyle w:val="SingleTxtG"/>
        <w:spacing w:after="0" w:line="276" w:lineRule="auto"/>
        <w:ind w:left="0" w:right="-46"/>
        <w:jc w:val="left"/>
        <w:rPr>
          <w:sz w:val="22"/>
          <w:szCs w:val="22"/>
        </w:rPr>
      </w:pPr>
      <w:r w:rsidRPr="00192A59">
        <w:rPr>
          <w:sz w:val="22"/>
          <w:szCs w:val="22"/>
        </w:rPr>
        <w:t>(b)</w:t>
      </w:r>
      <w:r w:rsidRPr="00192A59">
        <w:rPr>
          <w:sz w:val="22"/>
          <w:szCs w:val="22"/>
        </w:rPr>
        <w:tab/>
        <w:t>Provide Member States, upon their request, with assistance and advice for the implementation of recommendations made at the universal periodic review and by treaty bodies, special procedures or other relevant mechanisms;</w:t>
      </w:r>
    </w:p>
    <w:p w14:paraId="73A80680" w14:textId="77777777" w:rsidR="00D0394B" w:rsidRDefault="00D0394B" w:rsidP="00D0394B">
      <w:pPr>
        <w:pStyle w:val="SingleTxtG"/>
        <w:spacing w:after="0" w:line="276" w:lineRule="auto"/>
        <w:ind w:left="0" w:right="-46"/>
        <w:jc w:val="left"/>
        <w:rPr>
          <w:sz w:val="22"/>
          <w:szCs w:val="22"/>
        </w:rPr>
      </w:pPr>
      <w:r w:rsidRPr="00192A59">
        <w:rPr>
          <w:sz w:val="22"/>
          <w:szCs w:val="22"/>
        </w:rPr>
        <w:t>(c)</w:t>
      </w:r>
      <w:r w:rsidRPr="00192A59">
        <w:rPr>
          <w:sz w:val="22"/>
          <w:szCs w:val="22"/>
        </w:rPr>
        <w:tab/>
        <w:t>Upon the request of Member States, indigenous peoples and/or the private sector, engage and assist them by facilitating dialogue, when agreeable to all parties, in order to achieve the ends of the United Nations Declaration on the Rights of Indigenous Peoples (the Declaration).</w:t>
      </w:r>
    </w:p>
    <w:p w14:paraId="100E416F" w14:textId="77777777" w:rsidR="00D0394B" w:rsidRPr="00192A59" w:rsidRDefault="00D0394B" w:rsidP="00D0394B">
      <w:pPr>
        <w:pStyle w:val="SingleTxtG"/>
        <w:spacing w:after="0" w:line="276" w:lineRule="auto"/>
        <w:ind w:left="0" w:right="-46"/>
        <w:jc w:val="left"/>
        <w:rPr>
          <w:sz w:val="22"/>
          <w:szCs w:val="22"/>
        </w:rPr>
      </w:pPr>
    </w:p>
    <w:p w14:paraId="0DF0E637" w14:textId="77777777" w:rsidR="00D0394B" w:rsidRDefault="00D0394B" w:rsidP="00D0394B">
      <w:pPr>
        <w:pStyle w:val="SingleTxtG"/>
        <w:numPr>
          <w:ilvl w:val="0"/>
          <w:numId w:val="25"/>
        </w:numPr>
        <w:kinsoku w:val="0"/>
        <w:overflowPunct w:val="0"/>
        <w:autoSpaceDE w:val="0"/>
        <w:autoSpaceDN w:val="0"/>
        <w:adjustRightInd w:val="0"/>
        <w:snapToGrid w:val="0"/>
        <w:spacing w:after="0" w:line="276" w:lineRule="auto"/>
        <w:ind w:right="-46"/>
        <w:jc w:val="left"/>
        <w:rPr>
          <w:sz w:val="22"/>
          <w:szCs w:val="22"/>
        </w:rPr>
      </w:pPr>
      <w:r w:rsidRPr="00192A59">
        <w:rPr>
          <w:sz w:val="22"/>
          <w:szCs w:val="22"/>
        </w:rPr>
        <w:t>Terms of reference under resolution 33/25:</w:t>
      </w:r>
    </w:p>
    <w:p w14:paraId="6DBC89DE" w14:textId="77777777" w:rsidR="00D0394B" w:rsidRPr="00192A59" w:rsidRDefault="00D0394B" w:rsidP="00D0394B">
      <w:pPr>
        <w:pStyle w:val="SingleTxtG"/>
        <w:spacing w:after="0" w:line="276" w:lineRule="auto"/>
        <w:ind w:left="360" w:right="-46"/>
        <w:jc w:val="left"/>
        <w:rPr>
          <w:sz w:val="22"/>
          <w:szCs w:val="22"/>
        </w:rPr>
      </w:pPr>
    </w:p>
    <w:p w14:paraId="75020B32" w14:textId="77777777" w:rsidR="00D0394B" w:rsidRPr="00192A59" w:rsidRDefault="00D0394B" w:rsidP="00D0394B">
      <w:pPr>
        <w:pStyle w:val="SingleTxtG"/>
        <w:tabs>
          <w:tab w:val="left" w:pos="9026"/>
        </w:tabs>
        <w:spacing w:after="0" w:line="276" w:lineRule="auto"/>
        <w:ind w:left="0" w:right="-46"/>
        <w:jc w:val="left"/>
        <w:rPr>
          <w:sz w:val="22"/>
          <w:szCs w:val="22"/>
        </w:rPr>
      </w:pPr>
      <w:r w:rsidRPr="00192A59">
        <w:rPr>
          <w:sz w:val="22"/>
          <w:szCs w:val="22"/>
        </w:rPr>
        <w:t xml:space="preserve">In according with the EMRIP’s methods of work </w:t>
      </w:r>
      <w:r w:rsidRPr="00192A59">
        <w:rPr>
          <w:sz w:val="22"/>
          <w:szCs w:val="22"/>
          <w:lang w:val="it-IT"/>
        </w:rPr>
        <w:t>(A/HRC/36/57, Annex 1),</w:t>
      </w:r>
      <w:r w:rsidRPr="00192A59">
        <w:rPr>
          <w:sz w:val="22"/>
          <w:szCs w:val="22"/>
        </w:rPr>
        <w:t xml:space="preserve"> terms of reference should be agreed for every country engagement activity in the light of the mandate of the EMRIP. Modalities of engagement, timelines and the types of activity envisioned, as well as the expected final product, should be prepared by the EMRIP</w:t>
      </w:r>
      <w:r w:rsidRPr="00192A59" w:rsidDel="00273CF4">
        <w:rPr>
          <w:sz w:val="22"/>
          <w:szCs w:val="22"/>
        </w:rPr>
        <w:t xml:space="preserve"> </w:t>
      </w:r>
      <w:r w:rsidRPr="00192A59">
        <w:rPr>
          <w:sz w:val="22"/>
          <w:szCs w:val="22"/>
        </w:rPr>
        <w:t xml:space="preserve">in consultation with the requester(s) and other relevant stakeholders. The terms of reference should also include modalities for the disclosure of information, in agreement with the requester and other stakeholders. </w:t>
      </w:r>
    </w:p>
    <w:p w14:paraId="6A747F9D" w14:textId="77777777" w:rsidR="00D0394B" w:rsidRPr="00192A59" w:rsidRDefault="00D0394B" w:rsidP="00D0394B">
      <w:pPr>
        <w:pStyle w:val="SingleTxtG"/>
        <w:tabs>
          <w:tab w:val="left" w:pos="9026"/>
        </w:tabs>
        <w:spacing w:after="0" w:line="276" w:lineRule="auto"/>
        <w:ind w:left="0" w:right="-46"/>
        <w:jc w:val="left"/>
        <w:rPr>
          <w:sz w:val="22"/>
          <w:szCs w:val="22"/>
        </w:rPr>
      </w:pPr>
    </w:p>
    <w:p w14:paraId="12508D05" w14:textId="77777777" w:rsidR="00D0394B" w:rsidRDefault="00D0394B" w:rsidP="00D0394B">
      <w:pPr>
        <w:pStyle w:val="SingleTxtG"/>
        <w:spacing w:after="0" w:line="276" w:lineRule="auto"/>
        <w:ind w:left="0" w:right="-46"/>
        <w:jc w:val="left"/>
        <w:rPr>
          <w:b/>
          <w:bCs/>
          <w:sz w:val="22"/>
          <w:szCs w:val="22"/>
        </w:rPr>
      </w:pPr>
      <w:r w:rsidRPr="00192A59">
        <w:rPr>
          <w:b/>
          <w:bCs/>
          <w:sz w:val="22"/>
          <w:szCs w:val="22"/>
        </w:rPr>
        <w:t>II) Requester</w:t>
      </w:r>
    </w:p>
    <w:p w14:paraId="373EAA45" w14:textId="77777777" w:rsidR="00D0394B" w:rsidRPr="004266A3" w:rsidRDefault="00D0394B" w:rsidP="00D0394B">
      <w:pPr>
        <w:pStyle w:val="Heading3"/>
        <w:ind w:left="993" w:hanging="426"/>
        <w:rPr>
          <w:rFonts w:asciiTheme="minorHAnsi" w:hAnsiTheme="minorHAnsi" w:cstheme="minorHAnsi"/>
        </w:rPr>
      </w:pPr>
      <w:r w:rsidRPr="004266A3">
        <w:rPr>
          <w:rFonts w:asciiTheme="minorHAnsi" w:hAnsiTheme="minorHAnsi" w:cstheme="minorHAnsi"/>
        </w:rPr>
        <w:t>Aotearoa Independent Monitoring Mechanism</w:t>
      </w:r>
      <w:r w:rsidRPr="004266A3">
        <w:rPr>
          <w:rStyle w:val="FootnoteReference"/>
          <w:rFonts w:asciiTheme="minorHAnsi" w:hAnsiTheme="minorHAnsi" w:cstheme="minorHAnsi"/>
        </w:rPr>
        <w:footnoteReference w:id="29"/>
      </w:r>
      <w:r w:rsidRPr="004266A3">
        <w:rPr>
          <w:rFonts w:asciiTheme="minorHAnsi" w:hAnsiTheme="minorHAnsi" w:cstheme="minorHAnsi"/>
        </w:rPr>
        <w:t xml:space="preserve"> on behalf of the</w:t>
      </w:r>
      <w:r>
        <w:rPr>
          <w:rFonts w:asciiTheme="minorHAnsi" w:hAnsiTheme="minorHAnsi" w:cstheme="minorHAnsi"/>
        </w:rPr>
        <w:t xml:space="preserve"> National Iwi Chairs Forum</w:t>
      </w:r>
      <w:r>
        <w:rPr>
          <w:rStyle w:val="FootnoteReference"/>
          <w:rFonts w:asciiTheme="minorHAnsi" w:hAnsiTheme="minorHAnsi" w:cstheme="minorHAnsi"/>
        </w:rPr>
        <w:footnoteReference w:id="30"/>
      </w:r>
      <w:r w:rsidRPr="004266A3">
        <w:rPr>
          <w:rFonts w:asciiTheme="minorHAnsi" w:hAnsiTheme="minorHAnsi" w:cstheme="minorHAnsi"/>
        </w:rPr>
        <w:t>; and</w:t>
      </w:r>
    </w:p>
    <w:p w14:paraId="7A16EE68" w14:textId="77777777" w:rsidR="00D0394B" w:rsidRPr="00B263A7" w:rsidRDefault="00D0394B" w:rsidP="00D0394B">
      <w:pPr>
        <w:numPr>
          <w:ilvl w:val="0"/>
          <w:numId w:val="6"/>
        </w:numPr>
        <w:tabs>
          <w:tab w:val="left" w:pos="993"/>
        </w:tabs>
        <w:spacing w:after="0" w:line="240" w:lineRule="auto"/>
        <w:ind w:left="993" w:hanging="426"/>
        <w:rPr>
          <w:rFonts w:cstheme="minorHAnsi"/>
        </w:rPr>
      </w:pPr>
      <w:r>
        <w:rPr>
          <w:rFonts w:cstheme="minorHAnsi"/>
        </w:rPr>
        <w:t xml:space="preserve">The </w:t>
      </w:r>
      <w:r w:rsidRPr="004266A3">
        <w:rPr>
          <w:rFonts w:cstheme="minorHAnsi"/>
        </w:rPr>
        <w:t xml:space="preserve">New Zealand Human Rights Commission </w:t>
      </w:r>
    </w:p>
    <w:p w14:paraId="5CC507B6" w14:textId="77777777" w:rsidR="00D0394B" w:rsidRPr="00192A59" w:rsidRDefault="00D0394B" w:rsidP="00D0394B">
      <w:pPr>
        <w:pStyle w:val="SingleTxtG"/>
        <w:spacing w:after="0" w:line="276" w:lineRule="auto"/>
        <w:ind w:left="0" w:right="-46"/>
        <w:jc w:val="left"/>
        <w:rPr>
          <w:sz w:val="22"/>
          <w:szCs w:val="22"/>
        </w:rPr>
      </w:pPr>
      <w:r w:rsidRPr="004266A3">
        <w:rPr>
          <w:rFonts w:asciiTheme="minorHAnsi" w:hAnsiTheme="minorHAnsi" w:cstheme="minorHAnsi"/>
          <w:sz w:val="22"/>
          <w:szCs w:val="22"/>
        </w:rPr>
        <w:t xml:space="preserve">  </w:t>
      </w:r>
    </w:p>
    <w:p w14:paraId="0DC5BBBE" w14:textId="77777777" w:rsidR="00D0394B" w:rsidRDefault="00D0394B" w:rsidP="00D0394B">
      <w:pPr>
        <w:pStyle w:val="SingleTxtG"/>
        <w:spacing w:after="0" w:line="276" w:lineRule="auto"/>
        <w:ind w:left="0" w:right="-46"/>
        <w:jc w:val="left"/>
        <w:rPr>
          <w:b/>
          <w:bCs/>
          <w:sz w:val="22"/>
          <w:szCs w:val="22"/>
        </w:rPr>
      </w:pPr>
      <w:r w:rsidRPr="00192A59">
        <w:rPr>
          <w:b/>
          <w:bCs/>
          <w:sz w:val="22"/>
          <w:szCs w:val="22"/>
        </w:rPr>
        <w:t>III) EMRIP Delegation</w:t>
      </w:r>
    </w:p>
    <w:p w14:paraId="75C02DB4" w14:textId="77777777" w:rsidR="00D0394B" w:rsidRDefault="00D0394B" w:rsidP="00D0394B">
      <w:pPr>
        <w:pStyle w:val="SingleTxtG"/>
        <w:spacing w:after="0" w:line="276" w:lineRule="auto"/>
        <w:ind w:left="0" w:right="-46"/>
        <w:jc w:val="left"/>
        <w:rPr>
          <w:b/>
          <w:bCs/>
          <w:sz w:val="22"/>
          <w:szCs w:val="22"/>
        </w:rPr>
      </w:pPr>
    </w:p>
    <w:p w14:paraId="68A64FBE" w14:textId="77777777" w:rsidR="00D0394B" w:rsidRDefault="00D0394B" w:rsidP="00D0394B">
      <w:pPr>
        <w:pStyle w:val="SingleTxtG"/>
        <w:spacing w:after="0" w:line="276" w:lineRule="auto"/>
        <w:ind w:left="0" w:right="-46"/>
        <w:jc w:val="left"/>
        <w:rPr>
          <w:sz w:val="22"/>
          <w:szCs w:val="22"/>
        </w:rPr>
      </w:pPr>
      <w:r>
        <w:rPr>
          <w:sz w:val="22"/>
          <w:szCs w:val="22"/>
        </w:rPr>
        <w:t xml:space="preserve">Members: Laila Vars (Vice-Chair), Head of Mission; </w:t>
      </w:r>
      <w:r w:rsidRPr="00AD5E8A">
        <w:rPr>
          <w:sz w:val="22"/>
          <w:szCs w:val="22"/>
        </w:rPr>
        <w:t xml:space="preserve">Edtami </w:t>
      </w:r>
      <w:r>
        <w:rPr>
          <w:rFonts w:ascii="Segoe UI" w:hAnsi="Segoe UI" w:cs="Segoe UI"/>
        </w:rPr>
        <w:t>Mansayagan;</w:t>
      </w:r>
      <w:r w:rsidRPr="00AD5E8A">
        <w:rPr>
          <w:rFonts w:ascii="Segoe UI" w:hAnsi="Segoe UI" w:cs="Segoe UI"/>
        </w:rPr>
        <w:t xml:space="preserve"> and </w:t>
      </w:r>
      <w:r w:rsidRPr="00AD5E8A">
        <w:rPr>
          <w:sz w:val="22"/>
          <w:szCs w:val="22"/>
        </w:rPr>
        <w:t>Megan Davis</w:t>
      </w:r>
      <w:r>
        <w:rPr>
          <w:sz w:val="22"/>
          <w:szCs w:val="22"/>
        </w:rPr>
        <w:t>.</w:t>
      </w:r>
      <w:r w:rsidRPr="00AD5E8A">
        <w:rPr>
          <w:sz w:val="22"/>
          <w:szCs w:val="22"/>
        </w:rPr>
        <w:t xml:space="preserve"> </w:t>
      </w:r>
    </w:p>
    <w:p w14:paraId="4F4E27E1" w14:textId="77777777" w:rsidR="00D0394B" w:rsidRPr="00AD5E8A" w:rsidRDefault="00D0394B" w:rsidP="00D0394B">
      <w:pPr>
        <w:pStyle w:val="SingleTxtG"/>
        <w:spacing w:after="0" w:line="276" w:lineRule="auto"/>
        <w:ind w:left="0" w:right="-46"/>
        <w:jc w:val="left"/>
        <w:rPr>
          <w:sz w:val="22"/>
          <w:szCs w:val="22"/>
        </w:rPr>
      </w:pPr>
      <w:r>
        <w:rPr>
          <w:sz w:val="22"/>
          <w:szCs w:val="22"/>
        </w:rPr>
        <w:t>UN OHCHR Secretariat:  Kate Fox Principi.</w:t>
      </w:r>
    </w:p>
    <w:p w14:paraId="045CC63F" w14:textId="77777777" w:rsidR="00D0394B" w:rsidRPr="00AD5E8A" w:rsidRDefault="00D0394B" w:rsidP="00D0394B">
      <w:pPr>
        <w:pStyle w:val="SingleTxtG"/>
        <w:spacing w:after="0" w:line="276" w:lineRule="auto"/>
        <w:ind w:left="0" w:right="95"/>
        <w:jc w:val="left"/>
        <w:rPr>
          <w:sz w:val="22"/>
          <w:szCs w:val="22"/>
        </w:rPr>
      </w:pPr>
    </w:p>
    <w:p w14:paraId="762E1AC0" w14:textId="77777777" w:rsidR="00D0394B" w:rsidRDefault="00D0394B" w:rsidP="00D0394B">
      <w:pPr>
        <w:spacing w:after="0"/>
        <w:rPr>
          <w:b/>
          <w:bCs/>
        </w:rPr>
      </w:pPr>
      <w:r w:rsidRPr="00192A59">
        <w:rPr>
          <w:b/>
          <w:bCs/>
        </w:rPr>
        <w:t>IV) Dates of country engagement mission</w:t>
      </w:r>
    </w:p>
    <w:p w14:paraId="61C53CF9" w14:textId="77777777" w:rsidR="00D0394B" w:rsidRPr="00192A59" w:rsidRDefault="00D0394B" w:rsidP="00D0394B">
      <w:pPr>
        <w:spacing w:after="0"/>
        <w:rPr>
          <w:b/>
          <w:bCs/>
        </w:rPr>
      </w:pPr>
    </w:p>
    <w:p w14:paraId="66C0F4CC" w14:textId="77777777" w:rsidR="00D0394B" w:rsidRDefault="00D0394B" w:rsidP="00D0394B">
      <w:pPr>
        <w:spacing w:after="0"/>
      </w:pPr>
      <w:r w:rsidRPr="00B53453">
        <w:t>The EMRIP will undertake a country engagement mission to New Zealand from Monday, 8 to Saturday 13 April, visiting Wellington and Auckland. D</w:t>
      </w:r>
      <w:r>
        <w:t xml:space="preserve">epending on the time necessary for travel, </w:t>
      </w:r>
      <w:r w:rsidRPr="00B53453">
        <w:t>it would be pre</w:t>
      </w:r>
      <w:r>
        <w:t xml:space="preserve">ferable </w:t>
      </w:r>
      <w:r w:rsidRPr="00B53453">
        <w:t>for EMRIP to hold a closed meeting</w:t>
      </w:r>
      <w:r>
        <w:t>, but we could do this on Sunday if necessary</w:t>
      </w:r>
      <w:r w:rsidRPr="00B53453">
        <w:t>.</w:t>
      </w:r>
    </w:p>
    <w:p w14:paraId="137C15DF" w14:textId="77777777" w:rsidR="00D0394B" w:rsidRPr="00192A59" w:rsidRDefault="00D0394B" w:rsidP="00D0394B">
      <w:pPr>
        <w:spacing w:after="0"/>
      </w:pPr>
    </w:p>
    <w:p w14:paraId="1A5FC4BC" w14:textId="77777777" w:rsidR="00D0394B" w:rsidRPr="00192A59" w:rsidRDefault="00D0394B" w:rsidP="00D0394B">
      <w:pPr>
        <w:spacing w:after="0"/>
        <w:rPr>
          <w:b/>
          <w:bCs/>
        </w:rPr>
      </w:pPr>
      <w:r w:rsidRPr="00192A59">
        <w:rPr>
          <w:b/>
          <w:bCs/>
        </w:rPr>
        <w:t>V) Purpose</w:t>
      </w:r>
    </w:p>
    <w:p w14:paraId="670B2707" w14:textId="77777777" w:rsidR="00D0394B" w:rsidRDefault="00D0394B" w:rsidP="00D0394B">
      <w:pPr>
        <w:spacing w:after="0"/>
      </w:pPr>
    </w:p>
    <w:p w14:paraId="31E5235E" w14:textId="77777777" w:rsidR="00D0394B" w:rsidRPr="00D978A6" w:rsidRDefault="00D0394B" w:rsidP="00D0394B">
      <w:pPr>
        <w:spacing w:after="0"/>
        <w:rPr>
          <w:rFonts w:cstheme="minorHAnsi"/>
        </w:rPr>
      </w:pPr>
      <w:r w:rsidRPr="00D978A6">
        <w:rPr>
          <w:rFonts w:cstheme="minorHAnsi"/>
        </w:rPr>
        <w:t xml:space="preserve">Consistently with the EMRIP’s mandate, the EMRIP intends to focus its country engagement mission on: </w:t>
      </w:r>
    </w:p>
    <w:p w14:paraId="3E8A8F3C" w14:textId="77777777" w:rsidR="00D0394B" w:rsidRDefault="00D0394B" w:rsidP="00D0394B">
      <w:pPr>
        <w:pStyle w:val="Heading3"/>
        <w:numPr>
          <w:ilvl w:val="0"/>
          <w:numId w:val="0"/>
        </w:numPr>
        <w:ind w:left="993"/>
        <w:rPr>
          <w:rFonts w:asciiTheme="minorHAnsi" w:hAnsiTheme="minorHAnsi" w:cstheme="minorHAnsi"/>
        </w:rPr>
      </w:pPr>
    </w:p>
    <w:p w14:paraId="64A5D294" w14:textId="77777777" w:rsidR="00D0394B" w:rsidRPr="006E029A" w:rsidRDefault="00D0394B" w:rsidP="00D0394B">
      <w:pPr>
        <w:pStyle w:val="Heading3"/>
        <w:numPr>
          <w:ilvl w:val="0"/>
          <w:numId w:val="7"/>
        </w:numPr>
        <w:ind w:left="993" w:hanging="426"/>
        <w:rPr>
          <w:rFonts w:asciiTheme="minorHAnsi" w:hAnsiTheme="minorHAnsi" w:cstheme="minorHAnsi"/>
        </w:rPr>
      </w:pPr>
      <w:r w:rsidRPr="00845CC0">
        <w:rPr>
          <w:rFonts w:asciiTheme="minorHAnsi" w:hAnsiTheme="minorHAnsi" w:cstheme="minorHAnsi"/>
        </w:rPr>
        <w:t>Providing advice to support the drafting of a strategy, action plan or other measure, including object</w:t>
      </w:r>
      <w:r w:rsidRPr="006E029A">
        <w:rPr>
          <w:rFonts w:asciiTheme="minorHAnsi" w:hAnsiTheme="minorHAnsi" w:cstheme="minorHAnsi"/>
        </w:rPr>
        <w:t xml:space="preserve">ives, key focus areas and specific measures  to achieve </w:t>
      </w:r>
      <w:r>
        <w:rPr>
          <w:rFonts w:asciiTheme="minorHAnsi" w:hAnsiTheme="minorHAnsi" w:cstheme="minorHAnsi"/>
        </w:rPr>
        <w:t xml:space="preserve">the ends </w:t>
      </w:r>
      <w:r w:rsidRPr="006E029A">
        <w:rPr>
          <w:rFonts w:asciiTheme="minorHAnsi" w:hAnsiTheme="minorHAnsi" w:cstheme="minorHAnsi"/>
        </w:rPr>
        <w:t>of the Declaration in New Zealand (within New Zealand’s constitutional arrangements, including te Tiriti o Waitangi)</w:t>
      </w:r>
      <w:r>
        <w:rPr>
          <w:rFonts w:asciiTheme="minorHAnsi" w:hAnsiTheme="minorHAnsi" w:cstheme="minorHAnsi"/>
        </w:rPr>
        <w:t>, including the right to self-determination as a cross-cutting right and other rights to be determined during the Mission.</w:t>
      </w:r>
    </w:p>
    <w:p w14:paraId="488C532E" w14:textId="77777777" w:rsidR="00D0394B" w:rsidRPr="00B53453" w:rsidRDefault="00D0394B" w:rsidP="00D0394B">
      <w:pPr>
        <w:rPr>
          <w:rFonts w:cstheme="minorHAnsi"/>
        </w:rPr>
      </w:pPr>
    </w:p>
    <w:p w14:paraId="4A5FD644" w14:textId="77777777" w:rsidR="00D0394B" w:rsidRDefault="00D0394B" w:rsidP="00D0394B">
      <w:pPr>
        <w:pStyle w:val="Heading3"/>
        <w:ind w:left="993" w:hanging="426"/>
      </w:pPr>
      <w:r w:rsidRPr="00155F27">
        <w:rPr>
          <w:rFonts w:asciiTheme="minorHAnsi" w:hAnsiTheme="minorHAnsi" w:cstheme="minorHAnsi"/>
        </w:rPr>
        <w:t>Provide advice on an appropriate engagement strategy associated with the strategy, action plan or other measure with a particular focus on identifying</w:t>
      </w:r>
      <w:r>
        <w:rPr>
          <w:rFonts w:asciiTheme="minorHAnsi" w:hAnsiTheme="minorHAnsi" w:cstheme="minorHAnsi"/>
        </w:rPr>
        <w:t xml:space="preserve"> </w:t>
      </w:r>
      <w:r>
        <w:rPr>
          <w:rFonts w:asciiTheme="minorHAnsi" w:hAnsiTheme="minorHAnsi" w:cstheme="minorHAnsi"/>
          <w:iCs/>
        </w:rPr>
        <w:t>h</w:t>
      </w:r>
      <w:r w:rsidRPr="000A75BB">
        <w:rPr>
          <w:rFonts w:asciiTheme="minorHAnsi" w:hAnsiTheme="minorHAnsi" w:cstheme="minorHAnsi"/>
          <w:iCs/>
        </w:rPr>
        <w:t>ow Māori will partner in the process of planning, consider</w:t>
      </w:r>
      <w:r>
        <w:rPr>
          <w:rFonts w:asciiTheme="minorHAnsi" w:hAnsiTheme="minorHAnsi" w:cstheme="minorHAnsi"/>
          <w:iCs/>
        </w:rPr>
        <w:t>ing, developing and implementing the strategy, action plan or other measure.</w:t>
      </w:r>
    </w:p>
    <w:p w14:paraId="59ABBE47" w14:textId="77777777" w:rsidR="00D0394B" w:rsidRDefault="00D0394B" w:rsidP="00D0394B">
      <w:pPr>
        <w:spacing w:after="0"/>
        <w:rPr>
          <w:b/>
          <w:bCs/>
        </w:rPr>
      </w:pPr>
    </w:p>
    <w:p w14:paraId="2CAF7FE3" w14:textId="77777777" w:rsidR="00D0394B" w:rsidRDefault="00D0394B" w:rsidP="00D0394B">
      <w:pPr>
        <w:spacing w:after="0"/>
        <w:rPr>
          <w:b/>
          <w:bCs/>
        </w:rPr>
      </w:pPr>
      <w:r w:rsidRPr="00192A59">
        <w:rPr>
          <w:b/>
          <w:bCs/>
        </w:rPr>
        <w:t xml:space="preserve">VI) Activities </w:t>
      </w:r>
    </w:p>
    <w:p w14:paraId="63C9F5FD" w14:textId="77777777" w:rsidR="00D0394B" w:rsidRPr="00192A59" w:rsidRDefault="00D0394B" w:rsidP="00D0394B">
      <w:pPr>
        <w:spacing w:after="0"/>
        <w:rPr>
          <w:b/>
          <w:bCs/>
        </w:rPr>
      </w:pPr>
    </w:p>
    <w:p w14:paraId="55EED289" w14:textId="77777777" w:rsidR="00D0394B" w:rsidRDefault="00D0394B" w:rsidP="00D0394B">
      <w:pPr>
        <w:spacing w:after="0"/>
      </w:pPr>
      <w:r w:rsidRPr="00192A59">
        <w:t xml:space="preserve">The country </w:t>
      </w:r>
      <w:r w:rsidRPr="002D4616">
        <w:t>engagement will consist of the following activities</w:t>
      </w:r>
      <w:r>
        <w:t>:</w:t>
      </w:r>
    </w:p>
    <w:p w14:paraId="460FB3A0" w14:textId="77777777" w:rsidR="00D0394B" w:rsidRDefault="00D0394B" w:rsidP="00D0394B">
      <w:pPr>
        <w:spacing w:after="0"/>
      </w:pPr>
    </w:p>
    <w:p w14:paraId="636AE381" w14:textId="77777777" w:rsidR="00D0394B" w:rsidRPr="004266A3" w:rsidRDefault="00D0394B" w:rsidP="00D0394B">
      <w:pPr>
        <w:pStyle w:val="ListParagraph"/>
        <w:numPr>
          <w:ilvl w:val="0"/>
          <w:numId w:val="26"/>
        </w:numPr>
        <w:spacing w:after="0" w:line="276" w:lineRule="auto"/>
        <w:contextualSpacing w:val="0"/>
        <w:rPr>
          <w:lang w:val="en-US"/>
        </w:rPr>
      </w:pPr>
      <w:r w:rsidRPr="00F90139">
        <w:t>Information gathering to: Identify existing mechanisms, bodies or frameworks already in place that are able to support the development of national plan(s) of action, strategy or other measures; Identify any articles of the UNDRIP that have been or are in the process of being implemented; and Identify any existing principles or policies aimed at developing a plan of action, strategy or other measures that are in line with global best practice</w:t>
      </w:r>
      <w:r>
        <w:t>.</w:t>
      </w:r>
    </w:p>
    <w:p w14:paraId="16A6B8A9" w14:textId="77777777" w:rsidR="00D0394B" w:rsidRPr="00F90139" w:rsidRDefault="00D0394B" w:rsidP="00D0394B">
      <w:pPr>
        <w:pStyle w:val="ListParagraph"/>
        <w:spacing w:after="0"/>
        <w:rPr>
          <w:lang w:val="en-US"/>
        </w:rPr>
      </w:pPr>
    </w:p>
    <w:p w14:paraId="1506FB59" w14:textId="77777777" w:rsidR="00D0394B" w:rsidRPr="006E029A" w:rsidRDefault="00D0394B" w:rsidP="00D0394B">
      <w:pPr>
        <w:pStyle w:val="ListParagraph"/>
        <w:numPr>
          <w:ilvl w:val="0"/>
          <w:numId w:val="26"/>
        </w:numPr>
        <w:spacing w:after="0" w:line="276" w:lineRule="auto"/>
        <w:contextualSpacing w:val="0"/>
        <w:rPr>
          <w:lang w:val="en-US"/>
        </w:rPr>
      </w:pPr>
      <w:r>
        <w:t xml:space="preserve">Bilateral meetings with the different stakeholders on the development of a National Plan of Action or other strategy or measure to be designed to implement the Declaration including the AIMM and the Human Rights Commission; National Representatives of the IWI Chair’s Forum; any other representatives of the Maori (to be advised by the requesters and the State); Te Puni Kokiri; all Ministries or other bodies (to be advised by the requesters and the State) </w:t>
      </w:r>
      <w:r w:rsidRPr="00192BB0">
        <w:t>potentially affected by a NAP/or other strategy); any lead Ministry and/or any inter-Ministerial Commission/body already established for the purpose of elaborating such a plan.</w:t>
      </w:r>
      <w:r>
        <w:t xml:space="preserve"> A complete list will be included in the itinerary. </w:t>
      </w:r>
      <w:r w:rsidRPr="00192BB0">
        <w:t xml:space="preserve">The </w:t>
      </w:r>
      <w:r>
        <w:t xml:space="preserve">purpose of these meetings is </w:t>
      </w:r>
      <w:r w:rsidRPr="00192BB0">
        <w:t xml:space="preserve">a. </w:t>
      </w:r>
      <w:r>
        <w:t xml:space="preserve">to </w:t>
      </w:r>
      <w:r w:rsidRPr="00192BB0">
        <w:t xml:space="preserve">gather the information referred to in no. 1 and b. to establish what the needs and expectations are with respect </w:t>
      </w:r>
      <w:r>
        <w:t>to a strategy/National Plan of Action.</w:t>
      </w:r>
    </w:p>
    <w:p w14:paraId="47E5318A" w14:textId="77777777" w:rsidR="00D0394B" w:rsidRPr="004266A3" w:rsidRDefault="00D0394B" w:rsidP="00D0394B">
      <w:pPr>
        <w:spacing w:after="0"/>
        <w:rPr>
          <w:lang w:val="en-US"/>
        </w:rPr>
      </w:pPr>
    </w:p>
    <w:p w14:paraId="3EAA5B6B" w14:textId="77777777" w:rsidR="00D0394B" w:rsidRPr="00662FC3" w:rsidRDefault="00D0394B" w:rsidP="00D0394B">
      <w:pPr>
        <w:pStyle w:val="ListParagraph"/>
        <w:numPr>
          <w:ilvl w:val="0"/>
          <w:numId w:val="26"/>
        </w:numPr>
        <w:spacing w:after="0" w:line="276" w:lineRule="auto"/>
        <w:contextualSpacing w:val="0"/>
        <w:rPr>
          <w:lang w:val="en-US"/>
        </w:rPr>
      </w:pPr>
      <w:r w:rsidRPr="00192BB0">
        <w:rPr>
          <w:lang w:val="en-US"/>
        </w:rPr>
        <w:t>At the end of the mission, a multilateral meeting with all representatives of all stakeholders together to discuss the way forward</w:t>
      </w:r>
      <w:r>
        <w:rPr>
          <w:lang w:val="en-US"/>
        </w:rPr>
        <w:t>,</w:t>
      </w:r>
      <w:r w:rsidRPr="00192BB0">
        <w:rPr>
          <w:lang w:val="en-US"/>
        </w:rPr>
        <w:t xml:space="preserve"> including preliminary advice from the EMRIP to be elaborated in an Advisory Note after the Mission.</w:t>
      </w:r>
    </w:p>
    <w:p w14:paraId="2881DB02" w14:textId="77777777" w:rsidR="00D0394B" w:rsidRDefault="00D0394B" w:rsidP="00D0394B">
      <w:pPr>
        <w:spacing w:after="0"/>
        <w:rPr>
          <w:b/>
          <w:bCs/>
        </w:rPr>
      </w:pPr>
    </w:p>
    <w:p w14:paraId="18BBABFA" w14:textId="77777777" w:rsidR="00D0394B" w:rsidRDefault="00D0394B" w:rsidP="00D0394B">
      <w:pPr>
        <w:spacing w:after="0"/>
        <w:rPr>
          <w:b/>
          <w:bCs/>
        </w:rPr>
      </w:pPr>
      <w:r w:rsidRPr="00192A59">
        <w:rPr>
          <w:b/>
          <w:bCs/>
        </w:rPr>
        <w:t>VII) Outputs</w:t>
      </w:r>
    </w:p>
    <w:p w14:paraId="72C15DE6" w14:textId="77777777" w:rsidR="00D0394B" w:rsidRPr="00192A59" w:rsidRDefault="00D0394B" w:rsidP="00D0394B">
      <w:pPr>
        <w:spacing w:after="0"/>
        <w:rPr>
          <w:b/>
          <w:bCs/>
        </w:rPr>
      </w:pPr>
    </w:p>
    <w:p w14:paraId="7F3C36B7" w14:textId="77777777" w:rsidR="00D0394B" w:rsidRDefault="00D0394B" w:rsidP="00D0394B">
      <w:pPr>
        <w:tabs>
          <w:tab w:val="left" w:pos="9026"/>
        </w:tabs>
        <w:spacing w:after="0"/>
      </w:pPr>
      <w:r w:rsidRPr="00192A59">
        <w:t>Following the mission, the EMRIP will submit to the</w:t>
      </w:r>
      <w:r>
        <w:t xml:space="preserve"> requester</w:t>
      </w:r>
      <w:r w:rsidRPr="00192A59">
        <w:t xml:space="preserve"> and the government of the Member</w:t>
      </w:r>
      <w:r>
        <w:t xml:space="preserve"> State an independent Advisory</w:t>
      </w:r>
      <w:r w:rsidRPr="00192A59">
        <w:t xml:space="preserve"> Note consisting of an analytical synopsis of issues raised and explored; any agreements that may have been achieved during or after the mission; and recommendations on how to </w:t>
      </w:r>
      <w:r>
        <w:t>achieve the purposes set out on V above</w:t>
      </w:r>
      <w:r w:rsidRPr="00192A59">
        <w:t xml:space="preserve">. </w:t>
      </w:r>
    </w:p>
    <w:p w14:paraId="440BF58E" w14:textId="77777777" w:rsidR="00D0394B" w:rsidRPr="00192A59" w:rsidRDefault="00D0394B" w:rsidP="00D0394B">
      <w:pPr>
        <w:tabs>
          <w:tab w:val="left" w:pos="9026"/>
        </w:tabs>
        <w:spacing w:after="0"/>
      </w:pPr>
    </w:p>
    <w:p w14:paraId="19D811CB" w14:textId="77777777" w:rsidR="00D0394B" w:rsidRDefault="00D0394B" w:rsidP="00D0394B">
      <w:pPr>
        <w:spacing w:after="0"/>
      </w:pPr>
      <w:r w:rsidRPr="00192A59">
        <w:t>This note will be shared with the requester</w:t>
      </w:r>
      <w:r>
        <w:t>s</w:t>
      </w:r>
      <w:r w:rsidRPr="00192A59">
        <w:t xml:space="preserve"> and the government of the Member State, both of whom may submit comments</w:t>
      </w:r>
      <w:r>
        <w:t xml:space="preserve"> prior to finalization</w:t>
      </w:r>
      <w:r w:rsidRPr="00192A59">
        <w:t>.</w:t>
      </w:r>
    </w:p>
    <w:p w14:paraId="112F5DFC" w14:textId="77777777" w:rsidR="00D0394B" w:rsidRDefault="00D0394B" w:rsidP="00D0394B">
      <w:pPr>
        <w:spacing w:after="0"/>
      </w:pPr>
    </w:p>
    <w:p w14:paraId="613539BA" w14:textId="77777777" w:rsidR="00D0394B" w:rsidRPr="0093004B" w:rsidRDefault="00D0394B" w:rsidP="00D0394B">
      <w:pPr>
        <w:spacing w:after="0" w:line="240" w:lineRule="auto"/>
        <w:rPr>
          <w:rFonts w:ascii="Times" w:eastAsia="Times New Roman" w:hAnsi="Times" w:cs="Times New Roman"/>
          <w:sz w:val="20"/>
          <w:szCs w:val="20"/>
          <w:lang w:val="en-NZ"/>
        </w:rPr>
      </w:pPr>
      <w:r w:rsidRPr="0093004B">
        <w:rPr>
          <w:rFonts w:eastAsia="Times New Roman" w:cs="Times New Roman"/>
          <w:shd w:val="clear" w:color="auto" w:fill="FFFFFF"/>
          <w:lang w:val="en-NZ"/>
        </w:rPr>
        <w:t xml:space="preserve">Provide advice on ways to disseminate information to the non-indigenous population on the Declaration and </w:t>
      </w:r>
      <w:r>
        <w:rPr>
          <w:rFonts w:eastAsia="Times New Roman" w:cs="Times New Roman"/>
          <w:shd w:val="clear" w:color="auto" w:fill="FFFFFF"/>
          <w:lang w:val="en-NZ"/>
        </w:rPr>
        <w:t xml:space="preserve">on </w:t>
      </w:r>
      <w:r w:rsidRPr="0093004B">
        <w:rPr>
          <w:rFonts w:eastAsia="Times New Roman" w:cs="Times New Roman"/>
          <w:shd w:val="clear" w:color="auto" w:fill="FFFFFF"/>
          <w:lang w:val="en-NZ"/>
        </w:rPr>
        <w:t>the need for a national plan of action.</w:t>
      </w:r>
    </w:p>
    <w:p w14:paraId="51F482B7" w14:textId="77777777" w:rsidR="00D0394B" w:rsidRDefault="00D0394B" w:rsidP="00D0394B">
      <w:pPr>
        <w:spacing w:after="0"/>
      </w:pPr>
      <w:r w:rsidRPr="0093004B">
        <w:t xml:space="preserve"> </w:t>
      </w:r>
    </w:p>
    <w:p w14:paraId="2C4780C5" w14:textId="77777777" w:rsidR="00D0394B" w:rsidRPr="0093004B" w:rsidRDefault="00D0394B" w:rsidP="00D0394B">
      <w:pPr>
        <w:spacing w:after="0"/>
      </w:pPr>
    </w:p>
    <w:p w14:paraId="4E23DAAF" w14:textId="77777777" w:rsidR="00D0394B" w:rsidRPr="0093004B" w:rsidRDefault="00D0394B" w:rsidP="00D0394B">
      <w:pPr>
        <w:spacing w:after="0"/>
        <w:rPr>
          <w:b/>
          <w:bCs/>
        </w:rPr>
      </w:pPr>
      <w:r w:rsidRPr="0093004B">
        <w:rPr>
          <w:b/>
          <w:bCs/>
        </w:rPr>
        <w:t>VIII) Follow-up and disclosure:</w:t>
      </w:r>
    </w:p>
    <w:p w14:paraId="5089529A" w14:textId="77777777" w:rsidR="00D0394B" w:rsidRDefault="00D0394B" w:rsidP="00D0394B">
      <w:pPr>
        <w:spacing w:after="0"/>
      </w:pPr>
    </w:p>
    <w:p w14:paraId="3F32AE6B" w14:textId="77777777" w:rsidR="00D0394B" w:rsidRDefault="00D0394B" w:rsidP="00D0394B">
      <w:pPr>
        <w:spacing w:after="0"/>
      </w:pPr>
      <w:r w:rsidRPr="00192A59">
        <w:t xml:space="preserve">The EMRIP will indicate on its website that it intends to carry out this mission and include general information on the mission;   </w:t>
      </w:r>
    </w:p>
    <w:p w14:paraId="165A1BDC" w14:textId="77777777" w:rsidR="00D0394B" w:rsidRPr="00192A59" w:rsidRDefault="00D0394B" w:rsidP="00D0394B">
      <w:pPr>
        <w:spacing w:after="0"/>
      </w:pPr>
    </w:p>
    <w:p w14:paraId="19EB8A5C" w14:textId="77777777" w:rsidR="00D0394B" w:rsidRDefault="00D0394B" w:rsidP="00D0394B">
      <w:pPr>
        <w:spacing w:after="0"/>
      </w:pPr>
      <w:r w:rsidRPr="00192A59">
        <w:t>The EMRIP will issue a press statement at the end of its country engagement;</w:t>
      </w:r>
    </w:p>
    <w:p w14:paraId="7C27B12D" w14:textId="77777777" w:rsidR="00D0394B" w:rsidRPr="00192A59" w:rsidRDefault="00D0394B" w:rsidP="00D0394B">
      <w:pPr>
        <w:spacing w:after="0"/>
      </w:pPr>
    </w:p>
    <w:p w14:paraId="19C50FAC" w14:textId="77777777" w:rsidR="00D0394B" w:rsidRDefault="00D0394B" w:rsidP="00D0394B">
      <w:pPr>
        <w:spacing w:after="0"/>
      </w:pPr>
      <w:r w:rsidRPr="00192A59">
        <w:t>The Technical Advice Note will be made public</w:t>
      </w:r>
      <w:r>
        <w:t>, unless any party [or the requesters or State] objects.</w:t>
      </w:r>
    </w:p>
    <w:p w14:paraId="37F70AEF" w14:textId="77777777" w:rsidR="00D0394B" w:rsidRPr="00192A59" w:rsidRDefault="00D0394B" w:rsidP="00D0394B">
      <w:pPr>
        <w:spacing w:after="0"/>
      </w:pPr>
    </w:p>
    <w:p w14:paraId="1B6B3750" w14:textId="77777777" w:rsidR="00D0394B" w:rsidRDefault="00D0394B" w:rsidP="00D0394B">
      <w:pPr>
        <w:spacing w:after="0"/>
      </w:pPr>
      <w:r w:rsidRPr="00192A59">
        <w:t xml:space="preserve">The EMRIP’s annual session </w:t>
      </w:r>
      <w:r>
        <w:t>in July 2019</w:t>
      </w:r>
      <w:r w:rsidRPr="00192A59">
        <w:t xml:space="preserve"> will include an Agenda Item on country engagement with a view to offering both parties an opportunity to share their dialogue</w:t>
      </w:r>
      <w:r>
        <w:t xml:space="preserve"> efforts and/or best practices; </w:t>
      </w:r>
    </w:p>
    <w:p w14:paraId="7B35AC49" w14:textId="77777777" w:rsidR="00D0394B" w:rsidRPr="00192A59" w:rsidRDefault="00D0394B" w:rsidP="00D0394B">
      <w:pPr>
        <w:spacing w:after="0"/>
      </w:pPr>
    </w:p>
    <w:p w14:paraId="551F5D83" w14:textId="77777777" w:rsidR="00D0394B" w:rsidRDefault="00D0394B" w:rsidP="00D0394B">
      <w:pPr>
        <w:spacing w:after="0"/>
      </w:pPr>
      <w:r w:rsidRPr="00192A59">
        <w:t xml:space="preserve">The EMRIP </w:t>
      </w:r>
      <w:r>
        <w:t>will</w:t>
      </w:r>
      <w:r w:rsidRPr="00192A59">
        <w:t xml:space="preserve"> also, upon request, offer an opportunity for bilateral closed meetings between the parties during its annual session;</w:t>
      </w:r>
    </w:p>
    <w:p w14:paraId="2F534122" w14:textId="77777777" w:rsidR="00D0394B" w:rsidRPr="00192A59" w:rsidRDefault="00D0394B" w:rsidP="00D0394B">
      <w:pPr>
        <w:spacing w:after="0"/>
      </w:pPr>
    </w:p>
    <w:p w14:paraId="27F68753" w14:textId="77777777" w:rsidR="00D0394B" w:rsidRDefault="00D0394B" w:rsidP="00D0394B">
      <w:pPr>
        <w:spacing w:after="0"/>
      </w:pPr>
      <w:r w:rsidRPr="00192A59">
        <w:t xml:space="preserve">Upon request, and depending on the EMRIP’s assessment of future developments and the availability of resources, the EMRIP may undertake a follow-up mission to the Member State.  </w:t>
      </w:r>
    </w:p>
    <w:p w14:paraId="37B24A0D" w14:textId="77777777" w:rsidR="00D0394B" w:rsidRPr="00192A59" w:rsidRDefault="00D0394B" w:rsidP="00D0394B">
      <w:pPr>
        <w:spacing w:after="0"/>
        <w:rPr>
          <w:b/>
          <w:bCs/>
        </w:rPr>
      </w:pPr>
    </w:p>
    <w:p w14:paraId="4DCFB8D4" w14:textId="77777777" w:rsidR="00D0394B" w:rsidRDefault="00D0394B" w:rsidP="00D0394B">
      <w:pPr>
        <w:spacing w:after="0"/>
      </w:pPr>
      <w:r w:rsidRPr="00192A59">
        <w:t>……………………………………………………………………………………………</w:t>
      </w:r>
    </w:p>
    <w:p w14:paraId="708651F7" w14:textId="47898229" w:rsidR="00D0394B" w:rsidRDefault="00D0394B">
      <w:pPr>
        <w:rPr>
          <w:rFonts w:ascii="Times New Roman" w:hAnsi="Times New Roman" w:cs="Times New Roman"/>
          <w:sz w:val="24"/>
          <w:szCs w:val="24"/>
        </w:rPr>
      </w:pPr>
    </w:p>
    <w:p w14:paraId="01533477" w14:textId="77777777" w:rsidR="00D0394B" w:rsidRPr="00446FCA" w:rsidRDefault="00D0394B">
      <w:pPr>
        <w:rPr>
          <w:rFonts w:ascii="Times New Roman" w:hAnsi="Times New Roman" w:cs="Times New Roman"/>
          <w:sz w:val="24"/>
          <w:szCs w:val="24"/>
        </w:rPr>
      </w:pPr>
    </w:p>
    <w:sectPr w:rsidR="00D0394B" w:rsidRPr="00446FCA">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5F0A84" w16cid:durableId="20ACD1ED"/>
  <w16cid:commentId w16cid:paraId="1F54B62F" w16cid:durableId="20ACD215"/>
  <w16cid:commentId w16cid:paraId="25E83329" w16cid:durableId="20ACD030"/>
  <w16cid:commentId w16cid:paraId="45E31D7C" w16cid:durableId="20ACD031"/>
  <w16cid:commentId w16cid:paraId="50A1022B" w16cid:durableId="20ACD033"/>
  <w16cid:commentId w16cid:paraId="7C143856" w16cid:durableId="20ACD144"/>
  <w16cid:commentId w16cid:paraId="698023B8" w16cid:durableId="20ACD162"/>
  <w16cid:commentId w16cid:paraId="7D0794A3" w16cid:durableId="20ACD038"/>
  <w16cid:commentId w16cid:paraId="26DE2043" w16cid:durableId="20ACD039"/>
  <w16cid:commentId w16cid:paraId="3288654F" w16cid:durableId="20ACD0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0BA11" w14:textId="77777777" w:rsidR="00AE1327" w:rsidRDefault="00AE1327" w:rsidP="00DC7FA9">
      <w:pPr>
        <w:spacing w:after="0" w:line="240" w:lineRule="auto"/>
      </w:pPr>
      <w:r>
        <w:separator/>
      </w:r>
    </w:p>
  </w:endnote>
  <w:endnote w:type="continuationSeparator" w:id="0">
    <w:p w14:paraId="417BCDAC" w14:textId="77777777" w:rsidR="00AE1327" w:rsidRDefault="00AE1327" w:rsidP="00DC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oticia Text">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17944"/>
      <w:docPartObj>
        <w:docPartGallery w:val="Page Numbers (Bottom of Page)"/>
        <w:docPartUnique/>
      </w:docPartObj>
    </w:sdtPr>
    <w:sdtEndPr>
      <w:rPr>
        <w:noProof/>
      </w:rPr>
    </w:sdtEndPr>
    <w:sdtContent>
      <w:p w14:paraId="2E289949" w14:textId="01940216" w:rsidR="00AE1327" w:rsidRDefault="00AE1327">
        <w:pPr>
          <w:pStyle w:val="Footer"/>
          <w:jc w:val="center"/>
        </w:pPr>
        <w:r>
          <w:fldChar w:fldCharType="begin"/>
        </w:r>
        <w:r>
          <w:instrText xml:space="preserve"> PAGE   \* MERGEFORMAT </w:instrText>
        </w:r>
        <w:r>
          <w:fldChar w:fldCharType="separate"/>
        </w:r>
        <w:r w:rsidR="0061762B">
          <w:rPr>
            <w:noProof/>
          </w:rPr>
          <w:t>10</w:t>
        </w:r>
        <w:r>
          <w:rPr>
            <w:noProof/>
          </w:rPr>
          <w:fldChar w:fldCharType="end"/>
        </w:r>
      </w:p>
    </w:sdtContent>
  </w:sdt>
  <w:p w14:paraId="668D595D" w14:textId="77777777" w:rsidR="00AE1327" w:rsidRDefault="00AE1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A5C28" w14:textId="77777777" w:rsidR="00AE1327" w:rsidRDefault="00AE1327" w:rsidP="00DC7FA9">
      <w:pPr>
        <w:spacing w:after="0" w:line="240" w:lineRule="auto"/>
      </w:pPr>
      <w:r>
        <w:separator/>
      </w:r>
    </w:p>
  </w:footnote>
  <w:footnote w:type="continuationSeparator" w:id="0">
    <w:p w14:paraId="575A61CB" w14:textId="77777777" w:rsidR="00AE1327" w:rsidRDefault="00AE1327" w:rsidP="00DC7FA9">
      <w:pPr>
        <w:spacing w:after="0" w:line="240" w:lineRule="auto"/>
      </w:pPr>
      <w:r>
        <w:continuationSeparator/>
      </w:r>
    </w:p>
  </w:footnote>
  <w:footnote w:id="1">
    <w:p w14:paraId="2A6AE82D" w14:textId="2D04AA02" w:rsidR="00AE1327" w:rsidRPr="005040A2" w:rsidRDefault="00AE1327" w:rsidP="005040A2">
      <w:pPr>
        <w:spacing w:after="0"/>
        <w:rPr>
          <w:rFonts w:ascii="Times New Roman" w:hAnsi="Times New Roman" w:cs="Times New Roman"/>
          <w:sz w:val="20"/>
          <w:szCs w:val="20"/>
        </w:rPr>
      </w:pPr>
      <w:r>
        <w:rPr>
          <w:rStyle w:val="FootnoteReference"/>
        </w:rPr>
        <w:footnoteRef/>
      </w:r>
      <w:r>
        <w:t xml:space="preserve"> </w:t>
      </w:r>
      <w:r w:rsidRPr="005040A2">
        <w:rPr>
          <w:rFonts w:ascii="Times New Roman" w:hAnsi="Times New Roman" w:cs="Times New Roman"/>
          <w:sz w:val="20"/>
          <w:szCs w:val="20"/>
        </w:rPr>
        <w:t xml:space="preserve">The AIMM is a working group created by Māori in 2015 and is independent of government. Members of the AIMM have been selected by their </w:t>
      </w:r>
      <w:r w:rsidR="002F3628">
        <w:rPr>
          <w:rFonts w:ascii="Times New Roman" w:hAnsi="Times New Roman" w:cs="Times New Roman"/>
          <w:sz w:val="20"/>
          <w:szCs w:val="20"/>
        </w:rPr>
        <w:t>i</w:t>
      </w:r>
      <w:r w:rsidRPr="005040A2">
        <w:rPr>
          <w:rFonts w:ascii="Times New Roman" w:hAnsi="Times New Roman" w:cs="Times New Roman"/>
          <w:sz w:val="20"/>
          <w:szCs w:val="20"/>
        </w:rPr>
        <w:t xml:space="preserve">wi (tribal nation) and endorsed by the </w:t>
      </w:r>
      <w:r w:rsidR="002F3628">
        <w:rPr>
          <w:rFonts w:ascii="Times New Roman" w:hAnsi="Times New Roman" w:cs="Times New Roman"/>
          <w:sz w:val="20"/>
          <w:szCs w:val="20"/>
        </w:rPr>
        <w:t>n</w:t>
      </w:r>
      <w:r w:rsidRPr="005040A2">
        <w:rPr>
          <w:rFonts w:ascii="Times New Roman" w:hAnsi="Times New Roman" w:cs="Times New Roman"/>
          <w:sz w:val="20"/>
          <w:szCs w:val="20"/>
        </w:rPr>
        <w:t xml:space="preserve">ational </w:t>
      </w:r>
      <w:r w:rsidR="002F3628">
        <w:rPr>
          <w:rFonts w:ascii="Times New Roman" w:hAnsi="Times New Roman" w:cs="Times New Roman"/>
          <w:sz w:val="20"/>
          <w:szCs w:val="20"/>
        </w:rPr>
        <w:t>i</w:t>
      </w:r>
      <w:r w:rsidRPr="005040A2">
        <w:rPr>
          <w:rFonts w:ascii="Times New Roman" w:hAnsi="Times New Roman" w:cs="Times New Roman"/>
          <w:sz w:val="20"/>
          <w:szCs w:val="20"/>
        </w:rPr>
        <w:t>wi Chairs Forum (the Forum) to act as independent experts. The IMM is supported by technical advisers. The objective of the AIMM is to promote and monit</w:t>
      </w:r>
      <w:r w:rsidR="00BB2EF7">
        <w:rPr>
          <w:rFonts w:ascii="Times New Roman" w:hAnsi="Times New Roman" w:cs="Times New Roman"/>
          <w:sz w:val="20"/>
          <w:szCs w:val="20"/>
        </w:rPr>
        <w:t xml:space="preserve">or the implementation of the Declaration in Aotearoa/New Zealand. </w:t>
      </w:r>
      <w:r w:rsidRPr="005040A2">
        <w:rPr>
          <w:rFonts w:ascii="Times New Roman" w:hAnsi="Times New Roman" w:cs="Times New Roman"/>
          <w:sz w:val="20"/>
          <w:szCs w:val="20"/>
        </w:rPr>
        <w:t xml:space="preserve">The </w:t>
      </w:r>
      <w:r w:rsidR="00BB2EF7">
        <w:rPr>
          <w:rFonts w:ascii="Times New Roman" w:hAnsi="Times New Roman" w:cs="Times New Roman"/>
          <w:sz w:val="20"/>
          <w:szCs w:val="20"/>
        </w:rPr>
        <w:t>I</w:t>
      </w:r>
      <w:r w:rsidRPr="005040A2">
        <w:rPr>
          <w:rFonts w:ascii="Times New Roman" w:hAnsi="Times New Roman" w:cs="Times New Roman"/>
          <w:sz w:val="20"/>
          <w:szCs w:val="20"/>
        </w:rPr>
        <w:t xml:space="preserve">wi Chairs Forum is the national collective of </w:t>
      </w:r>
      <w:r w:rsidR="002F3628">
        <w:rPr>
          <w:rFonts w:ascii="Times New Roman" w:hAnsi="Times New Roman" w:cs="Times New Roman"/>
          <w:sz w:val="20"/>
          <w:szCs w:val="20"/>
        </w:rPr>
        <w:t>i</w:t>
      </w:r>
      <w:r w:rsidRPr="005040A2">
        <w:rPr>
          <w:rFonts w:ascii="Times New Roman" w:hAnsi="Times New Roman" w:cs="Times New Roman"/>
          <w:sz w:val="20"/>
          <w:szCs w:val="20"/>
        </w:rPr>
        <w:t xml:space="preserve">wi chairpersons who represent hapū (groupings of extended families) and </w:t>
      </w:r>
      <w:r w:rsidR="002F3628">
        <w:rPr>
          <w:rFonts w:ascii="Times New Roman" w:hAnsi="Times New Roman" w:cs="Times New Roman"/>
          <w:sz w:val="20"/>
          <w:szCs w:val="20"/>
        </w:rPr>
        <w:t>i</w:t>
      </w:r>
      <w:r w:rsidRPr="005040A2">
        <w:rPr>
          <w:rFonts w:ascii="Times New Roman" w:hAnsi="Times New Roman" w:cs="Times New Roman"/>
          <w:sz w:val="20"/>
          <w:szCs w:val="20"/>
        </w:rPr>
        <w:t>wi. It functions in accordance with tikanga (Māori l</w:t>
      </w:r>
      <w:r w:rsidR="00C32915">
        <w:rPr>
          <w:rFonts w:ascii="Times New Roman" w:hAnsi="Times New Roman" w:cs="Times New Roman"/>
          <w:sz w:val="20"/>
          <w:szCs w:val="20"/>
        </w:rPr>
        <w:t>aw</w:t>
      </w:r>
      <w:r w:rsidR="00BB2EF7">
        <w:rPr>
          <w:rFonts w:ascii="Times New Roman" w:hAnsi="Times New Roman" w:cs="Times New Roman"/>
          <w:sz w:val="20"/>
          <w:szCs w:val="20"/>
        </w:rPr>
        <w:t>),</w:t>
      </w:r>
      <w:r w:rsidRPr="005040A2">
        <w:rPr>
          <w:rFonts w:ascii="Times New Roman" w:hAnsi="Times New Roman" w:cs="Times New Roman"/>
          <w:sz w:val="20"/>
          <w:szCs w:val="20"/>
        </w:rPr>
        <w:t xml:space="preserve"> the Declaration of Independence of New Zealand (He Whakaputanga o te Rangatiratanga o Nu Tireni), the Treaty of Waitangi (Te Tiriti o Wait</w:t>
      </w:r>
      <w:r w:rsidR="00BB2EF7">
        <w:rPr>
          <w:rFonts w:ascii="Times New Roman" w:hAnsi="Times New Roman" w:cs="Times New Roman"/>
          <w:sz w:val="20"/>
          <w:szCs w:val="20"/>
        </w:rPr>
        <w:t>angi) and the Declaration</w:t>
      </w:r>
      <w:r w:rsidRPr="005040A2">
        <w:rPr>
          <w:rFonts w:ascii="Times New Roman" w:hAnsi="Times New Roman" w:cs="Times New Roman"/>
          <w:sz w:val="20"/>
          <w:szCs w:val="20"/>
        </w:rPr>
        <w:t>. It meets regularly to discuss and act collectively on issues ranging from constitutional “transformation”, resource protection and recovery and economic development. The Forum also addresses government polic</w:t>
      </w:r>
      <w:r w:rsidR="00BB2EF7">
        <w:rPr>
          <w:rFonts w:ascii="Times New Roman" w:hAnsi="Times New Roman" w:cs="Times New Roman"/>
          <w:sz w:val="20"/>
          <w:szCs w:val="20"/>
        </w:rPr>
        <w:t xml:space="preserve">y and practice as it affects </w:t>
      </w:r>
      <w:r w:rsidR="002F3628">
        <w:rPr>
          <w:rFonts w:ascii="Times New Roman" w:hAnsi="Times New Roman" w:cs="Times New Roman"/>
          <w:sz w:val="20"/>
          <w:szCs w:val="20"/>
        </w:rPr>
        <w:t>i</w:t>
      </w:r>
      <w:r w:rsidRPr="005040A2">
        <w:rPr>
          <w:rFonts w:ascii="Times New Roman" w:hAnsi="Times New Roman" w:cs="Times New Roman"/>
          <w:sz w:val="20"/>
          <w:szCs w:val="20"/>
        </w:rPr>
        <w:t xml:space="preserve">wi and hapū and engages in regular dialogue with government on priorities, issues and projects.   </w:t>
      </w:r>
    </w:p>
    <w:p w14:paraId="6259DF49" w14:textId="77777777" w:rsidR="00AE1327" w:rsidRPr="005040A2" w:rsidRDefault="00AE1327">
      <w:pPr>
        <w:pStyle w:val="FootnoteText"/>
      </w:pPr>
    </w:p>
  </w:footnote>
  <w:footnote w:id="2">
    <w:p w14:paraId="2CD7E4AA" w14:textId="77777777" w:rsidR="00AE1327" w:rsidRPr="005040A2" w:rsidRDefault="00AE1327">
      <w:pPr>
        <w:pStyle w:val="FootnoteText"/>
        <w:rPr>
          <w:rFonts w:ascii="Times New Roman" w:hAnsi="Times New Roman" w:cs="Times New Roman"/>
        </w:rPr>
      </w:pPr>
      <w:r w:rsidRPr="005040A2">
        <w:rPr>
          <w:rStyle w:val="FootnoteReference"/>
          <w:rFonts w:ascii="Times New Roman" w:hAnsi="Times New Roman" w:cs="Times New Roman"/>
        </w:rPr>
        <w:footnoteRef/>
      </w:r>
      <w:r w:rsidRPr="005040A2">
        <w:rPr>
          <w:rFonts w:ascii="Times New Roman" w:hAnsi="Times New Roman" w:cs="Times New Roman"/>
        </w:rPr>
        <w:t xml:space="preserve"> To date the State has ratified seven of the core international human rights treaties.</w:t>
      </w:r>
    </w:p>
  </w:footnote>
  <w:footnote w:id="3">
    <w:p w14:paraId="716C0BDF" w14:textId="77777777" w:rsidR="00AE1327" w:rsidRPr="00D514EF" w:rsidRDefault="00AE1327">
      <w:pPr>
        <w:pStyle w:val="FootnoteText"/>
        <w:rPr>
          <w:rFonts w:ascii="Times New Roman" w:hAnsi="Times New Roman" w:cs="Times New Roman"/>
        </w:rPr>
      </w:pPr>
      <w:r w:rsidRPr="00D514EF">
        <w:rPr>
          <w:rStyle w:val="FootnoteReference"/>
          <w:rFonts w:ascii="Times New Roman" w:hAnsi="Times New Roman" w:cs="Times New Roman"/>
        </w:rPr>
        <w:footnoteRef/>
      </w:r>
      <w:r w:rsidRPr="00D514EF">
        <w:rPr>
          <w:rFonts w:ascii="Times New Roman" w:hAnsi="Times New Roman" w:cs="Times New Roman"/>
        </w:rPr>
        <w:t xml:space="preserve"> A/HRC/18/35/Add.4</w:t>
      </w:r>
    </w:p>
  </w:footnote>
  <w:footnote w:id="4">
    <w:p w14:paraId="1E70F5AF" w14:textId="2CF08176" w:rsidR="00AE1327" w:rsidRDefault="00AE1327">
      <w:pPr>
        <w:pStyle w:val="FootnoteText"/>
      </w:pPr>
      <w:r>
        <w:rPr>
          <w:rStyle w:val="FootnoteReference"/>
        </w:rPr>
        <w:footnoteRef/>
      </w:r>
      <w:r>
        <w:t xml:space="preserve"> </w:t>
      </w:r>
      <w:r>
        <w:rPr>
          <w:rFonts w:ascii="Noticia Text" w:hAnsi="Noticia Text"/>
          <w:color w:val="1A1A1A"/>
          <w:lang w:val="en-US"/>
        </w:rPr>
        <w:t xml:space="preserve">The general functions of the Māori Council are set out in the </w:t>
      </w:r>
      <w:hyperlink r:id="rId1" w:tgtFrame="_blank" w:history="1">
        <w:r w:rsidRPr="00E63B42">
          <w:rPr>
            <w:rFonts w:ascii="Noticia Text" w:hAnsi="Noticia Text"/>
            <w:color w:val="2B2B2B"/>
            <w:lang w:val="en-US"/>
          </w:rPr>
          <w:t>Maori Community Development Act 1962</w:t>
        </w:r>
      </w:hyperlink>
      <w:r w:rsidRPr="00E63B42">
        <w:rPr>
          <w:rFonts w:ascii="Noticia Text" w:hAnsi="Noticia Text"/>
          <w:color w:val="1A1A1A"/>
          <w:lang w:val="en-US"/>
        </w:rPr>
        <w:t>.</w:t>
      </w:r>
      <w:r w:rsidR="00256FD7" w:rsidRPr="00E63B42">
        <w:rPr>
          <w:rFonts w:ascii="Noticia Text" w:hAnsi="Noticia Text"/>
          <w:color w:val="1A1A1A"/>
          <w:lang w:val="en-US"/>
        </w:rPr>
        <w:t xml:space="preserve"> </w:t>
      </w:r>
      <w:r w:rsidRPr="00E63B42">
        <w:rPr>
          <w:rFonts w:ascii="Noticia Text" w:hAnsi="Noticia Text"/>
          <w:color w:val="1A1A1A"/>
          <w:lang w:val="en-US"/>
        </w:rPr>
        <w:t>This Act conveys th</w:t>
      </w:r>
      <w:r w:rsidR="00A16E3C">
        <w:rPr>
          <w:rFonts w:ascii="Noticia Text" w:hAnsi="Noticia Text"/>
          <w:color w:val="1A1A1A"/>
          <w:lang w:val="en-US"/>
        </w:rPr>
        <w:t>e Council’s purpose and framework in which they</w:t>
      </w:r>
      <w:r w:rsidRPr="00E63B42">
        <w:rPr>
          <w:rFonts w:ascii="Noticia Text" w:hAnsi="Noticia Text"/>
          <w:color w:val="1A1A1A"/>
          <w:lang w:val="en-US"/>
        </w:rPr>
        <w:t xml:space="preserve"> operate. </w:t>
      </w:r>
      <w:r w:rsidRPr="00AE1327">
        <w:rPr>
          <w:rFonts w:ascii="Noticia Text" w:hAnsi="Noticia Text"/>
          <w:color w:val="1A1A1A"/>
          <w:lang w:val="en-US"/>
        </w:rPr>
        <w:t>https://maoricouncil.com/about-us/our-purpose/</w:t>
      </w:r>
    </w:p>
  </w:footnote>
  <w:footnote w:id="5">
    <w:p w14:paraId="635D8D75" w14:textId="77777777" w:rsidR="00AE1327" w:rsidRPr="00422783" w:rsidRDefault="00AE1327" w:rsidP="00422783">
      <w:pPr>
        <w:autoSpaceDE w:val="0"/>
        <w:autoSpaceDN w:val="0"/>
        <w:adjustRightInd w:val="0"/>
        <w:spacing w:after="0" w:line="240" w:lineRule="auto"/>
        <w:rPr>
          <w:rFonts w:ascii="Times New Roman" w:hAnsi="Times New Roman" w:cs="Times New Roman"/>
          <w:bCs/>
          <w:sz w:val="20"/>
          <w:szCs w:val="20"/>
        </w:rPr>
      </w:pPr>
      <w:r w:rsidRPr="00D514EF">
        <w:rPr>
          <w:rStyle w:val="FootnoteReference"/>
          <w:rFonts w:ascii="Times New Roman" w:hAnsi="Times New Roman" w:cs="Times New Roman"/>
          <w:sz w:val="20"/>
          <w:szCs w:val="20"/>
        </w:rPr>
        <w:footnoteRef/>
      </w:r>
      <w:r w:rsidRPr="00D514EF">
        <w:rPr>
          <w:rFonts w:ascii="Times New Roman" w:hAnsi="Times New Roman" w:cs="Times New Roman"/>
          <w:sz w:val="20"/>
          <w:szCs w:val="20"/>
        </w:rPr>
        <w:t xml:space="preserve"> According to the Special Rapporteur, “</w:t>
      </w:r>
      <w:r w:rsidRPr="00D514EF">
        <w:rPr>
          <w:rFonts w:ascii="Times New Roman" w:hAnsi="Times New Roman" w:cs="Times New Roman"/>
          <w:bCs/>
          <w:sz w:val="20"/>
          <w:szCs w:val="20"/>
        </w:rPr>
        <w:t>the Treaty settlement process in New Zealand, despite evident shortcomings, is one of the most important examples in the world of an effort to address historical and ongoing grievances of indigenous peoples, and</w:t>
      </w:r>
      <w:r>
        <w:rPr>
          <w:rFonts w:ascii="Times New Roman" w:hAnsi="Times New Roman" w:cs="Times New Roman"/>
          <w:bCs/>
          <w:sz w:val="20"/>
          <w:szCs w:val="20"/>
        </w:rPr>
        <w:t xml:space="preserve"> settlements </w:t>
      </w:r>
      <w:r w:rsidRPr="00D3770C">
        <w:rPr>
          <w:rFonts w:ascii="Times New Roman" w:hAnsi="Times New Roman" w:cs="Times New Roman"/>
          <w:bCs/>
          <w:sz w:val="20"/>
          <w:szCs w:val="20"/>
        </w:rPr>
        <w:t>already achieved have provided significant benefits in several cases.”</w:t>
      </w:r>
    </w:p>
  </w:footnote>
  <w:footnote w:id="6">
    <w:p w14:paraId="4E86D729" w14:textId="413763F4" w:rsidR="007A1FCF" w:rsidRPr="007A1FCF" w:rsidRDefault="007A1FCF">
      <w:pPr>
        <w:pStyle w:val="FootnoteText"/>
        <w:rPr>
          <w:rFonts w:ascii="Times New Roman" w:hAnsi="Times New Roman" w:cs="Times New Roman"/>
        </w:rPr>
      </w:pPr>
      <w:r>
        <w:rPr>
          <w:rStyle w:val="FootnoteReference"/>
        </w:rPr>
        <w:footnoteRef/>
      </w:r>
      <w:r>
        <w:t xml:space="preserve"> </w:t>
      </w:r>
      <w:r w:rsidRPr="00D514EF">
        <w:rPr>
          <w:rFonts w:ascii="Times New Roman" w:hAnsi="Times New Roman" w:cs="Times New Roman"/>
        </w:rPr>
        <w:t xml:space="preserve">The </w:t>
      </w:r>
      <w:r w:rsidRPr="00D514EF">
        <w:rPr>
          <w:rFonts w:ascii="Times New Roman" w:hAnsi="Times New Roman" w:cs="Times New Roman"/>
          <w:bCs/>
          <w:lang w:val="en"/>
        </w:rPr>
        <w:t>Declaration of Independence of New Zealand</w:t>
      </w:r>
      <w:r w:rsidRPr="00D514EF">
        <w:rPr>
          <w:rFonts w:ascii="Times New Roman" w:hAnsi="Times New Roman" w:cs="Times New Roman"/>
          <w:lang w:val="en"/>
        </w:rPr>
        <w:t xml:space="preserve"> (</w:t>
      </w:r>
      <w:r w:rsidRPr="00D514EF">
        <w:rPr>
          <w:rFonts w:ascii="Times New Roman" w:hAnsi="Times New Roman" w:cs="Times New Roman"/>
          <w:bCs/>
          <w:iCs/>
          <w:lang w:val="en"/>
        </w:rPr>
        <w:t>He Wakaputanga o te Rangatiratanga o Nu Tireni</w:t>
      </w:r>
      <w:r w:rsidRPr="00D514EF">
        <w:rPr>
          <w:rFonts w:ascii="Times New Roman" w:hAnsi="Times New Roman" w:cs="Times New Roman"/>
        </w:rPr>
        <w:t>)</w:t>
      </w:r>
      <w:r>
        <w:rPr>
          <w:rFonts w:ascii="Times New Roman" w:hAnsi="Times New Roman" w:cs="Times New Roman"/>
        </w:rPr>
        <w:t>,</w:t>
      </w:r>
      <w:r w:rsidRPr="00D514EF">
        <w:rPr>
          <w:rFonts w:ascii="Times New Roman" w:hAnsi="Times New Roman" w:cs="Times New Roman"/>
          <w:lang w:val="en"/>
        </w:rPr>
        <w:t xml:space="preserve"> signed by a number of </w:t>
      </w:r>
      <w:hyperlink r:id="rId2" w:tooltip="Māori people" w:history="1">
        <w:r w:rsidRPr="00D514EF">
          <w:rPr>
            <w:rStyle w:val="Hyperlink"/>
            <w:rFonts w:ascii="Times New Roman" w:hAnsi="Times New Roman" w:cs="Times New Roman"/>
            <w:color w:val="auto"/>
            <w:u w:val="none"/>
            <w:lang w:val="en"/>
          </w:rPr>
          <w:t>Māori</w:t>
        </w:r>
      </w:hyperlink>
      <w:r w:rsidRPr="00D514EF">
        <w:rPr>
          <w:rFonts w:ascii="Times New Roman" w:hAnsi="Times New Roman" w:cs="Times New Roman"/>
          <w:lang w:val="en"/>
        </w:rPr>
        <w:t xml:space="preserve"> chiefs,</w:t>
      </w:r>
      <w:r w:rsidRPr="00D514EF">
        <w:rPr>
          <w:rFonts w:ascii="Times New Roman" w:hAnsi="Times New Roman" w:cs="Times New Roman"/>
        </w:rPr>
        <w:t xml:space="preserve"> is an important source for Māori in understanding the Treaty of Waitangi, although </w:t>
      </w:r>
      <w:r>
        <w:rPr>
          <w:rFonts w:ascii="Times New Roman" w:hAnsi="Times New Roman" w:cs="Times New Roman"/>
        </w:rPr>
        <w:t>the</w:t>
      </w:r>
      <w:r w:rsidRPr="00D514EF">
        <w:rPr>
          <w:rFonts w:ascii="Times New Roman" w:hAnsi="Times New Roman" w:cs="Times New Roman"/>
        </w:rPr>
        <w:t xml:space="preserve"> legal effect of this document is disputed.</w:t>
      </w:r>
    </w:p>
  </w:footnote>
  <w:footnote w:id="7">
    <w:p w14:paraId="17089E91" w14:textId="77777777" w:rsidR="00AE1327" w:rsidRPr="00D3770C" w:rsidRDefault="00AE1327" w:rsidP="00996A8B">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Takamore v. Clarke [2011] NZCA 587</w:t>
      </w:r>
    </w:p>
  </w:footnote>
  <w:footnote w:id="8">
    <w:p w14:paraId="40B7EB14" w14:textId="6E257A16" w:rsidR="00AE1327" w:rsidRPr="00D3770C" w:rsidRDefault="00AE1327" w:rsidP="00996A8B">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All these quotes come from Wai 262 Report (2011)</w:t>
      </w:r>
      <w:r w:rsidR="001C0306">
        <w:rPr>
          <w:rFonts w:ascii="Times New Roman" w:hAnsi="Times New Roman" w:cs="Times New Roman"/>
        </w:rPr>
        <w:t>, pg 233, and 43</w:t>
      </w:r>
    </w:p>
  </w:footnote>
  <w:footnote w:id="9">
    <w:p w14:paraId="6AC24644" w14:textId="77777777" w:rsidR="00AE1327" w:rsidRPr="00D3770C" w:rsidRDefault="00AE1327" w:rsidP="00996A8B">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Stage 1 Report on national Freshwater and Geothermal Resources (2012)</w:t>
      </w:r>
    </w:p>
  </w:footnote>
  <w:footnote w:id="10">
    <w:p w14:paraId="3A0E7D0A" w14:textId="5DEF57B2" w:rsidR="00AE1327" w:rsidRPr="00D3770C" w:rsidRDefault="00AE1327" w:rsidP="00996A8B">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Whaia te Mana</w:t>
      </w:r>
      <w:r w:rsidR="007A1FCF">
        <w:rPr>
          <w:rFonts w:ascii="Times New Roman" w:hAnsi="Times New Roman" w:cs="Times New Roman"/>
        </w:rPr>
        <w:t xml:space="preserve"> Motuhake: Report on the Māori </w:t>
      </w:r>
      <w:r w:rsidRPr="00D3770C">
        <w:rPr>
          <w:rFonts w:ascii="Times New Roman" w:hAnsi="Times New Roman" w:cs="Times New Roman"/>
        </w:rPr>
        <w:t>Community Development Act Claim (2015)</w:t>
      </w:r>
    </w:p>
  </w:footnote>
  <w:footnote w:id="11">
    <w:p w14:paraId="58DFB668" w14:textId="77777777" w:rsidR="00AE1327" w:rsidRPr="005E6723" w:rsidRDefault="00AE1327" w:rsidP="00C62E4D">
      <w:pPr>
        <w:pStyle w:val="FootnoteText"/>
        <w:rPr>
          <w:rFonts w:ascii="Times New Roman" w:hAnsi="Times New Roman" w:cs="Times New Roman"/>
        </w:rPr>
      </w:pPr>
      <w:r w:rsidRPr="005E6723">
        <w:rPr>
          <w:rStyle w:val="FootnoteReference"/>
        </w:rPr>
        <w:footnoteRef/>
      </w:r>
      <w:r w:rsidRPr="005E6723">
        <w:t xml:space="preserve"> </w:t>
      </w:r>
      <w:hyperlink r:id="rId3" w:history="1">
        <w:r w:rsidRPr="005E6723">
          <w:rPr>
            <w:rStyle w:val="Hyperlink"/>
            <w:rFonts w:ascii="Times New Roman" w:hAnsi="Times New Roman" w:cs="Times New Roman"/>
            <w:color w:val="auto"/>
            <w:lang w:val="mi-NZ"/>
          </w:rPr>
          <w:t>https://www.tpk.govt.nz/en/whakamahia/un-declaration-on-the-rights-of-indigenous-peoples</w:t>
        </w:r>
      </w:hyperlink>
      <w:r w:rsidRPr="005E6723">
        <w:rPr>
          <w:rFonts w:ascii="Times New Roman" w:hAnsi="Times New Roman" w:cs="Times New Roman"/>
          <w:lang w:val="mi-NZ"/>
        </w:rPr>
        <w:t xml:space="preserve">, and </w:t>
      </w:r>
      <w:hyperlink r:id="rId4" w:history="1">
        <w:r w:rsidRPr="005E6723">
          <w:rPr>
            <w:rStyle w:val="Hyperlink"/>
            <w:rFonts w:ascii="Times New Roman" w:hAnsi="Times New Roman" w:cs="Times New Roman"/>
            <w:color w:val="auto"/>
            <w:lang w:val="mi-NZ"/>
          </w:rPr>
          <w:t>https://www.tpk.govt.nz/en/a-matou-mohiotanga/cabinet-papers/develop-plan-on-nz-progress-un</w:t>
        </w:r>
      </w:hyperlink>
    </w:p>
  </w:footnote>
  <w:footnote w:id="12">
    <w:p w14:paraId="1965A274" w14:textId="785C1715" w:rsidR="00AE1327" w:rsidRPr="005E6723" w:rsidRDefault="00AE1327" w:rsidP="002753C5">
      <w:pPr>
        <w:pStyle w:val="FootnoteText"/>
        <w:ind w:right="1134"/>
        <w:rPr>
          <w:rFonts w:ascii="Times New Roman" w:hAnsi="Times New Roman" w:cs="Times New Roman"/>
        </w:rPr>
      </w:pPr>
      <w:r w:rsidRPr="005E6723">
        <w:rPr>
          <w:rStyle w:val="fieldtext"/>
          <w:rFonts w:ascii="Times New Roman" w:hAnsi="Times New Roman" w:cs="Times New Roman"/>
          <w:vertAlign w:val="superscript"/>
        </w:rPr>
        <w:footnoteRef/>
      </w:r>
      <w:r w:rsidRPr="005E6723">
        <w:rPr>
          <w:rFonts w:ascii="Times New Roman" w:hAnsi="Times New Roman" w:cs="Times New Roman"/>
        </w:rPr>
        <w:t xml:space="preserve"> </w:t>
      </w:r>
      <w:r w:rsidRPr="005E6723">
        <w:rPr>
          <w:rStyle w:val="fieldtext"/>
          <w:rFonts w:ascii="Times New Roman" w:hAnsi="Times New Roman" w:cs="Times New Roman"/>
        </w:rPr>
        <w:t xml:space="preserve">A/HRC/12/34 and </w:t>
      </w:r>
      <w:r w:rsidR="00F24010">
        <w:rPr>
          <w:rStyle w:val="fieldtext"/>
          <w:rFonts w:ascii="Times New Roman" w:hAnsi="Times New Roman" w:cs="Times New Roman"/>
        </w:rPr>
        <w:t>A/HRC/EMRIP/2019/2</w:t>
      </w:r>
    </w:p>
  </w:footnote>
  <w:footnote w:id="13">
    <w:p w14:paraId="6B15FA7B" w14:textId="77777777" w:rsidR="00AE1327" w:rsidRPr="00D3770C" w:rsidRDefault="00AE1327" w:rsidP="002753C5">
      <w:pPr>
        <w:spacing w:after="0" w:line="276" w:lineRule="auto"/>
        <w:rPr>
          <w:rFonts w:ascii="Times New Roman" w:hAnsi="Times New Roman" w:cs="Times New Roman"/>
          <w:sz w:val="20"/>
          <w:szCs w:val="20"/>
        </w:rPr>
      </w:pPr>
      <w:r w:rsidRPr="00D3770C">
        <w:rPr>
          <w:rStyle w:val="FootnoteReference"/>
          <w:rFonts w:ascii="Times New Roman" w:hAnsi="Times New Roman" w:cs="Times New Roman"/>
          <w:sz w:val="20"/>
          <w:szCs w:val="20"/>
        </w:rPr>
        <w:footnoteRef/>
      </w:r>
      <w:r w:rsidRPr="00D3770C">
        <w:rPr>
          <w:rFonts w:ascii="Times New Roman" w:hAnsi="Times New Roman" w:cs="Times New Roman"/>
          <w:sz w:val="20"/>
          <w:szCs w:val="20"/>
        </w:rPr>
        <w:t xml:space="preserve"> A/HRC/39/62: Free, prior and informed consent: a human rights-based approach - Study of the Expert Mechanism on the Rights of Indigenous Peoples and General Assembly resolution 1514 (XV).  </w:t>
      </w:r>
    </w:p>
  </w:footnote>
  <w:footnote w:id="14">
    <w:p w14:paraId="45371F51" w14:textId="614DE39E" w:rsidR="00AE1327" w:rsidRPr="00D3770C" w:rsidRDefault="00AE1327" w:rsidP="002753C5">
      <w:pPr>
        <w:pStyle w:val="FootnoteText"/>
        <w:rPr>
          <w:rFonts w:ascii="Times New Roman" w:hAnsi="Times New Roman" w:cs="Times New Roman"/>
        </w:rPr>
      </w:pPr>
      <w:r w:rsidRPr="001C0306">
        <w:rPr>
          <w:rStyle w:val="FootnoteReference"/>
          <w:rFonts w:ascii="Times New Roman" w:hAnsi="Times New Roman" w:cs="Times New Roman"/>
        </w:rPr>
        <w:footnoteRef/>
      </w:r>
      <w:r w:rsidRPr="001C0306">
        <w:rPr>
          <w:rFonts w:ascii="Times New Roman" w:hAnsi="Times New Roman" w:cs="Times New Roman"/>
        </w:rPr>
        <w:t xml:space="preserve"> James Anaya</w:t>
      </w:r>
      <w:r w:rsidR="001C0306" w:rsidRPr="00646793">
        <w:rPr>
          <w:rFonts w:ascii="Times New Roman" w:hAnsi="Times New Roman" w:cs="Times New Roman"/>
        </w:rPr>
        <w:t>, Indigenous Peoples in International Law</w:t>
      </w:r>
      <w:r w:rsidR="001C0306" w:rsidRPr="00407C7E">
        <w:rPr>
          <w:rFonts w:ascii="Times New Roman" w:hAnsi="Times New Roman" w:cs="Times New Roman"/>
        </w:rPr>
        <w:t>, 2</w:t>
      </w:r>
      <w:r w:rsidR="001C0306" w:rsidRPr="005E6723">
        <w:rPr>
          <w:rFonts w:ascii="Times New Roman" w:hAnsi="Times New Roman" w:cs="Times New Roman"/>
          <w:vertAlign w:val="superscript"/>
        </w:rPr>
        <w:t>nd</w:t>
      </w:r>
      <w:r w:rsidR="001C0306" w:rsidRPr="001C0306">
        <w:rPr>
          <w:rFonts w:ascii="Times New Roman" w:hAnsi="Times New Roman" w:cs="Times New Roman"/>
        </w:rPr>
        <w:t xml:space="preserve"> E</w:t>
      </w:r>
      <w:r w:rsidR="001C0306" w:rsidRPr="00646793">
        <w:rPr>
          <w:rFonts w:ascii="Times New Roman" w:hAnsi="Times New Roman" w:cs="Times New Roman"/>
        </w:rPr>
        <w:t>dition (New York:</w:t>
      </w:r>
      <w:r w:rsidR="005A0B74">
        <w:rPr>
          <w:rFonts w:ascii="Times New Roman" w:hAnsi="Times New Roman" w:cs="Times New Roman"/>
        </w:rPr>
        <w:t xml:space="preserve"> </w:t>
      </w:r>
      <w:r w:rsidR="001C0306" w:rsidRPr="00646793">
        <w:rPr>
          <w:rFonts w:ascii="Times New Roman" w:hAnsi="Times New Roman" w:cs="Times New Roman"/>
        </w:rPr>
        <w:t xml:space="preserve">Oxford University </w:t>
      </w:r>
      <w:r w:rsidR="001C0306" w:rsidRPr="00407C7E">
        <w:rPr>
          <w:rFonts w:ascii="Times New Roman" w:hAnsi="Times New Roman" w:cs="Times New Roman"/>
        </w:rPr>
        <w:t>P</w:t>
      </w:r>
      <w:r w:rsidR="001C0306" w:rsidRPr="00256FD7">
        <w:rPr>
          <w:rFonts w:ascii="Times New Roman" w:hAnsi="Times New Roman" w:cs="Times New Roman"/>
        </w:rPr>
        <w:t>ress, 2004) at 189.</w:t>
      </w:r>
    </w:p>
  </w:footnote>
  <w:footnote w:id="15">
    <w:p w14:paraId="6EB95026" w14:textId="77777777" w:rsidR="00AE1327" w:rsidRPr="00D3770C" w:rsidRDefault="00AE1327" w:rsidP="002753C5">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SDG </w:t>
      </w:r>
      <w:hyperlink r:id="rId5" w:history="1">
        <w:r w:rsidRPr="00D3770C">
          <w:rPr>
            <w:rFonts w:ascii="Times New Roman" w:hAnsi="Times New Roman" w:cs="Times New Roman"/>
            <w:bCs/>
          </w:rPr>
          <w:t>Goal 16</w:t>
        </w:r>
      </w:hyperlink>
      <w:r w:rsidRPr="00D3770C">
        <w:rPr>
          <w:rFonts w:ascii="Times New Roman" w:hAnsi="Times New Roman" w:cs="Times New Roman"/>
          <w:bCs/>
        </w:rPr>
        <w:t xml:space="preserve"> also relates to the need for inclusive institutions: </w:t>
      </w:r>
      <w:r w:rsidRPr="00D3770C">
        <w:rPr>
          <w:rFonts w:ascii="Times New Roman" w:hAnsi="Times New Roman" w:cs="Times New Roman"/>
        </w:rPr>
        <w:t>Promote peaceful and inclusive societies for sustainable development, provide access to justice for all and build effective, accountable and inclusive institutions at all levels</w:t>
      </w:r>
    </w:p>
  </w:footnote>
  <w:footnote w:id="16">
    <w:p w14:paraId="5644A6F5" w14:textId="77777777" w:rsidR="00AE1327" w:rsidRPr="00D3770C" w:rsidRDefault="00AE1327" w:rsidP="003466E8">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E/C.12/NZL/CO/4 and CERD/C/NZL/CO/21-22</w:t>
      </w:r>
    </w:p>
  </w:footnote>
  <w:footnote w:id="17">
    <w:p w14:paraId="1E7283AD" w14:textId="7280B933" w:rsidR="00CE422F" w:rsidRPr="005E6723" w:rsidRDefault="00CE422F">
      <w:pPr>
        <w:pStyle w:val="FootnoteText"/>
        <w:rPr>
          <w:rFonts w:ascii="Times New Roman" w:hAnsi="Times New Roman" w:cs="Times New Roman"/>
        </w:rPr>
      </w:pPr>
      <w:r w:rsidRPr="005E6723">
        <w:rPr>
          <w:rStyle w:val="FootnoteReference"/>
          <w:rFonts w:ascii="Times New Roman" w:hAnsi="Times New Roman" w:cs="Times New Roman"/>
        </w:rPr>
        <w:footnoteRef/>
      </w:r>
      <w:r w:rsidRPr="005E6723">
        <w:rPr>
          <w:rFonts w:ascii="Times New Roman" w:hAnsi="Times New Roman" w:cs="Times New Roman"/>
        </w:rPr>
        <w:t xml:space="preserve"> IWGIA is a global human rights organisation</w:t>
      </w:r>
      <w:r>
        <w:rPr>
          <w:rFonts w:ascii="Times New Roman" w:hAnsi="Times New Roman" w:cs="Times New Roman"/>
        </w:rPr>
        <w:t xml:space="preserve"> dedicated to promoting, protecting and defending indigenous peoples’ rights. </w:t>
      </w:r>
      <w:r w:rsidRPr="00CE422F">
        <w:rPr>
          <w:rFonts w:ascii="Times New Roman" w:hAnsi="Times New Roman" w:cs="Times New Roman"/>
        </w:rPr>
        <w:t>https://www.iwgia.org/en/</w:t>
      </w:r>
    </w:p>
  </w:footnote>
  <w:footnote w:id="18">
    <w:p w14:paraId="22C5E73D" w14:textId="77777777" w:rsidR="00AE1327" w:rsidRPr="00D3770C" w:rsidRDefault="00AE1327">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IWGIA – Report on “Indigenous Peoples Rights to Autonomy and Self Government: as a manifestation of the rights to self-determination”. https://www.iwgia.org/en/resources/publications/305-books/3316-indigenous-peoples-rights-to-autonomy-and-self-government</w:t>
      </w:r>
    </w:p>
  </w:footnote>
  <w:footnote w:id="19">
    <w:p w14:paraId="1D44C7A9" w14:textId="77777777" w:rsidR="00AE1327" w:rsidRPr="00D3770C" w:rsidRDefault="00AE1327" w:rsidP="002753C5">
      <w:pPr>
        <w:spacing w:after="0" w:line="276" w:lineRule="auto"/>
        <w:rPr>
          <w:rFonts w:ascii="Times New Roman" w:hAnsi="Times New Roman" w:cs="Times New Roman"/>
          <w:sz w:val="20"/>
          <w:szCs w:val="20"/>
        </w:rPr>
      </w:pPr>
      <w:r w:rsidRPr="00D3770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A/HRC/39/62</w:t>
      </w:r>
    </w:p>
    <w:p w14:paraId="72AC5038" w14:textId="77777777" w:rsidR="00AE1327" w:rsidRPr="00D3770C" w:rsidRDefault="00AE1327">
      <w:pPr>
        <w:pStyle w:val="FootnoteText"/>
        <w:rPr>
          <w:rFonts w:ascii="Times New Roman" w:hAnsi="Times New Roman" w:cs="Times New Roman"/>
        </w:rPr>
      </w:pPr>
    </w:p>
  </w:footnote>
  <w:footnote w:id="20">
    <w:p w14:paraId="578E6C87" w14:textId="77777777" w:rsidR="00AE1327" w:rsidRPr="00D3770C" w:rsidRDefault="00AE1327" w:rsidP="00D3770C">
      <w:pPr>
        <w:spacing w:after="0" w:line="240" w:lineRule="auto"/>
        <w:rPr>
          <w:rFonts w:ascii="Times New Roman" w:hAnsi="Times New Roman" w:cs="Times New Roman"/>
          <w:sz w:val="20"/>
          <w:szCs w:val="20"/>
        </w:rPr>
      </w:pPr>
      <w:r w:rsidRPr="00D3770C">
        <w:rPr>
          <w:rStyle w:val="FootnoteReference"/>
          <w:rFonts w:ascii="Times New Roman" w:hAnsi="Times New Roman" w:cs="Times New Roman"/>
          <w:sz w:val="20"/>
          <w:szCs w:val="20"/>
        </w:rPr>
        <w:footnoteRef/>
      </w:r>
      <w:r w:rsidRPr="00D3770C">
        <w:rPr>
          <w:rFonts w:ascii="Times New Roman" w:hAnsi="Times New Roman" w:cs="Times New Roman"/>
          <w:sz w:val="20"/>
          <w:szCs w:val="20"/>
        </w:rPr>
        <w:t xml:space="preserve"> Several States have established good participation process</w:t>
      </w:r>
      <w:r>
        <w:rPr>
          <w:rFonts w:ascii="Times New Roman" w:hAnsi="Times New Roman" w:cs="Times New Roman"/>
          <w:sz w:val="20"/>
          <w:szCs w:val="20"/>
        </w:rPr>
        <w:t>es</w:t>
      </w:r>
      <w:r w:rsidRPr="00D3770C">
        <w:rPr>
          <w:rFonts w:ascii="Times New Roman" w:hAnsi="Times New Roman" w:cs="Times New Roman"/>
          <w:sz w:val="20"/>
          <w:szCs w:val="20"/>
        </w:rPr>
        <w:t xml:space="preserve"> in the context of national action plans</w:t>
      </w:r>
      <w:r>
        <w:rPr>
          <w:rFonts w:ascii="Times New Roman" w:hAnsi="Times New Roman" w:cs="Times New Roman"/>
          <w:sz w:val="20"/>
          <w:szCs w:val="20"/>
        </w:rPr>
        <w:t xml:space="preserve"> and</w:t>
      </w:r>
      <w:r w:rsidRPr="00D3770C">
        <w:rPr>
          <w:rFonts w:ascii="Times New Roman" w:hAnsi="Times New Roman" w:cs="Times New Roman"/>
          <w:sz w:val="20"/>
          <w:szCs w:val="20"/>
        </w:rPr>
        <w:t xml:space="preserve"> human rights and development including El Salvador, Colombia, Peru, Namibia and Argentina. Further information on these processes can be provided upon request from the Secretariat.</w:t>
      </w:r>
    </w:p>
  </w:footnote>
  <w:footnote w:id="21">
    <w:p w14:paraId="7F5BF7F7" w14:textId="77777777" w:rsidR="00E1489D" w:rsidRPr="00D3770C" w:rsidRDefault="00E1489D" w:rsidP="00E1489D">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See EMRIP’s 2016 study on the “Right to Health and Indigenous Peoples, with a Focus on Children and Youth” (A/HRC/33/57): </w:t>
      </w:r>
      <w:hyperlink r:id="rId6" w:history="1">
        <w:r w:rsidRPr="00D3770C">
          <w:rPr>
            <w:rStyle w:val="Hyperlink"/>
            <w:rFonts w:ascii="Times New Roman" w:hAnsi="Times New Roman" w:cs="Times New Roman"/>
          </w:rPr>
          <w:t>http://www.undocs.org/a/hrc/33/57</w:t>
        </w:r>
      </w:hyperlink>
    </w:p>
  </w:footnote>
  <w:footnote w:id="22">
    <w:p w14:paraId="59BF287E" w14:textId="77777777" w:rsidR="00AE1327" w:rsidRPr="00D3770C" w:rsidRDefault="00AE1327" w:rsidP="00D3770C">
      <w:pPr>
        <w:pStyle w:val="FootnoteText"/>
        <w:rPr>
          <w:rFonts w:ascii="Times New Roman" w:hAnsi="Times New Roman" w:cs="Times New Roman"/>
        </w:rPr>
      </w:pPr>
      <w:r w:rsidRPr="00D3770C">
        <w:rPr>
          <w:rStyle w:val="FootnoteReference"/>
          <w:rFonts w:ascii="Times New Roman" w:hAnsi="Times New Roman" w:cs="Times New Roman"/>
        </w:rPr>
        <w:footnoteRef/>
      </w:r>
      <w:r w:rsidRPr="00D3770C">
        <w:rPr>
          <w:rFonts w:ascii="Times New Roman" w:hAnsi="Times New Roman" w:cs="Times New Roman"/>
        </w:rPr>
        <w:t xml:space="preserve"> E/C.12/NZL/CO/4, CERD/C/NZL/CO/21-22, CEDAW/C/NZL/CO/8, CCPR/C/NZL/CO/6, CRC/C/NZL/C0/3-4, CRPD/C/NZL/CO/1</w:t>
      </w:r>
    </w:p>
    <w:p w14:paraId="15815CA4" w14:textId="77777777" w:rsidR="00AE1327" w:rsidRPr="00D3770C" w:rsidRDefault="00AE1327" w:rsidP="00D3770C">
      <w:pPr>
        <w:pStyle w:val="FootnoteText"/>
        <w:rPr>
          <w:rFonts w:ascii="Times New Roman" w:hAnsi="Times New Roman" w:cs="Times New Roman"/>
        </w:rPr>
      </w:pPr>
    </w:p>
  </w:footnote>
  <w:footnote w:id="23">
    <w:p w14:paraId="1ECBC484" w14:textId="77777777" w:rsidR="00AE1327" w:rsidRPr="00E742D6" w:rsidRDefault="00AE1327">
      <w:pPr>
        <w:pStyle w:val="FootnoteText"/>
        <w:rPr>
          <w:rFonts w:ascii="Times New Roman" w:hAnsi="Times New Roman" w:cs="Times New Roman"/>
        </w:rPr>
      </w:pPr>
      <w:r w:rsidRPr="00D3770C">
        <w:rPr>
          <w:rStyle w:val="FootnoteReference"/>
          <w:rFonts w:ascii="Times New Roman" w:hAnsi="Times New Roman" w:cs="Times New Roman"/>
        </w:rPr>
        <w:footnoteRef/>
      </w:r>
      <w:r>
        <w:rPr>
          <w:rFonts w:ascii="Times New Roman" w:hAnsi="Times New Roman" w:cs="Times New Roman"/>
        </w:rPr>
        <w:t xml:space="preserve"> A</w:t>
      </w:r>
      <w:r w:rsidRPr="00E742D6">
        <w:rPr>
          <w:rFonts w:ascii="Times New Roman" w:hAnsi="Times New Roman" w:cs="Times New Roman"/>
        </w:rPr>
        <w:t>/HRC/EMRIP/2010/5, para. 22</w:t>
      </w:r>
    </w:p>
  </w:footnote>
  <w:footnote w:id="24">
    <w:p w14:paraId="0A3EB3A1" w14:textId="3BC4104A" w:rsidR="00AE1327" w:rsidRPr="00256FD7" w:rsidRDefault="00AE1327" w:rsidP="000E0911">
      <w:pPr>
        <w:pStyle w:val="FootnoteText"/>
        <w:rPr>
          <w:rFonts w:ascii="Times New Roman" w:hAnsi="Times New Roman" w:cs="Times New Roman"/>
        </w:rPr>
      </w:pPr>
      <w:r w:rsidRPr="00E742D6">
        <w:rPr>
          <w:rStyle w:val="FootnoteReference"/>
          <w:rFonts w:ascii="Times New Roman" w:hAnsi="Times New Roman" w:cs="Times New Roman"/>
        </w:rPr>
        <w:footnoteRef/>
      </w:r>
      <w:r w:rsidRPr="00E742D6">
        <w:rPr>
          <w:rFonts w:ascii="Times New Roman" w:hAnsi="Times New Roman" w:cs="Times New Roman"/>
        </w:rPr>
        <w:t xml:space="preserve"> The principles are, partnership, active protection, participation and redress, as defined in New Zealand Māori  Council </w:t>
      </w:r>
      <w:r w:rsidRPr="007D080B">
        <w:rPr>
          <w:rFonts w:ascii="Times New Roman" w:hAnsi="Times New Roman" w:cs="Times New Roman"/>
        </w:rPr>
        <w:t>v. Attorney-General (Lands Case) [1987] 1 NZLR 641. The Resource Management Act 1991 and the State Owned Enterprise Act 1986</w:t>
      </w:r>
      <w:r w:rsidR="007D080B" w:rsidRPr="007D080B">
        <w:rPr>
          <w:rFonts w:ascii="Times New Roman" w:hAnsi="Times New Roman" w:cs="Times New Roman"/>
        </w:rPr>
        <w:t xml:space="preserve">, among other statutes, </w:t>
      </w:r>
      <w:r w:rsidRPr="007D080B">
        <w:rPr>
          <w:rFonts w:ascii="Times New Roman" w:hAnsi="Times New Roman" w:cs="Times New Roman"/>
        </w:rPr>
        <w:t>refer to t</w:t>
      </w:r>
      <w:r w:rsidRPr="001C0306">
        <w:rPr>
          <w:rFonts w:ascii="Times New Roman" w:hAnsi="Times New Roman" w:cs="Times New Roman"/>
        </w:rPr>
        <w:t xml:space="preserve">he </w:t>
      </w:r>
      <w:r w:rsidRPr="00646793">
        <w:rPr>
          <w:rFonts w:ascii="Times New Roman" w:hAnsi="Times New Roman" w:cs="Times New Roman"/>
        </w:rPr>
        <w:t xml:space="preserve">principles </w:t>
      </w:r>
      <w:r w:rsidR="007D080B" w:rsidRPr="00646793">
        <w:rPr>
          <w:rFonts w:ascii="Times New Roman" w:hAnsi="Times New Roman" w:cs="Times New Roman"/>
        </w:rPr>
        <w:t>of the T</w:t>
      </w:r>
      <w:r w:rsidR="007D080B" w:rsidRPr="00407C7E">
        <w:rPr>
          <w:rFonts w:ascii="Times New Roman" w:hAnsi="Times New Roman" w:cs="Times New Roman"/>
        </w:rPr>
        <w:t xml:space="preserve">reaty and apply varying standards such as a requirement </w:t>
      </w:r>
      <w:r w:rsidRPr="00407C7E">
        <w:rPr>
          <w:rFonts w:ascii="Times New Roman" w:hAnsi="Times New Roman" w:cs="Times New Roman"/>
        </w:rPr>
        <w:t>not to act in a manner inconsistent with the principles</w:t>
      </w:r>
      <w:r w:rsidR="007D080B" w:rsidRPr="00407C7E">
        <w:rPr>
          <w:rFonts w:ascii="Times New Roman" w:hAnsi="Times New Roman" w:cs="Times New Roman"/>
        </w:rPr>
        <w:t xml:space="preserve"> or to take these principles into account</w:t>
      </w:r>
      <w:r w:rsidRPr="00256FD7">
        <w:rPr>
          <w:rFonts w:ascii="Times New Roman" w:hAnsi="Times New Roman" w:cs="Times New Roman"/>
        </w:rPr>
        <w:t>.</w:t>
      </w:r>
    </w:p>
  </w:footnote>
  <w:footnote w:id="25">
    <w:p w14:paraId="227DD965" w14:textId="77777777" w:rsidR="00AE1327" w:rsidRDefault="00AE1327">
      <w:pPr>
        <w:pStyle w:val="FootnoteText"/>
      </w:pPr>
      <w:r w:rsidRPr="00E742D6">
        <w:rPr>
          <w:rStyle w:val="FootnoteReference"/>
          <w:rFonts w:ascii="Times New Roman" w:hAnsi="Times New Roman" w:cs="Times New Roman"/>
        </w:rPr>
        <w:footnoteRef/>
      </w:r>
      <w:r w:rsidRPr="00E742D6">
        <w:rPr>
          <w:rFonts w:ascii="Times New Roman" w:hAnsi="Times New Roman" w:cs="Times New Roman"/>
        </w:rPr>
        <w:t xml:space="preserve"> See footnote 19</w:t>
      </w:r>
    </w:p>
  </w:footnote>
  <w:footnote w:id="26">
    <w:p w14:paraId="5109AA1E" w14:textId="77777777" w:rsidR="00AE1327" w:rsidRPr="00D3770C" w:rsidRDefault="00AE1327" w:rsidP="008407AA">
      <w:pPr>
        <w:rPr>
          <w:rFonts w:ascii="Times New Roman" w:hAnsi="Times New Roman" w:cs="Times New Roman"/>
          <w:sz w:val="20"/>
          <w:szCs w:val="20"/>
          <w:lang w:val="en-NZ"/>
        </w:rPr>
      </w:pPr>
      <w:r w:rsidRPr="00D3770C">
        <w:rPr>
          <w:rStyle w:val="FootnoteReference"/>
          <w:rFonts w:ascii="Times New Roman" w:hAnsi="Times New Roman" w:cs="Times New Roman"/>
          <w:sz w:val="20"/>
          <w:szCs w:val="20"/>
        </w:rPr>
        <w:footnoteRef/>
      </w:r>
      <w:r w:rsidRPr="00D3770C">
        <w:rPr>
          <w:rFonts w:ascii="Times New Roman" w:hAnsi="Times New Roman" w:cs="Times New Roman"/>
          <w:sz w:val="20"/>
          <w:szCs w:val="20"/>
        </w:rPr>
        <w:t xml:space="preserve"> </w:t>
      </w:r>
      <w:hyperlink r:id="rId7" w:history="1">
        <w:r w:rsidRPr="00D3770C">
          <w:rPr>
            <w:rStyle w:val="Hyperlink"/>
            <w:rFonts w:ascii="Times New Roman" w:hAnsi="Times New Roman" w:cs="Times New Roman"/>
            <w:sz w:val="20"/>
            <w:szCs w:val="20"/>
            <w:lang w:val="en-NZ"/>
          </w:rPr>
          <w:t>https://npa.hrc.co.nz/overview</w:t>
        </w:r>
      </w:hyperlink>
      <w:r w:rsidRPr="00D3770C">
        <w:rPr>
          <w:rFonts w:ascii="Times New Roman" w:hAnsi="Times New Roman" w:cs="Times New Roman"/>
          <w:sz w:val="20"/>
          <w:szCs w:val="20"/>
          <w:lang w:val="en-NZ"/>
        </w:rPr>
        <w:t xml:space="preserve"> </w:t>
      </w:r>
    </w:p>
    <w:p w14:paraId="7AD0241A" w14:textId="77777777" w:rsidR="00AE1327" w:rsidRPr="008407AA" w:rsidRDefault="00AE1327">
      <w:pPr>
        <w:pStyle w:val="FootnoteText"/>
        <w:rPr>
          <w:lang w:val="en-NZ"/>
        </w:rPr>
      </w:pPr>
    </w:p>
  </w:footnote>
  <w:footnote w:id="27">
    <w:p w14:paraId="34F26A45" w14:textId="77777777" w:rsidR="00D0394B" w:rsidRPr="00B263A7" w:rsidRDefault="00D0394B" w:rsidP="00D0394B">
      <w:pPr>
        <w:pStyle w:val="FootnoteText"/>
        <w:rPr>
          <w:rFonts w:cstheme="minorHAnsi"/>
        </w:rPr>
      </w:pPr>
      <w:r w:rsidRPr="001668D7">
        <w:rPr>
          <w:rStyle w:val="FootnoteReference"/>
          <w:rFonts w:ascii="Times New Roman" w:hAnsi="Times New Roman" w:cs="Times New Roman"/>
        </w:rPr>
        <w:footnoteRef/>
      </w:r>
      <w:r w:rsidRPr="001668D7">
        <w:rPr>
          <w:rFonts w:ascii="Times New Roman" w:hAnsi="Times New Roman" w:cs="Times New Roman"/>
        </w:rPr>
        <w:t xml:space="preserve"> </w:t>
      </w:r>
      <w:r w:rsidRPr="00B263A7">
        <w:rPr>
          <w:rFonts w:cstheme="minorHAnsi"/>
        </w:rPr>
        <w:t>This is the third country engagement mission to be carried out by the EMRIP under its amended mandate (33/25).</w:t>
      </w:r>
    </w:p>
  </w:footnote>
  <w:footnote w:id="28">
    <w:p w14:paraId="52E396F5" w14:textId="77777777" w:rsidR="00D0394B" w:rsidRPr="00B263A7" w:rsidRDefault="00D0394B" w:rsidP="00D0394B">
      <w:pPr>
        <w:pStyle w:val="SingleTxtG"/>
        <w:spacing w:after="0" w:line="276" w:lineRule="auto"/>
        <w:ind w:left="0" w:right="-46"/>
        <w:jc w:val="left"/>
        <w:rPr>
          <w:rFonts w:asciiTheme="minorHAnsi" w:hAnsiTheme="minorHAnsi" w:cstheme="minorHAnsi"/>
        </w:rPr>
      </w:pPr>
      <w:r w:rsidRPr="00B263A7">
        <w:rPr>
          <w:rStyle w:val="FootnoteReference"/>
        </w:rPr>
        <w:footnoteRef/>
      </w:r>
      <w:r w:rsidRPr="00B263A7">
        <w:t xml:space="preserve"> </w:t>
      </w:r>
      <w:r w:rsidRPr="00B263A7">
        <w:rPr>
          <w:rFonts w:asciiTheme="minorHAnsi" w:hAnsiTheme="minorHAnsi" w:cstheme="minorHAnsi"/>
        </w:rPr>
        <w:t xml:space="preserve">These terms of reference were developed </w:t>
      </w:r>
      <w:r>
        <w:rPr>
          <w:rFonts w:asciiTheme="minorHAnsi" w:hAnsiTheme="minorHAnsi" w:cstheme="minorHAnsi"/>
        </w:rPr>
        <w:t>in cooperation with</w:t>
      </w:r>
      <w:r w:rsidRPr="00B263A7">
        <w:rPr>
          <w:rFonts w:asciiTheme="minorHAnsi" w:hAnsiTheme="minorHAnsi" w:cstheme="minorHAnsi"/>
        </w:rPr>
        <w:t xml:space="preserve"> the EMRIP</w:t>
      </w:r>
      <w:r>
        <w:rPr>
          <w:rFonts w:asciiTheme="minorHAnsi" w:hAnsiTheme="minorHAnsi" w:cstheme="minorHAnsi"/>
        </w:rPr>
        <w:t>, the requester</w:t>
      </w:r>
      <w:r w:rsidRPr="00B263A7">
        <w:rPr>
          <w:rFonts w:asciiTheme="minorHAnsi" w:hAnsiTheme="minorHAnsi" w:cstheme="minorHAnsi"/>
        </w:rPr>
        <w:t xml:space="preserve"> and the Member State.  </w:t>
      </w:r>
    </w:p>
    <w:p w14:paraId="00231032" w14:textId="77777777" w:rsidR="00D0394B" w:rsidRDefault="00D0394B" w:rsidP="00D0394B">
      <w:pPr>
        <w:pStyle w:val="FootnoteText"/>
      </w:pPr>
    </w:p>
  </w:footnote>
  <w:footnote w:id="29">
    <w:p w14:paraId="5C3103D0" w14:textId="77777777" w:rsidR="00D0394B" w:rsidRPr="004266A3" w:rsidRDefault="00D0394B" w:rsidP="00D0394B">
      <w:pPr>
        <w:spacing w:after="0"/>
        <w:rPr>
          <w:rFonts w:cstheme="minorHAnsi"/>
          <w:sz w:val="20"/>
          <w:szCs w:val="20"/>
        </w:rPr>
      </w:pPr>
      <w:r w:rsidRPr="004266A3">
        <w:rPr>
          <w:rStyle w:val="FootnoteReference"/>
          <w:rFonts w:cstheme="minorHAnsi"/>
          <w:sz w:val="20"/>
          <w:szCs w:val="20"/>
        </w:rPr>
        <w:footnoteRef/>
      </w:r>
      <w:r w:rsidRPr="004266A3">
        <w:rPr>
          <w:rFonts w:cstheme="minorHAnsi"/>
          <w:sz w:val="20"/>
          <w:szCs w:val="20"/>
        </w:rPr>
        <w:t xml:space="preserve"> The </w:t>
      </w:r>
      <w:r>
        <w:rPr>
          <w:rFonts w:cstheme="minorHAnsi"/>
          <w:sz w:val="20"/>
          <w:szCs w:val="20"/>
        </w:rPr>
        <w:t>A</w:t>
      </w:r>
      <w:r w:rsidRPr="004266A3">
        <w:rPr>
          <w:rFonts w:cstheme="minorHAnsi"/>
          <w:sz w:val="20"/>
          <w:szCs w:val="20"/>
        </w:rPr>
        <w:t xml:space="preserve">IMM is a working group created by Māori in 2015 and is independent of government. Members of the IMM have been selected by their iwi (tribal nation) and endorsed by the National Iwi Chairs Forum (the Forum) to act as independent experts. The IMM is supported by technical advisers. The objective of the IMM is to promote and monitor the implementation of the Declaration in Aotearoa/New Zealand.  The Iwi Chairs Forum is the national collective of Iwi chairpersons who represent hapū (groupings of extended families) and iwi. It functions in accordance with tikanga (Māori law) and on the basis of He Whakaputanga o te Rangatiratanga o Nu Tireni (He Whakaputanga), Te Tiriti o Waitangi (Te Tiriti) and the Declaration. It meets regularly to discuss and act collectively on issues ranging from constitutional transformation, resource protection and recovery and economic development. The Forum also addresses government policy and practice as it impacts on iwi and hapū and engages in regular dialogue with government on priorities, issues and projects.  </w:t>
      </w:r>
    </w:p>
  </w:footnote>
  <w:footnote w:id="30">
    <w:p w14:paraId="5F6C1E80" w14:textId="77777777" w:rsidR="00D0394B" w:rsidRDefault="00D0394B" w:rsidP="00D0394B">
      <w:pPr>
        <w:pStyle w:val="FootnoteText"/>
      </w:pPr>
      <w:r>
        <w:rPr>
          <w:rStyle w:val="FootnoteReference"/>
        </w:rPr>
        <w:footnoteRef/>
      </w:r>
      <w:r>
        <w:t xml:space="preserve"> </w:t>
      </w:r>
      <w:r w:rsidRPr="004266A3">
        <w:t>https://iwichairs.maori.nz/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AF1"/>
    <w:multiLevelType w:val="hybridMultilevel"/>
    <w:tmpl w:val="CE4E0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D8069C"/>
    <w:multiLevelType w:val="multilevel"/>
    <w:tmpl w:val="86A84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E3933"/>
    <w:multiLevelType w:val="hybridMultilevel"/>
    <w:tmpl w:val="27F0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66644"/>
    <w:multiLevelType w:val="hybridMultilevel"/>
    <w:tmpl w:val="EEB66EAE"/>
    <w:lvl w:ilvl="0" w:tplc="52029190">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DFF2BA9"/>
    <w:multiLevelType w:val="hybridMultilevel"/>
    <w:tmpl w:val="A9D28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C04E9"/>
    <w:multiLevelType w:val="hybridMultilevel"/>
    <w:tmpl w:val="226A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A07BF"/>
    <w:multiLevelType w:val="hybridMultilevel"/>
    <w:tmpl w:val="BABAE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6D03"/>
    <w:multiLevelType w:val="hybridMultilevel"/>
    <w:tmpl w:val="DD488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C4DDA"/>
    <w:multiLevelType w:val="hybridMultilevel"/>
    <w:tmpl w:val="D462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4472D"/>
    <w:multiLevelType w:val="hybridMultilevel"/>
    <w:tmpl w:val="103ACC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390F50"/>
    <w:multiLevelType w:val="hybridMultilevel"/>
    <w:tmpl w:val="3D84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825E24"/>
    <w:multiLevelType w:val="hybridMultilevel"/>
    <w:tmpl w:val="C470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C0B20"/>
    <w:multiLevelType w:val="hybridMultilevel"/>
    <w:tmpl w:val="1A629B82"/>
    <w:lvl w:ilvl="0" w:tplc="08090005">
      <w:start w:val="1"/>
      <w:numFmt w:val="bullet"/>
      <w:lvlText w:val=""/>
      <w:lvlJc w:val="left"/>
      <w:pPr>
        <w:ind w:left="786" w:hanging="360"/>
      </w:pPr>
      <w:rPr>
        <w:rFonts w:ascii="Wingdings" w:hAnsi="Wingdings"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F19694E8">
      <w:start w:val="2"/>
      <w:numFmt w:val="bullet"/>
      <w:lvlText w:val="-"/>
      <w:lvlJc w:val="left"/>
      <w:pPr>
        <w:ind w:left="3240" w:hanging="360"/>
      </w:pPr>
      <w:rPr>
        <w:rFonts w:ascii="Calibri" w:eastAsiaTheme="minorHAnsi" w:hAnsi="Calibri" w:cstheme="minorBidi"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A12CC3"/>
    <w:multiLevelType w:val="hybridMultilevel"/>
    <w:tmpl w:val="EAB2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43BAF"/>
    <w:multiLevelType w:val="hybridMultilevel"/>
    <w:tmpl w:val="B20020FC"/>
    <w:lvl w:ilvl="0" w:tplc="1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405E9"/>
    <w:multiLevelType w:val="hybridMultilevel"/>
    <w:tmpl w:val="103ACC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02B4E"/>
    <w:multiLevelType w:val="hybridMultilevel"/>
    <w:tmpl w:val="418CE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02D14"/>
    <w:multiLevelType w:val="hybridMultilevel"/>
    <w:tmpl w:val="D5C69D10"/>
    <w:lvl w:ilvl="0" w:tplc="193C55E0">
      <w:start w:val="1"/>
      <w:numFmt w:val="lowerRoman"/>
      <w:pStyle w:val="Heading3"/>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AD456A"/>
    <w:multiLevelType w:val="hybridMultilevel"/>
    <w:tmpl w:val="8E3280B6"/>
    <w:lvl w:ilvl="0" w:tplc="08090015">
      <w:start w:val="1"/>
      <w:numFmt w:val="upp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7507AD0"/>
    <w:multiLevelType w:val="hybridMultilevel"/>
    <w:tmpl w:val="988A9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D39F5"/>
    <w:multiLevelType w:val="hybridMultilevel"/>
    <w:tmpl w:val="7312DD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6184B"/>
    <w:multiLevelType w:val="hybridMultilevel"/>
    <w:tmpl w:val="72E680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2" w15:restartNumberingAfterBreak="0">
    <w:nsid w:val="5C3E742D"/>
    <w:multiLevelType w:val="hybridMultilevel"/>
    <w:tmpl w:val="5264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95A02"/>
    <w:multiLevelType w:val="hybridMultilevel"/>
    <w:tmpl w:val="95D6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A7C6D"/>
    <w:multiLevelType w:val="hybridMultilevel"/>
    <w:tmpl w:val="5FB4D6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9"/>
  </w:num>
  <w:num w:numId="4">
    <w:abstractNumId w:val="12"/>
  </w:num>
  <w:num w:numId="5">
    <w:abstractNumId w:val="15"/>
  </w:num>
  <w:num w:numId="6">
    <w:abstractNumId w:val="17"/>
  </w:num>
  <w:num w:numId="7">
    <w:abstractNumId w:val="17"/>
    <w:lvlOverride w:ilvl="0">
      <w:startOverride w:val="1"/>
    </w:lvlOverride>
  </w:num>
  <w:num w:numId="8">
    <w:abstractNumId w:val="0"/>
  </w:num>
  <w:num w:numId="9">
    <w:abstractNumId w:val="24"/>
  </w:num>
  <w:num w:numId="10">
    <w:abstractNumId w:val="17"/>
    <w:lvlOverride w:ilvl="0">
      <w:startOverride w:val="1"/>
    </w:lvlOverride>
  </w:num>
  <w:num w:numId="11">
    <w:abstractNumId w:val="10"/>
  </w:num>
  <w:num w:numId="12">
    <w:abstractNumId w:val="21"/>
  </w:num>
  <w:num w:numId="13">
    <w:abstractNumId w:val="6"/>
  </w:num>
  <w:num w:numId="14">
    <w:abstractNumId w:val="13"/>
  </w:num>
  <w:num w:numId="15">
    <w:abstractNumId w:val="22"/>
  </w:num>
  <w:num w:numId="16">
    <w:abstractNumId w:val="11"/>
  </w:num>
  <w:num w:numId="17">
    <w:abstractNumId w:val="23"/>
  </w:num>
  <w:num w:numId="18">
    <w:abstractNumId w:val="8"/>
  </w:num>
  <w:num w:numId="19">
    <w:abstractNumId w:val="5"/>
  </w:num>
  <w:num w:numId="20">
    <w:abstractNumId w:val="2"/>
  </w:num>
  <w:num w:numId="21">
    <w:abstractNumId w:val="4"/>
  </w:num>
  <w:num w:numId="22">
    <w:abstractNumId w:val="16"/>
  </w:num>
  <w:num w:numId="23">
    <w:abstractNumId w:val="14"/>
  </w:num>
  <w:num w:numId="24">
    <w:abstractNumId w:val="1"/>
  </w:num>
  <w:num w:numId="25">
    <w:abstractNumId w:val="18"/>
  </w:num>
  <w:num w:numId="26">
    <w:abstractNumId w:val="20"/>
  </w:num>
  <w:num w:numId="2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66"/>
    <w:rsid w:val="00006604"/>
    <w:rsid w:val="000079ED"/>
    <w:rsid w:val="00020979"/>
    <w:rsid w:val="00020C40"/>
    <w:rsid w:val="00020F79"/>
    <w:rsid w:val="00021EB7"/>
    <w:rsid w:val="0002551B"/>
    <w:rsid w:val="00031D5F"/>
    <w:rsid w:val="00040893"/>
    <w:rsid w:val="000412CA"/>
    <w:rsid w:val="00053109"/>
    <w:rsid w:val="00053915"/>
    <w:rsid w:val="0006087C"/>
    <w:rsid w:val="00085910"/>
    <w:rsid w:val="00085CCA"/>
    <w:rsid w:val="00091270"/>
    <w:rsid w:val="00095F40"/>
    <w:rsid w:val="00097D22"/>
    <w:rsid w:val="000B719F"/>
    <w:rsid w:val="000C29B7"/>
    <w:rsid w:val="000D4E90"/>
    <w:rsid w:val="000D4FFF"/>
    <w:rsid w:val="000E0911"/>
    <w:rsid w:val="000E7410"/>
    <w:rsid w:val="000E7A8D"/>
    <w:rsid w:val="000F47EF"/>
    <w:rsid w:val="000F59F0"/>
    <w:rsid w:val="00101951"/>
    <w:rsid w:val="00104DB4"/>
    <w:rsid w:val="0010603D"/>
    <w:rsid w:val="00112E75"/>
    <w:rsid w:val="00113EA0"/>
    <w:rsid w:val="00116B8E"/>
    <w:rsid w:val="001206D0"/>
    <w:rsid w:val="00126E9E"/>
    <w:rsid w:val="001310D1"/>
    <w:rsid w:val="00131709"/>
    <w:rsid w:val="001434E2"/>
    <w:rsid w:val="001636BA"/>
    <w:rsid w:val="00165C9E"/>
    <w:rsid w:val="00165D8F"/>
    <w:rsid w:val="001778A5"/>
    <w:rsid w:val="00193DB6"/>
    <w:rsid w:val="001B0E5B"/>
    <w:rsid w:val="001B186B"/>
    <w:rsid w:val="001B352D"/>
    <w:rsid w:val="001B38AE"/>
    <w:rsid w:val="001C0306"/>
    <w:rsid w:val="001C08D7"/>
    <w:rsid w:val="001C1C2A"/>
    <w:rsid w:val="001C75D5"/>
    <w:rsid w:val="001D22B8"/>
    <w:rsid w:val="001D599B"/>
    <w:rsid w:val="001D5E2D"/>
    <w:rsid w:val="001D6048"/>
    <w:rsid w:val="001D687A"/>
    <w:rsid w:val="001E51B7"/>
    <w:rsid w:val="001F1A80"/>
    <w:rsid w:val="001F6AA7"/>
    <w:rsid w:val="00210D41"/>
    <w:rsid w:val="00214CB3"/>
    <w:rsid w:val="002150C6"/>
    <w:rsid w:val="002161C3"/>
    <w:rsid w:val="00220056"/>
    <w:rsid w:val="002262CB"/>
    <w:rsid w:val="00242CFD"/>
    <w:rsid w:val="00251949"/>
    <w:rsid w:val="00251EAA"/>
    <w:rsid w:val="00253F9A"/>
    <w:rsid w:val="00256FD7"/>
    <w:rsid w:val="00257415"/>
    <w:rsid w:val="00260423"/>
    <w:rsid w:val="002727B5"/>
    <w:rsid w:val="002753C5"/>
    <w:rsid w:val="00282D37"/>
    <w:rsid w:val="00291E94"/>
    <w:rsid w:val="002A0FB6"/>
    <w:rsid w:val="002A44BE"/>
    <w:rsid w:val="002A4D01"/>
    <w:rsid w:val="002B4899"/>
    <w:rsid w:val="002B4A42"/>
    <w:rsid w:val="002B7CF2"/>
    <w:rsid w:val="002C3A7C"/>
    <w:rsid w:val="002D2EDB"/>
    <w:rsid w:val="002D5B38"/>
    <w:rsid w:val="002E13E3"/>
    <w:rsid w:val="002E1EFE"/>
    <w:rsid w:val="002F3628"/>
    <w:rsid w:val="003046A3"/>
    <w:rsid w:val="00307FEA"/>
    <w:rsid w:val="0031059C"/>
    <w:rsid w:val="00312901"/>
    <w:rsid w:val="0031560A"/>
    <w:rsid w:val="00316AF1"/>
    <w:rsid w:val="003203C1"/>
    <w:rsid w:val="0032196E"/>
    <w:rsid w:val="00322247"/>
    <w:rsid w:val="0032640D"/>
    <w:rsid w:val="003369EB"/>
    <w:rsid w:val="00340943"/>
    <w:rsid w:val="00345BF7"/>
    <w:rsid w:val="003466E8"/>
    <w:rsid w:val="00347015"/>
    <w:rsid w:val="00366A16"/>
    <w:rsid w:val="00397B91"/>
    <w:rsid w:val="00397EF1"/>
    <w:rsid w:val="003A1E5C"/>
    <w:rsid w:val="003B458C"/>
    <w:rsid w:val="003C2160"/>
    <w:rsid w:val="003D17DB"/>
    <w:rsid w:val="003E0C0A"/>
    <w:rsid w:val="003E3D96"/>
    <w:rsid w:val="003E6AC3"/>
    <w:rsid w:val="003E77FC"/>
    <w:rsid w:val="003F41D3"/>
    <w:rsid w:val="003F4CB3"/>
    <w:rsid w:val="004006A5"/>
    <w:rsid w:val="00401C26"/>
    <w:rsid w:val="00407C7E"/>
    <w:rsid w:val="00414EFC"/>
    <w:rsid w:val="00416C63"/>
    <w:rsid w:val="00422783"/>
    <w:rsid w:val="0043353E"/>
    <w:rsid w:val="00445AED"/>
    <w:rsid w:val="00446FCA"/>
    <w:rsid w:val="00447E3A"/>
    <w:rsid w:val="00454482"/>
    <w:rsid w:val="004664B3"/>
    <w:rsid w:val="00466F74"/>
    <w:rsid w:val="00471094"/>
    <w:rsid w:val="00473DA5"/>
    <w:rsid w:val="004824DC"/>
    <w:rsid w:val="0048615F"/>
    <w:rsid w:val="004A2909"/>
    <w:rsid w:val="004B385F"/>
    <w:rsid w:val="004B6FD6"/>
    <w:rsid w:val="004C065D"/>
    <w:rsid w:val="004D17EA"/>
    <w:rsid w:val="004D2FEF"/>
    <w:rsid w:val="004E7DDC"/>
    <w:rsid w:val="005040A2"/>
    <w:rsid w:val="00504764"/>
    <w:rsid w:val="00510A40"/>
    <w:rsid w:val="0051749E"/>
    <w:rsid w:val="0052361C"/>
    <w:rsid w:val="00523DCD"/>
    <w:rsid w:val="00525EDF"/>
    <w:rsid w:val="00527A36"/>
    <w:rsid w:val="005358B8"/>
    <w:rsid w:val="005435BE"/>
    <w:rsid w:val="00544796"/>
    <w:rsid w:val="00547D27"/>
    <w:rsid w:val="00555C36"/>
    <w:rsid w:val="0056614B"/>
    <w:rsid w:val="00566435"/>
    <w:rsid w:val="005704E3"/>
    <w:rsid w:val="00591076"/>
    <w:rsid w:val="005A0A5E"/>
    <w:rsid w:val="005A0B74"/>
    <w:rsid w:val="005A6A5D"/>
    <w:rsid w:val="005B3D70"/>
    <w:rsid w:val="005B413D"/>
    <w:rsid w:val="005C2AEF"/>
    <w:rsid w:val="005D0DC3"/>
    <w:rsid w:val="005D2964"/>
    <w:rsid w:val="005E6723"/>
    <w:rsid w:val="00610983"/>
    <w:rsid w:val="00613C2F"/>
    <w:rsid w:val="0061762B"/>
    <w:rsid w:val="00625B57"/>
    <w:rsid w:val="0063226F"/>
    <w:rsid w:val="006373D8"/>
    <w:rsid w:val="00643270"/>
    <w:rsid w:val="00644154"/>
    <w:rsid w:val="00646793"/>
    <w:rsid w:val="0065353F"/>
    <w:rsid w:val="006540F4"/>
    <w:rsid w:val="00661DD2"/>
    <w:rsid w:val="00664E17"/>
    <w:rsid w:val="006710DF"/>
    <w:rsid w:val="006730FF"/>
    <w:rsid w:val="006734F0"/>
    <w:rsid w:val="00674E89"/>
    <w:rsid w:val="00676D82"/>
    <w:rsid w:val="00681EDE"/>
    <w:rsid w:val="006914E0"/>
    <w:rsid w:val="00691BD9"/>
    <w:rsid w:val="006B11F5"/>
    <w:rsid w:val="006B3C87"/>
    <w:rsid w:val="006B608E"/>
    <w:rsid w:val="006E0E2F"/>
    <w:rsid w:val="006E12B1"/>
    <w:rsid w:val="006E3010"/>
    <w:rsid w:val="00700980"/>
    <w:rsid w:val="00722752"/>
    <w:rsid w:val="007231FB"/>
    <w:rsid w:val="00726B3A"/>
    <w:rsid w:val="007441C5"/>
    <w:rsid w:val="0075387D"/>
    <w:rsid w:val="00760234"/>
    <w:rsid w:val="00770E8A"/>
    <w:rsid w:val="007742C1"/>
    <w:rsid w:val="00775DEF"/>
    <w:rsid w:val="007776C2"/>
    <w:rsid w:val="007940D0"/>
    <w:rsid w:val="007A1E84"/>
    <w:rsid w:val="007A1EDE"/>
    <w:rsid w:val="007A1FCF"/>
    <w:rsid w:val="007A43C7"/>
    <w:rsid w:val="007A5892"/>
    <w:rsid w:val="007C3CA5"/>
    <w:rsid w:val="007C57AB"/>
    <w:rsid w:val="007C7BAA"/>
    <w:rsid w:val="007D080B"/>
    <w:rsid w:val="007E22E0"/>
    <w:rsid w:val="007E4200"/>
    <w:rsid w:val="007E7548"/>
    <w:rsid w:val="007F2426"/>
    <w:rsid w:val="007F2EF3"/>
    <w:rsid w:val="00801196"/>
    <w:rsid w:val="008059E9"/>
    <w:rsid w:val="008149A7"/>
    <w:rsid w:val="0081740E"/>
    <w:rsid w:val="008202D3"/>
    <w:rsid w:val="00820D8D"/>
    <w:rsid w:val="0083403D"/>
    <w:rsid w:val="008407AA"/>
    <w:rsid w:val="008609E7"/>
    <w:rsid w:val="00883308"/>
    <w:rsid w:val="00890597"/>
    <w:rsid w:val="0089293C"/>
    <w:rsid w:val="00894288"/>
    <w:rsid w:val="008A0775"/>
    <w:rsid w:val="008A3024"/>
    <w:rsid w:val="008B12C7"/>
    <w:rsid w:val="008B49B6"/>
    <w:rsid w:val="008C27A1"/>
    <w:rsid w:val="00912235"/>
    <w:rsid w:val="00921BDA"/>
    <w:rsid w:val="00933037"/>
    <w:rsid w:val="00937A24"/>
    <w:rsid w:val="00944F30"/>
    <w:rsid w:val="009477D6"/>
    <w:rsid w:val="00963005"/>
    <w:rsid w:val="00986A38"/>
    <w:rsid w:val="009919FE"/>
    <w:rsid w:val="009934D4"/>
    <w:rsid w:val="00994843"/>
    <w:rsid w:val="00996A8B"/>
    <w:rsid w:val="009C5191"/>
    <w:rsid w:val="009C529A"/>
    <w:rsid w:val="009D0861"/>
    <w:rsid w:val="009E4D30"/>
    <w:rsid w:val="009E67E5"/>
    <w:rsid w:val="009F0534"/>
    <w:rsid w:val="009F32AF"/>
    <w:rsid w:val="00A044CD"/>
    <w:rsid w:val="00A15D6B"/>
    <w:rsid w:val="00A16E3C"/>
    <w:rsid w:val="00A24EF4"/>
    <w:rsid w:val="00A26B95"/>
    <w:rsid w:val="00A3180B"/>
    <w:rsid w:val="00A35BBD"/>
    <w:rsid w:val="00A438AA"/>
    <w:rsid w:val="00A569FD"/>
    <w:rsid w:val="00A61144"/>
    <w:rsid w:val="00A6247E"/>
    <w:rsid w:val="00A64420"/>
    <w:rsid w:val="00A67210"/>
    <w:rsid w:val="00A70F56"/>
    <w:rsid w:val="00A71B2A"/>
    <w:rsid w:val="00A8697B"/>
    <w:rsid w:val="00AA4454"/>
    <w:rsid w:val="00AC1AE1"/>
    <w:rsid w:val="00AD4940"/>
    <w:rsid w:val="00AD71F9"/>
    <w:rsid w:val="00AE0884"/>
    <w:rsid w:val="00AE1327"/>
    <w:rsid w:val="00AE1E3F"/>
    <w:rsid w:val="00AE2DA0"/>
    <w:rsid w:val="00AE6659"/>
    <w:rsid w:val="00B105DB"/>
    <w:rsid w:val="00B1594F"/>
    <w:rsid w:val="00B16162"/>
    <w:rsid w:val="00B16850"/>
    <w:rsid w:val="00B23753"/>
    <w:rsid w:val="00B238D0"/>
    <w:rsid w:val="00B3752C"/>
    <w:rsid w:val="00B41ECC"/>
    <w:rsid w:val="00B42E44"/>
    <w:rsid w:val="00B5518B"/>
    <w:rsid w:val="00B77086"/>
    <w:rsid w:val="00B81E56"/>
    <w:rsid w:val="00B85DA5"/>
    <w:rsid w:val="00B92C36"/>
    <w:rsid w:val="00B936FC"/>
    <w:rsid w:val="00BA09D0"/>
    <w:rsid w:val="00BB2EF7"/>
    <w:rsid w:val="00BC2747"/>
    <w:rsid w:val="00BC49A3"/>
    <w:rsid w:val="00BC5761"/>
    <w:rsid w:val="00BD3618"/>
    <w:rsid w:val="00BE2997"/>
    <w:rsid w:val="00BE362D"/>
    <w:rsid w:val="00C104DB"/>
    <w:rsid w:val="00C1055F"/>
    <w:rsid w:val="00C128B4"/>
    <w:rsid w:val="00C15D08"/>
    <w:rsid w:val="00C32915"/>
    <w:rsid w:val="00C32CBD"/>
    <w:rsid w:val="00C3540D"/>
    <w:rsid w:val="00C36C44"/>
    <w:rsid w:val="00C420E3"/>
    <w:rsid w:val="00C46293"/>
    <w:rsid w:val="00C53A50"/>
    <w:rsid w:val="00C62E4D"/>
    <w:rsid w:val="00C73ED1"/>
    <w:rsid w:val="00C84425"/>
    <w:rsid w:val="00C85AF7"/>
    <w:rsid w:val="00C96684"/>
    <w:rsid w:val="00CA5A0D"/>
    <w:rsid w:val="00CB0A2E"/>
    <w:rsid w:val="00CB12F9"/>
    <w:rsid w:val="00CC027B"/>
    <w:rsid w:val="00CC0B6F"/>
    <w:rsid w:val="00CC5E80"/>
    <w:rsid w:val="00CD337E"/>
    <w:rsid w:val="00CE422F"/>
    <w:rsid w:val="00CE6CA2"/>
    <w:rsid w:val="00CE6FA7"/>
    <w:rsid w:val="00CF03BE"/>
    <w:rsid w:val="00D0394B"/>
    <w:rsid w:val="00D223F5"/>
    <w:rsid w:val="00D237CF"/>
    <w:rsid w:val="00D321AF"/>
    <w:rsid w:val="00D3770C"/>
    <w:rsid w:val="00D4137D"/>
    <w:rsid w:val="00D47996"/>
    <w:rsid w:val="00D51055"/>
    <w:rsid w:val="00D514EF"/>
    <w:rsid w:val="00D51FD7"/>
    <w:rsid w:val="00D5407A"/>
    <w:rsid w:val="00D57AF3"/>
    <w:rsid w:val="00D63EC3"/>
    <w:rsid w:val="00D65FD8"/>
    <w:rsid w:val="00D74B52"/>
    <w:rsid w:val="00D74EB0"/>
    <w:rsid w:val="00D76DEE"/>
    <w:rsid w:val="00D82F16"/>
    <w:rsid w:val="00D909EB"/>
    <w:rsid w:val="00D93FBC"/>
    <w:rsid w:val="00DA16F7"/>
    <w:rsid w:val="00DA3B05"/>
    <w:rsid w:val="00DB2CA1"/>
    <w:rsid w:val="00DB54F5"/>
    <w:rsid w:val="00DC7FA9"/>
    <w:rsid w:val="00DD4322"/>
    <w:rsid w:val="00DD4800"/>
    <w:rsid w:val="00DF26A4"/>
    <w:rsid w:val="00DF4CE0"/>
    <w:rsid w:val="00DF5A12"/>
    <w:rsid w:val="00E002BC"/>
    <w:rsid w:val="00E03308"/>
    <w:rsid w:val="00E11C99"/>
    <w:rsid w:val="00E12537"/>
    <w:rsid w:val="00E14505"/>
    <w:rsid w:val="00E1489D"/>
    <w:rsid w:val="00E24E9A"/>
    <w:rsid w:val="00E353A0"/>
    <w:rsid w:val="00E37254"/>
    <w:rsid w:val="00E4112F"/>
    <w:rsid w:val="00E4681B"/>
    <w:rsid w:val="00E5060C"/>
    <w:rsid w:val="00E51282"/>
    <w:rsid w:val="00E62166"/>
    <w:rsid w:val="00E63B42"/>
    <w:rsid w:val="00E67489"/>
    <w:rsid w:val="00E742D6"/>
    <w:rsid w:val="00E83CB3"/>
    <w:rsid w:val="00E855C3"/>
    <w:rsid w:val="00E869BD"/>
    <w:rsid w:val="00E8751F"/>
    <w:rsid w:val="00E96003"/>
    <w:rsid w:val="00EA2C6F"/>
    <w:rsid w:val="00EB2D61"/>
    <w:rsid w:val="00EB34FB"/>
    <w:rsid w:val="00EB3779"/>
    <w:rsid w:val="00EB4449"/>
    <w:rsid w:val="00EC1BCF"/>
    <w:rsid w:val="00EC5951"/>
    <w:rsid w:val="00EC74E9"/>
    <w:rsid w:val="00EC7D48"/>
    <w:rsid w:val="00ED4E20"/>
    <w:rsid w:val="00EE3765"/>
    <w:rsid w:val="00EE5F93"/>
    <w:rsid w:val="00F0174C"/>
    <w:rsid w:val="00F0794D"/>
    <w:rsid w:val="00F1181C"/>
    <w:rsid w:val="00F237ED"/>
    <w:rsid w:val="00F24010"/>
    <w:rsid w:val="00F35586"/>
    <w:rsid w:val="00F35979"/>
    <w:rsid w:val="00F4177C"/>
    <w:rsid w:val="00F44138"/>
    <w:rsid w:val="00F51E68"/>
    <w:rsid w:val="00F53927"/>
    <w:rsid w:val="00F553A6"/>
    <w:rsid w:val="00F81988"/>
    <w:rsid w:val="00F90E7C"/>
    <w:rsid w:val="00F96ADF"/>
    <w:rsid w:val="00FA0237"/>
    <w:rsid w:val="00FA2B53"/>
    <w:rsid w:val="00FA6430"/>
    <w:rsid w:val="00FC112D"/>
    <w:rsid w:val="00FC129A"/>
    <w:rsid w:val="00FD1FF9"/>
    <w:rsid w:val="00FD2635"/>
    <w:rsid w:val="00FE5903"/>
    <w:rsid w:val="00FF1E67"/>
    <w:rsid w:val="00FF5B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2E7282"/>
  <w15:docId w15:val="{1533CCD9-780E-4C5C-95BE-2DEAE37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4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223F5"/>
    <w:pPr>
      <w:numPr>
        <w:numId w:val="6"/>
      </w:numPr>
      <w:tabs>
        <w:tab w:val="left" w:pos="993"/>
      </w:tabs>
      <w:spacing w:after="0" w:line="240" w:lineRule="auto"/>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DC7FA9"/>
  </w:style>
  <w:style w:type="paragraph" w:styleId="FootnoteText">
    <w:name w:val="footnote text"/>
    <w:aliases w:val="5_G"/>
    <w:basedOn w:val="Normal1"/>
    <w:link w:val="FootnoteTextChar"/>
    <w:uiPriority w:val="99"/>
    <w:unhideWhenUsed/>
    <w:qFormat/>
    <w:rsid w:val="00DC7FA9"/>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DC7FA9"/>
    <w:rPr>
      <w:sz w:val="20"/>
      <w:szCs w:val="20"/>
    </w:rPr>
  </w:style>
  <w:style w:type="character" w:styleId="FootnoteReference">
    <w:name w:val="footnote reference"/>
    <w:aliases w:val="4_G"/>
    <w:basedOn w:val="DefaultParagraphFont"/>
    <w:uiPriority w:val="99"/>
    <w:unhideWhenUsed/>
    <w:qFormat/>
    <w:rsid w:val="00DC7FA9"/>
    <w:rPr>
      <w:vertAlign w:val="superscript"/>
    </w:rPr>
  </w:style>
  <w:style w:type="paragraph" w:styleId="ListParagraph">
    <w:name w:val="List Paragraph"/>
    <w:basedOn w:val="Normal"/>
    <w:uiPriority w:val="34"/>
    <w:qFormat/>
    <w:rsid w:val="00DC7FA9"/>
    <w:pPr>
      <w:ind w:left="720"/>
      <w:contextualSpacing/>
    </w:pPr>
  </w:style>
  <w:style w:type="character" w:customStyle="1" w:styleId="Heading3Char">
    <w:name w:val="Heading 3 Char"/>
    <w:basedOn w:val="DefaultParagraphFont"/>
    <w:link w:val="Heading3"/>
    <w:rsid w:val="00D223F5"/>
    <w:rPr>
      <w:rFonts w:ascii="Arial" w:eastAsia="Times New Roman" w:hAnsi="Arial" w:cs="Arial"/>
      <w:lang w:eastAsia="en-GB"/>
    </w:rPr>
  </w:style>
  <w:style w:type="character" w:styleId="Hyperlink">
    <w:name w:val="Hyperlink"/>
    <w:basedOn w:val="DefaultParagraphFont"/>
    <w:uiPriority w:val="99"/>
    <w:semiHidden/>
    <w:unhideWhenUsed/>
    <w:rsid w:val="00CC5E80"/>
    <w:rPr>
      <w:color w:val="0000FF"/>
      <w:u w:val="single"/>
    </w:rPr>
  </w:style>
  <w:style w:type="character" w:customStyle="1" w:styleId="fieldtext">
    <w:name w:val="field_text"/>
    <w:rsid w:val="009C5191"/>
    <w:rPr>
      <w:lang w:val="en-US"/>
    </w:rPr>
  </w:style>
  <w:style w:type="paragraph" w:customStyle="1" w:styleId="SingleTxtG">
    <w:name w:val="_ Single Txt_G"/>
    <w:basedOn w:val="Normal"/>
    <w:uiPriority w:val="99"/>
    <w:qFormat/>
    <w:rsid w:val="009C5191"/>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SingleTxt">
    <w:name w:val="__Single Txt"/>
    <w:basedOn w:val="Normal"/>
    <w:rsid w:val="0034094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cs="Times New Roman"/>
      <w:spacing w:val="4"/>
      <w:w w:val="103"/>
      <w:kern w:val="14"/>
      <w:sz w:val="20"/>
      <w:szCs w:val="20"/>
      <w:lang w:val="fr-CA"/>
    </w:rPr>
  </w:style>
  <w:style w:type="character" w:styleId="CommentReference">
    <w:name w:val="annotation reference"/>
    <w:basedOn w:val="DefaultParagraphFont"/>
    <w:uiPriority w:val="99"/>
    <w:semiHidden/>
    <w:unhideWhenUsed/>
    <w:rsid w:val="002727B5"/>
    <w:rPr>
      <w:sz w:val="16"/>
      <w:szCs w:val="16"/>
    </w:rPr>
  </w:style>
  <w:style w:type="paragraph" w:styleId="CommentText">
    <w:name w:val="annotation text"/>
    <w:basedOn w:val="Normal"/>
    <w:link w:val="CommentTextChar"/>
    <w:uiPriority w:val="99"/>
    <w:unhideWhenUsed/>
    <w:rsid w:val="002727B5"/>
    <w:pPr>
      <w:spacing w:line="240" w:lineRule="auto"/>
    </w:pPr>
    <w:rPr>
      <w:sz w:val="20"/>
      <w:szCs w:val="20"/>
    </w:rPr>
  </w:style>
  <w:style w:type="character" w:customStyle="1" w:styleId="CommentTextChar">
    <w:name w:val="Comment Text Char"/>
    <w:basedOn w:val="DefaultParagraphFont"/>
    <w:link w:val="CommentText"/>
    <w:uiPriority w:val="99"/>
    <w:rsid w:val="002727B5"/>
    <w:rPr>
      <w:sz w:val="20"/>
      <w:szCs w:val="20"/>
    </w:rPr>
  </w:style>
  <w:style w:type="paragraph" w:styleId="CommentSubject">
    <w:name w:val="annotation subject"/>
    <w:basedOn w:val="CommentText"/>
    <w:next w:val="CommentText"/>
    <w:link w:val="CommentSubjectChar"/>
    <w:uiPriority w:val="99"/>
    <w:semiHidden/>
    <w:unhideWhenUsed/>
    <w:rsid w:val="002727B5"/>
    <w:rPr>
      <w:b/>
      <w:bCs/>
    </w:rPr>
  </w:style>
  <w:style w:type="character" w:customStyle="1" w:styleId="CommentSubjectChar">
    <w:name w:val="Comment Subject Char"/>
    <w:basedOn w:val="CommentTextChar"/>
    <w:link w:val="CommentSubject"/>
    <w:uiPriority w:val="99"/>
    <w:semiHidden/>
    <w:rsid w:val="002727B5"/>
    <w:rPr>
      <w:b/>
      <w:bCs/>
      <w:sz w:val="20"/>
      <w:szCs w:val="20"/>
    </w:rPr>
  </w:style>
  <w:style w:type="paragraph" w:styleId="BalloonText">
    <w:name w:val="Balloon Text"/>
    <w:basedOn w:val="Normal"/>
    <w:link w:val="BalloonTextChar"/>
    <w:uiPriority w:val="99"/>
    <w:semiHidden/>
    <w:unhideWhenUsed/>
    <w:rsid w:val="00272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7B5"/>
    <w:rPr>
      <w:rFonts w:ascii="Segoe UI" w:hAnsi="Segoe UI" w:cs="Segoe UI"/>
      <w:sz w:val="18"/>
      <w:szCs w:val="18"/>
    </w:rPr>
  </w:style>
  <w:style w:type="character" w:customStyle="1" w:styleId="Heading2Char">
    <w:name w:val="Heading 2 Char"/>
    <w:basedOn w:val="DefaultParagraphFont"/>
    <w:link w:val="Heading2"/>
    <w:uiPriority w:val="9"/>
    <w:semiHidden/>
    <w:rsid w:val="00644154"/>
    <w:rPr>
      <w:rFonts w:asciiTheme="majorHAnsi" w:eastAsiaTheme="majorEastAsia" w:hAnsiTheme="majorHAnsi" w:cstheme="majorBidi"/>
      <w:color w:val="2E74B5" w:themeColor="accent1" w:themeShade="BF"/>
      <w:sz w:val="26"/>
      <w:szCs w:val="26"/>
    </w:rPr>
  </w:style>
  <w:style w:type="paragraph" w:styleId="Quote">
    <w:name w:val="Quote"/>
    <w:basedOn w:val="Normal"/>
    <w:next w:val="Normal"/>
    <w:link w:val="QuoteChar"/>
    <w:uiPriority w:val="29"/>
    <w:qFormat/>
    <w:rsid w:val="00644154"/>
    <w:pPr>
      <w:spacing w:after="200" w:line="276" w:lineRule="auto"/>
    </w:pPr>
    <w:rPr>
      <w:i/>
      <w:iCs/>
      <w:color w:val="000000" w:themeColor="text1"/>
    </w:rPr>
  </w:style>
  <w:style w:type="character" w:customStyle="1" w:styleId="QuoteChar">
    <w:name w:val="Quote Char"/>
    <w:basedOn w:val="DefaultParagraphFont"/>
    <w:link w:val="Quote"/>
    <w:uiPriority w:val="29"/>
    <w:rsid w:val="00644154"/>
    <w:rPr>
      <w:i/>
      <w:iCs/>
      <w:color w:val="000000" w:themeColor="text1"/>
    </w:rPr>
  </w:style>
  <w:style w:type="paragraph" w:styleId="Header">
    <w:name w:val="header"/>
    <w:basedOn w:val="Normal"/>
    <w:link w:val="HeaderChar"/>
    <w:uiPriority w:val="99"/>
    <w:unhideWhenUsed/>
    <w:rsid w:val="00C12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8B4"/>
  </w:style>
  <w:style w:type="paragraph" w:styleId="Footer">
    <w:name w:val="footer"/>
    <w:basedOn w:val="Normal"/>
    <w:link w:val="FooterChar"/>
    <w:uiPriority w:val="99"/>
    <w:unhideWhenUsed/>
    <w:rsid w:val="00C12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8B4"/>
  </w:style>
  <w:style w:type="paragraph" w:customStyle="1" w:styleId="Default">
    <w:name w:val="Default"/>
    <w:rsid w:val="00EB2D61"/>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770E8A"/>
  </w:style>
  <w:style w:type="paragraph" w:styleId="Revision">
    <w:name w:val="Revision"/>
    <w:hidden/>
    <w:uiPriority w:val="99"/>
    <w:semiHidden/>
    <w:rsid w:val="00EC5951"/>
    <w:pPr>
      <w:spacing w:after="0" w:line="240" w:lineRule="auto"/>
    </w:pPr>
  </w:style>
  <w:style w:type="paragraph" w:styleId="NormalWeb">
    <w:name w:val="Normal (Web)"/>
    <w:basedOn w:val="Normal"/>
    <w:uiPriority w:val="99"/>
    <w:semiHidden/>
    <w:unhideWhenUsed/>
    <w:rsid w:val="0032640D"/>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F5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473">
      <w:bodyDiv w:val="1"/>
      <w:marLeft w:val="0"/>
      <w:marRight w:val="0"/>
      <w:marTop w:val="0"/>
      <w:marBottom w:val="0"/>
      <w:divBdr>
        <w:top w:val="none" w:sz="0" w:space="0" w:color="auto"/>
        <w:left w:val="none" w:sz="0" w:space="0" w:color="auto"/>
        <w:bottom w:val="none" w:sz="0" w:space="0" w:color="auto"/>
        <w:right w:val="none" w:sz="0" w:space="0" w:color="auto"/>
      </w:divBdr>
    </w:div>
    <w:div w:id="584730886">
      <w:bodyDiv w:val="1"/>
      <w:marLeft w:val="0"/>
      <w:marRight w:val="0"/>
      <w:marTop w:val="0"/>
      <w:marBottom w:val="0"/>
      <w:divBdr>
        <w:top w:val="none" w:sz="0" w:space="0" w:color="auto"/>
        <w:left w:val="none" w:sz="0" w:space="0" w:color="auto"/>
        <w:bottom w:val="none" w:sz="0" w:space="0" w:color="auto"/>
        <w:right w:val="none" w:sz="0" w:space="0" w:color="auto"/>
      </w:divBdr>
    </w:div>
    <w:div w:id="739014775">
      <w:bodyDiv w:val="1"/>
      <w:marLeft w:val="0"/>
      <w:marRight w:val="0"/>
      <w:marTop w:val="0"/>
      <w:marBottom w:val="0"/>
      <w:divBdr>
        <w:top w:val="none" w:sz="0" w:space="0" w:color="auto"/>
        <w:left w:val="none" w:sz="0" w:space="0" w:color="auto"/>
        <w:bottom w:val="none" w:sz="0" w:space="0" w:color="auto"/>
        <w:right w:val="none" w:sz="0" w:space="0" w:color="auto"/>
      </w:divBdr>
    </w:div>
    <w:div w:id="829517989">
      <w:bodyDiv w:val="1"/>
      <w:marLeft w:val="0"/>
      <w:marRight w:val="0"/>
      <w:marTop w:val="0"/>
      <w:marBottom w:val="0"/>
      <w:divBdr>
        <w:top w:val="none" w:sz="0" w:space="0" w:color="auto"/>
        <w:left w:val="none" w:sz="0" w:space="0" w:color="auto"/>
        <w:bottom w:val="none" w:sz="0" w:space="0" w:color="auto"/>
        <w:right w:val="none" w:sz="0" w:space="0" w:color="auto"/>
      </w:divBdr>
    </w:div>
    <w:div w:id="1261181315">
      <w:bodyDiv w:val="1"/>
      <w:marLeft w:val="0"/>
      <w:marRight w:val="0"/>
      <w:marTop w:val="0"/>
      <w:marBottom w:val="0"/>
      <w:divBdr>
        <w:top w:val="none" w:sz="0" w:space="0" w:color="auto"/>
        <w:left w:val="none" w:sz="0" w:space="0" w:color="auto"/>
        <w:bottom w:val="none" w:sz="0" w:space="0" w:color="auto"/>
        <w:right w:val="none" w:sz="0" w:space="0" w:color="auto"/>
      </w:divBdr>
    </w:div>
    <w:div w:id="1482313384">
      <w:bodyDiv w:val="1"/>
      <w:marLeft w:val="0"/>
      <w:marRight w:val="0"/>
      <w:marTop w:val="0"/>
      <w:marBottom w:val="0"/>
      <w:divBdr>
        <w:top w:val="none" w:sz="0" w:space="0" w:color="auto"/>
        <w:left w:val="none" w:sz="0" w:space="0" w:color="auto"/>
        <w:bottom w:val="none" w:sz="0" w:space="0" w:color="auto"/>
        <w:right w:val="none" w:sz="0" w:space="0" w:color="auto"/>
      </w:divBdr>
    </w:div>
    <w:div w:id="1672174548">
      <w:bodyDiv w:val="1"/>
      <w:marLeft w:val="0"/>
      <w:marRight w:val="0"/>
      <w:marTop w:val="0"/>
      <w:marBottom w:val="0"/>
      <w:divBdr>
        <w:top w:val="none" w:sz="0" w:space="0" w:color="auto"/>
        <w:left w:val="none" w:sz="0" w:space="0" w:color="auto"/>
        <w:bottom w:val="none" w:sz="0" w:space="0" w:color="auto"/>
        <w:right w:val="none" w:sz="0" w:space="0" w:color="auto"/>
      </w:divBdr>
      <w:divsChild>
        <w:div w:id="446775423">
          <w:marLeft w:val="0"/>
          <w:marRight w:val="0"/>
          <w:marTop w:val="0"/>
          <w:marBottom w:val="0"/>
          <w:divBdr>
            <w:top w:val="none" w:sz="0" w:space="0" w:color="auto"/>
            <w:left w:val="none" w:sz="0" w:space="0" w:color="auto"/>
            <w:bottom w:val="none" w:sz="0" w:space="0" w:color="auto"/>
            <w:right w:val="none" w:sz="0" w:space="0" w:color="auto"/>
          </w:divBdr>
          <w:divsChild>
            <w:div w:id="1689215350">
              <w:marLeft w:val="0"/>
              <w:marRight w:val="0"/>
              <w:marTop w:val="0"/>
              <w:marBottom w:val="0"/>
              <w:divBdr>
                <w:top w:val="none" w:sz="0" w:space="0" w:color="auto"/>
                <w:left w:val="none" w:sz="0" w:space="0" w:color="auto"/>
                <w:bottom w:val="none" w:sz="0" w:space="0" w:color="auto"/>
                <w:right w:val="none" w:sz="0" w:space="0" w:color="auto"/>
              </w:divBdr>
              <w:divsChild>
                <w:div w:id="600340474">
                  <w:marLeft w:val="0"/>
                  <w:marRight w:val="0"/>
                  <w:marTop w:val="0"/>
                  <w:marBottom w:val="0"/>
                  <w:divBdr>
                    <w:top w:val="none" w:sz="0" w:space="0" w:color="auto"/>
                    <w:left w:val="none" w:sz="0" w:space="0" w:color="auto"/>
                    <w:bottom w:val="none" w:sz="0" w:space="0" w:color="auto"/>
                    <w:right w:val="none" w:sz="0" w:space="0" w:color="auto"/>
                  </w:divBdr>
                  <w:divsChild>
                    <w:div w:id="2623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2839">
      <w:bodyDiv w:val="1"/>
      <w:marLeft w:val="0"/>
      <w:marRight w:val="0"/>
      <w:marTop w:val="0"/>
      <w:marBottom w:val="0"/>
      <w:divBdr>
        <w:top w:val="none" w:sz="0" w:space="0" w:color="auto"/>
        <w:left w:val="none" w:sz="0" w:space="0" w:color="auto"/>
        <w:bottom w:val="none" w:sz="0" w:space="0" w:color="auto"/>
        <w:right w:val="none" w:sz="0" w:space="0" w:color="auto"/>
      </w:divBdr>
    </w:div>
    <w:div w:id="1998880305">
      <w:bodyDiv w:val="1"/>
      <w:marLeft w:val="0"/>
      <w:marRight w:val="0"/>
      <w:marTop w:val="0"/>
      <w:marBottom w:val="0"/>
      <w:divBdr>
        <w:top w:val="none" w:sz="0" w:space="0" w:color="auto"/>
        <w:left w:val="none" w:sz="0" w:space="0" w:color="auto"/>
        <w:bottom w:val="none" w:sz="0" w:space="0" w:color="auto"/>
        <w:right w:val="none" w:sz="0" w:space="0" w:color="auto"/>
      </w:divBdr>
    </w:div>
    <w:div w:id="210411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pk.govt.nz/en/whakamahia/un-declaration-on-the-rights-of-indigenous-peoples" TargetMode="External"/><Relationship Id="rId7" Type="http://schemas.openxmlformats.org/officeDocument/2006/relationships/hyperlink" Target="https://npa.hrc.co.nz/overview" TargetMode="External"/><Relationship Id="rId2" Type="http://schemas.openxmlformats.org/officeDocument/2006/relationships/hyperlink" Target="https://en.wikipedia.org/wiki/M%C4%81ori_people" TargetMode="External"/><Relationship Id="rId1" Type="http://schemas.openxmlformats.org/officeDocument/2006/relationships/hyperlink" Target="http://maoricouncil.com/wp-content/uploads/2018/02/maori-community-development-act-1962.pdf" TargetMode="External"/><Relationship Id="rId6" Type="http://schemas.openxmlformats.org/officeDocument/2006/relationships/hyperlink" Target="http://www.undocs.org/a/hrc/33/57" TargetMode="External"/><Relationship Id="rId5" Type="http://schemas.openxmlformats.org/officeDocument/2006/relationships/hyperlink" Target="https://sustainabledevelopment.un.org/sdg16" TargetMode="External"/><Relationship Id="rId4" Type="http://schemas.openxmlformats.org/officeDocument/2006/relationships/hyperlink" Target="https://www.tpk.govt.nz/en/a-matou-mohiotanga/cabinet-papers/develop-plan-on-nz-progress-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175B-0ADB-42B3-B361-BB631EEFF3E7}">
  <ds:schemaRefs>
    <ds:schemaRef ds:uri="http://schemas.microsoft.com/sharepoint/v3/contenttype/forms"/>
  </ds:schemaRefs>
</ds:datastoreItem>
</file>

<file path=customXml/itemProps2.xml><?xml version="1.0" encoding="utf-8"?>
<ds:datastoreItem xmlns:ds="http://schemas.openxmlformats.org/officeDocument/2006/customXml" ds:itemID="{978DE33E-92B9-4413-967F-53B6C5C11DB8}">
  <ds:schemaRefs>
    <ds:schemaRef ds:uri="http://purl.org/dc/elements/1.1/"/>
    <ds:schemaRef ds:uri="http://purl.org/dc/dcmitype/"/>
    <ds:schemaRef ds:uri="7fa524cd-5488-4231-a774-088743c0689c"/>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a28ad9b-b50f-45c7-9909-b90a4cda4617"/>
    <ds:schemaRef ds:uri="14bf6e64-41b1-4008-8b31-81e768f35d2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EF6B0B2-DC74-4AF8-BC20-81F91719AECD}"/>
</file>

<file path=customXml/itemProps4.xml><?xml version="1.0" encoding="utf-8"?>
<ds:datastoreItem xmlns:ds="http://schemas.openxmlformats.org/officeDocument/2006/customXml" ds:itemID="{34605182-F7DC-4E7C-8E73-0859CB026AAF}">
  <ds:schemaRefs>
    <ds:schemaRef ds:uri="http://schemas.microsoft.com/sharepoint/events"/>
  </ds:schemaRefs>
</ds:datastoreItem>
</file>

<file path=customXml/itemProps5.xml><?xml version="1.0" encoding="utf-8"?>
<ds:datastoreItem xmlns:ds="http://schemas.openxmlformats.org/officeDocument/2006/customXml" ds:itemID="{61C3D8D6-15E2-4122-AA2C-013BD50E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5779</Words>
  <Characters>32945</Characters>
  <Application>Microsoft Office Word</Application>
  <DocSecurity>0</DocSecurity>
  <Lines>274</Lines>
  <Paragraphs>77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FinalNZAN CC12jun19</vt:lpstr>
      <vt:lpstr/>
    </vt:vector>
  </TitlesOfParts>
  <Company>OHCHR</Company>
  <LinksUpToDate>false</LinksUpToDate>
  <CharactersWithSpaces>38647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FinalNZAN CC12jun19</dc:title>
  <dc:subject/>
  <dc:creator>FOX Catherine</dc:creator>
  <cp:keywords/>
  <dc:description/>
  <cp:lastModifiedBy>FOX Catherine</cp:lastModifiedBy>
  <cp:revision>2</cp:revision>
  <cp:lastPrinted>2019-06-24T03:53:00Z</cp:lastPrinted>
  <dcterms:created xsi:type="dcterms:W3CDTF">2019-07-16T11:09:00Z</dcterms:created>
  <dcterms:modified xsi:type="dcterms:W3CDTF">2019-07-16T11:09:00Z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_dlc_DocIdItemGuid">
    <vt:lpwstr>618c56bf-e857-45f3-b949-f51aecc9d0cc</vt:lpwstr>
  </property>
  <property fmtid="{D5CDD505-2E9C-101B-9397-08002B2CF9AE}" pid="4" name="RevIMBCS">
    <vt:lpwstr>340;#International Monitoring ＆ Submissions|2a22f43d-b086-4b03-9efa-1cfb9a62dde0</vt:lpwstr>
  </property>
</Properties>
</file>