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C9" w:rsidRPr="006D4F21" w:rsidRDefault="00C14FC9" w:rsidP="009F78AA">
      <w:pPr>
        <w:shd w:val="clear" w:color="auto" w:fill="FFFFFF"/>
        <w:spacing w:before="100" w:beforeAutospacing="1" w:after="100" w:afterAutospacing="1" w:line="240" w:lineRule="auto"/>
        <w:jc w:val="center"/>
        <w:rPr>
          <w:rFonts w:ascii="Times New Roman" w:eastAsia="Times New Roman" w:hAnsi="Times New Roman" w:cs="Times New Roman"/>
          <w:bCs/>
          <w:color w:val="000000"/>
          <w:lang w:eastAsia="en-GB"/>
        </w:rPr>
      </w:pPr>
      <w:r w:rsidRPr="006D4F21">
        <w:rPr>
          <w:rFonts w:ascii="Times New Roman" w:eastAsia="Times New Roman" w:hAnsi="Times New Roman" w:cs="Times New Roman"/>
          <w:bCs/>
          <w:color w:val="000000"/>
          <w:lang w:eastAsia="en-GB"/>
        </w:rPr>
        <w:t>Statement</w:t>
      </w:r>
      <w:r w:rsidR="00F03B64" w:rsidRPr="006D4F21">
        <w:rPr>
          <w:rFonts w:ascii="Times New Roman" w:eastAsia="Times New Roman" w:hAnsi="Times New Roman" w:cs="Times New Roman"/>
          <w:bCs/>
          <w:color w:val="000000"/>
          <w:lang w:eastAsia="en-GB"/>
        </w:rPr>
        <w:t xml:space="preserve"> by the Independent Expert on the promotion of a democratic and equitable international order</w:t>
      </w:r>
      <w:r w:rsidR="00EE708C">
        <w:rPr>
          <w:rFonts w:ascii="Times New Roman" w:eastAsia="Times New Roman" w:hAnsi="Times New Roman" w:cs="Times New Roman"/>
          <w:bCs/>
          <w:color w:val="000000"/>
          <w:lang w:eastAsia="en-GB"/>
        </w:rPr>
        <w:t xml:space="preserve">, Alfred de </w:t>
      </w:r>
      <w:proofErr w:type="spellStart"/>
      <w:r w:rsidR="00EE708C">
        <w:rPr>
          <w:rFonts w:ascii="Times New Roman" w:eastAsia="Times New Roman" w:hAnsi="Times New Roman" w:cs="Times New Roman"/>
          <w:bCs/>
          <w:color w:val="000000"/>
          <w:lang w:eastAsia="en-GB"/>
        </w:rPr>
        <w:t>Zayas</w:t>
      </w:r>
      <w:proofErr w:type="spellEnd"/>
    </w:p>
    <w:p w:rsidR="00C14FC9" w:rsidRPr="006D4F21" w:rsidRDefault="00EE708C" w:rsidP="009F78AA">
      <w:pPr>
        <w:shd w:val="clear" w:color="auto" w:fill="FFFFFF"/>
        <w:spacing w:before="100" w:beforeAutospacing="1" w:after="100" w:afterAutospacing="1" w:line="240" w:lineRule="auto"/>
        <w:jc w:val="center"/>
        <w:rPr>
          <w:rFonts w:ascii="Times New Roman" w:eastAsia="Times New Roman" w:hAnsi="Times New Roman" w:cs="Times New Roman"/>
          <w:bCs/>
          <w:i/>
          <w:color w:val="000000"/>
          <w:lang w:eastAsia="en-GB"/>
        </w:rPr>
      </w:pPr>
      <w:proofErr w:type="gramStart"/>
      <w:r>
        <w:rPr>
          <w:rFonts w:ascii="Times New Roman" w:eastAsia="Times New Roman" w:hAnsi="Times New Roman" w:cs="Times New Roman"/>
          <w:bCs/>
          <w:i/>
          <w:color w:val="000000"/>
          <w:lang w:eastAsia="en-GB"/>
        </w:rPr>
        <w:t>to</w:t>
      </w:r>
      <w:proofErr w:type="gramEnd"/>
      <w:r w:rsidR="00C14FC9" w:rsidRPr="006D4F21">
        <w:rPr>
          <w:rFonts w:ascii="Times New Roman" w:eastAsia="Times New Roman" w:hAnsi="Times New Roman" w:cs="Times New Roman"/>
          <w:bCs/>
          <w:i/>
          <w:color w:val="000000"/>
          <w:lang w:eastAsia="en-GB"/>
        </w:rPr>
        <w:t xml:space="preserve"> the</w:t>
      </w:r>
    </w:p>
    <w:p w:rsidR="009F78AA" w:rsidRPr="006D4F21" w:rsidRDefault="00C14FC9" w:rsidP="009F78AA">
      <w:pPr>
        <w:shd w:val="clear" w:color="auto" w:fill="FFFFFF"/>
        <w:spacing w:before="100" w:beforeAutospacing="1" w:after="100" w:afterAutospacing="1" w:line="240" w:lineRule="auto"/>
        <w:jc w:val="center"/>
        <w:rPr>
          <w:rFonts w:ascii="Times New Roman" w:eastAsia="Times New Roman" w:hAnsi="Times New Roman" w:cs="Times New Roman"/>
          <w:lang w:eastAsia="en-GB"/>
        </w:rPr>
      </w:pPr>
      <w:r w:rsidRPr="006D4F21">
        <w:rPr>
          <w:rFonts w:ascii="Times New Roman" w:eastAsia="Times New Roman" w:hAnsi="Times New Roman" w:cs="Times New Roman"/>
          <w:bCs/>
          <w:color w:val="000000"/>
          <w:lang w:eastAsia="en-GB"/>
        </w:rPr>
        <w:t>Expert workshop on the proposals of the Special Rapporteur</w:t>
      </w:r>
      <w:r w:rsidR="001118A5">
        <w:rPr>
          <w:rFonts w:ascii="Times New Roman" w:eastAsia="Times New Roman" w:hAnsi="Times New Roman" w:cs="Times New Roman"/>
          <w:bCs/>
          <w:color w:val="000000"/>
          <w:lang w:eastAsia="en-GB"/>
        </w:rPr>
        <w:t xml:space="preserve"> </w:t>
      </w:r>
      <w:r w:rsidR="003C19F9">
        <w:rPr>
          <w:rFonts w:ascii="Times New Roman" w:eastAsia="Times New Roman" w:hAnsi="Times New Roman" w:cs="Times New Roman"/>
          <w:bCs/>
          <w:color w:val="000000"/>
          <w:lang w:eastAsia="en-GB"/>
        </w:rPr>
        <w:t xml:space="preserve">on unilateral </w:t>
      </w:r>
      <w:r w:rsidR="00034E7B">
        <w:rPr>
          <w:rFonts w:ascii="Times New Roman" w:eastAsia="Times New Roman" w:hAnsi="Times New Roman" w:cs="Times New Roman"/>
          <w:bCs/>
          <w:color w:val="000000"/>
          <w:lang w:eastAsia="en-GB"/>
        </w:rPr>
        <w:t>coercive</w:t>
      </w:r>
      <w:bookmarkStart w:id="0" w:name="_GoBack"/>
      <w:bookmarkEnd w:id="0"/>
      <w:r w:rsidR="003C19F9">
        <w:rPr>
          <w:rFonts w:ascii="Times New Roman" w:eastAsia="Times New Roman" w:hAnsi="Times New Roman" w:cs="Times New Roman"/>
          <w:bCs/>
          <w:color w:val="000000"/>
          <w:lang w:eastAsia="en-GB"/>
        </w:rPr>
        <w:t xml:space="preserve"> measures</w:t>
      </w:r>
    </w:p>
    <w:p w:rsidR="009F78AA" w:rsidRPr="006D4F21" w:rsidRDefault="00C14FC9" w:rsidP="00692E1D">
      <w:pPr>
        <w:shd w:val="clear" w:color="auto" w:fill="FFFFFF"/>
        <w:spacing w:before="100" w:beforeAutospacing="1" w:after="100" w:afterAutospacing="1" w:line="240" w:lineRule="auto"/>
        <w:jc w:val="center"/>
        <w:rPr>
          <w:rFonts w:ascii="Times New Roman" w:eastAsia="Times New Roman" w:hAnsi="Times New Roman" w:cs="Times New Roman"/>
          <w:lang w:eastAsia="en-GB"/>
        </w:rPr>
      </w:pPr>
      <w:r w:rsidRPr="006D4F21">
        <w:rPr>
          <w:rFonts w:ascii="Times New Roman" w:eastAsia="Times New Roman" w:hAnsi="Times New Roman" w:cs="Times New Roman"/>
          <w:bCs/>
          <w:color w:val="000000"/>
          <w:lang w:eastAsia="en-GB"/>
        </w:rPr>
        <w:t>3 June 2017</w:t>
      </w:r>
    </w:p>
    <w:p w:rsidR="006D4F21" w:rsidRDefault="006D4F21" w:rsidP="009F78AA">
      <w:pPr>
        <w:spacing w:before="100" w:beforeAutospacing="1" w:after="100" w:afterAutospacing="1" w:line="240" w:lineRule="auto"/>
        <w:rPr>
          <w:rFonts w:ascii="Times New Roman" w:eastAsia="Times New Roman" w:hAnsi="Times New Roman" w:cs="Times New Roman"/>
          <w:lang w:eastAsia="en-GB"/>
        </w:rPr>
      </w:pPr>
    </w:p>
    <w:p w:rsidR="005B3D43" w:rsidRPr="006D4F21" w:rsidRDefault="006244CD" w:rsidP="009F78AA">
      <w:pPr>
        <w:spacing w:before="100" w:beforeAutospacing="1" w:after="100" w:afterAutospacing="1" w:line="240" w:lineRule="auto"/>
        <w:rPr>
          <w:rFonts w:ascii="Times New Roman" w:eastAsia="Times New Roman" w:hAnsi="Times New Roman" w:cs="Times New Roman"/>
          <w:lang w:eastAsia="en-GB"/>
        </w:rPr>
      </w:pPr>
      <w:r w:rsidRPr="006D4F21">
        <w:rPr>
          <w:rFonts w:ascii="Times New Roman" w:eastAsia="Times New Roman" w:hAnsi="Times New Roman" w:cs="Times New Roman"/>
          <w:lang w:eastAsia="en-GB"/>
        </w:rPr>
        <w:t xml:space="preserve">In my 2013 </w:t>
      </w:r>
      <w:r w:rsidR="00692E1D">
        <w:rPr>
          <w:rFonts w:ascii="Times New Roman" w:eastAsia="Times New Roman" w:hAnsi="Times New Roman" w:cs="Times New Roman"/>
          <w:lang w:eastAsia="en-GB"/>
        </w:rPr>
        <w:t>report to the General Assembly</w:t>
      </w:r>
      <w:r w:rsidR="001118A5">
        <w:rPr>
          <w:rFonts w:ascii="Times New Roman" w:eastAsia="Times New Roman" w:hAnsi="Times New Roman" w:cs="Times New Roman"/>
          <w:lang w:eastAsia="en-GB"/>
        </w:rPr>
        <w:t xml:space="preserve"> (A/68/284)</w:t>
      </w:r>
      <w:r w:rsidRPr="006D4F21">
        <w:rPr>
          <w:rFonts w:ascii="Times New Roman" w:eastAsia="Times New Roman" w:hAnsi="Times New Roman" w:cs="Times New Roman"/>
          <w:lang w:eastAsia="en-GB"/>
        </w:rPr>
        <w:t>, I identified unilateralism as a significant obstacle to a democratic and equitable international</w:t>
      </w:r>
      <w:r w:rsidR="005B3D43" w:rsidRPr="006D4F21">
        <w:rPr>
          <w:rFonts w:ascii="Times New Roman" w:eastAsia="Times New Roman" w:hAnsi="Times New Roman" w:cs="Times New Roman"/>
          <w:lang w:eastAsia="en-GB"/>
        </w:rPr>
        <w:t xml:space="preserve"> order and </w:t>
      </w:r>
      <w:r w:rsidR="00311238" w:rsidRPr="006D4F21">
        <w:rPr>
          <w:rFonts w:ascii="Times New Roman" w:eastAsia="Times New Roman" w:hAnsi="Times New Roman" w:cs="Times New Roman"/>
          <w:lang w:eastAsia="en-GB"/>
        </w:rPr>
        <w:t xml:space="preserve">unilateral coercive measures </w:t>
      </w:r>
      <w:r w:rsidR="005B3D43" w:rsidRPr="006D4F21">
        <w:rPr>
          <w:rFonts w:ascii="Times New Roman" w:eastAsia="Times New Roman" w:hAnsi="Times New Roman" w:cs="Times New Roman"/>
          <w:lang w:eastAsia="en-GB"/>
        </w:rPr>
        <w:t xml:space="preserve">as a threat to </w:t>
      </w:r>
      <w:r w:rsidR="001B7237" w:rsidRPr="006D4F21">
        <w:rPr>
          <w:rFonts w:ascii="Times New Roman" w:eastAsia="Times New Roman" w:hAnsi="Times New Roman" w:cs="Times New Roman"/>
          <w:lang w:eastAsia="en-GB"/>
        </w:rPr>
        <w:t xml:space="preserve">the realization of human rights, </w:t>
      </w:r>
      <w:r w:rsidR="00311238" w:rsidRPr="006D4F21">
        <w:rPr>
          <w:rFonts w:ascii="Times New Roman" w:eastAsia="Times New Roman" w:hAnsi="Times New Roman" w:cs="Times New Roman"/>
          <w:lang w:eastAsia="en-GB"/>
        </w:rPr>
        <w:t>given the harm these measures cause to the world’s most</w:t>
      </w:r>
      <w:r w:rsidR="005B3D43" w:rsidRPr="006D4F21">
        <w:rPr>
          <w:rFonts w:ascii="Times New Roman" w:eastAsia="Times New Roman" w:hAnsi="Times New Roman" w:cs="Times New Roman"/>
          <w:lang w:eastAsia="en-GB"/>
        </w:rPr>
        <w:t xml:space="preserve"> vulnerable populations.</w:t>
      </w:r>
      <w:r w:rsidR="00DE667D">
        <w:rPr>
          <w:rStyle w:val="FootnoteReference"/>
          <w:rFonts w:ascii="Times New Roman" w:eastAsia="Times New Roman" w:hAnsi="Times New Roman" w:cs="Times New Roman"/>
          <w:lang w:eastAsia="en-GB"/>
        </w:rPr>
        <w:footnoteReference w:id="1"/>
      </w:r>
      <w:r w:rsidR="00DE667D" w:rsidRPr="006D4F21">
        <w:rPr>
          <w:rFonts w:ascii="Times New Roman" w:eastAsia="Times New Roman" w:hAnsi="Times New Roman" w:cs="Times New Roman"/>
          <w:lang w:eastAsia="en-GB"/>
        </w:rPr>
        <w:t xml:space="preserve"> </w:t>
      </w:r>
      <w:r w:rsidR="005B3D43" w:rsidRPr="006D4F21">
        <w:rPr>
          <w:rFonts w:ascii="Times New Roman" w:eastAsia="Times New Roman" w:hAnsi="Times New Roman" w:cs="Times New Roman"/>
          <w:lang w:eastAsia="en-GB"/>
        </w:rPr>
        <w:t xml:space="preserve"> </w:t>
      </w:r>
    </w:p>
    <w:p w:rsidR="006244CD" w:rsidRPr="006D4F21" w:rsidRDefault="00830C91" w:rsidP="009F78AA">
      <w:p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By restricting access to necessary </w:t>
      </w:r>
      <w:r w:rsidR="00F604ED">
        <w:rPr>
          <w:rFonts w:ascii="Times New Roman" w:eastAsia="Times New Roman" w:hAnsi="Times New Roman" w:cs="Times New Roman"/>
          <w:lang w:eastAsia="en-GB"/>
        </w:rPr>
        <w:t>medicines, food</w:t>
      </w:r>
      <w:r>
        <w:rPr>
          <w:rFonts w:ascii="Times New Roman" w:eastAsia="Times New Roman" w:hAnsi="Times New Roman" w:cs="Times New Roman"/>
          <w:lang w:eastAsia="en-GB"/>
        </w:rPr>
        <w:t xml:space="preserve"> and essential goods and by degrading vital infrastructure, </w:t>
      </w:r>
      <w:r w:rsidR="00692E1D">
        <w:rPr>
          <w:rFonts w:ascii="Times New Roman" w:eastAsia="Times New Roman" w:hAnsi="Times New Roman" w:cs="Times New Roman"/>
          <w:lang w:eastAsia="en-GB"/>
        </w:rPr>
        <w:t>coercive measures</w:t>
      </w:r>
      <w:r>
        <w:rPr>
          <w:rFonts w:ascii="Times New Roman" w:eastAsia="Times New Roman" w:hAnsi="Times New Roman" w:cs="Times New Roman"/>
          <w:lang w:eastAsia="en-GB"/>
        </w:rPr>
        <w:t>—</w:t>
      </w:r>
      <w:r w:rsidR="004D7F41">
        <w:rPr>
          <w:rFonts w:ascii="Times New Roman" w:eastAsia="Times New Roman" w:hAnsi="Times New Roman" w:cs="Times New Roman"/>
          <w:lang w:eastAsia="en-GB"/>
        </w:rPr>
        <w:t>both multilateral and unilateral</w:t>
      </w:r>
      <w:r>
        <w:rPr>
          <w:rFonts w:ascii="Times New Roman" w:eastAsia="Times New Roman" w:hAnsi="Times New Roman" w:cs="Times New Roman"/>
          <w:lang w:eastAsia="en-GB"/>
        </w:rPr>
        <w:t>—</w:t>
      </w:r>
      <w:r w:rsidR="00816268">
        <w:rPr>
          <w:rFonts w:ascii="Times New Roman" w:eastAsia="Times New Roman" w:hAnsi="Times New Roman" w:cs="Times New Roman"/>
          <w:lang w:eastAsia="en-GB"/>
        </w:rPr>
        <w:t xml:space="preserve">have been shown to </w:t>
      </w:r>
      <w:r w:rsidR="001118A5">
        <w:rPr>
          <w:rFonts w:ascii="Times New Roman" w:eastAsia="Times New Roman" w:hAnsi="Times New Roman" w:cs="Times New Roman"/>
          <w:lang w:eastAsia="en-GB"/>
        </w:rPr>
        <w:t xml:space="preserve">adversely impact the enjoyment of the </w:t>
      </w:r>
      <w:r w:rsidR="00816268" w:rsidRPr="00816268">
        <w:rPr>
          <w:rFonts w:ascii="Times New Roman" w:eastAsia="Times New Roman" w:hAnsi="Times New Roman" w:cs="Times New Roman"/>
          <w:lang w:eastAsia="en-GB"/>
        </w:rPr>
        <w:t xml:space="preserve"> </w:t>
      </w:r>
      <w:r w:rsidR="005B3D43" w:rsidRPr="006D4F21">
        <w:rPr>
          <w:rFonts w:ascii="Times New Roman" w:eastAsia="Times New Roman" w:hAnsi="Times New Roman" w:cs="Times New Roman"/>
          <w:lang w:eastAsia="en-GB"/>
        </w:rPr>
        <w:t>rights to</w:t>
      </w:r>
      <w:r w:rsidR="00F604ED">
        <w:rPr>
          <w:rFonts w:ascii="Times New Roman" w:eastAsia="Times New Roman" w:hAnsi="Times New Roman" w:cs="Times New Roman"/>
          <w:lang w:eastAsia="en-GB"/>
        </w:rPr>
        <w:t xml:space="preserve"> life,</w:t>
      </w:r>
      <w:r w:rsidR="005B3D43" w:rsidRPr="006D4F21">
        <w:rPr>
          <w:rFonts w:ascii="Times New Roman" w:eastAsia="Times New Roman" w:hAnsi="Times New Roman" w:cs="Times New Roman"/>
          <w:lang w:eastAsia="en-GB"/>
        </w:rPr>
        <w:t xml:space="preserve"> health, </w:t>
      </w:r>
      <w:r w:rsidR="00816268">
        <w:rPr>
          <w:rFonts w:ascii="Times New Roman" w:eastAsia="Times New Roman" w:hAnsi="Times New Roman" w:cs="Times New Roman"/>
          <w:lang w:eastAsia="en-GB"/>
        </w:rPr>
        <w:t xml:space="preserve">education, </w:t>
      </w:r>
      <w:r w:rsidRPr="00830C91">
        <w:rPr>
          <w:rFonts w:ascii="Times New Roman" w:eastAsia="Times New Roman" w:hAnsi="Times New Roman" w:cs="Times New Roman"/>
          <w:lang w:eastAsia="en-GB"/>
        </w:rPr>
        <w:t>food, clean water</w:t>
      </w:r>
      <w:r>
        <w:rPr>
          <w:rFonts w:ascii="Times New Roman" w:eastAsia="Times New Roman" w:hAnsi="Times New Roman" w:cs="Times New Roman"/>
          <w:lang w:eastAsia="en-GB"/>
        </w:rPr>
        <w:t xml:space="preserve"> and </w:t>
      </w:r>
      <w:r w:rsidR="001118A5">
        <w:rPr>
          <w:rFonts w:ascii="Times New Roman" w:eastAsia="Times New Roman" w:hAnsi="Times New Roman" w:cs="Times New Roman"/>
          <w:lang w:eastAsia="en-GB"/>
        </w:rPr>
        <w:t>an</w:t>
      </w:r>
      <w:r w:rsidR="002728B9">
        <w:rPr>
          <w:rFonts w:ascii="Times New Roman" w:eastAsia="Times New Roman" w:hAnsi="Times New Roman" w:cs="Times New Roman"/>
          <w:lang w:eastAsia="en-GB"/>
        </w:rPr>
        <w:t xml:space="preserve"> adequate </w:t>
      </w:r>
      <w:r>
        <w:rPr>
          <w:rFonts w:ascii="Times New Roman" w:eastAsia="Times New Roman" w:hAnsi="Times New Roman" w:cs="Times New Roman"/>
          <w:lang w:eastAsia="en-GB"/>
        </w:rPr>
        <w:t xml:space="preserve">standard of living </w:t>
      </w:r>
      <w:r w:rsidR="00816268">
        <w:rPr>
          <w:rFonts w:ascii="Times New Roman" w:eastAsia="Times New Roman" w:hAnsi="Times New Roman" w:cs="Times New Roman"/>
          <w:lang w:eastAsia="en-GB"/>
        </w:rPr>
        <w:t>of individuals and groups</w:t>
      </w:r>
      <w:r w:rsidR="005B3D43" w:rsidRPr="006D4F21">
        <w:rPr>
          <w:rFonts w:ascii="Times New Roman" w:eastAsia="Times New Roman" w:hAnsi="Times New Roman" w:cs="Times New Roman"/>
          <w:lang w:eastAsia="en-GB"/>
        </w:rPr>
        <w:t>.</w:t>
      </w:r>
      <w:r w:rsidR="00692E1D">
        <w:rPr>
          <w:rStyle w:val="FootnoteReference"/>
          <w:rFonts w:ascii="Times New Roman" w:eastAsia="Times New Roman" w:hAnsi="Times New Roman" w:cs="Times New Roman"/>
          <w:lang w:eastAsia="en-GB"/>
        </w:rPr>
        <w:footnoteReference w:id="2"/>
      </w:r>
      <w:r w:rsidR="005B3D43" w:rsidRPr="006D4F21">
        <w:rPr>
          <w:rFonts w:ascii="Times New Roman" w:eastAsia="Times New Roman" w:hAnsi="Times New Roman" w:cs="Times New Roman"/>
          <w:lang w:eastAsia="en-GB"/>
        </w:rPr>
        <w:t xml:space="preserve"> </w:t>
      </w:r>
      <w:r w:rsidR="00651777">
        <w:rPr>
          <w:rFonts w:ascii="Times New Roman" w:eastAsia="Times New Roman" w:hAnsi="Times New Roman" w:cs="Times New Roman"/>
          <w:lang w:eastAsia="en-GB"/>
        </w:rPr>
        <w:t xml:space="preserve">In addition, </w:t>
      </w:r>
      <w:r w:rsidR="00A80AF0">
        <w:rPr>
          <w:rFonts w:ascii="Times New Roman" w:eastAsia="Times New Roman" w:hAnsi="Times New Roman" w:cs="Times New Roman"/>
          <w:lang w:eastAsia="en-GB"/>
        </w:rPr>
        <w:t>particular</w:t>
      </w:r>
      <w:r w:rsidR="00651777">
        <w:rPr>
          <w:rFonts w:ascii="Times New Roman" w:eastAsia="Times New Roman" w:hAnsi="Times New Roman" w:cs="Times New Roman"/>
          <w:lang w:eastAsia="en-GB"/>
        </w:rPr>
        <w:t xml:space="preserve"> harms suffered by </w:t>
      </w:r>
      <w:r w:rsidR="00A80AF0">
        <w:rPr>
          <w:rFonts w:ascii="Times New Roman" w:eastAsia="Times New Roman" w:hAnsi="Times New Roman" w:cs="Times New Roman"/>
          <w:lang w:eastAsia="en-GB"/>
        </w:rPr>
        <w:t xml:space="preserve">historically marginalized </w:t>
      </w:r>
      <w:r w:rsidR="002728B9">
        <w:rPr>
          <w:rFonts w:ascii="Times New Roman" w:eastAsia="Times New Roman" w:hAnsi="Times New Roman" w:cs="Times New Roman"/>
          <w:lang w:eastAsia="en-GB"/>
        </w:rPr>
        <w:t>persons</w:t>
      </w:r>
      <w:r w:rsidR="00651777">
        <w:rPr>
          <w:rFonts w:ascii="Times New Roman" w:eastAsia="Times New Roman" w:hAnsi="Times New Roman" w:cs="Times New Roman"/>
          <w:lang w:eastAsia="en-GB"/>
        </w:rPr>
        <w:t>,</w:t>
      </w:r>
      <w:r w:rsidR="00A80AF0">
        <w:rPr>
          <w:rFonts w:ascii="Times New Roman" w:eastAsia="Times New Roman" w:hAnsi="Times New Roman" w:cs="Times New Roman"/>
          <w:lang w:eastAsia="en-GB"/>
        </w:rPr>
        <w:t xml:space="preserve"> such as women,</w:t>
      </w:r>
      <w:r w:rsidR="00651777">
        <w:rPr>
          <w:rFonts w:ascii="Times New Roman" w:eastAsia="Times New Roman" w:hAnsi="Times New Roman" w:cs="Times New Roman"/>
          <w:lang w:eastAsia="en-GB"/>
        </w:rPr>
        <w:t xml:space="preserve"> children</w:t>
      </w:r>
      <w:r w:rsidR="00A80AF0">
        <w:rPr>
          <w:rFonts w:ascii="Times New Roman" w:eastAsia="Times New Roman" w:hAnsi="Times New Roman" w:cs="Times New Roman"/>
          <w:lang w:eastAsia="en-GB"/>
        </w:rPr>
        <w:t xml:space="preserve"> and persons with disabilities</w:t>
      </w:r>
      <w:r w:rsidR="002728B9">
        <w:rPr>
          <w:rFonts w:ascii="Times New Roman" w:eastAsia="Times New Roman" w:hAnsi="Times New Roman" w:cs="Times New Roman"/>
          <w:lang w:eastAsia="en-GB"/>
        </w:rPr>
        <w:t xml:space="preserve">, </w:t>
      </w:r>
      <w:r w:rsidR="008A0CC6">
        <w:rPr>
          <w:rFonts w:ascii="Times New Roman" w:eastAsia="Times New Roman" w:hAnsi="Times New Roman" w:cs="Times New Roman"/>
          <w:lang w:eastAsia="en-GB"/>
        </w:rPr>
        <w:t xml:space="preserve">have </w:t>
      </w:r>
      <w:r w:rsidR="00692E1D">
        <w:rPr>
          <w:rFonts w:ascii="Times New Roman" w:eastAsia="Times New Roman" w:hAnsi="Times New Roman" w:cs="Times New Roman"/>
          <w:lang w:eastAsia="en-GB"/>
        </w:rPr>
        <w:t>raised the concerns</w:t>
      </w:r>
      <w:r w:rsidR="008A0CC6">
        <w:rPr>
          <w:rFonts w:ascii="Times New Roman" w:eastAsia="Times New Roman" w:hAnsi="Times New Roman" w:cs="Times New Roman"/>
          <w:lang w:eastAsia="en-GB"/>
        </w:rPr>
        <w:t xml:space="preserve"> </w:t>
      </w:r>
      <w:proofErr w:type="gramStart"/>
      <w:r w:rsidR="008A0CC6">
        <w:rPr>
          <w:rFonts w:ascii="Times New Roman" w:eastAsia="Times New Roman" w:hAnsi="Times New Roman" w:cs="Times New Roman"/>
          <w:lang w:eastAsia="en-GB"/>
        </w:rPr>
        <w:t>of</w:t>
      </w:r>
      <w:proofErr w:type="gramEnd"/>
      <w:r w:rsidR="008A0CC6">
        <w:rPr>
          <w:rFonts w:ascii="Times New Roman" w:eastAsia="Times New Roman" w:hAnsi="Times New Roman" w:cs="Times New Roman"/>
          <w:lang w:eastAsia="en-GB"/>
        </w:rPr>
        <w:t xml:space="preserve"> human rights and humanitarian actors</w:t>
      </w:r>
      <w:r w:rsidR="00651777">
        <w:rPr>
          <w:rFonts w:ascii="Times New Roman" w:eastAsia="Times New Roman" w:hAnsi="Times New Roman" w:cs="Times New Roman"/>
          <w:lang w:eastAsia="en-GB"/>
        </w:rPr>
        <w:t>.</w:t>
      </w:r>
      <w:r w:rsidR="00692E1D">
        <w:rPr>
          <w:rStyle w:val="FootnoteReference"/>
          <w:rFonts w:ascii="Times New Roman" w:eastAsia="Times New Roman" w:hAnsi="Times New Roman" w:cs="Times New Roman"/>
          <w:lang w:eastAsia="en-GB"/>
        </w:rPr>
        <w:footnoteReference w:id="3"/>
      </w:r>
    </w:p>
    <w:p w:rsidR="001B7237" w:rsidRPr="006D4F21" w:rsidRDefault="00651777" w:rsidP="009F78AA">
      <w:p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Unilateral</w:t>
      </w:r>
      <w:r w:rsidR="00311238" w:rsidRPr="006D4F21">
        <w:rPr>
          <w:rFonts w:ascii="Times New Roman" w:eastAsia="Times New Roman" w:hAnsi="Times New Roman" w:cs="Times New Roman"/>
          <w:lang w:eastAsia="en-GB"/>
        </w:rPr>
        <w:t xml:space="preserve"> coercive measures</w:t>
      </w:r>
      <w:r w:rsidR="00021D89" w:rsidRPr="006D4F21">
        <w:rPr>
          <w:rFonts w:ascii="Times New Roman" w:eastAsia="Times New Roman" w:hAnsi="Times New Roman" w:cs="Times New Roman"/>
          <w:lang w:eastAsia="en-GB"/>
        </w:rPr>
        <w:t xml:space="preserve"> </w:t>
      </w:r>
      <w:r w:rsidR="00830C91">
        <w:rPr>
          <w:rFonts w:ascii="Times New Roman" w:eastAsia="Times New Roman" w:hAnsi="Times New Roman" w:cs="Times New Roman"/>
          <w:lang w:eastAsia="en-GB"/>
        </w:rPr>
        <w:t xml:space="preserve">which </w:t>
      </w:r>
      <w:r w:rsidR="00667FF3">
        <w:rPr>
          <w:rFonts w:ascii="Times New Roman" w:eastAsia="Times New Roman" w:hAnsi="Times New Roman" w:cs="Times New Roman"/>
          <w:lang w:eastAsia="en-GB"/>
        </w:rPr>
        <w:t>flout</w:t>
      </w:r>
      <w:r w:rsidR="00830C91">
        <w:rPr>
          <w:rFonts w:ascii="Times New Roman" w:eastAsia="Times New Roman" w:hAnsi="Times New Roman" w:cs="Times New Roman"/>
          <w:lang w:eastAsia="en-GB"/>
        </w:rPr>
        <w:t xml:space="preserve"> States’ </w:t>
      </w:r>
      <w:r w:rsidR="001C13BA">
        <w:rPr>
          <w:rFonts w:ascii="Times New Roman" w:eastAsia="Times New Roman" w:hAnsi="Times New Roman" w:cs="Times New Roman"/>
          <w:lang w:eastAsia="en-GB"/>
        </w:rPr>
        <w:t>international human rights obligations</w:t>
      </w:r>
      <w:r w:rsidR="005B0245">
        <w:rPr>
          <w:rFonts w:ascii="Times New Roman" w:eastAsia="Times New Roman" w:hAnsi="Times New Roman" w:cs="Times New Roman"/>
          <w:lang w:eastAsia="en-GB"/>
        </w:rPr>
        <w:t xml:space="preserve"> are a serious attack </w:t>
      </w:r>
      <w:r w:rsidR="006D3980">
        <w:rPr>
          <w:rFonts w:ascii="Times New Roman" w:eastAsia="Times New Roman" w:hAnsi="Times New Roman" w:cs="Times New Roman"/>
          <w:lang w:eastAsia="en-GB"/>
        </w:rPr>
        <w:t>on</w:t>
      </w:r>
      <w:r w:rsidR="005B0245">
        <w:rPr>
          <w:rFonts w:ascii="Times New Roman" w:eastAsia="Times New Roman" w:hAnsi="Times New Roman" w:cs="Times New Roman"/>
          <w:lang w:eastAsia="en-GB"/>
        </w:rPr>
        <w:t xml:space="preserve"> the international order as they</w:t>
      </w:r>
      <w:r w:rsidR="00830C91">
        <w:rPr>
          <w:rFonts w:ascii="Times New Roman" w:eastAsia="Times New Roman" w:hAnsi="Times New Roman" w:cs="Times New Roman"/>
          <w:lang w:eastAsia="en-GB"/>
        </w:rPr>
        <w:t xml:space="preserve"> </w:t>
      </w:r>
      <w:r w:rsidR="00311238" w:rsidRPr="006D4F21">
        <w:rPr>
          <w:rFonts w:ascii="Times New Roman" w:eastAsia="Times New Roman" w:hAnsi="Times New Roman" w:cs="Times New Roman"/>
          <w:lang w:eastAsia="en-GB"/>
        </w:rPr>
        <w:t>contravene</w:t>
      </w:r>
      <w:r w:rsidR="001B7237" w:rsidRPr="006D4F21">
        <w:rPr>
          <w:rFonts w:ascii="Times New Roman" w:eastAsia="Times New Roman" w:hAnsi="Times New Roman" w:cs="Times New Roman"/>
          <w:lang w:eastAsia="en-GB"/>
        </w:rPr>
        <w:t xml:space="preserve"> international law and the </w:t>
      </w:r>
      <w:r w:rsidR="008A0CC6">
        <w:rPr>
          <w:rFonts w:ascii="Times New Roman" w:eastAsia="Times New Roman" w:hAnsi="Times New Roman" w:cs="Times New Roman"/>
          <w:lang w:eastAsia="en-GB"/>
        </w:rPr>
        <w:t xml:space="preserve">purposes of the </w:t>
      </w:r>
      <w:r w:rsidR="001B7237" w:rsidRPr="006D4F21">
        <w:rPr>
          <w:rFonts w:ascii="Times New Roman" w:eastAsia="Times New Roman" w:hAnsi="Times New Roman" w:cs="Times New Roman"/>
          <w:lang w:eastAsia="en-GB"/>
        </w:rPr>
        <w:t>Charter</w:t>
      </w:r>
      <w:r w:rsidR="00021D89" w:rsidRPr="006D4F21">
        <w:rPr>
          <w:rFonts w:ascii="Times New Roman" w:eastAsia="Times New Roman" w:hAnsi="Times New Roman" w:cs="Times New Roman"/>
          <w:lang w:eastAsia="en-GB"/>
        </w:rPr>
        <w:t>.</w:t>
      </w:r>
      <w:r w:rsidR="00692E1D">
        <w:rPr>
          <w:rStyle w:val="FootnoteReference"/>
          <w:rFonts w:ascii="Times New Roman" w:eastAsia="Times New Roman" w:hAnsi="Times New Roman" w:cs="Times New Roman"/>
          <w:lang w:eastAsia="en-GB"/>
        </w:rPr>
        <w:footnoteReference w:id="4"/>
      </w:r>
      <w:r w:rsidR="0080579A" w:rsidRPr="006D4F21">
        <w:rPr>
          <w:rFonts w:ascii="Times New Roman" w:eastAsia="Times New Roman" w:hAnsi="Times New Roman" w:cs="Times New Roman"/>
          <w:lang w:eastAsia="en-GB"/>
        </w:rPr>
        <w:t xml:space="preserve"> </w:t>
      </w:r>
      <w:r w:rsidR="008A0CC6">
        <w:rPr>
          <w:rFonts w:ascii="Times New Roman" w:eastAsia="Times New Roman" w:hAnsi="Times New Roman" w:cs="Times New Roman"/>
          <w:lang w:eastAsia="en-GB"/>
        </w:rPr>
        <w:t>By undermining</w:t>
      </w:r>
      <w:r w:rsidR="00EC5A45">
        <w:rPr>
          <w:rFonts w:ascii="Times New Roman" w:eastAsia="Times New Roman" w:hAnsi="Times New Roman" w:cs="Times New Roman"/>
          <w:lang w:eastAsia="en-GB"/>
        </w:rPr>
        <w:t xml:space="preserve"> the very norms which </w:t>
      </w:r>
      <w:r w:rsidR="00A24D5E">
        <w:rPr>
          <w:rFonts w:ascii="Times New Roman" w:eastAsia="Times New Roman" w:hAnsi="Times New Roman" w:cs="Times New Roman"/>
          <w:lang w:eastAsia="en-GB"/>
        </w:rPr>
        <w:t>ground</w:t>
      </w:r>
      <w:r w:rsidR="00EC5A45">
        <w:rPr>
          <w:rFonts w:ascii="Times New Roman" w:eastAsia="Times New Roman" w:hAnsi="Times New Roman" w:cs="Times New Roman"/>
          <w:lang w:eastAsia="en-GB"/>
        </w:rPr>
        <w:t xml:space="preserve"> </w:t>
      </w:r>
      <w:r w:rsidR="00A24D5E">
        <w:rPr>
          <w:rFonts w:ascii="Times New Roman" w:eastAsia="Times New Roman" w:hAnsi="Times New Roman" w:cs="Times New Roman"/>
          <w:lang w:eastAsia="en-GB"/>
        </w:rPr>
        <w:t>the</w:t>
      </w:r>
      <w:r w:rsidR="00EC5A45">
        <w:rPr>
          <w:rFonts w:ascii="Times New Roman" w:eastAsia="Times New Roman" w:hAnsi="Times New Roman" w:cs="Times New Roman"/>
          <w:lang w:eastAsia="en-GB"/>
        </w:rPr>
        <w:t xml:space="preserve"> </w:t>
      </w:r>
      <w:r w:rsidR="008A0CC6">
        <w:rPr>
          <w:rFonts w:ascii="Times New Roman" w:eastAsia="Times New Roman" w:hAnsi="Times New Roman" w:cs="Times New Roman"/>
          <w:lang w:eastAsia="en-GB"/>
        </w:rPr>
        <w:t>multi-lateral system</w:t>
      </w:r>
      <w:r w:rsidR="00EC5A45">
        <w:rPr>
          <w:rFonts w:ascii="Times New Roman" w:eastAsia="Times New Roman" w:hAnsi="Times New Roman" w:cs="Times New Roman"/>
          <w:lang w:eastAsia="en-GB"/>
        </w:rPr>
        <w:t>,</w:t>
      </w:r>
      <w:r w:rsidR="00667FF3">
        <w:rPr>
          <w:rFonts w:ascii="Times New Roman" w:eastAsia="Times New Roman" w:hAnsi="Times New Roman" w:cs="Times New Roman"/>
          <w:lang w:eastAsia="en-GB"/>
        </w:rPr>
        <w:t xml:space="preserve"> including respect for state sovereignty, free trade and inter-state friendly relations</w:t>
      </w:r>
      <w:r w:rsidR="008A0CC6">
        <w:rPr>
          <w:rFonts w:ascii="Times New Roman" w:eastAsia="Times New Roman" w:hAnsi="Times New Roman" w:cs="Times New Roman"/>
          <w:lang w:eastAsia="en-GB"/>
        </w:rPr>
        <w:t>, unilateral measures</w:t>
      </w:r>
      <w:r w:rsidR="005B0245" w:rsidRPr="005B0245">
        <w:rPr>
          <w:rFonts w:ascii="Times New Roman" w:eastAsia="Times New Roman" w:hAnsi="Times New Roman" w:cs="Times New Roman"/>
          <w:lang w:eastAsia="en-GB"/>
        </w:rPr>
        <w:t xml:space="preserve"> </w:t>
      </w:r>
      <w:r w:rsidR="005B0245">
        <w:rPr>
          <w:rFonts w:ascii="Times New Roman" w:eastAsia="Times New Roman" w:hAnsi="Times New Roman" w:cs="Times New Roman"/>
          <w:lang w:eastAsia="en-GB"/>
        </w:rPr>
        <w:t xml:space="preserve">violate international </w:t>
      </w:r>
      <w:r w:rsidR="005B0245" w:rsidRPr="005B0245">
        <w:rPr>
          <w:rFonts w:ascii="Times New Roman" w:eastAsia="Times New Roman" w:hAnsi="Times New Roman" w:cs="Times New Roman"/>
          <w:lang w:eastAsia="en-GB"/>
        </w:rPr>
        <w:t>treaties and United Nations resolutions and</w:t>
      </w:r>
      <w:r w:rsidR="008A0CC6">
        <w:rPr>
          <w:rFonts w:ascii="Times New Roman" w:eastAsia="Times New Roman" w:hAnsi="Times New Roman" w:cs="Times New Roman"/>
          <w:lang w:eastAsia="en-GB"/>
        </w:rPr>
        <w:t xml:space="preserve"> contribute to system incoherence</w:t>
      </w:r>
      <w:r w:rsidR="00094469">
        <w:rPr>
          <w:rStyle w:val="FootnoteReference"/>
          <w:rFonts w:ascii="Times New Roman" w:eastAsia="Times New Roman" w:hAnsi="Times New Roman" w:cs="Times New Roman"/>
          <w:lang w:eastAsia="en-GB"/>
        </w:rPr>
        <w:footnoteReference w:id="5"/>
      </w:r>
      <w:r w:rsidR="00667FF3">
        <w:rPr>
          <w:rFonts w:ascii="Times New Roman" w:eastAsia="Times New Roman" w:hAnsi="Times New Roman" w:cs="Times New Roman"/>
          <w:lang w:eastAsia="en-GB"/>
        </w:rPr>
        <w:t>.</w:t>
      </w:r>
      <w:r w:rsidR="00EC5A45">
        <w:rPr>
          <w:rFonts w:ascii="Times New Roman" w:eastAsia="Times New Roman" w:hAnsi="Times New Roman" w:cs="Times New Roman"/>
          <w:lang w:eastAsia="en-GB"/>
        </w:rPr>
        <w:t xml:space="preserve"> </w:t>
      </w:r>
      <w:r w:rsidR="005B0245">
        <w:rPr>
          <w:rFonts w:ascii="Times New Roman" w:eastAsia="Times New Roman" w:hAnsi="Times New Roman" w:cs="Times New Roman"/>
          <w:lang w:eastAsia="en-GB"/>
        </w:rPr>
        <w:t>Further, the</w:t>
      </w:r>
      <w:r w:rsidR="00504DD5" w:rsidRPr="00504DD5">
        <w:rPr>
          <w:rFonts w:ascii="Times New Roman" w:eastAsia="Times New Roman" w:hAnsi="Times New Roman" w:cs="Times New Roman"/>
          <w:lang w:eastAsia="en-GB"/>
        </w:rPr>
        <w:t xml:space="preserve"> embargo against Cuba can be taken as </w:t>
      </w:r>
      <w:r w:rsidR="005B0245">
        <w:rPr>
          <w:rFonts w:ascii="Times New Roman" w:eastAsia="Times New Roman" w:hAnsi="Times New Roman" w:cs="Times New Roman"/>
          <w:lang w:eastAsia="en-GB"/>
        </w:rPr>
        <w:t>a specific example</w:t>
      </w:r>
      <w:r w:rsidR="00504DD5" w:rsidRPr="00504DD5">
        <w:rPr>
          <w:rFonts w:ascii="Times New Roman" w:eastAsia="Times New Roman" w:hAnsi="Times New Roman" w:cs="Times New Roman"/>
          <w:lang w:eastAsia="en-GB"/>
        </w:rPr>
        <w:t xml:space="preserve"> of the adverse impact of unilateral coercive measures on the enjoyment of human rights.</w:t>
      </w:r>
      <w:r w:rsidR="00504DD5">
        <w:t xml:space="preserve"> </w:t>
      </w:r>
      <w:r w:rsidR="006D4F21">
        <w:rPr>
          <w:rFonts w:ascii="Times New Roman" w:eastAsia="Times New Roman" w:hAnsi="Times New Roman" w:cs="Times New Roman"/>
          <w:lang w:eastAsia="en-GB"/>
        </w:rPr>
        <w:t>Moreover</w:t>
      </w:r>
      <w:r w:rsidR="00F863A5">
        <w:rPr>
          <w:rFonts w:ascii="Times New Roman" w:eastAsia="Times New Roman" w:hAnsi="Times New Roman" w:cs="Times New Roman"/>
          <w:lang w:eastAsia="en-GB"/>
        </w:rPr>
        <w:t xml:space="preserve">, </w:t>
      </w:r>
      <w:r w:rsidR="00EC5A45">
        <w:rPr>
          <w:rFonts w:ascii="Times New Roman" w:eastAsia="Times New Roman" w:hAnsi="Times New Roman" w:cs="Times New Roman"/>
          <w:lang w:eastAsia="en-GB"/>
        </w:rPr>
        <w:t>the contributory nature of unilateral coercive measures in ongoing human rights situations</w:t>
      </w:r>
      <w:r w:rsidR="00F863A5">
        <w:rPr>
          <w:rFonts w:ascii="Times New Roman" w:eastAsia="Times New Roman" w:hAnsi="Times New Roman" w:cs="Times New Roman"/>
          <w:lang w:eastAsia="en-GB"/>
        </w:rPr>
        <w:t xml:space="preserve"> </w:t>
      </w:r>
      <w:r w:rsidR="00EC5A45">
        <w:rPr>
          <w:rFonts w:ascii="Times New Roman" w:eastAsia="Times New Roman" w:hAnsi="Times New Roman" w:cs="Times New Roman"/>
          <w:lang w:eastAsia="en-GB"/>
        </w:rPr>
        <w:t>brought b</w:t>
      </w:r>
      <w:r w:rsidR="00A24D5E">
        <w:rPr>
          <w:rFonts w:ascii="Times New Roman" w:eastAsia="Times New Roman" w:hAnsi="Times New Roman" w:cs="Times New Roman"/>
          <w:lang w:eastAsia="en-GB"/>
        </w:rPr>
        <w:t>efore the Human Rights Council—</w:t>
      </w:r>
      <w:r w:rsidR="00EC5A45">
        <w:rPr>
          <w:rFonts w:ascii="Times New Roman" w:eastAsia="Times New Roman" w:hAnsi="Times New Roman" w:cs="Times New Roman"/>
          <w:lang w:eastAsia="en-GB"/>
        </w:rPr>
        <w:t>such as supplies of weapons to armed groups, the blockage of Gaza and targeted killings of non-state actors</w:t>
      </w:r>
      <w:r w:rsidR="00692E1D">
        <w:rPr>
          <w:rStyle w:val="FootnoteReference"/>
          <w:rFonts w:ascii="Times New Roman" w:eastAsia="Times New Roman" w:hAnsi="Times New Roman" w:cs="Times New Roman"/>
          <w:lang w:eastAsia="en-GB"/>
        </w:rPr>
        <w:footnoteReference w:id="6"/>
      </w:r>
      <w:r w:rsidR="00A24D5E">
        <w:rPr>
          <w:rFonts w:ascii="Times New Roman" w:eastAsia="Times New Roman" w:hAnsi="Times New Roman" w:cs="Times New Roman"/>
          <w:lang w:eastAsia="en-GB"/>
        </w:rPr>
        <w:t>—</w:t>
      </w:r>
      <w:r w:rsidR="00EC5A45">
        <w:rPr>
          <w:rFonts w:ascii="Times New Roman" w:eastAsia="Times New Roman" w:hAnsi="Times New Roman" w:cs="Times New Roman"/>
          <w:lang w:eastAsia="en-GB"/>
        </w:rPr>
        <w:t xml:space="preserve">demonstrates the threats </w:t>
      </w:r>
      <w:r w:rsidR="00692E1D">
        <w:rPr>
          <w:rFonts w:ascii="Times New Roman" w:eastAsia="Times New Roman" w:hAnsi="Times New Roman" w:cs="Times New Roman"/>
          <w:lang w:eastAsia="en-GB"/>
        </w:rPr>
        <w:t>these</w:t>
      </w:r>
      <w:r w:rsidR="00EC5A45">
        <w:rPr>
          <w:rFonts w:ascii="Times New Roman" w:eastAsia="Times New Roman" w:hAnsi="Times New Roman" w:cs="Times New Roman"/>
          <w:lang w:eastAsia="en-GB"/>
        </w:rPr>
        <w:t xml:space="preserve"> measures pose</w:t>
      </w:r>
      <w:r w:rsidR="00F863A5">
        <w:rPr>
          <w:rFonts w:ascii="Times New Roman" w:eastAsia="Times New Roman" w:hAnsi="Times New Roman" w:cs="Times New Roman"/>
          <w:lang w:eastAsia="en-GB"/>
        </w:rPr>
        <w:t xml:space="preserve"> to </w:t>
      </w:r>
      <w:r w:rsidR="008A0CC6">
        <w:rPr>
          <w:rFonts w:ascii="Times New Roman" w:eastAsia="Times New Roman" w:hAnsi="Times New Roman" w:cs="Times New Roman"/>
          <w:lang w:eastAsia="en-GB"/>
        </w:rPr>
        <w:t>the maintenance of international</w:t>
      </w:r>
      <w:r w:rsidR="00F863A5">
        <w:rPr>
          <w:rFonts w:ascii="Times New Roman" w:eastAsia="Times New Roman" w:hAnsi="Times New Roman" w:cs="Times New Roman"/>
          <w:lang w:eastAsia="en-GB"/>
        </w:rPr>
        <w:t xml:space="preserve"> peace and security. </w:t>
      </w:r>
    </w:p>
    <w:p w:rsidR="00311238" w:rsidRDefault="00692E1D" w:rsidP="009F78AA">
      <w:p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I am concerned that, in practice, the imposition of</w:t>
      </w:r>
      <w:r w:rsidR="001B7237" w:rsidRPr="006D4F21">
        <w:rPr>
          <w:rFonts w:ascii="Times New Roman" w:eastAsia="Times New Roman" w:hAnsi="Times New Roman" w:cs="Times New Roman"/>
          <w:lang w:eastAsia="en-GB"/>
        </w:rPr>
        <w:t xml:space="preserve"> unilateral coercive measures runs contrary </w:t>
      </w:r>
      <w:r w:rsidR="00F604ED">
        <w:rPr>
          <w:rFonts w:ascii="Times New Roman" w:eastAsia="Times New Roman" w:hAnsi="Times New Roman" w:cs="Times New Roman"/>
          <w:lang w:eastAsia="en-GB"/>
        </w:rPr>
        <w:t xml:space="preserve">to </w:t>
      </w:r>
      <w:r w:rsidR="00651777">
        <w:rPr>
          <w:rFonts w:ascii="Times New Roman" w:eastAsia="Times New Roman" w:hAnsi="Times New Roman" w:cs="Times New Roman"/>
          <w:lang w:eastAsia="en-GB"/>
        </w:rPr>
        <w:t>foundation</w:t>
      </w:r>
      <w:r w:rsidR="00A80AF0">
        <w:rPr>
          <w:rFonts w:ascii="Times New Roman" w:eastAsia="Times New Roman" w:hAnsi="Times New Roman" w:cs="Times New Roman"/>
          <w:lang w:eastAsia="en-GB"/>
        </w:rPr>
        <w:t>al</w:t>
      </w:r>
      <w:r w:rsidR="00F604ED">
        <w:rPr>
          <w:rFonts w:ascii="Times New Roman" w:eastAsia="Times New Roman" w:hAnsi="Times New Roman" w:cs="Times New Roman"/>
          <w:lang w:eastAsia="en-GB"/>
        </w:rPr>
        <w:t xml:space="preserve"> </w:t>
      </w:r>
      <w:r w:rsidR="00651777">
        <w:rPr>
          <w:rFonts w:ascii="Times New Roman" w:eastAsia="Times New Roman" w:hAnsi="Times New Roman" w:cs="Times New Roman"/>
          <w:lang w:eastAsia="en-GB"/>
        </w:rPr>
        <w:t xml:space="preserve">human rights </w:t>
      </w:r>
      <w:r w:rsidR="00A80AF0">
        <w:rPr>
          <w:rFonts w:ascii="Times New Roman" w:eastAsia="Times New Roman" w:hAnsi="Times New Roman" w:cs="Times New Roman"/>
          <w:lang w:eastAsia="en-GB"/>
        </w:rPr>
        <w:t>principles which</w:t>
      </w:r>
      <w:r w:rsidR="00651777">
        <w:rPr>
          <w:rFonts w:ascii="Times New Roman" w:eastAsia="Times New Roman" w:hAnsi="Times New Roman" w:cs="Times New Roman"/>
          <w:lang w:eastAsia="en-GB"/>
        </w:rPr>
        <w:t xml:space="preserve"> are </w:t>
      </w:r>
      <w:r w:rsidR="006D4F21">
        <w:rPr>
          <w:rFonts w:ascii="Times New Roman" w:eastAsia="Times New Roman" w:hAnsi="Times New Roman" w:cs="Times New Roman"/>
          <w:lang w:eastAsia="en-GB"/>
        </w:rPr>
        <w:t>prerequisites</w:t>
      </w:r>
      <w:r w:rsidR="00651777">
        <w:rPr>
          <w:rFonts w:ascii="Times New Roman" w:eastAsia="Times New Roman" w:hAnsi="Times New Roman" w:cs="Times New Roman"/>
          <w:lang w:eastAsia="en-GB"/>
        </w:rPr>
        <w:t xml:space="preserve"> to achieving a democratic and equitable </w:t>
      </w:r>
      <w:r w:rsidR="00F863A5">
        <w:rPr>
          <w:rFonts w:ascii="Times New Roman" w:eastAsia="Times New Roman" w:hAnsi="Times New Roman" w:cs="Times New Roman"/>
          <w:lang w:eastAsia="en-GB"/>
        </w:rPr>
        <w:t>international</w:t>
      </w:r>
      <w:r w:rsidR="00651777">
        <w:rPr>
          <w:rFonts w:ascii="Times New Roman" w:eastAsia="Times New Roman" w:hAnsi="Times New Roman" w:cs="Times New Roman"/>
          <w:lang w:eastAsia="en-GB"/>
        </w:rPr>
        <w:t xml:space="preserve"> order</w:t>
      </w:r>
      <w:r w:rsidR="001B7237" w:rsidRPr="006D4F21">
        <w:rPr>
          <w:rFonts w:ascii="Times New Roman" w:eastAsia="Times New Roman" w:hAnsi="Times New Roman" w:cs="Times New Roman"/>
          <w:lang w:eastAsia="en-GB"/>
        </w:rPr>
        <w:t>, including fair representation, international cooperation and accountability</w:t>
      </w:r>
      <w:r w:rsidR="00F604ED">
        <w:rPr>
          <w:rFonts w:ascii="Times New Roman" w:eastAsia="Times New Roman" w:hAnsi="Times New Roman" w:cs="Times New Roman"/>
          <w:lang w:eastAsia="en-GB"/>
        </w:rPr>
        <w:t xml:space="preserve">. </w:t>
      </w:r>
      <w:r w:rsidR="00871264">
        <w:rPr>
          <w:rFonts w:ascii="Times New Roman" w:eastAsia="Times New Roman" w:hAnsi="Times New Roman" w:cs="Times New Roman"/>
          <w:lang w:eastAsia="en-GB"/>
        </w:rPr>
        <w:t xml:space="preserve">A culture of human rights also encompasses the </w:t>
      </w:r>
      <w:r w:rsidR="00094469">
        <w:rPr>
          <w:rFonts w:ascii="Times New Roman" w:eastAsia="Times New Roman" w:hAnsi="Times New Roman" w:cs="Times New Roman"/>
          <w:lang w:eastAsia="en-GB"/>
        </w:rPr>
        <w:t xml:space="preserve">necessity of international solidarity.  Sanctions regimes constitute a flagrant example of absence of solidarity with the millions of human beings who have to endure the consequences of the sanctions. </w:t>
      </w:r>
      <w:r w:rsidR="00F604ED">
        <w:rPr>
          <w:rFonts w:ascii="Times New Roman" w:eastAsia="Times New Roman" w:hAnsi="Times New Roman" w:cs="Times New Roman"/>
          <w:lang w:eastAsia="en-GB"/>
        </w:rPr>
        <w:t>A</w:t>
      </w:r>
      <w:r w:rsidR="00816268">
        <w:rPr>
          <w:rFonts w:ascii="Times New Roman" w:eastAsia="Times New Roman" w:hAnsi="Times New Roman" w:cs="Times New Roman"/>
          <w:lang w:eastAsia="en-GB"/>
        </w:rPr>
        <w:t xml:space="preserve">s outlined in </w:t>
      </w:r>
      <w:r w:rsidR="00A24D5E">
        <w:rPr>
          <w:rFonts w:ascii="Times New Roman" w:eastAsia="Times New Roman" w:hAnsi="Times New Roman" w:cs="Times New Roman"/>
          <w:lang w:eastAsia="en-GB"/>
        </w:rPr>
        <w:t>a</w:t>
      </w:r>
      <w:r w:rsidR="00816268">
        <w:rPr>
          <w:rFonts w:ascii="Times New Roman" w:eastAsia="Times New Roman" w:hAnsi="Times New Roman" w:cs="Times New Roman"/>
          <w:lang w:eastAsia="en-GB"/>
        </w:rPr>
        <w:t xml:space="preserve"> 2000 </w:t>
      </w:r>
      <w:r w:rsidR="00A24D5E">
        <w:rPr>
          <w:rFonts w:ascii="Times New Roman" w:eastAsia="Times New Roman" w:hAnsi="Times New Roman" w:cs="Times New Roman"/>
          <w:lang w:eastAsia="en-GB"/>
        </w:rPr>
        <w:t xml:space="preserve">Report </w:t>
      </w:r>
      <w:r w:rsidR="006D3980">
        <w:rPr>
          <w:rFonts w:ascii="Times New Roman" w:eastAsia="Times New Roman" w:hAnsi="Times New Roman" w:cs="Times New Roman"/>
          <w:lang w:eastAsia="en-GB"/>
        </w:rPr>
        <w:t xml:space="preserve">to </w:t>
      </w:r>
      <w:r w:rsidR="00A24D5E">
        <w:rPr>
          <w:rFonts w:ascii="Times New Roman" w:eastAsia="Times New Roman" w:hAnsi="Times New Roman" w:cs="Times New Roman"/>
          <w:lang w:eastAsia="en-GB"/>
        </w:rPr>
        <w:t>the Sub-Commission on the Promotion and Protection of Human Rights</w:t>
      </w:r>
      <w:r w:rsidR="00816268">
        <w:rPr>
          <w:rFonts w:ascii="Times New Roman" w:eastAsia="Times New Roman" w:hAnsi="Times New Roman" w:cs="Times New Roman"/>
          <w:lang w:eastAsia="en-GB"/>
        </w:rPr>
        <w:t xml:space="preserve">, </w:t>
      </w:r>
      <w:r w:rsidR="004D7F41">
        <w:rPr>
          <w:rFonts w:ascii="Times New Roman" w:eastAsia="Times New Roman" w:hAnsi="Times New Roman" w:cs="Times New Roman"/>
          <w:lang w:eastAsia="en-GB"/>
        </w:rPr>
        <w:t>the</w:t>
      </w:r>
      <w:r w:rsidR="006D4F21">
        <w:rPr>
          <w:rFonts w:ascii="Times New Roman" w:eastAsia="Times New Roman" w:hAnsi="Times New Roman" w:cs="Times New Roman"/>
          <w:lang w:eastAsia="en-GB"/>
        </w:rPr>
        <w:t xml:space="preserve"> underlying</w:t>
      </w:r>
      <w:r w:rsidR="004D7F41">
        <w:rPr>
          <w:rFonts w:ascii="Times New Roman" w:eastAsia="Times New Roman" w:hAnsi="Times New Roman" w:cs="Times New Roman"/>
          <w:lang w:eastAsia="en-GB"/>
        </w:rPr>
        <w:t xml:space="preserve"> theory that</w:t>
      </w:r>
      <w:r w:rsidR="00B778E8">
        <w:rPr>
          <w:rFonts w:ascii="Times New Roman" w:eastAsia="Times New Roman" w:hAnsi="Times New Roman" w:cs="Times New Roman"/>
          <w:lang w:eastAsia="en-GB"/>
        </w:rPr>
        <w:t xml:space="preserve"> coercive</w:t>
      </w:r>
      <w:r w:rsidR="004D7F41">
        <w:rPr>
          <w:rFonts w:ascii="Times New Roman" w:eastAsia="Times New Roman" w:hAnsi="Times New Roman" w:cs="Times New Roman"/>
          <w:lang w:eastAsia="en-GB"/>
        </w:rPr>
        <w:t xml:space="preserve"> </w:t>
      </w:r>
      <w:r w:rsidR="00B778E8">
        <w:rPr>
          <w:rFonts w:ascii="Times New Roman" w:eastAsia="Times New Roman" w:hAnsi="Times New Roman" w:cs="Times New Roman"/>
          <w:lang w:eastAsia="en-GB"/>
        </w:rPr>
        <w:t>measures like sanctions</w:t>
      </w:r>
      <w:r w:rsidR="004D7F41">
        <w:rPr>
          <w:rFonts w:ascii="Times New Roman" w:eastAsia="Times New Roman" w:hAnsi="Times New Roman" w:cs="Times New Roman"/>
          <w:lang w:eastAsia="en-GB"/>
        </w:rPr>
        <w:t xml:space="preserve"> </w:t>
      </w:r>
      <w:r w:rsidR="00F604ED">
        <w:rPr>
          <w:rFonts w:ascii="Times New Roman" w:eastAsia="Times New Roman" w:hAnsi="Times New Roman" w:cs="Times New Roman"/>
          <w:lang w:eastAsia="en-GB"/>
        </w:rPr>
        <w:t xml:space="preserve">bring about change by inspiring grassroots </w:t>
      </w:r>
      <w:r w:rsidR="004D7F41">
        <w:rPr>
          <w:rFonts w:ascii="Times New Roman" w:eastAsia="Times New Roman" w:hAnsi="Times New Roman" w:cs="Times New Roman"/>
          <w:lang w:eastAsia="en-GB"/>
        </w:rPr>
        <w:t>democratic pressure has not held true</w:t>
      </w:r>
      <w:r w:rsidR="00816268">
        <w:rPr>
          <w:rFonts w:ascii="Times New Roman" w:eastAsia="Times New Roman" w:hAnsi="Times New Roman" w:cs="Times New Roman"/>
          <w:lang w:eastAsia="en-GB"/>
        </w:rPr>
        <w:t>.</w:t>
      </w:r>
      <w:r w:rsidR="004D7F41">
        <w:rPr>
          <w:rFonts w:ascii="Times New Roman" w:eastAsia="Times New Roman" w:hAnsi="Times New Roman" w:cs="Times New Roman"/>
          <w:lang w:eastAsia="en-GB"/>
        </w:rPr>
        <w:t xml:space="preserve"> Rather, </w:t>
      </w:r>
      <w:r w:rsidR="00F604ED">
        <w:rPr>
          <w:rFonts w:ascii="Times New Roman" w:eastAsia="Times New Roman" w:hAnsi="Times New Roman" w:cs="Times New Roman"/>
          <w:lang w:eastAsia="en-GB"/>
        </w:rPr>
        <w:t xml:space="preserve">at </w:t>
      </w:r>
      <w:r w:rsidR="00F604ED">
        <w:rPr>
          <w:rFonts w:ascii="Times New Roman" w:eastAsia="Times New Roman" w:hAnsi="Times New Roman" w:cs="Times New Roman"/>
          <w:lang w:eastAsia="en-GB"/>
        </w:rPr>
        <w:lastRenderedPageBreak/>
        <w:t xml:space="preserve">the expense of </w:t>
      </w:r>
      <w:r w:rsidR="00A80AF0">
        <w:rPr>
          <w:rFonts w:ascii="Times New Roman" w:eastAsia="Times New Roman" w:hAnsi="Times New Roman" w:cs="Times New Roman"/>
          <w:lang w:eastAsia="en-GB"/>
        </w:rPr>
        <w:t>already disadvantaged communities</w:t>
      </w:r>
      <w:r w:rsidR="00F604ED">
        <w:rPr>
          <w:rFonts w:ascii="Times New Roman" w:eastAsia="Times New Roman" w:hAnsi="Times New Roman" w:cs="Times New Roman"/>
          <w:lang w:eastAsia="en-GB"/>
        </w:rPr>
        <w:t xml:space="preserve">, </w:t>
      </w:r>
      <w:r w:rsidR="00B778E8">
        <w:rPr>
          <w:rFonts w:ascii="Times New Roman" w:eastAsia="Times New Roman" w:hAnsi="Times New Roman" w:cs="Times New Roman"/>
          <w:lang w:eastAsia="en-GB"/>
        </w:rPr>
        <w:t>such</w:t>
      </w:r>
      <w:r w:rsidR="00667FF3">
        <w:rPr>
          <w:rFonts w:ascii="Times New Roman" w:eastAsia="Times New Roman" w:hAnsi="Times New Roman" w:cs="Times New Roman"/>
          <w:lang w:eastAsia="en-GB"/>
        </w:rPr>
        <w:t xml:space="preserve"> measures</w:t>
      </w:r>
      <w:r w:rsidR="004D7F41">
        <w:rPr>
          <w:rFonts w:ascii="Times New Roman" w:eastAsia="Times New Roman" w:hAnsi="Times New Roman" w:cs="Times New Roman"/>
          <w:lang w:eastAsia="en-GB"/>
        </w:rPr>
        <w:t xml:space="preserve"> </w:t>
      </w:r>
      <w:r w:rsidR="006D4F21">
        <w:rPr>
          <w:rFonts w:ascii="Times New Roman" w:eastAsia="Times New Roman" w:hAnsi="Times New Roman" w:cs="Times New Roman"/>
          <w:lang w:eastAsia="en-GB"/>
        </w:rPr>
        <w:t>are often</w:t>
      </w:r>
      <w:r w:rsidR="004D7F41">
        <w:rPr>
          <w:rFonts w:ascii="Times New Roman" w:eastAsia="Times New Roman" w:hAnsi="Times New Roman" w:cs="Times New Roman"/>
          <w:lang w:eastAsia="en-GB"/>
        </w:rPr>
        <w:t xml:space="preserve"> </w:t>
      </w:r>
      <w:proofErr w:type="spellStart"/>
      <w:r w:rsidR="00667FF3">
        <w:rPr>
          <w:rFonts w:ascii="Times New Roman" w:eastAsia="Times New Roman" w:hAnsi="Times New Roman" w:cs="Times New Roman"/>
          <w:lang w:eastAsia="en-GB"/>
        </w:rPr>
        <w:t>instrumentalized</w:t>
      </w:r>
      <w:proofErr w:type="spellEnd"/>
      <w:r w:rsidR="004D7F41">
        <w:rPr>
          <w:rFonts w:ascii="Times New Roman" w:eastAsia="Times New Roman" w:hAnsi="Times New Roman" w:cs="Times New Roman"/>
          <w:lang w:eastAsia="en-GB"/>
        </w:rPr>
        <w:t xml:space="preserve"> by national elites to </w:t>
      </w:r>
      <w:r w:rsidR="00A24D5E">
        <w:rPr>
          <w:rFonts w:ascii="Times New Roman" w:eastAsia="Times New Roman" w:hAnsi="Times New Roman" w:cs="Times New Roman"/>
          <w:lang w:eastAsia="en-GB"/>
        </w:rPr>
        <w:t>strengthen</w:t>
      </w:r>
      <w:r w:rsidR="004D7F41">
        <w:rPr>
          <w:rFonts w:ascii="Times New Roman" w:eastAsia="Times New Roman" w:hAnsi="Times New Roman" w:cs="Times New Roman"/>
          <w:lang w:eastAsia="en-GB"/>
        </w:rPr>
        <w:t xml:space="preserve"> anti-democratic policies</w:t>
      </w:r>
      <w:r w:rsidR="00A27461">
        <w:rPr>
          <w:rFonts w:ascii="Times New Roman" w:eastAsia="Times New Roman" w:hAnsi="Times New Roman" w:cs="Times New Roman"/>
          <w:lang w:eastAsia="en-GB"/>
        </w:rPr>
        <w:t>.</w:t>
      </w:r>
      <w:r>
        <w:rPr>
          <w:rStyle w:val="FootnoteReference"/>
          <w:rFonts w:ascii="Times New Roman" w:eastAsia="Times New Roman" w:hAnsi="Times New Roman" w:cs="Times New Roman"/>
          <w:lang w:eastAsia="en-GB"/>
        </w:rPr>
        <w:footnoteReference w:id="7"/>
      </w:r>
      <w:r w:rsidR="00667FF3">
        <w:rPr>
          <w:rFonts w:ascii="Times New Roman" w:eastAsia="Times New Roman" w:hAnsi="Times New Roman" w:cs="Times New Roman"/>
          <w:lang w:eastAsia="en-GB"/>
        </w:rPr>
        <w:t xml:space="preserve"> </w:t>
      </w:r>
      <w:r w:rsidR="00F863A5">
        <w:rPr>
          <w:rFonts w:ascii="Times New Roman" w:eastAsia="Times New Roman" w:hAnsi="Times New Roman" w:cs="Times New Roman"/>
          <w:lang w:eastAsia="en-GB"/>
        </w:rPr>
        <w:t xml:space="preserve">They are also employed by </w:t>
      </w:r>
      <w:r w:rsidR="008A0CC6">
        <w:rPr>
          <w:rFonts w:ascii="Times New Roman" w:eastAsia="Times New Roman" w:hAnsi="Times New Roman" w:cs="Times New Roman"/>
          <w:lang w:eastAsia="en-GB"/>
        </w:rPr>
        <w:t>international power players to solidify</w:t>
      </w:r>
      <w:r w:rsidR="00A24D5E">
        <w:rPr>
          <w:rFonts w:ascii="Times New Roman" w:eastAsia="Times New Roman" w:hAnsi="Times New Roman" w:cs="Times New Roman"/>
          <w:lang w:eastAsia="en-GB"/>
        </w:rPr>
        <w:t xml:space="preserve"> already</w:t>
      </w:r>
      <w:r w:rsidR="00F863A5">
        <w:rPr>
          <w:rFonts w:ascii="Times New Roman" w:eastAsia="Times New Roman" w:hAnsi="Times New Roman" w:cs="Times New Roman"/>
          <w:lang w:eastAsia="en-GB"/>
        </w:rPr>
        <w:t xml:space="preserve"> privileged positions on the world stage.</w:t>
      </w:r>
      <w:r>
        <w:rPr>
          <w:rStyle w:val="FootnoteReference"/>
          <w:rFonts w:ascii="Times New Roman" w:eastAsia="Times New Roman" w:hAnsi="Times New Roman" w:cs="Times New Roman"/>
          <w:lang w:eastAsia="en-GB"/>
        </w:rPr>
        <w:footnoteReference w:id="8"/>
      </w:r>
    </w:p>
    <w:p w:rsidR="00504DD5" w:rsidRPr="00504DD5" w:rsidRDefault="00504DD5" w:rsidP="00504DD5">
      <w:pPr>
        <w:spacing w:before="100" w:beforeAutospacing="1" w:after="100" w:afterAutospacing="1" w:line="240" w:lineRule="auto"/>
        <w:rPr>
          <w:rFonts w:ascii="Times New Roman" w:eastAsia="Times New Roman" w:hAnsi="Times New Roman" w:cs="Times New Roman"/>
          <w:lang w:eastAsia="en-GB"/>
        </w:rPr>
      </w:pPr>
      <w:r w:rsidRPr="00504DD5">
        <w:rPr>
          <w:rFonts w:ascii="Times New Roman" w:eastAsia="Times New Roman" w:hAnsi="Times New Roman" w:cs="Times New Roman"/>
          <w:lang w:eastAsia="en-GB"/>
        </w:rPr>
        <w:t xml:space="preserve">Already in 2000, </w:t>
      </w:r>
      <w:r w:rsidR="001118A5">
        <w:rPr>
          <w:rFonts w:ascii="Times New Roman" w:eastAsia="Times New Roman" w:hAnsi="Times New Roman" w:cs="Times New Roman"/>
          <w:lang w:eastAsia="en-GB"/>
        </w:rPr>
        <w:t>Professor</w:t>
      </w:r>
      <w:r w:rsidRPr="00504DD5">
        <w:rPr>
          <w:rFonts w:ascii="Times New Roman" w:eastAsia="Times New Roman" w:hAnsi="Times New Roman" w:cs="Times New Roman"/>
          <w:lang w:eastAsia="en-GB"/>
        </w:rPr>
        <w:t xml:space="preserve"> </w:t>
      </w:r>
      <w:r w:rsidR="001118A5">
        <w:rPr>
          <w:rFonts w:ascii="Times New Roman" w:eastAsia="Times New Roman" w:hAnsi="Times New Roman" w:cs="Times New Roman"/>
          <w:lang w:eastAsia="en-GB"/>
        </w:rPr>
        <w:t xml:space="preserve">Marc </w:t>
      </w:r>
      <w:proofErr w:type="spellStart"/>
      <w:r w:rsidRPr="00504DD5">
        <w:rPr>
          <w:rFonts w:ascii="Times New Roman" w:eastAsia="Times New Roman" w:hAnsi="Times New Roman" w:cs="Times New Roman"/>
          <w:lang w:eastAsia="en-GB"/>
        </w:rPr>
        <w:t>Bossuyt</w:t>
      </w:r>
      <w:proofErr w:type="spellEnd"/>
      <w:r w:rsidRPr="00504DD5">
        <w:rPr>
          <w:rFonts w:ascii="Times New Roman" w:eastAsia="Times New Roman" w:hAnsi="Times New Roman" w:cs="Times New Roman"/>
          <w:lang w:eastAsia="en-GB"/>
        </w:rPr>
        <w:t xml:space="preserve"> reported to the Sub-Commission on the Promotion and Protection of Human Rights on the adverse consequences of economic sanctions on the enjoyment of human rights (see E/CN.4/Sub.2/2000/33), </w:t>
      </w:r>
      <w:r w:rsidR="00B72895">
        <w:rPr>
          <w:rFonts w:ascii="Times New Roman" w:eastAsia="Times New Roman" w:hAnsi="Times New Roman" w:cs="Times New Roman"/>
          <w:lang w:eastAsia="en-GB"/>
        </w:rPr>
        <w:t>suggesting</w:t>
      </w:r>
      <w:r w:rsidRPr="00504DD5">
        <w:rPr>
          <w:rFonts w:ascii="Times New Roman" w:eastAsia="Times New Roman" w:hAnsi="Times New Roman" w:cs="Times New Roman"/>
          <w:lang w:eastAsia="en-GB"/>
        </w:rPr>
        <w:t xml:space="preserve"> that</w:t>
      </w:r>
      <w:r w:rsidR="00B72895">
        <w:rPr>
          <w:rFonts w:ascii="Times New Roman" w:eastAsia="Times New Roman" w:hAnsi="Times New Roman" w:cs="Times New Roman"/>
          <w:lang w:eastAsia="en-GB"/>
        </w:rPr>
        <w:t>, to avoid adverse consequences,</w:t>
      </w:r>
      <w:r w:rsidRPr="00504DD5">
        <w:rPr>
          <w:rFonts w:ascii="Times New Roman" w:eastAsia="Times New Roman" w:hAnsi="Times New Roman" w:cs="Times New Roman"/>
          <w:lang w:eastAsia="en-GB"/>
        </w:rPr>
        <w:t xml:space="preserve"> such measures should always be limited in time, should not affect the innocent population, especially the most vulnerable, should not aggravate imbalances in income distribution, nor generate illegal and unethical business practices.</w:t>
      </w:r>
      <w:r w:rsidR="001118A5">
        <w:rPr>
          <w:rFonts w:ascii="Times New Roman" w:eastAsia="Times New Roman" w:hAnsi="Times New Roman" w:cs="Times New Roman"/>
          <w:lang w:eastAsia="en-GB"/>
        </w:rPr>
        <w:t xml:space="preserve"> Moreover, all sanctions regimes should be </w:t>
      </w:r>
      <w:r w:rsidR="003573FB">
        <w:rPr>
          <w:rFonts w:ascii="Times New Roman" w:eastAsia="Times New Roman" w:hAnsi="Times New Roman" w:cs="Times New Roman"/>
          <w:lang w:eastAsia="en-GB"/>
        </w:rPr>
        <w:t xml:space="preserve">periodically monitored and terminated when it becomes apparent that they do not serve any purpose other than to “punish” a given State without thereby enabling any political change that will enhance the enjoyment of human rights. Experience shows that such “punishment” has frequently led to targeted politicians digging their heels even deeper and being even less inclined to dialogue and reform. </w:t>
      </w:r>
    </w:p>
    <w:p w:rsidR="009046F9" w:rsidRDefault="001B7237" w:rsidP="00504DD5">
      <w:pPr>
        <w:spacing w:before="100" w:beforeAutospacing="1" w:after="100" w:afterAutospacing="1" w:line="240" w:lineRule="auto"/>
        <w:rPr>
          <w:rFonts w:ascii="Times New Roman" w:eastAsia="Times New Roman" w:hAnsi="Times New Roman" w:cs="Times New Roman"/>
          <w:lang w:eastAsia="en-GB"/>
        </w:rPr>
      </w:pPr>
      <w:r w:rsidRPr="006D4F21">
        <w:rPr>
          <w:rFonts w:ascii="Times New Roman" w:eastAsia="Times New Roman" w:hAnsi="Times New Roman" w:cs="Times New Roman"/>
          <w:lang w:eastAsia="en-GB"/>
        </w:rPr>
        <w:t xml:space="preserve">Several </w:t>
      </w:r>
      <w:r w:rsidR="00651777">
        <w:rPr>
          <w:rFonts w:ascii="Times New Roman" w:eastAsia="Times New Roman" w:hAnsi="Times New Roman" w:cs="Times New Roman"/>
          <w:lang w:eastAsia="en-GB"/>
        </w:rPr>
        <w:t>prominent stakeholders</w:t>
      </w:r>
      <w:r w:rsidR="0094360A">
        <w:rPr>
          <w:rFonts w:ascii="Times New Roman" w:eastAsia="Times New Roman" w:hAnsi="Times New Roman" w:cs="Times New Roman"/>
          <w:lang w:eastAsia="en-GB"/>
        </w:rPr>
        <w:t>, including the mandate of the Special Rapporteur on unilateral coercive measures,</w:t>
      </w:r>
      <w:r w:rsidRPr="006D4F21">
        <w:rPr>
          <w:rFonts w:ascii="Times New Roman" w:eastAsia="Times New Roman" w:hAnsi="Times New Roman" w:cs="Times New Roman"/>
          <w:lang w:eastAsia="en-GB"/>
        </w:rPr>
        <w:t xml:space="preserve"> have</w:t>
      </w:r>
      <w:r w:rsidR="006D3980">
        <w:rPr>
          <w:rFonts w:ascii="Times New Roman" w:eastAsia="Times New Roman" w:hAnsi="Times New Roman" w:cs="Times New Roman"/>
          <w:lang w:eastAsia="en-GB"/>
        </w:rPr>
        <w:t xml:space="preserve"> also</w:t>
      </w:r>
      <w:r w:rsidRPr="006D4F21">
        <w:rPr>
          <w:rFonts w:ascii="Times New Roman" w:eastAsia="Times New Roman" w:hAnsi="Times New Roman" w:cs="Times New Roman"/>
          <w:lang w:eastAsia="en-GB"/>
        </w:rPr>
        <w:t xml:space="preserve"> called for</w:t>
      </w:r>
      <w:r w:rsidR="00311238" w:rsidRPr="006D4F21">
        <w:rPr>
          <w:rFonts w:ascii="Times New Roman" w:eastAsia="Times New Roman" w:hAnsi="Times New Roman" w:cs="Times New Roman"/>
          <w:lang w:eastAsia="en-GB"/>
        </w:rPr>
        <w:t xml:space="preserve"> States to assess the</w:t>
      </w:r>
      <w:r w:rsidRPr="006D4F21">
        <w:rPr>
          <w:rFonts w:ascii="Times New Roman" w:eastAsia="Times New Roman" w:hAnsi="Times New Roman" w:cs="Times New Roman"/>
          <w:lang w:eastAsia="en-GB"/>
        </w:rPr>
        <w:t xml:space="preserve"> </w:t>
      </w:r>
      <w:r w:rsidR="00311238" w:rsidRPr="006D4F21">
        <w:rPr>
          <w:rFonts w:ascii="Times New Roman" w:eastAsia="Times New Roman" w:hAnsi="Times New Roman" w:cs="Times New Roman"/>
          <w:lang w:eastAsia="en-GB"/>
        </w:rPr>
        <w:t>human rights harms caused by</w:t>
      </w:r>
      <w:r w:rsidRPr="006D4F21">
        <w:rPr>
          <w:rFonts w:ascii="Times New Roman" w:eastAsia="Times New Roman" w:hAnsi="Times New Roman" w:cs="Times New Roman"/>
          <w:lang w:eastAsia="en-GB"/>
        </w:rPr>
        <w:t xml:space="preserve"> unilateral coercive measures</w:t>
      </w:r>
      <w:r w:rsidR="00651777">
        <w:rPr>
          <w:rFonts w:ascii="Times New Roman" w:eastAsia="Times New Roman" w:hAnsi="Times New Roman" w:cs="Times New Roman"/>
          <w:lang w:eastAsia="en-GB"/>
        </w:rPr>
        <w:t>.</w:t>
      </w:r>
      <w:r w:rsidR="006D4F21">
        <w:rPr>
          <w:rStyle w:val="FootnoteReference"/>
          <w:rFonts w:ascii="Times New Roman" w:eastAsia="Times New Roman" w:hAnsi="Times New Roman" w:cs="Times New Roman"/>
          <w:lang w:eastAsia="en-GB"/>
        </w:rPr>
        <w:footnoteReference w:id="9"/>
      </w:r>
      <w:r w:rsidR="00651777">
        <w:rPr>
          <w:rFonts w:ascii="Times New Roman" w:eastAsia="Times New Roman" w:hAnsi="Times New Roman" w:cs="Times New Roman"/>
          <w:lang w:eastAsia="en-GB"/>
        </w:rPr>
        <w:t xml:space="preserve"> </w:t>
      </w:r>
      <w:r w:rsidR="00311238" w:rsidRPr="006D4F21">
        <w:rPr>
          <w:rFonts w:ascii="Times New Roman" w:eastAsia="Times New Roman" w:hAnsi="Times New Roman" w:cs="Times New Roman"/>
          <w:lang w:eastAsia="en-GB"/>
        </w:rPr>
        <w:t xml:space="preserve"> </w:t>
      </w:r>
      <w:r w:rsidR="009046F9" w:rsidRPr="009046F9">
        <w:rPr>
          <w:rFonts w:ascii="Times New Roman" w:eastAsia="Times New Roman" w:hAnsi="Times New Roman" w:cs="Times New Roman"/>
          <w:lang w:eastAsia="en-GB"/>
        </w:rPr>
        <w:t xml:space="preserve">This can be done through the individual complaints procedures established pursuant to several human rights treaties, as well as through the communication </w:t>
      </w:r>
      <w:proofErr w:type="gramStart"/>
      <w:r w:rsidR="009046F9" w:rsidRPr="009046F9">
        <w:rPr>
          <w:rFonts w:ascii="Times New Roman" w:eastAsia="Times New Roman" w:hAnsi="Times New Roman" w:cs="Times New Roman"/>
          <w:lang w:eastAsia="en-GB"/>
        </w:rPr>
        <w:t xml:space="preserve">procedures </w:t>
      </w:r>
      <w:r w:rsidR="00B76096">
        <w:rPr>
          <w:rFonts w:ascii="Times New Roman" w:eastAsia="Times New Roman" w:hAnsi="Times New Roman" w:cs="Times New Roman"/>
          <w:lang w:eastAsia="en-GB"/>
        </w:rPr>
        <w:t xml:space="preserve"> of</w:t>
      </w:r>
      <w:proofErr w:type="gramEnd"/>
      <w:r w:rsidR="00B76096">
        <w:rPr>
          <w:rFonts w:ascii="Times New Roman" w:eastAsia="Times New Roman" w:hAnsi="Times New Roman" w:cs="Times New Roman"/>
          <w:lang w:eastAsia="en-GB"/>
        </w:rPr>
        <w:t xml:space="preserve"> the Human Rights Council’s </w:t>
      </w:r>
      <w:r w:rsidR="009046F9" w:rsidRPr="009046F9">
        <w:rPr>
          <w:rFonts w:ascii="Times New Roman" w:eastAsia="Times New Roman" w:hAnsi="Times New Roman" w:cs="Times New Roman"/>
          <w:lang w:eastAsia="en-GB"/>
        </w:rPr>
        <w:t xml:space="preserve"> Special Procedures. </w:t>
      </w:r>
      <w:r w:rsidR="003573FB">
        <w:rPr>
          <w:rFonts w:ascii="Times New Roman" w:eastAsia="Times New Roman" w:hAnsi="Times New Roman" w:cs="Times New Roman"/>
          <w:lang w:eastAsia="en-GB"/>
        </w:rPr>
        <w:t xml:space="preserve">The treaty bodies also have an under-utilized inter-State complaints procedure, which </w:t>
      </w:r>
      <w:r w:rsidR="00A9372F">
        <w:rPr>
          <w:rFonts w:ascii="Times New Roman" w:eastAsia="Times New Roman" w:hAnsi="Times New Roman" w:cs="Times New Roman"/>
          <w:lang w:eastAsia="en-GB"/>
        </w:rPr>
        <w:t xml:space="preserve">should be engaged and in some cases </w:t>
      </w:r>
      <w:r w:rsidR="003573FB">
        <w:rPr>
          <w:rFonts w:ascii="Times New Roman" w:eastAsia="Times New Roman" w:hAnsi="Times New Roman" w:cs="Times New Roman"/>
          <w:lang w:eastAsia="en-GB"/>
        </w:rPr>
        <w:t xml:space="preserve">could </w:t>
      </w:r>
      <w:r w:rsidR="00A9372F">
        <w:rPr>
          <w:rFonts w:ascii="Times New Roman" w:eastAsia="Times New Roman" w:hAnsi="Times New Roman" w:cs="Times New Roman"/>
          <w:lang w:eastAsia="en-GB"/>
        </w:rPr>
        <w:t>facilitate</w:t>
      </w:r>
      <w:r w:rsidR="003573FB">
        <w:rPr>
          <w:rFonts w:ascii="Times New Roman" w:eastAsia="Times New Roman" w:hAnsi="Times New Roman" w:cs="Times New Roman"/>
          <w:lang w:eastAsia="en-GB"/>
        </w:rPr>
        <w:t xml:space="preserve"> negotiation and friendly settlement (e.g. Art. 41 ICCPR). </w:t>
      </w:r>
      <w:r w:rsidR="0094360A" w:rsidRPr="009046F9">
        <w:rPr>
          <w:rFonts w:ascii="Times New Roman" w:eastAsia="Times New Roman" w:hAnsi="Times New Roman" w:cs="Times New Roman"/>
          <w:lang w:eastAsia="en-GB"/>
        </w:rPr>
        <w:t xml:space="preserve">Sanctions </w:t>
      </w:r>
      <w:r w:rsidR="003573FB">
        <w:rPr>
          <w:rFonts w:ascii="Times New Roman" w:eastAsia="Times New Roman" w:hAnsi="Times New Roman" w:cs="Times New Roman"/>
          <w:lang w:eastAsia="en-GB"/>
        </w:rPr>
        <w:t>should</w:t>
      </w:r>
      <w:r w:rsidR="0094360A" w:rsidRPr="009046F9">
        <w:rPr>
          <w:rFonts w:ascii="Times New Roman" w:eastAsia="Times New Roman" w:hAnsi="Times New Roman" w:cs="Times New Roman"/>
          <w:lang w:eastAsia="en-GB"/>
        </w:rPr>
        <w:t xml:space="preserve"> also be tested in the context of the Universal Periodic Rev</w:t>
      </w:r>
      <w:r w:rsidR="009046F9">
        <w:rPr>
          <w:rFonts w:ascii="Times New Roman" w:eastAsia="Times New Roman" w:hAnsi="Times New Roman" w:cs="Times New Roman"/>
          <w:lang w:eastAsia="en-GB"/>
        </w:rPr>
        <w:t>iew of the Human Rights Council.</w:t>
      </w:r>
      <w:r w:rsidR="003573FB" w:rsidRPr="003573FB">
        <w:rPr>
          <w:rStyle w:val="FootnoteReference"/>
          <w:rFonts w:ascii="Times New Roman" w:eastAsia="Times New Roman" w:hAnsi="Times New Roman" w:cs="Times New Roman"/>
          <w:lang w:eastAsia="en-GB"/>
        </w:rPr>
        <w:t xml:space="preserve"> </w:t>
      </w:r>
      <w:r w:rsidR="003573FB">
        <w:rPr>
          <w:rStyle w:val="FootnoteReference"/>
          <w:rFonts w:ascii="Times New Roman" w:eastAsia="Times New Roman" w:hAnsi="Times New Roman" w:cs="Times New Roman"/>
          <w:lang w:eastAsia="en-GB"/>
        </w:rPr>
        <w:footnoteReference w:id="10"/>
      </w:r>
    </w:p>
    <w:p w:rsidR="00B2072C" w:rsidRDefault="00B2072C" w:rsidP="00504DD5">
      <w:pPr>
        <w:spacing w:before="100" w:beforeAutospacing="1" w:after="100" w:afterAutospacing="1" w:line="240" w:lineRule="auto"/>
        <w:rPr>
          <w:rFonts w:ascii="Times New Roman" w:eastAsia="Times New Roman" w:hAnsi="Times New Roman" w:cs="Times New Roman"/>
          <w:lang w:eastAsia="en-GB"/>
        </w:rPr>
      </w:pPr>
      <w:r w:rsidRPr="0073116D">
        <w:rPr>
          <w:rFonts w:ascii="Times New Roman" w:eastAsia="Times New Roman" w:hAnsi="Times New Roman" w:cs="Times New Roman"/>
          <w:lang w:eastAsia="en-GB"/>
        </w:rPr>
        <w:t xml:space="preserve">As stated above, sanctions regimes constitute unlawful interference with free trade and are incompatible with numerous provisions of GATT and WTO agreements as well as free trade agreements.  States may consider challenging unilateral sanctions regimes pursuant to the contentious jurisdiction of the International Court of Justice.  Individual investors, businesses and transnational corporations may consider invoking pertinent provisions of free trade agreements before domestic courts and before international arbitral tribunals, the World Bank’s International </w:t>
      </w:r>
      <w:proofErr w:type="spellStart"/>
      <w:r w:rsidRPr="0073116D">
        <w:rPr>
          <w:rFonts w:ascii="Times New Roman" w:eastAsia="Times New Roman" w:hAnsi="Times New Roman" w:cs="Times New Roman"/>
          <w:lang w:eastAsia="en-GB"/>
        </w:rPr>
        <w:t>Center</w:t>
      </w:r>
      <w:proofErr w:type="spellEnd"/>
      <w:r w:rsidRPr="0073116D">
        <w:rPr>
          <w:rFonts w:ascii="Times New Roman" w:eastAsia="Times New Roman" w:hAnsi="Times New Roman" w:cs="Times New Roman"/>
          <w:lang w:eastAsia="en-GB"/>
        </w:rPr>
        <w:t xml:space="preserve"> for Settlement of Investment Disputes, or before the WTO dispute settlement panels. It is indeed an anomaly that investors and transnational corporations that have suffered considerable losses as a result of sanctions regimes, have failed to challenge them, whereas they do challenge the exercise of legitimate regulatory measures by States in the fields of labour, environmental and health protection.</w:t>
      </w:r>
      <w:r>
        <w:rPr>
          <w:rStyle w:val="FootnoteReference"/>
          <w:rFonts w:ascii="Times New Roman" w:eastAsia="Times New Roman" w:hAnsi="Times New Roman" w:cs="Times New Roman"/>
          <w:lang w:eastAsia="en-GB"/>
        </w:rPr>
        <w:footnoteReference w:id="11"/>
      </w:r>
      <w:r>
        <w:rPr>
          <w:rFonts w:ascii="Times New Roman" w:eastAsia="Times New Roman" w:hAnsi="Times New Roman" w:cs="Times New Roman"/>
          <w:lang w:eastAsia="en-GB"/>
        </w:rPr>
        <w:t xml:space="preserve"> </w:t>
      </w:r>
    </w:p>
    <w:p w:rsidR="00B2072C" w:rsidRPr="0073116D" w:rsidRDefault="00B2072C" w:rsidP="00B2072C">
      <w:pPr>
        <w:spacing w:before="100" w:beforeAutospacing="1" w:after="100" w:afterAutospacing="1" w:line="240" w:lineRule="auto"/>
        <w:rPr>
          <w:rFonts w:ascii="Times New Roman" w:eastAsia="Times New Roman" w:hAnsi="Times New Roman" w:cs="Times New Roman"/>
          <w:lang w:eastAsia="en-GB"/>
        </w:rPr>
      </w:pPr>
      <w:r w:rsidRPr="0073116D">
        <w:rPr>
          <w:rFonts w:ascii="Times New Roman" w:eastAsia="Times New Roman" w:hAnsi="Times New Roman" w:cs="Times New Roman"/>
          <w:lang w:eastAsia="en-GB"/>
        </w:rPr>
        <w:t>Moreover, the General Assembly should consider formulating pertinent legal questions to be submitted to the International Court of Justice for advisory opinions under article 96 UN Charter, including the legality of sanctions in the light of the Purposes and Principles of the United Nations and article 103 of the UN Charter, the supremacy clause. Another legal question would concern the illegality of extra-territorial application of national legislation, its adverse impacts on the sovereign equality of States, and the level of reparation due for the unlawful imposition of sanctions regimes.</w:t>
      </w:r>
    </w:p>
    <w:p w:rsidR="00504DD5" w:rsidRDefault="00504DD5" w:rsidP="00504DD5">
      <w:p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Further</w:t>
      </w:r>
      <w:r w:rsidRPr="006D4F21">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beyond the </w:t>
      </w:r>
      <w:r w:rsidR="00463F35">
        <w:rPr>
          <w:rFonts w:ascii="Times New Roman" w:eastAsia="Times New Roman" w:hAnsi="Times New Roman" w:cs="Times New Roman"/>
          <w:lang w:eastAsia="en-GB"/>
        </w:rPr>
        <w:t>condemnation of sanctions regimes by the Non-Aligned movement</w:t>
      </w:r>
      <w:r w:rsidR="00463F35">
        <w:rPr>
          <w:rStyle w:val="FootnoteReference"/>
          <w:rFonts w:ascii="Times New Roman" w:eastAsia="Times New Roman" w:hAnsi="Times New Roman" w:cs="Times New Roman"/>
          <w:lang w:eastAsia="en-GB"/>
        </w:rPr>
        <w:footnoteReference w:id="12"/>
      </w:r>
      <w:r w:rsidR="00463F35">
        <w:rPr>
          <w:rFonts w:ascii="Times New Roman" w:eastAsia="Times New Roman" w:hAnsi="Times New Roman" w:cs="Times New Roman"/>
          <w:lang w:eastAsia="en-GB"/>
        </w:rPr>
        <w:t xml:space="preserve"> and CELAC</w:t>
      </w:r>
      <w:r w:rsidR="00463F35">
        <w:rPr>
          <w:rStyle w:val="FootnoteReference"/>
          <w:rFonts w:ascii="Times New Roman" w:eastAsia="Times New Roman" w:hAnsi="Times New Roman" w:cs="Times New Roman"/>
          <w:lang w:eastAsia="en-GB"/>
        </w:rPr>
        <w:footnoteReference w:id="13"/>
      </w:r>
      <w:r w:rsidR="00463F35">
        <w:rPr>
          <w:rFonts w:ascii="Times New Roman" w:eastAsia="Times New Roman" w:hAnsi="Times New Roman" w:cs="Times New Roman"/>
          <w:lang w:eastAsia="en-GB"/>
        </w:rPr>
        <w:t xml:space="preserve"> and </w:t>
      </w:r>
      <w:r>
        <w:rPr>
          <w:rFonts w:ascii="Times New Roman" w:eastAsia="Times New Roman" w:hAnsi="Times New Roman" w:cs="Times New Roman"/>
          <w:lang w:eastAsia="en-GB"/>
        </w:rPr>
        <w:t xml:space="preserve">multiplying calls for States to refrain from implementing such measures, such as that </w:t>
      </w:r>
      <w:r>
        <w:rPr>
          <w:rFonts w:ascii="Times New Roman" w:eastAsia="Times New Roman" w:hAnsi="Times New Roman" w:cs="Times New Roman"/>
          <w:lang w:eastAsia="en-GB"/>
        </w:rPr>
        <w:lastRenderedPageBreak/>
        <w:t>rightfully made by the General Assembly last year in response to the Cuba embargo,</w:t>
      </w:r>
      <w:r>
        <w:rPr>
          <w:rStyle w:val="FootnoteReference"/>
          <w:rFonts w:ascii="Times New Roman" w:eastAsia="Times New Roman" w:hAnsi="Times New Roman" w:cs="Times New Roman"/>
          <w:lang w:eastAsia="en-GB"/>
        </w:rPr>
        <w:footnoteReference w:id="14"/>
      </w:r>
      <w:r>
        <w:rPr>
          <w:rFonts w:ascii="Times New Roman" w:eastAsia="Times New Roman" w:hAnsi="Times New Roman" w:cs="Times New Roman"/>
          <w:lang w:eastAsia="en-GB"/>
        </w:rPr>
        <w:t xml:space="preserve"> </w:t>
      </w:r>
      <w:r w:rsidRPr="006D4F21">
        <w:rPr>
          <w:rFonts w:ascii="Times New Roman" w:eastAsia="Times New Roman" w:hAnsi="Times New Roman" w:cs="Times New Roman"/>
          <w:lang w:eastAsia="en-GB"/>
        </w:rPr>
        <w:t xml:space="preserve">it is essential that reparations be paid to </w:t>
      </w:r>
      <w:r>
        <w:rPr>
          <w:rFonts w:ascii="Times New Roman" w:eastAsia="Times New Roman" w:hAnsi="Times New Roman" w:cs="Times New Roman"/>
          <w:lang w:eastAsia="en-GB"/>
        </w:rPr>
        <w:t>those</w:t>
      </w:r>
      <w:r w:rsidRPr="006D4F21">
        <w:rPr>
          <w:rFonts w:ascii="Times New Roman" w:eastAsia="Times New Roman" w:hAnsi="Times New Roman" w:cs="Times New Roman"/>
          <w:lang w:eastAsia="en-GB"/>
        </w:rPr>
        <w:t xml:space="preserve"> deprived of their rights as a consequ</w:t>
      </w:r>
      <w:r w:rsidRPr="00B778E8">
        <w:rPr>
          <w:rFonts w:ascii="Times New Roman" w:eastAsia="Times New Roman" w:hAnsi="Times New Roman" w:cs="Times New Roman"/>
          <w:lang w:eastAsia="en-GB"/>
        </w:rPr>
        <w:t>ence of such measures</w:t>
      </w:r>
      <w:r>
        <w:rPr>
          <w:rFonts w:ascii="Times New Roman" w:eastAsia="Times New Roman" w:hAnsi="Times New Roman" w:cs="Times New Roman"/>
          <w:lang w:eastAsia="en-GB"/>
        </w:rPr>
        <w:t>.</w:t>
      </w:r>
      <w:r w:rsidR="00B76096">
        <w:rPr>
          <w:rFonts w:ascii="Times New Roman" w:eastAsia="Times New Roman" w:hAnsi="Times New Roman" w:cs="Times New Roman"/>
          <w:lang w:eastAsia="en-GB"/>
        </w:rPr>
        <w:t xml:space="preserve"> There is clear evidence that the embargo against Cuba has directly led to the </w:t>
      </w:r>
      <w:r w:rsidR="00A9372F">
        <w:rPr>
          <w:rFonts w:ascii="Times New Roman" w:eastAsia="Times New Roman" w:hAnsi="Times New Roman" w:cs="Times New Roman"/>
          <w:lang w:eastAsia="en-GB"/>
        </w:rPr>
        <w:t>deaths of many persons as a result of lack of medicines and the impossibility to import medical equipment or replacement parts.</w:t>
      </w:r>
      <w:r w:rsidR="00440A94">
        <w:rPr>
          <w:rStyle w:val="FootnoteReference"/>
          <w:rFonts w:ascii="Times New Roman" w:eastAsia="Times New Roman" w:hAnsi="Times New Roman" w:cs="Times New Roman"/>
          <w:lang w:eastAsia="en-GB"/>
        </w:rPr>
        <w:footnoteReference w:id="15"/>
      </w:r>
      <w:r w:rsidR="00A9372F">
        <w:rPr>
          <w:rFonts w:ascii="Times New Roman" w:eastAsia="Times New Roman" w:hAnsi="Times New Roman" w:cs="Times New Roman"/>
          <w:lang w:eastAsia="en-GB"/>
        </w:rPr>
        <w:t xml:space="preserve">  </w:t>
      </w:r>
    </w:p>
    <w:p w:rsidR="0049224D" w:rsidRDefault="009046F9" w:rsidP="00504DD5">
      <w:p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I welcome</w:t>
      </w:r>
      <w:r w:rsidR="005B0245">
        <w:rPr>
          <w:rFonts w:ascii="Times New Roman" w:eastAsia="Times New Roman" w:hAnsi="Times New Roman" w:cs="Times New Roman"/>
          <w:lang w:eastAsia="en-GB"/>
        </w:rPr>
        <w:t xml:space="preserve"> the</w:t>
      </w:r>
      <w:r>
        <w:rPr>
          <w:rFonts w:ascii="Times New Roman" w:eastAsia="Times New Roman" w:hAnsi="Times New Roman" w:cs="Times New Roman"/>
          <w:lang w:eastAsia="en-GB"/>
        </w:rPr>
        <w:t xml:space="preserve"> </w:t>
      </w:r>
      <w:r w:rsidR="00504DD5">
        <w:rPr>
          <w:rFonts w:ascii="Times New Roman" w:eastAsia="Times New Roman" w:hAnsi="Times New Roman" w:cs="Times New Roman"/>
          <w:lang w:eastAsia="en-GB"/>
        </w:rPr>
        <w:t>initiatives</w:t>
      </w:r>
      <w:r>
        <w:rPr>
          <w:rFonts w:ascii="Times New Roman" w:eastAsia="Times New Roman" w:hAnsi="Times New Roman" w:cs="Times New Roman"/>
          <w:lang w:eastAsia="en-GB"/>
        </w:rPr>
        <w:t xml:space="preserve"> </w:t>
      </w:r>
      <w:r w:rsidR="005B0245">
        <w:rPr>
          <w:rFonts w:ascii="Times New Roman" w:eastAsia="Times New Roman" w:hAnsi="Times New Roman" w:cs="Times New Roman"/>
          <w:lang w:eastAsia="en-GB"/>
        </w:rPr>
        <w:t>put forward by</w:t>
      </w:r>
      <w:r>
        <w:rPr>
          <w:rFonts w:ascii="Times New Roman" w:eastAsia="Times New Roman" w:hAnsi="Times New Roman" w:cs="Times New Roman"/>
          <w:lang w:eastAsia="en-GB"/>
        </w:rPr>
        <w:t xml:space="preserve"> the Special Rapporteur on unilateral coercive measures</w:t>
      </w:r>
      <w:r w:rsidR="005B0245">
        <w:rPr>
          <w:rFonts w:ascii="Times New Roman" w:eastAsia="Times New Roman" w:hAnsi="Times New Roman" w:cs="Times New Roman"/>
          <w:lang w:eastAsia="en-GB"/>
        </w:rPr>
        <w:t xml:space="preserve"> </w:t>
      </w:r>
      <w:r w:rsidR="00504DD5">
        <w:rPr>
          <w:rFonts w:ascii="Times New Roman" w:eastAsia="Times New Roman" w:hAnsi="Times New Roman" w:cs="Times New Roman"/>
          <w:lang w:eastAsia="en-GB"/>
        </w:rPr>
        <w:t>to address human rights violations committed as a result of unilateral coercive measures</w:t>
      </w:r>
      <w:r w:rsidR="005B0245">
        <w:rPr>
          <w:rFonts w:ascii="Times New Roman" w:eastAsia="Times New Roman" w:hAnsi="Times New Roman" w:cs="Times New Roman"/>
          <w:lang w:eastAsia="en-GB"/>
        </w:rPr>
        <w:t xml:space="preserve">. </w:t>
      </w:r>
      <w:r w:rsidR="00B60DC4">
        <w:rPr>
          <w:rFonts w:ascii="Times New Roman" w:eastAsia="Times New Roman" w:hAnsi="Times New Roman" w:cs="Times New Roman"/>
          <w:lang w:eastAsia="en-GB"/>
        </w:rPr>
        <w:t>In this context</w:t>
      </w:r>
      <w:r>
        <w:rPr>
          <w:rFonts w:ascii="Times New Roman" w:eastAsia="Times New Roman" w:hAnsi="Times New Roman" w:cs="Times New Roman"/>
          <w:lang w:eastAsia="en-GB"/>
        </w:rPr>
        <w:t xml:space="preserve">, I would like to </w:t>
      </w:r>
      <w:r w:rsidR="00504DD5">
        <w:rPr>
          <w:rFonts w:ascii="Times New Roman" w:eastAsia="Times New Roman" w:hAnsi="Times New Roman" w:cs="Times New Roman"/>
          <w:lang w:eastAsia="en-GB"/>
        </w:rPr>
        <w:t>reiterate once</w:t>
      </w:r>
      <w:r>
        <w:rPr>
          <w:rFonts w:ascii="Times New Roman" w:eastAsia="Times New Roman" w:hAnsi="Times New Roman" w:cs="Times New Roman"/>
          <w:lang w:eastAsia="en-GB"/>
        </w:rPr>
        <w:t xml:space="preserve"> again that </w:t>
      </w:r>
      <w:r w:rsidRPr="009046F9">
        <w:rPr>
          <w:rFonts w:ascii="Times New Roman" w:eastAsia="Times New Roman" w:hAnsi="Times New Roman" w:cs="Times New Roman"/>
          <w:lang w:eastAsia="en-GB"/>
        </w:rPr>
        <w:t xml:space="preserve">sanctions should only be considered as an </w:t>
      </w:r>
      <w:r w:rsidR="00B76096" w:rsidRPr="0073116D">
        <w:rPr>
          <w:rFonts w:ascii="Times New Roman" w:eastAsia="Times New Roman" w:hAnsi="Times New Roman" w:cs="Times New Roman"/>
          <w:i/>
          <w:lang w:eastAsia="en-GB"/>
        </w:rPr>
        <w:t>ultima ratio</w:t>
      </w:r>
      <w:r w:rsidR="00B2072C" w:rsidRPr="0073116D">
        <w:rPr>
          <w:rFonts w:ascii="Times New Roman" w:eastAsia="Times New Roman" w:hAnsi="Times New Roman" w:cs="Times New Roman"/>
          <w:lang w:eastAsia="en-GB"/>
        </w:rPr>
        <w:t xml:space="preserve">, which </w:t>
      </w:r>
      <w:r w:rsidR="00871264">
        <w:rPr>
          <w:rFonts w:ascii="Times New Roman" w:eastAsia="Times New Roman" w:hAnsi="Times New Roman" w:cs="Times New Roman"/>
          <w:lang w:eastAsia="en-GB"/>
        </w:rPr>
        <w:t>should be subject to periodic review and terminated as soon as possible, bearing in mind that</w:t>
      </w:r>
      <w:r w:rsidR="00A278FF">
        <w:rPr>
          <w:rFonts w:ascii="Times New Roman" w:eastAsia="Times New Roman" w:hAnsi="Times New Roman" w:cs="Times New Roman"/>
          <w:lang w:eastAsia="en-GB"/>
        </w:rPr>
        <w:t xml:space="preserve"> thousands of innocent </w:t>
      </w:r>
      <w:r w:rsidR="00B76096">
        <w:rPr>
          <w:rFonts w:ascii="Times New Roman" w:eastAsia="Times New Roman" w:hAnsi="Times New Roman" w:cs="Times New Roman"/>
          <w:lang w:eastAsia="en-GB"/>
        </w:rPr>
        <w:t xml:space="preserve">persons </w:t>
      </w:r>
      <w:r w:rsidR="00A278FF">
        <w:rPr>
          <w:rFonts w:ascii="Times New Roman" w:eastAsia="Times New Roman" w:hAnsi="Times New Roman" w:cs="Times New Roman"/>
          <w:lang w:eastAsia="en-GB"/>
        </w:rPr>
        <w:t>have suffered and are suffering because embargoes prevent goods, medical equipment or manufacturing supplies from reaching a particular country</w:t>
      </w:r>
      <w:r w:rsidRPr="009046F9">
        <w:rPr>
          <w:rFonts w:ascii="Times New Roman" w:eastAsia="Times New Roman" w:hAnsi="Times New Roman" w:cs="Times New Roman"/>
          <w:lang w:eastAsia="en-GB"/>
        </w:rPr>
        <w:t>. </w:t>
      </w:r>
      <w:r w:rsidR="00A278FF">
        <w:rPr>
          <w:rFonts w:ascii="Times New Roman" w:eastAsia="Times New Roman" w:hAnsi="Times New Roman" w:cs="Times New Roman"/>
          <w:lang w:eastAsia="en-GB"/>
        </w:rPr>
        <w:t xml:space="preserve">Ending the impunity on the part of the States that impose sanctions </w:t>
      </w:r>
      <w:r w:rsidR="00B76096">
        <w:rPr>
          <w:rFonts w:ascii="Times New Roman" w:eastAsia="Times New Roman" w:hAnsi="Times New Roman" w:cs="Times New Roman"/>
          <w:lang w:eastAsia="en-GB"/>
        </w:rPr>
        <w:t xml:space="preserve">will contribute to an environment consistent with article 28 of the Universal Declaration of Human Rights and advance humanity </w:t>
      </w:r>
      <w:r w:rsidRPr="009046F9">
        <w:rPr>
          <w:rFonts w:ascii="Times New Roman" w:eastAsia="Times New Roman" w:hAnsi="Times New Roman" w:cs="Times New Roman"/>
          <w:lang w:eastAsia="en-GB"/>
        </w:rPr>
        <w:t xml:space="preserve">towards a </w:t>
      </w:r>
      <w:r w:rsidR="00440A94">
        <w:rPr>
          <w:rFonts w:ascii="Times New Roman" w:eastAsia="Times New Roman" w:hAnsi="Times New Roman" w:cs="Times New Roman"/>
          <w:lang w:eastAsia="en-GB"/>
        </w:rPr>
        <w:t xml:space="preserve">more </w:t>
      </w:r>
      <w:r w:rsidRPr="009046F9">
        <w:rPr>
          <w:rFonts w:ascii="Times New Roman" w:eastAsia="Times New Roman" w:hAnsi="Times New Roman" w:cs="Times New Roman"/>
          <w:lang w:eastAsia="en-GB"/>
        </w:rPr>
        <w:t>peaceful, democratic and equitable international order.</w:t>
      </w:r>
    </w:p>
    <w:p w:rsidR="009046F9" w:rsidRPr="009046F9" w:rsidRDefault="009046F9" w:rsidP="00504DD5">
      <w:pPr>
        <w:spacing w:before="100" w:beforeAutospacing="1" w:after="100" w:afterAutospacing="1" w:line="240" w:lineRule="auto"/>
        <w:rPr>
          <w:rFonts w:ascii="Times New Roman" w:eastAsia="Times New Roman" w:hAnsi="Times New Roman" w:cs="Times New Roman"/>
          <w:lang w:eastAsia="en-GB"/>
        </w:rPr>
      </w:pPr>
      <w:r w:rsidRPr="009046F9">
        <w:rPr>
          <w:rFonts w:ascii="Times New Roman" w:eastAsia="Times New Roman" w:hAnsi="Times New Roman" w:cs="Times New Roman"/>
          <w:lang w:eastAsia="en-GB"/>
        </w:rPr>
        <w:t>Thank you.</w:t>
      </w:r>
    </w:p>
    <w:sectPr w:rsidR="009046F9" w:rsidRPr="009046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E30" w:rsidRDefault="00F84E30" w:rsidP="00692E1D">
      <w:pPr>
        <w:spacing w:after="0" w:line="240" w:lineRule="auto"/>
      </w:pPr>
      <w:r>
        <w:separator/>
      </w:r>
    </w:p>
  </w:endnote>
  <w:endnote w:type="continuationSeparator" w:id="0">
    <w:p w:rsidR="00F84E30" w:rsidRDefault="00F84E30" w:rsidP="0069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E30" w:rsidRDefault="00F84E30" w:rsidP="00692E1D">
      <w:pPr>
        <w:spacing w:after="0" w:line="240" w:lineRule="auto"/>
      </w:pPr>
      <w:r>
        <w:separator/>
      </w:r>
    </w:p>
  </w:footnote>
  <w:footnote w:type="continuationSeparator" w:id="0">
    <w:p w:rsidR="00F84E30" w:rsidRDefault="00F84E30" w:rsidP="00692E1D">
      <w:pPr>
        <w:spacing w:after="0" w:line="240" w:lineRule="auto"/>
      </w:pPr>
      <w:r>
        <w:continuationSeparator/>
      </w:r>
    </w:p>
  </w:footnote>
  <w:footnote w:id="1">
    <w:p w:rsidR="00DE667D" w:rsidRPr="00B2072C" w:rsidRDefault="00DE667D" w:rsidP="00DE667D">
      <w:pPr>
        <w:pStyle w:val="FootnoteText"/>
        <w:rPr>
          <w:rFonts w:ascii="Times New Roman" w:hAnsi="Times New Roman" w:cs="Times New Roman"/>
        </w:rPr>
      </w:pPr>
      <w:r w:rsidRPr="00B2072C">
        <w:rPr>
          <w:rStyle w:val="FootnoteReference"/>
          <w:rFonts w:ascii="Times New Roman" w:hAnsi="Times New Roman" w:cs="Times New Roman"/>
        </w:rPr>
        <w:footnoteRef/>
      </w:r>
      <w:r w:rsidRPr="0073116D">
        <w:rPr>
          <w:rFonts w:ascii="Times New Roman" w:hAnsi="Times New Roman" w:cs="Times New Roman"/>
          <w:lang w:val="es-ES"/>
        </w:rPr>
        <w:t xml:space="preserve"> </w:t>
      </w:r>
      <w:r w:rsidR="005224A1" w:rsidRPr="005224A1">
        <w:rPr>
          <w:rFonts w:ascii="Times New Roman" w:hAnsi="Times New Roman" w:cs="Times New Roman"/>
          <w:lang w:val="es-ES"/>
        </w:rPr>
        <w:t>http://www.un.org/Docs/journal/asp/ws.asp?m=A/68/284</w:t>
      </w:r>
    </w:p>
  </w:footnote>
  <w:footnote w:id="2">
    <w:p w:rsidR="00692E1D" w:rsidRPr="0073116D" w:rsidRDefault="00692E1D">
      <w:pPr>
        <w:pStyle w:val="FootnoteText"/>
        <w:rPr>
          <w:rFonts w:ascii="Times New Roman" w:hAnsi="Times New Roman" w:cs="Times New Roman"/>
        </w:rPr>
      </w:pPr>
      <w:r w:rsidRPr="00B2072C">
        <w:rPr>
          <w:rStyle w:val="FootnoteReference"/>
          <w:rFonts w:ascii="Times New Roman" w:hAnsi="Times New Roman" w:cs="Times New Roman"/>
        </w:rPr>
        <w:footnoteRef/>
      </w:r>
      <w:r w:rsidRPr="00B2072C">
        <w:rPr>
          <w:rFonts w:ascii="Times New Roman" w:hAnsi="Times New Roman" w:cs="Times New Roman"/>
        </w:rPr>
        <w:t xml:space="preserve"> </w:t>
      </w:r>
      <w:r w:rsidRPr="00B2072C">
        <w:rPr>
          <w:rFonts w:ascii="Times New Roman" w:eastAsia="Times New Roman" w:hAnsi="Times New Roman" w:cs="Times New Roman"/>
          <w:lang w:eastAsia="en-GB"/>
        </w:rPr>
        <w:t xml:space="preserve">See, e.g., General Comment No. 8 of the Committee on Economic, Social and Cultural Rights, E/C.12/1997/8; </w:t>
      </w:r>
      <w:r w:rsidR="0042698C" w:rsidRPr="00B2072C">
        <w:rPr>
          <w:rFonts w:ascii="Times New Roman" w:eastAsia="Times New Roman" w:hAnsi="Times New Roman" w:cs="Times New Roman"/>
          <w:lang w:eastAsia="en-GB"/>
        </w:rPr>
        <w:t xml:space="preserve">Sub-Commission on the Promotion and Protection of Human Rights, </w:t>
      </w:r>
      <w:r w:rsidR="0042698C" w:rsidRPr="00B2072C">
        <w:rPr>
          <w:rFonts w:ascii="Times New Roman" w:eastAsia="Times New Roman" w:hAnsi="Times New Roman" w:cs="Times New Roman"/>
          <w:i/>
          <w:lang w:eastAsia="en-GB"/>
        </w:rPr>
        <w:t>The adverse consequences of economic sanctions on the enjoyment of human rights</w:t>
      </w:r>
      <w:r w:rsidR="0042698C" w:rsidRPr="00B2072C">
        <w:rPr>
          <w:rFonts w:ascii="Times New Roman" w:eastAsia="Times New Roman" w:hAnsi="Times New Roman" w:cs="Times New Roman"/>
          <w:lang w:eastAsia="en-GB"/>
        </w:rPr>
        <w:t>,</w:t>
      </w:r>
      <w:r w:rsidRPr="00B2072C">
        <w:rPr>
          <w:rFonts w:ascii="Times New Roman" w:eastAsia="Times New Roman" w:hAnsi="Times New Roman" w:cs="Times New Roman"/>
          <w:lang w:eastAsia="en-GB"/>
        </w:rPr>
        <w:t xml:space="preserve"> E/CN.4/Sub.2/2000/33, </w:t>
      </w:r>
      <w:r w:rsidR="0042698C" w:rsidRPr="00B2072C">
        <w:rPr>
          <w:rFonts w:ascii="Times New Roman" w:eastAsia="Times New Roman" w:hAnsi="Times New Roman" w:cs="Times New Roman"/>
          <w:lang w:eastAsia="en-GB"/>
        </w:rPr>
        <w:t>paras.</w:t>
      </w:r>
      <w:r w:rsidRPr="00B2072C">
        <w:rPr>
          <w:rFonts w:ascii="Times New Roman" w:eastAsia="Times New Roman" w:hAnsi="Times New Roman" w:cs="Times New Roman"/>
          <w:lang w:eastAsia="en-GB"/>
        </w:rPr>
        <w:t xml:space="preserve"> 63-67, 79-82, 91-94.</w:t>
      </w:r>
    </w:p>
  </w:footnote>
  <w:footnote w:id="3">
    <w:p w:rsidR="00692E1D" w:rsidRPr="0073116D" w:rsidRDefault="00692E1D" w:rsidP="00692E1D">
      <w:pPr>
        <w:pStyle w:val="FootnoteText"/>
        <w:rPr>
          <w:rFonts w:ascii="Times New Roman" w:hAnsi="Times New Roman" w:cs="Times New Roman"/>
        </w:rPr>
      </w:pPr>
      <w:r w:rsidRPr="00B2072C">
        <w:rPr>
          <w:rStyle w:val="FootnoteReference"/>
          <w:rFonts w:ascii="Times New Roman" w:hAnsi="Times New Roman" w:cs="Times New Roman"/>
        </w:rPr>
        <w:footnoteRef/>
      </w:r>
      <w:r w:rsidRPr="00B2072C">
        <w:rPr>
          <w:rFonts w:ascii="Times New Roman" w:hAnsi="Times New Roman" w:cs="Times New Roman"/>
        </w:rPr>
        <w:t xml:space="preserve"> </w:t>
      </w:r>
      <w:r w:rsidRPr="00B2072C">
        <w:rPr>
          <w:rFonts w:ascii="Times New Roman" w:eastAsia="Times New Roman" w:hAnsi="Times New Roman" w:cs="Times New Roman"/>
          <w:lang w:eastAsia="en-GB"/>
        </w:rPr>
        <w:t>See Office of the High Commissioner for Human Rights</w:t>
      </w:r>
      <w:r w:rsidR="0042698C" w:rsidRPr="00B2072C">
        <w:rPr>
          <w:rFonts w:ascii="Times New Roman" w:eastAsia="Times New Roman" w:hAnsi="Times New Roman" w:cs="Times New Roman"/>
          <w:lang w:eastAsia="en-GB"/>
        </w:rPr>
        <w:t xml:space="preserve">, </w:t>
      </w:r>
      <w:r w:rsidR="0042698C" w:rsidRPr="00B2072C">
        <w:rPr>
          <w:rFonts w:ascii="Times New Roman" w:eastAsia="Times New Roman" w:hAnsi="Times New Roman" w:cs="Times New Roman"/>
          <w:i/>
          <w:lang w:eastAsia="en-GB"/>
        </w:rPr>
        <w:t xml:space="preserve">Thematic study </w:t>
      </w:r>
      <w:r w:rsidRPr="00B2072C">
        <w:rPr>
          <w:rFonts w:ascii="Times New Roman" w:eastAsia="Times New Roman" w:hAnsi="Times New Roman" w:cs="Times New Roman"/>
          <w:i/>
          <w:lang w:eastAsia="en-GB"/>
        </w:rPr>
        <w:t>on the impact of unilateral coercive measures on the enjoyment of human rights, including recommendations on actions aimed at ending such measures</w:t>
      </w:r>
      <w:r w:rsidRPr="00B2072C">
        <w:rPr>
          <w:rFonts w:ascii="Times New Roman" w:eastAsia="Times New Roman" w:hAnsi="Times New Roman" w:cs="Times New Roman"/>
          <w:lang w:eastAsia="en-GB"/>
        </w:rPr>
        <w:t xml:space="preserve">, A/HRC/19/33, </w:t>
      </w:r>
      <w:r w:rsidR="0042698C" w:rsidRPr="00B2072C">
        <w:rPr>
          <w:rFonts w:ascii="Times New Roman" w:eastAsia="Times New Roman" w:hAnsi="Times New Roman" w:cs="Times New Roman"/>
          <w:lang w:eastAsia="en-GB"/>
        </w:rPr>
        <w:t>para.</w:t>
      </w:r>
      <w:r w:rsidRPr="00B2072C">
        <w:rPr>
          <w:rFonts w:ascii="Times New Roman" w:eastAsia="Times New Roman" w:hAnsi="Times New Roman" w:cs="Times New Roman"/>
          <w:lang w:eastAsia="en-GB"/>
        </w:rPr>
        <w:t xml:space="preserve"> </w:t>
      </w:r>
      <w:proofErr w:type="gramStart"/>
      <w:r w:rsidRPr="00B2072C">
        <w:rPr>
          <w:rFonts w:ascii="Times New Roman" w:eastAsia="Times New Roman" w:hAnsi="Times New Roman" w:cs="Times New Roman"/>
          <w:lang w:eastAsia="en-GB"/>
        </w:rPr>
        <w:t xml:space="preserve">36; E/CN.4/Sub.2/2000/33, </w:t>
      </w:r>
      <w:r w:rsidR="0042698C" w:rsidRPr="00B2072C">
        <w:rPr>
          <w:rFonts w:ascii="Times New Roman" w:eastAsia="Times New Roman" w:hAnsi="Times New Roman" w:cs="Times New Roman"/>
          <w:lang w:eastAsia="en-GB"/>
        </w:rPr>
        <w:t>para.</w:t>
      </w:r>
      <w:proofErr w:type="gramEnd"/>
      <w:r w:rsidRPr="00B2072C">
        <w:rPr>
          <w:rFonts w:ascii="Times New Roman" w:eastAsia="Times New Roman" w:hAnsi="Times New Roman" w:cs="Times New Roman"/>
          <w:lang w:eastAsia="en-GB"/>
        </w:rPr>
        <w:t xml:space="preserve"> </w:t>
      </w:r>
      <w:proofErr w:type="gramStart"/>
      <w:r w:rsidRPr="00B2072C">
        <w:rPr>
          <w:rFonts w:ascii="Times New Roman" w:eastAsia="Times New Roman" w:hAnsi="Times New Roman" w:cs="Times New Roman"/>
          <w:lang w:eastAsia="en-GB"/>
        </w:rPr>
        <w:t xml:space="preserve">94; A/68/284 </w:t>
      </w:r>
      <w:r w:rsidR="0042698C" w:rsidRPr="00B2072C">
        <w:rPr>
          <w:rFonts w:ascii="Times New Roman" w:eastAsia="Times New Roman" w:hAnsi="Times New Roman" w:cs="Times New Roman"/>
          <w:lang w:eastAsia="en-GB"/>
        </w:rPr>
        <w:t>para.</w:t>
      </w:r>
      <w:proofErr w:type="gramEnd"/>
      <w:r w:rsidRPr="00B2072C">
        <w:rPr>
          <w:rFonts w:ascii="Times New Roman" w:eastAsia="Times New Roman" w:hAnsi="Times New Roman" w:cs="Times New Roman"/>
          <w:lang w:eastAsia="en-GB"/>
        </w:rPr>
        <w:t xml:space="preserve"> 45</w:t>
      </w:r>
    </w:p>
  </w:footnote>
  <w:footnote w:id="4">
    <w:p w:rsidR="00692E1D" w:rsidRPr="00B2072C" w:rsidRDefault="00692E1D">
      <w:pPr>
        <w:pStyle w:val="FootnoteText"/>
        <w:rPr>
          <w:rFonts w:ascii="Times New Roman" w:eastAsia="Times New Roman" w:hAnsi="Times New Roman" w:cs="Times New Roman"/>
          <w:lang w:eastAsia="en-GB"/>
        </w:rPr>
      </w:pPr>
      <w:r w:rsidRPr="00B2072C">
        <w:rPr>
          <w:rStyle w:val="FootnoteReference"/>
          <w:rFonts w:ascii="Times New Roman" w:hAnsi="Times New Roman" w:cs="Times New Roman"/>
        </w:rPr>
        <w:footnoteRef/>
      </w:r>
      <w:r w:rsidRPr="00B2072C">
        <w:rPr>
          <w:rFonts w:ascii="Times New Roman" w:hAnsi="Times New Roman" w:cs="Times New Roman"/>
        </w:rPr>
        <w:t xml:space="preserve"> </w:t>
      </w:r>
      <w:proofErr w:type="gramStart"/>
      <w:r w:rsidR="0042698C" w:rsidRPr="00B2072C">
        <w:rPr>
          <w:rFonts w:ascii="Times New Roman" w:eastAsia="Times New Roman" w:hAnsi="Times New Roman" w:cs="Times New Roman"/>
          <w:lang w:eastAsia="en-GB"/>
        </w:rPr>
        <w:t>Notably,</w:t>
      </w:r>
      <w:r w:rsidRPr="00B2072C">
        <w:rPr>
          <w:rFonts w:ascii="Times New Roman" w:eastAsia="Times New Roman" w:hAnsi="Times New Roman" w:cs="Times New Roman"/>
          <w:lang w:eastAsia="en-GB"/>
        </w:rPr>
        <w:t xml:space="preserve"> </w:t>
      </w:r>
      <w:r w:rsidR="0042698C" w:rsidRPr="00B2072C">
        <w:rPr>
          <w:rFonts w:ascii="Times New Roman" w:eastAsia="Times New Roman" w:hAnsi="Times New Roman" w:cs="Times New Roman"/>
          <w:lang w:eastAsia="en-GB"/>
        </w:rPr>
        <w:t>Charter of the United Nations,</w:t>
      </w:r>
      <w:r w:rsidRPr="00B2072C">
        <w:rPr>
          <w:rFonts w:ascii="Times New Roman" w:eastAsia="Times New Roman" w:hAnsi="Times New Roman" w:cs="Times New Roman"/>
          <w:lang w:eastAsia="en-GB"/>
        </w:rPr>
        <w:t xml:space="preserve"> arts.</w:t>
      </w:r>
      <w:proofErr w:type="gramEnd"/>
      <w:r w:rsidRPr="00B2072C">
        <w:rPr>
          <w:rFonts w:ascii="Times New Roman" w:eastAsia="Times New Roman" w:hAnsi="Times New Roman" w:cs="Times New Roman"/>
          <w:lang w:eastAsia="en-GB"/>
        </w:rPr>
        <w:t xml:space="preserve"> </w:t>
      </w:r>
      <w:proofErr w:type="gramStart"/>
      <w:r w:rsidRPr="00B2072C">
        <w:rPr>
          <w:rFonts w:ascii="Times New Roman" w:eastAsia="Times New Roman" w:hAnsi="Times New Roman" w:cs="Times New Roman"/>
          <w:lang w:eastAsia="en-GB"/>
        </w:rPr>
        <w:t>39</w:t>
      </w:r>
      <w:r w:rsidR="0042698C" w:rsidRPr="00B2072C">
        <w:rPr>
          <w:rFonts w:ascii="Times New Roman" w:eastAsia="Times New Roman" w:hAnsi="Times New Roman" w:cs="Times New Roman"/>
          <w:lang w:eastAsia="en-GB"/>
        </w:rPr>
        <w:t>,</w:t>
      </w:r>
      <w:r w:rsidRPr="00B2072C">
        <w:rPr>
          <w:rFonts w:ascii="Times New Roman" w:eastAsia="Times New Roman" w:hAnsi="Times New Roman" w:cs="Times New Roman"/>
          <w:lang w:eastAsia="en-GB"/>
        </w:rPr>
        <w:t xml:space="preserve"> 41</w:t>
      </w:r>
      <w:r w:rsidR="0042698C" w:rsidRPr="00B2072C">
        <w:rPr>
          <w:rFonts w:ascii="Times New Roman" w:eastAsia="Times New Roman" w:hAnsi="Times New Roman" w:cs="Times New Roman"/>
          <w:lang w:eastAsia="en-GB"/>
        </w:rPr>
        <w:t xml:space="preserve">; </w:t>
      </w:r>
      <w:r w:rsidRPr="00B2072C">
        <w:rPr>
          <w:rFonts w:ascii="Times New Roman" w:eastAsia="Times New Roman" w:hAnsi="Times New Roman" w:cs="Times New Roman"/>
          <w:lang w:eastAsia="en-GB"/>
        </w:rPr>
        <w:t>Vienna Declaration and Programme of Action</w:t>
      </w:r>
      <w:r w:rsidR="00DE667D" w:rsidRPr="00B2072C">
        <w:rPr>
          <w:rFonts w:ascii="Times New Roman" w:eastAsia="Times New Roman" w:hAnsi="Times New Roman" w:cs="Times New Roman"/>
          <w:lang w:eastAsia="en-GB"/>
        </w:rPr>
        <w:t>; International Covenant on Economic and Social Rights, arts.</w:t>
      </w:r>
      <w:proofErr w:type="gramEnd"/>
      <w:r w:rsidR="00DE667D" w:rsidRPr="00B2072C">
        <w:rPr>
          <w:rFonts w:ascii="Times New Roman" w:eastAsia="Times New Roman" w:hAnsi="Times New Roman" w:cs="Times New Roman"/>
          <w:lang w:eastAsia="en-GB"/>
        </w:rPr>
        <w:t xml:space="preserve"> </w:t>
      </w:r>
      <w:proofErr w:type="gramStart"/>
      <w:r w:rsidR="00DE667D" w:rsidRPr="00B2072C">
        <w:rPr>
          <w:rFonts w:ascii="Times New Roman" w:eastAsia="Times New Roman" w:hAnsi="Times New Roman" w:cs="Times New Roman"/>
          <w:lang w:eastAsia="en-GB"/>
        </w:rPr>
        <w:t>11-13; International Covenant on Civil and Political Rights</w:t>
      </w:r>
      <w:r w:rsidR="002728B9" w:rsidRPr="00B2072C">
        <w:rPr>
          <w:rFonts w:ascii="Times New Roman" w:eastAsia="Times New Roman" w:hAnsi="Times New Roman" w:cs="Times New Roman"/>
          <w:lang w:eastAsia="en-GB"/>
        </w:rPr>
        <w:t>, art.</w:t>
      </w:r>
      <w:proofErr w:type="gramEnd"/>
      <w:r w:rsidR="002728B9" w:rsidRPr="00B2072C">
        <w:rPr>
          <w:rFonts w:ascii="Times New Roman" w:eastAsia="Times New Roman" w:hAnsi="Times New Roman" w:cs="Times New Roman"/>
          <w:lang w:eastAsia="en-GB"/>
        </w:rPr>
        <w:t xml:space="preserve"> 6</w:t>
      </w:r>
      <w:r w:rsidRPr="00B2072C">
        <w:rPr>
          <w:rFonts w:ascii="Times New Roman" w:eastAsia="Times New Roman" w:hAnsi="Times New Roman" w:cs="Times New Roman"/>
          <w:lang w:eastAsia="en-GB"/>
        </w:rPr>
        <w:t>.</w:t>
      </w:r>
    </w:p>
  </w:footnote>
  <w:footnote w:id="5">
    <w:p w:rsidR="00094469" w:rsidRPr="0073116D" w:rsidRDefault="00094469">
      <w:pPr>
        <w:pStyle w:val="FootnoteText"/>
        <w:rPr>
          <w:rFonts w:ascii="Times New Roman" w:hAnsi="Times New Roman" w:cs="Times New Roman"/>
        </w:rPr>
      </w:pPr>
      <w:r w:rsidRPr="0073116D">
        <w:rPr>
          <w:rStyle w:val="FootnoteReference"/>
          <w:rFonts w:ascii="Times New Roman" w:hAnsi="Times New Roman" w:cs="Times New Roman"/>
        </w:rPr>
        <w:footnoteRef/>
      </w:r>
      <w:r w:rsidRPr="0073116D">
        <w:rPr>
          <w:rFonts w:ascii="Times New Roman" w:hAnsi="Times New Roman" w:cs="Times New Roman"/>
        </w:rPr>
        <w:t xml:space="preserve"> Ge</w:t>
      </w:r>
      <w:r w:rsidR="005224A1">
        <w:rPr>
          <w:rFonts w:ascii="Times New Roman" w:hAnsi="Times New Roman" w:cs="Times New Roman"/>
        </w:rPr>
        <w:t xml:space="preserve">neral Assembly </w:t>
      </w:r>
      <w:proofErr w:type="spellStart"/>
      <w:r w:rsidR="005224A1">
        <w:rPr>
          <w:rFonts w:ascii="Times New Roman" w:hAnsi="Times New Roman" w:cs="Times New Roman"/>
        </w:rPr>
        <w:t>Resoution</w:t>
      </w:r>
      <w:proofErr w:type="spellEnd"/>
      <w:r w:rsidR="005224A1">
        <w:rPr>
          <w:rFonts w:ascii="Times New Roman" w:hAnsi="Times New Roman" w:cs="Times New Roman"/>
        </w:rPr>
        <w:t xml:space="preserve"> 2625, “</w:t>
      </w:r>
      <w:r w:rsidRPr="0073116D">
        <w:rPr>
          <w:rFonts w:ascii="Times New Roman" w:hAnsi="Times New Roman" w:cs="Times New Roman"/>
        </w:rPr>
        <w:t>Friendly Relatio</w:t>
      </w:r>
      <w:r w:rsidR="005224A1">
        <w:rPr>
          <w:rFonts w:ascii="Times New Roman" w:hAnsi="Times New Roman" w:cs="Times New Roman"/>
        </w:rPr>
        <w:t>ns Resolution”.</w:t>
      </w:r>
    </w:p>
  </w:footnote>
  <w:footnote w:id="6">
    <w:p w:rsidR="00692E1D" w:rsidRPr="00B2072C" w:rsidRDefault="00692E1D">
      <w:pPr>
        <w:pStyle w:val="FootnoteText"/>
        <w:rPr>
          <w:rFonts w:ascii="Times New Roman" w:hAnsi="Times New Roman" w:cs="Times New Roman"/>
          <w:lang w:val="es-ES"/>
        </w:rPr>
      </w:pPr>
      <w:r w:rsidRPr="00B2072C">
        <w:rPr>
          <w:rStyle w:val="FootnoteReference"/>
          <w:rFonts w:ascii="Times New Roman" w:hAnsi="Times New Roman" w:cs="Times New Roman"/>
        </w:rPr>
        <w:footnoteRef/>
      </w:r>
      <w:r w:rsidRPr="0073116D">
        <w:rPr>
          <w:rFonts w:ascii="Times New Roman" w:hAnsi="Times New Roman" w:cs="Times New Roman"/>
          <w:lang w:val="es-ES"/>
        </w:rPr>
        <w:t xml:space="preserve"> </w:t>
      </w:r>
      <w:proofErr w:type="spellStart"/>
      <w:r w:rsidR="0042698C" w:rsidRPr="0073116D">
        <w:rPr>
          <w:rFonts w:ascii="Times New Roman" w:eastAsia="Times New Roman" w:hAnsi="Times New Roman" w:cs="Times New Roman"/>
          <w:lang w:val="es-ES" w:eastAsia="en-GB"/>
        </w:rPr>
        <w:t>See</w:t>
      </w:r>
      <w:proofErr w:type="spellEnd"/>
      <w:r w:rsidR="0042698C" w:rsidRPr="0073116D">
        <w:rPr>
          <w:rFonts w:ascii="Times New Roman" w:eastAsia="Times New Roman" w:hAnsi="Times New Roman" w:cs="Times New Roman"/>
          <w:lang w:val="es-ES" w:eastAsia="en-GB"/>
        </w:rPr>
        <w:t xml:space="preserve"> </w:t>
      </w:r>
      <w:r w:rsidRPr="0073116D">
        <w:rPr>
          <w:rFonts w:ascii="Times New Roman" w:eastAsia="Times New Roman" w:hAnsi="Times New Roman" w:cs="Times New Roman"/>
          <w:lang w:val="es-ES" w:eastAsia="en-GB"/>
        </w:rPr>
        <w:t xml:space="preserve">A/68/284, </w:t>
      </w:r>
      <w:r w:rsidR="0042698C" w:rsidRPr="0073116D">
        <w:rPr>
          <w:rFonts w:ascii="Times New Roman" w:eastAsia="Times New Roman" w:hAnsi="Times New Roman" w:cs="Times New Roman"/>
          <w:lang w:val="es-ES" w:eastAsia="en-GB"/>
        </w:rPr>
        <w:t>para.</w:t>
      </w:r>
      <w:r w:rsidRPr="0073116D">
        <w:rPr>
          <w:rFonts w:ascii="Times New Roman" w:eastAsia="Times New Roman" w:hAnsi="Times New Roman" w:cs="Times New Roman"/>
          <w:lang w:val="es-ES" w:eastAsia="en-GB"/>
        </w:rPr>
        <w:t xml:space="preserve"> </w:t>
      </w:r>
      <w:r w:rsidRPr="00B2072C">
        <w:rPr>
          <w:rFonts w:ascii="Times New Roman" w:eastAsia="Times New Roman" w:hAnsi="Times New Roman" w:cs="Times New Roman"/>
          <w:lang w:val="es-ES" w:eastAsia="en-GB"/>
        </w:rPr>
        <w:t>42</w:t>
      </w:r>
    </w:p>
  </w:footnote>
  <w:footnote w:id="7">
    <w:p w:rsidR="00692E1D" w:rsidRPr="00B2072C" w:rsidRDefault="00692E1D">
      <w:pPr>
        <w:pStyle w:val="FootnoteText"/>
        <w:rPr>
          <w:rFonts w:ascii="Times New Roman" w:hAnsi="Times New Roman" w:cs="Times New Roman"/>
        </w:rPr>
      </w:pPr>
      <w:r w:rsidRPr="00B2072C">
        <w:rPr>
          <w:rStyle w:val="FootnoteReference"/>
          <w:rFonts w:ascii="Times New Roman" w:hAnsi="Times New Roman" w:cs="Times New Roman"/>
        </w:rPr>
        <w:footnoteRef/>
      </w:r>
      <w:r w:rsidRPr="00B2072C">
        <w:rPr>
          <w:rFonts w:ascii="Times New Roman" w:hAnsi="Times New Roman" w:cs="Times New Roman"/>
          <w:lang w:val="es-ES"/>
        </w:rPr>
        <w:t xml:space="preserve"> </w:t>
      </w:r>
      <w:proofErr w:type="spellStart"/>
      <w:r w:rsidRPr="00B2072C">
        <w:rPr>
          <w:rFonts w:ascii="Times New Roman" w:eastAsia="Times New Roman" w:hAnsi="Times New Roman" w:cs="Times New Roman"/>
          <w:lang w:val="es-ES" w:eastAsia="en-GB"/>
        </w:rPr>
        <w:t>See</w:t>
      </w:r>
      <w:proofErr w:type="spellEnd"/>
      <w:r w:rsidRPr="00B2072C">
        <w:rPr>
          <w:rFonts w:ascii="Times New Roman" w:eastAsia="Times New Roman" w:hAnsi="Times New Roman" w:cs="Times New Roman"/>
          <w:lang w:val="es-ES" w:eastAsia="en-GB"/>
        </w:rPr>
        <w:t xml:space="preserve"> E/CN.4/Sub.2/2000/33, </w:t>
      </w:r>
      <w:r w:rsidR="0042698C" w:rsidRPr="00B2072C">
        <w:rPr>
          <w:rFonts w:ascii="Times New Roman" w:eastAsia="Times New Roman" w:hAnsi="Times New Roman" w:cs="Times New Roman"/>
          <w:lang w:val="es-ES" w:eastAsia="en-GB"/>
        </w:rPr>
        <w:t>paras.</w:t>
      </w:r>
      <w:r w:rsidRPr="00B2072C">
        <w:rPr>
          <w:rFonts w:ascii="Times New Roman" w:eastAsia="Times New Roman" w:hAnsi="Times New Roman" w:cs="Times New Roman"/>
          <w:lang w:val="es-ES" w:eastAsia="en-GB"/>
        </w:rPr>
        <w:t xml:space="preserve"> </w:t>
      </w:r>
      <w:r w:rsidRPr="00B2072C">
        <w:rPr>
          <w:rFonts w:ascii="Times New Roman" w:eastAsia="Times New Roman" w:hAnsi="Times New Roman" w:cs="Times New Roman"/>
          <w:lang w:eastAsia="en-GB"/>
        </w:rPr>
        <w:t>48-51.</w:t>
      </w:r>
    </w:p>
  </w:footnote>
  <w:footnote w:id="8">
    <w:p w:rsidR="00692E1D" w:rsidRPr="00B2072C" w:rsidRDefault="00692E1D">
      <w:pPr>
        <w:pStyle w:val="FootnoteText"/>
        <w:rPr>
          <w:rFonts w:ascii="Times New Roman" w:hAnsi="Times New Roman" w:cs="Times New Roman"/>
        </w:rPr>
      </w:pPr>
      <w:r w:rsidRPr="00B2072C">
        <w:rPr>
          <w:rStyle w:val="FootnoteReference"/>
          <w:rFonts w:ascii="Times New Roman" w:hAnsi="Times New Roman" w:cs="Times New Roman"/>
        </w:rPr>
        <w:footnoteRef/>
      </w:r>
      <w:r w:rsidRPr="00B2072C">
        <w:rPr>
          <w:rFonts w:ascii="Times New Roman" w:hAnsi="Times New Roman" w:cs="Times New Roman"/>
        </w:rPr>
        <w:t xml:space="preserve"> </w:t>
      </w:r>
      <w:r w:rsidR="0042698C" w:rsidRPr="00B2072C">
        <w:rPr>
          <w:rFonts w:ascii="Times New Roman" w:eastAsia="Times New Roman" w:hAnsi="Times New Roman" w:cs="Times New Roman"/>
          <w:lang w:eastAsia="en-GB"/>
        </w:rPr>
        <w:t>S</w:t>
      </w:r>
      <w:r w:rsidRPr="00B2072C">
        <w:rPr>
          <w:rFonts w:ascii="Times New Roman" w:eastAsia="Times New Roman" w:hAnsi="Times New Roman" w:cs="Times New Roman"/>
          <w:lang w:eastAsia="en-GB"/>
        </w:rPr>
        <w:t xml:space="preserve">ee John </w:t>
      </w:r>
      <w:proofErr w:type="spellStart"/>
      <w:r w:rsidRPr="00B2072C">
        <w:rPr>
          <w:rFonts w:ascii="Times New Roman" w:eastAsia="Times New Roman" w:hAnsi="Times New Roman" w:cs="Times New Roman"/>
          <w:lang w:eastAsia="en-GB"/>
        </w:rPr>
        <w:t>Pilger</w:t>
      </w:r>
      <w:proofErr w:type="spellEnd"/>
      <w:r w:rsidRPr="00B2072C">
        <w:rPr>
          <w:rFonts w:ascii="Times New Roman" w:eastAsia="Times New Roman" w:hAnsi="Times New Roman" w:cs="Times New Roman"/>
          <w:lang w:eastAsia="en-GB"/>
        </w:rPr>
        <w:t xml:space="preserve">, </w:t>
      </w:r>
      <w:r w:rsidRPr="00B2072C">
        <w:rPr>
          <w:rFonts w:ascii="Times New Roman" w:eastAsia="Times New Roman" w:hAnsi="Times New Roman" w:cs="Times New Roman"/>
          <w:i/>
          <w:lang w:eastAsia="en-GB"/>
        </w:rPr>
        <w:t>The New Rulers of the World</w:t>
      </w:r>
      <w:r w:rsidRPr="00B2072C">
        <w:rPr>
          <w:rFonts w:ascii="Times New Roman" w:eastAsia="Times New Roman" w:hAnsi="Times New Roman" w:cs="Times New Roman"/>
          <w:lang w:eastAsia="en-GB"/>
        </w:rPr>
        <w:t xml:space="preserve"> (London 2003).</w:t>
      </w:r>
    </w:p>
  </w:footnote>
  <w:footnote w:id="9">
    <w:p w:rsidR="006D4F21" w:rsidRPr="00B2072C" w:rsidRDefault="006D4F21">
      <w:pPr>
        <w:pStyle w:val="FootnoteText"/>
        <w:rPr>
          <w:rFonts w:ascii="Times New Roman" w:hAnsi="Times New Roman" w:cs="Times New Roman"/>
          <w:lang w:val="es-ES"/>
        </w:rPr>
      </w:pPr>
      <w:r w:rsidRPr="00B2072C">
        <w:rPr>
          <w:rStyle w:val="FootnoteReference"/>
          <w:rFonts w:ascii="Times New Roman" w:hAnsi="Times New Roman" w:cs="Times New Roman"/>
        </w:rPr>
        <w:footnoteRef/>
      </w:r>
      <w:r w:rsidRPr="00B2072C">
        <w:rPr>
          <w:rFonts w:ascii="Times New Roman" w:hAnsi="Times New Roman" w:cs="Times New Roman"/>
          <w:lang w:val="es-ES"/>
        </w:rPr>
        <w:t xml:space="preserve"> </w:t>
      </w:r>
      <w:proofErr w:type="spellStart"/>
      <w:r w:rsidR="0042698C" w:rsidRPr="00B2072C">
        <w:rPr>
          <w:rFonts w:ascii="Times New Roman" w:eastAsia="Times New Roman" w:hAnsi="Times New Roman" w:cs="Times New Roman"/>
          <w:lang w:val="es-ES" w:eastAsia="en-GB"/>
        </w:rPr>
        <w:t>S</w:t>
      </w:r>
      <w:r w:rsidRPr="00B2072C">
        <w:rPr>
          <w:rFonts w:ascii="Times New Roman" w:eastAsia="Times New Roman" w:hAnsi="Times New Roman" w:cs="Times New Roman"/>
          <w:lang w:val="es-ES" w:eastAsia="en-GB"/>
        </w:rPr>
        <w:t>ee</w:t>
      </w:r>
      <w:proofErr w:type="spellEnd"/>
      <w:r w:rsidRPr="00B2072C">
        <w:rPr>
          <w:rFonts w:ascii="Times New Roman" w:eastAsia="Times New Roman" w:hAnsi="Times New Roman" w:cs="Times New Roman"/>
          <w:lang w:val="es-ES" w:eastAsia="en-GB"/>
        </w:rPr>
        <w:t xml:space="preserve"> E/C.12/1997/8, </w:t>
      </w:r>
      <w:r w:rsidR="0042698C" w:rsidRPr="00B2072C">
        <w:rPr>
          <w:rFonts w:ascii="Times New Roman" w:eastAsia="Times New Roman" w:hAnsi="Times New Roman" w:cs="Times New Roman"/>
          <w:lang w:val="es-ES" w:eastAsia="en-GB"/>
        </w:rPr>
        <w:t>paras.</w:t>
      </w:r>
      <w:r w:rsidRPr="00B2072C">
        <w:rPr>
          <w:rFonts w:ascii="Times New Roman" w:eastAsia="Times New Roman" w:hAnsi="Times New Roman" w:cs="Times New Roman"/>
          <w:lang w:val="es-ES" w:eastAsia="en-GB"/>
        </w:rPr>
        <w:t xml:space="preserve"> 12-14; A/HRC/19/33, </w:t>
      </w:r>
      <w:r w:rsidR="0042698C" w:rsidRPr="00B2072C">
        <w:rPr>
          <w:rFonts w:ascii="Times New Roman" w:eastAsia="Times New Roman" w:hAnsi="Times New Roman" w:cs="Times New Roman"/>
          <w:lang w:val="es-ES" w:eastAsia="en-GB"/>
        </w:rPr>
        <w:t>para</w:t>
      </w:r>
      <w:proofErr w:type="gramStart"/>
      <w:r w:rsidR="0042698C" w:rsidRPr="00B2072C">
        <w:rPr>
          <w:rFonts w:ascii="Times New Roman" w:eastAsia="Times New Roman" w:hAnsi="Times New Roman" w:cs="Times New Roman"/>
          <w:lang w:val="es-ES" w:eastAsia="en-GB"/>
        </w:rPr>
        <w:t>.</w:t>
      </w:r>
      <w:r w:rsidRPr="00B2072C">
        <w:rPr>
          <w:rFonts w:ascii="Times New Roman" w:eastAsia="Times New Roman" w:hAnsi="Times New Roman" w:cs="Times New Roman"/>
          <w:lang w:val="es-ES" w:eastAsia="en-GB"/>
        </w:rPr>
        <w:t>.</w:t>
      </w:r>
      <w:proofErr w:type="gramEnd"/>
      <w:r w:rsidRPr="00B2072C">
        <w:rPr>
          <w:rFonts w:ascii="Times New Roman" w:eastAsia="Times New Roman" w:hAnsi="Times New Roman" w:cs="Times New Roman"/>
          <w:lang w:val="es-ES" w:eastAsia="en-GB"/>
        </w:rPr>
        <w:t xml:space="preserve"> 38; A/68/284 </w:t>
      </w:r>
      <w:proofErr w:type="spellStart"/>
      <w:r w:rsidRPr="00B2072C">
        <w:rPr>
          <w:rFonts w:ascii="Times New Roman" w:eastAsia="Times New Roman" w:hAnsi="Times New Roman" w:cs="Times New Roman"/>
          <w:lang w:val="es-ES" w:eastAsia="en-GB"/>
        </w:rPr>
        <w:t>report</w:t>
      </w:r>
      <w:proofErr w:type="spellEnd"/>
      <w:r w:rsidRPr="00B2072C">
        <w:rPr>
          <w:rFonts w:ascii="Times New Roman" w:eastAsia="Times New Roman" w:hAnsi="Times New Roman" w:cs="Times New Roman"/>
          <w:lang w:val="es-ES" w:eastAsia="en-GB"/>
        </w:rPr>
        <w:t xml:space="preserve">, </w:t>
      </w:r>
      <w:r w:rsidR="0042698C" w:rsidRPr="00B2072C">
        <w:rPr>
          <w:rFonts w:ascii="Times New Roman" w:eastAsia="Times New Roman" w:hAnsi="Times New Roman" w:cs="Times New Roman"/>
          <w:lang w:val="es-ES" w:eastAsia="en-GB"/>
        </w:rPr>
        <w:t>para.</w:t>
      </w:r>
      <w:r w:rsidRPr="00B2072C">
        <w:rPr>
          <w:rFonts w:ascii="Times New Roman" w:eastAsia="Times New Roman" w:hAnsi="Times New Roman" w:cs="Times New Roman"/>
          <w:lang w:val="es-ES" w:eastAsia="en-GB"/>
        </w:rPr>
        <w:t xml:space="preserve"> 42.</w:t>
      </w:r>
    </w:p>
  </w:footnote>
  <w:footnote w:id="10">
    <w:p w:rsidR="003573FB" w:rsidRPr="0073116D" w:rsidRDefault="003573FB" w:rsidP="003573FB">
      <w:pPr>
        <w:pStyle w:val="FootnoteText"/>
        <w:rPr>
          <w:rFonts w:ascii="Times New Roman" w:hAnsi="Times New Roman" w:cs="Times New Roman"/>
          <w:lang w:val="es-ES"/>
        </w:rPr>
      </w:pPr>
      <w:r w:rsidRPr="00B2072C">
        <w:rPr>
          <w:rStyle w:val="FootnoteReference"/>
          <w:rFonts w:ascii="Times New Roman" w:hAnsi="Times New Roman" w:cs="Times New Roman"/>
        </w:rPr>
        <w:footnoteRef/>
      </w:r>
      <w:r w:rsidRPr="00B2072C">
        <w:rPr>
          <w:rFonts w:ascii="Times New Roman" w:hAnsi="Times New Roman" w:cs="Times New Roman"/>
          <w:lang w:val="es-ES"/>
        </w:rPr>
        <w:t xml:space="preserve"> </w:t>
      </w:r>
      <w:r w:rsidRPr="00B2072C">
        <w:rPr>
          <w:rFonts w:ascii="Times New Roman" w:eastAsia="Times New Roman" w:hAnsi="Times New Roman" w:cs="Times New Roman"/>
          <w:lang w:val="es-ES" w:eastAsia="en-GB"/>
        </w:rPr>
        <w:t>A/68/284, para. 43.</w:t>
      </w:r>
    </w:p>
  </w:footnote>
  <w:footnote w:id="11">
    <w:p w:rsidR="00B2072C" w:rsidRPr="0073116D" w:rsidRDefault="00B2072C">
      <w:pPr>
        <w:pStyle w:val="FootnoteText"/>
        <w:rPr>
          <w:rFonts w:ascii="Times New Roman" w:hAnsi="Times New Roman" w:cs="Times New Roman"/>
        </w:rPr>
      </w:pPr>
      <w:r w:rsidRPr="0073116D">
        <w:rPr>
          <w:rStyle w:val="FootnoteReference"/>
          <w:rFonts w:ascii="Times New Roman" w:hAnsi="Times New Roman" w:cs="Times New Roman"/>
        </w:rPr>
        <w:footnoteRef/>
      </w:r>
      <w:r w:rsidRPr="0073116D">
        <w:rPr>
          <w:rFonts w:ascii="Times New Roman" w:hAnsi="Times New Roman" w:cs="Times New Roman"/>
        </w:rPr>
        <w:t xml:space="preserve"> </w:t>
      </w:r>
      <w:proofErr w:type="gramStart"/>
      <w:r w:rsidRPr="0073116D">
        <w:rPr>
          <w:rFonts w:ascii="Times New Roman" w:hAnsi="Times New Roman" w:cs="Times New Roman"/>
        </w:rPr>
        <w:t>See reports A/HRC/30/44, A/HRC/33/40 and A/70/285) where the lack of legitimacy of ISDS tribunals and their obstruction of the rule of law is discussed.</w:t>
      </w:r>
      <w:proofErr w:type="gramEnd"/>
      <w:r w:rsidRPr="0073116D">
        <w:rPr>
          <w:rFonts w:ascii="Times New Roman" w:hAnsi="Times New Roman" w:cs="Times New Roman"/>
        </w:rPr>
        <w:t xml:space="preserve"> It shocks the conscience that transnational corporations challenge the refusal of a permit to mine in an ecologically sensitive area, but fail to challenge the imposition of unilateral sanctions which interfere far more with existing contracts and established trade relations).</w:t>
      </w:r>
    </w:p>
  </w:footnote>
  <w:footnote w:id="12">
    <w:p w:rsidR="00463F35" w:rsidRPr="0073116D" w:rsidRDefault="00463F35">
      <w:pPr>
        <w:pStyle w:val="FootnoteText"/>
        <w:rPr>
          <w:rFonts w:ascii="Times New Roman" w:hAnsi="Times New Roman" w:cs="Times New Roman"/>
        </w:rPr>
      </w:pPr>
      <w:r w:rsidRPr="0073116D">
        <w:rPr>
          <w:rStyle w:val="FootnoteReference"/>
          <w:rFonts w:ascii="Times New Roman" w:hAnsi="Times New Roman" w:cs="Times New Roman"/>
        </w:rPr>
        <w:footnoteRef/>
      </w:r>
      <w:r w:rsidRPr="0073116D">
        <w:rPr>
          <w:rFonts w:ascii="Times New Roman" w:hAnsi="Times New Roman" w:cs="Times New Roman"/>
        </w:rPr>
        <w:t xml:space="preserve"> </w:t>
      </w:r>
      <w:r w:rsidRPr="005224A1">
        <w:rPr>
          <w:rFonts w:ascii="Times New Roman" w:hAnsi="Times New Roman" w:cs="Times New Roman"/>
        </w:rPr>
        <w:t>https://libya360.wordpress.com/2016/09/19/final-declaration-of-the-xvii-summit-of-the-non-aligned-movement-nam/</w:t>
      </w:r>
    </w:p>
    <w:p w:rsidR="00463F35" w:rsidRPr="0073116D" w:rsidRDefault="00463F35">
      <w:pPr>
        <w:pStyle w:val="FootnoteText"/>
        <w:rPr>
          <w:rFonts w:ascii="Times New Roman" w:hAnsi="Times New Roman" w:cs="Times New Roman"/>
        </w:rPr>
      </w:pPr>
      <w:r w:rsidRPr="005224A1">
        <w:rPr>
          <w:rFonts w:ascii="Times New Roman" w:hAnsi="Times New Roman" w:cs="Times New Roman"/>
        </w:rPr>
        <w:t>http://www.humanrightsvoices.org/site/developments/?d=13519</w:t>
      </w:r>
    </w:p>
    <w:p w:rsidR="00463F35" w:rsidRPr="0073116D" w:rsidRDefault="00463F35">
      <w:pPr>
        <w:pStyle w:val="FootnoteText"/>
        <w:rPr>
          <w:rFonts w:ascii="Times New Roman" w:hAnsi="Times New Roman" w:cs="Times New Roman"/>
        </w:rPr>
      </w:pPr>
      <w:r w:rsidRPr="0073116D">
        <w:rPr>
          <w:rFonts w:ascii="Times New Roman" w:hAnsi="Times New Roman" w:cs="Times New Roman"/>
        </w:rPr>
        <w:t>http://www.nam.gov.za/media/030227e.htm</w:t>
      </w:r>
    </w:p>
  </w:footnote>
  <w:footnote w:id="13">
    <w:p w:rsidR="00463F35" w:rsidRPr="0073116D" w:rsidRDefault="00463F35">
      <w:pPr>
        <w:pStyle w:val="FootnoteText"/>
        <w:rPr>
          <w:rFonts w:ascii="Times New Roman" w:hAnsi="Times New Roman" w:cs="Times New Roman"/>
        </w:rPr>
      </w:pPr>
      <w:r w:rsidRPr="0073116D">
        <w:rPr>
          <w:rStyle w:val="FootnoteReference"/>
          <w:rFonts w:ascii="Times New Roman" w:hAnsi="Times New Roman" w:cs="Times New Roman"/>
        </w:rPr>
        <w:footnoteRef/>
      </w:r>
      <w:r w:rsidRPr="0073116D">
        <w:rPr>
          <w:rFonts w:ascii="Times New Roman" w:hAnsi="Times New Roman" w:cs="Times New Roman"/>
        </w:rPr>
        <w:t xml:space="preserve"> https://peoplesdemocracy.in/2015/0517_pd/summit-americas-us-recognises-new-realities</w:t>
      </w:r>
    </w:p>
  </w:footnote>
  <w:footnote w:id="14">
    <w:p w:rsidR="00504DD5" w:rsidRPr="0073116D" w:rsidRDefault="00504DD5" w:rsidP="00504DD5">
      <w:pPr>
        <w:pStyle w:val="FootnoteText"/>
        <w:rPr>
          <w:rFonts w:ascii="Times New Roman" w:hAnsi="Times New Roman" w:cs="Times New Roman"/>
        </w:rPr>
      </w:pPr>
      <w:r w:rsidRPr="00B2072C">
        <w:rPr>
          <w:rStyle w:val="FootnoteReference"/>
          <w:rFonts w:ascii="Times New Roman" w:hAnsi="Times New Roman" w:cs="Times New Roman"/>
        </w:rPr>
        <w:footnoteRef/>
      </w:r>
      <w:r w:rsidRPr="00B2072C">
        <w:rPr>
          <w:rFonts w:ascii="Times New Roman" w:hAnsi="Times New Roman" w:cs="Times New Roman"/>
        </w:rPr>
        <w:t xml:space="preserve"> Resolution adopted by the General Assembly on 26 October 2016: </w:t>
      </w:r>
      <w:r w:rsidRPr="00B2072C">
        <w:rPr>
          <w:rFonts w:ascii="Times New Roman" w:eastAsia="Times New Roman" w:hAnsi="Times New Roman" w:cs="Times New Roman"/>
          <w:lang w:eastAsia="en-GB"/>
        </w:rPr>
        <w:t>Necessity of ending the economic, commercial and financial embargo imposed by the United States of America against Cuba, A/RES/71/5.</w:t>
      </w:r>
    </w:p>
  </w:footnote>
  <w:footnote w:id="15">
    <w:p w:rsidR="00440A94" w:rsidRPr="0073116D" w:rsidRDefault="00440A94">
      <w:pPr>
        <w:pStyle w:val="FootnoteText"/>
        <w:rPr>
          <w:rFonts w:ascii="Times New Roman" w:hAnsi="Times New Roman" w:cs="Times New Roman"/>
        </w:rPr>
      </w:pPr>
      <w:r w:rsidRPr="0073116D">
        <w:rPr>
          <w:rStyle w:val="FootnoteReference"/>
          <w:rFonts w:ascii="Times New Roman" w:hAnsi="Times New Roman" w:cs="Times New Roman"/>
        </w:rPr>
        <w:footnoteRef/>
      </w:r>
      <w:r w:rsidRPr="0073116D">
        <w:rPr>
          <w:rFonts w:ascii="Times New Roman" w:hAnsi="Times New Roman" w:cs="Times New Roman"/>
        </w:rPr>
        <w:t xml:space="preserve"> </w:t>
      </w:r>
      <w:r w:rsidRPr="005224A1">
        <w:rPr>
          <w:rFonts w:ascii="Times New Roman" w:hAnsi="Times New Roman" w:cs="Times New Roman"/>
        </w:rPr>
        <w:t>https://www.amnestyusa.org/pdfs/amr250072009eng.pdf</w:t>
      </w:r>
    </w:p>
    <w:p w:rsidR="00440A94" w:rsidRPr="0073116D" w:rsidRDefault="00440A94">
      <w:pPr>
        <w:pStyle w:val="FootnoteText"/>
        <w:rPr>
          <w:rFonts w:ascii="Times New Roman" w:hAnsi="Times New Roman" w:cs="Times New Roman"/>
        </w:rPr>
      </w:pPr>
      <w:r w:rsidRPr="005224A1">
        <w:rPr>
          <w:rFonts w:ascii="Times New Roman" w:hAnsi="Times New Roman" w:cs="Times New Roman"/>
        </w:rPr>
        <w:t>https://www.ncbi.nlm.nih.gov/pmc/articles/PMC1380757/</w:t>
      </w:r>
    </w:p>
    <w:p w:rsidR="00440A94" w:rsidRPr="0073116D" w:rsidRDefault="00440A94">
      <w:pPr>
        <w:pStyle w:val="FootnoteText"/>
        <w:rPr>
          <w:rFonts w:ascii="Times New Roman" w:hAnsi="Times New Roman" w:cs="Times New Roman"/>
        </w:rPr>
      </w:pPr>
      <w:r w:rsidRPr="0073116D">
        <w:rPr>
          <w:rFonts w:ascii="Times New Roman" w:hAnsi="Times New Roman" w:cs="Times New Roman"/>
        </w:rPr>
        <w:t>http://medicc.org/ns/documents/The_impact_of_the_U.S._Embargo_on_Health_&amp;_Nutrition_in_Cuba.pdf</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fred de zayas">
    <w15:presenceInfo w15:providerId="None" w15:userId="alfred de zay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AA"/>
    <w:rsid w:val="00021D89"/>
    <w:rsid w:val="00034E7B"/>
    <w:rsid w:val="00051E8E"/>
    <w:rsid w:val="000752CB"/>
    <w:rsid w:val="00094469"/>
    <w:rsid w:val="001118A5"/>
    <w:rsid w:val="00121883"/>
    <w:rsid w:val="001244AB"/>
    <w:rsid w:val="001B7237"/>
    <w:rsid w:val="001C13BA"/>
    <w:rsid w:val="002112F3"/>
    <w:rsid w:val="002728B9"/>
    <w:rsid w:val="002F7DA4"/>
    <w:rsid w:val="00311238"/>
    <w:rsid w:val="003573FB"/>
    <w:rsid w:val="00365FF9"/>
    <w:rsid w:val="003C19F9"/>
    <w:rsid w:val="0042698C"/>
    <w:rsid w:val="00440A94"/>
    <w:rsid w:val="00463F35"/>
    <w:rsid w:val="0049224D"/>
    <w:rsid w:val="004D7F41"/>
    <w:rsid w:val="00504DD5"/>
    <w:rsid w:val="005224A1"/>
    <w:rsid w:val="00581808"/>
    <w:rsid w:val="005B0245"/>
    <w:rsid w:val="005B3D43"/>
    <w:rsid w:val="006244CD"/>
    <w:rsid w:val="00651777"/>
    <w:rsid w:val="00656E97"/>
    <w:rsid w:val="00667FF3"/>
    <w:rsid w:val="00692E1D"/>
    <w:rsid w:val="006D3980"/>
    <w:rsid w:val="006D4F21"/>
    <w:rsid w:val="00706ED8"/>
    <w:rsid w:val="0073116D"/>
    <w:rsid w:val="00740AF1"/>
    <w:rsid w:val="007455AF"/>
    <w:rsid w:val="00771B9F"/>
    <w:rsid w:val="0080579A"/>
    <w:rsid w:val="00816268"/>
    <w:rsid w:val="00830C91"/>
    <w:rsid w:val="00871264"/>
    <w:rsid w:val="008A0CC6"/>
    <w:rsid w:val="008D65E7"/>
    <w:rsid w:val="009046F9"/>
    <w:rsid w:val="0094360A"/>
    <w:rsid w:val="00974E5F"/>
    <w:rsid w:val="009D71B0"/>
    <w:rsid w:val="009F78AA"/>
    <w:rsid w:val="00A24D5E"/>
    <w:rsid w:val="00A27461"/>
    <w:rsid w:val="00A278FF"/>
    <w:rsid w:val="00A771B7"/>
    <w:rsid w:val="00A80AF0"/>
    <w:rsid w:val="00A9372F"/>
    <w:rsid w:val="00B2072C"/>
    <w:rsid w:val="00B60DC4"/>
    <w:rsid w:val="00B72895"/>
    <w:rsid w:val="00B76096"/>
    <w:rsid w:val="00B778E8"/>
    <w:rsid w:val="00C14FC9"/>
    <w:rsid w:val="00DE667D"/>
    <w:rsid w:val="00EC5A45"/>
    <w:rsid w:val="00EE708C"/>
    <w:rsid w:val="00F03B64"/>
    <w:rsid w:val="00F513BE"/>
    <w:rsid w:val="00F604ED"/>
    <w:rsid w:val="00F84E30"/>
    <w:rsid w:val="00F863A5"/>
    <w:rsid w:val="00FE0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71B7"/>
    <w:rPr>
      <w:sz w:val="16"/>
      <w:szCs w:val="16"/>
    </w:rPr>
  </w:style>
  <w:style w:type="paragraph" w:styleId="CommentText">
    <w:name w:val="annotation text"/>
    <w:basedOn w:val="Normal"/>
    <w:link w:val="CommentTextChar"/>
    <w:uiPriority w:val="99"/>
    <w:semiHidden/>
    <w:unhideWhenUsed/>
    <w:rsid w:val="00A771B7"/>
    <w:pPr>
      <w:spacing w:line="240" w:lineRule="auto"/>
    </w:pPr>
    <w:rPr>
      <w:sz w:val="20"/>
      <w:szCs w:val="20"/>
    </w:rPr>
  </w:style>
  <w:style w:type="character" w:customStyle="1" w:styleId="CommentTextChar">
    <w:name w:val="Comment Text Char"/>
    <w:basedOn w:val="DefaultParagraphFont"/>
    <w:link w:val="CommentText"/>
    <w:uiPriority w:val="99"/>
    <w:semiHidden/>
    <w:rsid w:val="00A771B7"/>
    <w:rPr>
      <w:sz w:val="20"/>
      <w:szCs w:val="20"/>
    </w:rPr>
  </w:style>
  <w:style w:type="paragraph" w:styleId="CommentSubject">
    <w:name w:val="annotation subject"/>
    <w:basedOn w:val="CommentText"/>
    <w:next w:val="CommentText"/>
    <w:link w:val="CommentSubjectChar"/>
    <w:uiPriority w:val="99"/>
    <w:semiHidden/>
    <w:unhideWhenUsed/>
    <w:rsid w:val="00A771B7"/>
    <w:rPr>
      <w:b/>
      <w:bCs/>
    </w:rPr>
  </w:style>
  <w:style w:type="character" w:customStyle="1" w:styleId="CommentSubjectChar">
    <w:name w:val="Comment Subject Char"/>
    <w:basedOn w:val="CommentTextChar"/>
    <w:link w:val="CommentSubject"/>
    <w:uiPriority w:val="99"/>
    <w:semiHidden/>
    <w:rsid w:val="00A771B7"/>
    <w:rPr>
      <w:b/>
      <w:bCs/>
      <w:sz w:val="20"/>
      <w:szCs w:val="20"/>
    </w:rPr>
  </w:style>
  <w:style w:type="paragraph" w:styleId="BalloonText">
    <w:name w:val="Balloon Text"/>
    <w:basedOn w:val="Normal"/>
    <w:link w:val="BalloonTextChar"/>
    <w:uiPriority w:val="99"/>
    <w:semiHidden/>
    <w:unhideWhenUsed/>
    <w:rsid w:val="00A77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1B7"/>
    <w:rPr>
      <w:rFonts w:ascii="Tahoma" w:hAnsi="Tahoma" w:cs="Tahoma"/>
      <w:sz w:val="16"/>
      <w:szCs w:val="16"/>
    </w:rPr>
  </w:style>
  <w:style w:type="paragraph" w:styleId="Revision">
    <w:name w:val="Revision"/>
    <w:hidden/>
    <w:uiPriority w:val="99"/>
    <w:semiHidden/>
    <w:rsid w:val="00F604ED"/>
    <w:pPr>
      <w:spacing w:after="0" w:line="240" w:lineRule="auto"/>
    </w:pPr>
  </w:style>
  <w:style w:type="paragraph" w:styleId="FootnoteText">
    <w:name w:val="footnote text"/>
    <w:basedOn w:val="Normal"/>
    <w:link w:val="FootnoteTextChar"/>
    <w:uiPriority w:val="99"/>
    <w:semiHidden/>
    <w:unhideWhenUsed/>
    <w:rsid w:val="00692E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E1D"/>
    <w:rPr>
      <w:sz w:val="20"/>
      <w:szCs w:val="20"/>
    </w:rPr>
  </w:style>
  <w:style w:type="character" w:styleId="FootnoteReference">
    <w:name w:val="footnote reference"/>
    <w:basedOn w:val="DefaultParagraphFont"/>
    <w:uiPriority w:val="99"/>
    <w:semiHidden/>
    <w:unhideWhenUsed/>
    <w:rsid w:val="00692E1D"/>
    <w:rPr>
      <w:vertAlign w:val="superscript"/>
    </w:rPr>
  </w:style>
  <w:style w:type="character" w:styleId="Emphasis">
    <w:name w:val="Emphasis"/>
    <w:basedOn w:val="DefaultParagraphFont"/>
    <w:uiPriority w:val="20"/>
    <w:qFormat/>
    <w:rsid w:val="009046F9"/>
    <w:rPr>
      <w:i/>
      <w:iCs/>
    </w:rPr>
  </w:style>
  <w:style w:type="character" w:styleId="Hyperlink">
    <w:name w:val="Hyperlink"/>
    <w:basedOn w:val="DefaultParagraphFont"/>
    <w:uiPriority w:val="99"/>
    <w:unhideWhenUsed/>
    <w:rsid w:val="00463F35"/>
    <w:rPr>
      <w:color w:val="0000FF" w:themeColor="hyperlink"/>
      <w:u w:val="single"/>
    </w:rPr>
  </w:style>
  <w:style w:type="character" w:customStyle="1" w:styleId="Mention">
    <w:name w:val="Mention"/>
    <w:basedOn w:val="DefaultParagraphFont"/>
    <w:uiPriority w:val="99"/>
    <w:semiHidden/>
    <w:unhideWhenUsed/>
    <w:rsid w:val="00463F35"/>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71B7"/>
    <w:rPr>
      <w:sz w:val="16"/>
      <w:szCs w:val="16"/>
    </w:rPr>
  </w:style>
  <w:style w:type="paragraph" w:styleId="CommentText">
    <w:name w:val="annotation text"/>
    <w:basedOn w:val="Normal"/>
    <w:link w:val="CommentTextChar"/>
    <w:uiPriority w:val="99"/>
    <w:semiHidden/>
    <w:unhideWhenUsed/>
    <w:rsid w:val="00A771B7"/>
    <w:pPr>
      <w:spacing w:line="240" w:lineRule="auto"/>
    </w:pPr>
    <w:rPr>
      <w:sz w:val="20"/>
      <w:szCs w:val="20"/>
    </w:rPr>
  </w:style>
  <w:style w:type="character" w:customStyle="1" w:styleId="CommentTextChar">
    <w:name w:val="Comment Text Char"/>
    <w:basedOn w:val="DefaultParagraphFont"/>
    <w:link w:val="CommentText"/>
    <w:uiPriority w:val="99"/>
    <w:semiHidden/>
    <w:rsid w:val="00A771B7"/>
    <w:rPr>
      <w:sz w:val="20"/>
      <w:szCs w:val="20"/>
    </w:rPr>
  </w:style>
  <w:style w:type="paragraph" w:styleId="CommentSubject">
    <w:name w:val="annotation subject"/>
    <w:basedOn w:val="CommentText"/>
    <w:next w:val="CommentText"/>
    <w:link w:val="CommentSubjectChar"/>
    <w:uiPriority w:val="99"/>
    <w:semiHidden/>
    <w:unhideWhenUsed/>
    <w:rsid w:val="00A771B7"/>
    <w:rPr>
      <w:b/>
      <w:bCs/>
    </w:rPr>
  </w:style>
  <w:style w:type="character" w:customStyle="1" w:styleId="CommentSubjectChar">
    <w:name w:val="Comment Subject Char"/>
    <w:basedOn w:val="CommentTextChar"/>
    <w:link w:val="CommentSubject"/>
    <w:uiPriority w:val="99"/>
    <w:semiHidden/>
    <w:rsid w:val="00A771B7"/>
    <w:rPr>
      <w:b/>
      <w:bCs/>
      <w:sz w:val="20"/>
      <w:szCs w:val="20"/>
    </w:rPr>
  </w:style>
  <w:style w:type="paragraph" w:styleId="BalloonText">
    <w:name w:val="Balloon Text"/>
    <w:basedOn w:val="Normal"/>
    <w:link w:val="BalloonTextChar"/>
    <w:uiPriority w:val="99"/>
    <w:semiHidden/>
    <w:unhideWhenUsed/>
    <w:rsid w:val="00A77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1B7"/>
    <w:rPr>
      <w:rFonts w:ascii="Tahoma" w:hAnsi="Tahoma" w:cs="Tahoma"/>
      <w:sz w:val="16"/>
      <w:szCs w:val="16"/>
    </w:rPr>
  </w:style>
  <w:style w:type="paragraph" w:styleId="Revision">
    <w:name w:val="Revision"/>
    <w:hidden/>
    <w:uiPriority w:val="99"/>
    <w:semiHidden/>
    <w:rsid w:val="00F604ED"/>
    <w:pPr>
      <w:spacing w:after="0" w:line="240" w:lineRule="auto"/>
    </w:pPr>
  </w:style>
  <w:style w:type="paragraph" w:styleId="FootnoteText">
    <w:name w:val="footnote text"/>
    <w:basedOn w:val="Normal"/>
    <w:link w:val="FootnoteTextChar"/>
    <w:uiPriority w:val="99"/>
    <w:semiHidden/>
    <w:unhideWhenUsed/>
    <w:rsid w:val="00692E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E1D"/>
    <w:rPr>
      <w:sz w:val="20"/>
      <w:szCs w:val="20"/>
    </w:rPr>
  </w:style>
  <w:style w:type="character" w:styleId="FootnoteReference">
    <w:name w:val="footnote reference"/>
    <w:basedOn w:val="DefaultParagraphFont"/>
    <w:uiPriority w:val="99"/>
    <w:semiHidden/>
    <w:unhideWhenUsed/>
    <w:rsid w:val="00692E1D"/>
    <w:rPr>
      <w:vertAlign w:val="superscript"/>
    </w:rPr>
  </w:style>
  <w:style w:type="character" w:styleId="Emphasis">
    <w:name w:val="Emphasis"/>
    <w:basedOn w:val="DefaultParagraphFont"/>
    <w:uiPriority w:val="20"/>
    <w:qFormat/>
    <w:rsid w:val="009046F9"/>
    <w:rPr>
      <w:i/>
      <w:iCs/>
    </w:rPr>
  </w:style>
  <w:style w:type="character" w:styleId="Hyperlink">
    <w:name w:val="Hyperlink"/>
    <w:basedOn w:val="DefaultParagraphFont"/>
    <w:uiPriority w:val="99"/>
    <w:unhideWhenUsed/>
    <w:rsid w:val="00463F35"/>
    <w:rPr>
      <w:color w:val="0000FF" w:themeColor="hyperlink"/>
      <w:u w:val="single"/>
    </w:rPr>
  </w:style>
  <w:style w:type="character" w:customStyle="1" w:styleId="Mention">
    <w:name w:val="Mention"/>
    <w:basedOn w:val="DefaultParagraphFont"/>
    <w:uiPriority w:val="99"/>
    <w:semiHidden/>
    <w:unhideWhenUsed/>
    <w:rsid w:val="00463F3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046348">
      <w:bodyDiv w:val="1"/>
      <w:marLeft w:val="0"/>
      <w:marRight w:val="0"/>
      <w:marTop w:val="0"/>
      <w:marBottom w:val="0"/>
      <w:divBdr>
        <w:top w:val="none" w:sz="0" w:space="0" w:color="auto"/>
        <w:left w:val="none" w:sz="0" w:space="0" w:color="auto"/>
        <w:bottom w:val="none" w:sz="0" w:space="0" w:color="auto"/>
        <w:right w:val="none" w:sz="0" w:space="0" w:color="auto"/>
      </w:divBdr>
      <w:divsChild>
        <w:div w:id="505706732">
          <w:marLeft w:val="0"/>
          <w:marRight w:val="0"/>
          <w:marTop w:val="0"/>
          <w:marBottom w:val="0"/>
          <w:divBdr>
            <w:top w:val="none" w:sz="0" w:space="0" w:color="auto"/>
            <w:left w:val="none" w:sz="0" w:space="0" w:color="auto"/>
            <w:bottom w:val="none" w:sz="0" w:space="0" w:color="auto"/>
            <w:right w:val="none" w:sz="0" w:space="0" w:color="auto"/>
          </w:divBdr>
          <w:divsChild>
            <w:div w:id="1595356806">
              <w:marLeft w:val="0"/>
              <w:marRight w:val="0"/>
              <w:marTop w:val="0"/>
              <w:marBottom w:val="0"/>
              <w:divBdr>
                <w:top w:val="none" w:sz="0" w:space="0" w:color="auto"/>
                <w:left w:val="none" w:sz="0" w:space="0" w:color="auto"/>
                <w:bottom w:val="none" w:sz="0" w:space="0" w:color="auto"/>
                <w:right w:val="none" w:sz="0" w:space="0" w:color="auto"/>
              </w:divBdr>
              <w:divsChild>
                <w:div w:id="487984742">
                  <w:marLeft w:val="0"/>
                  <w:marRight w:val="0"/>
                  <w:marTop w:val="0"/>
                  <w:marBottom w:val="0"/>
                  <w:divBdr>
                    <w:top w:val="none" w:sz="0" w:space="0" w:color="auto"/>
                    <w:left w:val="none" w:sz="0" w:space="0" w:color="auto"/>
                    <w:bottom w:val="none" w:sz="0" w:space="0" w:color="auto"/>
                    <w:right w:val="none" w:sz="0" w:space="0" w:color="auto"/>
                  </w:divBdr>
                  <w:divsChild>
                    <w:div w:id="10767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68496">
      <w:bodyDiv w:val="1"/>
      <w:marLeft w:val="0"/>
      <w:marRight w:val="0"/>
      <w:marTop w:val="0"/>
      <w:marBottom w:val="0"/>
      <w:divBdr>
        <w:top w:val="none" w:sz="0" w:space="0" w:color="auto"/>
        <w:left w:val="none" w:sz="0" w:space="0" w:color="auto"/>
        <w:bottom w:val="none" w:sz="0" w:space="0" w:color="auto"/>
        <w:right w:val="none" w:sz="0" w:space="0" w:color="auto"/>
      </w:divBdr>
      <w:divsChild>
        <w:div w:id="1746225976">
          <w:marLeft w:val="0"/>
          <w:marRight w:val="0"/>
          <w:marTop w:val="0"/>
          <w:marBottom w:val="0"/>
          <w:divBdr>
            <w:top w:val="none" w:sz="0" w:space="0" w:color="auto"/>
            <w:left w:val="none" w:sz="0" w:space="0" w:color="auto"/>
            <w:bottom w:val="none" w:sz="0" w:space="0" w:color="auto"/>
            <w:right w:val="none" w:sz="0" w:space="0" w:color="auto"/>
          </w:divBdr>
        </w:div>
      </w:divsChild>
    </w:div>
    <w:div w:id="1333223130">
      <w:bodyDiv w:val="1"/>
      <w:marLeft w:val="0"/>
      <w:marRight w:val="0"/>
      <w:marTop w:val="0"/>
      <w:marBottom w:val="0"/>
      <w:divBdr>
        <w:top w:val="none" w:sz="0" w:space="0" w:color="auto"/>
        <w:left w:val="none" w:sz="0" w:space="0" w:color="auto"/>
        <w:bottom w:val="none" w:sz="0" w:space="0" w:color="auto"/>
        <w:right w:val="none" w:sz="0" w:space="0" w:color="auto"/>
      </w:divBdr>
      <w:divsChild>
        <w:div w:id="1030104979">
          <w:marLeft w:val="0"/>
          <w:marRight w:val="0"/>
          <w:marTop w:val="0"/>
          <w:marBottom w:val="0"/>
          <w:divBdr>
            <w:top w:val="none" w:sz="0" w:space="0" w:color="auto"/>
            <w:left w:val="none" w:sz="0" w:space="0" w:color="auto"/>
            <w:bottom w:val="none" w:sz="0" w:space="0" w:color="auto"/>
            <w:right w:val="none" w:sz="0" w:space="0" w:color="auto"/>
          </w:divBdr>
          <w:divsChild>
            <w:div w:id="1212881059">
              <w:marLeft w:val="0"/>
              <w:marRight w:val="0"/>
              <w:marTop w:val="0"/>
              <w:marBottom w:val="0"/>
              <w:divBdr>
                <w:top w:val="none" w:sz="0" w:space="0" w:color="auto"/>
                <w:left w:val="none" w:sz="0" w:space="0" w:color="auto"/>
                <w:bottom w:val="none" w:sz="0" w:space="0" w:color="auto"/>
                <w:right w:val="none" w:sz="0" w:space="0" w:color="auto"/>
              </w:divBdr>
              <w:divsChild>
                <w:div w:id="630526342">
                  <w:marLeft w:val="0"/>
                  <w:marRight w:val="0"/>
                  <w:marTop w:val="0"/>
                  <w:marBottom w:val="0"/>
                  <w:divBdr>
                    <w:top w:val="none" w:sz="0" w:space="0" w:color="auto"/>
                    <w:left w:val="none" w:sz="0" w:space="0" w:color="auto"/>
                    <w:bottom w:val="none" w:sz="0" w:space="0" w:color="auto"/>
                    <w:right w:val="none" w:sz="0" w:space="0" w:color="auto"/>
                  </w:divBdr>
                  <w:divsChild>
                    <w:div w:id="178202654">
                      <w:marLeft w:val="0"/>
                      <w:marRight w:val="0"/>
                      <w:marTop w:val="0"/>
                      <w:marBottom w:val="0"/>
                      <w:divBdr>
                        <w:top w:val="none" w:sz="0" w:space="0" w:color="auto"/>
                        <w:left w:val="none" w:sz="0" w:space="0" w:color="auto"/>
                        <w:bottom w:val="none" w:sz="0" w:space="0" w:color="auto"/>
                        <w:right w:val="none" w:sz="0" w:space="0" w:color="auto"/>
                      </w:divBdr>
                      <w:divsChild>
                        <w:div w:id="391587045">
                          <w:marLeft w:val="0"/>
                          <w:marRight w:val="0"/>
                          <w:marTop w:val="0"/>
                          <w:marBottom w:val="0"/>
                          <w:divBdr>
                            <w:top w:val="none" w:sz="0" w:space="0" w:color="auto"/>
                            <w:left w:val="none" w:sz="0" w:space="0" w:color="auto"/>
                            <w:bottom w:val="none" w:sz="0" w:space="0" w:color="auto"/>
                            <w:right w:val="none" w:sz="0" w:space="0" w:color="auto"/>
                          </w:divBdr>
                          <w:divsChild>
                            <w:div w:id="680737670">
                              <w:marLeft w:val="0"/>
                              <w:marRight w:val="0"/>
                              <w:marTop w:val="0"/>
                              <w:marBottom w:val="0"/>
                              <w:divBdr>
                                <w:top w:val="none" w:sz="0" w:space="0" w:color="auto"/>
                                <w:left w:val="none" w:sz="0" w:space="0" w:color="auto"/>
                                <w:bottom w:val="none" w:sz="0" w:space="0" w:color="auto"/>
                                <w:right w:val="none" w:sz="0" w:space="0" w:color="auto"/>
                              </w:divBdr>
                              <w:divsChild>
                                <w:div w:id="19461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187877">
      <w:bodyDiv w:val="1"/>
      <w:marLeft w:val="0"/>
      <w:marRight w:val="0"/>
      <w:marTop w:val="0"/>
      <w:marBottom w:val="0"/>
      <w:divBdr>
        <w:top w:val="none" w:sz="0" w:space="0" w:color="auto"/>
        <w:left w:val="none" w:sz="0" w:space="0" w:color="auto"/>
        <w:bottom w:val="none" w:sz="0" w:space="0" w:color="auto"/>
        <w:right w:val="none" w:sz="0" w:space="0" w:color="auto"/>
      </w:divBdr>
      <w:divsChild>
        <w:div w:id="785274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CF65B-13EF-4319-A125-C3ED8E83B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94FC3-186E-4866-A915-35995B5932BC}">
  <ds:schemaRefs>
    <ds:schemaRef ds:uri="http://schemas.microsoft.com/sharepoint/v3/contenttype/forms"/>
  </ds:schemaRefs>
</ds:datastoreItem>
</file>

<file path=customXml/itemProps3.xml><?xml version="1.0" encoding="utf-8"?>
<ds:datastoreItem xmlns:ds="http://schemas.openxmlformats.org/officeDocument/2006/customXml" ds:itemID="{DF1C5A2A-6B85-4B5E-8434-BFBF078832A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C21AB23-2713-48A5-9902-33135BEF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1208</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Thibaut Guillet</dc:creator>
  <cp:lastModifiedBy>User</cp:lastModifiedBy>
  <cp:revision>4</cp:revision>
  <dcterms:created xsi:type="dcterms:W3CDTF">2017-06-08T13:07:00Z</dcterms:created>
  <dcterms:modified xsi:type="dcterms:W3CDTF">2017-06-08T13:44:00Z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