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EC36E" w14:textId="77777777" w:rsidR="007E6715" w:rsidRPr="00733F08" w:rsidRDefault="007E6715" w:rsidP="00DC6B53">
      <w:pPr>
        <w:pStyle w:val="Default"/>
        <w:tabs>
          <w:tab w:val="left" w:pos="6663"/>
        </w:tabs>
        <w:jc w:val="center"/>
        <w:rPr>
          <w:rFonts w:ascii="Soberana Sans" w:hAnsi="Soberana Sans" w:cs="Times New Roman"/>
          <w:b/>
          <w:color w:val="auto"/>
          <w:sz w:val="22"/>
          <w:szCs w:val="22"/>
        </w:rPr>
      </w:pPr>
      <w:bookmarkStart w:id="0" w:name="_GoBack"/>
      <w:bookmarkEnd w:id="0"/>
      <w:r w:rsidRPr="00733F08">
        <w:rPr>
          <w:rFonts w:ascii="Soberana Sans" w:hAnsi="Soberana Sans" w:cs="Times New Roman"/>
          <w:b/>
          <w:color w:val="auto"/>
          <w:sz w:val="22"/>
          <w:szCs w:val="22"/>
        </w:rPr>
        <w:t>CUESTIONARIO</w:t>
      </w:r>
    </w:p>
    <w:p w14:paraId="414EC36F" w14:textId="77777777" w:rsidR="0019400A" w:rsidRPr="00733F08" w:rsidRDefault="0019400A" w:rsidP="00DC6B53">
      <w:pPr>
        <w:pStyle w:val="Default"/>
        <w:tabs>
          <w:tab w:val="left" w:pos="6663"/>
        </w:tabs>
        <w:jc w:val="center"/>
        <w:rPr>
          <w:rFonts w:ascii="Soberana Sans" w:hAnsi="Soberana Sans" w:cs="Times New Roman"/>
          <w:b/>
          <w:color w:val="auto"/>
          <w:sz w:val="22"/>
          <w:szCs w:val="22"/>
        </w:rPr>
      </w:pPr>
      <w:r w:rsidRPr="00733F08">
        <w:rPr>
          <w:rFonts w:ascii="Soberana Sans" w:hAnsi="Soberana Sans" w:cs="Times New Roman"/>
          <w:b/>
          <w:color w:val="auto"/>
          <w:sz w:val="22"/>
          <w:szCs w:val="22"/>
        </w:rPr>
        <w:t>SEGURIDAD DE LOS PERIODISTAS Y EL ASPECTO DE IMPUNIDAD</w:t>
      </w:r>
    </w:p>
    <w:p w14:paraId="414EC370" w14:textId="77777777" w:rsidR="007E6715" w:rsidRDefault="007E6715" w:rsidP="00DC6B53">
      <w:pPr>
        <w:pStyle w:val="Default"/>
        <w:jc w:val="both"/>
        <w:rPr>
          <w:rFonts w:ascii="Soberana Sans" w:hAnsi="Soberana Sans" w:cs="Times New Roman"/>
          <w:color w:val="auto"/>
          <w:sz w:val="22"/>
          <w:szCs w:val="22"/>
        </w:rPr>
      </w:pPr>
    </w:p>
    <w:p w14:paraId="414EC371" w14:textId="77777777" w:rsidR="00B72A5E" w:rsidRPr="00733F08" w:rsidRDefault="00B72A5E" w:rsidP="00DC6B53">
      <w:pPr>
        <w:pStyle w:val="Default"/>
        <w:jc w:val="both"/>
        <w:rPr>
          <w:rFonts w:ascii="Soberana Sans" w:hAnsi="Soberana Sans" w:cs="Times New Roman"/>
          <w:color w:val="auto"/>
          <w:sz w:val="22"/>
          <w:szCs w:val="22"/>
        </w:rPr>
      </w:pPr>
    </w:p>
    <w:p w14:paraId="414EC372" w14:textId="77777777" w:rsidR="007E6715" w:rsidRPr="00733F08" w:rsidRDefault="007E6715" w:rsidP="00733F08">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 xml:space="preserve">Favor de identificar los obstáculos específicos de género y </w:t>
      </w:r>
      <w:r w:rsidR="0019400A" w:rsidRPr="00733F08">
        <w:rPr>
          <w:rFonts w:ascii="Soberana Sans" w:hAnsi="Soberana Sans" w:cs="Times New Roman"/>
          <w:b/>
        </w:rPr>
        <w:t xml:space="preserve">las </w:t>
      </w:r>
      <w:r w:rsidRPr="00733F08">
        <w:rPr>
          <w:rFonts w:ascii="Soberana Sans" w:hAnsi="Soberana Sans" w:cs="Times New Roman"/>
          <w:b/>
        </w:rPr>
        <w:t xml:space="preserve">violaciones </w:t>
      </w:r>
      <w:r w:rsidR="0019400A" w:rsidRPr="00733F08">
        <w:rPr>
          <w:rFonts w:ascii="Soberana Sans" w:hAnsi="Soberana Sans" w:cs="Times New Roman"/>
          <w:b/>
        </w:rPr>
        <w:t>a</w:t>
      </w:r>
      <w:r w:rsidRPr="00733F08">
        <w:rPr>
          <w:rFonts w:ascii="Soberana Sans" w:hAnsi="Soberana Sans" w:cs="Times New Roman"/>
          <w:b/>
        </w:rPr>
        <w:t xml:space="preserve"> derechos humanos, o riesgos a los que están expuestos </w:t>
      </w:r>
      <w:r w:rsidR="0019400A" w:rsidRPr="00733F08">
        <w:rPr>
          <w:rFonts w:ascii="Soberana Sans" w:hAnsi="Soberana Sans" w:cs="Times New Roman"/>
          <w:b/>
        </w:rPr>
        <w:t xml:space="preserve">las mujeres </w:t>
      </w:r>
      <w:r w:rsidRPr="00733F08">
        <w:rPr>
          <w:rFonts w:ascii="Soberana Sans" w:hAnsi="Soberana Sans" w:cs="Times New Roman"/>
          <w:b/>
        </w:rPr>
        <w:t>periodistas trabajando en su país o en el extranjero. Favor de explicar cómo se manifiestan estos obstáculos y violaciones en la práctica y cómo difieren de los obstáculos y las violaciones de los derechos humanos que enfrentan sus homólogos masculinos.</w:t>
      </w:r>
    </w:p>
    <w:p w14:paraId="414EC373" w14:textId="77777777" w:rsidR="00414A9F" w:rsidRPr="00733F08" w:rsidRDefault="00EA2450" w:rsidP="00DC6B53">
      <w:pPr>
        <w:spacing w:after="0" w:line="240" w:lineRule="auto"/>
        <w:jc w:val="both"/>
        <w:rPr>
          <w:rFonts w:ascii="Soberana Sans" w:hAnsi="Soberana Sans"/>
        </w:rPr>
      </w:pPr>
    </w:p>
    <w:p w14:paraId="414EC374" w14:textId="77777777" w:rsidR="00B70D39" w:rsidRPr="00733F08" w:rsidRDefault="00B70D39" w:rsidP="004F433B">
      <w:pPr>
        <w:spacing w:after="0" w:line="240" w:lineRule="auto"/>
        <w:jc w:val="both"/>
        <w:rPr>
          <w:rFonts w:ascii="Soberana Sans" w:hAnsi="Soberana Sans" w:cs="Times New Roman"/>
        </w:rPr>
      </w:pPr>
      <w:r w:rsidRPr="00733F08">
        <w:rPr>
          <w:rFonts w:ascii="Soberana Sans" w:hAnsi="Soberana Sans" w:cs="Times New Roman"/>
        </w:rPr>
        <w:t>Como sucede en prácticamente todas las latitudes, la igualdad en el ámbito laboral representa un desafío para las mujeres mexicanas, en especial aquellas que son casadas y/o madres, por considerarse que cuentan con menor disponibilidad de tiempo y voluntad que los hombres en las mismas condiciones; asimismo, con frecuencia reciben sueldos menores que los hombres en cargos y responsabilidades similares.</w:t>
      </w:r>
    </w:p>
    <w:p w14:paraId="414EC375" w14:textId="77777777" w:rsidR="00B70D39" w:rsidRPr="00733F08" w:rsidRDefault="00B70D39" w:rsidP="004F433B">
      <w:pPr>
        <w:spacing w:after="0" w:line="240" w:lineRule="auto"/>
        <w:jc w:val="both"/>
        <w:rPr>
          <w:rFonts w:ascii="Soberana Sans" w:hAnsi="Soberana Sans" w:cs="Times New Roman"/>
        </w:rPr>
      </w:pPr>
    </w:p>
    <w:p w14:paraId="414EC376" w14:textId="77777777" w:rsidR="00B70D39" w:rsidRPr="00733F08" w:rsidRDefault="00B70D39" w:rsidP="004F433B">
      <w:pPr>
        <w:spacing w:after="0" w:line="240" w:lineRule="auto"/>
        <w:jc w:val="both"/>
        <w:rPr>
          <w:rFonts w:ascii="Soberana Sans" w:hAnsi="Soberana Sans" w:cs="Times New Roman"/>
        </w:rPr>
      </w:pPr>
      <w:r w:rsidRPr="008F0174">
        <w:rPr>
          <w:rFonts w:ascii="Soberana Sans" w:hAnsi="Soberana Sans" w:cs="Times New Roman"/>
        </w:rPr>
        <w:t>Además,</w:t>
      </w:r>
      <w:r w:rsidR="00575FB7" w:rsidRPr="008F0174">
        <w:rPr>
          <w:rFonts w:ascii="Soberana Sans" w:hAnsi="Soberana Sans" w:cs="Times New Roman"/>
        </w:rPr>
        <w:t xml:space="preserve"> debido a los estereotipos de género</w:t>
      </w:r>
      <w:r w:rsidRPr="008F0174">
        <w:rPr>
          <w:rFonts w:ascii="Soberana Sans" w:hAnsi="Soberana Sans" w:cs="Times New Roman"/>
        </w:rPr>
        <w:t xml:space="preserve"> las</w:t>
      </w:r>
      <w:r w:rsidRPr="00733F08">
        <w:rPr>
          <w:rFonts w:ascii="Soberana Sans" w:hAnsi="Soberana Sans" w:cs="Times New Roman"/>
        </w:rPr>
        <w:t xml:space="preserve"> mujeres que ejercen el periodismo enfrentan cierto grado de discriminación, expresado por ejemplo en la dificultad de que se les asignen algunas </w:t>
      </w:r>
      <w:r w:rsidR="004F433B" w:rsidRPr="00733F08">
        <w:rPr>
          <w:rFonts w:ascii="Soberana Sans" w:hAnsi="Soberana Sans" w:cs="Times New Roman"/>
        </w:rPr>
        <w:t xml:space="preserve">investigaciones y reportajes, </w:t>
      </w:r>
      <w:r w:rsidRPr="00733F08">
        <w:rPr>
          <w:rFonts w:ascii="Soberana Sans" w:hAnsi="Soberana Sans" w:cs="Times New Roman"/>
        </w:rPr>
        <w:t>en particular aquellos relacionados con situaciones de violencia.</w:t>
      </w:r>
    </w:p>
    <w:p w14:paraId="414EC377" w14:textId="77777777" w:rsidR="004F433B" w:rsidRPr="00733F08" w:rsidRDefault="004F433B" w:rsidP="004F433B">
      <w:pPr>
        <w:spacing w:after="0" w:line="240" w:lineRule="auto"/>
        <w:jc w:val="both"/>
        <w:rPr>
          <w:rFonts w:ascii="Soberana Sans" w:hAnsi="Soberana Sans" w:cs="Times New Roman"/>
        </w:rPr>
      </w:pPr>
      <w:r w:rsidRPr="00733F08">
        <w:rPr>
          <w:rFonts w:ascii="Soberana Sans" w:hAnsi="Soberana Sans" w:cs="Times New Roman"/>
        </w:rPr>
        <w:t xml:space="preserve"> </w:t>
      </w:r>
    </w:p>
    <w:p w14:paraId="414EC378" w14:textId="77777777" w:rsidR="004F433B" w:rsidRPr="00733F08" w:rsidRDefault="00B70D39" w:rsidP="00DC6B53">
      <w:pPr>
        <w:spacing w:after="0" w:line="240" w:lineRule="auto"/>
        <w:jc w:val="both"/>
        <w:rPr>
          <w:rFonts w:ascii="Soberana Sans" w:hAnsi="Soberana Sans" w:cs="Times New Roman"/>
        </w:rPr>
      </w:pPr>
      <w:r w:rsidRPr="00733F08">
        <w:rPr>
          <w:rFonts w:ascii="Soberana Sans" w:hAnsi="Soberana Sans" w:cs="Times New Roman"/>
        </w:rPr>
        <w:t>Los registros de</w:t>
      </w:r>
      <w:r w:rsidR="004F433B" w:rsidRPr="00733F08">
        <w:rPr>
          <w:rFonts w:ascii="Soberana Sans" w:hAnsi="Soberana Sans" w:cs="Times New Roman"/>
        </w:rPr>
        <w:t xml:space="preserve">l </w:t>
      </w:r>
      <w:r w:rsidR="00BA1ADC" w:rsidRPr="00733F08">
        <w:rPr>
          <w:rFonts w:ascii="Soberana Sans" w:hAnsi="Soberana Sans" w:cs="Times New Roman"/>
        </w:rPr>
        <w:t>“</w:t>
      </w:r>
      <w:r w:rsidR="004F433B" w:rsidRPr="00733F08">
        <w:rPr>
          <w:rFonts w:ascii="Soberana Sans" w:hAnsi="Soberana Sans" w:cs="Times New Roman"/>
        </w:rPr>
        <w:t>Mecanismo de Protección para Personas Defensoras de Derechos Humanos</w:t>
      </w:r>
      <w:r w:rsidR="002764BA" w:rsidRPr="00733F08">
        <w:rPr>
          <w:rFonts w:ascii="Soberana Sans" w:hAnsi="Soberana Sans" w:cs="Times New Roman"/>
        </w:rPr>
        <w:t xml:space="preserve"> y Periodi</w:t>
      </w:r>
      <w:r w:rsidR="0001029B" w:rsidRPr="00733F08">
        <w:rPr>
          <w:rFonts w:ascii="Soberana Sans" w:hAnsi="Soberana Sans" w:cs="Times New Roman"/>
        </w:rPr>
        <w:t>st</w:t>
      </w:r>
      <w:r w:rsidR="002764BA" w:rsidRPr="00733F08">
        <w:rPr>
          <w:rFonts w:ascii="Soberana Sans" w:hAnsi="Soberana Sans" w:cs="Times New Roman"/>
        </w:rPr>
        <w:t>as</w:t>
      </w:r>
      <w:r w:rsidR="00BA1ADC" w:rsidRPr="00733F08">
        <w:rPr>
          <w:rFonts w:ascii="Soberana Sans" w:hAnsi="Soberana Sans" w:cs="Times New Roman"/>
        </w:rPr>
        <w:t>”</w:t>
      </w:r>
      <w:r w:rsidR="00733F08" w:rsidRPr="00733F08">
        <w:rPr>
          <w:rStyle w:val="FootnoteReference"/>
          <w:rFonts w:ascii="Soberana Sans" w:hAnsi="Soberana Sans" w:cs="Times New Roman"/>
        </w:rPr>
        <w:t xml:space="preserve"> </w:t>
      </w:r>
      <w:r w:rsidR="00733F08" w:rsidRPr="00733F08">
        <w:rPr>
          <w:rStyle w:val="FootnoteReference"/>
          <w:rFonts w:ascii="Soberana Sans" w:hAnsi="Soberana Sans" w:cs="Times New Roman"/>
        </w:rPr>
        <w:footnoteReference w:id="1"/>
      </w:r>
      <w:r w:rsidR="004F433B" w:rsidRPr="00733F08">
        <w:rPr>
          <w:rFonts w:ascii="Soberana Sans" w:hAnsi="Soberana Sans" w:cs="Times New Roman"/>
        </w:rPr>
        <w:t xml:space="preserve"> </w:t>
      </w:r>
      <w:r w:rsidRPr="00733F08">
        <w:rPr>
          <w:rFonts w:ascii="Soberana Sans" w:hAnsi="Soberana Sans" w:cs="Times New Roman"/>
        </w:rPr>
        <w:t>(en lo sucesivo el “</w:t>
      </w:r>
      <w:r w:rsidRPr="00733F08">
        <w:rPr>
          <w:rFonts w:ascii="Soberana Sans" w:hAnsi="Soberana Sans" w:cs="Times New Roman"/>
          <w:u w:val="single"/>
        </w:rPr>
        <w:t>Mecanismo</w:t>
      </w:r>
      <w:r w:rsidRPr="00733F08">
        <w:rPr>
          <w:rFonts w:ascii="Soberana Sans" w:hAnsi="Soberana Sans" w:cs="Times New Roman"/>
        </w:rPr>
        <w:t xml:space="preserve">”) indican que </w:t>
      </w:r>
      <w:r w:rsidR="004F433B" w:rsidRPr="00733F08">
        <w:rPr>
          <w:rFonts w:ascii="Soberana Sans" w:hAnsi="Soberana Sans" w:cs="Times New Roman"/>
        </w:rPr>
        <w:t>las periodistas que solicitan se</w:t>
      </w:r>
      <w:r w:rsidR="00733F08" w:rsidRPr="00733F08">
        <w:rPr>
          <w:rFonts w:ascii="Soberana Sans" w:hAnsi="Soberana Sans" w:cs="Times New Roman"/>
        </w:rPr>
        <w:t>r incorporadas</w:t>
      </w:r>
      <w:r w:rsidR="004F433B" w:rsidRPr="00733F08">
        <w:rPr>
          <w:rFonts w:ascii="Soberana Sans" w:hAnsi="Soberana Sans" w:cs="Times New Roman"/>
        </w:rPr>
        <w:t xml:space="preserve">, manifestaron haber sufrido </w:t>
      </w:r>
      <w:r w:rsidR="00733F08" w:rsidRPr="00733F08">
        <w:rPr>
          <w:rFonts w:ascii="Soberana Sans" w:hAnsi="Soberana Sans" w:cs="Times New Roman"/>
        </w:rPr>
        <w:t xml:space="preserve">mayores </w:t>
      </w:r>
      <w:r w:rsidR="004F433B" w:rsidRPr="00733F08">
        <w:rPr>
          <w:rFonts w:ascii="Soberana Sans" w:hAnsi="Soberana Sans" w:cs="Times New Roman"/>
        </w:rPr>
        <w:t xml:space="preserve">agresiones y amenazas </w:t>
      </w:r>
      <w:r w:rsidR="00733F08" w:rsidRPr="00733F08">
        <w:rPr>
          <w:rFonts w:ascii="Soberana Sans" w:hAnsi="Soberana Sans" w:cs="Times New Roman"/>
        </w:rPr>
        <w:t>que los hombres, a causa de su labor periodística. En ese sentido, se considera que las mujeres enfrentan mayores obstáculos en el ejercicio de su libertad de expresión, así como riesgos que las inducen a modificar</w:t>
      </w:r>
      <w:r w:rsidR="004F433B" w:rsidRPr="00733F08">
        <w:rPr>
          <w:rFonts w:ascii="Soberana Sans" w:hAnsi="Soberana Sans" w:cs="Times New Roman"/>
        </w:rPr>
        <w:t xml:space="preserve"> sus hábitos y los de sus familiares, (cambios de trabajo, de residencia, adopción de medidas de seguridad y aislamiento de la sociedad), para no ser objeto de agresiones.</w:t>
      </w:r>
    </w:p>
    <w:p w14:paraId="414EC379" w14:textId="77777777" w:rsidR="007E6715" w:rsidRPr="00733F08" w:rsidRDefault="007E6715" w:rsidP="00DC6B53">
      <w:pPr>
        <w:spacing w:after="0" w:line="240" w:lineRule="auto"/>
        <w:jc w:val="both"/>
        <w:rPr>
          <w:rFonts w:ascii="Soberana Sans" w:hAnsi="Soberana Sans"/>
        </w:rPr>
      </w:pPr>
    </w:p>
    <w:p w14:paraId="414EC37A" w14:textId="77777777" w:rsidR="007E6715" w:rsidRPr="00733F08" w:rsidRDefault="007E6715" w:rsidP="00733F08">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 xml:space="preserve">Favor de indicar si se supervisa y recopila información y datos desagregados (ej. </w:t>
      </w:r>
      <w:r w:rsidR="00F7770B" w:rsidRPr="00733F08">
        <w:rPr>
          <w:rFonts w:ascii="Soberana Sans" w:hAnsi="Soberana Sans" w:cs="Times New Roman"/>
          <w:b/>
        </w:rPr>
        <w:t xml:space="preserve">sexo, identidad de género, origen étnico, edad, área enfocada </w:t>
      </w:r>
      <w:r w:rsidRPr="00733F08">
        <w:rPr>
          <w:rFonts w:ascii="Soberana Sans" w:hAnsi="Soberana Sans" w:cs="Times New Roman"/>
          <w:b/>
        </w:rPr>
        <w:t xml:space="preserve">de trabajo) especialmente sobre las barreras de género y </w:t>
      </w:r>
      <w:r w:rsidR="0019400A" w:rsidRPr="00733F08">
        <w:rPr>
          <w:rFonts w:ascii="Soberana Sans" w:hAnsi="Soberana Sans" w:cs="Times New Roman"/>
          <w:b/>
        </w:rPr>
        <w:t>las violaciones a derechos humanos</w:t>
      </w:r>
      <w:r w:rsidRPr="00733F08">
        <w:rPr>
          <w:rFonts w:ascii="Soberana Sans" w:hAnsi="Soberana Sans" w:cs="Times New Roman"/>
          <w:b/>
        </w:rPr>
        <w:t>, o los riesgos de las mismas, enfrentados por mujeres periodistas.</w:t>
      </w:r>
    </w:p>
    <w:p w14:paraId="414EC37B" w14:textId="77777777" w:rsidR="007E6715" w:rsidRPr="00733F08" w:rsidRDefault="007E6715" w:rsidP="00DC6B53">
      <w:pPr>
        <w:pStyle w:val="Header"/>
        <w:ind w:left="720"/>
        <w:jc w:val="both"/>
        <w:rPr>
          <w:rFonts w:ascii="Soberana Sans" w:hAnsi="Soberana Sans" w:cs="Lucida Sans Unicode"/>
          <w:b/>
        </w:rPr>
      </w:pPr>
    </w:p>
    <w:p w14:paraId="414EC37C" w14:textId="77777777" w:rsidR="004F433B" w:rsidRPr="00733F08" w:rsidRDefault="00733F08" w:rsidP="004F433B">
      <w:pPr>
        <w:spacing w:after="0" w:line="240" w:lineRule="auto"/>
        <w:jc w:val="both"/>
        <w:rPr>
          <w:rFonts w:ascii="Soberana Sans" w:hAnsi="Soberana Sans" w:cs="Times New Roman"/>
        </w:rPr>
      </w:pPr>
      <w:r>
        <w:rPr>
          <w:rFonts w:ascii="Soberana Sans" w:hAnsi="Soberana Sans" w:cs="Times New Roman"/>
        </w:rPr>
        <w:t xml:space="preserve">Las violaciones al derecho </w:t>
      </w:r>
      <w:r w:rsidR="004F433B" w:rsidRPr="00733F08">
        <w:rPr>
          <w:rFonts w:ascii="Soberana Sans" w:hAnsi="Soberana Sans" w:cs="Times New Roman"/>
        </w:rPr>
        <w:t xml:space="preserve">de la libertad de expresión </w:t>
      </w:r>
      <w:r>
        <w:rPr>
          <w:rFonts w:ascii="Soberana Sans" w:hAnsi="Soberana Sans" w:cs="Times New Roman"/>
        </w:rPr>
        <w:t xml:space="preserve">son </w:t>
      </w:r>
      <w:r w:rsidR="004F433B" w:rsidRPr="00733F08">
        <w:rPr>
          <w:rFonts w:ascii="Soberana Sans" w:hAnsi="Soberana Sans" w:cs="Times New Roman"/>
        </w:rPr>
        <w:t xml:space="preserve">en su mayoría </w:t>
      </w:r>
      <w:r>
        <w:rPr>
          <w:rFonts w:ascii="Soberana Sans" w:hAnsi="Soberana Sans" w:cs="Times New Roman"/>
        </w:rPr>
        <w:t xml:space="preserve">cometidas </w:t>
      </w:r>
      <w:r w:rsidR="004F433B" w:rsidRPr="00733F08">
        <w:rPr>
          <w:rFonts w:ascii="Soberana Sans" w:hAnsi="Soberana Sans" w:cs="Times New Roman"/>
        </w:rPr>
        <w:t xml:space="preserve">a nivel estatal o municipal. </w:t>
      </w:r>
      <w:r w:rsidR="0083772E" w:rsidRPr="00733F08">
        <w:rPr>
          <w:rFonts w:ascii="Soberana Sans" w:hAnsi="Soberana Sans" w:cs="Times New Roman"/>
        </w:rPr>
        <w:t>No obstante, l</w:t>
      </w:r>
      <w:r w:rsidR="004F433B" w:rsidRPr="00733F08">
        <w:rPr>
          <w:rFonts w:ascii="Soberana Sans" w:hAnsi="Soberana Sans" w:cs="Times New Roman"/>
        </w:rPr>
        <w:t>a Fiscalía Especial para la Atención de Delitos Cometidos contra la Libertad de Expresión (</w:t>
      </w:r>
      <w:r w:rsidR="004F433B" w:rsidRPr="00733F08">
        <w:rPr>
          <w:rFonts w:ascii="Soberana Sans" w:hAnsi="Soberana Sans" w:cs="Times New Roman"/>
          <w:u w:val="single"/>
        </w:rPr>
        <w:t>FEADLE</w:t>
      </w:r>
      <w:r w:rsidR="004F433B" w:rsidRPr="00733F08">
        <w:rPr>
          <w:rFonts w:ascii="Soberana Sans" w:hAnsi="Soberana Sans" w:cs="Times New Roman"/>
        </w:rPr>
        <w:t>)</w:t>
      </w:r>
      <w:r w:rsidR="00563E00">
        <w:rPr>
          <w:rStyle w:val="FootnoteReference"/>
          <w:rFonts w:ascii="Soberana Sans" w:hAnsi="Soberana Sans" w:cs="Times New Roman"/>
        </w:rPr>
        <w:footnoteReference w:id="2"/>
      </w:r>
      <w:r w:rsidR="004F433B" w:rsidRPr="00733F08">
        <w:rPr>
          <w:rFonts w:ascii="Soberana Sans" w:hAnsi="Soberana Sans" w:cs="Times New Roman"/>
        </w:rPr>
        <w:t xml:space="preserve"> </w:t>
      </w:r>
      <w:r w:rsidR="004F433B" w:rsidRPr="00733F08">
        <w:rPr>
          <w:rFonts w:ascii="Soberana Sans" w:hAnsi="Soberana Sans" w:cs="Times New Roman"/>
        </w:rPr>
        <w:lastRenderedPageBreak/>
        <w:t xml:space="preserve">de la Procuraduría General de la República (PGR), registra la incidencia delictiva a nivel federal con base en las investigaciones iniciadas con motivo de denuncias o monitoreo de medios en los que se involucra a periodistas, </w:t>
      </w:r>
      <w:r>
        <w:rPr>
          <w:rFonts w:ascii="Soberana Sans" w:hAnsi="Soberana Sans" w:cs="Times New Roman"/>
        </w:rPr>
        <w:t>cuando</w:t>
      </w:r>
      <w:r w:rsidR="004F433B" w:rsidRPr="00733F08">
        <w:rPr>
          <w:rFonts w:ascii="Soberana Sans" w:hAnsi="Soberana Sans" w:cs="Times New Roman"/>
        </w:rPr>
        <w:t xml:space="preserve"> la primera línea de investigación </w:t>
      </w:r>
      <w:r>
        <w:rPr>
          <w:rFonts w:ascii="Soberana Sans" w:hAnsi="Soberana Sans" w:cs="Times New Roman"/>
        </w:rPr>
        <w:t xml:space="preserve">se orienta al menoscabo </w:t>
      </w:r>
      <w:r w:rsidR="004F433B" w:rsidRPr="00733F08">
        <w:rPr>
          <w:rFonts w:ascii="Soberana Sans" w:hAnsi="Soberana Sans" w:cs="Times New Roman"/>
        </w:rPr>
        <w:t xml:space="preserve">de la libertad de expresión. </w:t>
      </w:r>
    </w:p>
    <w:p w14:paraId="414EC37D" w14:textId="77777777" w:rsidR="004F433B" w:rsidRPr="00733F08" w:rsidRDefault="004F433B" w:rsidP="00DC6B53">
      <w:pPr>
        <w:pStyle w:val="Header"/>
        <w:jc w:val="both"/>
        <w:rPr>
          <w:rFonts w:ascii="Soberana Sans" w:hAnsi="Soberana Sans" w:cs="Times New Roman"/>
        </w:rPr>
      </w:pPr>
    </w:p>
    <w:p w14:paraId="414EC37E" w14:textId="77777777" w:rsidR="004F433B" w:rsidRPr="00733F08" w:rsidRDefault="007E6715" w:rsidP="004F433B">
      <w:pPr>
        <w:spacing w:after="0" w:line="240" w:lineRule="auto"/>
        <w:jc w:val="both"/>
        <w:rPr>
          <w:rFonts w:ascii="Soberana Sans" w:hAnsi="Soberana Sans" w:cs="Times New Roman"/>
        </w:rPr>
      </w:pPr>
      <w:r w:rsidRPr="008F0174">
        <w:rPr>
          <w:rFonts w:ascii="Soberana Sans" w:hAnsi="Soberana Sans" w:cs="Times New Roman"/>
        </w:rPr>
        <w:t xml:space="preserve">La información que recopila la FEADLE es desagregada por </w:t>
      </w:r>
      <w:r w:rsidR="00575FB7" w:rsidRPr="008F0174">
        <w:rPr>
          <w:rFonts w:ascii="Soberana Sans" w:hAnsi="Soberana Sans" w:cs="Times New Roman"/>
        </w:rPr>
        <w:t>sexo</w:t>
      </w:r>
      <w:r w:rsidRPr="008F0174">
        <w:rPr>
          <w:rFonts w:ascii="Soberana Sans" w:hAnsi="Soberana Sans" w:cs="Times New Roman"/>
        </w:rPr>
        <w:t>, tanto</w:t>
      </w:r>
      <w:r w:rsidRPr="00733F08">
        <w:rPr>
          <w:rFonts w:ascii="Soberana Sans" w:hAnsi="Soberana Sans" w:cs="Times New Roman"/>
        </w:rPr>
        <w:t xml:space="preserve"> para averiguaciones previas como</w:t>
      </w:r>
      <w:r w:rsidR="0019400A" w:rsidRPr="00733F08">
        <w:rPr>
          <w:rFonts w:ascii="Soberana Sans" w:hAnsi="Soberana Sans" w:cs="Times New Roman"/>
        </w:rPr>
        <w:t xml:space="preserve"> para carpetas de investigación. </w:t>
      </w:r>
      <w:r w:rsidR="004F433B" w:rsidRPr="00733F08">
        <w:rPr>
          <w:rFonts w:ascii="Soberana Sans" w:hAnsi="Soberana Sans" w:cs="Times New Roman"/>
        </w:rPr>
        <w:t xml:space="preserve">Considerando </w:t>
      </w:r>
      <w:r w:rsidR="0001029B" w:rsidRPr="00733F08">
        <w:rPr>
          <w:rFonts w:ascii="Soberana Sans" w:hAnsi="Soberana Sans" w:cs="Times New Roman"/>
        </w:rPr>
        <w:t>lo anterior</w:t>
      </w:r>
      <w:r w:rsidR="004F433B" w:rsidRPr="00733F08">
        <w:rPr>
          <w:rFonts w:ascii="Soberana Sans" w:hAnsi="Soberana Sans" w:cs="Times New Roman"/>
        </w:rPr>
        <w:t>, entre octubre de 2010 y diciembre de 2016</w:t>
      </w:r>
      <w:r w:rsidR="0083772E" w:rsidRPr="00733F08">
        <w:rPr>
          <w:rFonts w:ascii="Soberana Sans" w:hAnsi="Soberana Sans" w:cs="Times New Roman"/>
        </w:rPr>
        <w:t xml:space="preserve">, </w:t>
      </w:r>
      <w:r w:rsidR="004F433B" w:rsidRPr="00733F08">
        <w:rPr>
          <w:rFonts w:ascii="Soberana Sans" w:hAnsi="Soberana Sans" w:cs="Times New Roman"/>
        </w:rPr>
        <w:t xml:space="preserve">se iniciaron 798 averiguaciones previas por diversos delitos relacionados con la probable agresión a 953 periodistas, de los cuales 749 son hombres y 204 </w:t>
      </w:r>
      <w:r w:rsidR="00733F08">
        <w:rPr>
          <w:rFonts w:ascii="Soberana Sans" w:hAnsi="Soberana Sans" w:cs="Times New Roman"/>
        </w:rPr>
        <w:t xml:space="preserve">(21%) </w:t>
      </w:r>
      <w:r w:rsidR="004F433B" w:rsidRPr="00733F08">
        <w:rPr>
          <w:rFonts w:ascii="Soberana Sans" w:hAnsi="Soberana Sans" w:cs="Times New Roman"/>
        </w:rPr>
        <w:t xml:space="preserve">son mujeres. </w:t>
      </w:r>
      <w:r w:rsidR="00733F08">
        <w:rPr>
          <w:rFonts w:ascii="Soberana Sans" w:hAnsi="Soberana Sans" w:cs="Times New Roman"/>
        </w:rPr>
        <w:t xml:space="preserve">Entre </w:t>
      </w:r>
      <w:r w:rsidR="004F433B" w:rsidRPr="00733F08">
        <w:rPr>
          <w:rFonts w:ascii="Soberana Sans" w:hAnsi="Soberana Sans" w:cs="Times New Roman"/>
        </w:rPr>
        <w:t xml:space="preserve">febrero </w:t>
      </w:r>
      <w:r w:rsidR="00733F08">
        <w:rPr>
          <w:rFonts w:ascii="Soberana Sans" w:hAnsi="Soberana Sans" w:cs="Times New Roman"/>
        </w:rPr>
        <w:t xml:space="preserve">y </w:t>
      </w:r>
      <w:r w:rsidR="004F433B" w:rsidRPr="00733F08">
        <w:rPr>
          <w:rFonts w:ascii="Soberana Sans" w:hAnsi="Soberana Sans" w:cs="Times New Roman"/>
        </w:rPr>
        <w:t xml:space="preserve">diciembre de 2016, </w:t>
      </w:r>
      <w:r w:rsidR="00733F08">
        <w:rPr>
          <w:rFonts w:ascii="Soberana Sans" w:hAnsi="Soberana Sans" w:cs="Times New Roman"/>
        </w:rPr>
        <w:t xml:space="preserve">FEADLE inició </w:t>
      </w:r>
      <w:r w:rsidR="004F433B" w:rsidRPr="00733F08">
        <w:rPr>
          <w:rFonts w:ascii="Soberana Sans" w:hAnsi="Soberana Sans" w:cs="Times New Roman"/>
        </w:rPr>
        <w:t xml:space="preserve">108 carpetas de investigación por delitos que afectaron a </w:t>
      </w:r>
      <w:r w:rsidR="00733F08">
        <w:rPr>
          <w:rFonts w:ascii="Soberana Sans" w:hAnsi="Soberana Sans" w:cs="Times New Roman"/>
        </w:rPr>
        <w:t xml:space="preserve">110 personas, de las cuales 92 son </w:t>
      </w:r>
      <w:r w:rsidR="004F433B" w:rsidRPr="00733F08">
        <w:rPr>
          <w:rFonts w:ascii="Soberana Sans" w:hAnsi="Soberana Sans" w:cs="Times New Roman"/>
        </w:rPr>
        <w:t>hombres y 18 son mujeres.</w:t>
      </w:r>
    </w:p>
    <w:p w14:paraId="414EC37F" w14:textId="77777777" w:rsidR="004F433B" w:rsidRPr="00733F08" w:rsidRDefault="004F433B" w:rsidP="004F433B">
      <w:pPr>
        <w:spacing w:after="0" w:line="240" w:lineRule="auto"/>
        <w:jc w:val="both"/>
        <w:rPr>
          <w:rFonts w:ascii="Soberana Sans" w:hAnsi="Soberana Sans" w:cs="Times New Roman"/>
        </w:rPr>
      </w:pPr>
    </w:p>
    <w:p w14:paraId="414EC380" w14:textId="77777777" w:rsidR="00B72A5E" w:rsidRDefault="00733F08" w:rsidP="004F433B">
      <w:pPr>
        <w:spacing w:after="0" w:line="240" w:lineRule="auto"/>
        <w:jc w:val="both"/>
        <w:rPr>
          <w:rFonts w:ascii="Soberana Sans" w:hAnsi="Soberana Sans" w:cs="Times New Roman"/>
        </w:rPr>
      </w:pPr>
      <w:r>
        <w:rPr>
          <w:rFonts w:ascii="Soberana Sans" w:hAnsi="Soberana Sans" w:cs="Times New Roman"/>
        </w:rPr>
        <w:t>E</w:t>
      </w:r>
      <w:r w:rsidR="004F433B" w:rsidRPr="00733F08">
        <w:rPr>
          <w:rFonts w:ascii="Soberana Sans" w:hAnsi="Soberana Sans" w:cs="Times New Roman"/>
        </w:rPr>
        <w:t xml:space="preserve">l Mecanismo </w:t>
      </w:r>
      <w:r>
        <w:rPr>
          <w:rFonts w:ascii="Soberana Sans" w:hAnsi="Soberana Sans" w:cs="Times New Roman"/>
        </w:rPr>
        <w:t xml:space="preserve">también </w:t>
      </w:r>
      <w:r w:rsidR="004F433B" w:rsidRPr="00733F08">
        <w:rPr>
          <w:rFonts w:ascii="Soberana Sans" w:hAnsi="Soberana Sans" w:cs="Times New Roman"/>
        </w:rPr>
        <w:t xml:space="preserve">cuenta con una base de datos </w:t>
      </w:r>
      <w:r w:rsidR="00B72A5E">
        <w:rPr>
          <w:rFonts w:ascii="Soberana Sans" w:hAnsi="Soberana Sans" w:cs="Times New Roman"/>
        </w:rPr>
        <w:t xml:space="preserve">sobre periodistas, </w:t>
      </w:r>
      <w:r w:rsidR="004F433B" w:rsidRPr="00733F08">
        <w:rPr>
          <w:rFonts w:ascii="Soberana Sans" w:hAnsi="Soberana Sans" w:cs="Times New Roman"/>
        </w:rPr>
        <w:t xml:space="preserve">que recopila información desagregada por sexo, edad, tipo de medio en el que laboran, entidad federativa, municipio, el tipo de agresión y amenaza que sufren las personas peticionarias y el autor o agresión de las amenazas. </w:t>
      </w:r>
      <w:r w:rsidR="00B72A5E">
        <w:rPr>
          <w:rFonts w:ascii="Soberana Sans" w:hAnsi="Soberana Sans" w:cs="Times New Roman"/>
        </w:rPr>
        <w:t xml:space="preserve">Por el momento, los datos </w:t>
      </w:r>
      <w:r w:rsidR="004F433B" w:rsidRPr="00733F08">
        <w:rPr>
          <w:rFonts w:ascii="Soberana Sans" w:hAnsi="Soberana Sans" w:cs="Times New Roman"/>
        </w:rPr>
        <w:t>arroja</w:t>
      </w:r>
      <w:r w:rsidR="00B72A5E">
        <w:rPr>
          <w:rFonts w:ascii="Soberana Sans" w:hAnsi="Soberana Sans" w:cs="Times New Roman"/>
        </w:rPr>
        <w:t>n los</w:t>
      </w:r>
      <w:r w:rsidR="004F433B" w:rsidRPr="00733F08">
        <w:rPr>
          <w:rFonts w:ascii="Soberana Sans" w:hAnsi="Soberana Sans" w:cs="Times New Roman"/>
        </w:rPr>
        <w:t xml:space="preserve"> datos generales </w:t>
      </w:r>
      <w:r w:rsidR="00B72A5E">
        <w:rPr>
          <w:rFonts w:ascii="Soberana Sans" w:hAnsi="Soberana Sans" w:cs="Times New Roman"/>
        </w:rPr>
        <w:t>mencionados en la respuesta 1, pero se espera perfeccionarlo a fin de que valore con mayor especificidad, las</w:t>
      </w:r>
      <w:r w:rsidR="004F433B" w:rsidRPr="00733F08">
        <w:rPr>
          <w:rFonts w:ascii="Soberana Sans" w:hAnsi="Soberana Sans" w:cs="Times New Roman"/>
        </w:rPr>
        <w:t xml:space="preserve"> barrera</w:t>
      </w:r>
      <w:r w:rsidR="00B72A5E">
        <w:rPr>
          <w:rFonts w:ascii="Soberana Sans" w:hAnsi="Soberana Sans" w:cs="Times New Roman"/>
        </w:rPr>
        <w:t>s de género que enfrentan las mujeres periodistas.</w:t>
      </w:r>
    </w:p>
    <w:p w14:paraId="414EC381" w14:textId="77777777" w:rsidR="007E6715" w:rsidRPr="00733F08" w:rsidRDefault="007E6715" w:rsidP="00DC6B53">
      <w:pPr>
        <w:pStyle w:val="Header"/>
        <w:jc w:val="both"/>
        <w:rPr>
          <w:rFonts w:ascii="Soberana Sans" w:hAnsi="Soberana Sans" w:cs="Lucida Sans Unicode"/>
        </w:rPr>
      </w:pPr>
    </w:p>
    <w:p w14:paraId="414EC382" w14:textId="77777777" w:rsidR="007E6715" w:rsidRPr="00733F08" w:rsidRDefault="007E6715" w:rsidP="00B72A5E">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 xml:space="preserve">¿Qué medidas </w:t>
      </w:r>
      <w:r w:rsidR="0062630C" w:rsidRPr="00733F08">
        <w:rPr>
          <w:rFonts w:ascii="Soberana Sans" w:hAnsi="Soberana Sans" w:cs="Times New Roman"/>
          <w:b/>
        </w:rPr>
        <w:t>se han</w:t>
      </w:r>
      <w:r w:rsidRPr="00733F08">
        <w:rPr>
          <w:rFonts w:ascii="Soberana Sans" w:hAnsi="Soberana Sans" w:cs="Times New Roman"/>
          <w:b/>
        </w:rPr>
        <w:t xml:space="preserve"> adoptado para abordar la seguridad de las mujeres periodistas, incluidas las causas ocultas de los obstáculos y las violaciones de derechos humanos que sufren las mujeres periodistas? ¿Cómo </w:t>
      </w:r>
      <w:r w:rsidR="0062630C" w:rsidRPr="00733F08">
        <w:rPr>
          <w:rFonts w:ascii="Soberana Sans" w:hAnsi="Soberana Sans" w:cs="Times New Roman"/>
          <w:b/>
        </w:rPr>
        <w:t xml:space="preserve">es que dichas medidas </w:t>
      </w:r>
      <w:r w:rsidRPr="00733F08">
        <w:rPr>
          <w:rFonts w:ascii="Soberana Sans" w:hAnsi="Soberana Sans" w:cs="Times New Roman"/>
          <w:b/>
        </w:rPr>
        <w:t xml:space="preserve">difieren las medidas adoptadas para abordar la seguridad de los periodistas de una manera más general o la seguridad de los hombres periodistas? Favor de reportar el impacto de </w:t>
      </w:r>
      <w:r w:rsidR="0062630C" w:rsidRPr="00733F08">
        <w:rPr>
          <w:rFonts w:ascii="Soberana Sans" w:hAnsi="Soberana Sans" w:cs="Times New Roman"/>
          <w:b/>
        </w:rPr>
        <w:t>cualquier</w:t>
      </w:r>
      <w:r w:rsidRPr="00733F08">
        <w:rPr>
          <w:rFonts w:ascii="Soberana Sans" w:hAnsi="Soberana Sans" w:cs="Times New Roman"/>
          <w:b/>
        </w:rPr>
        <w:t xml:space="preserve"> medida adoptada.</w:t>
      </w:r>
    </w:p>
    <w:p w14:paraId="414EC383" w14:textId="77777777" w:rsidR="007E6715" w:rsidRPr="00733F08" w:rsidRDefault="007E6715" w:rsidP="00DC6B53">
      <w:pPr>
        <w:pStyle w:val="Header"/>
        <w:jc w:val="both"/>
        <w:rPr>
          <w:rFonts w:ascii="Soberana Sans" w:hAnsi="Soberana Sans" w:cs="Times New Roman"/>
        </w:rPr>
      </w:pPr>
    </w:p>
    <w:p w14:paraId="414EC384" w14:textId="77777777" w:rsidR="00B72A5E" w:rsidRDefault="008F0174" w:rsidP="00DC6B53">
      <w:pPr>
        <w:pStyle w:val="Header"/>
        <w:jc w:val="both"/>
        <w:rPr>
          <w:rFonts w:ascii="Soberana Sans" w:hAnsi="Soberana Sans" w:cs="Times New Roman"/>
        </w:rPr>
      </w:pPr>
      <w:r>
        <w:rPr>
          <w:rFonts w:ascii="Soberana Sans" w:hAnsi="Soberana Sans" w:cs="Times New Roman"/>
        </w:rPr>
        <w:t>En junio de 2012</w:t>
      </w:r>
      <w:r w:rsidR="00A0710E" w:rsidRPr="00733F08">
        <w:rPr>
          <w:rFonts w:ascii="Soberana Sans" w:hAnsi="Soberana Sans" w:cs="Times New Roman"/>
        </w:rPr>
        <w:t xml:space="preserve"> se emitió la Ley sobre la Protección de las Personas Defensoras de Derechos Humanos y Periodistas, que establece la creación del Mecanismo</w:t>
      </w:r>
      <w:r w:rsidR="00BA1ADC" w:rsidRPr="00733F08">
        <w:rPr>
          <w:rFonts w:ascii="Soberana Sans" w:hAnsi="Soberana Sans" w:cs="Times New Roman"/>
        </w:rPr>
        <w:t xml:space="preserve"> antes referido. Éste</w:t>
      </w:r>
      <w:r w:rsidR="00A0710E" w:rsidRPr="00733F08">
        <w:rPr>
          <w:rFonts w:ascii="Soberana Sans" w:hAnsi="Soberana Sans" w:cs="Times New Roman"/>
        </w:rPr>
        <w:t>, a partir de un proceso técnico de valoración del riesgo</w:t>
      </w:r>
      <w:r w:rsidR="00B72A5E">
        <w:rPr>
          <w:rFonts w:ascii="Soberana Sans" w:hAnsi="Soberana Sans" w:cs="Times New Roman"/>
        </w:rPr>
        <w:t xml:space="preserve">, determina si </w:t>
      </w:r>
      <w:r w:rsidR="00A0710E" w:rsidRPr="00733F08">
        <w:rPr>
          <w:rFonts w:ascii="Soberana Sans" w:hAnsi="Soberana Sans" w:cs="Times New Roman"/>
        </w:rPr>
        <w:t xml:space="preserve">la persona requiere de medidas específicas de protección en virtud de </w:t>
      </w:r>
      <w:r w:rsidR="00B72A5E">
        <w:rPr>
          <w:rFonts w:ascii="Soberana Sans" w:hAnsi="Soberana Sans" w:cs="Times New Roman"/>
        </w:rPr>
        <w:t xml:space="preserve">sus </w:t>
      </w:r>
      <w:r w:rsidR="00A0710E" w:rsidRPr="00733F08">
        <w:rPr>
          <w:rFonts w:ascii="Soberana Sans" w:hAnsi="Soberana Sans" w:cs="Times New Roman"/>
        </w:rPr>
        <w:t>actividades</w:t>
      </w:r>
      <w:r w:rsidR="00B72A5E">
        <w:rPr>
          <w:rFonts w:ascii="Soberana Sans" w:hAnsi="Soberana Sans" w:cs="Times New Roman"/>
        </w:rPr>
        <w:t>.</w:t>
      </w:r>
    </w:p>
    <w:p w14:paraId="414EC385" w14:textId="77777777" w:rsidR="00B72A5E" w:rsidRDefault="00B72A5E" w:rsidP="00DC6B53">
      <w:pPr>
        <w:pStyle w:val="Header"/>
        <w:jc w:val="both"/>
        <w:rPr>
          <w:rFonts w:ascii="Soberana Sans" w:hAnsi="Soberana Sans" w:cs="Times New Roman"/>
        </w:rPr>
      </w:pPr>
    </w:p>
    <w:p w14:paraId="414EC386" w14:textId="77777777" w:rsidR="00702169" w:rsidRPr="00733F08" w:rsidRDefault="00B72A5E" w:rsidP="00B72A5E">
      <w:pPr>
        <w:pStyle w:val="Header"/>
        <w:jc w:val="both"/>
        <w:rPr>
          <w:rFonts w:ascii="Soberana Sans" w:hAnsi="Soberana Sans" w:cs="Times New Roman"/>
        </w:rPr>
      </w:pPr>
      <w:r>
        <w:rPr>
          <w:rFonts w:ascii="Soberana Sans" w:hAnsi="Soberana Sans" w:cs="Times New Roman"/>
        </w:rPr>
        <w:t>L</w:t>
      </w:r>
      <w:r w:rsidRPr="00733F08">
        <w:rPr>
          <w:rFonts w:ascii="Soberana Sans" w:hAnsi="Soberana Sans" w:cs="Times New Roman"/>
        </w:rPr>
        <w:t>a Unidad de Recepción de Casos y Reacción Rápida</w:t>
      </w:r>
      <w:r>
        <w:rPr>
          <w:rFonts w:ascii="Soberana Sans" w:hAnsi="Soberana Sans" w:cs="Times New Roman"/>
        </w:rPr>
        <w:t xml:space="preserve"> del Mecanismo responde de manera diferenciada </w:t>
      </w:r>
      <w:r w:rsidR="008F0174">
        <w:rPr>
          <w:rFonts w:ascii="Soberana Sans" w:hAnsi="Soberana Sans" w:cs="Times New Roman"/>
        </w:rPr>
        <w:t xml:space="preserve">a </w:t>
      </w:r>
      <w:r>
        <w:rPr>
          <w:rFonts w:ascii="Soberana Sans" w:hAnsi="Soberana Sans" w:cs="Times New Roman"/>
        </w:rPr>
        <w:t xml:space="preserve">las quejas y solicitudes presentadas por mujeres, mientras que </w:t>
      </w:r>
      <w:r w:rsidR="00702169" w:rsidRPr="00733F08">
        <w:rPr>
          <w:rFonts w:ascii="Soberana Sans" w:hAnsi="Soberana Sans" w:cs="Times New Roman"/>
        </w:rPr>
        <w:t xml:space="preserve">la Unidad de Evaluación de Riesgo </w:t>
      </w:r>
      <w:r>
        <w:rPr>
          <w:rFonts w:ascii="Soberana Sans" w:hAnsi="Soberana Sans" w:cs="Times New Roman"/>
        </w:rPr>
        <w:t xml:space="preserve">las atiende con base en </w:t>
      </w:r>
      <w:r w:rsidR="00702169" w:rsidRPr="00733F08">
        <w:rPr>
          <w:rFonts w:ascii="Soberana Sans" w:hAnsi="Soberana Sans" w:cs="Times New Roman"/>
        </w:rPr>
        <w:t xml:space="preserve">una metodología </w:t>
      </w:r>
      <w:r>
        <w:rPr>
          <w:rFonts w:ascii="Soberana Sans" w:hAnsi="Soberana Sans" w:cs="Times New Roman"/>
        </w:rPr>
        <w:t xml:space="preserve">de evaluación que considera al género como un factor de riesgo en </w:t>
      </w:r>
      <w:r w:rsidR="00702169" w:rsidRPr="00733F08">
        <w:rPr>
          <w:rFonts w:ascii="Soberana Sans" w:hAnsi="Soberana Sans" w:cs="Times New Roman"/>
        </w:rPr>
        <w:t xml:space="preserve">una matriz </w:t>
      </w:r>
      <w:r>
        <w:rPr>
          <w:rFonts w:ascii="Soberana Sans" w:hAnsi="Soberana Sans" w:cs="Times New Roman"/>
        </w:rPr>
        <w:t>especial.</w:t>
      </w:r>
    </w:p>
    <w:p w14:paraId="414EC387" w14:textId="77777777" w:rsidR="00702169" w:rsidRPr="00733F08" w:rsidRDefault="00702169" w:rsidP="00702169">
      <w:pPr>
        <w:spacing w:after="0" w:line="240" w:lineRule="auto"/>
        <w:jc w:val="both"/>
        <w:rPr>
          <w:rFonts w:ascii="Soberana Sans" w:hAnsi="Soberana Sans" w:cs="Times New Roman"/>
        </w:rPr>
      </w:pPr>
    </w:p>
    <w:p w14:paraId="414EC388" w14:textId="77777777" w:rsidR="00702169" w:rsidRPr="00733F08" w:rsidRDefault="00B72A5E" w:rsidP="00B72A5E">
      <w:pPr>
        <w:pStyle w:val="Header"/>
        <w:jc w:val="both"/>
        <w:rPr>
          <w:rFonts w:ascii="Soberana Sans" w:hAnsi="Soberana Sans" w:cs="Times New Roman"/>
        </w:rPr>
      </w:pPr>
      <w:r>
        <w:rPr>
          <w:rFonts w:ascii="Soberana Sans" w:hAnsi="Soberana Sans" w:cs="Times New Roman"/>
        </w:rPr>
        <w:t xml:space="preserve">Cabe señalar que dicha metodología de análisis de riesgo se elaboró </w:t>
      </w:r>
      <w:r w:rsidRPr="00733F08">
        <w:rPr>
          <w:rFonts w:ascii="Soberana Sans" w:hAnsi="Soberana Sans" w:cs="Times New Roman"/>
        </w:rPr>
        <w:t>de conformidad con los estándares interna</w:t>
      </w:r>
      <w:r>
        <w:rPr>
          <w:rFonts w:ascii="Soberana Sans" w:hAnsi="Soberana Sans" w:cs="Times New Roman"/>
        </w:rPr>
        <w:t xml:space="preserve">cionales en materia de género, en el marco del </w:t>
      </w:r>
      <w:r w:rsidR="00702169" w:rsidRPr="00733F08">
        <w:rPr>
          <w:rFonts w:ascii="Soberana Sans" w:hAnsi="Soberana Sans" w:cs="Times New Roman"/>
        </w:rPr>
        <w:t>proyecto de “Apoyo al Fortalec</w:t>
      </w:r>
      <w:r>
        <w:rPr>
          <w:rFonts w:ascii="Soberana Sans" w:hAnsi="Soberana Sans" w:cs="Times New Roman"/>
        </w:rPr>
        <w:t xml:space="preserve">imiento Técnico del Mecanismo” desarrollado por </w:t>
      </w:r>
      <w:r w:rsidRPr="008F0174">
        <w:rPr>
          <w:rFonts w:ascii="Soberana Sans" w:hAnsi="Soberana Sans" w:cs="Times New Roman"/>
          <w:i/>
        </w:rPr>
        <w:t>Freedom House</w:t>
      </w:r>
      <w:r>
        <w:rPr>
          <w:rFonts w:ascii="Soberana Sans" w:hAnsi="Soberana Sans" w:cs="Times New Roman"/>
        </w:rPr>
        <w:t>. Dicha organización efectuó la</w:t>
      </w:r>
      <w:r w:rsidR="00702169" w:rsidRPr="00733F08">
        <w:rPr>
          <w:rFonts w:ascii="Soberana Sans" w:hAnsi="Soberana Sans" w:cs="Times New Roman"/>
        </w:rPr>
        <w:t xml:space="preserve"> revisión, ajuste y aprobación de una nueva metodología para elaborar los estudios de evaluación de ri</w:t>
      </w:r>
      <w:r w:rsidR="00A55048">
        <w:rPr>
          <w:rFonts w:ascii="Soberana Sans" w:hAnsi="Soberana Sans" w:cs="Times New Roman"/>
        </w:rPr>
        <w:t>esgo con perspectiva de género.</w:t>
      </w:r>
    </w:p>
    <w:p w14:paraId="414EC389" w14:textId="77777777" w:rsidR="00702169" w:rsidRPr="00733F08" w:rsidRDefault="00702169" w:rsidP="00702169">
      <w:pPr>
        <w:spacing w:after="0" w:line="240" w:lineRule="auto"/>
        <w:jc w:val="both"/>
        <w:rPr>
          <w:rFonts w:ascii="Soberana Sans" w:hAnsi="Soberana Sans" w:cs="Times New Roman"/>
        </w:rPr>
      </w:pPr>
    </w:p>
    <w:p w14:paraId="414EC38A" w14:textId="77777777" w:rsidR="00702169" w:rsidRDefault="007F2531" w:rsidP="00702169">
      <w:pPr>
        <w:spacing w:after="0" w:line="240" w:lineRule="auto"/>
        <w:jc w:val="both"/>
        <w:rPr>
          <w:rFonts w:ascii="Soberana Sans" w:hAnsi="Soberana Sans" w:cs="Times New Roman"/>
        </w:rPr>
      </w:pPr>
      <w:r w:rsidRPr="00563E00">
        <w:rPr>
          <w:rFonts w:ascii="Soberana Sans" w:hAnsi="Soberana Sans" w:cs="Times New Roman"/>
        </w:rPr>
        <w:t xml:space="preserve">A raíz de la asesoría de </w:t>
      </w:r>
      <w:r w:rsidRPr="008F0174">
        <w:rPr>
          <w:rFonts w:ascii="Soberana Sans" w:hAnsi="Soberana Sans" w:cs="Times New Roman"/>
          <w:i/>
        </w:rPr>
        <w:t>Freedom House</w:t>
      </w:r>
      <w:r w:rsidRPr="00563E00">
        <w:rPr>
          <w:rFonts w:ascii="Soberana Sans" w:hAnsi="Soberana Sans" w:cs="Times New Roman"/>
        </w:rPr>
        <w:t xml:space="preserve">, el Mecanismo instrumenta una </w:t>
      </w:r>
      <w:r w:rsidR="00702169" w:rsidRPr="00563E00">
        <w:rPr>
          <w:rFonts w:ascii="Soberana Sans" w:hAnsi="Soberana Sans" w:cs="Times New Roman"/>
        </w:rPr>
        <w:t xml:space="preserve">Matriz de </w:t>
      </w:r>
      <w:r w:rsidR="008F0174" w:rsidRPr="00563E00">
        <w:rPr>
          <w:rFonts w:ascii="Soberana Sans" w:hAnsi="Soberana Sans" w:cs="Times New Roman"/>
        </w:rPr>
        <w:t xml:space="preserve">Riesgo </w:t>
      </w:r>
      <w:r w:rsidR="00702169" w:rsidRPr="00563E00">
        <w:rPr>
          <w:rFonts w:ascii="Soberana Sans" w:hAnsi="Soberana Sans" w:cs="Times New Roman"/>
        </w:rPr>
        <w:t>con perspectiva de género</w:t>
      </w:r>
      <w:r w:rsidRPr="00563E00">
        <w:rPr>
          <w:rFonts w:ascii="Soberana Sans" w:hAnsi="Soberana Sans" w:cs="Times New Roman"/>
        </w:rPr>
        <w:t xml:space="preserve">, cuya finalidad es </w:t>
      </w:r>
      <w:r w:rsidR="00702169" w:rsidRPr="00733F08">
        <w:rPr>
          <w:rFonts w:ascii="Soberana Sans" w:hAnsi="Soberana Sans" w:cs="Times New Roman"/>
        </w:rPr>
        <w:t>evitar cualq</w:t>
      </w:r>
      <w:r>
        <w:rPr>
          <w:rFonts w:ascii="Soberana Sans" w:hAnsi="Soberana Sans" w:cs="Times New Roman"/>
        </w:rPr>
        <w:t>uier tipo de discriminación hacia</w:t>
      </w:r>
      <w:r w:rsidR="00702169" w:rsidRPr="00733F08">
        <w:rPr>
          <w:rFonts w:ascii="Soberana Sans" w:hAnsi="Soberana Sans" w:cs="Times New Roman"/>
        </w:rPr>
        <w:t xml:space="preserve"> las </w:t>
      </w:r>
      <w:r>
        <w:rPr>
          <w:rFonts w:ascii="Soberana Sans" w:hAnsi="Soberana Sans" w:cs="Times New Roman"/>
        </w:rPr>
        <w:t>mujeres -</w:t>
      </w:r>
      <w:r w:rsidR="00702169" w:rsidRPr="00733F08">
        <w:rPr>
          <w:rFonts w:ascii="Soberana Sans" w:hAnsi="Soberana Sans" w:cs="Times New Roman"/>
        </w:rPr>
        <w:t xml:space="preserve">en el plano individual o colectivo, </w:t>
      </w:r>
      <w:r>
        <w:rPr>
          <w:rFonts w:ascii="Soberana Sans" w:hAnsi="Soberana Sans" w:cs="Times New Roman"/>
        </w:rPr>
        <w:t>de</w:t>
      </w:r>
      <w:r w:rsidR="00702169" w:rsidRPr="00733F08">
        <w:rPr>
          <w:rFonts w:ascii="Soberana Sans" w:hAnsi="Soberana Sans" w:cs="Times New Roman"/>
        </w:rPr>
        <w:t xml:space="preserve"> forma consciente o inconsciente</w:t>
      </w:r>
      <w:r>
        <w:rPr>
          <w:rFonts w:ascii="Soberana Sans" w:hAnsi="Soberana Sans" w:cs="Times New Roman"/>
        </w:rPr>
        <w:t xml:space="preserve">- </w:t>
      </w:r>
      <w:r w:rsidR="00702169" w:rsidRPr="00733F08">
        <w:rPr>
          <w:rFonts w:ascii="Soberana Sans" w:hAnsi="Soberana Sans" w:cs="Times New Roman"/>
        </w:rPr>
        <w:t xml:space="preserve"> y de tener especial atención en valorar las condicio</w:t>
      </w:r>
      <w:r w:rsidR="003A31F4">
        <w:rPr>
          <w:rFonts w:ascii="Soberana Sans" w:hAnsi="Soberana Sans" w:cs="Times New Roman"/>
        </w:rPr>
        <w:t xml:space="preserve">nes específicas de las mujeres </w:t>
      </w:r>
      <w:r w:rsidR="00702169" w:rsidRPr="00733F08">
        <w:rPr>
          <w:rFonts w:ascii="Soberana Sans" w:hAnsi="Soberana Sans" w:cs="Times New Roman"/>
        </w:rPr>
        <w:t xml:space="preserve">periodistas que </w:t>
      </w:r>
      <w:r>
        <w:rPr>
          <w:rFonts w:ascii="Soberana Sans" w:hAnsi="Soberana Sans" w:cs="Times New Roman"/>
        </w:rPr>
        <w:t xml:space="preserve">solicitan </w:t>
      </w:r>
      <w:r w:rsidR="00702169" w:rsidRPr="00733F08">
        <w:rPr>
          <w:rFonts w:ascii="Soberana Sans" w:hAnsi="Soberana Sans" w:cs="Times New Roman"/>
        </w:rPr>
        <w:t>protección</w:t>
      </w:r>
      <w:r>
        <w:rPr>
          <w:rFonts w:ascii="Soberana Sans" w:hAnsi="Soberana Sans" w:cs="Times New Roman"/>
        </w:rPr>
        <w:t xml:space="preserve">. La Matriz </w:t>
      </w:r>
      <w:r w:rsidR="00702169" w:rsidRPr="00733F08">
        <w:rPr>
          <w:rFonts w:ascii="Soberana Sans" w:hAnsi="Soberana Sans" w:cs="Times New Roman"/>
        </w:rPr>
        <w:t xml:space="preserve">toma en cuenta las condiciones sociales e individuales de </w:t>
      </w:r>
      <w:r>
        <w:rPr>
          <w:rFonts w:ascii="Soberana Sans" w:hAnsi="Soberana Sans" w:cs="Times New Roman"/>
        </w:rPr>
        <w:t>l</w:t>
      </w:r>
      <w:r w:rsidR="00702169" w:rsidRPr="00733F08">
        <w:rPr>
          <w:rFonts w:ascii="Soberana Sans" w:hAnsi="Soberana Sans" w:cs="Times New Roman"/>
        </w:rPr>
        <w:t xml:space="preserve">as beneficiarias, así como las situaciones de riesgo derivadas de su condición como mujer defensora o periodista, poniendo énfasis en los niveles de discriminación y/o violencia </w:t>
      </w:r>
      <w:r>
        <w:rPr>
          <w:rFonts w:ascii="Soberana Sans" w:hAnsi="Soberana Sans" w:cs="Times New Roman"/>
        </w:rPr>
        <w:t>de su</w:t>
      </w:r>
      <w:r w:rsidR="00702169" w:rsidRPr="00733F08">
        <w:rPr>
          <w:rFonts w:ascii="Soberana Sans" w:hAnsi="Soberana Sans" w:cs="Times New Roman"/>
        </w:rPr>
        <w:t xml:space="preserve"> entorno social, lab</w:t>
      </w:r>
      <w:r>
        <w:rPr>
          <w:rFonts w:ascii="Soberana Sans" w:hAnsi="Soberana Sans" w:cs="Times New Roman"/>
        </w:rPr>
        <w:t>oral, familiar e institucional</w:t>
      </w:r>
      <w:r w:rsidR="00702169" w:rsidRPr="00733F08">
        <w:rPr>
          <w:rFonts w:ascii="Soberana Sans" w:hAnsi="Soberana Sans" w:cs="Times New Roman"/>
        </w:rPr>
        <w:t>.</w:t>
      </w:r>
      <w:r>
        <w:rPr>
          <w:rFonts w:ascii="Soberana Sans" w:hAnsi="Soberana Sans" w:cs="Times New Roman"/>
        </w:rPr>
        <w:t xml:space="preserve"> Para ello, toma</w:t>
      </w:r>
      <w:r w:rsidR="00702169" w:rsidRPr="00733F08">
        <w:rPr>
          <w:rFonts w:ascii="Soberana Sans" w:hAnsi="Soberana Sans" w:cs="Times New Roman"/>
        </w:rPr>
        <w:t xml:space="preserve"> en cuenta </w:t>
      </w:r>
      <w:r>
        <w:rPr>
          <w:rFonts w:ascii="Soberana Sans" w:hAnsi="Soberana Sans" w:cs="Times New Roman"/>
        </w:rPr>
        <w:t>los siguientes elementos</w:t>
      </w:r>
      <w:r w:rsidR="00702169" w:rsidRPr="00733F08">
        <w:rPr>
          <w:rFonts w:ascii="Soberana Sans" w:hAnsi="Soberana Sans" w:cs="Times New Roman"/>
        </w:rPr>
        <w:t>:</w:t>
      </w:r>
    </w:p>
    <w:p w14:paraId="414EC38B" w14:textId="77777777" w:rsidR="007F2531" w:rsidRPr="00733F08" w:rsidRDefault="007F2531" w:rsidP="00702169">
      <w:pPr>
        <w:spacing w:after="0" w:line="240" w:lineRule="auto"/>
        <w:jc w:val="both"/>
        <w:rPr>
          <w:rFonts w:ascii="Soberana Sans" w:hAnsi="Soberana Sans" w:cs="Times New Roman"/>
        </w:rPr>
      </w:pPr>
    </w:p>
    <w:p w14:paraId="414EC38C" w14:textId="77777777" w:rsidR="00702169" w:rsidRPr="00733F08" w:rsidRDefault="00702169" w:rsidP="0001029B">
      <w:pPr>
        <w:pStyle w:val="ListParagraph"/>
        <w:numPr>
          <w:ilvl w:val="0"/>
          <w:numId w:val="7"/>
        </w:numPr>
        <w:spacing w:after="0" w:line="240" w:lineRule="auto"/>
        <w:ind w:left="426"/>
        <w:jc w:val="both"/>
        <w:rPr>
          <w:rFonts w:ascii="Soberana Sans" w:hAnsi="Soberana Sans" w:cs="Times New Roman"/>
        </w:rPr>
      </w:pPr>
      <w:r w:rsidRPr="00733F08">
        <w:rPr>
          <w:rFonts w:ascii="Soberana Sans" w:hAnsi="Soberana Sans" w:cs="Times New Roman"/>
        </w:rPr>
        <w:t>Contexto:</w:t>
      </w:r>
    </w:p>
    <w:p w14:paraId="414EC38D" w14:textId="77777777" w:rsidR="00702169" w:rsidRPr="00733F08" w:rsidRDefault="00702169" w:rsidP="008F0174">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lastRenderedPageBreak/>
        <w:t xml:space="preserve"> Entornos Violentos o Discriminatorios </w:t>
      </w:r>
      <w:r w:rsidR="007F2531">
        <w:rPr>
          <w:rFonts w:ascii="Soberana Sans" w:hAnsi="Soberana Sans" w:cs="Times New Roman"/>
        </w:rPr>
        <w:t>en la zona donde habita y desarrolla sus labores, la mujer solicitante de protección:</w:t>
      </w:r>
    </w:p>
    <w:p w14:paraId="414EC38E" w14:textId="77777777" w:rsidR="00702169" w:rsidRPr="00733F08" w:rsidRDefault="00702169" w:rsidP="00A0710E">
      <w:pPr>
        <w:pStyle w:val="ListParagraph"/>
        <w:numPr>
          <w:ilvl w:val="2"/>
          <w:numId w:val="7"/>
        </w:numPr>
        <w:spacing w:after="0" w:line="240" w:lineRule="auto"/>
        <w:ind w:left="1701"/>
        <w:jc w:val="both"/>
        <w:rPr>
          <w:rFonts w:ascii="Soberana Sans" w:hAnsi="Soberana Sans" w:cs="Times New Roman"/>
        </w:rPr>
      </w:pPr>
      <w:r w:rsidRPr="00733F08">
        <w:rPr>
          <w:rFonts w:ascii="Soberana Sans" w:hAnsi="Soberana Sans" w:cs="Times New Roman"/>
        </w:rPr>
        <w:t xml:space="preserve">Niveles de discriminación y/o violencia </w:t>
      </w:r>
      <w:r w:rsidR="007F2531">
        <w:rPr>
          <w:rFonts w:ascii="Soberana Sans" w:hAnsi="Soberana Sans" w:cs="Times New Roman"/>
        </w:rPr>
        <w:t>en el</w:t>
      </w:r>
      <w:r w:rsidRPr="00733F08">
        <w:rPr>
          <w:rFonts w:ascii="Soberana Sans" w:hAnsi="Soberana Sans" w:cs="Times New Roman"/>
        </w:rPr>
        <w:t xml:space="preserve"> entorno </w:t>
      </w:r>
      <w:r w:rsidR="007F2531">
        <w:rPr>
          <w:rFonts w:ascii="Soberana Sans" w:hAnsi="Soberana Sans" w:cs="Times New Roman"/>
        </w:rPr>
        <w:t xml:space="preserve">geográfico, </w:t>
      </w:r>
      <w:r w:rsidRPr="00733F08">
        <w:rPr>
          <w:rFonts w:ascii="Soberana Sans" w:hAnsi="Soberana Sans" w:cs="Times New Roman"/>
        </w:rPr>
        <w:t>cultural y social;</w:t>
      </w:r>
    </w:p>
    <w:p w14:paraId="414EC38F" w14:textId="77777777" w:rsidR="00702169" w:rsidRPr="00733F08" w:rsidRDefault="00702169" w:rsidP="00A0710E">
      <w:pPr>
        <w:pStyle w:val="ListParagraph"/>
        <w:numPr>
          <w:ilvl w:val="2"/>
          <w:numId w:val="7"/>
        </w:numPr>
        <w:spacing w:after="0" w:line="240" w:lineRule="auto"/>
        <w:ind w:left="1701"/>
        <w:jc w:val="both"/>
        <w:rPr>
          <w:rFonts w:ascii="Soberana Sans" w:hAnsi="Soberana Sans" w:cs="Times New Roman"/>
        </w:rPr>
      </w:pPr>
      <w:r w:rsidRPr="00733F08">
        <w:rPr>
          <w:rFonts w:ascii="Soberana Sans" w:hAnsi="Soberana Sans" w:cs="Times New Roman"/>
        </w:rPr>
        <w:t xml:space="preserve">Niveles de discriminación y/o violencia </w:t>
      </w:r>
      <w:r w:rsidR="007F2531">
        <w:rPr>
          <w:rFonts w:ascii="Soberana Sans" w:hAnsi="Soberana Sans" w:cs="Times New Roman"/>
        </w:rPr>
        <w:t xml:space="preserve">en el </w:t>
      </w:r>
      <w:r w:rsidRPr="00733F08">
        <w:rPr>
          <w:rFonts w:ascii="Soberana Sans" w:hAnsi="Soberana Sans" w:cs="Times New Roman"/>
        </w:rPr>
        <w:t xml:space="preserve">entorno económico y/o laboral; </w:t>
      </w:r>
    </w:p>
    <w:p w14:paraId="414EC390" w14:textId="77777777" w:rsidR="00702169" w:rsidRPr="00733F08" w:rsidRDefault="00702169" w:rsidP="00A0710E">
      <w:pPr>
        <w:pStyle w:val="ListParagraph"/>
        <w:numPr>
          <w:ilvl w:val="2"/>
          <w:numId w:val="7"/>
        </w:numPr>
        <w:spacing w:after="0" w:line="240" w:lineRule="auto"/>
        <w:ind w:left="1701"/>
        <w:jc w:val="both"/>
        <w:rPr>
          <w:rFonts w:ascii="Soberana Sans" w:hAnsi="Soberana Sans" w:cs="Times New Roman"/>
        </w:rPr>
      </w:pPr>
      <w:r w:rsidRPr="00733F08">
        <w:rPr>
          <w:rFonts w:ascii="Soberana Sans" w:hAnsi="Soberana Sans" w:cs="Times New Roman"/>
        </w:rPr>
        <w:t xml:space="preserve">Niveles de discriminación y/o violencia en el entorno y las relaciones familiares; y </w:t>
      </w:r>
    </w:p>
    <w:p w14:paraId="414EC391" w14:textId="77777777" w:rsidR="00702169" w:rsidRPr="00733F08" w:rsidRDefault="00702169" w:rsidP="00A0710E">
      <w:pPr>
        <w:pStyle w:val="ListParagraph"/>
        <w:numPr>
          <w:ilvl w:val="2"/>
          <w:numId w:val="7"/>
        </w:numPr>
        <w:spacing w:after="0" w:line="240" w:lineRule="auto"/>
        <w:ind w:left="1701"/>
        <w:jc w:val="both"/>
        <w:rPr>
          <w:rFonts w:ascii="Soberana Sans" w:hAnsi="Soberana Sans" w:cs="Times New Roman"/>
        </w:rPr>
      </w:pPr>
      <w:r w:rsidRPr="00733F08">
        <w:rPr>
          <w:rFonts w:ascii="Soberana Sans" w:hAnsi="Soberana Sans" w:cs="Times New Roman"/>
        </w:rPr>
        <w:t xml:space="preserve">Niveles de discriminación y/o violencia </w:t>
      </w:r>
      <w:r w:rsidR="007F2531">
        <w:rPr>
          <w:rFonts w:ascii="Soberana Sans" w:hAnsi="Soberana Sans" w:cs="Times New Roman"/>
        </w:rPr>
        <w:t>en el entorno Institucional.</w:t>
      </w:r>
      <w:r w:rsidRPr="00733F08">
        <w:rPr>
          <w:rFonts w:ascii="Soberana Sans" w:hAnsi="Soberana Sans" w:cs="Times New Roman"/>
        </w:rPr>
        <w:t xml:space="preserve"> </w:t>
      </w:r>
    </w:p>
    <w:p w14:paraId="414EC392" w14:textId="77777777" w:rsidR="00702169" w:rsidRPr="00733F08" w:rsidRDefault="00702169" w:rsidP="007F2531">
      <w:pPr>
        <w:pStyle w:val="ListParagraph"/>
        <w:numPr>
          <w:ilvl w:val="0"/>
          <w:numId w:val="7"/>
        </w:numPr>
        <w:spacing w:after="0" w:line="240" w:lineRule="auto"/>
        <w:ind w:left="426"/>
        <w:jc w:val="both"/>
        <w:rPr>
          <w:rFonts w:ascii="Soberana Sans" w:hAnsi="Soberana Sans" w:cs="Times New Roman"/>
        </w:rPr>
      </w:pPr>
      <w:r w:rsidRPr="00733F08">
        <w:rPr>
          <w:rFonts w:ascii="Soberana Sans" w:hAnsi="Soberana Sans" w:cs="Times New Roman"/>
        </w:rPr>
        <w:t>Intencionalidad de Causar un daño:</w:t>
      </w:r>
    </w:p>
    <w:p w14:paraId="414EC393" w14:textId="77777777" w:rsidR="00702169" w:rsidRPr="00733F08" w:rsidRDefault="00702169" w:rsidP="00A0710E">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Amenaza directa y/o indirecta;</w:t>
      </w:r>
    </w:p>
    <w:p w14:paraId="414EC394" w14:textId="77777777" w:rsidR="00702169" w:rsidRPr="00733F08" w:rsidRDefault="00702169" w:rsidP="00A0710E">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 xml:space="preserve">Agresiones e incidentes de riesgo; </w:t>
      </w:r>
    </w:p>
    <w:p w14:paraId="414EC395" w14:textId="77777777" w:rsidR="00702169" w:rsidRPr="00733F08" w:rsidRDefault="00702169" w:rsidP="00A0710E">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 xml:space="preserve">Actor con intencionalidad de causar un daño; e </w:t>
      </w:r>
    </w:p>
    <w:p w14:paraId="414EC396" w14:textId="77777777" w:rsidR="00702169" w:rsidRPr="00733F08" w:rsidRDefault="00702169" w:rsidP="00A0710E">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 xml:space="preserve">Impacto Probable de Daño. </w:t>
      </w:r>
    </w:p>
    <w:p w14:paraId="414EC397" w14:textId="77777777" w:rsidR="00702169" w:rsidRPr="00733F08" w:rsidRDefault="007F2531" w:rsidP="008F0174">
      <w:pPr>
        <w:pStyle w:val="ListParagraph"/>
        <w:numPr>
          <w:ilvl w:val="1"/>
          <w:numId w:val="7"/>
        </w:numPr>
        <w:spacing w:after="0" w:line="240" w:lineRule="auto"/>
        <w:ind w:left="1134"/>
        <w:jc w:val="both"/>
        <w:rPr>
          <w:rFonts w:ascii="Soberana Sans" w:hAnsi="Soberana Sans" w:cs="Times New Roman"/>
        </w:rPr>
      </w:pPr>
      <w:r>
        <w:rPr>
          <w:rFonts w:ascii="Soberana Sans" w:hAnsi="Soberana Sans" w:cs="Times New Roman"/>
        </w:rPr>
        <w:t>Análisis de Vulnerabilidad:</w:t>
      </w:r>
    </w:p>
    <w:p w14:paraId="414EC398" w14:textId="77777777" w:rsidR="00702169" w:rsidRPr="00733F08" w:rsidRDefault="00702169" w:rsidP="00A0710E">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 xml:space="preserve">Vulnerabilidad asociada a la visibilidad y pertenencia a grupos sociales por parte de la mujer defensora o periodista evaluada; </w:t>
      </w:r>
    </w:p>
    <w:p w14:paraId="414EC399" w14:textId="77777777" w:rsidR="00702169" w:rsidRPr="00733F08" w:rsidRDefault="00702169" w:rsidP="00A0710E">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Actividades, conductas y comportamientos de la persona;</w:t>
      </w:r>
    </w:p>
    <w:p w14:paraId="414EC39A" w14:textId="77777777" w:rsidR="007F2531" w:rsidRDefault="00702169" w:rsidP="007F2531">
      <w:pPr>
        <w:pStyle w:val="ListParagraph"/>
        <w:numPr>
          <w:ilvl w:val="1"/>
          <w:numId w:val="7"/>
        </w:numPr>
        <w:spacing w:after="0" w:line="240" w:lineRule="auto"/>
        <w:ind w:left="1134"/>
        <w:jc w:val="both"/>
        <w:rPr>
          <w:rFonts w:ascii="Soberana Sans" w:hAnsi="Soberana Sans" w:cs="Times New Roman"/>
        </w:rPr>
      </w:pPr>
      <w:r w:rsidRPr="007F2531">
        <w:rPr>
          <w:rFonts w:ascii="Soberana Sans" w:hAnsi="Soberana Sans" w:cs="Times New Roman"/>
        </w:rPr>
        <w:t>Permanencia en la zona de riesgo;</w:t>
      </w:r>
    </w:p>
    <w:p w14:paraId="414EC39B" w14:textId="77777777" w:rsidR="00702169" w:rsidRPr="007F2531" w:rsidRDefault="00702169" w:rsidP="007F2531">
      <w:pPr>
        <w:pStyle w:val="ListParagraph"/>
        <w:numPr>
          <w:ilvl w:val="1"/>
          <w:numId w:val="7"/>
        </w:numPr>
        <w:spacing w:after="0" w:line="240" w:lineRule="auto"/>
        <w:ind w:left="1134"/>
        <w:jc w:val="both"/>
        <w:rPr>
          <w:rFonts w:ascii="Soberana Sans" w:hAnsi="Soberana Sans" w:cs="Times New Roman"/>
        </w:rPr>
      </w:pPr>
      <w:r w:rsidRPr="007F2531">
        <w:rPr>
          <w:rFonts w:ascii="Soberana Sans" w:hAnsi="Soberana Sans" w:cs="Times New Roman"/>
        </w:rPr>
        <w:t xml:space="preserve">Nivel de exposición al riesgo asociado al entorno residencial y familiar; </w:t>
      </w:r>
    </w:p>
    <w:p w14:paraId="414EC39C" w14:textId="77777777" w:rsidR="00702169" w:rsidRPr="00733F08" w:rsidRDefault="00702169" w:rsidP="007F2531">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Nivel de exposición al riesgo asociado al entorno laboral;</w:t>
      </w:r>
    </w:p>
    <w:p w14:paraId="414EC39D" w14:textId="77777777" w:rsidR="00702169" w:rsidRPr="00733F08" w:rsidRDefault="00702169" w:rsidP="007F2531">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Nivel de exposición al riesgo asociado al entorno social; y</w:t>
      </w:r>
    </w:p>
    <w:p w14:paraId="414EC39E" w14:textId="77777777" w:rsidR="00702169" w:rsidRPr="00733F08" w:rsidRDefault="00702169" w:rsidP="007F2531">
      <w:pPr>
        <w:pStyle w:val="ListParagraph"/>
        <w:numPr>
          <w:ilvl w:val="1"/>
          <w:numId w:val="7"/>
        </w:numPr>
        <w:spacing w:after="0" w:line="240" w:lineRule="auto"/>
        <w:ind w:left="1134"/>
        <w:jc w:val="both"/>
        <w:rPr>
          <w:rFonts w:ascii="Soberana Sans" w:hAnsi="Soberana Sans" w:cs="Times New Roman"/>
        </w:rPr>
      </w:pPr>
      <w:r w:rsidRPr="00733F08">
        <w:rPr>
          <w:rFonts w:ascii="Soberana Sans" w:hAnsi="Soberana Sans" w:cs="Times New Roman"/>
        </w:rPr>
        <w:t>Nivel de exposición al riesgo durante los recorridos</w:t>
      </w:r>
      <w:r w:rsidR="007F2531">
        <w:rPr>
          <w:rFonts w:ascii="Soberana Sans" w:hAnsi="Soberana Sans" w:cs="Times New Roman"/>
        </w:rPr>
        <w:t xml:space="preserve"> que realiza</w:t>
      </w:r>
      <w:r w:rsidRPr="00733F08">
        <w:rPr>
          <w:rFonts w:ascii="Soberana Sans" w:hAnsi="Soberana Sans" w:cs="Times New Roman"/>
        </w:rPr>
        <w:t xml:space="preserve">. </w:t>
      </w:r>
    </w:p>
    <w:p w14:paraId="414EC39F" w14:textId="77777777" w:rsidR="00702169" w:rsidRPr="00733F08" w:rsidRDefault="00702169" w:rsidP="00A0710E">
      <w:pPr>
        <w:pStyle w:val="ListParagraph"/>
        <w:numPr>
          <w:ilvl w:val="0"/>
          <w:numId w:val="7"/>
        </w:numPr>
        <w:spacing w:after="0" w:line="240" w:lineRule="auto"/>
        <w:ind w:left="567"/>
        <w:jc w:val="both"/>
        <w:rPr>
          <w:rFonts w:ascii="Soberana Sans" w:hAnsi="Soberana Sans" w:cs="Times New Roman"/>
        </w:rPr>
      </w:pPr>
      <w:r w:rsidRPr="00733F08">
        <w:rPr>
          <w:rFonts w:ascii="Soberana Sans" w:hAnsi="Soberana Sans" w:cs="Times New Roman"/>
        </w:rPr>
        <w:t xml:space="preserve">Análisis de Inminencia: </w:t>
      </w:r>
      <w:r w:rsidR="007F2531">
        <w:rPr>
          <w:rFonts w:ascii="Soberana Sans" w:hAnsi="Soberana Sans" w:cs="Times New Roman"/>
        </w:rPr>
        <w:t xml:space="preserve">Consiste en recabar </w:t>
      </w:r>
      <w:r w:rsidRPr="00733F08">
        <w:rPr>
          <w:rFonts w:ascii="Soberana Sans" w:hAnsi="Soberana Sans" w:cs="Times New Roman"/>
        </w:rPr>
        <w:t>información privilegiada que confirm</w:t>
      </w:r>
      <w:r w:rsidR="007F2531">
        <w:rPr>
          <w:rFonts w:ascii="Soberana Sans" w:hAnsi="Soberana Sans" w:cs="Times New Roman"/>
        </w:rPr>
        <w:t>e</w:t>
      </w:r>
      <w:r w:rsidRPr="00733F08">
        <w:rPr>
          <w:rFonts w:ascii="Soberana Sans" w:hAnsi="Soberana Sans" w:cs="Times New Roman"/>
        </w:rPr>
        <w:t xml:space="preserve"> un plan para llevar a cabo un ataque en contra de la mujer defensora o periodista.</w:t>
      </w:r>
    </w:p>
    <w:p w14:paraId="414EC3A0" w14:textId="77777777" w:rsidR="00702169" w:rsidRPr="00733F08" w:rsidRDefault="00702169" w:rsidP="00702169">
      <w:pPr>
        <w:spacing w:after="0" w:line="240" w:lineRule="auto"/>
        <w:jc w:val="both"/>
        <w:rPr>
          <w:rFonts w:ascii="Soberana Sans" w:hAnsi="Soberana Sans" w:cs="Times New Roman"/>
        </w:rPr>
      </w:pPr>
    </w:p>
    <w:p w14:paraId="414EC3A1" w14:textId="77777777" w:rsidR="00702169" w:rsidRPr="00733F08" w:rsidRDefault="00702169" w:rsidP="00702169">
      <w:pPr>
        <w:pStyle w:val="Header"/>
        <w:jc w:val="both"/>
        <w:rPr>
          <w:rFonts w:ascii="Soberana Sans" w:hAnsi="Soberana Sans" w:cs="Times New Roman"/>
        </w:rPr>
      </w:pPr>
      <w:r w:rsidRPr="00733F08">
        <w:rPr>
          <w:rFonts w:ascii="Soberana Sans" w:hAnsi="Soberana Sans" w:cs="Times New Roman"/>
        </w:rPr>
        <w:t>Una vez det</w:t>
      </w:r>
      <w:r w:rsidR="007F2531">
        <w:rPr>
          <w:rFonts w:ascii="Soberana Sans" w:hAnsi="Soberana Sans" w:cs="Times New Roman"/>
        </w:rPr>
        <w:t xml:space="preserve">erminado el nivel de riesgo en </w:t>
      </w:r>
      <w:r w:rsidRPr="00733F08">
        <w:rPr>
          <w:rFonts w:ascii="Soberana Sans" w:hAnsi="Soberana Sans" w:cs="Times New Roman"/>
        </w:rPr>
        <w:t>que se encuentra la beneficiaria</w:t>
      </w:r>
      <w:r w:rsidR="007F2531">
        <w:rPr>
          <w:rFonts w:ascii="Soberana Sans" w:hAnsi="Soberana Sans" w:cs="Times New Roman"/>
        </w:rPr>
        <w:t>,</w:t>
      </w:r>
      <w:r w:rsidRPr="00733F08">
        <w:rPr>
          <w:rFonts w:ascii="Soberana Sans" w:hAnsi="Soberana Sans" w:cs="Times New Roman"/>
        </w:rPr>
        <w:t xml:space="preserve"> se propone un Plan de Protección en el que se incluyen las medidas preventivas y de protección idónea, pertinente, eficaz y oportuna para salvaguardar la vida, integridad, libertad y seguridad de las </w:t>
      </w:r>
      <w:r w:rsidR="0097449C" w:rsidRPr="00733F08">
        <w:rPr>
          <w:rFonts w:ascii="Soberana Sans" w:hAnsi="Soberana Sans" w:cs="Times New Roman"/>
        </w:rPr>
        <w:t>mujeres</w:t>
      </w:r>
      <w:r w:rsidRPr="00733F08">
        <w:rPr>
          <w:rFonts w:ascii="Soberana Sans" w:hAnsi="Soberana Sans" w:cs="Times New Roman"/>
        </w:rPr>
        <w:t xml:space="preserve"> periodistas</w:t>
      </w:r>
      <w:r w:rsidR="00A0710E" w:rsidRPr="00733F08">
        <w:rPr>
          <w:rFonts w:ascii="Soberana Sans" w:hAnsi="Soberana Sans" w:cs="Times New Roman"/>
        </w:rPr>
        <w:t>.</w:t>
      </w:r>
    </w:p>
    <w:p w14:paraId="414EC3A2" w14:textId="77777777" w:rsidR="007E6715" w:rsidRPr="00733F08" w:rsidRDefault="007E6715" w:rsidP="00DC6B53">
      <w:pPr>
        <w:pStyle w:val="Header"/>
        <w:jc w:val="both"/>
        <w:rPr>
          <w:rFonts w:ascii="Soberana Sans" w:hAnsi="Soberana Sans" w:cs="Times New Roman"/>
        </w:rPr>
      </w:pPr>
    </w:p>
    <w:p w14:paraId="414EC3A3" w14:textId="77777777" w:rsidR="007E6715" w:rsidRPr="00733F08" w:rsidRDefault="00A0710E" w:rsidP="00B72A5E">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w:t>
      </w:r>
      <w:r w:rsidR="007E6715" w:rsidRPr="00733F08">
        <w:rPr>
          <w:rFonts w:ascii="Soberana Sans" w:hAnsi="Soberana Sans" w:cs="Times New Roman"/>
          <w:b/>
        </w:rPr>
        <w:t xml:space="preserve">Las medidas adoptadas – si existen algunas- en </w:t>
      </w:r>
      <w:r w:rsidRPr="00733F08">
        <w:rPr>
          <w:rFonts w:ascii="Soberana Sans" w:hAnsi="Soberana Sans" w:cs="Times New Roman"/>
          <w:b/>
        </w:rPr>
        <w:t xml:space="preserve">la </w:t>
      </w:r>
      <w:r w:rsidR="007E6715" w:rsidRPr="00733F08">
        <w:rPr>
          <w:rFonts w:ascii="Soberana Sans" w:hAnsi="Soberana Sans" w:cs="Times New Roman"/>
          <w:b/>
        </w:rPr>
        <w:t>respuesta 3, son parte de un “acercamiento de perspectiva de género”</w:t>
      </w:r>
      <w:r w:rsidRPr="00733F08">
        <w:rPr>
          <w:rFonts w:ascii="Soberana Sans" w:hAnsi="Soberana Sans" w:cs="Times New Roman"/>
          <w:b/>
        </w:rPr>
        <w:t>?</w:t>
      </w:r>
      <w:r w:rsidR="007E6715" w:rsidRPr="00733F08">
        <w:rPr>
          <w:rFonts w:ascii="Soberana Sans" w:hAnsi="Soberana Sans" w:cs="Times New Roman"/>
          <w:b/>
        </w:rPr>
        <w:t xml:space="preserve"> (véase la Resolución 70/162, pág. 3 de la Asamblea General), en caso de que así sea. ¿En qué consiste el enfoque?</w:t>
      </w:r>
    </w:p>
    <w:p w14:paraId="414EC3A4" w14:textId="77777777" w:rsidR="007E6715" w:rsidRPr="00733F08" w:rsidRDefault="007E6715" w:rsidP="00DC6B53">
      <w:pPr>
        <w:pStyle w:val="Header"/>
        <w:jc w:val="both"/>
        <w:rPr>
          <w:rFonts w:ascii="Soberana Sans" w:hAnsi="Soberana Sans" w:cs="Times New Roman"/>
        </w:rPr>
      </w:pPr>
    </w:p>
    <w:p w14:paraId="414EC3A5" w14:textId="77777777" w:rsidR="00A0710E" w:rsidRPr="00733F08" w:rsidRDefault="0097449C" w:rsidP="00DC6B53">
      <w:pPr>
        <w:pStyle w:val="Header"/>
        <w:jc w:val="both"/>
        <w:rPr>
          <w:rFonts w:ascii="Soberana Sans" w:hAnsi="Soberana Sans" w:cs="Times New Roman"/>
        </w:rPr>
      </w:pPr>
      <w:r w:rsidRPr="00733F08">
        <w:rPr>
          <w:rFonts w:ascii="Soberana Sans" w:hAnsi="Soberana Sans" w:cs="Times New Roman"/>
        </w:rPr>
        <w:t>L</w:t>
      </w:r>
      <w:r w:rsidR="00A0710E" w:rsidRPr="00733F08">
        <w:rPr>
          <w:rFonts w:ascii="Soberana Sans" w:hAnsi="Soberana Sans" w:cs="Times New Roman"/>
        </w:rPr>
        <w:t>as medidas mencionadas se desarrollan a partir del compromiso para alcanzar la igualdad de género y el respeto de los derechos de las mujeres, específicamente aquellas con un riesgo de vulnerabilidad adicional, como es el caso de las mujeres periodistas en México. Dentro del Mecanismo se ha creado un Programa de Género que incorpora una atención con enfoque de género dirigido a la prevención y protección, subrayando con este programa el interés y compromiso del estado Mexicano en lograr un respeto a los derechos humanos de las mujeres a través del enfoque sensible al género, que trata de reconocer los riesgos específicos a que se enfrentan las periodistas en el ejercicio de su labor por ser mujeres, y considerando dicho enfoque en la implementación de medidas preventivas y de protección para garantizar el sano ejercicio de la libertad de expresión, su integridad y su vida</w:t>
      </w:r>
      <w:r w:rsidR="008B3D7E" w:rsidRPr="00733F08">
        <w:rPr>
          <w:rFonts w:ascii="Soberana Sans" w:hAnsi="Soberana Sans" w:cs="Times New Roman"/>
        </w:rPr>
        <w:t>.</w:t>
      </w:r>
    </w:p>
    <w:p w14:paraId="414EC3A6" w14:textId="77777777" w:rsidR="00A0710E" w:rsidRPr="00733F08" w:rsidRDefault="00A0710E" w:rsidP="00DC6B53">
      <w:pPr>
        <w:pStyle w:val="Header"/>
        <w:jc w:val="both"/>
        <w:rPr>
          <w:rFonts w:ascii="Soberana Sans" w:hAnsi="Soberana Sans" w:cs="Times New Roman"/>
        </w:rPr>
      </w:pPr>
    </w:p>
    <w:p w14:paraId="414EC3A7" w14:textId="77777777" w:rsidR="007E6715" w:rsidRPr="00733F08" w:rsidRDefault="007F2531" w:rsidP="00DC6B53">
      <w:pPr>
        <w:pStyle w:val="Header"/>
        <w:jc w:val="both"/>
        <w:rPr>
          <w:rFonts w:ascii="Soberana Sans" w:hAnsi="Soberana Sans" w:cs="Times New Roman"/>
        </w:rPr>
      </w:pPr>
      <w:r>
        <w:rPr>
          <w:rFonts w:ascii="Soberana Sans" w:hAnsi="Soberana Sans" w:cs="Times New Roman"/>
        </w:rPr>
        <w:t xml:space="preserve">De manera adicional al trabajo del </w:t>
      </w:r>
      <w:r w:rsidR="0097449C" w:rsidRPr="00733F08">
        <w:rPr>
          <w:rFonts w:ascii="Soberana Sans" w:hAnsi="Soberana Sans" w:cs="Times New Roman"/>
        </w:rPr>
        <w:t>Mecanismo</w:t>
      </w:r>
      <w:r w:rsidR="008B3D7E" w:rsidRPr="00733F08">
        <w:rPr>
          <w:rFonts w:ascii="Soberana Sans" w:hAnsi="Soberana Sans" w:cs="Times New Roman"/>
        </w:rPr>
        <w:t>, l</w:t>
      </w:r>
      <w:r w:rsidR="007E6715" w:rsidRPr="00733F08">
        <w:rPr>
          <w:rFonts w:ascii="Soberana Sans" w:hAnsi="Soberana Sans" w:cs="Times New Roman"/>
        </w:rPr>
        <w:t xml:space="preserve">a </w:t>
      </w:r>
      <w:r w:rsidR="005475B3" w:rsidRPr="00733F08">
        <w:rPr>
          <w:rFonts w:ascii="Soberana Sans" w:hAnsi="Soberana Sans" w:cs="Times New Roman"/>
        </w:rPr>
        <w:t>FEADLE</w:t>
      </w:r>
      <w:r>
        <w:rPr>
          <w:rFonts w:ascii="Soberana Sans" w:hAnsi="Soberana Sans" w:cs="Times New Roman"/>
        </w:rPr>
        <w:t xml:space="preserve"> ha establecido</w:t>
      </w:r>
      <w:r w:rsidR="007E6715" w:rsidRPr="00733F08">
        <w:rPr>
          <w:rFonts w:ascii="Soberana Sans" w:hAnsi="Soberana Sans" w:cs="Times New Roman"/>
        </w:rPr>
        <w:t xml:space="preserve"> </w:t>
      </w:r>
      <w:r>
        <w:rPr>
          <w:rFonts w:ascii="Soberana Sans" w:hAnsi="Soberana Sans" w:cs="Times New Roman"/>
        </w:rPr>
        <w:t xml:space="preserve">diversas </w:t>
      </w:r>
      <w:r w:rsidRPr="00733F08">
        <w:rPr>
          <w:rFonts w:ascii="Soberana Sans" w:hAnsi="Soberana Sans" w:cs="Times New Roman"/>
        </w:rPr>
        <w:t>políticas de atención a víctimas</w:t>
      </w:r>
      <w:r>
        <w:rPr>
          <w:rFonts w:ascii="Soberana Sans" w:hAnsi="Soberana Sans" w:cs="Times New Roman"/>
        </w:rPr>
        <w:t xml:space="preserve"> </w:t>
      </w:r>
      <w:r w:rsidR="008B3D7E" w:rsidRPr="00733F08">
        <w:rPr>
          <w:rFonts w:ascii="Soberana Sans" w:hAnsi="Soberana Sans" w:cs="Times New Roman"/>
        </w:rPr>
        <w:t>en sus protocolos</w:t>
      </w:r>
      <w:r w:rsidR="007E6715" w:rsidRPr="00733F08">
        <w:rPr>
          <w:rFonts w:ascii="Soberana Sans" w:hAnsi="Soberana Sans" w:cs="Times New Roman"/>
        </w:rPr>
        <w:t>, entre las que se encuentran:</w:t>
      </w:r>
    </w:p>
    <w:p w14:paraId="414EC3A8" w14:textId="77777777" w:rsidR="007E6715" w:rsidRPr="00733F08" w:rsidRDefault="007E6715" w:rsidP="00DC6B53">
      <w:pPr>
        <w:pStyle w:val="Header"/>
        <w:numPr>
          <w:ilvl w:val="0"/>
          <w:numId w:val="2"/>
        </w:numPr>
        <w:jc w:val="both"/>
        <w:rPr>
          <w:rFonts w:ascii="Soberana Sans" w:hAnsi="Soberana Sans" w:cs="Times New Roman"/>
        </w:rPr>
      </w:pPr>
      <w:r w:rsidRPr="00733F08">
        <w:rPr>
          <w:rFonts w:ascii="Soberana Sans" w:hAnsi="Soberana Sans" w:cs="Times New Roman"/>
        </w:rPr>
        <w:t>El personal agente del Ministerio Público de la Federación no deberá discriminar a una persona o a un grupo de personas en razón de su condición étnica, nacional, de género, por edad, por discapacidad, condición social, salud, religión, opiniones, preferencia sexual, estado civil o cualquier otra que atente contra la dignidad humana y tenga por objeto anular o menoscabar los derechos y libertades de las personas.</w:t>
      </w:r>
    </w:p>
    <w:p w14:paraId="414EC3A9" w14:textId="77777777" w:rsidR="007E6715" w:rsidRPr="00733F08" w:rsidRDefault="007E6715" w:rsidP="00DC6B53">
      <w:pPr>
        <w:pStyle w:val="Header"/>
        <w:numPr>
          <w:ilvl w:val="0"/>
          <w:numId w:val="2"/>
        </w:numPr>
        <w:jc w:val="both"/>
        <w:rPr>
          <w:rFonts w:ascii="Soberana Sans" w:hAnsi="Soberana Sans" w:cs="Times New Roman"/>
        </w:rPr>
      </w:pPr>
      <w:r w:rsidRPr="00733F08">
        <w:rPr>
          <w:rFonts w:ascii="Soberana Sans" w:hAnsi="Soberana Sans" w:cs="Times New Roman"/>
        </w:rPr>
        <w:t xml:space="preserve">La o el agente del Ministerio Público de la Federación, cuando no se corrobore la existencia de un delito, orientará a la persona periodista u ofendida, respecto de que instituciones </w:t>
      </w:r>
      <w:r w:rsidR="00563E00">
        <w:rPr>
          <w:rFonts w:ascii="Soberana Sans" w:hAnsi="Soberana Sans" w:cs="Times New Roman"/>
        </w:rPr>
        <w:t xml:space="preserve">que </w:t>
      </w:r>
      <w:r w:rsidRPr="00733F08">
        <w:rPr>
          <w:rFonts w:ascii="Soberana Sans" w:hAnsi="Soberana Sans" w:cs="Times New Roman"/>
        </w:rPr>
        <w:t>le pueden proporcionar algún tipo de asistencia</w:t>
      </w:r>
      <w:r w:rsidR="00563E00">
        <w:rPr>
          <w:rFonts w:ascii="Soberana Sans" w:hAnsi="Soberana Sans" w:cs="Times New Roman"/>
        </w:rPr>
        <w:t>, de acuerdo con</w:t>
      </w:r>
      <w:r w:rsidRPr="00733F08">
        <w:rPr>
          <w:rFonts w:ascii="Soberana Sans" w:hAnsi="Soberana Sans" w:cs="Times New Roman"/>
        </w:rPr>
        <w:t xml:space="preserve"> sus necesidades.</w:t>
      </w:r>
    </w:p>
    <w:p w14:paraId="414EC3AA" w14:textId="77777777" w:rsidR="007E6715" w:rsidRPr="00733F08" w:rsidRDefault="007E6715" w:rsidP="00DC6B53">
      <w:pPr>
        <w:pStyle w:val="Header"/>
        <w:jc w:val="both"/>
        <w:rPr>
          <w:rFonts w:ascii="Soberana Sans" w:hAnsi="Soberana Sans" w:cs="Times New Roman"/>
        </w:rPr>
      </w:pPr>
    </w:p>
    <w:p w14:paraId="414EC3AB" w14:textId="77777777" w:rsidR="007E6715" w:rsidRPr="00733F08" w:rsidRDefault="007E6715" w:rsidP="00B72A5E">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 xml:space="preserve">¿Existen leyes y/o políticas </w:t>
      </w:r>
      <w:r w:rsidR="005475B3" w:rsidRPr="00733F08">
        <w:rPr>
          <w:rFonts w:ascii="Soberana Sans" w:hAnsi="Soberana Sans" w:cs="Times New Roman"/>
          <w:b/>
        </w:rPr>
        <w:t>o iniciativas</w:t>
      </w:r>
      <w:r w:rsidRPr="00733F08">
        <w:rPr>
          <w:rFonts w:ascii="Soberana Sans" w:hAnsi="Soberana Sans" w:cs="Times New Roman"/>
          <w:b/>
        </w:rPr>
        <w:t xml:space="preserve"> </w:t>
      </w:r>
      <w:r w:rsidR="005475B3" w:rsidRPr="00733F08">
        <w:rPr>
          <w:rFonts w:ascii="Soberana Sans" w:hAnsi="Soberana Sans" w:cs="Times New Roman"/>
          <w:b/>
        </w:rPr>
        <w:t>(e</w:t>
      </w:r>
      <w:r w:rsidRPr="00733F08">
        <w:rPr>
          <w:rFonts w:ascii="Soberana Sans" w:hAnsi="Soberana Sans" w:cs="Times New Roman"/>
          <w:b/>
        </w:rPr>
        <w:t xml:space="preserve">j. </w:t>
      </w:r>
      <w:r w:rsidR="005475B3" w:rsidRPr="00733F08">
        <w:rPr>
          <w:rFonts w:ascii="Soberana Sans" w:hAnsi="Soberana Sans" w:cs="Times New Roman"/>
          <w:b/>
        </w:rPr>
        <w:t>c</w:t>
      </w:r>
      <w:r w:rsidRPr="00733F08">
        <w:rPr>
          <w:rFonts w:ascii="Soberana Sans" w:hAnsi="Soberana Sans" w:cs="Times New Roman"/>
          <w:b/>
        </w:rPr>
        <w:t>apacitación, concientización) para abordar estereotipos de género, formas de discriminación</w:t>
      </w:r>
      <w:r w:rsidR="005475B3" w:rsidRPr="00733F08">
        <w:rPr>
          <w:rFonts w:ascii="Soberana Sans" w:hAnsi="Soberana Sans" w:cs="Times New Roman"/>
          <w:b/>
        </w:rPr>
        <w:t xml:space="preserve"> que se intersecta</w:t>
      </w:r>
      <w:r w:rsidR="00A058B1" w:rsidRPr="00733F08">
        <w:rPr>
          <w:rFonts w:ascii="Soberana Sans" w:hAnsi="Soberana Sans" w:cs="Times New Roman"/>
          <w:b/>
        </w:rPr>
        <w:t>n</w:t>
      </w:r>
      <w:r w:rsidRPr="00733F08">
        <w:rPr>
          <w:rFonts w:ascii="Soberana Sans" w:hAnsi="Soberana Sans" w:cs="Times New Roman"/>
          <w:b/>
        </w:rPr>
        <w:t xml:space="preserve"> y otras violaciones a los derechos humanos </w:t>
      </w:r>
      <w:r w:rsidR="00A058B1" w:rsidRPr="00733F08">
        <w:rPr>
          <w:rFonts w:ascii="Soberana Sans" w:hAnsi="Soberana Sans" w:cs="Times New Roman"/>
          <w:b/>
        </w:rPr>
        <w:t>sufridos</w:t>
      </w:r>
      <w:r w:rsidRPr="00733F08">
        <w:rPr>
          <w:rFonts w:ascii="Soberana Sans" w:hAnsi="Soberana Sans" w:cs="Times New Roman"/>
          <w:b/>
        </w:rPr>
        <w:t xml:space="preserve"> por mujeres periodistas en el </w:t>
      </w:r>
      <w:r w:rsidR="00A058B1" w:rsidRPr="00733F08">
        <w:rPr>
          <w:rFonts w:ascii="Soberana Sans" w:hAnsi="Soberana Sans" w:cs="Times New Roman"/>
          <w:b/>
        </w:rPr>
        <w:t>ejercicio de su profesión (e</w:t>
      </w:r>
      <w:r w:rsidRPr="00733F08">
        <w:rPr>
          <w:rFonts w:ascii="Soberana Sans" w:hAnsi="Soberana Sans" w:cs="Times New Roman"/>
          <w:b/>
        </w:rPr>
        <w:t xml:space="preserve">j. </w:t>
      </w:r>
      <w:r w:rsidR="00A058B1" w:rsidRPr="00733F08">
        <w:rPr>
          <w:rFonts w:ascii="Soberana Sans" w:hAnsi="Soberana Sans" w:cs="Times New Roman"/>
          <w:b/>
        </w:rPr>
        <w:t>e</w:t>
      </w:r>
      <w:r w:rsidRPr="00733F08">
        <w:rPr>
          <w:rFonts w:ascii="Soberana Sans" w:hAnsi="Soberana Sans" w:cs="Times New Roman"/>
          <w:b/>
        </w:rPr>
        <w:t xml:space="preserve">n </w:t>
      </w:r>
      <w:r w:rsidR="00A058B1" w:rsidRPr="00733F08">
        <w:rPr>
          <w:rFonts w:ascii="Soberana Sans" w:hAnsi="Soberana Sans" w:cs="Times New Roman"/>
          <w:b/>
        </w:rPr>
        <w:t xml:space="preserve">la </w:t>
      </w:r>
      <w:r w:rsidRPr="00733F08">
        <w:rPr>
          <w:rFonts w:ascii="Soberana Sans" w:hAnsi="Soberana Sans" w:cs="Times New Roman"/>
          <w:b/>
        </w:rPr>
        <w:t xml:space="preserve">oficina, trabajo de campo, </w:t>
      </w:r>
      <w:r w:rsidR="00A058B1" w:rsidRPr="00733F08">
        <w:rPr>
          <w:rFonts w:ascii="Soberana Sans" w:hAnsi="Soberana Sans" w:cs="Times New Roman"/>
          <w:b/>
        </w:rPr>
        <w:t>internet)</w:t>
      </w:r>
      <w:r w:rsidRPr="00733F08">
        <w:rPr>
          <w:rFonts w:ascii="Soberana Sans" w:hAnsi="Soberana Sans" w:cs="Times New Roman"/>
          <w:b/>
        </w:rPr>
        <w:t>?</w:t>
      </w:r>
    </w:p>
    <w:p w14:paraId="414EC3AC" w14:textId="77777777" w:rsidR="007E6715" w:rsidRPr="00733F08" w:rsidRDefault="007E6715" w:rsidP="00DC6B53">
      <w:pPr>
        <w:pStyle w:val="Header"/>
        <w:ind w:left="720"/>
        <w:jc w:val="both"/>
        <w:rPr>
          <w:rFonts w:ascii="Soberana Sans" w:hAnsi="Soberana Sans" w:cs="Times New Roman"/>
        </w:rPr>
      </w:pPr>
    </w:p>
    <w:p w14:paraId="414EC3AD" w14:textId="77777777" w:rsidR="007E6715" w:rsidRDefault="00563E00" w:rsidP="00DC6B53">
      <w:pPr>
        <w:pStyle w:val="Header"/>
        <w:jc w:val="both"/>
        <w:rPr>
          <w:rFonts w:ascii="Soberana Sans" w:hAnsi="Soberana Sans" w:cs="Times New Roman"/>
        </w:rPr>
      </w:pPr>
      <w:r w:rsidRPr="00733F08">
        <w:rPr>
          <w:rFonts w:ascii="Soberana Sans" w:hAnsi="Soberana Sans" w:cs="Times New Roman"/>
        </w:rPr>
        <w:t xml:space="preserve">La </w:t>
      </w:r>
      <w:r w:rsidRPr="00563E00">
        <w:rPr>
          <w:rFonts w:ascii="Soberana Sans" w:hAnsi="Soberana Sans" w:cs="Times New Roman"/>
        </w:rPr>
        <w:t xml:space="preserve">Fiscalía Especial para los Delitos de Violencia contra las Mujeres y Trata de Personas </w:t>
      </w:r>
      <w:r>
        <w:rPr>
          <w:rFonts w:ascii="Soberana Sans" w:hAnsi="Soberana Sans" w:cs="Times New Roman"/>
        </w:rPr>
        <w:t>(FEVIMTRA) se estableció c</w:t>
      </w:r>
      <w:r w:rsidR="007E6715" w:rsidRPr="00733F08">
        <w:rPr>
          <w:rFonts w:ascii="Soberana Sans" w:hAnsi="Soberana Sans" w:cs="Times New Roman"/>
        </w:rPr>
        <w:t xml:space="preserve">omo respuesta de Estado a la violencia contra las mujeres y la trata de personas, </w:t>
      </w:r>
      <w:r w:rsidR="00A058B1" w:rsidRPr="00733F08">
        <w:rPr>
          <w:rFonts w:ascii="Soberana Sans" w:hAnsi="Soberana Sans" w:cs="Times New Roman"/>
        </w:rPr>
        <w:t>el 31 de enero de 2008</w:t>
      </w:r>
      <w:r>
        <w:rPr>
          <w:rFonts w:ascii="Soberana Sans" w:hAnsi="Soberana Sans" w:cs="Times New Roman"/>
        </w:rPr>
        <w:t xml:space="preserve">. Su objetivo es </w:t>
      </w:r>
      <w:r w:rsidR="007E6715" w:rsidRPr="00733F08">
        <w:rPr>
          <w:rFonts w:ascii="Soberana Sans" w:hAnsi="Soberana Sans" w:cs="Times New Roman"/>
        </w:rPr>
        <w:t>contribu</w:t>
      </w:r>
      <w:r>
        <w:rPr>
          <w:rFonts w:ascii="Soberana Sans" w:hAnsi="Soberana Sans" w:cs="Times New Roman"/>
        </w:rPr>
        <w:t>ir a</w:t>
      </w:r>
      <w:r w:rsidR="007E6715" w:rsidRPr="00733F08">
        <w:rPr>
          <w:rFonts w:ascii="Soberana Sans" w:hAnsi="Soberana Sans" w:cs="Times New Roman"/>
        </w:rPr>
        <w:t xml:space="preserve"> una procuración de justicia igualitaria para mujeres y hombres, que fortalece el Estado de derecho, que da cumplimiento a los tratados internacionales ratificados por México y que atiende la perspectiva de género. </w:t>
      </w:r>
      <w:r>
        <w:rPr>
          <w:rFonts w:ascii="Soberana Sans" w:hAnsi="Soberana Sans" w:cs="Times New Roman"/>
        </w:rPr>
        <w:t>Por ello, sus principales tareas son integrar</w:t>
      </w:r>
      <w:r w:rsidR="007E6715" w:rsidRPr="00733F08">
        <w:rPr>
          <w:rFonts w:ascii="Soberana Sans" w:hAnsi="Soberana Sans" w:cs="Times New Roman"/>
        </w:rPr>
        <w:t xml:space="preserve"> las investigaciones penales en el combate a esta clase de delitos</w:t>
      </w:r>
      <w:r>
        <w:rPr>
          <w:rFonts w:ascii="Soberana Sans" w:hAnsi="Soberana Sans" w:cs="Times New Roman"/>
        </w:rPr>
        <w:t>; dar</w:t>
      </w:r>
      <w:r w:rsidR="007E6715" w:rsidRPr="00733F08">
        <w:rPr>
          <w:rFonts w:ascii="Soberana Sans" w:hAnsi="Soberana Sans" w:cs="Times New Roman"/>
        </w:rPr>
        <w:t xml:space="preserve"> atención integral </w:t>
      </w:r>
      <w:r>
        <w:rPr>
          <w:rFonts w:ascii="Soberana Sans" w:hAnsi="Soberana Sans" w:cs="Times New Roman"/>
        </w:rPr>
        <w:t>a</w:t>
      </w:r>
      <w:r w:rsidR="007E6715" w:rsidRPr="00733F08">
        <w:rPr>
          <w:rFonts w:ascii="Soberana Sans" w:hAnsi="Soberana Sans" w:cs="Times New Roman"/>
        </w:rPr>
        <w:t xml:space="preserve"> las víctimas; </w:t>
      </w:r>
      <w:r>
        <w:rPr>
          <w:rFonts w:ascii="Soberana Sans" w:hAnsi="Soberana Sans" w:cs="Times New Roman"/>
        </w:rPr>
        <w:t>participar en l</w:t>
      </w:r>
      <w:r w:rsidR="007E6715" w:rsidRPr="00733F08">
        <w:rPr>
          <w:rFonts w:ascii="Soberana Sans" w:hAnsi="Soberana Sans" w:cs="Times New Roman"/>
        </w:rPr>
        <w:t>a construcción de políticas públicas dirigidas a prevenir la violencia contra las mujeres y la trata de personas</w:t>
      </w:r>
      <w:r>
        <w:rPr>
          <w:rFonts w:ascii="Soberana Sans" w:hAnsi="Soberana Sans" w:cs="Times New Roman"/>
        </w:rPr>
        <w:t xml:space="preserve"> –entre ellas, la capacitación y difusión de los derechos humanos de las mujeres-; y</w:t>
      </w:r>
      <w:r w:rsidR="007E6715" w:rsidRPr="00733F08">
        <w:rPr>
          <w:rFonts w:ascii="Soberana Sans" w:hAnsi="Soberana Sans" w:cs="Times New Roman"/>
        </w:rPr>
        <w:t xml:space="preserve"> colabora</w:t>
      </w:r>
      <w:r>
        <w:rPr>
          <w:rFonts w:ascii="Soberana Sans" w:hAnsi="Soberana Sans" w:cs="Times New Roman"/>
        </w:rPr>
        <w:t>r</w:t>
      </w:r>
      <w:r w:rsidR="007E6715" w:rsidRPr="00733F08">
        <w:rPr>
          <w:rFonts w:ascii="Soberana Sans" w:hAnsi="Soberana Sans" w:cs="Times New Roman"/>
        </w:rPr>
        <w:t xml:space="preserve"> en la búsqueda de mujeres y niñas desaparecidas.</w:t>
      </w:r>
    </w:p>
    <w:p w14:paraId="414EC3AE" w14:textId="77777777" w:rsidR="00563E00" w:rsidRDefault="00563E00" w:rsidP="00DC6B53">
      <w:pPr>
        <w:pStyle w:val="Header"/>
        <w:jc w:val="both"/>
        <w:rPr>
          <w:rFonts w:ascii="Soberana Sans" w:hAnsi="Soberana Sans" w:cs="Times New Roman"/>
        </w:rPr>
      </w:pPr>
    </w:p>
    <w:p w14:paraId="414EC3AF" w14:textId="77777777" w:rsidR="008F0174" w:rsidRPr="008F0174" w:rsidRDefault="008F0174" w:rsidP="008F0174">
      <w:pPr>
        <w:jc w:val="both"/>
        <w:rPr>
          <w:rFonts w:ascii="Soberana Sans" w:hAnsi="Soberana Sans" w:cs="Times New Roman"/>
        </w:rPr>
      </w:pPr>
      <w:r w:rsidRPr="008F0174">
        <w:rPr>
          <w:rFonts w:ascii="Soberana Sans" w:hAnsi="Soberana Sans" w:cs="Times New Roman"/>
        </w:rPr>
        <w:t>Es importante se</w:t>
      </w:r>
      <w:r>
        <w:rPr>
          <w:rFonts w:ascii="Soberana Sans" w:hAnsi="Soberana Sans" w:cs="Times New Roman"/>
        </w:rPr>
        <w:t xml:space="preserve">ñalar que a partir del 2013, </w:t>
      </w:r>
      <w:r w:rsidRPr="008F0174">
        <w:rPr>
          <w:rFonts w:ascii="Soberana Sans" w:hAnsi="Soberana Sans" w:cs="Times New Roman"/>
        </w:rPr>
        <w:t xml:space="preserve">el Código Penal Federal </w:t>
      </w:r>
      <w:r>
        <w:rPr>
          <w:rFonts w:ascii="Soberana Sans" w:hAnsi="Soberana Sans" w:cs="Times New Roman"/>
        </w:rPr>
        <w:t>(</w:t>
      </w:r>
      <w:r w:rsidRPr="008F0174">
        <w:rPr>
          <w:rFonts w:ascii="Soberana Sans" w:hAnsi="Soberana Sans" w:cs="Times New Roman"/>
        </w:rPr>
        <w:t>art</w:t>
      </w:r>
      <w:r>
        <w:rPr>
          <w:rFonts w:ascii="Soberana Sans" w:hAnsi="Soberana Sans" w:cs="Times New Roman"/>
        </w:rPr>
        <w:t>ículo 51)</w:t>
      </w:r>
      <w:r w:rsidRPr="008F0174">
        <w:rPr>
          <w:rFonts w:ascii="Soberana Sans" w:hAnsi="Soberana Sans" w:cs="Times New Roman"/>
        </w:rPr>
        <w:t xml:space="preserve"> considera como agravante de cualquier delito doloso en contra de algún periodista, persona o instalación, a la intención de afectar, limitar o menoscabar el derecho a la información o las libertades de expresión o de imprenta. En esos casos, se aumentará la pena establecida para tal delito, hasta en un tercio</w:t>
      </w:r>
      <w:r w:rsidR="00EE062E">
        <w:rPr>
          <w:rFonts w:ascii="Soberana Sans" w:hAnsi="Soberana Sans" w:cs="Times New Roman"/>
        </w:rPr>
        <w:t>.</w:t>
      </w:r>
    </w:p>
    <w:p w14:paraId="414EC3B0" w14:textId="77777777" w:rsidR="00EE062E" w:rsidRDefault="00EE062E" w:rsidP="00EE062E">
      <w:pPr>
        <w:pStyle w:val="Header"/>
        <w:jc w:val="both"/>
        <w:rPr>
          <w:rFonts w:ascii="Soberana Sans" w:hAnsi="Soberana Sans" w:cs="Times New Roman"/>
        </w:rPr>
      </w:pPr>
      <w:r>
        <w:rPr>
          <w:rFonts w:ascii="Soberana Sans" w:hAnsi="Soberana Sans" w:cs="Times New Roman"/>
        </w:rPr>
        <w:t xml:space="preserve">Con la finalidad de armonizar la legislación mexicana con los más altos estándares internacionales, en 2012 fue reformado el </w:t>
      </w:r>
      <w:r w:rsidRPr="008F0174">
        <w:rPr>
          <w:rFonts w:ascii="Soberana Sans" w:hAnsi="Soberana Sans" w:cs="Times New Roman"/>
        </w:rPr>
        <w:t>Código Penal Federal</w:t>
      </w:r>
      <w:r>
        <w:rPr>
          <w:rFonts w:ascii="Soberana Sans" w:hAnsi="Soberana Sans" w:cs="Times New Roman"/>
        </w:rPr>
        <w:t xml:space="preserve">, para </w:t>
      </w:r>
      <w:r w:rsidRPr="008F0174">
        <w:rPr>
          <w:rFonts w:ascii="Soberana Sans" w:hAnsi="Soberana Sans" w:cs="Times New Roman"/>
        </w:rPr>
        <w:t>sancionar</w:t>
      </w:r>
      <w:r>
        <w:rPr>
          <w:rFonts w:ascii="Soberana Sans" w:hAnsi="Soberana Sans" w:cs="Times New Roman"/>
        </w:rPr>
        <w:t xml:space="preserve"> como delitos a la discriminación (incluyendo por razones de género o embarazo en el ámbito laboral) y a</w:t>
      </w:r>
      <w:r w:rsidRPr="008F0174">
        <w:rPr>
          <w:rFonts w:ascii="Soberana Sans" w:hAnsi="Soberana Sans" w:cs="Times New Roman"/>
        </w:rPr>
        <w:t>l feminicidio</w:t>
      </w:r>
      <w:r w:rsidRPr="008F0174">
        <w:rPr>
          <w:vertAlign w:val="superscript"/>
        </w:rPr>
        <w:footnoteReference w:id="3"/>
      </w:r>
      <w:r w:rsidRPr="008F0174">
        <w:rPr>
          <w:rFonts w:ascii="Soberana Sans" w:hAnsi="Soberana Sans" w:cs="Times New Roman"/>
        </w:rPr>
        <w:t>.</w:t>
      </w:r>
    </w:p>
    <w:p w14:paraId="414EC3B1" w14:textId="77777777" w:rsidR="00EE062E" w:rsidRDefault="00EE062E" w:rsidP="008F0174">
      <w:pPr>
        <w:pStyle w:val="Header"/>
        <w:jc w:val="both"/>
        <w:rPr>
          <w:rFonts w:ascii="Soberana Sans" w:hAnsi="Soberana Sans" w:cs="Times New Roman"/>
        </w:rPr>
      </w:pPr>
    </w:p>
    <w:p w14:paraId="414EC3B2" w14:textId="77777777" w:rsidR="008F0174" w:rsidRDefault="008F0174" w:rsidP="008F0174">
      <w:pPr>
        <w:pStyle w:val="Header"/>
        <w:jc w:val="both"/>
        <w:rPr>
          <w:rFonts w:ascii="Soberana Sans" w:hAnsi="Soberana Sans" w:cs="Times New Roman"/>
        </w:rPr>
      </w:pPr>
      <w:r>
        <w:rPr>
          <w:rFonts w:ascii="Soberana Sans" w:hAnsi="Soberana Sans" w:cs="Times New Roman"/>
        </w:rPr>
        <w:t>Asimismo,</w:t>
      </w:r>
      <w:r w:rsidRPr="008F0174">
        <w:rPr>
          <w:rFonts w:ascii="Soberana Sans" w:hAnsi="Soberana Sans" w:cs="Times New Roman"/>
        </w:rPr>
        <w:t xml:space="preserve"> entre 2012 y 2016, la Ley General de Acceso de las Mujeres a una Vida Libre de Violencia (LGAMVLV) tuvo </w:t>
      </w:r>
      <w:r>
        <w:rPr>
          <w:rFonts w:ascii="Soberana Sans" w:hAnsi="Soberana Sans" w:cs="Times New Roman"/>
        </w:rPr>
        <w:t xml:space="preserve">las siguientes </w:t>
      </w:r>
      <w:r w:rsidRPr="008F0174">
        <w:rPr>
          <w:rFonts w:ascii="Soberana Sans" w:hAnsi="Soberana Sans" w:cs="Times New Roman"/>
        </w:rPr>
        <w:t xml:space="preserve">modificaciones: </w:t>
      </w:r>
      <w:r>
        <w:rPr>
          <w:rFonts w:ascii="Soberana Sans" w:hAnsi="Soberana Sans" w:cs="Times New Roman"/>
        </w:rPr>
        <w:t xml:space="preserve">a) la </w:t>
      </w:r>
      <w:r w:rsidRPr="008F0174">
        <w:rPr>
          <w:rFonts w:ascii="Soberana Sans" w:hAnsi="Soberana Sans" w:cs="Times New Roman"/>
        </w:rPr>
        <w:t>reducción del plazo de 24 a 8 horas para emitir órdenes de protección</w:t>
      </w:r>
      <w:r>
        <w:rPr>
          <w:rFonts w:ascii="Soberana Sans" w:hAnsi="Soberana Sans" w:cs="Times New Roman"/>
        </w:rPr>
        <w:t>;</w:t>
      </w:r>
      <w:r w:rsidRPr="008F0174">
        <w:rPr>
          <w:rFonts w:ascii="Soberana Sans" w:hAnsi="Soberana Sans" w:cs="Times New Roman"/>
        </w:rPr>
        <w:t xml:space="preserve"> </w:t>
      </w:r>
      <w:r>
        <w:rPr>
          <w:rFonts w:ascii="Soberana Sans" w:hAnsi="Soberana Sans" w:cs="Times New Roman"/>
        </w:rPr>
        <w:t>b) la obligación de</w:t>
      </w:r>
      <w:r w:rsidRPr="008F0174">
        <w:rPr>
          <w:rFonts w:ascii="Soberana Sans" w:hAnsi="Soberana Sans" w:cs="Times New Roman"/>
        </w:rPr>
        <w:t xml:space="preserve"> la Procuraduría General de la República (PGR), </w:t>
      </w:r>
      <w:r>
        <w:rPr>
          <w:rFonts w:ascii="Soberana Sans" w:hAnsi="Soberana Sans" w:cs="Times New Roman"/>
        </w:rPr>
        <w:t xml:space="preserve">de crear </w:t>
      </w:r>
      <w:r w:rsidRPr="008F0174">
        <w:rPr>
          <w:rFonts w:ascii="Soberana Sans" w:hAnsi="Soberana Sans" w:cs="Times New Roman"/>
        </w:rPr>
        <w:t>un registro público de delitos cometidos contra las mujeres</w:t>
      </w:r>
      <w:r>
        <w:rPr>
          <w:rFonts w:ascii="Soberana Sans" w:hAnsi="Soberana Sans" w:cs="Times New Roman"/>
        </w:rPr>
        <w:t>; c) el establecimiento de</w:t>
      </w:r>
      <w:r w:rsidRPr="008F0174">
        <w:rPr>
          <w:rFonts w:ascii="Soberana Sans" w:hAnsi="Soberana Sans" w:cs="Times New Roman"/>
        </w:rPr>
        <w:t xml:space="preserve"> protocolos con perspectiva de género para la búsqueda inmediata de mujeres y niñas desaparecidas</w:t>
      </w:r>
      <w:r>
        <w:rPr>
          <w:rFonts w:ascii="Soberana Sans" w:hAnsi="Soberana Sans" w:cs="Times New Roman"/>
        </w:rPr>
        <w:t>; y d)</w:t>
      </w:r>
      <w:r w:rsidRPr="008F0174">
        <w:rPr>
          <w:rFonts w:ascii="Soberana Sans" w:hAnsi="Soberana Sans" w:cs="Times New Roman"/>
        </w:rPr>
        <w:t xml:space="preserve"> la investigación de los delitos de: discriminación, sexuales, feminicidio, trata de personas y contra la libertad. </w:t>
      </w:r>
    </w:p>
    <w:p w14:paraId="414EC3B3" w14:textId="77777777" w:rsidR="00575FB7" w:rsidRDefault="00575FB7" w:rsidP="00DC6B53">
      <w:pPr>
        <w:pStyle w:val="Header"/>
        <w:jc w:val="both"/>
        <w:rPr>
          <w:rFonts w:ascii="Soberana Sans" w:hAnsi="Soberana Sans" w:cs="Times New Roman"/>
        </w:rPr>
      </w:pPr>
    </w:p>
    <w:p w14:paraId="414EC3B4" w14:textId="77777777" w:rsidR="00B11A91" w:rsidRDefault="00B11A91" w:rsidP="00B11A91">
      <w:pPr>
        <w:pStyle w:val="Header"/>
        <w:jc w:val="both"/>
        <w:rPr>
          <w:rFonts w:ascii="Soberana Sans" w:hAnsi="Soberana Sans" w:cs="Times New Roman"/>
        </w:rPr>
      </w:pPr>
      <w:r w:rsidRPr="008F0174">
        <w:rPr>
          <w:rFonts w:ascii="Soberana Sans" w:hAnsi="Soberana Sans" w:cs="Times New Roman"/>
        </w:rPr>
        <w:t>Asimismo, a nivel federal se elaboraron cinco protocolos sobre violencia contra las mujeres, búsqueda de personas, tortura, delitos y feminicidio.</w:t>
      </w:r>
    </w:p>
    <w:p w14:paraId="414EC3B5" w14:textId="77777777" w:rsidR="00B11A91" w:rsidRDefault="00B11A91" w:rsidP="00B11A91">
      <w:pPr>
        <w:pStyle w:val="Header"/>
        <w:tabs>
          <w:tab w:val="clear" w:pos="4419"/>
          <w:tab w:val="clear" w:pos="8838"/>
          <w:tab w:val="left" w:pos="893"/>
        </w:tabs>
        <w:jc w:val="both"/>
        <w:rPr>
          <w:rFonts w:ascii="Soberana Sans" w:hAnsi="Soberana Sans" w:cs="Times New Roman"/>
        </w:rPr>
      </w:pPr>
    </w:p>
    <w:p w14:paraId="414EC3B6" w14:textId="77777777" w:rsidR="008F0174" w:rsidRPr="00733F08" w:rsidRDefault="008F0174" w:rsidP="008F0174">
      <w:pPr>
        <w:spacing w:after="0" w:line="240" w:lineRule="auto"/>
        <w:jc w:val="both"/>
        <w:rPr>
          <w:rFonts w:ascii="Soberana Sans" w:hAnsi="Soberana Sans" w:cs="Times New Roman"/>
        </w:rPr>
      </w:pPr>
      <w:r>
        <w:rPr>
          <w:rFonts w:ascii="Soberana Sans" w:hAnsi="Soberana Sans" w:cs="Times New Roman"/>
        </w:rPr>
        <w:t xml:space="preserve">Por lo que hace a la capacitación, todo el personal de </w:t>
      </w:r>
      <w:r w:rsidRPr="00733F08">
        <w:rPr>
          <w:rFonts w:ascii="Soberana Sans" w:hAnsi="Soberana Sans" w:cs="Times New Roman"/>
        </w:rPr>
        <w:t xml:space="preserve">las tres unidades que conforman el Mecanismo se encuentra </w:t>
      </w:r>
      <w:r>
        <w:rPr>
          <w:rFonts w:ascii="Soberana Sans" w:hAnsi="Soberana Sans" w:cs="Times New Roman"/>
        </w:rPr>
        <w:t xml:space="preserve">entrenado </w:t>
      </w:r>
      <w:r w:rsidRPr="00733F08">
        <w:rPr>
          <w:rFonts w:ascii="Soberana Sans" w:hAnsi="Soberana Sans" w:cs="Times New Roman"/>
        </w:rPr>
        <w:t xml:space="preserve">en perspectiva de género, y cuentan con protocolos internos que aplican en cualquier situación de atención a mujeres periodistas </w:t>
      </w:r>
      <w:r>
        <w:rPr>
          <w:rFonts w:ascii="Soberana Sans" w:hAnsi="Soberana Sans" w:cs="Times New Roman"/>
        </w:rPr>
        <w:t xml:space="preserve">y </w:t>
      </w:r>
      <w:r w:rsidRPr="00733F08">
        <w:rPr>
          <w:rFonts w:ascii="Soberana Sans" w:hAnsi="Soberana Sans" w:cs="Times New Roman"/>
        </w:rPr>
        <w:t xml:space="preserve">defensoras de derechos humanos, tomando siempre en consideración que </w:t>
      </w:r>
      <w:r>
        <w:rPr>
          <w:rFonts w:ascii="Soberana Sans" w:hAnsi="Soberana Sans" w:cs="Times New Roman"/>
        </w:rPr>
        <w:t>su género</w:t>
      </w:r>
      <w:r w:rsidRPr="00733F08">
        <w:rPr>
          <w:rFonts w:ascii="Soberana Sans" w:hAnsi="Soberana Sans" w:cs="Times New Roman"/>
        </w:rPr>
        <w:t xml:space="preserve"> puede </w:t>
      </w:r>
      <w:r>
        <w:rPr>
          <w:rFonts w:ascii="Soberana Sans" w:hAnsi="Soberana Sans" w:cs="Times New Roman"/>
        </w:rPr>
        <w:t>significar</w:t>
      </w:r>
      <w:r w:rsidRPr="00733F08">
        <w:rPr>
          <w:rFonts w:ascii="Soberana Sans" w:hAnsi="Soberana Sans" w:cs="Times New Roman"/>
        </w:rPr>
        <w:t xml:space="preserve"> un factor de vulnerabilidad adicional.</w:t>
      </w:r>
    </w:p>
    <w:p w14:paraId="414EC3B7" w14:textId="77777777" w:rsidR="008F0174" w:rsidRDefault="008F0174" w:rsidP="00B11A91">
      <w:pPr>
        <w:pStyle w:val="Header"/>
        <w:tabs>
          <w:tab w:val="clear" w:pos="4419"/>
          <w:tab w:val="clear" w:pos="8838"/>
          <w:tab w:val="left" w:pos="893"/>
        </w:tabs>
        <w:jc w:val="both"/>
        <w:rPr>
          <w:rFonts w:ascii="Soberana Sans" w:hAnsi="Soberana Sans" w:cs="Times New Roman"/>
        </w:rPr>
      </w:pPr>
    </w:p>
    <w:p w14:paraId="414EC3B8" w14:textId="77777777" w:rsidR="008F0174" w:rsidRPr="00733F08" w:rsidRDefault="008F0174" w:rsidP="00B11A91">
      <w:pPr>
        <w:pStyle w:val="Header"/>
        <w:tabs>
          <w:tab w:val="clear" w:pos="4419"/>
          <w:tab w:val="clear" w:pos="8838"/>
          <w:tab w:val="left" w:pos="893"/>
        </w:tabs>
        <w:jc w:val="both"/>
        <w:rPr>
          <w:rFonts w:ascii="Soberana Sans" w:hAnsi="Soberana Sans" w:cs="Times New Roman"/>
        </w:rPr>
      </w:pPr>
    </w:p>
    <w:p w14:paraId="414EC3B9" w14:textId="77777777" w:rsidR="007E6715" w:rsidRPr="00733F08" w:rsidRDefault="00A058B1" w:rsidP="00B72A5E">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w:t>
      </w:r>
      <w:r w:rsidR="007E6715" w:rsidRPr="00733F08">
        <w:rPr>
          <w:rFonts w:ascii="Soberana Sans" w:hAnsi="Soberana Sans" w:cs="Times New Roman"/>
          <w:b/>
        </w:rPr>
        <w:t xml:space="preserve">Existen leyes y/o políticas o iniciativas </w:t>
      </w:r>
      <w:r w:rsidRPr="00733F08">
        <w:rPr>
          <w:rFonts w:ascii="Soberana Sans" w:hAnsi="Soberana Sans" w:cs="Times New Roman"/>
          <w:b/>
        </w:rPr>
        <w:t>(ej. c</w:t>
      </w:r>
      <w:r w:rsidR="007E6715" w:rsidRPr="00733F08">
        <w:rPr>
          <w:rFonts w:ascii="Soberana Sans" w:hAnsi="Soberana Sans" w:cs="Times New Roman"/>
          <w:b/>
        </w:rPr>
        <w:t>apacitación, concientización) para abordar la violación de leyes humanitarias internacionales que protejan a las mujeres periodistas</w:t>
      </w:r>
      <w:r w:rsidRPr="00733F08">
        <w:rPr>
          <w:rFonts w:ascii="Soberana Sans" w:hAnsi="Soberana Sans" w:cs="Times New Roman"/>
          <w:b/>
        </w:rPr>
        <w:t>?</w:t>
      </w:r>
    </w:p>
    <w:p w14:paraId="414EC3BA" w14:textId="77777777" w:rsidR="007E6715" w:rsidRPr="00733F08" w:rsidRDefault="007E6715" w:rsidP="00DC6B53">
      <w:pPr>
        <w:pStyle w:val="Header"/>
        <w:ind w:left="720"/>
        <w:jc w:val="both"/>
        <w:rPr>
          <w:rFonts w:ascii="Soberana Sans" w:hAnsi="Soberana Sans" w:cs="Times New Roman"/>
          <w:b/>
        </w:rPr>
      </w:pPr>
    </w:p>
    <w:p w14:paraId="414EC3BB" w14:textId="77777777" w:rsidR="007E6715" w:rsidRPr="00733F08" w:rsidRDefault="007E6715" w:rsidP="00DC6B53">
      <w:pPr>
        <w:pStyle w:val="Header"/>
        <w:jc w:val="both"/>
        <w:rPr>
          <w:rFonts w:ascii="Soberana Sans" w:hAnsi="Soberana Sans" w:cs="Times New Roman"/>
        </w:rPr>
      </w:pPr>
      <w:r w:rsidRPr="00733F08">
        <w:rPr>
          <w:rFonts w:ascii="Soberana Sans" w:hAnsi="Soberana Sans" w:cs="Times New Roman"/>
        </w:rPr>
        <w:t xml:space="preserve">El </w:t>
      </w:r>
      <w:r w:rsidR="00563E00" w:rsidRPr="00733F08">
        <w:rPr>
          <w:rFonts w:ascii="Soberana Sans" w:hAnsi="Soberana Sans" w:cs="Times New Roman"/>
        </w:rPr>
        <w:t xml:space="preserve">gobierno </w:t>
      </w:r>
      <w:r w:rsidR="00563E00">
        <w:rPr>
          <w:rFonts w:ascii="Soberana Sans" w:hAnsi="Soberana Sans" w:cs="Times New Roman"/>
        </w:rPr>
        <w:t>de México,</w:t>
      </w:r>
      <w:r w:rsidRPr="00733F08">
        <w:rPr>
          <w:rFonts w:ascii="Soberana Sans" w:hAnsi="Soberana Sans" w:cs="Times New Roman"/>
        </w:rPr>
        <w:t xml:space="preserve"> </w:t>
      </w:r>
      <w:r w:rsidR="00563E00">
        <w:rPr>
          <w:rFonts w:ascii="Soberana Sans" w:hAnsi="Soberana Sans" w:cs="Times New Roman"/>
        </w:rPr>
        <w:t>ha aprobado diversa</w:t>
      </w:r>
      <w:r w:rsidR="00563E00" w:rsidRPr="00733F08">
        <w:rPr>
          <w:rFonts w:ascii="Soberana Sans" w:hAnsi="Soberana Sans" w:cs="Times New Roman"/>
        </w:rPr>
        <w:t xml:space="preserve">s </w:t>
      </w:r>
      <w:r w:rsidR="00563E00">
        <w:rPr>
          <w:rFonts w:ascii="Soberana Sans" w:hAnsi="Soberana Sans" w:cs="Times New Roman"/>
        </w:rPr>
        <w:t>l</w:t>
      </w:r>
      <w:r w:rsidR="00563E00" w:rsidRPr="00733F08">
        <w:rPr>
          <w:rFonts w:ascii="Soberana Sans" w:hAnsi="Soberana Sans" w:cs="Times New Roman"/>
        </w:rPr>
        <w:t>ey</w:t>
      </w:r>
      <w:r w:rsidR="00563E00">
        <w:rPr>
          <w:rFonts w:ascii="Soberana Sans" w:hAnsi="Soberana Sans" w:cs="Times New Roman"/>
        </w:rPr>
        <w:t>es</w:t>
      </w:r>
      <w:r w:rsidR="00563E00" w:rsidRPr="00733F08">
        <w:rPr>
          <w:rFonts w:ascii="Soberana Sans" w:hAnsi="Soberana Sans" w:cs="Times New Roman"/>
        </w:rPr>
        <w:t xml:space="preserve"> y reformas constitucionales, </w:t>
      </w:r>
      <w:r w:rsidR="00563E00">
        <w:rPr>
          <w:rFonts w:ascii="Soberana Sans" w:hAnsi="Soberana Sans" w:cs="Times New Roman"/>
        </w:rPr>
        <w:t xml:space="preserve">con la finalidad de </w:t>
      </w:r>
      <w:r w:rsidR="00C944D0" w:rsidRPr="00733F08">
        <w:rPr>
          <w:rFonts w:ascii="Soberana Sans" w:hAnsi="Soberana Sans" w:cs="Times New Roman"/>
        </w:rPr>
        <w:t>garantiza</w:t>
      </w:r>
      <w:r w:rsidR="00563E00">
        <w:rPr>
          <w:rFonts w:ascii="Soberana Sans" w:hAnsi="Soberana Sans" w:cs="Times New Roman"/>
        </w:rPr>
        <w:t>r</w:t>
      </w:r>
      <w:r w:rsidRPr="00733F08">
        <w:rPr>
          <w:rFonts w:ascii="Soberana Sans" w:hAnsi="Soberana Sans" w:cs="Times New Roman"/>
        </w:rPr>
        <w:t xml:space="preserve"> al más alto nivel el ejercicio periodístico </w:t>
      </w:r>
      <w:r w:rsidR="00563E00">
        <w:rPr>
          <w:rFonts w:ascii="Soberana Sans" w:hAnsi="Soberana Sans" w:cs="Times New Roman"/>
        </w:rPr>
        <w:t xml:space="preserve">y </w:t>
      </w:r>
      <w:r w:rsidRPr="00733F08">
        <w:rPr>
          <w:rFonts w:ascii="Soberana Sans" w:hAnsi="Soberana Sans" w:cs="Times New Roman"/>
        </w:rPr>
        <w:t>la libertad de exp</w:t>
      </w:r>
      <w:r w:rsidR="00563E00">
        <w:rPr>
          <w:rFonts w:ascii="Soberana Sans" w:hAnsi="Soberana Sans" w:cs="Times New Roman"/>
        </w:rPr>
        <w:t>resión, información e imprenta. Entre ellas destacan</w:t>
      </w:r>
      <w:r w:rsidRPr="00733F08">
        <w:rPr>
          <w:rFonts w:ascii="Soberana Sans" w:hAnsi="Soberana Sans" w:cs="Times New Roman"/>
        </w:rPr>
        <w:t xml:space="preserve">: </w:t>
      </w:r>
    </w:p>
    <w:p w14:paraId="414EC3BC" w14:textId="77777777" w:rsidR="007E6715" w:rsidRPr="00733F08" w:rsidRDefault="007E6715" w:rsidP="00DC6B53">
      <w:pPr>
        <w:pStyle w:val="Header"/>
        <w:jc w:val="both"/>
        <w:rPr>
          <w:rFonts w:ascii="Soberana Sans" w:hAnsi="Soberana Sans" w:cs="Times New Roman"/>
        </w:rPr>
      </w:pPr>
    </w:p>
    <w:p w14:paraId="414EC3BD" w14:textId="77777777" w:rsidR="003F0EE4" w:rsidRDefault="003F0EE4" w:rsidP="003F0EE4">
      <w:pPr>
        <w:pStyle w:val="Header"/>
        <w:numPr>
          <w:ilvl w:val="0"/>
          <w:numId w:val="6"/>
        </w:numPr>
        <w:jc w:val="both"/>
        <w:rPr>
          <w:rFonts w:ascii="Soberana Sans" w:hAnsi="Soberana Sans" w:cs="Times New Roman"/>
        </w:rPr>
      </w:pPr>
      <w:r w:rsidRPr="00733F08">
        <w:rPr>
          <w:rFonts w:ascii="Soberana Sans" w:hAnsi="Soberana Sans" w:cs="Times New Roman"/>
        </w:rPr>
        <w:t>Decreto por el que se reforma la fracción XXI del Artículo 73 de la Constitución Política de los Estados Unidos Mexicanos, publicado en el Diario Oficial de la Federación el 25 de junio del 2012, mediante la cual</w:t>
      </w:r>
      <w:r w:rsidR="00045649">
        <w:rPr>
          <w:rFonts w:ascii="Soberana Sans" w:hAnsi="Soberana Sans" w:cs="Times New Roman"/>
        </w:rPr>
        <w:t xml:space="preserve"> se</w:t>
      </w:r>
      <w:r w:rsidRPr="00733F08">
        <w:rPr>
          <w:rFonts w:ascii="Soberana Sans" w:hAnsi="Soberana Sans" w:cs="Times New Roman"/>
        </w:rPr>
        <w:t xml:space="preserve"> faculta a la autoridad federal, para conocer e investigar delitos del fuero común cuando tengan conexidad con delitos federales o delitos contra periodistas, personas o instalaciones que afecten, limiten o menoscaben el derecho a la información o las libe</w:t>
      </w:r>
      <w:r>
        <w:rPr>
          <w:rFonts w:ascii="Soberana Sans" w:hAnsi="Soberana Sans" w:cs="Times New Roman"/>
        </w:rPr>
        <w:t>rtades de expresión o imprenta.</w:t>
      </w:r>
    </w:p>
    <w:p w14:paraId="414EC3BE" w14:textId="77777777" w:rsidR="003F0EE4" w:rsidRPr="00733F08" w:rsidRDefault="003F0EE4" w:rsidP="003F0EE4">
      <w:pPr>
        <w:pStyle w:val="Header"/>
        <w:ind w:left="720"/>
        <w:jc w:val="both"/>
        <w:rPr>
          <w:rFonts w:ascii="Soberana Sans" w:hAnsi="Soberana Sans" w:cs="Times New Roman"/>
        </w:rPr>
      </w:pPr>
    </w:p>
    <w:p w14:paraId="414EC3BF" w14:textId="77777777" w:rsidR="003F0EE4" w:rsidRPr="00604F74" w:rsidRDefault="003F0EE4" w:rsidP="007448D5">
      <w:pPr>
        <w:pStyle w:val="Header"/>
        <w:numPr>
          <w:ilvl w:val="0"/>
          <w:numId w:val="6"/>
        </w:numPr>
        <w:jc w:val="both"/>
        <w:rPr>
          <w:rFonts w:ascii="Soberana Sans" w:hAnsi="Soberana Sans" w:cs="Times New Roman"/>
        </w:rPr>
      </w:pPr>
      <w:r w:rsidRPr="00045649">
        <w:rPr>
          <w:rFonts w:ascii="Soberana Sans" w:hAnsi="Soberana Sans" w:cs="Times New Roman"/>
        </w:rPr>
        <w:t xml:space="preserve">El 25 de junio del 2012, se publicó </w:t>
      </w:r>
      <w:r w:rsidRPr="00604F74">
        <w:rPr>
          <w:rFonts w:ascii="Soberana Sans" w:hAnsi="Soberana Sans" w:cs="Times New Roman"/>
        </w:rPr>
        <w:t>la Ley para la Protección de Personas Defensoras de Derechos Humanos y Periodistas, que establece la creación del Mecanismo.</w:t>
      </w:r>
      <w:r w:rsidR="00045649" w:rsidRPr="00604F74">
        <w:rPr>
          <w:rFonts w:ascii="Soberana Sans" w:hAnsi="Soberana Sans" w:cs="Times New Roman"/>
        </w:rPr>
        <w:t xml:space="preserve"> </w:t>
      </w:r>
      <w:r w:rsidRPr="00604F74">
        <w:rPr>
          <w:rFonts w:ascii="Soberana Sans" w:hAnsi="Soberana Sans" w:cs="Times New Roman"/>
        </w:rPr>
        <w:t xml:space="preserve">El 30 de noviembre de 2012, se publicó el Reglamento de </w:t>
      </w:r>
      <w:r w:rsidR="00045649" w:rsidRPr="00604F74">
        <w:rPr>
          <w:rFonts w:ascii="Soberana Sans" w:hAnsi="Soberana Sans" w:cs="Times New Roman"/>
        </w:rPr>
        <w:t>esta Ley, como r</w:t>
      </w:r>
      <w:r w:rsidRPr="00604F74">
        <w:rPr>
          <w:rFonts w:ascii="Soberana Sans" w:hAnsi="Soberana Sans" w:cs="Times New Roman"/>
        </w:rPr>
        <w:t xml:space="preserve">esultado de una labor conjunta tanto de </w:t>
      </w:r>
      <w:r w:rsidR="00045649" w:rsidRPr="00604F74">
        <w:rPr>
          <w:rFonts w:ascii="Soberana Sans" w:hAnsi="Soberana Sans" w:cs="Times New Roman"/>
        </w:rPr>
        <w:t>gobierno federal como de las organizaciones no gubernamentales.</w:t>
      </w:r>
    </w:p>
    <w:p w14:paraId="414EC3C0" w14:textId="77777777" w:rsidR="00045649" w:rsidRPr="00604F74" w:rsidRDefault="00045649" w:rsidP="00045649">
      <w:pPr>
        <w:pStyle w:val="Header"/>
        <w:ind w:left="720"/>
        <w:jc w:val="both"/>
        <w:rPr>
          <w:rFonts w:ascii="Soberana Sans" w:hAnsi="Soberana Sans" w:cs="Times New Roman"/>
        </w:rPr>
      </w:pPr>
    </w:p>
    <w:p w14:paraId="414EC3C1" w14:textId="77777777" w:rsidR="007E6715" w:rsidRPr="00604F74" w:rsidRDefault="00604F74" w:rsidP="00604F74">
      <w:pPr>
        <w:pStyle w:val="Header"/>
        <w:numPr>
          <w:ilvl w:val="0"/>
          <w:numId w:val="6"/>
        </w:numPr>
        <w:jc w:val="both"/>
        <w:rPr>
          <w:rFonts w:ascii="Soberana Sans" w:hAnsi="Soberana Sans" w:cs="Times New Roman"/>
        </w:rPr>
      </w:pPr>
      <w:r w:rsidRPr="00604F74">
        <w:rPr>
          <w:rFonts w:ascii="Soberana Sans" w:hAnsi="Soberana Sans" w:cs="Times New Roman"/>
        </w:rPr>
        <w:t>El el 5 de julio del 2010, la Procuraduría</w:t>
      </w:r>
      <w:r w:rsidR="007E6715" w:rsidRPr="00604F74">
        <w:rPr>
          <w:rFonts w:ascii="Soberana Sans" w:hAnsi="Soberana Sans" w:cs="Times New Roman"/>
        </w:rPr>
        <w:t xml:space="preserve"> General de la República</w:t>
      </w:r>
      <w:r w:rsidRPr="00604F74">
        <w:rPr>
          <w:rFonts w:ascii="Soberana Sans" w:hAnsi="Soberana Sans" w:cs="Times New Roman"/>
        </w:rPr>
        <w:t xml:space="preserve"> estableció la </w:t>
      </w:r>
      <w:r w:rsidR="007E6715" w:rsidRPr="00604F74">
        <w:rPr>
          <w:rFonts w:ascii="Soberana Sans" w:hAnsi="Soberana Sans" w:cs="Times New Roman"/>
        </w:rPr>
        <w:t xml:space="preserve">Fiscalía Especial para la Atención de Delitos cometidos contra la Libertad de Expresión (FEADLE), </w:t>
      </w:r>
      <w:r w:rsidR="00045649" w:rsidRPr="00604F74">
        <w:rPr>
          <w:rFonts w:ascii="Soberana Sans" w:hAnsi="Soberana Sans" w:cs="Times New Roman"/>
        </w:rPr>
        <w:t>con las facultades de</w:t>
      </w:r>
      <w:r w:rsidR="007E6715" w:rsidRPr="00604F74">
        <w:rPr>
          <w:rFonts w:ascii="Soberana Sans" w:hAnsi="Soberana Sans" w:cs="Times New Roman"/>
        </w:rPr>
        <w:t xml:space="preserve"> dirigir, coordinar y supervisar las investigaciones y, en su caso, la persecución de los delitos cometidos en contra de quienes ejercen la actividad periodística.</w:t>
      </w:r>
    </w:p>
    <w:p w14:paraId="414EC3C2" w14:textId="77777777" w:rsidR="00A058B1" w:rsidRPr="00733F08" w:rsidRDefault="00A058B1" w:rsidP="00A058B1">
      <w:pPr>
        <w:pStyle w:val="Header"/>
        <w:ind w:left="720"/>
        <w:jc w:val="both"/>
        <w:rPr>
          <w:rFonts w:ascii="Soberana Sans" w:hAnsi="Soberana Sans" w:cs="Times New Roman"/>
        </w:rPr>
      </w:pPr>
    </w:p>
    <w:p w14:paraId="414EC3C3" w14:textId="77777777" w:rsidR="007E6715" w:rsidRPr="00733F08" w:rsidRDefault="007E6715" w:rsidP="00A058B1">
      <w:pPr>
        <w:pStyle w:val="Header"/>
        <w:numPr>
          <w:ilvl w:val="0"/>
          <w:numId w:val="6"/>
        </w:numPr>
        <w:jc w:val="both"/>
        <w:rPr>
          <w:rFonts w:ascii="Soberana Sans" w:hAnsi="Soberana Sans" w:cs="Times New Roman"/>
        </w:rPr>
      </w:pPr>
      <w:r w:rsidRPr="00733F08">
        <w:rPr>
          <w:rFonts w:ascii="Soberana Sans" w:hAnsi="Soberana Sans" w:cs="Times New Roman"/>
        </w:rPr>
        <w:t>Derivado de la reforma al Código Penal Federal y del Código Nacional de Procedimientos Penales, el 29 de febrero de 2016 la FEADLE inici</w:t>
      </w:r>
      <w:r w:rsidR="003F0EE4">
        <w:rPr>
          <w:rFonts w:ascii="Soberana Sans" w:hAnsi="Soberana Sans" w:cs="Times New Roman"/>
        </w:rPr>
        <w:t>ó</w:t>
      </w:r>
      <w:r w:rsidRPr="00733F08">
        <w:rPr>
          <w:rFonts w:ascii="Soberana Sans" w:hAnsi="Soberana Sans" w:cs="Times New Roman"/>
        </w:rPr>
        <w:t xml:space="preserve"> operaciones en el Sistema de Justicia </w:t>
      </w:r>
      <w:r w:rsidRPr="008922B1">
        <w:rPr>
          <w:rFonts w:ascii="Soberana Sans" w:hAnsi="Soberana Sans" w:cs="Times New Roman"/>
        </w:rPr>
        <w:t xml:space="preserve">Penal </w:t>
      </w:r>
      <w:r w:rsidR="008922B1" w:rsidRPr="008922B1">
        <w:rPr>
          <w:rFonts w:ascii="Soberana Sans" w:hAnsi="Soberana Sans" w:cs="Times New Roman"/>
        </w:rPr>
        <w:t>Acusatorio.</w:t>
      </w:r>
      <w:r w:rsidRPr="00733F08">
        <w:rPr>
          <w:rFonts w:ascii="Soberana Sans" w:hAnsi="Soberana Sans" w:cs="Times New Roman"/>
        </w:rPr>
        <w:t xml:space="preserve"> </w:t>
      </w:r>
    </w:p>
    <w:p w14:paraId="414EC3C4" w14:textId="77777777" w:rsidR="007E6715" w:rsidRPr="00733F08" w:rsidRDefault="007E6715" w:rsidP="00DC6B53">
      <w:pPr>
        <w:pStyle w:val="Header"/>
        <w:jc w:val="both"/>
        <w:rPr>
          <w:rFonts w:ascii="Soberana Sans" w:hAnsi="Soberana Sans" w:cs="Times New Roman"/>
        </w:rPr>
      </w:pPr>
    </w:p>
    <w:p w14:paraId="414EC3C5" w14:textId="77777777" w:rsidR="007E6715" w:rsidRPr="00733F08" w:rsidRDefault="007E6715" w:rsidP="00B72A5E">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¿Cuáles son los desafíos que se enfrentan para asegurar el seguimiento a las violaciones de derechos humanos cometidos contra mujeres periodistas?</w:t>
      </w:r>
    </w:p>
    <w:p w14:paraId="414EC3C6" w14:textId="77777777" w:rsidR="00604F74" w:rsidRDefault="00604F74" w:rsidP="00DC6B53">
      <w:pPr>
        <w:pStyle w:val="Header"/>
        <w:jc w:val="both"/>
        <w:rPr>
          <w:rFonts w:ascii="Soberana Sans" w:hAnsi="Soberana Sans" w:cs="Times New Roman"/>
        </w:rPr>
      </w:pPr>
    </w:p>
    <w:p w14:paraId="414EC3C7" w14:textId="77777777" w:rsidR="007E6715" w:rsidRPr="00733F08" w:rsidRDefault="00604F74" w:rsidP="00DC6B53">
      <w:pPr>
        <w:pStyle w:val="Header"/>
        <w:jc w:val="both"/>
        <w:rPr>
          <w:rFonts w:ascii="Soberana Sans" w:hAnsi="Soberana Sans" w:cs="Times New Roman"/>
        </w:rPr>
      </w:pPr>
      <w:r>
        <w:rPr>
          <w:rFonts w:ascii="Soberana Sans" w:hAnsi="Soberana Sans" w:cs="Times New Roman"/>
        </w:rPr>
        <w:t>Entre los desafíos más importantes se encuentra dar a conocer las facultades y alcances de la FEADLE, dado que las y los periodistas</w:t>
      </w:r>
      <w:r w:rsidRPr="00604F74">
        <w:rPr>
          <w:rFonts w:ascii="Soberana Sans" w:hAnsi="Soberana Sans" w:cs="Times New Roman"/>
        </w:rPr>
        <w:t xml:space="preserve"> </w:t>
      </w:r>
      <w:r>
        <w:rPr>
          <w:rFonts w:ascii="Soberana Sans" w:hAnsi="Soberana Sans" w:cs="Times New Roman"/>
        </w:rPr>
        <w:t xml:space="preserve">acuden a la Fiscalía al ser víctimas de cualquier tipo de delito, aun cuando las conductas denunciadas no tienen relación con su ejercicio de la libertad de expresión. Lo anterior resulta en la percepción de impunidad  respecto a </w:t>
      </w:r>
      <w:r w:rsidRPr="00733F08">
        <w:rPr>
          <w:rFonts w:ascii="Soberana Sans" w:hAnsi="Soberana Sans" w:cs="Times New Roman"/>
        </w:rPr>
        <w:t>la atenc</w:t>
      </w:r>
      <w:r>
        <w:rPr>
          <w:rFonts w:ascii="Soberana Sans" w:hAnsi="Soberana Sans" w:cs="Times New Roman"/>
        </w:rPr>
        <w:t xml:space="preserve">ión e investigación de delitos por parte de la FEADLE. </w:t>
      </w:r>
    </w:p>
    <w:p w14:paraId="414EC3C8" w14:textId="77777777" w:rsidR="00604F74" w:rsidRDefault="00604F74" w:rsidP="00DC6B53">
      <w:pPr>
        <w:pStyle w:val="Header"/>
        <w:jc w:val="both"/>
        <w:rPr>
          <w:rFonts w:ascii="Soberana Sans" w:hAnsi="Soberana Sans" w:cs="Times New Roman"/>
        </w:rPr>
      </w:pPr>
    </w:p>
    <w:p w14:paraId="414EC3C9" w14:textId="77777777" w:rsidR="00604F74" w:rsidRDefault="00604F74" w:rsidP="00DC6B53">
      <w:pPr>
        <w:pStyle w:val="Header"/>
        <w:jc w:val="both"/>
        <w:rPr>
          <w:rFonts w:ascii="Soberana Sans" w:hAnsi="Soberana Sans" w:cs="Times New Roman"/>
        </w:rPr>
      </w:pPr>
      <w:r>
        <w:rPr>
          <w:rFonts w:ascii="Soberana Sans" w:hAnsi="Soberana Sans" w:cs="Times New Roman"/>
        </w:rPr>
        <w:t xml:space="preserve">Asimismo, es necesario continuar la incorporación de la perspectiva de género en todas las labores del Mecanismo de Protección </w:t>
      </w:r>
      <w:r w:rsidRPr="00733F08">
        <w:rPr>
          <w:rFonts w:ascii="Soberana Sans" w:hAnsi="Soberana Sans" w:cs="Times New Roman"/>
        </w:rPr>
        <w:t>para Personas Defensoras de Derechos Humanos y Periodistas</w:t>
      </w:r>
      <w:r>
        <w:rPr>
          <w:rFonts w:ascii="Soberana Sans" w:hAnsi="Soberana Sans" w:cs="Times New Roman"/>
        </w:rPr>
        <w:t>.</w:t>
      </w:r>
    </w:p>
    <w:p w14:paraId="414EC3CA" w14:textId="77777777" w:rsidR="00604F74" w:rsidRDefault="00604F74" w:rsidP="00DC6B53">
      <w:pPr>
        <w:pStyle w:val="Header"/>
        <w:jc w:val="both"/>
        <w:rPr>
          <w:rFonts w:ascii="Soberana Sans" w:hAnsi="Soberana Sans" w:cs="Times New Roman"/>
        </w:rPr>
      </w:pPr>
    </w:p>
    <w:p w14:paraId="414EC3CB" w14:textId="77777777" w:rsidR="00604F74" w:rsidRDefault="00A95880" w:rsidP="00DC6B53">
      <w:pPr>
        <w:pStyle w:val="Header"/>
        <w:jc w:val="both"/>
        <w:rPr>
          <w:rFonts w:ascii="Soberana Sans" w:hAnsi="Soberana Sans" w:cs="Times New Roman"/>
        </w:rPr>
      </w:pPr>
      <w:r>
        <w:rPr>
          <w:rFonts w:ascii="Soberana Sans" w:hAnsi="Soberana Sans" w:cs="Times New Roman"/>
        </w:rPr>
        <w:t>También s</w:t>
      </w:r>
      <w:r w:rsidR="00604F74">
        <w:rPr>
          <w:rFonts w:ascii="Soberana Sans" w:hAnsi="Soberana Sans" w:cs="Times New Roman"/>
        </w:rPr>
        <w:t xml:space="preserve">e considera imprescindible fortalecer la capacitación en materia de libertad de expresión e igualdad de género para el personal de todas las instancias de administración de justicia, especialmente en las oficinas del Ministerio Público de todo el país, a fin de que atiendan con eficiencia las denuncias presentadas por mujeres periodistas. Es importante que el </w:t>
      </w:r>
      <w:r>
        <w:rPr>
          <w:rFonts w:ascii="Soberana Sans" w:hAnsi="Soberana Sans" w:cs="Times New Roman"/>
        </w:rPr>
        <w:t>personal del Poder Judicial también sea profesionalizado en los temas mencionados.</w:t>
      </w:r>
    </w:p>
    <w:p w14:paraId="414EC3CC" w14:textId="77777777" w:rsidR="00604F74" w:rsidRDefault="00604F74" w:rsidP="00DC6B53">
      <w:pPr>
        <w:pStyle w:val="Header"/>
        <w:jc w:val="both"/>
        <w:rPr>
          <w:rFonts w:ascii="Soberana Sans" w:hAnsi="Soberana Sans" w:cs="Times New Roman"/>
        </w:rPr>
      </w:pPr>
    </w:p>
    <w:p w14:paraId="414EC3CD" w14:textId="77777777" w:rsidR="00A95880" w:rsidRDefault="002D4AE5" w:rsidP="00DC6B53">
      <w:pPr>
        <w:pStyle w:val="Header"/>
        <w:jc w:val="both"/>
        <w:rPr>
          <w:rFonts w:ascii="Soberana Sans" w:hAnsi="Soberana Sans" w:cs="Times New Roman"/>
        </w:rPr>
      </w:pPr>
      <w:r>
        <w:rPr>
          <w:rFonts w:ascii="Soberana Sans" w:hAnsi="Soberana Sans" w:cs="Times New Roman"/>
        </w:rPr>
        <w:t>A pesar del portal específico que el gobierno mexicano ha publicado en la materia (</w:t>
      </w:r>
      <w:hyperlink r:id="rId12" w:history="1">
        <w:r w:rsidRPr="00733F08">
          <w:rPr>
            <w:rStyle w:val="Hyperlink"/>
            <w:rFonts w:ascii="Soberana Sans" w:hAnsi="Soberana Sans" w:cs="Times New Roman"/>
          </w:rPr>
          <w:t>www.gob.mx/defensorasyperiodistas.com</w:t>
        </w:r>
      </w:hyperlink>
      <w:r>
        <w:rPr>
          <w:rStyle w:val="Hyperlink"/>
          <w:rFonts w:ascii="Soberana Sans" w:hAnsi="Soberana Sans" w:cs="Times New Roman"/>
        </w:rPr>
        <w:t>)</w:t>
      </w:r>
      <w:r w:rsidR="00A95880">
        <w:rPr>
          <w:rFonts w:ascii="Soberana Sans" w:hAnsi="Soberana Sans" w:cs="Times New Roman"/>
        </w:rPr>
        <w:t xml:space="preserve">, </w:t>
      </w:r>
      <w:r>
        <w:rPr>
          <w:rFonts w:ascii="Soberana Sans" w:hAnsi="Soberana Sans" w:cs="Times New Roman"/>
        </w:rPr>
        <w:t>la sociedad mexicana aún no está suficientemente consciente de la importante labor de las y los periodistas y de la libertad de expresión. Por ello, es importante continuar la difusión</w:t>
      </w:r>
      <w:r w:rsidR="00A95880">
        <w:rPr>
          <w:rFonts w:ascii="Soberana Sans" w:hAnsi="Soberana Sans" w:cs="Times New Roman"/>
        </w:rPr>
        <w:t xml:space="preserve"> </w:t>
      </w:r>
      <w:r>
        <w:rPr>
          <w:rFonts w:ascii="Soberana Sans" w:hAnsi="Soberana Sans" w:cs="Times New Roman"/>
        </w:rPr>
        <w:t>y el conocimiento sobre</w:t>
      </w:r>
      <w:r w:rsidR="00A95880">
        <w:rPr>
          <w:rFonts w:ascii="Soberana Sans" w:hAnsi="Soberana Sans" w:cs="Times New Roman"/>
        </w:rPr>
        <w:t xml:space="preserve"> los instrumentos legislativos nacionales e internacionales y las instancias a las que pueden recurrir dichas personas en caso de que sus derechos sean menoscabados.</w:t>
      </w:r>
    </w:p>
    <w:p w14:paraId="414EC3CE" w14:textId="77777777" w:rsidR="008D2028" w:rsidRPr="00733F08" w:rsidRDefault="008D2028" w:rsidP="00B11A91">
      <w:pPr>
        <w:pStyle w:val="Header"/>
        <w:tabs>
          <w:tab w:val="clear" w:pos="4419"/>
          <w:tab w:val="clear" w:pos="8838"/>
          <w:tab w:val="left" w:pos="1840"/>
        </w:tabs>
        <w:jc w:val="both"/>
        <w:rPr>
          <w:rFonts w:ascii="Soberana Sans" w:hAnsi="Soberana Sans" w:cs="Times New Roman"/>
        </w:rPr>
      </w:pPr>
    </w:p>
    <w:p w14:paraId="414EC3CF" w14:textId="77777777" w:rsidR="008D2028" w:rsidRPr="00B72A5E" w:rsidRDefault="008D2028" w:rsidP="00B72A5E">
      <w:pPr>
        <w:pStyle w:val="Header"/>
        <w:numPr>
          <w:ilvl w:val="0"/>
          <w:numId w:val="1"/>
        </w:numPr>
        <w:ind w:left="0" w:hanging="284"/>
        <w:jc w:val="both"/>
        <w:rPr>
          <w:rFonts w:ascii="Soberana Sans" w:hAnsi="Soberana Sans" w:cs="Times New Roman"/>
          <w:b/>
        </w:rPr>
      </w:pPr>
      <w:r w:rsidRPr="00733F08">
        <w:rPr>
          <w:rFonts w:ascii="Soberana Sans" w:hAnsi="Soberana Sans" w:cs="Times New Roman"/>
          <w:b/>
        </w:rPr>
        <w:t xml:space="preserve">¿Cómo se ha cooperado con las entidades relevantes </w:t>
      </w:r>
      <w:r w:rsidR="00A95880" w:rsidRPr="00733F08">
        <w:rPr>
          <w:rFonts w:ascii="Soberana Sans" w:hAnsi="Soberana Sans" w:cs="Times New Roman"/>
          <w:b/>
        </w:rPr>
        <w:t xml:space="preserve">de la ONU </w:t>
      </w:r>
      <w:r w:rsidRPr="00733F08">
        <w:rPr>
          <w:rFonts w:ascii="Soberana Sans" w:hAnsi="Soberana Sans" w:cs="Times New Roman"/>
          <w:b/>
        </w:rPr>
        <w:t>sobre la situación de mujeres periodistas</w:t>
      </w:r>
      <w:r w:rsidR="00A95880">
        <w:rPr>
          <w:rFonts w:ascii="Soberana Sans" w:hAnsi="Soberana Sans" w:cs="Times New Roman"/>
          <w:b/>
        </w:rPr>
        <w:t>,</w:t>
      </w:r>
      <w:r w:rsidRPr="00733F08">
        <w:rPr>
          <w:rFonts w:ascii="Soberana Sans" w:hAnsi="Soberana Sans" w:cs="Times New Roman"/>
          <w:b/>
        </w:rPr>
        <w:t xml:space="preserve"> y cuál es la naturaleza de la información que se ha compartido sobre el estado de las investigaciones de discriminación, ataques y de violencia contra mujeres periodistas? </w:t>
      </w:r>
    </w:p>
    <w:p w14:paraId="414EC3D0" w14:textId="77777777" w:rsidR="008D2028" w:rsidRPr="00733F08" w:rsidRDefault="008D2028" w:rsidP="008D2028">
      <w:pPr>
        <w:pStyle w:val="Header"/>
        <w:ind w:left="720"/>
        <w:jc w:val="both"/>
        <w:rPr>
          <w:rFonts w:ascii="Soberana Sans" w:hAnsi="Soberana Sans" w:cs="Times New Roman"/>
        </w:rPr>
      </w:pPr>
    </w:p>
    <w:p w14:paraId="414EC3D1" w14:textId="77777777" w:rsidR="002764BA" w:rsidRPr="00733F08" w:rsidRDefault="002764BA" w:rsidP="002764BA">
      <w:pPr>
        <w:pStyle w:val="Header"/>
        <w:jc w:val="both"/>
        <w:rPr>
          <w:rFonts w:ascii="Soberana Sans" w:hAnsi="Soberana Sans" w:cs="Times New Roman"/>
        </w:rPr>
      </w:pPr>
      <w:r w:rsidRPr="00733F08">
        <w:rPr>
          <w:rFonts w:ascii="Soberana Sans" w:hAnsi="Soberana Sans" w:cs="Times New Roman"/>
        </w:rPr>
        <w:t>La Oficina del Alto Comisionado de las Naciones Unidas participa en todas las sesiones de la Junta de Gobierno (autoridad máxima</w:t>
      </w:r>
      <w:r w:rsidR="00A95880">
        <w:rPr>
          <w:rFonts w:ascii="Soberana Sans" w:hAnsi="Soberana Sans" w:cs="Times New Roman"/>
        </w:rPr>
        <w:t>)</w:t>
      </w:r>
      <w:r w:rsidRPr="00733F08">
        <w:rPr>
          <w:rFonts w:ascii="Soberana Sans" w:hAnsi="Soberana Sans" w:cs="Times New Roman"/>
        </w:rPr>
        <w:t xml:space="preserve"> del Mecanismo con derecho a voz</w:t>
      </w:r>
      <w:r w:rsidR="00A95880">
        <w:rPr>
          <w:rFonts w:ascii="Soberana Sans" w:hAnsi="Soberana Sans" w:cs="Times New Roman"/>
        </w:rPr>
        <w:t xml:space="preserve"> en todas sus</w:t>
      </w:r>
      <w:r w:rsidRPr="00733F08">
        <w:rPr>
          <w:rFonts w:ascii="Soberana Sans" w:hAnsi="Soberana Sans" w:cs="Times New Roman"/>
        </w:rPr>
        <w:t xml:space="preserve"> sesiones</w:t>
      </w:r>
      <w:r w:rsidR="00A95880">
        <w:rPr>
          <w:rFonts w:ascii="Soberana Sans" w:hAnsi="Soberana Sans" w:cs="Times New Roman"/>
        </w:rPr>
        <w:t xml:space="preserve">. En ese sentido, tiene acceso a toda la información que sobre los casos se presente ante el Mecanismo. Al respecto, </w:t>
      </w:r>
      <w:r w:rsidR="002D4AE5">
        <w:rPr>
          <w:rFonts w:ascii="Soberana Sans" w:hAnsi="Soberana Sans" w:cs="Times New Roman"/>
        </w:rPr>
        <w:t xml:space="preserve">cabe señalar que </w:t>
      </w:r>
      <w:r w:rsidR="002D4AE5" w:rsidRPr="00733F08">
        <w:rPr>
          <w:rFonts w:ascii="Soberana Sans" w:hAnsi="Soberana Sans" w:cs="Times New Roman"/>
        </w:rPr>
        <w:t>el Mecanismo</w:t>
      </w:r>
      <w:r w:rsidR="002D4AE5">
        <w:rPr>
          <w:rFonts w:ascii="Soberana Sans" w:hAnsi="Soberana Sans" w:cs="Times New Roman"/>
        </w:rPr>
        <w:t xml:space="preserve"> carece de </w:t>
      </w:r>
      <w:r w:rsidR="002D4AE5" w:rsidRPr="00733F08">
        <w:rPr>
          <w:rFonts w:ascii="Soberana Sans" w:hAnsi="Soberana Sans" w:cs="Times New Roman"/>
        </w:rPr>
        <w:t>atribuciones para realizar investigaciones</w:t>
      </w:r>
      <w:r w:rsidR="002D4AE5">
        <w:rPr>
          <w:rFonts w:ascii="Soberana Sans" w:hAnsi="Soberana Sans" w:cs="Times New Roman"/>
        </w:rPr>
        <w:t xml:space="preserve"> </w:t>
      </w:r>
      <w:r w:rsidR="00A95880">
        <w:rPr>
          <w:rFonts w:ascii="Soberana Sans" w:hAnsi="Soberana Sans" w:cs="Times New Roman"/>
        </w:rPr>
        <w:t>e</w:t>
      </w:r>
      <w:r w:rsidR="002D4AE5">
        <w:rPr>
          <w:rFonts w:ascii="Soberana Sans" w:hAnsi="Soberana Sans" w:cs="Times New Roman"/>
        </w:rPr>
        <w:t xml:space="preserve"> </w:t>
      </w:r>
      <w:r w:rsidRPr="00733F08">
        <w:rPr>
          <w:rFonts w:ascii="Soberana Sans" w:hAnsi="Soberana Sans" w:cs="Times New Roman"/>
        </w:rPr>
        <w:t xml:space="preserve">en virtud del artículo 21 constitucional, </w:t>
      </w:r>
      <w:r w:rsidR="002D4AE5">
        <w:rPr>
          <w:rFonts w:ascii="Soberana Sans" w:hAnsi="Soberana Sans" w:cs="Times New Roman"/>
        </w:rPr>
        <w:t xml:space="preserve">ello corresponde </w:t>
      </w:r>
      <w:r w:rsidRPr="00733F08">
        <w:rPr>
          <w:rFonts w:ascii="Soberana Sans" w:hAnsi="Soberana Sans" w:cs="Times New Roman"/>
        </w:rPr>
        <w:t xml:space="preserve">únicamente </w:t>
      </w:r>
      <w:r w:rsidR="002D4AE5">
        <w:rPr>
          <w:rFonts w:ascii="Soberana Sans" w:hAnsi="Soberana Sans" w:cs="Times New Roman"/>
        </w:rPr>
        <w:t>a</w:t>
      </w:r>
      <w:r w:rsidRPr="00733F08">
        <w:rPr>
          <w:rFonts w:ascii="Soberana Sans" w:hAnsi="Soberana Sans" w:cs="Times New Roman"/>
        </w:rPr>
        <w:t>l Ministerio Público</w:t>
      </w:r>
      <w:r w:rsidR="002D4AE5">
        <w:rPr>
          <w:rFonts w:ascii="Soberana Sans" w:hAnsi="Soberana Sans" w:cs="Times New Roman"/>
        </w:rPr>
        <w:t xml:space="preserve">. Lo anterior no obsta la </w:t>
      </w:r>
      <w:r w:rsidRPr="00733F08">
        <w:rPr>
          <w:rFonts w:ascii="Soberana Sans" w:hAnsi="Soberana Sans" w:cs="Times New Roman"/>
        </w:rPr>
        <w:t>Facultad de Investigación por hechos que constituyan violaciones graves a Derechos Humanos</w:t>
      </w:r>
      <w:r w:rsidR="002D4AE5">
        <w:rPr>
          <w:rFonts w:ascii="Soberana Sans" w:hAnsi="Soberana Sans" w:cs="Times New Roman"/>
        </w:rPr>
        <w:t xml:space="preserve">, con que cuenta </w:t>
      </w:r>
      <w:r w:rsidRPr="00733F08">
        <w:rPr>
          <w:rFonts w:ascii="Soberana Sans" w:hAnsi="Soberana Sans" w:cs="Times New Roman"/>
        </w:rPr>
        <w:t>la Comisión Nacio</w:t>
      </w:r>
      <w:r w:rsidR="00A95880">
        <w:rPr>
          <w:rFonts w:ascii="Soberana Sans" w:hAnsi="Soberana Sans" w:cs="Times New Roman"/>
        </w:rPr>
        <w:t xml:space="preserve">nal de </w:t>
      </w:r>
      <w:r w:rsidR="002D4AE5">
        <w:rPr>
          <w:rFonts w:ascii="Soberana Sans" w:hAnsi="Soberana Sans" w:cs="Times New Roman"/>
        </w:rPr>
        <w:t xml:space="preserve">los </w:t>
      </w:r>
      <w:r w:rsidR="00A95880">
        <w:rPr>
          <w:rFonts w:ascii="Soberana Sans" w:hAnsi="Soberana Sans" w:cs="Times New Roman"/>
        </w:rPr>
        <w:t>Derechos Humanos (CNDH)</w:t>
      </w:r>
      <w:r w:rsidR="002D4AE5">
        <w:rPr>
          <w:rFonts w:ascii="Soberana Sans" w:hAnsi="Soberana Sans" w:cs="Times New Roman"/>
        </w:rPr>
        <w:t xml:space="preserve"> y los 32 Ombudsman estatales</w:t>
      </w:r>
      <w:r w:rsidRPr="00733F08">
        <w:rPr>
          <w:rFonts w:ascii="Soberana Sans" w:hAnsi="Soberana Sans" w:cs="Times New Roman"/>
        </w:rPr>
        <w:t>.</w:t>
      </w:r>
    </w:p>
    <w:p w14:paraId="414EC3D2" w14:textId="77777777" w:rsidR="002764BA" w:rsidRPr="00733F08" w:rsidRDefault="002764BA" w:rsidP="002764BA">
      <w:pPr>
        <w:pStyle w:val="Header"/>
        <w:jc w:val="both"/>
        <w:rPr>
          <w:rFonts w:ascii="Soberana Sans" w:hAnsi="Soberana Sans" w:cs="Times New Roman"/>
        </w:rPr>
      </w:pPr>
    </w:p>
    <w:p w14:paraId="414EC3D3" w14:textId="77777777" w:rsidR="005F3291" w:rsidRPr="00733F08" w:rsidRDefault="002D4AE5" w:rsidP="002764BA">
      <w:pPr>
        <w:pStyle w:val="Header"/>
        <w:jc w:val="both"/>
        <w:rPr>
          <w:rFonts w:ascii="Soberana Sans" w:hAnsi="Soberana Sans" w:cs="Times New Roman"/>
        </w:rPr>
      </w:pPr>
      <w:r>
        <w:rPr>
          <w:rFonts w:ascii="Soberana Sans" w:hAnsi="Soberana Sans" w:cs="Times New Roman"/>
        </w:rPr>
        <w:t xml:space="preserve">El Relator Especial de la ONU </w:t>
      </w:r>
      <w:r w:rsidR="002764BA" w:rsidRPr="00733F08">
        <w:rPr>
          <w:rFonts w:ascii="Soberana Sans" w:hAnsi="Soberana Sans" w:cs="Times New Roman"/>
        </w:rPr>
        <w:t xml:space="preserve">sobre la situación de los </w:t>
      </w:r>
      <w:r w:rsidRPr="008922B1">
        <w:rPr>
          <w:rFonts w:ascii="Soberana Sans" w:hAnsi="Soberana Sans" w:cs="Times New Roman"/>
        </w:rPr>
        <w:t>defensores</w:t>
      </w:r>
      <w:r w:rsidR="00575FB7" w:rsidRPr="008922B1">
        <w:rPr>
          <w:rFonts w:ascii="Soberana Sans" w:hAnsi="Soberana Sans" w:cs="Times New Roman"/>
        </w:rPr>
        <w:t>/as</w:t>
      </w:r>
      <w:r w:rsidRPr="008922B1">
        <w:rPr>
          <w:rFonts w:ascii="Soberana Sans" w:hAnsi="Soberana Sans" w:cs="Times New Roman"/>
        </w:rPr>
        <w:t xml:space="preserve"> de</w:t>
      </w:r>
      <w:r>
        <w:rPr>
          <w:rFonts w:ascii="Soberana Sans" w:hAnsi="Soberana Sans" w:cs="Times New Roman"/>
        </w:rPr>
        <w:t xml:space="preserve"> derechos humanos, Michel Forst, visitó México del </w:t>
      </w:r>
      <w:r w:rsidR="002764BA" w:rsidRPr="00733F08">
        <w:rPr>
          <w:rFonts w:ascii="Soberana Sans" w:hAnsi="Soberana Sans" w:cs="Times New Roman"/>
        </w:rPr>
        <w:t xml:space="preserve">16 al 24 de enero </w:t>
      </w:r>
      <w:r>
        <w:rPr>
          <w:rFonts w:ascii="Soberana Sans" w:hAnsi="Soberana Sans" w:cs="Times New Roman"/>
        </w:rPr>
        <w:t>2017. En ese contexto, el estado Mexicano</w:t>
      </w:r>
      <w:r w:rsidR="002764BA" w:rsidRPr="00733F08">
        <w:rPr>
          <w:rFonts w:ascii="Soberana Sans" w:hAnsi="Soberana Sans" w:cs="Times New Roman"/>
        </w:rPr>
        <w:t xml:space="preserve"> </w:t>
      </w:r>
      <w:r>
        <w:rPr>
          <w:rFonts w:ascii="Soberana Sans" w:hAnsi="Soberana Sans" w:cs="Times New Roman"/>
        </w:rPr>
        <w:t xml:space="preserve">entregó al Relator información que solicitó respecto a casos específicos de violaciones a derechos de personas defensoras y periodistas, </w:t>
      </w:r>
      <w:r w:rsidR="002764BA" w:rsidRPr="00733F08">
        <w:rPr>
          <w:rFonts w:ascii="Soberana Sans" w:hAnsi="Soberana Sans" w:cs="Times New Roman"/>
        </w:rPr>
        <w:t xml:space="preserve">toda la información estadística relacionada con el Mecanismo, así como una copia de la ley </w:t>
      </w:r>
      <w:r>
        <w:rPr>
          <w:rFonts w:ascii="Soberana Sans" w:hAnsi="Soberana Sans" w:cs="Times New Roman"/>
        </w:rPr>
        <w:t xml:space="preserve">que lo rige y de </w:t>
      </w:r>
      <w:r w:rsidR="002764BA" w:rsidRPr="00733F08">
        <w:rPr>
          <w:rFonts w:ascii="Soberana Sans" w:hAnsi="Soberana Sans" w:cs="Times New Roman"/>
        </w:rPr>
        <w:t>su reglamento</w:t>
      </w:r>
      <w:r>
        <w:rPr>
          <w:rFonts w:ascii="Soberana Sans" w:hAnsi="Soberana Sans" w:cs="Times New Roman"/>
        </w:rPr>
        <w:t>; también se le proporcionaron</w:t>
      </w:r>
      <w:r w:rsidR="002764BA" w:rsidRPr="00733F08">
        <w:rPr>
          <w:rFonts w:ascii="Soberana Sans" w:hAnsi="Soberana Sans" w:cs="Times New Roman"/>
        </w:rPr>
        <w:t xml:space="preserve"> las alertas tempranas emitidas con respecto a los estados de Veracruz y Chihuahua e información relativa al sitio web </w:t>
      </w:r>
      <w:hyperlink r:id="rId13" w:history="1">
        <w:r w:rsidR="002764BA" w:rsidRPr="00733F08">
          <w:rPr>
            <w:rStyle w:val="Hyperlink"/>
            <w:rFonts w:ascii="Soberana Sans" w:hAnsi="Soberana Sans" w:cs="Times New Roman"/>
          </w:rPr>
          <w:t>www.gob.mx/defensorasyperiodistas.com</w:t>
        </w:r>
      </w:hyperlink>
      <w:r w:rsidR="002764BA" w:rsidRPr="00733F08">
        <w:rPr>
          <w:rFonts w:ascii="Soberana Sans" w:hAnsi="Soberana Sans" w:cs="Times New Roman"/>
        </w:rPr>
        <w:t>, generado para cumplir la función de informar al  público en general sobre la existencia y operación del Mecanismo.</w:t>
      </w:r>
    </w:p>
    <w:p w14:paraId="414EC3D4" w14:textId="77777777" w:rsidR="002764BA" w:rsidRPr="00733F08" w:rsidRDefault="002764BA" w:rsidP="008D2028">
      <w:pPr>
        <w:pStyle w:val="Header"/>
        <w:ind w:left="720"/>
        <w:jc w:val="both"/>
        <w:rPr>
          <w:rFonts w:ascii="Soberana Sans" w:hAnsi="Soberana Sans" w:cs="Times New Roman"/>
        </w:rPr>
      </w:pPr>
    </w:p>
    <w:p w14:paraId="414EC3D5" w14:textId="77777777" w:rsidR="008D2028" w:rsidRPr="008922B1" w:rsidRDefault="008D2028" w:rsidP="00B72A5E">
      <w:pPr>
        <w:pStyle w:val="Header"/>
        <w:numPr>
          <w:ilvl w:val="0"/>
          <w:numId w:val="1"/>
        </w:numPr>
        <w:ind w:left="0" w:hanging="284"/>
        <w:jc w:val="both"/>
        <w:rPr>
          <w:rFonts w:ascii="Soberana Sans" w:hAnsi="Soberana Sans" w:cs="Times New Roman"/>
          <w:b/>
        </w:rPr>
      </w:pPr>
      <w:r w:rsidRPr="008922B1">
        <w:rPr>
          <w:rFonts w:ascii="Soberana Sans" w:hAnsi="Soberana Sans" w:cs="Times New Roman"/>
          <w:b/>
        </w:rPr>
        <w:t>Favor de indicar si se han desarrollado iniciativas específicas y marcos de monitoreo, para garantizar la seguridad de las mujeres periodistas bajo los Objetivos de Desarrollo Sostenible, en particular de los objetivos 5 y 16.</w:t>
      </w:r>
    </w:p>
    <w:p w14:paraId="414EC3D6" w14:textId="77777777" w:rsidR="00B11A91" w:rsidRPr="008922B1" w:rsidRDefault="00B11A91" w:rsidP="00B11A91">
      <w:pPr>
        <w:pStyle w:val="Header"/>
        <w:jc w:val="both"/>
        <w:rPr>
          <w:rFonts w:ascii="Soberana Sans" w:hAnsi="Soberana Sans" w:cs="Times New Roman"/>
          <w:b/>
        </w:rPr>
      </w:pPr>
    </w:p>
    <w:p w14:paraId="414EC3D7" w14:textId="77777777" w:rsidR="00C43FCF" w:rsidRPr="00733F08" w:rsidRDefault="008922B1" w:rsidP="00375E99">
      <w:pPr>
        <w:jc w:val="both"/>
        <w:rPr>
          <w:rFonts w:ascii="Soberana Sans" w:hAnsi="Soberana Sans" w:cs="Times New Roman"/>
        </w:rPr>
      </w:pPr>
      <w:r>
        <w:rPr>
          <w:rFonts w:ascii="Soberana Sans" w:hAnsi="Soberana Sans" w:cs="Times New Roman"/>
        </w:rPr>
        <w:t xml:space="preserve">En septiembre del 2016, México organizó el </w:t>
      </w:r>
      <w:r w:rsidR="00375E99" w:rsidRPr="008922B1">
        <w:rPr>
          <w:rFonts w:ascii="Soberana Sans" w:hAnsi="Soberana Sans" w:cs="Times New Roman"/>
        </w:rPr>
        <w:t>“XVII Encuentro Internacional de Estadísticas de Género: Desafíos de los indicadores de género de los ODS para que nadie se quede atrás”</w:t>
      </w:r>
      <w:r>
        <w:rPr>
          <w:rFonts w:ascii="Soberana Sans" w:hAnsi="Soberana Sans" w:cs="Times New Roman"/>
        </w:rPr>
        <w:t xml:space="preserve">, con la finalidad de </w:t>
      </w:r>
      <w:r w:rsidR="00FC391E">
        <w:rPr>
          <w:rFonts w:ascii="Soberana Sans" w:hAnsi="Soberana Sans" w:cs="Times New Roman"/>
        </w:rPr>
        <w:t xml:space="preserve">analizar </w:t>
      </w:r>
      <w:r w:rsidR="00FC391E" w:rsidRPr="008922B1">
        <w:rPr>
          <w:rFonts w:ascii="Soberana Sans" w:hAnsi="Soberana Sans" w:cs="Times New Roman"/>
        </w:rPr>
        <w:t xml:space="preserve">los retos en la producción de estadística desagregada y sobre violencia contra </w:t>
      </w:r>
      <w:r w:rsidR="00FC391E">
        <w:rPr>
          <w:rFonts w:ascii="Soberana Sans" w:hAnsi="Soberana Sans" w:cs="Times New Roman"/>
        </w:rPr>
        <w:t xml:space="preserve">todas </w:t>
      </w:r>
      <w:r w:rsidR="00FC391E" w:rsidRPr="008922B1">
        <w:rPr>
          <w:rFonts w:ascii="Soberana Sans" w:hAnsi="Soberana Sans" w:cs="Times New Roman"/>
        </w:rPr>
        <w:t>las mujeres.</w:t>
      </w:r>
      <w:r w:rsidR="00FC391E">
        <w:rPr>
          <w:rFonts w:ascii="Soberana Sans" w:hAnsi="Soberana Sans" w:cs="Times New Roman"/>
        </w:rPr>
        <w:t xml:space="preserve"> En ese marco, </w:t>
      </w:r>
      <w:r>
        <w:rPr>
          <w:rFonts w:ascii="Soberana Sans" w:hAnsi="Soberana Sans" w:cs="Times New Roman"/>
        </w:rPr>
        <w:t xml:space="preserve">los países de la </w:t>
      </w:r>
      <w:r w:rsidR="00FC391E">
        <w:rPr>
          <w:rFonts w:ascii="Soberana Sans" w:hAnsi="Soberana Sans" w:cs="Times New Roman"/>
        </w:rPr>
        <w:t>región reflexionaron</w:t>
      </w:r>
      <w:r w:rsidR="00375E99" w:rsidRPr="008922B1">
        <w:rPr>
          <w:rFonts w:ascii="Soberana Sans" w:hAnsi="Soberana Sans" w:cs="Times New Roman"/>
        </w:rPr>
        <w:t xml:space="preserve"> y compart</w:t>
      </w:r>
      <w:r w:rsidR="00FC391E">
        <w:rPr>
          <w:rFonts w:ascii="Soberana Sans" w:hAnsi="Soberana Sans" w:cs="Times New Roman"/>
        </w:rPr>
        <w:t>ieron</w:t>
      </w:r>
      <w:r w:rsidR="00375E99" w:rsidRPr="008922B1">
        <w:rPr>
          <w:rFonts w:ascii="Soberana Sans" w:hAnsi="Soberana Sans" w:cs="Times New Roman"/>
        </w:rPr>
        <w:t xml:space="preserve"> experiencias con especial énfasis en los desafíos que plantea la Agenda de Desarrollo 2030</w:t>
      </w:r>
      <w:r w:rsidR="00FC391E">
        <w:rPr>
          <w:rFonts w:ascii="Soberana Sans" w:hAnsi="Soberana Sans" w:cs="Times New Roman"/>
        </w:rPr>
        <w:t>. Se estima que lo anterior tiene relación indirecta con el monitoreo para garantizar las seguridad de las mujeres periodistas</w:t>
      </w:r>
      <w:r>
        <w:rPr>
          <w:rFonts w:ascii="Soberana Sans" w:hAnsi="Soberana Sans" w:cs="Times New Roman"/>
        </w:rPr>
        <w:t xml:space="preserve">. </w:t>
      </w:r>
    </w:p>
    <w:sectPr w:rsidR="00C43FCF" w:rsidRPr="00733F08" w:rsidSect="00733F08">
      <w:headerReference w:type="default" r:id="rId14"/>
      <w:foot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C3DA" w14:textId="77777777" w:rsidR="00280692" w:rsidRDefault="00280692" w:rsidP="007E6715">
      <w:pPr>
        <w:spacing w:after="0" w:line="240" w:lineRule="auto"/>
      </w:pPr>
      <w:r>
        <w:separator/>
      </w:r>
    </w:p>
  </w:endnote>
  <w:endnote w:type="continuationSeparator" w:id="0">
    <w:p w14:paraId="414EC3DB" w14:textId="77777777" w:rsidR="00280692" w:rsidRDefault="00280692" w:rsidP="007E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388789"/>
      <w:docPartObj>
        <w:docPartGallery w:val="Page Numbers (Bottom of Page)"/>
        <w:docPartUnique/>
      </w:docPartObj>
    </w:sdtPr>
    <w:sdtEndPr/>
    <w:sdtContent>
      <w:p w14:paraId="414EC3E1" w14:textId="77777777" w:rsidR="00AA56D5" w:rsidRDefault="00AA56D5">
        <w:pPr>
          <w:pStyle w:val="Footer"/>
          <w:jc w:val="right"/>
        </w:pPr>
        <w:r>
          <w:fldChar w:fldCharType="begin"/>
        </w:r>
        <w:r>
          <w:instrText>PAGE   \* MERGEFORMAT</w:instrText>
        </w:r>
        <w:r>
          <w:fldChar w:fldCharType="separate"/>
        </w:r>
        <w:r w:rsidR="00EA2450" w:rsidRPr="00EA2450">
          <w:rPr>
            <w:noProof/>
            <w:lang w:val="es-ES"/>
          </w:rPr>
          <w:t>1</w:t>
        </w:r>
        <w:r>
          <w:fldChar w:fldCharType="end"/>
        </w:r>
      </w:p>
    </w:sdtContent>
  </w:sdt>
  <w:p w14:paraId="414EC3E2" w14:textId="77777777" w:rsidR="00AA56D5" w:rsidRDefault="00AA5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EC3D8" w14:textId="77777777" w:rsidR="00280692" w:rsidRDefault="00280692" w:rsidP="007E6715">
      <w:pPr>
        <w:spacing w:after="0" w:line="240" w:lineRule="auto"/>
      </w:pPr>
      <w:r>
        <w:separator/>
      </w:r>
    </w:p>
  </w:footnote>
  <w:footnote w:type="continuationSeparator" w:id="0">
    <w:p w14:paraId="414EC3D9" w14:textId="77777777" w:rsidR="00280692" w:rsidRDefault="00280692" w:rsidP="007E6715">
      <w:pPr>
        <w:spacing w:after="0" w:line="240" w:lineRule="auto"/>
      </w:pPr>
      <w:r>
        <w:continuationSeparator/>
      </w:r>
    </w:p>
  </w:footnote>
  <w:footnote w:id="1">
    <w:p w14:paraId="414EC3E3" w14:textId="77777777" w:rsidR="00733F08" w:rsidRDefault="00733F08" w:rsidP="00563E00">
      <w:pPr>
        <w:spacing w:after="0" w:line="240" w:lineRule="auto"/>
        <w:jc w:val="both"/>
      </w:pPr>
      <w:r w:rsidRPr="00733F08">
        <w:rPr>
          <w:rStyle w:val="FootnoteReference"/>
          <w:rFonts w:ascii="Soberana Sans" w:hAnsi="Soberana Sans"/>
          <w:sz w:val="18"/>
          <w:szCs w:val="18"/>
        </w:rPr>
        <w:footnoteRef/>
      </w:r>
      <w:r w:rsidRPr="00733F08">
        <w:rPr>
          <w:rFonts w:ascii="Soberana Sans" w:hAnsi="Soberana Sans"/>
          <w:sz w:val="18"/>
          <w:szCs w:val="18"/>
        </w:rPr>
        <w:t xml:space="preserve"> </w:t>
      </w:r>
      <w:r w:rsidRPr="00733F08">
        <w:rPr>
          <w:rFonts w:ascii="Soberana Sans" w:hAnsi="Soberana Sans" w:cs="Times New Roman"/>
          <w:sz w:val="18"/>
          <w:szCs w:val="18"/>
        </w:rPr>
        <w:t>Órgano que integra a las dependencias correspondientes del gobierno federal, a organizaciones de la sociedad civil, a la Comisión Nacional de los Derechos Humanos y al Alto Comisionado de los Derechos Humanos de la ONU, con el fin de instrumentar políticas específicas y acciones que protejan la vida e integridad de las personas defensoras de derechos humanos y periodistas.</w:t>
      </w:r>
    </w:p>
  </w:footnote>
  <w:footnote w:id="2">
    <w:p w14:paraId="414EC3E4" w14:textId="77777777" w:rsidR="00563E00" w:rsidRDefault="00563E00" w:rsidP="00563E00">
      <w:pPr>
        <w:pStyle w:val="Header"/>
        <w:jc w:val="both"/>
        <w:rPr>
          <w:rFonts w:ascii="Soberana Sans" w:hAnsi="Soberana Sans" w:cs="Times New Roman"/>
          <w:sz w:val="18"/>
          <w:szCs w:val="18"/>
        </w:rPr>
      </w:pPr>
      <w:r>
        <w:rPr>
          <w:rStyle w:val="FootnoteReference"/>
        </w:rPr>
        <w:footnoteRef/>
      </w:r>
      <w:r>
        <w:t xml:space="preserve"> Establecida por </w:t>
      </w:r>
      <w:r w:rsidRPr="00563E00">
        <w:rPr>
          <w:rFonts w:ascii="Soberana Sans" w:hAnsi="Soberana Sans" w:cs="Times New Roman"/>
          <w:sz w:val="18"/>
          <w:szCs w:val="18"/>
        </w:rPr>
        <w:t>Acuerdo A/109/12 de la Procuradora General de la República, publicado el 25 de mayo del 2012, en el Diario Oficial de la Federación, por el que se reforman y adicionan los acuerdos A/024/08 y A/145/10; y se adscriben las Fiscalías Especiales para los Delitos de Violencia contra las Mujeres y Trata de Personas, y para la Atención de Delitos cometidos contra la Libertad de Expresión, a la Subprocuraduría de Derechos Humanos, Prevención del Delito y Servicios a la Comunidad.</w:t>
      </w:r>
      <w:r w:rsidR="00A65F15">
        <w:rPr>
          <w:rFonts w:ascii="Soberana Sans" w:hAnsi="Soberana Sans" w:cs="Times New Roman"/>
          <w:sz w:val="18"/>
          <w:szCs w:val="18"/>
        </w:rPr>
        <w:t xml:space="preserve"> </w:t>
      </w:r>
    </w:p>
    <w:p w14:paraId="414EC3E5" w14:textId="77777777" w:rsidR="00A65F15" w:rsidRDefault="00A65F15" w:rsidP="00A65F15">
      <w:pPr>
        <w:pStyle w:val="Header"/>
        <w:jc w:val="both"/>
        <w:rPr>
          <w:rFonts w:ascii="Soberana Sans" w:hAnsi="Soberana Sans" w:cs="Times New Roman"/>
          <w:sz w:val="18"/>
          <w:szCs w:val="18"/>
        </w:rPr>
      </w:pPr>
      <w:r>
        <w:rPr>
          <w:rFonts w:ascii="Soberana Sans" w:hAnsi="Soberana Sans" w:cs="Times New Roman"/>
          <w:sz w:val="18"/>
          <w:szCs w:val="18"/>
        </w:rPr>
        <w:t xml:space="preserve">En atención al </w:t>
      </w:r>
      <w:r w:rsidRPr="00A65F15">
        <w:rPr>
          <w:rFonts w:ascii="Soberana Sans" w:hAnsi="Soberana Sans" w:cs="Times New Roman"/>
          <w:sz w:val="18"/>
          <w:szCs w:val="18"/>
        </w:rPr>
        <w:t>Artículo 21</w:t>
      </w:r>
      <w:r>
        <w:rPr>
          <w:rFonts w:ascii="Soberana Sans" w:hAnsi="Soberana Sans" w:cs="Times New Roman"/>
          <w:sz w:val="18"/>
          <w:szCs w:val="18"/>
        </w:rPr>
        <w:t xml:space="preserve"> del Código Nacional de Procedimientos Penales, la Federación tiene la f</w:t>
      </w:r>
      <w:r w:rsidRPr="00A65F15">
        <w:rPr>
          <w:rFonts w:ascii="Soberana Sans" w:hAnsi="Soberana Sans" w:cs="Times New Roman"/>
          <w:sz w:val="18"/>
          <w:szCs w:val="18"/>
        </w:rPr>
        <w:t xml:space="preserve">acultad de atracción de los delitos cometidos </w:t>
      </w:r>
      <w:r>
        <w:rPr>
          <w:rFonts w:ascii="Soberana Sans" w:hAnsi="Soberana Sans" w:cs="Times New Roman"/>
          <w:sz w:val="18"/>
          <w:szCs w:val="18"/>
        </w:rPr>
        <w:t>contra la libertad de expresión e</w:t>
      </w:r>
      <w:r w:rsidRPr="00A65F15">
        <w:rPr>
          <w:rFonts w:ascii="Soberana Sans" w:hAnsi="Soberana Sans" w:cs="Times New Roman"/>
          <w:sz w:val="18"/>
          <w:szCs w:val="18"/>
        </w:rPr>
        <w:t>n los casos de delitos del fuero común cometidos contra algún periodista, persona o instalación, que dolosamente afecten, limiten o menoscaben el derecho a la información o las libe</w:t>
      </w:r>
      <w:r>
        <w:rPr>
          <w:rFonts w:ascii="Soberana Sans" w:hAnsi="Soberana Sans" w:cs="Times New Roman"/>
          <w:sz w:val="18"/>
          <w:szCs w:val="18"/>
        </w:rPr>
        <w:t>rtades de expresión o imprenta;</w:t>
      </w:r>
      <w:r w:rsidRPr="00A65F15">
        <w:rPr>
          <w:rFonts w:ascii="Soberana Sans" w:hAnsi="Soberana Sans" w:cs="Times New Roman"/>
          <w:sz w:val="18"/>
          <w:szCs w:val="18"/>
        </w:rPr>
        <w:t xml:space="preserve"> y los Órganos jurisdiccionales federales tendrán, asimis</w:t>
      </w:r>
      <w:r>
        <w:rPr>
          <w:rFonts w:ascii="Soberana Sans" w:hAnsi="Soberana Sans" w:cs="Times New Roman"/>
          <w:sz w:val="18"/>
          <w:szCs w:val="18"/>
        </w:rPr>
        <w:t>mo, competencia para juzgarlos.</w:t>
      </w:r>
    </w:p>
    <w:p w14:paraId="414EC3E6" w14:textId="77777777" w:rsidR="00A65F15" w:rsidRPr="00A65F15" w:rsidRDefault="00A65F15" w:rsidP="00A65F15">
      <w:pPr>
        <w:pStyle w:val="Header"/>
        <w:jc w:val="both"/>
        <w:rPr>
          <w:rFonts w:ascii="Soberana Sans" w:hAnsi="Soberana Sans" w:cs="Times New Roman"/>
          <w:sz w:val="18"/>
          <w:szCs w:val="18"/>
        </w:rPr>
      </w:pPr>
      <w:r w:rsidRPr="00A65F15">
        <w:rPr>
          <w:rFonts w:ascii="Soberana Sans" w:hAnsi="Soberana Sans" w:cs="Times New Roman"/>
          <w:sz w:val="18"/>
          <w:szCs w:val="18"/>
        </w:rPr>
        <w:t xml:space="preserve">Esta facultad se ejercerá cuando se presente alguna de las siguientes circunstancias: </w:t>
      </w:r>
    </w:p>
    <w:p w14:paraId="414EC3E7" w14:textId="77777777" w:rsidR="00A65F15" w:rsidRPr="00563E00" w:rsidRDefault="00A65F15" w:rsidP="00A65F15">
      <w:pPr>
        <w:pStyle w:val="Header"/>
        <w:jc w:val="both"/>
        <w:rPr>
          <w:rFonts w:ascii="Soberana Sans" w:hAnsi="Soberana Sans" w:cs="Times New Roman"/>
          <w:sz w:val="18"/>
          <w:szCs w:val="18"/>
        </w:rPr>
      </w:pPr>
      <w:r w:rsidRPr="00A65F15">
        <w:rPr>
          <w:rFonts w:ascii="Soberana Sans" w:hAnsi="Soberana Sans" w:cs="Times New Roman"/>
          <w:sz w:val="18"/>
          <w:szCs w:val="18"/>
        </w:rPr>
        <w:t>I. Existan indicios de que en el hecho constitutivo de delito haya participado algún servidor público de los órdenes estatal o municipal; II. En la denuncia o querella u otro requisito equivalente, la víctima u ofendido hubiere señalado como probable autor o partícipe a algún servidor público de los órdenes estatal o municipal; III. Se trate de delitos graves así calificados por este Código y legislación aplicable para prisión preventiva oficiosa;</w:t>
      </w:r>
      <w:r>
        <w:rPr>
          <w:rFonts w:ascii="Soberana Sans" w:hAnsi="Soberana Sans" w:cs="Times New Roman"/>
          <w:sz w:val="18"/>
          <w:szCs w:val="18"/>
        </w:rPr>
        <w:t xml:space="preserve"> </w:t>
      </w:r>
      <w:r w:rsidRPr="00A65F15">
        <w:rPr>
          <w:rFonts w:ascii="Soberana Sans" w:hAnsi="Soberana Sans" w:cs="Times New Roman"/>
          <w:sz w:val="18"/>
          <w:szCs w:val="18"/>
        </w:rPr>
        <w:t xml:space="preserve">IV. La vida o integridad física de la víctima u ofendido se encuentre en riesgo real; </w:t>
      </w:r>
      <w:r>
        <w:rPr>
          <w:rFonts w:ascii="Soberana Sans" w:hAnsi="Soberana Sans" w:cs="Times New Roman"/>
          <w:sz w:val="18"/>
          <w:szCs w:val="18"/>
        </w:rPr>
        <w:t xml:space="preserve"> </w:t>
      </w:r>
      <w:r w:rsidRPr="00A65F15">
        <w:rPr>
          <w:rFonts w:ascii="Soberana Sans" w:hAnsi="Soberana Sans" w:cs="Times New Roman"/>
          <w:sz w:val="18"/>
          <w:szCs w:val="18"/>
        </w:rPr>
        <w:t xml:space="preserve">V. Lo solicite la autoridad competente de la Entidad federativa de que se trate; </w:t>
      </w:r>
      <w:r>
        <w:rPr>
          <w:rFonts w:ascii="Soberana Sans" w:hAnsi="Soberana Sans" w:cs="Times New Roman"/>
          <w:sz w:val="18"/>
          <w:szCs w:val="18"/>
        </w:rPr>
        <w:t xml:space="preserve"> </w:t>
      </w:r>
      <w:r w:rsidRPr="00A65F15">
        <w:rPr>
          <w:rFonts w:ascii="Soberana Sans" w:hAnsi="Soberana Sans" w:cs="Times New Roman"/>
          <w:sz w:val="18"/>
          <w:szCs w:val="18"/>
        </w:rPr>
        <w:t xml:space="preserve">VI. Los hechos constitutivos de delito impacten de manera trascendente al ejercicio del derecho a la información o a las libertades de expresión o imprenta; VII. En la Entidad federativa en la que se hubiere realizado el hecho constitutivo de delito o se hubieren manifestado sus resultados, existan circunstancias objetivas y generalizadas de riesgo para el ejercicio del derecho a la información o las libertades de expresión o imprenta; </w:t>
      </w:r>
      <w:r>
        <w:rPr>
          <w:rFonts w:ascii="Soberana Sans" w:hAnsi="Soberana Sans" w:cs="Times New Roman"/>
          <w:sz w:val="18"/>
          <w:szCs w:val="18"/>
        </w:rPr>
        <w:t xml:space="preserve"> </w:t>
      </w:r>
      <w:r w:rsidRPr="00A65F15">
        <w:rPr>
          <w:rFonts w:ascii="Soberana Sans" w:hAnsi="Soberana Sans" w:cs="Times New Roman"/>
          <w:sz w:val="18"/>
          <w:szCs w:val="18"/>
        </w:rPr>
        <w:t>VIII. El hecho constitutivo de delito trascienda el ámbito de una o más entidades federativas, o IX. Por sentencia o resolución de un órgano previsto en cualquier Tratado, se hubiere determinado la responsabilidad internacional del Estado mexicano por defecto u omisión en la investigación, persecución o enjuiciamiento de delitos contra periodistas, personas o instalaciones que afecten, limiten o menoscaben el derecho a la información o las libertades de expresión o imprenta. En cualquiera de los supuestos anteriores, la víctima u ofendido podrá solicitar al Ministerio Público de la Federación el ejercicio de la facultad de atracción.</w:t>
      </w:r>
    </w:p>
    <w:p w14:paraId="414EC3E8" w14:textId="77777777" w:rsidR="00563E00" w:rsidRPr="00563E00" w:rsidRDefault="00563E00">
      <w:pPr>
        <w:pStyle w:val="FootnoteText"/>
        <w:rPr>
          <w:rFonts w:ascii="Soberana Sans" w:hAnsi="Soberana Sans" w:cs="Times New Roman"/>
          <w:sz w:val="18"/>
          <w:szCs w:val="18"/>
        </w:rPr>
      </w:pPr>
    </w:p>
  </w:footnote>
  <w:footnote w:id="3">
    <w:p w14:paraId="414EC3E9" w14:textId="77777777" w:rsidR="00EE062E" w:rsidRDefault="00EE062E" w:rsidP="00EE062E">
      <w:pPr>
        <w:pStyle w:val="FootnoteText"/>
      </w:pPr>
      <w:r>
        <w:rPr>
          <w:rStyle w:val="FootnoteReference"/>
        </w:rPr>
        <w:footnoteRef/>
      </w:r>
      <w:r>
        <w:t xml:space="preserve"> “Artículo 325. Comete el delito de feminicidio quien prive de la vida a una mujer por razones de género. Se considera que existen razones de género cuando concurra alguna de las siguientes circunstancias:</w:t>
      </w:r>
    </w:p>
    <w:p w14:paraId="414EC3EA" w14:textId="77777777" w:rsidR="00EE062E" w:rsidRDefault="00EE062E" w:rsidP="00EE062E">
      <w:pPr>
        <w:pStyle w:val="FootnoteText"/>
      </w:pPr>
      <w:r>
        <w:t xml:space="preserve">“I. La víctima presente signos de violencia sexual de cualquier tipo; II. A la víctima se le hayan infligido lesiones o mutilaciones infamantes o degradantes, previas o posteriores a la privación de la vida o actos de necrofilia; </w:t>
      </w:r>
    </w:p>
    <w:p w14:paraId="414EC3EB" w14:textId="77777777" w:rsidR="00EE062E" w:rsidRDefault="00EE062E" w:rsidP="00EE062E">
      <w:pPr>
        <w:pStyle w:val="FootnoteText"/>
      </w:pPr>
      <w:r>
        <w:t>III. Existan antecedentes o datos de cualquier tipo de violencia en el ámbito familiar, laboral o escolar, del sujeto activo en contra de la víctima; […]V. Existan datos que establezcan que hubo amenazas relacionadas con el hecho delictuoso, acoso o lesiones del sujeto activo en contra de la víctima; VI. La víctima haya sido incomunicada, cualquiera que sea el tiempo previo a la privación de la vida; VII. El cuerpo de la víctima sea expuesto o exhibido en un lugar público. […]</w:t>
      </w:r>
    </w:p>
    <w:p w14:paraId="414EC3EC" w14:textId="77777777" w:rsidR="00EE062E" w:rsidRDefault="00EE062E" w:rsidP="00EE062E">
      <w:pPr>
        <w:pStyle w:val="FootnoteText"/>
      </w:pPr>
      <w:r>
        <w:t>“Agravantes: Al servidor público que retarde o entorpezca maliciosamente o por negligencia la procuración o administración de justicia se le impondrá pena de prisión de tres a ocho años y de quinientos a mil quinientos días multa, además será destituido e inhabilitado de tres a diez años para desempeñar otro empleo, cargo o comisión públicos.”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EC3DC" w14:textId="77777777" w:rsidR="007E6715" w:rsidRDefault="007E6715" w:rsidP="007E6715">
    <w:pPr>
      <w:pStyle w:val="Header"/>
      <w:jc w:val="right"/>
      <w:rPr>
        <w:rFonts w:ascii="Arial" w:hAnsi="Arial" w:cs="Arial"/>
        <w:i/>
        <w:sz w:val="16"/>
      </w:rPr>
    </w:pPr>
    <w:r>
      <w:rPr>
        <w:rFonts w:ascii="Arial" w:hAnsi="Arial" w:cs="Arial"/>
        <w:i/>
        <w:sz w:val="16"/>
      </w:rPr>
      <w:t>Dirección General de Derechos Humanos y Democracia</w:t>
    </w:r>
  </w:p>
  <w:p w14:paraId="414EC3DD" w14:textId="77777777" w:rsidR="007E6715" w:rsidRDefault="007E6715" w:rsidP="007E6715">
    <w:pPr>
      <w:pStyle w:val="Header"/>
      <w:jc w:val="right"/>
      <w:rPr>
        <w:rFonts w:ascii="Arial" w:hAnsi="Arial" w:cs="Arial"/>
        <w:i/>
        <w:sz w:val="16"/>
      </w:rPr>
    </w:pPr>
    <w:r>
      <w:rPr>
        <w:rFonts w:ascii="Arial" w:hAnsi="Arial" w:cs="Arial"/>
        <w:i/>
        <w:sz w:val="16"/>
      </w:rPr>
      <w:t>Subsecretaría para Asuntos Multilaterales y Derechos Humanos</w:t>
    </w:r>
  </w:p>
  <w:p w14:paraId="414EC3DE" w14:textId="77777777" w:rsidR="007E6715" w:rsidRDefault="007E6715" w:rsidP="007E6715">
    <w:pPr>
      <w:pStyle w:val="Header"/>
      <w:jc w:val="right"/>
      <w:rPr>
        <w:rFonts w:ascii="Arial" w:hAnsi="Arial" w:cs="Arial"/>
        <w:i/>
        <w:sz w:val="16"/>
      </w:rPr>
    </w:pPr>
    <w:r>
      <w:rPr>
        <w:rFonts w:ascii="Arial" w:hAnsi="Arial" w:cs="Arial"/>
        <w:i/>
        <w:sz w:val="16"/>
      </w:rPr>
      <w:t xml:space="preserve">Secretaría de Relaciones Exteriores </w:t>
    </w:r>
  </w:p>
  <w:p w14:paraId="414EC3DF" w14:textId="77777777" w:rsidR="007E6715" w:rsidRPr="006A5EA8" w:rsidRDefault="007E6715" w:rsidP="007E6715">
    <w:pPr>
      <w:pStyle w:val="Header"/>
      <w:jc w:val="right"/>
      <w:rPr>
        <w:rFonts w:ascii="Arial" w:hAnsi="Arial" w:cs="Arial"/>
        <w:i/>
        <w:sz w:val="16"/>
      </w:rPr>
    </w:pPr>
    <w:r>
      <w:rPr>
        <w:rFonts w:ascii="Arial" w:hAnsi="Arial" w:cs="Arial"/>
        <w:i/>
        <w:sz w:val="16"/>
      </w:rPr>
      <w:t>02-02-17</w:t>
    </w:r>
  </w:p>
  <w:p w14:paraId="414EC3E0" w14:textId="77777777" w:rsidR="007E6715" w:rsidRDefault="007E6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735"/>
    <w:multiLevelType w:val="hybridMultilevel"/>
    <w:tmpl w:val="D92051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1F3379"/>
    <w:multiLevelType w:val="hybridMultilevel"/>
    <w:tmpl w:val="F28816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D00F2A"/>
    <w:multiLevelType w:val="hybridMultilevel"/>
    <w:tmpl w:val="2836E63E"/>
    <w:lvl w:ilvl="0" w:tplc="80CC991A">
      <w:start w:val="2"/>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2BAF148B"/>
    <w:multiLevelType w:val="hybridMultilevel"/>
    <w:tmpl w:val="5920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A286306"/>
    <w:multiLevelType w:val="hybridMultilevel"/>
    <w:tmpl w:val="88187752"/>
    <w:lvl w:ilvl="0" w:tplc="F3466618">
      <w:start w:val="1"/>
      <w:numFmt w:val="decimal"/>
      <w:lvlText w:val="%1."/>
      <w:lvlJc w:val="left"/>
      <w:pPr>
        <w:ind w:left="2291" w:hanging="360"/>
      </w:pPr>
      <w:rPr>
        <w:b/>
      </w:rPr>
    </w:lvl>
    <w:lvl w:ilvl="1" w:tplc="7AC8B2E4">
      <w:start w:val="1"/>
      <w:numFmt w:val="lowerLetter"/>
      <w:lvlText w:val="%2."/>
      <w:lvlJc w:val="left"/>
      <w:pPr>
        <w:ind w:left="2717" w:hanging="360"/>
      </w:pPr>
      <w:rPr>
        <w:b/>
      </w:rPr>
    </w:lvl>
    <w:lvl w:ilvl="2" w:tplc="4D04E3EA">
      <w:start w:val="1"/>
      <w:numFmt w:val="lowerRoman"/>
      <w:lvlText w:val="%3."/>
      <w:lvlJc w:val="right"/>
      <w:pPr>
        <w:ind w:left="2962" w:hanging="180"/>
      </w:pPr>
      <w:rPr>
        <w:b/>
      </w:rPr>
    </w:lvl>
    <w:lvl w:ilvl="3" w:tplc="080A000F">
      <w:start w:val="1"/>
      <w:numFmt w:val="decimal"/>
      <w:lvlText w:val="%4."/>
      <w:lvlJc w:val="left"/>
      <w:pPr>
        <w:ind w:left="4451" w:hanging="360"/>
      </w:pPr>
    </w:lvl>
    <w:lvl w:ilvl="4" w:tplc="080A0019">
      <w:start w:val="1"/>
      <w:numFmt w:val="lowerLetter"/>
      <w:lvlText w:val="%5."/>
      <w:lvlJc w:val="left"/>
      <w:pPr>
        <w:ind w:left="5171" w:hanging="360"/>
      </w:pPr>
    </w:lvl>
    <w:lvl w:ilvl="5" w:tplc="080A001B">
      <w:start w:val="1"/>
      <w:numFmt w:val="lowerRoman"/>
      <w:lvlText w:val="%6."/>
      <w:lvlJc w:val="right"/>
      <w:pPr>
        <w:ind w:left="5891" w:hanging="180"/>
      </w:pPr>
    </w:lvl>
    <w:lvl w:ilvl="6" w:tplc="080A000F">
      <w:start w:val="1"/>
      <w:numFmt w:val="decimal"/>
      <w:lvlText w:val="%7."/>
      <w:lvlJc w:val="left"/>
      <w:pPr>
        <w:ind w:left="6611" w:hanging="360"/>
      </w:pPr>
    </w:lvl>
    <w:lvl w:ilvl="7" w:tplc="080A0019">
      <w:start w:val="1"/>
      <w:numFmt w:val="lowerLetter"/>
      <w:lvlText w:val="%8."/>
      <w:lvlJc w:val="left"/>
      <w:pPr>
        <w:ind w:left="7331" w:hanging="360"/>
      </w:pPr>
    </w:lvl>
    <w:lvl w:ilvl="8" w:tplc="080A001B">
      <w:start w:val="1"/>
      <w:numFmt w:val="lowerRoman"/>
      <w:lvlText w:val="%9."/>
      <w:lvlJc w:val="right"/>
      <w:pPr>
        <w:ind w:left="8051" w:hanging="180"/>
      </w:pPr>
    </w:lvl>
  </w:abstractNum>
  <w:abstractNum w:abstractNumId="5">
    <w:nsid w:val="4FC87BAC"/>
    <w:multiLevelType w:val="hybridMultilevel"/>
    <w:tmpl w:val="833E6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890822"/>
    <w:multiLevelType w:val="hybridMultilevel"/>
    <w:tmpl w:val="C64AB88C"/>
    <w:lvl w:ilvl="0" w:tplc="EFA4F44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15"/>
    <w:rsid w:val="0001029B"/>
    <w:rsid w:val="00032680"/>
    <w:rsid w:val="00045649"/>
    <w:rsid w:val="000B6DF3"/>
    <w:rsid w:val="000D3C66"/>
    <w:rsid w:val="0019400A"/>
    <w:rsid w:val="001C5DF9"/>
    <w:rsid w:val="002764BA"/>
    <w:rsid w:val="00280692"/>
    <w:rsid w:val="002D4AE5"/>
    <w:rsid w:val="00304842"/>
    <w:rsid w:val="00375E99"/>
    <w:rsid w:val="003A31F4"/>
    <w:rsid w:val="003B0E0C"/>
    <w:rsid w:val="003F0EE4"/>
    <w:rsid w:val="004F433B"/>
    <w:rsid w:val="005229FE"/>
    <w:rsid w:val="005475B3"/>
    <w:rsid w:val="00563E00"/>
    <w:rsid w:val="005645D4"/>
    <w:rsid w:val="00575FB7"/>
    <w:rsid w:val="005F3291"/>
    <w:rsid w:val="00604F74"/>
    <w:rsid w:val="0062630C"/>
    <w:rsid w:val="00626B95"/>
    <w:rsid w:val="006D3CA4"/>
    <w:rsid w:val="00702169"/>
    <w:rsid w:val="00705FA0"/>
    <w:rsid w:val="00733F08"/>
    <w:rsid w:val="00796B01"/>
    <w:rsid w:val="007D5927"/>
    <w:rsid w:val="007E6715"/>
    <w:rsid w:val="007F2531"/>
    <w:rsid w:val="0083772E"/>
    <w:rsid w:val="00891A42"/>
    <w:rsid w:val="008922B1"/>
    <w:rsid w:val="008B3D7E"/>
    <w:rsid w:val="008D2028"/>
    <w:rsid w:val="008F0174"/>
    <w:rsid w:val="00933FEA"/>
    <w:rsid w:val="0097449C"/>
    <w:rsid w:val="00A058B1"/>
    <w:rsid w:val="00A0710E"/>
    <w:rsid w:val="00A55048"/>
    <w:rsid w:val="00A65F15"/>
    <w:rsid w:val="00A95880"/>
    <w:rsid w:val="00AA56D5"/>
    <w:rsid w:val="00B11A91"/>
    <w:rsid w:val="00B70D39"/>
    <w:rsid w:val="00B72A5E"/>
    <w:rsid w:val="00BA1ADC"/>
    <w:rsid w:val="00C43FCF"/>
    <w:rsid w:val="00C536EF"/>
    <w:rsid w:val="00C944D0"/>
    <w:rsid w:val="00DC6B53"/>
    <w:rsid w:val="00EA2450"/>
    <w:rsid w:val="00EE062E"/>
    <w:rsid w:val="00F50DDD"/>
    <w:rsid w:val="00F7770B"/>
    <w:rsid w:val="00FC39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15"/>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715"/>
  </w:style>
  <w:style w:type="paragraph" w:styleId="Footer">
    <w:name w:val="footer"/>
    <w:basedOn w:val="Normal"/>
    <w:link w:val="FooterChar"/>
    <w:uiPriority w:val="99"/>
    <w:unhideWhenUsed/>
    <w:rsid w:val="007E6715"/>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715"/>
  </w:style>
  <w:style w:type="paragraph" w:customStyle="1" w:styleId="Default">
    <w:name w:val="Default"/>
    <w:rsid w:val="007E671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058B1"/>
    <w:pPr>
      <w:ind w:left="720"/>
      <w:contextualSpacing/>
    </w:pPr>
  </w:style>
  <w:style w:type="character" w:styleId="Hyperlink">
    <w:name w:val="Hyperlink"/>
    <w:basedOn w:val="DefaultParagraphFont"/>
    <w:uiPriority w:val="99"/>
    <w:unhideWhenUsed/>
    <w:rsid w:val="002764BA"/>
    <w:rPr>
      <w:color w:val="0563C1" w:themeColor="hyperlink"/>
      <w:u w:val="single"/>
    </w:rPr>
  </w:style>
  <w:style w:type="paragraph" w:styleId="BalloonText">
    <w:name w:val="Balloon Text"/>
    <w:basedOn w:val="Normal"/>
    <w:link w:val="BalloonTextChar"/>
    <w:uiPriority w:val="99"/>
    <w:semiHidden/>
    <w:unhideWhenUsed/>
    <w:rsid w:val="00837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72E"/>
    <w:rPr>
      <w:rFonts w:ascii="Segoe UI" w:hAnsi="Segoe UI" w:cs="Segoe UI"/>
      <w:sz w:val="18"/>
      <w:szCs w:val="18"/>
    </w:rPr>
  </w:style>
  <w:style w:type="paragraph" w:styleId="FootnoteText">
    <w:name w:val="footnote text"/>
    <w:basedOn w:val="Normal"/>
    <w:link w:val="FootnoteTextChar"/>
    <w:uiPriority w:val="99"/>
    <w:unhideWhenUsed/>
    <w:rsid w:val="00B70D39"/>
    <w:pPr>
      <w:spacing w:after="0" w:line="240" w:lineRule="auto"/>
    </w:pPr>
    <w:rPr>
      <w:sz w:val="20"/>
      <w:szCs w:val="20"/>
    </w:rPr>
  </w:style>
  <w:style w:type="character" w:customStyle="1" w:styleId="FootnoteTextChar">
    <w:name w:val="Footnote Text Char"/>
    <w:basedOn w:val="DefaultParagraphFont"/>
    <w:link w:val="FootnoteText"/>
    <w:uiPriority w:val="99"/>
    <w:rsid w:val="00B70D39"/>
    <w:rPr>
      <w:sz w:val="20"/>
      <w:szCs w:val="20"/>
    </w:rPr>
  </w:style>
  <w:style w:type="character" w:styleId="FootnoteReference">
    <w:name w:val="footnote reference"/>
    <w:basedOn w:val="DefaultParagraphFont"/>
    <w:uiPriority w:val="99"/>
    <w:semiHidden/>
    <w:unhideWhenUsed/>
    <w:rsid w:val="00B70D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15"/>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715"/>
  </w:style>
  <w:style w:type="paragraph" w:styleId="Footer">
    <w:name w:val="footer"/>
    <w:basedOn w:val="Normal"/>
    <w:link w:val="FooterChar"/>
    <w:uiPriority w:val="99"/>
    <w:unhideWhenUsed/>
    <w:rsid w:val="007E6715"/>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715"/>
  </w:style>
  <w:style w:type="paragraph" w:customStyle="1" w:styleId="Default">
    <w:name w:val="Default"/>
    <w:rsid w:val="007E671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058B1"/>
    <w:pPr>
      <w:ind w:left="720"/>
      <w:contextualSpacing/>
    </w:pPr>
  </w:style>
  <w:style w:type="character" w:styleId="Hyperlink">
    <w:name w:val="Hyperlink"/>
    <w:basedOn w:val="DefaultParagraphFont"/>
    <w:uiPriority w:val="99"/>
    <w:unhideWhenUsed/>
    <w:rsid w:val="002764BA"/>
    <w:rPr>
      <w:color w:val="0563C1" w:themeColor="hyperlink"/>
      <w:u w:val="single"/>
    </w:rPr>
  </w:style>
  <w:style w:type="paragraph" w:styleId="BalloonText">
    <w:name w:val="Balloon Text"/>
    <w:basedOn w:val="Normal"/>
    <w:link w:val="BalloonTextChar"/>
    <w:uiPriority w:val="99"/>
    <w:semiHidden/>
    <w:unhideWhenUsed/>
    <w:rsid w:val="00837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72E"/>
    <w:rPr>
      <w:rFonts w:ascii="Segoe UI" w:hAnsi="Segoe UI" w:cs="Segoe UI"/>
      <w:sz w:val="18"/>
      <w:szCs w:val="18"/>
    </w:rPr>
  </w:style>
  <w:style w:type="paragraph" w:styleId="FootnoteText">
    <w:name w:val="footnote text"/>
    <w:basedOn w:val="Normal"/>
    <w:link w:val="FootnoteTextChar"/>
    <w:uiPriority w:val="99"/>
    <w:unhideWhenUsed/>
    <w:rsid w:val="00B70D39"/>
    <w:pPr>
      <w:spacing w:after="0" w:line="240" w:lineRule="auto"/>
    </w:pPr>
    <w:rPr>
      <w:sz w:val="20"/>
      <w:szCs w:val="20"/>
    </w:rPr>
  </w:style>
  <w:style w:type="character" w:customStyle="1" w:styleId="FootnoteTextChar">
    <w:name w:val="Footnote Text Char"/>
    <w:basedOn w:val="DefaultParagraphFont"/>
    <w:link w:val="FootnoteText"/>
    <w:uiPriority w:val="99"/>
    <w:rsid w:val="00B70D39"/>
    <w:rPr>
      <w:sz w:val="20"/>
      <w:szCs w:val="20"/>
    </w:rPr>
  </w:style>
  <w:style w:type="character" w:styleId="FootnoteReference">
    <w:name w:val="footnote reference"/>
    <w:basedOn w:val="DefaultParagraphFont"/>
    <w:uiPriority w:val="99"/>
    <w:semiHidden/>
    <w:unhideWhenUsed/>
    <w:rsid w:val="00B70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4">
      <w:bodyDiv w:val="1"/>
      <w:marLeft w:val="0"/>
      <w:marRight w:val="0"/>
      <w:marTop w:val="0"/>
      <w:marBottom w:val="0"/>
      <w:divBdr>
        <w:top w:val="none" w:sz="0" w:space="0" w:color="auto"/>
        <w:left w:val="none" w:sz="0" w:space="0" w:color="auto"/>
        <w:bottom w:val="none" w:sz="0" w:space="0" w:color="auto"/>
        <w:right w:val="none" w:sz="0" w:space="0" w:color="auto"/>
      </w:divBdr>
    </w:div>
    <w:div w:id="356659376">
      <w:bodyDiv w:val="1"/>
      <w:marLeft w:val="0"/>
      <w:marRight w:val="0"/>
      <w:marTop w:val="0"/>
      <w:marBottom w:val="0"/>
      <w:divBdr>
        <w:top w:val="none" w:sz="0" w:space="0" w:color="auto"/>
        <w:left w:val="none" w:sz="0" w:space="0" w:color="auto"/>
        <w:bottom w:val="none" w:sz="0" w:space="0" w:color="auto"/>
        <w:right w:val="none" w:sz="0" w:space="0" w:color="auto"/>
      </w:divBdr>
    </w:div>
    <w:div w:id="453839314">
      <w:bodyDiv w:val="1"/>
      <w:marLeft w:val="0"/>
      <w:marRight w:val="0"/>
      <w:marTop w:val="0"/>
      <w:marBottom w:val="0"/>
      <w:divBdr>
        <w:top w:val="none" w:sz="0" w:space="0" w:color="auto"/>
        <w:left w:val="none" w:sz="0" w:space="0" w:color="auto"/>
        <w:bottom w:val="none" w:sz="0" w:space="0" w:color="auto"/>
        <w:right w:val="none" w:sz="0" w:space="0" w:color="auto"/>
      </w:divBdr>
    </w:div>
    <w:div w:id="651713554">
      <w:bodyDiv w:val="1"/>
      <w:marLeft w:val="0"/>
      <w:marRight w:val="0"/>
      <w:marTop w:val="0"/>
      <w:marBottom w:val="0"/>
      <w:divBdr>
        <w:top w:val="none" w:sz="0" w:space="0" w:color="auto"/>
        <w:left w:val="none" w:sz="0" w:space="0" w:color="auto"/>
        <w:bottom w:val="none" w:sz="0" w:space="0" w:color="auto"/>
        <w:right w:val="none" w:sz="0" w:space="0" w:color="auto"/>
      </w:divBdr>
    </w:div>
    <w:div w:id="1334802197">
      <w:bodyDiv w:val="1"/>
      <w:marLeft w:val="0"/>
      <w:marRight w:val="0"/>
      <w:marTop w:val="0"/>
      <w:marBottom w:val="0"/>
      <w:divBdr>
        <w:top w:val="none" w:sz="0" w:space="0" w:color="auto"/>
        <w:left w:val="none" w:sz="0" w:space="0" w:color="auto"/>
        <w:bottom w:val="none" w:sz="0" w:space="0" w:color="auto"/>
        <w:right w:val="none" w:sz="0" w:space="0" w:color="auto"/>
      </w:divBdr>
    </w:div>
    <w:div w:id="1537431274">
      <w:bodyDiv w:val="1"/>
      <w:marLeft w:val="0"/>
      <w:marRight w:val="0"/>
      <w:marTop w:val="0"/>
      <w:marBottom w:val="0"/>
      <w:divBdr>
        <w:top w:val="none" w:sz="0" w:space="0" w:color="auto"/>
        <w:left w:val="none" w:sz="0" w:space="0" w:color="auto"/>
        <w:bottom w:val="none" w:sz="0" w:space="0" w:color="auto"/>
        <w:right w:val="none" w:sz="0" w:space="0" w:color="auto"/>
      </w:divBdr>
    </w:div>
    <w:div w:id="1939874708">
      <w:bodyDiv w:val="1"/>
      <w:marLeft w:val="0"/>
      <w:marRight w:val="0"/>
      <w:marTop w:val="0"/>
      <w:marBottom w:val="0"/>
      <w:divBdr>
        <w:top w:val="none" w:sz="0" w:space="0" w:color="auto"/>
        <w:left w:val="none" w:sz="0" w:space="0" w:color="auto"/>
        <w:bottom w:val="none" w:sz="0" w:space="0" w:color="auto"/>
        <w:right w:val="none" w:sz="0" w:space="0" w:color="auto"/>
      </w:divBdr>
    </w:div>
    <w:div w:id="21109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b.mx/defensorasyperiodistas.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ob.mx/defensorasyperiodista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6371-1062-4BBD-9428-E2DAF15390D2}">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C2943B9-E770-4AF3-8AC4-9C771BE9B287}"/>
</file>

<file path=customXml/itemProps3.xml><?xml version="1.0" encoding="utf-8"?>
<ds:datastoreItem xmlns:ds="http://schemas.openxmlformats.org/officeDocument/2006/customXml" ds:itemID="{373449A6-E216-46A7-9A4C-0C9CBFF6DBAA}">
  <ds:schemaRefs>
    <ds:schemaRef ds:uri="http://schemas.microsoft.com/sharepoint/v3/contenttype/forms"/>
  </ds:schemaRefs>
</ds:datastoreItem>
</file>

<file path=customXml/itemProps4.xml><?xml version="1.0" encoding="utf-8"?>
<ds:datastoreItem xmlns:ds="http://schemas.openxmlformats.org/officeDocument/2006/customXml" ds:itemID="{FCE39B3F-9114-4A96-B40C-071CC8A8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2800</Words>
  <Characters>15963</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Maguey Peña, Ana Paula</dc:creator>
  <cp:lastModifiedBy>Rachel Opie</cp:lastModifiedBy>
  <cp:revision>2</cp:revision>
  <cp:lastPrinted>2017-02-02T19:06:00Z</cp:lastPrinted>
  <dcterms:created xsi:type="dcterms:W3CDTF">2017-02-15T07:17:00Z</dcterms:created>
  <dcterms:modified xsi:type="dcterms:W3CDTF">2017-02-15T07:17:00Z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