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5E9C9" w14:textId="2484118F" w:rsidR="00CB1D87" w:rsidRPr="002D7E67" w:rsidRDefault="00CB1D87" w:rsidP="004F03B0">
      <w:pPr>
        <w:jc w:val="both"/>
        <w:rPr>
          <w:b/>
        </w:rPr>
      </w:pPr>
      <w:bookmarkStart w:id="0" w:name="_GoBack"/>
      <w:bookmarkEnd w:id="0"/>
      <w:r w:rsidRPr="002D7E67">
        <w:rPr>
          <w:b/>
        </w:rPr>
        <w:t xml:space="preserve">MINISTERE DE LA JUSTICE   </w:t>
      </w:r>
      <w:r w:rsidR="00977B1B" w:rsidRPr="002D7E67">
        <w:rPr>
          <w:b/>
        </w:rPr>
        <w:t xml:space="preserve">                                        </w:t>
      </w:r>
      <w:r w:rsidRPr="002D7E67">
        <w:rPr>
          <w:b/>
        </w:rPr>
        <w:t xml:space="preserve">       REPUBLIQUE DU MALI</w:t>
      </w:r>
    </w:p>
    <w:p w14:paraId="50B69850" w14:textId="6747C7FC" w:rsidR="00CB1D87" w:rsidRPr="002D7E67" w:rsidRDefault="00525E12" w:rsidP="004F03B0">
      <w:pPr>
        <w:jc w:val="both"/>
        <w:rPr>
          <w:b/>
        </w:rPr>
      </w:pPr>
      <w:r w:rsidRPr="002D7E67">
        <w:rPr>
          <w:b/>
        </w:rPr>
        <w:t xml:space="preserve">                      </w:t>
      </w:r>
      <w:r w:rsidR="00CB1D87" w:rsidRPr="002D7E67">
        <w:rPr>
          <w:b/>
        </w:rPr>
        <w:tab/>
      </w:r>
      <w:r w:rsidR="00CB1D87" w:rsidRPr="002D7E67">
        <w:rPr>
          <w:b/>
        </w:rPr>
        <w:tab/>
      </w:r>
      <w:r w:rsidR="00CB1D87" w:rsidRPr="002D7E67">
        <w:rPr>
          <w:b/>
        </w:rPr>
        <w:tab/>
        <w:t xml:space="preserve">           </w:t>
      </w:r>
      <w:r w:rsidR="00977B1B" w:rsidRPr="002D7E67">
        <w:rPr>
          <w:b/>
        </w:rPr>
        <w:t xml:space="preserve">                         </w:t>
      </w:r>
      <w:r w:rsidRPr="002D7E67">
        <w:rPr>
          <w:b/>
        </w:rPr>
        <w:t xml:space="preserve">          </w:t>
      </w:r>
      <w:r w:rsidR="00CB1D87" w:rsidRPr="002D7E67">
        <w:rPr>
          <w:b/>
        </w:rPr>
        <w:t xml:space="preserve">       Un Peuple - Un But - Une Foi</w:t>
      </w:r>
    </w:p>
    <w:p w14:paraId="07FE1C2B" w14:textId="29AD2F44" w:rsidR="00CB1D87" w:rsidRPr="002D7E67" w:rsidRDefault="002D7E67" w:rsidP="004F03B0">
      <w:pPr>
        <w:jc w:val="both"/>
        <w:rPr>
          <w:b/>
        </w:rPr>
      </w:pPr>
      <w:r>
        <w:t xml:space="preserve">      </w:t>
      </w:r>
      <w:r>
        <w:rPr>
          <w:b/>
        </w:rPr>
        <w:t>--------------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</w:t>
      </w:r>
      <w:r w:rsidR="00977B1B" w:rsidRPr="002D7E67">
        <w:rPr>
          <w:b/>
        </w:rPr>
        <w:t xml:space="preserve">                    </w:t>
      </w:r>
      <w:r w:rsidR="00CB1D87" w:rsidRPr="002D7E67">
        <w:rPr>
          <w:b/>
        </w:rPr>
        <w:t xml:space="preserve">                   ----------------               </w:t>
      </w:r>
    </w:p>
    <w:p w14:paraId="3A8B4EB3" w14:textId="77777777" w:rsidR="00CB1D87" w:rsidRPr="002D7E67" w:rsidRDefault="00CB1D87" w:rsidP="00525E12">
      <w:pPr>
        <w:jc w:val="both"/>
        <w:outlineLvl w:val="0"/>
        <w:rPr>
          <w:b/>
        </w:rPr>
      </w:pPr>
      <w:r w:rsidRPr="002D7E67">
        <w:rPr>
          <w:b/>
        </w:rPr>
        <w:t xml:space="preserve">     SECRETARIAT GENERAL</w:t>
      </w:r>
    </w:p>
    <w:p w14:paraId="0D5701E5" w14:textId="77777777" w:rsidR="00CB1D87" w:rsidRDefault="00CB1D87" w:rsidP="004F03B0">
      <w:pPr>
        <w:jc w:val="both"/>
        <w:rPr>
          <w:b/>
        </w:rPr>
      </w:pPr>
      <w:r w:rsidRPr="002D7E67">
        <w:rPr>
          <w:b/>
        </w:rPr>
        <w:t xml:space="preserve">                    --------------</w:t>
      </w:r>
    </w:p>
    <w:p w14:paraId="73FB117A" w14:textId="77777777" w:rsidR="002D7E67" w:rsidRDefault="002D7E67" w:rsidP="004F03B0">
      <w:pPr>
        <w:jc w:val="both"/>
        <w:rPr>
          <w:b/>
        </w:rPr>
      </w:pPr>
    </w:p>
    <w:p w14:paraId="01DA63FE" w14:textId="77777777" w:rsidR="002D7E67" w:rsidRPr="002D7E67" w:rsidRDefault="002D7E67" w:rsidP="004F03B0">
      <w:pPr>
        <w:jc w:val="both"/>
        <w:rPr>
          <w:b/>
        </w:rPr>
      </w:pPr>
    </w:p>
    <w:p w14:paraId="7B0C57F6" w14:textId="77777777" w:rsidR="00525E12" w:rsidRPr="00914A1B" w:rsidRDefault="00977B1B" w:rsidP="00525E12">
      <w:pPr>
        <w:pBdr>
          <w:top w:val="single" w:sz="4" w:space="1" w:color="auto"/>
          <w:bottom w:val="single" w:sz="4" w:space="1" w:color="auto"/>
        </w:pBdr>
        <w:jc w:val="both"/>
        <w:outlineLvl w:val="0"/>
        <w:rPr>
          <w:lang w:val="fr-CA"/>
        </w:rPr>
      </w:pPr>
      <w:r w:rsidRPr="00914A1B">
        <w:rPr>
          <w:b/>
          <w:lang w:val="fr-CA"/>
        </w:rPr>
        <w:t>Pour :</w:t>
      </w:r>
      <w:r w:rsidR="006C2318" w:rsidRPr="00914A1B">
        <w:rPr>
          <w:lang w:val="fr-CA"/>
        </w:rPr>
        <w:t xml:space="preserve"> le </w:t>
      </w:r>
      <w:r w:rsidR="00525E12" w:rsidRPr="00914A1B">
        <w:rPr>
          <w:lang w:val="fr-CA"/>
        </w:rPr>
        <w:t>Haut-Commissariat des Nations Unies aux droits de l’homme</w:t>
      </w:r>
    </w:p>
    <w:p w14:paraId="2D37A74D" w14:textId="6D7D0C7D" w:rsidR="00977B1B" w:rsidRPr="00914A1B" w:rsidRDefault="00977B1B" w:rsidP="00525E12">
      <w:pPr>
        <w:pBdr>
          <w:top w:val="single" w:sz="4" w:space="1" w:color="auto"/>
          <w:bottom w:val="single" w:sz="4" w:space="1" w:color="auto"/>
        </w:pBdr>
        <w:jc w:val="both"/>
        <w:outlineLvl w:val="0"/>
        <w:rPr>
          <w:lang w:val="fr-CA"/>
        </w:rPr>
      </w:pPr>
      <w:r w:rsidRPr="00914A1B">
        <w:rPr>
          <w:b/>
          <w:lang w:val="fr-CA"/>
        </w:rPr>
        <w:t>De :</w:t>
      </w:r>
      <w:r w:rsidRPr="00914A1B">
        <w:rPr>
          <w:lang w:val="fr-CA"/>
        </w:rPr>
        <w:t xml:space="preserve"> </w:t>
      </w:r>
      <w:r w:rsidR="00525E12" w:rsidRPr="00914A1B">
        <w:rPr>
          <w:lang w:val="fr-CA"/>
        </w:rPr>
        <w:t>Ministère de la Justice de la République du Mali</w:t>
      </w:r>
      <w:r w:rsidRPr="00914A1B">
        <w:rPr>
          <w:lang w:val="fr-CA"/>
        </w:rPr>
        <w:t xml:space="preserve"> </w:t>
      </w:r>
    </w:p>
    <w:p w14:paraId="4B1A0838" w14:textId="1A3107D2" w:rsidR="00977B1B" w:rsidRPr="00914A1B" w:rsidRDefault="00936E85" w:rsidP="004F03B0">
      <w:pPr>
        <w:pBdr>
          <w:top w:val="single" w:sz="4" w:space="1" w:color="auto"/>
          <w:bottom w:val="single" w:sz="4" w:space="1" w:color="auto"/>
        </w:pBdr>
        <w:jc w:val="both"/>
        <w:rPr>
          <w:lang w:val="fr-CA"/>
        </w:rPr>
      </w:pPr>
      <w:r w:rsidRPr="00914A1B">
        <w:rPr>
          <w:b/>
          <w:lang w:val="fr-CA"/>
        </w:rPr>
        <w:t>Date</w:t>
      </w:r>
      <w:r w:rsidR="00977B1B" w:rsidRPr="00914A1B">
        <w:rPr>
          <w:b/>
          <w:lang w:val="fr-CA"/>
        </w:rPr>
        <w:t xml:space="preserve"> :</w:t>
      </w:r>
      <w:r w:rsidR="00977B1B" w:rsidRPr="00914A1B">
        <w:rPr>
          <w:lang w:val="fr-CA"/>
        </w:rPr>
        <w:t xml:space="preserve"> </w:t>
      </w:r>
      <w:r w:rsidR="00525E12" w:rsidRPr="00914A1B">
        <w:rPr>
          <w:lang w:val="fr-CA"/>
        </w:rPr>
        <w:t>18 février 2019</w:t>
      </w:r>
    </w:p>
    <w:p w14:paraId="2CD9C8D6" w14:textId="45306AC6" w:rsidR="004F03B0" w:rsidRPr="00914A1B" w:rsidRDefault="00936E85" w:rsidP="004F6DBD">
      <w:pPr>
        <w:pBdr>
          <w:top w:val="single" w:sz="4" w:space="1" w:color="auto"/>
          <w:bottom w:val="single" w:sz="4" w:space="1" w:color="auto"/>
        </w:pBdr>
        <w:jc w:val="both"/>
        <w:rPr>
          <w:rFonts w:eastAsia="Calibri"/>
          <w:lang w:val="fr-CA"/>
        </w:rPr>
      </w:pPr>
      <w:r w:rsidRPr="00914A1B">
        <w:rPr>
          <w:b/>
          <w:lang w:val="fr-CA"/>
        </w:rPr>
        <w:t>Objet</w:t>
      </w:r>
      <w:r w:rsidR="00525E12" w:rsidRPr="00914A1B">
        <w:rPr>
          <w:b/>
          <w:lang w:val="fr-CA"/>
        </w:rPr>
        <w:t xml:space="preserve"> </w:t>
      </w:r>
      <w:r w:rsidR="00977B1B" w:rsidRPr="00914A1B">
        <w:rPr>
          <w:b/>
          <w:lang w:val="fr-CA"/>
        </w:rPr>
        <w:t>:</w:t>
      </w:r>
      <w:r w:rsidR="00977B1B" w:rsidRPr="00914A1B">
        <w:rPr>
          <w:lang w:val="fr-CA"/>
        </w:rPr>
        <w:t xml:space="preserve"> </w:t>
      </w:r>
      <w:r w:rsidR="00525E12" w:rsidRPr="00914A1B">
        <w:t xml:space="preserve">Informations pour la préparation du rapport du </w:t>
      </w:r>
      <w:r w:rsidR="00525E12" w:rsidRPr="00914A1B">
        <w:rPr>
          <w:lang w:val="fr-CA"/>
        </w:rPr>
        <w:t xml:space="preserve">Haut-Commissariat des Nations Unies aux droits de l’homme </w:t>
      </w:r>
    </w:p>
    <w:p w14:paraId="11C35E58" w14:textId="289BA529" w:rsidR="004F6DBD" w:rsidRPr="00914A1B" w:rsidRDefault="004F6DBD" w:rsidP="004F6DBD">
      <w:pPr>
        <w:tabs>
          <w:tab w:val="left" w:pos="2475"/>
        </w:tabs>
        <w:ind w:firstLine="709"/>
        <w:rPr>
          <w:b/>
          <w:u w:val="single"/>
        </w:rPr>
      </w:pPr>
    </w:p>
    <w:p w14:paraId="76EEC846" w14:textId="77777777" w:rsidR="00610E18" w:rsidRPr="00914A1B" w:rsidRDefault="00610E18" w:rsidP="00525E12">
      <w:pPr>
        <w:tabs>
          <w:tab w:val="left" w:pos="2430"/>
          <w:tab w:val="left" w:pos="5265"/>
        </w:tabs>
        <w:rPr>
          <w:b/>
          <w:u w:val="single"/>
        </w:rPr>
      </w:pPr>
    </w:p>
    <w:p w14:paraId="27891DAA" w14:textId="0FED5D3C" w:rsidR="00525E12" w:rsidRPr="00914A1B" w:rsidRDefault="002D7E67" w:rsidP="00525E12">
      <w:r w:rsidRPr="00914A1B">
        <w:t xml:space="preserve">Le Mali, </w:t>
      </w:r>
      <w:r w:rsidR="00865934" w:rsidRPr="00914A1B">
        <w:t>conformément</w:t>
      </w:r>
      <w:r w:rsidRPr="00914A1B">
        <w:t xml:space="preserve"> à ses </w:t>
      </w:r>
      <w:r w:rsidR="00865934" w:rsidRPr="00914A1B">
        <w:t>engagements</w:t>
      </w:r>
      <w:r w:rsidRPr="00914A1B">
        <w:t xml:space="preserve"> internationaux </w:t>
      </w:r>
      <w:r w:rsidR="00865934" w:rsidRPr="00914A1B">
        <w:t xml:space="preserve">a pris </w:t>
      </w:r>
      <w:r w:rsidR="00525E12" w:rsidRPr="00914A1B">
        <w:t xml:space="preserve">plusieurs </w:t>
      </w:r>
      <w:r w:rsidR="00865934" w:rsidRPr="00914A1B">
        <w:t xml:space="preserve">lois </w:t>
      </w:r>
      <w:r w:rsidR="00525E12" w:rsidRPr="00914A1B">
        <w:t xml:space="preserve">et politiques pour la promotion et la protection des droits de l’homme. </w:t>
      </w:r>
    </w:p>
    <w:p w14:paraId="36F49FC5" w14:textId="77777777" w:rsidR="001C0F9E" w:rsidRDefault="00865934" w:rsidP="00525E12">
      <w:r w:rsidRPr="00914A1B">
        <w:t xml:space="preserve">Il a aussi entrepris des reformes afin de favoriser la coopération entre les administrations </w:t>
      </w:r>
      <w:r w:rsidR="001C0F9E" w:rsidRPr="00914A1B">
        <w:t xml:space="preserve">centrales </w:t>
      </w:r>
      <w:r w:rsidRPr="00914A1B">
        <w:t xml:space="preserve">et les </w:t>
      </w:r>
      <w:r w:rsidR="001C0F9E" w:rsidRPr="00914A1B">
        <w:t xml:space="preserve">administrations </w:t>
      </w:r>
      <w:r w:rsidRPr="00914A1B">
        <w:t xml:space="preserve">locales pour une protection et une </w:t>
      </w:r>
      <w:r w:rsidR="001C0F9E" w:rsidRPr="00914A1B">
        <w:t xml:space="preserve">promotion </w:t>
      </w:r>
      <w:r w:rsidRPr="00914A1B">
        <w:t xml:space="preserve">efficace </w:t>
      </w:r>
      <w:r w:rsidR="001C0F9E" w:rsidRPr="00914A1B">
        <w:t xml:space="preserve">des droits de l’homme. </w:t>
      </w:r>
    </w:p>
    <w:p w14:paraId="4EE9316E" w14:textId="77777777" w:rsidR="00610E18" w:rsidRPr="00914A1B" w:rsidRDefault="00610E18" w:rsidP="00525E12"/>
    <w:p w14:paraId="31984CB9" w14:textId="34557A9E" w:rsidR="001C0F9E" w:rsidRPr="00914A1B" w:rsidRDefault="001C0F9E" w:rsidP="00305B7D">
      <w:r w:rsidRPr="00914A1B">
        <w:t xml:space="preserve">Parmi les lois et politiques, il y a entre autre : </w:t>
      </w:r>
    </w:p>
    <w:p w14:paraId="4E4DCF32" w14:textId="77777777" w:rsidR="00914A1B" w:rsidRPr="00914A1B" w:rsidRDefault="00914A1B" w:rsidP="00305B7D"/>
    <w:p w14:paraId="077A838C" w14:textId="5316ED3E" w:rsidR="001C0F9E" w:rsidRPr="00914A1B" w:rsidRDefault="001C0F9E" w:rsidP="001C0F9E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  <w:sz w:val="24"/>
          <w:szCs w:val="24"/>
        </w:rPr>
      </w:pPr>
      <w:r w:rsidRPr="00914A1B">
        <w:rPr>
          <w:rFonts w:ascii="Times New Roman" w:eastAsia="Times New Roman" w:hAnsi="Times New Roman"/>
          <w:sz w:val="24"/>
          <w:szCs w:val="24"/>
        </w:rPr>
        <w:t xml:space="preserve">La Constitution du Mali du 25 février 1992 ; </w:t>
      </w:r>
    </w:p>
    <w:p w14:paraId="05DD5CC5" w14:textId="58E68F4D" w:rsidR="001C0F9E" w:rsidRPr="00914A1B" w:rsidRDefault="00525E12" w:rsidP="001C0F9E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  <w:sz w:val="24"/>
          <w:szCs w:val="24"/>
        </w:rPr>
      </w:pPr>
      <w:r w:rsidRPr="00914A1B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</w:rPr>
        <w:t>Loi n° 2015-052/ du 18 décembre 2015 instituant des mesures pour promouvoir le genre dans l'accès aux fonctions nominatives et électives</w:t>
      </w:r>
      <w:r w:rsidR="001C0F9E" w:rsidRPr="00914A1B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</w:rPr>
        <w:t> ;</w:t>
      </w:r>
    </w:p>
    <w:p w14:paraId="6F12A70E" w14:textId="5D0E4504" w:rsidR="001C0F9E" w:rsidRPr="00914A1B" w:rsidRDefault="001C0F9E" w:rsidP="001C0F9E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  <w:sz w:val="24"/>
          <w:szCs w:val="24"/>
        </w:rPr>
      </w:pPr>
      <w:r w:rsidRPr="00914A1B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</w:rPr>
        <w:t>Loi</w:t>
      </w:r>
      <w:r w:rsidR="00525E12" w:rsidRPr="00914A1B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914A1B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</w:rPr>
        <w:t>n°2018-003 du 12</w:t>
      </w:r>
      <w:r w:rsidR="002D7E67" w:rsidRPr="00914A1B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</w:rPr>
        <w:t xml:space="preserve"> janvier 2018 relative aux défenseurs des droits de l’</w:t>
      </w:r>
      <w:r w:rsidRPr="00914A1B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</w:rPr>
        <w:t>homme ;</w:t>
      </w:r>
      <w:r w:rsidR="002D7E67" w:rsidRPr="00914A1B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499D6E91" w14:textId="5B4FEF13" w:rsidR="001C0F9E" w:rsidRPr="00914A1B" w:rsidRDefault="001C0F9E" w:rsidP="001C0F9E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  <w:sz w:val="24"/>
          <w:szCs w:val="24"/>
        </w:rPr>
      </w:pPr>
      <w:r w:rsidRPr="00914A1B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</w:rPr>
        <w:t>Loi n° 2016-036/ du 7 juillet 2016 portant création de la Commission nationale des Droits de l'Homme ;</w:t>
      </w:r>
    </w:p>
    <w:p w14:paraId="2A26E93C" w14:textId="31A2E041" w:rsidR="00914A1B" w:rsidRPr="00914A1B" w:rsidRDefault="00914A1B" w:rsidP="001C0F9E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</w:rPr>
        <w:t xml:space="preserve">La loi portant statut de la Magistrature ; </w:t>
      </w:r>
    </w:p>
    <w:p w14:paraId="7154FA17" w14:textId="35358F98" w:rsidR="00525E12" w:rsidRPr="00914A1B" w:rsidRDefault="001C0F9E" w:rsidP="001C0F9E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  <w:sz w:val="24"/>
          <w:szCs w:val="24"/>
        </w:rPr>
      </w:pPr>
      <w:r w:rsidRPr="00914A1B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</w:rPr>
        <w:t>Le Décret n°2016-0924/P-RM du 06 décembre 2016 portant approbation de l</w:t>
      </w:r>
      <w:r w:rsidR="002D7E67" w:rsidRPr="00914A1B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</w:rPr>
        <w:t xml:space="preserve">a politique nationale des droits de l’homme </w:t>
      </w:r>
      <w:r w:rsidRPr="00914A1B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</w:rPr>
        <w:t>et le plan d’action de la politique nationale des droits de l’homme 2017-2021</w:t>
      </w:r>
      <w:r w:rsidR="00914A1B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</w:rPr>
        <w:t xml:space="preserve">. </w:t>
      </w:r>
    </w:p>
    <w:p w14:paraId="13589D76" w14:textId="2974F48E" w:rsidR="001C0F9E" w:rsidRPr="00914A1B" w:rsidRDefault="00914A1B" w:rsidP="00914A1B">
      <w:pPr>
        <w:rPr>
          <w:rFonts w:eastAsia="Times New Roman"/>
        </w:rPr>
      </w:pPr>
      <w:r w:rsidRPr="00914A1B">
        <w:rPr>
          <w:rFonts w:eastAsia="Times New Roman"/>
        </w:rPr>
        <w:t xml:space="preserve">Le Mali a aussi </w:t>
      </w:r>
      <w:r>
        <w:rPr>
          <w:rFonts w:eastAsia="Times New Roman"/>
        </w:rPr>
        <w:t xml:space="preserve">créé </w:t>
      </w:r>
      <w:r w:rsidRPr="00914A1B">
        <w:rPr>
          <w:rFonts w:eastAsia="Times New Roman"/>
        </w:rPr>
        <w:t>plusieurs structures afin de mieux préserver</w:t>
      </w:r>
      <w:r w:rsidR="00610E18">
        <w:rPr>
          <w:rFonts w:eastAsia="Times New Roman"/>
        </w:rPr>
        <w:t xml:space="preserve"> les droits des </w:t>
      </w:r>
      <w:r w:rsidRPr="00914A1B">
        <w:rPr>
          <w:rFonts w:eastAsia="Times New Roman"/>
        </w:rPr>
        <w:t>population</w:t>
      </w:r>
      <w:r w:rsidR="00610E18">
        <w:rPr>
          <w:rFonts w:eastAsia="Times New Roman"/>
        </w:rPr>
        <w:t xml:space="preserve">s. Il s’agit </w:t>
      </w:r>
      <w:r w:rsidRPr="00914A1B">
        <w:rPr>
          <w:rFonts w:eastAsia="Times New Roman"/>
        </w:rPr>
        <w:t>notamment :</w:t>
      </w:r>
    </w:p>
    <w:p w14:paraId="32526325" w14:textId="789755CF" w:rsidR="00914A1B" w:rsidRPr="00914A1B" w:rsidRDefault="00610E18" w:rsidP="00914A1B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Du</w:t>
      </w:r>
      <w:r w:rsidR="00914A1B" w:rsidRPr="00914A1B">
        <w:rPr>
          <w:rFonts w:ascii="Times New Roman" w:eastAsia="Times New Roman" w:hAnsi="Times New Roman"/>
          <w:sz w:val="24"/>
          <w:szCs w:val="24"/>
        </w:rPr>
        <w:t xml:space="preserve"> Bureau du Médiateur de la République et son espace d’interpellation démocratique ; </w:t>
      </w:r>
    </w:p>
    <w:p w14:paraId="0E15CEDA" w14:textId="6E24D7E2" w:rsidR="00914A1B" w:rsidRDefault="00610E18" w:rsidP="00914A1B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Des</w:t>
      </w:r>
      <w:r w:rsidR="00914A1B" w:rsidRPr="00914A1B">
        <w:rPr>
          <w:rFonts w:ascii="Times New Roman" w:eastAsia="Times New Roman" w:hAnsi="Times New Roman"/>
          <w:sz w:val="24"/>
          <w:szCs w:val="24"/>
        </w:rPr>
        <w:t xml:space="preserve"> bureau</w:t>
      </w:r>
      <w:r>
        <w:rPr>
          <w:rFonts w:ascii="Times New Roman" w:eastAsia="Times New Roman" w:hAnsi="Times New Roman"/>
          <w:sz w:val="24"/>
          <w:szCs w:val="24"/>
        </w:rPr>
        <w:t>x</w:t>
      </w:r>
      <w:r w:rsidR="00914A1B" w:rsidRPr="00914A1B">
        <w:rPr>
          <w:rFonts w:ascii="Times New Roman" w:eastAsia="Times New Roman" w:hAnsi="Times New Roman"/>
          <w:sz w:val="24"/>
          <w:szCs w:val="24"/>
        </w:rPr>
        <w:t xml:space="preserve"> d’assistance judicaires auprès des </w:t>
      </w:r>
      <w:r w:rsidR="00914A1B">
        <w:rPr>
          <w:rFonts w:ascii="Times New Roman" w:eastAsia="Times New Roman" w:hAnsi="Times New Roman"/>
          <w:sz w:val="24"/>
          <w:szCs w:val="24"/>
        </w:rPr>
        <w:t>tribunaux.</w:t>
      </w:r>
    </w:p>
    <w:p w14:paraId="41860E8E" w14:textId="77777777" w:rsidR="00610E18" w:rsidRDefault="00610E18" w:rsidP="00610E18">
      <w:pPr>
        <w:pStyle w:val="ListParagraph"/>
        <w:rPr>
          <w:rFonts w:ascii="Times New Roman" w:eastAsia="Times New Roman" w:hAnsi="Times New Roman"/>
          <w:sz w:val="24"/>
          <w:szCs w:val="24"/>
        </w:rPr>
      </w:pPr>
    </w:p>
    <w:p w14:paraId="759E3FE9" w14:textId="5A1F7C04" w:rsidR="00610E18" w:rsidRDefault="00914A1B" w:rsidP="00914A1B">
      <w:pPr>
        <w:rPr>
          <w:rFonts w:eastAsia="Times New Roman"/>
        </w:rPr>
      </w:pPr>
      <w:r>
        <w:rPr>
          <w:rFonts w:eastAsia="Times New Roman"/>
        </w:rPr>
        <w:t>Par ailleurs, des initiatives ont été prises par l’Etat du Mali afin de mieux procéder à la décentralisation des services de l’Etat et d’approcher l’a</w:t>
      </w:r>
      <w:r w:rsidR="00610E18">
        <w:rPr>
          <w:rFonts w:eastAsia="Times New Roman"/>
        </w:rPr>
        <w:t>dministration des administrés</w:t>
      </w:r>
      <w:r>
        <w:rPr>
          <w:rFonts w:eastAsia="Times New Roman"/>
        </w:rPr>
        <w:t xml:space="preserve">. </w:t>
      </w:r>
    </w:p>
    <w:p w14:paraId="5C2E4037" w14:textId="04E5976C" w:rsidR="004F6DBD" w:rsidRPr="00610E18" w:rsidRDefault="00914A1B">
      <w:pPr>
        <w:rPr>
          <w:rFonts w:eastAsia="Times New Roman"/>
        </w:rPr>
      </w:pPr>
      <w:r>
        <w:rPr>
          <w:rFonts w:eastAsia="Times New Roman"/>
        </w:rPr>
        <w:t xml:space="preserve">Ces initiatives ont pris en compte l’accès facile aux mécanismes de protection des droits de l’homme. </w:t>
      </w:r>
    </w:p>
    <w:sectPr w:rsidR="004F6DBD" w:rsidRPr="00610E18" w:rsidSect="00CB1D87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52C06" w14:textId="77777777" w:rsidR="00180EC6" w:rsidRDefault="00180EC6" w:rsidP="004B30F2">
      <w:r>
        <w:separator/>
      </w:r>
    </w:p>
  </w:endnote>
  <w:endnote w:type="continuationSeparator" w:id="0">
    <w:p w14:paraId="29743686" w14:textId="77777777" w:rsidR="00180EC6" w:rsidRDefault="00180EC6" w:rsidP="004B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4E9C7" w14:textId="04661F9F" w:rsidR="004B30F2" w:rsidRDefault="004B30F2">
    <w:pPr>
      <w:pStyle w:val="Footer"/>
      <w:jc w:val="right"/>
    </w:pPr>
  </w:p>
  <w:p w14:paraId="7D99521A" w14:textId="77777777" w:rsidR="004B30F2" w:rsidRDefault="004B30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65281" w14:textId="77777777" w:rsidR="00180EC6" w:rsidRDefault="00180EC6" w:rsidP="004B30F2">
      <w:r>
        <w:separator/>
      </w:r>
    </w:p>
  </w:footnote>
  <w:footnote w:type="continuationSeparator" w:id="0">
    <w:p w14:paraId="32A636DE" w14:textId="77777777" w:rsidR="00180EC6" w:rsidRDefault="00180EC6" w:rsidP="004B3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217D"/>
    <w:multiLevelType w:val="hybridMultilevel"/>
    <w:tmpl w:val="8D6879CE"/>
    <w:lvl w:ilvl="0" w:tplc="CCB02450">
      <w:start w:val="4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0313"/>
    <w:multiLevelType w:val="hybridMultilevel"/>
    <w:tmpl w:val="FF200810"/>
    <w:lvl w:ilvl="0" w:tplc="D584D91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A15329"/>
    <w:multiLevelType w:val="hybridMultilevel"/>
    <w:tmpl w:val="397A53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916D4"/>
    <w:multiLevelType w:val="hybridMultilevel"/>
    <w:tmpl w:val="42B6C380"/>
    <w:lvl w:ilvl="0" w:tplc="DE26FD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E20A9"/>
    <w:multiLevelType w:val="hybridMultilevel"/>
    <w:tmpl w:val="65BA23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F3EFE"/>
    <w:multiLevelType w:val="hybridMultilevel"/>
    <w:tmpl w:val="AAFE73DA"/>
    <w:lvl w:ilvl="0" w:tplc="F1C4B74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A1A01"/>
    <w:multiLevelType w:val="hybridMultilevel"/>
    <w:tmpl w:val="AA14612E"/>
    <w:lvl w:ilvl="0" w:tplc="12BE6E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42749"/>
    <w:multiLevelType w:val="hybridMultilevel"/>
    <w:tmpl w:val="A976B64C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93F3A"/>
    <w:multiLevelType w:val="hybridMultilevel"/>
    <w:tmpl w:val="2AD45A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593928"/>
    <w:multiLevelType w:val="hybridMultilevel"/>
    <w:tmpl w:val="014E6CD4"/>
    <w:lvl w:ilvl="0" w:tplc="F0EE8F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87"/>
    <w:rsid w:val="00002C0A"/>
    <w:rsid w:val="0009785C"/>
    <w:rsid w:val="000F7A22"/>
    <w:rsid w:val="00113361"/>
    <w:rsid w:val="00115ACF"/>
    <w:rsid w:val="0012411D"/>
    <w:rsid w:val="00126970"/>
    <w:rsid w:val="00170B78"/>
    <w:rsid w:val="00173806"/>
    <w:rsid w:val="00180EC6"/>
    <w:rsid w:val="00183F65"/>
    <w:rsid w:val="00185539"/>
    <w:rsid w:val="001B0326"/>
    <w:rsid w:val="001B0747"/>
    <w:rsid w:val="001C0F9E"/>
    <w:rsid w:val="001D088E"/>
    <w:rsid w:val="00203512"/>
    <w:rsid w:val="00265113"/>
    <w:rsid w:val="00283130"/>
    <w:rsid w:val="002D7E67"/>
    <w:rsid w:val="00305B7D"/>
    <w:rsid w:val="003161BD"/>
    <w:rsid w:val="00344A2D"/>
    <w:rsid w:val="00356765"/>
    <w:rsid w:val="003C6365"/>
    <w:rsid w:val="003C6652"/>
    <w:rsid w:val="003D6D72"/>
    <w:rsid w:val="003E3AF8"/>
    <w:rsid w:val="00467B86"/>
    <w:rsid w:val="004B30F2"/>
    <w:rsid w:val="004B6078"/>
    <w:rsid w:val="004F03B0"/>
    <w:rsid w:val="004F6DBD"/>
    <w:rsid w:val="00525E12"/>
    <w:rsid w:val="005432D8"/>
    <w:rsid w:val="0055196B"/>
    <w:rsid w:val="00574337"/>
    <w:rsid w:val="00595E31"/>
    <w:rsid w:val="005C51BA"/>
    <w:rsid w:val="005D2A94"/>
    <w:rsid w:val="005F64C1"/>
    <w:rsid w:val="00610E18"/>
    <w:rsid w:val="00690CD0"/>
    <w:rsid w:val="006B5C1F"/>
    <w:rsid w:val="006C2318"/>
    <w:rsid w:val="00796335"/>
    <w:rsid w:val="007C75CE"/>
    <w:rsid w:val="007C7A99"/>
    <w:rsid w:val="007D01F9"/>
    <w:rsid w:val="007F04FF"/>
    <w:rsid w:val="007F6BC0"/>
    <w:rsid w:val="00812F34"/>
    <w:rsid w:val="008524FE"/>
    <w:rsid w:val="00865934"/>
    <w:rsid w:val="008B232C"/>
    <w:rsid w:val="008B3151"/>
    <w:rsid w:val="009108E5"/>
    <w:rsid w:val="00914A1B"/>
    <w:rsid w:val="00936E85"/>
    <w:rsid w:val="009532A5"/>
    <w:rsid w:val="00977B1B"/>
    <w:rsid w:val="00991E79"/>
    <w:rsid w:val="009A3EC9"/>
    <w:rsid w:val="009B2378"/>
    <w:rsid w:val="009F4162"/>
    <w:rsid w:val="00A4351F"/>
    <w:rsid w:val="00A46DB6"/>
    <w:rsid w:val="00A60D2D"/>
    <w:rsid w:val="00AA2AEB"/>
    <w:rsid w:val="00AA7932"/>
    <w:rsid w:val="00AD7344"/>
    <w:rsid w:val="00B023C5"/>
    <w:rsid w:val="00B02C44"/>
    <w:rsid w:val="00B066DA"/>
    <w:rsid w:val="00B2433C"/>
    <w:rsid w:val="00B451DD"/>
    <w:rsid w:val="00B50EFF"/>
    <w:rsid w:val="00B7506C"/>
    <w:rsid w:val="00B80656"/>
    <w:rsid w:val="00B96ADB"/>
    <w:rsid w:val="00BB21D0"/>
    <w:rsid w:val="00BB5BC9"/>
    <w:rsid w:val="00BF60BF"/>
    <w:rsid w:val="00BF6ABF"/>
    <w:rsid w:val="00CB1D87"/>
    <w:rsid w:val="00CD59D8"/>
    <w:rsid w:val="00D02234"/>
    <w:rsid w:val="00D037BC"/>
    <w:rsid w:val="00D03ED5"/>
    <w:rsid w:val="00D17AA5"/>
    <w:rsid w:val="00D31C31"/>
    <w:rsid w:val="00D47135"/>
    <w:rsid w:val="00E2754D"/>
    <w:rsid w:val="00E4436E"/>
    <w:rsid w:val="00E830BF"/>
    <w:rsid w:val="00EC3937"/>
    <w:rsid w:val="00F6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87318"/>
  <w15:chartTrackingRefBased/>
  <w15:docId w15:val="{EDAA4F7E-AF80-4509-BA71-563D3FC0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E12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D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B30F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B30F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B30F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B30F2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90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CD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CD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C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CD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C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CD0"/>
    <w:rPr>
      <w:rFonts w:ascii="Segoe UI" w:eastAsia="Calibr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25E12"/>
    <w:rPr>
      <w:rFonts w:eastAsia="Calibri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25E12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8A2D3A-AA4B-4B34-AC84-18F5D3726EDB}"/>
</file>

<file path=customXml/itemProps2.xml><?xml version="1.0" encoding="utf-8"?>
<ds:datastoreItem xmlns:ds="http://schemas.openxmlformats.org/officeDocument/2006/customXml" ds:itemID="{219B34F3-32C7-4C04-9D67-980BD5D8CDCC}"/>
</file>

<file path=customXml/itemProps3.xml><?xml version="1.0" encoding="utf-8"?>
<ds:datastoreItem xmlns:ds="http://schemas.openxmlformats.org/officeDocument/2006/customXml" ds:itemID="{03645512-06BF-4861-9490-0D15CC1C3F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1868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COURRIE</dc:creator>
  <cp:keywords/>
  <dc:description/>
  <cp:lastModifiedBy>ANDREWS Natasha</cp:lastModifiedBy>
  <cp:revision>2</cp:revision>
  <cp:lastPrinted>2017-10-02T16:48:00Z</cp:lastPrinted>
  <dcterms:created xsi:type="dcterms:W3CDTF">2019-02-18T15:12:00Z</dcterms:created>
  <dcterms:modified xsi:type="dcterms:W3CDTF">2019-02-18T15:12:00Z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