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5F9" w:rsidRPr="000C09F4" w:rsidRDefault="007F15F9" w:rsidP="007F15F9">
      <w:pPr>
        <w:spacing w:after="160" w:line="259" w:lineRule="auto"/>
        <w:jc w:val="center"/>
        <w:rPr>
          <w:rFonts w:asciiTheme="majorHAnsi" w:hAnsiTheme="majorHAnsi" w:cstheme="majorHAnsi"/>
          <w:b/>
          <w:lang w:val="en-US" w:eastAsia="en-US"/>
        </w:rPr>
      </w:pPr>
    </w:p>
    <w:p w:rsidR="007F15F9" w:rsidRPr="007F15F9" w:rsidRDefault="007F15F9" w:rsidP="007F15F9">
      <w:pPr>
        <w:spacing w:after="160" w:line="259" w:lineRule="auto"/>
        <w:jc w:val="center"/>
        <w:rPr>
          <w:rFonts w:asciiTheme="majorHAnsi" w:hAnsiTheme="majorHAnsi" w:cstheme="majorHAnsi"/>
          <w:b/>
          <w:sz w:val="26"/>
          <w:lang w:val="en-US" w:eastAsia="en-US"/>
        </w:rPr>
      </w:pPr>
      <w:r w:rsidRPr="007F15F9">
        <w:rPr>
          <w:rFonts w:asciiTheme="majorHAnsi" w:hAnsiTheme="majorHAnsi" w:cstheme="majorHAnsi"/>
          <w:b/>
          <w:sz w:val="26"/>
          <w:lang w:val="en-US" w:eastAsia="en-US"/>
        </w:rPr>
        <w:t>Stand Up For Migrants</w:t>
      </w:r>
    </w:p>
    <w:p w:rsidR="007F15F9" w:rsidRPr="007F15F9" w:rsidRDefault="007F15F9" w:rsidP="007F15F9">
      <w:pPr>
        <w:spacing w:after="160" w:line="259" w:lineRule="auto"/>
        <w:jc w:val="center"/>
        <w:rPr>
          <w:rFonts w:asciiTheme="majorHAnsi" w:hAnsiTheme="majorHAnsi" w:cstheme="majorHAnsi"/>
          <w:b/>
          <w:sz w:val="26"/>
          <w:lang w:val="en-US" w:eastAsia="en-US"/>
        </w:rPr>
      </w:pPr>
      <w:r w:rsidRPr="007F15F9">
        <w:rPr>
          <w:rFonts w:asciiTheme="majorHAnsi" w:hAnsiTheme="majorHAnsi" w:cstheme="majorHAnsi"/>
          <w:b/>
          <w:sz w:val="26"/>
          <w:lang w:val="en-US" w:eastAsia="en-US"/>
        </w:rPr>
        <w:t>Confronting hate in our societies and reshaping narratives on migration</w:t>
      </w:r>
    </w:p>
    <w:p w:rsidR="007F15F9" w:rsidRPr="007F15F9" w:rsidRDefault="007F15F9" w:rsidP="007F15F9">
      <w:pPr>
        <w:spacing w:after="160" w:line="259" w:lineRule="auto"/>
        <w:jc w:val="center"/>
        <w:rPr>
          <w:rFonts w:asciiTheme="majorHAnsi" w:hAnsiTheme="majorHAnsi" w:cstheme="majorHAnsi"/>
          <w:b/>
          <w:lang w:val="en-US" w:eastAsia="en-US"/>
        </w:rPr>
      </w:pPr>
      <w:r w:rsidRPr="007F15F9">
        <w:rPr>
          <w:rFonts w:asciiTheme="majorHAnsi" w:hAnsiTheme="majorHAnsi" w:cstheme="majorHAnsi"/>
          <w:b/>
          <w:lang w:val="en-US" w:eastAsia="en-US"/>
        </w:rPr>
        <w:t>Geneva, 10 July 2019</w:t>
      </w:r>
    </w:p>
    <w:p w:rsidR="007F15F9" w:rsidRPr="007F15F9" w:rsidRDefault="007F15F9" w:rsidP="007F15F9">
      <w:pPr>
        <w:spacing w:after="160" w:line="259" w:lineRule="auto"/>
        <w:jc w:val="center"/>
        <w:rPr>
          <w:rFonts w:asciiTheme="majorHAnsi" w:hAnsiTheme="majorHAnsi" w:cstheme="majorHAnsi"/>
          <w:b/>
          <w:lang w:val="en-US" w:eastAsia="en-US"/>
        </w:rPr>
      </w:pPr>
      <w:r w:rsidRPr="007F15F9">
        <w:rPr>
          <w:rFonts w:asciiTheme="majorHAnsi" w:hAnsiTheme="majorHAnsi" w:cstheme="majorHAnsi"/>
          <w:b/>
          <w:lang w:val="en-US" w:eastAsia="en-US"/>
        </w:rPr>
        <w:t>OHCHR, 48 Avenue Giuseppe Motta, Room RS-07</w:t>
      </w:r>
    </w:p>
    <w:p w:rsidR="007F15F9" w:rsidRPr="007F15F9" w:rsidRDefault="007F15F9" w:rsidP="007F15F9">
      <w:pPr>
        <w:spacing w:after="160" w:line="259" w:lineRule="auto"/>
        <w:jc w:val="center"/>
        <w:rPr>
          <w:rFonts w:asciiTheme="majorHAnsi" w:hAnsiTheme="majorHAnsi" w:cstheme="majorHAnsi"/>
          <w:b/>
          <w:lang w:val="en-US" w:eastAsia="en-US"/>
        </w:rPr>
      </w:pPr>
    </w:p>
    <w:p w:rsidR="007F15F9" w:rsidRPr="007F15F9" w:rsidRDefault="007F15F9" w:rsidP="007F15F9">
      <w:pPr>
        <w:spacing w:after="160" w:line="259" w:lineRule="auto"/>
        <w:jc w:val="center"/>
        <w:rPr>
          <w:rFonts w:asciiTheme="majorHAnsi" w:hAnsiTheme="majorHAnsi" w:cstheme="majorHAnsi"/>
          <w:b/>
          <w:sz w:val="26"/>
          <w:szCs w:val="26"/>
          <w:lang w:val="en-US" w:eastAsia="en-US"/>
        </w:rPr>
      </w:pPr>
      <w:r w:rsidRPr="007F15F9">
        <w:rPr>
          <w:rFonts w:asciiTheme="majorHAnsi" w:hAnsiTheme="majorHAnsi" w:cstheme="majorHAnsi"/>
          <w:b/>
          <w:sz w:val="26"/>
          <w:szCs w:val="26"/>
          <w:lang w:val="en-US" w:eastAsia="en-US"/>
        </w:rPr>
        <w:t>AGENDA</w:t>
      </w:r>
    </w:p>
    <w:p w:rsidR="007F15F9" w:rsidRPr="000C09F4" w:rsidRDefault="007F15F9" w:rsidP="007F15F9">
      <w:pPr>
        <w:rPr>
          <w:rFonts w:asciiTheme="majorHAnsi" w:hAnsiTheme="majorHAnsi" w:cstheme="majorHAnsi"/>
          <w:b/>
          <w:bCs/>
          <w:lang w:val="en-US"/>
        </w:rPr>
      </w:pPr>
    </w:p>
    <w:p w:rsidR="007F15F9" w:rsidRPr="000C09F4" w:rsidRDefault="007F15F9" w:rsidP="007F15F9">
      <w:pPr>
        <w:tabs>
          <w:tab w:val="left" w:pos="720"/>
        </w:tabs>
        <w:rPr>
          <w:rFonts w:asciiTheme="majorHAnsi" w:hAnsiTheme="majorHAnsi" w:cstheme="majorHAnsi"/>
        </w:rPr>
      </w:pPr>
      <w:r w:rsidRPr="000C09F4">
        <w:rPr>
          <w:rFonts w:asciiTheme="majorHAnsi" w:hAnsiTheme="majorHAnsi" w:cstheme="majorHAnsi"/>
          <w:b/>
          <w:bCs/>
          <w:lang w:val="en-US"/>
        </w:rPr>
        <w:t>9.00       </w:t>
      </w:r>
      <w:r w:rsidRPr="000C09F4">
        <w:rPr>
          <w:rFonts w:asciiTheme="majorHAnsi" w:hAnsiTheme="majorHAnsi" w:cstheme="majorHAnsi"/>
          <w:lang w:val="en-US"/>
        </w:rPr>
        <w:t xml:space="preserve">Opening remarks </w:t>
      </w:r>
    </w:p>
    <w:p w:rsidR="007F15F9" w:rsidRPr="000C09F4" w:rsidRDefault="007F15F9" w:rsidP="007F15F9">
      <w:pPr>
        <w:tabs>
          <w:tab w:val="left" w:pos="720"/>
        </w:tabs>
        <w:spacing w:after="120"/>
        <w:rPr>
          <w:rFonts w:asciiTheme="majorHAnsi" w:hAnsiTheme="majorHAnsi" w:cstheme="majorHAnsi"/>
          <w:lang w:val="en-US"/>
        </w:rPr>
      </w:pPr>
      <w:r w:rsidRPr="000C09F4">
        <w:rPr>
          <w:rFonts w:asciiTheme="majorHAnsi" w:hAnsiTheme="majorHAnsi" w:cstheme="majorHAnsi"/>
          <w:b/>
          <w:bCs/>
          <w:lang w:val="en-US"/>
        </w:rPr>
        <w:t>               </w:t>
      </w:r>
      <w:r w:rsidRPr="000C09F4">
        <w:rPr>
          <w:rFonts w:asciiTheme="majorHAnsi" w:hAnsiTheme="majorHAnsi" w:cstheme="majorHAnsi"/>
          <w:lang w:val="en-US"/>
        </w:rPr>
        <w:t xml:space="preserve">Mr. Laurent </w:t>
      </w:r>
      <w:proofErr w:type="spellStart"/>
      <w:r w:rsidRPr="000C09F4">
        <w:rPr>
          <w:rFonts w:asciiTheme="majorHAnsi" w:hAnsiTheme="majorHAnsi" w:cstheme="majorHAnsi"/>
          <w:lang w:val="en-US"/>
        </w:rPr>
        <w:t>Sauveur</w:t>
      </w:r>
      <w:proofErr w:type="spellEnd"/>
      <w:r w:rsidRPr="000C09F4">
        <w:rPr>
          <w:rFonts w:asciiTheme="majorHAnsi" w:hAnsiTheme="majorHAnsi" w:cstheme="majorHAnsi"/>
          <w:lang w:val="en-US"/>
        </w:rPr>
        <w:t>, Director of Communications and External Relations Division, OHCHR</w:t>
      </w:r>
    </w:p>
    <w:p w:rsidR="007F15F9" w:rsidRPr="000C09F4" w:rsidRDefault="007F15F9" w:rsidP="007F15F9">
      <w:pPr>
        <w:tabs>
          <w:tab w:val="left" w:pos="720"/>
        </w:tabs>
        <w:rPr>
          <w:rFonts w:asciiTheme="majorHAnsi" w:hAnsiTheme="majorHAnsi" w:cstheme="majorHAnsi"/>
          <w:lang w:val="en-US"/>
        </w:rPr>
      </w:pPr>
      <w:r w:rsidRPr="000C09F4">
        <w:rPr>
          <w:rFonts w:asciiTheme="majorHAnsi" w:hAnsiTheme="majorHAnsi" w:cstheme="majorHAnsi"/>
          <w:b/>
          <w:bCs/>
          <w:lang w:val="en-US"/>
        </w:rPr>
        <w:t>9.15       </w:t>
      </w:r>
      <w:r w:rsidRPr="000C09F4">
        <w:rPr>
          <w:rFonts w:asciiTheme="majorHAnsi" w:hAnsiTheme="majorHAnsi" w:cstheme="majorHAnsi"/>
          <w:lang w:val="en-US"/>
        </w:rPr>
        <w:t>Special Rapporteur on contemporary forms of racism, racial discrimination, xenophobia and</w:t>
      </w:r>
    </w:p>
    <w:p w:rsidR="007F15F9" w:rsidRPr="000C09F4" w:rsidRDefault="007F15F9" w:rsidP="007F15F9">
      <w:pPr>
        <w:tabs>
          <w:tab w:val="left" w:pos="720"/>
        </w:tabs>
        <w:spacing w:after="120"/>
        <w:rPr>
          <w:rFonts w:asciiTheme="majorHAnsi" w:hAnsiTheme="majorHAnsi" w:cstheme="majorHAnsi"/>
          <w:lang w:val="en-US"/>
        </w:rPr>
      </w:pPr>
      <w:r w:rsidRPr="000C09F4">
        <w:rPr>
          <w:rFonts w:asciiTheme="majorHAnsi" w:hAnsiTheme="majorHAnsi" w:cstheme="majorHAnsi"/>
          <w:lang w:val="en-US"/>
        </w:rPr>
        <w:tab/>
      </w:r>
      <w:proofErr w:type="gramStart"/>
      <w:r w:rsidRPr="000C09F4">
        <w:rPr>
          <w:rFonts w:asciiTheme="majorHAnsi" w:hAnsiTheme="majorHAnsi" w:cstheme="majorHAnsi"/>
          <w:lang w:val="en-US"/>
        </w:rPr>
        <w:t>related</w:t>
      </w:r>
      <w:proofErr w:type="gramEnd"/>
      <w:r w:rsidRPr="000C09F4">
        <w:rPr>
          <w:rFonts w:asciiTheme="majorHAnsi" w:hAnsiTheme="majorHAnsi" w:cstheme="majorHAnsi"/>
          <w:lang w:val="en-US"/>
        </w:rPr>
        <w:t xml:space="preserve"> intolerance, Ms. </w:t>
      </w:r>
      <w:proofErr w:type="spellStart"/>
      <w:r w:rsidRPr="000C09F4">
        <w:rPr>
          <w:rFonts w:asciiTheme="majorHAnsi" w:hAnsiTheme="majorHAnsi" w:cstheme="majorHAnsi"/>
          <w:lang w:val="en-US"/>
        </w:rPr>
        <w:t>Tendayi</w:t>
      </w:r>
      <w:proofErr w:type="spellEnd"/>
      <w:r w:rsidRPr="000C09F4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0C09F4">
        <w:rPr>
          <w:rFonts w:asciiTheme="majorHAnsi" w:hAnsiTheme="majorHAnsi" w:cstheme="majorHAnsi"/>
          <w:lang w:val="en-US"/>
        </w:rPr>
        <w:t>Achiume</w:t>
      </w:r>
      <w:proofErr w:type="spellEnd"/>
    </w:p>
    <w:p w:rsidR="007F15F9" w:rsidRPr="000C09F4" w:rsidRDefault="007F15F9" w:rsidP="007F15F9">
      <w:pPr>
        <w:tabs>
          <w:tab w:val="left" w:pos="720"/>
        </w:tabs>
        <w:spacing w:after="120"/>
        <w:rPr>
          <w:rFonts w:asciiTheme="majorHAnsi" w:hAnsiTheme="majorHAnsi" w:cstheme="majorHAnsi"/>
          <w:lang w:val="en-US"/>
        </w:rPr>
      </w:pPr>
      <w:r w:rsidRPr="000C09F4">
        <w:rPr>
          <w:rFonts w:asciiTheme="majorHAnsi" w:hAnsiTheme="majorHAnsi" w:cstheme="majorHAnsi"/>
          <w:b/>
          <w:bCs/>
          <w:lang w:val="en-US"/>
        </w:rPr>
        <w:t>9.30       </w:t>
      </w:r>
      <w:r w:rsidRPr="000C09F4">
        <w:rPr>
          <w:rFonts w:asciiTheme="majorHAnsi" w:hAnsiTheme="majorHAnsi" w:cstheme="majorHAnsi"/>
          <w:lang w:val="en-US"/>
        </w:rPr>
        <w:t xml:space="preserve">Introductions </w:t>
      </w:r>
    </w:p>
    <w:p w:rsidR="007F15F9" w:rsidRPr="000C09F4" w:rsidRDefault="007F15F9" w:rsidP="007F15F9">
      <w:pPr>
        <w:tabs>
          <w:tab w:val="left" w:pos="720"/>
        </w:tabs>
        <w:spacing w:after="120"/>
        <w:rPr>
          <w:rFonts w:asciiTheme="majorHAnsi" w:hAnsiTheme="majorHAnsi" w:cstheme="majorHAnsi"/>
          <w:lang w:val="en-US"/>
        </w:rPr>
      </w:pPr>
      <w:r w:rsidRPr="000C09F4">
        <w:rPr>
          <w:rFonts w:asciiTheme="majorHAnsi" w:hAnsiTheme="majorHAnsi" w:cstheme="majorHAnsi"/>
          <w:b/>
          <w:bCs/>
          <w:lang w:val="en-US"/>
        </w:rPr>
        <w:t>9.45       </w:t>
      </w:r>
      <w:r w:rsidRPr="000C09F4">
        <w:rPr>
          <w:rFonts w:asciiTheme="majorHAnsi" w:hAnsiTheme="majorHAnsi" w:cstheme="majorHAnsi"/>
          <w:i/>
          <w:iCs/>
          <w:lang w:val="en-US"/>
        </w:rPr>
        <w:t xml:space="preserve">Stand Up For Migrants </w:t>
      </w:r>
      <w:r w:rsidRPr="000C09F4">
        <w:rPr>
          <w:rFonts w:asciiTheme="majorHAnsi" w:hAnsiTheme="majorHAnsi" w:cstheme="majorHAnsi"/>
          <w:lang w:val="en-US"/>
        </w:rPr>
        <w:t>- the work of the UN Human Rights Office on migration narratives</w:t>
      </w:r>
    </w:p>
    <w:p w:rsidR="007F15F9" w:rsidRPr="000C09F4" w:rsidRDefault="007F15F9" w:rsidP="007F15F9">
      <w:pPr>
        <w:ind w:left="720" w:hanging="720"/>
        <w:rPr>
          <w:rFonts w:asciiTheme="majorHAnsi" w:hAnsiTheme="majorHAnsi" w:cstheme="majorHAnsi"/>
          <w:lang w:val="en-US"/>
        </w:rPr>
      </w:pPr>
    </w:p>
    <w:p w:rsidR="007F15F9" w:rsidRPr="000C09F4" w:rsidRDefault="007F15F9" w:rsidP="007F15F9">
      <w:pPr>
        <w:ind w:left="720" w:hanging="720"/>
        <w:rPr>
          <w:rFonts w:asciiTheme="majorHAnsi" w:hAnsiTheme="majorHAnsi" w:cstheme="majorHAnsi"/>
          <w:b/>
          <w:lang w:val="en-US"/>
        </w:rPr>
      </w:pPr>
      <w:r w:rsidRPr="000C09F4">
        <w:rPr>
          <w:rFonts w:asciiTheme="majorHAnsi" w:hAnsiTheme="majorHAnsi" w:cstheme="majorHAnsi"/>
          <w:b/>
          <w:bCs/>
          <w:lang w:val="en-US"/>
        </w:rPr>
        <w:t xml:space="preserve">10.00     Session 1 </w:t>
      </w:r>
      <w:r w:rsidRPr="000C09F4">
        <w:rPr>
          <w:rFonts w:asciiTheme="majorHAnsi" w:hAnsiTheme="majorHAnsi" w:cstheme="majorHAnsi"/>
          <w:b/>
          <w:lang w:val="en-US"/>
        </w:rPr>
        <w:t xml:space="preserve">– </w:t>
      </w:r>
      <w:r w:rsidR="00232BC4">
        <w:rPr>
          <w:rFonts w:asciiTheme="majorHAnsi" w:hAnsiTheme="majorHAnsi" w:cstheme="majorHAnsi"/>
          <w:b/>
          <w:lang w:val="en-US"/>
        </w:rPr>
        <w:t>Taking stock</w:t>
      </w:r>
      <w:r w:rsidRPr="000C09F4">
        <w:rPr>
          <w:rFonts w:asciiTheme="majorHAnsi" w:hAnsiTheme="majorHAnsi" w:cstheme="majorHAnsi"/>
          <w:b/>
          <w:lang w:val="en-US"/>
        </w:rPr>
        <w:t>: good practices on counteri</w:t>
      </w:r>
      <w:r w:rsidR="00232BC4">
        <w:rPr>
          <w:rFonts w:asciiTheme="majorHAnsi" w:hAnsiTheme="majorHAnsi" w:cstheme="majorHAnsi"/>
          <w:b/>
          <w:lang w:val="en-US"/>
        </w:rPr>
        <w:t>ng hate in our societies and re</w:t>
      </w:r>
      <w:r w:rsidRPr="000C09F4">
        <w:rPr>
          <w:rFonts w:asciiTheme="majorHAnsi" w:hAnsiTheme="majorHAnsi" w:cstheme="majorHAnsi"/>
          <w:b/>
          <w:lang w:val="en-US"/>
        </w:rPr>
        <w:t>shaping narratives</w:t>
      </w:r>
      <w:r w:rsidR="00AF0419" w:rsidRPr="000C09F4">
        <w:rPr>
          <w:rFonts w:asciiTheme="majorHAnsi" w:hAnsiTheme="majorHAnsi" w:cstheme="majorHAnsi"/>
          <w:b/>
          <w:lang w:val="en-US"/>
        </w:rPr>
        <w:t xml:space="preserve"> on migration</w:t>
      </w:r>
      <w:bookmarkStart w:id="0" w:name="_GoBack"/>
      <w:bookmarkEnd w:id="0"/>
    </w:p>
    <w:p w:rsidR="00FE062E" w:rsidRPr="000C09F4" w:rsidRDefault="00FE062E" w:rsidP="00050CFA">
      <w:pPr>
        <w:rPr>
          <w:rFonts w:asciiTheme="majorHAnsi" w:hAnsiTheme="majorHAnsi" w:cstheme="majorHAnsi"/>
          <w:lang w:val="en-US"/>
        </w:rPr>
      </w:pPr>
      <w:r w:rsidRPr="000C09F4">
        <w:rPr>
          <w:rFonts w:asciiTheme="majorHAnsi" w:hAnsiTheme="majorHAnsi" w:cstheme="majorHAnsi"/>
          <w:lang w:val="en-US"/>
        </w:rPr>
        <w:t>This session seeks to remind us why it is important to take action against hate in our societies</w:t>
      </w:r>
      <w:r w:rsidR="006670DD">
        <w:rPr>
          <w:rFonts w:asciiTheme="majorHAnsi" w:hAnsiTheme="majorHAnsi" w:cstheme="majorHAnsi"/>
          <w:lang w:val="en-US"/>
        </w:rPr>
        <w:t>. It also will</w:t>
      </w:r>
      <w:r w:rsidR="00232BC4">
        <w:rPr>
          <w:rFonts w:asciiTheme="majorHAnsi" w:hAnsiTheme="majorHAnsi" w:cstheme="majorHAnsi"/>
          <w:lang w:val="en-US"/>
        </w:rPr>
        <w:t xml:space="preserve"> recall the important achievements that have already been made </w:t>
      </w:r>
      <w:r w:rsidRPr="000C09F4">
        <w:rPr>
          <w:rFonts w:asciiTheme="majorHAnsi" w:hAnsiTheme="majorHAnsi" w:cstheme="majorHAnsi"/>
          <w:lang w:val="en-US"/>
        </w:rPr>
        <w:t xml:space="preserve">to </w:t>
      </w:r>
      <w:proofErr w:type="gramStart"/>
      <w:r w:rsidRPr="000C09F4">
        <w:rPr>
          <w:rFonts w:asciiTheme="majorHAnsi" w:hAnsiTheme="majorHAnsi" w:cstheme="majorHAnsi"/>
          <w:lang w:val="en-US"/>
        </w:rPr>
        <w:t>join together</w:t>
      </w:r>
      <w:proofErr w:type="gramEnd"/>
      <w:r w:rsidRPr="000C09F4">
        <w:rPr>
          <w:rFonts w:asciiTheme="majorHAnsi" w:hAnsiTheme="majorHAnsi" w:cstheme="majorHAnsi"/>
          <w:lang w:val="en-US"/>
        </w:rPr>
        <w:t xml:space="preserve"> in efforts to reshape narratives on migration. We will discuss which strategies and initiatives have been successful, </w:t>
      </w:r>
      <w:r w:rsidR="006670DD">
        <w:rPr>
          <w:rFonts w:asciiTheme="majorHAnsi" w:hAnsiTheme="majorHAnsi" w:cstheme="majorHAnsi"/>
          <w:lang w:val="en-US"/>
        </w:rPr>
        <w:t>what the challenges and lessons learned are</w:t>
      </w:r>
      <w:r w:rsidRPr="000C09F4">
        <w:rPr>
          <w:rFonts w:asciiTheme="majorHAnsi" w:hAnsiTheme="majorHAnsi" w:cstheme="majorHAnsi"/>
          <w:lang w:val="en-US"/>
        </w:rPr>
        <w:t>, and reflect on how we might be able to replicate these in our own contexts.</w:t>
      </w:r>
    </w:p>
    <w:p w:rsidR="00735764" w:rsidRDefault="00735764" w:rsidP="00735764">
      <w:pPr>
        <w:rPr>
          <w:rFonts w:asciiTheme="majorHAnsi" w:hAnsiTheme="majorHAnsi" w:cstheme="majorHAnsi"/>
          <w:u w:val="single"/>
        </w:rPr>
      </w:pPr>
    </w:p>
    <w:p w:rsidR="00875312" w:rsidRPr="000C09F4" w:rsidRDefault="00050CFA" w:rsidP="00050CFA">
      <w:pPr>
        <w:rPr>
          <w:rFonts w:asciiTheme="majorHAnsi" w:hAnsiTheme="majorHAnsi" w:cstheme="majorHAnsi"/>
          <w:u w:val="single"/>
          <w:lang w:val="en-US"/>
        </w:rPr>
      </w:pPr>
      <w:r w:rsidRPr="000C09F4">
        <w:rPr>
          <w:rFonts w:asciiTheme="majorHAnsi" w:hAnsiTheme="majorHAnsi" w:cstheme="majorHAnsi"/>
          <w:u w:val="single"/>
          <w:lang w:val="en-US"/>
        </w:rPr>
        <w:t>Questions for consideration in the session:</w:t>
      </w:r>
    </w:p>
    <w:p w:rsidR="00050CFA" w:rsidRPr="000C09F4" w:rsidRDefault="00050CFA" w:rsidP="00050CFA">
      <w:pPr>
        <w:numPr>
          <w:ilvl w:val="0"/>
          <w:numId w:val="1"/>
        </w:numPr>
        <w:rPr>
          <w:rFonts w:asciiTheme="majorHAnsi" w:hAnsiTheme="majorHAnsi" w:cstheme="majorHAnsi"/>
          <w:b/>
          <w:lang w:val="en-US"/>
        </w:rPr>
      </w:pPr>
      <w:r w:rsidRPr="000C09F4">
        <w:rPr>
          <w:rFonts w:asciiTheme="majorHAnsi" w:hAnsiTheme="majorHAnsi" w:cstheme="majorHAnsi"/>
          <w:lang w:val="en-US"/>
        </w:rPr>
        <w:t xml:space="preserve">What is the issue that you have addressed in taking a stand against hate and reframing the debate on migration? </w:t>
      </w:r>
    </w:p>
    <w:p w:rsidR="00050CFA" w:rsidRPr="000C09F4" w:rsidRDefault="00050CFA" w:rsidP="006670DD">
      <w:pPr>
        <w:numPr>
          <w:ilvl w:val="0"/>
          <w:numId w:val="1"/>
        </w:numPr>
        <w:rPr>
          <w:rFonts w:asciiTheme="majorHAnsi" w:hAnsiTheme="majorHAnsi" w:cstheme="majorHAnsi"/>
          <w:b/>
          <w:lang w:val="en-US"/>
        </w:rPr>
      </w:pPr>
      <w:r w:rsidRPr="00232BC4">
        <w:rPr>
          <w:rFonts w:asciiTheme="majorHAnsi" w:hAnsiTheme="majorHAnsi" w:cstheme="majorHAnsi"/>
          <w:lang w:val="en-US"/>
        </w:rPr>
        <w:t>What approaches have you t</w:t>
      </w:r>
      <w:r w:rsidR="00232BC4" w:rsidRPr="00232BC4">
        <w:rPr>
          <w:rFonts w:asciiTheme="majorHAnsi" w:hAnsiTheme="majorHAnsi" w:cstheme="majorHAnsi"/>
          <w:lang w:val="en-US"/>
        </w:rPr>
        <w:t>aken</w:t>
      </w:r>
      <w:r w:rsidR="006670DD">
        <w:rPr>
          <w:rFonts w:asciiTheme="majorHAnsi" w:hAnsiTheme="majorHAnsi" w:cstheme="majorHAnsi"/>
          <w:lang w:val="en-US"/>
        </w:rPr>
        <w:t xml:space="preserve"> that have been</w:t>
      </w:r>
      <w:r w:rsidRPr="000C09F4">
        <w:rPr>
          <w:rFonts w:asciiTheme="majorHAnsi" w:hAnsiTheme="majorHAnsi" w:cstheme="majorHAnsi"/>
          <w:lang w:val="en-US"/>
        </w:rPr>
        <w:t xml:space="preserve"> successful?</w:t>
      </w:r>
    </w:p>
    <w:p w:rsidR="00050CFA" w:rsidRPr="006670DD" w:rsidRDefault="00050CFA" w:rsidP="00232BC4">
      <w:pPr>
        <w:numPr>
          <w:ilvl w:val="0"/>
          <w:numId w:val="1"/>
        </w:numPr>
        <w:rPr>
          <w:rFonts w:asciiTheme="majorHAnsi" w:hAnsiTheme="majorHAnsi" w:cstheme="majorHAnsi"/>
          <w:b/>
          <w:lang w:val="en-US"/>
        </w:rPr>
      </w:pPr>
      <w:r w:rsidRPr="000C09F4">
        <w:rPr>
          <w:rFonts w:asciiTheme="majorHAnsi" w:hAnsiTheme="majorHAnsi" w:cstheme="majorHAnsi"/>
          <w:lang w:val="en-US"/>
        </w:rPr>
        <w:t xml:space="preserve">What are the challenges to be aware </w:t>
      </w:r>
      <w:proofErr w:type="gramStart"/>
      <w:r w:rsidRPr="000C09F4">
        <w:rPr>
          <w:rFonts w:asciiTheme="majorHAnsi" w:hAnsiTheme="majorHAnsi" w:cstheme="majorHAnsi"/>
          <w:lang w:val="en-US"/>
        </w:rPr>
        <w:t>of</w:t>
      </w:r>
      <w:proofErr w:type="gramEnd"/>
      <w:r w:rsidRPr="000C09F4">
        <w:rPr>
          <w:rFonts w:asciiTheme="majorHAnsi" w:hAnsiTheme="majorHAnsi" w:cstheme="majorHAnsi"/>
          <w:lang w:val="en-US"/>
        </w:rPr>
        <w:t xml:space="preserve">? Lessons </w:t>
      </w:r>
      <w:proofErr w:type="gramStart"/>
      <w:r w:rsidRPr="000C09F4">
        <w:rPr>
          <w:rFonts w:asciiTheme="majorHAnsi" w:hAnsiTheme="majorHAnsi" w:cstheme="majorHAnsi"/>
          <w:lang w:val="en-US"/>
        </w:rPr>
        <w:t>learned?</w:t>
      </w:r>
      <w:proofErr w:type="gramEnd"/>
    </w:p>
    <w:p w:rsidR="006670DD" w:rsidRPr="00232BC4" w:rsidRDefault="006670DD" w:rsidP="00232BC4">
      <w:pPr>
        <w:numPr>
          <w:ilvl w:val="0"/>
          <w:numId w:val="1"/>
        </w:numPr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lang w:val="en-US"/>
        </w:rPr>
        <w:t>Can we replicate some of these strategies in other countries and regions?</w:t>
      </w:r>
    </w:p>
    <w:p w:rsidR="000D77EB" w:rsidRPr="000C09F4" w:rsidRDefault="000D77EB" w:rsidP="007F15F9">
      <w:pPr>
        <w:tabs>
          <w:tab w:val="left" w:pos="720"/>
        </w:tabs>
        <w:spacing w:after="120"/>
        <w:rPr>
          <w:rFonts w:asciiTheme="majorHAnsi" w:hAnsiTheme="majorHAnsi" w:cstheme="majorHAnsi"/>
          <w:b/>
          <w:bCs/>
          <w:lang w:val="en-US"/>
        </w:rPr>
      </w:pPr>
    </w:p>
    <w:p w:rsidR="007F15F9" w:rsidRPr="000C09F4" w:rsidRDefault="007F15F9" w:rsidP="007F15F9">
      <w:pPr>
        <w:tabs>
          <w:tab w:val="left" w:pos="720"/>
        </w:tabs>
        <w:spacing w:after="120"/>
        <w:rPr>
          <w:rFonts w:asciiTheme="majorHAnsi" w:hAnsiTheme="majorHAnsi" w:cstheme="majorHAnsi"/>
          <w:b/>
          <w:bCs/>
          <w:i/>
          <w:iCs/>
          <w:lang w:val="en-US"/>
        </w:rPr>
      </w:pPr>
      <w:proofErr w:type="gramStart"/>
      <w:r w:rsidRPr="000C09F4">
        <w:rPr>
          <w:rFonts w:asciiTheme="majorHAnsi" w:hAnsiTheme="majorHAnsi" w:cstheme="majorHAnsi"/>
          <w:b/>
          <w:bCs/>
          <w:lang w:val="en-US"/>
        </w:rPr>
        <w:t>11.00</w:t>
      </w:r>
      <w:proofErr w:type="gramEnd"/>
      <w:r w:rsidRPr="000C09F4">
        <w:rPr>
          <w:rFonts w:asciiTheme="majorHAnsi" w:hAnsiTheme="majorHAnsi" w:cstheme="majorHAnsi"/>
          <w:b/>
          <w:bCs/>
          <w:lang w:val="en-US"/>
        </w:rPr>
        <w:t xml:space="preserve">     </w:t>
      </w:r>
      <w:r w:rsidRPr="000C09F4">
        <w:rPr>
          <w:rFonts w:asciiTheme="majorHAnsi" w:hAnsiTheme="majorHAnsi" w:cstheme="majorHAnsi"/>
          <w:i/>
          <w:iCs/>
          <w:lang w:val="en-US"/>
        </w:rPr>
        <w:t xml:space="preserve">coffee </w:t>
      </w:r>
      <w:r w:rsidRPr="000C09F4">
        <w:rPr>
          <w:rFonts w:asciiTheme="majorHAnsi" w:hAnsiTheme="majorHAnsi" w:cstheme="majorHAnsi"/>
          <w:lang w:val="en-US"/>
        </w:rPr>
        <w:t>break</w:t>
      </w:r>
    </w:p>
    <w:p w:rsidR="000D77EB" w:rsidRPr="000C09F4" w:rsidRDefault="000D77EB" w:rsidP="007F15F9">
      <w:pPr>
        <w:ind w:left="720" w:hanging="720"/>
        <w:rPr>
          <w:rFonts w:asciiTheme="majorHAnsi" w:hAnsiTheme="majorHAnsi" w:cstheme="majorHAnsi"/>
          <w:b/>
          <w:bCs/>
          <w:lang w:val="en-US"/>
        </w:rPr>
      </w:pPr>
    </w:p>
    <w:p w:rsidR="007F15F9" w:rsidRPr="000C09F4" w:rsidRDefault="007F15F9" w:rsidP="007F15F9">
      <w:pPr>
        <w:ind w:left="720" w:hanging="720"/>
        <w:rPr>
          <w:rFonts w:asciiTheme="majorHAnsi" w:hAnsiTheme="majorHAnsi" w:cstheme="majorHAnsi"/>
          <w:b/>
          <w:bCs/>
          <w:lang w:val="en-US"/>
        </w:rPr>
      </w:pPr>
      <w:r w:rsidRPr="000C09F4">
        <w:rPr>
          <w:rFonts w:asciiTheme="majorHAnsi" w:hAnsiTheme="majorHAnsi" w:cstheme="majorHAnsi"/>
          <w:b/>
          <w:bCs/>
          <w:lang w:val="en-US"/>
        </w:rPr>
        <w:t>11.30     Session 2</w:t>
      </w:r>
      <w:r w:rsidRPr="000C09F4">
        <w:rPr>
          <w:rFonts w:asciiTheme="majorHAnsi" w:hAnsiTheme="majorHAnsi" w:cstheme="majorHAnsi"/>
          <w:b/>
          <w:lang w:val="en-US"/>
        </w:rPr>
        <w:t xml:space="preserve"> – How to build support: who are the partners and how do we </w:t>
      </w:r>
      <w:proofErr w:type="spellStart"/>
      <w:r w:rsidRPr="000C09F4">
        <w:rPr>
          <w:rFonts w:asciiTheme="majorHAnsi" w:hAnsiTheme="majorHAnsi" w:cstheme="majorHAnsi"/>
          <w:b/>
          <w:lang w:val="en-US"/>
        </w:rPr>
        <w:t>mobilise</w:t>
      </w:r>
      <w:proofErr w:type="spellEnd"/>
      <w:r w:rsidRPr="000C09F4">
        <w:rPr>
          <w:rFonts w:asciiTheme="majorHAnsi" w:hAnsiTheme="majorHAnsi" w:cstheme="majorHAnsi"/>
          <w:b/>
          <w:lang w:val="en-US"/>
        </w:rPr>
        <w:t xml:space="preserve"> others to join</w:t>
      </w:r>
    </w:p>
    <w:p w:rsidR="00D10E30" w:rsidRPr="000C09F4" w:rsidRDefault="00FE062E" w:rsidP="00FE062E">
      <w:pPr>
        <w:rPr>
          <w:rFonts w:asciiTheme="majorHAnsi" w:hAnsiTheme="majorHAnsi" w:cstheme="majorHAnsi"/>
          <w:lang w:val="en-US"/>
        </w:rPr>
      </w:pPr>
      <w:r w:rsidRPr="000C09F4">
        <w:rPr>
          <w:rFonts w:asciiTheme="majorHAnsi" w:hAnsiTheme="majorHAnsi" w:cstheme="majorHAnsi"/>
          <w:lang w:val="en-US"/>
        </w:rPr>
        <w:t xml:space="preserve">This session aims to draw out the examples of how we can build </w:t>
      </w:r>
      <w:r w:rsidR="006670DD">
        <w:rPr>
          <w:rFonts w:asciiTheme="majorHAnsi" w:hAnsiTheme="majorHAnsi" w:cstheme="majorHAnsi"/>
          <w:lang w:val="en-US"/>
        </w:rPr>
        <w:t xml:space="preserve">solidarity, </w:t>
      </w:r>
      <w:r w:rsidRPr="000C09F4">
        <w:rPr>
          <w:rFonts w:asciiTheme="majorHAnsi" w:hAnsiTheme="majorHAnsi" w:cstheme="majorHAnsi"/>
          <w:lang w:val="en-US"/>
        </w:rPr>
        <w:t>unity a</w:t>
      </w:r>
      <w:r w:rsidR="006670DD">
        <w:rPr>
          <w:rFonts w:asciiTheme="majorHAnsi" w:hAnsiTheme="majorHAnsi" w:cstheme="majorHAnsi"/>
          <w:lang w:val="en-US"/>
        </w:rPr>
        <w:t xml:space="preserve">nd support for our initiatives. </w:t>
      </w:r>
      <w:r w:rsidRPr="000C09F4">
        <w:rPr>
          <w:rFonts w:asciiTheme="majorHAnsi" w:hAnsiTheme="majorHAnsi" w:cstheme="majorHAnsi"/>
          <w:lang w:val="en-US"/>
        </w:rPr>
        <w:t xml:space="preserve">We will discuss </w:t>
      </w:r>
      <w:proofErr w:type="gramStart"/>
      <w:r w:rsidR="006670DD">
        <w:rPr>
          <w:rFonts w:asciiTheme="majorHAnsi" w:hAnsiTheme="majorHAnsi" w:cstheme="majorHAnsi"/>
          <w:lang w:val="en-US"/>
        </w:rPr>
        <w:t>who</w:t>
      </w:r>
      <w:proofErr w:type="gramEnd"/>
      <w:r w:rsidR="006670DD">
        <w:rPr>
          <w:rFonts w:asciiTheme="majorHAnsi" w:hAnsiTheme="majorHAnsi" w:cstheme="majorHAnsi"/>
          <w:lang w:val="en-US"/>
        </w:rPr>
        <w:t xml:space="preserve"> we should be engaging with </w:t>
      </w:r>
      <w:r w:rsidRPr="000C09F4">
        <w:rPr>
          <w:rFonts w:asciiTheme="majorHAnsi" w:hAnsiTheme="majorHAnsi" w:cstheme="majorHAnsi"/>
          <w:lang w:val="en-US"/>
        </w:rPr>
        <w:t>and how we can encourage, build and sustain support for our cause.</w:t>
      </w:r>
    </w:p>
    <w:p w:rsidR="004B7628" w:rsidRPr="000C09F4" w:rsidRDefault="004B7628" w:rsidP="004B7628">
      <w:pPr>
        <w:rPr>
          <w:rFonts w:asciiTheme="majorHAnsi" w:hAnsiTheme="majorHAnsi" w:cstheme="majorHAnsi"/>
          <w:lang w:val="en-US"/>
        </w:rPr>
      </w:pPr>
    </w:p>
    <w:p w:rsidR="00FE062E" w:rsidRPr="000C09F4" w:rsidRDefault="00FE062E" w:rsidP="00FE062E">
      <w:pPr>
        <w:rPr>
          <w:rFonts w:asciiTheme="majorHAnsi" w:hAnsiTheme="majorHAnsi" w:cstheme="majorHAnsi"/>
          <w:u w:val="single"/>
          <w:lang w:val="en-US"/>
        </w:rPr>
      </w:pPr>
      <w:r w:rsidRPr="000C09F4">
        <w:rPr>
          <w:rFonts w:asciiTheme="majorHAnsi" w:hAnsiTheme="majorHAnsi" w:cstheme="majorHAnsi"/>
          <w:u w:val="single"/>
          <w:lang w:val="en-US"/>
        </w:rPr>
        <w:t>Questions for consideration in the session:</w:t>
      </w:r>
    </w:p>
    <w:p w:rsidR="00FE062E" w:rsidRPr="000C09F4" w:rsidRDefault="00FE062E" w:rsidP="00FE062E">
      <w:pPr>
        <w:numPr>
          <w:ilvl w:val="0"/>
          <w:numId w:val="2"/>
        </w:numPr>
        <w:rPr>
          <w:rFonts w:asciiTheme="majorHAnsi" w:hAnsiTheme="majorHAnsi" w:cstheme="majorHAnsi"/>
          <w:lang w:val="en-US"/>
        </w:rPr>
      </w:pPr>
      <w:r w:rsidRPr="000C09F4">
        <w:rPr>
          <w:rFonts w:asciiTheme="majorHAnsi" w:hAnsiTheme="majorHAnsi" w:cstheme="majorHAnsi"/>
          <w:lang w:val="en-US"/>
        </w:rPr>
        <w:t xml:space="preserve">What was the situation that made you take action? </w:t>
      </w:r>
    </w:p>
    <w:p w:rsidR="00FE062E" w:rsidRPr="000C09F4" w:rsidRDefault="00FE062E" w:rsidP="00FE062E">
      <w:pPr>
        <w:numPr>
          <w:ilvl w:val="0"/>
          <w:numId w:val="2"/>
        </w:numPr>
        <w:rPr>
          <w:rFonts w:asciiTheme="majorHAnsi" w:hAnsiTheme="majorHAnsi" w:cstheme="majorHAnsi"/>
          <w:lang w:val="en-US"/>
        </w:rPr>
      </w:pPr>
      <w:r w:rsidRPr="000C09F4">
        <w:rPr>
          <w:rFonts w:asciiTheme="majorHAnsi" w:hAnsiTheme="majorHAnsi" w:cstheme="majorHAnsi"/>
          <w:lang w:val="en-US"/>
        </w:rPr>
        <w:t>How did you go about to encourage and build support? Who did you target – activists, affected communities, the broader public, others?</w:t>
      </w:r>
    </w:p>
    <w:p w:rsidR="00FE062E" w:rsidRPr="000C09F4" w:rsidRDefault="00FE062E" w:rsidP="00FE062E">
      <w:pPr>
        <w:numPr>
          <w:ilvl w:val="0"/>
          <w:numId w:val="2"/>
        </w:numPr>
        <w:rPr>
          <w:rFonts w:asciiTheme="majorHAnsi" w:hAnsiTheme="majorHAnsi" w:cstheme="majorHAnsi"/>
          <w:lang w:val="en-US"/>
        </w:rPr>
      </w:pPr>
      <w:r w:rsidRPr="000C09F4">
        <w:rPr>
          <w:rFonts w:asciiTheme="majorHAnsi" w:hAnsiTheme="majorHAnsi" w:cstheme="majorHAnsi"/>
          <w:lang w:val="en-US"/>
        </w:rPr>
        <w:t xml:space="preserve">How do we </w:t>
      </w:r>
      <w:proofErr w:type="spellStart"/>
      <w:r w:rsidRPr="000C09F4">
        <w:rPr>
          <w:rFonts w:asciiTheme="majorHAnsi" w:hAnsiTheme="majorHAnsi" w:cstheme="majorHAnsi"/>
          <w:lang w:val="en-US"/>
        </w:rPr>
        <w:t>mobilise</w:t>
      </w:r>
      <w:proofErr w:type="spellEnd"/>
      <w:r w:rsidRPr="000C09F4">
        <w:rPr>
          <w:rFonts w:asciiTheme="majorHAnsi" w:hAnsiTheme="majorHAnsi" w:cstheme="majorHAnsi"/>
          <w:lang w:val="en-US"/>
        </w:rPr>
        <w:t xml:space="preserve"> people to join us in standing up for migrants and migrants’ rights defenders? </w:t>
      </w:r>
    </w:p>
    <w:p w:rsidR="00FE062E" w:rsidRPr="000C09F4" w:rsidRDefault="00FE062E" w:rsidP="00FE062E">
      <w:pPr>
        <w:numPr>
          <w:ilvl w:val="0"/>
          <w:numId w:val="2"/>
        </w:numPr>
        <w:rPr>
          <w:rFonts w:asciiTheme="majorHAnsi" w:hAnsiTheme="majorHAnsi" w:cstheme="majorHAnsi"/>
          <w:lang w:val="en-US"/>
        </w:rPr>
      </w:pPr>
      <w:r w:rsidRPr="000C09F4">
        <w:rPr>
          <w:rFonts w:asciiTheme="majorHAnsi" w:hAnsiTheme="majorHAnsi" w:cstheme="majorHAnsi"/>
          <w:lang w:val="en-US"/>
        </w:rPr>
        <w:t>How do we sustain public pressure for specific causes in this context?</w:t>
      </w:r>
    </w:p>
    <w:p w:rsidR="00FE062E" w:rsidRPr="000C09F4" w:rsidRDefault="00FE062E" w:rsidP="00FE062E">
      <w:pPr>
        <w:rPr>
          <w:rFonts w:asciiTheme="majorHAnsi" w:hAnsiTheme="majorHAnsi" w:cstheme="majorHAnsi"/>
          <w:lang w:val="en-US"/>
        </w:rPr>
      </w:pPr>
    </w:p>
    <w:p w:rsidR="007F15F9" w:rsidRPr="000C09F4" w:rsidRDefault="007F15F9" w:rsidP="007F15F9">
      <w:pPr>
        <w:tabs>
          <w:tab w:val="left" w:pos="720"/>
        </w:tabs>
        <w:spacing w:after="120"/>
        <w:rPr>
          <w:rFonts w:asciiTheme="majorHAnsi" w:hAnsiTheme="majorHAnsi" w:cstheme="majorHAnsi"/>
          <w:i/>
          <w:iCs/>
          <w:lang w:val="en-US"/>
        </w:rPr>
      </w:pPr>
      <w:r w:rsidRPr="000C09F4">
        <w:rPr>
          <w:rFonts w:asciiTheme="majorHAnsi" w:hAnsiTheme="majorHAnsi" w:cstheme="majorHAnsi"/>
          <w:b/>
          <w:bCs/>
          <w:lang w:val="en-US"/>
        </w:rPr>
        <w:lastRenderedPageBreak/>
        <w:t xml:space="preserve">13.00     </w:t>
      </w:r>
      <w:r w:rsidRPr="00D613E6">
        <w:rPr>
          <w:rFonts w:asciiTheme="majorHAnsi" w:hAnsiTheme="majorHAnsi" w:cstheme="majorHAnsi"/>
          <w:i/>
          <w:lang w:val="en-US"/>
        </w:rPr>
        <w:t>Lunch</w:t>
      </w:r>
      <w:r w:rsidRPr="000C09F4">
        <w:rPr>
          <w:rFonts w:asciiTheme="majorHAnsi" w:hAnsiTheme="majorHAnsi" w:cstheme="majorHAnsi"/>
          <w:i/>
          <w:iCs/>
          <w:lang w:val="en-US"/>
        </w:rPr>
        <w:t xml:space="preserve"> </w:t>
      </w:r>
    </w:p>
    <w:p w:rsidR="007F15F9" w:rsidRPr="000C09F4" w:rsidRDefault="007F15F9" w:rsidP="007F15F9">
      <w:pPr>
        <w:ind w:left="720" w:hanging="720"/>
        <w:rPr>
          <w:rFonts w:asciiTheme="majorHAnsi" w:hAnsiTheme="majorHAnsi" w:cstheme="majorHAnsi"/>
          <w:i/>
          <w:iCs/>
          <w:lang w:val="en-US"/>
        </w:rPr>
      </w:pPr>
    </w:p>
    <w:p w:rsidR="007F15F9" w:rsidRPr="000C09F4" w:rsidRDefault="007F15F9" w:rsidP="007F15F9">
      <w:pPr>
        <w:ind w:left="720" w:hanging="720"/>
        <w:rPr>
          <w:rFonts w:asciiTheme="majorHAnsi" w:hAnsiTheme="majorHAnsi" w:cstheme="majorHAnsi"/>
          <w:b/>
          <w:lang w:val="en-US"/>
        </w:rPr>
      </w:pPr>
      <w:r w:rsidRPr="000C09F4">
        <w:rPr>
          <w:rFonts w:asciiTheme="majorHAnsi" w:hAnsiTheme="majorHAnsi" w:cstheme="majorHAnsi"/>
          <w:b/>
          <w:bCs/>
          <w:lang w:val="en-US"/>
        </w:rPr>
        <w:t xml:space="preserve">14.00 </w:t>
      </w:r>
      <w:r w:rsidRPr="000C09F4">
        <w:rPr>
          <w:rFonts w:asciiTheme="majorHAnsi" w:hAnsiTheme="majorHAnsi" w:cstheme="majorHAnsi"/>
          <w:lang w:val="en-US"/>
        </w:rPr>
        <w:t xml:space="preserve">    </w:t>
      </w:r>
      <w:r w:rsidRPr="000C09F4">
        <w:rPr>
          <w:rFonts w:asciiTheme="majorHAnsi" w:hAnsiTheme="majorHAnsi" w:cstheme="majorHAnsi"/>
          <w:b/>
          <w:bCs/>
          <w:lang w:val="en-US"/>
        </w:rPr>
        <w:t>Session 3</w:t>
      </w:r>
      <w:r w:rsidRPr="000C09F4">
        <w:rPr>
          <w:rFonts w:asciiTheme="majorHAnsi" w:hAnsiTheme="majorHAnsi" w:cstheme="majorHAnsi"/>
          <w:lang w:val="en-US"/>
        </w:rPr>
        <w:t xml:space="preserve"> </w:t>
      </w:r>
      <w:r w:rsidRPr="000C09F4">
        <w:rPr>
          <w:rFonts w:asciiTheme="majorHAnsi" w:hAnsiTheme="majorHAnsi" w:cstheme="majorHAnsi"/>
          <w:b/>
          <w:lang w:val="en-US"/>
        </w:rPr>
        <w:t xml:space="preserve">– </w:t>
      </w:r>
      <w:r w:rsidR="00AF0419" w:rsidRPr="000C09F4">
        <w:rPr>
          <w:rFonts w:asciiTheme="majorHAnsi" w:hAnsiTheme="majorHAnsi" w:cstheme="majorHAnsi"/>
          <w:b/>
          <w:lang w:val="en-US"/>
        </w:rPr>
        <w:t>How to reframe</w:t>
      </w:r>
      <w:r w:rsidRPr="000C09F4">
        <w:rPr>
          <w:rFonts w:asciiTheme="majorHAnsi" w:hAnsiTheme="majorHAnsi" w:cstheme="majorHAnsi"/>
          <w:b/>
          <w:lang w:val="en-US"/>
        </w:rPr>
        <w:t xml:space="preserve"> narratives: what does successful messaging look like and how do we decide which values should underpin our messages</w:t>
      </w:r>
    </w:p>
    <w:p w:rsidR="00101416" w:rsidRPr="000C09F4" w:rsidRDefault="00CD4E4E" w:rsidP="00CD4E4E">
      <w:pPr>
        <w:tabs>
          <w:tab w:val="left" w:pos="0"/>
          <w:tab w:val="left" w:pos="2880"/>
        </w:tabs>
        <w:rPr>
          <w:rFonts w:asciiTheme="majorHAnsi" w:hAnsiTheme="majorHAnsi" w:cstheme="majorHAnsi"/>
        </w:rPr>
      </w:pPr>
      <w:r w:rsidRPr="000C09F4">
        <w:rPr>
          <w:rFonts w:asciiTheme="majorHAnsi" w:hAnsiTheme="majorHAnsi" w:cstheme="majorHAnsi"/>
        </w:rPr>
        <w:t xml:space="preserve">This session will focus on what we know about reframing narratives and disseminating values-based messages on migration. We will reflect on how we can shift the narrative from one of fear and hate towards ‘the other’, to a narrative that achieves to unite people in stronger communities of ‘we’, based on our shared values and common humanity. </w:t>
      </w:r>
    </w:p>
    <w:p w:rsidR="000C1805" w:rsidRDefault="000C1805" w:rsidP="000C1805">
      <w:pPr>
        <w:rPr>
          <w:rFonts w:asciiTheme="majorHAnsi" w:hAnsiTheme="majorHAnsi" w:cstheme="majorHAnsi"/>
          <w:u w:val="single"/>
          <w:lang w:val="en-US"/>
        </w:rPr>
      </w:pPr>
    </w:p>
    <w:p w:rsidR="000C1805" w:rsidRPr="000C09F4" w:rsidRDefault="000C1805" w:rsidP="000C1805">
      <w:pPr>
        <w:rPr>
          <w:rFonts w:asciiTheme="majorHAnsi" w:hAnsiTheme="majorHAnsi" w:cstheme="majorHAnsi"/>
          <w:u w:val="single"/>
          <w:lang w:val="en-US"/>
        </w:rPr>
      </w:pPr>
      <w:r w:rsidRPr="000C09F4">
        <w:rPr>
          <w:rFonts w:asciiTheme="majorHAnsi" w:hAnsiTheme="majorHAnsi" w:cstheme="majorHAnsi"/>
          <w:u w:val="single"/>
          <w:lang w:val="en-US"/>
        </w:rPr>
        <w:t>Questions for consideration in the session:</w:t>
      </w:r>
    </w:p>
    <w:p w:rsidR="000C1805" w:rsidRDefault="000C1805" w:rsidP="000C1805">
      <w:pPr>
        <w:numPr>
          <w:ilvl w:val="0"/>
          <w:numId w:val="2"/>
        </w:numPr>
        <w:rPr>
          <w:rFonts w:asciiTheme="majorHAnsi" w:hAnsiTheme="majorHAnsi" w:cstheme="majorHAnsi"/>
          <w:lang w:val="en-US"/>
        </w:rPr>
      </w:pPr>
      <w:r w:rsidRPr="000C1805">
        <w:rPr>
          <w:rFonts w:asciiTheme="majorHAnsi" w:hAnsiTheme="majorHAnsi" w:cstheme="majorHAnsi"/>
          <w:lang w:val="en-US"/>
        </w:rPr>
        <w:t xml:space="preserve">What messages have worked in your context </w:t>
      </w:r>
      <w:r>
        <w:rPr>
          <w:rFonts w:asciiTheme="majorHAnsi" w:hAnsiTheme="majorHAnsi" w:cstheme="majorHAnsi"/>
          <w:lang w:val="en-US"/>
        </w:rPr>
        <w:t>to refr</w:t>
      </w:r>
      <w:r w:rsidR="007A2E27">
        <w:rPr>
          <w:rFonts w:asciiTheme="majorHAnsi" w:hAnsiTheme="majorHAnsi" w:cstheme="majorHAnsi"/>
          <w:lang w:val="en-US"/>
        </w:rPr>
        <w:t>ame the narrative on migration and why have they worked? What are the lessons learned?</w:t>
      </w:r>
    </w:p>
    <w:p w:rsidR="000C1805" w:rsidRDefault="000C1805" w:rsidP="000C180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val="en-US"/>
        </w:rPr>
      </w:pPr>
      <w:r w:rsidRPr="000C1805">
        <w:rPr>
          <w:rFonts w:asciiTheme="majorHAnsi" w:hAnsiTheme="majorHAnsi" w:cstheme="majorHAnsi"/>
          <w:lang w:val="en-US"/>
        </w:rPr>
        <w:t xml:space="preserve">What are the shared values that are relevant in your context to reframe narratives on migration? </w:t>
      </w:r>
    </w:p>
    <w:p w:rsidR="007A2E27" w:rsidRPr="000C1805" w:rsidRDefault="00AF313A" w:rsidP="000C180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Which stories d</w:t>
      </w:r>
      <w:r w:rsidR="007A2E27">
        <w:rPr>
          <w:rFonts w:asciiTheme="majorHAnsi" w:hAnsiTheme="majorHAnsi" w:cstheme="majorHAnsi"/>
          <w:lang w:val="en-US"/>
        </w:rPr>
        <w:t>o we want to tell and hear about as part of a new narrative on migration?</w:t>
      </w:r>
    </w:p>
    <w:p w:rsidR="00FE062E" w:rsidRPr="000C09F4" w:rsidRDefault="00FE062E" w:rsidP="007F15F9">
      <w:pPr>
        <w:ind w:left="720" w:hanging="720"/>
        <w:rPr>
          <w:rFonts w:asciiTheme="majorHAnsi" w:hAnsiTheme="majorHAnsi" w:cstheme="majorHAnsi"/>
          <w:b/>
          <w:lang w:val="en-US"/>
        </w:rPr>
      </w:pPr>
    </w:p>
    <w:p w:rsidR="007F15F9" w:rsidRPr="000C09F4" w:rsidRDefault="007F15F9" w:rsidP="000C09F4">
      <w:pPr>
        <w:tabs>
          <w:tab w:val="left" w:pos="0"/>
          <w:tab w:val="left" w:pos="2880"/>
        </w:tabs>
        <w:rPr>
          <w:rFonts w:asciiTheme="majorHAnsi" w:hAnsiTheme="majorHAnsi" w:cstheme="majorHAnsi"/>
          <w:i/>
          <w:iCs/>
          <w:lang w:val="en-US"/>
        </w:rPr>
      </w:pPr>
      <w:proofErr w:type="gramStart"/>
      <w:r w:rsidRPr="000C09F4">
        <w:rPr>
          <w:rFonts w:asciiTheme="majorHAnsi" w:hAnsiTheme="majorHAnsi" w:cstheme="majorHAnsi"/>
          <w:b/>
          <w:bCs/>
          <w:lang w:val="en-US"/>
        </w:rPr>
        <w:t>15.30</w:t>
      </w:r>
      <w:proofErr w:type="gramEnd"/>
      <w:r w:rsidRPr="000C09F4">
        <w:rPr>
          <w:rFonts w:asciiTheme="majorHAnsi" w:hAnsiTheme="majorHAnsi" w:cstheme="majorHAnsi"/>
          <w:b/>
          <w:bCs/>
          <w:lang w:val="en-US"/>
        </w:rPr>
        <w:t xml:space="preserve">     </w:t>
      </w:r>
      <w:r w:rsidRPr="00D613E6">
        <w:rPr>
          <w:rFonts w:asciiTheme="majorHAnsi" w:hAnsiTheme="majorHAnsi" w:cstheme="majorHAnsi"/>
          <w:i/>
          <w:lang w:val="en-US"/>
        </w:rPr>
        <w:t>coffee</w:t>
      </w:r>
      <w:r w:rsidRPr="000C09F4">
        <w:rPr>
          <w:rFonts w:asciiTheme="majorHAnsi" w:hAnsiTheme="majorHAnsi" w:cstheme="majorHAnsi"/>
          <w:i/>
          <w:iCs/>
          <w:lang w:val="en-US"/>
        </w:rPr>
        <w:t xml:space="preserve"> break</w:t>
      </w:r>
    </w:p>
    <w:p w:rsidR="000C09F4" w:rsidRPr="000C09F4" w:rsidRDefault="000C09F4" w:rsidP="007F15F9">
      <w:pPr>
        <w:tabs>
          <w:tab w:val="left" w:pos="720"/>
        </w:tabs>
        <w:spacing w:after="120"/>
        <w:rPr>
          <w:rFonts w:asciiTheme="majorHAnsi" w:hAnsiTheme="majorHAnsi" w:cstheme="majorHAnsi"/>
          <w:i/>
          <w:iCs/>
          <w:lang w:val="en-US"/>
        </w:rPr>
      </w:pPr>
    </w:p>
    <w:p w:rsidR="007F15F9" w:rsidRPr="000C09F4" w:rsidRDefault="007F15F9" w:rsidP="007F15F9">
      <w:pPr>
        <w:ind w:left="720" w:hanging="720"/>
        <w:rPr>
          <w:rFonts w:asciiTheme="majorHAnsi" w:hAnsiTheme="majorHAnsi" w:cstheme="majorHAnsi"/>
          <w:lang w:val="en-US"/>
        </w:rPr>
      </w:pPr>
      <w:r w:rsidRPr="000C09F4">
        <w:rPr>
          <w:rFonts w:asciiTheme="majorHAnsi" w:hAnsiTheme="majorHAnsi" w:cstheme="majorHAnsi"/>
          <w:b/>
          <w:bCs/>
          <w:lang w:val="en-US"/>
        </w:rPr>
        <w:t>16.00     Session 4</w:t>
      </w:r>
      <w:r w:rsidRPr="000C09F4">
        <w:rPr>
          <w:rFonts w:asciiTheme="majorHAnsi" w:hAnsiTheme="majorHAnsi" w:cstheme="majorHAnsi"/>
          <w:b/>
          <w:lang w:val="en-US"/>
        </w:rPr>
        <w:t xml:space="preserve"> – The world we want to live in - the way forward for changing the narrative on migration</w:t>
      </w:r>
    </w:p>
    <w:p w:rsidR="00DD1AC6" w:rsidRDefault="000C09F4" w:rsidP="000C09F4">
      <w:pPr>
        <w:tabs>
          <w:tab w:val="left" w:pos="0"/>
          <w:tab w:val="left" w:pos="2880"/>
        </w:tabs>
        <w:rPr>
          <w:rFonts w:asciiTheme="majorHAnsi" w:hAnsiTheme="majorHAnsi" w:cstheme="majorHAnsi"/>
          <w:lang w:val="en-US"/>
        </w:rPr>
      </w:pPr>
      <w:r w:rsidRPr="000C09F4">
        <w:rPr>
          <w:rFonts w:asciiTheme="majorHAnsi" w:hAnsiTheme="majorHAnsi" w:cstheme="majorHAnsi"/>
          <w:lang w:val="en-US"/>
        </w:rPr>
        <w:t xml:space="preserve">This session will </w:t>
      </w:r>
      <w:r w:rsidR="00A611BF">
        <w:rPr>
          <w:rFonts w:asciiTheme="majorHAnsi" w:hAnsiTheme="majorHAnsi" w:cstheme="majorHAnsi"/>
          <w:lang w:val="en-US"/>
        </w:rPr>
        <w:t>draw together the experiences</w:t>
      </w:r>
      <w:r w:rsidR="00AE07FA">
        <w:rPr>
          <w:rFonts w:asciiTheme="majorHAnsi" w:hAnsiTheme="majorHAnsi" w:cstheme="majorHAnsi"/>
          <w:lang w:val="en-US"/>
        </w:rPr>
        <w:t>,</w:t>
      </w:r>
      <w:r w:rsidR="00A611BF">
        <w:rPr>
          <w:rFonts w:asciiTheme="majorHAnsi" w:hAnsiTheme="majorHAnsi" w:cstheme="majorHAnsi"/>
          <w:lang w:val="en-US"/>
        </w:rPr>
        <w:t xml:space="preserve"> lessons learned</w:t>
      </w:r>
      <w:r w:rsidR="00AE07FA">
        <w:rPr>
          <w:rFonts w:asciiTheme="majorHAnsi" w:hAnsiTheme="majorHAnsi" w:cstheme="majorHAnsi"/>
          <w:lang w:val="en-US"/>
        </w:rPr>
        <w:t xml:space="preserve"> and new ideas</w:t>
      </w:r>
      <w:r w:rsidR="00A611BF">
        <w:rPr>
          <w:rFonts w:asciiTheme="majorHAnsi" w:hAnsiTheme="majorHAnsi" w:cstheme="majorHAnsi"/>
          <w:lang w:val="en-US"/>
        </w:rPr>
        <w:t xml:space="preserve"> discussed throughout the day and </w:t>
      </w:r>
      <w:r w:rsidRPr="000C09F4">
        <w:rPr>
          <w:rFonts w:asciiTheme="majorHAnsi" w:hAnsiTheme="majorHAnsi" w:cstheme="majorHAnsi"/>
          <w:lang w:val="en-US"/>
        </w:rPr>
        <w:t xml:space="preserve">encourage us to think about which actions we </w:t>
      </w:r>
      <w:r>
        <w:rPr>
          <w:rFonts w:asciiTheme="majorHAnsi" w:hAnsiTheme="majorHAnsi" w:cstheme="majorHAnsi"/>
          <w:lang w:val="en-US"/>
        </w:rPr>
        <w:t>could carry out that would lead to</w:t>
      </w:r>
      <w:r w:rsidRPr="000C09F4">
        <w:rPr>
          <w:rFonts w:asciiTheme="majorHAnsi" w:hAnsiTheme="majorHAnsi" w:cstheme="majorHAnsi"/>
          <w:lang w:val="en-US"/>
        </w:rPr>
        <w:t xml:space="preserve"> narrative</w:t>
      </w:r>
      <w:r w:rsidR="00A611BF">
        <w:rPr>
          <w:rFonts w:asciiTheme="majorHAnsi" w:hAnsiTheme="majorHAnsi" w:cstheme="majorHAnsi"/>
          <w:lang w:val="en-US"/>
        </w:rPr>
        <w:t xml:space="preserve"> change on migration. It seeks to help us envision the ways in which we can move forward, </w:t>
      </w:r>
      <w:r w:rsidR="00A611BF" w:rsidRPr="00F44721">
        <w:rPr>
          <w:rFonts w:asciiTheme="majorHAnsi" w:hAnsiTheme="majorHAnsi" w:cstheme="majorHAnsi"/>
        </w:rPr>
        <w:t>creating</w:t>
      </w:r>
      <w:r w:rsidR="00A611BF" w:rsidRPr="00A611BF">
        <w:rPr>
          <w:rFonts w:asciiTheme="majorHAnsi" w:hAnsiTheme="majorHAnsi" w:cstheme="majorHAnsi"/>
          <w:lang w:val="en-US"/>
        </w:rPr>
        <w:t xml:space="preserve"> a </w:t>
      </w:r>
      <w:proofErr w:type="gramStart"/>
      <w:r w:rsidR="00A611BF" w:rsidRPr="00A611BF">
        <w:rPr>
          <w:rFonts w:asciiTheme="majorHAnsi" w:hAnsiTheme="majorHAnsi" w:cstheme="majorHAnsi"/>
          <w:lang w:val="en-US"/>
        </w:rPr>
        <w:t>tool box</w:t>
      </w:r>
      <w:proofErr w:type="gramEnd"/>
      <w:r w:rsidR="00A611BF" w:rsidRPr="00A611BF">
        <w:rPr>
          <w:rFonts w:asciiTheme="majorHAnsi" w:hAnsiTheme="majorHAnsi" w:cstheme="majorHAnsi"/>
          <w:lang w:val="en-US"/>
        </w:rPr>
        <w:t xml:space="preserve"> of solutions</w:t>
      </w:r>
      <w:r w:rsidR="00A611BF">
        <w:rPr>
          <w:rFonts w:asciiTheme="majorHAnsi" w:hAnsiTheme="majorHAnsi" w:cstheme="majorHAnsi"/>
          <w:lang w:val="en-US"/>
        </w:rPr>
        <w:t>.</w:t>
      </w:r>
    </w:p>
    <w:p w:rsidR="00F44721" w:rsidRDefault="00F44721" w:rsidP="00F44721">
      <w:pPr>
        <w:rPr>
          <w:rFonts w:asciiTheme="majorHAnsi" w:hAnsiTheme="majorHAnsi" w:cstheme="majorHAnsi"/>
          <w:lang w:val="en-US"/>
        </w:rPr>
      </w:pPr>
    </w:p>
    <w:p w:rsidR="007F15F9" w:rsidRPr="000C09F4" w:rsidRDefault="007F15F9" w:rsidP="007F15F9">
      <w:pPr>
        <w:tabs>
          <w:tab w:val="left" w:pos="720"/>
        </w:tabs>
        <w:spacing w:after="120"/>
        <w:rPr>
          <w:rFonts w:asciiTheme="majorHAnsi" w:hAnsiTheme="majorHAnsi" w:cstheme="majorHAnsi"/>
          <w:lang w:val="en-US"/>
        </w:rPr>
      </w:pPr>
      <w:r w:rsidRPr="000C09F4">
        <w:rPr>
          <w:rFonts w:asciiTheme="majorHAnsi" w:hAnsiTheme="majorHAnsi" w:cstheme="majorHAnsi"/>
          <w:b/>
          <w:bCs/>
          <w:lang w:val="en-US"/>
        </w:rPr>
        <w:t xml:space="preserve">17.45     </w:t>
      </w:r>
      <w:r w:rsidRPr="000C09F4">
        <w:rPr>
          <w:rFonts w:asciiTheme="majorHAnsi" w:hAnsiTheme="majorHAnsi" w:cstheme="majorHAnsi"/>
          <w:lang w:val="en-US"/>
        </w:rPr>
        <w:t xml:space="preserve">Closing remarks, Ms. Jyoti </w:t>
      </w:r>
      <w:proofErr w:type="spellStart"/>
      <w:r w:rsidRPr="000C09F4">
        <w:rPr>
          <w:rFonts w:asciiTheme="majorHAnsi" w:hAnsiTheme="majorHAnsi" w:cstheme="majorHAnsi"/>
          <w:lang w:val="en-US"/>
        </w:rPr>
        <w:t>Sanghera</w:t>
      </w:r>
      <w:proofErr w:type="spellEnd"/>
      <w:r w:rsidRPr="000C09F4">
        <w:rPr>
          <w:rFonts w:asciiTheme="majorHAnsi" w:hAnsiTheme="majorHAnsi" w:cstheme="majorHAnsi"/>
          <w:lang w:val="en-US"/>
        </w:rPr>
        <w:t>, Chief of Human Rights and Economic and Social Issues Section</w:t>
      </w:r>
      <w:r w:rsidR="00F11F5B">
        <w:rPr>
          <w:rFonts w:asciiTheme="majorHAnsi" w:hAnsiTheme="majorHAnsi" w:cstheme="majorHAnsi"/>
          <w:lang w:val="en-US"/>
        </w:rPr>
        <w:t>, OHCHR</w:t>
      </w:r>
    </w:p>
    <w:p w:rsidR="007F15F9" w:rsidRPr="000C09F4" w:rsidRDefault="007F15F9" w:rsidP="007F15F9">
      <w:pPr>
        <w:ind w:left="720" w:hanging="720"/>
        <w:rPr>
          <w:rFonts w:asciiTheme="majorHAnsi" w:hAnsiTheme="majorHAnsi" w:cstheme="majorHAnsi"/>
          <w:lang w:val="en-US"/>
        </w:rPr>
      </w:pPr>
    </w:p>
    <w:p w:rsidR="00E25CB6" w:rsidRPr="000C09F4" w:rsidRDefault="009C280F">
      <w:pPr>
        <w:rPr>
          <w:rFonts w:asciiTheme="majorHAnsi" w:hAnsiTheme="majorHAnsi" w:cstheme="majorHAnsi"/>
          <w:lang w:val="en-US"/>
        </w:rPr>
      </w:pPr>
    </w:p>
    <w:sectPr w:rsidR="00E25CB6" w:rsidRPr="000C09F4" w:rsidSect="009C280F">
      <w:headerReference w:type="first" r:id="rId7"/>
      <w:pgSz w:w="11906" w:h="16838"/>
      <w:pgMar w:top="1296" w:right="1440" w:bottom="1152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5F9" w:rsidRDefault="007F15F9" w:rsidP="007F15F9">
      <w:r>
        <w:separator/>
      </w:r>
    </w:p>
  </w:endnote>
  <w:endnote w:type="continuationSeparator" w:id="0">
    <w:p w:rsidR="007F15F9" w:rsidRDefault="007F15F9" w:rsidP="007F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5F9" w:rsidRDefault="007F15F9" w:rsidP="007F15F9">
      <w:r>
        <w:separator/>
      </w:r>
    </w:p>
  </w:footnote>
  <w:footnote w:type="continuationSeparator" w:id="0">
    <w:p w:rsidR="007F15F9" w:rsidRDefault="007F15F9" w:rsidP="007F1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62E" w:rsidRDefault="00FE062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8C54E6" wp14:editId="11A1DA31">
          <wp:simplePos x="0" y="0"/>
          <wp:positionH relativeFrom="margin">
            <wp:align>center</wp:align>
          </wp:positionH>
          <wp:positionV relativeFrom="margin">
            <wp:posOffset>-879332</wp:posOffset>
          </wp:positionV>
          <wp:extent cx="2087245" cy="960755"/>
          <wp:effectExtent l="0" t="0" r="0" b="0"/>
          <wp:wrapSquare wrapText="bothSides"/>
          <wp:docPr id="2" name="Picture 2" descr="\\fshq.ad.ohchr.org\redirected$\genevieve.sauberli\My Documents\ESCR\logos\Office_logo_EN_blue_SMALL_72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shq.ad.ohchr.org\redirected$\genevieve.sauberli\My Documents\ESCR\logos\Office_logo_EN_blue_SMALL_72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F44AE"/>
    <w:multiLevelType w:val="hybridMultilevel"/>
    <w:tmpl w:val="F738D57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EB1127"/>
    <w:multiLevelType w:val="hybridMultilevel"/>
    <w:tmpl w:val="E8FA7A4C"/>
    <w:lvl w:ilvl="0" w:tplc="2E527D9A">
      <w:start w:val="1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6A7640"/>
    <w:multiLevelType w:val="hybridMultilevel"/>
    <w:tmpl w:val="1A6635BA"/>
    <w:lvl w:ilvl="0" w:tplc="0DD4F720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F9"/>
    <w:rsid w:val="00050CFA"/>
    <w:rsid w:val="000C09F4"/>
    <w:rsid w:val="000C1805"/>
    <w:rsid w:val="000D77EB"/>
    <w:rsid w:val="00101416"/>
    <w:rsid w:val="00220927"/>
    <w:rsid w:val="00232BC4"/>
    <w:rsid w:val="00283A07"/>
    <w:rsid w:val="002D396E"/>
    <w:rsid w:val="00353FC1"/>
    <w:rsid w:val="004B7628"/>
    <w:rsid w:val="006670DD"/>
    <w:rsid w:val="00694592"/>
    <w:rsid w:val="006E61FD"/>
    <w:rsid w:val="00735764"/>
    <w:rsid w:val="007A2E27"/>
    <w:rsid w:val="007F15F9"/>
    <w:rsid w:val="00875312"/>
    <w:rsid w:val="009C280F"/>
    <w:rsid w:val="009F7884"/>
    <w:rsid w:val="00A611BF"/>
    <w:rsid w:val="00AE07FA"/>
    <w:rsid w:val="00AF0419"/>
    <w:rsid w:val="00AF313A"/>
    <w:rsid w:val="00B307BA"/>
    <w:rsid w:val="00BB0780"/>
    <w:rsid w:val="00BC0766"/>
    <w:rsid w:val="00C33AEC"/>
    <w:rsid w:val="00CD4E4E"/>
    <w:rsid w:val="00D10E30"/>
    <w:rsid w:val="00D613E6"/>
    <w:rsid w:val="00DD1AC6"/>
    <w:rsid w:val="00DE4413"/>
    <w:rsid w:val="00E041EE"/>
    <w:rsid w:val="00F11F5B"/>
    <w:rsid w:val="00F44721"/>
    <w:rsid w:val="00F4537C"/>
    <w:rsid w:val="00FE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12D14"/>
  <w15:chartTrackingRefBased/>
  <w15:docId w15:val="{C27B847A-46B9-48A4-867C-D100D5E5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F9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5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5F9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F15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5F9"/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0D7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1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7557CD-0BB3-4FB2-B4E1-A2D2F0F63F69}"/>
</file>

<file path=customXml/itemProps2.xml><?xml version="1.0" encoding="utf-8"?>
<ds:datastoreItem xmlns:ds="http://schemas.openxmlformats.org/officeDocument/2006/customXml" ds:itemID="{B0511B3F-BFC2-4C18-80EF-D96F69895D17}"/>
</file>

<file path=customXml/itemProps3.xml><?xml version="1.0" encoding="utf-8"?>
<ds:datastoreItem xmlns:ds="http://schemas.openxmlformats.org/officeDocument/2006/customXml" ds:itemID="{CD9AD78C-60F7-4914-AE1D-89B2E415D8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SAUBERLI Genevieve</dc:creator>
  <cp:keywords/>
  <dc:description/>
  <cp:lastModifiedBy>SAUBERLI Genevieve</cp:lastModifiedBy>
  <cp:revision>7</cp:revision>
  <cp:lastPrinted>2019-07-03T14:19:00Z</cp:lastPrinted>
  <dcterms:created xsi:type="dcterms:W3CDTF">2019-07-09T08:54:00Z</dcterms:created>
  <dcterms:modified xsi:type="dcterms:W3CDTF">2019-07-15T16:05:00Z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