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7DB4" w14:textId="2ECBC4B2" w:rsidR="00FC7944" w:rsidRPr="00D03C95" w:rsidRDefault="00F82962" w:rsidP="000E2D11">
      <w:pPr>
        <w:spacing w:after="120"/>
        <w:jc w:val="both"/>
        <w:rPr>
          <w:rFonts w:cstheme="minorHAnsi"/>
          <w:b/>
          <w:bCs/>
          <w:color w:val="00AAAD"/>
          <w:sz w:val="28"/>
          <w:szCs w:val="28"/>
          <w:lang w:val="en-US"/>
        </w:rPr>
      </w:pPr>
      <w:r w:rsidRPr="00D03C95">
        <w:rPr>
          <w:rFonts w:cstheme="minorHAnsi"/>
          <w:b/>
          <w:bCs/>
          <w:color w:val="00AAAD"/>
          <w:sz w:val="28"/>
          <w:szCs w:val="28"/>
          <w:lang w:val="en-US"/>
        </w:rPr>
        <w:t>Contribution to inform the</w:t>
      </w:r>
      <w:r w:rsidR="00FC5AE8" w:rsidRPr="00D03C95">
        <w:rPr>
          <w:rFonts w:cstheme="minorHAnsi"/>
          <w:b/>
          <w:bCs/>
          <w:color w:val="00AAAD"/>
          <w:sz w:val="28"/>
          <w:szCs w:val="28"/>
          <w:lang w:val="en-US"/>
        </w:rPr>
        <w:t xml:space="preserve"> UN</w:t>
      </w:r>
      <w:r w:rsidRPr="00D03C95">
        <w:rPr>
          <w:rFonts w:cstheme="minorHAnsi"/>
          <w:b/>
          <w:bCs/>
          <w:color w:val="00AAAD"/>
          <w:sz w:val="28"/>
          <w:szCs w:val="28"/>
          <w:lang w:val="en-US"/>
        </w:rPr>
        <w:t xml:space="preserve"> Special Rapporteur</w:t>
      </w:r>
      <w:r w:rsidR="00BD7F61" w:rsidRPr="00D03C95">
        <w:rPr>
          <w:rFonts w:cstheme="minorHAnsi"/>
          <w:b/>
          <w:bCs/>
          <w:color w:val="00AAAD"/>
          <w:sz w:val="28"/>
          <w:szCs w:val="28"/>
          <w:lang w:val="en-US"/>
        </w:rPr>
        <w:t xml:space="preserve">’s </w:t>
      </w:r>
      <w:r w:rsidRPr="00D03C95">
        <w:rPr>
          <w:rFonts w:cstheme="minorHAnsi"/>
          <w:b/>
          <w:bCs/>
          <w:color w:val="00AAAD"/>
          <w:sz w:val="28"/>
          <w:szCs w:val="28"/>
          <w:lang w:val="en-US"/>
        </w:rPr>
        <w:t xml:space="preserve">forthcoming report on the impact of COVID-19 on the human rights of migrants, </w:t>
      </w:r>
      <w:r w:rsidR="00FC5AE8" w:rsidRPr="00D03C95">
        <w:rPr>
          <w:rFonts w:eastAsia="Times New Roman" w:cstheme="minorHAnsi"/>
          <w:b/>
          <w:bCs/>
          <w:i/>
          <w:iCs/>
          <w:color w:val="00AAAD"/>
          <w:sz w:val="28"/>
          <w:szCs w:val="28"/>
          <w:lang w:val="en-US" w:eastAsia="fr-CH"/>
        </w:rPr>
        <w:t xml:space="preserve">for his report to the 76th session of the General </w:t>
      </w:r>
      <w:r w:rsidR="00BD7F61" w:rsidRPr="00D03C95">
        <w:rPr>
          <w:rFonts w:eastAsia="Times New Roman" w:cstheme="minorHAnsi"/>
          <w:b/>
          <w:bCs/>
          <w:i/>
          <w:iCs/>
          <w:color w:val="00AAAD"/>
          <w:sz w:val="28"/>
          <w:szCs w:val="28"/>
          <w:lang w:val="en-US" w:eastAsia="fr-CH"/>
        </w:rPr>
        <w:t>Assembly.</w:t>
      </w:r>
      <w:r w:rsidR="00FC5AE8" w:rsidRPr="00D03C95">
        <w:rPr>
          <w:rFonts w:cstheme="minorHAnsi"/>
          <w:b/>
          <w:bCs/>
          <w:color w:val="00AAAD"/>
          <w:sz w:val="28"/>
          <w:szCs w:val="28"/>
          <w:lang w:val="en-US"/>
        </w:rPr>
        <w:t xml:space="preserve"> </w:t>
      </w:r>
    </w:p>
    <w:p w14:paraId="7CB63466" w14:textId="07F9A8B5" w:rsidR="00F82962" w:rsidRPr="00EB72A1" w:rsidRDefault="00F82962" w:rsidP="000E2D11">
      <w:pPr>
        <w:spacing w:after="120"/>
        <w:ind w:left="6521"/>
        <w:jc w:val="both"/>
        <w:rPr>
          <w:rFonts w:cstheme="minorHAnsi"/>
          <w:b/>
          <w:bCs/>
          <w:color w:val="2E74B5" w:themeColor="accent5" w:themeShade="BF"/>
          <w:lang w:val="en-US"/>
        </w:rPr>
      </w:pPr>
      <w:r w:rsidRPr="00EB72A1">
        <w:rPr>
          <w:rFonts w:cstheme="minorHAnsi"/>
          <w:i/>
          <w:iCs/>
          <w:lang w:val="en-US"/>
        </w:rPr>
        <w:t>Geneva, June 1</w:t>
      </w:r>
      <w:r w:rsidR="00A83426">
        <w:rPr>
          <w:rFonts w:cstheme="minorHAnsi"/>
          <w:i/>
          <w:iCs/>
          <w:lang w:val="en-US"/>
        </w:rPr>
        <w:t>1</w:t>
      </w:r>
      <w:r w:rsidRPr="00EB72A1">
        <w:rPr>
          <w:rFonts w:cstheme="minorHAnsi"/>
          <w:i/>
          <w:iCs/>
          <w:lang w:val="en-US"/>
        </w:rPr>
        <w:t>, 2021</w:t>
      </w:r>
    </w:p>
    <w:p w14:paraId="10161992" w14:textId="6D327D84" w:rsidR="00641FC3" w:rsidRPr="00D03C95" w:rsidRDefault="00F82962" w:rsidP="000E2D11">
      <w:pPr>
        <w:spacing w:after="120"/>
        <w:jc w:val="both"/>
        <w:rPr>
          <w:rFonts w:cstheme="minorHAnsi"/>
          <w:b/>
          <w:bCs/>
          <w:color w:val="00AAAD"/>
          <w:sz w:val="26"/>
          <w:szCs w:val="26"/>
          <w:lang w:val="en-US"/>
        </w:rPr>
      </w:pPr>
      <w:r w:rsidRPr="00D03C95">
        <w:rPr>
          <w:rFonts w:cstheme="minorHAnsi"/>
          <w:b/>
          <w:bCs/>
          <w:color w:val="00AAAD"/>
          <w:sz w:val="26"/>
          <w:szCs w:val="26"/>
          <w:lang w:val="en-US"/>
        </w:rPr>
        <w:t>Introduction</w:t>
      </w:r>
    </w:p>
    <w:p w14:paraId="7E28DB0F" w14:textId="2C747D74" w:rsidR="00F21D83" w:rsidRPr="000E2D11" w:rsidRDefault="00F60713" w:rsidP="5D136011">
      <w:pPr>
        <w:spacing w:after="120"/>
        <w:jc w:val="both"/>
        <w:rPr>
          <w:i/>
          <w:iCs/>
        </w:rPr>
      </w:pPr>
      <w:r>
        <w:rPr>
          <w:i/>
          <w:iCs/>
        </w:rPr>
        <w:t>Between</w:t>
      </w:r>
      <w:r w:rsidR="00F21D83" w:rsidRPr="5D136011">
        <w:rPr>
          <w:i/>
          <w:iCs/>
        </w:rPr>
        <w:t xml:space="preserve"> March 2020</w:t>
      </w:r>
      <w:r>
        <w:rPr>
          <w:i/>
          <w:iCs/>
        </w:rPr>
        <w:t xml:space="preserve"> and February 2021</w:t>
      </w:r>
      <w:r w:rsidR="00F21D83" w:rsidRPr="5D136011">
        <w:rPr>
          <w:i/>
          <w:iCs/>
        </w:rPr>
        <w:t xml:space="preserve">, MMC </w:t>
      </w:r>
      <w:r w:rsidR="00641FC3" w:rsidRPr="5D136011">
        <w:rPr>
          <w:i/>
          <w:iCs/>
        </w:rPr>
        <w:t>developed</w:t>
      </w:r>
      <w:r>
        <w:rPr>
          <w:i/>
          <w:iCs/>
        </w:rPr>
        <w:t xml:space="preserve"> and administered</w:t>
      </w:r>
      <w:r w:rsidR="00F21D83" w:rsidRPr="5D136011">
        <w:rPr>
          <w:i/>
          <w:iCs/>
        </w:rPr>
        <w:t xml:space="preserve"> a new survey</w:t>
      </w:r>
      <w:r w:rsidR="4E456A98" w:rsidRPr="5D136011">
        <w:rPr>
          <w:i/>
          <w:iCs/>
        </w:rPr>
        <w:t xml:space="preserve"> focusing on the impact of Covid-19 on refugees and migrants</w:t>
      </w:r>
      <w:r w:rsidR="00F21D83" w:rsidRPr="5D136011">
        <w:rPr>
          <w:i/>
          <w:iCs/>
        </w:rPr>
        <w:t>, collect</w:t>
      </w:r>
      <w:r w:rsidR="04AD16FF" w:rsidRPr="5D136011">
        <w:rPr>
          <w:i/>
          <w:iCs/>
        </w:rPr>
        <w:t>ing</w:t>
      </w:r>
      <w:r w:rsidR="00F21D83" w:rsidRPr="5D136011">
        <w:rPr>
          <w:i/>
          <w:iCs/>
        </w:rPr>
        <w:t xml:space="preserve"> information on individual profiles and routes, but also capturing information on Covid-19 – awareness of the disease and access to health services, as well as the broader impact of the crisis.</w:t>
      </w:r>
      <w:r w:rsidR="00641FC3" w:rsidRPr="5D136011">
        <w:rPr>
          <w:i/>
          <w:iCs/>
        </w:rPr>
        <w:t xml:space="preserve"> </w:t>
      </w:r>
      <w:r w:rsidR="00F21D83" w:rsidRPr="5D136011">
        <w:rPr>
          <w:i/>
          <w:iCs/>
        </w:rPr>
        <w:t>In July, MMC launched version 2 of the Covid-19 survey, looking in-depth at the impact of the crisis on needs, protection issues, migrant smuggling, and the drivers of migration.</w:t>
      </w:r>
      <w:r w:rsidR="0031686B" w:rsidRPr="5D136011">
        <w:rPr>
          <w:i/>
          <w:iCs/>
        </w:rPr>
        <w:t xml:space="preserve"> </w:t>
      </w:r>
      <w:r>
        <w:rPr>
          <w:i/>
          <w:iCs/>
        </w:rPr>
        <w:t>M</w:t>
      </w:r>
      <w:r w:rsidR="00AB63C4" w:rsidRPr="5D136011">
        <w:rPr>
          <w:i/>
          <w:iCs/>
        </w:rPr>
        <w:t>ore</w:t>
      </w:r>
      <w:r w:rsidR="0031686B" w:rsidRPr="5D136011">
        <w:rPr>
          <w:i/>
          <w:iCs/>
        </w:rPr>
        <w:t xml:space="preserve"> than 2</w:t>
      </w:r>
      <w:r>
        <w:rPr>
          <w:i/>
          <w:iCs/>
        </w:rPr>
        <w:t>3</w:t>
      </w:r>
      <w:r w:rsidR="0031686B" w:rsidRPr="5D136011">
        <w:rPr>
          <w:i/>
          <w:iCs/>
        </w:rPr>
        <w:t>,000 interviews</w:t>
      </w:r>
      <w:r w:rsidR="006D2CC2" w:rsidRPr="5D136011">
        <w:rPr>
          <w:i/>
          <w:iCs/>
        </w:rPr>
        <w:t xml:space="preserve"> were</w:t>
      </w:r>
      <w:r w:rsidR="0031686B" w:rsidRPr="5D136011">
        <w:rPr>
          <w:i/>
          <w:iCs/>
        </w:rPr>
        <w:t xml:space="preserve"> conducted through the Mixed Migration Centre’s 4Mi programme, in five regions</w:t>
      </w:r>
      <w:r>
        <w:rPr>
          <w:i/>
          <w:iCs/>
        </w:rPr>
        <w:t>.</w:t>
      </w:r>
      <w:r w:rsidR="006D2CC2" w:rsidRPr="5D136011">
        <w:rPr>
          <w:rStyle w:val="FootnoteReference"/>
          <w:i/>
          <w:iCs/>
        </w:rPr>
        <w:footnoteReference w:id="1"/>
      </w:r>
      <w:r w:rsidR="0031686B" w:rsidRPr="5D136011">
        <w:rPr>
          <w:i/>
          <w:iCs/>
        </w:rPr>
        <w:t xml:space="preserve"> </w:t>
      </w:r>
    </w:p>
    <w:p w14:paraId="5D1A81F5" w14:textId="0482E414" w:rsidR="004552FA" w:rsidRDefault="003724F9" w:rsidP="5D136011">
      <w:pPr>
        <w:spacing w:after="120"/>
        <w:jc w:val="both"/>
        <w:rPr>
          <w:i/>
          <w:iCs/>
        </w:rPr>
      </w:pPr>
      <w:r w:rsidRPr="5D136011">
        <w:rPr>
          <w:i/>
          <w:iCs/>
        </w:rPr>
        <w:t>The following</w:t>
      </w:r>
      <w:r w:rsidR="0087708E" w:rsidRPr="5D136011">
        <w:rPr>
          <w:i/>
          <w:iCs/>
        </w:rPr>
        <w:t xml:space="preserve"> contribution</w:t>
      </w:r>
      <w:r w:rsidR="004552FA" w:rsidRPr="5D136011">
        <w:rPr>
          <w:i/>
          <w:iCs/>
        </w:rPr>
        <w:t xml:space="preserve"> </w:t>
      </w:r>
      <w:r w:rsidR="0087708E" w:rsidRPr="5D136011">
        <w:rPr>
          <w:i/>
          <w:iCs/>
        </w:rPr>
        <w:t xml:space="preserve">aims to </w:t>
      </w:r>
      <w:r w:rsidR="00525342" w:rsidRPr="5D136011">
        <w:rPr>
          <w:i/>
          <w:iCs/>
        </w:rPr>
        <w:t>highlight some</w:t>
      </w:r>
      <w:r w:rsidR="001311F6" w:rsidRPr="5D136011">
        <w:rPr>
          <w:i/>
          <w:iCs/>
        </w:rPr>
        <w:t xml:space="preserve"> of the MMC</w:t>
      </w:r>
      <w:r w:rsidR="00525342" w:rsidRPr="5D136011">
        <w:rPr>
          <w:i/>
          <w:iCs/>
        </w:rPr>
        <w:t xml:space="preserve"> </w:t>
      </w:r>
      <w:r w:rsidR="00836387" w:rsidRPr="5D136011">
        <w:rPr>
          <w:i/>
          <w:iCs/>
        </w:rPr>
        <w:t>global and regional</w:t>
      </w:r>
      <w:r w:rsidR="00315650" w:rsidRPr="5D136011">
        <w:rPr>
          <w:i/>
          <w:iCs/>
        </w:rPr>
        <w:t xml:space="preserve"> findings</w:t>
      </w:r>
      <w:r w:rsidR="000D6668" w:rsidRPr="5D136011">
        <w:rPr>
          <w:i/>
          <w:iCs/>
        </w:rPr>
        <w:t xml:space="preserve"> </w:t>
      </w:r>
      <w:r w:rsidR="00E30E77" w:rsidRPr="5D136011">
        <w:rPr>
          <w:i/>
          <w:iCs/>
        </w:rPr>
        <w:t xml:space="preserve">obtained through various research </w:t>
      </w:r>
      <w:r w:rsidR="00B82053" w:rsidRPr="5D136011">
        <w:rPr>
          <w:i/>
          <w:iCs/>
        </w:rPr>
        <w:t xml:space="preserve">projects </w:t>
      </w:r>
      <w:r w:rsidR="001311F6" w:rsidRPr="5D136011">
        <w:rPr>
          <w:i/>
          <w:iCs/>
        </w:rPr>
        <w:t>as well as some</w:t>
      </w:r>
      <w:r w:rsidR="000D6668" w:rsidRPr="5D136011">
        <w:rPr>
          <w:i/>
          <w:iCs/>
        </w:rPr>
        <w:t xml:space="preserve"> specific examples of emerging practices</w:t>
      </w:r>
      <w:r w:rsidR="00836387" w:rsidRPr="5D136011">
        <w:rPr>
          <w:i/>
          <w:iCs/>
        </w:rPr>
        <w:t>.</w:t>
      </w:r>
      <w:r w:rsidR="00444C4B" w:rsidRPr="5D136011">
        <w:rPr>
          <w:i/>
          <w:iCs/>
        </w:rPr>
        <w:t xml:space="preserve"> </w:t>
      </w:r>
      <w:r w:rsidR="00DD3D0E" w:rsidRPr="5D136011">
        <w:rPr>
          <w:i/>
          <w:iCs/>
        </w:rPr>
        <w:t>M</w:t>
      </w:r>
      <w:r w:rsidR="004552FA" w:rsidRPr="5D136011">
        <w:rPr>
          <w:i/>
          <w:iCs/>
        </w:rPr>
        <w:t xml:space="preserve">ore information, including country specific data, is available on the </w:t>
      </w:r>
      <w:hyperlink r:id="rId8" w:history="1">
        <w:r w:rsidR="004552FA" w:rsidRPr="009B34FB">
          <w:rPr>
            <w:rStyle w:val="Hyperlink"/>
            <w:i/>
            <w:iCs/>
          </w:rPr>
          <w:t xml:space="preserve">4Mi </w:t>
        </w:r>
        <w:r w:rsidR="00F60713">
          <w:rPr>
            <w:rStyle w:val="Hyperlink"/>
            <w:i/>
            <w:iCs/>
          </w:rPr>
          <w:t>I</w:t>
        </w:r>
        <w:r w:rsidR="004552FA" w:rsidRPr="009B34FB">
          <w:rPr>
            <w:rStyle w:val="Hyperlink"/>
            <w:i/>
            <w:iCs/>
          </w:rPr>
          <w:t>nteractive COVID-19 data</w:t>
        </w:r>
        <w:r w:rsidR="0005E0F7" w:rsidRPr="009B34FB">
          <w:rPr>
            <w:rStyle w:val="Hyperlink"/>
            <w:i/>
            <w:iCs/>
          </w:rPr>
          <w:t xml:space="preserve"> </w:t>
        </w:r>
      </w:hyperlink>
      <w:r w:rsidR="00B82053" w:rsidRPr="5D136011">
        <w:rPr>
          <w:i/>
          <w:iCs/>
        </w:rPr>
        <w:t>platform</w:t>
      </w:r>
      <w:r w:rsidR="6BA14E35" w:rsidRPr="5D136011">
        <w:rPr>
          <w:rStyle w:val="Hyperlink"/>
          <w:i/>
          <w:iCs/>
        </w:rPr>
        <w:t xml:space="preserve"> </w:t>
      </w:r>
      <w:r w:rsidR="6BA14E35" w:rsidRPr="00655E3E">
        <w:rPr>
          <w:rStyle w:val="Hyperlink"/>
          <w:color w:val="auto"/>
          <w:u w:val="none"/>
        </w:rPr>
        <w:t>(where you can find the data for all questions, and filter for nationality, region, age and gender)</w:t>
      </w:r>
      <w:r w:rsidR="00C93DDB" w:rsidRPr="00655E3E">
        <w:t xml:space="preserve"> </w:t>
      </w:r>
      <w:r w:rsidR="004552FA" w:rsidRPr="00655E3E">
        <w:t>and</w:t>
      </w:r>
      <w:r w:rsidR="004552FA" w:rsidRPr="00655E3E">
        <w:rPr>
          <w:i/>
          <w:iCs/>
        </w:rPr>
        <w:t xml:space="preserve"> </w:t>
      </w:r>
      <w:r w:rsidR="004552FA" w:rsidRPr="5D136011">
        <w:rPr>
          <w:i/>
          <w:iCs/>
        </w:rPr>
        <w:t xml:space="preserve">the </w:t>
      </w:r>
      <w:hyperlink r:id="rId9" w:history="1">
        <w:r w:rsidR="004552FA" w:rsidRPr="5D136011">
          <w:rPr>
            <w:rStyle w:val="Hyperlink"/>
            <w:i/>
            <w:iCs/>
          </w:rPr>
          <w:t>MMC resources</w:t>
        </w:r>
      </w:hyperlink>
      <w:r w:rsidR="00C93DDB" w:rsidRPr="5D136011">
        <w:rPr>
          <w:i/>
          <w:iCs/>
        </w:rPr>
        <w:t xml:space="preserve"> (see annex 1</w:t>
      </w:r>
      <w:r w:rsidR="00F618A7" w:rsidRPr="5D136011">
        <w:rPr>
          <w:i/>
          <w:iCs/>
        </w:rPr>
        <w:t xml:space="preserve"> for </w:t>
      </w:r>
      <w:r w:rsidR="0024271E" w:rsidRPr="5D136011">
        <w:rPr>
          <w:i/>
          <w:iCs/>
        </w:rPr>
        <w:t>key materials</w:t>
      </w:r>
      <w:r w:rsidR="00C93DDB" w:rsidRPr="5D136011">
        <w:rPr>
          <w:i/>
          <w:iCs/>
        </w:rPr>
        <w:t>)</w:t>
      </w:r>
      <w:r w:rsidR="004552FA" w:rsidRPr="5D136011">
        <w:rPr>
          <w:i/>
          <w:iCs/>
        </w:rPr>
        <w:t>.</w:t>
      </w:r>
    </w:p>
    <w:p w14:paraId="7A58C92E" w14:textId="77777777" w:rsidR="00696974" w:rsidRPr="00D03C95" w:rsidRDefault="00696974" w:rsidP="000E2D11">
      <w:pPr>
        <w:spacing w:after="120"/>
        <w:jc w:val="both"/>
        <w:rPr>
          <w:rFonts w:cstheme="minorHAnsi"/>
          <w:i/>
          <w:iCs/>
          <w:color w:val="0000FF"/>
          <w:sz w:val="12"/>
          <w:szCs w:val="12"/>
          <w:u w:val="single"/>
        </w:rPr>
      </w:pPr>
    </w:p>
    <w:p w14:paraId="309C0A49" w14:textId="491A1BE1" w:rsidR="00F82962" w:rsidRPr="00D03C95" w:rsidRDefault="00F82962" w:rsidP="5F552093">
      <w:pPr>
        <w:spacing w:after="120"/>
        <w:jc w:val="both"/>
        <w:rPr>
          <w:b/>
          <w:bCs/>
          <w:color w:val="00AAAD"/>
          <w:sz w:val="26"/>
          <w:szCs w:val="26"/>
          <w:lang w:val="en-US"/>
        </w:rPr>
      </w:pPr>
      <w:r w:rsidRPr="00D03C95">
        <w:rPr>
          <w:b/>
          <w:bCs/>
          <w:color w:val="00AAAD"/>
          <w:sz w:val="26"/>
          <w:szCs w:val="26"/>
          <w:lang w:val="en-US"/>
        </w:rPr>
        <w:t>Access to healthcare for migrants and refugees during COVID-19</w:t>
      </w:r>
    </w:p>
    <w:p w14:paraId="6652B764" w14:textId="6428F1C0" w:rsidR="00053E5B" w:rsidRPr="00EB72A1" w:rsidRDefault="00053E5B" w:rsidP="000E2D11">
      <w:pPr>
        <w:spacing w:after="120"/>
        <w:jc w:val="both"/>
        <w:rPr>
          <w:rFonts w:cstheme="minorHAnsi"/>
          <w:shd w:val="clear" w:color="auto" w:fill="FFFFFF"/>
          <w:lang w:val="en-US"/>
        </w:rPr>
      </w:pPr>
      <w:r w:rsidRPr="00EB72A1">
        <w:rPr>
          <w:rFonts w:cstheme="minorHAnsi"/>
          <w:shd w:val="clear" w:color="auto" w:fill="FFFFFF"/>
          <w:lang w:val="en-US"/>
        </w:rPr>
        <w:t xml:space="preserve">Since the beginning of the public health crisis there have been concerns around whether refugees and migrants can adhere to recommended measures to help prevent transmission of the virus, </w:t>
      </w:r>
      <w:r w:rsidR="00A56BAD" w:rsidRPr="00EB72A1">
        <w:rPr>
          <w:rFonts w:cstheme="minorHAnsi"/>
          <w:shd w:val="clear" w:color="auto" w:fill="FFFFFF"/>
          <w:lang w:val="en-US"/>
        </w:rPr>
        <w:t>as many</w:t>
      </w:r>
      <w:r w:rsidRPr="00EB72A1">
        <w:rPr>
          <w:rFonts w:cstheme="minorHAnsi"/>
          <w:shd w:val="clear" w:color="auto" w:fill="FFFFFF"/>
          <w:lang w:val="en-US"/>
        </w:rPr>
        <w:t xml:space="preserve"> along various stages of their journey may find themselves residing in camps, shelters, or detention </w:t>
      </w:r>
      <w:proofErr w:type="spellStart"/>
      <w:r w:rsidRPr="00EB72A1">
        <w:rPr>
          <w:rFonts w:cstheme="minorHAnsi"/>
          <w:shd w:val="clear" w:color="auto" w:fill="FFFFFF"/>
          <w:lang w:val="en-US"/>
        </w:rPr>
        <w:t>centres</w:t>
      </w:r>
      <w:proofErr w:type="spellEnd"/>
      <w:r w:rsidRPr="00EB72A1">
        <w:rPr>
          <w:rFonts w:cstheme="minorHAnsi"/>
          <w:shd w:val="clear" w:color="auto" w:fill="FFFFFF"/>
          <w:lang w:val="en-US"/>
        </w:rPr>
        <w:t>, and facing overcrowded and insanitary conditions. Overall, the </w:t>
      </w:r>
      <w:r w:rsidRPr="00EB72A1">
        <w:rPr>
          <w:rStyle w:val="Strong"/>
          <w:rFonts w:cstheme="minorHAnsi"/>
          <w:bdr w:val="none" w:sz="0" w:space="0" w:color="auto" w:frame="1"/>
          <w:shd w:val="clear" w:color="auto" w:fill="FFFFFF"/>
          <w:lang w:val="en-US"/>
        </w:rPr>
        <w:t>vast majority of refugees and migrants interviewed by MMC</w:t>
      </w:r>
      <w:r w:rsidR="00D659D3">
        <w:rPr>
          <w:rStyle w:val="Strong"/>
          <w:rFonts w:cstheme="minorHAnsi"/>
          <w:bdr w:val="none" w:sz="0" w:space="0" w:color="auto" w:frame="1"/>
          <w:shd w:val="clear" w:color="auto" w:fill="FFFFFF"/>
          <w:lang w:val="en-US"/>
        </w:rPr>
        <w:t xml:space="preserve"> </w:t>
      </w:r>
      <w:r w:rsidRPr="00EB72A1">
        <w:rPr>
          <w:rStyle w:val="Strong"/>
          <w:rFonts w:cstheme="minorHAnsi"/>
          <w:bdr w:val="none" w:sz="0" w:space="0" w:color="auto" w:frame="1"/>
          <w:shd w:val="clear" w:color="auto" w:fill="FFFFFF"/>
          <w:lang w:val="en-US"/>
        </w:rPr>
        <w:t>in Africa, Latin America and Asia have reported that they are taking some measures to protect themselves against the virus,</w:t>
      </w:r>
      <w:r w:rsidRPr="00EB72A1">
        <w:rPr>
          <w:rFonts w:cstheme="minorHAnsi"/>
          <w:shd w:val="clear" w:color="auto" w:fill="FFFFFF"/>
          <w:lang w:val="en-US"/>
        </w:rPr>
        <w:t> including frequent hand washing, wearing a mask and staying at home, with the type of measures taken </w:t>
      </w:r>
      <w:r w:rsidRPr="00EB72A1">
        <w:rPr>
          <w:rFonts w:cstheme="minorHAnsi"/>
          <w:bdr w:val="none" w:sz="0" w:space="0" w:color="auto" w:frame="1"/>
          <w:shd w:val="clear" w:color="auto" w:fill="FFFFFF"/>
          <w:lang w:val="en-US"/>
        </w:rPr>
        <w:t>varying across regions</w:t>
      </w:r>
      <w:r w:rsidR="008A7EBE" w:rsidRPr="00EB72A1">
        <w:rPr>
          <w:rStyle w:val="FootnoteReference"/>
          <w:rFonts w:cstheme="minorHAnsi"/>
          <w:u w:val="single"/>
          <w:bdr w:val="none" w:sz="0" w:space="0" w:color="auto" w:frame="1"/>
          <w:shd w:val="clear" w:color="auto" w:fill="FFFFFF"/>
          <w:lang w:val="en-US"/>
        </w:rPr>
        <w:footnoteReference w:id="2"/>
      </w:r>
      <w:r w:rsidRPr="00EB72A1">
        <w:rPr>
          <w:rFonts w:cstheme="minorHAnsi"/>
          <w:bdr w:val="none" w:sz="0" w:space="0" w:color="auto" w:frame="1"/>
          <w:shd w:val="clear" w:color="auto" w:fill="FFFFFF"/>
          <w:lang w:val="en-US"/>
        </w:rPr>
        <w:t>.</w:t>
      </w:r>
      <w:r w:rsidRPr="00EB72A1">
        <w:rPr>
          <w:rFonts w:cstheme="minorHAnsi"/>
          <w:shd w:val="clear" w:color="auto" w:fill="FFFFFF"/>
          <w:lang w:val="en-US"/>
        </w:rPr>
        <w:t> The percentage of respondents </w:t>
      </w:r>
      <w:r w:rsidRPr="00EB72A1">
        <w:rPr>
          <w:rFonts w:cstheme="minorHAnsi"/>
          <w:bdr w:val="none" w:sz="0" w:space="0" w:color="auto" w:frame="1"/>
          <w:shd w:val="clear" w:color="auto" w:fill="FFFFFF"/>
          <w:lang w:val="en-US"/>
        </w:rPr>
        <w:t>not taking any protective measures remained low</w:t>
      </w:r>
      <w:r w:rsidR="008A7EBE" w:rsidRPr="00EB72A1">
        <w:rPr>
          <w:rStyle w:val="FootnoteReference"/>
          <w:rFonts w:cstheme="minorHAnsi"/>
          <w:bdr w:val="none" w:sz="0" w:space="0" w:color="auto" w:frame="1"/>
          <w:shd w:val="clear" w:color="auto" w:fill="FFFFFF"/>
          <w:lang w:val="en-US"/>
        </w:rPr>
        <w:footnoteReference w:id="3"/>
      </w:r>
      <w:r w:rsidRPr="00EB72A1">
        <w:rPr>
          <w:rFonts w:cstheme="minorHAnsi"/>
          <w:shd w:val="clear" w:color="auto" w:fill="FFFFFF"/>
          <w:lang w:val="en-US"/>
        </w:rPr>
        <w:t> and decreased over time in West Africa while it increased in East Africa (seemingly due to </w:t>
      </w:r>
      <w:r w:rsidRPr="00EB72A1">
        <w:rPr>
          <w:rFonts w:cstheme="minorHAnsi"/>
          <w:bdr w:val="none" w:sz="0" w:space="0" w:color="auto" w:frame="1"/>
          <w:shd w:val="clear" w:color="auto" w:fill="FFFFFF"/>
          <w:lang w:val="en-US"/>
        </w:rPr>
        <w:t>lack of availability of protective gear</w:t>
      </w:r>
      <w:r w:rsidR="008A7EBE" w:rsidRPr="00EB72A1">
        <w:rPr>
          <w:rStyle w:val="FootnoteReference"/>
          <w:rFonts w:cstheme="minorHAnsi"/>
        </w:rPr>
        <w:footnoteReference w:id="4"/>
      </w:r>
      <w:r w:rsidRPr="00EB72A1">
        <w:rPr>
          <w:rFonts w:cstheme="minorHAnsi"/>
          <w:shd w:val="clear" w:color="auto" w:fill="FFFFFF"/>
          <w:lang w:val="en-US"/>
        </w:rPr>
        <w:t>). Further, slightly more than half of all respondents surveyed stated that they were </w:t>
      </w:r>
      <w:r w:rsidRPr="00EB72A1">
        <w:rPr>
          <w:rFonts w:cstheme="minorHAnsi"/>
          <w:bdr w:val="none" w:sz="0" w:space="0" w:color="auto" w:frame="1"/>
          <w:shd w:val="clear" w:color="auto" w:fill="FFFFFF"/>
          <w:lang w:val="en-US"/>
        </w:rPr>
        <w:t>able to practice social distancing</w:t>
      </w:r>
      <w:r w:rsidR="008A7EBE" w:rsidRPr="00EB72A1">
        <w:rPr>
          <w:rStyle w:val="FootnoteReference"/>
          <w:rFonts w:cstheme="minorHAnsi"/>
        </w:rPr>
        <w:footnoteReference w:id="5"/>
      </w:r>
      <w:r w:rsidRPr="00EB72A1">
        <w:rPr>
          <w:rFonts w:cstheme="minorHAnsi"/>
          <w:shd w:val="clear" w:color="auto" w:fill="FFFFFF"/>
          <w:lang w:val="en-US"/>
        </w:rPr>
        <w:t xml:space="preserve">, with higher percentages observed in Asia and Latin America, over East Africa, North Africa and West Africa. Surveyed refugees and migrants have consistently reported that they know how to protect themselves from the </w:t>
      </w:r>
      <w:r w:rsidR="00C360FE" w:rsidRPr="00EB72A1">
        <w:rPr>
          <w:rFonts w:cstheme="minorHAnsi"/>
          <w:shd w:val="clear" w:color="auto" w:fill="FFFFFF"/>
          <w:lang w:val="en-US"/>
        </w:rPr>
        <w:t>virus yet</w:t>
      </w:r>
      <w:r w:rsidRPr="00EB72A1">
        <w:rPr>
          <w:rFonts w:cstheme="minorHAnsi"/>
          <w:shd w:val="clear" w:color="auto" w:fill="FFFFFF"/>
          <w:lang w:val="en-US"/>
        </w:rPr>
        <w:t> </w:t>
      </w:r>
      <w:r w:rsidRPr="00EB72A1">
        <w:rPr>
          <w:rFonts w:cstheme="minorHAnsi"/>
          <w:bdr w:val="none" w:sz="0" w:space="0" w:color="auto" w:frame="1"/>
          <w:shd w:val="clear" w:color="auto" w:fill="FFFFFF"/>
          <w:lang w:val="en-US"/>
        </w:rPr>
        <w:t>worry about catching the virus has remained high</w:t>
      </w:r>
      <w:r w:rsidR="008A7EBE" w:rsidRPr="00EB72A1">
        <w:rPr>
          <w:rStyle w:val="FootnoteReference"/>
          <w:rFonts w:cstheme="minorHAnsi"/>
        </w:rPr>
        <w:footnoteReference w:id="6"/>
      </w:r>
      <w:r w:rsidRPr="00EB72A1">
        <w:rPr>
          <w:rFonts w:cstheme="minorHAnsi"/>
          <w:shd w:val="clear" w:color="auto" w:fill="FFFFFF"/>
          <w:lang w:val="en-US"/>
        </w:rPr>
        <w:t>.</w:t>
      </w:r>
      <w:r w:rsidR="00A56BAD" w:rsidRPr="00EB72A1">
        <w:rPr>
          <w:rFonts w:cstheme="minorHAnsi"/>
          <w:shd w:val="clear" w:color="auto" w:fill="FFFFFF"/>
          <w:lang w:val="en-US"/>
        </w:rPr>
        <w:t xml:space="preserve"> </w:t>
      </w:r>
    </w:p>
    <w:p w14:paraId="3E66725B" w14:textId="78E76BC9" w:rsidR="00053E5B" w:rsidRPr="00EB72A1" w:rsidRDefault="00053E5B" w:rsidP="000E2D11">
      <w:pPr>
        <w:spacing w:after="120"/>
        <w:jc w:val="both"/>
        <w:rPr>
          <w:rFonts w:cstheme="minorHAnsi"/>
          <w:shd w:val="clear" w:color="auto" w:fill="FFFFFF"/>
          <w:lang w:val="en-US"/>
        </w:rPr>
      </w:pPr>
      <w:r w:rsidRPr="00EB72A1">
        <w:rPr>
          <w:rStyle w:val="Strong"/>
          <w:rFonts w:cstheme="minorHAnsi"/>
          <w:bdr w:val="none" w:sz="0" w:space="0" w:color="auto" w:frame="1"/>
          <w:shd w:val="clear" w:color="auto" w:fill="FFFFFF"/>
          <w:lang w:val="en-US"/>
        </w:rPr>
        <w:lastRenderedPageBreak/>
        <w:t>Across regions, about a third of 4Mi interviewees consistently reported being unable to access health services</w:t>
      </w:r>
      <w:r w:rsidR="008A7EBE" w:rsidRPr="00EB72A1">
        <w:rPr>
          <w:rStyle w:val="FootnoteReference"/>
          <w:rFonts w:cstheme="minorHAnsi"/>
          <w:b/>
          <w:bCs/>
          <w:u w:val="single"/>
          <w:bdr w:val="none" w:sz="0" w:space="0" w:color="auto" w:frame="1"/>
          <w:shd w:val="clear" w:color="auto" w:fill="FFFFFF"/>
          <w:lang w:val="en-US"/>
        </w:rPr>
        <w:footnoteReference w:id="7"/>
      </w:r>
      <w:r w:rsidRPr="00EB72A1">
        <w:rPr>
          <w:rStyle w:val="Strong"/>
          <w:rFonts w:cstheme="minorHAnsi"/>
          <w:u w:val="single"/>
          <w:bdr w:val="none" w:sz="0" w:space="0" w:color="auto" w:frame="1"/>
          <w:shd w:val="clear" w:color="auto" w:fill="FFFFFF"/>
          <w:lang w:val="en-US"/>
        </w:rPr>
        <w:t>,</w:t>
      </w:r>
      <w:r w:rsidRPr="00EB72A1">
        <w:rPr>
          <w:rFonts w:cstheme="minorHAnsi"/>
          <w:shd w:val="clear" w:color="auto" w:fill="FFFFFF"/>
          <w:lang w:val="en-US"/>
        </w:rPr>
        <w:t> with the exception of Asia and Latin America where, over time, more respondents cited being able to access healthcare. The </w:t>
      </w:r>
      <w:r w:rsidRPr="00EB72A1">
        <w:rPr>
          <w:rFonts w:cstheme="minorHAnsi"/>
          <w:bdr w:val="none" w:sz="0" w:space="0" w:color="auto" w:frame="1"/>
          <w:shd w:val="clear" w:color="auto" w:fill="FFFFFF"/>
          <w:lang w:val="en-US"/>
        </w:rPr>
        <w:t>biggest perceived barriers</w:t>
      </w:r>
      <w:r w:rsidRPr="00EB72A1">
        <w:rPr>
          <w:rFonts w:cstheme="minorHAnsi"/>
          <w:shd w:val="clear" w:color="auto" w:fill="FFFFFF"/>
          <w:lang w:val="en-US"/>
        </w:rPr>
        <w:t> to health services cited by surveyed refugees and migrants </w:t>
      </w:r>
      <w:r w:rsidRPr="00EB72A1">
        <w:rPr>
          <w:rFonts w:cstheme="minorHAnsi"/>
          <w:bdr w:val="none" w:sz="0" w:space="0" w:color="auto" w:frame="1"/>
          <w:shd w:val="clear" w:color="auto" w:fill="FFFFFF"/>
          <w:lang w:val="en-US"/>
        </w:rPr>
        <w:t>differ between regions</w:t>
      </w:r>
      <w:r w:rsidR="00980132" w:rsidRPr="00EB72A1">
        <w:rPr>
          <w:rStyle w:val="FootnoteReference"/>
          <w:rFonts w:cstheme="minorHAnsi"/>
          <w:bdr w:val="none" w:sz="0" w:space="0" w:color="auto" w:frame="1"/>
          <w:shd w:val="clear" w:color="auto" w:fill="FFFFFF"/>
          <w:lang w:val="en-US"/>
        </w:rPr>
        <w:footnoteReference w:id="8"/>
      </w:r>
      <w:r w:rsidRPr="00EB72A1">
        <w:rPr>
          <w:rFonts w:cstheme="minorHAnsi"/>
          <w:shd w:val="clear" w:color="auto" w:fill="FFFFFF"/>
          <w:lang w:val="en-US"/>
        </w:rPr>
        <w:t> but overall relate to lack of funds, not knowing where to go, and discrimination against foreigners. Another barrier, particularly reported in Latin America, was </w:t>
      </w:r>
      <w:r w:rsidRPr="00EB72A1">
        <w:rPr>
          <w:rFonts w:cstheme="minorHAnsi"/>
          <w:bdr w:val="none" w:sz="0" w:space="0" w:color="auto" w:frame="1"/>
          <w:shd w:val="clear" w:color="auto" w:fill="FFFFFF"/>
          <w:lang w:val="en-US"/>
        </w:rPr>
        <w:t>lack of documentation</w:t>
      </w:r>
      <w:r w:rsidRPr="00EB72A1">
        <w:rPr>
          <w:rFonts w:cstheme="minorHAnsi"/>
          <w:shd w:val="clear" w:color="auto" w:fill="FFFFFF"/>
          <w:lang w:val="en-US"/>
        </w:rPr>
        <w:t>.</w:t>
      </w:r>
      <w:r w:rsidRPr="00EB72A1">
        <w:rPr>
          <w:rStyle w:val="FootnoteReference"/>
          <w:rFonts w:cstheme="minorHAnsi"/>
          <w:shd w:val="clear" w:color="auto" w:fill="FFFFFF"/>
          <w:lang w:val="en-US"/>
        </w:rPr>
        <w:t xml:space="preserve"> </w:t>
      </w:r>
      <w:r w:rsidRPr="00EB72A1">
        <w:rPr>
          <w:rStyle w:val="FootnoteReference"/>
          <w:rFonts w:cstheme="minorHAnsi"/>
          <w:shd w:val="clear" w:color="auto" w:fill="FFFFFF"/>
          <w:lang w:val="en-US"/>
        </w:rPr>
        <w:footnoteReference w:id="9"/>
      </w:r>
      <w:r w:rsidR="00A56BAD" w:rsidRPr="00EB72A1">
        <w:rPr>
          <w:rFonts w:cstheme="minorHAnsi"/>
          <w:shd w:val="clear" w:color="auto" w:fill="FFFFFF"/>
          <w:lang w:val="en-US"/>
        </w:rPr>
        <w:t xml:space="preserve"> </w:t>
      </w:r>
    </w:p>
    <w:p w14:paraId="7AB7A2DC" w14:textId="431B6B6D" w:rsidR="00FC7944" w:rsidRDefault="00A63CA1" w:rsidP="000E2D11">
      <w:pPr>
        <w:spacing w:after="120"/>
        <w:jc w:val="both"/>
        <w:rPr>
          <w:rFonts w:cstheme="minorHAnsi"/>
          <w:lang w:val="en-US"/>
        </w:rPr>
      </w:pPr>
      <w:r w:rsidRPr="00EB72A1">
        <w:rPr>
          <w:rFonts w:cstheme="minorHAnsi"/>
          <w:lang w:val="en-US"/>
        </w:rPr>
        <w:t xml:space="preserve">For </w:t>
      </w:r>
      <w:r w:rsidR="008A7EBE" w:rsidRPr="00EB72A1">
        <w:rPr>
          <w:rFonts w:cstheme="minorHAnsi"/>
          <w:lang w:val="en-US"/>
        </w:rPr>
        <w:t>example,</w:t>
      </w:r>
      <w:r w:rsidRPr="00EB72A1">
        <w:rPr>
          <w:rFonts w:cstheme="minorHAnsi"/>
          <w:lang w:val="en-US"/>
        </w:rPr>
        <w:t xml:space="preserve"> </w:t>
      </w:r>
      <w:r w:rsidRPr="00EB72A1">
        <w:rPr>
          <w:rFonts w:cstheme="minorHAnsi"/>
          <w:b/>
          <w:bCs/>
          <w:lang w:val="en-US"/>
        </w:rPr>
        <w:t>i</w:t>
      </w:r>
      <w:r w:rsidR="00053E5B" w:rsidRPr="00EB72A1">
        <w:rPr>
          <w:rFonts w:cstheme="minorHAnsi"/>
          <w:b/>
          <w:bCs/>
          <w:lang w:val="en-US"/>
        </w:rPr>
        <w:t>n Peru only foreigners with a regular status could access public health services</w:t>
      </w:r>
      <w:r w:rsidR="00053E5B" w:rsidRPr="00EB72A1">
        <w:rPr>
          <w:rFonts w:cstheme="minorHAnsi"/>
          <w:lang w:val="en-US"/>
        </w:rPr>
        <w:t>, while those in an irregular situation would have to pay high prices to access private health services. According to local actors, access to healthcare for asylum seekers and refugees is also limited: despite their regular status, they can only access emergency health services</w:t>
      </w:r>
      <w:r w:rsidR="005163AF">
        <w:rPr>
          <w:rStyle w:val="FootnoteReference"/>
          <w:rFonts w:cstheme="minorHAnsi"/>
          <w:lang w:val="en-US"/>
        </w:rPr>
        <w:footnoteReference w:id="10"/>
      </w:r>
      <w:r w:rsidR="00053E5B" w:rsidRPr="00EB72A1">
        <w:rPr>
          <w:rFonts w:cstheme="minorHAnsi"/>
          <w:lang w:val="en-US"/>
        </w:rPr>
        <w:t xml:space="preserve">. </w:t>
      </w:r>
      <w:r w:rsidR="00053E5B" w:rsidRPr="00EB72A1">
        <w:rPr>
          <w:rFonts w:cstheme="minorHAnsi"/>
          <w:b/>
          <w:bCs/>
          <w:lang w:val="en-US"/>
        </w:rPr>
        <w:t>Exceptions to this are granted for pregnant women (extended for 45 days after childbirth), for children under 5, people with HIV, and confirmed COVID-19 cases</w:t>
      </w:r>
      <w:r w:rsidR="00555F0A" w:rsidRPr="00EB72A1">
        <w:rPr>
          <w:rFonts w:cstheme="minorHAnsi"/>
          <w:lang w:val="en-US"/>
        </w:rPr>
        <w:t>.</w:t>
      </w:r>
      <w:r w:rsidR="00C54571" w:rsidRPr="00EB72A1">
        <w:rPr>
          <w:rStyle w:val="Hyperlink"/>
          <w:rFonts w:cstheme="minorHAnsi"/>
          <w:lang w:val="en-US"/>
        </w:rPr>
        <w:t xml:space="preserve"> </w:t>
      </w:r>
      <w:r w:rsidR="00FC7944" w:rsidRPr="00EB72A1">
        <w:rPr>
          <w:rFonts w:cstheme="minorHAnsi"/>
          <w:lang w:val="en-US"/>
        </w:rPr>
        <w:t xml:space="preserve">In Colombia, the President announced last year that only Venezuelans with a regular status in the country would be included in the COVID-19 vaccine rollout, while in January the Ministry of Health assured the government was working on a plan to include all Venezuelans in the immunization </w:t>
      </w:r>
      <w:r w:rsidR="00AA68CC" w:rsidRPr="00EB72A1">
        <w:rPr>
          <w:rFonts w:cstheme="minorHAnsi"/>
          <w:lang w:val="en-US"/>
        </w:rPr>
        <w:t>effort but</w:t>
      </w:r>
      <w:r w:rsidR="00FC7944" w:rsidRPr="00EB72A1">
        <w:rPr>
          <w:rFonts w:cstheme="minorHAnsi"/>
          <w:lang w:val="en-US"/>
        </w:rPr>
        <w:t xml:space="preserve"> needed further international cooperation to reach that aim. </w:t>
      </w:r>
    </w:p>
    <w:p w14:paraId="1838385E" w14:textId="5281D820" w:rsidR="000B495C" w:rsidRDefault="00103D3B" w:rsidP="000E2D11">
      <w:pPr>
        <w:spacing w:after="120"/>
        <w:jc w:val="both"/>
        <w:rPr>
          <w:rFonts w:cstheme="minorHAnsi"/>
          <w:lang w:val="en-US"/>
        </w:rPr>
      </w:pPr>
      <w:r>
        <w:rPr>
          <w:rFonts w:cstheme="minorHAnsi"/>
          <w:lang w:val="en-US"/>
        </w:rPr>
        <w:t xml:space="preserve">One of the main concerns currently, is </w:t>
      </w:r>
      <w:r w:rsidR="004B10B9">
        <w:rPr>
          <w:rFonts w:cstheme="minorHAnsi"/>
          <w:lang w:val="en-US"/>
        </w:rPr>
        <w:t xml:space="preserve">the very unequal access to vaccination, </w:t>
      </w:r>
      <w:r w:rsidR="005E1911">
        <w:rPr>
          <w:rFonts w:cstheme="minorHAnsi"/>
          <w:lang w:val="en-US"/>
        </w:rPr>
        <w:t xml:space="preserve">between countries and between citizens and refugees and migrants within countries. </w:t>
      </w:r>
      <w:r w:rsidR="000B495C">
        <w:rPr>
          <w:rFonts w:cstheme="minorHAnsi"/>
          <w:lang w:val="en-US"/>
        </w:rPr>
        <w:t xml:space="preserve">There is a need for clear firewalls </w:t>
      </w:r>
      <w:r w:rsidR="000B495C">
        <w:rPr>
          <w:lang w:val="en-US" w:eastAsia="en-GB"/>
        </w:rPr>
        <w:t xml:space="preserve">between vaccination provision and immigration control, so that refugees and migrants feel safe to get a vaccine, even if they have an irregular status. We need be careful that having access to vaccination or not, will not become a measure of de facto immigration control, where the limited access to vaccination for refugees and migrants will be used </w:t>
      </w:r>
      <w:r w:rsidR="00B37D1A">
        <w:rPr>
          <w:lang w:val="en-US" w:eastAsia="en-GB"/>
        </w:rPr>
        <w:t xml:space="preserve">as a way to limit their mobility and freedom of movement. </w:t>
      </w:r>
      <w:r w:rsidR="000B495C">
        <w:rPr>
          <w:lang w:val="en-US" w:eastAsia="en-GB"/>
        </w:rPr>
        <w:t xml:space="preserve"> </w:t>
      </w:r>
    </w:p>
    <w:p w14:paraId="074AC3DB" w14:textId="77777777" w:rsidR="00D03C95" w:rsidRPr="00D03C95" w:rsidRDefault="00D03C95" w:rsidP="000E2D11">
      <w:pPr>
        <w:spacing w:after="120"/>
        <w:jc w:val="both"/>
        <w:rPr>
          <w:rFonts w:cstheme="minorHAnsi"/>
          <w:b/>
          <w:bCs/>
          <w:color w:val="00AAAD"/>
          <w:sz w:val="12"/>
          <w:szCs w:val="12"/>
          <w:lang w:val="en-US"/>
        </w:rPr>
      </w:pPr>
    </w:p>
    <w:p w14:paraId="2562519E" w14:textId="342840CD" w:rsidR="000C1798" w:rsidRPr="00D03C95" w:rsidRDefault="000C1798" w:rsidP="000E2D11">
      <w:pPr>
        <w:spacing w:after="120"/>
        <w:jc w:val="both"/>
        <w:rPr>
          <w:rFonts w:cstheme="minorHAnsi"/>
          <w:b/>
          <w:bCs/>
          <w:color w:val="00AAAD"/>
          <w:sz w:val="26"/>
          <w:szCs w:val="26"/>
          <w:lang w:val="en-US"/>
        </w:rPr>
      </w:pPr>
      <w:r w:rsidRPr="00D03C95">
        <w:rPr>
          <w:rFonts w:cstheme="minorHAnsi"/>
          <w:b/>
          <w:bCs/>
          <w:color w:val="00AAAD"/>
          <w:sz w:val="26"/>
          <w:szCs w:val="26"/>
          <w:lang w:val="en-US"/>
        </w:rPr>
        <w:t>Surge of discrimination, xenophobia and intolerance towards migrants and refugees</w:t>
      </w:r>
    </w:p>
    <w:p w14:paraId="47E1D584" w14:textId="1D670AA1" w:rsidR="000C1798" w:rsidRPr="000E2D11" w:rsidRDefault="000C1798" w:rsidP="000E2D11">
      <w:pPr>
        <w:spacing w:after="120"/>
        <w:jc w:val="both"/>
        <w:rPr>
          <w:rFonts w:cstheme="minorHAnsi"/>
          <w:b/>
          <w:bCs/>
        </w:rPr>
      </w:pPr>
      <w:r w:rsidRPr="00470159">
        <w:rPr>
          <w:rFonts w:cstheme="minorHAnsi"/>
        </w:rPr>
        <w:t xml:space="preserve">The difficulties faced by refugees and migrants since the onset of the pandemic are compounded by </w:t>
      </w:r>
      <w:r w:rsidR="00C31D11" w:rsidRPr="000E2D11">
        <w:t>increasing reports of racism and xenophobia</w:t>
      </w:r>
      <w:r w:rsidRPr="00470159">
        <w:rPr>
          <w:rFonts w:cstheme="minorHAnsi"/>
        </w:rPr>
        <w:t xml:space="preserve">, fuelled by </w:t>
      </w:r>
      <w:r w:rsidR="00C31D11" w:rsidRPr="000E2D11">
        <w:t>negative rhetoric</w:t>
      </w:r>
      <w:r w:rsidRPr="00470159">
        <w:rPr>
          <w:rFonts w:cstheme="minorHAnsi"/>
        </w:rPr>
        <w:t xml:space="preserve"> portraying refugees and migrants as carriers of COVID-19. </w:t>
      </w:r>
      <w:r w:rsidRPr="00470159">
        <w:rPr>
          <w:rStyle w:val="Strong"/>
          <w:rFonts w:cstheme="minorHAnsi"/>
        </w:rPr>
        <w:t xml:space="preserve">The number of respondents to the 4Mi survey citing increased racism and xenophobia due to the pandemic were initially </w:t>
      </w:r>
      <w:hyperlink r:id="rId10" w:history="1">
        <w:r w:rsidRPr="000E2D11">
          <w:rPr>
            <w:rStyle w:val="Strong"/>
            <w:rFonts w:cstheme="minorHAnsi"/>
          </w:rPr>
          <w:t>more notable in some regions over others</w:t>
        </w:r>
      </w:hyperlink>
      <w:r w:rsidR="00685545" w:rsidRPr="00685545">
        <w:rPr>
          <w:rStyle w:val="FootnoteReference"/>
          <w:rFonts w:cstheme="minorHAnsi"/>
        </w:rPr>
        <w:footnoteReference w:id="11"/>
      </w:r>
      <w:r w:rsidRPr="00685545">
        <w:rPr>
          <w:rStyle w:val="Strong"/>
          <w:rFonts w:cstheme="minorHAnsi"/>
        </w:rPr>
        <w:t>,</w:t>
      </w:r>
      <w:r w:rsidRPr="00685545">
        <w:rPr>
          <w:rFonts w:cstheme="minorHAnsi"/>
        </w:rPr>
        <w:t xml:space="preserve"> with higher than average percentages noted in  Tunisia (35%), Malaysia (30%), and Somaliland</w:t>
      </w:r>
      <w:r w:rsidR="00A84192">
        <w:rPr>
          <w:rFonts w:cstheme="minorHAnsi"/>
        </w:rPr>
        <w:t xml:space="preserve"> (</w:t>
      </w:r>
      <w:r w:rsidR="004A7090">
        <w:rPr>
          <w:rFonts w:cstheme="minorHAnsi"/>
        </w:rPr>
        <w:t>23%)</w:t>
      </w:r>
      <w:r w:rsidRPr="00685545">
        <w:rPr>
          <w:rFonts w:cstheme="minorHAnsi"/>
        </w:rPr>
        <w:t xml:space="preserve">. </w:t>
      </w:r>
      <w:r w:rsidR="00F30BBC" w:rsidRPr="000E2D11">
        <w:t>Increased racism and xenophobia</w:t>
      </w:r>
      <w:r w:rsidR="00AB0A44" w:rsidRPr="00685545">
        <w:rPr>
          <w:rStyle w:val="FootnoteReference"/>
          <w:rFonts w:cstheme="minorHAnsi"/>
        </w:rPr>
        <w:footnoteReference w:id="12"/>
      </w:r>
      <w:r w:rsidRPr="00685545">
        <w:rPr>
          <w:rFonts w:cstheme="minorHAnsi"/>
        </w:rPr>
        <w:t xml:space="preserve"> as an impact of the pandemic on daily lives has also been cited by respondents across regions as a </w:t>
      </w:r>
      <w:r w:rsidR="00F30BBC" w:rsidRPr="000E2D11">
        <w:t>barrier to accessing health services</w:t>
      </w:r>
      <w:r w:rsidR="00685545" w:rsidRPr="00685545">
        <w:rPr>
          <w:rStyle w:val="FootnoteReference"/>
          <w:rFonts w:cstheme="minorHAnsi"/>
        </w:rPr>
        <w:footnoteReference w:id="13"/>
      </w:r>
      <w:r w:rsidRPr="00685545">
        <w:rPr>
          <w:rFonts w:cstheme="minorHAnsi"/>
        </w:rPr>
        <w:t>.</w:t>
      </w:r>
    </w:p>
    <w:p w14:paraId="3DC90EDB" w14:textId="47636547" w:rsidR="000C1798" w:rsidRPr="00C56560" w:rsidRDefault="004A7090" w:rsidP="000E2D11">
      <w:pPr>
        <w:spacing w:after="120"/>
        <w:jc w:val="both"/>
        <w:rPr>
          <w:rFonts w:cstheme="minorHAnsi"/>
          <w:lang w:val="en-US"/>
        </w:rPr>
      </w:pPr>
      <w:r>
        <w:rPr>
          <w:rFonts w:cstheme="minorHAnsi"/>
          <w:b/>
          <w:bCs/>
          <w:lang w:val="en-US"/>
        </w:rPr>
        <w:t>In Malaysia, u</w:t>
      </w:r>
      <w:r w:rsidR="000C1798" w:rsidRPr="00C56560">
        <w:rPr>
          <w:rFonts w:cstheme="minorHAnsi"/>
          <w:b/>
          <w:bCs/>
          <w:lang w:val="en-US"/>
        </w:rPr>
        <w:t>nder the economic impact of COVID-19, employers have prioritized the dismissal of migrant workers ahead of Malaysians.</w:t>
      </w:r>
      <w:r w:rsidR="000C1798" w:rsidRPr="00C56560">
        <w:rPr>
          <w:rFonts w:cstheme="minorHAnsi"/>
          <w:lang w:val="en-US"/>
        </w:rPr>
        <w:t xml:space="preserve"> This, along with the temporary closure of many “migrant” industries during COVID-19 has resulted in widespread job loss and destitution among refugees and migrants in Kuala Lumpur. According to </w:t>
      </w:r>
      <w:r w:rsidR="000C1798" w:rsidRPr="000E2D11">
        <w:rPr>
          <w:rFonts w:cstheme="minorHAnsi"/>
          <w:lang w:val="en-US"/>
        </w:rPr>
        <w:t>4Mi data,</w:t>
      </w:r>
      <w:r w:rsidR="000C1798" w:rsidRPr="00540374">
        <w:rPr>
          <w:rFonts w:cstheme="minorHAnsi"/>
          <w:lang w:val="en-US"/>
        </w:rPr>
        <w:t xml:space="preserve"> 82 out of 101 respondents cited reduced access to work as the biggest impact of COVID-19</w:t>
      </w:r>
      <w:r w:rsidR="00CD75FA" w:rsidRPr="00540374">
        <w:rPr>
          <w:rStyle w:val="FootnoteReference"/>
          <w:rFonts w:cstheme="minorHAnsi"/>
          <w:lang w:val="en-US"/>
        </w:rPr>
        <w:footnoteReference w:id="14"/>
      </w:r>
      <w:r w:rsidR="000C1798" w:rsidRPr="00540374">
        <w:rPr>
          <w:rFonts w:cstheme="minorHAnsi"/>
          <w:lang w:val="en-US"/>
        </w:rPr>
        <w:t>.</w:t>
      </w:r>
      <w:r w:rsidR="000C1798" w:rsidRPr="00C56560">
        <w:rPr>
          <w:rFonts w:cstheme="minorHAnsi"/>
          <w:lang w:val="en-US"/>
        </w:rPr>
        <w:t xml:space="preserve"> </w:t>
      </w:r>
    </w:p>
    <w:p w14:paraId="7B9F3287" w14:textId="2A33217E" w:rsidR="000C1798" w:rsidRDefault="000C1798" w:rsidP="5F552093">
      <w:pPr>
        <w:spacing w:after="120"/>
        <w:jc w:val="both"/>
        <w:rPr>
          <w:lang w:val="en-US"/>
        </w:rPr>
      </w:pPr>
      <w:r w:rsidRPr="5F552093">
        <w:rPr>
          <w:b/>
          <w:bCs/>
          <w:lang w:val="en-US"/>
        </w:rPr>
        <w:lastRenderedPageBreak/>
        <w:t xml:space="preserve">As a result of rising cases among migrant workers, refugees and migrants in Malaysia continued to be seen and targeted as a source of virus transmission. </w:t>
      </w:r>
      <w:r w:rsidRPr="5F552093">
        <w:rPr>
          <w:lang w:val="en-US"/>
        </w:rPr>
        <w:t>A survey conducted by the Emir Research in November found that eight out of ten Malaysian respondents viewed migrants suspected of traveling without valid documents as a source of COVID-19 infection</w:t>
      </w:r>
      <w:r w:rsidR="004348BA">
        <w:rPr>
          <w:rStyle w:val="FootnoteReference"/>
          <w:lang w:val="en-US"/>
        </w:rPr>
        <w:footnoteReference w:id="15"/>
      </w:r>
      <w:r w:rsidRPr="5F552093">
        <w:rPr>
          <w:lang w:val="en-US"/>
        </w:rPr>
        <w:t xml:space="preserve">. </w:t>
      </w:r>
      <w:r w:rsidRPr="5F552093">
        <w:rPr>
          <w:b/>
          <w:bCs/>
          <w:lang w:val="en-US"/>
        </w:rPr>
        <w:t>Some Malaysian employers have even made their foreign workers wear wristbands to identify them in public, leading to further stigmatization of refugees and migrants in the country</w:t>
      </w:r>
      <w:r w:rsidR="004348BA">
        <w:rPr>
          <w:rStyle w:val="FootnoteReference"/>
          <w:b/>
          <w:bCs/>
          <w:lang w:val="en-US"/>
        </w:rPr>
        <w:footnoteReference w:id="16"/>
      </w:r>
      <w:r w:rsidRPr="5F552093">
        <w:rPr>
          <w:b/>
          <w:bCs/>
          <w:lang w:val="en-US"/>
        </w:rPr>
        <w:t xml:space="preserve">. </w:t>
      </w:r>
      <w:r w:rsidRPr="5F552093">
        <w:rPr>
          <w:lang w:val="en-US"/>
        </w:rPr>
        <w:t xml:space="preserve">Meanwhile, discrimination targeting Rohingya refugees in Malaysia continued this quarter, with xenophobic hate speech circulating on various social media platforms in Malaysia. </w:t>
      </w:r>
    </w:p>
    <w:p w14:paraId="224A916B" w14:textId="77777777" w:rsidR="00D03C95" w:rsidRPr="00D03C95" w:rsidRDefault="00D03C95" w:rsidP="000E2D11">
      <w:pPr>
        <w:spacing w:after="120"/>
        <w:jc w:val="both"/>
        <w:rPr>
          <w:rFonts w:cstheme="minorHAnsi"/>
          <w:b/>
          <w:bCs/>
          <w:color w:val="00AAAD"/>
          <w:sz w:val="12"/>
          <w:szCs w:val="12"/>
          <w:lang w:val="en-US"/>
        </w:rPr>
      </w:pPr>
    </w:p>
    <w:p w14:paraId="7AAEEE4E" w14:textId="677583B4" w:rsidR="00F82962" w:rsidRPr="00D03C95" w:rsidRDefault="00980132" w:rsidP="000E2D11">
      <w:pPr>
        <w:spacing w:after="120"/>
        <w:jc w:val="both"/>
        <w:rPr>
          <w:rFonts w:cstheme="minorHAnsi"/>
          <w:b/>
          <w:bCs/>
          <w:color w:val="00AAAD"/>
          <w:sz w:val="26"/>
          <w:szCs w:val="26"/>
          <w:lang w:val="en-US"/>
        </w:rPr>
      </w:pPr>
      <w:r w:rsidRPr="00D03C95">
        <w:rPr>
          <w:rFonts w:cstheme="minorHAnsi"/>
          <w:b/>
          <w:bCs/>
          <w:color w:val="00AAAD"/>
          <w:sz w:val="26"/>
          <w:szCs w:val="26"/>
          <w:lang w:val="en-US"/>
        </w:rPr>
        <w:t>Increased risk i</w:t>
      </w:r>
      <w:r w:rsidR="00F82962" w:rsidRPr="00D03C95">
        <w:rPr>
          <w:rFonts w:cstheme="minorHAnsi"/>
          <w:b/>
          <w:bCs/>
          <w:color w:val="00AAAD"/>
          <w:sz w:val="26"/>
          <w:szCs w:val="26"/>
          <w:lang w:val="en-US"/>
        </w:rPr>
        <w:t xml:space="preserve">mmigration </w:t>
      </w:r>
      <w:r w:rsidRPr="00D03C95">
        <w:rPr>
          <w:rFonts w:cstheme="minorHAnsi"/>
          <w:b/>
          <w:bCs/>
          <w:color w:val="00AAAD"/>
          <w:sz w:val="26"/>
          <w:szCs w:val="26"/>
          <w:lang w:val="en-US"/>
        </w:rPr>
        <w:t xml:space="preserve">arrest and </w:t>
      </w:r>
      <w:r w:rsidR="00F82962" w:rsidRPr="00D03C95">
        <w:rPr>
          <w:rFonts w:cstheme="minorHAnsi"/>
          <w:b/>
          <w:bCs/>
          <w:color w:val="00AAAD"/>
          <w:sz w:val="26"/>
          <w:szCs w:val="26"/>
          <w:lang w:val="en-US"/>
        </w:rPr>
        <w:t>detention</w:t>
      </w:r>
    </w:p>
    <w:p w14:paraId="0F6EBEDD" w14:textId="736A92E8" w:rsidR="00866A0D" w:rsidRPr="00EB72A1" w:rsidRDefault="005D4203" w:rsidP="000E2D11">
      <w:pPr>
        <w:spacing w:after="120"/>
        <w:jc w:val="both"/>
        <w:rPr>
          <w:rFonts w:cstheme="minorHAnsi"/>
          <w:lang w:val="en-US"/>
        </w:rPr>
      </w:pPr>
      <w:r>
        <w:rPr>
          <w:rFonts w:cstheme="minorHAnsi"/>
          <w:lang w:val="en-US"/>
        </w:rPr>
        <w:t>According to</w:t>
      </w:r>
      <w:r w:rsidR="00F82962" w:rsidRPr="00EB72A1">
        <w:rPr>
          <w:rFonts w:cstheme="minorHAnsi"/>
          <w:lang w:val="en-US"/>
        </w:rPr>
        <w:t xml:space="preserve"> respondents</w:t>
      </w:r>
      <w:r>
        <w:rPr>
          <w:rFonts w:cstheme="minorHAnsi"/>
          <w:lang w:val="en-US"/>
        </w:rPr>
        <w:t xml:space="preserve">, </w:t>
      </w:r>
      <w:r w:rsidR="00F82962" w:rsidRPr="00EB72A1">
        <w:rPr>
          <w:rFonts w:cstheme="minorHAnsi"/>
          <w:lang w:val="en-US"/>
        </w:rPr>
        <w:t>the risk of abuse or rights violation has increased</w:t>
      </w:r>
      <w:r>
        <w:rPr>
          <w:rFonts w:cstheme="minorHAnsi"/>
          <w:lang w:val="en-US"/>
        </w:rPr>
        <w:t xml:space="preserve"> overall</w:t>
      </w:r>
      <w:r w:rsidR="00F82962" w:rsidRPr="00EB72A1">
        <w:rPr>
          <w:rFonts w:cstheme="minorHAnsi"/>
          <w:lang w:val="en-US"/>
        </w:rPr>
        <w:t xml:space="preserve"> since the pandemic began, supporting the argument that the COVID-19 crisis is a threat multiplier. </w:t>
      </w:r>
      <w:r w:rsidR="00F82962" w:rsidRPr="00EB72A1">
        <w:rPr>
          <w:rFonts w:cstheme="minorHAnsi"/>
          <w:b/>
          <w:bCs/>
          <w:lang w:val="en-US"/>
        </w:rPr>
        <w:t>In three out of five regions, a majority of respondents perceive</w:t>
      </w:r>
      <w:r w:rsidR="00F432C7" w:rsidRPr="00EB72A1">
        <w:rPr>
          <w:rFonts w:cstheme="minorHAnsi"/>
          <w:b/>
          <w:bCs/>
          <w:lang w:val="en-US"/>
        </w:rPr>
        <w:t>d</w:t>
      </w:r>
      <w:r w:rsidR="00F82962" w:rsidRPr="00EB72A1">
        <w:rPr>
          <w:rFonts w:cstheme="minorHAnsi"/>
          <w:b/>
          <w:bCs/>
          <w:lang w:val="en-US"/>
        </w:rPr>
        <w:t xml:space="preserve"> an increase in arrest and detention, pushback/denial of entry, theft, and bribery and extortion</w:t>
      </w:r>
      <w:r w:rsidR="00F82962" w:rsidRPr="00EB72A1">
        <w:rPr>
          <w:rFonts w:cstheme="minorHAnsi"/>
          <w:lang w:val="en-US"/>
        </w:rPr>
        <w:t>.</w:t>
      </w:r>
      <w:r w:rsidR="00555F0A" w:rsidRPr="00EB72A1">
        <w:rPr>
          <w:rFonts w:cstheme="minorHAnsi"/>
          <w:lang w:val="en-US"/>
        </w:rPr>
        <w:t xml:space="preserve"> </w:t>
      </w:r>
      <w:r w:rsidR="00F82962" w:rsidRPr="00EB72A1">
        <w:rPr>
          <w:rFonts w:cstheme="minorHAnsi"/>
          <w:lang w:val="en-US"/>
        </w:rPr>
        <w:t>The perception that the risk of arrest or arbitrary detention has increased is strongest in East Africa, with 65% of respondents agreeing or strongly agreeing with the statement (with a higher percentage of people agreeing in Kenya than in Djibouti). More than half of respondents also agree with the statement in West Africa (58%) and Latin America (55%)</w:t>
      </w:r>
      <w:r w:rsidR="00F243BB">
        <w:rPr>
          <w:rStyle w:val="FootnoteReference"/>
          <w:rFonts w:cstheme="minorHAnsi"/>
          <w:lang w:val="en-US"/>
        </w:rPr>
        <w:footnoteReference w:id="17"/>
      </w:r>
      <w:r w:rsidR="00F82962" w:rsidRPr="00EB72A1">
        <w:rPr>
          <w:rFonts w:cstheme="minorHAnsi"/>
          <w:lang w:val="en-US"/>
        </w:rPr>
        <w:t xml:space="preserve">. In Asia, the level of agreement overall is relatively low (33%), due to a wide range of responses across countries, from just 3% agreeing in India up to 82% in Malaysia perceiving an increased risk of arrest or arbitrary detention. </w:t>
      </w:r>
    </w:p>
    <w:p w14:paraId="372DEF01" w14:textId="77777777" w:rsidR="00725BD6" w:rsidRDefault="00F82962" w:rsidP="009B5835">
      <w:pPr>
        <w:spacing w:after="120"/>
        <w:jc w:val="both"/>
        <w:rPr>
          <w:rFonts w:cstheme="minorHAnsi"/>
          <w:lang w:val="en-US"/>
        </w:rPr>
      </w:pPr>
      <w:r w:rsidRPr="00EB72A1">
        <w:rPr>
          <w:rFonts w:cstheme="minorHAnsi"/>
          <w:lang w:val="en-US"/>
        </w:rPr>
        <w:t>This finding in Malaysia is in line with reports of migrants being rounded up and detained during the pandemic</w:t>
      </w:r>
      <w:r w:rsidRPr="00EB72A1">
        <w:rPr>
          <w:rStyle w:val="FootnoteReference"/>
          <w:rFonts w:cstheme="minorHAnsi"/>
          <w:lang w:val="en-US"/>
        </w:rPr>
        <w:footnoteReference w:id="18"/>
      </w:r>
      <w:r w:rsidR="003522CD" w:rsidRPr="00EB72A1">
        <w:rPr>
          <w:rFonts w:cstheme="minorHAnsi"/>
          <w:lang w:val="en-US"/>
        </w:rPr>
        <w:t xml:space="preserve">, where </w:t>
      </w:r>
      <w:r w:rsidRPr="00EB72A1">
        <w:rPr>
          <w:rFonts w:cstheme="minorHAnsi"/>
          <w:b/>
          <w:bCs/>
          <w:lang w:val="en-US"/>
        </w:rPr>
        <w:t xml:space="preserve">COVID-19 has been used to justify crackdowns targeting refugees and undocumented migrants </w:t>
      </w:r>
      <w:r w:rsidR="00283364" w:rsidRPr="00EB72A1">
        <w:rPr>
          <w:rFonts w:cstheme="minorHAnsi"/>
          <w:b/>
          <w:bCs/>
          <w:lang w:val="en-US"/>
        </w:rPr>
        <w:t>and</w:t>
      </w:r>
      <w:r w:rsidRPr="00EB72A1">
        <w:rPr>
          <w:rFonts w:cstheme="minorHAnsi"/>
          <w:b/>
          <w:bCs/>
          <w:lang w:val="en-US"/>
        </w:rPr>
        <w:t xml:space="preserve"> is an important factor that has led to rapid changes in the migration policy and response in Malaysia and K</w:t>
      </w:r>
      <w:r w:rsidR="00283364" w:rsidRPr="00EB72A1">
        <w:rPr>
          <w:rFonts w:cstheme="minorHAnsi"/>
          <w:b/>
          <w:bCs/>
          <w:lang w:val="en-US"/>
        </w:rPr>
        <w:t xml:space="preserve">uala </w:t>
      </w:r>
      <w:r w:rsidRPr="00EB72A1">
        <w:rPr>
          <w:rFonts w:cstheme="minorHAnsi"/>
          <w:b/>
          <w:bCs/>
          <w:lang w:val="en-US"/>
        </w:rPr>
        <w:t>L</w:t>
      </w:r>
      <w:r w:rsidR="00283364" w:rsidRPr="00EB72A1">
        <w:rPr>
          <w:rFonts w:cstheme="minorHAnsi"/>
          <w:b/>
          <w:bCs/>
          <w:lang w:val="en-US"/>
        </w:rPr>
        <w:t>umpur</w:t>
      </w:r>
      <w:r w:rsidRPr="00EB72A1">
        <w:rPr>
          <w:rFonts w:cstheme="minorHAnsi"/>
          <w:lang w:val="en-US"/>
        </w:rPr>
        <w:t xml:space="preserve">. At the beginning of the pandemic, the government implemented several </w:t>
      </w:r>
      <w:r w:rsidRPr="00EB72A1">
        <w:rPr>
          <w:rFonts w:cstheme="minorHAnsi"/>
          <w:b/>
          <w:bCs/>
          <w:lang w:val="en-US"/>
        </w:rPr>
        <w:t>positive measures, including providing free COVID-19 testing for refugees in Selayang and encouraging refugees and migrants to come forward for testing without fear of arrest.</w:t>
      </w:r>
      <w:r w:rsidR="00A63CA1" w:rsidRPr="00EB72A1">
        <w:rPr>
          <w:rFonts w:cstheme="minorHAnsi"/>
          <w:lang w:val="en-US"/>
        </w:rPr>
        <w:t xml:space="preserve"> </w:t>
      </w:r>
    </w:p>
    <w:p w14:paraId="0D62B2B7" w14:textId="5ED66DB6" w:rsidR="00725BD6" w:rsidRDefault="00F82962" w:rsidP="009B5835">
      <w:pPr>
        <w:spacing w:after="120"/>
        <w:jc w:val="both"/>
        <w:rPr>
          <w:rFonts w:cstheme="minorHAnsi"/>
          <w:lang w:val="en-US"/>
        </w:rPr>
      </w:pPr>
      <w:r w:rsidRPr="00EB72A1">
        <w:rPr>
          <w:rFonts w:cstheme="minorHAnsi"/>
          <w:lang w:val="en-US"/>
        </w:rPr>
        <w:t xml:space="preserve">However, since May 2020, </w:t>
      </w:r>
      <w:r w:rsidRPr="00EB72A1">
        <w:rPr>
          <w:rFonts w:cstheme="minorHAnsi"/>
          <w:b/>
          <w:bCs/>
          <w:lang w:val="en-US"/>
        </w:rPr>
        <w:t>the situation has deteriorated with a series of police raids, arrests, detention, and deportation carried out by Malaysian authorities, affecting thousands of undocumented migrants and refugees all over the country</w:t>
      </w:r>
      <w:r w:rsidR="00A63CA1" w:rsidRPr="00EB72A1">
        <w:rPr>
          <w:rStyle w:val="FootnoteReference"/>
          <w:rFonts w:cstheme="minorHAnsi"/>
          <w:lang w:val="en-US"/>
        </w:rPr>
        <w:footnoteReference w:id="19"/>
      </w:r>
      <w:r w:rsidRPr="00EB72A1">
        <w:rPr>
          <w:rFonts w:cstheme="minorHAnsi"/>
          <w:lang w:val="en-US"/>
        </w:rPr>
        <w:t xml:space="preserve">.The government has justified these arrests as a move to contain the virus. Most of </w:t>
      </w:r>
      <w:r w:rsidRPr="00540374">
        <w:rPr>
          <w:rFonts w:cstheme="minorHAnsi"/>
          <w:lang w:val="en-US"/>
        </w:rPr>
        <w:t xml:space="preserve">the </w:t>
      </w:r>
      <w:r w:rsidRPr="000E2D11">
        <w:rPr>
          <w:rFonts w:cstheme="minorHAnsi"/>
          <w:lang w:val="en-US"/>
        </w:rPr>
        <w:t>respondents in the 4Mi survey</w:t>
      </w:r>
      <w:r w:rsidR="001B606C">
        <w:rPr>
          <w:rFonts w:cstheme="minorHAnsi"/>
          <w:lang w:val="en-US"/>
        </w:rPr>
        <w:t xml:space="preserve"> </w:t>
      </w:r>
      <w:r w:rsidRPr="00540374">
        <w:rPr>
          <w:rFonts w:cstheme="minorHAnsi"/>
          <w:lang w:val="en-US"/>
        </w:rPr>
        <w:t>agree</w:t>
      </w:r>
      <w:r w:rsidRPr="00EB72A1">
        <w:rPr>
          <w:rFonts w:cstheme="minorHAnsi"/>
          <w:lang w:val="en-US"/>
        </w:rPr>
        <w:t xml:space="preserve"> that COVID-19 has increased their risk of arbitrary arrest, detention, and deportation</w:t>
      </w:r>
      <w:r w:rsidR="005E6CFA">
        <w:rPr>
          <w:rFonts w:cstheme="minorHAnsi"/>
          <w:lang w:val="en-US"/>
        </w:rPr>
        <w:t xml:space="preserve">. </w:t>
      </w:r>
      <w:r w:rsidRPr="00EB72A1">
        <w:rPr>
          <w:rFonts w:cstheme="minorHAnsi"/>
          <w:lang w:val="en-US"/>
        </w:rPr>
        <w:t xml:space="preserve">Specifically, </w:t>
      </w:r>
      <w:r w:rsidRPr="00EB72A1">
        <w:rPr>
          <w:rFonts w:cstheme="minorHAnsi"/>
          <w:b/>
          <w:bCs/>
          <w:lang w:val="en-US"/>
        </w:rPr>
        <w:t>concerns about the increased risk of arbitrary arrest and detention were reportedly higher among Rohingya respondents (85%) than Bangladeshi respondents (58%)</w:t>
      </w:r>
      <w:r w:rsidR="00AF7938" w:rsidRPr="00DA40C9">
        <w:rPr>
          <w:rStyle w:val="FootnoteReference"/>
          <w:rFonts w:cstheme="minorHAnsi"/>
          <w:lang w:val="en-US"/>
        </w:rPr>
        <w:footnoteReference w:id="20"/>
      </w:r>
      <w:r w:rsidRPr="00EB72A1">
        <w:rPr>
          <w:rFonts w:cstheme="minorHAnsi"/>
          <w:b/>
          <w:bCs/>
          <w:lang w:val="en-US"/>
        </w:rPr>
        <w:t>.</w:t>
      </w:r>
      <w:r w:rsidRPr="00EB72A1">
        <w:rPr>
          <w:rFonts w:cstheme="minorHAnsi"/>
          <w:lang w:val="en-US"/>
        </w:rPr>
        <w:t xml:space="preserve"> Meanwhile, the increased risk of deportation was reported more by Bangladeshi respondents (83</w:t>
      </w:r>
      <w:r w:rsidR="00AF6E5E">
        <w:rPr>
          <w:rFonts w:cstheme="minorHAnsi"/>
          <w:lang w:val="en-US"/>
        </w:rPr>
        <w:t>%</w:t>
      </w:r>
      <w:r w:rsidRPr="00EB72A1">
        <w:rPr>
          <w:rFonts w:cstheme="minorHAnsi"/>
          <w:lang w:val="en-US"/>
        </w:rPr>
        <w:t>) compared with Rohingya respondents (56</w:t>
      </w:r>
      <w:r w:rsidR="00AF6E5E">
        <w:rPr>
          <w:rFonts w:cstheme="minorHAnsi"/>
          <w:lang w:val="en-US"/>
        </w:rPr>
        <w:t>%</w:t>
      </w:r>
      <w:r w:rsidRPr="00EB72A1">
        <w:rPr>
          <w:rFonts w:cstheme="minorHAnsi"/>
          <w:lang w:val="en-US"/>
        </w:rPr>
        <w:t>)</w:t>
      </w:r>
      <w:r w:rsidR="00AF7938">
        <w:rPr>
          <w:rStyle w:val="FootnoteReference"/>
          <w:rFonts w:cstheme="minorHAnsi"/>
          <w:lang w:val="en-US"/>
        </w:rPr>
        <w:footnoteReference w:id="21"/>
      </w:r>
      <w:r w:rsidRPr="00EB72A1">
        <w:rPr>
          <w:rFonts w:cstheme="minorHAnsi"/>
          <w:lang w:val="en-US"/>
        </w:rPr>
        <w:t>.</w:t>
      </w:r>
      <w:r w:rsidR="00A63CA1" w:rsidRPr="00EB72A1">
        <w:rPr>
          <w:rFonts w:cstheme="minorHAnsi"/>
          <w:lang w:val="en-US"/>
        </w:rPr>
        <w:t xml:space="preserve"> </w:t>
      </w:r>
    </w:p>
    <w:p w14:paraId="0CCC661F" w14:textId="78AC6B6F" w:rsidR="00A63CA1" w:rsidRDefault="00BC2CED" w:rsidP="000E2D11">
      <w:pPr>
        <w:spacing w:after="120"/>
        <w:jc w:val="both"/>
        <w:rPr>
          <w:rFonts w:cstheme="minorHAnsi"/>
          <w:lang w:val="en-US"/>
        </w:rPr>
      </w:pPr>
      <w:r w:rsidRPr="00EB72A1">
        <w:rPr>
          <w:rFonts w:cstheme="minorHAnsi"/>
          <w:lang w:val="en-US"/>
        </w:rPr>
        <w:t>Further, i</w:t>
      </w:r>
      <w:r w:rsidR="00F82962" w:rsidRPr="00EB72A1">
        <w:rPr>
          <w:rFonts w:cstheme="minorHAnsi"/>
          <w:lang w:val="en-US"/>
        </w:rPr>
        <w:t>n Malaysian detention centers the number of COVID-19 cases have been rising amid a concerning increase in arrests and detention</w:t>
      </w:r>
      <w:r w:rsidR="00BB3F07">
        <w:rPr>
          <w:rFonts w:cstheme="minorHAnsi"/>
          <w:lang w:val="en-US"/>
        </w:rPr>
        <w:t xml:space="preserve">, </w:t>
      </w:r>
      <w:r w:rsidR="00086E00">
        <w:rPr>
          <w:rFonts w:cstheme="minorHAnsi"/>
          <w:b/>
          <w:bCs/>
          <w:lang w:val="en-US"/>
        </w:rPr>
        <w:t>From October to December</w:t>
      </w:r>
      <w:r w:rsidR="00F82962" w:rsidRPr="00EB72A1">
        <w:rPr>
          <w:rFonts w:cstheme="minorHAnsi"/>
          <w:b/>
          <w:bCs/>
          <w:lang w:val="en-US"/>
        </w:rPr>
        <w:t xml:space="preserve">, Malaysian police conducted raids arresting more than 2,000 undocumented refugees and migrants, claiming the move </w:t>
      </w:r>
      <w:r w:rsidR="00F82962" w:rsidRPr="00EB72A1">
        <w:rPr>
          <w:rFonts w:cstheme="minorHAnsi"/>
          <w:b/>
          <w:bCs/>
          <w:lang w:val="en-US"/>
        </w:rPr>
        <w:lastRenderedPageBreak/>
        <w:t>was to stop the spread of COVID-19. However, instead, it has served to further the spread of the virus through the overcrowded facilities and has been met by widespread international concern</w:t>
      </w:r>
      <w:r w:rsidR="00F82962" w:rsidRPr="00EB72A1">
        <w:rPr>
          <w:rFonts w:cstheme="minorHAnsi"/>
          <w:lang w:val="en-US"/>
        </w:rPr>
        <w:t>.</w:t>
      </w:r>
      <w:r w:rsidR="00A63CA1" w:rsidRPr="00EB72A1">
        <w:rPr>
          <w:rFonts w:cstheme="minorHAnsi"/>
          <w:lang w:val="en-US"/>
        </w:rPr>
        <w:t xml:space="preserve"> </w:t>
      </w:r>
    </w:p>
    <w:p w14:paraId="20BD3790" w14:textId="77777777" w:rsidR="00696974" w:rsidRPr="00D03C95" w:rsidRDefault="00696974" w:rsidP="000E2D11">
      <w:pPr>
        <w:spacing w:after="120"/>
        <w:jc w:val="both"/>
        <w:rPr>
          <w:rFonts w:cstheme="minorHAnsi"/>
          <w:sz w:val="12"/>
          <w:szCs w:val="12"/>
          <w:lang w:val="en-US"/>
        </w:rPr>
      </w:pPr>
    </w:p>
    <w:p w14:paraId="7D45010B" w14:textId="6C6D85B9" w:rsidR="00F82962" w:rsidRPr="00D03C95" w:rsidRDefault="00086E00" w:rsidP="000E2D11">
      <w:pPr>
        <w:spacing w:after="120"/>
        <w:jc w:val="both"/>
        <w:rPr>
          <w:rFonts w:cstheme="minorHAnsi"/>
          <w:b/>
          <w:bCs/>
          <w:color w:val="00AAAD"/>
          <w:sz w:val="24"/>
          <w:szCs w:val="24"/>
          <w:lang w:val="en-US"/>
        </w:rPr>
      </w:pPr>
      <w:r w:rsidRPr="00D03C95">
        <w:rPr>
          <w:rFonts w:cstheme="minorHAnsi"/>
          <w:b/>
          <w:bCs/>
          <w:color w:val="00AAAD"/>
          <w:sz w:val="24"/>
          <w:szCs w:val="24"/>
          <w:lang w:val="en-US"/>
        </w:rPr>
        <w:t>L</w:t>
      </w:r>
      <w:r w:rsidR="00F82962" w:rsidRPr="00D03C95">
        <w:rPr>
          <w:rFonts w:cstheme="minorHAnsi"/>
          <w:b/>
          <w:bCs/>
          <w:color w:val="00AAAD"/>
          <w:sz w:val="24"/>
          <w:szCs w:val="24"/>
          <w:lang w:val="en-US"/>
        </w:rPr>
        <w:t xml:space="preserve">egislation or policy adopted during the pandemic </w:t>
      </w:r>
      <w:r w:rsidRPr="00D03C95">
        <w:rPr>
          <w:rFonts w:cstheme="minorHAnsi"/>
          <w:b/>
          <w:bCs/>
          <w:color w:val="00AAAD"/>
          <w:sz w:val="24"/>
          <w:szCs w:val="24"/>
          <w:lang w:val="en-US"/>
        </w:rPr>
        <w:t>regarding</w:t>
      </w:r>
      <w:r w:rsidR="00F82962" w:rsidRPr="00D03C95">
        <w:rPr>
          <w:rFonts w:cstheme="minorHAnsi"/>
          <w:b/>
          <w:bCs/>
          <w:color w:val="00AAAD"/>
          <w:sz w:val="24"/>
          <w:szCs w:val="24"/>
          <w:lang w:val="en-US"/>
        </w:rPr>
        <w:t xml:space="preserve"> the regularization of migrants</w:t>
      </w:r>
    </w:p>
    <w:p w14:paraId="48D23B17" w14:textId="7462249C" w:rsidR="00DB0469" w:rsidRPr="000E2D11" w:rsidRDefault="000358FC" w:rsidP="000E2D11">
      <w:pPr>
        <w:pStyle w:val="NormalWeb"/>
        <w:spacing w:before="0" w:beforeAutospacing="0" w:after="120" w:afterAutospacing="0"/>
        <w:jc w:val="both"/>
        <w:rPr>
          <w:rFonts w:asciiTheme="minorHAnsi" w:hAnsiTheme="minorHAnsi" w:cstheme="minorHAnsi"/>
          <w:sz w:val="22"/>
          <w:szCs w:val="22"/>
        </w:rPr>
      </w:pPr>
      <w:r w:rsidRPr="000E2D11">
        <w:rPr>
          <w:rFonts w:asciiTheme="minorHAnsi" w:hAnsiTheme="minorHAnsi" w:cstheme="minorHAnsi"/>
          <w:b/>
          <w:bCs/>
          <w:sz w:val="22"/>
          <w:szCs w:val="22"/>
        </w:rPr>
        <w:t xml:space="preserve">Actions to contain the spread of COVID-19 are having a significant impact on human mobility, with </w:t>
      </w:r>
      <w:r w:rsidR="00765DC1" w:rsidRPr="000E2D11">
        <w:rPr>
          <w:rFonts w:asciiTheme="minorHAnsi" w:hAnsiTheme="minorHAnsi" w:cstheme="minorHAnsi"/>
          <w:b/>
          <w:bCs/>
          <w:sz w:val="22"/>
          <w:szCs w:val="22"/>
        </w:rPr>
        <w:t>travel restrictions</w:t>
      </w:r>
      <w:r w:rsidRPr="000E2D11">
        <w:rPr>
          <w:rFonts w:asciiTheme="minorHAnsi" w:hAnsiTheme="minorHAnsi" w:cstheme="minorHAnsi"/>
          <w:b/>
          <w:bCs/>
          <w:sz w:val="22"/>
          <w:szCs w:val="22"/>
        </w:rPr>
        <w:t>, border closures and lockdown</w:t>
      </w:r>
      <w:r w:rsidR="001E49AF" w:rsidRPr="000E2D11">
        <w:rPr>
          <w:rFonts w:asciiTheme="minorHAnsi" w:hAnsiTheme="minorHAnsi" w:cstheme="minorHAnsi"/>
          <w:b/>
          <w:bCs/>
          <w:sz w:val="22"/>
          <w:szCs w:val="22"/>
        </w:rPr>
        <w:t>s</w:t>
      </w:r>
      <w:r w:rsidRPr="000E2D11">
        <w:rPr>
          <w:rFonts w:asciiTheme="minorHAnsi" w:hAnsiTheme="minorHAnsi" w:cstheme="minorHAnsi"/>
          <w:b/>
          <w:bCs/>
          <w:sz w:val="22"/>
          <w:szCs w:val="22"/>
        </w:rPr>
        <w:t>.</w:t>
      </w:r>
      <w:r w:rsidRPr="000E2D11">
        <w:rPr>
          <w:rFonts w:asciiTheme="minorHAnsi" w:hAnsiTheme="minorHAnsi" w:cstheme="minorHAnsi"/>
          <w:sz w:val="22"/>
          <w:szCs w:val="22"/>
        </w:rPr>
        <w:t xml:space="preserve"> While a global pandemic undoubtedly calls for extraordinary measures, many governments’ COVID-19 related decisions regarding refugees and migrants follow previous policies of </w:t>
      </w:r>
      <w:r w:rsidR="00DB0469" w:rsidRPr="000E2D11">
        <w:rPr>
          <w:rFonts w:asciiTheme="minorHAnsi" w:hAnsiTheme="minorHAnsi" w:cstheme="minorHAnsi"/>
          <w:sz w:val="22"/>
          <w:szCs w:val="22"/>
        </w:rPr>
        <w:t>securitization</w:t>
      </w:r>
      <w:r w:rsidRPr="000E2D11">
        <w:rPr>
          <w:rFonts w:asciiTheme="minorHAnsi" w:hAnsiTheme="minorHAnsi" w:cstheme="minorHAnsi"/>
          <w:sz w:val="22"/>
          <w:szCs w:val="22"/>
        </w:rPr>
        <w:t xml:space="preserve"> largely </w:t>
      </w:r>
      <w:r w:rsidR="00DA725D" w:rsidRPr="00DB0469">
        <w:rPr>
          <w:rFonts w:asciiTheme="minorHAnsi" w:hAnsiTheme="minorHAnsi" w:cstheme="minorHAnsi"/>
          <w:sz w:val="22"/>
          <w:szCs w:val="22"/>
        </w:rPr>
        <w:t>fuelled</w:t>
      </w:r>
      <w:r w:rsidRPr="000E2D11">
        <w:rPr>
          <w:rFonts w:asciiTheme="minorHAnsi" w:hAnsiTheme="minorHAnsi" w:cstheme="minorHAnsi"/>
          <w:sz w:val="22"/>
          <w:szCs w:val="22"/>
        </w:rPr>
        <w:t xml:space="preserve"> by rising populism and nationalism around the world.</w:t>
      </w:r>
      <w:r w:rsidR="00BA59C3" w:rsidRPr="00BA59C3">
        <w:rPr>
          <w:rFonts w:asciiTheme="minorHAnsi" w:hAnsiTheme="minorHAnsi" w:cstheme="minorHAnsi"/>
          <w:sz w:val="22"/>
          <w:szCs w:val="22"/>
        </w:rPr>
        <w:t xml:space="preserve"> </w:t>
      </w:r>
      <w:r w:rsidR="00BA59C3" w:rsidRPr="00C56560">
        <w:rPr>
          <w:rFonts w:asciiTheme="minorHAnsi" w:hAnsiTheme="minorHAnsi" w:cstheme="minorHAnsi"/>
          <w:sz w:val="22"/>
          <w:szCs w:val="22"/>
        </w:rPr>
        <w:t xml:space="preserve">In light of these overwhelmingly negative policy developments, a range of publications has discussed how the novel coronavirus will disproportionately impact refugees and migrants. Certainly, the bulk of the measures implemented so far, expected measures to come, and the nature of the pandemic itself will have </w:t>
      </w:r>
      <w:r w:rsidR="00DA725D" w:rsidRPr="000E2D11">
        <w:t>wide-ranging consequences</w:t>
      </w:r>
      <w:r w:rsidR="00BA59C3" w:rsidRPr="00C56560">
        <w:rPr>
          <w:rFonts w:asciiTheme="minorHAnsi" w:hAnsiTheme="minorHAnsi" w:cstheme="minorHAnsi"/>
          <w:sz w:val="22"/>
          <w:szCs w:val="22"/>
        </w:rPr>
        <w:t xml:space="preserve"> for refugees and migrants</w:t>
      </w:r>
      <w:r w:rsidR="00BF1FEB">
        <w:rPr>
          <w:rStyle w:val="FootnoteReference"/>
          <w:rFonts w:asciiTheme="minorHAnsi" w:hAnsiTheme="minorHAnsi" w:cstheme="minorHAnsi"/>
          <w:sz w:val="22"/>
          <w:szCs w:val="22"/>
        </w:rPr>
        <w:footnoteReference w:id="22"/>
      </w:r>
      <w:r w:rsidR="00BA59C3" w:rsidRPr="00C56560">
        <w:rPr>
          <w:rFonts w:asciiTheme="minorHAnsi" w:hAnsiTheme="minorHAnsi" w:cstheme="minorHAnsi"/>
          <w:sz w:val="22"/>
          <w:szCs w:val="22"/>
        </w:rPr>
        <w:t xml:space="preserve">. </w:t>
      </w:r>
    </w:p>
    <w:p w14:paraId="664F4321" w14:textId="68A476E0" w:rsidR="00DE615F" w:rsidRPr="000836FB" w:rsidRDefault="00DE615F" w:rsidP="000E2D11">
      <w:pPr>
        <w:spacing w:after="120"/>
        <w:jc w:val="both"/>
        <w:rPr>
          <w:rFonts w:cstheme="minorHAnsi"/>
        </w:rPr>
      </w:pPr>
      <w:r w:rsidRPr="000E2D11">
        <w:rPr>
          <w:rFonts w:cstheme="minorHAnsi"/>
          <w:b/>
          <w:bCs/>
        </w:rPr>
        <w:t>4Mi data shows that over the past year the Covid-19 pandemic has plunged many already vulnerable refugees and migrants into grater precarity</w:t>
      </w:r>
      <w:r w:rsidRPr="000836FB">
        <w:rPr>
          <w:rFonts w:cstheme="minorHAnsi"/>
        </w:rPr>
        <w:t>. Inclusive Covid-19 response frameworks are needed, that protect the rights and needs of refugees and migrants, as well as increased support for those on the move</w:t>
      </w:r>
      <w:r w:rsidR="00DA725D">
        <w:rPr>
          <w:rStyle w:val="FootnoteReference"/>
          <w:rFonts w:cstheme="minorHAnsi"/>
        </w:rPr>
        <w:footnoteReference w:id="23"/>
      </w:r>
      <w:r w:rsidRPr="000836FB">
        <w:rPr>
          <w:rFonts w:cstheme="minorHAnsi"/>
        </w:rPr>
        <w:t>.</w:t>
      </w:r>
    </w:p>
    <w:p w14:paraId="1CF67144" w14:textId="1B5A0CA9" w:rsidR="00BA59C3" w:rsidRPr="00F60713" w:rsidRDefault="00DE615F" w:rsidP="000E2D11">
      <w:pPr>
        <w:pStyle w:val="NormalWeb"/>
        <w:spacing w:before="0" w:beforeAutospacing="0" w:after="120" w:afterAutospacing="0"/>
        <w:jc w:val="both"/>
        <w:rPr>
          <w:rFonts w:asciiTheme="minorHAnsi" w:hAnsiTheme="minorHAnsi" w:cstheme="minorHAnsi"/>
          <w:b/>
          <w:bCs/>
          <w:sz w:val="22"/>
          <w:szCs w:val="22"/>
        </w:rPr>
      </w:pPr>
      <w:r w:rsidRPr="00F60713">
        <w:rPr>
          <w:rFonts w:asciiTheme="minorHAnsi" w:hAnsiTheme="minorHAnsi" w:cstheme="minorHAnsi"/>
          <w:b/>
          <w:bCs/>
          <w:sz w:val="22"/>
          <w:szCs w:val="22"/>
        </w:rPr>
        <w:t>With the pandemic shedding light on the contributions of migrant workers to the global economy and Covid-19 response as ‘essential workers’</w:t>
      </w:r>
      <w:r w:rsidR="00BA59C3" w:rsidRPr="00F60713">
        <w:rPr>
          <w:rFonts w:asciiTheme="minorHAnsi" w:hAnsiTheme="minorHAnsi" w:cstheme="minorHAnsi"/>
          <w:b/>
          <w:bCs/>
          <w:sz w:val="22"/>
          <w:szCs w:val="22"/>
        </w:rPr>
        <w:t xml:space="preserve"> </w:t>
      </w:r>
      <w:r w:rsidR="00BA59C3" w:rsidRPr="00F60713">
        <w:rPr>
          <w:rFonts w:asciiTheme="minorHAnsi" w:hAnsiTheme="minorHAnsi" w:cstheme="minorHAnsi"/>
          <w:b/>
          <w:bCs/>
          <w:sz w:val="22"/>
          <w:szCs w:val="22"/>
          <w:lang w:val="en-US"/>
        </w:rPr>
        <w:t xml:space="preserve">few countries have implemented positive initiatives </w:t>
      </w:r>
      <w:r w:rsidR="00BA59C3" w:rsidRPr="00F60713">
        <w:rPr>
          <w:rFonts w:asciiTheme="minorHAnsi" w:hAnsiTheme="minorHAnsi" w:cstheme="minorHAnsi"/>
          <w:b/>
          <w:bCs/>
          <w:sz w:val="22"/>
          <w:szCs w:val="22"/>
        </w:rPr>
        <w:t xml:space="preserve">for refugees and migrants, to ensure they have access to health care. </w:t>
      </w:r>
      <w:r w:rsidR="00DB0469" w:rsidRPr="00F60713">
        <w:rPr>
          <w:rFonts w:asciiTheme="minorHAnsi" w:hAnsiTheme="minorHAnsi" w:cstheme="minorHAnsi"/>
          <w:b/>
          <w:bCs/>
          <w:sz w:val="22"/>
          <w:szCs w:val="22"/>
          <w:lang w:val="en-US"/>
        </w:rPr>
        <w:t>Among those,</w:t>
      </w:r>
      <w:r w:rsidR="00DA725D" w:rsidRPr="00F60713">
        <w:rPr>
          <w:rFonts w:asciiTheme="minorHAnsi" w:hAnsiTheme="minorHAnsi" w:cstheme="minorHAnsi"/>
          <w:b/>
          <w:bCs/>
          <w:sz w:val="22"/>
          <w:szCs w:val="22"/>
          <w:lang w:val="en-US"/>
        </w:rPr>
        <w:t xml:space="preserve"> </w:t>
      </w:r>
      <w:r w:rsidR="00BA59C3" w:rsidRPr="00F60713">
        <w:rPr>
          <w:rFonts w:asciiTheme="minorHAnsi" w:hAnsiTheme="minorHAnsi" w:cstheme="minorHAnsi"/>
          <w:b/>
          <w:bCs/>
          <w:sz w:val="22"/>
          <w:szCs w:val="22"/>
        </w:rPr>
        <w:t xml:space="preserve">temporary regularization pathways offered by </w:t>
      </w:r>
      <w:r w:rsidR="00BF30D1" w:rsidRPr="00F60713">
        <w:rPr>
          <w:rFonts w:asciiTheme="minorHAnsi" w:hAnsiTheme="minorHAnsi" w:cstheme="minorHAnsi"/>
          <w:b/>
          <w:bCs/>
          <w:sz w:val="22"/>
          <w:szCs w:val="22"/>
        </w:rPr>
        <w:t>Portugal</w:t>
      </w:r>
      <w:r w:rsidR="00BA59C3" w:rsidRPr="00F60713">
        <w:rPr>
          <w:rFonts w:asciiTheme="minorHAnsi" w:hAnsiTheme="minorHAnsi" w:cstheme="minorHAnsi"/>
          <w:b/>
          <w:bCs/>
          <w:sz w:val="22"/>
          <w:szCs w:val="22"/>
        </w:rPr>
        <w:t xml:space="preserve"> and </w:t>
      </w:r>
      <w:r w:rsidR="00BF30D1" w:rsidRPr="00F60713">
        <w:rPr>
          <w:rFonts w:asciiTheme="minorHAnsi" w:hAnsiTheme="minorHAnsi" w:cstheme="minorHAnsi"/>
          <w:b/>
          <w:bCs/>
          <w:sz w:val="22"/>
          <w:szCs w:val="22"/>
        </w:rPr>
        <w:t>Colombia</w:t>
      </w:r>
      <w:r w:rsidR="00DA725D" w:rsidRPr="00F60713">
        <w:rPr>
          <w:rFonts w:asciiTheme="minorHAnsi" w:hAnsiTheme="minorHAnsi" w:cstheme="minorHAnsi"/>
          <w:b/>
          <w:bCs/>
          <w:sz w:val="22"/>
          <w:szCs w:val="22"/>
        </w:rPr>
        <w:t xml:space="preserve"> remain the exception and not the rule. </w:t>
      </w:r>
      <w:r w:rsidR="00BA59C3" w:rsidRPr="00F60713">
        <w:rPr>
          <w:rFonts w:asciiTheme="minorHAnsi" w:hAnsiTheme="minorHAnsi" w:cstheme="minorHAnsi"/>
          <w:b/>
          <w:bCs/>
          <w:sz w:val="22"/>
          <w:szCs w:val="22"/>
        </w:rPr>
        <w:t xml:space="preserve"> </w:t>
      </w:r>
    </w:p>
    <w:p w14:paraId="7ED51436" w14:textId="1B5B742C" w:rsidR="00696974" w:rsidRPr="00D71B43" w:rsidRDefault="00BA59C3" w:rsidP="000E2D11">
      <w:pPr>
        <w:pStyle w:val="NormalWeb"/>
        <w:spacing w:before="0" w:beforeAutospacing="0" w:after="120" w:afterAutospacing="0"/>
        <w:jc w:val="both"/>
        <w:rPr>
          <w:rFonts w:asciiTheme="minorHAnsi" w:hAnsiTheme="minorHAnsi" w:cstheme="minorHAnsi"/>
          <w:sz w:val="22"/>
          <w:szCs w:val="22"/>
        </w:rPr>
      </w:pPr>
      <w:r>
        <w:rPr>
          <w:rFonts w:asciiTheme="minorHAnsi" w:hAnsiTheme="minorHAnsi" w:cstheme="minorHAnsi"/>
          <w:sz w:val="22"/>
          <w:szCs w:val="22"/>
        </w:rPr>
        <w:t xml:space="preserve">In Colombia, </w:t>
      </w:r>
      <w:r w:rsidRPr="00DB0469">
        <w:rPr>
          <w:rFonts w:asciiTheme="minorHAnsi" w:hAnsiTheme="minorHAnsi" w:cstheme="minorHAnsi"/>
          <w:sz w:val="22"/>
          <w:szCs w:val="22"/>
          <w:lang w:val="en-US"/>
        </w:rPr>
        <w:t>immigration</w:t>
      </w:r>
      <w:r w:rsidR="00334FBC" w:rsidRPr="00DB0469">
        <w:rPr>
          <w:rFonts w:asciiTheme="minorHAnsi" w:hAnsiTheme="minorHAnsi" w:cstheme="minorHAnsi"/>
          <w:sz w:val="22"/>
          <w:szCs w:val="22"/>
          <w:lang w:val="en-US"/>
        </w:rPr>
        <w:t xml:space="preserve"> authorities estimated that as many as 2.5 million Venezuelans could benefit from this </w:t>
      </w:r>
      <w:r w:rsidR="00D234F4">
        <w:rPr>
          <w:rFonts w:asciiTheme="minorHAnsi" w:hAnsiTheme="minorHAnsi" w:cstheme="minorHAnsi"/>
          <w:sz w:val="22"/>
          <w:szCs w:val="22"/>
          <w:lang w:val="en-US"/>
        </w:rPr>
        <w:t xml:space="preserve">regularization </w:t>
      </w:r>
      <w:r w:rsidR="00334FBC" w:rsidRPr="00DB0469">
        <w:rPr>
          <w:rFonts w:asciiTheme="minorHAnsi" w:hAnsiTheme="minorHAnsi" w:cstheme="minorHAnsi"/>
          <w:sz w:val="22"/>
          <w:szCs w:val="22"/>
          <w:lang w:val="en-US"/>
        </w:rPr>
        <w:t>measure, including some 770,000 projected to arrive over the next two years</w:t>
      </w:r>
      <w:r w:rsidR="00BF30D1">
        <w:rPr>
          <w:rStyle w:val="FootnoteReference"/>
          <w:rFonts w:asciiTheme="minorHAnsi" w:hAnsiTheme="minorHAnsi" w:cstheme="minorHAnsi"/>
          <w:sz w:val="22"/>
          <w:szCs w:val="22"/>
          <w:lang w:val="en-US"/>
        </w:rPr>
        <w:footnoteReference w:id="24"/>
      </w:r>
      <w:r w:rsidR="00334FBC" w:rsidRPr="00DB0469">
        <w:rPr>
          <w:rFonts w:asciiTheme="minorHAnsi" w:hAnsiTheme="minorHAnsi" w:cstheme="minorHAnsi"/>
          <w:sz w:val="22"/>
          <w:szCs w:val="22"/>
          <w:lang w:val="en-US"/>
        </w:rPr>
        <w:t xml:space="preserve">. Although other countries were expected to follow, none in the region has acted accordingly yet. </w:t>
      </w:r>
      <w:r w:rsidR="00AD0879">
        <w:rPr>
          <w:rFonts w:asciiTheme="minorHAnsi" w:hAnsiTheme="minorHAnsi" w:cstheme="minorHAnsi"/>
          <w:sz w:val="22"/>
          <w:szCs w:val="22"/>
        </w:rPr>
        <w:t>Despite an overall deterioration in migrants</w:t>
      </w:r>
      <w:r w:rsidR="00F60713">
        <w:rPr>
          <w:rFonts w:asciiTheme="minorHAnsi" w:hAnsiTheme="minorHAnsi" w:cstheme="minorHAnsi"/>
          <w:sz w:val="22"/>
          <w:szCs w:val="22"/>
        </w:rPr>
        <w:t>’</w:t>
      </w:r>
      <w:r w:rsidR="00AD0879">
        <w:rPr>
          <w:rFonts w:asciiTheme="minorHAnsi" w:hAnsiTheme="minorHAnsi" w:cstheme="minorHAnsi"/>
          <w:sz w:val="22"/>
          <w:szCs w:val="22"/>
        </w:rPr>
        <w:t xml:space="preserve"> rights compliance </w:t>
      </w:r>
      <w:r w:rsidR="00EA3024">
        <w:rPr>
          <w:rFonts w:asciiTheme="minorHAnsi" w:hAnsiTheme="minorHAnsi" w:cstheme="minorHAnsi"/>
          <w:sz w:val="22"/>
          <w:szCs w:val="22"/>
        </w:rPr>
        <w:t xml:space="preserve">and lack of </w:t>
      </w:r>
      <w:r w:rsidR="00933E97">
        <w:rPr>
          <w:rFonts w:asciiTheme="minorHAnsi" w:hAnsiTheme="minorHAnsi" w:cstheme="minorHAnsi"/>
          <w:sz w:val="22"/>
          <w:szCs w:val="22"/>
        </w:rPr>
        <w:t xml:space="preserve">regularisation legislation or policy, </w:t>
      </w:r>
      <w:r w:rsidR="00602565" w:rsidRPr="00D71B43">
        <w:rPr>
          <w:rFonts w:asciiTheme="minorHAnsi" w:hAnsiTheme="minorHAnsi" w:cstheme="minorHAnsi"/>
          <w:sz w:val="22"/>
          <w:szCs w:val="22"/>
        </w:rPr>
        <w:t xml:space="preserve">MMC’s </w:t>
      </w:r>
      <w:r w:rsidR="00602565">
        <w:rPr>
          <w:rFonts w:asciiTheme="minorHAnsi" w:hAnsiTheme="minorHAnsi" w:cstheme="minorHAnsi"/>
          <w:sz w:val="22"/>
          <w:szCs w:val="22"/>
        </w:rPr>
        <w:t>research on the Global Compact for Migration and COVID-19</w:t>
      </w:r>
      <w:r w:rsidR="00933E97">
        <w:rPr>
          <w:rFonts w:asciiTheme="minorHAnsi" w:hAnsiTheme="minorHAnsi" w:cstheme="minorHAnsi"/>
          <w:sz w:val="22"/>
          <w:szCs w:val="22"/>
        </w:rPr>
        <w:t xml:space="preserve"> does i</w:t>
      </w:r>
      <w:r w:rsidR="00602565">
        <w:rPr>
          <w:rFonts w:asciiTheme="minorHAnsi" w:hAnsiTheme="minorHAnsi" w:cstheme="minorHAnsi"/>
          <w:sz w:val="22"/>
          <w:szCs w:val="22"/>
        </w:rPr>
        <w:t xml:space="preserve">nclude a range of examples of positive measures taken by governments in response to the pandemic, </w:t>
      </w:r>
      <w:r w:rsidR="00AD0879">
        <w:rPr>
          <w:rFonts w:asciiTheme="minorHAnsi" w:hAnsiTheme="minorHAnsi" w:cstheme="minorHAnsi"/>
          <w:sz w:val="22"/>
          <w:szCs w:val="22"/>
        </w:rPr>
        <w:t>in many cases actions and measures in line with the objectives of the GCM</w:t>
      </w:r>
      <w:r w:rsidR="00933E97">
        <w:rPr>
          <w:rFonts w:asciiTheme="minorHAnsi" w:hAnsiTheme="minorHAnsi" w:cstheme="minorHAnsi"/>
          <w:sz w:val="22"/>
          <w:szCs w:val="22"/>
        </w:rPr>
        <w:t>.</w:t>
      </w:r>
      <w:r w:rsidR="00933E97">
        <w:rPr>
          <w:rStyle w:val="FootnoteReference"/>
          <w:rFonts w:asciiTheme="minorHAnsi" w:hAnsiTheme="minorHAnsi" w:cstheme="minorHAnsi"/>
          <w:sz w:val="22"/>
          <w:szCs w:val="22"/>
        </w:rPr>
        <w:footnoteReference w:id="25"/>
      </w:r>
    </w:p>
    <w:p w14:paraId="658ED903" w14:textId="77777777" w:rsidR="00D03C95" w:rsidRPr="00D03C95" w:rsidRDefault="00D03C95" w:rsidP="000E2D11">
      <w:pPr>
        <w:spacing w:after="120"/>
        <w:jc w:val="both"/>
        <w:rPr>
          <w:rFonts w:cstheme="minorHAnsi"/>
          <w:b/>
          <w:bCs/>
          <w:color w:val="00AAAD"/>
          <w:sz w:val="12"/>
          <w:szCs w:val="12"/>
          <w:lang w:val="en-US"/>
        </w:rPr>
      </w:pPr>
    </w:p>
    <w:p w14:paraId="27874109" w14:textId="21B98778" w:rsidR="00F82962" w:rsidRPr="00D03C95" w:rsidRDefault="00F82962" w:rsidP="000E2D11">
      <w:pPr>
        <w:spacing w:after="120"/>
        <w:jc w:val="both"/>
        <w:rPr>
          <w:rFonts w:cstheme="minorHAnsi"/>
          <w:b/>
          <w:bCs/>
          <w:color w:val="00AAAD"/>
          <w:sz w:val="26"/>
          <w:szCs w:val="26"/>
          <w:lang w:val="en-US"/>
        </w:rPr>
      </w:pPr>
      <w:r w:rsidRPr="00D03C95">
        <w:rPr>
          <w:rFonts w:cstheme="minorHAnsi"/>
          <w:b/>
          <w:bCs/>
          <w:color w:val="00AAAD"/>
          <w:sz w:val="26"/>
          <w:szCs w:val="26"/>
          <w:lang w:val="en-US"/>
        </w:rPr>
        <w:t>Right to housing</w:t>
      </w:r>
    </w:p>
    <w:p w14:paraId="3262E603" w14:textId="0433BFB1" w:rsidR="00AC0C65" w:rsidRPr="000E2D11" w:rsidRDefault="00D91A5E" w:rsidP="000E2D11">
      <w:pPr>
        <w:spacing w:after="120"/>
        <w:jc w:val="both"/>
        <w:rPr>
          <w:rFonts w:cstheme="minorHAnsi"/>
          <w:b/>
          <w:bCs/>
          <w:lang w:val="en-US"/>
        </w:rPr>
      </w:pPr>
      <w:r w:rsidRPr="000E2D11">
        <w:rPr>
          <w:rFonts w:cstheme="minorHAnsi"/>
          <w:lang w:val="en-US"/>
        </w:rPr>
        <w:t>MMC</w:t>
      </w:r>
      <w:r w:rsidR="00086E00" w:rsidRPr="000E2D11">
        <w:rPr>
          <w:rFonts w:cstheme="minorHAnsi"/>
          <w:lang w:val="en-US"/>
        </w:rPr>
        <w:t xml:space="preserve"> findings show that </w:t>
      </w:r>
      <w:r w:rsidR="003E6FCF" w:rsidRPr="00766FA2">
        <w:rPr>
          <w:rFonts w:cstheme="minorHAnsi"/>
          <w:lang w:val="en-US"/>
        </w:rPr>
        <w:t xml:space="preserve">the </w:t>
      </w:r>
      <w:r w:rsidR="00766FA2" w:rsidRPr="000E2D11">
        <w:rPr>
          <w:rFonts w:cstheme="minorHAnsi"/>
          <w:lang w:val="en-US"/>
        </w:rPr>
        <w:t>majority</w:t>
      </w:r>
      <w:r w:rsidR="00A92396" w:rsidRPr="000E2D11">
        <w:rPr>
          <w:rFonts w:cstheme="minorHAnsi"/>
        </w:rPr>
        <w:t xml:space="preserve"> of refugees and migrants interviewed across Africa, Asia and Latin America between April 2020 and January 2021 cited </w:t>
      </w:r>
      <w:r w:rsidR="00095077" w:rsidRPr="000E2D11">
        <w:rPr>
          <w:rFonts w:cstheme="minorHAnsi"/>
          <w:b/>
          <w:bCs/>
        </w:rPr>
        <w:t>lost income</w:t>
      </w:r>
      <w:r w:rsidR="00A92396" w:rsidRPr="000E2D11">
        <w:rPr>
          <w:rFonts w:cstheme="minorHAnsi"/>
          <w:b/>
          <w:bCs/>
        </w:rPr>
        <w:t xml:space="preserve"> as an impact of the pandemic – the most frequently cited impact on daily life</w:t>
      </w:r>
      <w:r w:rsidR="00A92396" w:rsidRPr="000E2D11">
        <w:rPr>
          <w:rFonts w:cstheme="minorHAnsi"/>
        </w:rPr>
        <w:t>.</w:t>
      </w:r>
      <w:r w:rsidR="00231E5F" w:rsidRPr="000E2D11">
        <w:rPr>
          <w:rFonts w:cstheme="minorHAnsi"/>
        </w:rPr>
        <w:t xml:space="preserve"> That loss of income has led to an inability to afford basic goods (reported by 6</w:t>
      </w:r>
      <w:r w:rsidR="00095077" w:rsidRPr="000E2D11">
        <w:rPr>
          <w:rFonts w:cstheme="minorHAnsi"/>
        </w:rPr>
        <w:t>4</w:t>
      </w:r>
      <w:r w:rsidR="00231E5F" w:rsidRPr="000E2D11">
        <w:rPr>
          <w:rFonts w:cstheme="minorHAnsi"/>
        </w:rPr>
        <w:t>% o</w:t>
      </w:r>
      <w:r w:rsidR="00095077" w:rsidRPr="000E2D11">
        <w:rPr>
          <w:rFonts w:cstheme="minorHAnsi"/>
        </w:rPr>
        <w:t>f</w:t>
      </w:r>
      <w:r w:rsidR="00231E5F" w:rsidRPr="000E2D11">
        <w:rPr>
          <w:rFonts w:cstheme="minorHAnsi"/>
        </w:rPr>
        <w:t xml:space="preserve"> respondents who lost income)</w:t>
      </w:r>
      <w:r w:rsidR="00546623" w:rsidRPr="000E2D11">
        <w:rPr>
          <w:rFonts w:cstheme="minorHAnsi"/>
        </w:rPr>
        <w:t>,</w:t>
      </w:r>
      <w:r w:rsidR="00231E5F" w:rsidRPr="000E2D11">
        <w:rPr>
          <w:rFonts w:cstheme="minorHAnsi"/>
        </w:rPr>
        <w:t xml:space="preserve"> experiencing increased worry and anxiety (</w:t>
      </w:r>
      <w:r w:rsidR="00546623" w:rsidRPr="000E2D11">
        <w:rPr>
          <w:rFonts w:cstheme="minorHAnsi"/>
        </w:rPr>
        <w:t>5</w:t>
      </w:r>
      <w:r w:rsidR="00231E5F" w:rsidRPr="000E2D11">
        <w:rPr>
          <w:rFonts w:cstheme="minorHAnsi"/>
        </w:rPr>
        <w:t>2%)</w:t>
      </w:r>
      <w:r w:rsidR="00546623" w:rsidRPr="000E2D11">
        <w:rPr>
          <w:rFonts w:cstheme="minorHAnsi"/>
        </w:rPr>
        <w:t>,</w:t>
      </w:r>
      <w:r w:rsidR="00231E5F" w:rsidRPr="000E2D11">
        <w:rPr>
          <w:rFonts w:cstheme="minorHAnsi"/>
        </w:rPr>
        <w:t xml:space="preserve"> </w:t>
      </w:r>
      <w:r w:rsidR="00546623" w:rsidRPr="000E2D11">
        <w:rPr>
          <w:rFonts w:cstheme="minorHAnsi"/>
        </w:rPr>
        <w:t>increasing debt (31%)</w:t>
      </w:r>
      <w:r w:rsidR="00D44C62" w:rsidRPr="000E2D11">
        <w:rPr>
          <w:rFonts w:cstheme="minorHAnsi"/>
        </w:rPr>
        <w:t xml:space="preserve">, </w:t>
      </w:r>
      <w:r w:rsidR="00231E5F" w:rsidRPr="000E2D11">
        <w:rPr>
          <w:rFonts w:cstheme="minorHAnsi"/>
        </w:rPr>
        <w:t>using up savings (2</w:t>
      </w:r>
      <w:r w:rsidR="00DC3F7D" w:rsidRPr="000E2D11">
        <w:rPr>
          <w:rFonts w:cstheme="minorHAnsi"/>
        </w:rPr>
        <w:t>9</w:t>
      </w:r>
      <w:r w:rsidR="00231E5F" w:rsidRPr="000E2D11">
        <w:rPr>
          <w:rFonts w:cstheme="minorHAnsi"/>
        </w:rPr>
        <w:t>%)</w:t>
      </w:r>
      <w:r w:rsidR="00DC3F7D" w:rsidRPr="000E2D11">
        <w:rPr>
          <w:rFonts w:cstheme="minorHAnsi"/>
        </w:rPr>
        <w:t>,</w:t>
      </w:r>
      <w:r w:rsidR="00D44C62" w:rsidRPr="000E2D11">
        <w:rPr>
          <w:rFonts w:cstheme="minorHAnsi"/>
        </w:rPr>
        <w:t xml:space="preserve"> paying less remittances,</w:t>
      </w:r>
      <w:r w:rsidR="00DC3F7D" w:rsidRPr="000E2D11">
        <w:rPr>
          <w:rFonts w:cstheme="minorHAnsi"/>
        </w:rPr>
        <w:t xml:space="preserve"> involuntary immobility and loss of housing</w:t>
      </w:r>
      <w:r w:rsidR="003E6FCF">
        <w:rPr>
          <w:rStyle w:val="FootnoteReference"/>
          <w:rFonts w:cstheme="minorHAnsi"/>
        </w:rPr>
        <w:footnoteReference w:id="26"/>
      </w:r>
      <w:r w:rsidR="00D44C62" w:rsidRPr="000E2D11">
        <w:rPr>
          <w:rFonts w:cstheme="minorHAnsi"/>
        </w:rPr>
        <w:t xml:space="preserve">. </w:t>
      </w:r>
      <w:r w:rsidR="00CC3222" w:rsidRPr="000E2D11">
        <w:rPr>
          <w:rFonts w:cstheme="minorHAnsi"/>
        </w:rPr>
        <w:t xml:space="preserve">In addition, </w:t>
      </w:r>
      <w:r w:rsidR="00F10D2E" w:rsidRPr="000E2D11">
        <w:rPr>
          <w:rFonts w:cstheme="minorHAnsi"/>
        </w:rPr>
        <w:t xml:space="preserve">in many countries the </w:t>
      </w:r>
      <w:r w:rsidR="00F10D2E" w:rsidRPr="000E2D11">
        <w:rPr>
          <w:rFonts w:cstheme="minorHAnsi"/>
          <w:lang w:val="en-US"/>
        </w:rPr>
        <w:t xml:space="preserve">preventive measures and policies implemented by the authorities amid the pandemic </w:t>
      </w:r>
      <w:r w:rsidR="000E3A15" w:rsidRPr="000E2D11">
        <w:rPr>
          <w:rFonts w:cstheme="minorHAnsi"/>
          <w:lang w:val="en-US"/>
        </w:rPr>
        <w:t xml:space="preserve">increased the risk the risk of evictions </w:t>
      </w:r>
      <w:r w:rsidR="009700D5" w:rsidRPr="000E2D11">
        <w:rPr>
          <w:rFonts w:cstheme="minorHAnsi"/>
          <w:lang w:val="en-US"/>
        </w:rPr>
        <w:t xml:space="preserve">for refugees and migrants. </w:t>
      </w:r>
    </w:p>
    <w:p w14:paraId="7D06E874" w14:textId="49C5C8CA" w:rsidR="00F82962" w:rsidRPr="00EB72A1" w:rsidRDefault="00FC7944" w:rsidP="000E2D11">
      <w:pPr>
        <w:spacing w:after="120"/>
        <w:jc w:val="both"/>
        <w:rPr>
          <w:rFonts w:cstheme="minorHAnsi"/>
          <w:lang w:val="en-US"/>
        </w:rPr>
      </w:pPr>
      <w:r w:rsidRPr="00EB72A1">
        <w:rPr>
          <w:rFonts w:cstheme="minorHAnsi"/>
          <w:lang w:val="en-US"/>
        </w:rPr>
        <w:t>In Colombia,</w:t>
      </w:r>
      <w:r w:rsidR="00F82962" w:rsidRPr="00EB72A1">
        <w:rPr>
          <w:rFonts w:cstheme="minorHAnsi"/>
          <w:lang w:val="en-US"/>
        </w:rPr>
        <w:t xml:space="preserve"> </w:t>
      </w:r>
      <w:r w:rsidRPr="00EB72A1">
        <w:rPr>
          <w:rFonts w:cstheme="minorHAnsi"/>
          <w:lang w:val="en-US"/>
        </w:rPr>
        <w:t>at</w:t>
      </w:r>
      <w:r w:rsidR="00F82962" w:rsidRPr="00EB72A1">
        <w:rPr>
          <w:rFonts w:cstheme="minorHAnsi"/>
          <w:lang w:val="en-US"/>
        </w:rPr>
        <w:t xml:space="preserve"> the beginning of the pandemic, orders were issued at a national and local level to suspend evictions. </w:t>
      </w:r>
      <w:r w:rsidR="008B646B">
        <w:rPr>
          <w:rFonts w:cstheme="minorHAnsi"/>
          <w:lang w:val="en-US"/>
        </w:rPr>
        <w:t>However,</w:t>
      </w:r>
      <w:r w:rsidRPr="00EB72A1">
        <w:rPr>
          <w:rFonts w:cstheme="minorHAnsi"/>
          <w:lang w:val="en-US"/>
        </w:rPr>
        <w:t xml:space="preserve"> </w:t>
      </w:r>
      <w:r w:rsidR="00F82962" w:rsidRPr="00EB72A1">
        <w:rPr>
          <w:rFonts w:cstheme="minorHAnsi"/>
          <w:lang w:val="en-US"/>
        </w:rPr>
        <w:t>4Mi data highlight</w:t>
      </w:r>
      <w:r w:rsidR="008B646B">
        <w:rPr>
          <w:rFonts w:cstheme="minorHAnsi"/>
          <w:lang w:val="en-US"/>
        </w:rPr>
        <w:t>ed</w:t>
      </w:r>
      <w:r w:rsidR="00F82962" w:rsidRPr="00EB72A1">
        <w:rPr>
          <w:rFonts w:cstheme="minorHAnsi"/>
          <w:lang w:val="en-US"/>
        </w:rPr>
        <w:t xml:space="preserve"> the limits of the moratorium, as 42% of respondents </w:t>
      </w:r>
      <w:r w:rsidR="00F82962" w:rsidRPr="00EB72A1">
        <w:rPr>
          <w:rFonts w:cstheme="minorHAnsi"/>
          <w:lang w:val="en-US"/>
        </w:rPr>
        <w:lastRenderedPageBreak/>
        <w:t>interviewed between April and June reported having lost their housing. Once the order expired on June 30th, the situation reportedly worsened: the total number of evictions reported during the month of July rose to more than 1.000.</w:t>
      </w:r>
    </w:p>
    <w:p w14:paraId="1A9DD7F1" w14:textId="2D8A52B7" w:rsidR="00FC7944" w:rsidRPr="000E2D11" w:rsidRDefault="00FC7944" w:rsidP="000E2D11">
      <w:pPr>
        <w:spacing w:after="120"/>
        <w:jc w:val="both"/>
        <w:rPr>
          <w:rFonts w:cstheme="minorHAnsi"/>
          <w:lang w:val="en-US"/>
        </w:rPr>
      </w:pPr>
      <w:r w:rsidRPr="00EB72A1">
        <w:rPr>
          <w:rFonts w:cstheme="minorHAnsi"/>
          <w:lang w:val="en-US"/>
        </w:rPr>
        <w:t xml:space="preserve">In Guatemala, </w:t>
      </w:r>
      <w:r w:rsidRPr="000E2D11">
        <w:rPr>
          <w:rFonts w:cstheme="minorHAnsi"/>
          <w:lang w:val="en-US"/>
        </w:rPr>
        <w:t xml:space="preserve">like in many countries, the first preventive measure implemented by the authorities amid the pandemic was mandatory self-isolation, to reduce transmission of the virus. Data </w:t>
      </w:r>
      <w:r w:rsidR="00584400">
        <w:rPr>
          <w:rFonts w:cstheme="minorHAnsi"/>
          <w:lang w:val="en-US"/>
        </w:rPr>
        <w:t>showed</w:t>
      </w:r>
      <w:r w:rsidRPr="000E2D11">
        <w:rPr>
          <w:rFonts w:cstheme="minorHAnsi"/>
          <w:lang w:val="en-US"/>
        </w:rPr>
        <w:t xml:space="preserve"> that most respondents did not </w:t>
      </w:r>
      <w:proofErr w:type="gramStart"/>
      <w:r w:rsidRPr="000E2D11">
        <w:rPr>
          <w:rFonts w:cstheme="minorHAnsi"/>
          <w:lang w:val="en-US"/>
        </w:rPr>
        <w:t>live in</w:t>
      </w:r>
      <w:proofErr w:type="gramEnd"/>
      <w:r w:rsidRPr="000E2D11">
        <w:rPr>
          <w:rFonts w:cstheme="minorHAnsi"/>
          <w:lang w:val="en-US"/>
        </w:rPr>
        <w:t xml:space="preserve"> adequate housing conditions, making it impossible to meet self-isolation and physical distancing guidelines, with those in irregular status and/or recently arrived in the country facing more precarious conditions</w:t>
      </w:r>
      <w:r w:rsidR="00465C92">
        <w:rPr>
          <w:rStyle w:val="FootnoteReference"/>
          <w:rFonts w:cstheme="minorHAnsi"/>
          <w:lang w:val="en-US"/>
        </w:rPr>
        <w:footnoteReference w:id="27"/>
      </w:r>
      <w:r w:rsidRPr="000E2D11">
        <w:rPr>
          <w:rFonts w:cstheme="minorHAnsi"/>
          <w:lang w:val="en-US"/>
        </w:rPr>
        <w:t xml:space="preserve">. </w:t>
      </w:r>
    </w:p>
    <w:p w14:paraId="0A49675E" w14:textId="1D778220" w:rsidR="00F82962" w:rsidRDefault="00FC7944" w:rsidP="000E2D11">
      <w:pPr>
        <w:spacing w:after="120"/>
        <w:jc w:val="both"/>
        <w:rPr>
          <w:rFonts w:cstheme="minorHAnsi"/>
          <w:lang w:val="en-US"/>
        </w:rPr>
      </w:pPr>
      <w:r w:rsidRPr="00EB72A1">
        <w:rPr>
          <w:rFonts w:cstheme="minorHAnsi"/>
          <w:lang w:val="en-US"/>
        </w:rPr>
        <w:t>In Kuala Lumpur, t</w:t>
      </w:r>
      <w:r w:rsidR="00F82962" w:rsidRPr="00EB72A1">
        <w:rPr>
          <w:rFonts w:cstheme="minorHAnsi"/>
          <w:lang w:val="en-US"/>
        </w:rPr>
        <w:t>he COVID-19 crisis led to a spike in homelessness for refugees and migrants Section 55E of the Immigration Act 1959/63 (amendment 2002) makes it an offense if landlords rent to people considered “illegal immigrants”. While the law has long been in place without widespread enforcement, the newly formed government in May 2020 used COVID-19 transmission fears as a justification for its widespread implementation</w:t>
      </w:r>
      <w:r w:rsidR="00465C92">
        <w:rPr>
          <w:rStyle w:val="FootnoteReference"/>
          <w:rFonts w:cstheme="minorHAnsi"/>
          <w:lang w:val="en-US"/>
        </w:rPr>
        <w:footnoteReference w:id="28"/>
      </w:r>
      <w:r w:rsidR="00F82962" w:rsidRPr="00EB72A1">
        <w:rPr>
          <w:rFonts w:cstheme="minorHAnsi"/>
          <w:lang w:val="en-US"/>
        </w:rPr>
        <w:t xml:space="preserve">. Malaysian law does not distinguish between refugees and undocumented migrants, and as a result, homeowners were forced to evict tenants without documentation. Additionally, </w:t>
      </w:r>
      <w:r w:rsidR="00465C92">
        <w:rPr>
          <w:rFonts w:cstheme="minorHAnsi"/>
          <w:lang w:val="en-US"/>
        </w:rPr>
        <w:t>interviews showed that</w:t>
      </w:r>
      <w:r w:rsidR="00F82962" w:rsidRPr="00EB72A1">
        <w:rPr>
          <w:rFonts w:cstheme="minorHAnsi"/>
          <w:lang w:val="en-US"/>
        </w:rPr>
        <w:t xml:space="preserve"> even without forced eviction many refugees and migrants have been unable to pay rent for months due to COVID-19 induced job loss. As a result, hundreds of refugees and migrants have lost their housing.</w:t>
      </w:r>
      <w:r w:rsidR="00C751C0">
        <w:rPr>
          <w:rFonts w:cstheme="minorHAnsi"/>
          <w:lang w:val="en-US"/>
        </w:rPr>
        <w:t xml:space="preserve"> </w:t>
      </w:r>
      <w:r w:rsidR="00F82962" w:rsidRPr="00EB72A1">
        <w:rPr>
          <w:rFonts w:cstheme="minorHAnsi"/>
          <w:lang w:val="en-US"/>
        </w:rPr>
        <w:t>This is confirmed by 4Mi data where 40% of respondents cited loss of housing as one of the major impacts of income loss under COVID-19</w:t>
      </w:r>
      <w:r w:rsidR="00465C92">
        <w:rPr>
          <w:rFonts w:cstheme="minorHAnsi"/>
          <w:lang w:val="en-US"/>
        </w:rPr>
        <w:t>.</w:t>
      </w:r>
    </w:p>
    <w:p w14:paraId="1C0F79CD" w14:textId="77777777" w:rsidR="00696974" w:rsidRPr="00D03C95" w:rsidRDefault="00696974" w:rsidP="000E2D11">
      <w:pPr>
        <w:spacing w:after="120"/>
        <w:jc w:val="both"/>
        <w:rPr>
          <w:rFonts w:cstheme="minorHAnsi"/>
          <w:sz w:val="12"/>
          <w:szCs w:val="12"/>
          <w:lang w:val="en-US"/>
        </w:rPr>
      </w:pPr>
    </w:p>
    <w:p w14:paraId="1EBCEBEA" w14:textId="61567B3B" w:rsidR="00F82962" w:rsidRPr="00D03C95" w:rsidRDefault="00F82962" w:rsidP="000E2D11">
      <w:pPr>
        <w:spacing w:after="120"/>
        <w:jc w:val="both"/>
        <w:rPr>
          <w:rFonts w:cstheme="minorHAnsi"/>
          <w:b/>
          <w:bCs/>
          <w:color w:val="00AAAD"/>
          <w:sz w:val="26"/>
          <w:szCs w:val="26"/>
          <w:lang w:val="en-US"/>
        </w:rPr>
      </w:pPr>
      <w:r w:rsidRPr="00D03C95">
        <w:rPr>
          <w:rFonts w:cstheme="minorHAnsi"/>
          <w:b/>
          <w:bCs/>
          <w:color w:val="00AAAD"/>
          <w:sz w:val="26"/>
          <w:szCs w:val="26"/>
          <w:lang w:val="en-US"/>
        </w:rPr>
        <w:t>Right to a safe and dignified return</w:t>
      </w:r>
    </w:p>
    <w:p w14:paraId="10A85708" w14:textId="123B6BD6" w:rsidR="00E20546" w:rsidRDefault="00CD7132" w:rsidP="009B5835">
      <w:pPr>
        <w:spacing w:after="120"/>
        <w:jc w:val="both"/>
        <w:rPr>
          <w:rFonts w:cstheme="minorHAnsi"/>
        </w:rPr>
      </w:pPr>
      <w:r w:rsidRPr="000E2D11">
        <w:rPr>
          <w:rFonts w:cstheme="minorHAnsi"/>
        </w:rPr>
        <w:t xml:space="preserve">Owing to the overall socioeconomic impact of the pandemic, many migrants have sought to return to their countries of origin. Return movements because of economic difficulties have been observed from </w:t>
      </w:r>
      <w:r w:rsidR="00696974" w:rsidRPr="000E2D11">
        <w:rPr>
          <w:rFonts w:cstheme="minorHAnsi"/>
        </w:rPr>
        <w:t>Spain to Morocco</w:t>
      </w:r>
      <w:r w:rsidRPr="000E2D11">
        <w:rPr>
          <w:rFonts w:cstheme="minorHAnsi"/>
        </w:rPr>
        <w:t xml:space="preserve"> and across </w:t>
      </w:r>
      <w:r w:rsidR="00696974" w:rsidRPr="000E2D11">
        <w:rPr>
          <w:rFonts w:cstheme="minorHAnsi"/>
        </w:rPr>
        <w:t>South East Asia.</w:t>
      </w:r>
      <w:r w:rsidRPr="000E2D11">
        <w:rPr>
          <w:rFonts w:cstheme="minorHAnsi"/>
        </w:rPr>
        <w:t xml:space="preserve"> While the overall </w:t>
      </w:r>
      <w:r w:rsidRPr="000E2D11">
        <w:rPr>
          <w:rStyle w:val="Strong"/>
          <w:rFonts w:cstheme="minorHAnsi"/>
        </w:rPr>
        <w:t xml:space="preserve">share of respondents in our dataset who indicated that they </w:t>
      </w:r>
      <w:hyperlink r:id="rId11" w:history="1">
        <w:r w:rsidRPr="000E2D11">
          <w:rPr>
            <w:rStyle w:val="Strong"/>
            <w:rFonts w:cstheme="minorHAnsi"/>
          </w:rPr>
          <w:t>planned to return home</w:t>
        </w:r>
      </w:hyperlink>
      <w:r w:rsidRPr="000E2D11">
        <w:rPr>
          <w:rFonts w:cstheme="minorHAnsi"/>
        </w:rPr>
        <w:t xml:space="preserve"> </w:t>
      </w:r>
      <w:r w:rsidRPr="000E2D11">
        <w:rPr>
          <w:rStyle w:val="Strong"/>
          <w:rFonts w:cstheme="minorHAnsi"/>
        </w:rPr>
        <w:t xml:space="preserve">was around 7%, this share was greater among Venezuelans </w:t>
      </w:r>
      <w:r w:rsidRPr="000E2D11">
        <w:rPr>
          <w:rFonts w:cstheme="minorHAnsi"/>
        </w:rPr>
        <w:t>interviewed in Peru (24%) and in Colombia (14%).</w:t>
      </w:r>
      <w:r w:rsidR="00954489">
        <w:rPr>
          <w:rStyle w:val="FootnoteReference"/>
          <w:rFonts w:cstheme="minorHAnsi"/>
        </w:rPr>
        <w:footnoteReference w:id="29"/>
      </w:r>
      <w:r w:rsidRPr="000E2D11">
        <w:rPr>
          <w:rFonts w:cstheme="minorHAnsi"/>
        </w:rPr>
        <w:t xml:space="preserve">. </w:t>
      </w:r>
    </w:p>
    <w:p w14:paraId="1FF16333" w14:textId="04B3C9ED" w:rsidR="00F320DD" w:rsidRDefault="00CD7132" w:rsidP="009B5835">
      <w:pPr>
        <w:spacing w:after="120"/>
        <w:jc w:val="both"/>
        <w:rPr>
          <w:rFonts w:cstheme="minorHAnsi"/>
        </w:rPr>
      </w:pPr>
      <w:r w:rsidRPr="000E2D11">
        <w:rPr>
          <w:rFonts w:cstheme="minorHAnsi"/>
        </w:rPr>
        <w:t xml:space="preserve">Returns are most likely linked to income losses and related deterioration of living conditions; as observed in our data, the share of Venezuelan refugees and migrants in Peru and in Colombia who </w:t>
      </w:r>
      <w:r w:rsidR="00696974" w:rsidRPr="000E2D11">
        <w:rPr>
          <w:rFonts w:cstheme="minorHAnsi"/>
        </w:rPr>
        <w:t>reported losing income due to the pandemic</w:t>
      </w:r>
      <w:r w:rsidRPr="000E2D11">
        <w:rPr>
          <w:rFonts w:cstheme="minorHAnsi"/>
        </w:rPr>
        <w:t xml:space="preserve"> has remained around 90%, which is much higher than in other regions</w:t>
      </w:r>
      <w:r w:rsidR="009140D7">
        <w:rPr>
          <w:rStyle w:val="FootnoteReference"/>
          <w:rFonts w:cstheme="minorHAnsi"/>
        </w:rPr>
        <w:footnoteReference w:id="30"/>
      </w:r>
      <w:r w:rsidRPr="000E2D11">
        <w:rPr>
          <w:rFonts w:cstheme="minorHAnsi"/>
        </w:rPr>
        <w:t xml:space="preserve">. Yet, those making the return to Venezuela have also faced difficulties, such as being </w:t>
      </w:r>
      <w:r w:rsidR="00696974" w:rsidRPr="000E2D11">
        <w:rPr>
          <w:rFonts w:cstheme="minorHAnsi"/>
        </w:rPr>
        <w:t>stuck</w:t>
      </w:r>
      <w:r w:rsidRPr="000E2D11">
        <w:rPr>
          <w:rFonts w:cstheme="minorHAnsi"/>
        </w:rPr>
        <w:t xml:space="preserve"> on the way, </w:t>
      </w:r>
      <w:r w:rsidR="00696974" w:rsidRPr="000E2D11">
        <w:rPr>
          <w:rFonts w:cstheme="minorHAnsi"/>
        </w:rPr>
        <w:t>stranded</w:t>
      </w:r>
      <w:r w:rsidRPr="000E2D11">
        <w:rPr>
          <w:rFonts w:cstheme="minorHAnsi"/>
        </w:rPr>
        <w:t xml:space="preserve"> at the border, or facing </w:t>
      </w:r>
      <w:r w:rsidR="00E20546" w:rsidRPr="000E2D11">
        <w:rPr>
          <w:rFonts w:cstheme="minorHAnsi"/>
        </w:rPr>
        <w:t>precarious quarantine conditions</w:t>
      </w:r>
      <w:r w:rsidRPr="000E2D11">
        <w:rPr>
          <w:rFonts w:cstheme="minorHAnsi"/>
        </w:rPr>
        <w:t xml:space="preserve"> upon return. </w:t>
      </w:r>
    </w:p>
    <w:p w14:paraId="4DC2722E" w14:textId="73D7527F" w:rsidR="00FC7944" w:rsidRPr="00EB72A1" w:rsidRDefault="00CD7132" w:rsidP="000E2D11">
      <w:pPr>
        <w:spacing w:after="120"/>
        <w:jc w:val="both"/>
        <w:rPr>
          <w:rFonts w:cstheme="minorHAnsi"/>
          <w:b/>
          <w:bCs/>
          <w:color w:val="2E74B5" w:themeColor="accent5" w:themeShade="BF"/>
          <w:lang w:val="en-US"/>
        </w:rPr>
      </w:pPr>
      <w:r w:rsidRPr="000E2D11">
        <w:rPr>
          <w:rFonts w:cstheme="minorHAnsi"/>
        </w:rPr>
        <w:t xml:space="preserve">Afghan returnees interviewed by MMC noted the second highest loss of income due to the coronavirus pandemic after respondents in Latin America, and loss of income was also reported as a </w:t>
      </w:r>
      <w:r w:rsidR="00111BB8" w:rsidRPr="000E2D11">
        <w:rPr>
          <w:rFonts w:cstheme="minorHAnsi"/>
        </w:rPr>
        <w:t>driver of return</w:t>
      </w:r>
      <w:r w:rsidRPr="000E2D11">
        <w:rPr>
          <w:rFonts w:cstheme="minorHAnsi"/>
        </w:rPr>
        <w:t xml:space="preserve"> in some cases</w:t>
      </w:r>
      <w:r w:rsidR="00111BB8" w:rsidRPr="00E20546">
        <w:rPr>
          <w:rStyle w:val="FootnoteReference"/>
          <w:rFonts w:cstheme="minorHAnsi"/>
        </w:rPr>
        <w:footnoteReference w:id="31"/>
      </w:r>
      <w:r w:rsidRPr="000E2D11">
        <w:rPr>
          <w:rFonts w:cstheme="minorHAnsi"/>
        </w:rPr>
        <w:t xml:space="preserve">. Afghan returnees also cited a number of </w:t>
      </w:r>
      <w:r w:rsidR="00605DB5" w:rsidRPr="000E2D11">
        <w:rPr>
          <w:rFonts w:cstheme="minorHAnsi"/>
        </w:rPr>
        <w:t>challenges along their return journeys</w:t>
      </w:r>
      <w:r w:rsidR="00605DB5" w:rsidRPr="00E20546">
        <w:rPr>
          <w:rStyle w:val="FootnoteReference"/>
          <w:rFonts w:cstheme="minorHAnsi"/>
        </w:rPr>
        <w:footnoteReference w:id="32"/>
      </w:r>
      <w:r w:rsidRPr="000E2D11">
        <w:rPr>
          <w:rFonts w:cstheme="minorHAnsi"/>
        </w:rPr>
        <w:t xml:space="preserve">, including challenges moving across borders and within countries, as well as increased risk of detention and deportation during the journey. Additionally, many Afghan returnees were </w:t>
      </w:r>
      <w:r w:rsidR="00214C1D" w:rsidRPr="000E2D11">
        <w:rPr>
          <w:rFonts w:cstheme="minorHAnsi"/>
        </w:rPr>
        <w:t>unable to find work upon return</w:t>
      </w:r>
      <w:r w:rsidRPr="000E2D11">
        <w:rPr>
          <w:rFonts w:cstheme="minorHAnsi"/>
        </w:rPr>
        <w:t xml:space="preserve"> to Afghanistan, as lockdown measures and previous crises persisted</w:t>
      </w:r>
      <w:r w:rsidR="0019604E">
        <w:rPr>
          <w:rStyle w:val="FootnoteReference"/>
          <w:rFonts w:cstheme="minorHAnsi"/>
        </w:rPr>
        <w:footnoteReference w:id="33"/>
      </w:r>
      <w:r w:rsidRPr="000E2D11">
        <w:rPr>
          <w:rFonts w:cstheme="minorHAnsi"/>
        </w:rPr>
        <w:t>.</w:t>
      </w:r>
    </w:p>
    <w:p w14:paraId="22B67A0F" w14:textId="73E56071" w:rsidR="00FC7944" w:rsidRPr="000E2D11" w:rsidRDefault="00FC7944" w:rsidP="000E2D11">
      <w:pPr>
        <w:spacing w:after="120"/>
        <w:jc w:val="both"/>
        <w:rPr>
          <w:rFonts w:cstheme="minorHAnsi"/>
          <w:b/>
          <w:bCs/>
          <w:color w:val="00AAAD"/>
          <w:sz w:val="24"/>
          <w:szCs w:val="24"/>
          <w:lang w:val="en-US"/>
        </w:rPr>
      </w:pPr>
      <w:r w:rsidRPr="000E2D11">
        <w:rPr>
          <w:rFonts w:cstheme="minorHAnsi"/>
          <w:b/>
          <w:bCs/>
          <w:color w:val="00AAAD"/>
          <w:sz w:val="24"/>
          <w:szCs w:val="24"/>
          <w:lang w:val="en-US"/>
        </w:rPr>
        <w:lastRenderedPageBreak/>
        <w:t xml:space="preserve">Annex </w:t>
      </w:r>
      <w:r w:rsidR="00555F0A" w:rsidRPr="000E2D11">
        <w:rPr>
          <w:rFonts w:cstheme="minorHAnsi"/>
          <w:b/>
          <w:bCs/>
          <w:color w:val="00AAAD"/>
          <w:sz w:val="24"/>
          <w:szCs w:val="24"/>
          <w:lang w:val="en-US"/>
        </w:rPr>
        <w:t xml:space="preserve">1 </w:t>
      </w:r>
    </w:p>
    <w:p w14:paraId="4063B9CB" w14:textId="77777777" w:rsidR="008A3838" w:rsidRDefault="008A3838" w:rsidP="009B5835">
      <w:pPr>
        <w:spacing w:after="120"/>
        <w:jc w:val="both"/>
        <w:rPr>
          <w:rFonts w:cstheme="minorHAnsi"/>
          <w:b/>
          <w:bCs/>
          <w:color w:val="00AAAD"/>
          <w:lang w:val="en-US"/>
        </w:rPr>
      </w:pPr>
    </w:p>
    <w:p w14:paraId="56248A81" w14:textId="108B6F4F" w:rsidR="008C0A17" w:rsidRDefault="0024271E" w:rsidP="009B5835">
      <w:pPr>
        <w:spacing w:after="120"/>
        <w:jc w:val="both"/>
        <w:rPr>
          <w:rFonts w:cstheme="minorHAnsi"/>
          <w:b/>
          <w:bCs/>
          <w:color w:val="00AAAD"/>
          <w:lang w:val="en-US"/>
        </w:rPr>
      </w:pPr>
      <w:r>
        <w:rPr>
          <w:rFonts w:cstheme="minorHAnsi"/>
          <w:b/>
          <w:bCs/>
          <w:color w:val="00AAAD"/>
          <w:lang w:val="en-US"/>
        </w:rPr>
        <w:t>4Mi COVID-19 Interactive platform</w:t>
      </w:r>
      <w:r w:rsidR="008C0A17">
        <w:rPr>
          <w:rFonts w:cstheme="minorHAnsi"/>
          <w:b/>
          <w:bCs/>
          <w:color w:val="00AAAD"/>
          <w:lang w:val="en-US"/>
        </w:rPr>
        <w:t xml:space="preserve"> </w:t>
      </w:r>
    </w:p>
    <w:p w14:paraId="19A154A1" w14:textId="3765C432" w:rsidR="0024271E" w:rsidRDefault="008C0A17" w:rsidP="009B5835">
      <w:pPr>
        <w:spacing w:after="120"/>
        <w:jc w:val="both"/>
        <w:rPr>
          <w:rFonts w:cstheme="minorHAnsi"/>
          <w:b/>
          <w:bCs/>
          <w:color w:val="00AAAD"/>
          <w:lang w:val="en-US"/>
        </w:rPr>
      </w:pPr>
      <w:r w:rsidRPr="008C0A17">
        <w:rPr>
          <w:rFonts w:cstheme="minorHAnsi"/>
          <w:b/>
          <w:bCs/>
          <w:color w:val="00AAAD"/>
          <w:lang w:val="en-US"/>
        </w:rPr>
        <w:t>https://mixedmigration.org/4mi/4mi-interactive/mixed-migration-during-covid-19/</w:t>
      </w:r>
      <w:r>
        <w:rPr>
          <w:rFonts w:cstheme="minorHAnsi"/>
          <w:b/>
          <w:bCs/>
          <w:color w:val="00AAAD"/>
          <w:lang w:val="en-US"/>
        </w:rPr>
        <w:t xml:space="preserve"> </w:t>
      </w:r>
    </w:p>
    <w:p w14:paraId="7760EE5B" w14:textId="77777777" w:rsidR="005F55AD" w:rsidRPr="000E2D11" w:rsidRDefault="005F55AD" w:rsidP="000E2D11">
      <w:pPr>
        <w:spacing w:after="120"/>
        <w:jc w:val="both"/>
        <w:rPr>
          <w:rFonts w:cstheme="minorHAnsi"/>
          <w:b/>
          <w:bCs/>
          <w:color w:val="00AAAD"/>
          <w:lang w:val="en-US"/>
        </w:rPr>
      </w:pPr>
    </w:p>
    <w:p w14:paraId="45BB02B8" w14:textId="2BC477EA" w:rsidR="002C4972" w:rsidRDefault="00EE4464" w:rsidP="009B5835">
      <w:pPr>
        <w:spacing w:after="120"/>
        <w:jc w:val="both"/>
        <w:rPr>
          <w:rFonts w:cstheme="minorHAnsi"/>
          <w:b/>
          <w:bCs/>
          <w:color w:val="00AAAD"/>
          <w:lang w:val="en-US"/>
        </w:rPr>
      </w:pPr>
      <w:r w:rsidRPr="000E2D11">
        <w:rPr>
          <w:rFonts w:cstheme="minorHAnsi"/>
          <w:b/>
          <w:bCs/>
          <w:color w:val="00AAAD"/>
          <w:lang w:val="en-US"/>
        </w:rPr>
        <w:t>COVID-19 Global Updates</w:t>
      </w:r>
    </w:p>
    <w:p w14:paraId="52829E45" w14:textId="26CE2497" w:rsidR="002C4972" w:rsidRPr="000E2D11" w:rsidRDefault="002700C9" w:rsidP="000E2D11">
      <w:pPr>
        <w:spacing w:after="120"/>
        <w:jc w:val="both"/>
        <w:rPr>
          <w:rFonts w:cstheme="minorHAnsi"/>
          <w:b/>
          <w:bCs/>
          <w:color w:val="00AAAD"/>
          <w:lang w:val="en-US"/>
        </w:rPr>
      </w:pPr>
      <w:r>
        <w:rPr>
          <w:rFonts w:cstheme="minorHAnsi"/>
        </w:rPr>
        <w:t xml:space="preserve">The following global </w:t>
      </w:r>
      <w:r w:rsidR="002C4972" w:rsidRPr="000E2D11">
        <w:rPr>
          <w:rFonts w:cstheme="minorHAnsi"/>
        </w:rPr>
        <w:t>updates on the situation for refugees and migrants on mixed migration routes around the world in light of the COVID-19 pandemic, are based on data collected by MMC in Asia, East Africa, Latin America, North Africa and West Africa</w:t>
      </w:r>
      <w:r w:rsidR="00EE18FA" w:rsidRPr="000E2D11">
        <w:rPr>
          <w:rFonts w:cstheme="minorHAnsi"/>
        </w:rPr>
        <w:t xml:space="preserve"> since April 20</w:t>
      </w:r>
      <w:r w:rsidR="00716479" w:rsidRPr="000E2D11">
        <w:rPr>
          <w:rFonts w:cstheme="minorHAnsi"/>
        </w:rPr>
        <w:t>20</w:t>
      </w:r>
      <w:r w:rsidR="002C4972" w:rsidRPr="000E2D11">
        <w:rPr>
          <w:rFonts w:cstheme="minorHAnsi"/>
        </w:rPr>
        <w:t>.</w:t>
      </w:r>
    </w:p>
    <w:p w14:paraId="2B200355" w14:textId="5B37E47F" w:rsidR="005371E1" w:rsidRPr="000E2D11" w:rsidRDefault="005371E1" w:rsidP="005371E1">
      <w:pPr>
        <w:pStyle w:val="FootnoteText"/>
        <w:spacing w:after="120"/>
        <w:jc w:val="both"/>
        <w:rPr>
          <w:color w:val="00AAAD"/>
          <w:sz w:val="22"/>
          <w:szCs w:val="22"/>
        </w:rPr>
      </w:pPr>
      <w:r w:rsidRPr="000E2D11">
        <w:rPr>
          <w:sz w:val="22"/>
          <w:szCs w:val="22"/>
        </w:rPr>
        <w:t xml:space="preserve">MMC (2020) </w:t>
      </w:r>
      <w:hyperlink r:id="rId12" w:history="1">
        <w:r w:rsidR="00CD5BE4">
          <w:rPr>
            <w:rStyle w:val="Hyperlink"/>
            <w:color w:val="00AAAD"/>
            <w:sz w:val="22"/>
            <w:szCs w:val="22"/>
          </w:rPr>
          <w:t>COVID-19 global update #1 27 April 2020 – Impact of COVID-19 on refugees and migrants</w:t>
        </w:r>
      </w:hyperlink>
      <w:r w:rsidRPr="000E2D11">
        <w:rPr>
          <w:color w:val="00AAAD"/>
          <w:sz w:val="22"/>
          <w:szCs w:val="22"/>
        </w:rPr>
        <w:t xml:space="preserve"> </w:t>
      </w:r>
    </w:p>
    <w:p w14:paraId="425D6552" w14:textId="0A45CC02" w:rsidR="00EE4464" w:rsidRPr="000E2D11" w:rsidRDefault="00EE4464" w:rsidP="000E2D11">
      <w:pPr>
        <w:pStyle w:val="FootnoteText"/>
        <w:spacing w:after="120"/>
        <w:jc w:val="both"/>
        <w:rPr>
          <w:color w:val="00AAAD"/>
          <w:sz w:val="22"/>
          <w:szCs w:val="22"/>
        </w:rPr>
      </w:pPr>
      <w:r w:rsidRPr="000E2D11">
        <w:rPr>
          <w:sz w:val="22"/>
          <w:szCs w:val="22"/>
        </w:rPr>
        <w:t xml:space="preserve">MMC (2020) </w:t>
      </w:r>
      <w:hyperlink r:id="rId13" w:history="1">
        <w:r w:rsidRPr="000E2D11">
          <w:rPr>
            <w:rStyle w:val="Hyperlink"/>
            <w:color w:val="00AAAD"/>
            <w:sz w:val="22"/>
            <w:szCs w:val="22"/>
          </w:rPr>
          <w:t>COVID-19 global update #2 12 May 2020 – Impact of COVID-19 on refugees and migrants</w:t>
        </w:r>
      </w:hyperlink>
      <w:r w:rsidRPr="000E2D11">
        <w:rPr>
          <w:color w:val="00AAAD"/>
          <w:sz w:val="22"/>
          <w:szCs w:val="22"/>
        </w:rPr>
        <w:t xml:space="preserve"> </w:t>
      </w:r>
    </w:p>
    <w:p w14:paraId="417524C6" w14:textId="32B02379" w:rsidR="00EE4464" w:rsidRPr="000E2D11" w:rsidRDefault="00EE4464" w:rsidP="000E2D11">
      <w:pPr>
        <w:pStyle w:val="FootnoteText"/>
        <w:spacing w:after="120"/>
        <w:jc w:val="both"/>
        <w:rPr>
          <w:color w:val="00AAAD"/>
          <w:sz w:val="22"/>
          <w:szCs w:val="22"/>
        </w:rPr>
      </w:pPr>
      <w:r w:rsidRPr="000E2D11">
        <w:rPr>
          <w:sz w:val="22"/>
          <w:szCs w:val="22"/>
        </w:rPr>
        <w:t xml:space="preserve">MMC (2020) </w:t>
      </w:r>
      <w:hyperlink r:id="rId14" w:history="1">
        <w:r w:rsidRPr="000E2D11">
          <w:rPr>
            <w:rStyle w:val="Hyperlink"/>
            <w:color w:val="00AAAD"/>
            <w:sz w:val="22"/>
            <w:szCs w:val="22"/>
          </w:rPr>
          <w:t>COVID-19 global update #3 27 May 2020 – Impact of COVID-19 on refugees and migrants</w:t>
        </w:r>
      </w:hyperlink>
      <w:r w:rsidRPr="000E2D11">
        <w:rPr>
          <w:color w:val="00AAAD"/>
          <w:sz w:val="22"/>
          <w:szCs w:val="22"/>
        </w:rPr>
        <w:t xml:space="preserve"> </w:t>
      </w:r>
    </w:p>
    <w:p w14:paraId="5C564314" w14:textId="2A4D9C05" w:rsidR="00EE4464" w:rsidRPr="000E2D11" w:rsidRDefault="00EE4464" w:rsidP="000E2D11">
      <w:pPr>
        <w:spacing w:after="120"/>
        <w:jc w:val="both"/>
      </w:pPr>
      <w:r w:rsidRPr="000E2D11">
        <w:t xml:space="preserve">MMC (2020) </w:t>
      </w:r>
      <w:hyperlink r:id="rId15" w:history="1">
        <w:r w:rsidRPr="000E2D11">
          <w:rPr>
            <w:rStyle w:val="Hyperlink"/>
            <w:color w:val="00AAAD"/>
          </w:rPr>
          <w:t xml:space="preserve">COVID-19 global update #4 11 June 2020 – Impact of COVID-19 on refugees and migrants </w:t>
        </w:r>
      </w:hyperlink>
    </w:p>
    <w:p w14:paraId="32131292" w14:textId="7E673518" w:rsidR="00EE4464" w:rsidRPr="000E2D11" w:rsidRDefault="00EE4464" w:rsidP="000E2D11">
      <w:pPr>
        <w:spacing w:after="120"/>
        <w:jc w:val="both"/>
        <w:rPr>
          <w:rFonts w:cstheme="minorHAnsi"/>
          <w:b/>
          <w:bCs/>
          <w:color w:val="00AAAD"/>
          <w:lang w:val="en-US"/>
        </w:rPr>
      </w:pPr>
      <w:r w:rsidRPr="000E2D11">
        <w:t xml:space="preserve">MMC (2020) </w:t>
      </w:r>
      <w:hyperlink r:id="rId16" w:history="1">
        <w:r w:rsidRPr="000E2D11">
          <w:rPr>
            <w:rStyle w:val="Hyperlink"/>
            <w:color w:val="00AAAD"/>
          </w:rPr>
          <w:t xml:space="preserve">COVID-19 global update #5-30 June 2020 – Impact of COVID-19 on refugees and migrants </w:t>
        </w:r>
      </w:hyperlink>
    </w:p>
    <w:p w14:paraId="70CDE75E" w14:textId="77777777" w:rsidR="00EE4464" w:rsidRPr="000E2D11" w:rsidRDefault="00EE4464" w:rsidP="000E2D11">
      <w:pPr>
        <w:pStyle w:val="FootnoteText"/>
        <w:spacing w:after="120"/>
        <w:jc w:val="both"/>
        <w:rPr>
          <w:sz w:val="22"/>
          <w:szCs w:val="22"/>
        </w:rPr>
      </w:pPr>
    </w:p>
    <w:p w14:paraId="655D654A" w14:textId="2D9C98EC" w:rsidR="00C03EC7" w:rsidRDefault="00C03EC7" w:rsidP="009B5835">
      <w:pPr>
        <w:spacing w:after="120"/>
        <w:jc w:val="both"/>
        <w:rPr>
          <w:rFonts w:cstheme="minorHAnsi"/>
          <w:b/>
          <w:bCs/>
          <w:color w:val="00AAAD"/>
          <w:lang w:val="en-US"/>
        </w:rPr>
      </w:pPr>
      <w:r w:rsidRPr="000E2D11">
        <w:rPr>
          <w:rFonts w:cstheme="minorHAnsi"/>
          <w:b/>
          <w:bCs/>
          <w:color w:val="00AAAD"/>
          <w:lang w:val="en-US"/>
        </w:rPr>
        <w:t>COVID-19 Global Thematic Updates</w:t>
      </w:r>
    </w:p>
    <w:p w14:paraId="6BA358A5" w14:textId="3762A00F" w:rsidR="00280CB5" w:rsidRPr="000E2D11" w:rsidRDefault="002700C9" w:rsidP="000E2D11">
      <w:pPr>
        <w:spacing w:after="120"/>
        <w:jc w:val="both"/>
        <w:rPr>
          <w:rFonts w:cstheme="minorHAnsi"/>
          <w:lang w:val="en-US"/>
        </w:rPr>
      </w:pPr>
      <w:r w:rsidRPr="00366517">
        <w:rPr>
          <w:rFonts w:cstheme="minorHAnsi"/>
        </w:rPr>
        <w:t>The following</w:t>
      </w:r>
      <w:r w:rsidR="00280CB5" w:rsidRPr="000E2D11">
        <w:rPr>
          <w:rFonts w:cstheme="minorHAnsi"/>
          <w:lang w:val="en-US"/>
        </w:rPr>
        <w:t xml:space="preserve"> thematic </w:t>
      </w:r>
      <w:r w:rsidR="00716479" w:rsidRPr="000E2D11">
        <w:rPr>
          <w:rFonts w:cstheme="minorHAnsi"/>
          <w:lang w:val="en-US"/>
        </w:rPr>
        <w:t xml:space="preserve">global </w:t>
      </w:r>
      <w:r w:rsidR="00280CB5" w:rsidRPr="000E2D11">
        <w:rPr>
          <w:rFonts w:cstheme="minorHAnsi"/>
          <w:lang w:val="en-US"/>
        </w:rPr>
        <w:t xml:space="preserve">updates </w:t>
      </w:r>
      <w:r w:rsidR="00716479" w:rsidRPr="000E2D11">
        <w:rPr>
          <w:rFonts w:cstheme="minorHAnsi"/>
          <w:lang w:val="en-US"/>
        </w:rPr>
        <w:t>further</w:t>
      </w:r>
      <w:r w:rsidR="00716479" w:rsidRPr="000E2D11">
        <w:rPr>
          <w:rFonts w:cstheme="minorHAnsi"/>
        </w:rPr>
        <w:t xml:space="preserve"> zoom in on the impact of the pandemic on mixed migration, including migrant smuggling, drivers of mixed migration and movement decision-making, and protection in Asia, East Africa, Latin America, North Africa and West Africa</w:t>
      </w:r>
      <w:r w:rsidR="000330E8">
        <w:rPr>
          <w:rFonts w:cstheme="minorHAnsi"/>
        </w:rPr>
        <w:t xml:space="preserve">, based on </w:t>
      </w:r>
      <w:proofErr w:type="gramStart"/>
      <w:r w:rsidR="000330E8">
        <w:rPr>
          <w:rFonts w:cstheme="minorHAnsi"/>
        </w:rPr>
        <w:t xml:space="preserve">data </w:t>
      </w:r>
      <w:r w:rsidR="00716479" w:rsidRPr="000E2D11">
        <w:rPr>
          <w:rFonts w:cstheme="minorHAnsi"/>
        </w:rPr>
        <w:t xml:space="preserve"> collected</w:t>
      </w:r>
      <w:proofErr w:type="gramEnd"/>
      <w:r w:rsidR="00716479" w:rsidRPr="000E2D11">
        <w:rPr>
          <w:rFonts w:cstheme="minorHAnsi"/>
        </w:rPr>
        <w:t xml:space="preserve"> since July 2020.</w:t>
      </w:r>
    </w:p>
    <w:p w14:paraId="0B04C746" w14:textId="42832AC2" w:rsidR="00E3626E" w:rsidRPr="00366517" w:rsidRDefault="00E3626E" w:rsidP="000E2D11">
      <w:pPr>
        <w:spacing w:after="120"/>
        <w:jc w:val="both"/>
        <w:rPr>
          <w:rFonts w:cstheme="minorHAnsi"/>
          <w:lang w:val="en-US"/>
        </w:rPr>
      </w:pPr>
      <w:r w:rsidRPr="00366517">
        <w:rPr>
          <w:rFonts w:cstheme="minorHAnsi"/>
          <w:lang w:val="en-US"/>
        </w:rPr>
        <w:t>MMC (2020)</w:t>
      </w:r>
      <w:r w:rsidRPr="000E2D11">
        <w:rPr>
          <w:rFonts w:cstheme="minorHAnsi"/>
          <w:color w:val="00AAAD"/>
          <w:lang w:val="en-US"/>
        </w:rPr>
        <w:t xml:space="preserve"> </w:t>
      </w:r>
      <w:hyperlink r:id="rId17" w:history="1">
        <w:r w:rsidRPr="000E2D11">
          <w:rPr>
            <w:rStyle w:val="Hyperlink"/>
            <w:rFonts w:cstheme="minorHAnsi"/>
            <w:color w:val="00AAAD"/>
            <w:lang w:val="en-US"/>
          </w:rPr>
          <w:t>COVID-19 Global Thematic Update#1 1 September 2020- Impact of COVID-19 on migrant smuggling</w:t>
        </w:r>
      </w:hyperlink>
    </w:p>
    <w:p w14:paraId="01FE2FD5" w14:textId="3D0C20FB" w:rsidR="00E3626E" w:rsidRPr="00366517" w:rsidRDefault="00E3626E" w:rsidP="000E2D11">
      <w:pPr>
        <w:spacing w:after="120"/>
        <w:jc w:val="both"/>
        <w:rPr>
          <w:rFonts w:cstheme="minorHAnsi"/>
          <w:lang w:val="en-US"/>
        </w:rPr>
      </w:pPr>
      <w:bookmarkStart w:id="0" w:name="_Hlk73953655"/>
      <w:bookmarkStart w:id="1" w:name="_Hlk73953403"/>
      <w:r w:rsidRPr="00366517">
        <w:rPr>
          <w:rFonts w:cstheme="minorHAnsi"/>
          <w:lang w:val="en-US"/>
        </w:rPr>
        <w:t xml:space="preserve">MMC (2020) </w:t>
      </w:r>
      <w:hyperlink r:id="rId18" w:history="1">
        <w:r w:rsidRPr="000E2D11">
          <w:rPr>
            <w:rStyle w:val="Hyperlink"/>
            <w:rFonts w:cstheme="minorHAnsi"/>
            <w:color w:val="00AAAD"/>
            <w:lang w:val="en-US"/>
          </w:rPr>
          <w:t>COVID-19 Global Thematic Update#2 2 October 2020- Impact of COVID-19 on protection risks for refugees and migrants</w:t>
        </w:r>
      </w:hyperlink>
      <w:r w:rsidRPr="000E2D11">
        <w:rPr>
          <w:rFonts w:cstheme="minorHAnsi"/>
          <w:color w:val="00AAAD"/>
          <w:lang w:val="en-US"/>
        </w:rPr>
        <w:t xml:space="preserve"> </w:t>
      </w:r>
    </w:p>
    <w:bookmarkEnd w:id="0"/>
    <w:bookmarkEnd w:id="1"/>
    <w:p w14:paraId="35BB5168" w14:textId="155A021F" w:rsidR="00F52D0F" w:rsidRPr="000E2D11" w:rsidRDefault="00D3273B" w:rsidP="000E2D11">
      <w:pPr>
        <w:spacing w:after="120"/>
        <w:jc w:val="both"/>
        <w:rPr>
          <w:rFonts w:cstheme="minorHAnsi"/>
          <w:lang w:val="en-US"/>
        </w:rPr>
      </w:pPr>
      <w:r w:rsidRPr="00366517">
        <w:rPr>
          <w:rFonts w:cstheme="minorHAnsi"/>
          <w:lang w:val="en-US"/>
        </w:rPr>
        <w:t xml:space="preserve">MMC (2020) </w:t>
      </w:r>
      <w:hyperlink r:id="rId19" w:history="1">
        <w:r w:rsidR="004B7D2E" w:rsidRPr="000E2D11">
          <w:rPr>
            <w:rStyle w:val="Hyperlink"/>
            <w:rFonts w:cstheme="minorHAnsi"/>
            <w:color w:val="00AAAD"/>
            <w:lang w:val="en-US"/>
          </w:rPr>
          <w:t>COVID</w:t>
        </w:r>
        <w:r w:rsidR="00F9384F" w:rsidRPr="000E2D11">
          <w:rPr>
            <w:rStyle w:val="Hyperlink"/>
            <w:rFonts w:cstheme="minorHAnsi"/>
            <w:color w:val="00AAAD"/>
            <w:lang w:val="en-US"/>
          </w:rPr>
          <w:t>-</w:t>
        </w:r>
        <w:r w:rsidR="004B7D2E" w:rsidRPr="000E2D11">
          <w:rPr>
            <w:rStyle w:val="Hyperlink"/>
            <w:rFonts w:cstheme="minorHAnsi"/>
            <w:color w:val="00AAAD"/>
            <w:lang w:val="en-US"/>
          </w:rPr>
          <w:t xml:space="preserve">19 Global Thematic Update#3 </w:t>
        </w:r>
        <w:r w:rsidR="00F52D0F" w:rsidRPr="000E2D11">
          <w:rPr>
            <w:rStyle w:val="Hyperlink"/>
            <w:rFonts w:cstheme="minorHAnsi"/>
            <w:color w:val="00AAAD"/>
          </w:rPr>
          <w:t>November 2020</w:t>
        </w:r>
        <w:r w:rsidR="004B7D2E" w:rsidRPr="000E2D11">
          <w:rPr>
            <w:rStyle w:val="Hyperlink"/>
            <w:rFonts w:cstheme="minorHAnsi"/>
            <w:color w:val="00AAAD"/>
            <w:lang w:val="en-US"/>
          </w:rPr>
          <w:t>- Impact of COVI</w:t>
        </w:r>
        <w:r w:rsidR="00F9384F" w:rsidRPr="000E2D11">
          <w:rPr>
            <w:rStyle w:val="Hyperlink"/>
            <w:rFonts w:cstheme="minorHAnsi"/>
            <w:color w:val="00AAAD"/>
            <w:lang w:val="en-US"/>
          </w:rPr>
          <w:t>D-19 on refugees and migrants with children</w:t>
        </w:r>
      </w:hyperlink>
      <w:r w:rsidR="00F52D0F" w:rsidRPr="000E2D11">
        <w:rPr>
          <w:rFonts w:cstheme="minorHAnsi"/>
          <w:color w:val="00AAAD"/>
          <w:lang w:val="en-US"/>
        </w:rPr>
        <w:t xml:space="preserve"> </w:t>
      </w:r>
    </w:p>
    <w:p w14:paraId="312FF7B5" w14:textId="391016EF" w:rsidR="00F9384F" w:rsidRPr="00366517" w:rsidRDefault="00F9384F" w:rsidP="000E2D11">
      <w:pPr>
        <w:spacing w:after="120"/>
        <w:jc w:val="both"/>
        <w:rPr>
          <w:rFonts w:cstheme="minorHAnsi"/>
          <w:lang w:val="en-US"/>
        </w:rPr>
      </w:pPr>
      <w:r w:rsidRPr="00366517">
        <w:rPr>
          <w:rFonts w:cstheme="minorHAnsi"/>
          <w:lang w:val="en-US"/>
        </w:rPr>
        <w:t xml:space="preserve">MMC (2020) </w:t>
      </w:r>
      <w:hyperlink r:id="rId20" w:history="1">
        <w:r w:rsidRPr="000E2D11">
          <w:rPr>
            <w:rStyle w:val="Hyperlink"/>
            <w:rFonts w:cstheme="minorHAnsi"/>
            <w:color w:val="00AAAD"/>
            <w:lang w:val="en-US"/>
          </w:rPr>
          <w:t>COVID-19 Global Thematic Update#</w:t>
        </w:r>
        <w:r w:rsidR="00932A2A" w:rsidRPr="000E2D11">
          <w:rPr>
            <w:rStyle w:val="Hyperlink"/>
            <w:rFonts w:cstheme="minorHAnsi"/>
            <w:color w:val="00AAAD"/>
            <w:lang w:val="en-US"/>
          </w:rPr>
          <w:t>4</w:t>
        </w:r>
        <w:r w:rsidRPr="000E2D11">
          <w:rPr>
            <w:rStyle w:val="Hyperlink"/>
            <w:rFonts w:cstheme="minorHAnsi"/>
            <w:color w:val="00AAAD"/>
            <w:lang w:val="en-US"/>
          </w:rPr>
          <w:t xml:space="preserve"> </w:t>
        </w:r>
        <w:r w:rsidR="00932A2A" w:rsidRPr="000E2D11">
          <w:rPr>
            <w:rStyle w:val="Hyperlink"/>
            <w:rFonts w:cstheme="minorHAnsi"/>
            <w:color w:val="00AAAD"/>
            <w:lang w:val="en-US"/>
          </w:rPr>
          <w:t>10 Decembe</w:t>
        </w:r>
        <w:r w:rsidRPr="000E2D11">
          <w:rPr>
            <w:rStyle w:val="Hyperlink"/>
            <w:rFonts w:cstheme="minorHAnsi"/>
            <w:color w:val="00AAAD"/>
            <w:lang w:val="en-US"/>
          </w:rPr>
          <w:t xml:space="preserve">r 2020- Impact of COVID-19 on </w:t>
        </w:r>
        <w:r w:rsidR="00932A2A" w:rsidRPr="000E2D11">
          <w:rPr>
            <w:rStyle w:val="Hyperlink"/>
            <w:rFonts w:cstheme="minorHAnsi"/>
            <w:color w:val="00AAAD"/>
            <w:lang w:val="en-US"/>
          </w:rPr>
          <w:t>the decision to migrate</w:t>
        </w:r>
      </w:hyperlink>
      <w:r w:rsidRPr="000E2D11">
        <w:rPr>
          <w:rFonts w:cstheme="minorHAnsi"/>
          <w:color w:val="00AAAD"/>
          <w:lang w:val="en-US"/>
        </w:rPr>
        <w:t xml:space="preserve"> </w:t>
      </w:r>
    </w:p>
    <w:p w14:paraId="2BDEAB6C" w14:textId="77777777" w:rsidR="00555F0A" w:rsidRPr="00366517" w:rsidRDefault="00555F0A" w:rsidP="000E2D11">
      <w:pPr>
        <w:spacing w:after="120"/>
        <w:jc w:val="both"/>
        <w:rPr>
          <w:rFonts w:cstheme="minorHAnsi"/>
          <w:b/>
          <w:bCs/>
          <w:color w:val="2E74B5" w:themeColor="accent5" w:themeShade="BF"/>
          <w:lang w:val="en-US"/>
        </w:rPr>
      </w:pPr>
    </w:p>
    <w:p w14:paraId="618841F6" w14:textId="471BC77E" w:rsidR="00A13169" w:rsidRPr="00366517" w:rsidRDefault="00161C0F" w:rsidP="000E2D11">
      <w:pPr>
        <w:spacing w:after="120"/>
        <w:jc w:val="both"/>
        <w:rPr>
          <w:rFonts w:cstheme="minorHAnsi"/>
          <w:b/>
          <w:bCs/>
          <w:color w:val="2E74B5" w:themeColor="accent5" w:themeShade="BF"/>
          <w:lang w:val="en-US"/>
        </w:rPr>
      </w:pPr>
      <w:r w:rsidRPr="000E2D11">
        <w:rPr>
          <w:rFonts w:cstheme="minorHAnsi"/>
          <w:b/>
          <w:bCs/>
          <w:color w:val="00AAAD"/>
          <w:lang w:val="en-US"/>
        </w:rPr>
        <w:t>Other COVID-19 related articles</w:t>
      </w:r>
    </w:p>
    <w:p w14:paraId="60F85F78" w14:textId="0F4CC2AA" w:rsidR="00E95E4A" w:rsidRPr="00366517" w:rsidRDefault="00E95E4A" w:rsidP="00E95E4A">
      <w:pPr>
        <w:spacing w:after="120"/>
        <w:jc w:val="both"/>
        <w:rPr>
          <w:rFonts w:cstheme="minorHAnsi"/>
          <w:lang w:val="en-US"/>
        </w:rPr>
      </w:pPr>
      <w:r w:rsidRPr="00366517">
        <w:rPr>
          <w:rFonts w:cstheme="minorHAnsi"/>
          <w:lang w:val="en-US"/>
        </w:rPr>
        <w:t xml:space="preserve">Cordaid (2020) </w:t>
      </w:r>
      <w:hyperlink r:id="rId21" w:history="1">
        <w:r w:rsidRPr="000E2D11">
          <w:rPr>
            <w:rStyle w:val="Hyperlink"/>
            <w:rFonts w:cstheme="minorHAnsi"/>
            <w:color w:val="00AAAD"/>
            <w:lang w:val="en-US"/>
          </w:rPr>
          <w:t xml:space="preserve">Bram </w:t>
        </w:r>
        <w:proofErr w:type="spellStart"/>
        <w:r w:rsidRPr="000E2D11">
          <w:rPr>
            <w:rStyle w:val="Hyperlink"/>
            <w:rFonts w:cstheme="minorHAnsi"/>
            <w:color w:val="00AAAD"/>
            <w:lang w:val="en-US"/>
          </w:rPr>
          <w:t>Frouws</w:t>
        </w:r>
        <w:proofErr w:type="spellEnd"/>
        <w:r w:rsidRPr="000E2D11">
          <w:rPr>
            <w:rStyle w:val="Hyperlink"/>
            <w:rFonts w:cstheme="minorHAnsi"/>
            <w:color w:val="00AAAD"/>
            <w:lang w:val="en-US"/>
          </w:rPr>
          <w:t xml:space="preserve"> about the root causes of migration, migration policy and the impact of COVID-19</w:t>
        </w:r>
      </w:hyperlink>
      <w:r w:rsidRPr="000E2D11">
        <w:rPr>
          <w:rFonts w:cstheme="minorHAnsi"/>
          <w:color w:val="00AAAD"/>
          <w:lang w:val="en-US"/>
        </w:rPr>
        <w:t xml:space="preserve"> </w:t>
      </w:r>
    </w:p>
    <w:p w14:paraId="588525FA" w14:textId="0ED4BCBE" w:rsidR="00E95E4A" w:rsidRPr="000E2D11" w:rsidRDefault="00E95E4A" w:rsidP="009B5835">
      <w:pPr>
        <w:spacing w:after="120"/>
        <w:jc w:val="both"/>
        <w:rPr>
          <w:rFonts w:cstheme="minorHAnsi"/>
          <w:color w:val="00AAAD"/>
        </w:rPr>
      </w:pPr>
      <w:r w:rsidRPr="000E2D11">
        <w:rPr>
          <w:rFonts w:cstheme="minorHAnsi"/>
        </w:rPr>
        <w:t xml:space="preserve">MMC (2020) </w:t>
      </w:r>
      <w:hyperlink r:id="rId22" w:history="1">
        <w:r w:rsidRPr="000E2D11">
          <w:rPr>
            <w:rStyle w:val="Hyperlink"/>
            <w:rFonts w:cstheme="minorHAnsi"/>
            <w:color w:val="00AAAD"/>
          </w:rPr>
          <w:t>The impact of COVID-19 on refugees and migrants: data and observations from MMC’s 4Mi program</w:t>
        </w:r>
      </w:hyperlink>
    </w:p>
    <w:p w14:paraId="60E7760C" w14:textId="0899CCA6" w:rsidR="00E75CA0" w:rsidRPr="000E2D11" w:rsidRDefault="002700C9" w:rsidP="000E2D11">
      <w:pPr>
        <w:spacing w:after="120"/>
        <w:jc w:val="both"/>
        <w:rPr>
          <w:rFonts w:cstheme="minorHAnsi"/>
          <w:lang w:val="en-US"/>
        </w:rPr>
      </w:pPr>
      <w:r w:rsidRPr="00366517">
        <w:rPr>
          <w:rFonts w:cstheme="minorHAnsi"/>
          <w:lang w:val="en-US"/>
        </w:rPr>
        <w:t xml:space="preserve">MMC (2020) </w:t>
      </w:r>
      <w:hyperlink r:id="rId23" w:history="1">
        <w:r w:rsidR="00E75CA0" w:rsidRPr="000E2D11">
          <w:rPr>
            <w:rStyle w:val="Hyperlink"/>
            <w:rFonts w:cstheme="minorHAnsi"/>
            <w:color w:val="00AAAD"/>
          </w:rPr>
          <w:t>Normalisation of the extreme 2020</w:t>
        </w:r>
      </w:hyperlink>
    </w:p>
    <w:p w14:paraId="151BF4DD" w14:textId="1BFD49F8" w:rsidR="00555F0A" w:rsidRPr="000E2D11" w:rsidRDefault="00D91A5E" w:rsidP="000E2D11">
      <w:pPr>
        <w:spacing w:after="120"/>
        <w:jc w:val="both"/>
        <w:rPr>
          <w:rStyle w:val="Hyperlink"/>
          <w:rFonts w:cstheme="minorHAnsi"/>
          <w:color w:val="auto"/>
          <w:u w:val="none"/>
          <w:lang w:val="en-US"/>
        </w:rPr>
      </w:pPr>
      <w:r w:rsidRPr="000E2D11">
        <w:rPr>
          <w:rFonts w:cstheme="minorHAnsi"/>
          <w:lang w:val="en-US"/>
        </w:rPr>
        <w:t>MMC (2020)</w:t>
      </w:r>
      <w:r w:rsidR="007B45BD" w:rsidRPr="000E2D11">
        <w:rPr>
          <w:rFonts w:cstheme="minorHAnsi"/>
          <w:lang w:val="en-US"/>
        </w:rPr>
        <w:t xml:space="preserve"> </w:t>
      </w:r>
      <w:hyperlink r:id="rId24" w:history="1">
        <w:r w:rsidR="007B45BD" w:rsidRPr="000E2D11">
          <w:rPr>
            <w:rStyle w:val="Hyperlink"/>
            <w:rFonts w:cstheme="minorHAnsi"/>
            <w:color w:val="00AAAD"/>
          </w:rPr>
          <w:t>One year into the pandemic: COVID-19 a threat multiplier for people on the move</w:t>
        </w:r>
      </w:hyperlink>
      <w:r w:rsidR="00555F0A" w:rsidRPr="000E2D11">
        <w:rPr>
          <w:rStyle w:val="Hyperlink"/>
          <w:rFonts w:cstheme="minorHAnsi"/>
          <w:color w:val="00AAAD"/>
          <w:lang w:val="en-US"/>
        </w:rPr>
        <w:t xml:space="preserve"> </w:t>
      </w:r>
    </w:p>
    <w:p w14:paraId="635C4CF8" w14:textId="0CF7DD9B" w:rsidR="000330E8" w:rsidRPr="00D71B43" w:rsidRDefault="000330E8" w:rsidP="006D226E">
      <w:pPr>
        <w:pStyle w:val="FootnoteText"/>
        <w:rPr>
          <w:sz w:val="22"/>
          <w:szCs w:val="22"/>
        </w:rPr>
      </w:pPr>
      <w:r w:rsidRPr="00D71B43">
        <w:rPr>
          <w:sz w:val="22"/>
          <w:szCs w:val="22"/>
        </w:rPr>
        <w:t xml:space="preserve">MMC (2020) </w:t>
      </w:r>
      <w:hyperlink r:id="rId25" w:history="1">
        <w:r w:rsidRPr="00D71B43">
          <w:rPr>
            <w:rStyle w:val="Hyperlink"/>
            <w:sz w:val="22"/>
            <w:szCs w:val="22"/>
          </w:rPr>
          <w:t>COVID-19 and the Global Compact for Migration Is a Compact born in a crisis born again in the whirlwinds of three global crises?</w:t>
        </w:r>
      </w:hyperlink>
    </w:p>
    <w:p w14:paraId="29DD7432" w14:textId="77777777" w:rsidR="000330E8" w:rsidRDefault="000330E8" w:rsidP="006D226E">
      <w:pPr>
        <w:pStyle w:val="FootnoteText"/>
        <w:rPr>
          <w:rFonts w:cstheme="minorHAnsi"/>
          <w:sz w:val="22"/>
          <w:szCs w:val="22"/>
        </w:rPr>
      </w:pPr>
    </w:p>
    <w:p w14:paraId="7293D9C7" w14:textId="11904643" w:rsidR="006D226E" w:rsidRPr="000E2D11" w:rsidRDefault="006D226E" w:rsidP="006D226E">
      <w:pPr>
        <w:pStyle w:val="FootnoteText"/>
        <w:rPr>
          <w:rFonts w:cstheme="minorHAnsi"/>
          <w:color w:val="00AAAD"/>
          <w:sz w:val="22"/>
          <w:szCs w:val="22"/>
        </w:rPr>
      </w:pPr>
      <w:r w:rsidRPr="000E2D11">
        <w:rPr>
          <w:rFonts w:cstheme="minorHAnsi"/>
          <w:sz w:val="22"/>
          <w:szCs w:val="22"/>
        </w:rPr>
        <w:t xml:space="preserve">MMC (2020) </w:t>
      </w:r>
      <w:hyperlink r:id="rId26" w:history="1">
        <w:r w:rsidRPr="000E2D11">
          <w:rPr>
            <w:rStyle w:val="Hyperlink"/>
            <w:rFonts w:cstheme="minorHAnsi"/>
            <w:color w:val="00AAAD"/>
            <w:sz w:val="22"/>
            <w:szCs w:val="22"/>
          </w:rPr>
          <w:t>Urban Mixed Migration - Kuala Lumpur Case Study</w:t>
        </w:r>
      </w:hyperlink>
    </w:p>
    <w:p w14:paraId="7D56DAF2" w14:textId="14E78970" w:rsidR="006D226E" w:rsidRPr="000E2D11" w:rsidRDefault="006D226E" w:rsidP="000E2D11">
      <w:pPr>
        <w:spacing w:after="120"/>
        <w:jc w:val="both"/>
        <w:rPr>
          <w:rFonts w:cstheme="minorHAnsi"/>
          <w:color w:val="0000FF"/>
          <w:u w:val="single"/>
          <w:lang w:val="en-US"/>
        </w:rPr>
      </w:pPr>
      <w:r w:rsidRPr="000E2D11">
        <w:t xml:space="preserve">MMC (2020) </w:t>
      </w:r>
      <w:hyperlink r:id="rId27" w:history="1">
        <w:r w:rsidRPr="000E2D11">
          <w:rPr>
            <w:rStyle w:val="Hyperlink"/>
            <w:color w:val="00AAAD"/>
          </w:rPr>
          <w:t>MMC Asia 4Mi Snapshot – May 2020: Understanding the impact of COVID-19 on Afghan returnees</w:t>
        </w:r>
      </w:hyperlink>
    </w:p>
    <w:p w14:paraId="7BB6C49E" w14:textId="66E43122" w:rsidR="006D226E" w:rsidRPr="00366517" w:rsidRDefault="006D226E" w:rsidP="000E2D11">
      <w:pPr>
        <w:spacing w:after="120"/>
        <w:jc w:val="both"/>
        <w:rPr>
          <w:rStyle w:val="Hyperlink"/>
          <w:rFonts w:cstheme="minorHAnsi"/>
          <w:lang w:val="en-US"/>
        </w:rPr>
      </w:pPr>
      <w:r w:rsidRPr="000E2D11">
        <w:t xml:space="preserve">MMC (2020) </w:t>
      </w:r>
      <w:hyperlink r:id="rId28" w:history="1">
        <w:r w:rsidRPr="000E2D11">
          <w:rPr>
            <w:rStyle w:val="Hyperlink"/>
            <w:color w:val="00AAAD"/>
          </w:rPr>
          <w:t>MMC Asia 4Mi Snapshot – July 2020: The impacts of COVID-19 on Afghans in India and Indonesia: access to healthcare, livelihoods and support</w:t>
        </w:r>
      </w:hyperlink>
    </w:p>
    <w:p w14:paraId="58D46685" w14:textId="6E4A9D13" w:rsidR="00366517" w:rsidRPr="000E2D11" w:rsidRDefault="002E1290" w:rsidP="009B5835">
      <w:pPr>
        <w:spacing w:after="120"/>
        <w:jc w:val="both"/>
        <w:rPr>
          <w:rFonts w:cstheme="minorHAnsi"/>
          <w:color w:val="00AAAD"/>
          <w:lang w:val="en-US"/>
        </w:rPr>
      </w:pPr>
      <w:r w:rsidRPr="000E2D11">
        <w:rPr>
          <w:rFonts w:cstheme="minorHAnsi"/>
          <w:lang w:val="en-US"/>
        </w:rPr>
        <w:t xml:space="preserve">MMC (2020) </w:t>
      </w:r>
      <w:hyperlink r:id="rId29" w:history="1">
        <w:r w:rsidRPr="000E2D11">
          <w:rPr>
            <w:rStyle w:val="Hyperlink"/>
            <w:rFonts w:cstheme="minorHAnsi"/>
            <w:color w:val="00AAAD"/>
            <w:lang w:val="en-US"/>
          </w:rPr>
          <w:t>Q2 Quarterly Mixed Migration Update: Asia (see thematic focus: Weaponizing COVID-19 rising xenophobia in Malaysia)</w:t>
        </w:r>
      </w:hyperlink>
    </w:p>
    <w:p w14:paraId="7BD23C24" w14:textId="77777777" w:rsidR="002E1290" w:rsidRPr="00366517" w:rsidRDefault="002E1290" w:rsidP="000E2D11">
      <w:pPr>
        <w:spacing w:after="120"/>
        <w:jc w:val="both"/>
        <w:rPr>
          <w:rFonts w:cstheme="minorHAnsi"/>
          <w:lang w:val="en-US"/>
        </w:rPr>
      </w:pPr>
    </w:p>
    <w:p w14:paraId="1D7D0D3D" w14:textId="5898F42F" w:rsidR="00EF0869" w:rsidRPr="000E2D11" w:rsidRDefault="00EF0869" w:rsidP="009B5835">
      <w:pPr>
        <w:spacing w:after="120"/>
        <w:jc w:val="both"/>
        <w:rPr>
          <w:rFonts w:cstheme="minorHAnsi"/>
          <w:lang w:val="en-US"/>
        </w:rPr>
      </w:pPr>
      <w:r w:rsidRPr="000E2D11">
        <w:rPr>
          <w:rFonts w:cstheme="minorHAnsi"/>
        </w:rPr>
        <w:t xml:space="preserve">MMC (2020) </w:t>
      </w:r>
      <w:hyperlink r:id="rId30" w:history="1">
        <w:r w:rsidRPr="000E2D11">
          <w:rPr>
            <w:rStyle w:val="Hyperlink"/>
            <w:rFonts w:cstheme="minorHAnsi"/>
            <w:color w:val="00AAAD"/>
          </w:rPr>
          <w:t>Urban Mixed Migration - Bogota Case Study</w:t>
        </w:r>
      </w:hyperlink>
    </w:p>
    <w:p w14:paraId="32EFE4A9" w14:textId="7EDC8E28" w:rsidR="00366517" w:rsidRPr="000E2D11" w:rsidRDefault="002D68DD" w:rsidP="00366517">
      <w:pPr>
        <w:spacing w:after="120"/>
        <w:jc w:val="both"/>
        <w:rPr>
          <w:rFonts w:cstheme="minorHAnsi"/>
          <w:color w:val="00AAAD"/>
          <w:lang w:val="en-US"/>
        </w:rPr>
      </w:pPr>
      <w:r w:rsidRPr="000E2D11">
        <w:rPr>
          <w:rFonts w:cstheme="minorHAnsi"/>
          <w:lang w:val="en-US"/>
        </w:rPr>
        <w:t xml:space="preserve">MMC (2021) </w:t>
      </w:r>
      <w:hyperlink r:id="rId31" w:history="1">
        <w:r w:rsidR="003A1F5A" w:rsidRPr="000E2D11">
          <w:rPr>
            <w:rStyle w:val="Hyperlink"/>
            <w:color w:val="00AAAD"/>
          </w:rPr>
          <w:t>Q2 Quarterly Mixed Migration Update: Latin America and the Caribbean</w:t>
        </w:r>
      </w:hyperlink>
      <w:r w:rsidR="00045C63" w:rsidRPr="000E2D11">
        <w:rPr>
          <w:rFonts w:cstheme="minorHAnsi"/>
          <w:b/>
          <w:bCs/>
          <w:color w:val="00AAAD"/>
          <w:lang w:val="en-US"/>
        </w:rPr>
        <w:t xml:space="preserve"> </w:t>
      </w:r>
    </w:p>
    <w:p w14:paraId="6F768421" w14:textId="6E4681A0" w:rsidR="00555F0A" w:rsidRPr="00EF0869" w:rsidRDefault="006D226E" w:rsidP="000E2D11">
      <w:pPr>
        <w:spacing w:after="120"/>
        <w:jc w:val="both"/>
        <w:rPr>
          <w:rFonts w:cstheme="minorHAnsi"/>
          <w:b/>
          <w:bCs/>
          <w:color w:val="2E74B5" w:themeColor="accent5" w:themeShade="BF"/>
          <w:lang w:val="en-US"/>
        </w:rPr>
      </w:pPr>
      <w:r w:rsidRPr="000E2D11">
        <w:rPr>
          <w:rFonts w:cstheme="minorHAnsi"/>
        </w:rPr>
        <w:t xml:space="preserve">MMC (2021) </w:t>
      </w:r>
      <w:hyperlink r:id="rId32" w:history="1">
        <w:r w:rsidRPr="000E2D11">
          <w:rPr>
            <w:rStyle w:val="Hyperlink"/>
            <w:rFonts w:cstheme="minorHAnsi"/>
            <w:color w:val="00AAAD"/>
          </w:rPr>
          <w:t>Profiles and housing conditions of refugees and migrants in Guatemala during the COVID-19 pandemic</w:t>
        </w:r>
      </w:hyperlink>
      <w:r w:rsidRPr="00EF0869" w:rsidDel="006D226E">
        <w:rPr>
          <w:rFonts w:cstheme="minorHAnsi"/>
          <w:lang w:val="en-US"/>
        </w:rPr>
        <w:t xml:space="preserve"> </w:t>
      </w:r>
    </w:p>
    <w:p w14:paraId="7008BE29" w14:textId="05D4DF60" w:rsidR="00366517" w:rsidRPr="00EF0869" w:rsidRDefault="00366517" w:rsidP="00366517">
      <w:pPr>
        <w:spacing w:after="120"/>
        <w:jc w:val="both"/>
        <w:rPr>
          <w:rFonts w:cstheme="minorHAnsi"/>
          <w:lang w:val="en-US"/>
        </w:rPr>
      </w:pPr>
      <w:r w:rsidRPr="00EF0869">
        <w:rPr>
          <w:rFonts w:cstheme="minorHAnsi"/>
          <w:lang w:val="en-US"/>
        </w:rPr>
        <w:t xml:space="preserve">MMC (2021) </w:t>
      </w:r>
      <w:hyperlink r:id="rId33" w:history="1">
        <w:r w:rsidRPr="00EF0869">
          <w:rPr>
            <w:rStyle w:val="Hyperlink"/>
            <w:rFonts w:cstheme="minorHAnsi"/>
            <w:color w:val="00AAAD"/>
            <w:lang w:val="en-US"/>
          </w:rPr>
          <w:t>4Mi snapshot: Access to health services for Venezuelans in Colombian and Pe</w:t>
        </w:r>
        <w:r w:rsidR="00F60713">
          <w:rPr>
            <w:rStyle w:val="Hyperlink"/>
            <w:rFonts w:cstheme="minorHAnsi"/>
            <w:color w:val="00AAAD"/>
            <w:lang w:val="en-US"/>
          </w:rPr>
          <w:t>r</w:t>
        </w:r>
        <w:r w:rsidRPr="00EF0869">
          <w:rPr>
            <w:rStyle w:val="Hyperlink"/>
            <w:rFonts w:cstheme="minorHAnsi"/>
            <w:color w:val="00AAAD"/>
            <w:lang w:val="en-US"/>
          </w:rPr>
          <w:t>u during the COVID-19 pandemic</w:t>
        </w:r>
      </w:hyperlink>
    </w:p>
    <w:p w14:paraId="5CC12F52" w14:textId="77777777" w:rsidR="00366517" w:rsidRPr="00EF0869" w:rsidRDefault="00366517" w:rsidP="009B5835">
      <w:pPr>
        <w:spacing w:after="120"/>
        <w:jc w:val="both"/>
        <w:rPr>
          <w:rFonts w:cstheme="minorHAnsi"/>
          <w:b/>
          <w:bCs/>
          <w:lang w:val="en-US"/>
        </w:rPr>
      </w:pPr>
    </w:p>
    <w:p w14:paraId="00ACF9AE" w14:textId="4C31BE96" w:rsidR="00555F0A" w:rsidRPr="000E2D11" w:rsidRDefault="00E65559" w:rsidP="000E2D11">
      <w:pPr>
        <w:spacing w:after="120"/>
        <w:jc w:val="both"/>
        <w:rPr>
          <w:rFonts w:cstheme="minorHAnsi"/>
          <w:lang w:val="en-US"/>
        </w:rPr>
      </w:pPr>
      <w:r w:rsidRPr="000E2D11">
        <w:rPr>
          <w:rFonts w:cstheme="minorHAnsi"/>
          <w:lang w:val="en-US"/>
        </w:rPr>
        <w:t xml:space="preserve">MMC (2021) </w:t>
      </w:r>
      <w:hyperlink r:id="rId34" w:history="1">
        <w:r w:rsidR="00910815" w:rsidRPr="000E2D11">
          <w:rPr>
            <w:rStyle w:val="Hyperlink"/>
            <w:rFonts w:cstheme="minorHAnsi"/>
            <w:color w:val="00AAAD"/>
            <w:lang w:val="en-US"/>
          </w:rPr>
          <w:t>The impact of COVID-19 on refugees and migrants on the move in North and West Africa</w:t>
        </w:r>
      </w:hyperlink>
    </w:p>
    <w:p w14:paraId="330ED367" w14:textId="0325621E" w:rsidR="00910815" w:rsidRPr="00EF0869" w:rsidRDefault="008F05B9" w:rsidP="00910815">
      <w:pPr>
        <w:spacing w:after="120"/>
        <w:jc w:val="both"/>
        <w:rPr>
          <w:rFonts w:cstheme="minorHAnsi"/>
          <w:lang w:val="en-US"/>
        </w:rPr>
      </w:pPr>
      <w:r w:rsidRPr="00EF0869">
        <w:rPr>
          <w:rFonts w:cstheme="minorHAnsi"/>
          <w:lang w:val="en-US"/>
        </w:rPr>
        <w:t xml:space="preserve">MMC (2020) </w:t>
      </w:r>
      <w:hyperlink r:id="rId35" w:history="1">
        <w:r w:rsidRPr="000E2D11">
          <w:rPr>
            <w:rStyle w:val="Hyperlink"/>
            <w:rFonts w:cstheme="minorHAnsi"/>
            <w:color w:val="00AAAD"/>
            <w:lang w:val="en-US"/>
          </w:rPr>
          <w:t>Concerns and Confusion: Afghan refugees and migrants in Turkey face COVID-related challenges every day, Afghan voices from Turkey</w:t>
        </w:r>
      </w:hyperlink>
      <w:r w:rsidR="009C7768" w:rsidRPr="000E2D11">
        <w:rPr>
          <w:rFonts w:cstheme="minorHAnsi"/>
          <w:color w:val="00AAAD"/>
          <w:lang w:val="en-US"/>
        </w:rPr>
        <w:t xml:space="preserve"> </w:t>
      </w:r>
    </w:p>
    <w:p w14:paraId="4845D212" w14:textId="77777777" w:rsidR="00C360FE" w:rsidRPr="00366517" w:rsidRDefault="00C360FE" w:rsidP="000E2D11">
      <w:pPr>
        <w:spacing w:after="120"/>
        <w:jc w:val="both"/>
        <w:rPr>
          <w:rFonts w:cstheme="minorHAnsi"/>
          <w:b/>
          <w:bCs/>
          <w:color w:val="2E74B5" w:themeColor="accent5" w:themeShade="BF"/>
          <w:lang w:val="en-US"/>
        </w:rPr>
      </w:pPr>
    </w:p>
    <w:p w14:paraId="3A649661" w14:textId="77777777" w:rsidR="00C360FE" w:rsidRPr="00EB72A1" w:rsidRDefault="00C360FE" w:rsidP="000E2D11">
      <w:pPr>
        <w:spacing w:after="120"/>
        <w:jc w:val="both"/>
        <w:rPr>
          <w:rFonts w:cstheme="minorHAnsi"/>
          <w:b/>
          <w:bCs/>
          <w:color w:val="2E74B5" w:themeColor="accent5" w:themeShade="BF"/>
          <w:lang w:val="en-US"/>
        </w:rPr>
      </w:pPr>
    </w:p>
    <w:p w14:paraId="0C2FD9A3" w14:textId="77777777" w:rsidR="00C360FE" w:rsidRPr="00EB72A1" w:rsidRDefault="00C360FE" w:rsidP="000E2D11">
      <w:pPr>
        <w:spacing w:after="120"/>
        <w:jc w:val="both"/>
        <w:rPr>
          <w:rFonts w:cstheme="minorHAnsi"/>
          <w:b/>
          <w:bCs/>
          <w:color w:val="2E74B5" w:themeColor="accent5" w:themeShade="BF"/>
          <w:lang w:val="en-US"/>
        </w:rPr>
      </w:pPr>
    </w:p>
    <w:p w14:paraId="46DF70D3" w14:textId="77777777" w:rsidR="00C360FE" w:rsidRPr="00EB72A1" w:rsidRDefault="00C360FE" w:rsidP="000E2D11">
      <w:pPr>
        <w:spacing w:after="120"/>
        <w:jc w:val="both"/>
        <w:rPr>
          <w:rFonts w:cstheme="minorHAnsi"/>
          <w:b/>
          <w:bCs/>
          <w:color w:val="2E74B5" w:themeColor="accent5" w:themeShade="BF"/>
          <w:lang w:val="en-US"/>
        </w:rPr>
      </w:pPr>
    </w:p>
    <w:p w14:paraId="0A85453F" w14:textId="21EB27A8" w:rsidR="00FC7944" w:rsidRPr="00EB72A1" w:rsidRDefault="00FC7944" w:rsidP="000E2D11">
      <w:pPr>
        <w:spacing w:after="120"/>
        <w:jc w:val="both"/>
        <w:rPr>
          <w:rFonts w:cstheme="minorHAnsi"/>
          <w:b/>
          <w:bCs/>
          <w:color w:val="2E74B5" w:themeColor="accent5" w:themeShade="BF"/>
          <w:lang w:val="en-US"/>
        </w:rPr>
      </w:pPr>
    </w:p>
    <w:sectPr w:rsidR="00FC7944" w:rsidRPr="00EB72A1" w:rsidSect="0035233B">
      <w:headerReference w:type="default" r:id="rId36"/>
      <w:footerReference w:type="default" r:id="rId37"/>
      <w:headerReference w:type="first" r:id="rId38"/>
      <w:footerReference w:type="first" r:id="rId39"/>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11282" w14:textId="77777777" w:rsidR="00826EF8" w:rsidRDefault="00826EF8" w:rsidP="00F82962">
      <w:pPr>
        <w:spacing w:after="0" w:line="240" w:lineRule="auto"/>
      </w:pPr>
      <w:r>
        <w:separator/>
      </w:r>
    </w:p>
  </w:endnote>
  <w:endnote w:type="continuationSeparator" w:id="0">
    <w:p w14:paraId="6384E698" w14:textId="77777777" w:rsidR="00826EF8" w:rsidRDefault="00826EF8" w:rsidP="00F82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AAAD"/>
      </w:rPr>
      <w:id w:val="-985401242"/>
      <w:docPartObj>
        <w:docPartGallery w:val="Page Numbers (Bottom of Page)"/>
        <w:docPartUnique/>
      </w:docPartObj>
    </w:sdtPr>
    <w:sdtEndPr>
      <w:rPr>
        <w:color w:val="7F7F7F" w:themeColor="background1" w:themeShade="7F"/>
        <w:spacing w:val="60"/>
      </w:rPr>
    </w:sdtEndPr>
    <w:sdtContent>
      <w:p w14:paraId="24FA2402" w14:textId="15296D1C" w:rsidR="00C360FE" w:rsidRPr="000E2D11" w:rsidRDefault="00C360FE" w:rsidP="000E2D11">
        <w:pPr>
          <w:pStyle w:val="Footer"/>
          <w:jc w:val="center"/>
          <w:rPr>
            <w:rFonts w:ascii="Calibri" w:hAnsi="Calibri"/>
            <w:b/>
            <w:bCs/>
            <w:color w:val="4472C4" w:themeColor="accent1"/>
          </w:rPr>
        </w:pPr>
        <w:r w:rsidRPr="000E2D11">
          <w:rPr>
            <w:color w:val="00AAAD"/>
          </w:rPr>
          <w:fldChar w:fldCharType="begin"/>
        </w:r>
        <w:r w:rsidRPr="000E2D11">
          <w:rPr>
            <w:color w:val="00AAAD"/>
          </w:rPr>
          <w:instrText xml:space="preserve"> PAGE   \* MERGEFORMAT </w:instrText>
        </w:r>
        <w:r w:rsidRPr="000E2D11">
          <w:rPr>
            <w:color w:val="00AAAD"/>
          </w:rPr>
          <w:fldChar w:fldCharType="separate"/>
        </w:r>
        <w:r w:rsidRPr="000E2D11">
          <w:rPr>
            <w:b/>
            <w:bCs/>
            <w:noProof/>
            <w:color w:val="00AAAD"/>
          </w:rPr>
          <w:t>2</w:t>
        </w:r>
        <w:r w:rsidRPr="000E2D11">
          <w:rPr>
            <w:b/>
            <w:bCs/>
            <w:noProof/>
            <w:color w:val="00AAAD"/>
          </w:rPr>
          <w:fldChar w:fldCharType="end"/>
        </w:r>
        <w:r w:rsidRPr="000E2D11">
          <w:rPr>
            <w:b/>
            <w:bCs/>
            <w:color w:val="00AAAD"/>
          </w:rPr>
          <w:t xml:space="preserve"> | </w:t>
        </w:r>
        <w:r w:rsidRPr="000E2D11">
          <w:rPr>
            <w:color w:val="00AAAD"/>
            <w:spacing w:val="60"/>
          </w:rPr>
          <w:t>Page</w:t>
        </w:r>
        <w:r w:rsidRPr="000E2D11">
          <w:rPr>
            <w:color w:val="00AAAD"/>
            <w:spacing w:val="60"/>
          </w:rPr>
          <w:tab/>
        </w:r>
        <w:r w:rsidRPr="000E2D11">
          <w:rPr>
            <w:color w:val="00AAAD"/>
            <w:spacing w:val="60"/>
          </w:rPr>
          <w:tab/>
        </w:r>
        <w:hyperlink r:id="rId1" w:history="1">
          <w:r w:rsidRPr="000E2D11">
            <w:rPr>
              <w:rStyle w:val="Hyperlink"/>
              <w:rFonts w:ascii="Calibri" w:hAnsi="Calibri"/>
              <w:b/>
              <w:bCs/>
              <w:color w:val="00AAAD"/>
              <w:u w:val="none"/>
            </w:rPr>
            <w:t>www.mixedmigration.org</w:t>
          </w:r>
        </w:hyperlink>
      </w:p>
    </w:sdtContent>
  </w:sdt>
  <w:p w14:paraId="4683D7DA" w14:textId="6663FD52" w:rsidR="00A56BAD" w:rsidRPr="00A56BAD" w:rsidRDefault="00A56BAD" w:rsidP="00A56BAD">
    <w:pPr>
      <w:pStyle w:val="Footer"/>
      <w:jc w:val="center"/>
      <w:rPr>
        <w:rFonts w:ascii="Calibri" w:hAnsi="Calibri"/>
        <w:b/>
        <w:bCs/>
        <w:color w:val="4472C4"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B0C5" w14:textId="04FBDA44" w:rsidR="003B6F90" w:rsidRPr="000E2D11" w:rsidRDefault="003B6F90">
    <w:pPr>
      <w:pStyle w:val="Footer"/>
      <w:rPr>
        <w:rFonts w:ascii="Calibri" w:hAnsi="Calibri"/>
        <w:b/>
        <w:bCs/>
        <w:color w:val="4472C4" w:themeColor="accent1"/>
      </w:rPr>
    </w:pPr>
    <w:r>
      <w:tab/>
    </w:r>
    <w:sdt>
      <w:sdtPr>
        <w:rPr>
          <w:color w:val="00AAAD"/>
        </w:rPr>
        <w:id w:val="1467549813"/>
        <w:docPartObj>
          <w:docPartGallery w:val="Page Numbers (Bottom of Page)"/>
          <w:docPartUnique/>
        </w:docPartObj>
      </w:sdtPr>
      <w:sdtEndPr>
        <w:rPr>
          <w:color w:val="7F7F7F" w:themeColor="background1" w:themeShade="7F"/>
          <w:spacing w:val="60"/>
        </w:rPr>
      </w:sdtEndPr>
      <w:sdtContent>
        <w:r w:rsidRPr="00C56560">
          <w:rPr>
            <w:color w:val="00AAAD"/>
          </w:rPr>
          <w:fldChar w:fldCharType="begin"/>
        </w:r>
        <w:r w:rsidRPr="00C56560">
          <w:rPr>
            <w:color w:val="00AAAD"/>
          </w:rPr>
          <w:instrText xml:space="preserve"> PAGE   \* MERGEFORMAT </w:instrText>
        </w:r>
        <w:r w:rsidRPr="00C56560">
          <w:rPr>
            <w:color w:val="00AAAD"/>
          </w:rPr>
          <w:fldChar w:fldCharType="separate"/>
        </w:r>
        <w:r>
          <w:rPr>
            <w:color w:val="00AAAD"/>
          </w:rPr>
          <w:t>2</w:t>
        </w:r>
        <w:r w:rsidRPr="00C56560">
          <w:rPr>
            <w:b/>
            <w:bCs/>
            <w:noProof/>
            <w:color w:val="00AAAD"/>
          </w:rPr>
          <w:fldChar w:fldCharType="end"/>
        </w:r>
        <w:r w:rsidRPr="00C56560">
          <w:rPr>
            <w:b/>
            <w:bCs/>
            <w:color w:val="00AAAD"/>
          </w:rPr>
          <w:t xml:space="preserve"> |</w:t>
        </w:r>
        <w:r w:rsidRPr="00C56560">
          <w:rPr>
            <w:color w:val="00AAAD"/>
            <w:spacing w:val="60"/>
          </w:rPr>
          <w:t>Pag</w:t>
        </w:r>
        <w:r>
          <w:rPr>
            <w:color w:val="00AAAD"/>
            <w:spacing w:val="60"/>
          </w:rPr>
          <w:t>e</w:t>
        </w:r>
        <w:r w:rsidR="00F24DD4">
          <w:rPr>
            <w:color w:val="00AAAD"/>
            <w:spacing w:val="60"/>
          </w:rPr>
          <w:t xml:space="preserve">                                            </w:t>
        </w:r>
        <w:r w:rsidR="006D40B0">
          <w:rPr>
            <w:color w:val="00AAAD"/>
            <w:spacing w:val="60"/>
          </w:rPr>
          <w:t xml:space="preserve">        </w:t>
        </w:r>
        <w:hyperlink r:id="rId1" w:history="1">
          <w:r w:rsidRPr="00C56560">
            <w:rPr>
              <w:rStyle w:val="Hyperlink"/>
              <w:rFonts w:ascii="Calibri" w:hAnsi="Calibri"/>
              <w:b/>
              <w:bCs/>
              <w:color w:val="00AAAD"/>
              <w:u w:val="none"/>
            </w:rPr>
            <w:t>www.mixedmigration.org</w:t>
          </w:r>
        </w:hyperlink>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AFB8" w14:textId="77777777" w:rsidR="00826EF8" w:rsidRDefault="00826EF8" w:rsidP="00F82962">
      <w:pPr>
        <w:spacing w:after="0" w:line="240" w:lineRule="auto"/>
      </w:pPr>
      <w:r>
        <w:separator/>
      </w:r>
    </w:p>
  </w:footnote>
  <w:footnote w:type="continuationSeparator" w:id="0">
    <w:p w14:paraId="7644730C" w14:textId="77777777" w:rsidR="00826EF8" w:rsidRDefault="00826EF8" w:rsidP="00F82962">
      <w:pPr>
        <w:spacing w:after="0" w:line="240" w:lineRule="auto"/>
      </w:pPr>
      <w:r>
        <w:continuationSeparator/>
      </w:r>
    </w:p>
  </w:footnote>
  <w:footnote w:id="1">
    <w:p w14:paraId="69991914" w14:textId="274E562A" w:rsidR="006D2CC2" w:rsidRPr="000E2D11" w:rsidRDefault="006D2CC2" w:rsidP="000E2D11">
      <w:pPr>
        <w:pStyle w:val="FootnoteText"/>
        <w:jc w:val="both"/>
        <w:rPr>
          <w:rFonts w:cstheme="minorHAnsi"/>
          <w:sz w:val="18"/>
          <w:szCs w:val="18"/>
        </w:rPr>
      </w:pPr>
      <w:r w:rsidRPr="000E2D11">
        <w:rPr>
          <w:rStyle w:val="FootnoteReference"/>
          <w:rFonts w:cstheme="minorHAnsi"/>
          <w:sz w:val="18"/>
          <w:szCs w:val="18"/>
        </w:rPr>
        <w:footnoteRef/>
      </w:r>
      <w:r w:rsidR="00DF357A" w:rsidRPr="000E2D11">
        <w:rPr>
          <w:rFonts w:cstheme="minorHAnsi"/>
          <w:color w:val="000000"/>
          <w:sz w:val="18"/>
          <w:szCs w:val="18"/>
        </w:rPr>
        <w:t xml:space="preserve">For more information on 4Mi and its methodology, see </w:t>
      </w:r>
      <w:r w:rsidR="00DF357A" w:rsidRPr="000E2D11">
        <w:rPr>
          <w:rFonts w:cstheme="minorHAnsi"/>
          <w:color w:val="00ABAD"/>
          <w:sz w:val="18"/>
          <w:szCs w:val="18"/>
        </w:rPr>
        <w:t>Mixed Migration Monitoring Mechanism Initiative Frequently Asked Questions</w:t>
      </w:r>
      <w:r w:rsidR="00DF357A" w:rsidRPr="000E2D11">
        <w:rPr>
          <w:rFonts w:cstheme="minorHAnsi"/>
          <w:color w:val="000000"/>
          <w:sz w:val="18"/>
          <w:szCs w:val="18"/>
        </w:rPr>
        <w:t>.</w:t>
      </w:r>
    </w:p>
  </w:footnote>
  <w:footnote w:id="2">
    <w:p w14:paraId="644AEC9D" w14:textId="28CF2910" w:rsidR="008A7EBE" w:rsidRPr="000E2D11" w:rsidRDefault="008A7EBE">
      <w:pPr>
        <w:pStyle w:val="FootnoteText"/>
        <w:jc w:val="both"/>
        <w:rPr>
          <w:rFonts w:cstheme="minorHAnsi"/>
          <w:sz w:val="18"/>
          <w:szCs w:val="18"/>
        </w:rPr>
      </w:pPr>
      <w:r w:rsidRPr="000E2D11">
        <w:rPr>
          <w:rStyle w:val="FootnoteReference"/>
          <w:rFonts w:cstheme="minorHAnsi"/>
          <w:sz w:val="18"/>
          <w:szCs w:val="18"/>
        </w:rPr>
        <w:footnoteRef/>
      </w:r>
      <w:r w:rsidR="00287623" w:rsidRPr="000E2D11">
        <w:rPr>
          <w:rFonts w:cstheme="minorHAnsi"/>
          <w:sz w:val="18"/>
          <w:szCs w:val="18"/>
        </w:rPr>
        <w:t xml:space="preserve"> </w:t>
      </w:r>
      <w:r w:rsidR="00A27CE0" w:rsidRPr="000E2D11">
        <w:rPr>
          <w:rFonts w:cstheme="minorHAnsi"/>
          <w:sz w:val="18"/>
          <w:szCs w:val="18"/>
        </w:rPr>
        <w:t>MMC</w:t>
      </w:r>
      <w:r w:rsidR="00FC2AA0" w:rsidRPr="000E2D11">
        <w:rPr>
          <w:rFonts w:cstheme="minorHAnsi"/>
          <w:sz w:val="18"/>
          <w:szCs w:val="18"/>
        </w:rPr>
        <w:t xml:space="preserve"> (</w:t>
      </w:r>
      <w:r w:rsidR="00A27CE0" w:rsidRPr="000E2D11">
        <w:rPr>
          <w:rFonts w:cstheme="minorHAnsi"/>
          <w:sz w:val="18"/>
          <w:szCs w:val="18"/>
        </w:rPr>
        <w:t>2020</w:t>
      </w:r>
      <w:r w:rsidR="00FC2AA0" w:rsidRPr="000E2D11">
        <w:rPr>
          <w:rFonts w:cstheme="minorHAnsi"/>
          <w:sz w:val="18"/>
          <w:szCs w:val="18"/>
        </w:rPr>
        <w:t>)</w:t>
      </w:r>
      <w:r w:rsidR="002716C8" w:rsidRPr="000E2D11">
        <w:rPr>
          <w:rFonts w:cstheme="minorHAnsi"/>
          <w:sz w:val="18"/>
          <w:szCs w:val="18"/>
        </w:rPr>
        <w:t>.</w:t>
      </w:r>
      <w:r w:rsidRPr="000E2D11">
        <w:rPr>
          <w:rFonts w:cstheme="minorHAnsi"/>
          <w:sz w:val="18"/>
          <w:szCs w:val="18"/>
        </w:rPr>
        <w:t xml:space="preserve"> </w:t>
      </w:r>
      <w:hyperlink r:id="rId1" w:history="1">
        <w:r w:rsidR="00B6420D" w:rsidRPr="000E2D11">
          <w:rPr>
            <w:rStyle w:val="Hyperlink"/>
            <w:rFonts w:cstheme="minorHAnsi"/>
            <w:color w:val="00AAAD"/>
            <w:sz w:val="18"/>
            <w:szCs w:val="18"/>
          </w:rPr>
          <w:t xml:space="preserve">COVID-19 global update #2 </w:t>
        </w:r>
        <w:r w:rsidR="00DB1233" w:rsidRPr="000E2D11">
          <w:rPr>
            <w:rStyle w:val="Hyperlink"/>
            <w:rFonts w:cstheme="minorHAnsi"/>
            <w:color w:val="00AAAD"/>
            <w:sz w:val="18"/>
            <w:szCs w:val="18"/>
          </w:rPr>
          <w:t xml:space="preserve">12 May 2020 </w:t>
        </w:r>
        <w:r w:rsidR="00B6420D" w:rsidRPr="000E2D11">
          <w:rPr>
            <w:rStyle w:val="Hyperlink"/>
            <w:rFonts w:cstheme="minorHAnsi"/>
            <w:color w:val="00AAAD"/>
            <w:sz w:val="18"/>
            <w:szCs w:val="18"/>
          </w:rPr>
          <w:t>– Impact of COVID-19 on refugees and migrants</w:t>
        </w:r>
      </w:hyperlink>
      <w:r w:rsidR="00D6210F" w:rsidRPr="000E2D11">
        <w:rPr>
          <w:rFonts w:cstheme="minorHAnsi"/>
          <w:color w:val="00AAAD"/>
          <w:sz w:val="18"/>
          <w:szCs w:val="18"/>
        </w:rPr>
        <w:t xml:space="preserve"> .</w:t>
      </w:r>
    </w:p>
  </w:footnote>
  <w:footnote w:id="3">
    <w:p w14:paraId="67E3CF30" w14:textId="6977BA67" w:rsidR="008A7EBE" w:rsidRPr="000E2D11" w:rsidRDefault="008A7EBE">
      <w:pPr>
        <w:pStyle w:val="FootnoteText"/>
        <w:jc w:val="both"/>
        <w:rPr>
          <w:rFonts w:cstheme="minorHAnsi"/>
          <w:sz w:val="18"/>
          <w:szCs w:val="18"/>
        </w:rPr>
      </w:pPr>
      <w:r w:rsidRPr="000E2D11">
        <w:rPr>
          <w:rStyle w:val="FootnoteReference"/>
          <w:rFonts w:cstheme="minorHAnsi"/>
          <w:sz w:val="18"/>
          <w:szCs w:val="18"/>
        </w:rPr>
        <w:footnoteRef/>
      </w:r>
      <w:r w:rsidR="00287623" w:rsidRPr="000E2D11">
        <w:rPr>
          <w:rFonts w:cstheme="minorHAnsi"/>
          <w:sz w:val="18"/>
          <w:szCs w:val="18"/>
        </w:rPr>
        <w:t xml:space="preserve"> </w:t>
      </w:r>
      <w:r w:rsidR="002716C8" w:rsidRPr="000E2D11">
        <w:rPr>
          <w:rFonts w:cstheme="minorHAnsi"/>
          <w:sz w:val="18"/>
          <w:szCs w:val="18"/>
        </w:rPr>
        <w:t xml:space="preserve">MMC (2020). </w:t>
      </w:r>
      <w:hyperlink r:id="rId2" w:history="1">
        <w:r w:rsidR="002716C8" w:rsidRPr="000E2D11">
          <w:rPr>
            <w:rStyle w:val="Hyperlink"/>
            <w:rFonts w:cstheme="minorHAnsi"/>
            <w:color w:val="00AAAD"/>
            <w:sz w:val="18"/>
            <w:szCs w:val="18"/>
          </w:rPr>
          <w:t>COVID-19 global</w:t>
        </w:r>
        <w:r w:rsidR="00413859" w:rsidRPr="000E2D11">
          <w:rPr>
            <w:rStyle w:val="Hyperlink"/>
            <w:rFonts w:cstheme="minorHAnsi"/>
            <w:color w:val="00AAAD"/>
            <w:sz w:val="18"/>
            <w:szCs w:val="18"/>
          </w:rPr>
          <w:t xml:space="preserve"> update #5-30 June 2020 – Impact of COVID-19 on refugees and migrants</w:t>
        </w:r>
        <w:r w:rsidR="002716C8" w:rsidRPr="000E2D11">
          <w:rPr>
            <w:rStyle w:val="Hyperlink"/>
            <w:rFonts w:cstheme="minorHAnsi"/>
            <w:color w:val="00AAAD"/>
            <w:sz w:val="18"/>
            <w:szCs w:val="18"/>
          </w:rPr>
          <w:t xml:space="preserve"> </w:t>
        </w:r>
      </w:hyperlink>
      <w:r w:rsidR="00D6210F" w:rsidRPr="000E2D11">
        <w:rPr>
          <w:rFonts w:cstheme="minorHAnsi"/>
          <w:color w:val="00AAAD"/>
          <w:sz w:val="18"/>
          <w:szCs w:val="18"/>
        </w:rPr>
        <w:t>.</w:t>
      </w:r>
    </w:p>
  </w:footnote>
  <w:footnote w:id="4">
    <w:p w14:paraId="79891940" w14:textId="3136EFDD" w:rsidR="008A7EBE" w:rsidRPr="000E2D11" w:rsidRDefault="008A7EBE">
      <w:pPr>
        <w:pStyle w:val="FootnoteText"/>
        <w:jc w:val="both"/>
        <w:rPr>
          <w:rFonts w:cstheme="minorHAnsi"/>
          <w:sz w:val="18"/>
          <w:szCs w:val="18"/>
        </w:rPr>
      </w:pPr>
      <w:r w:rsidRPr="000E2D11">
        <w:rPr>
          <w:rStyle w:val="FootnoteReference"/>
          <w:rFonts w:cstheme="minorHAnsi"/>
          <w:sz w:val="18"/>
          <w:szCs w:val="18"/>
        </w:rPr>
        <w:footnoteRef/>
      </w:r>
      <w:r w:rsidR="00287623" w:rsidRPr="000E2D11">
        <w:rPr>
          <w:rFonts w:cstheme="minorHAnsi"/>
          <w:sz w:val="18"/>
          <w:szCs w:val="18"/>
        </w:rPr>
        <w:t xml:space="preserve"> </w:t>
      </w:r>
      <w:r w:rsidR="009C0FDA" w:rsidRPr="000E2D11">
        <w:rPr>
          <w:rFonts w:cstheme="minorHAnsi"/>
          <w:sz w:val="18"/>
          <w:szCs w:val="18"/>
        </w:rPr>
        <w:t>MMC (</w:t>
      </w:r>
      <w:r w:rsidR="00287623" w:rsidRPr="000E2D11">
        <w:rPr>
          <w:rFonts w:cstheme="minorHAnsi"/>
          <w:sz w:val="18"/>
          <w:szCs w:val="18"/>
        </w:rPr>
        <w:t xml:space="preserve">2020). </w:t>
      </w:r>
      <w:hyperlink r:id="rId3" w:history="1">
        <w:r w:rsidR="00287623" w:rsidRPr="000E2D11">
          <w:rPr>
            <w:rStyle w:val="Hyperlink"/>
            <w:rFonts w:cstheme="minorHAnsi"/>
            <w:color w:val="00AAAD"/>
            <w:sz w:val="18"/>
            <w:szCs w:val="18"/>
          </w:rPr>
          <w:t xml:space="preserve">COVID-19 global update #4 11 June 2020 – Impact of COVID-19 on refugees and migrants </w:t>
        </w:r>
      </w:hyperlink>
      <w:r w:rsidR="00D6210F" w:rsidRPr="000E2D11">
        <w:rPr>
          <w:rFonts w:cstheme="minorHAnsi"/>
          <w:color w:val="00AAAD"/>
          <w:sz w:val="18"/>
          <w:szCs w:val="18"/>
        </w:rPr>
        <w:t>.</w:t>
      </w:r>
    </w:p>
  </w:footnote>
  <w:footnote w:id="5">
    <w:p w14:paraId="495DE5E4" w14:textId="4FF7B417" w:rsidR="008A7EBE" w:rsidRPr="000E2D11" w:rsidRDefault="008A7EBE">
      <w:pPr>
        <w:pStyle w:val="FootnoteText"/>
        <w:jc w:val="both"/>
        <w:rPr>
          <w:rFonts w:cstheme="minorHAnsi"/>
          <w:sz w:val="18"/>
          <w:szCs w:val="18"/>
        </w:rPr>
      </w:pPr>
      <w:r w:rsidRPr="000E2D11">
        <w:rPr>
          <w:rStyle w:val="FootnoteReference"/>
          <w:rFonts w:cstheme="minorHAnsi"/>
          <w:sz w:val="18"/>
          <w:szCs w:val="18"/>
        </w:rPr>
        <w:footnoteRef/>
      </w:r>
      <w:r w:rsidR="00287623" w:rsidRPr="000E2D11">
        <w:rPr>
          <w:rFonts w:cstheme="minorHAnsi"/>
          <w:sz w:val="18"/>
          <w:szCs w:val="18"/>
        </w:rPr>
        <w:t xml:space="preserve"> Ibid</w:t>
      </w:r>
    </w:p>
  </w:footnote>
  <w:footnote w:id="6">
    <w:p w14:paraId="57A872A6" w14:textId="65735238" w:rsidR="008A7EBE" w:rsidRPr="000E2D11" w:rsidRDefault="008A7EBE">
      <w:pPr>
        <w:pStyle w:val="FootnoteText"/>
        <w:jc w:val="both"/>
        <w:rPr>
          <w:rFonts w:cstheme="minorHAnsi"/>
          <w:sz w:val="18"/>
          <w:szCs w:val="18"/>
        </w:rPr>
      </w:pPr>
      <w:r w:rsidRPr="000E2D11">
        <w:rPr>
          <w:rStyle w:val="FootnoteReference"/>
          <w:rFonts w:cstheme="minorHAnsi"/>
          <w:sz w:val="18"/>
          <w:szCs w:val="18"/>
        </w:rPr>
        <w:footnoteRef/>
      </w:r>
      <w:r w:rsidRPr="000E2D11">
        <w:rPr>
          <w:rFonts w:cstheme="minorHAnsi"/>
          <w:sz w:val="18"/>
          <w:szCs w:val="18"/>
        </w:rPr>
        <w:t xml:space="preserve"> </w:t>
      </w:r>
      <w:r w:rsidR="00227155" w:rsidRPr="000E2D11">
        <w:rPr>
          <w:rFonts w:cstheme="minorHAnsi"/>
          <w:sz w:val="18"/>
          <w:szCs w:val="18"/>
        </w:rPr>
        <w:t xml:space="preserve">MMC (2020). </w:t>
      </w:r>
      <w:hyperlink r:id="rId4" w:history="1">
        <w:r w:rsidR="008D6888" w:rsidRPr="000E2D11">
          <w:rPr>
            <w:rStyle w:val="Hyperlink"/>
            <w:rFonts w:cstheme="minorHAnsi"/>
            <w:color w:val="00AAAD"/>
            <w:sz w:val="18"/>
            <w:szCs w:val="18"/>
          </w:rPr>
          <w:t xml:space="preserve">COVID-19 global update #5 30 June 2020 – Impact of COVID-19 on refugees and migrants </w:t>
        </w:r>
      </w:hyperlink>
      <w:r w:rsidR="00227155" w:rsidRPr="000E2D11">
        <w:rPr>
          <w:rFonts w:cstheme="minorHAnsi"/>
          <w:color w:val="00AAAD"/>
          <w:sz w:val="18"/>
          <w:szCs w:val="18"/>
        </w:rPr>
        <w:t>.</w:t>
      </w:r>
      <w:r w:rsidR="003B6F90" w:rsidRPr="000E2D11">
        <w:rPr>
          <w:rFonts w:cstheme="minorHAnsi"/>
          <w:color w:val="00AAAD"/>
          <w:sz w:val="18"/>
          <w:szCs w:val="18"/>
        </w:rPr>
        <w:t xml:space="preserve"> </w:t>
      </w:r>
    </w:p>
  </w:footnote>
  <w:footnote w:id="7">
    <w:p w14:paraId="7D965EFB" w14:textId="666ED372" w:rsidR="008A7EBE" w:rsidRPr="000E2D11" w:rsidRDefault="008A7EBE">
      <w:pPr>
        <w:pStyle w:val="FootnoteText"/>
        <w:jc w:val="both"/>
        <w:rPr>
          <w:rFonts w:cstheme="minorHAnsi"/>
          <w:sz w:val="18"/>
          <w:szCs w:val="18"/>
        </w:rPr>
      </w:pPr>
      <w:r w:rsidRPr="000E2D11">
        <w:rPr>
          <w:rStyle w:val="FootnoteReference"/>
          <w:rFonts w:cstheme="minorHAnsi"/>
          <w:sz w:val="18"/>
          <w:szCs w:val="18"/>
        </w:rPr>
        <w:footnoteRef/>
      </w:r>
      <w:r w:rsidRPr="000E2D11">
        <w:rPr>
          <w:rFonts w:cstheme="minorHAnsi"/>
          <w:sz w:val="18"/>
          <w:szCs w:val="18"/>
        </w:rPr>
        <w:t xml:space="preserve"> </w:t>
      </w:r>
      <w:r w:rsidR="008D6888" w:rsidRPr="000E2D11">
        <w:rPr>
          <w:rFonts w:cstheme="minorHAnsi"/>
          <w:sz w:val="18"/>
          <w:szCs w:val="18"/>
        </w:rPr>
        <w:t>Ibid</w:t>
      </w:r>
      <w:r w:rsidR="003B6F90" w:rsidRPr="000E2D11">
        <w:rPr>
          <w:rFonts w:cstheme="minorHAnsi"/>
          <w:sz w:val="18"/>
          <w:szCs w:val="18"/>
        </w:rPr>
        <w:t xml:space="preserve"> </w:t>
      </w:r>
    </w:p>
  </w:footnote>
  <w:footnote w:id="8">
    <w:p w14:paraId="3755187C" w14:textId="00D60158" w:rsidR="00980132" w:rsidRPr="000E2D11" w:rsidRDefault="00980132" w:rsidP="000E2D11">
      <w:pPr>
        <w:pStyle w:val="FootnoteText"/>
        <w:jc w:val="both"/>
        <w:rPr>
          <w:rFonts w:cstheme="minorHAnsi"/>
          <w:sz w:val="18"/>
          <w:szCs w:val="18"/>
        </w:rPr>
      </w:pPr>
      <w:r w:rsidRPr="000E2D11">
        <w:rPr>
          <w:rStyle w:val="FootnoteReference"/>
          <w:rFonts w:cstheme="minorHAnsi"/>
          <w:sz w:val="18"/>
          <w:szCs w:val="18"/>
        </w:rPr>
        <w:footnoteRef/>
      </w:r>
      <w:r w:rsidRPr="000E2D11">
        <w:rPr>
          <w:rFonts w:cstheme="minorHAnsi"/>
          <w:sz w:val="18"/>
          <w:szCs w:val="18"/>
        </w:rPr>
        <w:t xml:space="preserve"> </w:t>
      </w:r>
      <w:r w:rsidR="006E33A9" w:rsidRPr="000E2D11">
        <w:rPr>
          <w:rFonts w:cstheme="minorHAnsi"/>
          <w:sz w:val="18"/>
          <w:szCs w:val="18"/>
        </w:rPr>
        <w:t xml:space="preserve">MMC (2020). </w:t>
      </w:r>
      <w:hyperlink r:id="rId5" w:history="1">
        <w:r w:rsidR="006E33A9" w:rsidRPr="000E2D11">
          <w:rPr>
            <w:rStyle w:val="Hyperlink"/>
            <w:rFonts w:cstheme="minorHAnsi"/>
            <w:color w:val="00AAAD"/>
            <w:sz w:val="18"/>
            <w:szCs w:val="18"/>
          </w:rPr>
          <w:t>COVID-19 global update #2 12 May 2020 – Impact of COVID-19 on refugees and migrants</w:t>
        </w:r>
      </w:hyperlink>
      <w:r w:rsidR="006E33A9" w:rsidRPr="000E2D11">
        <w:rPr>
          <w:rFonts w:cstheme="minorHAnsi"/>
          <w:color w:val="00AAAD"/>
          <w:sz w:val="18"/>
          <w:szCs w:val="18"/>
        </w:rPr>
        <w:t xml:space="preserve"> .</w:t>
      </w:r>
    </w:p>
  </w:footnote>
  <w:footnote w:id="9">
    <w:p w14:paraId="00D7E91B" w14:textId="008594BC" w:rsidR="00053E5B" w:rsidRPr="000E2D11" w:rsidRDefault="00053E5B">
      <w:pPr>
        <w:pStyle w:val="FootnoteText"/>
        <w:jc w:val="both"/>
        <w:rPr>
          <w:rFonts w:cstheme="minorHAnsi"/>
          <w:sz w:val="18"/>
          <w:szCs w:val="18"/>
        </w:rPr>
      </w:pPr>
      <w:r w:rsidRPr="000E2D11">
        <w:rPr>
          <w:rStyle w:val="FootnoteReference"/>
          <w:rFonts w:cstheme="minorHAnsi"/>
          <w:sz w:val="18"/>
          <w:szCs w:val="18"/>
        </w:rPr>
        <w:footnoteRef/>
      </w:r>
      <w:r w:rsidRPr="000E2D11">
        <w:rPr>
          <w:rFonts w:cstheme="minorHAnsi"/>
          <w:sz w:val="18"/>
          <w:szCs w:val="18"/>
        </w:rPr>
        <w:t xml:space="preserve"> </w:t>
      </w:r>
      <w:r w:rsidR="00D840D9" w:rsidRPr="000E2D11">
        <w:rPr>
          <w:rFonts w:cstheme="minorHAnsi"/>
          <w:sz w:val="18"/>
          <w:szCs w:val="18"/>
        </w:rPr>
        <w:t>MMC</w:t>
      </w:r>
      <w:r w:rsidR="00673B87" w:rsidRPr="000E2D11">
        <w:rPr>
          <w:rFonts w:cstheme="minorHAnsi"/>
          <w:sz w:val="18"/>
          <w:szCs w:val="18"/>
        </w:rPr>
        <w:t xml:space="preserve"> (2020). </w:t>
      </w:r>
      <w:hyperlink r:id="rId6" w:history="1">
        <w:r w:rsidR="00673B87" w:rsidRPr="000E2D11">
          <w:rPr>
            <w:rStyle w:val="Hyperlink"/>
            <w:rFonts w:cstheme="minorHAnsi"/>
            <w:color w:val="00AAAD"/>
            <w:sz w:val="18"/>
            <w:szCs w:val="18"/>
          </w:rPr>
          <w:t>The impact of COVID-19 on refugees and migrants: data and observations from MMC’s 4Mi program</w:t>
        </w:r>
        <w:r w:rsidR="00D840D9" w:rsidRPr="000E2D11">
          <w:rPr>
            <w:rStyle w:val="Hyperlink"/>
            <w:rFonts w:cstheme="minorHAnsi"/>
            <w:color w:val="00AAAD"/>
            <w:sz w:val="18"/>
            <w:szCs w:val="18"/>
          </w:rPr>
          <w:t>.</w:t>
        </w:r>
      </w:hyperlink>
      <w:r w:rsidR="00DF357A" w:rsidRPr="000E2D11">
        <w:rPr>
          <w:rFonts w:cstheme="minorHAnsi"/>
          <w:color w:val="00AAAD"/>
          <w:sz w:val="18"/>
          <w:szCs w:val="18"/>
        </w:rPr>
        <w:t xml:space="preserve"> </w:t>
      </w:r>
    </w:p>
  </w:footnote>
  <w:footnote w:id="10">
    <w:p w14:paraId="0DF5000E" w14:textId="3FD8984E" w:rsidR="005163AF" w:rsidRPr="000E2D11" w:rsidRDefault="005163AF" w:rsidP="000E2D11">
      <w:pPr>
        <w:pStyle w:val="FootnoteText"/>
        <w:jc w:val="both"/>
        <w:rPr>
          <w:sz w:val="18"/>
          <w:szCs w:val="18"/>
        </w:rPr>
      </w:pPr>
      <w:r w:rsidRPr="000E2D11">
        <w:rPr>
          <w:rStyle w:val="FootnoteReference"/>
          <w:sz w:val="18"/>
          <w:szCs w:val="18"/>
        </w:rPr>
        <w:footnoteRef/>
      </w:r>
      <w:r w:rsidR="005F55AD" w:rsidRPr="000E2D11">
        <w:rPr>
          <w:sz w:val="18"/>
          <w:szCs w:val="18"/>
        </w:rPr>
        <w:t>MMC (2021).</w:t>
      </w:r>
      <w:r w:rsidRPr="000E2D11">
        <w:rPr>
          <w:sz w:val="18"/>
          <w:szCs w:val="18"/>
        </w:rPr>
        <w:t xml:space="preserve"> </w:t>
      </w:r>
      <w:hyperlink r:id="rId7" w:history="1">
        <w:r w:rsidR="005F55AD">
          <w:rPr>
            <w:rStyle w:val="Hyperlink"/>
            <w:rFonts w:cstheme="minorHAnsi"/>
            <w:color w:val="00AAAD"/>
            <w:sz w:val="18"/>
            <w:szCs w:val="18"/>
            <w:lang w:val="en-US"/>
          </w:rPr>
          <w:t>4Mi snapshot: Access to health services for Venezuelans in Colombian and Peru during the COVID-19 pandemic.</w:t>
        </w:r>
      </w:hyperlink>
    </w:p>
  </w:footnote>
  <w:footnote w:id="11">
    <w:p w14:paraId="708CB19C" w14:textId="5379EB20" w:rsidR="00685545" w:rsidRPr="000E2D11" w:rsidRDefault="00685545" w:rsidP="000E2D11">
      <w:pPr>
        <w:pStyle w:val="FootnoteText"/>
        <w:jc w:val="both"/>
        <w:rPr>
          <w:rFonts w:cstheme="minorHAnsi"/>
          <w:sz w:val="18"/>
          <w:szCs w:val="18"/>
        </w:rPr>
      </w:pPr>
      <w:r w:rsidRPr="000E2D11">
        <w:rPr>
          <w:rStyle w:val="FootnoteReference"/>
          <w:rFonts w:cstheme="minorHAnsi"/>
          <w:sz w:val="18"/>
          <w:szCs w:val="18"/>
        </w:rPr>
        <w:footnoteRef/>
      </w:r>
      <w:r w:rsidRPr="000E2D11">
        <w:rPr>
          <w:rFonts w:cstheme="minorHAnsi"/>
          <w:sz w:val="18"/>
          <w:szCs w:val="18"/>
        </w:rPr>
        <w:t xml:space="preserve"> </w:t>
      </w:r>
      <w:r w:rsidR="00FD496E" w:rsidRPr="000E2D11">
        <w:rPr>
          <w:rFonts w:cstheme="minorHAnsi"/>
          <w:sz w:val="18"/>
          <w:szCs w:val="18"/>
        </w:rPr>
        <w:t xml:space="preserve">MMC (2020). </w:t>
      </w:r>
      <w:hyperlink r:id="rId8" w:history="1">
        <w:r w:rsidR="00FD496E" w:rsidRPr="000E2D11">
          <w:rPr>
            <w:rStyle w:val="Hyperlink"/>
            <w:rFonts w:cstheme="minorHAnsi"/>
            <w:color w:val="00AAAD"/>
            <w:sz w:val="18"/>
            <w:szCs w:val="18"/>
          </w:rPr>
          <w:t xml:space="preserve">COVID-19 global update #4 11 June 2020 – Impact of COVID-19 on refugees and migrants </w:t>
        </w:r>
      </w:hyperlink>
      <w:r w:rsidR="00FD496E" w:rsidRPr="000E2D11">
        <w:rPr>
          <w:rFonts w:cstheme="minorHAnsi"/>
          <w:color w:val="00AAAD"/>
          <w:sz w:val="18"/>
          <w:szCs w:val="18"/>
        </w:rPr>
        <w:t>.</w:t>
      </w:r>
    </w:p>
  </w:footnote>
  <w:footnote w:id="12">
    <w:p w14:paraId="37AEB51C" w14:textId="4DFA2CE1" w:rsidR="00AB0A44" w:rsidRPr="000E2D11" w:rsidRDefault="00AB0A44" w:rsidP="000E2D11">
      <w:pPr>
        <w:pStyle w:val="FootnoteText"/>
        <w:jc w:val="both"/>
        <w:rPr>
          <w:rFonts w:cstheme="minorHAnsi"/>
          <w:sz w:val="18"/>
          <w:szCs w:val="18"/>
        </w:rPr>
      </w:pPr>
      <w:r w:rsidRPr="000E2D11">
        <w:rPr>
          <w:rStyle w:val="FootnoteReference"/>
          <w:rFonts w:cstheme="minorHAnsi"/>
          <w:sz w:val="18"/>
          <w:szCs w:val="18"/>
        </w:rPr>
        <w:footnoteRef/>
      </w:r>
      <w:r w:rsidRPr="000E2D11">
        <w:rPr>
          <w:rFonts w:cstheme="minorHAnsi"/>
          <w:sz w:val="18"/>
          <w:szCs w:val="18"/>
        </w:rPr>
        <w:t xml:space="preserve"> </w:t>
      </w:r>
      <w:r w:rsidR="006E33A9" w:rsidRPr="000E2D11">
        <w:rPr>
          <w:rFonts w:cstheme="minorHAnsi"/>
          <w:sz w:val="18"/>
          <w:szCs w:val="18"/>
        </w:rPr>
        <w:t xml:space="preserve">MMC (2020). </w:t>
      </w:r>
      <w:hyperlink r:id="rId9" w:history="1">
        <w:r w:rsidR="006E33A9" w:rsidRPr="000E2D11">
          <w:rPr>
            <w:rStyle w:val="Hyperlink"/>
            <w:rFonts w:cstheme="minorHAnsi"/>
            <w:color w:val="00AAAD"/>
            <w:sz w:val="18"/>
            <w:szCs w:val="18"/>
          </w:rPr>
          <w:t xml:space="preserve">COVID-19 global update #5 30 June 2020 – Impact of COVID-19 on refugees and migrants </w:t>
        </w:r>
      </w:hyperlink>
      <w:r w:rsidR="006E33A9" w:rsidRPr="000E2D11">
        <w:rPr>
          <w:rFonts w:cstheme="minorHAnsi"/>
          <w:color w:val="00AAAD"/>
          <w:sz w:val="18"/>
          <w:szCs w:val="18"/>
        </w:rPr>
        <w:t>.</w:t>
      </w:r>
    </w:p>
  </w:footnote>
  <w:footnote w:id="13">
    <w:p w14:paraId="467DFDF9" w14:textId="45AE19C0" w:rsidR="00685545" w:rsidRPr="000E2D11" w:rsidRDefault="00685545" w:rsidP="000E2D11">
      <w:pPr>
        <w:pStyle w:val="FootnoteText"/>
        <w:jc w:val="both"/>
        <w:rPr>
          <w:rFonts w:cstheme="minorHAnsi"/>
          <w:sz w:val="18"/>
          <w:szCs w:val="18"/>
        </w:rPr>
      </w:pPr>
      <w:r w:rsidRPr="000E2D11">
        <w:rPr>
          <w:rStyle w:val="FootnoteReference"/>
          <w:rFonts w:cstheme="minorHAnsi"/>
          <w:sz w:val="18"/>
          <w:szCs w:val="18"/>
        </w:rPr>
        <w:footnoteRef/>
      </w:r>
      <w:r w:rsidRPr="000E2D11">
        <w:rPr>
          <w:rFonts w:cstheme="minorHAnsi"/>
          <w:sz w:val="18"/>
          <w:szCs w:val="18"/>
        </w:rPr>
        <w:t xml:space="preserve"> </w:t>
      </w:r>
      <w:r w:rsidR="006E33A9" w:rsidRPr="000E2D11">
        <w:rPr>
          <w:rFonts w:cstheme="minorHAnsi"/>
          <w:sz w:val="18"/>
          <w:szCs w:val="18"/>
        </w:rPr>
        <w:t>Ibid</w:t>
      </w:r>
    </w:p>
  </w:footnote>
  <w:footnote w:id="14">
    <w:p w14:paraId="4B31263D" w14:textId="2016A127" w:rsidR="00CD75FA" w:rsidRPr="000E2D11" w:rsidRDefault="00CD75FA" w:rsidP="000E2D11">
      <w:pPr>
        <w:pStyle w:val="FootnoteText"/>
        <w:jc w:val="both"/>
        <w:rPr>
          <w:rFonts w:cstheme="minorHAnsi"/>
          <w:color w:val="00AAAD"/>
          <w:sz w:val="18"/>
          <w:szCs w:val="18"/>
        </w:rPr>
      </w:pPr>
      <w:r w:rsidRPr="000E2D11">
        <w:rPr>
          <w:rStyle w:val="FootnoteReference"/>
          <w:rFonts w:cstheme="minorHAnsi"/>
          <w:sz w:val="18"/>
          <w:szCs w:val="18"/>
        </w:rPr>
        <w:footnoteRef/>
      </w:r>
      <w:r w:rsidRPr="000E2D11">
        <w:rPr>
          <w:rFonts w:cstheme="minorHAnsi"/>
          <w:sz w:val="18"/>
          <w:szCs w:val="18"/>
        </w:rPr>
        <w:t xml:space="preserve"> </w:t>
      </w:r>
      <w:r w:rsidR="00960987" w:rsidRPr="000E2D11">
        <w:rPr>
          <w:rFonts w:cstheme="minorHAnsi"/>
          <w:sz w:val="18"/>
          <w:szCs w:val="18"/>
        </w:rPr>
        <w:t xml:space="preserve">MMC (2020). </w:t>
      </w:r>
      <w:hyperlink r:id="rId10" w:history="1">
        <w:r w:rsidR="00960987" w:rsidRPr="000E2D11">
          <w:rPr>
            <w:rStyle w:val="Hyperlink"/>
            <w:rFonts w:cstheme="minorHAnsi"/>
            <w:color w:val="00AAAD"/>
            <w:sz w:val="18"/>
            <w:szCs w:val="18"/>
          </w:rPr>
          <w:t>Urban Mixed Migration - Kuala Lumpur Case Study.</w:t>
        </w:r>
      </w:hyperlink>
    </w:p>
  </w:footnote>
  <w:footnote w:id="15">
    <w:p w14:paraId="0698BB63" w14:textId="663B1D05" w:rsidR="004348BA" w:rsidRPr="00267FA4" w:rsidRDefault="004348BA">
      <w:pPr>
        <w:pStyle w:val="FootnoteText"/>
        <w:rPr>
          <w:sz w:val="18"/>
          <w:szCs w:val="18"/>
        </w:rPr>
      </w:pPr>
      <w:r w:rsidRPr="00267FA4">
        <w:rPr>
          <w:rStyle w:val="FootnoteReference"/>
          <w:sz w:val="16"/>
          <w:szCs w:val="16"/>
        </w:rPr>
        <w:footnoteRef/>
      </w:r>
      <w:r w:rsidRPr="00267FA4">
        <w:rPr>
          <w:sz w:val="16"/>
          <w:szCs w:val="16"/>
        </w:rPr>
        <w:t xml:space="preserve"> </w:t>
      </w:r>
      <w:r w:rsidR="00267FA4" w:rsidRPr="00267FA4">
        <w:rPr>
          <w:rFonts w:cstheme="minorHAnsi"/>
          <w:sz w:val="18"/>
          <w:szCs w:val="18"/>
          <w:lang w:val="en-US"/>
        </w:rPr>
        <w:t xml:space="preserve">MMC (2020). </w:t>
      </w:r>
      <w:hyperlink r:id="rId11" w:history="1">
        <w:r w:rsidR="00267FA4" w:rsidRPr="00267FA4">
          <w:rPr>
            <w:rStyle w:val="Hyperlink"/>
            <w:rFonts w:cstheme="minorHAnsi"/>
            <w:color w:val="00AAAD"/>
            <w:sz w:val="18"/>
            <w:szCs w:val="18"/>
            <w:lang w:val="en-US"/>
          </w:rPr>
          <w:t>Q2 Quarterly Mixed Migration Update: Asia.</w:t>
        </w:r>
      </w:hyperlink>
    </w:p>
  </w:footnote>
  <w:footnote w:id="16">
    <w:p w14:paraId="49EA8E90" w14:textId="645B240C" w:rsidR="004348BA" w:rsidRDefault="004348BA">
      <w:pPr>
        <w:pStyle w:val="FootnoteText"/>
      </w:pPr>
      <w:r w:rsidRPr="00267FA4">
        <w:rPr>
          <w:rStyle w:val="FootnoteReference"/>
          <w:sz w:val="18"/>
          <w:szCs w:val="18"/>
        </w:rPr>
        <w:footnoteRef/>
      </w:r>
      <w:r>
        <w:t xml:space="preserve"> </w:t>
      </w:r>
      <w:r w:rsidR="006F0EB1">
        <w:t>Ibid</w:t>
      </w:r>
    </w:p>
  </w:footnote>
  <w:footnote w:id="17">
    <w:p w14:paraId="09E35EE7" w14:textId="064D3D0F" w:rsidR="00F243BB" w:rsidRPr="000E2D11" w:rsidRDefault="00F243BB" w:rsidP="000E2D11">
      <w:pPr>
        <w:pStyle w:val="FootnoteText"/>
        <w:jc w:val="both"/>
        <w:rPr>
          <w:rFonts w:cstheme="minorHAnsi"/>
          <w:sz w:val="18"/>
          <w:szCs w:val="18"/>
        </w:rPr>
      </w:pPr>
      <w:r w:rsidRPr="000E2D11">
        <w:rPr>
          <w:rStyle w:val="FootnoteReference"/>
          <w:rFonts w:cstheme="minorHAnsi"/>
          <w:sz w:val="18"/>
          <w:szCs w:val="18"/>
        </w:rPr>
        <w:footnoteRef/>
      </w:r>
      <w:r w:rsidRPr="000E2D11">
        <w:rPr>
          <w:rFonts w:cstheme="minorHAnsi"/>
          <w:sz w:val="18"/>
          <w:szCs w:val="18"/>
        </w:rPr>
        <w:t xml:space="preserve"> </w:t>
      </w:r>
      <w:r w:rsidR="00862CE4" w:rsidRPr="000E2D11">
        <w:rPr>
          <w:rFonts w:cstheme="minorHAnsi"/>
          <w:sz w:val="18"/>
          <w:szCs w:val="18"/>
          <w:lang w:val="en-US"/>
        </w:rPr>
        <w:t xml:space="preserve">MMC (2020). </w:t>
      </w:r>
      <w:hyperlink r:id="rId12" w:history="1">
        <w:r w:rsidR="00862CE4" w:rsidRPr="000E2D11">
          <w:rPr>
            <w:rStyle w:val="Hyperlink"/>
            <w:rFonts w:cstheme="minorHAnsi"/>
            <w:color w:val="00AAAD"/>
            <w:sz w:val="18"/>
            <w:szCs w:val="18"/>
            <w:lang w:val="en-US"/>
          </w:rPr>
          <w:t>COVID-19 Global Thematic Update #2 – 2 October 2020: Impact of COVID-19 on protection risks for refugees and migrants.</w:t>
        </w:r>
      </w:hyperlink>
      <w:r w:rsidR="00862CE4" w:rsidRPr="000E2D11">
        <w:rPr>
          <w:rFonts w:cstheme="minorHAnsi"/>
          <w:color w:val="00AAAD"/>
          <w:sz w:val="18"/>
          <w:szCs w:val="18"/>
        </w:rPr>
        <w:t xml:space="preserve"> </w:t>
      </w:r>
    </w:p>
  </w:footnote>
  <w:footnote w:id="18">
    <w:p w14:paraId="5611C881" w14:textId="44DF4861" w:rsidR="00F82962" w:rsidRPr="000E2D11" w:rsidRDefault="00F82962">
      <w:pPr>
        <w:spacing w:after="0"/>
        <w:jc w:val="both"/>
        <w:rPr>
          <w:rFonts w:cstheme="minorHAnsi"/>
          <w:sz w:val="18"/>
          <w:szCs w:val="18"/>
          <w:lang w:val="en-US"/>
        </w:rPr>
      </w:pPr>
      <w:r w:rsidRPr="000E2D11">
        <w:rPr>
          <w:rStyle w:val="FootnoteReference"/>
          <w:rFonts w:cstheme="minorHAnsi"/>
          <w:sz w:val="18"/>
          <w:szCs w:val="18"/>
        </w:rPr>
        <w:footnoteRef/>
      </w:r>
      <w:r w:rsidRPr="000E2D11">
        <w:rPr>
          <w:rFonts w:cstheme="minorHAnsi"/>
          <w:sz w:val="18"/>
          <w:szCs w:val="18"/>
          <w:lang w:val="en-US"/>
        </w:rPr>
        <w:t xml:space="preserve"> </w:t>
      </w:r>
      <w:r w:rsidR="00862CE4" w:rsidRPr="000E2D11">
        <w:rPr>
          <w:rFonts w:cstheme="minorHAnsi"/>
          <w:sz w:val="18"/>
          <w:szCs w:val="18"/>
          <w:lang w:val="en-US"/>
        </w:rPr>
        <w:t>Ibid</w:t>
      </w:r>
    </w:p>
  </w:footnote>
  <w:footnote w:id="19">
    <w:p w14:paraId="5401767B" w14:textId="234B5D5D" w:rsidR="00A63CA1" w:rsidRPr="000E2D11" w:rsidRDefault="00A63CA1">
      <w:pPr>
        <w:pStyle w:val="FootnoteText"/>
        <w:jc w:val="both"/>
        <w:rPr>
          <w:rFonts w:cstheme="minorHAnsi"/>
          <w:sz w:val="18"/>
          <w:szCs w:val="18"/>
          <w:lang w:val="en-US"/>
        </w:rPr>
      </w:pPr>
      <w:r w:rsidRPr="000E2D11">
        <w:rPr>
          <w:rStyle w:val="FootnoteReference"/>
          <w:rFonts w:cstheme="minorHAnsi"/>
          <w:sz w:val="18"/>
          <w:szCs w:val="18"/>
        </w:rPr>
        <w:footnoteRef/>
      </w:r>
      <w:r w:rsidRPr="000E2D11">
        <w:rPr>
          <w:rFonts w:cstheme="minorHAnsi"/>
          <w:sz w:val="18"/>
          <w:szCs w:val="18"/>
          <w:lang w:val="en-US"/>
        </w:rPr>
        <w:t xml:space="preserve"> </w:t>
      </w:r>
      <w:r w:rsidR="00851A46" w:rsidRPr="000E2D11">
        <w:rPr>
          <w:rFonts w:cstheme="minorHAnsi"/>
          <w:sz w:val="18"/>
          <w:szCs w:val="18"/>
          <w:lang w:val="en-US"/>
        </w:rPr>
        <w:t xml:space="preserve">MMC (2021). </w:t>
      </w:r>
      <w:hyperlink r:id="rId13" w:history="1">
        <w:r w:rsidR="00A06BF7" w:rsidRPr="000E2D11">
          <w:rPr>
            <w:rStyle w:val="Hyperlink"/>
            <w:rFonts w:cstheme="minorHAnsi"/>
            <w:color w:val="00AAAD"/>
            <w:sz w:val="18"/>
            <w:szCs w:val="18"/>
            <w:lang w:val="en-US"/>
          </w:rPr>
          <w:t>Q1: Quarterly Mixed Migration Update: Asia.</w:t>
        </w:r>
      </w:hyperlink>
      <w:r w:rsidRPr="000E2D11">
        <w:rPr>
          <w:rFonts w:cstheme="minorHAnsi"/>
          <w:color w:val="00AAAD"/>
          <w:sz w:val="18"/>
          <w:szCs w:val="18"/>
          <w:lang w:val="en-US"/>
        </w:rPr>
        <w:t xml:space="preserve"> </w:t>
      </w:r>
    </w:p>
  </w:footnote>
  <w:footnote w:id="20">
    <w:p w14:paraId="6BD3A79B" w14:textId="4A4F715D" w:rsidR="00AF7938" w:rsidRPr="000E2D11" w:rsidRDefault="00AF7938" w:rsidP="000E2D11">
      <w:pPr>
        <w:pStyle w:val="FootnoteText"/>
        <w:jc w:val="both"/>
        <w:rPr>
          <w:rFonts w:cstheme="minorHAnsi"/>
          <w:sz w:val="18"/>
          <w:szCs w:val="18"/>
        </w:rPr>
      </w:pPr>
      <w:r w:rsidRPr="000E2D11">
        <w:rPr>
          <w:rStyle w:val="FootnoteReference"/>
          <w:rFonts w:cstheme="minorHAnsi"/>
          <w:sz w:val="18"/>
          <w:szCs w:val="18"/>
        </w:rPr>
        <w:footnoteRef/>
      </w:r>
      <w:r w:rsidRPr="000E2D11">
        <w:rPr>
          <w:rFonts w:cstheme="minorHAnsi"/>
          <w:sz w:val="18"/>
          <w:szCs w:val="18"/>
        </w:rPr>
        <w:t xml:space="preserve"> </w:t>
      </w:r>
      <w:r w:rsidR="00E06022" w:rsidRPr="000E2D11">
        <w:rPr>
          <w:rFonts w:cstheme="minorHAnsi"/>
          <w:sz w:val="18"/>
          <w:szCs w:val="18"/>
        </w:rPr>
        <w:t>Ibid</w:t>
      </w:r>
    </w:p>
  </w:footnote>
  <w:footnote w:id="21">
    <w:p w14:paraId="0CDB3250" w14:textId="3772BE8F" w:rsidR="00AF7938" w:rsidRPr="000E2D11" w:rsidRDefault="00AF7938" w:rsidP="000E2D11">
      <w:pPr>
        <w:pStyle w:val="FootnoteText"/>
        <w:jc w:val="both"/>
        <w:rPr>
          <w:rFonts w:cstheme="minorHAnsi"/>
          <w:sz w:val="18"/>
          <w:szCs w:val="18"/>
        </w:rPr>
      </w:pPr>
      <w:r w:rsidRPr="000E2D11">
        <w:rPr>
          <w:rStyle w:val="FootnoteReference"/>
          <w:rFonts w:cstheme="minorHAnsi"/>
          <w:sz w:val="18"/>
          <w:szCs w:val="18"/>
        </w:rPr>
        <w:footnoteRef/>
      </w:r>
      <w:r w:rsidRPr="000E2D11">
        <w:rPr>
          <w:rFonts w:cstheme="minorHAnsi"/>
          <w:sz w:val="18"/>
          <w:szCs w:val="18"/>
        </w:rPr>
        <w:t xml:space="preserve"> Ibid</w:t>
      </w:r>
    </w:p>
  </w:footnote>
  <w:footnote w:id="22">
    <w:p w14:paraId="5D12CCBA" w14:textId="37EA4E7A" w:rsidR="00BF1FEB" w:rsidRPr="000E2D11" w:rsidRDefault="00BF1FEB" w:rsidP="000E2D11">
      <w:pPr>
        <w:pStyle w:val="FootnoteText"/>
        <w:jc w:val="both"/>
        <w:rPr>
          <w:rFonts w:cstheme="minorHAnsi"/>
          <w:sz w:val="18"/>
          <w:szCs w:val="18"/>
        </w:rPr>
      </w:pPr>
      <w:r w:rsidRPr="000E2D11">
        <w:rPr>
          <w:rStyle w:val="FootnoteReference"/>
          <w:rFonts w:cstheme="minorHAnsi"/>
          <w:sz w:val="18"/>
          <w:szCs w:val="18"/>
        </w:rPr>
        <w:footnoteRef/>
      </w:r>
      <w:r w:rsidRPr="000E2D11">
        <w:rPr>
          <w:rFonts w:cstheme="minorHAnsi"/>
          <w:sz w:val="18"/>
          <w:szCs w:val="18"/>
        </w:rPr>
        <w:t xml:space="preserve"> MMC (2020). </w:t>
      </w:r>
      <w:hyperlink r:id="rId14" w:history="1">
        <w:r w:rsidRPr="000E2D11">
          <w:rPr>
            <w:rStyle w:val="Hyperlink"/>
            <w:rFonts w:cstheme="minorHAnsi"/>
            <w:color w:val="00AAAD"/>
            <w:sz w:val="18"/>
            <w:szCs w:val="18"/>
          </w:rPr>
          <w:t>MMC adapts its 4Mi program to assess the impact of COVID-19 on refugees and migrants.</w:t>
        </w:r>
      </w:hyperlink>
      <w:r w:rsidRPr="000E2D11">
        <w:rPr>
          <w:rFonts w:cstheme="minorHAnsi"/>
          <w:color w:val="00AAAD"/>
          <w:sz w:val="18"/>
          <w:szCs w:val="18"/>
        </w:rPr>
        <w:t xml:space="preserve"> </w:t>
      </w:r>
    </w:p>
  </w:footnote>
  <w:footnote w:id="23">
    <w:p w14:paraId="08715FA9" w14:textId="236B0E20" w:rsidR="00DA725D" w:rsidRPr="000E2D11" w:rsidRDefault="00DA725D" w:rsidP="000E2D11">
      <w:pPr>
        <w:pStyle w:val="FootnoteText"/>
        <w:jc w:val="both"/>
        <w:rPr>
          <w:rFonts w:cstheme="minorHAnsi"/>
          <w:sz w:val="18"/>
          <w:szCs w:val="18"/>
        </w:rPr>
      </w:pPr>
      <w:r w:rsidRPr="000E2D11">
        <w:rPr>
          <w:rStyle w:val="FootnoteReference"/>
          <w:rFonts w:cstheme="minorHAnsi"/>
          <w:sz w:val="18"/>
          <w:szCs w:val="18"/>
        </w:rPr>
        <w:footnoteRef/>
      </w:r>
      <w:r w:rsidRPr="000E2D11">
        <w:rPr>
          <w:rFonts w:cstheme="minorHAnsi"/>
          <w:sz w:val="18"/>
          <w:szCs w:val="18"/>
        </w:rPr>
        <w:t xml:space="preserve"> </w:t>
      </w:r>
      <w:r w:rsidR="00D91A5E" w:rsidRPr="000E2D11">
        <w:rPr>
          <w:rFonts w:cstheme="minorHAnsi"/>
          <w:sz w:val="18"/>
          <w:szCs w:val="18"/>
          <w:lang w:val="en-US"/>
        </w:rPr>
        <w:t xml:space="preserve">MMC (2020). </w:t>
      </w:r>
      <w:hyperlink r:id="rId15" w:history="1">
        <w:r w:rsidR="00D91A5E" w:rsidRPr="000E2D11">
          <w:rPr>
            <w:rStyle w:val="Hyperlink"/>
            <w:rFonts w:cstheme="minorHAnsi"/>
            <w:color w:val="00AAAD"/>
            <w:sz w:val="18"/>
            <w:szCs w:val="18"/>
            <w:lang w:val="en-US"/>
          </w:rPr>
          <w:t>One year into the pandemic: COVID-19 a threat multiplier for people on the move.</w:t>
        </w:r>
      </w:hyperlink>
    </w:p>
  </w:footnote>
  <w:footnote w:id="24">
    <w:p w14:paraId="7BD81E7B" w14:textId="33B51C6D" w:rsidR="00BF30D1" w:rsidRPr="000E2D11" w:rsidRDefault="00BF30D1" w:rsidP="000E2D11">
      <w:pPr>
        <w:pStyle w:val="FootnoteText"/>
        <w:jc w:val="both"/>
        <w:rPr>
          <w:rFonts w:cstheme="minorHAnsi"/>
          <w:color w:val="00AAAD"/>
          <w:sz w:val="18"/>
          <w:szCs w:val="18"/>
        </w:rPr>
      </w:pPr>
      <w:r w:rsidRPr="000E2D11">
        <w:rPr>
          <w:rStyle w:val="FootnoteReference"/>
          <w:rFonts w:cstheme="minorHAnsi"/>
          <w:sz w:val="18"/>
          <w:szCs w:val="18"/>
        </w:rPr>
        <w:footnoteRef/>
      </w:r>
      <w:r w:rsidRPr="000E2D11">
        <w:rPr>
          <w:rFonts w:cstheme="minorHAnsi"/>
          <w:sz w:val="18"/>
          <w:szCs w:val="18"/>
        </w:rPr>
        <w:t xml:space="preserve"> </w:t>
      </w:r>
      <w:r w:rsidR="00D0553F" w:rsidRPr="000E2D11">
        <w:rPr>
          <w:rFonts w:cstheme="minorHAnsi"/>
          <w:sz w:val="18"/>
          <w:szCs w:val="18"/>
        </w:rPr>
        <w:t xml:space="preserve">MMC (2020). </w:t>
      </w:r>
      <w:hyperlink r:id="rId16" w:history="1">
        <w:r w:rsidR="00D0553F" w:rsidRPr="000E2D11">
          <w:rPr>
            <w:rStyle w:val="Hyperlink"/>
            <w:rFonts w:cstheme="minorHAnsi"/>
            <w:color w:val="00AAAD"/>
            <w:sz w:val="18"/>
            <w:szCs w:val="18"/>
          </w:rPr>
          <w:t>Urban Mixed Migration - Bogota Case Study.</w:t>
        </w:r>
      </w:hyperlink>
    </w:p>
  </w:footnote>
  <w:footnote w:id="25">
    <w:p w14:paraId="4DAF8B6A" w14:textId="1E847010" w:rsidR="00933E97" w:rsidRPr="00F60713" w:rsidRDefault="00933E97" w:rsidP="00F60713">
      <w:pPr>
        <w:rPr>
          <w:sz w:val="18"/>
          <w:szCs w:val="18"/>
        </w:rPr>
      </w:pPr>
      <w:r>
        <w:rPr>
          <w:rStyle w:val="FootnoteReference"/>
        </w:rPr>
        <w:footnoteRef/>
      </w:r>
      <w:r>
        <w:t xml:space="preserve"> </w:t>
      </w:r>
      <w:r w:rsidRPr="00D71B43">
        <w:rPr>
          <w:sz w:val="18"/>
          <w:szCs w:val="18"/>
        </w:rPr>
        <w:t xml:space="preserve">MMC (2020): </w:t>
      </w:r>
      <w:hyperlink r:id="rId17" w:history="1">
        <w:r w:rsidR="00763ED6" w:rsidRPr="00D71B43">
          <w:rPr>
            <w:rStyle w:val="Hyperlink"/>
            <w:sz w:val="18"/>
            <w:szCs w:val="18"/>
          </w:rPr>
          <w:t>COVID-19 and the Global Compact for Migration Is a Compact born in a crisis born again in the whirlwinds of three global crises?</w:t>
        </w:r>
      </w:hyperlink>
    </w:p>
  </w:footnote>
  <w:footnote w:id="26">
    <w:p w14:paraId="22DC700B" w14:textId="337B1CDB" w:rsidR="003E6FCF" w:rsidRPr="000E2D11" w:rsidRDefault="003E6FCF" w:rsidP="000E2D11">
      <w:pPr>
        <w:pStyle w:val="FootnoteText"/>
        <w:jc w:val="both"/>
        <w:rPr>
          <w:rFonts w:cstheme="minorHAnsi"/>
          <w:sz w:val="18"/>
          <w:szCs w:val="18"/>
        </w:rPr>
      </w:pPr>
      <w:r w:rsidRPr="000E2D11">
        <w:rPr>
          <w:rStyle w:val="FootnoteReference"/>
          <w:rFonts w:cstheme="minorHAnsi"/>
          <w:sz w:val="18"/>
          <w:szCs w:val="18"/>
        </w:rPr>
        <w:footnoteRef/>
      </w:r>
      <w:r w:rsidRPr="000E2D11">
        <w:rPr>
          <w:rFonts w:cstheme="minorHAnsi"/>
          <w:sz w:val="18"/>
          <w:szCs w:val="18"/>
        </w:rPr>
        <w:t xml:space="preserve"> </w:t>
      </w:r>
      <w:r w:rsidR="00EE4464" w:rsidRPr="000E2D11">
        <w:rPr>
          <w:rFonts w:cstheme="minorHAnsi"/>
          <w:sz w:val="18"/>
          <w:szCs w:val="18"/>
        </w:rPr>
        <w:t xml:space="preserve">MMC (2020). </w:t>
      </w:r>
      <w:hyperlink r:id="rId18" w:history="1">
        <w:r w:rsidR="00EE4464" w:rsidRPr="000E2D11">
          <w:rPr>
            <w:rStyle w:val="Hyperlink"/>
            <w:rFonts w:cstheme="minorHAnsi"/>
            <w:color w:val="00AAAD"/>
            <w:sz w:val="18"/>
            <w:szCs w:val="18"/>
          </w:rPr>
          <w:t>COVID-19 global update #3 27 May 2020 – Impact of COVID-19 on refugees and migrants</w:t>
        </w:r>
      </w:hyperlink>
      <w:r w:rsidR="00EE4464" w:rsidRPr="000E2D11">
        <w:rPr>
          <w:rFonts w:cstheme="minorHAnsi"/>
          <w:color w:val="00AAAD"/>
          <w:sz w:val="18"/>
          <w:szCs w:val="18"/>
        </w:rPr>
        <w:t xml:space="preserve"> .</w:t>
      </w:r>
    </w:p>
  </w:footnote>
  <w:footnote w:id="27">
    <w:p w14:paraId="35CD47A7" w14:textId="0AD72ACC" w:rsidR="00465C92" w:rsidRPr="000E2D11" w:rsidRDefault="00465C92" w:rsidP="000E2D11">
      <w:pPr>
        <w:pStyle w:val="FootnoteText"/>
        <w:jc w:val="both"/>
        <w:rPr>
          <w:rFonts w:cstheme="minorHAnsi"/>
          <w:sz w:val="18"/>
          <w:szCs w:val="18"/>
        </w:rPr>
      </w:pPr>
      <w:r w:rsidRPr="000E2D11">
        <w:rPr>
          <w:rStyle w:val="FootnoteReference"/>
          <w:rFonts w:cstheme="minorHAnsi"/>
          <w:sz w:val="18"/>
          <w:szCs w:val="18"/>
        </w:rPr>
        <w:footnoteRef/>
      </w:r>
      <w:r w:rsidRPr="000E2D11">
        <w:rPr>
          <w:rFonts w:cstheme="minorHAnsi"/>
          <w:sz w:val="18"/>
          <w:szCs w:val="18"/>
        </w:rPr>
        <w:t xml:space="preserve"> </w:t>
      </w:r>
      <w:r w:rsidR="001B207C" w:rsidRPr="000E2D11">
        <w:rPr>
          <w:rFonts w:cstheme="minorHAnsi"/>
          <w:sz w:val="18"/>
          <w:szCs w:val="18"/>
        </w:rPr>
        <w:t>MMC (20</w:t>
      </w:r>
      <w:r w:rsidR="00C751C0" w:rsidRPr="000E2D11">
        <w:rPr>
          <w:rFonts w:cstheme="minorHAnsi"/>
          <w:sz w:val="18"/>
          <w:szCs w:val="18"/>
        </w:rPr>
        <w:t xml:space="preserve">21). </w:t>
      </w:r>
      <w:hyperlink r:id="rId19" w:history="1">
        <w:r w:rsidR="00C751C0" w:rsidRPr="000E2D11">
          <w:rPr>
            <w:rStyle w:val="Hyperlink"/>
            <w:rFonts w:cstheme="minorHAnsi"/>
            <w:color w:val="00AAAD"/>
            <w:sz w:val="18"/>
            <w:szCs w:val="18"/>
          </w:rPr>
          <w:t>Profiles and housing conditions of refugees and migrants in Guatemala during the COVID-19 pandemic.</w:t>
        </w:r>
      </w:hyperlink>
    </w:p>
  </w:footnote>
  <w:footnote w:id="28">
    <w:p w14:paraId="2AEA1098" w14:textId="6B3E40F4" w:rsidR="00465C92" w:rsidRPr="000E2D11" w:rsidRDefault="00465C92" w:rsidP="000E2D11">
      <w:pPr>
        <w:pStyle w:val="FootnoteText"/>
        <w:jc w:val="both"/>
        <w:rPr>
          <w:rFonts w:cstheme="minorHAnsi"/>
          <w:sz w:val="18"/>
          <w:szCs w:val="18"/>
        </w:rPr>
      </w:pPr>
      <w:r w:rsidRPr="000E2D11">
        <w:rPr>
          <w:rStyle w:val="FootnoteReference"/>
          <w:rFonts w:cstheme="minorHAnsi"/>
          <w:sz w:val="18"/>
          <w:szCs w:val="18"/>
        </w:rPr>
        <w:footnoteRef/>
      </w:r>
      <w:r w:rsidRPr="000E2D11">
        <w:rPr>
          <w:rFonts w:cstheme="minorHAnsi"/>
          <w:sz w:val="18"/>
          <w:szCs w:val="18"/>
        </w:rPr>
        <w:t xml:space="preserve"> </w:t>
      </w:r>
      <w:r w:rsidR="001B207C" w:rsidRPr="000E2D11">
        <w:rPr>
          <w:rFonts w:cstheme="minorHAnsi"/>
          <w:sz w:val="18"/>
          <w:szCs w:val="18"/>
        </w:rPr>
        <w:t xml:space="preserve">MMC (2020). </w:t>
      </w:r>
      <w:hyperlink r:id="rId20" w:history="1">
        <w:r w:rsidR="001B207C" w:rsidRPr="000E2D11">
          <w:rPr>
            <w:rStyle w:val="Hyperlink"/>
            <w:rFonts w:cstheme="minorHAnsi"/>
            <w:color w:val="00AAAD"/>
            <w:sz w:val="18"/>
            <w:szCs w:val="18"/>
          </w:rPr>
          <w:t>Urban Mixed Migration - Kuala Lumpur Case Study.</w:t>
        </w:r>
      </w:hyperlink>
    </w:p>
  </w:footnote>
  <w:footnote w:id="29">
    <w:p w14:paraId="0C276772" w14:textId="380A1A2E" w:rsidR="00954489" w:rsidRPr="000E2D11" w:rsidRDefault="00954489" w:rsidP="000E2D11">
      <w:pPr>
        <w:pStyle w:val="FootnoteText"/>
        <w:jc w:val="both"/>
        <w:rPr>
          <w:sz w:val="18"/>
          <w:szCs w:val="18"/>
        </w:rPr>
      </w:pPr>
      <w:r w:rsidRPr="000E2D11">
        <w:rPr>
          <w:rStyle w:val="FootnoteReference"/>
          <w:sz w:val="18"/>
          <w:szCs w:val="18"/>
        </w:rPr>
        <w:footnoteRef/>
      </w:r>
      <w:r w:rsidRPr="000E2D11">
        <w:rPr>
          <w:sz w:val="18"/>
          <w:szCs w:val="18"/>
        </w:rPr>
        <w:t xml:space="preserve"> </w:t>
      </w:r>
      <w:r w:rsidRPr="000E2D11">
        <w:rPr>
          <w:rFonts w:cstheme="minorHAnsi"/>
          <w:sz w:val="18"/>
          <w:szCs w:val="18"/>
        </w:rPr>
        <w:t xml:space="preserve">MMC (2020). </w:t>
      </w:r>
      <w:hyperlink r:id="rId21" w:history="1">
        <w:r w:rsidRPr="000E2D11">
          <w:rPr>
            <w:rStyle w:val="Hyperlink"/>
            <w:rFonts w:cstheme="minorHAnsi"/>
            <w:color w:val="00AAAD"/>
            <w:sz w:val="18"/>
            <w:szCs w:val="18"/>
          </w:rPr>
          <w:t>The impact of COVID-19 on refugees and migrants: data and observations from MMC’s 4Mi program.</w:t>
        </w:r>
      </w:hyperlink>
    </w:p>
  </w:footnote>
  <w:footnote w:id="30">
    <w:p w14:paraId="005646D8" w14:textId="66575518" w:rsidR="009140D7" w:rsidRPr="000E2D11" w:rsidRDefault="009140D7" w:rsidP="000E2D11">
      <w:pPr>
        <w:pStyle w:val="FootnoteText"/>
        <w:jc w:val="both"/>
        <w:rPr>
          <w:sz w:val="18"/>
          <w:szCs w:val="18"/>
        </w:rPr>
      </w:pPr>
      <w:r w:rsidRPr="000E2D11">
        <w:rPr>
          <w:rStyle w:val="FootnoteReference"/>
          <w:sz w:val="18"/>
          <w:szCs w:val="18"/>
        </w:rPr>
        <w:footnoteRef/>
      </w:r>
      <w:r w:rsidRPr="000E2D11">
        <w:rPr>
          <w:sz w:val="18"/>
          <w:szCs w:val="18"/>
        </w:rPr>
        <w:t xml:space="preserve"> </w:t>
      </w:r>
      <w:r w:rsidRPr="000E2D11">
        <w:rPr>
          <w:rFonts w:cstheme="minorHAnsi"/>
          <w:sz w:val="18"/>
          <w:szCs w:val="18"/>
        </w:rPr>
        <w:t xml:space="preserve">MMC (2020). </w:t>
      </w:r>
      <w:hyperlink r:id="rId22" w:history="1">
        <w:r w:rsidRPr="000E2D11">
          <w:rPr>
            <w:rStyle w:val="Hyperlink"/>
            <w:rFonts w:cstheme="minorHAnsi"/>
            <w:color w:val="00AAAD"/>
            <w:sz w:val="18"/>
            <w:szCs w:val="18"/>
          </w:rPr>
          <w:t xml:space="preserve">COVID-19 global update #5 30 June 2020 – Impact of COVID-19 on refugees and migrants </w:t>
        </w:r>
      </w:hyperlink>
      <w:r w:rsidRPr="000E2D11">
        <w:rPr>
          <w:rFonts w:cstheme="minorHAnsi"/>
          <w:color w:val="00AAAD"/>
          <w:sz w:val="18"/>
          <w:szCs w:val="18"/>
        </w:rPr>
        <w:t>.</w:t>
      </w:r>
    </w:p>
  </w:footnote>
  <w:footnote w:id="31">
    <w:p w14:paraId="1274816B" w14:textId="226D902B" w:rsidR="00111BB8" w:rsidRPr="000E2D11" w:rsidRDefault="00111BB8" w:rsidP="000E2D11">
      <w:pPr>
        <w:pStyle w:val="FootnoteText"/>
        <w:jc w:val="both"/>
        <w:rPr>
          <w:sz w:val="18"/>
          <w:szCs w:val="18"/>
        </w:rPr>
      </w:pPr>
      <w:r w:rsidRPr="000E2D11">
        <w:rPr>
          <w:rStyle w:val="FootnoteReference"/>
          <w:sz w:val="18"/>
          <w:szCs w:val="18"/>
        </w:rPr>
        <w:footnoteRef/>
      </w:r>
      <w:r w:rsidRPr="000E2D11">
        <w:rPr>
          <w:sz w:val="18"/>
          <w:szCs w:val="18"/>
        </w:rPr>
        <w:t xml:space="preserve"> </w:t>
      </w:r>
      <w:r w:rsidRPr="000E2D11">
        <w:rPr>
          <w:rFonts w:cstheme="minorHAnsi"/>
          <w:sz w:val="18"/>
          <w:szCs w:val="18"/>
        </w:rPr>
        <w:t xml:space="preserve">MMC (2020). </w:t>
      </w:r>
      <w:hyperlink r:id="rId23" w:history="1">
        <w:r w:rsidRPr="000E2D11">
          <w:rPr>
            <w:rStyle w:val="Hyperlink"/>
            <w:rFonts w:cstheme="minorHAnsi"/>
            <w:color w:val="00AAAD"/>
            <w:sz w:val="18"/>
            <w:szCs w:val="18"/>
          </w:rPr>
          <w:t xml:space="preserve">COVID-19 global update #5-30 June 2020 – Impact of COVID-19 on refugees and migrants </w:t>
        </w:r>
      </w:hyperlink>
      <w:r w:rsidRPr="000E2D11">
        <w:rPr>
          <w:rFonts w:cstheme="minorHAnsi"/>
          <w:color w:val="00AAAD"/>
          <w:sz w:val="18"/>
          <w:szCs w:val="18"/>
        </w:rPr>
        <w:t>.</w:t>
      </w:r>
    </w:p>
  </w:footnote>
  <w:footnote w:id="32">
    <w:p w14:paraId="6759702F" w14:textId="22BAD23A" w:rsidR="00605DB5" w:rsidRPr="000E2D11" w:rsidRDefault="00605DB5" w:rsidP="000E2D11">
      <w:pPr>
        <w:pStyle w:val="FootnoteText"/>
        <w:jc w:val="both"/>
        <w:rPr>
          <w:sz w:val="18"/>
          <w:szCs w:val="18"/>
        </w:rPr>
      </w:pPr>
      <w:r w:rsidRPr="000E2D11">
        <w:rPr>
          <w:rStyle w:val="FootnoteReference"/>
          <w:sz w:val="18"/>
          <w:szCs w:val="18"/>
        </w:rPr>
        <w:footnoteRef/>
      </w:r>
      <w:r w:rsidRPr="000E2D11">
        <w:rPr>
          <w:sz w:val="18"/>
          <w:szCs w:val="18"/>
        </w:rPr>
        <w:t xml:space="preserve"> MMC (2020). </w:t>
      </w:r>
      <w:hyperlink r:id="rId24" w:history="1">
        <w:r w:rsidR="00214C1D" w:rsidRPr="005F55AD">
          <w:rPr>
            <w:rStyle w:val="Hyperlink"/>
            <w:color w:val="00AAAD"/>
            <w:sz w:val="18"/>
            <w:szCs w:val="18"/>
          </w:rPr>
          <w:t>MMC Asia 4Mi Snapshot – May 2020: Understanding the impact of COVID-19 on Afghan returnees.</w:t>
        </w:r>
      </w:hyperlink>
    </w:p>
  </w:footnote>
  <w:footnote w:id="33">
    <w:p w14:paraId="1ACB1E2E" w14:textId="7F8D2E80" w:rsidR="0019604E" w:rsidRPr="000E2D11" w:rsidRDefault="0019604E" w:rsidP="000E2D11">
      <w:pPr>
        <w:pStyle w:val="FootnoteText"/>
        <w:jc w:val="both"/>
        <w:rPr>
          <w:sz w:val="18"/>
          <w:szCs w:val="18"/>
        </w:rPr>
      </w:pPr>
      <w:r w:rsidRPr="000E2D11">
        <w:rPr>
          <w:rStyle w:val="FootnoteReference"/>
          <w:sz w:val="18"/>
          <w:szCs w:val="18"/>
        </w:rPr>
        <w:footnoteRef/>
      </w:r>
      <w:r w:rsidRPr="000E2D11">
        <w:rPr>
          <w:sz w:val="18"/>
          <w:szCs w:val="18"/>
        </w:rPr>
        <w:t xml:space="preserve"> MMC (2020). </w:t>
      </w:r>
      <w:hyperlink r:id="rId25" w:history="1">
        <w:r w:rsidRPr="000E2D11">
          <w:rPr>
            <w:rStyle w:val="Hyperlink"/>
            <w:color w:val="00AAAD"/>
            <w:sz w:val="18"/>
            <w:szCs w:val="18"/>
          </w:rPr>
          <w:t>MMC Asia 4Mi Snapshot – July 2020: The impacts of COVID-19 on Afghans in India and Indonesia: access to healthcare, livelihoods and support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D62C" w14:textId="02665EF5" w:rsidR="009953AF" w:rsidRDefault="009953AF" w:rsidP="009953AF">
    <w:pPr>
      <w:pStyle w:val="Header"/>
      <w:tabs>
        <w:tab w:val="clear" w:pos="4536"/>
        <w:tab w:val="clear" w:pos="9072"/>
        <w:tab w:val="left" w:pos="23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B84F" w14:textId="2C5580BF" w:rsidR="009463D3" w:rsidRDefault="0035233B">
    <w:pPr>
      <w:pStyle w:val="Header"/>
    </w:pPr>
    <w:r>
      <w:rPr>
        <w:noProof/>
        <w:lang w:val="en-US"/>
      </w:rPr>
      <w:drawing>
        <wp:anchor distT="0" distB="323850" distL="114300" distR="720090" simplePos="0" relativeHeight="251659776" behindDoc="0" locked="0" layoutInCell="1" allowOverlap="1" wp14:anchorId="6738EB84" wp14:editId="395AD2C1">
          <wp:simplePos x="0" y="0"/>
          <wp:positionH relativeFrom="margin">
            <wp:align>center</wp:align>
          </wp:positionH>
          <wp:positionV relativeFrom="paragraph">
            <wp:posOffset>-38735</wp:posOffset>
          </wp:positionV>
          <wp:extent cx="1812925" cy="728980"/>
          <wp:effectExtent l="0" t="0" r="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7289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96267"/>
    <w:multiLevelType w:val="hybridMultilevel"/>
    <w:tmpl w:val="A104809E"/>
    <w:lvl w:ilvl="0" w:tplc="20000011">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62"/>
    <w:rsid w:val="000330E8"/>
    <w:rsid w:val="000358FC"/>
    <w:rsid w:val="00045C63"/>
    <w:rsid w:val="00053E5B"/>
    <w:rsid w:val="0005E0F7"/>
    <w:rsid w:val="00086E00"/>
    <w:rsid w:val="00095077"/>
    <w:rsid w:val="00096C89"/>
    <w:rsid w:val="000B495C"/>
    <w:rsid w:val="000C1798"/>
    <w:rsid w:val="000D6668"/>
    <w:rsid w:val="000E2D11"/>
    <w:rsid w:val="000E3A15"/>
    <w:rsid w:val="001029EF"/>
    <w:rsid w:val="00103D3B"/>
    <w:rsid w:val="00111BB8"/>
    <w:rsid w:val="0012174E"/>
    <w:rsid w:val="00125BB0"/>
    <w:rsid w:val="001311F6"/>
    <w:rsid w:val="00150B54"/>
    <w:rsid w:val="00161C0F"/>
    <w:rsid w:val="00191062"/>
    <w:rsid w:val="0019604E"/>
    <w:rsid w:val="001A263F"/>
    <w:rsid w:val="001B207C"/>
    <w:rsid w:val="001B606C"/>
    <w:rsid w:val="001C6890"/>
    <w:rsid w:val="001D0BD5"/>
    <w:rsid w:val="001E0871"/>
    <w:rsid w:val="001E49AF"/>
    <w:rsid w:val="002054BE"/>
    <w:rsid w:val="00214C1D"/>
    <w:rsid w:val="00227155"/>
    <w:rsid w:val="00231E5F"/>
    <w:rsid w:val="0024271E"/>
    <w:rsid w:val="00264BA0"/>
    <w:rsid w:val="00267FA4"/>
    <w:rsid w:val="002700C9"/>
    <w:rsid w:val="002716C8"/>
    <w:rsid w:val="00280CB5"/>
    <w:rsid w:val="00283364"/>
    <w:rsid w:val="00285039"/>
    <w:rsid w:val="00287623"/>
    <w:rsid w:val="002B4C36"/>
    <w:rsid w:val="002C4972"/>
    <w:rsid w:val="002D68DD"/>
    <w:rsid w:val="002E1290"/>
    <w:rsid w:val="00315650"/>
    <w:rsid w:val="0031686B"/>
    <w:rsid w:val="003317F8"/>
    <w:rsid w:val="00334FBC"/>
    <w:rsid w:val="003460B9"/>
    <w:rsid w:val="003522CD"/>
    <w:rsid w:val="0035233B"/>
    <w:rsid w:val="00366517"/>
    <w:rsid w:val="003724F9"/>
    <w:rsid w:val="00380F1D"/>
    <w:rsid w:val="003A1F5A"/>
    <w:rsid w:val="003B0E85"/>
    <w:rsid w:val="003B6F90"/>
    <w:rsid w:val="003C0FB0"/>
    <w:rsid w:val="003E6FCF"/>
    <w:rsid w:val="00413859"/>
    <w:rsid w:val="004348BA"/>
    <w:rsid w:val="00444C4B"/>
    <w:rsid w:val="004552FA"/>
    <w:rsid w:val="00465C92"/>
    <w:rsid w:val="00470159"/>
    <w:rsid w:val="00486250"/>
    <w:rsid w:val="004864D2"/>
    <w:rsid w:val="00492013"/>
    <w:rsid w:val="004A7090"/>
    <w:rsid w:val="004B10B9"/>
    <w:rsid w:val="004B7D2E"/>
    <w:rsid w:val="004C535C"/>
    <w:rsid w:val="004F342B"/>
    <w:rsid w:val="00500742"/>
    <w:rsid w:val="005163AF"/>
    <w:rsid w:val="00523092"/>
    <w:rsid w:val="00525342"/>
    <w:rsid w:val="005371E1"/>
    <w:rsid w:val="00540374"/>
    <w:rsid w:val="00546623"/>
    <w:rsid w:val="00555F0A"/>
    <w:rsid w:val="005646CA"/>
    <w:rsid w:val="00575F57"/>
    <w:rsid w:val="00584400"/>
    <w:rsid w:val="005D4203"/>
    <w:rsid w:val="005E1911"/>
    <w:rsid w:val="005E6CFA"/>
    <w:rsid w:val="005F55AD"/>
    <w:rsid w:val="00602565"/>
    <w:rsid w:val="00605DB5"/>
    <w:rsid w:val="0061506B"/>
    <w:rsid w:val="00620441"/>
    <w:rsid w:val="00641FC3"/>
    <w:rsid w:val="00655E3E"/>
    <w:rsid w:val="006677C1"/>
    <w:rsid w:val="00672CFA"/>
    <w:rsid w:val="00673B87"/>
    <w:rsid w:val="00685545"/>
    <w:rsid w:val="00686324"/>
    <w:rsid w:val="00696974"/>
    <w:rsid w:val="006C4EFD"/>
    <w:rsid w:val="006D226E"/>
    <w:rsid w:val="006D2CC2"/>
    <w:rsid w:val="006D40B0"/>
    <w:rsid w:val="006E33A9"/>
    <w:rsid w:val="006F0EB1"/>
    <w:rsid w:val="00716479"/>
    <w:rsid w:val="00725BD6"/>
    <w:rsid w:val="007507C2"/>
    <w:rsid w:val="00750E1B"/>
    <w:rsid w:val="00761767"/>
    <w:rsid w:val="00761BD3"/>
    <w:rsid w:val="00763ED6"/>
    <w:rsid w:val="00765DC1"/>
    <w:rsid w:val="00766FA2"/>
    <w:rsid w:val="007B45BD"/>
    <w:rsid w:val="007F157B"/>
    <w:rsid w:val="00822458"/>
    <w:rsid w:val="008255C9"/>
    <w:rsid w:val="00826EF8"/>
    <w:rsid w:val="00836387"/>
    <w:rsid w:val="00843254"/>
    <w:rsid w:val="00844FF8"/>
    <w:rsid w:val="0085058C"/>
    <w:rsid w:val="00851A46"/>
    <w:rsid w:val="0085607C"/>
    <w:rsid w:val="00862CE4"/>
    <w:rsid w:val="00866A0D"/>
    <w:rsid w:val="00873246"/>
    <w:rsid w:val="00873495"/>
    <w:rsid w:val="0087708E"/>
    <w:rsid w:val="0088164A"/>
    <w:rsid w:val="008A3838"/>
    <w:rsid w:val="008A7EBE"/>
    <w:rsid w:val="008B646B"/>
    <w:rsid w:val="008C0A17"/>
    <w:rsid w:val="008C44B9"/>
    <w:rsid w:val="008C7C60"/>
    <w:rsid w:val="008D1B28"/>
    <w:rsid w:val="008D4CAD"/>
    <w:rsid w:val="008D6888"/>
    <w:rsid w:val="008F05B9"/>
    <w:rsid w:val="00910815"/>
    <w:rsid w:val="00913CF7"/>
    <w:rsid w:val="009140D7"/>
    <w:rsid w:val="00932A2A"/>
    <w:rsid w:val="00933E97"/>
    <w:rsid w:val="009463D3"/>
    <w:rsid w:val="00954489"/>
    <w:rsid w:val="00960987"/>
    <w:rsid w:val="00967EB1"/>
    <w:rsid w:val="009700D5"/>
    <w:rsid w:val="0097279C"/>
    <w:rsid w:val="00980132"/>
    <w:rsid w:val="0098391D"/>
    <w:rsid w:val="009953AF"/>
    <w:rsid w:val="00995480"/>
    <w:rsid w:val="009A70DA"/>
    <w:rsid w:val="009B34FB"/>
    <w:rsid w:val="009B5835"/>
    <w:rsid w:val="009C0FDA"/>
    <w:rsid w:val="009C7768"/>
    <w:rsid w:val="00A06BF7"/>
    <w:rsid w:val="00A13169"/>
    <w:rsid w:val="00A22678"/>
    <w:rsid w:val="00A27CE0"/>
    <w:rsid w:val="00A3249D"/>
    <w:rsid w:val="00A36E82"/>
    <w:rsid w:val="00A47F89"/>
    <w:rsid w:val="00A53269"/>
    <w:rsid w:val="00A55373"/>
    <w:rsid w:val="00A56BAD"/>
    <w:rsid w:val="00A63CA1"/>
    <w:rsid w:val="00A65015"/>
    <w:rsid w:val="00A83426"/>
    <w:rsid w:val="00A84192"/>
    <w:rsid w:val="00A92396"/>
    <w:rsid w:val="00AA68CC"/>
    <w:rsid w:val="00AB0A44"/>
    <w:rsid w:val="00AB63C4"/>
    <w:rsid w:val="00AC0C65"/>
    <w:rsid w:val="00AC3AB6"/>
    <w:rsid w:val="00AD0879"/>
    <w:rsid w:val="00AF6E5E"/>
    <w:rsid w:val="00AF7938"/>
    <w:rsid w:val="00B138CC"/>
    <w:rsid w:val="00B34326"/>
    <w:rsid w:val="00B37CEC"/>
    <w:rsid w:val="00B37D1A"/>
    <w:rsid w:val="00B401D3"/>
    <w:rsid w:val="00B6420D"/>
    <w:rsid w:val="00B65137"/>
    <w:rsid w:val="00B723A4"/>
    <w:rsid w:val="00B729AA"/>
    <w:rsid w:val="00B82053"/>
    <w:rsid w:val="00BA59C3"/>
    <w:rsid w:val="00BA7294"/>
    <w:rsid w:val="00BB3F07"/>
    <w:rsid w:val="00BC1031"/>
    <w:rsid w:val="00BC2CED"/>
    <w:rsid w:val="00BD77EA"/>
    <w:rsid w:val="00BD7F61"/>
    <w:rsid w:val="00BF1FEB"/>
    <w:rsid w:val="00BF30D1"/>
    <w:rsid w:val="00C03EC7"/>
    <w:rsid w:val="00C121E5"/>
    <w:rsid w:val="00C31D11"/>
    <w:rsid w:val="00C360FE"/>
    <w:rsid w:val="00C5017C"/>
    <w:rsid w:val="00C54571"/>
    <w:rsid w:val="00C751C0"/>
    <w:rsid w:val="00C82501"/>
    <w:rsid w:val="00C93DDB"/>
    <w:rsid w:val="00CC3222"/>
    <w:rsid w:val="00CD5BE4"/>
    <w:rsid w:val="00CD7132"/>
    <w:rsid w:val="00CD75FA"/>
    <w:rsid w:val="00CF7CC2"/>
    <w:rsid w:val="00D03051"/>
    <w:rsid w:val="00D03C95"/>
    <w:rsid w:val="00D0553F"/>
    <w:rsid w:val="00D234F4"/>
    <w:rsid w:val="00D2642E"/>
    <w:rsid w:val="00D3273B"/>
    <w:rsid w:val="00D32869"/>
    <w:rsid w:val="00D44C62"/>
    <w:rsid w:val="00D61CF8"/>
    <w:rsid w:val="00D6210F"/>
    <w:rsid w:val="00D659D3"/>
    <w:rsid w:val="00D71B43"/>
    <w:rsid w:val="00D840D9"/>
    <w:rsid w:val="00D9131A"/>
    <w:rsid w:val="00D91A5E"/>
    <w:rsid w:val="00DA725D"/>
    <w:rsid w:val="00DB0469"/>
    <w:rsid w:val="00DB1233"/>
    <w:rsid w:val="00DB1F81"/>
    <w:rsid w:val="00DC2992"/>
    <w:rsid w:val="00DC3F7D"/>
    <w:rsid w:val="00DD3D0E"/>
    <w:rsid w:val="00DE615F"/>
    <w:rsid w:val="00DF357A"/>
    <w:rsid w:val="00E06022"/>
    <w:rsid w:val="00E20546"/>
    <w:rsid w:val="00E24110"/>
    <w:rsid w:val="00E30E77"/>
    <w:rsid w:val="00E3626E"/>
    <w:rsid w:val="00E65559"/>
    <w:rsid w:val="00E75CA0"/>
    <w:rsid w:val="00E83957"/>
    <w:rsid w:val="00E84A52"/>
    <w:rsid w:val="00E91BD1"/>
    <w:rsid w:val="00E95E4A"/>
    <w:rsid w:val="00EA3024"/>
    <w:rsid w:val="00EB72A1"/>
    <w:rsid w:val="00EE18FA"/>
    <w:rsid w:val="00EE4464"/>
    <w:rsid w:val="00EF0869"/>
    <w:rsid w:val="00F10D2E"/>
    <w:rsid w:val="00F13C6C"/>
    <w:rsid w:val="00F1746D"/>
    <w:rsid w:val="00F21D83"/>
    <w:rsid w:val="00F243BB"/>
    <w:rsid w:val="00F24DD4"/>
    <w:rsid w:val="00F30BBC"/>
    <w:rsid w:val="00F320DD"/>
    <w:rsid w:val="00F3587E"/>
    <w:rsid w:val="00F432C7"/>
    <w:rsid w:val="00F440BA"/>
    <w:rsid w:val="00F52D0F"/>
    <w:rsid w:val="00F60713"/>
    <w:rsid w:val="00F618A7"/>
    <w:rsid w:val="00F62B99"/>
    <w:rsid w:val="00F70DE7"/>
    <w:rsid w:val="00F75A87"/>
    <w:rsid w:val="00F82962"/>
    <w:rsid w:val="00F9384F"/>
    <w:rsid w:val="00FC2AA0"/>
    <w:rsid w:val="00FC5AE8"/>
    <w:rsid w:val="00FC7944"/>
    <w:rsid w:val="00FD496E"/>
    <w:rsid w:val="00FE0A2B"/>
    <w:rsid w:val="00FE554D"/>
    <w:rsid w:val="00FF128F"/>
    <w:rsid w:val="04AD16FF"/>
    <w:rsid w:val="3E0A766A"/>
    <w:rsid w:val="427BBF6B"/>
    <w:rsid w:val="451E906C"/>
    <w:rsid w:val="4E456A98"/>
    <w:rsid w:val="5D136011"/>
    <w:rsid w:val="5F552093"/>
    <w:rsid w:val="6BA14E35"/>
    <w:rsid w:val="776C303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3BEC34"/>
  <w15:chartTrackingRefBased/>
  <w15:docId w15:val="{B9C0A0F7-94B0-490C-AE8F-E2A715A8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962"/>
    <w:rPr>
      <w:color w:val="0000FF"/>
      <w:u w:val="single"/>
    </w:rPr>
  </w:style>
  <w:style w:type="paragraph" w:styleId="FootnoteText">
    <w:name w:val="footnote text"/>
    <w:basedOn w:val="Normal"/>
    <w:link w:val="FootnoteTextChar"/>
    <w:uiPriority w:val="99"/>
    <w:unhideWhenUsed/>
    <w:rsid w:val="00F82962"/>
    <w:pPr>
      <w:spacing w:after="0" w:line="240" w:lineRule="auto"/>
    </w:pPr>
    <w:rPr>
      <w:sz w:val="20"/>
      <w:szCs w:val="20"/>
    </w:rPr>
  </w:style>
  <w:style w:type="character" w:customStyle="1" w:styleId="FootnoteTextChar">
    <w:name w:val="Footnote Text Char"/>
    <w:basedOn w:val="DefaultParagraphFont"/>
    <w:link w:val="FootnoteText"/>
    <w:uiPriority w:val="99"/>
    <w:rsid w:val="00F82962"/>
    <w:rPr>
      <w:sz w:val="20"/>
      <w:szCs w:val="20"/>
    </w:rPr>
  </w:style>
  <w:style w:type="character" w:styleId="FootnoteReference">
    <w:name w:val="footnote reference"/>
    <w:basedOn w:val="DefaultParagraphFont"/>
    <w:uiPriority w:val="99"/>
    <w:semiHidden/>
    <w:unhideWhenUsed/>
    <w:rsid w:val="00F82962"/>
    <w:rPr>
      <w:vertAlign w:val="superscript"/>
    </w:rPr>
  </w:style>
  <w:style w:type="character" w:styleId="FollowedHyperlink">
    <w:name w:val="FollowedHyperlink"/>
    <w:basedOn w:val="DefaultParagraphFont"/>
    <w:uiPriority w:val="99"/>
    <w:semiHidden/>
    <w:unhideWhenUsed/>
    <w:rsid w:val="00F82962"/>
    <w:rPr>
      <w:color w:val="954F72" w:themeColor="followedHyperlink"/>
      <w:u w:val="single"/>
    </w:rPr>
  </w:style>
  <w:style w:type="paragraph" w:styleId="ListParagraph">
    <w:name w:val="List Paragraph"/>
    <w:basedOn w:val="Normal"/>
    <w:uiPriority w:val="34"/>
    <w:qFormat/>
    <w:rsid w:val="00F82962"/>
    <w:pPr>
      <w:ind w:left="720"/>
      <w:contextualSpacing/>
    </w:pPr>
  </w:style>
  <w:style w:type="character" w:styleId="Strong">
    <w:name w:val="Strong"/>
    <w:basedOn w:val="DefaultParagraphFont"/>
    <w:uiPriority w:val="22"/>
    <w:qFormat/>
    <w:rsid w:val="00053E5B"/>
    <w:rPr>
      <w:b/>
      <w:bCs/>
    </w:rPr>
  </w:style>
  <w:style w:type="paragraph" w:styleId="Header">
    <w:name w:val="header"/>
    <w:basedOn w:val="Normal"/>
    <w:link w:val="HeaderChar"/>
    <w:uiPriority w:val="99"/>
    <w:unhideWhenUsed/>
    <w:rsid w:val="00A56B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6BAD"/>
  </w:style>
  <w:style w:type="paragraph" w:styleId="Footer">
    <w:name w:val="footer"/>
    <w:basedOn w:val="Normal"/>
    <w:link w:val="FooterChar"/>
    <w:uiPriority w:val="99"/>
    <w:unhideWhenUsed/>
    <w:rsid w:val="00A56B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6BAD"/>
  </w:style>
  <w:style w:type="character" w:styleId="UnresolvedMention">
    <w:name w:val="Unresolved Mention"/>
    <w:basedOn w:val="DefaultParagraphFont"/>
    <w:uiPriority w:val="99"/>
    <w:semiHidden/>
    <w:unhideWhenUsed/>
    <w:rsid w:val="00A56BAD"/>
    <w:rPr>
      <w:color w:val="605E5C"/>
      <w:shd w:val="clear" w:color="auto" w:fill="E1DFDD"/>
    </w:rPr>
  </w:style>
  <w:style w:type="character" w:styleId="CommentReference">
    <w:name w:val="annotation reference"/>
    <w:basedOn w:val="DefaultParagraphFont"/>
    <w:uiPriority w:val="99"/>
    <w:semiHidden/>
    <w:unhideWhenUsed/>
    <w:rsid w:val="00980132"/>
    <w:rPr>
      <w:sz w:val="16"/>
      <w:szCs w:val="16"/>
    </w:rPr>
  </w:style>
  <w:style w:type="paragraph" w:styleId="CommentText">
    <w:name w:val="annotation text"/>
    <w:basedOn w:val="Normal"/>
    <w:link w:val="CommentTextChar"/>
    <w:uiPriority w:val="99"/>
    <w:semiHidden/>
    <w:unhideWhenUsed/>
    <w:rsid w:val="00980132"/>
    <w:pPr>
      <w:spacing w:line="240" w:lineRule="auto"/>
    </w:pPr>
    <w:rPr>
      <w:sz w:val="20"/>
      <w:szCs w:val="20"/>
    </w:rPr>
  </w:style>
  <w:style w:type="character" w:customStyle="1" w:styleId="CommentTextChar">
    <w:name w:val="Comment Text Char"/>
    <w:basedOn w:val="DefaultParagraphFont"/>
    <w:link w:val="CommentText"/>
    <w:uiPriority w:val="99"/>
    <w:semiHidden/>
    <w:rsid w:val="00980132"/>
    <w:rPr>
      <w:sz w:val="20"/>
      <w:szCs w:val="20"/>
    </w:rPr>
  </w:style>
  <w:style w:type="paragraph" w:styleId="CommentSubject">
    <w:name w:val="annotation subject"/>
    <w:basedOn w:val="CommentText"/>
    <w:next w:val="CommentText"/>
    <w:link w:val="CommentSubjectChar"/>
    <w:uiPriority w:val="99"/>
    <w:semiHidden/>
    <w:unhideWhenUsed/>
    <w:rsid w:val="00980132"/>
    <w:rPr>
      <w:b/>
      <w:bCs/>
    </w:rPr>
  </w:style>
  <w:style w:type="character" w:customStyle="1" w:styleId="CommentSubjectChar">
    <w:name w:val="Comment Subject Char"/>
    <w:basedOn w:val="CommentTextChar"/>
    <w:link w:val="CommentSubject"/>
    <w:uiPriority w:val="99"/>
    <w:semiHidden/>
    <w:rsid w:val="00980132"/>
    <w:rPr>
      <w:b/>
      <w:bCs/>
      <w:sz w:val="20"/>
      <w:szCs w:val="20"/>
    </w:rPr>
  </w:style>
  <w:style w:type="paragraph" w:styleId="NormalWeb">
    <w:name w:val="Normal (Web)"/>
    <w:basedOn w:val="Normal"/>
    <w:uiPriority w:val="99"/>
    <w:unhideWhenUsed/>
    <w:rsid w:val="00F21D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D71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919933">
      <w:bodyDiv w:val="1"/>
      <w:marLeft w:val="0"/>
      <w:marRight w:val="0"/>
      <w:marTop w:val="0"/>
      <w:marBottom w:val="0"/>
      <w:divBdr>
        <w:top w:val="none" w:sz="0" w:space="0" w:color="auto"/>
        <w:left w:val="none" w:sz="0" w:space="0" w:color="auto"/>
        <w:bottom w:val="none" w:sz="0" w:space="0" w:color="auto"/>
        <w:right w:val="none" w:sz="0" w:space="0" w:color="auto"/>
      </w:divBdr>
    </w:div>
    <w:div w:id="762261290">
      <w:bodyDiv w:val="1"/>
      <w:marLeft w:val="0"/>
      <w:marRight w:val="0"/>
      <w:marTop w:val="0"/>
      <w:marBottom w:val="0"/>
      <w:divBdr>
        <w:top w:val="none" w:sz="0" w:space="0" w:color="auto"/>
        <w:left w:val="none" w:sz="0" w:space="0" w:color="auto"/>
        <w:bottom w:val="none" w:sz="0" w:space="0" w:color="auto"/>
        <w:right w:val="none" w:sz="0" w:space="0" w:color="auto"/>
      </w:divBdr>
    </w:div>
    <w:div w:id="997080173">
      <w:bodyDiv w:val="1"/>
      <w:marLeft w:val="0"/>
      <w:marRight w:val="0"/>
      <w:marTop w:val="0"/>
      <w:marBottom w:val="0"/>
      <w:divBdr>
        <w:top w:val="none" w:sz="0" w:space="0" w:color="auto"/>
        <w:left w:val="none" w:sz="0" w:space="0" w:color="auto"/>
        <w:bottom w:val="none" w:sz="0" w:space="0" w:color="auto"/>
        <w:right w:val="none" w:sz="0" w:space="0" w:color="auto"/>
      </w:divBdr>
    </w:div>
    <w:div w:id="143671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xedmigration.org/wp-content/uploads/2020/05/100_Covid_Snapshot_Global_2.pdf" TargetMode="External"/><Relationship Id="rId18" Type="http://schemas.openxmlformats.org/officeDocument/2006/relationships/hyperlink" Target="https://mixedmigration.org/wp-content/uploads/2020/10/136_covid_thematic_update_protection.pdf" TargetMode="External"/><Relationship Id="rId26" Type="http://schemas.openxmlformats.org/officeDocument/2006/relationships/hyperlink" Target="https://reliefweb.int/sites/reliefweb.int/files/resources/149_urban_case_study_Kuala_Lumpur.pdf" TargetMode="External"/><Relationship Id="rId39" Type="http://schemas.openxmlformats.org/officeDocument/2006/relationships/footer" Target="footer2.xml"/><Relationship Id="rId21" Type="http://schemas.openxmlformats.org/officeDocument/2006/relationships/hyperlink" Target="https://mixedmigration.org/articles/bram-frouws-about-the-root-causes-of-migration-migration-policy-and-the-impact-of-covid-19/" TargetMode="External"/><Relationship Id="rId34" Type="http://schemas.openxmlformats.org/officeDocument/2006/relationships/hyperlink" Target="https://mixedmigration.org/resource/the-impact-of-covid-19-on-refugees-and-migrants-on-the-move-in-north-and-west-africa/"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ixedmigration.org/wp-content/uploads/2020/06/118_Covid_Snapshot_Global_5.pdf" TargetMode="External"/><Relationship Id="rId20" Type="http://schemas.openxmlformats.org/officeDocument/2006/relationships/hyperlink" Target="https://mixedmigration.org/wp-content/uploads/2020/12/154_covid_thematic_update_drivers_and_outlook.pdf" TargetMode="External"/><Relationship Id="rId29" Type="http://schemas.openxmlformats.org/officeDocument/2006/relationships/hyperlink" Target="https://mixedmigration.org/wp-content/uploads/2021/01/qmmu-q4-2020-asia.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xedmigration.org/wp-content/uploads/2020/06/111_Covid_Snapshot_Global_4.pdf" TargetMode="External"/><Relationship Id="rId24" Type="http://schemas.openxmlformats.org/officeDocument/2006/relationships/hyperlink" Target="https://mixedmigration.org/articles/one-year-into-the-pandemic-covid-19-a-threat-multiplier-for-people-on-the-move/" TargetMode="External"/><Relationship Id="rId32" Type="http://schemas.openxmlformats.org/officeDocument/2006/relationships/hyperlink" Target="https://mixedmigration.org/resource/profiles-and-housing-conditions-of-refugees-and-migrants-in-guatemala-during-the-covid-19-pandemic/"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xedmigration.org/wp-content/uploads/2020/06/111_Covid_Snapshot_Global_4.pdf" TargetMode="External"/><Relationship Id="rId23" Type="http://schemas.openxmlformats.org/officeDocument/2006/relationships/hyperlink" Target="https://mixedmigration.org/articles/normalisation-of-the-extreme-2020/" TargetMode="External"/><Relationship Id="rId28" Type="http://schemas.openxmlformats.org/officeDocument/2006/relationships/hyperlink" Target="https://mixedmigration.org/wp-content/uploads/2020/07/122_covid_snapshot_Asia.pdf" TargetMode="External"/><Relationship Id="rId36" Type="http://schemas.openxmlformats.org/officeDocument/2006/relationships/header" Target="header1.xml"/><Relationship Id="rId10" Type="http://schemas.openxmlformats.org/officeDocument/2006/relationships/hyperlink" Target="https://mixedmigration.org/wp-content/uploads/2020/06/111_Covid_Snapshot_Global_4.pdf" TargetMode="External"/><Relationship Id="rId19" Type="http://schemas.openxmlformats.org/officeDocument/2006/relationships/hyperlink" Target="https://mixedmigration.org/wp-content/uploads/2020/11/151_covid_thematic_update_refugees_and_migrants_with_children_.pdf" TargetMode="External"/><Relationship Id="rId31" Type="http://schemas.openxmlformats.org/officeDocument/2006/relationships/hyperlink" Target="https://mixedmigration.org/wp-content/uploads/2021/04/qmmu-q1-2021-lac.pdf"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mixedmigration.org/resource-type/covid-19/" TargetMode="External"/><Relationship Id="rId14" Type="http://schemas.openxmlformats.org/officeDocument/2006/relationships/hyperlink" Target="https://drc.ngo/media/gpabsaqc/covid-19-gu-03.pdf" TargetMode="External"/><Relationship Id="rId22" Type="http://schemas.openxmlformats.org/officeDocument/2006/relationships/hyperlink" Target="https://mixedmigration.org/articles/the-impact-of-covid-19-on-refugees-and-migrants-data-and-observations-from-mmcs-4mi-program/" TargetMode="External"/><Relationship Id="rId27" Type="http://schemas.openxmlformats.org/officeDocument/2006/relationships/hyperlink" Target="https://mixedmigration.org/wp-content/uploads/2020/06/102_covid_snapshot_asia.pdf" TargetMode="External"/><Relationship Id="rId30" Type="http://schemas.openxmlformats.org/officeDocument/2006/relationships/hyperlink" Target="https://mixedmigration.org/wp-content/uploads/2020/10/150_urban_case_study_Bogota.pdf" TargetMode="External"/><Relationship Id="rId35" Type="http://schemas.openxmlformats.org/officeDocument/2006/relationships/hyperlink" Target="https://mixedmigration.org/resource/afghan-refugees-and-migrants-in-turkey-face-covid-related-challenges/" TargetMode="External"/><Relationship Id="rId43" Type="http://schemas.openxmlformats.org/officeDocument/2006/relationships/customXml" Target="../customXml/item3.xml"/><Relationship Id="rId8" Type="http://schemas.openxmlformats.org/officeDocument/2006/relationships/hyperlink" Target="https://mixedmigration.org/4mi/4mi-interactive/mixed-migration-during-covid-19/" TargetMode="External"/><Relationship Id="rId3" Type="http://schemas.openxmlformats.org/officeDocument/2006/relationships/styles" Target="styles.xml"/><Relationship Id="rId12" Type="http://schemas.openxmlformats.org/officeDocument/2006/relationships/hyperlink" Target="https://mixedmigration.org/resource/covid-19-global-update-1/" TargetMode="External"/><Relationship Id="rId17" Type="http://schemas.openxmlformats.org/officeDocument/2006/relationships/hyperlink" Target="https://mixedmigration.org/wp-content/uploads/2020/10/131_covid_thematic_update_smuggling.pdf" TargetMode="External"/><Relationship Id="rId25" Type="http://schemas.openxmlformats.org/officeDocument/2006/relationships/hyperlink" Target="https://mixedmigration.org/wp-content/uploads/2020/09/132_covid_and_the_global_compact_for_migration.pdf" TargetMode="External"/><Relationship Id="rId33" Type="http://schemas.openxmlformats.org/officeDocument/2006/relationships/hyperlink" Target="https://mixedmigration.org/resource/4mi-snapshot-access-to-health-services-for-venezuelans-in-colombia-and-peru-during-the-covid-19-pandemic/"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ixedmigration.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ixedmigration.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ixedmigration.org/wp-content/uploads/2020/06/111_Covid_Snapshot_Global_4.pdf" TargetMode="External"/><Relationship Id="rId13" Type="http://schemas.openxmlformats.org/officeDocument/2006/relationships/hyperlink" Target="https://mixedmigration.org/wp-content/uploads/2021/04/qmmu-q1-2021-asia.pdf" TargetMode="External"/><Relationship Id="rId18" Type="http://schemas.openxmlformats.org/officeDocument/2006/relationships/hyperlink" Target="https://drc.ngo/media/gpabsaqc/covid-19-gu-03.pdf" TargetMode="External"/><Relationship Id="rId3" Type="http://schemas.openxmlformats.org/officeDocument/2006/relationships/hyperlink" Target="https://mixedmigration.org/wp-content/uploads/2020/06/111_Covid_Snapshot_Global_4.pdf" TargetMode="External"/><Relationship Id="rId21" Type="http://schemas.openxmlformats.org/officeDocument/2006/relationships/hyperlink" Target="https://mixedmigration.org/articles/the-impact-of-covid-19-on-refugees-and-migrants-data-and-observations-from-mmcs-4mi-program/" TargetMode="External"/><Relationship Id="rId7" Type="http://schemas.openxmlformats.org/officeDocument/2006/relationships/hyperlink" Target="https://mixedmigration.org/resource/4mi-snapshot-access-to-health-services-for-venezuelans-in-colombia-and-peru-during-the-covid-19-pandemic/" TargetMode="External"/><Relationship Id="rId12" Type="http://schemas.openxmlformats.org/officeDocument/2006/relationships/hyperlink" Target="https://mixedmigration.org/wp-content/uploads/2020/10/136_covid_thematic_update_protection.pdf" TargetMode="External"/><Relationship Id="rId17" Type="http://schemas.openxmlformats.org/officeDocument/2006/relationships/hyperlink" Target="https://mixedmigration.org/wp-content/uploads/2020/09/132_covid_and_the_global_compact_for_migration.pdf" TargetMode="External"/><Relationship Id="rId25" Type="http://schemas.openxmlformats.org/officeDocument/2006/relationships/hyperlink" Target="https://mixedmigration.org/wp-content/uploads/2020/07/122_covid_snapshot_Asia.pdf" TargetMode="External"/><Relationship Id="rId2" Type="http://schemas.openxmlformats.org/officeDocument/2006/relationships/hyperlink" Target="https://mixedmigration.org/wp-content/uploads/2020/06/118_Covid_Snapshot_Global_5.pdf" TargetMode="External"/><Relationship Id="rId16" Type="http://schemas.openxmlformats.org/officeDocument/2006/relationships/hyperlink" Target="https://mixedmigration.org/wp-content/uploads/2020/10/150_urban_case_study_Bogota.pdf" TargetMode="External"/><Relationship Id="rId20" Type="http://schemas.openxmlformats.org/officeDocument/2006/relationships/hyperlink" Target="https://reliefweb.int/sites/reliefweb.int/files/resources/149_urban_case_study_Kuala_Lumpur.pdf" TargetMode="External"/><Relationship Id="rId1" Type="http://schemas.openxmlformats.org/officeDocument/2006/relationships/hyperlink" Target="https://mixedmigration.org/wp-content/uploads/2020/05/100_Covid_Snapshot_Global_2.pdf" TargetMode="External"/><Relationship Id="rId6" Type="http://schemas.openxmlformats.org/officeDocument/2006/relationships/hyperlink" Target="https://mixedmigration.org/articles/the-impact-of-covid-19-on-refugees-and-migrants-data-and-observations-from-mmcs-4mi-program/" TargetMode="External"/><Relationship Id="rId11" Type="http://schemas.openxmlformats.org/officeDocument/2006/relationships/hyperlink" Target="https://mixedmigration.org/wp-content/uploads/2021/01/qmmu-q4-2020-asia.pdf" TargetMode="External"/><Relationship Id="rId24" Type="http://schemas.openxmlformats.org/officeDocument/2006/relationships/hyperlink" Target="https://mixedmigration.org/wp-content/uploads/2020/06/102_covid_snapshot_asia.pdf" TargetMode="External"/><Relationship Id="rId5" Type="http://schemas.openxmlformats.org/officeDocument/2006/relationships/hyperlink" Target="https://mixedmigration.org/wp-content/uploads/2020/05/100_Covid_Snapshot_Global_2.pdf" TargetMode="External"/><Relationship Id="rId15" Type="http://schemas.openxmlformats.org/officeDocument/2006/relationships/hyperlink" Target="https://mixedmigration.org/articles/one-year-into-the-pandemic-covid-19-a-threat-multiplier-for-people-on-the-move/" TargetMode="External"/><Relationship Id="rId23" Type="http://schemas.openxmlformats.org/officeDocument/2006/relationships/hyperlink" Target="https://mixedmigration.org/wp-content/uploads/2020/06/118_Covid_Snapshot_Global_5.pdf" TargetMode="External"/><Relationship Id="rId10" Type="http://schemas.openxmlformats.org/officeDocument/2006/relationships/hyperlink" Target="https://reliefweb.int/sites/reliefweb.int/files/resources/149_urban_case_study_Kuala_Lumpur.pdf" TargetMode="External"/><Relationship Id="rId19" Type="http://schemas.openxmlformats.org/officeDocument/2006/relationships/hyperlink" Target="https://mixedmigration.org/resource/profiles-and-housing-conditions-of-refugees-and-migrants-in-guatemala-during-the-covid-19-pandemic/" TargetMode="External"/><Relationship Id="rId4" Type="http://schemas.openxmlformats.org/officeDocument/2006/relationships/hyperlink" Target="https://mixedmigration.org/wp-content/uploads/2020/06/118_Covid_Snapshot_Global_5.pdf" TargetMode="External"/><Relationship Id="rId9" Type="http://schemas.openxmlformats.org/officeDocument/2006/relationships/hyperlink" Target="https://mixedmigration.org/wp-content/uploads/2020/06/118_Covid_Snapshot_Global_5.pdf" TargetMode="External"/><Relationship Id="rId14" Type="http://schemas.openxmlformats.org/officeDocument/2006/relationships/hyperlink" Target="https://mixedmigration.org/articles/mmc-adapts-its-4mi-program-to-assess-the-impact-of-covid-19-on-refugees-and-migrants/" TargetMode="External"/><Relationship Id="rId22" Type="http://schemas.openxmlformats.org/officeDocument/2006/relationships/hyperlink" Target="https://mixedmigration.org/wp-content/uploads/2020/06/118_Covid_Snapshot_Global_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D45312-2432-4EC7-888A-FFBE568DC9D0}">
  <ds:schemaRefs>
    <ds:schemaRef ds:uri="http://schemas.openxmlformats.org/officeDocument/2006/bibliography"/>
  </ds:schemaRefs>
</ds:datastoreItem>
</file>

<file path=customXml/itemProps2.xml><?xml version="1.0" encoding="utf-8"?>
<ds:datastoreItem xmlns:ds="http://schemas.openxmlformats.org/officeDocument/2006/customXml" ds:itemID="{297F8C39-AEA0-4A03-9C9F-3758AF908E0E}"/>
</file>

<file path=customXml/itemProps3.xml><?xml version="1.0" encoding="utf-8"?>
<ds:datastoreItem xmlns:ds="http://schemas.openxmlformats.org/officeDocument/2006/customXml" ds:itemID="{5B30BDEE-AC46-481F-B96B-B0AEC475A815}"/>
</file>

<file path=customXml/itemProps4.xml><?xml version="1.0" encoding="utf-8"?>
<ds:datastoreItem xmlns:ds="http://schemas.openxmlformats.org/officeDocument/2006/customXml" ds:itemID="{6842CF7D-4175-4AE2-A0D9-1051A77285A4}"/>
</file>

<file path=docProps/app.xml><?xml version="1.0" encoding="utf-8"?>
<Properties xmlns="http://schemas.openxmlformats.org/officeDocument/2006/extended-properties" xmlns:vt="http://schemas.openxmlformats.org/officeDocument/2006/docPropsVTypes">
  <Template>Normal</Template>
  <TotalTime>3</TotalTime>
  <Pages>7</Pages>
  <Words>3302</Words>
  <Characters>18827</Characters>
  <Application>Microsoft Office Word</Application>
  <DocSecurity>0</DocSecurity>
  <Lines>156</Lines>
  <Paragraphs>44</Paragraphs>
  <ScaleCrop>false</ScaleCrop>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Fimognari (ITX)</dc:creator>
  <cp:keywords/>
  <dc:description/>
  <cp:lastModifiedBy>Castellan</cp:lastModifiedBy>
  <cp:revision>2</cp:revision>
  <dcterms:created xsi:type="dcterms:W3CDTF">2021-06-14T13:55:00Z</dcterms:created>
  <dcterms:modified xsi:type="dcterms:W3CDTF">2021-06-14T13:55:00Z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