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7CE44" w14:textId="77777777" w:rsidR="00F311FE" w:rsidRDefault="00F311FE" w:rsidP="00F311FE">
      <w:pPr>
        <w:jc w:val="center"/>
        <w:rPr>
          <w:rFonts w:ascii="Times New Roman" w:hAnsi="Times New Roman" w:cs="Times New Roman"/>
          <w:b/>
          <w:sz w:val="24"/>
          <w:szCs w:val="24"/>
        </w:rPr>
      </w:pPr>
      <w:r w:rsidRPr="00AD586A">
        <w:rPr>
          <w:rFonts w:ascii="Times New Roman" w:hAnsi="Times New Roman" w:cs="Times New Roman"/>
          <w:b/>
          <w:sz w:val="24"/>
          <w:szCs w:val="24"/>
        </w:rPr>
        <w:t xml:space="preserve">Request for information from the </w:t>
      </w:r>
      <w:r>
        <w:rPr>
          <w:rFonts w:ascii="Times New Roman" w:hAnsi="Times New Roman" w:cs="Times New Roman"/>
          <w:b/>
          <w:sz w:val="24"/>
          <w:szCs w:val="24"/>
        </w:rPr>
        <w:t xml:space="preserve">Special Rapporteur on the human rights of migrants, pursuant to resolution 34/21 of the </w:t>
      </w:r>
      <w:r w:rsidR="00934062">
        <w:rPr>
          <w:rFonts w:ascii="Times New Roman" w:hAnsi="Times New Roman" w:cs="Times New Roman"/>
          <w:b/>
          <w:sz w:val="24"/>
          <w:szCs w:val="24"/>
        </w:rPr>
        <w:t>Human</w:t>
      </w:r>
      <w:r>
        <w:rPr>
          <w:rFonts w:ascii="Times New Roman" w:hAnsi="Times New Roman" w:cs="Times New Roman"/>
          <w:b/>
          <w:sz w:val="24"/>
          <w:szCs w:val="24"/>
        </w:rPr>
        <w:t xml:space="preserve"> Rights Council</w:t>
      </w:r>
    </w:p>
    <w:p w14:paraId="3740CD5D" w14:textId="77777777" w:rsidR="00F311FE" w:rsidRPr="00AD586A" w:rsidRDefault="00F311FE" w:rsidP="00F311FE">
      <w:pPr>
        <w:jc w:val="center"/>
        <w:rPr>
          <w:rFonts w:ascii="Times New Roman" w:hAnsi="Times New Roman" w:cs="Times New Roman"/>
          <w:b/>
          <w:sz w:val="24"/>
          <w:szCs w:val="24"/>
        </w:rPr>
      </w:pPr>
      <w:r>
        <w:rPr>
          <w:rFonts w:ascii="Times New Roman" w:hAnsi="Times New Roman" w:cs="Times New Roman"/>
          <w:b/>
          <w:sz w:val="24"/>
          <w:szCs w:val="24"/>
        </w:rPr>
        <w:t>“Ending immigration detention of children and seeking adequate reception and care for them”</w:t>
      </w:r>
    </w:p>
    <w:p w14:paraId="4C132746" w14:textId="77777777" w:rsidR="00F311FE" w:rsidRPr="00AD586A" w:rsidRDefault="00F311FE" w:rsidP="00F311FE">
      <w:pPr>
        <w:jc w:val="center"/>
        <w:rPr>
          <w:rFonts w:ascii="Times New Roman" w:hAnsi="Times New Roman" w:cs="Times New Roman"/>
          <w:b/>
          <w:sz w:val="24"/>
          <w:szCs w:val="24"/>
        </w:rPr>
      </w:pPr>
      <w:r w:rsidRPr="00AD586A">
        <w:rPr>
          <w:rFonts w:ascii="Times New Roman" w:hAnsi="Times New Roman" w:cs="Times New Roman"/>
          <w:b/>
          <w:sz w:val="24"/>
          <w:szCs w:val="24"/>
        </w:rPr>
        <w:t>Submission of Ireland</w:t>
      </w:r>
    </w:p>
    <w:p w14:paraId="15D69501" w14:textId="77777777" w:rsidR="00F311FE" w:rsidRDefault="00F311FE" w:rsidP="00F311FE">
      <w:pPr>
        <w:jc w:val="center"/>
        <w:rPr>
          <w:rFonts w:ascii="Times New Roman" w:hAnsi="Times New Roman" w:cs="Times New Roman"/>
          <w:b/>
          <w:sz w:val="24"/>
          <w:szCs w:val="24"/>
        </w:rPr>
      </w:pPr>
      <w:r>
        <w:rPr>
          <w:rFonts w:ascii="Times New Roman" w:hAnsi="Times New Roman" w:cs="Times New Roman"/>
          <w:b/>
          <w:sz w:val="24"/>
          <w:szCs w:val="24"/>
        </w:rPr>
        <w:t>May</w:t>
      </w:r>
      <w:r w:rsidRPr="00AD586A">
        <w:rPr>
          <w:rFonts w:ascii="Times New Roman" w:hAnsi="Times New Roman" w:cs="Times New Roman"/>
          <w:b/>
          <w:sz w:val="24"/>
          <w:szCs w:val="24"/>
        </w:rPr>
        <w:t xml:space="preserve"> 2020</w:t>
      </w:r>
    </w:p>
    <w:p w14:paraId="641F0268" w14:textId="77777777" w:rsidR="00F311FE" w:rsidRPr="00F311FE" w:rsidRDefault="00F311FE" w:rsidP="00F311FE">
      <w:pPr>
        <w:rPr>
          <w:rFonts w:ascii="Times New Roman" w:hAnsi="Times New Roman" w:cs="Times New Roman"/>
          <w:sz w:val="24"/>
          <w:szCs w:val="24"/>
        </w:rPr>
      </w:pPr>
    </w:p>
    <w:p w14:paraId="14AC2EB8" w14:textId="77777777" w:rsidR="007D283C" w:rsidRPr="006F3FD3" w:rsidRDefault="007D283C" w:rsidP="006F3FD3">
      <w:pPr>
        <w:spacing w:line="360" w:lineRule="auto"/>
        <w:rPr>
          <w:rFonts w:ascii="Times New Roman" w:hAnsi="Times New Roman" w:cs="Times New Roman"/>
          <w:b/>
          <w:color w:val="000000" w:themeColor="text1"/>
        </w:rPr>
      </w:pPr>
      <w:r w:rsidRPr="006F3FD3">
        <w:rPr>
          <w:rFonts w:ascii="Times New Roman" w:hAnsi="Times New Roman" w:cs="Times New Roman"/>
          <w:b/>
          <w:color w:val="000000" w:themeColor="text1"/>
        </w:rPr>
        <w:t>Question 1:</w:t>
      </w:r>
    </w:p>
    <w:p w14:paraId="2C8901A4" w14:textId="77777777" w:rsidR="007D283C" w:rsidRPr="006F3FD3" w:rsidRDefault="007D283C" w:rsidP="006F3FD3">
      <w:pPr>
        <w:spacing w:line="360" w:lineRule="auto"/>
        <w:rPr>
          <w:rFonts w:ascii="Times New Roman" w:hAnsi="Times New Roman" w:cs="Times New Roman"/>
          <w:b/>
          <w:color w:val="000000" w:themeColor="text1"/>
        </w:rPr>
      </w:pPr>
      <w:r w:rsidRPr="006F3FD3">
        <w:rPr>
          <w:rFonts w:ascii="Times New Roman" w:hAnsi="Times New Roman" w:cs="Times New Roman"/>
          <w:b/>
          <w:color w:val="000000" w:themeColor="text1"/>
        </w:rPr>
        <w:t>Please provide information on any legislation or policy that prohibits or restricts the use of immigration detention of children and their families in your country.</w:t>
      </w:r>
    </w:p>
    <w:p w14:paraId="1F10BE48" w14:textId="77777777" w:rsidR="00F311FE" w:rsidRPr="006F3FD3" w:rsidRDefault="007D283C" w:rsidP="006F3FD3">
      <w:pPr>
        <w:spacing w:line="360" w:lineRule="auto"/>
        <w:rPr>
          <w:rFonts w:ascii="Times New Roman" w:hAnsi="Times New Roman" w:cs="Times New Roman"/>
          <w:color w:val="000000" w:themeColor="text1"/>
        </w:rPr>
      </w:pPr>
      <w:r w:rsidRPr="006F3FD3">
        <w:rPr>
          <w:rFonts w:ascii="Times New Roman" w:hAnsi="Times New Roman" w:cs="Times New Roman"/>
          <w:color w:val="000000" w:themeColor="text1"/>
        </w:rPr>
        <w:t>Established</w:t>
      </w:r>
      <w:r w:rsidR="00F311FE" w:rsidRPr="006F3FD3">
        <w:rPr>
          <w:rFonts w:ascii="Times New Roman" w:hAnsi="Times New Roman" w:cs="Times New Roman"/>
          <w:color w:val="000000" w:themeColor="text1"/>
        </w:rPr>
        <w:t xml:space="preserve"> Irish Government policy is that minors (anyone under the age of 18 years) are not detained either for immigration o</w:t>
      </w:r>
      <w:r w:rsidR="003D48C0" w:rsidRPr="006F3FD3">
        <w:rPr>
          <w:rFonts w:ascii="Times New Roman" w:hAnsi="Times New Roman" w:cs="Times New Roman"/>
          <w:color w:val="000000" w:themeColor="text1"/>
        </w:rPr>
        <w:t>r</w:t>
      </w:r>
      <w:r w:rsidR="00F311FE" w:rsidRPr="006F3FD3">
        <w:rPr>
          <w:rFonts w:ascii="Times New Roman" w:hAnsi="Times New Roman" w:cs="Times New Roman"/>
          <w:color w:val="000000" w:themeColor="text1"/>
        </w:rPr>
        <w:t xml:space="preserve"> protection (asylum) related reasons. </w:t>
      </w:r>
      <w:r w:rsidR="00617250" w:rsidRPr="006F3FD3">
        <w:rPr>
          <w:rFonts w:ascii="Times New Roman" w:hAnsi="Times New Roman" w:cs="Times New Roman"/>
          <w:color w:val="000000" w:themeColor="text1"/>
        </w:rPr>
        <w:t>There is no provision for the detention of minors for immigration-related reasons in Irish legislation.</w:t>
      </w:r>
    </w:p>
    <w:p w14:paraId="6060917E" w14:textId="12EC9338" w:rsidR="00250E2F" w:rsidRPr="006F3FD3" w:rsidRDefault="00250E2F" w:rsidP="006F3FD3">
      <w:pPr>
        <w:spacing w:line="360" w:lineRule="auto"/>
        <w:rPr>
          <w:rFonts w:ascii="Times New Roman" w:hAnsi="Times New Roman" w:cs="Times New Roman"/>
          <w:color w:val="000000" w:themeColor="text1"/>
        </w:rPr>
      </w:pPr>
      <w:r w:rsidRPr="006F3FD3">
        <w:rPr>
          <w:rFonts w:ascii="Times New Roman" w:hAnsi="Times New Roman" w:cs="Times New Roman"/>
          <w:color w:val="000000" w:themeColor="text1"/>
        </w:rPr>
        <w:t xml:space="preserve">Irish law provides for the detention of migrants in certain limited situations, both in the context of </w:t>
      </w:r>
      <w:r w:rsidR="0052744F" w:rsidRPr="006F3FD3">
        <w:rPr>
          <w:rFonts w:ascii="Times New Roman" w:hAnsi="Times New Roman" w:cs="Times New Roman"/>
          <w:color w:val="000000" w:themeColor="text1"/>
        </w:rPr>
        <w:t>irregular migrants and asylum seekers.</w:t>
      </w:r>
      <w:r w:rsidR="00156CDC" w:rsidRPr="006F3FD3">
        <w:rPr>
          <w:rFonts w:ascii="Times New Roman" w:hAnsi="Times New Roman" w:cs="Times New Roman"/>
          <w:color w:val="000000" w:themeColor="text1"/>
        </w:rPr>
        <w:t xml:space="preserve"> </w:t>
      </w:r>
    </w:p>
    <w:p w14:paraId="73BA7798" w14:textId="09E3FE5E" w:rsidR="006F3FD3" w:rsidRPr="006F3FD3" w:rsidRDefault="006F3FD3" w:rsidP="006F3FD3">
      <w:pPr>
        <w:tabs>
          <w:tab w:val="left" w:pos="4019"/>
        </w:tabs>
        <w:spacing w:line="360" w:lineRule="auto"/>
        <w:rPr>
          <w:rFonts w:ascii="Times New Roman" w:hAnsi="Times New Roman" w:cs="Times New Roman"/>
          <w:color w:val="000000" w:themeColor="text1"/>
        </w:rPr>
      </w:pPr>
      <w:r w:rsidRPr="006F3FD3">
        <w:rPr>
          <w:rFonts w:ascii="Times New Roman" w:hAnsi="Times New Roman" w:cs="Times New Roman"/>
          <w:color w:val="000000" w:themeColor="text1"/>
        </w:rPr>
        <w:t xml:space="preserve">The Immigration Act 2003 allows for the detention of persons in certain circumstances where entry to the State has been refused. </w:t>
      </w:r>
      <w:r w:rsidR="00250E2F" w:rsidRPr="006F3FD3">
        <w:rPr>
          <w:rFonts w:ascii="Times New Roman" w:hAnsi="Times New Roman" w:cs="Times New Roman"/>
          <w:color w:val="000000" w:themeColor="text1"/>
        </w:rPr>
        <w:t xml:space="preserve">Section </w:t>
      </w:r>
      <w:r w:rsidR="00617250" w:rsidRPr="006F3FD3">
        <w:rPr>
          <w:rFonts w:ascii="Times New Roman" w:hAnsi="Times New Roman" w:cs="Times New Roman"/>
          <w:color w:val="000000" w:themeColor="text1"/>
        </w:rPr>
        <w:t>5(</w:t>
      </w:r>
      <w:r w:rsidR="00B439C3" w:rsidRPr="006F3FD3">
        <w:rPr>
          <w:rFonts w:ascii="Times New Roman" w:hAnsi="Times New Roman" w:cs="Times New Roman"/>
          <w:color w:val="000000" w:themeColor="text1"/>
        </w:rPr>
        <w:t>2</w:t>
      </w:r>
      <w:r w:rsidR="00617250" w:rsidRPr="006F3FD3">
        <w:rPr>
          <w:rFonts w:ascii="Times New Roman" w:hAnsi="Times New Roman" w:cs="Times New Roman"/>
          <w:color w:val="000000" w:themeColor="text1"/>
        </w:rPr>
        <w:t>)</w:t>
      </w:r>
      <w:r w:rsidR="00250E2F" w:rsidRPr="006F3FD3">
        <w:rPr>
          <w:rFonts w:ascii="Times New Roman" w:hAnsi="Times New Roman" w:cs="Times New Roman"/>
          <w:color w:val="000000" w:themeColor="text1"/>
        </w:rPr>
        <w:t xml:space="preserve"> provides that an immigration officer or a member of the Garda Síochána (Irish police force) may arrest and detain</w:t>
      </w:r>
      <w:r w:rsidR="00B439C3" w:rsidRPr="006F3FD3">
        <w:rPr>
          <w:rFonts w:ascii="Times New Roman" w:hAnsi="Times New Roman" w:cs="Times New Roman"/>
          <w:color w:val="000000" w:themeColor="text1"/>
        </w:rPr>
        <w:t xml:space="preserve"> anyone aged 18 or over who has been refused entry to the country or who is suspected of being “unlawfully in the State for a continuous period of less than 3 months.”</w:t>
      </w:r>
      <w:r w:rsidR="0052744F" w:rsidRPr="006F3FD3">
        <w:rPr>
          <w:rStyle w:val="FootnoteReference"/>
          <w:rFonts w:ascii="Times New Roman" w:hAnsi="Times New Roman" w:cs="Times New Roman"/>
          <w:color w:val="000000" w:themeColor="text1"/>
        </w:rPr>
        <w:footnoteReference w:id="1"/>
      </w:r>
      <w:r w:rsidR="00B439C3" w:rsidRPr="006F3FD3">
        <w:rPr>
          <w:rFonts w:ascii="Times New Roman" w:hAnsi="Times New Roman" w:cs="Times New Roman"/>
          <w:color w:val="000000" w:themeColor="text1"/>
        </w:rPr>
        <w:t xml:space="preserve"> </w:t>
      </w:r>
      <w:r w:rsidR="00617250" w:rsidRPr="006F3FD3">
        <w:rPr>
          <w:rFonts w:ascii="Times New Roman" w:hAnsi="Times New Roman" w:cs="Times New Roman"/>
          <w:color w:val="000000" w:themeColor="text1"/>
        </w:rPr>
        <w:t xml:space="preserve">Section </w:t>
      </w:r>
      <w:r w:rsidR="003C1F17">
        <w:rPr>
          <w:rFonts w:ascii="Times New Roman" w:hAnsi="Times New Roman" w:cs="Times New Roman"/>
          <w:color w:val="000000" w:themeColor="text1"/>
        </w:rPr>
        <w:t>5</w:t>
      </w:r>
      <w:r w:rsidR="0022760B">
        <w:rPr>
          <w:rFonts w:ascii="Times New Roman" w:hAnsi="Times New Roman" w:cs="Times New Roman"/>
          <w:color w:val="000000" w:themeColor="text1"/>
        </w:rPr>
        <w:t>(2</w:t>
      </w:r>
      <w:proofErr w:type="gramStart"/>
      <w:r w:rsidR="0022760B">
        <w:rPr>
          <w:rFonts w:ascii="Times New Roman" w:hAnsi="Times New Roman" w:cs="Times New Roman"/>
          <w:color w:val="000000" w:themeColor="text1"/>
        </w:rPr>
        <w:t>)(</w:t>
      </w:r>
      <w:proofErr w:type="gramEnd"/>
      <w:r w:rsidR="0022760B">
        <w:rPr>
          <w:rFonts w:ascii="Times New Roman" w:hAnsi="Times New Roman" w:cs="Times New Roman"/>
          <w:color w:val="000000" w:themeColor="text1"/>
        </w:rPr>
        <w:t>d)</w:t>
      </w:r>
      <w:r w:rsidR="003C1F17">
        <w:rPr>
          <w:rFonts w:ascii="Times New Roman" w:hAnsi="Times New Roman" w:cs="Times New Roman"/>
          <w:color w:val="000000" w:themeColor="text1"/>
        </w:rPr>
        <w:t xml:space="preserve"> further </w:t>
      </w:r>
      <w:r w:rsidR="00B439C3" w:rsidRPr="006F3FD3">
        <w:rPr>
          <w:rFonts w:ascii="Times New Roman" w:hAnsi="Times New Roman" w:cs="Times New Roman"/>
          <w:color w:val="000000" w:themeColor="text1"/>
        </w:rPr>
        <w:t xml:space="preserve">provides that where </w:t>
      </w:r>
      <w:r w:rsidR="0052744F" w:rsidRPr="006F3FD3">
        <w:rPr>
          <w:rFonts w:ascii="Times New Roman" w:hAnsi="Times New Roman" w:cs="Times New Roman"/>
          <w:color w:val="000000" w:themeColor="text1"/>
        </w:rPr>
        <w:t xml:space="preserve">a minor under the age of 18 is in the custody of any person detained under </w:t>
      </w:r>
      <w:r w:rsidR="001E4637">
        <w:rPr>
          <w:rFonts w:ascii="Times New Roman" w:hAnsi="Times New Roman" w:cs="Times New Roman"/>
          <w:color w:val="000000" w:themeColor="text1"/>
        </w:rPr>
        <w:t>Section</w:t>
      </w:r>
      <w:bookmarkStart w:id="0" w:name="_GoBack"/>
      <w:bookmarkEnd w:id="0"/>
      <w:r w:rsidR="001E4637">
        <w:rPr>
          <w:rFonts w:ascii="Times New Roman" w:hAnsi="Times New Roman" w:cs="Times New Roman"/>
          <w:color w:val="000000" w:themeColor="text1"/>
        </w:rPr>
        <w:t xml:space="preserve"> 5 of </w:t>
      </w:r>
      <w:r w:rsidRPr="006F3FD3">
        <w:rPr>
          <w:rFonts w:ascii="Times New Roman" w:hAnsi="Times New Roman" w:cs="Times New Roman"/>
          <w:color w:val="000000" w:themeColor="text1"/>
        </w:rPr>
        <w:t>the Act</w:t>
      </w:r>
      <w:r w:rsidR="0052744F" w:rsidRPr="006F3FD3">
        <w:rPr>
          <w:rFonts w:ascii="Times New Roman" w:hAnsi="Times New Roman" w:cs="Times New Roman"/>
          <w:color w:val="000000" w:themeColor="text1"/>
        </w:rPr>
        <w:t>, the immigration officer or a member of the Garda Síochána concerned shall notify the health board for the area in which the person is detained.</w:t>
      </w:r>
    </w:p>
    <w:p w14:paraId="538B06D7" w14:textId="2ACBC543" w:rsidR="0052744F" w:rsidRPr="006F3FD3" w:rsidRDefault="006F3FD3" w:rsidP="006F3FD3">
      <w:pPr>
        <w:tabs>
          <w:tab w:val="left" w:pos="4019"/>
        </w:tabs>
        <w:spacing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The Immigration Act 1999 under </w:t>
      </w:r>
      <w:r w:rsidR="0052744F" w:rsidRPr="006F3FD3">
        <w:rPr>
          <w:rFonts w:ascii="Times New Roman" w:hAnsi="Times New Roman" w:cs="Times New Roman"/>
          <w:color w:val="000000" w:themeColor="text1"/>
        </w:rPr>
        <w:t>Section 5 provides for detention of persons</w:t>
      </w:r>
      <w:r>
        <w:rPr>
          <w:rFonts w:ascii="Times New Roman" w:hAnsi="Times New Roman" w:cs="Times New Roman"/>
          <w:color w:val="000000" w:themeColor="text1"/>
        </w:rPr>
        <w:t>, under certain circumstances</w:t>
      </w:r>
      <w:r w:rsidR="003C1F17">
        <w:rPr>
          <w:rFonts w:ascii="Times New Roman" w:hAnsi="Times New Roman" w:cs="Times New Roman"/>
          <w:color w:val="000000" w:themeColor="text1"/>
        </w:rPr>
        <w:t xml:space="preserve"> and</w:t>
      </w:r>
      <w:r w:rsidRPr="006F3FD3">
        <w:rPr>
          <w:rFonts w:ascii="Times New Roman" w:hAnsi="Times New Roman" w:cs="Times New Roman"/>
          <w:color w:val="000000" w:themeColor="text1"/>
        </w:rPr>
        <w:t xml:space="preserve"> who</w:t>
      </w:r>
      <w:r w:rsidR="0052744F" w:rsidRPr="006F3FD3">
        <w:rPr>
          <w:rFonts w:ascii="Times New Roman" w:hAnsi="Times New Roman" w:cs="Times New Roman"/>
          <w:color w:val="000000" w:themeColor="text1"/>
        </w:rPr>
        <w:t xml:space="preserve"> are not under the age of 18</w:t>
      </w:r>
      <w:r w:rsidR="003C1F17">
        <w:rPr>
          <w:rFonts w:ascii="Times New Roman" w:hAnsi="Times New Roman" w:cs="Times New Roman"/>
          <w:color w:val="000000" w:themeColor="text1"/>
        </w:rPr>
        <w:t>,</w:t>
      </w:r>
      <w:r w:rsidR="0052744F" w:rsidRPr="006F3FD3">
        <w:rPr>
          <w:rFonts w:ascii="Times New Roman" w:hAnsi="Times New Roman" w:cs="Times New Roman"/>
          <w:color w:val="000000" w:themeColor="text1"/>
        </w:rPr>
        <w:t xml:space="preserve"> who have been issued a removal order.</w:t>
      </w:r>
      <w:r w:rsidR="0052744F" w:rsidRPr="006F3FD3">
        <w:rPr>
          <w:rStyle w:val="FootnoteReference"/>
          <w:rFonts w:ascii="Times New Roman" w:hAnsi="Times New Roman" w:cs="Times New Roman"/>
          <w:color w:val="000000" w:themeColor="text1"/>
        </w:rPr>
        <w:footnoteReference w:id="2"/>
      </w:r>
      <w:r w:rsidR="00617250" w:rsidRPr="006F3FD3">
        <w:rPr>
          <w:rFonts w:ascii="Times New Roman" w:hAnsi="Times New Roman" w:cs="Times New Roman"/>
          <w:color w:val="000000" w:themeColor="text1"/>
        </w:rPr>
        <w:t xml:space="preserve"> </w:t>
      </w:r>
      <w:r w:rsidR="008912EF" w:rsidRPr="006F3FD3">
        <w:rPr>
          <w:rFonts w:ascii="Times New Roman" w:hAnsi="Times New Roman" w:cs="Times New Roman"/>
          <w:color w:val="000000" w:themeColor="text1"/>
        </w:rPr>
        <w:t xml:space="preserve">Similar to in the case of refused entry, </w:t>
      </w:r>
      <w:r w:rsidR="00617250" w:rsidRPr="006F3FD3">
        <w:rPr>
          <w:rFonts w:ascii="Times New Roman" w:hAnsi="Times New Roman" w:cs="Times New Roman"/>
          <w:color w:val="000000" w:themeColor="text1"/>
        </w:rPr>
        <w:t>S</w:t>
      </w:r>
      <w:r w:rsidR="0052744F" w:rsidRPr="006F3FD3">
        <w:rPr>
          <w:rFonts w:ascii="Times New Roman" w:hAnsi="Times New Roman" w:cs="Times New Roman"/>
          <w:color w:val="000000" w:themeColor="text1"/>
        </w:rPr>
        <w:t xml:space="preserve">ection </w:t>
      </w:r>
      <w:r w:rsidR="00617250" w:rsidRPr="006F3FD3">
        <w:rPr>
          <w:rFonts w:ascii="Times New Roman" w:hAnsi="Times New Roman" w:cs="Times New Roman"/>
          <w:color w:val="000000" w:themeColor="text1"/>
        </w:rPr>
        <w:t>5(4</w:t>
      </w:r>
      <w:proofErr w:type="gramStart"/>
      <w:r w:rsidR="00617250" w:rsidRPr="006F3FD3">
        <w:rPr>
          <w:rFonts w:ascii="Times New Roman" w:hAnsi="Times New Roman" w:cs="Times New Roman"/>
          <w:color w:val="000000" w:themeColor="text1"/>
        </w:rPr>
        <w:t>)(</w:t>
      </w:r>
      <w:proofErr w:type="gramEnd"/>
      <w:r w:rsidR="00617250" w:rsidRPr="006F3FD3">
        <w:rPr>
          <w:rFonts w:ascii="Times New Roman" w:hAnsi="Times New Roman" w:cs="Times New Roman"/>
          <w:color w:val="000000" w:themeColor="text1"/>
        </w:rPr>
        <w:t xml:space="preserve">c) of the 1999 Act provides that where a minor is in the custody of </w:t>
      </w:r>
      <w:r w:rsidR="008912EF" w:rsidRPr="006F3FD3">
        <w:rPr>
          <w:rFonts w:ascii="Times New Roman" w:hAnsi="Times New Roman" w:cs="Times New Roman"/>
          <w:color w:val="000000" w:themeColor="text1"/>
        </w:rPr>
        <w:t>a person</w:t>
      </w:r>
      <w:r w:rsidR="00617250" w:rsidRPr="006F3FD3">
        <w:rPr>
          <w:rFonts w:ascii="Times New Roman" w:hAnsi="Times New Roman" w:cs="Times New Roman"/>
          <w:color w:val="000000" w:themeColor="text1"/>
        </w:rPr>
        <w:t xml:space="preserve"> detained under the</w:t>
      </w:r>
      <w:r w:rsidR="002E531B">
        <w:rPr>
          <w:rFonts w:ascii="Times New Roman" w:hAnsi="Times New Roman" w:cs="Times New Roman"/>
          <w:color w:val="000000" w:themeColor="text1"/>
        </w:rPr>
        <w:t xml:space="preserve"> Section 5 of the</w:t>
      </w:r>
      <w:r w:rsidR="00617250" w:rsidRPr="006F3FD3">
        <w:rPr>
          <w:rFonts w:ascii="Times New Roman" w:hAnsi="Times New Roman" w:cs="Times New Roman"/>
          <w:color w:val="000000" w:themeColor="text1"/>
        </w:rPr>
        <w:t xml:space="preserve"> </w:t>
      </w:r>
      <w:r w:rsidR="008912EF" w:rsidRPr="006F3FD3">
        <w:rPr>
          <w:rFonts w:ascii="Times New Roman" w:hAnsi="Times New Roman" w:cs="Times New Roman"/>
          <w:color w:val="000000" w:themeColor="text1"/>
        </w:rPr>
        <w:t>Act</w:t>
      </w:r>
      <w:r w:rsidR="002E531B">
        <w:rPr>
          <w:rFonts w:ascii="Times New Roman" w:hAnsi="Times New Roman" w:cs="Times New Roman"/>
          <w:color w:val="000000" w:themeColor="text1"/>
        </w:rPr>
        <w:t>,</w:t>
      </w:r>
      <w:r w:rsidR="008912EF" w:rsidRPr="006F3FD3">
        <w:rPr>
          <w:rFonts w:ascii="Times New Roman" w:hAnsi="Times New Roman" w:cs="Times New Roman"/>
          <w:color w:val="000000" w:themeColor="text1"/>
        </w:rPr>
        <w:t xml:space="preserve"> </w:t>
      </w:r>
      <w:r w:rsidR="00617250" w:rsidRPr="006F3FD3">
        <w:rPr>
          <w:rFonts w:ascii="Times New Roman" w:hAnsi="Times New Roman" w:cs="Times New Roman"/>
          <w:color w:val="000000" w:themeColor="text1"/>
        </w:rPr>
        <w:t xml:space="preserve">the immigration officer or a member of the Garda Síochána concerned </w:t>
      </w:r>
      <w:r w:rsidR="008912EF" w:rsidRPr="006F3FD3">
        <w:rPr>
          <w:rFonts w:ascii="Times New Roman" w:hAnsi="Times New Roman" w:cs="Times New Roman"/>
          <w:color w:val="000000" w:themeColor="text1"/>
        </w:rPr>
        <w:t>must</w:t>
      </w:r>
      <w:r w:rsidR="00617250" w:rsidRPr="006F3FD3">
        <w:rPr>
          <w:rFonts w:ascii="Times New Roman" w:hAnsi="Times New Roman" w:cs="Times New Roman"/>
          <w:color w:val="000000" w:themeColor="text1"/>
        </w:rPr>
        <w:t xml:space="preserve"> notify the health board for the area in which the person is detained.</w:t>
      </w:r>
    </w:p>
    <w:p w14:paraId="1792536E" w14:textId="16A53F24" w:rsidR="00B46484" w:rsidRPr="006F3FD3" w:rsidRDefault="00F311FE" w:rsidP="006F3FD3">
      <w:pPr>
        <w:spacing w:line="360" w:lineRule="auto"/>
        <w:rPr>
          <w:rFonts w:ascii="Times New Roman" w:hAnsi="Times New Roman" w:cs="Times New Roman"/>
          <w:color w:val="000000" w:themeColor="text1"/>
        </w:rPr>
      </w:pPr>
      <w:r w:rsidRPr="006F3FD3">
        <w:rPr>
          <w:rFonts w:ascii="Times New Roman" w:hAnsi="Times New Roman" w:cs="Times New Roman"/>
          <w:color w:val="000000" w:themeColor="text1"/>
        </w:rPr>
        <w:t>In the case of international protection, Section 20(6) of the International Protection Act 2015 specifically prohibits the detention of any protection applicant under the age of 18 years.</w:t>
      </w:r>
      <w:r w:rsidR="00617250" w:rsidRPr="006F3FD3">
        <w:rPr>
          <w:rStyle w:val="FootnoteReference"/>
          <w:rFonts w:ascii="Times New Roman" w:hAnsi="Times New Roman" w:cs="Times New Roman"/>
          <w:color w:val="000000" w:themeColor="text1"/>
        </w:rPr>
        <w:footnoteReference w:id="3"/>
      </w:r>
      <w:r w:rsidRPr="006F3FD3">
        <w:rPr>
          <w:rFonts w:ascii="Times New Roman" w:hAnsi="Times New Roman" w:cs="Times New Roman"/>
          <w:color w:val="000000" w:themeColor="text1"/>
        </w:rPr>
        <w:t xml:space="preserve"> Where in </w:t>
      </w:r>
      <w:r w:rsidRPr="006F3FD3">
        <w:rPr>
          <w:rFonts w:ascii="Times New Roman" w:hAnsi="Times New Roman" w:cs="Times New Roman"/>
          <w:color w:val="000000" w:themeColor="text1"/>
        </w:rPr>
        <w:lastRenderedPageBreak/>
        <w:t>rare cases the parent(s) of the minor are being detained for immigration o</w:t>
      </w:r>
      <w:r w:rsidR="003D48C0" w:rsidRPr="006F3FD3">
        <w:rPr>
          <w:rFonts w:ascii="Times New Roman" w:hAnsi="Times New Roman" w:cs="Times New Roman"/>
          <w:color w:val="000000" w:themeColor="text1"/>
        </w:rPr>
        <w:t>r</w:t>
      </w:r>
      <w:r w:rsidRPr="006F3FD3">
        <w:rPr>
          <w:rFonts w:ascii="Times New Roman" w:hAnsi="Times New Roman" w:cs="Times New Roman"/>
          <w:color w:val="000000" w:themeColor="text1"/>
        </w:rPr>
        <w:t xml:space="preserve"> protection related reasons, the minor will be taken into the care of Tusla, the Child and Family Agency</w:t>
      </w:r>
      <w:r w:rsidR="005D02DC">
        <w:rPr>
          <w:rFonts w:ascii="Times New Roman" w:hAnsi="Times New Roman" w:cs="Times New Roman"/>
          <w:color w:val="000000" w:themeColor="text1"/>
        </w:rPr>
        <w:t>. Tusla was established under the Child and Family Agency Act 2013, and brings together key services relevant to children and families including child protection and welfare services previously operated by the Health Service Executive (HSE), the Family Support Agency and the National Educational Welfare Board.</w:t>
      </w:r>
    </w:p>
    <w:p w14:paraId="639756F6" w14:textId="77777777" w:rsidR="00934062" w:rsidRPr="006F3FD3" w:rsidRDefault="00934062" w:rsidP="006F3FD3">
      <w:pPr>
        <w:spacing w:line="360" w:lineRule="auto"/>
        <w:rPr>
          <w:rFonts w:ascii="Times New Roman" w:hAnsi="Times New Roman" w:cs="Times New Roman"/>
          <w:b/>
          <w:color w:val="000000" w:themeColor="text1"/>
        </w:rPr>
      </w:pPr>
      <w:r w:rsidRPr="006F3FD3">
        <w:rPr>
          <w:rFonts w:ascii="Times New Roman" w:hAnsi="Times New Roman" w:cs="Times New Roman"/>
          <w:b/>
          <w:color w:val="000000" w:themeColor="text1"/>
        </w:rPr>
        <w:t>Question 2:</w:t>
      </w:r>
    </w:p>
    <w:p w14:paraId="3FEFF774" w14:textId="77777777" w:rsidR="00934062" w:rsidRPr="006F3FD3" w:rsidRDefault="00934062" w:rsidP="006F3FD3">
      <w:pPr>
        <w:spacing w:line="360" w:lineRule="auto"/>
        <w:rPr>
          <w:rFonts w:ascii="Times New Roman" w:hAnsi="Times New Roman" w:cs="Times New Roman"/>
          <w:b/>
          <w:color w:val="000000" w:themeColor="text1"/>
        </w:rPr>
      </w:pPr>
      <w:r w:rsidRPr="006F3FD3">
        <w:rPr>
          <w:rFonts w:ascii="Times New Roman" w:hAnsi="Times New Roman" w:cs="Times New Roman"/>
          <w:b/>
          <w:color w:val="000000" w:themeColor="text1"/>
        </w:rPr>
        <w:t>Please provide information on existing non-custodial alternatives to immigration detention of children in your country (e.g. community-based reception solutions) and elaborate how these alternatives effectively enhance the protection of the rights of migrant children and their families.</w:t>
      </w:r>
    </w:p>
    <w:p w14:paraId="73F5000B" w14:textId="77777777" w:rsidR="00934062" w:rsidRPr="006F3FD3" w:rsidRDefault="00934062" w:rsidP="006F3FD3">
      <w:pPr>
        <w:spacing w:line="360" w:lineRule="auto"/>
        <w:rPr>
          <w:rFonts w:ascii="Times New Roman" w:hAnsi="Times New Roman" w:cs="Times New Roman"/>
          <w:color w:val="000000" w:themeColor="text1"/>
        </w:rPr>
      </w:pPr>
      <w:r w:rsidRPr="006F3FD3">
        <w:rPr>
          <w:rFonts w:ascii="Times New Roman" w:hAnsi="Times New Roman" w:cs="Times New Roman"/>
          <w:color w:val="000000" w:themeColor="text1"/>
        </w:rPr>
        <w:t>Ireland opted-in to the (recast)</w:t>
      </w:r>
      <w:r w:rsidR="003D48C0" w:rsidRPr="006F3FD3">
        <w:rPr>
          <w:rFonts w:ascii="Times New Roman" w:hAnsi="Times New Roman" w:cs="Times New Roman"/>
          <w:color w:val="000000" w:themeColor="text1"/>
        </w:rPr>
        <w:t xml:space="preserve"> EU</w:t>
      </w:r>
      <w:r w:rsidRPr="006F3FD3">
        <w:rPr>
          <w:rFonts w:ascii="Times New Roman" w:hAnsi="Times New Roman" w:cs="Times New Roman"/>
          <w:color w:val="000000" w:themeColor="text1"/>
        </w:rPr>
        <w:t xml:space="preserve"> Reception Conditions Directive in June 2018 and Ireland applies at least the minimum standards for reception of international protection applicants as other EU Member States. The Directive is given effect in Irish law through the European Communities (Reception Conditions) Regulations 2018.</w:t>
      </w:r>
    </w:p>
    <w:p w14:paraId="190F9D36" w14:textId="77777777" w:rsidR="00F311FE" w:rsidRDefault="00F311FE" w:rsidP="006F3FD3">
      <w:pPr>
        <w:spacing w:line="360" w:lineRule="auto"/>
        <w:rPr>
          <w:rFonts w:ascii="Times New Roman" w:hAnsi="Times New Roman" w:cs="Times New Roman"/>
          <w:color w:val="000000" w:themeColor="text1"/>
        </w:rPr>
      </w:pPr>
      <w:r w:rsidRPr="006F3FD3">
        <w:rPr>
          <w:rFonts w:ascii="Times New Roman" w:hAnsi="Times New Roman" w:cs="Times New Roman"/>
          <w:color w:val="000000" w:themeColor="text1"/>
        </w:rPr>
        <w:t>Ireland operates a system of direct provision for those seeking international protection. Under this system, asylum seekers are offered accommodation and related services while claims are examined. This includes meals, medical care and utilities. A weekly personal allowance is paid to each person in direct provision and exceptional needs are covered by the State. There is no obligation on any asylum seeker to accept the offer of accommodation and there is no restriction on their freedom of movement throughout the State.</w:t>
      </w:r>
    </w:p>
    <w:p w14:paraId="725A1D44" w14:textId="1A7830AB" w:rsidR="005D1D52" w:rsidRDefault="005D1D52" w:rsidP="006F3FD3">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Children in the State with their parents/guardians are in the care of their parents/ guardians. Tusla works with parents and children through a family support response, and has a guidance and a practice model in place to work with families. Tusla has a statutory obligation to receive a child into care where it is not possible for adequate care and protection to be provided for the child otherwise.</w:t>
      </w:r>
    </w:p>
    <w:p w14:paraId="06A88BFB" w14:textId="0D3573B8" w:rsidR="00986AB0" w:rsidRPr="006F3FD3" w:rsidRDefault="00986AB0" w:rsidP="006F3FD3">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Tusla offers services in relation to separated children seeking asylum, including access to social worker</w:t>
      </w:r>
      <w:r w:rsidR="005D02DC">
        <w:rPr>
          <w:rFonts w:ascii="Times New Roman" w:hAnsi="Times New Roman" w:cs="Times New Roman"/>
          <w:color w:val="000000" w:themeColor="text1"/>
        </w:rPr>
        <w:t>s</w:t>
      </w:r>
      <w:r>
        <w:rPr>
          <w:rFonts w:ascii="Times New Roman" w:hAnsi="Times New Roman" w:cs="Times New Roman"/>
          <w:color w:val="000000" w:themeColor="text1"/>
        </w:rPr>
        <w:t xml:space="preserve">. </w:t>
      </w:r>
      <w:r w:rsidR="007B7B57">
        <w:rPr>
          <w:rFonts w:ascii="Times New Roman" w:hAnsi="Times New Roman" w:cs="Times New Roman"/>
          <w:color w:val="000000" w:themeColor="text1"/>
        </w:rPr>
        <w:t>While a social work and risk and needs assessment is carried out, a</w:t>
      </w:r>
      <w:r>
        <w:rPr>
          <w:rFonts w:ascii="Times New Roman" w:hAnsi="Times New Roman" w:cs="Times New Roman"/>
          <w:color w:val="000000" w:themeColor="text1"/>
        </w:rPr>
        <w:t>ll newly arriving separated children under 12 years are placed in foster care, while those over the age of 12 are placed in one of three residential intake units in Dublin which are registered children’</w:t>
      </w:r>
      <w:r w:rsidR="005D1D52">
        <w:rPr>
          <w:rFonts w:ascii="Times New Roman" w:hAnsi="Times New Roman" w:cs="Times New Roman"/>
          <w:color w:val="000000" w:themeColor="text1"/>
        </w:rPr>
        <w:t>s homes</w:t>
      </w:r>
      <w:r w:rsidR="007B7B57">
        <w:rPr>
          <w:rFonts w:ascii="Times New Roman" w:hAnsi="Times New Roman" w:cs="Times New Roman"/>
          <w:color w:val="000000" w:themeColor="text1"/>
        </w:rPr>
        <w:t>.</w:t>
      </w:r>
      <w:r w:rsidR="005D1D52">
        <w:rPr>
          <w:rFonts w:ascii="Times New Roman" w:hAnsi="Times New Roman" w:cs="Times New Roman"/>
          <w:color w:val="000000" w:themeColor="text1"/>
        </w:rPr>
        <w:t xml:space="preserve"> After assessment</w:t>
      </w:r>
      <w:r w:rsidR="007B7B57">
        <w:rPr>
          <w:rFonts w:ascii="Times New Roman" w:hAnsi="Times New Roman" w:cs="Times New Roman"/>
          <w:color w:val="000000" w:themeColor="text1"/>
        </w:rPr>
        <w:t>,</w:t>
      </w:r>
      <w:r w:rsidR="005D1D52">
        <w:rPr>
          <w:rFonts w:ascii="Times New Roman" w:hAnsi="Times New Roman" w:cs="Times New Roman"/>
          <w:color w:val="000000" w:themeColor="text1"/>
        </w:rPr>
        <w:t xml:space="preserve"> children are place in the most appropriate placement option, the most </w:t>
      </w:r>
      <w:r w:rsidR="007B7B57">
        <w:rPr>
          <w:rFonts w:ascii="Times New Roman" w:hAnsi="Times New Roman" w:cs="Times New Roman"/>
          <w:color w:val="000000" w:themeColor="text1"/>
        </w:rPr>
        <w:t xml:space="preserve">prevalent </w:t>
      </w:r>
      <w:r w:rsidR="005D1D52">
        <w:rPr>
          <w:rFonts w:ascii="Times New Roman" w:hAnsi="Times New Roman" w:cs="Times New Roman"/>
          <w:color w:val="000000" w:themeColor="text1"/>
        </w:rPr>
        <w:t>form being with a foster family.</w:t>
      </w:r>
    </w:p>
    <w:p w14:paraId="070ED3CC" w14:textId="77777777" w:rsidR="00934062" w:rsidRPr="006F3FD3" w:rsidRDefault="00CA68DD" w:rsidP="006F3FD3">
      <w:pPr>
        <w:spacing w:line="360" w:lineRule="auto"/>
        <w:rPr>
          <w:rFonts w:ascii="Times New Roman" w:hAnsi="Times New Roman" w:cs="Times New Roman"/>
          <w:b/>
          <w:color w:val="000000" w:themeColor="text1"/>
        </w:rPr>
      </w:pPr>
      <w:r w:rsidRPr="006F3FD3">
        <w:rPr>
          <w:rFonts w:ascii="Times New Roman" w:hAnsi="Times New Roman" w:cs="Times New Roman"/>
          <w:b/>
          <w:color w:val="000000" w:themeColor="text1"/>
        </w:rPr>
        <w:t>Question 3:</w:t>
      </w:r>
    </w:p>
    <w:p w14:paraId="5EDFEEE8" w14:textId="77777777" w:rsidR="00CA68DD" w:rsidRPr="006F3FD3" w:rsidRDefault="00CA68DD" w:rsidP="006F3FD3">
      <w:pPr>
        <w:spacing w:line="360" w:lineRule="auto"/>
        <w:rPr>
          <w:rFonts w:ascii="Times New Roman" w:hAnsi="Times New Roman" w:cs="Times New Roman"/>
          <w:b/>
          <w:color w:val="000000" w:themeColor="text1"/>
        </w:rPr>
      </w:pPr>
      <w:r w:rsidRPr="006F3FD3">
        <w:rPr>
          <w:rFonts w:ascii="Times New Roman" w:hAnsi="Times New Roman" w:cs="Times New Roman"/>
          <w:b/>
          <w:color w:val="000000" w:themeColor="text1"/>
        </w:rPr>
        <w:t xml:space="preserve">Please provide information on any existing good practices or measures taken in your country to protect the human rights of migrant children and their families while their migrant status is </w:t>
      </w:r>
      <w:r w:rsidRPr="006F3FD3">
        <w:rPr>
          <w:rFonts w:ascii="Times New Roman" w:hAnsi="Times New Roman" w:cs="Times New Roman"/>
          <w:b/>
          <w:color w:val="000000" w:themeColor="text1"/>
        </w:rPr>
        <w:lastRenderedPageBreak/>
        <w:t xml:space="preserve">being resolved, including </w:t>
      </w:r>
      <w:r w:rsidRPr="006F3FD3">
        <w:rPr>
          <w:rFonts w:ascii="Times New Roman" w:hAnsi="Times New Roman" w:cs="Times New Roman"/>
          <w:b/>
          <w:i/>
          <w:color w:val="000000" w:themeColor="text1"/>
        </w:rPr>
        <w:t>inter alia</w:t>
      </w:r>
      <w:r w:rsidRPr="006F3FD3">
        <w:rPr>
          <w:rFonts w:ascii="Times New Roman" w:hAnsi="Times New Roman" w:cs="Times New Roman"/>
          <w:b/>
          <w:color w:val="000000" w:themeColor="text1"/>
        </w:rPr>
        <w:t xml:space="preserve"> adequate reception, healthcare, education, legal advice, family reunion). </w:t>
      </w:r>
    </w:p>
    <w:p w14:paraId="4FDD2427" w14:textId="77777777" w:rsidR="006C70D0" w:rsidRPr="006F3FD3" w:rsidRDefault="006C70D0" w:rsidP="006F3FD3">
      <w:pPr>
        <w:spacing w:line="360" w:lineRule="auto"/>
        <w:rPr>
          <w:rFonts w:ascii="Times New Roman" w:hAnsi="Times New Roman" w:cs="Times New Roman"/>
          <w:color w:val="000000" w:themeColor="text1"/>
        </w:rPr>
      </w:pPr>
      <w:r w:rsidRPr="006F3FD3">
        <w:rPr>
          <w:rFonts w:ascii="Times New Roman" w:hAnsi="Times New Roman" w:cs="Times New Roman"/>
          <w:color w:val="000000" w:themeColor="text1"/>
        </w:rPr>
        <w:t>International protection applicants have the same access to basic health services as Irish citizens. This includes medicine prescriptions, dental care, eyesight tests, pregnancy services and children’s health.</w:t>
      </w:r>
    </w:p>
    <w:p w14:paraId="71C0DF41" w14:textId="77777777" w:rsidR="00753969" w:rsidRPr="006F3FD3" w:rsidRDefault="00753969" w:rsidP="006F3FD3">
      <w:pPr>
        <w:spacing w:line="360" w:lineRule="auto"/>
        <w:rPr>
          <w:rFonts w:ascii="Times New Roman" w:hAnsi="Times New Roman" w:cs="Times New Roman"/>
          <w:color w:val="000000" w:themeColor="text1"/>
        </w:rPr>
      </w:pPr>
      <w:r w:rsidRPr="006F3FD3">
        <w:rPr>
          <w:rFonts w:ascii="Times New Roman" w:hAnsi="Times New Roman" w:cs="Times New Roman"/>
          <w:color w:val="000000" w:themeColor="text1"/>
        </w:rPr>
        <w:t>The Legal Aid Board provides assistance to international protection applicants where needed, including in relation to advice before submitting paperwork to the International Protection Office, interpreters for appointments with solicitors, assistance in the submission of applications for leave to remain, and advice in relation to deportation orders. Legal assistance is subject to a means test.</w:t>
      </w:r>
    </w:p>
    <w:p w14:paraId="0F41C0D2" w14:textId="05BCDAF4" w:rsidR="00F311FE" w:rsidRPr="006F3FD3" w:rsidRDefault="006C70D0" w:rsidP="006F3FD3">
      <w:pPr>
        <w:spacing w:line="360" w:lineRule="auto"/>
        <w:rPr>
          <w:rFonts w:ascii="Times New Roman" w:hAnsi="Times New Roman" w:cs="Times New Roman"/>
          <w:color w:val="000000" w:themeColor="text1"/>
        </w:rPr>
      </w:pPr>
      <w:r w:rsidRPr="006F3FD3">
        <w:rPr>
          <w:rFonts w:ascii="Times New Roman" w:hAnsi="Times New Roman" w:cs="Times New Roman"/>
          <w:color w:val="000000" w:themeColor="text1"/>
        </w:rPr>
        <w:t xml:space="preserve">Children between the ages of 6 and 16 must attend school. </w:t>
      </w:r>
      <w:r w:rsidR="005D1D52">
        <w:rPr>
          <w:rFonts w:ascii="Times New Roman" w:hAnsi="Times New Roman" w:cs="Times New Roman"/>
          <w:color w:val="000000" w:themeColor="text1"/>
        </w:rPr>
        <w:t>Children</w:t>
      </w:r>
      <w:r w:rsidR="005D1D52" w:rsidRPr="006F3FD3">
        <w:rPr>
          <w:rFonts w:ascii="Times New Roman" w:hAnsi="Times New Roman" w:cs="Times New Roman"/>
          <w:color w:val="000000" w:themeColor="text1"/>
        </w:rPr>
        <w:t xml:space="preserve"> </w:t>
      </w:r>
      <w:r w:rsidR="00F311FE" w:rsidRPr="006F3FD3">
        <w:rPr>
          <w:rFonts w:ascii="Times New Roman" w:hAnsi="Times New Roman" w:cs="Times New Roman"/>
          <w:color w:val="000000" w:themeColor="text1"/>
        </w:rPr>
        <w:t xml:space="preserve">of school-going age are registered to attend </w:t>
      </w:r>
      <w:r w:rsidR="00CA68DD" w:rsidRPr="006F3FD3">
        <w:rPr>
          <w:rFonts w:ascii="Times New Roman" w:hAnsi="Times New Roman" w:cs="Times New Roman"/>
          <w:color w:val="000000" w:themeColor="text1"/>
        </w:rPr>
        <w:t xml:space="preserve">mainstream local primary or secondary </w:t>
      </w:r>
      <w:r w:rsidR="00F311FE" w:rsidRPr="006F3FD3">
        <w:rPr>
          <w:rFonts w:ascii="Times New Roman" w:hAnsi="Times New Roman" w:cs="Times New Roman"/>
          <w:color w:val="000000" w:themeColor="text1"/>
        </w:rPr>
        <w:t>schools in the vicinity of their accommodation, and additional resources are provided to such schools to ensure they have capacity to manage the additional students.</w:t>
      </w:r>
      <w:r w:rsidR="007D283C" w:rsidRPr="006F3FD3">
        <w:rPr>
          <w:rFonts w:ascii="Times New Roman" w:hAnsi="Times New Roman" w:cs="Times New Roman"/>
          <w:color w:val="000000" w:themeColor="text1"/>
        </w:rPr>
        <w:t xml:space="preserve"> The Department of Education and Skills works with Tusla to effectively engage with local schools on issues specific to immigrant students and how to ensure proper supports are available. </w:t>
      </w:r>
      <w:r w:rsidRPr="006F3FD3">
        <w:rPr>
          <w:rFonts w:ascii="Times New Roman" w:hAnsi="Times New Roman" w:cs="Times New Roman"/>
          <w:color w:val="000000" w:themeColor="text1"/>
        </w:rPr>
        <w:t>Where possible, children will be given language support.</w:t>
      </w:r>
    </w:p>
    <w:p w14:paraId="688EE3AC" w14:textId="77777777" w:rsidR="007D283C" w:rsidRPr="006F3FD3" w:rsidRDefault="007D283C" w:rsidP="006F3FD3">
      <w:pPr>
        <w:spacing w:line="360" w:lineRule="auto"/>
        <w:rPr>
          <w:rFonts w:ascii="Times New Roman" w:hAnsi="Times New Roman" w:cs="Times New Roman"/>
          <w:color w:val="000000" w:themeColor="text1"/>
        </w:rPr>
      </w:pPr>
      <w:r w:rsidRPr="006F3FD3">
        <w:rPr>
          <w:rFonts w:ascii="Times New Roman" w:hAnsi="Times New Roman" w:cs="Times New Roman"/>
          <w:color w:val="000000" w:themeColor="text1"/>
        </w:rPr>
        <w:t>Families and other residents have access to all public health services and travel costs are covered where necessary.</w:t>
      </w:r>
    </w:p>
    <w:p w14:paraId="4CC11DD7" w14:textId="77777777" w:rsidR="00753969" w:rsidRPr="006F3FD3" w:rsidRDefault="006C70D0" w:rsidP="006F3FD3">
      <w:pPr>
        <w:spacing w:line="360" w:lineRule="auto"/>
        <w:rPr>
          <w:rFonts w:ascii="Times New Roman" w:hAnsi="Times New Roman" w:cs="Times New Roman"/>
          <w:color w:val="000000" w:themeColor="text1"/>
        </w:rPr>
      </w:pPr>
      <w:r w:rsidRPr="006F3FD3">
        <w:rPr>
          <w:rFonts w:ascii="Times New Roman" w:hAnsi="Times New Roman" w:cs="Times New Roman"/>
          <w:color w:val="000000" w:themeColor="text1"/>
        </w:rPr>
        <w:t>Where international protection applicants are granted refuge</w:t>
      </w:r>
      <w:r w:rsidR="003D48C0" w:rsidRPr="006F3FD3">
        <w:rPr>
          <w:rFonts w:ascii="Times New Roman" w:hAnsi="Times New Roman" w:cs="Times New Roman"/>
          <w:color w:val="000000" w:themeColor="text1"/>
        </w:rPr>
        <w:t>e</w:t>
      </w:r>
      <w:r w:rsidRPr="006F3FD3">
        <w:rPr>
          <w:rFonts w:ascii="Times New Roman" w:hAnsi="Times New Roman" w:cs="Times New Roman"/>
          <w:color w:val="000000" w:themeColor="text1"/>
        </w:rPr>
        <w:t xml:space="preserve"> or subsidiary protection status, or permission to remain, the Reception and Integration Agency (RIA) will help individuals and families make the transition into independent living.</w:t>
      </w:r>
    </w:p>
    <w:p w14:paraId="27A2B193" w14:textId="092F33A4" w:rsidR="007D283C" w:rsidRPr="006F3FD3" w:rsidRDefault="007D283C" w:rsidP="006F3FD3">
      <w:pPr>
        <w:spacing w:line="360" w:lineRule="auto"/>
        <w:rPr>
          <w:rFonts w:ascii="Times New Roman" w:hAnsi="Times New Roman" w:cs="Times New Roman"/>
          <w:color w:val="000000" w:themeColor="text1"/>
        </w:rPr>
      </w:pPr>
      <w:r w:rsidRPr="006F3FD3">
        <w:rPr>
          <w:rFonts w:ascii="Times New Roman" w:hAnsi="Times New Roman" w:cs="Times New Roman"/>
          <w:color w:val="000000" w:themeColor="text1"/>
        </w:rPr>
        <w:t>Friends of the Centre groups are established to support integration</w:t>
      </w:r>
      <w:r w:rsidR="005D02DC">
        <w:rPr>
          <w:rFonts w:ascii="Times New Roman" w:hAnsi="Times New Roman" w:cs="Times New Roman"/>
          <w:color w:val="000000" w:themeColor="text1"/>
        </w:rPr>
        <w:t>,</w:t>
      </w:r>
      <w:r w:rsidRPr="006F3FD3">
        <w:rPr>
          <w:rFonts w:ascii="Times New Roman" w:hAnsi="Times New Roman" w:cs="Times New Roman"/>
          <w:color w:val="000000" w:themeColor="text1"/>
        </w:rPr>
        <w:t xml:space="preserve"> and</w:t>
      </w:r>
      <w:r w:rsidR="003D48C0" w:rsidRPr="006F3FD3">
        <w:rPr>
          <w:rFonts w:ascii="Times New Roman" w:hAnsi="Times New Roman" w:cs="Times New Roman"/>
          <w:color w:val="000000" w:themeColor="text1"/>
        </w:rPr>
        <w:t xml:space="preserve"> encourage</w:t>
      </w:r>
      <w:r w:rsidRPr="006F3FD3">
        <w:rPr>
          <w:rFonts w:ascii="Times New Roman" w:hAnsi="Times New Roman" w:cs="Times New Roman"/>
          <w:color w:val="000000" w:themeColor="text1"/>
        </w:rPr>
        <w:t xml:space="preserve"> friendship opportunities between new and established residents in communities. Start-up funding </w:t>
      </w:r>
      <w:r w:rsidR="00F55A2E" w:rsidRPr="006F3FD3">
        <w:rPr>
          <w:rFonts w:ascii="Times New Roman" w:hAnsi="Times New Roman" w:cs="Times New Roman"/>
          <w:color w:val="000000" w:themeColor="text1"/>
        </w:rPr>
        <w:t xml:space="preserve">of €5,000 is available </w:t>
      </w:r>
      <w:r w:rsidRPr="006F3FD3">
        <w:rPr>
          <w:rFonts w:ascii="Times New Roman" w:hAnsi="Times New Roman" w:cs="Times New Roman"/>
          <w:color w:val="000000" w:themeColor="text1"/>
        </w:rPr>
        <w:t xml:space="preserve">for community integration linked to </w:t>
      </w:r>
      <w:r w:rsidR="005D02DC">
        <w:rPr>
          <w:rFonts w:ascii="Times New Roman" w:hAnsi="Times New Roman" w:cs="Times New Roman"/>
          <w:color w:val="000000" w:themeColor="text1"/>
        </w:rPr>
        <w:t>these</w:t>
      </w:r>
      <w:r w:rsidRPr="006F3FD3">
        <w:rPr>
          <w:rFonts w:ascii="Times New Roman" w:hAnsi="Times New Roman" w:cs="Times New Roman"/>
          <w:color w:val="000000" w:themeColor="text1"/>
        </w:rPr>
        <w:t xml:space="preserve"> group</w:t>
      </w:r>
      <w:r w:rsidR="003D48C0" w:rsidRPr="006F3FD3">
        <w:rPr>
          <w:rFonts w:ascii="Times New Roman" w:hAnsi="Times New Roman" w:cs="Times New Roman"/>
          <w:color w:val="000000" w:themeColor="text1"/>
        </w:rPr>
        <w:t>s</w:t>
      </w:r>
      <w:r w:rsidR="005D02DC">
        <w:rPr>
          <w:rFonts w:ascii="Times New Roman" w:hAnsi="Times New Roman" w:cs="Times New Roman"/>
          <w:color w:val="000000" w:themeColor="text1"/>
        </w:rPr>
        <w:t>,</w:t>
      </w:r>
      <w:r w:rsidRPr="006F3FD3">
        <w:rPr>
          <w:rFonts w:ascii="Times New Roman" w:hAnsi="Times New Roman" w:cs="Times New Roman"/>
          <w:color w:val="000000" w:themeColor="text1"/>
        </w:rPr>
        <w:t xml:space="preserve"> to organise events </w:t>
      </w:r>
      <w:r w:rsidR="00F55A2E" w:rsidRPr="006F3FD3">
        <w:rPr>
          <w:rFonts w:ascii="Times New Roman" w:hAnsi="Times New Roman" w:cs="Times New Roman"/>
          <w:color w:val="000000" w:themeColor="text1"/>
        </w:rPr>
        <w:t xml:space="preserve">which </w:t>
      </w:r>
      <w:r w:rsidRPr="006F3FD3">
        <w:rPr>
          <w:rFonts w:ascii="Times New Roman" w:hAnsi="Times New Roman" w:cs="Times New Roman"/>
          <w:color w:val="000000" w:themeColor="text1"/>
        </w:rPr>
        <w:t xml:space="preserve">provide opportunities for developing friendships and mutual understanding. A once-off grant of up to €45,000 </w:t>
      </w:r>
      <w:r w:rsidR="00F55A2E" w:rsidRPr="006F3FD3">
        <w:rPr>
          <w:rFonts w:ascii="Times New Roman" w:hAnsi="Times New Roman" w:cs="Times New Roman"/>
          <w:color w:val="000000" w:themeColor="text1"/>
        </w:rPr>
        <w:t xml:space="preserve">is </w:t>
      </w:r>
      <w:r w:rsidRPr="006F3FD3">
        <w:rPr>
          <w:rFonts w:ascii="Times New Roman" w:hAnsi="Times New Roman" w:cs="Times New Roman"/>
          <w:color w:val="000000" w:themeColor="text1"/>
        </w:rPr>
        <w:t>also provided to the local authority to develop or upgrade infrastructure for integration such as sports facilities, community halls and playgrounds. The local authority consults with the residents of the town to prioritise a suitable project.</w:t>
      </w:r>
    </w:p>
    <w:p w14:paraId="6C83C9DC" w14:textId="72DCC4D6" w:rsidR="002B3022" w:rsidRPr="006F3FD3" w:rsidRDefault="002B3022" w:rsidP="006F3FD3">
      <w:pPr>
        <w:spacing w:line="360" w:lineRule="auto"/>
        <w:rPr>
          <w:rFonts w:ascii="Times New Roman" w:hAnsi="Times New Roman" w:cs="Times New Roman"/>
          <w:color w:val="000000" w:themeColor="text1"/>
        </w:rPr>
      </w:pPr>
      <w:r w:rsidRPr="006F3FD3">
        <w:rPr>
          <w:rFonts w:ascii="Times New Roman" w:hAnsi="Times New Roman" w:cs="Times New Roman"/>
          <w:color w:val="000000" w:themeColor="text1"/>
        </w:rPr>
        <w:t>The Immigration Service Policy Document on Non-EEA Family Reunification sets out a comprehensive statement of Irish immigration policy in the area of family reunification.</w:t>
      </w:r>
      <w:r w:rsidRPr="006F3FD3">
        <w:rPr>
          <w:rStyle w:val="FootnoteReference"/>
          <w:rFonts w:ascii="Times New Roman" w:hAnsi="Times New Roman" w:cs="Times New Roman"/>
          <w:color w:val="000000" w:themeColor="text1"/>
        </w:rPr>
        <w:footnoteReference w:id="4"/>
      </w:r>
      <w:r w:rsidRPr="006F3FD3">
        <w:rPr>
          <w:rFonts w:ascii="Times New Roman" w:hAnsi="Times New Roman" w:cs="Times New Roman"/>
          <w:color w:val="000000" w:themeColor="text1"/>
        </w:rPr>
        <w:t xml:space="preserve"> Ministerial discretion applies to most decision-making in the area of family reunification. This excludes circumstances where family reunification is essentially automatic, for example where the reunification is in relation to an EU national exercising rights of free movement, or where the sponsor is a </w:t>
      </w:r>
      <w:r w:rsidRPr="006F3FD3">
        <w:rPr>
          <w:rFonts w:ascii="Times New Roman" w:hAnsi="Times New Roman" w:cs="Times New Roman"/>
          <w:color w:val="000000" w:themeColor="text1"/>
        </w:rPr>
        <w:lastRenderedPageBreak/>
        <w:t>beneficiary of international protection in Ireland whose application for family reunification falls within the scope of Section 56 or 57 of the International Protection Act 2015.</w:t>
      </w:r>
    </w:p>
    <w:sectPr w:rsidR="002B3022" w:rsidRPr="006F3F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7CF90" w14:textId="77777777" w:rsidR="0062171E" w:rsidRDefault="0062171E" w:rsidP="0052744F">
      <w:pPr>
        <w:spacing w:after="0" w:line="240" w:lineRule="auto"/>
      </w:pPr>
      <w:r>
        <w:separator/>
      </w:r>
    </w:p>
  </w:endnote>
  <w:endnote w:type="continuationSeparator" w:id="0">
    <w:p w14:paraId="43CBC242" w14:textId="77777777" w:rsidR="0062171E" w:rsidRDefault="0062171E" w:rsidP="00527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AEA86" w14:textId="77777777" w:rsidR="0062171E" w:rsidRDefault="0062171E" w:rsidP="0052744F">
      <w:pPr>
        <w:spacing w:after="0" w:line="240" w:lineRule="auto"/>
      </w:pPr>
      <w:r>
        <w:separator/>
      </w:r>
    </w:p>
  </w:footnote>
  <w:footnote w:type="continuationSeparator" w:id="0">
    <w:p w14:paraId="32BA45DD" w14:textId="77777777" w:rsidR="0062171E" w:rsidRDefault="0062171E" w:rsidP="0052744F">
      <w:pPr>
        <w:spacing w:after="0" w:line="240" w:lineRule="auto"/>
      </w:pPr>
      <w:r>
        <w:continuationSeparator/>
      </w:r>
    </w:p>
  </w:footnote>
  <w:footnote w:id="1">
    <w:p w14:paraId="4B237EEC" w14:textId="77777777" w:rsidR="0052744F" w:rsidRPr="00095858" w:rsidRDefault="0052744F">
      <w:pPr>
        <w:pStyle w:val="FootnoteText"/>
        <w:rPr>
          <w:rFonts w:ascii="Times New Roman" w:hAnsi="Times New Roman" w:cs="Times New Roman"/>
        </w:rPr>
      </w:pPr>
      <w:r w:rsidRPr="00095858">
        <w:rPr>
          <w:rStyle w:val="FootnoteReference"/>
          <w:rFonts w:ascii="Times New Roman" w:hAnsi="Times New Roman" w:cs="Times New Roman"/>
        </w:rPr>
        <w:footnoteRef/>
      </w:r>
      <w:r w:rsidRPr="00095858">
        <w:rPr>
          <w:rFonts w:ascii="Times New Roman" w:hAnsi="Times New Roman" w:cs="Times New Roman"/>
        </w:rPr>
        <w:t xml:space="preserve"> http://www.irishstatutebook.ie/eli/2003/act/26/enacted/en/print</w:t>
      </w:r>
    </w:p>
  </w:footnote>
  <w:footnote w:id="2">
    <w:p w14:paraId="2BC90B10" w14:textId="77777777" w:rsidR="0052744F" w:rsidRDefault="0052744F">
      <w:pPr>
        <w:pStyle w:val="FootnoteText"/>
      </w:pPr>
      <w:r w:rsidRPr="00095858">
        <w:rPr>
          <w:rStyle w:val="FootnoteReference"/>
          <w:rFonts w:ascii="Times New Roman" w:hAnsi="Times New Roman" w:cs="Times New Roman"/>
        </w:rPr>
        <w:footnoteRef/>
      </w:r>
      <w:r w:rsidRPr="00095858">
        <w:rPr>
          <w:rFonts w:ascii="Times New Roman" w:hAnsi="Times New Roman" w:cs="Times New Roman"/>
        </w:rPr>
        <w:t xml:space="preserve"> http://www.irishstatutebook.ie/eli/1999/act/22/enacted/en/print</w:t>
      </w:r>
    </w:p>
  </w:footnote>
  <w:footnote w:id="3">
    <w:p w14:paraId="5ABA2ACB" w14:textId="77777777" w:rsidR="00617250" w:rsidRDefault="00617250">
      <w:pPr>
        <w:pStyle w:val="FootnoteText"/>
      </w:pPr>
      <w:r>
        <w:rPr>
          <w:rStyle w:val="FootnoteReference"/>
        </w:rPr>
        <w:footnoteRef/>
      </w:r>
      <w:r>
        <w:t xml:space="preserve"> </w:t>
      </w:r>
      <w:r w:rsidRPr="00617250">
        <w:t>ht</w:t>
      </w:r>
      <w:r w:rsidRPr="00095858">
        <w:rPr>
          <w:rFonts w:ascii="Times New Roman" w:hAnsi="Times New Roman" w:cs="Times New Roman"/>
        </w:rPr>
        <w:t>tp://www.irishstatutebook.ie/eli/2015/act/66/enacted/en/html</w:t>
      </w:r>
    </w:p>
  </w:footnote>
  <w:footnote w:id="4">
    <w:p w14:paraId="3308A09D" w14:textId="77777777" w:rsidR="002B3022" w:rsidRDefault="002B3022" w:rsidP="002B3022">
      <w:pPr>
        <w:pStyle w:val="FootnoteText"/>
      </w:pPr>
      <w:r>
        <w:rPr>
          <w:rStyle w:val="FootnoteReference"/>
        </w:rPr>
        <w:footnoteRef/>
      </w:r>
      <w:r w:rsidRPr="006072BF">
        <w:rPr>
          <w:rFonts w:ascii="Times New Roman" w:hAnsi="Times New Roman" w:cs="Times New Roman"/>
        </w:rPr>
        <w:t>http://www.inis.gov.ie/en/INIS/Family%20Reunification%20Policy%20Document.pdf/Files/Family%20Reunification%20Policy%20Document.pdf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1FE"/>
    <w:rsid w:val="00095858"/>
    <w:rsid w:val="000D45A6"/>
    <w:rsid w:val="000F43FB"/>
    <w:rsid w:val="00156CDC"/>
    <w:rsid w:val="001767F1"/>
    <w:rsid w:val="001A6BE0"/>
    <w:rsid w:val="001B70B9"/>
    <w:rsid w:val="001E4637"/>
    <w:rsid w:val="00211570"/>
    <w:rsid w:val="0022760B"/>
    <w:rsid w:val="00250E2F"/>
    <w:rsid w:val="002B3022"/>
    <w:rsid w:val="002E531B"/>
    <w:rsid w:val="00382225"/>
    <w:rsid w:val="003C1F17"/>
    <w:rsid w:val="003D48C0"/>
    <w:rsid w:val="0052744F"/>
    <w:rsid w:val="00535A81"/>
    <w:rsid w:val="00587B71"/>
    <w:rsid w:val="005C52C1"/>
    <w:rsid w:val="005D02DC"/>
    <w:rsid w:val="005D1D52"/>
    <w:rsid w:val="00617250"/>
    <w:rsid w:val="0062171E"/>
    <w:rsid w:val="00680A43"/>
    <w:rsid w:val="00684841"/>
    <w:rsid w:val="006C70D0"/>
    <w:rsid w:val="006E08D3"/>
    <w:rsid w:val="006F3A9F"/>
    <w:rsid w:val="006F3FD3"/>
    <w:rsid w:val="00753969"/>
    <w:rsid w:val="00761338"/>
    <w:rsid w:val="007B7B57"/>
    <w:rsid w:val="007D283C"/>
    <w:rsid w:val="008912EF"/>
    <w:rsid w:val="008B3E95"/>
    <w:rsid w:val="008C01E6"/>
    <w:rsid w:val="00934062"/>
    <w:rsid w:val="00986AB0"/>
    <w:rsid w:val="009E4E87"/>
    <w:rsid w:val="00A223FB"/>
    <w:rsid w:val="00B439C3"/>
    <w:rsid w:val="00B46484"/>
    <w:rsid w:val="00BC53BF"/>
    <w:rsid w:val="00C50B71"/>
    <w:rsid w:val="00C51BC4"/>
    <w:rsid w:val="00C54F4A"/>
    <w:rsid w:val="00CA68DD"/>
    <w:rsid w:val="00CC459D"/>
    <w:rsid w:val="00D51C21"/>
    <w:rsid w:val="00D53FC5"/>
    <w:rsid w:val="00DE4568"/>
    <w:rsid w:val="00E605B8"/>
    <w:rsid w:val="00F311FE"/>
    <w:rsid w:val="00F55A2E"/>
    <w:rsid w:val="00F7051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15040"/>
  <w15:chartTrackingRefBased/>
  <w15:docId w15:val="{68C442E7-CC92-40EE-962D-F4835B92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1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E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E2F"/>
    <w:rPr>
      <w:rFonts w:ascii="Segoe UI" w:hAnsi="Segoe UI" w:cs="Segoe UI"/>
      <w:sz w:val="18"/>
      <w:szCs w:val="18"/>
    </w:rPr>
  </w:style>
  <w:style w:type="paragraph" w:styleId="FootnoteText">
    <w:name w:val="footnote text"/>
    <w:basedOn w:val="Normal"/>
    <w:link w:val="FootnoteTextChar"/>
    <w:uiPriority w:val="99"/>
    <w:semiHidden/>
    <w:unhideWhenUsed/>
    <w:rsid w:val="005274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744F"/>
    <w:rPr>
      <w:sz w:val="20"/>
      <w:szCs w:val="20"/>
    </w:rPr>
  </w:style>
  <w:style w:type="character" w:styleId="FootnoteReference">
    <w:name w:val="footnote reference"/>
    <w:basedOn w:val="DefaultParagraphFont"/>
    <w:uiPriority w:val="99"/>
    <w:semiHidden/>
    <w:unhideWhenUsed/>
    <w:rsid w:val="0052744F"/>
    <w:rPr>
      <w:vertAlign w:val="superscript"/>
    </w:rPr>
  </w:style>
  <w:style w:type="character" w:styleId="CommentReference">
    <w:name w:val="annotation reference"/>
    <w:basedOn w:val="DefaultParagraphFont"/>
    <w:uiPriority w:val="99"/>
    <w:semiHidden/>
    <w:unhideWhenUsed/>
    <w:rsid w:val="003D48C0"/>
    <w:rPr>
      <w:sz w:val="16"/>
      <w:szCs w:val="16"/>
    </w:rPr>
  </w:style>
  <w:style w:type="paragraph" w:styleId="CommentText">
    <w:name w:val="annotation text"/>
    <w:basedOn w:val="Normal"/>
    <w:link w:val="CommentTextChar"/>
    <w:uiPriority w:val="99"/>
    <w:semiHidden/>
    <w:unhideWhenUsed/>
    <w:rsid w:val="003D48C0"/>
    <w:pPr>
      <w:spacing w:line="240" w:lineRule="auto"/>
    </w:pPr>
    <w:rPr>
      <w:sz w:val="20"/>
      <w:szCs w:val="20"/>
    </w:rPr>
  </w:style>
  <w:style w:type="character" w:customStyle="1" w:styleId="CommentTextChar">
    <w:name w:val="Comment Text Char"/>
    <w:basedOn w:val="DefaultParagraphFont"/>
    <w:link w:val="CommentText"/>
    <w:uiPriority w:val="99"/>
    <w:semiHidden/>
    <w:rsid w:val="003D48C0"/>
    <w:rPr>
      <w:sz w:val="20"/>
      <w:szCs w:val="20"/>
    </w:rPr>
  </w:style>
  <w:style w:type="paragraph" w:styleId="CommentSubject">
    <w:name w:val="annotation subject"/>
    <w:basedOn w:val="CommentText"/>
    <w:next w:val="CommentText"/>
    <w:link w:val="CommentSubjectChar"/>
    <w:uiPriority w:val="99"/>
    <w:semiHidden/>
    <w:unhideWhenUsed/>
    <w:rsid w:val="003D48C0"/>
    <w:rPr>
      <w:b/>
      <w:bCs/>
    </w:rPr>
  </w:style>
  <w:style w:type="character" w:customStyle="1" w:styleId="CommentSubjectChar">
    <w:name w:val="Comment Subject Char"/>
    <w:basedOn w:val="CommentTextChar"/>
    <w:link w:val="CommentSubject"/>
    <w:uiPriority w:val="99"/>
    <w:semiHidden/>
    <w:rsid w:val="003D48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9761EC8-6FAB-4F77-96B3-D444D63625A8}">
  <ds:schemaRefs>
    <ds:schemaRef ds:uri="http://schemas.openxmlformats.org/officeDocument/2006/bibliography"/>
  </ds:schemaRefs>
</ds:datastoreItem>
</file>

<file path=customXml/itemProps2.xml><?xml version="1.0" encoding="utf-8"?>
<ds:datastoreItem xmlns:ds="http://schemas.openxmlformats.org/officeDocument/2006/customXml" ds:itemID="{8D8822D4-8351-4597-B308-A138B6C8284E}"/>
</file>

<file path=customXml/itemProps3.xml><?xml version="1.0" encoding="utf-8"?>
<ds:datastoreItem xmlns:ds="http://schemas.openxmlformats.org/officeDocument/2006/customXml" ds:itemID="{E6322EE9-490C-4785-9AA7-183EB0C89245}"/>
</file>

<file path=customXml/itemProps4.xml><?xml version="1.0" encoding="utf-8"?>
<ds:datastoreItem xmlns:ds="http://schemas.openxmlformats.org/officeDocument/2006/customXml" ds:itemID="{0574D250-CC7D-432F-9F09-B45DD2721834}"/>
</file>

<file path=docProps/app.xml><?xml version="1.0" encoding="utf-8"?>
<Properties xmlns="http://schemas.openxmlformats.org/officeDocument/2006/extended-properties" xmlns:vt="http://schemas.openxmlformats.org/officeDocument/2006/docPropsVTypes">
  <Template>Normal</Template>
  <TotalTime>95</TotalTime>
  <Pages>4</Pages>
  <Words>1186</Words>
  <Characters>6764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Dept of Foreign Affairs &amp; Trade</Company>
  <LinksUpToDate>false</LinksUpToDate>
  <CharactersWithSpaces>7935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DFA</dc:creator>
  <cp:keywords/>
  <dc:description/>
  <cp:lastModifiedBy>DFA</cp:lastModifiedBy>
  <cp:revision>8</cp:revision>
  <dcterms:created xsi:type="dcterms:W3CDTF">2020-05-18T17:09:00Z</dcterms:created>
  <dcterms:modified xsi:type="dcterms:W3CDTF">2020-05-18T19:03:00Z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