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818" w:rsidRPr="001275EF" w:rsidRDefault="003C321E" w:rsidP="001275EF">
      <w:pPr>
        <w:autoSpaceDE w:val="0"/>
        <w:autoSpaceDN w:val="0"/>
        <w:adjustRightInd w:val="0"/>
        <w:spacing w:line="240" w:lineRule="auto"/>
        <w:contextualSpacing/>
        <w:jc w:val="both"/>
        <w:rPr>
          <w:rFonts w:ascii="Arial" w:eastAsia="Calibri" w:hAnsi="Arial" w:cs="Arial"/>
          <w:sz w:val="20"/>
          <w:szCs w:val="20"/>
          <w:lang w:val="fr-CH"/>
        </w:rPr>
      </w:pPr>
      <w:r w:rsidRPr="001275EF">
        <w:rPr>
          <w:rFonts w:ascii="Arial" w:eastAsia="Calibri" w:hAnsi="Arial" w:cs="Arial"/>
          <w:sz w:val="20"/>
          <w:szCs w:val="20"/>
          <w:lang w:val="fr-CH"/>
        </w:rPr>
        <w:t>Be</w:t>
      </w:r>
      <w:bookmarkStart w:id="0" w:name="_GoBack"/>
      <w:bookmarkEnd w:id="0"/>
      <w:r w:rsidRPr="001275EF">
        <w:rPr>
          <w:rFonts w:ascii="Arial" w:eastAsia="Calibri" w:hAnsi="Arial" w:cs="Arial"/>
          <w:sz w:val="20"/>
          <w:szCs w:val="20"/>
          <w:lang w:val="fr-CH"/>
        </w:rPr>
        <w:t>rne, le 15 mai 2020</w:t>
      </w:r>
      <w:r w:rsidRPr="001275EF">
        <w:rPr>
          <w:rFonts w:ascii="Arial" w:eastAsia="Calibri" w:hAnsi="Arial" w:cs="Arial"/>
          <w:sz w:val="20"/>
          <w:szCs w:val="20"/>
          <w:lang w:val="fr-CH"/>
        </w:rPr>
        <w:tab/>
      </w:r>
    </w:p>
    <w:p w:rsidR="003C321E" w:rsidRDefault="003C321E" w:rsidP="001275EF">
      <w:pPr>
        <w:autoSpaceDE w:val="0"/>
        <w:autoSpaceDN w:val="0"/>
        <w:adjustRightInd w:val="0"/>
        <w:spacing w:line="240" w:lineRule="auto"/>
        <w:contextualSpacing/>
        <w:jc w:val="both"/>
        <w:rPr>
          <w:rFonts w:ascii="Arial" w:eastAsia="Calibri" w:hAnsi="Arial" w:cs="Arial"/>
          <w:b/>
          <w:sz w:val="20"/>
          <w:szCs w:val="20"/>
          <w:lang w:val="fr-CH"/>
        </w:rPr>
      </w:pPr>
    </w:p>
    <w:p w:rsidR="00ED246E" w:rsidRPr="003C321E" w:rsidRDefault="00F74818" w:rsidP="001275EF">
      <w:pPr>
        <w:autoSpaceDE w:val="0"/>
        <w:autoSpaceDN w:val="0"/>
        <w:adjustRightInd w:val="0"/>
        <w:spacing w:line="240" w:lineRule="auto"/>
        <w:contextualSpacing/>
        <w:jc w:val="both"/>
        <w:rPr>
          <w:rFonts w:ascii="Arial" w:eastAsia="Calibri" w:hAnsi="Arial" w:cs="Arial"/>
          <w:b/>
          <w:sz w:val="20"/>
          <w:szCs w:val="20"/>
          <w:lang w:val="fr-CH"/>
        </w:rPr>
      </w:pPr>
      <w:r w:rsidRPr="003C321E">
        <w:rPr>
          <w:rFonts w:ascii="Arial" w:eastAsia="Calibri" w:hAnsi="Arial" w:cs="Arial"/>
          <w:b/>
          <w:sz w:val="20"/>
          <w:szCs w:val="20"/>
          <w:lang w:val="fr-CH"/>
        </w:rPr>
        <w:t>Réponse de la Suisse</w:t>
      </w:r>
      <w:r w:rsidR="004D5EB1" w:rsidRPr="003C321E">
        <w:rPr>
          <w:rFonts w:ascii="Arial" w:eastAsia="Calibri" w:hAnsi="Arial" w:cs="Arial"/>
          <w:b/>
          <w:sz w:val="20"/>
          <w:szCs w:val="20"/>
          <w:lang w:val="fr-CH"/>
        </w:rPr>
        <w:t xml:space="preserve"> à la de</w:t>
      </w:r>
      <w:r w:rsidR="00221399" w:rsidRPr="003C321E">
        <w:rPr>
          <w:rFonts w:ascii="Arial" w:eastAsia="Calibri" w:hAnsi="Arial" w:cs="Arial"/>
          <w:b/>
          <w:sz w:val="20"/>
          <w:szCs w:val="20"/>
          <w:lang w:val="fr-CH"/>
        </w:rPr>
        <w:t xml:space="preserve">mande du </w:t>
      </w:r>
      <w:r w:rsidR="008F19D8" w:rsidRPr="003C321E">
        <w:rPr>
          <w:rFonts w:ascii="Arial" w:eastAsia="Calibri" w:hAnsi="Arial" w:cs="Arial"/>
          <w:b/>
          <w:sz w:val="20"/>
          <w:szCs w:val="20"/>
          <w:lang w:val="fr-CH"/>
        </w:rPr>
        <w:t>Rapporteur spécial sur les droits de l’homme des migrants conformément</w:t>
      </w:r>
      <w:r w:rsidR="00ED246E" w:rsidRPr="003C321E">
        <w:rPr>
          <w:rFonts w:ascii="Arial" w:eastAsia="Calibri" w:hAnsi="Arial" w:cs="Arial"/>
          <w:b/>
          <w:sz w:val="20"/>
          <w:szCs w:val="20"/>
          <w:lang w:val="fr-CH"/>
        </w:rPr>
        <w:t xml:space="preserve"> </w:t>
      </w:r>
      <w:r w:rsidR="008F19D8" w:rsidRPr="003C321E">
        <w:rPr>
          <w:rFonts w:ascii="Arial" w:eastAsia="Calibri" w:hAnsi="Arial" w:cs="Arial"/>
          <w:b/>
          <w:sz w:val="20"/>
          <w:szCs w:val="20"/>
          <w:lang w:val="fr-CH"/>
        </w:rPr>
        <w:t xml:space="preserve">à </w:t>
      </w:r>
      <w:r w:rsidR="00ED246E" w:rsidRPr="003C321E">
        <w:rPr>
          <w:rFonts w:ascii="Arial" w:eastAsia="Calibri" w:hAnsi="Arial" w:cs="Arial"/>
          <w:b/>
          <w:sz w:val="20"/>
          <w:szCs w:val="20"/>
          <w:lang w:val="fr-CH"/>
        </w:rPr>
        <w:t xml:space="preserve">la résolution </w:t>
      </w:r>
      <w:r w:rsidR="008F19D8" w:rsidRPr="003C321E">
        <w:rPr>
          <w:rFonts w:ascii="Arial" w:eastAsia="Calibri" w:hAnsi="Arial" w:cs="Arial"/>
          <w:b/>
          <w:sz w:val="20"/>
          <w:szCs w:val="20"/>
          <w:lang w:val="fr-CH"/>
        </w:rPr>
        <w:t>34</w:t>
      </w:r>
      <w:r w:rsidR="00ED246E" w:rsidRPr="003C321E">
        <w:rPr>
          <w:rFonts w:ascii="Arial" w:eastAsia="Calibri" w:hAnsi="Arial" w:cs="Arial"/>
          <w:b/>
          <w:sz w:val="20"/>
          <w:szCs w:val="20"/>
          <w:lang w:val="fr-CH"/>
        </w:rPr>
        <w:t>/</w:t>
      </w:r>
      <w:r w:rsidR="008F19D8" w:rsidRPr="003C321E">
        <w:rPr>
          <w:rFonts w:ascii="Arial" w:eastAsia="Calibri" w:hAnsi="Arial" w:cs="Arial"/>
          <w:b/>
          <w:sz w:val="20"/>
          <w:szCs w:val="20"/>
          <w:lang w:val="fr-CH"/>
        </w:rPr>
        <w:t>21</w:t>
      </w:r>
      <w:r w:rsidR="00ED246E" w:rsidRPr="003C321E">
        <w:rPr>
          <w:rFonts w:ascii="Arial" w:eastAsia="Calibri" w:hAnsi="Arial" w:cs="Arial"/>
          <w:b/>
          <w:sz w:val="20"/>
          <w:szCs w:val="20"/>
          <w:lang w:val="fr-CH"/>
        </w:rPr>
        <w:t xml:space="preserve"> </w:t>
      </w:r>
      <w:r w:rsidR="00BF338A" w:rsidRPr="003C321E">
        <w:rPr>
          <w:rFonts w:ascii="Arial" w:eastAsia="Calibri" w:hAnsi="Arial" w:cs="Arial"/>
          <w:b/>
          <w:sz w:val="20"/>
          <w:szCs w:val="20"/>
          <w:lang w:val="fr-CH"/>
        </w:rPr>
        <w:t xml:space="preserve">du Conseil des droits de l’homme. </w:t>
      </w:r>
    </w:p>
    <w:p w:rsidR="00824CC6" w:rsidRPr="00317212" w:rsidRDefault="00824CC6" w:rsidP="001275EF">
      <w:pPr>
        <w:pBdr>
          <w:bottom w:val="single" w:sz="6" w:space="1" w:color="auto"/>
        </w:pBdr>
        <w:autoSpaceDE w:val="0"/>
        <w:autoSpaceDN w:val="0"/>
        <w:adjustRightInd w:val="0"/>
        <w:spacing w:after="0" w:line="240" w:lineRule="auto"/>
        <w:contextualSpacing/>
        <w:jc w:val="both"/>
        <w:rPr>
          <w:rFonts w:ascii="Arial" w:hAnsi="Arial" w:cs="Arial"/>
          <w:sz w:val="20"/>
          <w:szCs w:val="20"/>
          <w:lang w:val="fr-CH"/>
        </w:rPr>
      </w:pPr>
    </w:p>
    <w:p w:rsidR="00D76CE4" w:rsidRDefault="00D76CE4" w:rsidP="001275EF">
      <w:pPr>
        <w:spacing w:after="0" w:line="240" w:lineRule="auto"/>
        <w:contextualSpacing/>
        <w:jc w:val="both"/>
        <w:rPr>
          <w:rFonts w:ascii="Arial" w:eastAsia="Calibri" w:hAnsi="Arial" w:cs="Arial"/>
          <w:b/>
          <w:sz w:val="20"/>
          <w:szCs w:val="20"/>
          <w:lang w:val="fr-CH"/>
        </w:rPr>
      </w:pPr>
    </w:p>
    <w:p w:rsidR="00317212" w:rsidRPr="00317212" w:rsidRDefault="00DB3A41" w:rsidP="001275EF">
      <w:pPr>
        <w:spacing w:after="0" w:line="276" w:lineRule="auto"/>
        <w:jc w:val="both"/>
        <w:rPr>
          <w:rFonts w:ascii="Arial" w:eastAsia="Calibri" w:hAnsi="Arial" w:cs="Arial"/>
          <w:sz w:val="20"/>
          <w:szCs w:val="20"/>
          <w:lang w:val="fr-CH"/>
        </w:rPr>
      </w:pPr>
      <w:r>
        <w:rPr>
          <w:rFonts w:ascii="Arial" w:eastAsia="Calibri" w:hAnsi="Arial" w:cs="Arial"/>
          <w:b/>
          <w:sz w:val="20"/>
          <w:szCs w:val="20"/>
          <w:lang w:val="fr-CH"/>
        </w:rPr>
        <w:t xml:space="preserve">1. </w:t>
      </w:r>
      <w:r w:rsidR="00317212" w:rsidRPr="00317212">
        <w:rPr>
          <w:rFonts w:ascii="Arial" w:hAnsi="Arial" w:cs="Arial"/>
          <w:b/>
          <w:sz w:val="20"/>
          <w:szCs w:val="20"/>
          <w:lang w:val="fr-CH"/>
        </w:rPr>
        <w:t>Veuillez fournir des informations sur toute législation ou politique qui interdit ou restreint le recours à la détention d'enfants migrants et de leur famille dans votre pays.</w:t>
      </w:r>
    </w:p>
    <w:p w:rsidR="00317212" w:rsidRPr="00317212" w:rsidRDefault="00317212" w:rsidP="001275EF">
      <w:pPr>
        <w:spacing w:after="0" w:line="276" w:lineRule="auto"/>
        <w:jc w:val="both"/>
        <w:rPr>
          <w:rFonts w:ascii="Arial" w:eastAsia="Calibri" w:hAnsi="Arial" w:cs="Arial"/>
          <w:sz w:val="20"/>
          <w:szCs w:val="20"/>
          <w:lang w:val="fr-CH"/>
        </w:rPr>
      </w:pPr>
    </w:p>
    <w:p w:rsid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Selon les articles 80 alinéa 4 et 80a alinéa 5 de la Loi fédérale sur les étrangers et </w:t>
      </w:r>
      <w:r>
        <w:rPr>
          <w:rFonts w:ascii="Arial" w:eastAsia="Calibri" w:hAnsi="Arial" w:cs="Arial"/>
          <w:sz w:val="20"/>
          <w:szCs w:val="20"/>
          <w:lang w:val="fr-CH"/>
        </w:rPr>
        <w:t>l’intégration (LEI ; RS 142.20)</w:t>
      </w:r>
      <w:r w:rsidRPr="00317212">
        <w:rPr>
          <w:rFonts w:ascii="Arial" w:eastAsia="Calibri" w:hAnsi="Arial" w:cs="Arial"/>
          <w:sz w:val="20"/>
          <w:szCs w:val="20"/>
          <w:lang w:val="fr-CH"/>
        </w:rPr>
        <w:t>, les mineurs de moins</w:t>
      </w:r>
      <w:r>
        <w:rPr>
          <w:rFonts w:ascii="Arial" w:eastAsia="Calibri" w:hAnsi="Arial" w:cs="Arial"/>
          <w:sz w:val="20"/>
          <w:szCs w:val="20"/>
          <w:lang w:val="fr-CH"/>
        </w:rPr>
        <w:t xml:space="preserve"> de 15 ans sont exclus de la dé</w:t>
      </w:r>
      <w:r w:rsidRPr="00317212">
        <w:rPr>
          <w:rFonts w:ascii="Arial" w:eastAsia="Calibri" w:hAnsi="Arial" w:cs="Arial"/>
          <w:sz w:val="20"/>
          <w:szCs w:val="20"/>
          <w:lang w:val="fr-CH"/>
        </w:rPr>
        <w:t>tention administrative re</w:t>
      </w:r>
      <w:r>
        <w:rPr>
          <w:rFonts w:ascii="Arial" w:eastAsia="Calibri" w:hAnsi="Arial" w:cs="Arial"/>
          <w:sz w:val="20"/>
          <w:szCs w:val="20"/>
          <w:lang w:val="fr-CH"/>
        </w:rPr>
        <w:t xml:space="preserve">levant du droit des étrangers. </w:t>
      </w:r>
      <w:r w:rsidRPr="00317212">
        <w:rPr>
          <w:rFonts w:ascii="Arial" w:eastAsia="Calibri" w:hAnsi="Arial" w:cs="Arial"/>
          <w:sz w:val="20"/>
          <w:szCs w:val="20"/>
          <w:lang w:val="fr-CH"/>
        </w:rPr>
        <w:t>Le droit fédéral prévoit que les cantons sont responsables de l’exéc</w:t>
      </w:r>
      <w:r w:rsidR="00247E41">
        <w:rPr>
          <w:rFonts w:ascii="Arial" w:eastAsia="Calibri" w:hAnsi="Arial" w:cs="Arial"/>
          <w:sz w:val="20"/>
          <w:szCs w:val="20"/>
          <w:lang w:val="fr-CH"/>
        </w:rPr>
        <w:t>ution des renvois (art. 46 LAsi</w:t>
      </w:r>
      <w:r w:rsidRPr="00317212">
        <w:rPr>
          <w:rFonts w:ascii="Arial" w:eastAsia="Calibri" w:hAnsi="Arial" w:cs="Arial"/>
          <w:sz w:val="20"/>
          <w:szCs w:val="20"/>
          <w:lang w:val="fr-CH"/>
        </w:rPr>
        <w:t xml:space="preserve"> et 69 LEI). Le législateur a, dans la LEI, octroyé aux cantons la possibilité d’ordonner des mesures de contrainte (art. 73 ss LEI). Étant donné qu’il s’agit toujours de dispositions potestatives, il appartient aux cantons d’apprécier dans chaque cas d’espèce si la mesure de contrainte concernée est app</w:t>
      </w:r>
      <w:r>
        <w:rPr>
          <w:rFonts w:ascii="Arial" w:eastAsia="Calibri" w:hAnsi="Arial" w:cs="Arial"/>
          <w:sz w:val="20"/>
          <w:szCs w:val="20"/>
          <w:lang w:val="fr-CH"/>
        </w:rPr>
        <w:t>ropriée, nécessaire et raisonna</w:t>
      </w:r>
      <w:r w:rsidRPr="00317212">
        <w:rPr>
          <w:rFonts w:ascii="Arial" w:eastAsia="Calibri" w:hAnsi="Arial" w:cs="Arial"/>
          <w:sz w:val="20"/>
          <w:szCs w:val="20"/>
          <w:lang w:val="fr-CH"/>
        </w:rPr>
        <w:t xml:space="preserve">blement exigible pour mener à bien le mandat cantonal d’exécution des renvois. Dans ce contexte, les cantons n’ordonnent la détention (qui fait partie de ces mesures de contrainte) contre des familles et des mineurs qu’à titre exceptionnel et seulement pour la durée de détention la plus brève possible. Cela </w:t>
      </w:r>
      <w:r>
        <w:rPr>
          <w:rFonts w:ascii="Arial" w:eastAsia="Calibri" w:hAnsi="Arial" w:cs="Arial"/>
          <w:sz w:val="20"/>
          <w:szCs w:val="20"/>
          <w:lang w:val="fr-CH"/>
        </w:rPr>
        <w:t>concerne en particulier les per</w:t>
      </w:r>
      <w:r w:rsidRPr="00317212">
        <w:rPr>
          <w:rFonts w:ascii="Arial" w:eastAsia="Calibri" w:hAnsi="Arial" w:cs="Arial"/>
          <w:sz w:val="20"/>
          <w:szCs w:val="20"/>
          <w:lang w:val="fr-CH"/>
        </w:rPr>
        <w:t xml:space="preserve">sonnes dont le comportement a déjà fait échouer une tentative de retour et celles qui ont commis un délit. </w:t>
      </w:r>
    </w:p>
    <w:p w:rsidR="00856C09" w:rsidRPr="00317212" w:rsidRDefault="00856C09" w:rsidP="001275EF">
      <w:pPr>
        <w:spacing w:after="0" w:line="276" w:lineRule="auto"/>
        <w:jc w:val="both"/>
        <w:rPr>
          <w:rFonts w:ascii="Arial" w:eastAsia="Calibri" w:hAnsi="Arial" w:cs="Arial"/>
          <w:sz w:val="20"/>
          <w:szCs w:val="20"/>
          <w:lang w:val="fr-CH"/>
        </w:rPr>
      </w:pPr>
    </w:p>
    <w:p w:rsid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Dans les quelques cas où les cantons optent pour la </w:t>
      </w:r>
      <w:r>
        <w:rPr>
          <w:rFonts w:ascii="Arial" w:eastAsia="Calibri" w:hAnsi="Arial" w:cs="Arial"/>
          <w:sz w:val="20"/>
          <w:szCs w:val="20"/>
          <w:lang w:val="fr-CH"/>
        </w:rPr>
        <w:t>détention administrative des mi</w:t>
      </w:r>
      <w:r w:rsidRPr="00317212">
        <w:rPr>
          <w:rFonts w:ascii="Arial" w:eastAsia="Calibri" w:hAnsi="Arial" w:cs="Arial"/>
          <w:sz w:val="20"/>
          <w:szCs w:val="20"/>
          <w:lang w:val="fr-CH"/>
        </w:rPr>
        <w:t>neurs âgé de 15 à 17 ans ou des familles, sa forme doit tenir compte, conformément à l’article 81 alinéa 3 LEI, des besoins des mineurs non accompagnés ou des familles accompagnées d’enfants. Par exemple, les familles placées en détention disposent d’un lieu d’hébergement à part qui leur garantit, en part</w:t>
      </w:r>
      <w:r>
        <w:rPr>
          <w:rFonts w:ascii="Arial" w:eastAsia="Calibri" w:hAnsi="Arial" w:cs="Arial"/>
          <w:sz w:val="20"/>
          <w:szCs w:val="20"/>
          <w:lang w:val="fr-CH"/>
        </w:rPr>
        <w:t>iculier, une intimité adéquate.</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En outre, il convient de noter que la détention administrative des mineurs es</w:t>
      </w:r>
      <w:r>
        <w:rPr>
          <w:rFonts w:ascii="Arial" w:eastAsia="Calibri" w:hAnsi="Arial" w:cs="Arial"/>
          <w:sz w:val="20"/>
          <w:szCs w:val="20"/>
          <w:lang w:val="fr-CH"/>
        </w:rPr>
        <w:t>t une me</w:t>
      </w:r>
      <w:r w:rsidRPr="00317212">
        <w:rPr>
          <w:rFonts w:ascii="Arial" w:eastAsia="Calibri" w:hAnsi="Arial" w:cs="Arial"/>
          <w:sz w:val="20"/>
          <w:szCs w:val="20"/>
          <w:lang w:val="fr-CH"/>
        </w:rPr>
        <w:t>sure expressément prévue par l’article 17 de la direc</w:t>
      </w:r>
      <w:r w:rsidR="00247E41">
        <w:rPr>
          <w:rFonts w:ascii="Arial" w:eastAsia="Calibri" w:hAnsi="Arial" w:cs="Arial"/>
          <w:sz w:val="20"/>
          <w:szCs w:val="20"/>
          <w:lang w:val="fr-CH"/>
        </w:rPr>
        <w:t xml:space="preserve">tive sur le retour 2008/115/CE </w:t>
      </w:r>
      <w:r w:rsidRPr="00317212">
        <w:rPr>
          <w:rFonts w:ascii="Arial" w:eastAsia="Calibri" w:hAnsi="Arial" w:cs="Arial"/>
          <w:sz w:val="20"/>
          <w:szCs w:val="20"/>
          <w:lang w:val="fr-CH"/>
        </w:rPr>
        <w:t xml:space="preserve">de l’Union européenne, à laquelle la Suisse est liée dans le cadre de l’acquis Schengen. </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Textes originaux de la législation : </w:t>
      </w: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w:t>
      </w:r>
      <w:r w:rsidRPr="00317212">
        <w:rPr>
          <w:rFonts w:ascii="Arial" w:eastAsia="Calibri" w:hAnsi="Arial" w:cs="Arial"/>
          <w:sz w:val="20"/>
          <w:szCs w:val="20"/>
          <w:lang w:val="fr-CH"/>
        </w:rPr>
        <w:tab/>
        <w:t>LEI ; RS 142.20, Art. 80 alinéa 4 : Lorsqu’elle examine la décision de détention, de maintien ou de levée de celle-ci, l’autorité judiciaire tient compte de la situation familiale de la personne détenue et des conditions d’exécution de la détention. La détention en phase préparatoire, la détention en vue de l’exécution du renvoi ou de l’expulsion et la détention pour insoumission sont exclues pour les enfants et pour les adolescents de moins de quinze ans.</w:t>
      </w: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w:t>
      </w:r>
      <w:r w:rsidRPr="00317212">
        <w:rPr>
          <w:rFonts w:ascii="Arial" w:eastAsia="Calibri" w:hAnsi="Arial" w:cs="Arial"/>
          <w:sz w:val="20"/>
          <w:szCs w:val="20"/>
          <w:lang w:val="fr-CH"/>
        </w:rPr>
        <w:tab/>
        <w:t xml:space="preserve">LEI ; RS </w:t>
      </w:r>
      <w:r w:rsidR="00DB3A41" w:rsidRPr="00317212">
        <w:rPr>
          <w:rFonts w:ascii="Arial" w:eastAsia="Calibri" w:hAnsi="Arial" w:cs="Arial"/>
          <w:sz w:val="20"/>
          <w:szCs w:val="20"/>
          <w:lang w:val="fr-CH"/>
        </w:rPr>
        <w:t>142.20,</w:t>
      </w:r>
      <w:r w:rsidRPr="00317212">
        <w:rPr>
          <w:rFonts w:ascii="Arial" w:eastAsia="Calibri" w:hAnsi="Arial" w:cs="Arial"/>
          <w:sz w:val="20"/>
          <w:szCs w:val="20"/>
          <w:lang w:val="fr-CH"/>
        </w:rPr>
        <w:t xml:space="preserve"> Art. 80a alinéa 5 : La mise en détention d’enfants et d’adolescents de moins de quinze ans est exclue.</w:t>
      </w:r>
    </w:p>
    <w:p w:rsidR="000617D2" w:rsidRDefault="000617D2" w:rsidP="001275EF">
      <w:pPr>
        <w:jc w:val="both"/>
        <w:rPr>
          <w:rFonts w:ascii="Arial" w:eastAsia="Calibri" w:hAnsi="Arial" w:cs="Arial"/>
          <w:sz w:val="20"/>
          <w:szCs w:val="20"/>
          <w:lang w:val="fr-CH"/>
        </w:rPr>
      </w:pPr>
    </w:p>
    <w:p w:rsidR="00285CEE" w:rsidRDefault="00285CEE" w:rsidP="001275EF">
      <w:pPr>
        <w:jc w:val="both"/>
        <w:rPr>
          <w:rFonts w:ascii="Arial" w:eastAsia="Calibri" w:hAnsi="Arial" w:cs="Arial"/>
          <w:b/>
          <w:sz w:val="20"/>
          <w:szCs w:val="20"/>
          <w:lang w:val="fr-CH"/>
        </w:rPr>
      </w:pPr>
    </w:p>
    <w:p w:rsidR="00285CEE" w:rsidRDefault="00285CEE" w:rsidP="001275EF">
      <w:pPr>
        <w:jc w:val="both"/>
        <w:rPr>
          <w:rFonts w:ascii="Arial" w:eastAsia="Calibri" w:hAnsi="Arial" w:cs="Arial"/>
          <w:b/>
          <w:sz w:val="20"/>
          <w:szCs w:val="20"/>
          <w:lang w:val="fr-CH"/>
        </w:rPr>
      </w:pPr>
    </w:p>
    <w:p w:rsidR="00285CEE" w:rsidRDefault="00285CEE" w:rsidP="001275EF">
      <w:pPr>
        <w:jc w:val="both"/>
        <w:rPr>
          <w:rFonts w:ascii="Arial" w:eastAsia="Calibri" w:hAnsi="Arial" w:cs="Arial"/>
          <w:b/>
          <w:sz w:val="20"/>
          <w:szCs w:val="20"/>
          <w:lang w:val="fr-CH"/>
        </w:rPr>
      </w:pPr>
    </w:p>
    <w:p w:rsidR="001275EF" w:rsidRPr="00285CEE" w:rsidRDefault="00DB3A41" w:rsidP="001275EF">
      <w:pPr>
        <w:jc w:val="both"/>
        <w:rPr>
          <w:rFonts w:ascii="Arial" w:eastAsia="Calibri" w:hAnsi="Arial" w:cs="Arial"/>
          <w:b/>
          <w:sz w:val="20"/>
          <w:szCs w:val="20"/>
          <w:lang w:val="fr-CH"/>
        </w:rPr>
      </w:pPr>
      <w:r>
        <w:rPr>
          <w:rFonts w:ascii="Arial" w:eastAsia="Calibri" w:hAnsi="Arial" w:cs="Arial"/>
          <w:b/>
          <w:sz w:val="20"/>
          <w:szCs w:val="20"/>
          <w:lang w:val="fr-CH"/>
        </w:rPr>
        <w:lastRenderedPageBreak/>
        <w:t xml:space="preserve">2. </w:t>
      </w:r>
      <w:r w:rsidR="00317212" w:rsidRPr="00317212">
        <w:rPr>
          <w:rFonts w:ascii="Arial" w:eastAsia="Calibri" w:hAnsi="Arial" w:cs="Arial"/>
          <w:b/>
          <w:sz w:val="20"/>
          <w:szCs w:val="20"/>
          <w:lang w:val="fr-CH"/>
        </w:rPr>
        <w:t xml:space="preserve">Veuillez fournir des informations sur les alternatives à la détention des enfants migrants non privatives de liberté dans votre pays (par exemple, les solutions d'accueil communautaires) et expliquer en détail comment ces alternatives renforcent efficacement la protection des droits des enfants migrants et de leur famille. </w:t>
      </w: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La LEI prévoit des solutions alternatives à la détention administrative. C’est ainsi qu’une personne frappée d’une décision de renvoi peut être obligée, en vertu de l’article 64e LEI, de se présenter régulièrement à une autorité, de fournir des sûretés financières appropriées ou de déposer ses documents de voyage. Par ailleurs, une personne tenue de quitter la Suisse peut, conformément à l’article 74 LEI, se voir enjoindre de ne pas quitter le territoire qui lui est assigné ou de ne pas pénétrer dans une région déterminée. En pratique, pour l’exécution du renvoi de familles et de mineurs, l’obligation de se présenter régulièrement à une autorité et l’assignation d’un lieu de résidence sont les principales solutions alternatives utilisées à la place de la détention administrative. </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Outre les solutions alternatives prévues explicitement dans la LEI, il existe d’autres moyens pratiques pour exécuter le renvoi de familles sans ordonner de la détention. Dans la majorité de ces cas, le renvoi de familles et de mineurs est exécuté à partir du centre d’hébergement. Les personnes concernées pa</w:t>
      </w:r>
      <w:r>
        <w:rPr>
          <w:rFonts w:ascii="Arial" w:eastAsia="Calibri" w:hAnsi="Arial" w:cs="Arial"/>
          <w:sz w:val="20"/>
          <w:szCs w:val="20"/>
          <w:lang w:val="fr-CH"/>
        </w:rPr>
        <w:t>r la décision de renvoi ne chan</w:t>
      </w:r>
      <w:r w:rsidRPr="00317212">
        <w:rPr>
          <w:rFonts w:ascii="Arial" w:eastAsia="Calibri" w:hAnsi="Arial" w:cs="Arial"/>
          <w:sz w:val="20"/>
          <w:szCs w:val="20"/>
          <w:lang w:val="fr-CH"/>
        </w:rPr>
        <w:t>gent donc pas de logement jusqu’au moment du renvoi. Le jour du vol, les intéressés sont appréhendés par la police dans l’hébergement et transportés à l’aéroport. Dans certains cas, un accompagnement social à l’aéroport est possible.</w:t>
      </w: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La Suisse estime qu’avec toutes ces solutions alternatives, les droits des enfants et de leur famille sont respectés. </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Il convient également de noter qu’en 2019 un groupe de travail composé de</w:t>
      </w:r>
      <w:r>
        <w:rPr>
          <w:rFonts w:ascii="Arial" w:eastAsia="Calibri" w:hAnsi="Arial" w:cs="Arial"/>
          <w:sz w:val="20"/>
          <w:szCs w:val="20"/>
          <w:lang w:val="fr-CH"/>
        </w:rPr>
        <w:t xml:space="preserve"> représen</w:t>
      </w:r>
      <w:r w:rsidRPr="00317212">
        <w:rPr>
          <w:rFonts w:ascii="Arial" w:eastAsia="Calibri" w:hAnsi="Arial" w:cs="Arial"/>
          <w:sz w:val="20"/>
          <w:szCs w:val="20"/>
          <w:lang w:val="fr-CH"/>
        </w:rPr>
        <w:t>tants du Secrétariat d'Etat aux migrations (SEM) suisse et des autorités cantonales a été chargé d’examiner et de développer des meilleure</w:t>
      </w:r>
      <w:r>
        <w:rPr>
          <w:rFonts w:ascii="Arial" w:eastAsia="Calibri" w:hAnsi="Arial" w:cs="Arial"/>
          <w:sz w:val="20"/>
          <w:szCs w:val="20"/>
          <w:lang w:val="fr-CH"/>
        </w:rPr>
        <w:t>s pratiques concernant des solu</w:t>
      </w:r>
      <w:r w:rsidRPr="00317212">
        <w:rPr>
          <w:rFonts w:ascii="Arial" w:eastAsia="Calibri" w:hAnsi="Arial" w:cs="Arial"/>
          <w:sz w:val="20"/>
          <w:szCs w:val="20"/>
          <w:lang w:val="fr-CH"/>
        </w:rPr>
        <w:t>tions alternatives à la détention dans le cas de mineurs et de familles. Ces travaux sont presque terminés.</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b/>
          <w:sz w:val="20"/>
          <w:szCs w:val="20"/>
          <w:lang w:val="fr-CH"/>
        </w:rPr>
      </w:pPr>
      <w:r w:rsidRPr="00317212">
        <w:rPr>
          <w:rFonts w:ascii="Arial" w:eastAsia="Calibri" w:hAnsi="Arial" w:cs="Arial"/>
          <w:b/>
          <w:sz w:val="20"/>
          <w:szCs w:val="20"/>
          <w:lang w:val="fr-CH"/>
        </w:rPr>
        <w:t>3.</w:t>
      </w:r>
      <w:r w:rsidR="00DB3A41">
        <w:rPr>
          <w:rFonts w:ascii="Arial" w:eastAsia="Calibri" w:hAnsi="Arial" w:cs="Arial"/>
          <w:sz w:val="20"/>
          <w:szCs w:val="20"/>
          <w:lang w:val="fr-CH"/>
        </w:rPr>
        <w:t xml:space="preserve"> </w:t>
      </w:r>
      <w:r w:rsidRPr="00317212">
        <w:rPr>
          <w:rFonts w:ascii="Arial" w:eastAsia="Calibri" w:hAnsi="Arial" w:cs="Arial"/>
          <w:b/>
          <w:sz w:val="20"/>
          <w:szCs w:val="20"/>
          <w:lang w:val="fr-CH"/>
        </w:rPr>
        <w:t>Veuillez fournir des informations sur les bonnes pratiques ou les mesures adoptées dans votre pays pour protéger les droits de l'homme des enfants migrants et de leur famille pendant la procédure de résolution de leur statut migratoire, y compris, entre autres, leurs droits à la liberté, à la vie familiale, à la santé et à l'éducation (par exemple en leur assurant un accès effectif, entre autres, à un accueil adéquat, aux soins de santé, à l'éducation, aux conseils juridiques et au regroupement familial).</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Les bonnes pratiques et les mesures adoptées dans le domaine de l’asile fédéral sont ancrées dans des bases légales. Sur le plan juridique, les dispositions garantissant le respect des droits humains des enfants migrants sont entérinées dans la Loi sur l’asile (LAsi, RS 142.31) et les ordonnances y afférentes, notamment à l’article 7 (« Situation particulière des mineurs dans la procédure d’asile ») de </w:t>
      </w:r>
      <w:r>
        <w:rPr>
          <w:rFonts w:ascii="Arial" w:eastAsia="Calibri" w:hAnsi="Arial" w:cs="Arial"/>
          <w:sz w:val="20"/>
          <w:szCs w:val="20"/>
          <w:lang w:val="fr-CH"/>
        </w:rPr>
        <w:t>l’Ordonnance 1 sur l’asile rela</w:t>
      </w:r>
      <w:r w:rsidRPr="00317212">
        <w:rPr>
          <w:rFonts w:ascii="Arial" w:eastAsia="Calibri" w:hAnsi="Arial" w:cs="Arial"/>
          <w:sz w:val="20"/>
          <w:szCs w:val="20"/>
          <w:lang w:val="fr-CH"/>
        </w:rPr>
        <w:t>tive à la procédure (OA1, RS 142.11) et l’Ordonnance du DFJP relative à l’exploitation des centres de la Confédération et des logements dans les aéroports (RS 142.311.23). Cette dernière prévoit notamment à l’art. 5 al. 2 que les familles sont hébergées dans des locaux qui permettent une vie commune et qui prennent en compte, autant que possible, le besoin de disposer d’une sphère privée ».</w:t>
      </w:r>
      <w:r>
        <w:rPr>
          <w:rFonts w:ascii="Arial" w:eastAsia="Calibri" w:hAnsi="Arial" w:cs="Arial"/>
          <w:sz w:val="20"/>
          <w:szCs w:val="20"/>
          <w:lang w:val="fr-CH"/>
        </w:rPr>
        <w:t xml:space="preserve"> Art. 8 de </w:t>
      </w:r>
      <w:r>
        <w:rPr>
          <w:rFonts w:ascii="Arial" w:eastAsia="Calibri" w:hAnsi="Arial" w:cs="Arial"/>
          <w:sz w:val="20"/>
          <w:szCs w:val="20"/>
          <w:lang w:val="fr-CH"/>
        </w:rPr>
        <w:lastRenderedPageBreak/>
        <w:t>ladite Ordonnance as</w:t>
      </w:r>
      <w:r w:rsidRPr="00317212">
        <w:rPr>
          <w:rFonts w:ascii="Arial" w:eastAsia="Calibri" w:hAnsi="Arial" w:cs="Arial"/>
          <w:sz w:val="20"/>
          <w:szCs w:val="20"/>
          <w:lang w:val="fr-CH"/>
        </w:rPr>
        <w:t>sure l’accès aux soins de santé, et art. 9 l’accès à l’enseignement de base. Sur le plan pratique, ces dispositions se traduisent par des directives internes du Secrétariat d’Etat aux migrations SEM, notamment le Plan d’exploitation hébergement (PLEX) qui prévoit des activités de loisirs adaptées aux enfants et aux adolescents, des pièces réservées aux enfants et à leurs parents équipés de manière adaptée pour les enfants, des équipes encadrantes spécialisées ainsi que l’accès aux soins de santé pédiatriques, y compris des vaccinations.</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Quant aux requérants d’asile mineurs non accompagnés, l’art. 5 de l’Ordonnance du DFJP relative à l’exploitation des centres de la Confédération et des logements dans les aéroports (RS 142.311.23) prévoit que leurs besoins particuliers sont à prendre en considération lors de leur hébergement et de leur encadrement. En vertu de l’art. 17 LAsi et de l’art. 7 OA1, les requérants d’asile mineurs non accompagnés sont d’office assistés par une personne de confiance qui guide, soutient et représente le mineur tout au long de la procédure d’asile. Lorsque le mineur quitte les structures d’hébergement de la Confédération et est attribué à un canton, les autorités cantonales compétentes doivent immédiatement désigner une personne repre</w:t>
      </w:r>
      <w:r>
        <w:rPr>
          <w:rFonts w:ascii="Arial" w:eastAsia="Calibri" w:hAnsi="Arial" w:cs="Arial"/>
          <w:sz w:val="20"/>
          <w:szCs w:val="20"/>
          <w:lang w:val="fr-CH"/>
        </w:rPr>
        <w:t>nant le rôle de personne de con</w:t>
      </w:r>
      <w:r w:rsidRPr="00317212">
        <w:rPr>
          <w:rFonts w:ascii="Arial" w:eastAsia="Calibri" w:hAnsi="Arial" w:cs="Arial"/>
          <w:sz w:val="20"/>
          <w:szCs w:val="20"/>
          <w:lang w:val="fr-CH"/>
        </w:rPr>
        <w:t xml:space="preserve">fiance et mettre en place des mesures tutélaires. Les personnes de confiance doivent posséder des connaissances du droit d’asile, du droit relatif à la procédure Dublin et des droits de l’enfant. Elles doivent également avoir l’expérience du travail avec les mineurs. </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La Suisse estime que les droits de l’homme, des enfants et de leur famille so</w:t>
      </w:r>
      <w:r>
        <w:rPr>
          <w:rFonts w:ascii="Arial" w:eastAsia="Calibri" w:hAnsi="Arial" w:cs="Arial"/>
          <w:sz w:val="20"/>
          <w:szCs w:val="20"/>
          <w:lang w:val="fr-CH"/>
        </w:rPr>
        <w:t>nt respec</w:t>
      </w:r>
      <w:r w:rsidRPr="00317212">
        <w:rPr>
          <w:rFonts w:ascii="Arial" w:eastAsia="Calibri" w:hAnsi="Arial" w:cs="Arial"/>
          <w:sz w:val="20"/>
          <w:szCs w:val="20"/>
          <w:lang w:val="fr-CH"/>
        </w:rPr>
        <w:t>tés dans le domaine de la détention administrative également.</w:t>
      </w:r>
    </w:p>
    <w:p w:rsidR="00317212" w:rsidRPr="00317212" w:rsidRDefault="00317212" w:rsidP="001275EF">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b/>
          <w:sz w:val="20"/>
          <w:szCs w:val="20"/>
          <w:lang w:val="fr-CH"/>
        </w:rPr>
        <w:t>4</w:t>
      </w:r>
      <w:r w:rsidR="00DB3A41">
        <w:rPr>
          <w:rFonts w:ascii="Arial" w:eastAsia="Calibri" w:hAnsi="Arial" w:cs="Arial"/>
          <w:sz w:val="20"/>
          <w:szCs w:val="20"/>
          <w:lang w:val="fr-CH"/>
        </w:rPr>
        <w:t xml:space="preserve">. </w:t>
      </w:r>
      <w:r w:rsidRPr="00317212">
        <w:rPr>
          <w:rFonts w:ascii="Arial" w:eastAsia="Calibri" w:hAnsi="Arial" w:cs="Arial"/>
          <w:b/>
          <w:sz w:val="20"/>
          <w:szCs w:val="20"/>
          <w:lang w:val="fr-CH"/>
        </w:rPr>
        <w:t>Veuillez indiquer les difficultés ou les obstacles dans l'élaboration et/ou la mise en œuvre de mesures alternatives à la détention d’enfants migrants et de leur famille.</w:t>
      </w:r>
      <w:r w:rsidRPr="00317212">
        <w:rPr>
          <w:rFonts w:ascii="Arial" w:eastAsia="Calibri" w:hAnsi="Arial" w:cs="Arial"/>
          <w:sz w:val="20"/>
          <w:szCs w:val="20"/>
          <w:lang w:val="fr-CH"/>
        </w:rPr>
        <w:t xml:space="preserve"> </w:t>
      </w:r>
    </w:p>
    <w:p w:rsidR="00DB3A41" w:rsidRDefault="00DB3A41" w:rsidP="001275EF">
      <w:pPr>
        <w:spacing w:after="0" w:line="276" w:lineRule="auto"/>
        <w:jc w:val="both"/>
        <w:rPr>
          <w:rFonts w:ascii="Arial" w:eastAsia="Calibri" w:hAnsi="Arial" w:cs="Arial"/>
          <w:sz w:val="20"/>
          <w:szCs w:val="20"/>
          <w:lang w:val="en-US"/>
        </w:rPr>
      </w:pPr>
    </w:p>
    <w:p w:rsidR="000617D2" w:rsidRDefault="00DB3A41" w:rsidP="00285CEE">
      <w:pPr>
        <w:spacing w:after="0" w:line="276" w:lineRule="auto"/>
        <w:jc w:val="both"/>
        <w:rPr>
          <w:rFonts w:ascii="Arial" w:eastAsia="Calibri" w:hAnsi="Arial" w:cs="Arial"/>
          <w:sz w:val="20"/>
          <w:szCs w:val="20"/>
          <w:lang w:val="fr-CH"/>
        </w:rPr>
      </w:pPr>
      <w:r w:rsidRPr="00DB3A41">
        <w:rPr>
          <w:rFonts w:ascii="Arial" w:eastAsia="Calibri" w:hAnsi="Arial" w:cs="Arial"/>
          <w:sz w:val="20"/>
          <w:szCs w:val="20"/>
          <w:lang w:val="fr-CH"/>
        </w:rPr>
        <w:t xml:space="preserve">Comme </w:t>
      </w:r>
      <w:r w:rsidR="000617D2">
        <w:rPr>
          <w:rFonts w:ascii="Arial" w:eastAsia="Calibri" w:hAnsi="Arial" w:cs="Arial"/>
          <w:sz w:val="20"/>
          <w:szCs w:val="20"/>
          <w:lang w:val="fr-CH"/>
        </w:rPr>
        <w:t xml:space="preserve">mentionné ci-dessus, </w:t>
      </w:r>
      <w:r w:rsidR="000617D2" w:rsidRPr="000617D2">
        <w:rPr>
          <w:rFonts w:ascii="Arial" w:eastAsia="Calibri" w:hAnsi="Arial" w:cs="Arial"/>
          <w:sz w:val="20"/>
          <w:szCs w:val="20"/>
          <w:lang w:val="fr-CH"/>
        </w:rPr>
        <w:t xml:space="preserve">la Suisse met déjà </w:t>
      </w:r>
      <w:r w:rsidR="001275EF">
        <w:rPr>
          <w:rFonts w:ascii="Arial" w:eastAsia="Calibri" w:hAnsi="Arial" w:cs="Arial"/>
          <w:sz w:val="20"/>
          <w:szCs w:val="20"/>
          <w:lang w:val="fr-CH"/>
        </w:rPr>
        <w:t>en œuvre diverses solutions alternatives</w:t>
      </w:r>
      <w:r w:rsidR="000617D2" w:rsidRPr="000617D2">
        <w:rPr>
          <w:rFonts w:ascii="Arial" w:eastAsia="Calibri" w:hAnsi="Arial" w:cs="Arial"/>
          <w:sz w:val="20"/>
          <w:szCs w:val="20"/>
          <w:lang w:val="fr-CH"/>
        </w:rPr>
        <w:t xml:space="preserve"> chaque fois que cela est possible et utile, et a lancé un groupe de travail avec les autorités locales pour évaluer </w:t>
      </w:r>
      <w:r w:rsidR="001275EF">
        <w:rPr>
          <w:rFonts w:ascii="Arial" w:eastAsia="Calibri" w:hAnsi="Arial" w:cs="Arial"/>
          <w:sz w:val="20"/>
          <w:szCs w:val="20"/>
          <w:lang w:val="fr-CH"/>
        </w:rPr>
        <w:t>et développer des solutions de substitution</w:t>
      </w:r>
      <w:r w:rsidR="000617D2" w:rsidRPr="000617D2">
        <w:rPr>
          <w:rFonts w:ascii="Arial" w:eastAsia="Calibri" w:hAnsi="Arial" w:cs="Arial"/>
          <w:sz w:val="20"/>
          <w:szCs w:val="20"/>
          <w:lang w:val="fr-CH"/>
        </w:rPr>
        <w:t>. Tou</w:t>
      </w:r>
      <w:r w:rsidR="001275EF">
        <w:rPr>
          <w:rFonts w:ascii="Arial" w:eastAsia="Calibri" w:hAnsi="Arial" w:cs="Arial"/>
          <w:sz w:val="20"/>
          <w:szCs w:val="20"/>
          <w:lang w:val="fr-CH"/>
        </w:rPr>
        <w:t>te solution alternative</w:t>
      </w:r>
      <w:r w:rsidR="000617D2" w:rsidRPr="000617D2">
        <w:rPr>
          <w:rFonts w:ascii="Arial" w:eastAsia="Calibri" w:hAnsi="Arial" w:cs="Arial"/>
          <w:sz w:val="20"/>
          <w:szCs w:val="20"/>
          <w:lang w:val="fr-CH"/>
        </w:rPr>
        <w:t xml:space="preserve"> doit être soigneusement analysée sous divers angles liés à l'efficacité, aux coûts et à la </w:t>
      </w:r>
      <w:r w:rsidR="000617D2">
        <w:rPr>
          <w:rFonts w:ascii="Arial" w:eastAsia="Calibri" w:hAnsi="Arial" w:cs="Arial"/>
          <w:sz w:val="20"/>
          <w:szCs w:val="20"/>
          <w:lang w:val="fr-CH"/>
        </w:rPr>
        <w:t xml:space="preserve">possibilité de </w:t>
      </w:r>
      <w:r w:rsidR="000617D2" w:rsidRPr="000617D2">
        <w:rPr>
          <w:rFonts w:ascii="Arial" w:eastAsia="Calibri" w:hAnsi="Arial" w:cs="Arial"/>
          <w:sz w:val="20"/>
          <w:szCs w:val="20"/>
          <w:lang w:val="fr-CH"/>
        </w:rPr>
        <w:t>mise en œuvre</w:t>
      </w:r>
      <w:r w:rsidR="000617D2">
        <w:rPr>
          <w:rFonts w:ascii="Arial" w:eastAsia="Calibri" w:hAnsi="Arial" w:cs="Arial"/>
          <w:sz w:val="20"/>
          <w:szCs w:val="20"/>
          <w:lang w:val="fr-CH"/>
        </w:rPr>
        <w:t xml:space="preserve"> pratique</w:t>
      </w:r>
      <w:r w:rsidR="000617D2" w:rsidRPr="000617D2">
        <w:rPr>
          <w:rFonts w:ascii="Arial" w:eastAsia="Calibri" w:hAnsi="Arial" w:cs="Arial"/>
          <w:sz w:val="20"/>
          <w:szCs w:val="20"/>
          <w:lang w:val="fr-CH"/>
        </w:rPr>
        <w:t xml:space="preserve">. Les alternatives concrètes </w:t>
      </w:r>
      <w:r w:rsidR="000617D2">
        <w:rPr>
          <w:rFonts w:ascii="Arial" w:eastAsia="Calibri" w:hAnsi="Arial" w:cs="Arial"/>
          <w:sz w:val="20"/>
          <w:szCs w:val="20"/>
          <w:lang w:val="fr-CH"/>
        </w:rPr>
        <w:t xml:space="preserve">déjà </w:t>
      </w:r>
      <w:r w:rsidR="000617D2" w:rsidRPr="000617D2">
        <w:rPr>
          <w:rFonts w:ascii="Arial" w:eastAsia="Calibri" w:hAnsi="Arial" w:cs="Arial"/>
          <w:sz w:val="20"/>
          <w:szCs w:val="20"/>
          <w:lang w:val="fr-CH"/>
        </w:rPr>
        <w:t>mises en œuvre sont très spécifiques au contexte et dépendent de l'infrastructure déjà existante au niv</w:t>
      </w:r>
      <w:r w:rsidR="000617D2">
        <w:rPr>
          <w:rFonts w:ascii="Arial" w:eastAsia="Calibri" w:hAnsi="Arial" w:cs="Arial"/>
          <w:sz w:val="20"/>
          <w:szCs w:val="20"/>
          <w:lang w:val="fr-CH"/>
        </w:rPr>
        <w:t xml:space="preserve">eau des cantons (niveau local). </w:t>
      </w:r>
      <w:r w:rsidR="000617D2" w:rsidRPr="001275EF">
        <w:rPr>
          <w:rFonts w:ascii="Arial" w:eastAsia="Calibri" w:hAnsi="Arial" w:cs="Arial"/>
          <w:sz w:val="20"/>
          <w:szCs w:val="20"/>
          <w:lang w:val="fr-CH"/>
        </w:rPr>
        <w:t>Lors de l’évaluation des options, il est important de considérer que seule la détention administrative peut écarter le risque de disparition.</w:t>
      </w:r>
    </w:p>
    <w:p w:rsidR="00285CEE" w:rsidRPr="00DB3A41" w:rsidRDefault="00285CEE" w:rsidP="00285CEE">
      <w:pPr>
        <w:spacing w:after="0" w:line="276" w:lineRule="auto"/>
        <w:jc w:val="both"/>
        <w:rPr>
          <w:rFonts w:ascii="Arial" w:eastAsia="Calibri" w:hAnsi="Arial" w:cs="Arial"/>
          <w:sz w:val="20"/>
          <w:szCs w:val="20"/>
          <w:lang w:val="fr-CH"/>
        </w:rPr>
      </w:pPr>
    </w:p>
    <w:p w:rsidR="00317212" w:rsidRPr="00317212"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b/>
          <w:sz w:val="20"/>
          <w:szCs w:val="20"/>
          <w:lang w:val="fr-CH"/>
        </w:rPr>
        <w:t>5</w:t>
      </w:r>
      <w:r w:rsidR="00DB3A41">
        <w:rPr>
          <w:rFonts w:ascii="Arial" w:eastAsia="Calibri" w:hAnsi="Arial" w:cs="Arial"/>
          <w:sz w:val="20"/>
          <w:szCs w:val="20"/>
          <w:lang w:val="fr-CH"/>
        </w:rPr>
        <w:t xml:space="preserve">. </w:t>
      </w:r>
      <w:r w:rsidRPr="00317212">
        <w:rPr>
          <w:rFonts w:ascii="Arial" w:eastAsia="Calibri" w:hAnsi="Arial" w:cs="Arial"/>
          <w:b/>
          <w:sz w:val="20"/>
          <w:szCs w:val="20"/>
          <w:lang w:val="fr-CH"/>
        </w:rPr>
        <w:t>Quel soutien d’autres parties prenantes (autres que votre gouvernement) pourraient-elles apporter pour renforcer l’élaboration et/ou la mise en œuvre d'alternatives non privatives de liberté à la détention d’enfants migrants et de leur famille aux fins d’immigration, qui amélioraient la protection de leurs droits ?</w:t>
      </w:r>
      <w:r w:rsidRPr="00317212">
        <w:rPr>
          <w:rFonts w:ascii="Arial" w:eastAsia="Calibri" w:hAnsi="Arial" w:cs="Arial"/>
          <w:sz w:val="20"/>
          <w:szCs w:val="20"/>
          <w:lang w:val="fr-CH"/>
        </w:rPr>
        <w:t xml:space="preserve"> </w:t>
      </w:r>
    </w:p>
    <w:p w:rsidR="00317212" w:rsidRPr="00317212" w:rsidRDefault="00317212" w:rsidP="001275EF">
      <w:pPr>
        <w:spacing w:after="0" w:line="276" w:lineRule="auto"/>
        <w:jc w:val="both"/>
        <w:rPr>
          <w:rFonts w:ascii="Arial" w:eastAsia="Calibri" w:hAnsi="Arial" w:cs="Arial"/>
          <w:sz w:val="20"/>
          <w:szCs w:val="20"/>
          <w:lang w:val="fr-CH"/>
        </w:rPr>
      </w:pPr>
    </w:p>
    <w:p w:rsidR="00285CEE" w:rsidRDefault="00317212"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La Suisse estime qu’aucun soutien est nécessaire, </w:t>
      </w:r>
      <w:r>
        <w:rPr>
          <w:rFonts w:ascii="Arial" w:eastAsia="Calibri" w:hAnsi="Arial" w:cs="Arial"/>
          <w:sz w:val="20"/>
          <w:szCs w:val="20"/>
          <w:lang w:val="fr-CH"/>
        </w:rPr>
        <w:t>parce que des solutions alterna</w:t>
      </w:r>
      <w:r w:rsidRPr="00317212">
        <w:rPr>
          <w:rFonts w:ascii="Arial" w:eastAsia="Calibri" w:hAnsi="Arial" w:cs="Arial"/>
          <w:sz w:val="20"/>
          <w:szCs w:val="20"/>
          <w:lang w:val="fr-CH"/>
        </w:rPr>
        <w:t>tives à la détention sont déjà prévues et appliquées. L</w:t>
      </w:r>
      <w:r>
        <w:rPr>
          <w:rFonts w:ascii="Arial" w:eastAsia="Calibri" w:hAnsi="Arial" w:cs="Arial"/>
          <w:sz w:val="20"/>
          <w:szCs w:val="20"/>
          <w:lang w:val="fr-CH"/>
        </w:rPr>
        <w:t>es cantons n’ordonnent la déten</w:t>
      </w:r>
      <w:r w:rsidRPr="00317212">
        <w:rPr>
          <w:rFonts w:ascii="Arial" w:eastAsia="Calibri" w:hAnsi="Arial" w:cs="Arial"/>
          <w:sz w:val="20"/>
          <w:szCs w:val="20"/>
          <w:lang w:val="fr-CH"/>
        </w:rPr>
        <w:t>tion administrative contre des familles et des mineurs qu’à titre exceptionnel. En 2019, seulement 7 mineurs se sont vu ordonner une détention administrative relevant du droit des étrangers.</w:t>
      </w:r>
    </w:p>
    <w:p w:rsidR="00764A17" w:rsidRPr="00317212" w:rsidRDefault="00762F4C" w:rsidP="001275EF">
      <w:pPr>
        <w:spacing w:after="0" w:line="276" w:lineRule="auto"/>
        <w:jc w:val="both"/>
        <w:rPr>
          <w:rFonts w:ascii="Arial" w:eastAsia="Calibri" w:hAnsi="Arial" w:cs="Arial"/>
          <w:sz w:val="20"/>
          <w:szCs w:val="20"/>
          <w:lang w:val="fr-CH"/>
        </w:rPr>
      </w:pPr>
      <w:r w:rsidRPr="00317212">
        <w:rPr>
          <w:rFonts w:ascii="Arial" w:eastAsia="Calibri" w:hAnsi="Arial" w:cs="Arial"/>
          <w:sz w:val="20"/>
          <w:szCs w:val="20"/>
          <w:lang w:val="fr-CH"/>
        </w:rPr>
        <w:t xml:space="preserve">Nous saisissons l’opportunité </w:t>
      </w:r>
      <w:r w:rsidR="00285CEE">
        <w:rPr>
          <w:rFonts w:ascii="Arial" w:eastAsia="Calibri" w:hAnsi="Arial" w:cs="Arial"/>
          <w:sz w:val="20"/>
          <w:szCs w:val="20"/>
          <w:lang w:val="fr-CH"/>
        </w:rPr>
        <w:t xml:space="preserve">de </w:t>
      </w:r>
      <w:r w:rsidRPr="00317212">
        <w:rPr>
          <w:rFonts w:ascii="Arial" w:eastAsia="Calibri" w:hAnsi="Arial" w:cs="Arial"/>
          <w:sz w:val="20"/>
          <w:szCs w:val="20"/>
          <w:lang w:val="fr-CH"/>
        </w:rPr>
        <w:t xml:space="preserve">renouveler au </w:t>
      </w:r>
      <w:r w:rsidR="00F957BB" w:rsidRPr="00317212">
        <w:rPr>
          <w:rFonts w:ascii="Arial" w:eastAsia="Calibri" w:hAnsi="Arial" w:cs="Arial"/>
          <w:sz w:val="20"/>
          <w:szCs w:val="20"/>
          <w:lang w:val="fr-CH"/>
        </w:rPr>
        <w:t xml:space="preserve">Rapporteur spécial </w:t>
      </w:r>
      <w:r w:rsidRPr="00317212">
        <w:rPr>
          <w:rFonts w:ascii="Arial" w:eastAsia="Calibri" w:hAnsi="Arial" w:cs="Arial"/>
          <w:sz w:val="20"/>
          <w:szCs w:val="20"/>
          <w:lang w:val="fr-CH"/>
        </w:rPr>
        <w:t>l’assurance de notre plus haute considération.</w:t>
      </w:r>
    </w:p>
    <w:sectPr w:rsidR="00764A17" w:rsidRPr="00317212" w:rsidSect="001B7A6C">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B69" w:rsidRDefault="00E13B69" w:rsidP="00F74818">
      <w:pPr>
        <w:spacing w:after="0" w:line="240" w:lineRule="auto"/>
      </w:pPr>
      <w:r>
        <w:separator/>
      </w:r>
    </w:p>
  </w:endnote>
  <w:endnote w:type="continuationSeparator" w:id="0">
    <w:p w:rsidR="00E13B69" w:rsidRDefault="00E13B69" w:rsidP="00F7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altName w:val="MV Boli"/>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45 Light">
    <w:altName w:val="Frutiger 45 Light"/>
    <w:charset w:val="00"/>
    <w:family w:val="auto"/>
    <w:pitch w:val="default"/>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510063"/>
      <w:docPartObj>
        <w:docPartGallery w:val="Page Numbers (Bottom of Page)"/>
        <w:docPartUnique/>
      </w:docPartObj>
    </w:sdtPr>
    <w:sdtEndPr>
      <w:rPr>
        <w:noProof/>
      </w:rPr>
    </w:sdtEndPr>
    <w:sdtContent>
      <w:p w:rsidR="001319DF" w:rsidRDefault="001319DF">
        <w:pPr>
          <w:pStyle w:val="Footer"/>
          <w:jc w:val="right"/>
        </w:pPr>
        <w:r>
          <w:fldChar w:fldCharType="begin"/>
        </w:r>
        <w:r>
          <w:instrText xml:space="preserve"> PAGE   \* MERGEFORMAT </w:instrText>
        </w:r>
        <w:r>
          <w:fldChar w:fldCharType="separate"/>
        </w:r>
        <w:r w:rsidR="00285CEE">
          <w:rPr>
            <w:noProof/>
          </w:rPr>
          <w:t>3</w:t>
        </w:r>
        <w:r>
          <w:rPr>
            <w:noProof/>
          </w:rPr>
          <w:fldChar w:fldCharType="end"/>
        </w:r>
      </w:p>
    </w:sdtContent>
  </w:sdt>
  <w:p w:rsidR="001319DF" w:rsidRDefault="0013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3079"/>
      <w:docPartObj>
        <w:docPartGallery w:val="Page Numbers (Bottom of Page)"/>
        <w:docPartUnique/>
      </w:docPartObj>
    </w:sdtPr>
    <w:sdtEndPr>
      <w:rPr>
        <w:noProof/>
      </w:rPr>
    </w:sdtEndPr>
    <w:sdtContent>
      <w:p w:rsidR="00ED246E" w:rsidRDefault="00ED246E">
        <w:pPr>
          <w:pStyle w:val="Footer"/>
          <w:jc w:val="right"/>
        </w:pPr>
        <w:r>
          <w:fldChar w:fldCharType="begin"/>
        </w:r>
        <w:r>
          <w:instrText xml:space="preserve"> PAGE   \* MERGEFORMAT </w:instrText>
        </w:r>
        <w:r>
          <w:fldChar w:fldCharType="separate"/>
        </w:r>
        <w:r w:rsidR="00285CEE">
          <w:rPr>
            <w:noProof/>
          </w:rPr>
          <w:t>1</w:t>
        </w:r>
        <w:r>
          <w:rPr>
            <w:noProof/>
          </w:rPr>
          <w:fldChar w:fldCharType="end"/>
        </w:r>
      </w:p>
    </w:sdtContent>
  </w:sdt>
  <w:p w:rsidR="00ED246E" w:rsidRDefault="00ED2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B69" w:rsidRDefault="00E13B69" w:rsidP="00F74818">
      <w:pPr>
        <w:spacing w:after="0" w:line="240" w:lineRule="auto"/>
      </w:pPr>
      <w:r>
        <w:separator/>
      </w:r>
    </w:p>
  </w:footnote>
  <w:footnote w:type="continuationSeparator" w:id="0">
    <w:p w:rsidR="00E13B69" w:rsidRDefault="00E13B69" w:rsidP="00F74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7D2" w:rsidRDefault="00F74818" w:rsidP="000617D2">
    <w:pPr>
      <w:pStyle w:val="Header"/>
      <w:tabs>
        <w:tab w:val="clear" w:pos="4680"/>
        <w:tab w:val="clear" w:pos="9360"/>
        <w:tab w:val="left" w:pos="320"/>
        <w:tab w:val="left" w:pos="7064"/>
      </w:tabs>
    </w:pPr>
    <w:r>
      <w:tab/>
    </w:r>
  </w:p>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0617D2" w:rsidRPr="009F5ADD" w:rsidTr="00CB1DA9">
      <w:trPr>
        <w:cantSplit/>
        <w:trHeight w:hRule="exact" w:val="1800"/>
      </w:trPr>
      <w:tc>
        <w:tcPr>
          <w:tcW w:w="4848" w:type="dxa"/>
        </w:tcPr>
        <w:p w:rsidR="000617D2" w:rsidRDefault="000617D2" w:rsidP="000617D2">
          <w:pPr>
            <w:pStyle w:val="Logo"/>
          </w:pPr>
          <w:r>
            <w:drawing>
              <wp:inline distT="0" distB="0" distL="0" distR="0" wp14:anchorId="5EC9B368" wp14:editId="7AF48933">
                <wp:extent cx="2006600" cy="8737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0617D2" w:rsidRPr="002B7CC7" w:rsidRDefault="000617D2" w:rsidP="000617D2">
          <w:pPr>
            <w:pStyle w:val="KopfDept"/>
            <w:rPr>
              <w:lang w:val="fr-FR"/>
            </w:rPr>
          </w:pPr>
          <w:r w:rsidRPr="002B7CC7">
            <w:rPr>
              <w:lang w:val="fr-FR"/>
            </w:rPr>
            <w:t>Département fédéral des affaires étrangères DFAE</w:t>
          </w:r>
        </w:p>
        <w:p w:rsidR="000617D2" w:rsidRPr="009F5ADD" w:rsidRDefault="000617D2" w:rsidP="000617D2">
          <w:pPr>
            <w:pStyle w:val="KopfDept"/>
            <w:rPr>
              <w:lang w:val="fr-FR"/>
            </w:rPr>
          </w:pPr>
        </w:p>
      </w:tc>
    </w:tr>
  </w:tbl>
  <w:p w:rsidR="00F74818" w:rsidRPr="001B7A6C" w:rsidRDefault="00F74818" w:rsidP="000617D2">
    <w:pPr>
      <w:pStyle w:val="Header"/>
      <w:tabs>
        <w:tab w:val="clear" w:pos="4680"/>
        <w:tab w:val="clear" w:pos="9360"/>
        <w:tab w:val="left" w:pos="320"/>
        <w:tab w:val="left" w:pos="7064"/>
      </w:tabs>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CellMar>
        <w:left w:w="70" w:type="dxa"/>
        <w:right w:w="70" w:type="dxa"/>
      </w:tblCellMar>
      <w:tblLook w:val="01E0" w:firstRow="1" w:lastRow="1" w:firstColumn="1" w:lastColumn="1" w:noHBand="0" w:noVBand="0"/>
    </w:tblPr>
    <w:tblGrid>
      <w:gridCol w:w="4848"/>
      <w:gridCol w:w="4961"/>
    </w:tblGrid>
    <w:tr w:rsidR="00F74818" w:rsidRPr="00DB0013" w:rsidTr="006539F1">
      <w:trPr>
        <w:cantSplit/>
        <w:trHeight w:hRule="exact" w:val="1800"/>
      </w:trPr>
      <w:tc>
        <w:tcPr>
          <w:tcW w:w="4848" w:type="dxa"/>
        </w:tcPr>
        <w:p w:rsidR="00F74818" w:rsidRDefault="00F74818" w:rsidP="006539F1">
          <w:pPr>
            <w:pStyle w:val="Logo"/>
          </w:pPr>
          <w:r>
            <w:drawing>
              <wp:inline distT="0" distB="0" distL="0" distR="0" wp14:anchorId="3992B91D" wp14:editId="4CD465CD">
                <wp:extent cx="2006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873760"/>
                        </a:xfrm>
                        <a:prstGeom prst="rect">
                          <a:avLst/>
                        </a:prstGeom>
                        <a:noFill/>
                        <a:ln>
                          <a:noFill/>
                        </a:ln>
                      </pic:spPr>
                    </pic:pic>
                  </a:graphicData>
                </a:graphic>
              </wp:inline>
            </w:drawing>
          </w:r>
        </w:p>
      </w:tc>
      <w:tc>
        <w:tcPr>
          <w:tcW w:w="4961" w:type="dxa"/>
        </w:tcPr>
        <w:p w:rsidR="00F74818" w:rsidRPr="002B7CC7" w:rsidRDefault="00F74818" w:rsidP="006539F1">
          <w:pPr>
            <w:pStyle w:val="KopfDept"/>
            <w:rPr>
              <w:lang w:val="fr-FR"/>
            </w:rPr>
          </w:pPr>
          <w:r w:rsidRPr="002B7CC7">
            <w:rPr>
              <w:lang w:val="fr-FR"/>
            </w:rPr>
            <w:t>Département fédéral des affaires étrangères DFAE</w:t>
          </w:r>
        </w:p>
        <w:p w:rsidR="00F74818" w:rsidRPr="009F5ADD" w:rsidRDefault="00F74818" w:rsidP="006539F1">
          <w:pPr>
            <w:pStyle w:val="KopfDept"/>
            <w:rPr>
              <w:lang w:val="fr-FR"/>
            </w:rPr>
          </w:pPr>
        </w:p>
      </w:tc>
    </w:tr>
  </w:tbl>
  <w:p w:rsidR="00F74818" w:rsidRPr="001B7A6C" w:rsidRDefault="00F74818">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1D3"/>
    <w:multiLevelType w:val="hybridMultilevel"/>
    <w:tmpl w:val="F68288EE"/>
    <w:lvl w:ilvl="0" w:tplc="F41A26C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C4083C"/>
    <w:multiLevelType w:val="multilevel"/>
    <w:tmpl w:val="96DC2102"/>
    <w:lvl w:ilvl="0">
      <w:start w:val="1"/>
      <w:numFmt w:val="bullet"/>
      <w:lvlText w:val=""/>
      <w:lvlJc w:val="left"/>
      <w:pPr>
        <w:tabs>
          <w:tab w:val="num" w:pos="720"/>
        </w:tabs>
        <w:ind w:left="720" w:hanging="360"/>
      </w:pPr>
      <w:rPr>
        <w:rFonts w:ascii="Symbol" w:hAnsi="Symbol" w:hint="default"/>
        <w:sz w:val="20"/>
        <w:lang w:val="de-CH"/>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0A5954"/>
    <w:multiLevelType w:val="multilevel"/>
    <w:tmpl w:val="383247F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3474D6A"/>
    <w:multiLevelType w:val="hybridMultilevel"/>
    <w:tmpl w:val="D46A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96BA7"/>
    <w:multiLevelType w:val="hybridMultilevel"/>
    <w:tmpl w:val="72EE9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19E403CB"/>
    <w:multiLevelType w:val="hybridMultilevel"/>
    <w:tmpl w:val="C6A060EA"/>
    <w:lvl w:ilvl="0" w:tplc="2028F6C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03A0BF0"/>
    <w:multiLevelType w:val="hybridMultilevel"/>
    <w:tmpl w:val="85ACB3A0"/>
    <w:lvl w:ilvl="0" w:tplc="815AC42C">
      <w:start w:val="10"/>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7" w15:restartNumberingAfterBreak="0">
    <w:nsid w:val="29723CB4"/>
    <w:multiLevelType w:val="hybridMultilevel"/>
    <w:tmpl w:val="04A22D22"/>
    <w:lvl w:ilvl="0" w:tplc="F4ECB01E">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C02038C"/>
    <w:multiLevelType w:val="hybridMultilevel"/>
    <w:tmpl w:val="ACCCA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503DC4"/>
    <w:multiLevelType w:val="hybridMultilevel"/>
    <w:tmpl w:val="1BF6288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FC846A8"/>
    <w:multiLevelType w:val="hybridMultilevel"/>
    <w:tmpl w:val="C6F67986"/>
    <w:lvl w:ilvl="0" w:tplc="6F26A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048A1"/>
    <w:multiLevelType w:val="hybridMultilevel"/>
    <w:tmpl w:val="5AA01852"/>
    <w:lvl w:ilvl="0" w:tplc="767C11E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C0A25"/>
    <w:multiLevelType w:val="hybridMultilevel"/>
    <w:tmpl w:val="D74627B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3EA20899"/>
    <w:multiLevelType w:val="hybridMultilevel"/>
    <w:tmpl w:val="4C4A4BEE"/>
    <w:lvl w:ilvl="0" w:tplc="40D8F78C">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EE5293F"/>
    <w:multiLevelType w:val="hybridMultilevel"/>
    <w:tmpl w:val="7700C5FE"/>
    <w:lvl w:ilvl="0" w:tplc="1CAE9CB8">
      <w:start w:val="1"/>
      <w:numFmt w:val="decimal"/>
      <w:lvlText w:val="%1."/>
      <w:lvlJc w:val="left"/>
      <w:pPr>
        <w:ind w:left="720" w:hanging="360"/>
      </w:pPr>
      <w:rPr>
        <w:rFonts w:eastAsiaTheme="minorHAns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C2390D"/>
    <w:multiLevelType w:val="hybridMultilevel"/>
    <w:tmpl w:val="AC920F1A"/>
    <w:lvl w:ilvl="0" w:tplc="9B6E443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35B04D7"/>
    <w:multiLevelType w:val="hybridMultilevel"/>
    <w:tmpl w:val="B40E0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0839"/>
    <w:multiLevelType w:val="hybridMultilevel"/>
    <w:tmpl w:val="C6A060EA"/>
    <w:lvl w:ilvl="0" w:tplc="2028F6C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85D39D5"/>
    <w:multiLevelType w:val="multilevel"/>
    <w:tmpl w:val="D772C87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86E2A4F"/>
    <w:multiLevelType w:val="hybridMultilevel"/>
    <w:tmpl w:val="52DACE5A"/>
    <w:lvl w:ilvl="0" w:tplc="B6CEAEA4">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27B77"/>
    <w:multiLevelType w:val="hybridMultilevel"/>
    <w:tmpl w:val="4E6CE1BC"/>
    <w:lvl w:ilvl="0" w:tplc="5EBEFBB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E7509DA"/>
    <w:multiLevelType w:val="hybridMultilevel"/>
    <w:tmpl w:val="FA3A4CB6"/>
    <w:lvl w:ilvl="0" w:tplc="2028F6C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EA76774"/>
    <w:multiLevelType w:val="hybridMultilevel"/>
    <w:tmpl w:val="0C825DC2"/>
    <w:lvl w:ilvl="0" w:tplc="878A43F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9F02CE"/>
    <w:multiLevelType w:val="hybridMultilevel"/>
    <w:tmpl w:val="B086AC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4D80F60"/>
    <w:multiLevelType w:val="hybridMultilevel"/>
    <w:tmpl w:val="E578CF5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FF3BC59"/>
    <w:multiLevelType w:val="hybridMultilevel"/>
    <w:tmpl w:val="A6220E88"/>
    <w:lvl w:ilvl="0" w:tplc="100C000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705F438E"/>
    <w:multiLevelType w:val="hybridMultilevel"/>
    <w:tmpl w:val="B41E88DA"/>
    <w:lvl w:ilvl="0" w:tplc="5BF2C5C6">
      <w:start w:val="1"/>
      <w:numFmt w:val="decimal"/>
      <w:lvlText w:val="%1-"/>
      <w:lvlJc w:val="left"/>
      <w:pPr>
        <w:ind w:left="720" w:hanging="360"/>
      </w:pPr>
      <w:rPr>
        <w:rFonts w:asciiTheme="minorHAnsi" w:eastAsiaTheme="minorHAnsi" w:hAnsiTheme="minorHAnsi" w:cstheme="minorBidi" w:hint="default"/>
        <w:b/>
        <w:i/>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71CC650B"/>
    <w:multiLevelType w:val="hybridMultilevel"/>
    <w:tmpl w:val="2218581E"/>
    <w:lvl w:ilvl="0" w:tplc="B4B2B5C6">
      <w:start w:val="3"/>
      <w:numFmt w:val="decimal"/>
      <w:lvlText w:val="%1."/>
      <w:lvlJc w:val="left"/>
      <w:pPr>
        <w:ind w:left="786"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A27C06"/>
    <w:multiLevelType w:val="hybridMultilevel"/>
    <w:tmpl w:val="AED0D630"/>
    <w:lvl w:ilvl="0" w:tplc="FC8C3D80">
      <w:start w:val="78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61ACB"/>
    <w:multiLevelType w:val="hybridMultilevel"/>
    <w:tmpl w:val="C9D22118"/>
    <w:lvl w:ilvl="0" w:tplc="D0F28FE4">
      <w:start w:val="1"/>
      <w:numFmt w:val="decimal"/>
      <w:lvlText w:val="%1."/>
      <w:lvlJc w:val="left"/>
      <w:pPr>
        <w:ind w:left="720" w:hanging="360"/>
      </w:pPr>
      <w:rPr>
        <w:rFonts w:asciiTheme="minorHAnsi" w:eastAsiaTheme="minorHAnsi" w:hAnsiTheme="minorHAnsi" w:cstheme="minorBidi" w:hint="default"/>
        <w:b/>
        <w:i/>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BBF2C03"/>
    <w:multiLevelType w:val="multilevel"/>
    <w:tmpl w:val="66543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CA35CEF"/>
    <w:multiLevelType w:val="hybridMultilevel"/>
    <w:tmpl w:val="FB38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8"/>
  </w:num>
  <w:num w:numId="4">
    <w:abstractNumId w:val="31"/>
  </w:num>
  <w:num w:numId="5">
    <w:abstractNumId w:val="30"/>
  </w:num>
  <w:num w:numId="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7"/>
  </w:num>
  <w:num w:numId="9">
    <w:abstractNumId w:val="28"/>
  </w:num>
  <w:num w:numId="10">
    <w:abstractNumId w:val="5"/>
  </w:num>
  <w:num w:numId="11">
    <w:abstractNumId w:val="17"/>
  </w:num>
  <w:num w:numId="12">
    <w:abstractNumId w:val="2"/>
  </w:num>
  <w:num w:numId="13">
    <w:abstractNumId w:val="21"/>
  </w:num>
  <w:num w:numId="14">
    <w:abstractNumId w:val="27"/>
  </w:num>
  <w:num w:numId="15">
    <w:abstractNumId w:val="14"/>
  </w:num>
  <w:num w:numId="16">
    <w:abstractNumId w:val="11"/>
  </w:num>
  <w:num w:numId="17">
    <w:abstractNumId w:val="3"/>
  </w:num>
  <w:num w:numId="18">
    <w:abstractNumId w:val="16"/>
  </w:num>
  <w:num w:numId="19">
    <w:abstractNumId w:val="9"/>
  </w:num>
  <w:num w:numId="20">
    <w:abstractNumId w:val="25"/>
    <w:lvlOverride w:ilvl="0">
      <w:startOverride w:val="1"/>
    </w:lvlOverride>
    <w:lvlOverride w:ilvl="1"/>
    <w:lvlOverride w:ilvl="2"/>
    <w:lvlOverride w:ilvl="3"/>
    <w:lvlOverride w:ilvl="4"/>
    <w:lvlOverride w:ilvl="5"/>
    <w:lvlOverride w:ilvl="6"/>
    <w:lvlOverride w:ilvl="7"/>
    <w:lvlOverride w:ilvl="8"/>
  </w:num>
  <w:num w:numId="21">
    <w:abstractNumId w:val="0"/>
  </w:num>
  <w:num w:numId="22">
    <w:abstractNumId w:val="12"/>
  </w:num>
  <w:num w:numId="23">
    <w:abstractNumId w:val="4"/>
  </w:num>
  <w:num w:numId="24">
    <w:abstractNumId w:val="1"/>
  </w:num>
  <w:num w:numId="25">
    <w:abstractNumId w:val="22"/>
  </w:num>
  <w:num w:numId="26">
    <w:abstractNumId w:val="6"/>
  </w:num>
  <w:num w:numId="27">
    <w:abstractNumId w:val="15"/>
  </w:num>
  <w:num w:numId="28">
    <w:abstractNumId w:val="20"/>
  </w:num>
  <w:num w:numId="29">
    <w:abstractNumId w:val="13"/>
  </w:num>
  <w:num w:numId="30">
    <w:abstractNumId w:val="24"/>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sprache" w:val="D"/>
    <w:docVar w:name="dv_strpath_user_ini" w:val="C:\Users\U8079311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9126A5"/>
    <w:rsid w:val="000038A5"/>
    <w:rsid w:val="00005472"/>
    <w:rsid w:val="0002114E"/>
    <w:rsid w:val="00026D08"/>
    <w:rsid w:val="00026D22"/>
    <w:rsid w:val="000359E7"/>
    <w:rsid w:val="000448E6"/>
    <w:rsid w:val="000466F6"/>
    <w:rsid w:val="00047C4F"/>
    <w:rsid w:val="000500B2"/>
    <w:rsid w:val="00051127"/>
    <w:rsid w:val="000535F2"/>
    <w:rsid w:val="00056649"/>
    <w:rsid w:val="00060571"/>
    <w:rsid w:val="000617D2"/>
    <w:rsid w:val="0006241D"/>
    <w:rsid w:val="0006475E"/>
    <w:rsid w:val="00067163"/>
    <w:rsid w:val="00070473"/>
    <w:rsid w:val="00074270"/>
    <w:rsid w:val="000774F7"/>
    <w:rsid w:val="00077E82"/>
    <w:rsid w:val="0008065D"/>
    <w:rsid w:val="00082A40"/>
    <w:rsid w:val="000855E2"/>
    <w:rsid w:val="000869C0"/>
    <w:rsid w:val="00087E44"/>
    <w:rsid w:val="000A1799"/>
    <w:rsid w:val="000A51A2"/>
    <w:rsid w:val="000B6C2B"/>
    <w:rsid w:val="000C0118"/>
    <w:rsid w:val="000C0217"/>
    <w:rsid w:val="000C72DD"/>
    <w:rsid w:val="000D000E"/>
    <w:rsid w:val="000E02CB"/>
    <w:rsid w:val="000E45BA"/>
    <w:rsid w:val="000E6E09"/>
    <w:rsid w:val="000F5BBA"/>
    <w:rsid w:val="000F76AB"/>
    <w:rsid w:val="00106DF8"/>
    <w:rsid w:val="00110E62"/>
    <w:rsid w:val="00114C95"/>
    <w:rsid w:val="00115285"/>
    <w:rsid w:val="00115C82"/>
    <w:rsid w:val="00116EEA"/>
    <w:rsid w:val="00121B12"/>
    <w:rsid w:val="00124929"/>
    <w:rsid w:val="001253AB"/>
    <w:rsid w:val="001275EF"/>
    <w:rsid w:val="001319DF"/>
    <w:rsid w:val="00143D09"/>
    <w:rsid w:val="001467FD"/>
    <w:rsid w:val="00147D4B"/>
    <w:rsid w:val="001511DF"/>
    <w:rsid w:val="0016080D"/>
    <w:rsid w:val="00167293"/>
    <w:rsid w:val="00167581"/>
    <w:rsid w:val="00181023"/>
    <w:rsid w:val="00181552"/>
    <w:rsid w:val="001940A4"/>
    <w:rsid w:val="001A2FDB"/>
    <w:rsid w:val="001A603D"/>
    <w:rsid w:val="001B13A5"/>
    <w:rsid w:val="001B7A6C"/>
    <w:rsid w:val="001C619C"/>
    <w:rsid w:val="001D29BB"/>
    <w:rsid w:val="001E27FE"/>
    <w:rsid w:val="001F053C"/>
    <w:rsid w:val="001F3761"/>
    <w:rsid w:val="001F62BC"/>
    <w:rsid w:val="001F6AA7"/>
    <w:rsid w:val="00202729"/>
    <w:rsid w:val="00206016"/>
    <w:rsid w:val="00207B79"/>
    <w:rsid w:val="00213614"/>
    <w:rsid w:val="00221399"/>
    <w:rsid w:val="00221BE2"/>
    <w:rsid w:val="00230FA0"/>
    <w:rsid w:val="0023389F"/>
    <w:rsid w:val="00237167"/>
    <w:rsid w:val="00237A82"/>
    <w:rsid w:val="002416D5"/>
    <w:rsid w:val="00241AB1"/>
    <w:rsid w:val="00242767"/>
    <w:rsid w:val="0024574D"/>
    <w:rsid w:val="00246D01"/>
    <w:rsid w:val="00247E41"/>
    <w:rsid w:val="00252E9C"/>
    <w:rsid w:val="00254AA9"/>
    <w:rsid w:val="002657DB"/>
    <w:rsid w:val="00285CEE"/>
    <w:rsid w:val="002916A4"/>
    <w:rsid w:val="00291D4D"/>
    <w:rsid w:val="0029282F"/>
    <w:rsid w:val="00292C3B"/>
    <w:rsid w:val="002937E1"/>
    <w:rsid w:val="002960E3"/>
    <w:rsid w:val="00297766"/>
    <w:rsid w:val="002B0765"/>
    <w:rsid w:val="002B567B"/>
    <w:rsid w:val="002C02BB"/>
    <w:rsid w:val="002C0D0C"/>
    <w:rsid w:val="002D3CF1"/>
    <w:rsid w:val="002E6036"/>
    <w:rsid w:val="002E62AA"/>
    <w:rsid w:val="002F0C76"/>
    <w:rsid w:val="002F17C2"/>
    <w:rsid w:val="003005C2"/>
    <w:rsid w:val="003057F8"/>
    <w:rsid w:val="00310421"/>
    <w:rsid w:val="00313FDB"/>
    <w:rsid w:val="00315ECA"/>
    <w:rsid w:val="00317212"/>
    <w:rsid w:val="003200F0"/>
    <w:rsid w:val="003203F2"/>
    <w:rsid w:val="00325653"/>
    <w:rsid w:val="003311C1"/>
    <w:rsid w:val="003317EE"/>
    <w:rsid w:val="00337AF8"/>
    <w:rsid w:val="00345E5C"/>
    <w:rsid w:val="0035362A"/>
    <w:rsid w:val="00355264"/>
    <w:rsid w:val="003565F3"/>
    <w:rsid w:val="00360570"/>
    <w:rsid w:val="00363879"/>
    <w:rsid w:val="00371A63"/>
    <w:rsid w:val="00372B22"/>
    <w:rsid w:val="00384C2C"/>
    <w:rsid w:val="00392936"/>
    <w:rsid w:val="00395BC0"/>
    <w:rsid w:val="003A23EC"/>
    <w:rsid w:val="003A550F"/>
    <w:rsid w:val="003A55A0"/>
    <w:rsid w:val="003A73FD"/>
    <w:rsid w:val="003B1203"/>
    <w:rsid w:val="003B1355"/>
    <w:rsid w:val="003B4EB7"/>
    <w:rsid w:val="003C182D"/>
    <w:rsid w:val="003C321E"/>
    <w:rsid w:val="003D1522"/>
    <w:rsid w:val="003E3C4D"/>
    <w:rsid w:val="003E7E67"/>
    <w:rsid w:val="003F0226"/>
    <w:rsid w:val="003F357F"/>
    <w:rsid w:val="0040132E"/>
    <w:rsid w:val="00401AF9"/>
    <w:rsid w:val="0041689D"/>
    <w:rsid w:val="00423671"/>
    <w:rsid w:val="00427A63"/>
    <w:rsid w:val="004441AD"/>
    <w:rsid w:val="0045636E"/>
    <w:rsid w:val="00460E3A"/>
    <w:rsid w:val="004624D0"/>
    <w:rsid w:val="00462D64"/>
    <w:rsid w:val="004674B7"/>
    <w:rsid w:val="00467CAB"/>
    <w:rsid w:val="00481A34"/>
    <w:rsid w:val="00487030"/>
    <w:rsid w:val="00491A64"/>
    <w:rsid w:val="00495733"/>
    <w:rsid w:val="00495868"/>
    <w:rsid w:val="00495B22"/>
    <w:rsid w:val="0049732B"/>
    <w:rsid w:val="004B0948"/>
    <w:rsid w:val="004B44EC"/>
    <w:rsid w:val="004B5940"/>
    <w:rsid w:val="004C3C84"/>
    <w:rsid w:val="004C6702"/>
    <w:rsid w:val="004C7E77"/>
    <w:rsid w:val="004D5EB1"/>
    <w:rsid w:val="004D7F1A"/>
    <w:rsid w:val="004E7AEB"/>
    <w:rsid w:val="004F1016"/>
    <w:rsid w:val="004F3E80"/>
    <w:rsid w:val="0050004F"/>
    <w:rsid w:val="00500271"/>
    <w:rsid w:val="005111E5"/>
    <w:rsid w:val="005173CE"/>
    <w:rsid w:val="005225D7"/>
    <w:rsid w:val="00527294"/>
    <w:rsid w:val="005274BD"/>
    <w:rsid w:val="00530AC1"/>
    <w:rsid w:val="00530FC4"/>
    <w:rsid w:val="00530FE9"/>
    <w:rsid w:val="00534CF2"/>
    <w:rsid w:val="00535C54"/>
    <w:rsid w:val="005408A0"/>
    <w:rsid w:val="00541544"/>
    <w:rsid w:val="00542E0B"/>
    <w:rsid w:val="00560B82"/>
    <w:rsid w:val="0056514B"/>
    <w:rsid w:val="0056786E"/>
    <w:rsid w:val="005705D0"/>
    <w:rsid w:val="00573DEE"/>
    <w:rsid w:val="00576915"/>
    <w:rsid w:val="005843D5"/>
    <w:rsid w:val="00584897"/>
    <w:rsid w:val="005908B7"/>
    <w:rsid w:val="00596207"/>
    <w:rsid w:val="005A078B"/>
    <w:rsid w:val="005A2581"/>
    <w:rsid w:val="005A3BCB"/>
    <w:rsid w:val="005A624D"/>
    <w:rsid w:val="005A67F0"/>
    <w:rsid w:val="005B24A8"/>
    <w:rsid w:val="005B6958"/>
    <w:rsid w:val="005C3C2C"/>
    <w:rsid w:val="005C5605"/>
    <w:rsid w:val="005C59E3"/>
    <w:rsid w:val="005D53AB"/>
    <w:rsid w:val="005D690A"/>
    <w:rsid w:val="005E5586"/>
    <w:rsid w:val="005F3B79"/>
    <w:rsid w:val="005F57B9"/>
    <w:rsid w:val="005F5B91"/>
    <w:rsid w:val="005F60DA"/>
    <w:rsid w:val="00601132"/>
    <w:rsid w:val="00602374"/>
    <w:rsid w:val="0061026F"/>
    <w:rsid w:val="00621FF7"/>
    <w:rsid w:val="00624D01"/>
    <w:rsid w:val="00657D1E"/>
    <w:rsid w:val="00660F66"/>
    <w:rsid w:val="00665B20"/>
    <w:rsid w:val="00670AC4"/>
    <w:rsid w:val="00670BD1"/>
    <w:rsid w:val="0067385E"/>
    <w:rsid w:val="00673FCD"/>
    <w:rsid w:val="006759F9"/>
    <w:rsid w:val="006807AA"/>
    <w:rsid w:val="00684B15"/>
    <w:rsid w:val="0069005D"/>
    <w:rsid w:val="00691D3B"/>
    <w:rsid w:val="00694E4B"/>
    <w:rsid w:val="006A63BA"/>
    <w:rsid w:val="006B4763"/>
    <w:rsid w:val="006B7196"/>
    <w:rsid w:val="006B7531"/>
    <w:rsid w:val="006C6484"/>
    <w:rsid w:val="006D0FB0"/>
    <w:rsid w:val="006D18C8"/>
    <w:rsid w:val="006D50BC"/>
    <w:rsid w:val="006E0085"/>
    <w:rsid w:val="006E1DA6"/>
    <w:rsid w:val="006E3DBB"/>
    <w:rsid w:val="006E6D39"/>
    <w:rsid w:val="006F0F73"/>
    <w:rsid w:val="006F3D65"/>
    <w:rsid w:val="007006A9"/>
    <w:rsid w:val="00703A30"/>
    <w:rsid w:val="00706BD6"/>
    <w:rsid w:val="0070732C"/>
    <w:rsid w:val="00712745"/>
    <w:rsid w:val="00714287"/>
    <w:rsid w:val="00715AA6"/>
    <w:rsid w:val="007173FF"/>
    <w:rsid w:val="00723352"/>
    <w:rsid w:val="00730CE0"/>
    <w:rsid w:val="00732EA3"/>
    <w:rsid w:val="00740C05"/>
    <w:rsid w:val="007444DC"/>
    <w:rsid w:val="00752B06"/>
    <w:rsid w:val="00755070"/>
    <w:rsid w:val="00755C2E"/>
    <w:rsid w:val="00756169"/>
    <w:rsid w:val="007600A4"/>
    <w:rsid w:val="00760775"/>
    <w:rsid w:val="00762170"/>
    <w:rsid w:val="00762F4C"/>
    <w:rsid w:val="007641B1"/>
    <w:rsid w:val="00764A17"/>
    <w:rsid w:val="00766C4C"/>
    <w:rsid w:val="00767674"/>
    <w:rsid w:val="00774383"/>
    <w:rsid w:val="0077468A"/>
    <w:rsid w:val="00776D6C"/>
    <w:rsid w:val="0078225E"/>
    <w:rsid w:val="00791097"/>
    <w:rsid w:val="007921BA"/>
    <w:rsid w:val="007948A7"/>
    <w:rsid w:val="007A7807"/>
    <w:rsid w:val="007A7DC1"/>
    <w:rsid w:val="007B1BF1"/>
    <w:rsid w:val="007B56EE"/>
    <w:rsid w:val="007B6207"/>
    <w:rsid w:val="007C76D4"/>
    <w:rsid w:val="007D087B"/>
    <w:rsid w:val="007D1193"/>
    <w:rsid w:val="007D6070"/>
    <w:rsid w:val="008003C5"/>
    <w:rsid w:val="00800F5A"/>
    <w:rsid w:val="008035AB"/>
    <w:rsid w:val="008108C3"/>
    <w:rsid w:val="00812ECE"/>
    <w:rsid w:val="008220AE"/>
    <w:rsid w:val="00824CC6"/>
    <w:rsid w:val="00834CC5"/>
    <w:rsid w:val="0083574F"/>
    <w:rsid w:val="00840E8D"/>
    <w:rsid w:val="00845D4D"/>
    <w:rsid w:val="008548AB"/>
    <w:rsid w:val="00856C09"/>
    <w:rsid w:val="0086611A"/>
    <w:rsid w:val="00866137"/>
    <w:rsid w:val="00875600"/>
    <w:rsid w:val="00876FC8"/>
    <w:rsid w:val="00884621"/>
    <w:rsid w:val="0089053A"/>
    <w:rsid w:val="008920F3"/>
    <w:rsid w:val="00896BAC"/>
    <w:rsid w:val="008A0A68"/>
    <w:rsid w:val="008B204B"/>
    <w:rsid w:val="008B5B32"/>
    <w:rsid w:val="008B61D7"/>
    <w:rsid w:val="008C3364"/>
    <w:rsid w:val="008C6069"/>
    <w:rsid w:val="008D4347"/>
    <w:rsid w:val="008D53FC"/>
    <w:rsid w:val="008D6AEC"/>
    <w:rsid w:val="008D7E30"/>
    <w:rsid w:val="008F19D8"/>
    <w:rsid w:val="008F20B1"/>
    <w:rsid w:val="008F4F55"/>
    <w:rsid w:val="008F78A8"/>
    <w:rsid w:val="009020F6"/>
    <w:rsid w:val="0090513C"/>
    <w:rsid w:val="00906D9B"/>
    <w:rsid w:val="009126A5"/>
    <w:rsid w:val="0091457B"/>
    <w:rsid w:val="00916D58"/>
    <w:rsid w:val="00917F4B"/>
    <w:rsid w:val="009268D4"/>
    <w:rsid w:val="00931271"/>
    <w:rsid w:val="009312F7"/>
    <w:rsid w:val="009321AC"/>
    <w:rsid w:val="009347BF"/>
    <w:rsid w:val="0094231C"/>
    <w:rsid w:val="00947CC6"/>
    <w:rsid w:val="00954069"/>
    <w:rsid w:val="00961382"/>
    <w:rsid w:val="0096175C"/>
    <w:rsid w:val="00963BC0"/>
    <w:rsid w:val="00984353"/>
    <w:rsid w:val="00995A97"/>
    <w:rsid w:val="0099634F"/>
    <w:rsid w:val="009A0B23"/>
    <w:rsid w:val="009A7374"/>
    <w:rsid w:val="009B110E"/>
    <w:rsid w:val="009C2F33"/>
    <w:rsid w:val="009C4E56"/>
    <w:rsid w:val="009D5464"/>
    <w:rsid w:val="009D7221"/>
    <w:rsid w:val="009E7DFF"/>
    <w:rsid w:val="009F39C3"/>
    <w:rsid w:val="00A00A8C"/>
    <w:rsid w:val="00A04114"/>
    <w:rsid w:val="00A04DAD"/>
    <w:rsid w:val="00A05EA6"/>
    <w:rsid w:val="00A06BC5"/>
    <w:rsid w:val="00A13CB3"/>
    <w:rsid w:val="00A22A66"/>
    <w:rsid w:val="00A242B2"/>
    <w:rsid w:val="00A373A7"/>
    <w:rsid w:val="00A421FF"/>
    <w:rsid w:val="00A46B7B"/>
    <w:rsid w:val="00A508C1"/>
    <w:rsid w:val="00A61AB1"/>
    <w:rsid w:val="00A65DF7"/>
    <w:rsid w:val="00A709FB"/>
    <w:rsid w:val="00A71C40"/>
    <w:rsid w:val="00A81A9E"/>
    <w:rsid w:val="00A85978"/>
    <w:rsid w:val="00A85D03"/>
    <w:rsid w:val="00A93916"/>
    <w:rsid w:val="00A973F3"/>
    <w:rsid w:val="00A97755"/>
    <w:rsid w:val="00AA2066"/>
    <w:rsid w:val="00AA3291"/>
    <w:rsid w:val="00AB0913"/>
    <w:rsid w:val="00AB6B3F"/>
    <w:rsid w:val="00AC60FC"/>
    <w:rsid w:val="00AD41C9"/>
    <w:rsid w:val="00AD69E1"/>
    <w:rsid w:val="00AF6C92"/>
    <w:rsid w:val="00B007B5"/>
    <w:rsid w:val="00B0595A"/>
    <w:rsid w:val="00B1049F"/>
    <w:rsid w:val="00B2161A"/>
    <w:rsid w:val="00B577D8"/>
    <w:rsid w:val="00B66F44"/>
    <w:rsid w:val="00B72DE8"/>
    <w:rsid w:val="00B730FD"/>
    <w:rsid w:val="00B94852"/>
    <w:rsid w:val="00B96EB8"/>
    <w:rsid w:val="00BA6821"/>
    <w:rsid w:val="00BB7CA7"/>
    <w:rsid w:val="00BE7DFC"/>
    <w:rsid w:val="00BF2A91"/>
    <w:rsid w:val="00BF32B4"/>
    <w:rsid w:val="00BF338A"/>
    <w:rsid w:val="00BF3800"/>
    <w:rsid w:val="00BF618D"/>
    <w:rsid w:val="00C07893"/>
    <w:rsid w:val="00C14322"/>
    <w:rsid w:val="00C163F9"/>
    <w:rsid w:val="00C17A37"/>
    <w:rsid w:val="00C205DD"/>
    <w:rsid w:val="00C22A0A"/>
    <w:rsid w:val="00C230F4"/>
    <w:rsid w:val="00C25918"/>
    <w:rsid w:val="00C32312"/>
    <w:rsid w:val="00C352C9"/>
    <w:rsid w:val="00C379CF"/>
    <w:rsid w:val="00C40576"/>
    <w:rsid w:val="00C40DCC"/>
    <w:rsid w:val="00C44D6E"/>
    <w:rsid w:val="00C50DFD"/>
    <w:rsid w:val="00C579E2"/>
    <w:rsid w:val="00C608A4"/>
    <w:rsid w:val="00C6766E"/>
    <w:rsid w:val="00C70AA4"/>
    <w:rsid w:val="00C7312E"/>
    <w:rsid w:val="00C736EA"/>
    <w:rsid w:val="00C73C5C"/>
    <w:rsid w:val="00C84139"/>
    <w:rsid w:val="00C846E5"/>
    <w:rsid w:val="00C927EE"/>
    <w:rsid w:val="00C96A51"/>
    <w:rsid w:val="00CA0AE7"/>
    <w:rsid w:val="00CA2436"/>
    <w:rsid w:val="00CB0407"/>
    <w:rsid w:val="00CB47CD"/>
    <w:rsid w:val="00CC2054"/>
    <w:rsid w:val="00CD2B7A"/>
    <w:rsid w:val="00CF18B9"/>
    <w:rsid w:val="00CF3AEA"/>
    <w:rsid w:val="00D059A1"/>
    <w:rsid w:val="00D06742"/>
    <w:rsid w:val="00D11035"/>
    <w:rsid w:val="00D138BC"/>
    <w:rsid w:val="00D24055"/>
    <w:rsid w:val="00D269D9"/>
    <w:rsid w:val="00D35FEA"/>
    <w:rsid w:val="00D36F46"/>
    <w:rsid w:val="00D42780"/>
    <w:rsid w:val="00D43310"/>
    <w:rsid w:val="00D45DBF"/>
    <w:rsid w:val="00D5410E"/>
    <w:rsid w:val="00D55430"/>
    <w:rsid w:val="00D556D0"/>
    <w:rsid w:val="00D66062"/>
    <w:rsid w:val="00D66B82"/>
    <w:rsid w:val="00D74FB6"/>
    <w:rsid w:val="00D75A25"/>
    <w:rsid w:val="00D76CE4"/>
    <w:rsid w:val="00D820A2"/>
    <w:rsid w:val="00D86D25"/>
    <w:rsid w:val="00D87654"/>
    <w:rsid w:val="00D901E0"/>
    <w:rsid w:val="00D91CB1"/>
    <w:rsid w:val="00D92CB0"/>
    <w:rsid w:val="00D95039"/>
    <w:rsid w:val="00D967C5"/>
    <w:rsid w:val="00DB0013"/>
    <w:rsid w:val="00DB0D81"/>
    <w:rsid w:val="00DB17C4"/>
    <w:rsid w:val="00DB3A41"/>
    <w:rsid w:val="00DB7218"/>
    <w:rsid w:val="00DC48F3"/>
    <w:rsid w:val="00DD0AB0"/>
    <w:rsid w:val="00DD5F9F"/>
    <w:rsid w:val="00DE414B"/>
    <w:rsid w:val="00DE443F"/>
    <w:rsid w:val="00DE49D2"/>
    <w:rsid w:val="00E12226"/>
    <w:rsid w:val="00E13B69"/>
    <w:rsid w:val="00E17004"/>
    <w:rsid w:val="00E371B1"/>
    <w:rsid w:val="00E37290"/>
    <w:rsid w:val="00E47967"/>
    <w:rsid w:val="00E516E6"/>
    <w:rsid w:val="00E529F7"/>
    <w:rsid w:val="00E56ADC"/>
    <w:rsid w:val="00E663BE"/>
    <w:rsid w:val="00E67592"/>
    <w:rsid w:val="00E71FF0"/>
    <w:rsid w:val="00E73668"/>
    <w:rsid w:val="00E85294"/>
    <w:rsid w:val="00E87951"/>
    <w:rsid w:val="00E90118"/>
    <w:rsid w:val="00E9287C"/>
    <w:rsid w:val="00E95CFB"/>
    <w:rsid w:val="00EA49F1"/>
    <w:rsid w:val="00EB2664"/>
    <w:rsid w:val="00EC11AD"/>
    <w:rsid w:val="00ED0D42"/>
    <w:rsid w:val="00ED246E"/>
    <w:rsid w:val="00ED53BA"/>
    <w:rsid w:val="00EE0094"/>
    <w:rsid w:val="00EE5F91"/>
    <w:rsid w:val="00F339E3"/>
    <w:rsid w:val="00F35980"/>
    <w:rsid w:val="00F42DCA"/>
    <w:rsid w:val="00F44FD2"/>
    <w:rsid w:val="00F51834"/>
    <w:rsid w:val="00F57D17"/>
    <w:rsid w:val="00F61B07"/>
    <w:rsid w:val="00F660AD"/>
    <w:rsid w:val="00F70FF2"/>
    <w:rsid w:val="00F72C86"/>
    <w:rsid w:val="00F73889"/>
    <w:rsid w:val="00F74818"/>
    <w:rsid w:val="00F877BD"/>
    <w:rsid w:val="00F94102"/>
    <w:rsid w:val="00F9449E"/>
    <w:rsid w:val="00F957BB"/>
    <w:rsid w:val="00FA0BBB"/>
    <w:rsid w:val="00FA0C3E"/>
    <w:rsid w:val="00FA4BEA"/>
    <w:rsid w:val="00FB1AA8"/>
    <w:rsid w:val="00FB47B8"/>
    <w:rsid w:val="00FC193C"/>
    <w:rsid w:val="00FC22FF"/>
    <w:rsid w:val="00FD2C9E"/>
    <w:rsid w:val="00FD32F3"/>
    <w:rsid w:val="00FD3F61"/>
    <w:rsid w:val="00FD71B7"/>
    <w:rsid w:val="00FE5244"/>
    <w:rsid w:val="00FF0049"/>
    <w:rsid w:val="00FF087D"/>
    <w:rsid w:val="00FF32A5"/>
    <w:rsid w:val="00FF3902"/>
    <w:rsid w:val="00FF6A32"/>
  </w:rsids>
  <m:mathPr>
    <m:mathFont m:val="Cambria Math"/>
    <m:brkBin m:val="before"/>
    <m:brkBinSub m:val="--"/>
    <m:smallFrac m:val="0"/>
    <m:dispDef/>
    <m:lMargin m:val="0"/>
    <m:rMargin m:val="0"/>
    <m:defJc m:val="centerGroup"/>
    <m:wrapIndent m:val="1440"/>
    <m:intLim m:val="subSup"/>
    <m:naryLim m:val="undOvr"/>
  </m:mathPr>
  <w:themeFontLang w:val="en-CA"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7365B"/>
  <w15:docId w15:val="{67008E9F-B8ED-4BFD-BA1B-9ED917FE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407"/>
    <w:pPr>
      <w:ind w:left="720"/>
      <w:contextualSpacing/>
    </w:pPr>
  </w:style>
  <w:style w:type="character" w:styleId="CommentReference">
    <w:name w:val="annotation reference"/>
    <w:basedOn w:val="DefaultParagraphFont"/>
    <w:uiPriority w:val="99"/>
    <w:semiHidden/>
    <w:unhideWhenUsed/>
    <w:rsid w:val="005705D0"/>
    <w:rPr>
      <w:sz w:val="16"/>
      <w:szCs w:val="16"/>
    </w:rPr>
  </w:style>
  <w:style w:type="paragraph" w:styleId="CommentText">
    <w:name w:val="annotation text"/>
    <w:basedOn w:val="Normal"/>
    <w:link w:val="CommentTextChar"/>
    <w:uiPriority w:val="99"/>
    <w:semiHidden/>
    <w:unhideWhenUsed/>
    <w:rsid w:val="005705D0"/>
    <w:pPr>
      <w:spacing w:line="240" w:lineRule="auto"/>
    </w:pPr>
    <w:rPr>
      <w:sz w:val="20"/>
      <w:szCs w:val="20"/>
    </w:rPr>
  </w:style>
  <w:style w:type="character" w:customStyle="1" w:styleId="CommentTextChar">
    <w:name w:val="Comment Text Char"/>
    <w:basedOn w:val="DefaultParagraphFont"/>
    <w:link w:val="CommentText"/>
    <w:uiPriority w:val="99"/>
    <w:semiHidden/>
    <w:rsid w:val="005705D0"/>
    <w:rPr>
      <w:sz w:val="20"/>
      <w:szCs w:val="20"/>
    </w:rPr>
  </w:style>
  <w:style w:type="paragraph" w:styleId="CommentSubject">
    <w:name w:val="annotation subject"/>
    <w:basedOn w:val="CommentText"/>
    <w:next w:val="CommentText"/>
    <w:link w:val="CommentSubjectChar"/>
    <w:uiPriority w:val="99"/>
    <w:semiHidden/>
    <w:unhideWhenUsed/>
    <w:rsid w:val="005705D0"/>
    <w:rPr>
      <w:b/>
      <w:bCs/>
    </w:rPr>
  </w:style>
  <w:style w:type="character" w:customStyle="1" w:styleId="CommentSubjectChar">
    <w:name w:val="Comment Subject Char"/>
    <w:basedOn w:val="CommentTextChar"/>
    <w:link w:val="CommentSubject"/>
    <w:uiPriority w:val="99"/>
    <w:semiHidden/>
    <w:rsid w:val="005705D0"/>
    <w:rPr>
      <w:b/>
      <w:bCs/>
      <w:sz w:val="20"/>
      <w:szCs w:val="20"/>
    </w:rPr>
  </w:style>
  <w:style w:type="paragraph" w:styleId="BalloonText">
    <w:name w:val="Balloon Text"/>
    <w:basedOn w:val="Normal"/>
    <w:link w:val="BalloonTextChar"/>
    <w:uiPriority w:val="99"/>
    <w:semiHidden/>
    <w:unhideWhenUsed/>
    <w:rsid w:val="0057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D0"/>
    <w:rPr>
      <w:rFonts w:ascii="Tahoma" w:hAnsi="Tahoma" w:cs="Tahoma"/>
      <w:sz w:val="16"/>
      <w:szCs w:val="16"/>
    </w:rPr>
  </w:style>
  <w:style w:type="character" w:styleId="Hyperlink">
    <w:name w:val="Hyperlink"/>
    <w:basedOn w:val="DefaultParagraphFont"/>
    <w:uiPriority w:val="99"/>
    <w:unhideWhenUsed/>
    <w:rsid w:val="00181552"/>
    <w:rPr>
      <w:color w:val="0563C1" w:themeColor="hyperlink"/>
      <w:u w:val="single"/>
    </w:rPr>
  </w:style>
  <w:style w:type="paragraph" w:styleId="NormalWeb">
    <w:name w:val="Normal (Web)"/>
    <w:basedOn w:val="Normal"/>
    <w:uiPriority w:val="99"/>
    <w:semiHidden/>
    <w:unhideWhenUsed/>
    <w:rsid w:val="00167581"/>
    <w:pPr>
      <w:spacing w:after="165" w:line="240" w:lineRule="auto"/>
    </w:pPr>
    <w:rPr>
      <w:rFonts w:ascii="Times New Roman" w:eastAsia="Times New Roman" w:hAnsi="Times New Roman" w:cs="Times New Roman"/>
      <w:sz w:val="26"/>
      <w:szCs w:val="26"/>
      <w:lang w:val="en-US"/>
    </w:rPr>
  </w:style>
  <w:style w:type="character" w:styleId="FollowedHyperlink">
    <w:name w:val="FollowedHyperlink"/>
    <w:basedOn w:val="DefaultParagraphFont"/>
    <w:uiPriority w:val="99"/>
    <w:semiHidden/>
    <w:unhideWhenUsed/>
    <w:rsid w:val="00C579E2"/>
    <w:rPr>
      <w:color w:val="954F72" w:themeColor="followedHyperlink"/>
      <w:u w:val="single"/>
    </w:rPr>
  </w:style>
  <w:style w:type="character" w:styleId="Strong">
    <w:name w:val="Strong"/>
    <w:basedOn w:val="DefaultParagraphFont"/>
    <w:uiPriority w:val="22"/>
    <w:qFormat/>
    <w:rsid w:val="00C579E2"/>
    <w:rPr>
      <w:b/>
      <w:bCs/>
    </w:rPr>
  </w:style>
  <w:style w:type="paragraph" w:styleId="Header">
    <w:name w:val="header"/>
    <w:basedOn w:val="Normal"/>
    <w:link w:val="HeaderChar"/>
    <w:uiPriority w:val="99"/>
    <w:unhideWhenUsed/>
    <w:rsid w:val="00F74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18"/>
  </w:style>
  <w:style w:type="paragraph" w:styleId="Footer">
    <w:name w:val="footer"/>
    <w:basedOn w:val="Normal"/>
    <w:link w:val="FooterChar"/>
    <w:uiPriority w:val="99"/>
    <w:unhideWhenUsed/>
    <w:rsid w:val="00F74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18"/>
  </w:style>
  <w:style w:type="paragraph" w:customStyle="1" w:styleId="Logo">
    <w:name w:val="Logo"/>
    <w:rsid w:val="00F74818"/>
    <w:pPr>
      <w:spacing w:after="0" w:line="240" w:lineRule="auto"/>
    </w:pPr>
    <w:rPr>
      <w:rFonts w:ascii="Arial" w:eastAsia="Times New Roman" w:hAnsi="Arial" w:cs="Times New Roman"/>
      <w:noProof/>
      <w:sz w:val="15"/>
      <w:szCs w:val="20"/>
      <w:lang w:val="de-CH" w:eastAsia="de-CH"/>
    </w:rPr>
  </w:style>
  <w:style w:type="paragraph" w:customStyle="1" w:styleId="KopfDept">
    <w:name w:val="KopfDept"/>
    <w:basedOn w:val="Header"/>
    <w:next w:val="Normal"/>
    <w:rsid w:val="00F74818"/>
    <w:pPr>
      <w:widowControl w:val="0"/>
      <w:tabs>
        <w:tab w:val="clear" w:pos="4680"/>
        <w:tab w:val="clear" w:pos="9360"/>
      </w:tabs>
      <w:suppressAutoHyphens/>
      <w:spacing w:after="100" w:line="200" w:lineRule="exact"/>
      <w:contextualSpacing/>
    </w:pPr>
    <w:rPr>
      <w:rFonts w:ascii="Arial" w:eastAsia="Times New Roman" w:hAnsi="Arial" w:cs="Times New Roman"/>
      <w:noProof/>
      <w:sz w:val="15"/>
      <w:szCs w:val="20"/>
      <w:lang w:val="de-CH" w:eastAsia="de-CH"/>
    </w:rPr>
  </w:style>
  <w:style w:type="paragraph" w:styleId="Revision">
    <w:name w:val="Revision"/>
    <w:hidden/>
    <w:uiPriority w:val="99"/>
    <w:semiHidden/>
    <w:rsid w:val="00F74818"/>
    <w:pPr>
      <w:spacing w:after="0" w:line="240" w:lineRule="auto"/>
    </w:pPr>
  </w:style>
  <w:style w:type="paragraph" w:customStyle="1" w:styleId="Default">
    <w:name w:val="Default"/>
    <w:rsid w:val="002B076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placeholderend21">
    <w:name w:val="placeholder_end21"/>
    <w:basedOn w:val="DefaultParagraphFont"/>
    <w:rsid w:val="00BF32B4"/>
    <w:rPr>
      <w:vanish/>
      <w:webHidden w:val="0"/>
      <w:specVanish w:val="0"/>
    </w:rPr>
  </w:style>
  <w:style w:type="paragraph" w:customStyle="1" w:styleId="Pa12">
    <w:name w:val="Pa12"/>
    <w:basedOn w:val="Normal"/>
    <w:next w:val="Normal"/>
    <w:uiPriority w:val="99"/>
    <w:rsid w:val="00ED246E"/>
    <w:pPr>
      <w:autoSpaceDE w:val="0"/>
      <w:autoSpaceDN w:val="0"/>
      <w:adjustRightInd w:val="0"/>
      <w:spacing w:after="0" w:line="161" w:lineRule="atLeast"/>
    </w:pPr>
    <w:rPr>
      <w:rFonts w:ascii="Frutiger 45 Light" w:eastAsia="Times New Roman" w:hAnsi="Frutiger 45 Light" w:cs="Times New Roman"/>
      <w:sz w:val="24"/>
      <w:szCs w:val="24"/>
      <w:lang w:val="de-CH" w:eastAsia="de-CH"/>
    </w:rPr>
  </w:style>
  <w:style w:type="character" w:styleId="Emphasis">
    <w:name w:val="Emphasis"/>
    <w:basedOn w:val="DefaultParagraphFont"/>
    <w:uiPriority w:val="20"/>
    <w:qFormat/>
    <w:rsid w:val="00ED246E"/>
    <w:rPr>
      <w:i/>
      <w:iCs/>
    </w:rPr>
  </w:style>
  <w:style w:type="paragraph" w:styleId="NoSpacing">
    <w:name w:val="No Spacing"/>
    <w:uiPriority w:val="1"/>
    <w:qFormat/>
    <w:rsid w:val="003172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1576">
      <w:bodyDiv w:val="1"/>
      <w:marLeft w:val="0"/>
      <w:marRight w:val="0"/>
      <w:marTop w:val="0"/>
      <w:marBottom w:val="0"/>
      <w:divBdr>
        <w:top w:val="none" w:sz="0" w:space="0" w:color="auto"/>
        <w:left w:val="none" w:sz="0" w:space="0" w:color="auto"/>
        <w:bottom w:val="none" w:sz="0" w:space="0" w:color="auto"/>
        <w:right w:val="none" w:sz="0" w:space="0" w:color="auto"/>
      </w:divBdr>
    </w:div>
    <w:div w:id="99376797">
      <w:bodyDiv w:val="1"/>
      <w:marLeft w:val="0"/>
      <w:marRight w:val="0"/>
      <w:marTop w:val="0"/>
      <w:marBottom w:val="0"/>
      <w:divBdr>
        <w:top w:val="none" w:sz="0" w:space="0" w:color="auto"/>
        <w:left w:val="none" w:sz="0" w:space="0" w:color="auto"/>
        <w:bottom w:val="none" w:sz="0" w:space="0" w:color="auto"/>
        <w:right w:val="none" w:sz="0" w:space="0" w:color="auto"/>
      </w:divBdr>
    </w:div>
    <w:div w:id="150755715">
      <w:bodyDiv w:val="1"/>
      <w:marLeft w:val="0"/>
      <w:marRight w:val="0"/>
      <w:marTop w:val="0"/>
      <w:marBottom w:val="0"/>
      <w:divBdr>
        <w:top w:val="none" w:sz="0" w:space="0" w:color="auto"/>
        <w:left w:val="none" w:sz="0" w:space="0" w:color="auto"/>
        <w:bottom w:val="none" w:sz="0" w:space="0" w:color="auto"/>
        <w:right w:val="none" w:sz="0" w:space="0" w:color="auto"/>
      </w:divBdr>
    </w:div>
    <w:div w:id="457113630">
      <w:bodyDiv w:val="1"/>
      <w:marLeft w:val="0"/>
      <w:marRight w:val="0"/>
      <w:marTop w:val="0"/>
      <w:marBottom w:val="0"/>
      <w:divBdr>
        <w:top w:val="none" w:sz="0" w:space="0" w:color="auto"/>
        <w:left w:val="none" w:sz="0" w:space="0" w:color="auto"/>
        <w:bottom w:val="none" w:sz="0" w:space="0" w:color="auto"/>
        <w:right w:val="none" w:sz="0" w:space="0" w:color="auto"/>
      </w:divBdr>
    </w:div>
    <w:div w:id="489831955">
      <w:bodyDiv w:val="1"/>
      <w:marLeft w:val="0"/>
      <w:marRight w:val="0"/>
      <w:marTop w:val="0"/>
      <w:marBottom w:val="0"/>
      <w:divBdr>
        <w:top w:val="none" w:sz="0" w:space="0" w:color="auto"/>
        <w:left w:val="none" w:sz="0" w:space="0" w:color="auto"/>
        <w:bottom w:val="none" w:sz="0" w:space="0" w:color="auto"/>
        <w:right w:val="none" w:sz="0" w:space="0" w:color="auto"/>
      </w:divBdr>
    </w:div>
    <w:div w:id="586579714">
      <w:bodyDiv w:val="1"/>
      <w:marLeft w:val="0"/>
      <w:marRight w:val="0"/>
      <w:marTop w:val="0"/>
      <w:marBottom w:val="0"/>
      <w:divBdr>
        <w:top w:val="none" w:sz="0" w:space="0" w:color="auto"/>
        <w:left w:val="none" w:sz="0" w:space="0" w:color="auto"/>
        <w:bottom w:val="none" w:sz="0" w:space="0" w:color="auto"/>
        <w:right w:val="none" w:sz="0" w:space="0" w:color="auto"/>
      </w:divBdr>
    </w:div>
    <w:div w:id="694424850">
      <w:bodyDiv w:val="1"/>
      <w:marLeft w:val="0"/>
      <w:marRight w:val="0"/>
      <w:marTop w:val="0"/>
      <w:marBottom w:val="0"/>
      <w:divBdr>
        <w:top w:val="none" w:sz="0" w:space="0" w:color="auto"/>
        <w:left w:val="none" w:sz="0" w:space="0" w:color="auto"/>
        <w:bottom w:val="none" w:sz="0" w:space="0" w:color="auto"/>
        <w:right w:val="none" w:sz="0" w:space="0" w:color="auto"/>
      </w:divBdr>
      <w:divsChild>
        <w:div w:id="1583837947">
          <w:marLeft w:val="0"/>
          <w:marRight w:val="0"/>
          <w:marTop w:val="0"/>
          <w:marBottom w:val="0"/>
          <w:divBdr>
            <w:top w:val="none" w:sz="0" w:space="0" w:color="auto"/>
            <w:left w:val="none" w:sz="0" w:space="0" w:color="auto"/>
            <w:bottom w:val="none" w:sz="0" w:space="0" w:color="auto"/>
            <w:right w:val="none" w:sz="0" w:space="0" w:color="auto"/>
          </w:divBdr>
          <w:divsChild>
            <w:div w:id="1052654922">
              <w:marLeft w:val="0"/>
              <w:marRight w:val="0"/>
              <w:marTop w:val="0"/>
              <w:marBottom w:val="0"/>
              <w:divBdr>
                <w:top w:val="none" w:sz="0" w:space="0" w:color="auto"/>
                <w:left w:val="none" w:sz="0" w:space="0" w:color="auto"/>
                <w:bottom w:val="none" w:sz="0" w:space="0" w:color="auto"/>
                <w:right w:val="none" w:sz="0" w:space="0" w:color="auto"/>
              </w:divBdr>
              <w:divsChild>
                <w:div w:id="309792400">
                  <w:marLeft w:val="-225"/>
                  <w:marRight w:val="-225"/>
                  <w:marTop w:val="0"/>
                  <w:marBottom w:val="0"/>
                  <w:divBdr>
                    <w:top w:val="none" w:sz="0" w:space="0" w:color="auto"/>
                    <w:left w:val="none" w:sz="0" w:space="0" w:color="auto"/>
                    <w:bottom w:val="none" w:sz="0" w:space="0" w:color="auto"/>
                    <w:right w:val="none" w:sz="0" w:space="0" w:color="auto"/>
                  </w:divBdr>
                  <w:divsChild>
                    <w:div w:id="1262228498">
                      <w:marLeft w:val="0"/>
                      <w:marRight w:val="0"/>
                      <w:marTop w:val="0"/>
                      <w:marBottom w:val="0"/>
                      <w:divBdr>
                        <w:top w:val="none" w:sz="0" w:space="0" w:color="auto"/>
                        <w:left w:val="none" w:sz="0" w:space="0" w:color="auto"/>
                        <w:bottom w:val="none" w:sz="0" w:space="0" w:color="auto"/>
                        <w:right w:val="none" w:sz="0" w:space="0" w:color="auto"/>
                      </w:divBdr>
                      <w:divsChild>
                        <w:div w:id="1044326945">
                          <w:marLeft w:val="-225"/>
                          <w:marRight w:val="-225"/>
                          <w:marTop w:val="0"/>
                          <w:marBottom w:val="0"/>
                          <w:divBdr>
                            <w:top w:val="none" w:sz="0" w:space="0" w:color="auto"/>
                            <w:left w:val="none" w:sz="0" w:space="0" w:color="auto"/>
                            <w:bottom w:val="none" w:sz="0" w:space="0" w:color="auto"/>
                            <w:right w:val="none" w:sz="0" w:space="0" w:color="auto"/>
                          </w:divBdr>
                          <w:divsChild>
                            <w:div w:id="223299043">
                              <w:marLeft w:val="0"/>
                              <w:marRight w:val="0"/>
                              <w:marTop w:val="0"/>
                              <w:marBottom w:val="0"/>
                              <w:divBdr>
                                <w:top w:val="none" w:sz="0" w:space="0" w:color="auto"/>
                                <w:left w:val="none" w:sz="0" w:space="0" w:color="auto"/>
                                <w:bottom w:val="none" w:sz="0" w:space="0" w:color="auto"/>
                                <w:right w:val="none" w:sz="0" w:space="0" w:color="auto"/>
                              </w:divBdr>
                              <w:divsChild>
                                <w:div w:id="474762726">
                                  <w:marLeft w:val="0"/>
                                  <w:marRight w:val="0"/>
                                  <w:marTop w:val="0"/>
                                  <w:marBottom w:val="0"/>
                                  <w:divBdr>
                                    <w:top w:val="none" w:sz="0" w:space="0" w:color="auto"/>
                                    <w:left w:val="none" w:sz="0" w:space="0" w:color="auto"/>
                                    <w:bottom w:val="none" w:sz="0" w:space="0" w:color="auto"/>
                                    <w:right w:val="none" w:sz="0" w:space="0" w:color="auto"/>
                                  </w:divBdr>
                                  <w:divsChild>
                                    <w:div w:id="689919012">
                                      <w:marLeft w:val="0"/>
                                      <w:marRight w:val="0"/>
                                      <w:marTop w:val="0"/>
                                      <w:marBottom w:val="0"/>
                                      <w:divBdr>
                                        <w:top w:val="none" w:sz="0" w:space="0" w:color="auto"/>
                                        <w:left w:val="none" w:sz="0" w:space="0" w:color="auto"/>
                                        <w:bottom w:val="none" w:sz="0" w:space="0" w:color="auto"/>
                                        <w:right w:val="none" w:sz="0" w:space="0" w:color="auto"/>
                                      </w:divBdr>
                                      <w:divsChild>
                                        <w:div w:id="1286160049">
                                          <w:marLeft w:val="0"/>
                                          <w:marRight w:val="0"/>
                                          <w:marTop w:val="0"/>
                                          <w:marBottom w:val="0"/>
                                          <w:divBdr>
                                            <w:top w:val="none" w:sz="0" w:space="0" w:color="auto"/>
                                            <w:left w:val="none" w:sz="0" w:space="0" w:color="auto"/>
                                            <w:bottom w:val="none" w:sz="0" w:space="0" w:color="auto"/>
                                            <w:right w:val="none" w:sz="0" w:space="0" w:color="auto"/>
                                          </w:divBdr>
                                          <w:divsChild>
                                            <w:div w:id="20689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727847">
      <w:bodyDiv w:val="1"/>
      <w:marLeft w:val="0"/>
      <w:marRight w:val="0"/>
      <w:marTop w:val="0"/>
      <w:marBottom w:val="0"/>
      <w:divBdr>
        <w:top w:val="none" w:sz="0" w:space="0" w:color="auto"/>
        <w:left w:val="none" w:sz="0" w:space="0" w:color="auto"/>
        <w:bottom w:val="none" w:sz="0" w:space="0" w:color="auto"/>
        <w:right w:val="none" w:sz="0" w:space="0" w:color="auto"/>
      </w:divBdr>
    </w:div>
    <w:div w:id="823862065">
      <w:bodyDiv w:val="1"/>
      <w:marLeft w:val="0"/>
      <w:marRight w:val="0"/>
      <w:marTop w:val="0"/>
      <w:marBottom w:val="0"/>
      <w:divBdr>
        <w:top w:val="none" w:sz="0" w:space="0" w:color="auto"/>
        <w:left w:val="none" w:sz="0" w:space="0" w:color="auto"/>
        <w:bottom w:val="none" w:sz="0" w:space="0" w:color="auto"/>
        <w:right w:val="none" w:sz="0" w:space="0" w:color="auto"/>
      </w:divBdr>
    </w:div>
    <w:div w:id="1014966104">
      <w:bodyDiv w:val="1"/>
      <w:marLeft w:val="0"/>
      <w:marRight w:val="0"/>
      <w:marTop w:val="0"/>
      <w:marBottom w:val="0"/>
      <w:divBdr>
        <w:top w:val="none" w:sz="0" w:space="0" w:color="auto"/>
        <w:left w:val="none" w:sz="0" w:space="0" w:color="auto"/>
        <w:bottom w:val="none" w:sz="0" w:space="0" w:color="auto"/>
        <w:right w:val="none" w:sz="0" w:space="0" w:color="auto"/>
      </w:divBdr>
    </w:div>
    <w:div w:id="1441879961">
      <w:bodyDiv w:val="1"/>
      <w:marLeft w:val="0"/>
      <w:marRight w:val="0"/>
      <w:marTop w:val="0"/>
      <w:marBottom w:val="0"/>
      <w:divBdr>
        <w:top w:val="none" w:sz="0" w:space="0" w:color="auto"/>
        <w:left w:val="none" w:sz="0" w:space="0" w:color="auto"/>
        <w:bottom w:val="none" w:sz="0" w:space="0" w:color="auto"/>
        <w:right w:val="none" w:sz="0" w:space="0" w:color="auto"/>
      </w:divBdr>
    </w:div>
    <w:div w:id="1517234641">
      <w:bodyDiv w:val="1"/>
      <w:marLeft w:val="0"/>
      <w:marRight w:val="0"/>
      <w:marTop w:val="0"/>
      <w:marBottom w:val="0"/>
      <w:divBdr>
        <w:top w:val="none" w:sz="0" w:space="0" w:color="auto"/>
        <w:left w:val="none" w:sz="0" w:space="0" w:color="auto"/>
        <w:bottom w:val="none" w:sz="0" w:space="0" w:color="auto"/>
        <w:right w:val="none" w:sz="0" w:space="0" w:color="auto"/>
      </w:divBdr>
    </w:div>
    <w:div w:id="1592541185">
      <w:bodyDiv w:val="1"/>
      <w:marLeft w:val="0"/>
      <w:marRight w:val="0"/>
      <w:marTop w:val="0"/>
      <w:marBottom w:val="0"/>
      <w:divBdr>
        <w:top w:val="none" w:sz="0" w:space="0" w:color="auto"/>
        <w:left w:val="none" w:sz="0" w:space="0" w:color="auto"/>
        <w:bottom w:val="none" w:sz="0" w:space="0" w:color="auto"/>
        <w:right w:val="none" w:sz="0" w:space="0" w:color="auto"/>
      </w:divBdr>
    </w:div>
    <w:div w:id="1691646007">
      <w:bodyDiv w:val="1"/>
      <w:marLeft w:val="0"/>
      <w:marRight w:val="0"/>
      <w:marTop w:val="0"/>
      <w:marBottom w:val="0"/>
      <w:divBdr>
        <w:top w:val="none" w:sz="0" w:space="0" w:color="auto"/>
        <w:left w:val="none" w:sz="0" w:space="0" w:color="auto"/>
        <w:bottom w:val="none" w:sz="0" w:space="0" w:color="auto"/>
        <w:right w:val="none" w:sz="0" w:space="0" w:color="auto"/>
      </w:divBdr>
    </w:div>
    <w:div w:id="1705131532">
      <w:bodyDiv w:val="1"/>
      <w:marLeft w:val="0"/>
      <w:marRight w:val="0"/>
      <w:marTop w:val="0"/>
      <w:marBottom w:val="0"/>
      <w:divBdr>
        <w:top w:val="none" w:sz="0" w:space="0" w:color="auto"/>
        <w:left w:val="none" w:sz="0" w:space="0" w:color="auto"/>
        <w:bottom w:val="none" w:sz="0" w:space="0" w:color="auto"/>
        <w:right w:val="none" w:sz="0" w:space="0" w:color="auto"/>
      </w:divBdr>
    </w:div>
    <w:div w:id="1887713849">
      <w:bodyDiv w:val="1"/>
      <w:marLeft w:val="0"/>
      <w:marRight w:val="0"/>
      <w:marTop w:val="0"/>
      <w:marBottom w:val="0"/>
      <w:divBdr>
        <w:top w:val="none" w:sz="0" w:space="0" w:color="auto"/>
        <w:left w:val="none" w:sz="0" w:space="0" w:color="auto"/>
        <w:bottom w:val="none" w:sz="0" w:space="0" w:color="auto"/>
        <w:right w:val="none" w:sz="0" w:space="0" w:color="auto"/>
      </w:divBdr>
      <w:divsChild>
        <w:div w:id="1426345772">
          <w:marLeft w:val="0"/>
          <w:marRight w:val="0"/>
          <w:marTop w:val="0"/>
          <w:marBottom w:val="0"/>
          <w:divBdr>
            <w:top w:val="none" w:sz="0" w:space="0" w:color="auto"/>
            <w:left w:val="none" w:sz="0" w:space="0" w:color="auto"/>
            <w:bottom w:val="none" w:sz="0" w:space="0" w:color="auto"/>
            <w:right w:val="none" w:sz="0" w:space="0" w:color="auto"/>
          </w:divBdr>
          <w:divsChild>
            <w:div w:id="414283700">
              <w:marLeft w:val="0"/>
              <w:marRight w:val="0"/>
              <w:marTop w:val="0"/>
              <w:marBottom w:val="0"/>
              <w:divBdr>
                <w:top w:val="none" w:sz="0" w:space="0" w:color="auto"/>
                <w:left w:val="none" w:sz="0" w:space="0" w:color="auto"/>
                <w:bottom w:val="none" w:sz="0" w:space="0" w:color="auto"/>
                <w:right w:val="none" w:sz="0" w:space="0" w:color="auto"/>
              </w:divBdr>
              <w:divsChild>
                <w:div w:id="412047467">
                  <w:marLeft w:val="0"/>
                  <w:marRight w:val="0"/>
                  <w:marTop w:val="0"/>
                  <w:marBottom w:val="0"/>
                  <w:divBdr>
                    <w:top w:val="none" w:sz="0" w:space="0" w:color="auto"/>
                    <w:left w:val="none" w:sz="0" w:space="0" w:color="auto"/>
                    <w:bottom w:val="none" w:sz="0" w:space="0" w:color="auto"/>
                    <w:right w:val="none" w:sz="0" w:space="0" w:color="auto"/>
                  </w:divBdr>
                  <w:divsChild>
                    <w:div w:id="1868325422">
                      <w:marLeft w:val="0"/>
                      <w:marRight w:val="0"/>
                      <w:marTop w:val="0"/>
                      <w:marBottom w:val="0"/>
                      <w:divBdr>
                        <w:top w:val="none" w:sz="0" w:space="0" w:color="auto"/>
                        <w:left w:val="none" w:sz="0" w:space="0" w:color="auto"/>
                        <w:bottom w:val="none" w:sz="0" w:space="0" w:color="auto"/>
                        <w:right w:val="none" w:sz="0" w:space="0" w:color="auto"/>
                      </w:divBdr>
                      <w:divsChild>
                        <w:div w:id="1667589647">
                          <w:marLeft w:val="0"/>
                          <w:marRight w:val="0"/>
                          <w:marTop w:val="0"/>
                          <w:marBottom w:val="0"/>
                          <w:divBdr>
                            <w:top w:val="none" w:sz="0" w:space="0" w:color="auto"/>
                            <w:left w:val="none" w:sz="0" w:space="0" w:color="auto"/>
                            <w:bottom w:val="none" w:sz="0" w:space="0" w:color="auto"/>
                            <w:right w:val="none" w:sz="0" w:space="0" w:color="auto"/>
                          </w:divBdr>
                          <w:divsChild>
                            <w:div w:id="652753213">
                              <w:marLeft w:val="0"/>
                              <w:marRight w:val="0"/>
                              <w:marTop w:val="0"/>
                              <w:marBottom w:val="0"/>
                              <w:divBdr>
                                <w:top w:val="none" w:sz="0" w:space="0" w:color="auto"/>
                                <w:left w:val="none" w:sz="0" w:space="0" w:color="auto"/>
                                <w:bottom w:val="none" w:sz="0" w:space="0" w:color="auto"/>
                                <w:right w:val="none" w:sz="0" w:space="0" w:color="auto"/>
                              </w:divBdr>
                              <w:divsChild>
                                <w:div w:id="113407789">
                                  <w:marLeft w:val="0"/>
                                  <w:marRight w:val="0"/>
                                  <w:marTop w:val="30"/>
                                  <w:marBottom w:val="2250"/>
                                  <w:divBdr>
                                    <w:top w:val="none" w:sz="0" w:space="0" w:color="auto"/>
                                    <w:left w:val="none" w:sz="0" w:space="0" w:color="auto"/>
                                    <w:bottom w:val="none" w:sz="0" w:space="0" w:color="auto"/>
                                    <w:right w:val="none" w:sz="0" w:space="0" w:color="auto"/>
                                  </w:divBdr>
                                  <w:divsChild>
                                    <w:div w:id="1837303031">
                                      <w:marLeft w:val="0"/>
                                      <w:marRight w:val="0"/>
                                      <w:marTop w:val="0"/>
                                      <w:marBottom w:val="0"/>
                                      <w:divBdr>
                                        <w:top w:val="none" w:sz="0" w:space="0" w:color="auto"/>
                                        <w:left w:val="none" w:sz="0" w:space="0" w:color="auto"/>
                                        <w:bottom w:val="none" w:sz="0" w:space="0" w:color="auto"/>
                                        <w:right w:val="none" w:sz="0" w:space="0" w:color="auto"/>
                                      </w:divBdr>
                                      <w:divsChild>
                                        <w:div w:id="1133206948">
                                          <w:marLeft w:val="0"/>
                                          <w:marRight w:val="0"/>
                                          <w:marTop w:val="0"/>
                                          <w:marBottom w:val="0"/>
                                          <w:divBdr>
                                            <w:top w:val="none" w:sz="0" w:space="0" w:color="auto"/>
                                            <w:left w:val="none" w:sz="0" w:space="0" w:color="auto"/>
                                            <w:bottom w:val="none" w:sz="0" w:space="0" w:color="auto"/>
                                            <w:right w:val="none" w:sz="0" w:space="0" w:color="auto"/>
                                          </w:divBdr>
                                          <w:divsChild>
                                            <w:div w:id="406221977">
                                              <w:marLeft w:val="0"/>
                                              <w:marRight w:val="0"/>
                                              <w:marTop w:val="0"/>
                                              <w:marBottom w:val="0"/>
                                              <w:divBdr>
                                                <w:top w:val="none" w:sz="0" w:space="0" w:color="auto"/>
                                                <w:left w:val="none" w:sz="0" w:space="0" w:color="auto"/>
                                                <w:bottom w:val="none" w:sz="0" w:space="0" w:color="auto"/>
                                                <w:right w:val="none" w:sz="0" w:space="0" w:color="auto"/>
                                              </w:divBdr>
                                              <w:divsChild>
                                                <w:div w:id="238446956">
                                                  <w:marLeft w:val="0"/>
                                                  <w:marRight w:val="0"/>
                                                  <w:marTop w:val="0"/>
                                                  <w:marBottom w:val="0"/>
                                                  <w:divBdr>
                                                    <w:top w:val="none" w:sz="0" w:space="0" w:color="auto"/>
                                                    <w:left w:val="none" w:sz="0" w:space="0" w:color="auto"/>
                                                    <w:bottom w:val="none" w:sz="0" w:space="0" w:color="auto"/>
                                                    <w:right w:val="none" w:sz="0" w:space="0" w:color="auto"/>
                                                  </w:divBdr>
                                                  <w:divsChild>
                                                    <w:div w:id="9709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4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Questionnaire WGDAW_Loi fédérale sur l'égalité entre femmes et hommes_SUISSE"/>
    <f:field ref="objsubject" par="" edit="true" text=""/>
    <f:field ref="objcreatedby" par="" text="Ramseyer, Jeanne, bj-ram"/>
    <f:field ref="objcreatedat" par="" text="25.08.2016 14:35:03"/>
    <f:field ref="objchangedby" par="" text="Ramseyer, Jeanne, bj-ram"/>
    <f:field ref="objmodifiedat" par="" text="25.08.2016 14:35:50"/>
    <f:field ref="doc_FSCFOLIO_1_1001_FieldDocumentNumber" par="" text=""/>
    <f:field ref="doc_FSCFOLIO_1_1001_FieldSubject" par="" edit="true" text=""/>
    <f:field ref="FSCFOLIO_1_1001_FieldCurrentUser" par="" text="Jeanne Ramseyer"/>
    <f:field ref="CCAPRECONFIG_15_1001_Objektname" par="" edit="true" text="Questionnaire WGDAW_Loi fédérale sur l'égalité entre femmes et hommes_SUISSE"/>
    <f:field ref="CHPRECONFIG_1_1001_Objektname" par="" edit="true" text="Questionnaire WGDAW_Loi fédérale sur l'égalité entre femmes et hommes_SUISS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55E43D-AA70-44A3-9CA9-FECA5489F1D4}">
  <ds:schemaRefs>
    <ds:schemaRef ds:uri="http://schemas.openxmlformats.org/officeDocument/2006/bibliography"/>
  </ds:schemaRefs>
</ds:datastoreItem>
</file>

<file path=customXml/itemProps3.xml><?xml version="1.0" encoding="utf-8"?>
<ds:datastoreItem xmlns:ds="http://schemas.openxmlformats.org/officeDocument/2006/customXml" ds:itemID="{39277A14-A833-423C-98D0-3968FB8F1A93}"/>
</file>

<file path=customXml/itemProps4.xml><?xml version="1.0" encoding="utf-8"?>
<ds:datastoreItem xmlns:ds="http://schemas.openxmlformats.org/officeDocument/2006/customXml" ds:itemID="{EE43CBAA-CA9E-4B46-ADED-F61A8C35522C}"/>
</file>

<file path=customXml/itemProps5.xml><?xml version="1.0" encoding="utf-8"?>
<ds:datastoreItem xmlns:ds="http://schemas.openxmlformats.org/officeDocument/2006/customXml" ds:itemID="{7E029E90-2BD6-45D4-BED9-2DBC92C88E5D}"/>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8420</Characters>
  <Application>Microsoft Office Word</Application>
  <DocSecurity>0</DocSecurity>
  <Lines>70</Lines>
  <Paragraphs>19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OHCHR</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Lytle;pirmin.real@eda.admin.ch</dc:creator>
  <cp:lastModifiedBy>Giacobino Florian Valentin Orphée EDA GCA</cp:lastModifiedBy>
  <cp:revision>2</cp:revision>
  <cp:lastPrinted>2017-11-09T13:16:00Z</cp:lastPrinted>
  <dcterms:created xsi:type="dcterms:W3CDTF">2020-05-15T11:22:00Z</dcterms:created>
  <dcterms:modified xsi:type="dcterms:W3CDTF">2020-05-15T11:22:00Z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Questionnaire WGDAW_Loi fédérale sur l'égalité entre femmes et hommes_SUISSE</vt:lpwstr>
  </property>
  <property fmtid="{D5CDD505-2E9C-101B-9397-08002B2CF9AE}" pid="19" name="FSC#EJPDCFG@15.1700:SubfileSubject">
    <vt:lpwstr>Questionnaire WGDAW_Loi fédérale sur l'égalité entre femmes et hommes_SUISSE</vt:lpwstr>
  </property>
  <property fmtid="{D5CDD505-2E9C-101B-9397-08002B2CF9AE}" pid="20" name="FSC#EJPDCFG@15.1700:SubfileDossierRef">
    <vt:lpwstr>314/2011/01781</vt:lpwstr>
  </property>
  <property fmtid="{D5CDD505-2E9C-101B-9397-08002B2CF9AE}" pid="21" name="FSC#EJPDCFG@15.1700:SubfileResponsibleFirstname">
    <vt:lpwstr>Jeanne</vt:lpwstr>
  </property>
  <property fmtid="{D5CDD505-2E9C-101B-9397-08002B2CF9AE}" pid="22" name="FSC#EJPDCFG@15.1700:SubfileResponsibleSurname">
    <vt:lpwstr>Ramseyer</vt:lpwstr>
  </property>
  <property fmtid="{D5CDD505-2E9C-101B-9397-08002B2CF9AE}" pid="23" name="FSC#EJPDCFG@15.1700:SubfileResponsibleProfession">
    <vt:lpwstr/>
  </property>
  <property fmtid="{D5CDD505-2E9C-101B-9397-08002B2CF9AE}" pid="24" name="FSC#EJPDCFG@15.1700:SubfileResponsibleInitials">
    <vt:lpwstr>bj-ram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Öffentliches Recht</vt:lpwstr>
  </property>
  <property fmtid="{D5CDD505-2E9C-101B-9397-08002B2CF9AE}" pid="40" name="FSC#EJPDCFG@15.1700:HierarchyThirdLevel">
    <vt:lpwstr>Fachbereich Rechtsetzungsprojekte und -methodik</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COO.2180.109.7.190907</vt:lpwstr>
  </property>
  <property fmtid="{D5CDD505-2E9C-101B-9397-08002B2CF9AE}" pid="44" name="FSC#EJPDCFG@15.1700:SubfileResponsibleSalutation">
    <vt:lpwstr/>
  </property>
  <property fmtid="{D5CDD505-2E9C-101B-9397-08002B2CF9AE}" pid="45" name="FSC#EJPDCFG@15.1700:SubfileResponsibleTelOffice">
    <vt:lpwstr>+41 58 462 83 98</vt:lpwstr>
  </property>
  <property fmtid="{D5CDD505-2E9C-101B-9397-08002B2CF9AE}" pid="46" name="FSC#EJPDCFG@15.1700:SubfileResponsibleTelFax">
    <vt:lpwstr>+41 58 462 84 01</vt:lpwstr>
  </property>
  <property fmtid="{D5CDD505-2E9C-101B-9397-08002B2CF9AE}" pid="47" name="FSC#EJPDCFG@15.1700:SubfileResponsibleEmail">
    <vt:lpwstr>jeanne.ramseyer@bj.admin.ch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Rechtsetzungsprojekte und -methodik</vt:lpwstr>
  </property>
  <property fmtid="{D5CDD505-2E9C-101B-9397-08002B2CF9AE}" pid="51" name="FSC#EJPDCFG@15.1700:OU">
    <vt:lpwstr>Fachbereich Rechtsetzungsprojekte und -methodik</vt:lpwstr>
  </property>
  <property fmtid="{D5CDD505-2E9C-101B-9397-08002B2CF9AE}" pid="52" name="FSC#EJPDCFG@15.1700:Department2">
    <vt:lpwstr>Fachbereich Rechtsetzungsprojekte und -methodik</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Questionnaire WGDAW_Loi fédérale sur l'égalité entre femmes et hommes_SUISSE</vt:lpwstr>
  </property>
  <property fmtid="{D5CDD505-2E9C-101B-9397-08002B2CF9AE}" pid="62" name="FSC#COOELAK@1.1001:FileReference">
    <vt:lpwstr>314/2011/01781</vt:lpwstr>
  </property>
  <property fmtid="{D5CDD505-2E9C-101B-9397-08002B2CF9AE}" pid="63" name="FSC#COOELAK@1.1001:FileRefYear">
    <vt:lpwstr>2011</vt:lpwstr>
  </property>
  <property fmtid="{D5CDD505-2E9C-101B-9397-08002B2CF9AE}" pid="64" name="FSC#COOELAK@1.1001:FileRefOrdinal">
    <vt:lpwstr>1781</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Ramseyer Jeanne</vt:lpwstr>
  </property>
  <property fmtid="{D5CDD505-2E9C-101B-9397-08002B2CF9AE}" pid="68" name="FSC#COOELAK@1.1001:OwnerExtension">
    <vt:lpwstr>+41 58 462 83 98</vt:lpwstr>
  </property>
  <property fmtid="{D5CDD505-2E9C-101B-9397-08002B2CF9AE}" pid="69" name="FSC#COOELAK@1.1001:OwnerFaxExtension">
    <vt:lpwstr>+41 58 462 84 01</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Rechtsetzungsprojekte und -methodik (BJ-RSPM)</vt:lpwstr>
  </property>
  <property fmtid="{D5CDD505-2E9C-101B-9397-08002B2CF9AE}" pid="75" name="FSC#COOELAK@1.1001:CreatedAt">
    <vt:lpwstr>25.08.2016</vt:lpwstr>
  </property>
  <property fmtid="{D5CDD505-2E9C-101B-9397-08002B2CF9AE}" pid="76" name="FSC#COOELAK@1.1001:OU">
    <vt:lpwstr>Fachbereich Rechtsetzungsprojekte und -methodik (BJ-RSPM)</vt:lpwstr>
  </property>
  <property fmtid="{D5CDD505-2E9C-101B-9397-08002B2CF9AE}" pid="77" name="FSC#COOELAK@1.1001:Priority">
    <vt:lpwstr> ()</vt:lpwstr>
  </property>
  <property fmtid="{D5CDD505-2E9C-101B-9397-08002B2CF9AE}" pid="78" name="FSC#COOELAK@1.1001:ObjBarCode">
    <vt:lpwstr>*COO.2180.109.7.190907*</vt:lpwstr>
  </property>
  <property fmtid="{D5CDD505-2E9C-101B-9397-08002B2CF9AE}" pid="79" name="FSC#COOELAK@1.1001:RefBarCode">
    <vt:lpwstr>*COO.2180.109.8.1116498*</vt:lpwstr>
  </property>
  <property fmtid="{D5CDD505-2E9C-101B-9397-08002B2CF9AE}" pid="80" name="FSC#COOELAK@1.1001:FileRefBarCode">
    <vt:lpwstr>*314/2011/01781*</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314</vt:lpwstr>
  </property>
  <property fmtid="{D5CDD505-2E9C-101B-9397-08002B2CF9AE}" pid="94" name="FSC#COOELAK@1.1001:CurrentUserRolePos">
    <vt:lpwstr>Sachbearbeiter/in</vt:lpwstr>
  </property>
  <property fmtid="{D5CDD505-2E9C-101B-9397-08002B2CF9AE}" pid="95" name="FSC#COOELAK@1.1001:CurrentUserEmail">
    <vt:lpwstr>jeanne.ramseyer@bj.admin.ch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Jeanne Ramseyer</vt:lpwstr>
  </property>
  <property fmtid="{D5CDD505-2E9C-101B-9397-08002B2CF9AE}" pid="103" name="FSC#ATSTATECFG@1.1001:AgentPhone">
    <vt:lpwstr>+41 58 462 83 98</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Questionnaire WGDAW_Loi fédérale sur l'égalité entre femmes et hommes_SUISSE</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314/2011/01781</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COO.2180.109.7.190907</vt:lpwstr>
  </property>
  <property fmtid="{D5CDD505-2E9C-101B-9397-08002B2CF9AE}" pid="125" name="FSC#FSCFOLIO@1.1001:docpropproject">
    <vt:lpwstr/>
  </property>
  <property fmtid="{D5CDD505-2E9C-101B-9397-08002B2CF9AE}" pid="126" name="ContentTypeId">
    <vt:lpwstr>0x0101008822B9E06671B54FA89F14538B9B0FEA</vt:lpwstr>
  </property>
</Properties>
</file>