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616" w:rsidRPr="00210616" w:rsidRDefault="00210616" w:rsidP="00210616">
      <w:pPr>
        <w:pStyle w:val="NormalWeb"/>
        <w:spacing w:after="0" w:line="240" w:lineRule="auto"/>
        <w:jc w:val="both"/>
        <w:rPr>
          <w:rFonts w:asciiTheme="minorHAnsi" w:hAnsiTheme="minorHAnsi"/>
          <w:b/>
          <w:lang w:val="es-ES"/>
        </w:rPr>
      </w:pPr>
      <w:r w:rsidRPr="00210616">
        <w:rPr>
          <w:rFonts w:asciiTheme="minorHAnsi" w:hAnsiTheme="minorHAnsi"/>
          <w:b/>
          <w:lang w:val="es-ES"/>
        </w:rPr>
        <w:t>Cuestionario del Relator Especial sobre los der</w:t>
      </w:r>
      <w:r>
        <w:rPr>
          <w:rFonts w:asciiTheme="minorHAnsi" w:hAnsiTheme="minorHAnsi"/>
          <w:b/>
          <w:lang w:val="es-ES"/>
        </w:rPr>
        <w:t xml:space="preserve">echos humanos de los migrantes. </w:t>
      </w:r>
      <w:r w:rsidRPr="00210616">
        <w:rPr>
          <w:rFonts w:asciiTheme="minorHAnsi" w:hAnsiTheme="minorHAnsi"/>
          <w:b/>
          <w:lang w:val="es-ES"/>
        </w:rPr>
        <w:t>El fin de la detención migratoria de niñas, niños y adolescentes y su adecuada acogida y cuidado</w:t>
      </w:r>
    </w:p>
    <w:p w:rsidR="00210616" w:rsidRDefault="00210616" w:rsidP="00210616">
      <w:pPr>
        <w:pStyle w:val="NormalWeb"/>
        <w:spacing w:after="0" w:line="240" w:lineRule="auto"/>
        <w:jc w:val="both"/>
        <w:rPr>
          <w:rFonts w:asciiTheme="minorHAnsi" w:hAnsiTheme="minorHAnsi"/>
          <w:b/>
          <w:lang w:val="es-ES"/>
        </w:rPr>
      </w:pPr>
    </w:p>
    <w:p w:rsidR="001A2216" w:rsidRPr="003920C4" w:rsidRDefault="001A2216" w:rsidP="001A2216">
      <w:pPr>
        <w:pStyle w:val="NormalWeb"/>
        <w:numPr>
          <w:ilvl w:val="0"/>
          <w:numId w:val="1"/>
        </w:numPr>
        <w:spacing w:after="0" w:line="240" w:lineRule="auto"/>
        <w:jc w:val="both"/>
        <w:rPr>
          <w:rFonts w:asciiTheme="minorHAnsi" w:hAnsiTheme="minorHAnsi"/>
          <w:b/>
          <w:lang w:val="es-ES"/>
        </w:rPr>
      </w:pPr>
      <w:r w:rsidRPr="003920C4">
        <w:rPr>
          <w:rFonts w:asciiTheme="minorHAnsi" w:hAnsiTheme="minorHAnsi"/>
          <w:b/>
          <w:lang w:val="es-ES"/>
        </w:rPr>
        <w:t>Sírvase proporcionar información sobre medidas legislativas o políticas que prohíban o restrinjan el uso de la detención migratoria de niños y sus familias en su país. Agradeceríamos que tuviera la amabilidad de presentar el texto original de la legislación o política, acompañada de una traducción al inglés si está en un idioma distinto al inglés, francés o español.</w:t>
      </w:r>
    </w:p>
    <w:p w:rsidR="001A2216" w:rsidRDefault="00C61C2F" w:rsidP="001A2216">
      <w:pPr>
        <w:pStyle w:val="NormalWeb"/>
        <w:spacing w:after="0" w:line="240" w:lineRule="auto"/>
        <w:ind w:left="720"/>
        <w:jc w:val="both"/>
        <w:rPr>
          <w:rFonts w:asciiTheme="minorHAnsi" w:hAnsiTheme="minorHAnsi"/>
          <w:color w:val="auto"/>
          <w:lang w:val="es-ES"/>
        </w:rPr>
      </w:pPr>
      <w:r>
        <w:rPr>
          <w:rFonts w:asciiTheme="minorHAnsi" w:hAnsiTheme="minorHAnsi"/>
          <w:color w:val="auto"/>
          <w:lang w:val="es-ES"/>
        </w:rPr>
        <w:t>En virtud de</w:t>
      </w:r>
      <w:r w:rsidR="001A2216" w:rsidRPr="00F655A8">
        <w:rPr>
          <w:rFonts w:asciiTheme="minorHAnsi" w:hAnsiTheme="minorHAnsi"/>
          <w:color w:val="auto"/>
          <w:lang w:val="es-ES"/>
        </w:rPr>
        <w:t xml:space="preserve"> Ley </w:t>
      </w:r>
      <w:r w:rsidR="00F4688F" w:rsidRPr="00F655A8">
        <w:rPr>
          <w:rFonts w:asciiTheme="minorHAnsi" w:hAnsiTheme="minorHAnsi"/>
          <w:color w:val="auto"/>
          <w:lang w:val="es-ES"/>
        </w:rPr>
        <w:t xml:space="preserve">de Migración </w:t>
      </w:r>
      <w:r w:rsidR="003B0DA6" w:rsidRPr="00F655A8">
        <w:rPr>
          <w:rFonts w:asciiTheme="minorHAnsi" w:hAnsiTheme="minorHAnsi"/>
          <w:color w:val="auto"/>
          <w:lang w:val="es-ES"/>
        </w:rPr>
        <w:t xml:space="preserve">Nº 18.250, </w:t>
      </w:r>
      <w:r w:rsidR="001A2216" w:rsidRPr="00F655A8">
        <w:rPr>
          <w:rFonts w:asciiTheme="minorHAnsi" w:hAnsiTheme="minorHAnsi"/>
          <w:color w:val="auto"/>
          <w:lang w:val="es-ES"/>
        </w:rPr>
        <w:t>de</w:t>
      </w:r>
      <w:r w:rsidR="008A5CA1" w:rsidRPr="00F655A8">
        <w:rPr>
          <w:rFonts w:asciiTheme="minorHAnsi" w:hAnsiTheme="minorHAnsi"/>
          <w:color w:val="auto"/>
          <w:lang w:val="es-ES"/>
        </w:rPr>
        <w:t>l</w:t>
      </w:r>
      <w:r w:rsidR="001A2216" w:rsidRPr="00F655A8">
        <w:rPr>
          <w:rFonts w:asciiTheme="minorHAnsi" w:hAnsiTheme="minorHAnsi"/>
          <w:color w:val="auto"/>
          <w:lang w:val="es-ES"/>
        </w:rPr>
        <w:t xml:space="preserve"> 6 de enero de 2008</w:t>
      </w:r>
      <w:r w:rsidR="001654A9" w:rsidRPr="00F655A8">
        <w:rPr>
          <w:rStyle w:val="Refdenotaalpie"/>
          <w:rFonts w:asciiTheme="minorHAnsi" w:hAnsiTheme="minorHAnsi"/>
          <w:color w:val="auto"/>
          <w:lang w:val="es-ES"/>
        </w:rPr>
        <w:footnoteReference w:id="1"/>
      </w:r>
      <w:r w:rsidR="00F820E3">
        <w:rPr>
          <w:rFonts w:asciiTheme="minorHAnsi" w:hAnsiTheme="minorHAnsi"/>
          <w:color w:val="auto"/>
          <w:lang w:val="es-ES"/>
        </w:rPr>
        <w:t xml:space="preserve"> y su </w:t>
      </w:r>
      <w:r w:rsidR="00F820E3" w:rsidRPr="00F655A8">
        <w:rPr>
          <w:rFonts w:asciiTheme="minorHAnsi" w:hAnsiTheme="minorHAnsi"/>
          <w:color w:val="auto"/>
          <w:lang w:val="es-ES"/>
        </w:rPr>
        <w:t>D</w:t>
      </w:r>
      <w:r w:rsidR="00F820E3">
        <w:rPr>
          <w:rFonts w:asciiTheme="minorHAnsi" w:hAnsiTheme="minorHAnsi"/>
          <w:color w:val="auto"/>
          <w:lang w:val="es-ES"/>
        </w:rPr>
        <w:t>ecreto Reglamentario Nº 394/009</w:t>
      </w:r>
      <w:r w:rsidR="00F820E3" w:rsidRPr="00F655A8">
        <w:rPr>
          <w:rFonts w:asciiTheme="minorHAnsi" w:hAnsiTheme="minorHAnsi"/>
          <w:color w:val="auto"/>
          <w:lang w:val="es-ES"/>
        </w:rPr>
        <w:t xml:space="preserve"> del 24 de agosto de 2009</w:t>
      </w:r>
      <w:r w:rsidR="00F820E3" w:rsidRPr="00F655A8">
        <w:rPr>
          <w:rStyle w:val="Refdenotaalpie"/>
          <w:rFonts w:asciiTheme="minorHAnsi" w:hAnsiTheme="minorHAnsi"/>
          <w:color w:val="auto"/>
          <w:lang w:val="es-ES"/>
        </w:rPr>
        <w:footnoteReference w:id="2"/>
      </w:r>
      <w:r w:rsidR="00F820E3" w:rsidRPr="00F655A8">
        <w:rPr>
          <w:rFonts w:asciiTheme="minorHAnsi" w:hAnsiTheme="minorHAnsi"/>
          <w:color w:val="auto"/>
          <w:lang w:val="es-ES"/>
        </w:rPr>
        <w:t>,</w:t>
      </w:r>
      <w:r w:rsidR="001A2216" w:rsidRPr="00F655A8">
        <w:rPr>
          <w:rFonts w:asciiTheme="minorHAnsi" w:hAnsiTheme="minorHAnsi"/>
          <w:color w:val="auto"/>
          <w:lang w:val="es-ES"/>
        </w:rPr>
        <w:t xml:space="preserve"> </w:t>
      </w:r>
      <w:r w:rsidR="001207D4">
        <w:rPr>
          <w:rFonts w:asciiTheme="minorHAnsi" w:hAnsiTheme="minorHAnsi"/>
          <w:color w:val="auto"/>
          <w:lang w:val="es-ES"/>
        </w:rPr>
        <w:t xml:space="preserve">en Uruguay </w:t>
      </w:r>
      <w:r w:rsidR="001A2216" w:rsidRPr="00F655A8">
        <w:rPr>
          <w:rFonts w:asciiTheme="minorHAnsi" w:hAnsiTheme="minorHAnsi"/>
          <w:color w:val="auto"/>
          <w:lang w:val="es-ES"/>
        </w:rPr>
        <w:t>la situación migratoria de las personas en ningún caso constituye un delito</w:t>
      </w:r>
      <w:r w:rsidR="00F706C5">
        <w:rPr>
          <w:rFonts w:asciiTheme="minorHAnsi" w:hAnsiTheme="minorHAnsi"/>
          <w:color w:val="auto"/>
          <w:lang w:val="es-ES"/>
        </w:rPr>
        <w:t xml:space="preserve">. Por tal razón, no se encuentra </w:t>
      </w:r>
      <w:r>
        <w:rPr>
          <w:rFonts w:asciiTheme="minorHAnsi" w:hAnsiTheme="minorHAnsi"/>
          <w:color w:val="auto"/>
          <w:lang w:val="es-ES"/>
        </w:rPr>
        <w:t xml:space="preserve">prevista la </w:t>
      </w:r>
      <w:r w:rsidRPr="00F655A8">
        <w:rPr>
          <w:rFonts w:asciiTheme="minorHAnsi" w:hAnsiTheme="minorHAnsi"/>
          <w:color w:val="auto"/>
          <w:lang w:val="es-ES"/>
        </w:rPr>
        <w:t>detención</w:t>
      </w:r>
      <w:r w:rsidR="00F706C5">
        <w:rPr>
          <w:rFonts w:asciiTheme="minorHAnsi" w:hAnsiTheme="minorHAnsi"/>
          <w:color w:val="auto"/>
          <w:lang w:val="es-ES"/>
        </w:rPr>
        <w:t xml:space="preserve"> migratoria, ni de adultos, ni</w:t>
      </w:r>
      <w:r w:rsidR="001A2216" w:rsidRPr="00F655A8">
        <w:rPr>
          <w:rFonts w:asciiTheme="minorHAnsi" w:hAnsiTheme="minorHAnsi"/>
          <w:color w:val="auto"/>
          <w:lang w:val="es-ES"/>
        </w:rPr>
        <w:t xml:space="preserve"> de niños, niñas</w:t>
      </w:r>
      <w:r w:rsidR="00F706C5">
        <w:rPr>
          <w:rFonts w:asciiTheme="minorHAnsi" w:hAnsiTheme="minorHAnsi"/>
          <w:color w:val="auto"/>
          <w:lang w:val="es-ES"/>
        </w:rPr>
        <w:t xml:space="preserve"> o adolescentes</w:t>
      </w:r>
      <w:r w:rsidR="001A2216" w:rsidRPr="00F655A8">
        <w:rPr>
          <w:rFonts w:asciiTheme="minorHAnsi" w:hAnsiTheme="minorHAnsi"/>
          <w:color w:val="auto"/>
          <w:lang w:val="es-ES"/>
        </w:rPr>
        <w:t xml:space="preserve">. </w:t>
      </w:r>
    </w:p>
    <w:p w:rsidR="00F820E3" w:rsidRPr="00F820E3" w:rsidRDefault="00F820E3" w:rsidP="00F820E3">
      <w:pPr>
        <w:pStyle w:val="NormalWeb"/>
        <w:spacing w:after="0" w:line="240" w:lineRule="auto"/>
        <w:ind w:left="720"/>
        <w:jc w:val="both"/>
        <w:rPr>
          <w:rFonts w:asciiTheme="minorHAnsi" w:hAnsiTheme="minorHAnsi"/>
          <w:color w:val="auto"/>
          <w:lang w:val="es-ES"/>
        </w:rPr>
      </w:pPr>
      <w:bookmarkStart w:id="0" w:name="art1"/>
      <w:r>
        <w:rPr>
          <w:rFonts w:asciiTheme="minorHAnsi" w:hAnsiTheme="minorHAnsi"/>
          <w:color w:val="auto"/>
          <w:lang w:val="es-ES"/>
        </w:rPr>
        <w:t>En su</w:t>
      </w:r>
      <w:r w:rsidR="00F706C5">
        <w:rPr>
          <w:rFonts w:asciiTheme="minorHAnsi" w:hAnsiTheme="minorHAnsi"/>
          <w:color w:val="auto"/>
          <w:lang w:val="es-ES"/>
        </w:rPr>
        <w:t xml:space="preserve"> artículo</w:t>
      </w:r>
      <w:r>
        <w:rPr>
          <w:rFonts w:asciiTheme="minorHAnsi" w:hAnsiTheme="minorHAnsi"/>
          <w:color w:val="auto"/>
          <w:lang w:val="es-ES"/>
        </w:rPr>
        <w:t xml:space="preserve"> </w:t>
      </w:r>
      <w:r w:rsidRPr="00F820E3">
        <w:rPr>
          <w:rFonts w:asciiTheme="minorHAnsi" w:hAnsiTheme="minorHAnsi"/>
          <w:color w:val="auto"/>
          <w:lang w:val="es-ES"/>
        </w:rPr>
        <w:t>1</w:t>
      </w:r>
      <w:r w:rsidRPr="00C61C2F">
        <w:rPr>
          <w:rFonts w:asciiTheme="minorHAnsi" w:hAnsiTheme="minorHAnsi"/>
          <w:color w:val="auto"/>
          <w:lang w:val="es-ES"/>
        </w:rPr>
        <w:t>º</w:t>
      </w:r>
      <w:r w:rsidR="00F706C5">
        <w:rPr>
          <w:rFonts w:asciiTheme="minorHAnsi" w:hAnsiTheme="minorHAnsi"/>
          <w:color w:val="auto"/>
          <w:lang w:val="es-ES"/>
        </w:rPr>
        <w:t>,</w:t>
      </w:r>
      <w:r>
        <w:rPr>
          <w:rFonts w:asciiTheme="minorHAnsi" w:hAnsiTheme="minorHAnsi"/>
          <w:color w:val="auto"/>
          <w:lang w:val="es-ES"/>
        </w:rPr>
        <w:t xml:space="preserve"> la Ley 18.250 </w:t>
      </w:r>
      <w:bookmarkEnd w:id="0"/>
      <w:r w:rsidRPr="00F820E3">
        <w:rPr>
          <w:rFonts w:asciiTheme="minorHAnsi" w:hAnsiTheme="minorHAnsi"/>
          <w:color w:val="auto"/>
          <w:lang w:val="es-ES"/>
        </w:rPr>
        <w:t xml:space="preserve">reconoce el </w:t>
      </w:r>
      <w:r>
        <w:rPr>
          <w:rFonts w:asciiTheme="minorHAnsi" w:hAnsiTheme="minorHAnsi"/>
          <w:color w:val="auto"/>
          <w:lang w:val="es-ES"/>
        </w:rPr>
        <w:t>“</w:t>
      </w:r>
      <w:r w:rsidRPr="00F820E3">
        <w:rPr>
          <w:rFonts w:asciiTheme="minorHAnsi" w:hAnsiTheme="minorHAnsi"/>
          <w:color w:val="auto"/>
          <w:lang w:val="es-ES"/>
        </w:rPr>
        <w:t>derecho inalienable de las personas migrantes y sus familiares sin perjuicio de su situación migratoria, el derecho a la migración, el derecho a la reunificación familiar, al debido proceso y acceso a la justicia, así como a la igualdad de derechos con los nacionales, sin distinción alguna por motivos de sexo, raza, color, idioma, religión o convicción, opinión política o de otra índole, origen nacional, étnico o social, nacionalidad, edad, situación económica, patrimonio, estado civil, nacimiento o cualquier otra condición</w:t>
      </w:r>
      <w:r>
        <w:rPr>
          <w:rFonts w:asciiTheme="minorHAnsi" w:hAnsiTheme="minorHAnsi"/>
          <w:color w:val="auto"/>
          <w:lang w:val="es-ES"/>
        </w:rPr>
        <w:t>”</w:t>
      </w:r>
      <w:r w:rsidRPr="00F820E3">
        <w:rPr>
          <w:rFonts w:asciiTheme="minorHAnsi" w:hAnsiTheme="minorHAnsi"/>
          <w:color w:val="auto"/>
          <w:lang w:val="es-ES"/>
        </w:rPr>
        <w:t>.</w:t>
      </w:r>
    </w:p>
    <w:p w:rsidR="006066A3" w:rsidRDefault="001A2216" w:rsidP="006066A3">
      <w:pPr>
        <w:pStyle w:val="NormalWeb"/>
        <w:numPr>
          <w:ilvl w:val="0"/>
          <w:numId w:val="2"/>
        </w:numPr>
        <w:spacing w:after="0" w:line="240" w:lineRule="auto"/>
        <w:jc w:val="both"/>
        <w:rPr>
          <w:rFonts w:asciiTheme="minorHAnsi" w:hAnsiTheme="minorHAnsi"/>
          <w:b/>
          <w:lang w:val="es-ES"/>
        </w:rPr>
      </w:pPr>
      <w:r w:rsidRPr="003920C4">
        <w:rPr>
          <w:rFonts w:asciiTheme="minorHAnsi" w:hAnsiTheme="minorHAnsi"/>
          <w:b/>
          <w:lang w:val="es-ES"/>
        </w:rPr>
        <w:t>Sírvase proporcionar información sobre las alternativas a la detención migratoria de niños no privativas de la libertad existentes en su país (por ejemplo, soluciones de acogida en la comunidad) y explique cómo esas alternativas mejoran efectivamente la protección de los derechos de los niños migrantes y sus familias.</w:t>
      </w:r>
    </w:p>
    <w:p w:rsidR="0097420F" w:rsidRDefault="0097420F" w:rsidP="006066A3">
      <w:pPr>
        <w:pStyle w:val="NormalWeb"/>
        <w:spacing w:after="0" w:line="240" w:lineRule="auto"/>
        <w:ind w:left="720"/>
        <w:jc w:val="both"/>
        <w:rPr>
          <w:rFonts w:asciiTheme="minorHAnsi" w:hAnsiTheme="minorHAnsi"/>
          <w:color w:val="auto"/>
          <w:lang w:val="es-ES"/>
        </w:rPr>
      </w:pPr>
      <w:r>
        <w:rPr>
          <w:rFonts w:asciiTheme="minorHAnsi" w:hAnsiTheme="minorHAnsi"/>
          <w:color w:val="auto"/>
          <w:lang w:val="es-ES"/>
        </w:rPr>
        <w:t xml:space="preserve">Como se señaló en el párrafo anterior, </w:t>
      </w:r>
      <w:r w:rsidRPr="0097420F">
        <w:rPr>
          <w:rFonts w:asciiTheme="minorHAnsi" w:hAnsiTheme="minorHAnsi"/>
          <w:color w:val="auto"/>
          <w:lang w:val="es-ES"/>
        </w:rPr>
        <w:t>la situación migratoria de las personas en ningún caso constituye un delito</w:t>
      </w:r>
      <w:r>
        <w:rPr>
          <w:rFonts w:asciiTheme="minorHAnsi" w:hAnsiTheme="minorHAnsi"/>
          <w:color w:val="auto"/>
          <w:lang w:val="es-ES"/>
        </w:rPr>
        <w:t xml:space="preserve"> por lo que la normativa no prevé medidas privativas ni no privativas de libertad.</w:t>
      </w:r>
    </w:p>
    <w:p w:rsidR="006066A3" w:rsidRPr="006066A3" w:rsidRDefault="0097420F" w:rsidP="006066A3">
      <w:pPr>
        <w:pStyle w:val="NormalWeb"/>
        <w:spacing w:after="0" w:line="240" w:lineRule="auto"/>
        <w:ind w:left="720"/>
        <w:jc w:val="both"/>
        <w:rPr>
          <w:rFonts w:asciiTheme="minorHAnsi" w:hAnsiTheme="minorHAnsi"/>
          <w:color w:val="auto"/>
          <w:lang w:val="es-ES"/>
        </w:rPr>
      </w:pPr>
      <w:r>
        <w:rPr>
          <w:rFonts w:asciiTheme="minorHAnsi" w:hAnsiTheme="minorHAnsi"/>
          <w:color w:val="auto"/>
          <w:lang w:val="es-ES"/>
        </w:rPr>
        <w:t xml:space="preserve">Para el caso de </w:t>
      </w:r>
      <w:r w:rsidRPr="006066A3">
        <w:rPr>
          <w:rFonts w:asciiTheme="minorHAnsi" w:hAnsiTheme="minorHAnsi"/>
          <w:color w:val="auto"/>
          <w:lang w:val="es-ES"/>
        </w:rPr>
        <w:t>niñas, niños y adolescentes</w:t>
      </w:r>
      <w:r>
        <w:rPr>
          <w:rFonts w:asciiTheme="minorHAnsi" w:hAnsiTheme="minorHAnsi"/>
          <w:color w:val="auto"/>
          <w:lang w:val="es-ES"/>
        </w:rPr>
        <w:t>, e</w:t>
      </w:r>
      <w:r w:rsidR="006066A3" w:rsidRPr="006066A3">
        <w:rPr>
          <w:rFonts w:asciiTheme="minorHAnsi" w:hAnsiTheme="minorHAnsi"/>
          <w:color w:val="auto"/>
          <w:lang w:val="es-ES"/>
        </w:rPr>
        <w:t>n atención al interés superior del menor y del principio de unidad familiar, el Ministerio de Relaciones Exteriores, la Dirección Nacional de Migración y el Instituto del Niño y Adolescente del Uruguay (INAU) acordaron en 2019 un protocolo de actuación ante la creciente llegada a las fronteras del país de niñas, niños y adolescentes separados o acompañados por adultos cuya filiación no puede acreditarse por carencia documental.</w:t>
      </w:r>
    </w:p>
    <w:p w:rsidR="006066A3" w:rsidRPr="006066A3" w:rsidRDefault="006066A3" w:rsidP="006066A3">
      <w:pPr>
        <w:pStyle w:val="NormalWeb"/>
        <w:spacing w:after="0" w:line="240" w:lineRule="auto"/>
        <w:ind w:left="720"/>
        <w:jc w:val="both"/>
        <w:rPr>
          <w:rFonts w:asciiTheme="minorHAnsi" w:hAnsiTheme="minorHAnsi"/>
          <w:color w:val="auto"/>
          <w:lang w:val="es-ES"/>
        </w:rPr>
      </w:pPr>
      <w:r w:rsidRPr="006066A3">
        <w:rPr>
          <w:rFonts w:asciiTheme="minorHAnsi" w:hAnsiTheme="minorHAnsi"/>
          <w:color w:val="auto"/>
          <w:lang w:val="es-ES"/>
        </w:rPr>
        <w:t xml:space="preserve">El protocolo prevé un procedimiento para facilitar el ingreso seguro al país de estas niñas, niños y adolescentes conforme </w:t>
      </w:r>
      <w:r w:rsidR="0097420F">
        <w:rPr>
          <w:rFonts w:asciiTheme="minorHAnsi" w:hAnsiTheme="minorHAnsi"/>
          <w:color w:val="auto"/>
          <w:lang w:val="es-ES"/>
        </w:rPr>
        <w:t>a la ley 18.250 que en sus artículos</w:t>
      </w:r>
      <w:r w:rsidRPr="006066A3">
        <w:rPr>
          <w:rFonts w:asciiTheme="minorHAnsi" w:hAnsiTheme="minorHAnsi"/>
          <w:color w:val="auto"/>
          <w:lang w:val="es-ES"/>
        </w:rPr>
        <w:t xml:space="preserve"> 43 y 44 garantiza el ingreso condicional al territorio de </w:t>
      </w:r>
      <w:r>
        <w:rPr>
          <w:rFonts w:asciiTheme="minorHAnsi" w:hAnsiTheme="minorHAnsi"/>
          <w:color w:val="auto"/>
          <w:lang w:val="es-ES"/>
        </w:rPr>
        <w:t xml:space="preserve">las </w:t>
      </w:r>
      <w:r w:rsidRPr="006066A3">
        <w:rPr>
          <w:rFonts w:asciiTheme="minorHAnsi" w:hAnsiTheme="minorHAnsi"/>
          <w:color w:val="auto"/>
          <w:lang w:val="es-ES"/>
        </w:rPr>
        <w:t>personas migrantes</w:t>
      </w:r>
      <w:r>
        <w:rPr>
          <w:rFonts w:asciiTheme="minorHAnsi" w:hAnsiTheme="minorHAnsi"/>
          <w:color w:val="auto"/>
          <w:lang w:val="es-ES"/>
        </w:rPr>
        <w:t xml:space="preserve"> que</w:t>
      </w:r>
      <w:r w:rsidRPr="006066A3">
        <w:rPr>
          <w:rFonts w:asciiTheme="minorHAnsi" w:hAnsiTheme="minorHAnsi"/>
          <w:color w:val="auto"/>
          <w:lang w:val="es-ES"/>
        </w:rPr>
        <w:t xml:space="preserve"> no reúnan los requisitos establecidos en la legislación vigente.</w:t>
      </w:r>
    </w:p>
    <w:p w:rsidR="006066A3" w:rsidRDefault="006066A3" w:rsidP="006066A3">
      <w:pPr>
        <w:pStyle w:val="NormalWeb"/>
        <w:spacing w:after="0" w:line="240" w:lineRule="auto"/>
        <w:ind w:left="720"/>
        <w:jc w:val="both"/>
        <w:rPr>
          <w:rFonts w:asciiTheme="minorHAnsi" w:hAnsiTheme="minorHAnsi"/>
          <w:color w:val="auto"/>
          <w:lang w:val="es-ES"/>
        </w:rPr>
      </w:pPr>
      <w:r w:rsidRPr="006066A3">
        <w:rPr>
          <w:rFonts w:asciiTheme="minorHAnsi" w:hAnsiTheme="minorHAnsi"/>
          <w:color w:val="auto"/>
          <w:lang w:val="es-ES"/>
        </w:rPr>
        <w:lastRenderedPageBreak/>
        <w:t xml:space="preserve">En virtud del acuerdo alcanzado, se autoriza el ingreso al país de los menores separados o acompañados en tanto los adultos que los acompañan firmen una declaración jurada en frontera, en la que definen su vínculo con los mismos. </w:t>
      </w:r>
    </w:p>
    <w:p w:rsidR="006066A3" w:rsidRPr="006066A3" w:rsidRDefault="006066A3" w:rsidP="006066A3">
      <w:pPr>
        <w:pStyle w:val="NormalWeb"/>
        <w:spacing w:after="0" w:line="240" w:lineRule="auto"/>
        <w:ind w:left="720"/>
        <w:jc w:val="both"/>
        <w:rPr>
          <w:rFonts w:asciiTheme="minorHAnsi" w:hAnsiTheme="minorHAnsi"/>
          <w:color w:val="auto"/>
          <w:lang w:val="es-ES"/>
        </w:rPr>
      </w:pPr>
      <w:r w:rsidRPr="006066A3">
        <w:rPr>
          <w:rFonts w:asciiTheme="minorHAnsi" w:hAnsiTheme="minorHAnsi"/>
          <w:color w:val="auto"/>
          <w:lang w:val="es-ES"/>
        </w:rPr>
        <w:t>Posteriormente</w:t>
      </w:r>
      <w:r w:rsidR="0097420F">
        <w:rPr>
          <w:rFonts w:asciiTheme="minorHAnsi" w:hAnsiTheme="minorHAnsi"/>
          <w:color w:val="auto"/>
          <w:lang w:val="es-ES"/>
        </w:rPr>
        <w:t>,</w:t>
      </w:r>
      <w:r>
        <w:rPr>
          <w:rFonts w:asciiTheme="minorHAnsi" w:hAnsiTheme="minorHAnsi"/>
          <w:color w:val="auto"/>
          <w:lang w:val="es-ES"/>
        </w:rPr>
        <w:t xml:space="preserve"> los adultos</w:t>
      </w:r>
      <w:r w:rsidRPr="006066A3">
        <w:rPr>
          <w:rFonts w:asciiTheme="minorHAnsi" w:hAnsiTheme="minorHAnsi"/>
          <w:color w:val="auto"/>
          <w:lang w:val="es-ES"/>
        </w:rPr>
        <w:t xml:space="preserve"> son notificados para presentarse ante las oficinas del INAU, donde los equipos especializados deben determinar el vínculo, judicializando la situación si fuere necesario. En la instancia judicial puede ser solicitada la realización de un examen de ADN, el cual no tiene costo para los solicitantes y ofrece un resultado en 72 hs.</w:t>
      </w:r>
    </w:p>
    <w:p w:rsidR="006066A3" w:rsidRPr="006066A3" w:rsidRDefault="006066A3" w:rsidP="006066A3">
      <w:pPr>
        <w:pStyle w:val="NormalWeb"/>
        <w:spacing w:after="0" w:line="240" w:lineRule="auto"/>
        <w:ind w:left="720"/>
        <w:jc w:val="both"/>
        <w:rPr>
          <w:rFonts w:asciiTheme="minorHAnsi" w:hAnsiTheme="minorHAnsi"/>
          <w:color w:val="auto"/>
          <w:lang w:val="es-ES"/>
        </w:rPr>
      </w:pPr>
      <w:r w:rsidRPr="006066A3">
        <w:rPr>
          <w:rFonts w:asciiTheme="minorHAnsi" w:hAnsiTheme="minorHAnsi"/>
          <w:color w:val="auto"/>
          <w:lang w:val="es-ES"/>
        </w:rPr>
        <w:t>El protocolo de actuación garantiza el derecho de ingreso al país de niñas, niños y adolescentes separados, evita la separación de las familias, al tiempo que protege a los menores de eventuales situaciones de tráfico y trata de personas.</w:t>
      </w:r>
    </w:p>
    <w:p w:rsidR="001A2216" w:rsidRPr="003920C4" w:rsidRDefault="001A2216" w:rsidP="001A2216">
      <w:pPr>
        <w:pStyle w:val="NormalWeb"/>
        <w:numPr>
          <w:ilvl w:val="0"/>
          <w:numId w:val="3"/>
        </w:numPr>
        <w:spacing w:after="0" w:line="240" w:lineRule="auto"/>
        <w:jc w:val="both"/>
        <w:rPr>
          <w:rFonts w:asciiTheme="minorHAnsi" w:hAnsiTheme="minorHAnsi"/>
          <w:b/>
          <w:lang w:val="es-ES"/>
        </w:rPr>
      </w:pPr>
      <w:r w:rsidRPr="003920C4">
        <w:rPr>
          <w:rFonts w:asciiTheme="minorHAnsi" w:hAnsiTheme="minorHAnsi"/>
          <w:b/>
          <w:lang w:val="es-ES"/>
        </w:rPr>
        <w:t xml:space="preserve">Sírvase proporcionar información sobre las buenas prácticas o las medidas adoptadas en su país para proteger los derechos humanos de los niños migrantes y sus familias mientras se resuelve su situación migratoria, incluidos, entre otros, sus derechos a la libertad, la vida familiar, la salud y la educación (por ejemplo, garantizando el acceso efectivo a, entre otras, una recepción adecuada, la atención de la salud, la educación, el asesoramiento jurídico y la reunificación familiar). </w:t>
      </w:r>
    </w:p>
    <w:p w:rsidR="004915AF" w:rsidRDefault="00011402" w:rsidP="004915AF">
      <w:pPr>
        <w:pStyle w:val="NormalWeb"/>
        <w:spacing w:after="0" w:line="240" w:lineRule="auto"/>
        <w:ind w:left="720"/>
        <w:jc w:val="both"/>
        <w:rPr>
          <w:rFonts w:asciiTheme="minorHAnsi" w:hAnsiTheme="minorHAnsi"/>
          <w:color w:val="auto"/>
          <w:lang w:val="es-ES"/>
        </w:rPr>
      </w:pPr>
      <w:r>
        <w:rPr>
          <w:rFonts w:asciiTheme="minorHAnsi" w:hAnsiTheme="minorHAnsi"/>
          <w:color w:val="auto"/>
          <w:lang w:val="es-ES"/>
        </w:rPr>
        <w:t>L</w:t>
      </w:r>
      <w:r w:rsidR="00DF78E1">
        <w:rPr>
          <w:rFonts w:asciiTheme="minorHAnsi" w:hAnsiTheme="minorHAnsi"/>
          <w:color w:val="auto"/>
          <w:lang w:val="es-ES"/>
        </w:rPr>
        <w:t>a legislación vigente</w:t>
      </w:r>
      <w:r>
        <w:rPr>
          <w:rFonts w:asciiTheme="minorHAnsi" w:hAnsiTheme="minorHAnsi"/>
          <w:color w:val="auto"/>
          <w:lang w:val="es-ES"/>
        </w:rPr>
        <w:t xml:space="preserve"> en Uruguay garantiza el pleno ejercicio de los derechos civiles, económicos, sociales y culturales </w:t>
      </w:r>
      <w:r w:rsidR="00AF1927">
        <w:rPr>
          <w:rFonts w:asciiTheme="minorHAnsi" w:hAnsiTheme="minorHAnsi"/>
          <w:color w:val="auto"/>
          <w:lang w:val="es-ES"/>
        </w:rPr>
        <w:t>de las personas migrantes sin condicionamientos</w:t>
      </w:r>
      <w:r>
        <w:rPr>
          <w:rFonts w:asciiTheme="minorHAnsi" w:hAnsiTheme="minorHAnsi"/>
          <w:color w:val="auto"/>
          <w:lang w:val="es-ES"/>
        </w:rPr>
        <w:t>.</w:t>
      </w:r>
      <w:r w:rsidR="004915AF">
        <w:rPr>
          <w:rFonts w:asciiTheme="minorHAnsi" w:hAnsiTheme="minorHAnsi"/>
          <w:color w:val="auto"/>
          <w:lang w:val="es-ES"/>
        </w:rPr>
        <w:t xml:space="preserve"> Resulta il</w:t>
      </w:r>
      <w:r w:rsidR="0097420F">
        <w:rPr>
          <w:rFonts w:asciiTheme="minorHAnsi" w:hAnsiTheme="minorHAnsi"/>
          <w:color w:val="auto"/>
          <w:lang w:val="es-ES"/>
        </w:rPr>
        <w:t>ustrativo en ese sentido el artículo</w:t>
      </w:r>
      <w:r w:rsidR="004915AF">
        <w:rPr>
          <w:rFonts w:asciiTheme="minorHAnsi" w:hAnsiTheme="minorHAnsi"/>
          <w:color w:val="auto"/>
          <w:lang w:val="es-ES"/>
        </w:rPr>
        <w:t xml:space="preserve"> </w:t>
      </w:r>
      <w:r w:rsidR="004915AF" w:rsidRPr="00AF1927">
        <w:rPr>
          <w:rFonts w:asciiTheme="minorHAnsi" w:hAnsiTheme="minorHAnsi"/>
          <w:color w:val="auto"/>
          <w:lang w:val="es-ES"/>
        </w:rPr>
        <w:t>11 de la Ley 18.25</w:t>
      </w:r>
      <w:r w:rsidR="004915AF">
        <w:rPr>
          <w:rFonts w:asciiTheme="minorHAnsi" w:hAnsiTheme="minorHAnsi"/>
          <w:color w:val="auto"/>
          <w:lang w:val="es-ES"/>
        </w:rPr>
        <w:t>0, el cual esta</w:t>
      </w:r>
      <w:r w:rsidR="004915AF" w:rsidRPr="00AF1927">
        <w:rPr>
          <w:rFonts w:asciiTheme="minorHAnsi" w:hAnsiTheme="minorHAnsi"/>
          <w:color w:val="auto"/>
          <w:lang w:val="es-ES"/>
        </w:rPr>
        <w:t>blece que “los hijos de las personas migrantes gozarán del derecho fundamental de acceso a la educación en condiciones de igualdad de trato con los nacionales. El acceso de los hijos de trabajadores migrantes a las instituciones de enseñanza pública o privada no podrá denegarse ni limitarse a causa de la situación irregular de los padres”.</w:t>
      </w:r>
    </w:p>
    <w:p w:rsidR="004915AF" w:rsidRDefault="004915AF" w:rsidP="00F820E3">
      <w:pPr>
        <w:pStyle w:val="NormalWeb"/>
        <w:spacing w:after="0" w:line="240" w:lineRule="auto"/>
        <w:ind w:left="720"/>
        <w:jc w:val="both"/>
        <w:rPr>
          <w:rFonts w:asciiTheme="minorHAnsi" w:hAnsiTheme="minorHAnsi"/>
          <w:color w:val="auto"/>
          <w:lang w:val="es-ES"/>
        </w:rPr>
      </w:pPr>
      <w:r>
        <w:rPr>
          <w:rFonts w:asciiTheme="minorHAnsi" w:hAnsiTheme="minorHAnsi"/>
          <w:color w:val="auto"/>
          <w:lang w:val="es-ES"/>
        </w:rPr>
        <w:t>En este marco legal constituyen</w:t>
      </w:r>
      <w:r w:rsidR="00011402">
        <w:rPr>
          <w:rFonts w:asciiTheme="minorHAnsi" w:hAnsiTheme="minorHAnsi"/>
          <w:color w:val="auto"/>
          <w:lang w:val="es-ES"/>
        </w:rPr>
        <w:t xml:space="preserve"> </w:t>
      </w:r>
      <w:r>
        <w:rPr>
          <w:rFonts w:asciiTheme="minorHAnsi" w:hAnsiTheme="minorHAnsi"/>
          <w:color w:val="auto"/>
          <w:lang w:val="es-ES"/>
        </w:rPr>
        <w:t xml:space="preserve">buenas prácticas aquellas medidas que contribuyen al pleno goce de los derechos reconocidos, en particular </w:t>
      </w:r>
      <w:r w:rsidR="00967C78">
        <w:rPr>
          <w:rFonts w:asciiTheme="minorHAnsi" w:hAnsiTheme="minorHAnsi"/>
          <w:color w:val="auto"/>
          <w:lang w:val="es-ES"/>
        </w:rPr>
        <w:t>las</w:t>
      </w:r>
      <w:r>
        <w:rPr>
          <w:rFonts w:asciiTheme="minorHAnsi" w:hAnsiTheme="minorHAnsi"/>
          <w:color w:val="auto"/>
          <w:lang w:val="es-ES"/>
        </w:rPr>
        <w:t xml:space="preserve"> que facilitan la regularización de la situación migratoria con el objetivo de promover una rápida inserción de las personas migrantes en la sociedad uruguaya</w:t>
      </w:r>
      <w:r w:rsidR="006D36F9">
        <w:rPr>
          <w:rFonts w:asciiTheme="minorHAnsi" w:hAnsiTheme="minorHAnsi"/>
          <w:color w:val="auto"/>
          <w:lang w:val="es-ES"/>
        </w:rPr>
        <w:t>:</w:t>
      </w:r>
    </w:p>
    <w:p w:rsidR="00FB201A" w:rsidRPr="00FB201A" w:rsidRDefault="00FB201A" w:rsidP="000728E4">
      <w:pPr>
        <w:pStyle w:val="NormalWeb"/>
        <w:numPr>
          <w:ilvl w:val="0"/>
          <w:numId w:val="9"/>
        </w:numPr>
        <w:spacing w:after="0" w:line="240" w:lineRule="auto"/>
        <w:jc w:val="both"/>
        <w:rPr>
          <w:rFonts w:asciiTheme="minorHAnsi" w:hAnsiTheme="minorHAnsi"/>
          <w:color w:val="auto"/>
          <w:lang w:val="es-ES"/>
        </w:rPr>
      </w:pPr>
      <w:r w:rsidRPr="00FB201A">
        <w:rPr>
          <w:rFonts w:asciiTheme="minorHAnsi" w:hAnsiTheme="minorHAnsi"/>
          <w:color w:val="auto"/>
          <w:lang w:val="es-ES"/>
        </w:rPr>
        <w:t>En junio de 2017 la Comisión Permanente Iniciativa Niñ@Sur que funciona en el marco de la Reunión de Altas Autoridades en Derechos Humanos y Cancillerías del MERCOSUR y el Foro Especializado Migratorio del Mercosur y Estados Asociados</w:t>
      </w:r>
      <w:r>
        <w:rPr>
          <w:rFonts w:asciiTheme="minorHAnsi" w:hAnsiTheme="minorHAnsi"/>
          <w:color w:val="auto"/>
          <w:lang w:val="es-ES"/>
        </w:rPr>
        <w:t>,</w:t>
      </w:r>
      <w:r w:rsidRPr="00FB201A">
        <w:rPr>
          <w:rFonts w:asciiTheme="minorHAnsi" w:hAnsiTheme="minorHAnsi"/>
          <w:color w:val="auto"/>
          <w:lang w:val="es-ES"/>
        </w:rPr>
        <w:t xml:space="preserve"> aprob</w:t>
      </w:r>
      <w:r>
        <w:rPr>
          <w:rFonts w:asciiTheme="minorHAnsi" w:hAnsiTheme="minorHAnsi"/>
          <w:color w:val="auto"/>
          <w:lang w:val="es-ES"/>
        </w:rPr>
        <w:t>aron</w:t>
      </w:r>
      <w:r w:rsidRPr="00FB201A">
        <w:rPr>
          <w:rFonts w:asciiTheme="minorHAnsi" w:hAnsiTheme="minorHAnsi"/>
          <w:color w:val="auto"/>
          <w:lang w:val="es-ES"/>
        </w:rPr>
        <w:t xml:space="preserve"> la Guía Regional del Mercosur para la identificación y atención de necesidades especiales de protección de los derechos de niños, niñas y adolescentes migrantes</w:t>
      </w:r>
      <w:r>
        <w:rPr>
          <w:rStyle w:val="Refdenotaalpie"/>
          <w:rFonts w:asciiTheme="minorHAnsi" w:hAnsiTheme="minorHAnsi"/>
          <w:color w:val="auto"/>
          <w:lang w:val="es-ES"/>
        </w:rPr>
        <w:footnoteReference w:id="3"/>
      </w:r>
      <w:r w:rsidRPr="00FB201A">
        <w:rPr>
          <w:rFonts w:asciiTheme="minorHAnsi" w:hAnsiTheme="minorHAnsi"/>
          <w:color w:val="auto"/>
          <w:lang w:val="es-ES"/>
        </w:rPr>
        <w:t>.</w:t>
      </w:r>
    </w:p>
    <w:p w:rsidR="000728E4" w:rsidRDefault="006A2878" w:rsidP="000728E4">
      <w:pPr>
        <w:pStyle w:val="NormalWeb"/>
        <w:numPr>
          <w:ilvl w:val="0"/>
          <w:numId w:val="9"/>
        </w:numPr>
        <w:spacing w:after="0" w:line="240" w:lineRule="auto"/>
        <w:jc w:val="both"/>
        <w:rPr>
          <w:rFonts w:asciiTheme="minorHAnsi" w:hAnsiTheme="minorHAnsi"/>
          <w:color w:val="auto"/>
          <w:lang w:val="es-ES"/>
        </w:rPr>
      </w:pPr>
      <w:r>
        <w:rPr>
          <w:rFonts w:asciiTheme="minorHAnsi" w:hAnsiTheme="minorHAnsi"/>
          <w:color w:val="auto"/>
          <w:lang w:val="es-ES"/>
        </w:rPr>
        <w:t xml:space="preserve">En 2018 se emitió el </w:t>
      </w:r>
      <w:r w:rsidRPr="006A2878">
        <w:rPr>
          <w:rFonts w:asciiTheme="minorHAnsi" w:hAnsiTheme="minorHAnsi"/>
          <w:color w:val="auto"/>
          <w:lang w:val="es-ES"/>
        </w:rPr>
        <w:t>Decreto</w:t>
      </w:r>
      <w:r>
        <w:rPr>
          <w:rFonts w:asciiTheme="minorHAnsi" w:hAnsiTheme="minorHAnsi"/>
          <w:color w:val="auto"/>
          <w:lang w:val="es-ES"/>
        </w:rPr>
        <w:t xml:space="preserve"> </w:t>
      </w:r>
      <w:r w:rsidRPr="006A2878">
        <w:rPr>
          <w:rFonts w:asciiTheme="minorHAnsi" w:hAnsiTheme="minorHAnsi"/>
          <w:color w:val="auto"/>
          <w:lang w:val="es-ES"/>
        </w:rPr>
        <w:t>N° 118/018 “Concesión de residencia definitiva a los ciudadanos/as</w:t>
      </w:r>
      <w:r>
        <w:rPr>
          <w:rFonts w:asciiTheme="minorHAnsi" w:hAnsiTheme="minorHAnsi"/>
          <w:color w:val="auto"/>
          <w:lang w:val="es-ES"/>
        </w:rPr>
        <w:t xml:space="preserve"> </w:t>
      </w:r>
      <w:r w:rsidRPr="006A2878">
        <w:rPr>
          <w:rFonts w:asciiTheme="minorHAnsi" w:hAnsiTheme="minorHAnsi"/>
          <w:color w:val="auto"/>
          <w:lang w:val="es-ES"/>
        </w:rPr>
        <w:t xml:space="preserve">extranjeros/as que se encuentren en el </w:t>
      </w:r>
      <w:r w:rsidRPr="006A2878">
        <w:rPr>
          <w:rFonts w:asciiTheme="minorHAnsi" w:hAnsiTheme="minorHAnsi"/>
          <w:color w:val="auto"/>
          <w:lang w:val="es-ES"/>
        </w:rPr>
        <w:lastRenderedPageBreak/>
        <w:t xml:space="preserve">país en especial situación de vulnerabilidad”, </w:t>
      </w:r>
      <w:r>
        <w:rPr>
          <w:rFonts w:asciiTheme="minorHAnsi" w:hAnsiTheme="minorHAnsi"/>
          <w:color w:val="auto"/>
          <w:lang w:val="es-ES"/>
        </w:rPr>
        <w:t xml:space="preserve">que </w:t>
      </w:r>
      <w:r w:rsidR="00967C78">
        <w:rPr>
          <w:rFonts w:asciiTheme="minorHAnsi" w:hAnsiTheme="minorHAnsi"/>
          <w:color w:val="auto"/>
          <w:lang w:val="es-ES"/>
        </w:rPr>
        <w:t>faculta al Poder Ejecutivo</w:t>
      </w:r>
      <w:r>
        <w:rPr>
          <w:rFonts w:asciiTheme="minorHAnsi" w:hAnsiTheme="minorHAnsi"/>
          <w:color w:val="auto"/>
          <w:lang w:val="es-ES"/>
        </w:rPr>
        <w:t xml:space="preserve"> a </w:t>
      </w:r>
      <w:r w:rsidRPr="006A2878">
        <w:rPr>
          <w:rFonts w:asciiTheme="minorHAnsi" w:hAnsiTheme="minorHAnsi"/>
          <w:color w:val="auto"/>
          <w:lang w:val="es-ES"/>
        </w:rPr>
        <w:t xml:space="preserve">conceder la residencia definitiva a ciudadanos extranjeros que se encuentren en el país </w:t>
      </w:r>
      <w:r>
        <w:rPr>
          <w:rFonts w:asciiTheme="minorHAnsi" w:hAnsiTheme="minorHAnsi"/>
          <w:color w:val="auto"/>
          <w:lang w:val="es-ES"/>
        </w:rPr>
        <w:t>y no cuenten</w:t>
      </w:r>
      <w:r w:rsidRPr="006A2878">
        <w:rPr>
          <w:rFonts w:asciiTheme="minorHAnsi" w:hAnsiTheme="minorHAnsi"/>
          <w:color w:val="auto"/>
          <w:lang w:val="es-ES"/>
        </w:rPr>
        <w:t xml:space="preserve"> con recursos apropiados y efectivos para obtener su regularidad migratoria</w:t>
      </w:r>
      <w:r w:rsidR="00967C78">
        <w:rPr>
          <w:rStyle w:val="Refdenotaalpie"/>
          <w:rFonts w:asciiTheme="minorHAnsi" w:hAnsiTheme="minorHAnsi"/>
          <w:color w:val="auto"/>
          <w:lang w:val="es-ES"/>
        </w:rPr>
        <w:footnoteReference w:id="4"/>
      </w:r>
      <w:r w:rsidR="00967C78">
        <w:rPr>
          <w:rFonts w:asciiTheme="minorHAnsi" w:hAnsiTheme="minorHAnsi"/>
          <w:color w:val="auto"/>
          <w:lang w:val="es-ES"/>
        </w:rPr>
        <w:t>.</w:t>
      </w:r>
    </w:p>
    <w:p w:rsidR="006A48D5" w:rsidRPr="006A48D5" w:rsidRDefault="006A48D5" w:rsidP="006A48D5">
      <w:pPr>
        <w:pStyle w:val="NormalWeb"/>
        <w:numPr>
          <w:ilvl w:val="0"/>
          <w:numId w:val="9"/>
        </w:numPr>
        <w:spacing w:after="0" w:line="240" w:lineRule="auto"/>
        <w:jc w:val="both"/>
        <w:rPr>
          <w:rFonts w:asciiTheme="minorHAnsi" w:hAnsiTheme="minorHAnsi"/>
          <w:color w:val="auto"/>
          <w:lang w:val="es-ES"/>
        </w:rPr>
      </w:pPr>
      <w:r>
        <w:rPr>
          <w:rFonts w:asciiTheme="minorHAnsi" w:hAnsiTheme="minorHAnsi"/>
          <w:color w:val="auto"/>
          <w:lang w:val="es-ES"/>
        </w:rPr>
        <w:t xml:space="preserve">Mediante el </w:t>
      </w:r>
      <w:r w:rsidRPr="006A48D5">
        <w:rPr>
          <w:rFonts w:asciiTheme="minorHAnsi" w:hAnsiTheme="minorHAnsi"/>
          <w:color w:val="auto"/>
          <w:lang w:val="es-ES"/>
        </w:rPr>
        <w:t xml:space="preserve">Decreto del </w:t>
      </w:r>
      <w:r>
        <w:rPr>
          <w:rFonts w:asciiTheme="minorHAnsi" w:hAnsiTheme="minorHAnsi"/>
          <w:color w:val="auto"/>
          <w:lang w:val="es-ES"/>
        </w:rPr>
        <w:t xml:space="preserve">Poder Ejecutivo </w:t>
      </w:r>
      <w:r w:rsidRPr="006A48D5">
        <w:rPr>
          <w:rFonts w:asciiTheme="minorHAnsi" w:hAnsiTheme="minorHAnsi"/>
          <w:color w:val="auto"/>
          <w:lang w:val="es-ES"/>
        </w:rPr>
        <w:t xml:space="preserve">N° 356/018 </w:t>
      </w:r>
      <w:r>
        <w:rPr>
          <w:rFonts w:asciiTheme="minorHAnsi" w:hAnsiTheme="minorHAnsi"/>
          <w:color w:val="auto"/>
          <w:lang w:val="es-ES"/>
        </w:rPr>
        <w:t xml:space="preserve">se regulan desde 2018 </w:t>
      </w:r>
      <w:r w:rsidRPr="006A48D5">
        <w:rPr>
          <w:rFonts w:asciiTheme="minorHAnsi" w:hAnsiTheme="minorHAnsi"/>
          <w:color w:val="auto"/>
          <w:lang w:val="es-ES"/>
        </w:rPr>
        <w:t xml:space="preserve">los diferentes tipos de visas </w:t>
      </w:r>
      <w:r>
        <w:rPr>
          <w:rFonts w:asciiTheme="minorHAnsi" w:hAnsiTheme="minorHAnsi"/>
          <w:color w:val="auto"/>
          <w:lang w:val="es-ES"/>
        </w:rPr>
        <w:t>de ingreso al territorio de</w:t>
      </w:r>
      <w:r w:rsidRPr="006A48D5">
        <w:rPr>
          <w:rFonts w:asciiTheme="minorHAnsi" w:hAnsiTheme="minorHAnsi"/>
          <w:color w:val="auto"/>
          <w:lang w:val="es-ES"/>
        </w:rPr>
        <w:t xml:space="preserve"> Uruguay. Con el  objetivo de ordenar los flujos migratorios para que estos sean regulares y brindar seguridad</w:t>
      </w:r>
      <w:r>
        <w:rPr>
          <w:rFonts w:asciiTheme="minorHAnsi" w:hAnsiTheme="minorHAnsi"/>
          <w:color w:val="auto"/>
          <w:lang w:val="es-ES"/>
        </w:rPr>
        <w:t xml:space="preserve">, este decreto estableció </w:t>
      </w:r>
      <w:r w:rsidRPr="006A48D5">
        <w:rPr>
          <w:rFonts w:asciiTheme="minorHAnsi" w:hAnsiTheme="minorHAnsi"/>
          <w:color w:val="auto"/>
          <w:lang w:val="es-ES"/>
        </w:rPr>
        <w:t xml:space="preserve">entre otras la visa de reunificación familiar y </w:t>
      </w:r>
      <w:r>
        <w:rPr>
          <w:rFonts w:asciiTheme="minorHAnsi" w:hAnsiTheme="minorHAnsi"/>
          <w:color w:val="auto"/>
          <w:lang w:val="es-ES"/>
        </w:rPr>
        <w:t xml:space="preserve">la visa </w:t>
      </w:r>
      <w:r w:rsidRPr="006A48D5">
        <w:rPr>
          <w:rFonts w:asciiTheme="minorHAnsi" w:hAnsiTheme="minorHAnsi"/>
          <w:color w:val="auto"/>
          <w:lang w:val="es-ES"/>
        </w:rPr>
        <w:t xml:space="preserve">humanitaria. </w:t>
      </w:r>
    </w:p>
    <w:p w:rsidR="000728E4" w:rsidRDefault="000728E4" w:rsidP="000728E4">
      <w:pPr>
        <w:pStyle w:val="NormalWeb"/>
        <w:numPr>
          <w:ilvl w:val="0"/>
          <w:numId w:val="9"/>
        </w:numPr>
        <w:spacing w:after="0" w:line="240" w:lineRule="auto"/>
        <w:jc w:val="both"/>
        <w:rPr>
          <w:rFonts w:asciiTheme="minorHAnsi" w:hAnsiTheme="minorHAnsi"/>
          <w:color w:val="auto"/>
          <w:lang w:val="es-ES"/>
        </w:rPr>
      </w:pPr>
      <w:r w:rsidRPr="000728E4">
        <w:rPr>
          <w:rFonts w:asciiTheme="minorHAnsi" w:hAnsiTheme="minorHAnsi"/>
          <w:color w:val="auto"/>
          <w:lang w:val="es-ES"/>
        </w:rPr>
        <w:t xml:space="preserve">Desde la Unidad de Migración del Ministerio de Trabajo y Seguridad Social </w:t>
      </w:r>
      <w:r w:rsidR="001C7CBA">
        <w:rPr>
          <w:rFonts w:asciiTheme="minorHAnsi" w:hAnsiTheme="minorHAnsi"/>
          <w:color w:val="auto"/>
          <w:lang w:val="es-ES"/>
        </w:rPr>
        <w:t xml:space="preserve">(MTSS) </w:t>
      </w:r>
      <w:r w:rsidRPr="000728E4">
        <w:rPr>
          <w:rFonts w:asciiTheme="minorHAnsi" w:hAnsiTheme="minorHAnsi"/>
          <w:color w:val="auto"/>
          <w:lang w:val="es-ES"/>
        </w:rPr>
        <w:t xml:space="preserve">se han llevado a cabo acciones formativas </w:t>
      </w:r>
      <w:r w:rsidR="001C7CBA">
        <w:rPr>
          <w:rFonts w:asciiTheme="minorHAnsi" w:hAnsiTheme="minorHAnsi"/>
          <w:color w:val="auto"/>
          <w:lang w:val="es-ES"/>
        </w:rPr>
        <w:t xml:space="preserve">para promover el conocimiento de los derechos de los trabajadores migrantes. </w:t>
      </w:r>
      <w:r w:rsidR="006D36F9" w:rsidRPr="006D36F9">
        <w:rPr>
          <w:rFonts w:asciiTheme="minorHAnsi" w:hAnsiTheme="minorHAnsi"/>
          <w:color w:val="auto"/>
          <w:lang w:val="es-ES"/>
        </w:rPr>
        <w:t>En 2019 el</w:t>
      </w:r>
      <w:r w:rsidR="00AF1927" w:rsidRPr="006D36F9">
        <w:rPr>
          <w:rFonts w:asciiTheme="minorHAnsi" w:hAnsiTheme="minorHAnsi"/>
          <w:color w:val="auto"/>
          <w:lang w:val="es-ES"/>
        </w:rPr>
        <w:t xml:space="preserve"> </w:t>
      </w:r>
      <w:r w:rsidR="001C7CBA">
        <w:rPr>
          <w:rFonts w:asciiTheme="minorHAnsi" w:hAnsiTheme="minorHAnsi"/>
          <w:color w:val="auto"/>
          <w:lang w:val="es-ES"/>
        </w:rPr>
        <w:t>MTSS dio difusión al documento</w:t>
      </w:r>
      <w:r w:rsidR="00E95AFA">
        <w:rPr>
          <w:rFonts w:asciiTheme="minorHAnsi" w:hAnsiTheme="minorHAnsi"/>
          <w:color w:val="auto"/>
          <w:lang w:val="es-ES"/>
        </w:rPr>
        <w:t xml:space="preserve"> “</w:t>
      </w:r>
      <w:r w:rsidR="00E95AFA" w:rsidRPr="00E95AFA">
        <w:rPr>
          <w:rFonts w:asciiTheme="minorHAnsi" w:hAnsiTheme="minorHAnsi"/>
          <w:color w:val="auto"/>
          <w:lang w:val="es-ES"/>
        </w:rPr>
        <w:t>Contratación de trabajadores extranjeros bajo régimen de dependencia laboral</w:t>
      </w:r>
      <w:r w:rsidR="00E95AFA">
        <w:rPr>
          <w:rFonts w:asciiTheme="minorHAnsi" w:hAnsiTheme="minorHAnsi"/>
          <w:color w:val="auto"/>
          <w:lang w:val="es-ES"/>
        </w:rPr>
        <w:t>”</w:t>
      </w:r>
      <w:r w:rsidR="00967C78">
        <w:rPr>
          <w:rFonts w:asciiTheme="minorHAnsi" w:hAnsiTheme="minorHAnsi"/>
          <w:color w:val="auto"/>
          <w:lang w:val="es-ES"/>
        </w:rPr>
        <w:t xml:space="preserve">. </w:t>
      </w:r>
      <w:r w:rsidR="00E95AFA">
        <w:rPr>
          <w:rFonts w:asciiTheme="minorHAnsi" w:hAnsiTheme="minorHAnsi"/>
          <w:color w:val="auto"/>
          <w:lang w:val="es-ES"/>
        </w:rPr>
        <w:t>Con esta publicación</w:t>
      </w:r>
      <w:r w:rsidR="00967C78">
        <w:rPr>
          <w:rFonts w:asciiTheme="minorHAnsi" w:hAnsiTheme="minorHAnsi"/>
          <w:color w:val="auto"/>
          <w:lang w:val="es-ES"/>
        </w:rPr>
        <w:t xml:space="preserve"> disponible en la página web de esa Secretaría</w:t>
      </w:r>
      <w:r w:rsidR="00967C78">
        <w:rPr>
          <w:rStyle w:val="Refdenotaalpie"/>
          <w:rFonts w:asciiTheme="minorHAnsi" w:hAnsiTheme="minorHAnsi"/>
          <w:color w:val="auto"/>
          <w:lang w:val="es-ES"/>
        </w:rPr>
        <w:footnoteReference w:id="5"/>
      </w:r>
      <w:r w:rsidR="00967C78">
        <w:rPr>
          <w:rFonts w:asciiTheme="minorHAnsi" w:hAnsiTheme="minorHAnsi"/>
          <w:color w:val="auto"/>
          <w:lang w:val="es-ES"/>
        </w:rPr>
        <w:t xml:space="preserve"> para una referencia continua, </w:t>
      </w:r>
      <w:r w:rsidR="00E95AFA">
        <w:rPr>
          <w:rFonts w:asciiTheme="minorHAnsi" w:hAnsiTheme="minorHAnsi"/>
          <w:color w:val="auto"/>
          <w:lang w:val="es-ES"/>
        </w:rPr>
        <w:t xml:space="preserve">el </w:t>
      </w:r>
      <w:r w:rsidR="00E95AFA" w:rsidRPr="006D36F9">
        <w:rPr>
          <w:rFonts w:asciiTheme="minorHAnsi" w:hAnsiTheme="minorHAnsi"/>
          <w:color w:val="auto"/>
          <w:lang w:val="es-ES"/>
        </w:rPr>
        <w:t>Ministerio de Trabajo y Seguridad Social</w:t>
      </w:r>
      <w:r w:rsidR="00E95AFA">
        <w:rPr>
          <w:rFonts w:asciiTheme="minorHAnsi" w:hAnsiTheme="minorHAnsi"/>
          <w:color w:val="auto"/>
          <w:lang w:val="es-ES"/>
        </w:rPr>
        <w:t xml:space="preserve"> </w:t>
      </w:r>
      <w:r w:rsidR="00967C78">
        <w:rPr>
          <w:rFonts w:asciiTheme="minorHAnsi" w:hAnsiTheme="minorHAnsi"/>
          <w:color w:val="auto"/>
          <w:lang w:val="es-ES"/>
        </w:rPr>
        <w:t>dio</w:t>
      </w:r>
      <w:r w:rsidR="00E95AFA">
        <w:rPr>
          <w:rFonts w:asciiTheme="minorHAnsi" w:hAnsiTheme="minorHAnsi"/>
          <w:color w:val="auto"/>
          <w:lang w:val="es-ES"/>
        </w:rPr>
        <w:t xml:space="preserve"> respuesta a preguntas frecuentes en el sector empleador</w:t>
      </w:r>
      <w:r w:rsidR="00967C78">
        <w:rPr>
          <w:rFonts w:asciiTheme="minorHAnsi" w:hAnsiTheme="minorHAnsi"/>
          <w:color w:val="auto"/>
          <w:lang w:val="es-ES"/>
        </w:rPr>
        <w:t xml:space="preserve">, entre las cuales se destaca la posibilidad de emplear formalmente a </w:t>
      </w:r>
      <w:r w:rsidR="00E95AFA">
        <w:rPr>
          <w:rFonts w:asciiTheme="minorHAnsi" w:hAnsiTheme="minorHAnsi"/>
          <w:color w:val="auto"/>
          <w:lang w:val="es-ES"/>
        </w:rPr>
        <w:t xml:space="preserve">las personas migrantes que se encuentran regularizando su condición </w:t>
      </w:r>
      <w:r w:rsidR="00967C78">
        <w:rPr>
          <w:rFonts w:asciiTheme="minorHAnsi" w:hAnsiTheme="minorHAnsi"/>
          <w:color w:val="auto"/>
          <w:lang w:val="es-ES"/>
        </w:rPr>
        <w:t>migratoria.</w:t>
      </w:r>
    </w:p>
    <w:p w:rsidR="00FE60DF" w:rsidRPr="000728E4" w:rsidRDefault="00FE60DF" w:rsidP="000728E4">
      <w:pPr>
        <w:pStyle w:val="NormalWeb"/>
        <w:numPr>
          <w:ilvl w:val="0"/>
          <w:numId w:val="9"/>
        </w:numPr>
        <w:spacing w:after="0" w:line="240" w:lineRule="auto"/>
        <w:jc w:val="both"/>
        <w:rPr>
          <w:rFonts w:asciiTheme="minorHAnsi" w:hAnsiTheme="minorHAnsi"/>
          <w:color w:val="auto"/>
          <w:lang w:val="es-ES"/>
        </w:rPr>
      </w:pPr>
      <w:r w:rsidRPr="00FE60DF">
        <w:rPr>
          <w:rFonts w:asciiTheme="minorHAnsi" w:hAnsiTheme="minorHAnsi"/>
          <w:color w:val="auto"/>
          <w:lang w:val="es-ES"/>
        </w:rPr>
        <w:t>A partir del 1 de enero de 2019 se eximió de legalización o apostillado a los documentos electrónicos con fines migratorios que puedan ser verificados</w:t>
      </w:r>
      <w:r>
        <w:rPr>
          <w:rFonts w:asciiTheme="minorHAnsi" w:hAnsiTheme="minorHAnsi"/>
          <w:color w:val="auto"/>
          <w:lang w:val="es-ES"/>
        </w:rPr>
        <w:t xml:space="preserve"> electrónicamente.</w:t>
      </w:r>
    </w:p>
    <w:p w:rsidR="001A2216" w:rsidRPr="003920C4" w:rsidRDefault="001A2216" w:rsidP="001A2216">
      <w:pPr>
        <w:pStyle w:val="NormalWeb"/>
        <w:numPr>
          <w:ilvl w:val="0"/>
          <w:numId w:val="4"/>
        </w:numPr>
        <w:spacing w:after="0" w:line="240" w:lineRule="auto"/>
        <w:jc w:val="both"/>
        <w:rPr>
          <w:rFonts w:asciiTheme="minorHAnsi" w:hAnsiTheme="minorHAnsi"/>
          <w:b/>
          <w:lang w:val="es-ES"/>
        </w:rPr>
      </w:pPr>
      <w:r w:rsidRPr="003920C4">
        <w:rPr>
          <w:rFonts w:asciiTheme="minorHAnsi" w:hAnsiTheme="minorHAnsi"/>
          <w:b/>
          <w:lang w:val="es-ES"/>
        </w:rPr>
        <w:t>Sírvanse indicar los desafíos u obstáculos que se plantean en la elaboración y/o implementación de alternativas no privativas de la libertad a la detención de niños migrantes y sus familias.</w:t>
      </w:r>
    </w:p>
    <w:p w:rsidR="002F7B06" w:rsidRDefault="002F7B06" w:rsidP="002F7B06">
      <w:pPr>
        <w:pStyle w:val="NormalWeb"/>
        <w:spacing w:after="0" w:line="240" w:lineRule="auto"/>
        <w:ind w:left="720"/>
        <w:jc w:val="both"/>
        <w:rPr>
          <w:rFonts w:asciiTheme="minorHAnsi" w:hAnsiTheme="minorHAnsi"/>
          <w:color w:val="auto"/>
          <w:lang w:val="es-ES"/>
        </w:rPr>
      </w:pPr>
      <w:r>
        <w:rPr>
          <w:rFonts w:asciiTheme="minorHAnsi" w:hAnsiTheme="minorHAnsi"/>
          <w:color w:val="auto"/>
          <w:lang w:val="es-ES"/>
        </w:rPr>
        <w:t xml:space="preserve">Actualmente Uruguay no cuenta con </w:t>
      </w:r>
      <w:r w:rsidR="001A2216" w:rsidRPr="00F655A8">
        <w:rPr>
          <w:rFonts w:asciiTheme="minorHAnsi" w:hAnsiTheme="minorHAnsi"/>
          <w:color w:val="auto"/>
          <w:lang w:val="es-ES"/>
        </w:rPr>
        <w:t xml:space="preserve">centros de acogida </w:t>
      </w:r>
      <w:r w:rsidR="00BF7FD4" w:rsidRPr="00F655A8">
        <w:rPr>
          <w:rFonts w:asciiTheme="minorHAnsi" w:hAnsiTheme="minorHAnsi"/>
          <w:color w:val="auto"/>
          <w:lang w:val="es-ES"/>
        </w:rPr>
        <w:t xml:space="preserve">específicos </w:t>
      </w:r>
      <w:r>
        <w:rPr>
          <w:rFonts w:asciiTheme="minorHAnsi" w:hAnsiTheme="minorHAnsi"/>
          <w:color w:val="auto"/>
          <w:lang w:val="es-ES"/>
        </w:rPr>
        <w:t xml:space="preserve">para migrantes. El sistema de refugios de acogida temporal disponible en el país para la población en especial situación de vulnerabilidad, presenta características que no se adecuan a las necesidades específicas de las personas migrantes, no existiendo en ese sentido lugares de acogida para familias. </w:t>
      </w:r>
    </w:p>
    <w:p w:rsidR="001A2216" w:rsidRPr="003920C4" w:rsidRDefault="001A2216" w:rsidP="001A2216">
      <w:pPr>
        <w:pStyle w:val="NormalWeb"/>
        <w:numPr>
          <w:ilvl w:val="0"/>
          <w:numId w:val="5"/>
        </w:numPr>
        <w:spacing w:after="0" w:line="240" w:lineRule="auto"/>
        <w:jc w:val="both"/>
        <w:rPr>
          <w:rFonts w:asciiTheme="minorHAnsi" w:hAnsiTheme="minorHAnsi"/>
          <w:b/>
          <w:lang w:val="es-ES"/>
        </w:rPr>
      </w:pPr>
      <w:r w:rsidRPr="003920C4">
        <w:rPr>
          <w:rFonts w:asciiTheme="minorHAnsi" w:hAnsiTheme="minorHAnsi"/>
          <w:b/>
          <w:lang w:val="es-ES"/>
        </w:rPr>
        <w:t>¿Qué apoyo podrían prestar otras partes interesadas (aparte de su Gobierno) para fortalecer el desarrollo y/o la implementación de alternativas no privativas de la libertad a la detención de niños migrantes y sus familias que mejoren la protección de sus derechos?</w:t>
      </w:r>
    </w:p>
    <w:p w:rsidR="007469CE" w:rsidRDefault="007469CE" w:rsidP="007469CE">
      <w:pPr>
        <w:pStyle w:val="NormalWeb"/>
        <w:spacing w:after="0" w:line="240" w:lineRule="auto"/>
        <w:ind w:left="720"/>
        <w:jc w:val="both"/>
        <w:rPr>
          <w:rFonts w:asciiTheme="minorHAnsi" w:hAnsiTheme="minorHAnsi"/>
          <w:color w:val="auto"/>
          <w:lang w:val="es-ES"/>
        </w:rPr>
      </w:pPr>
      <w:r w:rsidRPr="007469CE">
        <w:rPr>
          <w:rFonts w:asciiTheme="minorHAnsi" w:hAnsiTheme="minorHAnsi"/>
          <w:color w:val="auto"/>
          <w:lang w:val="es-ES"/>
        </w:rPr>
        <w:t>En los últimos años Uruguay ha observado un incremento significativo en el número de personas que buscan residir en el país o que llegan al mismo en busca de protección mediante la solicitud de refugio</w:t>
      </w:r>
      <w:r w:rsidR="0097420F">
        <w:rPr>
          <w:rFonts w:asciiTheme="minorHAnsi" w:hAnsiTheme="minorHAnsi"/>
          <w:color w:val="auto"/>
          <w:lang w:val="es-ES"/>
        </w:rPr>
        <w:t>. Dado que</w:t>
      </w:r>
      <w:bookmarkStart w:id="1" w:name="_GoBack"/>
      <w:bookmarkEnd w:id="1"/>
      <w:r w:rsidRPr="007469CE">
        <w:rPr>
          <w:rFonts w:asciiTheme="minorHAnsi" w:hAnsiTheme="minorHAnsi"/>
          <w:color w:val="auto"/>
          <w:lang w:val="es-ES"/>
        </w:rPr>
        <w:t xml:space="preserve"> el Estado uruguayo cuenta con un marco normativo garantista con enfoque de derechos humanos, el aumento de la llegada de migrantes y solicitantes de refugio supone importantes desafíos para la gestión, así como a la hora de garantizar a las </w:t>
      </w:r>
      <w:r w:rsidRPr="007469CE">
        <w:rPr>
          <w:rFonts w:asciiTheme="minorHAnsi" w:hAnsiTheme="minorHAnsi"/>
          <w:color w:val="auto"/>
          <w:lang w:val="es-ES"/>
        </w:rPr>
        <w:lastRenderedPageBreak/>
        <w:t xml:space="preserve">personas migrantes, a los solicitantes de refugio y a los refugiados, el acceso a todos los servicios básicos y derechos fundamentales. </w:t>
      </w:r>
      <w:r>
        <w:rPr>
          <w:rFonts w:asciiTheme="minorHAnsi" w:hAnsiTheme="minorHAnsi"/>
          <w:color w:val="auto"/>
          <w:lang w:val="es-ES"/>
        </w:rPr>
        <w:t xml:space="preserve">En este contexto </w:t>
      </w:r>
      <w:r w:rsidR="00555290">
        <w:rPr>
          <w:rFonts w:asciiTheme="minorHAnsi" w:hAnsiTheme="minorHAnsi"/>
          <w:color w:val="auto"/>
          <w:lang w:val="es-ES"/>
        </w:rPr>
        <w:t>todo apoyo debería orientarse hacia la ampliación de las capacidades existentes</w:t>
      </w:r>
      <w:r w:rsidR="00440A6F" w:rsidRPr="00440A6F">
        <w:rPr>
          <w:rFonts w:asciiTheme="minorHAnsi" w:hAnsiTheme="minorHAnsi"/>
          <w:color w:val="auto"/>
          <w:lang w:val="es-ES"/>
        </w:rPr>
        <w:t xml:space="preserve"> y al fortalecimiento de la institucionalidad responsable de ejecutar la política pública de migración</w:t>
      </w:r>
      <w:r w:rsidR="00440A6F">
        <w:rPr>
          <w:rFonts w:asciiTheme="minorHAnsi" w:hAnsiTheme="minorHAnsi"/>
          <w:color w:val="auto"/>
          <w:lang w:val="es-ES"/>
        </w:rPr>
        <w:t>.</w:t>
      </w:r>
    </w:p>
    <w:p w:rsidR="00F655A8" w:rsidRDefault="00F655A8" w:rsidP="001A2216">
      <w:pPr>
        <w:pStyle w:val="NormalWeb"/>
        <w:spacing w:after="0" w:line="240" w:lineRule="auto"/>
        <w:ind w:left="720"/>
        <w:jc w:val="both"/>
        <w:rPr>
          <w:rFonts w:asciiTheme="minorHAnsi" w:hAnsiTheme="minorHAnsi"/>
          <w:color w:val="auto"/>
          <w:lang w:val="es-ES"/>
        </w:rPr>
      </w:pPr>
    </w:p>
    <w:p w:rsidR="00F655A8" w:rsidRPr="00F655A8" w:rsidRDefault="00F655A8" w:rsidP="00F655A8">
      <w:pPr>
        <w:pStyle w:val="NormalWeb"/>
        <w:spacing w:after="0" w:line="240" w:lineRule="auto"/>
        <w:ind w:left="720"/>
        <w:jc w:val="center"/>
        <w:rPr>
          <w:rFonts w:asciiTheme="minorHAnsi" w:hAnsiTheme="minorHAnsi"/>
          <w:color w:val="auto"/>
          <w:lang w:val="es-ES"/>
        </w:rPr>
      </w:pPr>
      <w:r>
        <w:rPr>
          <w:rFonts w:asciiTheme="minorHAnsi" w:hAnsiTheme="minorHAnsi"/>
          <w:color w:val="auto"/>
          <w:lang w:val="es-ES"/>
        </w:rPr>
        <w:t>******</w:t>
      </w:r>
    </w:p>
    <w:sectPr w:rsidR="00F655A8" w:rsidRPr="00F655A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D40" w:rsidRDefault="007D7D40" w:rsidP="00CB4821">
      <w:pPr>
        <w:spacing w:after="0" w:line="240" w:lineRule="auto"/>
      </w:pPr>
      <w:r>
        <w:separator/>
      </w:r>
    </w:p>
  </w:endnote>
  <w:endnote w:type="continuationSeparator" w:id="0">
    <w:p w:rsidR="007D7D40" w:rsidRDefault="007D7D40" w:rsidP="00CB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895771"/>
      <w:docPartObj>
        <w:docPartGallery w:val="Page Numbers (Bottom of Page)"/>
        <w:docPartUnique/>
      </w:docPartObj>
    </w:sdtPr>
    <w:sdtEndPr/>
    <w:sdtContent>
      <w:p w:rsidR="00F655A8" w:rsidRDefault="00F655A8">
        <w:pPr>
          <w:pStyle w:val="Piedepgina"/>
          <w:jc w:val="right"/>
        </w:pPr>
        <w:r>
          <w:fldChar w:fldCharType="begin"/>
        </w:r>
        <w:r>
          <w:instrText>PAGE   \* MERGEFORMAT</w:instrText>
        </w:r>
        <w:r>
          <w:fldChar w:fldCharType="separate"/>
        </w:r>
        <w:r w:rsidR="0097420F" w:rsidRPr="0097420F">
          <w:rPr>
            <w:noProof/>
            <w:lang w:val="es-ES"/>
          </w:rPr>
          <w:t>4</w:t>
        </w:r>
        <w:r>
          <w:fldChar w:fldCharType="end"/>
        </w:r>
      </w:p>
    </w:sdtContent>
  </w:sdt>
  <w:p w:rsidR="00F655A8" w:rsidRDefault="00F655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D40" w:rsidRDefault="007D7D40" w:rsidP="00CB4821">
      <w:pPr>
        <w:spacing w:after="0" w:line="240" w:lineRule="auto"/>
      </w:pPr>
      <w:r>
        <w:separator/>
      </w:r>
    </w:p>
  </w:footnote>
  <w:footnote w:type="continuationSeparator" w:id="0">
    <w:p w:rsidR="007D7D40" w:rsidRDefault="007D7D40" w:rsidP="00CB4821">
      <w:pPr>
        <w:spacing w:after="0" w:line="240" w:lineRule="auto"/>
      </w:pPr>
      <w:r>
        <w:continuationSeparator/>
      </w:r>
    </w:p>
  </w:footnote>
  <w:footnote w:id="1">
    <w:p w:rsidR="001654A9" w:rsidRPr="001207D4" w:rsidRDefault="001654A9">
      <w:pPr>
        <w:pStyle w:val="Textonotapie"/>
        <w:rPr>
          <w:rStyle w:val="Hipervnculo"/>
        </w:rPr>
      </w:pPr>
      <w:r w:rsidRPr="00DC493B">
        <w:rPr>
          <w:rStyle w:val="Refdenotaalpie"/>
        </w:rPr>
        <w:footnoteRef/>
      </w:r>
      <w:r w:rsidRPr="00DC493B">
        <w:t xml:space="preserve"> </w:t>
      </w:r>
      <w:hyperlink r:id="rId1" w:history="1">
        <w:r w:rsidRPr="001207D4">
          <w:rPr>
            <w:rStyle w:val="Hipervnculo"/>
          </w:rPr>
          <w:t>https://www.impo.com.uy/bases/leyes/18250-2008</w:t>
        </w:r>
      </w:hyperlink>
      <w:r w:rsidR="001207D4" w:rsidRPr="001207D4">
        <w:rPr>
          <w:rStyle w:val="Hipervnculo"/>
        </w:rPr>
        <w:t xml:space="preserve"> </w:t>
      </w:r>
    </w:p>
  </w:footnote>
  <w:footnote w:id="2">
    <w:p w:rsidR="00F820E3" w:rsidRPr="00DC493B" w:rsidRDefault="00F820E3" w:rsidP="00F820E3">
      <w:pPr>
        <w:pStyle w:val="Textonotapie"/>
      </w:pPr>
      <w:r w:rsidRPr="00DC493B">
        <w:rPr>
          <w:rStyle w:val="Refdenotaalpie"/>
        </w:rPr>
        <w:footnoteRef/>
      </w:r>
      <w:r w:rsidRPr="00DC493B">
        <w:t xml:space="preserve"> </w:t>
      </w:r>
      <w:hyperlink r:id="rId2" w:history="1">
        <w:r w:rsidRPr="001207D4">
          <w:rPr>
            <w:rStyle w:val="Hipervnculo"/>
          </w:rPr>
          <w:t>https://www.impo.com.uy/bases/decretos/394-2009</w:t>
        </w:r>
      </w:hyperlink>
    </w:p>
    <w:p w:rsidR="00F820E3" w:rsidRDefault="00F820E3" w:rsidP="00F820E3">
      <w:pPr>
        <w:pStyle w:val="Textonotapie"/>
      </w:pPr>
    </w:p>
  </w:footnote>
  <w:footnote w:id="3">
    <w:p w:rsidR="00FB201A" w:rsidRDefault="00FB201A">
      <w:pPr>
        <w:pStyle w:val="Textonotapie"/>
      </w:pPr>
      <w:r>
        <w:rPr>
          <w:rStyle w:val="Refdenotaalpie"/>
        </w:rPr>
        <w:footnoteRef/>
      </w:r>
      <w:r>
        <w:t xml:space="preserve"> </w:t>
      </w:r>
      <w:hyperlink r:id="rId3" w:history="1">
        <w:r>
          <w:rPr>
            <w:rStyle w:val="Hipervnculo"/>
          </w:rPr>
          <w:t>https://www.ippdh.mercosur.int/wp-content/uploads/2019/06/ManualProteccionNi%C3%B1ezMigrante_web.pdf</w:t>
        </w:r>
      </w:hyperlink>
    </w:p>
  </w:footnote>
  <w:footnote w:id="4">
    <w:p w:rsidR="00967C78" w:rsidRDefault="00967C78">
      <w:pPr>
        <w:pStyle w:val="Textonotapie"/>
      </w:pPr>
      <w:r>
        <w:rPr>
          <w:rStyle w:val="Refdenotaalpie"/>
        </w:rPr>
        <w:footnoteRef/>
      </w:r>
      <w:r>
        <w:t xml:space="preserve"> </w:t>
      </w:r>
      <w:hyperlink r:id="rId4" w:history="1">
        <w:r>
          <w:rPr>
            <w:rStyle w:val="Hipervnculo"/>
          </w:rPr>
          <w:t>https://www.impo.com.uy/bases/decretos/118-2018</w:t>
        </w:r>
      </w:hyperlink>
    </w:p>
  </w:footnote>
  <w:footnote w:id="5">
    <w:p w:rsidR="00967C78" w:rsidRDefault="00967C78" w:rsidP="00967C78">
      <w:pPr>
        <w:pStyle w:val="Textonotapie"/>
      </w:pPr>
      <w:r>
        <w:rPr>
          <w:rStyle w:val="Refdenotaalpie"/>
        </w:rPr>
        <w:footnoteRef/>
      </w:r>
      <w:r>
        <w:t xml:space="preserve"> </w:t>
      </w:r>
      <w:hyperlink r:id="rId5" w:history="1">
        <w:r w:rsidR="001207D4" w:rsidRPr="009508B5">
          <w:rPr>
            <w:rStyle w:val="Hipervnculo"/>
            <w:lang w:val="es-ES"/>
          </w:rPr>
          <w:t>www.gub.uy/ministerio-trabajo-seguridad-social/politicas-y-gestion/contratacion-trabajadores-extranjeros-bajo-regimen-dependencia-laboral</w:t>
        </w:r>
      </w:hyperlink>
      <w:r w:rsidR="001207D4">
        <w:rPr>
          <w:rStyle w:val="Refdenotaalpie"/>
          <w:vertAlign w:val="baseline"/>
          <w:lang w:val="es-E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2F6E"/>
    <w:multiLevelType w:val="multilevel"/>
    <w:tmpl w:val="ADDC6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D43C80"/>
    <w:multiLevelType w:val="multilevel"/>
    <w:tmpl w:val="81C045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0A5B62"/>
    <w:multiLevelType w:val="hybridMultilevel"/>
    <w:tmpl w:val="1ECA896E"/>
    <w:lvl w:ilvl="0" w:tplc="380A0001">
      <w:start w:val="1"/>
      <w:numFmt w:val="bullet"/>
      <w:lvlText w:val=""/>
      <w:lvlJc w:val="left"/>
      <w:pPr>
        <w:ind w:left="1440" w:hanging="360"/>
      </w:pPr>
      <w:rPr>
        <w:rFonts w:ascii="Symbol" w:hAnsi="Symbo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3">
    <w:nsid w:val="219871BA"/>
    <w:multiLevelType w:val="hybridMultilevel"/>
    <w:tmpl w:val="9F585C56"/>
    <w:lvl w:ilvl="0" w:tplc="380A0001">
      <w:start w:val="1"/>
      <w:numFmt w:val="bullet"/>
      <w:lvlText w:val=""/>
      <w:lvlJc w:val="left"/>
      <w:pPr>
        <w:ind w:left="1440" w:hanging="360"/>
      </w:pPr>
      <w:rPr>
        <w:rFonts w:ascii="Symbol" w:hAnsi="Symbo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4">
    <w:nsid w:val="2D00201C"/>
    <w:multiLevelType w:val="multilevel"/>
    <w:tmpl w:val="26FCDB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2E6FF6"/>
    <w:multiLevelType w:val="hybridMultilevel"/>
    <w:tmpl w:val="24D66F9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nsid w:val="4B886817"/>
    <w:multiLevelType w:val="hybridMultilevel"/>
    <w:tmpl w:val="79841F16"/>
    <w:lvl w:ilvl="0" w:tplc="380A0001">
      <w:start w:val="1"/>
      <w:numFmt w:val="bullet"/>
      <w:lvlText w:val=""/>
      <w:lvlJc w:val="left"/>
      <w:pPr>
        <w:ind w:left="1440" w:hanging="360"/>
      </w:pPr>
      <w:rPr>
        <w:rFonts w:ascii="Symbol" w:hAnsi="Symbo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7">
    <w:nsid w:val="4DC65ADF"/>
    <w:multiLevelType w:val="multilevel"/>
    <w:tmpl w:val="C12EA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605BD9"/>
    <w:multiLevelType w:val="multilevel"/>
    <w:tmpl w:val="A38825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8"/>
  </w:num>
  <w:num w:numId="4">
    <w:abstractNumId w:val="4"/>
  </w:num>
  <w:num w:numId="5">
    <w:abstractNumId w:val="1"/>
  </w:num>
  <w:num w:numId="6">
    <w:abstractNumId w:val="5"/>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216"/>
    <w:rsid w:val="00011402"/>
    <w:rsid w:val="00016EF0"/>
    <w:rsid w:val="000553E9"/>
    <w:rsid w:val="0006014B"/>
    <w:rsid w:val="00062855"/>
    <w:rsid w:val="000728E4"/>
    <w:rsid w:val="0007772C"/>
    <w:rsid w:val="00082AE5"/>
    <w:rsid w:val="000B5F58"/>
    <w:rsid w:val="001207D4"/>
    <w:rsid w:val="00130103"/>
    <w:rsid w:val="001354FA"/>
    <w:rsid w:val="00153747"/>
    <w:rsid w:val="001654A9"/>
    <w:rsid w:val="001A2216"/>
    <w:rsid w:val="001B478C"/>
    <w:rsid w:val="001C7CBA"/>
    <w:rsid w:val="001D4650"/>
    <w:rsid w:val="00210616"/>
    <w:rsid w:val="00221223"/>
    <w:rsid w:val="00280180"/>
    <w:rsid w:val="002F7B06"/>
    <w:rsid w:val="003920C4"/>
    <w:rsid w:val="00396A18"/>
    <w:rsid w:val="003B0DA6"/>
    <w:rsid w:val="003C344D"/>
    <w:rsid w:val="003C3557"/>
    <w:rsid w:val="00434AF6"/>
    <w:rsid w:val="00435BFC"/>
    <w:rsid w:val="00440A6F"/>
    <w:rsid w:val="0047145C"/>
    <w:rsid w:val="004915AF"/>
    <w:rsid w:val="004B509A"/>
    <w:rsid w:val="004D7D9A"/>
    <w:rsid w:val="00527CED"/>
    <w:rsid w:val="00555290"/>
    <w:rsid w:val="006066A3"/>
    <w:rsid w:val="00611601"/>
    <w:rsid w:val="00636AEC"/>
    <w:rsid w:val="006515F1"/>
    <w:rsid w:val="006527AE"/>
    <w:rsid w:val="00655FE2"/>
    <w:rsid w:val="00667A94"/>
    <w:rsid w:val="006A2878"/>
    <w:rsid w:val="006A48D5"/>
    <w:rsid w:val="006D36F9"/>
    <w:rsid w:val="006F09AF"/>
    <w:rsid w:val="00727808"/>
    <w:rsid w:val="00737936"/>
    <w:rsid w:val="007469CE"/>
    <w:rsid w:val="00747B5A"/>
    <w:rsid w:val="00766DF4"/>
    <w:rsid w:val="00782C42"/>
    <w:rsid w:val="007D2FBE"/>
    <w:rsid w:val="007D7D40"/>
    <w:rsid w:val="008030F9"/>
    <w:rsid w:val="00804415"/>
    <w:rsid w:val="008053A2"/>
    <w:rsid w:val="008439F1"/>
    <w:rsid w:val="008A5CA1"/>
    <w:rsid w:val="009141E9"/>
    <w:rsid w:val="00954FB3"/>
    <w:rsid w:val="00956FD3"/>
    <w:rsid w:val="00967C78"/>
    <w:rsid w:val="0097420F"/>
    <w:rsid w:val="009A3C67"/>
    <w:rsid w:val="009C0BCF"/>
    <w:rsid w:val="00A041D7"/>
    <w:rsid w:val="00AB0BDF"/>
    <w:rsid w:val="00AF1927"/>
    <w:rsid w:val="00BD7E97"/>
    <w:rsid w:val="00BF7FD4"/>
    <w:rsid w:val="00C4293C"/>
    <w:rsid w:val="00C454EE"/>
    <w:rsid w:val="00C54CED"/>
    <w:rsid w:val="00C61C2F"/>
    <w:rsid w:val="00CB4821"/>
    <w:rsid w:val="00CD673C"/>
    <w:rsid w:val="00D54B42"/>
    <w:rsid w:val="00D8283D"/>
    <w:rsid w:val="00D9521A"/>
    <w:rsid w:val="00DA67E9"/>
    <w:rsid w:val="00DC493B"/>
    <w:rsid w:val="00DE436F"/>
    <w:rsid w:val="00DF78E1"/>
    <w:rsid w:val="00E95AFA"/>
    <w:rsid w:val="00F4688F"/>
    <w:rsid w:val="00F655A8"/>
    <w:rsid w:val="00F706C5"/>
    <w:rsid w:val="00F820E3"/>
    <w:rsid w:val="00FB201A"/>
    <w:rsid w:val="00FC2004"/>
    <w:rsid w:val="00FC3B7F"/>
    <w:rsid w:val="00FE60D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F7FD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3">
    <w:name w:val="heading 3"/>
    <w:basedOn w:val="Normal"/>
    <w:next w:val="Normal"/>
    <w:link w:val="Ttulo3Car"/>
    <w:uiPriority w:val="9"/>
    <w:semiHidden/>
    <w:unhideWhenUsed/>
    <w:qFormat/>
    <w:rsid w:val="00C454EE"/>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link w:val="Ttulo4Car"/>
    <w:uiPriority w:val="9"/>
    <w:qFormat/>
    <w:rsid w:val="008A5CA1"/>
    <w:pPr>
      <w:spacing w:before="100" w:beforeAutospacing="1" w:after="100" w:afterAutospacing="1" w:line="240" w:lineRule="auto"/>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A2216"/>
    <w:rPr>
      <w:color w:val="0563C1"/>
      <w:u w:val="single"/>
    </w:rPr>
  </w:style>
  <w:style w:type="paragraph" w:styleId="NormalWeb">
    <w:name w:val="Normal (Web)"/>
    <w:basedOn w:val="Normal"/>
    <w:uiPriority w:val="99"/>
    <w:unhideWhenUsed/>
    <w:rsid w:val="001A2216"/>
    <w:pPr>
      <w:spacing w:before="100" w:beforeAutospacing="1" w:after="142" w:line="288" w:lineRule="auto"/>
    </w:pPr>
    <w:rPr>
      <w:rFonts w:ascii="Times New Roman" w:eastAsia="Times New Roman" w:hAnsi="Times New Roman" w:cs="Times New Roman"/>
      <w:color w:val="00000A"/>
      <w:sz w:val="24"/>
      <w:szCs w:val="24"/>
      <w:lang w:eastAsia="es-UY"/>
    </w:rPr>
  </w:style>
  <w:style w:type="paragraph" w:customStyle="1" w:styleId="western">
    <w:name w:val="western"/>
    <w:basedOn w:val="Normal"/>
    <w:rsid w:val="001A2216"/>
    <w:pPr>
      <w:spacing w:before="100" w:beforeAutospacing="1" w:after="142" w:line="288" w:lineRule="auto"/>
    </w:pPr>
    <w:rPr>
      <w:rFonts w:ascii="Calibri" w:eastAsia="Times New Roman" w:hAnsi="Calibri" w:cs="Times New Roman"/>
      <w:color w:val="00000A"/>
      <w:sz w:val="24"/>
      <w:szCs w:val="24"/>
      <w:lang w:eastAsia="es-UY"/>
    </w:rPr>
  </w:style>
  <w:style w:type="paragraph" w:styleId="Prrafodelista">
    <w:name w:val="List Paragraph"/>
    <w:basedOn w:val="Normal"/>
    <w:uiPriority w:val="34"/>
    <w:qFormat/>
    <w:rsid w:val="00082AE5"/>
    <w:pPr>
      <w:ind w:left="720"/>
      <w:contextualSpacing/>
    </w:pPr>
  </w:style>
  <w:style w:type="character" w:customStyle="1" w:styleId="Ttulo4Car">
    <w:name w:val="Título 4 Car"/>
    <w:basedOn w:val="Fuentedeprrafopredeter"/>
    <w:link w:val="Ttulo4"/>
    <w:uiPriority w:val="9"/>
    <w:rsid w:val="008A5CA1"/>
    <w:rPr>
      <w:rFonts w:ascii="Times New Roman" w:eastAsia="Times New Roman" w:hAnsi="Times New Roman" w:cs="Times New Roman"/>
      <w:b/>
      <w:bCs/>
      <w:sz w:val="24"/>
      <w:szCs w:val="24"/>
      <w:lang w:eastAsia="es-UY"/>
    </w:rPr>
  </w:style>
  <w:style w:type="character" w:styleId="Hipervnculovisitado">
    <w:name w:val="FollowedHyperlink"/>
    <w:basedOn w:val="Fuentedeprrafopredeter"/>
    <w:uiPriority w:val="99"/>
    <w:semiHidden/>
    <w:unhideWhenUsed/>
    <w:rsid w:val="00CB4821"/>
    <w:rPr>
      <w:color w:val="954F72" w:themeColor="followedHyperlink"/>
      <w:u w:val="single"/>
    </w:rPr>
  </w:style>
  <w:style w:type="paragraph" w:styleId="Textonotapie">
    <w:name w:val="footnote text"/>
    <w:basedOn w:val="Normal"/>
    <w:link w:val="TextonotapieCar"/>
    <w:uiPriority w:val="99"/>
    <w:semiHidden/>
    <w:unhideWhenUsed/>
    <w:rsid w:val="00CB482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B4821"/>
    <w:rPr>
      <w:sz w:val="20"/>
      <w:szCs w:val="20"/>
    </w:rPr>
  </w:style>
  <w:style w:type="character" w:styleId="Refdenotaalpie">
    <w:name w:val="footnote reference"/>
    <w:basedOn w:val="Fuentedeprrafopredeter"/>
    <w:uiPriority w:val="99"/>
    <w:semiHidden/>
    <w:unhideWhenUsed/>
    <w:rsid w:val="00CB4821"/>
    <w:rPr>
      <w:vertAlign w:val="superscript"/>
    </w:rPr>
  </w:style>
  <w:style w:type="character" w:customStyle="1" w:styleId="Ttulo3Car">
    <w:name w:val="Título 3 Car"/>
    <w:basedOn w:val="Fuentedeprrafopredeter"/>
    <w:link w:val="Ttulo3"/>
    <w:uiPriority w:val="9"/>
    <w:semiHidden/>
    <w:rsid w:val="00C454EE"/>
    <w:rPr>
      <w:rFonts w:asciiTheme="majorHAnsi" w:eastAsiaTheme="majorEastAsia" w:hAnsiTheme="majorHAnsi" w:cstheme="majorBidi"/>
      <w:b/>
      <w:bCs/>
      <w:color w:val="5B9BD5" w:themeColor="accent1"/>
    </w:rPr>
  </w:style>
  <w:style w:type="character" w:customStyle="1" w:styleId="Ttulo1Car">
    <w:name w:val="Título 1 Car"/>
    <w:basedOn w:val="Fuentedeprrafopredeter"/>
    <w:link w:val="Ttulo1"/>
    <w:uiPriority w:val="9"/>
    <w:rsid w:val="00BF7FD4"/>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F655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55A8"/>
  </w:style>
  <w:style w:type="paragraph" w:styleId="Piedepgina">
    <w:name w:val="footer"/>
    <w:basedOn w:val="Normal"/>
    <w:link w:val="PiedepginaCar"/>
    <w:uiPriority w:val="99"/>
    <w:unhideWhenUsed/>
    <w:rsid w:val="00F655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55A8"/>
  </w:style>
  <w:style w:type="paragraph" w:styleId="HTMLconformatoprevio">
    <w:name w:val="HTML Preformatted"/>
    <w:basedOn w:val="Normal"/>
    <w:link w:val="HTMLconformatoprevioCar"/>
    <w:uiPriority w:val="99"/>
    <w:semiHidden/>
    <w:unhideWhenUsed/>
    <w:rsid w:val="006A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UY"/>
    </w:rPr>
  </w:style>
  <w:style w:type="character" w:customStyle="1" w:styleId="HTMLconformatoprevioCar">
    <w:name w:val="HTML con formato previo Car"/>
    <w:basedOn w:val="Fuentedeprrafopredeter"/>
    <w:link w:val="HTMLconformatoprevio"/>
    <w:uiPriority w:val="99"/>
    <w:semiHidden/>
    <w:rsid w:val="006A2878"/>
    <w:rPr>
      <w:rFonts w:ascii="Courier New" w:eastAsia="Times New Roman" w:hAnsi="Courier New" w:cs="Courier New"/>
      <w:sz w:val="20"/>
      <w:szCs w:val="20"/>
      <w:lang w:eastAsia="es-UY"/>
    </w:rPr>
  </w:style>
  <w:style w:type="character" w:styleId="Textoennegrita">
    <w:name w:val="Strong"/>
    <w:basedOn w:val="Fuentedeprrafopredeter"/>
    <w:uiPriority w:val="22"/>
    <w:qFormat/>
    <w:rsid w:val="001C7C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F7FD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3">
    <w:name w:val="heading 3"/>
    <w:basedOn w:val="Normal"/>
    <w:next w:val="Normal"/>
    <w:link w:val="Ttulo3Car"/>
    <w:uiPriority w:val="9"/>
    <w:semiHidden/>
    <w:unhideWhenUsed/>
    <w:qFormat/>
    <w:rsid w:val="00C454EE"/>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link w:val="Ttulo4Car"/>
    <w:uiPriority w:val="9"/>
    <w:qFormat/>
    <w:rsid w:val="008A5CA1"/>
    <w:pPr>
      <w:spacing w:before="100" w:beforeAutospacing="1" w:after="100" w:afterAutospacing="1" w:line="240" w:lineRule="auto"/>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A2216"/>
    <w:rPr>
      <w:color w:val="0563C1"/>
      <w:u w:val="single"/>
    </w:rPr>
  </w:style>
  <w:style w:type="paragraph" w:styleId="NormalWeb">
    <w:name w:val="Normal (Web)"/>
    <w:basedOn w:val="Normal"/>
    <w:uiPriority w:val="99"/>
    <w:unhideWhenUsed/>
    <w:rsid w:val="001A2216"/>
    <w:pPr>
      <w:spacing w:before="100" w:beforeAutospacing="1" w:after="142" w:line="288" w:lineRule="auto"/>
    </w:pPr>
    <w:rPr>
      <w:rFonts w:ascii="Times New Roman" w:eastAsia="Times New Roman" w:hAnsi="Times New Roman" w:cs="Times New Roman"/>
      <w:color w:val="00000A"/>
      <w:sz w:val="24"/>
      <w:szCs w:val="24"/>
      <w:lang w:eastAsia="es-UY"/>
    </w:rPr>
  </w:style>
  <w:style w:type="paragraph" w:customStyle="1" w:styleId="western">
    <w:name w:val="western"/>
    <w:basedOn w:val="Normal"/>
    <w:rsid w:val="001A2216"/>
    <w:pPr>
      <w:spacing w:before="100" w:beforeAutospacing="1" w:after="142" w:line="288" w:lineRule="auto"/>
    </w:pPr>
    <w:rPr>
      <w:rFonts w:ascii="Calibri" w:eastAsia="Times New Roman" w:hAnsi="Calibri" w:cs="Times New Roman"/>
      <w:color w:val="00000A"/>
      <w:sz w:val="24"/>
      <w:szCs w:val="24"/>
      <w:lang w:eastAsia="es-UY"/>
    </w:rPr>
  </w:style>
  <w:style w:type="paragraph" w:styleId="Prrafodelista">
    <w:name w:val="List Paragraph"/>
    <w:basedOn w:val="Normal"/>
    <w:uiPriority w:val="34"/>
    <w:qFormat/>
    <w:rsid w:val="00082AE5"/>
    <w:pPr>
      <w:ind w:left="720"/>
      <w:contextualSpacing/>
    </w:pPr>
  </w:style>
  <w:style w:type="character" w:customStyle="1" w:styleId="Ttulo4Car">
    <w:name w:val="Título 4 Car"/>
    <w:basedOn w:val="Fuentedeprrafopredeter"/>
    <w:link w:val="Ttulo4"/>
    <w:uiPriority w:val="9"/>
    <w:rsid w:val="008A5CA1"/>
    <w:rPr>
      <w:rFonts w:ascii="Times New Roman" w:eastAsia="Times New Roman" w:hAnsi="Times New Roman" w:cs="Times New Roman"/>
      <w:b/>
      <w:bCs/>
      <w:sz w:val="24"/>
      <w:szCs w:val="24"/>
      <w:lang w:eastAsia="es-UY"/>
    </w:rPr>
  </w:style>
  <w:style w:type="character" w:styleId="Hipervnculovisitado">
    <w:name w:val="FollowedHyperlink"/>
    <w:basedOn w:val="Fuentedeprrafopredeter"/>
    <w:uiPriority w:val="99"/>
    <w:semiHidden/>
    <w:unhideWhenUsed/>
    <w:rsid w:val="00CB4821"/>
    <w:rPr>
      <w:color w:val="954F72" w:themeColor="followedHyperlink"/>
      <w:u w:val="single"/>
    </w:rPr>
  </w:style>
  <w:style w:type="paragraph" w:styleId="Textonotapie">
    <w:name w:val="footnote text"/>
    <w:basedOn w:val="Normal"/>
    <w:link w:val="TextonotapieCar"/>
    <w:uiPriority w:val="99"/>
    <w:semiHidden/>
    <w:unhideWhenUsed/>
    <w:rsid w:val="00CB482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B4821"/>
    <w:rPr>
      <w:sz w:val="20"/>
      <w:szCs w:val="20"/>
    </w:rPr>
  </w:style>
  <w:style w:type="character" w:styleId="Refdenotaalpie">
    <w:name w:val="footnote reference"/>
    <w:basedOn w:val="Fuentedeprrafopredeter"/>
    <w:uiPriority w:val="99"/>
    <w:semiHidden/>
    <w:unhideWhenUsed/>
    <w:rsid w:val="00CB4821"/>
    <w:rPr>
      <w:vertAlign w:val="superscript"/>
    </w:rPr>
  </w:style>
  <w:style w:type="character" w:customStyle="1" w:styleId="Ttulo3Car">
    <w:name w:val="Título 3 Car"/>
    <w:basedOn w:val="Fuentedeprrafopredeter"/>
    <w:link w:val="Ttulo3"/>
    <w:uiPriority w:val="9"/>
    <w:semiHidden/>
    <w:rsid w:val="00C454EE"/>
    <w:rPr>
      <w:rFonts w:asciiTheme="majorHAnsi" w:eastAsiaTheme="majorEastAsia" w:hAnsiTheme="majorHAnsi" w:cstheme="majorBidi"/>
      <w:b/>
      <w:bCs/>
      <w:color w:val="5B9BD5" w:themeColor="accent1"/>
    </w:rPr>
  </w:style>
  <w:style w:type="character" w:customStyle="1" w:styleId="Ttulo1Car">
    <w:name w:val="Título 1 Car"/>
    <w:basedOn w:val="Fuentedeprrafopredeter"/>
    <w:link w:val="Ttulo1"/>
    <w:uiPriority w:val="9"/>
    <w:rsid w:val="00BF7FD4"/>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F655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55A8"/>
  </w:style>
  <w:style w:type="paragraph" w:styleId="Piedepgina">
    <w:name w:val="footer"/>
    <w:basedOn w:val="Normal"/>
    <w:link w:val="PiedepginaCar"/>
    <w:uiPriority w:val="99"/>
    <w:unhideWhenUsed/>
    <w:rsid w:val="00F655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55A8"/>
  </w:style>
  <w:style w:type="paragraph" w:styleId="HTMLconformatoprevio">
    <w:name w:val="HTML Preformatted"/>
    <w:basedOn w:val="Normal"/>
    <w:link w:val="HTMLconformatoprevioCar"/>
    <w:uiPriority w:val="99"/>
    <w:semiHidden/>
    <w:unhideWhenUsed/>
    <w:rsid w:val="006A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UY"/>
    </w:rPr>
  </w:style>
  <w:style w:type="character" w:customStyle="1" w:styleId="HTMLconformatoprevioCar">
    <w:name w:val="HTML con formato previo Car"/>
    <w:basedOn w:val="Fuentedeprrafopredeter"/>
    <w:link w:val="HTMLconformatoprevio"/>
    <w:uiPriority w:val="99"/>
    <w:semiHidden/>
    <w:rsid w:val="006A2878"/>
    <w:rPr>
      <w:rFonts w:ascii="Courier New" w:eastAsia="Times New Roman" w:hAnsi="Courier New" w:cs="Courier New"/>
      <w:sz w:val="20"/>
      <w:szCs w:val="20"/>
      <w:lang w:eastAsia="es-UY"/>
    </w:rPr>
  </w:style>
  <w:style w:type="character" w:styleId="Textoennegrita">
    <w:name w:val="Strong"/>
    <w:basedOn w:val="Fuentedeprrafopredeter"/>
    <w:uiPriority w:val="22"/>
    <w:qFormat/>
    <w:rsid w:val="001C7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725">
      <w:bodyDiv w:val="1"/>
      <w:marLeft w:val="0"/>
      <w:marRight w:val="0"/>
      <w:marTop w:val="0"/>
      <w:marBottom w:val="0"/>
      <w:divBdr>
        <w:top w:val="none" w:sz="0" w:space="0" w:color="auto"/>
        <w:left w:val="none" w:sz="0" w:space="0" w:color="auto"/>
        <w:bottom w:val="none" w:sz="0" w:space="0" w:color="auto"/>
        <w:right w:val="none" w:sz="0" w:space="0" w:color="auto"/>
      </w:divBdr>
    </w:div>
    <w:div w:id="225069562">
      <w:bodyDiv w:val="1"/>
      <w:marLeft w:val="0"/>
      <w:marRight w:val="0"/>
      <w:marTop w:val="0"/>
      <w:marBottom w:val="0"/>
      <w:divBdr>
        <w:top w:val="none" w:sz="0" w:space="0" w:color="auto"/>
        <w:left w:val="none" w:sz="0" w:space="0" w:color="auto"/>
        <w:bottom w:val="none" w:sz="0" w:space="0" w:color="auto"/>
        <w:right w:val="none" w:sz="0" w:space="0" w:color="auto"/>
      </w:divBdr>
    </w:div>
    <w:div w:id="273900248">
      <w:bodyDiv w:val="1"/>
      <w:marLeft w:val="0"/>
      <w:marRight w:val="0"/>
      <w:marTop w:val="0"/>
      <w:marBottom w:val="0"/>
      <w:divBdr>
        <w:top w:val="none" w:sz="0" w:space="0" w:color="auto"/>
        <w:left w:val="none" w:sz="0" w:space="0" w:color="auto"/>
        <w:bottom w:val="none" w:sz="0" w:space="0" w:color="auto"/>
        <w:right w:val="none" w:sz="0" w:space="0" w:color="auto"/>
      </w:divBdr>
    </w:div>
    <w:div w:id="614871784">
      <w:bodyDiv w:val="1"/>
      <w:marLeft w:val="0"/>
      <w:marRight w:val="0"/>
      <w:marTop w:val="0"/>
      <w:marBottom w:val="0"/>
      <w:divBdr>
        <w:top w:val="none" w:sz="0" w:space="0" w:color="auto"/>
        <w:left w:val="none" w:sz="0" w:space="0" w:color="auto"/>
        <w:bottom w:val="none" w:sz="0" w:space="0" w:color="auto"/>
        <w:right w:val="none" w:sz="0" w:space="0" w:color="auto"/>
      </w:divBdr>
    </w:div>
    <w:div w:id="726343815">
      <w:bodyDiv w:val="1"/>
      <w:marLeft w:val="0"/>
      <w:marRight w:val="0"/>
      <w:marTop w:val="0"/>
      <w:marBottom w:val="0"/>
      <w:divBdr>
        <w:top w:val="none" w:sz="0" w:space="0" w:color="auto"/>
        <w:left w:val="none" w:sz="0" w:space="0" w:color="auto"/>
        <w:bottom w:val="none" w:sz="0" w:space="0" w:color="auto"/>
        <w:right w:val="none" w:sz="0" w:space="0" w:color="auto"/>
      </w:divBdr>
      <w:divsChild>
        <w:div w:id="1713268213">
          <w:marLeft w:val="0"/>
          <w:marRight w:val="0"/>
          <w:marTop w:val="0"/>
          <w:marBottom w:val="0"/>
          <w:divBdr>
            <w:top w:val="none" w:sz="0" w:space="0" w:color="auto"/>
            <w:left w:val="none" w:sz="0" w:space="0" w:color="auto"/>
            <w:bottom w:val="none" w:sz="0" w:space="0" w:color="auto"/>
            <w:right w:val="none" w:sz="0" w:space="0" w:color="auto"/>
          </w:divBdr>
        </w:div>
        <w:div w:id="214975984">
          <w:marLeft w:val="0"/>
          <w:marRight w:val="0"/>
          <w:marTop w:val="0"/>
          <w:marBottom w:val="0"/>
          <w:divBdr>
            <w:top w:val="none" w:sz="0" w:space="0" w:color="auto"/>
            <w:left w:val="none" w:sz="0" w:space="0" w:color="auto"/>
            <w:bottom w:val="none" w:sz="0" w:space="0" w:color="auto"/>
            <w:right w:val="none" w:sz="0" w:space="0" w:color="auto"/>
          </w:divBdr>
          <w:divsChild>
            <w:div w:id="81688677">
              <w:marLeft w:val="0"/>
              <w:marRight w:val="0"/>
              <w:marTop w:val="0"/>
              <w:marBottom w:val="0"/>
              <w:divBdr>
                <w:top w:val="none" w:sz="0" w:space="0" w:color="auto"/>
                <w:left w:val="none" w:sz="0" w:space="0" w:color="auto"/>
                <w:bottom w:val="none" w:sz="0" w:space="0" w:color="auto"/>
                <w:right w:val="none" w:sz="0" w:space="0" w:color="auto"/>
              </w:divBdr>
            </w:div>
            <w:div w:id="150288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13225">
      <w:bodyDiv w:val="1"/>
      <w:marLeft w:val="0"/>
      <w:marRight w:val="0"/>
      <w:marTop w:val="0"/>
      <w:marBottom w:val="0"/>
      <w:divBdr>
        <w:top w:val="none" w:sz="0" w:space="0" w:color="auto"/>
        <w:left w:val="none" w:sz="0" w:space="0" w:color="auto"/>
        <w:bottom w:val="none" w:sz="0" w:space="0" w:color="auto"/>
        <w:right w:val="none" w:sz="0" w:space="0" w:color="auto"/>
      </w:divBdr>
    </w:div>
    <w:div w:id="850413291">
      <w:bodyDiv w:val="1"/>
      <w:marLeft w:val="0"/>
      <w:marRight w:val="0"/>
      <w:marTop w:val="0"/>
      <w:marBottom w:val="0"/>
      <w:divBdr>
        <w:top w:val="none" w:sz="0" w:space="0" w:color="auto"/>
        <w:left w:val="none" w:sz="0" w:space="0" w:color="auto"/>
        <w:bottom w:val="none" w:sz="0" w:space="0" w:color="auto"/>
        <w:right w:val="none" w:sz="0" w:space="0" w:color="auto"/>
      </w:divBdr>
    </w:div>
    <w:div w:id="967778021">
      <w:bodyDiv w:val="1"/>
      <w:marLeft w:val="0"/>
      <w:marRight w:val="0"/>
      <w:marTop w:val="0"/>
      <w:marBottom w:val="0"/>
      <w:divBdr>
        <w:top w:val="none" w:sz="0" w:space="0" w:color="auto"/>
        <w:left w:val="none" w:sz="0" w:space="0" w:color="auto"/>
        <w:bottom w:val="none" w:sz="0" w:space="0" w:color="auto"/>
        <w:right w:val="none" w:sz="0" w:space="0" w:color="auto"/>
      </w:divBdr>
    </w:div>
    <w:div w:id="1049376316">
      <w:bodyDiv w:val="1"/>
      <w:marLeft w:val="0"/>
      <w:marRight w:val="0"/>
      <w:marTop w:val="0"/>
      <w:marBottom w:val="0"/>
      <w:divBdr>
        <w:top w:val="none" w:sz="0" w:space="0" w:color="auto"/>
        <w:left w:val="none" w:sz="0" w:space="0" w:color="auto"/>
        <w:bottom w:val="none" w:sz="0" w:space="0" w:color="auto"/>
        <w:right w:val="none" w:sz="0" w:space="0" w:color="auto"/>
      </w:divBdr>
    </w:div>
    <w:div w:id="1219781440">
      <w:bodyDiv w:val="1"/>
      <w:marLeft w:val="0"/>
      <w:marRight w:val="0"/>
      <w:marTop w:val="0"/>
      <w:marBottom w:val="0"/>
      <w:divBdr>
        <w:top w:val="none" w:sz="0" w:space="0" w:color="auto"/>
        <w:left w:val="none" w:sz="0" w:space="0" w:color="auto"/>
        <w:bottom w:val="none" w:sz="0" w:space="0" w:color="auto"/>
        <w:right w:val="none" w:sz="0" w:space="0" w:color="auto"/>
      </w:divBdr>
    </w:div>
    <w:div w:id="1246960669">
      <w:bodyDiv w:val="1"/>
      <w:marLeft w:val="0"/>
      <w:marRight w:val="0"/>
      <w:marTop w:val="0"/>
      <w:marBottom w:val="0"/>
      <w:divBdr>
        <w:top w:val="none" w:sz="0" w:space="0" w:color="auto"/>
        <w:left w:val="none" w:sz="0" w:space="0" w:color="auto"/>
        <w:bottom w:val="none" w:sz="0" w:space="0" w:color="auto"/>
        <w:right w:val="none" w:sz="0" w:space="0" w:color="auto"/>
      </w:divBdr>
      <w:divsChild>
        <w:div w:id="1701081382">
          <w:marLeft w:val="0"/>
          <w:marRight w:val="0"/>
          <w:marTop w:val="0"/>
          <w:marBottom w:val="0"/>
          <w:divBdr>
            <w:top w:val="none" w:sz="0" w:space="0" w:color="auto"/>
            <w:left w:val="none" w:sz="0" w:space="0" w:color="auto"/>
            <w:bottom w:val="none" w:sz="0" w:space="0" w:color="auto"/>
            <w:right w:val="none" w:sz="0" w:space="0" w:color="auto"/>
          </w:divBdr>
        </w:div>
        <w:div w:id="2006929656">
          <w:marLeft w:val="0"/>
          <w:marRight w:val="0"/>
          <w:marTop w:val="0"/>
          <w:marBottom w:val="0"/>
          <w:divBdr>
            <w:top w:val="none" w:sz="0" w:space="0" w:color="auto"/>
            <w:left w:val="none" w:sz="0" w:space="0" w:color="auto"/>
            <w:bottom w:val="none" w:sz="0" w:space="0" w:color="auto"/>
            <w:right w:val="none" w:sz="0" w:space="0" w:color="auto"/>
          </w:divBdr>
          <w:divsChild>
            <w:div w:id="1537355038">
              <w:marLeft w:val="0"/>
              <w:marRight w:val="0"/>
              <w:marTop w:val="0"/>
              <w:marBottom w:val="0"/>
              <w:divBdr>
                <w:top w:val="none" w:sz="0" w:space="0" w:color="auto"/>
                <w:left w:val="none" w:sz="0" w:space="0" w:color="auto"/>
                <w:bottom w:val="none" w:sz="0" w:space="0" w:color="auto"/>
                <w:right w:val="none" w:sz="0" w:space="0" w:color="auto"/>
              </w:divBdr>
            </w:div>
            <w:div w:id="157512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6113">
      <w:bodyDiv w:val="1"/>
      <w:marLeft w:val="0"/>
      <w:marRight w:val="0"/>
      <w:marTop w:val="0"/>
      <w:marBottom w:val="0"/>
      <w:divBdr>
        <w:top w:val="none" w:sz="0" w:space="0" w:color="auto"/>
        <w:left w:val="none" w:sz="0" w:space="0" w:color="auto"/>
        <w:bottom w:val="none" w:sz="0" w:space="0" w:color="auto"/>
        <w:right w:val="none" w:sz="0" w:space="0" w:color="auto"/>
      </w:divBdr>
    </w:div>
    <w:div w:id="13969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www.ippdh.mercosur.int/wp-content/uploads/2019/06/ManualProteccionNi%C3%B1ezMigrante_web.pdf" TargetMode="External"/><Relationship Id="rId2" Type="http://schemas.openxmlformats.org/officeDocument/2006/relationships/hyperlink" Target="https://www.impo.com.uy/bases/decretos/394-2009" TargetMode="External"/><Relationship Id="rId1" Type="http://schemas.openxmlformats.org/officeDocument/2006/relationships/hyperlink" Target="https://www.impo.com.uy/bases/leyes/18250-2008" TargetMode="External"/><Relationship Id="rId5" Type="http://schemas.openxmlformats.org/officeDocument/2006/relationships/hyperlink" Target="http://www.gub.uy/ministerio-trabajo-seguridad-social/politicas-y-gestion/contratacion-trabajadores-extranjeros-bajo-regimen-dependencia-laboral" TargetMode="External"/><Relationship Id="rId4" Type="http://schemas.openxmlformats.org/officeDocument/2006/relationships/hyperlink" Target="https://www.impo.com.uy/bases/decretos/118-20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A7A30C-48C4-429E-A1CE-C413D7BF80EF}">
  <ds:schemaRefs>
    <ds:schemaRef ds:uri="http://schemas.openxmlformats.org/officeDocument/2006/bibliography"/>
  </ds:schemaRefs>
</ds:datastoreItem>
</file>

<file path=customXml/itemProps2.xml><?xml version="1.0" encoding="utf-8"?>
<ds:datastoreItem xmlns:ds="http://schemas.openxmlformats.org/officeDocument/2006/customXml" ds:itemID="{13105FF5-8081-4F1A-B4A0-A7F89B31108B}"/>
</file>

<file path=customXml/itemProps3.xml><?xml version="1.0" encoding="utf-8"?>
<ds:datastoreItem xmlns:ds="http://schemas.openxmlformats.org/officeDocument/2006/customXml" ds:itemID="{1A754BB3-9F44-407D-BC7F-71399E895657}"/>
</file>

<file path=customXml/itemProps4.xml><?xml version="1.0" encoding="utf-8"?>
<ds:datastoreItem xmlns:ds="http://schemas.openxmlformats.org/officeDocument/2006/customXml" ds:itemID="{3605EE7E-5BCA-4980-95F6-0E0761B38F0E}"/>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7259</Characters>
  <Application>Microsoft Office Word</Application>
  <DocSecurity>4</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Freire</dc:creator>
  <cp:lastModifiedBy>Dianela Pi</cp:lastModifiedBy>
  <cp:revision>2</cp:revision>
  <dcterms:created xsi:type="dcterms:W3CDTF">2020-05-12T18:35:00Z</dcterms:created>
  <dcterms:modified xsi:type="dcterms:W3CDTF">2020-05-12T18:35:00Z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