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A92" w:rsidRPr="00CA6D5F" w:rsidRDefault="00E23A92" w:rsidP="00E23A92">
      <w:pPr>
        <w:jc w:val="center"/>
        <w:rPr>
          <w:rFonts w:ascii="Times New Roman" w:hAnsi="Times New Roman" w:cs="Times New Roman"/>
          <w:b/>
          <w:sz w:val="28"/>
          <w:szCs w:val="28"/>
        </w:rPr>
      </w:pPr>
      <w:r w:rsidRPr="00CA6D5F">
        <w:rPr>
          <w:rFonts w:ascii="Times New Roman" w:hAnsi="Times New Roman" w:cs="Times New Roman"/>
          <w:b/>
          <w:sz w:val="28"/>
          <w:szCs w:val="28"/>
        </w:rPr>
        <w:t>Expert meeting</w:t>
      </w:r>
      <w:r w:rsidR="00E56D99" w:rsidRPr="00CA6D5F">
        <w:rPr>
          <w:rFonts w:ascii="Times New Roman" w:hAnsi="Times New Roman" w:cs="Times New Roman"/>
          <w:b/>
          <w:sz w:val="28"/>
          <w:szCs w:val="28"/>
        </w:rPr>
        <w:t xml:space="preserve"> on</w:t>
      </w:r>
    </w:p>
    <w:p w:rsidR="00E23A92" w:rsidRPr="00CA6D5F" w:rsidRDefault="00E23A92" w:rsidP="00E23A92">
      <w:pPr>
        <w:jc w:val="center"/>
        <w:rPr>
          <w:rFonts w:ascii="Times New Roman" w:hAnsi="Times New Roman" w:cs="Times New Roman"/>
          <w:b/>
          <w:sz w:val="28"/>
          <w:szCs w:val="28"/>
        </w:rPr>
      </w:pPr>
      <w:r w:rsidRPr="00CA6D5F">
        <w:rPr>
          <w:rFonts w:ascii="Times New Roman" w:hAnsi="Times New Roman" w:cs="Times New Roman"/>
          <w:b/>
          <w:sz w:val="28"/>
          <w:szCs w:val="28"/>
        </w:rPr>
        <w:t>INDICATORS ON THE HUMAN RIGHTS OF MIGRANTS</w:t>
      </w:r>
    </w:p>
    <w:p w:rsidR="00E23A92" w:rsidRPr="00CA6D5F" w:rsidRDefault="00E23A92" w:rsidP="00E23A92">
      <w:pPr>
        <w:jc w:val="center"/>
        <w:rPr>
          <w:rFonts w:ascii="Times New Roman" w:hAnsi="Times New Roman" w:cs="Times New Roman"/>
          <w:sz w:val="28"/>
          <w:szCs w:val="28"/>
        </w:rPr>
      </w:pPr>
      <w:r w:rsidRPr="00CA6D5F">
        <w:rPr>
          <w:rFonts w:ascii="Times New Roman" w:hAnsi="Times New Roman" w:cs="Times New Roman"/>
          <w:sz w:val="28"/>
          <w:szCs w:val="28"/>
        </w:rPr>
        <w:t>Geneva, Switzerland, 8-9 April 2014</w:t>
      </w:r>
    </w:p>
    <w:p w:rsidR="00E23A92" w:rsidRPr="00CA6D5F" w:rsidRDefault="00E23A92">
      <w:pPr>
        <w:rPr>
          <w:rFonts w:ascii="Times New Roman" w:hAnsi="Times New Roman" w:cs="Times New Roman"/>
        </w:rPr>
      </w:pPr>
    </w:p>
    <w:p w:rsidR="00E23A92" w:rsidRPr="00CA6D5F" w:rsidRDefault="00E56D99">
      <w:pPr>
        <w:rPr>
          <w:rFonts w:ascii="Times New Roman" w:hAnsi="Times New Roman" w:cs="Times New Roman"/>
          <w:b/>
          <w:sz w:val="28"/>
          <w:szCs w:val="28"/>
        </w:rPr>
      </w:pPr>
      <w:r w:rsidRPr="00CA6D5F">
        <w:rPr>
          <w:rFonts w:ascii="Times New Roman" w:hAnsi="Times New Roman" w:cs="Times New Roman"/>
          <w:b/>
          <w:sz w:val="28"/>
          <w:szCs w:val="28"/>
        </w:rPr>
        <w:t>INFORMAL SUMMARY CONCLUSIONS</w:t>
      </w:r>
    </w:p>
    <w:p w:rsidR="00E56D99" w:rsidRPr="00CA6D5F" w:rsidRDefault="00E56D99" w:rsidP="00F01B1A">
      <w:pPr>
        <w:ind w:firstLine="567"/>
        <w:jc w:val="both"/>
        <w:rPr>
          <w:rFonts w:ascii="Times New Roman" w:hAnsi="Times New Roman" w:cs="Times New Roman"/>
          <w:sz w:val="24"/>
          <w:szCs w:val="24"/>
        </w:rPr>
      </w:pPr>
      <w:r w:rsidRPr="00CA6D5F">
        <w:rPr>
          <w:rFonts w:ascii="Times New Roman" w:hAnsi="Times New Roman" w:cs="Times New Roman"/>
          <w:sz w:val="24"/>
          <w:szCs w:val="24"/>
        </w:rPr>
        <w:t xml:space="preserve">On 08-09 April 2014, the Office of the High Commissioner for Human Rights (OHCHR), in cooperation with the Global Knowledge Partnership on Migration and Development (KNOMAD), held an expert meeting on “Indicators on the Human Rights of Migrants”. The aim of the expert meeting was to develop and improve a set of indicators on the human rights of migrants, particularly in relation to the rights to health, education, and decent work. </w:t>
      </w:r>
      <w:r w:rsidR="00564082" w:rsidRPr="00CA6D5F">
        <w:rPr>
          <w:rFonts w:ascii="Times New Roman" w:hAnsi="Times New Roman" w:cs="Times New Roman"/>
          <w:sz w:val="24"/>
          <w:szCs w:val="24"/>
        </w:rPr>
        <w:t xml:space="preserve">A background paper, which </w:t>
      </w:r>
      <w:r w:rsidR="00626B73">
        <w:rPr>
          <w:rFonts w:ascii="Times New Roman" w:hAnsi="Times New Roman" w:cs="Times New Roman"/>
          <w:sz w:val="24"/>
          <w:szCs w:val="24"/>
        </w:rPr>
        <w:t>included</w:t>
      </w:r>
      <w:r w:rsidR="00564082" w:rsidRPr="00CA6D5F">
        <w:rPr>
          <w:rFonts w:ascii="Times New Roman" w:hAnsi="Times New Roman" w:cs="Times New Roman"/>
          <w:sz w:val="24"/>
          <w:szCs w:val="24"/>
        </w:rPr>
        <w:t xml:space="preserve"> a </w:t>
      </w:r>
      <w:r w:rsidR="00626B73">
        <w:rPr>
          <w:rFonts w:ascii="Times New Roman" w:hAnsi="Times New Roman" w:cs="Times New Roman"/>
          <w:sz w:val="24"/>
          <w:szCs w:val="24"/>
        </w:rPr>
        <w:t xml:space="preserve">draft </w:t>
      </w:r>
      <w:r w:rsidR="00564082" w:rsidRPr="00CA6D5F">
        <w:rPr>
          <w:rFonts w:ascii="Times New Roman" w:hAnsi="Times New Roman" w:cs="Times New Roman"/>
          <w:sz w:val="24"/>
          <w:szCs w:val="24"/>
        </w:rPr>
        <w:t xml:space="preserve">set of human rights indicators, was </w:t>
      </w:r>
      <w:r w:rsidR="00626B73">
        <w:rPr>
          <w:rFonts w:ascii="Times New Roman" w:hAnsi="Times New Roman" w:cs="Times New Roman"/>
          <w:sz w:val="24"/>
          <w:szCs w:val="24"/>
        </w:rPr>
        <w:t>prepared in order to inform the deliberations at the meeting</w:t>
      </w:r>
      <w:r w:rsidR="00564082" w:rsidRPr="00CA6D5F">
        <w:rPr>
          <w:rFonts w:ascii="Times New Roman" w:hAnsi="Times New Roman" w:cs="Times New Roman"/>
          <w:sz w:val="24"/>
          <w:szCs w:val="24"/>
        </w:rPr>
        <w:t xml:space="preserve">. </w:t>
      </w:r>
    </w:p>
    <w:p w:rsidR="00E56D99" w:rsidRDefault="00626B73" w:rsidP="00F01B1A">
      <w:pPr>
        <w:ind w:firstLine="567"/>
        <w:jc w:val="both"/>
        <w:rPr>
          <w:rFonts w:ascii="Times New Roman" w:hAnsi="Times New Roman" w:cs="Times New Roman"/>
          <w:sz w:val="24"/>
          <w:szCs w:val="24"/>
        </w:rPr>
      </w:pPr>
      <w:r>
        <w:rPr>
          <w:rFonts w:ascii="Times New Roman" w:hAnsi="Times New Roman" w:cs="Times New Roman"/>
          <w:sz w:val="24"/>
          <w:szCs w:val="24"/>
        </w:rPr>
        <w:t>The following</w:t>
      </w:r>
      <w:r w:rsidR="00E56D99" w:rsidRPr="00CA6D5F">
        <w:rPr>
          <w:rFonts w:ascii="Times New Roman" w:hAnsi="Times New Roman" w:cs="Times New Roman"/>
          <w:sz w:val="24"/>
          <w:szCs w:val="24"/>
        </w:rPr>
        <w:t xml:space="preserve"> informal summary conclusions of the meeting do not necessarily reflect the views of t</w:t>
      </w:r>
      <w:r w:rsidR="00564082" w:rsidRPr="00CA6D5F">
        <w:rPr>
          <w:rFonts w:ascii="Times New Roman" w:hAnsi="Times New Roman" w:cs="Times New Roman"/>
          <w:sz w:val="24"/>
          <w:szCs w:val="24"/>
        </w:rPr>
        <w:t>he participants, or of OHCHR or of KNOMAD</w:t>
      </w:r>
      <w:r w:rsidR="00E56D99" w:rsidRPr="00CA6D5F">
        <w:rPr>
          <w:rFonts w:ascii="Times New Roman" w:hAnsi="Times New Roman" w:cs="Times New Roman"/>
          <w:sz w:val="24"/>
          <w:szCs w:val="24"/>
        </w:rPr>
        <w:t>, but reflect broadly the</w:t>
      </w:r>
      <w:r w:rsidR="00564082" w:rsidRPr="00CA6D5F">
        <w:rPr>
          <w:rFonts w:ascii="Times New Roman" w:hAnsi="Times New Roman" w:cs="Times New Roman"/>
          <w:sz w:val="24"/>
          <w:szCs w:val="24"/>
        </w:rPr>
        <w:t xml:space="preserve"> themes, ideas and discussions </w:t>
      </w:r>
      <w:r w:rsidR="00E56D99" w:rsidRPr="00CA6D5F">
        <w:rPr>
          <w:rFonts w:ascii="Times New Roman" w:hAnsi="Times New Roman" w:cs="Times New Roman"/>
          <w:sz w:val="24"/>
          <w:szCs w:val="24"/>
        </w:rPr>
        <w:t xml:space="preserve">that emerged from the two-day </w:t>
      </w:r>
      <w:r w:rsidR="00564082" w:rsidRPr="00CA6D5F">
        <w:rPr>
          <w:rFonts w:ascii="Times New Roman" w:hAnsi="Times New Roman" w:cs="Times New Roman"/>
          <w:sz w:val="24"/>
          <w:szCs w:val="24"/>
        </w:rPr>
        <w:t>meeting</w:t>
      </w:r>
      <w:r w:rsidR="00A272AE" w:rsidRPr="00CA6D5F">
        <w:rPr>
          <w:rFonts w:ascii="Times New Roman" w:hAnsi="Times New Roman" w:cs="Times New Roman"/>
          <w:sz w:val="24"/>
          <w:szCs w:val="24"/>
        </w:rPr>
        <w:t>.</w:t>
      </w:r>
    </w:p>
    <w:p w:rsidR="002570BA" w:rsidRPr="002570BA" w:rsidRDefault="002570BA" w:rsidP="00A272AE">
      <w:pPr>
        <w:jc w:val="both"/>
        <w:rPr>
          <w:rFonts w:ascii="Times New Roman" w:hAnsi="Times New Roman" w:cs="Times New Roman"/>
          <w:b/>
          <w:sz w:val="24"/>
          <w:szCs w:val="24"/>
        </w:rPr>
      </w:pPr>
      <w:r>
        <w:rPr>
          <w:rFonts w:ascii="Times New Roman" w:hAnsi="Times New Roman" w:cs="Times New Roman"/>
          <w:b/>
          <w:sz w:val="24"/>
          <w:szCs w:val="24"/>
        </w:rPr>
        <w:t>Introduction</w:t>
      </w:r>
    </w:p>
    <w:p w:rsidR="00626B73" w:rsidRPr="00066EC4" w:rsidRDefault="00626B73" w:rsidP="00B24912">
      <w:pPr>
        <w:ind w:firstLine="567"/>
        <w:jc w:val="both"/>
        <w:rPr>
          <w:rFonts w:ascii="Times New Roman" w:hAnsi="Times New Roman" w:cs="Times New Roman"/>
          <w:sz w:val="24"/>
          <w:szCs w:val="24"/>
        </w:rPr>
      </w:pPr>
      <w:r w:rsidRPr="00066EC4">
        <w:rPr>
          <w:rFonts w:ascii="Times New Roman" w:hAnsi="Times New Roman" w:cs="Times New Roman"/>
          <w:sz w:val="24"/>
          <w:szCs w:val="24"/>
        </w:rPr>
        <w:t>Throughout the world, migrants face daily and systematic violations of their human rights. Despite perceptions to the contrary, the international human rights framework – encompassing civil, cultural, economic, social and cultural rights as well as the ILO international labour standards - provides that all migrants have all human rights without discrimination, and with only a few limited exceptions related to political participation and freedom of movement.</w:t>
      </w:r>
    </w:p>
    <w:p w:rsidR="00B67371" w:rsidRPr="00B24912" w:rsidRDefault="00066EC4" w:rsidP="00B24912">
      <w:pPr>
        <w:ind w:firstLine="567"/>
        <w:jc w:val="both"/>
        <w:rPr>
          <w:rFonts w:ascii="Times New Roman" w:hAnsi="Times New Roman" w:cs="Times New Roman"/>
          <w:sz w:val="24"/>
          <w:szCs w:val="24"/>
        </w:rPr>
      </w:pPr>
      <w:r>
        <w:rPr>
          <w:rFonts w:ascii="Times New Roman" w:hAnsi="Times New Roman" w:cs="Times New Roman"/>
          <w:sz w:val="24"/>
          <w:szCs w:val="24"/>
        </w:rPr>
        <w:t>Indicators on the human rights of migrants</w:t>
      </w:r>
      <w:r w:rsidR="00626B73">
        <w:rPr>
          <w:rFonts w:ascii="Times New Roman" w:hAnsi="Times New Roman" w:cs="Times New Roman"/>
          <w:sz w:val="24"/>
          <w:szCs w:val="24"/>
        </w:rPr>
        <w:t xml:space="preserve"> are important tools to translate</w:t>
      </w:r>
      <w:r w:rsidR="00474B3C" w:rsidRPr="00CA6D5F">
        <w:rPr>
          <w:rFonts w:ascii="Times New Roman" w:hAnsi="Times New Roman" w:cs="Times New Roman"/>
          <w:sz w:val="24"/>
          <w:szCs w:val="24"/>
        </w:rPr>
        <w:t xml:space="preserve"> human rights standards </w:t>
      </w:r>
      <w:r w:rsidR="00BF3B51" w:rsidRPr="00CA6D5F">
        <w:rPr>
          <w:rFonts w:ascii="Times New Roman" w:hAnsi="Times New Roman" w:cs="Times New Roman"/>
          <w:sz w:val="24"/>
          <w:szCs w:val="24"/>
        </w:rPr>
        <w:t>in</w:t>
      </w:r>
      <w:r w:rsidR="00626B73">
        <w:rPr>
          <w:rFonts w:ascii="Times New Roman" w:hAnsi="Times New Roman" w:cs="Times New Roman"/>
          <w:sz w:val="24"/>
          <w:szCs w:val="24"/>
        </w:rPr>
        <w:t>to effective policy formulation, ensure greater</w:t>
      </w:r>
      <w:r w:rsidR="00474B3C" w:rsidRPr="00CA6D5F">
        <w:rPr>
          <w:rFonts w:ascii="Times New Roman" w:hAnsi="Times New Roman" w:cs="Times New Roman"/>
          <w:sz w:val="24"/>
          <w:szCs w:val="24"/>
        </w:rPr>
        <w:t xml:space="preserve"> accountability and</w:t>
      </w:r>
      <w:r>
        <w:rPr>
          <w:rFonts w:ascii="Times New Roman" w:hAnsi="Times New Roman" w:cs="Times New Roman"/>
          <w:sz w:val="24"/>
          <w:szCs w:val="24"/>
        </w:rPr>
        <w:t xml:space="preserve"> </w:t>
      </w:r>
      <w:r w:rsidR="00474B3C" w:rsidRPr="00CA6D5F">
        <w:rPr>
          <w:rFonts w:ascii="Times New Roman" w:hAnsi="Times New Roman" w:cs="Times New Roman"/>
          <w:sz w:val="24"/>
          <w:szCs w:val="24"/>
        </w:rPr>
        <w:t xml:space="preserve">to implement and follow-up on recommendations from </w:t>
      </w:r>
      <w:r>
        <w:rPr>
          <w:rFonts w:ascii="Times New Roman" w:hAnsi="Times New Roman" w:cs="Times New Roman"/>
          <w:sz w:val="24"/>
          <w:szCs w:val="24"/>
        </w:rPr>
        <w:t xml:space="preserve">the UN </w:t>
      </w:r>
      <w:r w:rsidR="00474B3C" w:rsidRPr="00CA6D5F">
        <w:rPr>
          <w:rFonts w:ascii="Times New Roman" w:hAnsi="Times New Roman" w:cs="Times New Roman"/>
          <w:sz w:val="24"/>
          <w:szCs w:val="24"/>
        </w:rPr>
        <w:t>human rights mechanisms</w:t>
      </w:r>
      <w:r w:rsidR="00626B73">
        <w:rPr>
          <w:rFonts w:ascii="Times New Roman" w:hAnsi="Times New Roman" w:cs="Times New Roman"/>
          <w:sz w:val="24"/>
          <w:szCs w:val="24"/>
        </w:rPr>
        <w:t>. The meeting discussed a typology of i</w:t>
      </w:r>
      <w:r w:rsidR="001A3184" w:rsidRPr="00CA6D5F">
        <w:rPr>
          <w:rFonts w:ascii="Times New Roman" w:hAnsi="Times New Roman" w:cs="Times New Roman"/>
          <w:sz w:val="24"/>
          <w:szCs w:val="24"/>
        </w:rPr>
        <w:t xml:space="preserve">ndicators </w:t>
      </w:r>
      <w:r w:rsidR="00626B73">
        <w:rPr>
          <w:rFonts w:ascii="Times New Roman" w:hAnsi="Times New Roman" w:cs="Times New Roman"/>
          <w:sz w:val="24"/>
          <w:szCs w:val="24"/>
        </w:rPr>
        <w:t>first developed by OHCHR in consultation with a range of stakeholders (i.e. structure</w:t>
      </w:r>
      <w:r w:rsidR="00C7766D">
        <w:rPr>
          <w:rFonts w:ascii="Times New Roman" w:hAnsi="Times New Roman" w:cs="Times New Roman"/>
          <w:sz w:val="24"/>
          <w:szCs w:val="24"/>
        </w:rPr>
        <w:t>, p</w:t>
      </w:r>
      <w:r w:rsidR="001A3184" w:rsidRPr="00CA6D5F">
        <w:rPr>
          <w:rFonts w:ascii="Times New Roman" w:hAnsi="Times New Roman" w:cs="Times New Roman"/>
          <w:sz w:val="24"/>
          <w:szCs w:val="24"/>
        </w:rPr>
        <w:t xml:space="preserve">rocess, </w:t>
      </w:r>
      <w:r w:rsidR="00626B73">
        <w:rPr>
          <w:rFonts w:ascii="Times New Roman" w:hAnsi="Times New Roman" w:cs="Times New Roman"/>
          <w:sz w:val="24"/>
          <w:szCs w:val="24"/>
        </w:rPr>
        <w:t xml:space="preserve">and </w:t>
      </w:r>
      <w:r w:rsidR="001A3184" w:rsidRPr="00CA6D5F">
        <w:rPr>
          <w:rFonts w:ascii="Times New Roman" w:hAnsi="Times New Roman" w:cs="Times New Roman"/>
          <w:sz w:val="24"/>
          <w:szCs w:val="24"/>
        </w:rPr>
        <w:t>outcome</w:t>
      </w:r>
      <w:r w:rsidR="00626B73">
        <w:rPr>
          <w:rFonts w:ascii="Times New Roman" w:hAnsi="Times New Roman" w:cs="Times New Roman"/>
          <w:sz w:val="24"/>
          <w:szCs w:val="24"/>
        </w:rPr>
        <w:t xml:space="preserve"> </w:t>
      </w:r>
      <w:r w:rsidR="00C7766D">
        <w:rPr>
          <w:rFonts w:ascii="Times New Roman" w:hAnsi="Times New Roman" w:cs="Times New Roman"/>
          <w:sz w:val="24"/>
          <w:szCs w:val="24"/>
        </w:rPr>
        <w:t>indicators</w:t>
      </w:r>
      <w:r w:rsidR="00626B73">
        <w:rPr>
          <w:rFonts w:ascii="Times New Roman" w:hAnsi="Times New Roman" w:cs="Times New Roman"/>
          <w:sz w:val="24"/>
          <w:szCs w:val="24"/>
        </w:rPr>
        <w:t>)</w:t>
      </w:r>
      <w:r w:rsidR="00527306" w:rsidRPr="00CA6D5F">
        <w:rPr>
          <w:rFonts w:ascii="Times New Roman" w:hAnsi="Times New Roman" w:cs="Times New Roman"/>
          <w:sz w:val="24"/>
          <w:szCs w:val="24"/>
        </w:rPr>
        <w:t xml:space="preserve">. </w:t>
      </w:r>
      <w:r w:rsidR="00626B73">
        <w:rPr>
          <w:rFonts w:ascii="Times New Roman" w:hAnsi="Times New Roman" w:cs="Times New Roman"/>
          <w:sz w:val="24"/>
          <w:szCs w:val="24"/>
        </w:rPr>
        <w:t>A key feature of discussions was the</w:t>
      </w:r>
      <w:r w:rsidR="00527306" w:rsidRPr="00CA6D5F">
        <w:rPr>
          <w:rFonts w:ascii="Times New Roman" w:hAnsi="Times New Roman" w:cs="Times New Roman"/>
          <w:sz w:val="24"/>
          <w:szCs w:val="24"/>
        </w:rPr>
        <w:t xml:space="preserve"> collection </w:t>
      </w:r>
      <w:r w:rsidR="00626B73">
        <w:rPr>
          <w:rFonts w:ascii="Times New Roman" w:hAnsi="Times New Roman" w:cs="Times New Roman"/>
          <w:sz w:val="24"/>
          <w:szCs w:val="24"/>
        </w:rPr>
        <w:t xml:space="preserve">and availability </w:t>
      </w:r>
      <w:r w:rsidR="00527306" w:rsidRPr="00CA6D5F">
        <w:rPr>
          <w:rFonts w:ascii="Times New Roman" w:hAnsi="Times New Roman" w:cs="Times New Roman"/>
          <w:sz w:val="24"/>
          <w:szCs w:val="24"/>
        </w:rPr>
        <w:t xml:space="preserve">of </w:t>
      </w:r>
      <w:r w:rsidR="00626B73">
        <w:rPr>
          <w:rFonts w:ascii="Times New Roman" w:hAnsi="Times New Roman" w:cs="Times New Roman"/>
          <w:sz w:val="24"/>
          <w:szCs w:val="24"/>
        </w:rPr>
        <w:t xml:space="preserve">suitable </w:t>
      </w:r>
      <w:r w:rsidR="00527306" w:rsidRPr="00CA6D5F">
        <w:rPr>
          <w:rFonts w:ascii="Times New Roman" w:hAnsi="Times New Roman" w:cs="Times New Roman"/>
          <w:sz w:val="24"/>
          <w:szCs w:val="24"/>
        </w:rPr>
        <w:t>data, which can comprise events-based data, s</w:t>
      </w:r>
      <w:r w:rsidR="00C11F4F" w:rsidRPr="00CA6D5F">
        <w:rPr>
          <w:rFonts w:ascii="Times New Roman" w:hAnsi="Times New Roman" w:cs="Times New Roman"/>
          <w:sz w:val="24"/>
          <w:szCs w:val="24"/>
        </w:rPr>
        <w:t>ocioeconom</w:t>
      </w:r>
      <w:r w:rsidR="00527306" w:rsidRPr="00CA6D5F">
        <w:rPr>
          <w:rFonts w:ascii="Times New Roman" w:hAnsi="Times New Roman" w:cs="Times New Roman"/>
          <w:sz w:val="24"/>
          <w:szCs w:val="24"/>
        </w:rPr>
        <w:t>ic and administrative statistics, perception and opinion s</w:t>
      </w:r>
      <w:r w:rsidR="00C11F4F" w:rsidRPr="00CA6D5F">
        <w:rPr>
          <w:rFonts w:ascii="Times New Roman" w:hAnsi="Times New Roman" w:cs="Times New Roman"/>
          <w:sz w:val="24"/>
          <w:szCs w:val="24"/>
        </w:rPr>
        <w:t>urveys</w:t>
      </w:r>
      <w:r w:rsidR="00527306" w:rsidRPr="00CA6D5F">
        <w:rPr>
          <w:rFonts w:ascii="Times New Roman" w:hAnsi="Times New Roman" w:cs="Times New Roman"/>
          <w:sz w:val="24"/>
          <w:szCs w:val="24"/>
        </w:rPr>
        <w:t xml:space="preserve"> or e</w:t>
      </w:r>
      <w:r w:rsidR="00F810D7" w:rsidRPr="00CA6D5F">
        <w:rPr>
          <w:rFonts w:ascii="Times New Roman" w:hAnsi="Times New Roman" w:cs="Times New Roman"/>
          <w:sz w:val="24"/>
          <w:szCs w:val="24"/>
        </w:rPr>
        <w:t>xpert judgements. Data collection should be based on a human rights approach</w:t>
      </w:r>
      <w:r w:rsidR="00EC53BB" w:rsidRPr="00CA6D5F">
        <w:rPr>
          <w:rFonts w:ascii="Times New Roman" w:hAnsi="Times New Roman" w:cs="Times New Roman"/>
          <w:sz w:val="24"/>
          <w:szCs w:val="24"/>
        </w:rPr>
        <w:t xml:space="preserve"> and involve the participation of migrants themselves. </w:t>
      </w:r>
    </w:p>
    <w:p w:rsidR="00564082" w:rsidRPr="007306C0" w:rsidRDefault="00564082" w:rsidP="00AC1B6F">
      <w:pPr>
        <w:jc w:val="both"/>
        <w:rPr>
          <w:rFonts w:ascii="Times New Roman" w:hAnsi="Times New Roman" w:cs="Times New Roman"/>
          <w:b/>
          <w:sz w:val="28"/>
          <w:szCs w:val="28"/>
        </w:rPr>
      </w:pPr>
      <w:r w:rsidRPr="007306C0">
        <w:rPr>
          <w:rFonts w:ascii="Times New Roman" w:hAnsi="Times New Roman" w:cs="Times New Roman"/>
          <w:b/>
          <w:sz w:val="28"/>
          <w:szCs w:val="28"/>
        </w:rPr>
        <w:t>RIGHT TO HEALTH</w:t>
      </w:r>
    </w:p>
    <w:p w:rsidR="0032104D" w:rsidRPr="00CA6D5F" w:rsidRDefault="00E974B3" w:rsidP="00AC1B6F">
      <w:pPr>
        <w:jc w:val="both"/>
        <w:rPr>
          <w:rFonts w:ascii="Times New Roman" w:hAnsi="Times New Roman" w:cs="Times New Roman"/>
          <w:b/>
          <w:sz w:val="24"/>
          <w:szCs w:val="24"/>
        </w:rPr>
      </w:pPr>
      <w:r w:rsidRPr="00CA6D5F">
        <w:rPr>
          <w:rFonts w:ascii="Times New Roman" w:hAnsi="Times New Roman" w:cs="Times New Roman"/>
          <w:b/>
          <w:sz w:val="24"/>
          <w:szCs w:val="24"/>
        </w:rPr>
        <w:t>Introduction</w:t>
      </w:r>
    </w:p>
    <w:p w:rsidR="00100B81" w:rsidRPr="00CA6D5F" w:rsidRDefault="00626B73" w:rsidP="00F01B1A">
      <w:pPr>
        <w:ind w:firstLine="567"/>
        <w:jc w:val="both"/>
        <w:rPr>
          <w:rFonts w:ascii="Times New Roman" w:hAnsi="Times New Roman" w:cs="Times New Roman"/>
          <w:sz w:val="24"/>
          <w:szCs w:val="24"/>
        </w:rPr>
      </w:pPr>
      <w:r>
        <w:rPr>
          <w:rFonts w:ascii="Times New Roman" w:hAnsi="Times New Roman" w:cs="Times New Roman"/>
          <w:sz w:val="24"/>
          <w:szCs w:val="24"/>
        </w:rPr>
        <w:t>The r</w:t>
      </w:r>
      <w:r w:rsidR="00A600EC" w:rsidRPr="00CA6D5F">
        <w:rPr>
          <w:rFonts w:ascii="Times New Roman" w:hAnsi="Times New Roman" w:cs="Times New Roman"/>
          <w:sz w:val="24"/>
          <w:szCs w:val="24"/>
        </w:rPr>
        <w:t xml:space="preserve">ight to health, </w:t>
      </w:r>
      <w:r>
        <w:rPr>
          <w:rFonts w:ascii="Times New Roman" w:hAnsi="Times New Roman" w:cs="Times New Roman"/>
          <w:sz w:val="24"/>
          <w:szCs w:val="24"/>
        </w:rPr>
        <w:t>as set out</w:t>
      </w:r>
      <w:r w:rsidR="00A600EC" w:rsidRPr="00CA6D5F">
        <w:rPr>
          <w:rFonts w:ascii="Times New Roman" w:hAnsi="Times New Roman" w:cs="Times New Roman"/>
          <w:sz w:val="24"/>
          <w:szCs w:val="24"/>
        </w:rPr>
        <w:t xml:space="preserve"> in</w:t>
      </w:r>
      <w:r w:rsidR="00314D3A">
        <w:rPr>
          <w:rFonts w:ascii="Times New Roman" w:hAnsi="Times New Roman" w:cs="Times New Roman"/>
          <w:sz w:val="24"/>
          <w:szCs w:val="24"/>
        </w:rPr>
        <w:t xml:space="preserve"> the </w:t>
      </w:r>
      <w:r w:rsidR="00BF3380">
        <w:rPr>
          <w:rFonts w:ascii="Times New Roman" w:hAnsi="Times New Roman" w:cs="Times New Roman"/>
          <w:sz w:val="24"/>
          <w:szCs w:val="24"/>
        </w:rPr>
        <w:t xml:space="preserve">Universal Declaration of Human Rights, the </w:t>
      </w:r>
      <w:r w:rsidR="00314D3A">
        <w:rPr>
          <w:rFonts w:ascii="Times New Roman" w:hAnsi="Times New Roman" w:cs="Times New Roman"/>
          <w:sz w:val="24"/>
          <w:szCs w:val="24"/>
        </w:rPr>
        <w:t>Covenant</w:t>
      </w:r>
      <w:r w:rsidR="00C7766D">
        <w:rPr>
          <w:rFonts w:ascii="Times New Roman" w:hAnsi="Times New Roman" w:cs="Times New Roman"/>
          <w:sz w:val="24"/>
          <w:szCs w:val="24"/>
        </w:rPr>
        <w:t xml:space="preserve"> on</w:t>
      </w:r>
      <w:r w:rsidR="00A600EC" w:rsidRPr="00CA6D5F">
        <w:rPr>
          <w:rFonts w:ascii="Times New Roman" w:hAnsi="Times New Roman" w:cs="Times New Roman"/>
          <w:sz w:val="24"/>
          <w:szCs w:val="24"/>
        </w:rPr>
        <w:t xml:space="preserve"> Economic, Social and Cultural Rights, </w:t>
      </w:r>
      <w:r>
        <w:rPr>
          <w:rFonts w:ascii="Times New Roman" w:hAnsi="Times New Roman" w:cs="Times New Roman"/>
          <w:sz w:val="24"/>
          <w:szCs w:val="24"/>
        </w:rPr>
        <w:t>as well as in</w:t>
      </w:r>
      <w:r w:rsidR="00A600EC" w:rsidRPr="00CA6D5F">
        <w:rPr>
          <w:rFonts w:ascii="Times New Roman" w:hAnsi="Times New Roman" w:cs="Times New Roman"/>
          <w:sz w:val="24"/>
          <w:szCs w:val="24"/>
        </w:rPr>
        <w:t xml:space="preserve"> other </w:t>
      </w:r>
      <w:r>
        <w:rPr>
          <w:rFonts w:ascii="Times New Roman" w:hAnsi="Times New Roman" w:cs="Times New Roman"/>
          <w:sz w:val="24"/>
          <w:szCs w:val="24"/>
        </w:rPr>
        <w:t xml:space="preserve">core </w:t>
      </w:r>
      <w:r w:rsidR="00A600EC" w:rsidRPr="00CA6D5F">
        <w:rPr>
          <w:rFonts w:ascii="Times New Roman" w:hAnsi="Times New Roman" w:cs="Times New Roman"/>
          <w:sz w:val="24"/>
          <w:szCs w:val="24"/>
        </w:rPr>
        <w:t xml:space="preserve">human rights instruments, </w:t>
      </w:r>
      <w:r>
        <w:rPr>
          <w:rFonts w:ascii="Times New Roman" w:hAnsi="Times New Roman" w:cs="Times New Roman"/>
          <w:sz w:val="24"/>
          <w:szCs w:val="24"/>
        </w:rPr>
        <w:t>includes the</w:t>
      </w:r>
      <w:r w:rsidR="00A600EC" w:rsidRPr="00CA6D5F">
        <w:rPr>
          <w:rFonts w:ascii="Times New Roman" w:hAnsi="Times New Roman" w:cs="Times New Roman"/>
          <w:sz w:val="24"/>
          <w:szCs w:val="24"/>
        </w:rPr>
        <w:t xml:space="preserve"> right to fair and equitable access to services, treatment, medicines</w:t>
      </w:r>
      <w:r w:rsidR="00E04205" w:rsidRPr="00CA6D5F">
        <w:rPr>
          <w:rFonts w:ascii="Times New Roman" w:hAnsi="Times New Roman" w:cs="Times New Roman"/>
          <w:sz w:val="24"/>
          <w:szCs w:val="24"/>
        </w:rPr>
        <w:t xml:space="preserve"> </w:t>
      </w:r>
      <w:r w:rsidR="00E04205" w:rsidRPr="00CA6D5F">
        <w:rPr>
          <w:rFonts w:ascii="Times New Roman" w:hAnsi="Times New Roman" w:cs="Times New Roman"/>
          <w:sz w:val="24"/>
          <w:szCs w:val="24"/>
        </w:rPr>
        <w:lastRenderedPageBreak/>
        <w:t xml:space="preserve">etc. and is closely connected to other </w:t>
      </w:r>
      <w:r w:rsidR="00E974B3" w:rsidRPr="00CA6D5F">
        <w:rPr>
          <w:rFonts w:ascii="Times New Roman" w:hAnsi="Times New Roman" w:cs="Times New Roman"/>
          <w:sz w:val="24"/>
          <w:szCs w:val="24"/>
        </w:rPr>
        <w:t xml:space="preserve">rights, such as the right to </w:t>
      </w:r>
      <w:r>
        <w:rPr>
          <w:rFonts w:ascii="Times New Roman" w:hAnsi="Times New Roman" w:cs="Times New Roman"/>
          <w:sz w:val="24"/>
          <w:szCs w:val="24"/>
        </w:rPr>
        <w:t xml:space="preserve">an </w:t>
      </w:r>
      <w:r w:rsidR="00E974B3" w:rsidRPr="00CA6D5F">
        <w:rPr>
          <w:rFonts w:ascii="Times New Roman" w:hAnsi="Times New Roman" w:cs="Times New Roman"/>
          <w:sz w:val="24"/>
          <w:szCs w:val="24"/>
        </w:rPr>
        <w:t xml:space="preserve">adequate standard of living or housing. </w:t>
      </w:r>
    </w:p>
    <w:p w:rsidR="00564082" w:rsidRPr="00CA6D5F" w:rsidRDefault="00E974B3" w:rsidP="00AC1B6F">
      <w:pPr>
        <w:jc w:val="both"/>
        <w:rPr>
          <w:rFonts w:ascii="Times New Roman" w:hAnsi="Times New Roman" w:cs="Times New Roman"/>
          <w:b/>
          <w:sz w:val="24"/>
          <w:szCs w:val="24"/>
        </w:rPr>
      </w:pPr>
      <w:r w:rsidRPr="00CA6D5F">
        <w:rPr>
          <w:rFonts w:ascii="Times New Roman" w:hAnsi="Times New Roman" w:cs="Times New Roman"/>
          <w:b/>
          <w:sz w:val="24"/>
          <w:szCs w:val="24"/>
        </w:rPr>
        <w:t>Challenges</w:t>
      </w:r>
    </w:p>
    <w:p w:rsidR="00326B6A" w:rsidRPr="00CA6D5F" w:rsidRDefault="00626B73" w:rsidP="00F01B1A">
      <w:pPr>
        <w:ind w:firstLine="567"/>
        <w:jc w:val="both"/>
        <w:rPr>
          <w:rFonts w:ascii="Times New Roman" w:hAnsi="Times New Roman" w:cs="Times New Roman"/>
          <w:sz w:val="24"/>
          <w:szCs w:val="24"/>
        </w:rPr>
      </w:pPr>
      <w:r>
        <w:rPr>
          <w:rFonts w:ascii="Times New Roman" w:hAnsi="Times New Roman" w:cs="Times New Roman"/>
          <w:sz w:val="24"/>
          <w:szCs w:val="24"/>
        </w:rPr>
        <w:t>Migrants’ a</w:t>
      </w:r>
      <w:r w:rsidR="00F3026E" w:rsidRPr="00CA6D5F">
        <w:rPr>
          <w:rFonts w:ascii="Times New Roman" w:hAnsi="Times New Roman" w:cs="Times New Roman"/>
          <w:sz w:val="24"/>
          <w:szCs w:val="24"/>
        </w:rPr>
        <w:t xml:space="preserve">ccess to </w:t>
      </w:r>
      <w:r>
        <w:rPr>
          <w:rFonts w:ascii="Times New Roman" w:hAnsi="Times New Roman" w:cs="Times New Roman"/>
          <w:sz w:val="24"/>
          <w:szCs w:val="24"/>
        </w:rPr>
        <w:t>the</w:t>
      </w:r>
      <w:r w:rsidR="00F3026E" w:rsidRPr="00CA6D5F">
        <w:rPr>
          <w:rFonts w:ascii="Times New Roman" w:hAnsi="Times New Roman" w:cs="Times New Roman"/>
          <w:sz w:val="24"/>
          <w:szCs w:val="24"/>
        </w:rPr>
        <w:t xml:space="preserve"> right to health, especially </w:t>
      </w:r>
      <w:r>
        <w:rPr>
          <w:rFonts w:ascii="Times New Roman" w:hAnsi="Times New Roman" w:cs="Times New Roman"/>
          <w:sz w:val="24"/>
          <w:szCs w:val="24"/>
        </w:rPr>
        <w:t xml:space="preserve">in the case </w:t>
      </w:r>
      <w:r w:rsidR="00F3026E" w:rsidRPr="00CA6D5F">
        <w:rPr>
          <w:rFonts w:ascii="Times New Roman" w:hAnsi="Times New Roman" w:cs="Times New Roman"/>
          <w:sz w:val="24"/>
          <w:szCs w:val="24"/>
        </w:rPr>
        <w:t xml:space="preserve">of </w:t>
      </w:r>
      <w:r>
        <w:rPr>
          <w:rFonts w:ascii="Times New Roman" w:hAnsi="Times New Roman" w:cs="Times New Roman"/>
          <w:sz w:val="24"/>
          <w:szCs w:val="24"/>
        </w:rPr>
        <w:t>irregular</w:t>
      </w:r>
      <w:r w:rsidR="00F3026E" w:rsidRPr="00CA6D5F">
        <w:rPr>
          <w:rFonts w:ascii="Times New Roman" w:hAnsi="Times New Roman" w:cs="Times New Roman"/>
          <w:sz w:val="24"/>
          <w:szCs w:val="24"/>
        </w:rPr>
        <w:t xml:space="preserve"> migrants, is h</w:t>
      </w:r>
      <w:r>
        <w:rPr>
          <w:rFonts w:ascii="Times New Roman" w:hAnsi="Times New Roman" w:cs="Times New Roman"/>
          <w:sz w:val="24"/>
          <w:szCs w:val="24"/>
        </w:rPr>
        <w:t>ampered by various factors. In many cases their access is limited by barriers put in place to respond to pervasive</w:t>
      </w:r>
      <w:r w:rsidR="00F3026E" w:rsidRPr="00CA6D5F">
        <w:rPr>
          <w:rFonts w:ascii="Times New Roman" w:hAnsi="Times New Roman" w:cs="Times New Roman"/>
          <w:sz w:val="24"/>
          <w:szCs w:val="24"/>
        </w:rPr>
        <w:t xml:space="preserve"> </w:t>
      </w:r>
      <w:r>
        <w:rPr>
          <w:rFonts w:ascii="Times New Roman" w:hAnsi="Times New Roman" w:cs="Times New Roman"/>
          <w:sz w:val="24"/>
          <w:szCs w:val="24"/>
        </w:rPr>
        <w:t xml:space="preserve">misperceptions </w:t>
      </w:r>
      <w:r w:rsidR="00F3026E" w:rsidRPr="00CA6D5F">
        <w:rPr>
          <w:rFonts w:ascii="Times New Roman" w:hAnsi="Times New Roman" w:cs="Times New Roman"/>
          <w:sz w:val="24"/>
          <w:szCs w:val="24"/>
        </w:rPr>
        <w:t xml:space="preserve">about the </w:t>
      </w:r>
      <w:r w:rsidR="00BF3380">
        <w:rPr>
          <w:rFonts w:ascii="Times New Roman" w:hAnsi="Times New Roman" w:cs="Times New Roman"/>
          <w:sz w:val="24"/>
          <w:szCs w:val="24"/>
        </w:rPr>
        <w:t xml:space="preserve">real </w:t>
      </w:r>
      <w:r w:rsidR="00F3026E" w:rsidRPr="00CA6D5F">
        <w:rPr>
          <w:rFonts w:ascii="Times New Roman" w:hAnsi="Times New Roman" w:cs="Times New Roman"/>
          <w:sz w:val="24"/>
          <w:szCs w:val="24"/>
        </w:rPr>
        <w:t>impact of migrants on health systems</w:t>
      </w:r>
      <w:r w:rsidR="00BF3380">
        <w:rPr>
          <w:rFonts w:ascii="Times New Roman" w:hAnsi="Times New Roman" w:cs="Times New Roman"/>
          <w:sz w:val="24"/>
          <w:szCs w:val="24"/>
        </w:rPr>
        <w:t>. Other barriers include lack of access to medical facilities in law</w:t>
      </w:r>
      <w:r w:rsidR="00F3026E" w:rsidRPr="00CA6D5F">
        <w:rPr>
          <w:rFonts w:ascii="Times New Roman" w:hAnsi="Times New Roman" w:cs="Times New Roman"/>
          <w:sz w:val="24"/>
          <w:szCs w:val="24"/>
        </w:rPr>
        <w:t xml:space="preserve">, </w:t>
      </w:r>
      <w:r w:rsidR="00BF3380">
        <w:rPr>
          <w:rFonts w:ascii="Times New Roman" w:hAnsi="Times New Roman" w:cs="Times New Roman"/>
          <w:sz w:val="24"/>
          <w:szCs w:val="24"/>
        </w:rPr>
        <w:t xml:space="preserve">the obligation placed on medical personnel </w:t>
      </w:r>
      <w:r w:rsidR="00C3635A" w:rsidRPr="00CA6D5F">
        <w:rPr>
          <w:rFonts w:ascii="Times New Roman" w:hAnsi="Times New Roman" w:cs="Times New Roman"/>
          <w:sz w:val="24"/>
          <w:szCs w:val="24"/>
        </w:rPr>
        <w:t>to denounce undocumented patients</w:t>
      </w:r>
      <w:r w:rsidR="0005227E">
        <w:rPr>
          <w:rFonts w:ascii="Times New Roman" w:hAnsi="Times New Roman" w:cs="Times New Roman"/>
          <w:sz w:val="24"/>
          <w:szCs w:val="24"/>
        </w:rPr>
        <w:t xml:space="preserve">, </w:t>
      </w:r>
      <w:r w:rsidR="00BF3380">
        <w:rPr>
          <w:rFonts w:ascii="Times New Roman" w:hAnsi="Times New Roman" w:cs="Times New Roman"/>
          <w:sz w:val="24"/>
          <w:szCs w:val="24"/>
        </w:rPr>
        <w:t>a lack of awareness on the part of</w:t>
      </w:r>
      <w:r w:rsidR="00F641C1" w:rsidRPr="00CA6D5F">
        <w:rPr>
          <w:rFonts w:ascii="Times New Roman" w:hAnsi="Times New Roman" w:cs="Times New Roman"/>
          <w:sz w:val="24"/>
          <w:szCs w:val="24"/>
        </w:rPr>
        <w:t xml:space="preserve"> medical personnel to</w:t>
      </w:r>
      <w:r w:rsidR="00BF3380">
        <w:rPr>
          <w:rFonts w:ascii="Times New Roman" w:hAnsi="Times New Roman" w:cs="Times New Roman"/>
          <w:sz w:val="24"/>
          <w:szCs w:val="24"/>
        </w:rPr>
        <w:t xml:space="preserve"> ensure</w:t>
      </w:r>
      <w:r w:rsidR="00F641C1" w:rsidRPr="00CA6D5F">
        <w:rPr>
          <w:rFonts w:ascii="Times New Roman" w:hAnsi="Times New Roman" w:cs="Times New Roman"/>
          <w:sz w:val="24"/>
          <w:szCs w:val="24"/>
        </w:rPr>
        <w:t xml:space="preserve"> n</w:t>
      </w:r>
      <w:r w:rsidR="0005227E">
        <w:rPr>
          <w:rFonts w:ascii="Times New Roman" w:hAnsi="Times New Roman" w:cs="Times New Roman"/>
          <w:sz w:val="24"/>
          <w:szCs w:val="24"/>
        </w:rPr>
        <w:t xml:space="preserve">on-discrimination </w:t>
      </w:r>
      <w:r w:rsidR="00BF3380">
        <w:rPr>
          <w:rFonts w:ascii="Times New Roman" w:hAnsi="Times New Roman" w:cs="Times New Roman"/>
          <w:sz w:val="24"/>
          <w:szCs w:val="24"/>
        </w:rPr>
        <w:t xml:space="preserve">in their provision of healthcare to all migrants, </w:t>
      </w:r>
      <w:r w:rsidR="0005227E">
        <w:rPr>
          <w:rFonts w:ascii="Times New Roman" w:hAnsi="Times New Roman" w:cs="Times New Roman"/>
          <w:sz w:val="24"/>
          <w:szCs w:val="24"/>
        </w:rPr>
        <w:t xml:space="preserve">and </w:t>
      </w:r>
      <w:r w:rsidR="00F641C1" w:rsidRPr="00CA6D5F">
        <w:rPr>
          <w:rFonts w:ascii="Times New Roman" w:hAnsi="Times New Roman" w:cs="Times New Roman"/>
          <w:sz w:val="24"/>
          <w:szCs w:val="24"/>
        </w:rPr>
        <w:t>unawareness of the part of migrants about b</w:t>
      </w:r>
      <w:r w:rsidR="0005227E">
        <w:rPr>
          <w:rFonts w:ascii="Times New Roman" w:hAnsi="Times New Roman" w:cs="Times New Roman"/>
          <w:sz w:val="24"/>
          <w:szCs w:val="24"/>
        </w:rPr>
        <w:t xml:space="preserve">eing insured </w:t>
      </w:r>
      <w:r w:rsidR="00BF3380">
        <w:rPr>
          <w:rFonts w:ascii="Times New Roman" w:hAnsi="Times New Roman" w:cs="Times New Roman"/>
          <w:sz w:val="24"/>
          <w:szCs w:val="24"/>
        </w:rPr>
        <w:t>or able to access healthcare</w:t>
      </w:r>
      <w:r w:rsidR="0005227E">
        <w:rPr>
          <w:rFonts w:ascii="Times New Roman" w:hAnsi="Times New Roman" w:cs="Times New Roman"/>
          <w:sz w:val="24"/>
          <w:szCs w:val="24"/>
        </w:rPr>
        <w:t>.</w:t>
      </w:r>
    </w:p>
    <w:p w:rsidR="00564082" w:rsidRPr="00CA6D5F" w:rsidRDefault="007306C0" w:rsidP="00AC1B6F">
      <w:pPr>
        <w:jc w:val="both"/>
        <w:rPr>
          <w:rFonts w:ascii="Times New Roman" w:hAnsi="Times New Roman" w:cs="Times New Roman"/>
          <w:b/>
          <w:sz w:val="24"/>
          <w:szCs w:val="24"/>
        </w:rPr>
      </w:pPr>
      <w:r>
        <w:rPr>
          <w:rFonts w:ascii="Times New Roman" w:hAnsi="Times New Roman" w:cs="Times New Roman"/>
          <w:b/>
          <w:sz w:val="24"/>
          <w:szCs w:val="24"/>
        </w:rPr>
        <w:t>Suggestions on</w:t>
      </w:r>
      <w:r w:rsidR="00564082" w:rsidRPr="00CA6D5F">
        <w:rPr>
          <w:rFonts w:ascii="Times New Roman" w:hAnsi="Times New Roman" w:cs="Times New Roman"/>
          <w:b/>
          <w:sz w:val="24"/>
          <w:szCs w:val="24"/>
        </w:rPr>
        <w:t xml:space="preserve"> human </w:t>
      </w:r>
      <w:r w:rsidR="0032104D" w:rsidRPr="00CA6D5F">
        <w:rPr>
          <w:rFonts w:ascii="Times New Roman" w:hAnsi="Times New Roman" w:cs="Times New Roman"/>
          <w:b/>
          <w:sz w:val="24"/>
          <w:szCs w:val="24"/>
        </w:rPr>
        <w:t>rights indicators</w:t>
      </w:r>
    </w:p>
    <w:p w:rsidR="00C55B48" w:rsidRPr="00CA6D5F" w:rsidRDefault="00F641C1" w:rsidP="00F01B1A">
      <w:pPr>
        <w:ind w:firstLine="567"/>
        <w:jc w:val="both"/>
        <w:rPr>
          <w:rFonts w:ascii="Times New Roman" w:hAnsi="Times New Roman" w:cs="Times New Roman"/>
          <w:sz w:val="24"/>
          <w:szCs w:val="24"/>
        </w:rPr>
      </w:pPr>
      <w:r w:rsidRPr="00CA6D5F">
        <w:rPr>
          <w:rFonts w:ascii="Times New Roman" w:hAnsi="Times New Roman" w:cs="Times New Roman"/>
          <w:sz w:val="24"/>
          <w:szCs w:val="24"/>
        </w:rPr>
        <w:t xml:space="preserve">A number of suggestions were made regarding the set of indicators presented </w:t>
      </w:r>
      <w:r w:rsidR="00BF3380">
        <w:rPr>
          <w:rFonts w:ascii="Times New Roman" w:hAnsi="Times New Roman" w:cs="Times New Roman"/>
          <w:sz w:val="24"/>
          <w:szCs w:val="24"/>
        </w:rPr>
        <w:t>in the draft background paper</w:t>
      </w:r>
      <w:r w:rsidRPr="00CA6D5F">
        <w:rPr>
          <w:rFonts w:ascii="Times New Roman" w:hAnsi="Times New Roman" w:cs="Times New Roman"/>
          <w:sz w:val="24"/>
          <w:szCs w:val="24"/>
        </w:rPr>
        <w:t xml:space="preserve">. </w:t>
      </w:r>
      <w:r w:rsidR="00752206" w:rsidRPr="00CA6D5F">
        <w:rPr>
          <w:rFonts w:ascii="Times New Roman" w:hAnsi="Times New Roman" w:cs="Times New Roman"/>
          <w:sz w:val="24"/>
          <w:szCs w:val="24"/>
        </w:rPr>
        <w:t>W</w:t>
      </w:r>
      <w:r w:rsidRPr="00CA6D5F">
        <w:rPr>
          <w:rFonts w:ascii="Times New Roman" w:hAnsi="Times New Roman" w:cs="Times New Roman"/>
          <w:sz w:val="24"/>
          <w:szCs w:val="24"/>
        </w:rPr>
        <w:t>hile most participants appreci</w:t>
      </w:r>
      <w:r w:rsidR="00B01480">
        <w:rPr>
          <w:rFonts w:ascii="Times New Roman" w:hAnsi="Times New Roman" w:cs="Times New Roman"/>
          <w:sz w:val="24"/>
          <w:szCs w:val="24"/>
        </w:rPr>
        <w:t>ated the scope of indicators</w:t>
      </w:r>
      <w:r w:rsidR="008168F7" w:rsidRPr="00CA6D5F">
        <w:rPr>
          <w:rFonts w:ascii="Times New Roman" w:hAnsi="Times New Roman" w:cs="Times New Roman"/>
          <w:sz w:val="24"/>
          <w:szCs w:val="24"/>
        </w:rPr>
        <w:t>, and some</w:t>
      </w:r>
      <w:r w:rsidR="00752206" w:rsidRPr="00CA6D5F">
        <w:rPr>
          <w:rFonts w:ascii="Times New Roman" w:hAnsi="Times New Roman" w:cs="Times New Roman"/>
          <w:sz w:val="24"/>
          <w:szCs w:val="24"/>
        </w:rPr>
        <w:t xml:space="preserve"> raised the need to develop</w:t>
      </w:r>
      <w:r w:rsidR="000A3EB7" w:rsidRPr="00CA6D5F">
        <w:rPr>
          <w:rFonts w:ascii="Times New Roman" w:hAnsi="Times New Roman" w:cs="Times New Roman"/>
          <w:sz w:val="24"/>
          <w:szCs w:val="24"/>
        </w:rPr>
        <w:t xml:space="preserve"> and include</w:t>
      </w:r>
      <w:r w:rsidR="00752206" w:rsidRPr="00CA6D5F">
        <w:rPr>
          <w:rFonts w:ascii="Times New Roman" w:hAnsi="Times New Roman" w:cs="Times New Roman"/>
          <w:sz w:val="24"/>
          <w:szCs w:val="24"/>
        </w:rPr>
        <w:t xml:space="preserve"> even more indicators</w:t>
      </w:r>
      <w:r w:rsidR="00B01480">
        <w:rPr>
          <w:rFonts w:ascii="Times New Roman" w:hAnsi="Times New Roman" w:cs="Times New Roman"/>
          <w:sz w:val="24"/>
          <w:szCs w:val="24"/>
        </w:rPr>
        <w:t xml:space="preserve">, especially concerning </w:t>
      </w:r>
      <w:r w:rsidR="00752206" w:rsidRPr="00CA6D5F">
        <w:rPr>
          <w:rFonts w:ascii="Times New Roman" w:hAnsi="Times New Roman" w:cs="Times New Roman"/>
          <w:sz w:val="24"/>
          <w:szCs w:val="24"/>
        </w:rPr>
        <w:t>irregular migrants</w:t>
      </w:r>
      <w:r w:rsidR="000A3EB7" w:rsidRPr="00CA6D5F">
        <w:rPr>
          <w:rFonts w:ascii="Times New Roman" w:hAnsi="Times New Roman" w:cs="Times New Roman"/>
          <w:sz w:val="24"/>
          <w:szCs w:val="24"/>
        </w:rPr>
        <w:t xml:space="preserve">, </w:t>
      </w:r>
      <w:r w:rsidRPr="00CA6D5F">
        <w:rPr>
          <w:rFonts w:ascii="Times New Roman" w:hAnsi="Times New Roman" w:cs="Times New Roman"/>
          <w:sz w:val="24"/>
          <w:szCs w:val="24"/>
        </w:rPr>
        <w:t xml:space="preserve">there was </w:t>
      </w:r>
      <w:r w:rsidR="00CF2F37" w:rsidRPr="00CA6D5F">
        <w:rPr>
          <w:rFonts w:ascii="Times New Roman" w:hAnsi="Times New Roman" w:cs="Times New Roman"/>
          <w:sz w:val="24"/>
          <w:szCs w:val="24"/>
        </w:rPr>
        <w:t xml:space="preserve">some </w:t>
      </w:r>
      <w:r w:rsidRPr="00CA6D5F">
        <w:rPr>
          <w:rFonts w:ascii="Times New Roman" w:hAnsi="Times New Roman" w:cs="Times New Roman"/>
          <w:sz w:val="24"/>
          <w:szCs w:val="24"/>
        </w:rPr>
        <w:t>discussion</w:t>
      </w:r>
      <w:r w:rsidR="00CF2F37" w:rsidRPr="00CA6D5F">
        <w:rPr>
          <w:rFonts w:ascii="Times New Roman" w:hAnsi="Times New Roman" w:cs="Times New Roman"/>
          <w:sz w:val="24"/>
          <w:szCs w:val="24"/>
        </w:rPr>
        <w:t xml:space="preserve"> about the</w:t>
      </w:r>
      <w:r w:rsidR="00B01480">
        <w:rPr>
          <w:rFonts w:ascii="Times New Roman" w:hAnsi="Times New Roman" w:cs="Times New Roman"/>
          <w:sz w:val="24"/>
          <w:szCs w:val="24"/>
        </w:rPr>
        <w:t xml:space="preserve"> usefulness </w:t>
      </w:r>
      <w:r w:rsidR="009946BB" w:rsidRPr="00CA6D5F">
        <w:rPr>
          <w:rFonts w:ascii="Times New Roman" w:hAnsi="Times New Roman" w:cs="Times New Roman"/>
          <w:sz w:val="24"/>
          <w:szCs w:val="24"/>
        </w:rPr>
        <w:t>of a</w:t>
      </w:r>
      <w:r w:rsidR="00CF2F37" w:rsidRPr="00CA6D5F">
        <w:rPr>
          <w:rFonts w:ascii="Times New Roman" w:hAnsi="Times New Roman" w:cs="Times New Roman"/>
          <w:sz w:val="24"/>
          <w:szCs w:val="24"/>
        </w:rPr>
        <w:t xml:space="preserve"> big number of indicators for policy makers</w:t>
      </w:r>
      <w:r w:rsidR="00752206" w:rsidRPr="00CA6D5F">
        <w:rPr>
          <w:rFonts w:ascii="Times New Roman" w:hAnsi="Times New Roman" w:cs="Times New Roman"/>
          <w:sz w:val="24"/>
          <w:szCs w:val="24"/>
        </w:rPr>
        <w:t>.</w:t>
      </w:r>
      <w:r w:rsidR="008168F7" w:rsidRPr="00CA6D5F">
        <w:rPr>
          <w:rFonts w:ascii="Times New Roman" w:hAnsi="Times New Roman" w:cs="Times New Roman"/>
          <w:sz w:val="24"/>
          <w:szCs w:val="24"/>
        </w:rPr>
        <w:t xml:space="preserve"> This </w:t>
      </w:r>
      <w:r w:rsidR="00CF2F37" w:rsidRPr="00CA6D5F">
        <w:rPr>
          <w:rFonts w:ascii="Times New Roman" w:hAnsi="Times New Roman" w:cs="Times New Roman"/>
          <w:sz w:val="24"/>
          <w:szCs w:val="24"/>
        </w:rPr>
        <w:t xml:space="preserve">resulted in the </w:t>
      </w:r>
      <w:r w:rsidR="009946BB" w:rsidRPr="00CA6D5F">
        <w:rPr>
          <w:rFonts w:ascii="Times New Roman" w:hAnsi="Times New Roman" w:cs="Times New Roman"/>
          <w:sz w:val="24"/>
          <w:szCs w:val="24"/>
        </w:rPr>
        <w:t>affirmation</w:t>
      </w:r>
      <w:r w:rsidR="00752206" w:rsidRPr="00CA6D5F">
        <w:rPr>
          <w:rFonts w:ascii="Times New Roman" w:hAnsi="Times New Roman" w:cs="Times New Roman"/>
          <w:sz w:val="24"/>
          <w:szCs w:val="24"/>
        </w:rPr>
        <w:t xml:space="preserve"> </w:t>
      </w:r>
      <w:r w:rsidR="00CF2F37" w:rsidRPr="00CA6D5F">
        <w:rPr>
          <w:rFonts w:ascii="Times New Roman" w:hAnsi="Times New Roman" w:cs="Times New Roman"/>
          <w:sz w:val="24"/>
          <w:szCs w:val="24"/>
        </w:rPr>
        <w:t>that migrants’ “access to health” was an essential</w:t>
      </w:r>
      <w:r w:rsidR="00E974B3" w:rsidRPr="00CA6D5F">
        <w:rPr>
          <w:rFonts w:ascii="Times New Roman" w:hAnsi="Times New Roman" w:cs="Times New Roman"/>
          <w:sz w:val="24"/>
          <w:szCs w:val="24"/>
        </w:rPr>
        <w:t xml:space="preserve"> enabling</w:t>
      </w:r>
      <w:r w:rsidR="00CF2F37" w:rsidRPr="00CA6D5F">
        <w:rPr>
          <w:rFonts w:ascii="Times New Roman" w:hAnsi="Times New Roman" w:cs="Times New Roman"/>
          <w:sz w:val="24"/>
          <w:szCs w:val="24"/>
        </w:rPr>
        <w:t xml:space="preserve"> i</w:t>
      </w:r>
      <w:r w:rsidR="007E4E36" w:rsidRPr="00CA6D5F">
        <w:rPr>
          <w:rFonts w:ascii="Times New Roman" w:hAnsi="Times New Roman" w:cs="Times New Roman"/>
          <w:sz w:val="24"/>
          <w:szCs w:val="24"/>
        </w:rPr>
        <w:t>ndicator and that this should be reflected in the tables</w:t>
      </w:r>
      <w:r w:rsidR="00CF2F37" w:rsidRPr="00CA6D5F">
        <w:rPr>
          <w:rFonts w:ascii="Times New Roman" w:hAnsi="Times New Roman" w:cs="Times New Roman"/>
          <w:sz w:val="24"/>
          <w:szCs w:val="24"/>
        </w:rPr>
        <w:t xml:space="preserve">, </w:t>
      </w:r>
      <w:r w:rsidR="007E4E36" w:rsidRPr="00CA6D5F">
        <w:rPr>
          <w:rFonts w:ascii="Times New Roman" w:hAnsi="Times New Roman" w:cs="Times New Roman"/>
          <w:sz w:val="24"/>
          <w:szCs w:val="24"/>
        </w:rPr>
        <w:t>but that</w:t>
      </w:r>
      <w:r w:rsidR="00CF2F37" w:rsidRPr="00CA6D5F">
        <w:rPr>
          <w:rFonts w:ascii="Times New Roman" w:hAnsi="Times New Roman" w:cs="Times New Roman"/>
          <w:sz w:val="24"/>
          <w:szCs w:val="24"/>
        </w:rPr>
        <w:t xml:space="preserve"> indicators focusing on the </w:t>
      </w:r>
      <w:r w:rsidR="007B5F78" w:rsidRPr="00CA6D5F">
        <w:rPr>
          <w:rFonts w:ascii="Times New Roman" w:hAnsi="Times New Roman" w:cs="Times New Roman"/>
          <w:sz w:val="24"/>
          <w:szCs w:val="24"/>
        </w:rPr>
        <w:t xml:space="preserve">quality of medical services were equally valuable </w:t>
      </w:r>
      <w:r w:rsidR="007E4E36" w:rsidRPr="00CA6D5F">
        <w:rPr>
          <w:rFonts w:ascii="Times New Roman" w:hAnsi="Times New Roman" w:cs="Times New Roman"/>
          <w:sz w:val="24"/>
          <w:szCs w:val="24"/>
        </w:rPr>
        <w:t>and that a colle</w:t>
      </w:r>
      <w:r w:rsidR="009946BB" w:rsidRPr="00CA6D5F">
        <w:rPr>
          <w:rFonts w:ascii="Times New Roman" w:hAnsi="Times New Roman" w:cs="Times New Roman"/>
          <w:sz w:val="24"/>
          <w:szCs w:val="24"/>
        </w:rPr>
        <w:t xml:space="preserve">ction of several indicators was, </w:t>
      </w:r>
      <w:r w:rsidR="007E4E36" w:rsidRPr="00CA6D5F">
        <w:rPr>
          <w:rFonts w:ascii="Times New Roman" w:hAnsi="Times New Roman" w:cs="Times New Roman"/>
          <w:sz w:val="24"/>
          <w:szCs w:val="24"/>
        </w:rPr>
        <w:t>first</w:t>
      </w:r>
      <w:r w:rsidR="009946BB" w:rsidRPr="00CA6D5F">
        <w:rPr>
          <w:rFonts w:ascii="Times New Roman" w:hAnsi="Times New Roman" w:cs="Times New Roman"/>
          <w:sz w:val="24"/>
          <w:szCs w:val="24"/>
        </w:rPr>
        <w:t>,</w:t>
      </w:r>
      <w:r w:rsidR="007E4E36" w:rsidRPr="00CA6D5F">
        <w:rPr>
          <w:rFonts w:ascii="Times New Roman" w:hAnsi="Times New Roman" w:cs="Times New Roman"/>
          <w:sz w:val="24"/>
          <w:szCs w:val="24"/>
        </w:rPr>
        <w:t xml:space="preserve"> important to </w:t>
      </w:r>
      <w:r w:rsidR="009946BB" w:rsidRPr="00CA6D5F">
        <w:rPr>
          <w:rFonts w:ascii="Times New Roman" w:hAnsi="Times New Roman" w:cs="Times New Roman"/>
          <w:sz w:val="24"/>
          <w:szCs w:val="24"/>
        </w:rPr>
        <w:t>stress the underlying human rights based approach and, second,</w:t>
      </w:r>
      <w:r w:rsidR="00462801" w:rsidRPr="00CA6D5F">
        <w:rPr>
          <w:rFonts w:ascii="Times New Roman" w:hAnsi="Times New Roman" w:cs="Times New Roman"/>
          <w:sz w:val="24"/>
          <w:szCs w:val="24"/>
        </w:rPr>
        <w:t xml:space="preserve"> as it opens up data collection possibilities as well as possibilities for stakeholders to</w:t>
      </w:r>
      <w:r w:rsidR="009946BB" w:rsidRPr="00CA6D5F">
        <w:rPr>
          <w:rFonts w:ascii="Times New Roman" w:hAnsi="Times New Roman" w:cs="Times New Roman"/>
          <w:sz w:val="24"/>
          <w:szCs w:val="24"/>
        </w:rPr>
        <w:t xml:space="preserve"> </w:t>
      </w:r>
      <w:r w:rsidR="00462801" w:rsidRPr="00CA6D5F">
        <w:rPr>
          <w:rFonts w:ascii="Times New Roman" w:hAnsi="Times New Roman" w:cs="Times New Roman"/>
          <w:sz w:val="24"/>
          <w:szCs w:val="24"/>
        </w:rPr>
        <w:t>pick those indicators which best fit their specific purposes.</w:t>
      </w:r>
      <w:r w:rsidR="008168F7" w:rsidRPr="00CA6D5F">
        <w:rPr>
          <w:rFonts w:ascii="Times New Roman" w:hAnsi="Times New Roman" w:cs="Times New Roman"/>
          <w:sz w:val="24"/>
          <w:szCs w:val="24"/>
        </w:rPr>
        <w:t xml:space="preserve"> Further suggestions were made regarding</w:t>
      </w:r>
      <w:r w:rsidR="00B01480">
        <w:rPr>
          <w:rFonts w:ascii="Times New Roman" w:hAnsi="Times New Roman" w:cs="Times New Roman"/>
          <w:sz w:val="24"/>
          <w:szCs w:val="24"/>
        </w:rPr>
        <w:t>,</w:t>
      </w:r>
      <w:r w:rsidR="008168F7" w:rsidRPr="00CA6D5F">
        <w:rPr>
          <w:rFonts w:ascii="Times New Roman" w:hAnsi="Times New Roman" w:cs="Times New Roman"/>
          <w:sz w:val="24"/>
          <w:szCs w:val="24"/>
        </w:rPr>
        <w:t xml:space="preserve"> e.g.</w:t>
      </w:r>
      <w:r w:rsidR="00B01480">
        <w:rPr>
          <w:rFonts w:ascii="Times New Roman" w:hAnsi="Times New Roman" w:cs="Times New Roman"/>
          <w:sz w:val="24"/>
          <w:szCs w:val="24"/>
        </w:rPr>
        <w:t>,</w:t>
      </w:r>
      <w:r w:rsidR="008168F7" w:rsidRPr="00CA6D5F">
        <w:rPr>
          <w:rFonts w:ascii="Times New Roman" w:hAnsi="Times New Roman" w:cs="Times New Roman"/>
          <w:sz w:val="24"/>
          <w:szCs w:val="24"/>
        </w:rPr>
        <w:t xml:space="preserve"> enlarging the framework </w:t>
      </w:r>
      <w:r w:rsidR="007C3EEA" w:rsidRPr="00CA6D5F">
        <w:rPr>
          <w:rFonts w:ascii="Times New Roman" w:hAnsi="Times New Roman" w:cs="Times New Roman"/>
          <w:sz w:val="24"/>
          <w:szCs w:val="24"/>
        </w:rPr>
        <w:t xml:space="preserve">of indicators </w:t>
      </w:r>
      <w:r w:rsidR="008168F7" w:rsidRPr="00CA6D5F">
        <w:rPr>
          <w:rFonts w:ascii="Times New Roman" w:hAnsi="Times New Roman" w:cs="Times New Roman"/>
          <w:sz w:val="24"/>
          <w:szCs w:val="24"/>
        </w:rPr>
        <w:t>to include violence against women and girls</w:t>
      </w:r>
      <w:r w:rsidR="004B6E92" w:rsidRPr="00CA6D5F">
        <w:rPr>
          <w:rFonts w:ascii="Times New Roman" w:hAnsi="Times New Roman" w:cs="Times New Roman"/>
          <w:sz w:val="24"/>
          <w:szCs w:val="24"/>
        </w:rPr>
        <w:t xml:space="preserve"> as well as to include further determinants of health,</w:t>
      </w:r>
      <w:r w:rsidR="008168F7" w:rsidRPr="00CA6D5F">
        <w:rPr>
          <w:rFonts w:ascii="Times New Roman" w:hAnsi="Times New Roman" w:cs="Times New Roman"/>
          <w:sz w:val="24"/>
          <w:szCs w:val="24"/>
        </w:rPr>
        <w:t xml:space="preserve"> the operationalization of laws and policies</w:t>
      </w:r>
      <w:r w:rsidR="007C3EEA" w:rsidRPr="00CA6D5F">
        <w:rPr>
          <w:rFonts w:ascii="Times New Roman" w:hAnsi="Times New Roman" w:cs="Times New Roman"/>
          <w:sz w:val="24"/>
          <w:szCs w:val="24"/>
        </w:rPr>
        <w:t xml:space="preserve"> as well as practical measures</w:t>
      </w:r>
      <w:r w:rsidR="00B01480">
        <w:rPr>
          <w:rFonts w:ascii="Times New Roman" w:hAnsi="Times New Roman" w:cs="Times New Roman"/>
          <w:sz w:val="24"/>
          <w:szCs w:val="24"/>
        </w:rPr>
        <w:t>. Moreover, the need was stated</w:t>
      </w:r>
      <w:r w:rsidR="004B6E92" w:rsidRPr="00CA6D5F">
        <w:rPr>
          <w:rFonts w:ascii="Times New Roman" w:hAnsi="Times New Roman" w:cs="Times New Roman"/>
          <w:sz w:val="24"/>
          <w:szCs w:val="24"/>
        </w:rPr>
        <w:t xml:space="preserve"> </w:t>
      </w:r>
      <w:r w:rsidR="007C3EEA" w:rsidRPr="00CA6D5F">
        <w:rPr>
          <w:rFonts w:ascii="Times New Roman" w:hAnsi="Times New Roman" w:cs="Times New Roman"/>
          <w:sz w:val="24"/>
          <w:szCs w:val="24"/>
        </w:rPr>
        <w:t>to take into account the progression of indicators over time a</w:t>
      </w:r>
      <w:r w:rsidR="004B6E92" w:rsidRPr="00CA6D5F">
        <w:rPr>
          <w:rFonts w:ascii="Times New Roman" w:hAnsi="Times New Roman" w:cs="Times New Roman"/>
          <w:sz w:val="24"/>
          <w:szCs w:val="24"/>
        </w:rPr>
        <w:t xml:space="preserve">s well as </w:t>
      </w:r>
      <w:r w:rsidR="007C3EEA" w:rsidRPr="00CA6D5F">
        <w:rPr>
          <w:rFonts w:ascii="Times New Roman" w:hAnsi="Times New Roman" w:cs="Times New Roman"/>
          <w:sz w:val="24"/>
          <w:szCs w:val="24"/>
        </w:rPr>
        <w:t>different levels of governance</w:t>
      </w:r>
      <w:r w:rsidR="00F362FC" w:rsidRPr="00CA6D5F">
        <w:rPr>
          <w:rFonts w:ascii="Times New Roman" w:hAnsi="Times New Roman" w:cs="Times New Roman"/>
          <w:sz w:val="24"/>
          <w:szCs w:val="24"/>
        </w:rPr>
        <w:t xml:space="preserve">. Also, the wish was expressed </w:t>
      </w:r>
      <w:r w:rsidR="006C56F2" w:rsidRPr="00CA6D5F">
        <w:rPr>
          <w:rFonts w:ascii="Times New Roman" w:hAnsi="Times New Roman" w:cs="Times New Roman"/>
          <w:sz w:val="24"/>
          <w:szCs w:val="24"/>
        </w:rPr>
        <w:t xml:space="preserve">for the WHO </w:t>
      </w:r>
      <w:r w:rsidR="00F362FC" w:rsidRPr="00CA6D5F">
        <w:rPr>
          <w:rFonts w:ascii="Times New Roman" w:hAnsi="Times New Roman" w:cs="Times New Roman"/>
          <w:sz w:val="24"/>
          <w:szCs w:val="24"/>
        </w:rPr>
        <w:t xml:space="preserve">to systematically </w:t>
      </w:r>
      <w:r w:rsidR="006C56F2" w:rsidRPr="00CA6D5F">
        <w:rPr>
          <w:rFonts w:ascii="Times New Roman" w:hAnsi="Times New Roman" w:cs="Times New Roman"/>
          <w:sz w:val="24"/>
          <w:szCs w:val="24"/>
        </w:rPr>
        <w:t>gather data on the right to health for migrants.</w:t>
      </w:r>
    </w:p>
    <w:p w:rsidR="00C55B48" w:rsidRPr="00CA6D5F" w:rsidRDefault="00C55B48" w:rsidP="00AC1B6F">
      <w:pPr>
        <w:contextualSpacing/>
        <w:jc w:val="both"/>
        <w:rPr>
          <w:rFonts w:ascii="Times New Roman" w:hAnsi="Times New Roman" w:cs="Times New Roman"/>
          <w:b/>
          <w:sz w:val="24"/>
          <w:szCs w:val="24"/>
        </w:rPr>
      </w:pPr>
      <w:r w:rsidRPr="00CA6D5F">
        <w:rPr>
          <w:rFonts w:ascii="Times New Roman" w:hAnsi="Times New Roman" w:cs="Times New Roman"/>
          <w:b/>
          <w:sz w:val="24"/>
          <w:szCs w:val="24"/>
        </w:rPr>
        <w:t>Good Policy Examples/ Best practices</w:t>
      </w:r>
    </w:p>
    <w:p w:rsidR="000A3EB7" w:rsidRPr="00CA6D5F" w:rsidRDefault="007019F7" w:rsidP="00F01B1A">
      <w:pPr>
        <w:ind w:firstLine="567"/>
        <w:contextualSpacing/>
        <w:jc w:val="both"/>
        <w:rPr>
          <w:rFonts w:ascii="Times New Roman" w:hAnsi="Times New Roman" w:cs="Times New Roman"/>
          <w:sz w:val="24"/>
          <w:szCs w:val="24"/>
        </w:rPr>
      </w:pPr>
      <w:r w:rsidRPr="00CA6D5F">
        <w:rPr>
          <w:rFonts w:ascii="Times New Roman" w:hAnsi="Times New Roman" w:cs="Times New Roman"/>
          <w:sz w:val="24"/>
          <w:szCs w:val="24"/>
        </w:rPr>
        <w:t>The “Mobile Outpatient Clinics of community health” (CAMSCO), a programm</w:t>
      </w:r>
      <w:r w:rsidR="001F5997">
        <w:rPr>
          <w:rFonts w:ascii="Times New Roman" w:hAnsi="Times New Roman" w:cs="Times New Roman"/>
          <w:sz w:val="24"/>
          <w:szCs w:val="24"/>
        </w:rPr>
        <w:t>e providing medical services to</w:t>
      </w:r>
      <w:r w:rsidRPr="00CA6D5F">
        <w:rPr>
          <w:rFonts w:ascii="Times New Roman" w:hAnsi="Times New Roman" w:cs="Times New Roman"/>
          <w:sz w:val="24"/>
          <w:szCs w:val="24"/>
        </w:rPr>
        <w:t xml:space="preserve"> undocumented migrants</w:t>
      </w:r>
      <w:r w:rsidR="00143768" w:rsidRPr="00CA6D5F">
        <w:rPr>
          <w:rFonts w:ascii="Times New Roman" w:hAnsi="Times New Roman" w:cs="Times New Roman"/>
          <w:sz w:val="24"/>
          <w:szCs w:val="24"/>
        </w:rPr>
        <w:t xml:space="preserve"> in Geneva</w:t>
      </w:r>
      <w:r w:rsidRPr="00CA6D5F">
        <w:rPr>
          <w:rFonts w:ascii="Times New Roman" w:hAnsi="Times New Roman" w:cs="Times New Roman"/>
          <w:sz w:val="24"/>
          <w:szCs w:val="24"/>
        </w:rPr>
        <w:t>, which was established following an initiativ</w:t>
      </w:r>
      <w:r w:rsidR="00143768" w:rsidRPr="00CA6D5F">
        <w:rPr>
          <w:rFonts w:ascii="Times New Roman" w:hAnsi="Times New Roman" w:cs="Times New Roman"/>
          <w:sz w:val="24"/>
          <w:szCs w:val="24"/>
        </w:rPr>
        <w:t>e of the Geneva Canton government in 1997, was presented as a</w:t>
      </w:r>
      <w:r w:rsidR="00816724" w:rsidRPr="00CA6D5F">
        <w:rPr>
          <w:rFonts w:ascii="Times New Roman" w:hAnsi="Times New Roman" w:cs="Times New Roman"/>
          <w:sz w:val="24"/>
          <w:szCs w:val="24"/>
        </w:rPr>
        <w:t xml:space="preserve"> </w:t>
      </w:r>
      <w:r w:rsidR="00DA7147" w:rsidRPr="00CA6D5F">
        <w:rPr>
          <w:rFonts w:ascii="Times New Roman" w:hAnsi="Times New Roman" w:cs="Times New Roman"/>
          <w:sz w:val="24"/>
          <w:szCs w:val="24"/>
        </w:rPr>
        <w:t>successful</w:t>
      </w:r>
      <w:r w:rsidR="00143768" w:rsidRPr="00CA6D5F">
        <w:rPr>
          <w:rFonts w:ascii="Times New Roman" w:hAnsi="Times New Roman" w:cs="Times New Roman"/>
          <w:sz w:val="24"/>
          <w:szCs w:val="24"/>
        </w:rPr>
        <w:t xml:space="preserve"> solution to </w:t>
      </w:r>
      <w:r w:rsidR="00BF3380">
        <w:rPr>
          <w:rFonts w:ascii="Times New Roman" w:hAnsi="Times New Roman" w:cs="Times New Roman"/>
          <w:sz w:val="24"/>
          <w:szCs w:val="24"/>
        </w:rPr>
        <w:t xml:space="preserve">ensure that all migrants are able to access their right to </w:t>
      </w:r>
      <w:r w:rsidR="00143768" w:rsidRPr="00CA6D5F">
        <w:rPr>
          <w:rFonts w:ascii="Times New Roman" w:hAnsi="Times New Roman" w:cs="Times New Roman"/>
          <w:sz w:val="24"/>
          <w:szCs w:val="24"/>
        </w:rPr>
        <w:t xml:space="preserve">health. The programme, which aims at providing accessible, affordable and acceptable </w:t>
      </w:r>
      <w:r w:rsidR="00367083" w:rsidRPr="00CA6D5F">
        <w:rPr>
          <w:rFonts w:ascii="Times New Roman" w:hAnsi="Times New Roman" w:cs="Times New Roman"/>
          <w:sz w:val="24"/>
          <w:szCs w:val="24"/>
        </w:rPr>
        <w:t>health care as well as social services to uninsured persons</w:t>
      </w:r>
      <w:r w:rsidR="00100B81" w:rsidRPr="00CA6D5F">
        <w:rPr>
          <w:rFonts w:ascii="Times New Roman" w:hAnsi="Times New Roman" w:cs="Times New Roman"/>
          <w:sz w:val="24"/>
          <w:szCs w:val="24"/>
        </w:rPr>
        <w:t xml:space="preserve">, </w:t>
      </w:r>
      <w:r w:rsidR="00367083" w:rsidRPr="00CA6D5F">
        <w:rPr>
          <w:rFonts w:ascii="Times New Roman" w:hAnsi="Times New Roman" w:cs="Times New Roman"/>
          <w:sz w:val="24"/>
          <w:szCs w:val="24"/>
        </w:rPr>
        <w:t>based on</w:t>
      </w:r>
      <w:r w:rsidR="00100B81" w:rsidRPr="00CA6D5F">
        <w:rPr>
          <w:rFonts w:ascii="Times New Roman" w:hAnsi="Times New Roman" w:cs="Times New Roman"/>
          <w:sz w:val="24"/>
          <w:szCs w:val="24"/>
        </w:rPr>
        <w:t xml:space="preserve"> the</w:t>
      </w:r>
      <w:r w:rsidR="00367083" w:rsidRPr="00CA6D5F">
        <w:rPr>
          <w:rFonts w:ascii="Times New Roman" w:hAnsi="Times New Roman" w:cs="Times New Roman"/>
          <w:sz w:val="24"/>
          <w:szCs w:val="24"/>
        </w:rPr>
        <w:t xml:space="preserve"> principles of trust and confidentiality, </w:t>
      </w:r>
      <w:r w:rsidR="00143768" w:rsidRPr="00CA6D5F">
        <w:rPr>
          <w:rFonts w:ascii="Times New Roman" w:hAnsi="Times New Roman" w:cs="Times New Roman"/>
          <w:sz w:val="24"/>
          <w:szCs w:val="24"/>
        </w:rPr>
        <w:t xml:space="preserve">has been </w:t>
      </w:r>
      <w:r w:rsidR="00367083" w:rsidRPr="00CA6D5F">
        <w:rPr>
          <w:rFonts w:ascii="Times New Roman" w:hAnsi="Times New Roman" w:cs="Times New Roman"/>
          <w:sz w:val="24"/>
          <w:szCs w:val="24"/>
        </w:rPr>
        <w:t>supported by local autho</w:t>
      </w:r>
      <w:r w:rsidR="00100B81" w:rsidRPr="00CA6D5F">
        <w:rPr>
          <w:rFonts w:ascii="Times New Roman" w:hAnsi="Times New Roman" w:cs="Times New Roman"/>
          <w:sz w:val="24"/>
          <w:szCs w:val="24"/>
        </w:rPr>
        <w:t xml:space="preserve">rities since its implementation and can be seen as a successful model enabling undocumented migrants’ rights to health.   </w:t>
      </w:r>
    </w:p>
    <w:p w:rsidR="00100B81" w:rsidRPr="00CA6D5F" w:rsidRDefault="00100B81" w:rsidP="00F01B1A">
      <w:pPr>
        <w:ind w:firstLine="567"/>
        <w:contextualSpacing/>
        <w:jc w:val="both"/>
        <w:rPr>
          <w:rFonts w:ascii="Times New Roman" w:hAnsi="Times New Roman" w:cs="Times New Roman"/>
          <w:sz w:val="24"/>
          <w:szCs w:val="24"/>
        </w:rPr>
      </w:pPr>
    </w:p>
    <w:p w:rsidR="00100B81" w:rsidRPr="00CA6D5F" w:rsidRDefault="001F5997" w:rsidP="00F01B1A">
      <w:pPr>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Another means </w:t>
      </w:r>
      <w:r w:rsidR="00100B81" w:rsidRPr="00CA6D5F">
        <w:rPr>
          <w:rFonts w:ascii="Times New Roman" w:hAnsi="Times New Roman" w:cs="Times New Roman"/>
          <w:sz w:val="24"/>
          <w:szCs w:val="24"/>
        </w:rPr>
        <w:t>to overcome the challenges faced by undocumented migrants in accessing health care services is the issuance of a so called “City Card”, which can be</w:t>
      </w:r>
      <w:r>
        <w:rPr>
          <w:rFonts w:ascii="Times New Roman" w:hAnsi="Times New Roman" w:cs="Times New Roman"/>
          <w:sz w:val="24"/>
          <w:szCs w:val="24"/>
        </w:rPr>
        <w:t xml:space="preserve"> given </w:t>
      </w:r>
      <w:r>
        <w:rPr>
          <w:rFonts w:ascii="Times New Roman" w:hAnsi="Times New Roman" w:cs="Times New Roman"/>
          <w:sz w:val="24"/>
          <w:szCs w:val="24"/>
        </w:rPr>
        <w:lastRenderedPageBreak/>
        <w:t>to everybody residing</w:t>
      </w:r>
      <w:r w:rsidR="00100B81" w:rsidRPr="00CA6D5F">
        <w:rPr>
          <w:rFonts w:ascii="Times New Roman" w:hAnsi="Times New Roman" w:cs="Times New Roman"/>
          <w:sz w:val="24"/>
          <w:szCs w:val="24"/>
        </w:rPr>
        <w:t xml:space="preserve"> in a certain area, independent of his or her legal </w:t>
      </w:r>
      <w:r>
        <w:rPr>
          <w:rFonts w:ascii="Times New Roman" w:hAnsi="Times New Roman" w:cs="Times New Roman"/>
          <w:sz w:val="24"/>
          <w:szCs w:val="24"/>
        </w:rPr>
        <w:t>status, and which entitles him or</w:t>
      </w:r>
      <w:r w:rsidR="0005227E">
        <w:rPr>
          <w:rFonts w:ascii="Times New Roman" w:hAnsi="Times New Roman" w:cs="Times New Roman"/>
          <w:sz w:val="24"/>
          <w:szCs w:val="24"/>
        </w:rPr>
        <w:t xml:space="preserve"> her to access</w:t>
      </w:r>
      <w:r w:rsidR="00100B81" w:rsidRPr="00CA6D5F">
        <w:rPr>
          <w:rFonts w:ascii="Times New Roman" w:hAnsi="Times New Roman" w:cs="Times New Roman"/>
          <w:sz w:val="24"/>
          <w:szCs w:val="24"/>
        </w:rPr>
        <w:t xml:space="preserve"> all kinds of services, including health services. </w:t>
      </w:r>
    </w:p>
    <w:p w:rsidR="007306C0" w:rsidRDefault="007306C0" w:rsidP="00AC1B6F">
      <w:pPr>
        <w:jc w:val="both"/>
        <w:rPr>
          <w:rFonts w:ascii="Times New Roman" w:hAnsi="Times New Roman" w:cs="Times New Roman"/>
          <w:b/>
          <w:sz w:val="24"/>
          <w:szCs w:val="24"/>
        </w:rPr>
      </w:pPr>
    </w:p>
    <w:p w:rsidR="00E974B3" w:rsidRPr="007306C0" w:rsidRDefault="00276DAB" w:rsidP="00AC1B6F">
      <w:pPr>
        <w:jc w:val="both"/>
        <w:rPr>
          <w:rFonts w:ascii="Times New Roman" w:hAnsi="Times New Roman" w:cs="Times New Roman"/>
          <w:b/>
          <w:sz w:val="28"/>
          <w:szCs w:val="28"/>
        </w:rPr>
      </w:pPr>
      <w:r w:rsidRPr="007306C0">
        <w:rPr>
          <w:rFonts w:ascii="Times New Roman" w:hAnsi="Times New Roman" w:cs="Times New Roman"/>
          <w:b/>
          <w:sz w:val="28"/>
          <w:szCs w:val="28"/>
        </w:rPr>
        <w:t>RIGHT TO EDUCATION</w:t>
      </w:r>
    </w:p>
    <w:p w:rsidR="00276DAB" w:rsidRPr="00CA6D5F" w:rsidRDefault="00276DAB" w:rsidP="00AC1B6F">
      <w:pPr>
        <w:jc w:val="both"/>
        <w:rPr>
          <w:rFonts w:ascii="Times New Roman" w:hAnsi="Times New Roman" w:cs="Times New Roman"/>
          <w:b/>
          <w:sz w:val="24"/>
          <w:szCs w:val="24"/>
        </w:rPr>
      </w:pPr>
      <w:r w:rsidRPr="00CA6D5F">
        <w:rPr>
          <w:rFonts w:ascii="Times New Roman" w:hAnsi="Times New Roman" w:cs="Times New Roman"/>
          <w:b/>
          <w:sz w:val="24"/>
          <w:szCs w:val="24"/>
        </w:rPr>
        <w:t>Introduction</w:t>
      </w:r>
    </w:p>
    <w:p w:rsidR="00E15654" w:rsidRPr="00CA6D5F" w:rsidRDefault="007F763B" w:rsidP="003053D1">
      <w:pPr>
        <w:ind w:firstLine="567"/>
        <w:jc w:val="both"/>
        <w:rPr>
          <w:rFonts w:ascii="Times New Roman" w:hAnsi="Times New Roman" w:cs="Times New Roman"/>
          <w:sz w:val="24"/>
          <w:szCs w:val="24"/>
        </w:rPr>
      </w:pPr>
      <w:r w:rsidRPr="00CA6D5F">
        <w:rPr>
          <w:rFonts w:ascii="Times New Roman" w:hAnsi="Times New Roman" w:cs="Times New Roman"/>
          <w:sz w:val="24"/>
          <w:szCs w:val="24"/>
        </w:rPr>
        <w:t>The right to education</w:t>
      </w:r>
      <w:r w:rsidR="00BE5C5B" w:rsidRPr="00CA6D5F">
        <w:rPr>
          <w:rFonts w:ascii="Times New Roman" w:hAnsi="Times New Roman" w:cs="Times New Roman"/>
          <w:sz w:val="24"/>
          <w:szCs w:val="24"/>
        </w:rPr>
        <w:t>, as enshrined in the Universal Declarati</w:t>
      </w:r>
      <w:r w:rsidR="00314D3A">
        <w:rPr>
          <w:rFonts w:ascii="Times New Roman" w:hAnsi="Times New Roman" w:cs="Times New Roman"/>
          <w:sz w:val="24"/>
          <w:szCs w:val="24"/>
        </w:rPr>
        <w:t>on of Human Rights, the Covenant</w:t>
      </w:r>
      <w:r w:rsidR="00BE5C5B" w:rsidRPr="00CA6D5F">
        <w:rPr>
          <w:rFonts w:ascii="Times New Roman" w:hAnsi="Times New Roman" w:cs="Times New Roman"/>
          <w:sz w:val="24"/>
          <w:szCs w:val="24"/>
        </w:rPr>
        <w:t xml:space="preserve"> on Economic, Social and Cultural Rights and the </w:t>
      </w:r>
      <w:r w:rsidR="00BF3380">
        <w:rPr>
          <w:rFonts w:ascii="Times New Roman" w:hAnsi="Times New Roman" w:cs="Times New Roman"/>
          <w:sz w:val="24"/>
          <w:szCs w:val="24"/>
        </w:rPr>
        <w:t xml:space="preserve">Convention on the Rights of the </w:t>
      </w:r>
      <w:r w:rsidR="00BE5C5B" w:rsidRPr="00CA6D5F">
        <w:rPr>
          <w:rFonts w:ascii="Times New Roman" w:hAnsi="Times New Roman" w:cs="Times New Roman"/>
          <w:sz w:val="24"/>
          <w:szCs w:val="24"/>
        </w:rPr>
        <w:t>Child,</w:t>
      </w:r>
      <w:r w:rsidRPr="00CA6D5F">
        <w:rPr>
          <w:rFonts w:ascii="Times New Roman" w:hAnsi="Times New Roman" w:cs="Times New Roman"/>
          <w:sz w:val="24"/>
          <w:szCs w:val="24"/>
        </w:rPr>
        <w:t xml:space="preserve"> is both a right in itself and an enabling right, thus a means to other rights.</w:t>
      </w:r>
      <w:r w:rsidR="00BE5C5B" w:rsidRPr="00CA6D5F">
        <w:rPr>
          <w:rFonts w:ascii="Times New Roman" w:hAnsi="Times New Roman" w:cs="Times New Roman"/>
          <w:sz w:val="24"/>
          <w:szCs w:val="24"/>
        </w:rPr>
        <w:t xml:space="preserve"> Education should be available, accessible, acceptable and adaptable and it should allow for the full</w:t>
      </w:r>
      <w:r w:rsidR="00314D3A">
        <w:rPr>
          <w:rFonts w:ascii="Times New Roman" w:hAnsi="Times New Roman" w:cs="Times New Roman"/>
          <w:sz w:val="24"/>
          <w:szCs w:val="24"/>
        </w:rPr>
        <w:t>est</w:t>
      </w:r>
      <w:r w:rsidR="00BE5C5B" w:rsidRPr="00CA6D5F">
        <w:rPr>
          <w:rFonts w:ascii="Times New Roman" w:hAnsi="Times New Roman" w:cs="Times New Roman"/>
          <w:sz w:val="24"/>
          <w:szCs w:val="24"/>
        </w:rPr>
        <w:t xml:space="preserve"> development of the human personality. </w:t>
      </w:r>
    </w:p>
    <w:p w:rsidR="00276DAB" w:rsidRPr="00CA6D5F" w:rsidRDefault="00276DAB" w:rsidP="00AC1B6F">
      <w:pPr>
        <w:jc w:val="both"/>
        <w:rPr>
          <w:rFonts w:ascii="Times New Roman" w:hAnsi="Times New Roman" w:cs="Times New Roman"/>
          <w:b/>
          <w:sz w:val="24"/>
          <w:szCs w:val="24"/>
        </w:rPr>
      </w:pPr>
      <w:r w:rsidRPr="00CA6D5F">
        <w:rPr>
          <w:rFonts w:ascii="Times New Roman" w:hAnsi="Times New Roman" w:cs="Times New Roman"/>
          <w:b/>
          <w:sz w:val="24"/>
          <w:szCs w:val="24"/>
        </w:rPr>
        <w:t>Challenges</w:t>
      </w:r>
    </w:p>
    <w:p w:rsidR="00E15654" w:rsidRPr="00CA6D5F" w:rsidRDefault="00BF3380" w:rsidP="003053D1">
      <w:pPr>
        <w:ind w:firstLine="567"/>
        <w:jc w:val="both"/>
        <w:rPr>
          <w:rFonts w:ascii="Times New Roman" w:hAnsi="Times New Roman" w:cs="Times New Roman"/>
          <w:sz w:val="24"/>
          <w:szCs w:val="24"/>
        </w:rPr>
      </w:pPr>
      <w:r>
        <w:rPr>
          <w:rFonts w:ascii="Times New Roman" w:hAnsi="Times New Roman" w:cs="Times New Roman"/>
          <w:sz w:val="24"/>
          <w:szCs w:val="24"/>
        </w:rPr>
        <w:t>Access to their</w:t>
      </w:r>
      <w:r w:rsidR="009209BE" w:rsidRPr="00CA6D5F">
        <w:rPr>
          <w:rFonts w:ascii="Times New Roman" w:hAnsi="Times New Roman" w:cs="Times New Roman"/>
          <w:sz w:val="24"/>
          <w:szCs w:val="24"/>
        </w:rPr>
        <w:t xml:space="preserve"> right to education </w:t>
      </w:r>
      <w:r>
        <w:rPr>
          <w:rFonts w:ascii="Times New Roman" w:hAnsi="Times New Roman" w:cs="Times New Roman"/>
          <w:sz w:val="24"/>
          <w:szCs w:val="24"/>
        </w:rPr>
        <w:t xml:space="preserve">is often most problematic for </w:t>
      </w:r>
      <w:r w:rsidR="009209BE" w:rsidRPr="00CA6D5F">
        <w:rPr>
          <w:rFonts w:ascii="Times New Roman" w:hAnsi="Times New Roman" w:cs="Times New Roman"/>
          <w:sz w:val="24"/>
          <w:szCs w:val="24"/>
        </w:rPr>
        <w:t>undocumented migrant children</w:t>
      </w:r>
      <w:r>
        <w:rPr>
          <w:rFonts w:ascii="Times New Roman" w:hAnsi="Times New Roman" w:cs="Times New Roman"/>
          <w:sz w:val="24"/>
          <w:szCs w:val="24"/>
        </w:rPr>
        <w:t xml:space="preserve">. Challenges faced by migrants in respect to the right to education </w:t>
      </w:r>
      <w:r w:rsidR="009209BE" w:rsidRPr="00CA6D5F">
        <w:rPr>
          <w:rFonts w:ascii="Times New Roman" w:hAnsi="Times New Roman" w:cs="Times New Roman"/>
          <w:sz w:val="24"/>
          <w:szCs w:val="24"/>
        </w:rPr>
        <w:t xml:space="preserve">include arbitrary decisions </w:t>
      </w:r>
      <w:r>
        <w:rPr>
          <w:rFonts w:ascii="Times New Roman" w:hAnsi="Times New Roman" w:cs="Times New Roman"/>
          <w:sz w:val="24"/>
          <w:szCs w:val="24"/>
        </w:rPr>
        <w:t>by school directors, problems in terms of obtaining a school-leaving</w:t>
      </w:r>
      <w:r w:rsidR="009209BE" w:rsidRPr="00CA6D5F">
        <w:rPr>
          <w:rFonts w:ascii="Times New Roman" w:hAnsi="Times New Roman" w:cs="Times New Roman"/>
          <w:sz w:val="24"/>
          <w:szCs w:val="24"/>
        </w:rPr>
        <w:t xml:space="preserve"> diploma, the </w:t>
      </w:r>
      <w:r>
        <w:rPr>
          <w:rFonts w:ascii="Times New Roman" w:hAnsi="Times New Roman" w:cs="Times New Roman"/>
          <w:sz w:val="24"/>
          <w:szCs w:val="24"/>
        </w:rPr>
        <w:t>inability to pay</w:t>
      </w:r>
      <w:r w:rsidR="009209BE" w:rsidRPr="00CA6D5F">
        <w:rPr>
          <w:rFonts w:ascii="Times New Roman" w:hAnsi="Times New Roman" w:cs="Times New Roman"/>
          <w:sz w:val="24"/>
          <w:szCs w:val="24"/>
        </w:rPr>
        <w:t xml:space="preserve"> school fees, parents not </w:t>
      </w:r>
      <w:r w:rsidR="00497255" w:rsidRPr="00CA6D5F">
        <w:rPr>
          <w:rFonts w:ascii="Times New Roman" w:hAnsi="Times New Roman" w:cs="Times New Roman"/>
          <w:sz w:val="24"/>
          <w:szCs w:val="24"/>
        </w:rPr>
        <w:t>being willing to bring</w:t>
      </w:r>
      <w:r w:rsidR="00DA3505" w:rsidRPr="00CA6D5F">
        <w:rPr>
          <w:rFonts w:ascii="Times New Roman" w:hAnsi="Times New Roman" w:cs="Times New Roman"/>
          <w:sz w:val="24"/>
          <w:szCs w:val="24"/>
        </w:rPr>
        <w:t xml:space="preserve"> childre</w:t>
      </w:r>
      <w:r w:rsidR="00497255" w:rsidRPr="00CA6D5F">
        <w:rPr>
          <w:rFonts w:ascii="Times New Roman" w:hAnsi="Times New Roman" w:cs="Times New Roman"/>
          <w:sz w:val="24"/>
          <w:szCs w:val="24"/>
        </w:rPr>
        <w:t xml:space="preserve">n to school due to fear related to their status, schools not registering children due to their status etc. </w:t>
      </w:r>
    </w:p>
    <w:p w:rsidR="00276DAB" w:rsidRPr="00CA6D5F" w:rsidRDefault="007306C0" w:rsidP="00AC1B6F">
      <w:pPr>
        <w:jc w:val="both"/>
        <w:rPr>
          <w:rFonts w:ascii="Times New Roman" w:hAnsi="Times New Roman" w:cs="Times New Roman"/>
          <w:b/>
          <w:sz w:val="24"/>
          <w:szCs w:val="24"/>
        </w:rPr>
      </w:pPr>
      <w:r>
        <w:rPr>
          <w:rFonts w:ascii="Times New Roman" w:hAnsi="Times New Roman" w:cs="Times New Roman"/>
          <w:b/>
          <w:sz w:val="24"/>
          <w:szCs w:val="24"/>
        </w:rPr>
        <w:t>Suggestions on</w:t>
      </w:r>
      <w:r w:rsidR="00276DAB" w:rsidRPr="00CA6D5F">
        <w:rPr>
          <w:rFonts w:ascii="Times New Roman" w:hAnsi="Times New Roman" w:cs="Times New Roman"/>
          <w:b/>
          <w:sz w:val="24"/>
          <w:szCs w:val="24"/>
        </w:rPr>
        <w:t xml:space="preserve"> human rights indicators</w:t>
      </w:r>
    </w:p>
    <w:p w:rsidR="00E15654" w:rsidRPr="00CA6D5F" w:rsidRDefault="00BF3380" w:rsidP="003053D1">
      <w:pPr>
        <w:ind w:firstLine="567"/>
        <w:jc w:val="both"/>
        <w:rPr>
          <w:rFonts w:ascii="Times New Roman" w:hAnsi="Times New Roman" w:cs="Times New Roman"/>
          <w:sz w:val="24"/>
          <w:szCs w:val="24"/>
        </w:rPr>
      </w:pPr>
      <w:r w:rsidRPr="00CA6D5F">
        <w:rPr>
          <w:rFonts w:ascii="Times New Roman" w:hAnsi="Times New Roman" w:cs="Times New Roman"/>
          <w:sz w:val="24"/>
          <w:szCs w:val="24"/>
        </w:rPr>
        <w:t xml:space="preserve">A number of suggestions were made regarding the set of indicators presented </w:t>
      </w:r>
      <w:r>
        <w:rPr>
          <w:rFonts w:ascii="Times New Roman" w:hAnsi="Times New Roman" w:cs="Times New Roman"/>
          <w:sz w:val="24"/>
          <w:szCs w:val="24"/>
        </w:rPr>
        <w:t>in the draft background paper</w:t>
      </w:r>
      <w:r w:rsidRPr="00CA6D5F">
        <w:rPr>
          <w:rFonts w:ascii="Times New Roman" w:hAnsi="Times New Roman" w:cs="Times New Roman"/>
          <w:sz w:val="24"/>
          <w:szCs w:val="24"/>
        </w:rPr>
        <w:t xml:space="preserve">. </w:t>
      </w:r>
      <w:r w:rsidR="00A55D00" w:rsidRPr="00CA6D5F">
        <w:rPr>
          <w:rFonts w:ascii="Times New Roman" w:hAnsi="Times New Roman" w:cs="Times New Roman"/>
          <w:sz w:val="24"/>
          <w:szCs w:val="24"/>
        </w:rPr>
        <w:t xml:space="preserve">The following </w:t>
      </w:r>
      <w:r w:rsidR="00CC3D8E" w:rsidRPr="00CA6D5F">
        <w:rPr>
          <w:rFonts w:ascii="Times New Roman" w:hAnsi="Times New Roman" w:cs="Times New Roman"/>
          <w:sz w:val="24"/>
          <w:szCs w:val="24"/>
        </w:rPr>
        <w:t xml:space="preserve">changes were </w:t>
      </w:r>
      <w:r w:rsidR="00A55D00" w:rsidRPr="00CA6D5F">
        <w:rPr>
          <w:rFonts w:ascii="Times New Roman" w:hAnsi="Times New Roman" w:cs="Times New Roman"/>
          <w:sz w:val="24"/>
          <w:szCs w:val="24"/>
        </w:rPr>
        <w:t xml:space="preserve">suggested: </w:t>
      </w:r>
      <w:r w:rsidR="00BE2502" w:rsidRPr="00CA6D5F">
        <w:rPr>
          <w:rFonts w:ascii="Times New Roman" w:hAnsi="Times New Roman" w:cs="Times New Roman"/>
          <w:sz w:val="24"/>
          <w:szCs w:val="24"/>
        </w:rPr>
        <w:t xml:space="preserve">Indicators should </w:t>
      </w:r>
      <w:r>
        <w:rPr>
          <w:rFonts w:ascii="Times New Roman" w:hAnsi="Times New Roman" w:cs="Times New Roman"/>
          <w:sz w:val="24"/>
          <w:szCs w:val="24"/>
        </w:rPr>
        <w:t>more strongly</w:t>
      </w:r>
      <w:r w:rsidR="00BE2502" w:rsidRPr="00CA6D5F">
        <w:rPr>
          <w:rFonts w:ascii="Times New Roman" w:hAnsi="Times New Roman" w:cs="Times New Roman"/>
          <w:sz w:val="24"/>
          <w:szCs w:val="24"/>
        </w:rPr>
        <w:t xml:space="preserve"> reflect the migrant’s perspective</w:t>
      </w:r>
      <w:r w:rsidR="00502616" w:rsidRPr="00CA6D5F">
        <w:rPr>
          <w:rFonts w:ascii="Times New Roman" w:hAnsi="Times New Roman" w:cs="Times New Roman"/>
          <w:sz w:val="24"/>
          <w:szCs w:val="24"/>
        </w:rPr>
        <w:t>, and</w:t>
      </w:r>
      <w:r w:rsidR="002D4DA1" w:rsidRPr="00CA6D5F">
        <w:rPr>
          <w:rFonts w:ascii="Times New Roman" w:hAnsi="Times New Roman" w:cs="Times New Roman"/>
          <w:sz w:val="24"/>
          <w:szCs w:val="24"/>
        </w:rPr>
        <w:t xml:space="preserve"> </w:t>
      </w:r>
      <w:r w:rsidR="0005227E">
        <w:rPr>
          <w:rFonts w:ascii="Times New Roman" w:hAnsi="Times New Roman" w:cs="Times New Roman"/>
          <w:sz w:val="24"/>
          <w:szCs w:val="24"/>
        </w:rPr>
        <w:t>additional</w:t>
      </w:r>
      <w:r w:rsidR="00502616" w:rsidRPr="00CA6D5F">
        <w:rPr>
          <w:rFonts w:ascii="Times New Roman" w:hAnsi="Times New Roman" w:cs="Times New Roman"/>
          <w:sz w:val="24"/>
          <w:szCs w:val="24"/>
        </w:rPr>
        <w:t xml:space="preserve"> indicators should be added on literacy rates for adults, on non-compulsory education, access to remedies and complaints mechanisms. </w:t>
      </w:r>
      <w:r w:rsidR="002D4DA1" w:rsidRPr="00CA6D5F">
        <w:rPr>
          <w:rFonts w:ascii="Times New Roman" w:hAnsi="Times New Roman" w:cs="Times New Roman"/>
          <w:sz w:val="24"/>
          <w:szCs w:val="24"/>
        </w:rPr>
        <w:t xml:space="preserve">Further, some adaptions regarding wording and structure were proposed, such as to pay attention to the phrasing distinction between compulsory education and compulsory schooling, to include “such as” and “like” in order to make issues more illustrative, as otherwise it would invoke too general answers, to avoid controversies and </w:t>
      </w:r>
      <w:r w:rsidR="00322676" w:rsidRPr="00CA6D5F">
        <w:rPr>
          <w:rFonts w:ascii="Times New Roman" w:hAnsi="Times New Roman" w:cs="Times New Roman"/>
          <w:sz w:val="24"/>
          <w:szCs w:val="24"/>
        </w:rPr>
        <w:t xml:space="preserve">to </w:t>
      </w:r>
      <w:r w:rsidR="002D4DA1" w:rsidRPr="00CA6D5F">
        <w:rPr>
          <w:rFonts w:ascii="Times New Roman" w:hAnsi="Times New Roman" w:cs="Times New Roman"/>
          <w:sz w:val="24"/>
          <w:szCs w:val="24"/>
        </w:rPr>
        <w:t>keep the language simple</w:t>
      </w:r>
      <w:r w:rsidR="00322676" w:rsidRPr="00CA6D5F">
        <w:rPr>
          <w:rFonts w:ascii="Times New Roman" w:hAnsi="Times New Roman" w:cs="Times New Roman"/>
          <w:sz w:val="24"/>
          <w:szCs w:val="24"/>
        </w:rPr>
        <w:t>. Indicators should also reflect how the role of education can be measured</w:t>
      </w:r>
      <w:r w:rsidR="00314D3A">
        <w:rPr>
          <w:rFonts w:ascii="Times New Roman" w:hAnsi="Times New Roman" w:cs="Times New Roman"/>
          <w:sz w:val="24"/>
          <w:szCs w:val="24"/>
        </w:rPr>
        <w:t xml:space="preserve"> </w:t>
      </w:r>
      <w:r w:rsidR="00314D3A" w:rsidRPr="00CA6D5F">
        <w:rPr>
          <w:rFonts w:ascii="Times New Roman" w:hAnsi="Times New Roman" w:cs="Times New Roman"/>
          <w:sz w:val="24"/>
          <w:szCs w:val="24"/>
        </w:rPr>
        <w:t>as a key for a positive social environment of migrants</w:t>
      </w:r>
      <w:r w:rsidR="00314D3A">
        <w:rPr>
          <w:rFonts w:ascii="Times New Roman" w:hAnsi="Times New Roman" w:cs="Times New Roman"/>
          <w:sz w:val="24"/>
          <w:szCs w:val="24"/>
        </w:rPr>
        <w:t>.</w:t>
      </w:r>
      <w:r w:rsidR="00322676" w:rsidRPr="00CA6D5F">
        <w:rPr>
          <w:rFonts w:ascii="Times New Roman" w:hAnsi="Times New Roman" w:cs="Times New Roman"/>
          <w:sz w:val="24"/>
          <w:szCs w:val="24"/>
        </w:rPr>
        <w:t xml:space="preserve"> </w:t>
      </w:r>
    </w:p>
    <w:p w:rsidR="00276DAB" w:rsidRPr="00CA6D5F" w:rsidRDefault="00276DAB" w:rsidP="00AC1B6F">
      <w:pPr>
        <w:contextualSpacing/>
        <w:jc w:val="both"/>
        <w:rPr>
          <w:rFonts w:ascii="Times New Roman" w:hAnsi="Times New Roman" w:cs="Times New Roman"/>
          <w:b/>
          <w:sz w:val="24"/>
          <w:szCs w:val="24"/>
        </w:rPr>
      </w:pPr>
      <w:r w:rsidRPr="00CA6D5F">
        <w:rPr>
          <w:rFonts w:ascii="Times New Roman" w:hAnsi="Times New Roman" w:cs="Times New Roman"/>
          <w:b/>
          <w:sz w:val="24"/>
          <w:szCs w:val="24"/>
        </w:rPr>
        <w:t>Good Policy Examples/ Best practices</w:t>
      </w:r>
    </w:p>
    <w:p w:rsidR="00394955" w:rsidRPr="00CA6D5F" w:rsidRDefault="00394955" w:rsidP="003053D1">
      <w:pPr>
        <w:pStyle w:val="ListParagraph"/>
        <w:ind w:left="0" w:firstLine="567"/>
        <w:jc w:val="both"/>
        <w:rPr>
          <w:rFonts w:ascii="Times New Roman" w:hAnsi="Times New Roman" w:cs="Times New Roman"/>
          <w:sz w:val="24"/>
          <w:szCs w:val="24"/>
        </w:rPr>
      </w:pPr>
      <w:r w:rsidRPr="00CA6D5F">
        <w:rPr>
          <w:rFonts w:ascii="Times New Roman" w:hAnsi="Times New Roman" w:cs="Times New Roman"/>
          <w:sz w:val="24"/>
          <w:szCs w:val="24"/>
        </w:rPr>
        <w:t>Portugal’s “National Registry for Undocumented Migrants”, under the responsibility of the High Commission for Migration</w:t>
      </w:r>
      <w:r w:rsidR="00C472A4" w:rsidRPr="00CA6D5F">
        <w:rPr>
          <w:rFonts w:ascii="Times New Roman" w:hAnsi="Times New Roman" w:cs="Times New Roman"/>
          <w:sz w:val="24"/>
          <w:szCs w:val="24"/>
        </w:rPr>
        <w:t>,</w:t>
      </w:r>
      <w:r w:rsidRPr="00CA6D5F">
        <w:rPr>
          <w:rFonts w:ascii="Times New Roman" w:hAnsi="Times New Roman" w:cs="Times New Roman"/>
          <w:sz w:val="24"/>
          <w:szCs w:val="24"/>
        </w:rPr>
        <w:t xml:space="preserve"> was presented as a successful solution to guarantee that all undocumented children have access to health and education.</w:t>
      </w:r>
      <w:r w:rsidR="00E97E0A" w:rsidRPr="00CA6D5F">
        <w:rPr>
          <w:rFonts w:ascii="Times New Roman" w:hAnsi="Times New Roman" w:cs="Times New Roman"/>
          <w:sz w:val="24"/>
          <w:szCs w:val="24"/>
        </w:rPr>
        <w:t xml:space="preserve"> With a 100% reply rate,</w:t>
      </w:r>
      <w:r w:rsidRPr="00CA6D5F">
        <w:rPr>
          <w:rFonts w:ascii="Times New Roman" w:hAnsi="Times New Roman" w:cs="Times New Roman"/>
          <w:sz w:val="24"/>
          <w:szCs w:val="24"/>
        </w:rPr>
        <w:t xml:space="preserve"> </w:t>
      </w:r>
      <w:r w:rsidR="00E97E0A" w:rsidRPr="00CA6D5F">
        <w:rPr>
          <w:rFonts w:ascii="Times New Roman" w:hAnsi="Times New Roman" w:cs="Times New Roman"/>
          <w:sz w:val="24"/>
          <w:szCs w:val="24"/>
        </w:rPr>
        <w:t>i</w:t>
      </w:r>
      <w:r w:rsidR="00C472A4" w:rsidRPr="00CA6D5F">
        <w:rPr>
          <w:rFonts w:ascii="Times New Roman" w:hAnsi="Times New Roman" w:cs="Times New Roman"/>
          <w:sz w:val="24"/>
          <w:szCs w:val="24"/>
        </w:rPr>
        <w:t xml:space="preserve">t is </w:t>
      </w:r>
      <w:r w:rsidR="00E97E0A" w:rsidRPr="00CA6D5F">
        <w:rPr>
          <w:rFonts w:ascii="Times New Roman" w:hAnsi="Times New Roman" w:cs="Times New Roman"/>
          <w:sz w:val="24"/>
          <w:szCs w:val="24"/>
        </w:rPr>
        <w:t>very well accepted</w:t>
      </w:r>
      <w:r w:rsidR="00DC3B9C" w:rsidRPr="00CA6D5F">
        <w:rPr>
          <w:rFonts w:ascii="Times New Roman" w:hAnsi="Times New Roman" w:cs="Times New Roman"/>
          <w:sz w:val="24"/>
          <w:szCs w:val="24"/>
        </w:rPr>
        <w:t xml:space="preserve"> among undocumented migrants, but also,</w:t>
      </w:r>
      <w:r w:rsidR="00314D3A">
        <w:rPr>
          <w:rFonts w:ascii="Times New Roman" w:hAnsi="Times New Roman" w:cs="Times New Roman"/>
          <w:sz w:val="24"/>
          <w:szCs w:val="24"/>
        </w:rPr>
        <w:t xml:space="preserve"> and</w:t>
      </w:r>
      <w:r w:rsidR="00DC3B9C" w:rsidRPr="00CA6D5F">
        <w:rPr>
          <w:rFonts w:ascii="Times New Roman" w:hAnsi="Times New Roman" w:cs="Times New Roman"/>
          <w:sz w:val="24"/>
          <w:szCs w:val="24"/>
        </w:rPr>
        <w:t xml:space="preserve"> importantly, by other authorities, thus ensuring undocumented children’s access to school. Cooperation between governments and schools is working well. </w:t>
      </w:r>
      <w:r w:rsidR="00FD1819" w:rsidRPr="00CA6D5F">
        <w:rPr>
          <w:rFonts w:ascii="Times New Roman" w:hAnsi="Times New Roman" w:cs="Times New Roman"/>
          <w:sz w:val="24"/>
          <w:szCs w:val="24"/>
        </w:rPr>
        <w:t xml:space="preserve">Lastly, Portugal has created 38 indicators of evaluation of children in the school system, thus proving that a complex system of indicators can be useful. </w:t>
      </w:r>
    </w:p>
    <w:p w:rsidR="00394955" w:rsidRPr="00CA6D5F" w:rsidRDefault="00394955" w:rsidP="00AC1B6F">
      <w:pPr>
        <w:pStyle w:val="ListParagraph"/>
        <w:ind w:left="0"/>
        <w:jc w:val="both"/>
        <w:rPr>
          <w:rFonts w:ascii="Times New Roman" w:hAnsi="Times New Roman" w:cs="Times New Roman"/>
          <w:sz w:val="24"/>
          <w:szCs w:val="24"/>
        </w:rPr>
      </w:pPr>
    </w:p>
    <w:p w:rsidR="004B450F" w:rsidRPr="007306C0" w:rsidRDefault="007306C0" w:rsidP="00AC1B6F">
      <w:pPr>
        <w:jc w:val="both"/>
        <w:rPr>
          <w:rFonts w:ascii="Times New Roman" w:hAnsi="Times New Roman" w:cs="Times New Roman"/>
          <w:b/>
          <w:sz w:val="28"/>
          <w:szCs w:val="28"/>
        </w:rPr>
      </w:pPr>
      <w:r w:rsidRPr="007306C0">
        <w:rPr>
          <w:rFonts w:ascii="Times New Roman" w:hAnsi="Times New Roman" w:cs="Times New Roman"/>
          <w:b/>
          <w:sz w:val="28"/>
          <w:szCs w:val="28"/>
        </w:rPr>
        <w:t>RIGHT TO DECENT WORK</w:t>
      </w:r>
    </w:p>
    <w:p w:rsidR="004B450F" w:rsidRPr="00CA6D5F" w:rsidRDefault="004B450F" w:rsidP="00AC1B6F">
      <w:pPr>
        <w:jc w:val="both"/>
        <w:rPr>
          <w:rFonts w:ascii="Times New Roman" w:hAnsi="Times New Roman" w:cs="Times New Roman"/>
          <w:b/>
          <w:sz w:val="24"/>
          <w:szCs w:val="24"/>
        </w:rPr>
      </w:pPr>
      <w:r w:rsidRPr="00CA6D5F">
        <w:rPr>
          <w:rFonts w:ascii="Times New Roman" w:hAnsi="Times New Roman" w:cs="Times New Roman"/>
          <w:b/>
          <w:sz w:val="24"/>
          <w:szCs w:val="24"/>
        </w:rPr>
        <w:lastRenderedPageBreak/>
        <w:t>Introduction</w:t>
      </w:r>
    </w:p>
    <w:p w:rsidR="007306C0" w:rsidRPr="00314D3A" w:rsidRDefault="00BF3380" w:rsidP="003053D1">
      <w:pPr>
        <w:ind w:firstLine="567"/>
        <w:jc w:val="both"/>
        <w:rPr>
          <w:rFonts w:ascii="Times New Roman" w:hAnsi="Times New Roman" w:cs="Times New Roman"/>
          <w:sz w:val="24"/>
          <w:szCs w:val="24"/>
        </w:rPr>
      </w:pPr>
      <w:r>
        <w:rPr>
          <w:rFonts w:ascii="Times New Roman" w:hAnsi="Times New Roman" w:cs="Times New Roman"/>
          <w:sz w:val="24"/>
          <w:szCs w:val="24"/>
        </w:rPr>
        <w:t>The right to decent work is set out</w:t>
      </w:r>
      <w:r w:rsidR="003E2F26" w:rsidRPr="00CA6D5F">
        <w:rPr>
          <w:rFonts w:ascii="Times New Roman" w:hAnsi="Times New Roman" w:cs="Times New Roman"/>
          <w:sz w:val="24"/>
          <w:szCs w:val="24"/>
        </w:rPr>
        <w:t xml:space="preserve"> in several ILO Conventions</w:t>
      </w:r>
      <w:r>
        <w:rPr>
          <w:rFonts w:ascii="Times New Roman" w:hAnsi="Times New Roman" w:cs="Times New Roman"/>
          <w:sz w:val="24"/>
          <w:szCs w:val="24"/>
        </w:rPr>
        <w:t xml:space="preserve"> as well as the Universal Declaration of Human Rights and the Covenant on Economic, Social and Cultural Rights</w:t>
      </w:r>
      <w:r w:rsidR="008C294B">
        <w:rPr>
          <w:rFonts w:ascii="Times New Roman" w:hAnsi="Times New Roman" w:cs="Times New Roman"/>
          <w:sz w:val="24"/>
          <w:szCs w:val="24"/>
        </w:rPr>
        <w:t>. It</w:t>
      </w:r>
      <w:r w:rsidR="00914DBE" w:rsidRPr="00CA6D5F">
        <w:rPr>
          <w:rFonts w:ascii="Times New Roman" w:hAnsi="Times New Roman" w:cs="Times New Roman"/>
          <w:sz w:val="24"/>
          <w:szCs w:val="24"/>
        </w:rPr>
        <w:t xml:space="preserve"> is </w:t>
      </w:r>
      <w:r>
        <w:rPr>
          <w:rFonts w:ascii="Times New Roman" w:hAnsi="Times New Roman" w:cs="Times New Roman"/>
          <w:sz w:val="24"/>
          <w:szCs w:val="24"/>
        </w:rPr>
        <w:t xml:space="preserve">also </w:t>
      </w:r>
      <w:r w:rsidR="00914DBE" w:rsidRPr="00CA6D5F">
        <w:rPr>
          <w:rFonts w:ascii="Times New Roman" w:hAnsi="Times New Roman" w:cs="Times New Roman"/>
          <w:sz w:val="24"/>
          <w:szCs w:val="24"/>
        </w:rPr>
        <w:t xml:space="preserve">a precondition for the fulfilment of other rights. </w:t>
      </w:r>
    </w:p>
    <w:p w:rsidR="004B450F" w:rsidRPr="00CA6D5F" w:rsidRDefault="004B450F" w:rsidP="00AC1B6F">
      <w:pPr>
        <w:jc w:val="both"/>
        <w:rPr>
          <w:rFonts w:ascii="Times New Roman" w:hAnsi="Times New Roman" w:cs="Times New Roman"/>
          <w:b/>
          <w:sz w:val="24"/>
          <w:szCs w:val="24"/>
        </w:rPr>
      </w:pPr>
      <w:r w:rsidRPr="00CA6D5F">
        <w:rPr>
          <w:rFonts w:ascii="Times New Roman" w:hAnsi="Times New Roman" w:cs="Times New Roman"/>
          <w:b/>
          <w:sz w:val="24"/>
          <w:szCs w:val="24"/>
        </w:rPr>
        <w:t>Challenges</w:t>
      </w:r>
    </w:p>
    <w:p w:rsidR="008E62C5" w:rsidRPr="00CA6D5F" w:rsidRDefault="009F43E1" w:rsidP="003053D1">
      <w:pPr>
        <w:ind w:firstLine="567"/>
        <w:jc w:val="both"/>
        <w:rPr>
          <w:rFonts w:ascii="Times New Roman" w:hAnsi="Times New Roman" w:cs="Times New Roman"/>
          <w:sz w:val="24"/>
          <w:szCs w:val="24"/>
        </w:rPr>
      </w:pPr>
      <w:r w:rsidRPr="00CA6D5F">
        <w:rPr>
          <w:rFonts w:ascii="Times New Roman" w:hAnsi="Times New Roman" w:cs="Times New Roman"/>
          <w:sz w:val="24"/>
          <w:szCs w:val="24"/>
        </w:rPr>
        <w:t>An important challenge stressed by participants was</w:t>
      </w:r>
      <w:r w:rsidR="008C294B">
        <w:rPr>
          <w:rFonts w:ascii="Times New Roman" w:hAnsi="Times New Roman" w:cs="Times New Roman"/>
          <w:sz w:val="24"/>
          <w:szCs w:val="24"/>
        </w:rPr>
        <w:t xml:space="preserve"> that international human rights and labour</w:t>
      </w:r>
      <w:r w:rsidR="0054663F" w:rsidRPr="00CA6D5F">
        <w:rPr>
          <w:rFonts w:ascii="Times New Roman" w:hAnsi="Times New Roman" w:cs="Times New Roman"/>
          <w:sz w:val="24"/>
          <w:szCs w:val="24"/>
        </w:rPr>
        <w:t xml:space="preserve"> law </w:t>
      </w:r>
      <w:r w:rsidR="008C294B">
        <w:rPr>
          <w:rFonts w:ascii="Times New Roman" w:hAnsi="Times New Roman" w:cs="Times New Roman"/>
          <w:sz w:val="24"/>
          <w:szCs w:val="24"/>
        </w:rPr>
        <w:t>is somewhat unclear about extending a right to work to irregular migrants. A</w:t>
      </w:r>
      <w:r w:rsidRPr="00CA6D5F">
        <w:rPr>
          <w:rFonts w:ascii="Times New Roman" w:hAnsi="Times New Roman" w:cs="Times New Roman"/>
          <w:sz w:val="24"/>
          <w:szCs w:val="24"/>
        </w:rPr>
        <w:t xml:space="preserve">n indicator </w:t>
      </w:r>
      <w:r w:rsidR="009C333B" w:rsidRPr="00CA6D5F">
        <w:rPr>
          <w:rFonts w:ascii="Times New Roman" w:hAnsi="Times New Roman" w:cs="Times New Roman"/>
          <w:sz w:val="24"/>
          <w:szCs w:val="24"/>
        </w:rPr>
        <w:t>concerning</w:t>
      </w:r>
      <w:r w:rsidRPr="00CA6D5F">
        <w:rPr>
          <w:rFonts w:ascii="Times New Roman" w:hAnsi="Times New Roman" w:cs="Times New Roman"/>
          <w:sz w:val="24"/>
          <w:szCs w:val="24"/>
        </w:rPr>
        <w:t xml:space="preserve"> </w:t>
      </w:r>
      <w:r w:rsidR="008C294B">
        <w:rPr>
          <w:rFonts w:ascii="Times New Roman" w:hAnsi="Times New Roman" w:cs="Times New Roman"/>
          <w:sz w:val="24"/>
          <w:szCs w:val="24"/>
        </w:rPr>
        <w:t>such a right</w:t>
      </w:r>
      <w:r w:rsidR="009C333B" w:rsidRPr="00CA6D5F">
        <w:rPr>
          <w:rFonts w:ascii="Times New Roman" w:hAnsi="Times New Roman" w:cs="Times New Roman"/>
          <w:sz w:val="24"/>
          <w:szCs w:val="24"/>
        </w:rPr>
        <w:t xml:space="preserve"> </w:t>
      </w:r>
      <w:r w:rsidRPr="00CA6D5F">
        <w:rPr>
          <w:rFonts w:ascii="Times New Roman" w:hAnsi="Times New Roman" w:cs="Times New Roman"/>
          <w:sz w:val="24"/>
          <w:szCs w:val="24"/>
        </w:rPr>
        <w:t xml:space="preserve">might </w:t>
      </w:r>
      <w:r w:rsidR="008C294B">
        <w:rPr>
          <w:rFonts w:ascii="Times New Roman" w:hAnsi="Times New Roman" w:cs="Times New Roman"/>
          <w:sz w:val="24"/>
          <w:szCs w:val="24"/>
        </w:rPr>
        <w:t xml:space="preserve">therefore </w:t>
      </w:r>
      <w:r w:rsidRPr="00CA6D5F">
        <w:rPr>
          <w:rFonts w:ascii="Times New Roman" w:hAnsi="Times New Roman" w:cs="Times New Roman"/>
          <w:sz w:val="24"/>
          <w:szCs w:val="24"/>
        </w:rPr>
        <w:t xml:space="preserve">be difficult to implement </w:t>
      </w:r>
      <w:r w:rsidR="008C294B">
        <w:rPr>
          <w:rFonts w:ascii="Times New Roman" w:hAnsi="Times New Roman" w:cs="Times New Roman"/>
          <w:sz w:val="24"/>
          <w:szCs w:val="24"/>
        </w:rPr>
        <w:t xml:space="preserve">particularly in respect of the lack of </w:t>
      </w:r>
      <w:r w:rsidRPr="00CA6D5F">
        <w:rPr>
          <w:rFonts w:ascii="Times New Roman" w:hAnsi="Times New Roman" w:cs="Times New Roman"/>
          <w:sz w:val="24"/>
          <w:szCs w:val="24"/>
        </w:rPr>
        <w:t xml:space="preserve">political will. </w:t>
      </w:r>
      <w:r w:rsidR="00FC49FD" w:rsidRPr="00CA6D5F">
        <w:rPr>
          <w:rFonts w:ascii="Times New Roman" w:hAnsi="Times New Roman" w:cs="Times New Roman"/>
          <w:sz w:val="24"/>
          <w:szCs w:val="24"/>
        </w:rPr>
        <w:t>Concerning discrimination in acc</w:t>
      </w:r>
      <w:r w:rsidR="008C294B">
        <w:rPr>
          <w:rFonts w:ascii="Times New Roman" w:hAnsi="Times New Roman" w:cs="Times New Roman"/>
          <w:sz w:val="24"/>
          <w:szCs w:val="24"/>
        </w:rPr>
        <w:t>essing work as well as in</w:t>
      </w:r>
      <w:r w:rsidR="00FC49FD" w:rsidRPr="00CA6D5F">
        <w:rPr>
          <w:rFonts w:ascii="Times New Roman" w:hAnsi="Times New Roman" w:cs="Times New Roman"/>
          <w:sz w:val="24"/>
          <w:szCs w:val="24"/>
        </w:rPr>
        <w:t xml:space="preserve"> the workplace, it was noted that </w:t>
      </w:r>
      <w:r w:rsidR="008C294B">
        <w:rPr>
          <w:rFonts w:ascii="Times New Roman" w:hAnsi="Times New Roman" w:cs="Times New Roman"/>
          <w:sz w:val="24"/>
          <w:szCs w:val="24"/>
        </w:rPr>
        <w:t>innovative</w:t>
      </w:r>
      <w:r w:rsidR="00FC49FD" w:rsidRPr="00CA6D5F">
        <w:rPr>
          <w:rFonts w:ascii="Times New Roman" w:hAnsi="Times New Roman" w:cs="Times New Roman"/>
          <w:sz w:val="24"/>
          <w:szCs w:val="24"/>
        </w:rPr>
        <w:t xml:space="preserve"> data</w:t>
      </w:r>
      <w:r w:rsidR="008C294B">
        <w:rPr>
          <w:rFonts w:ascii="Times New Roman" w:hAnsi="Times New Roman" w:cs="Times New Roman"/>
          <w:sz w:val="24"/>
          <w:szCs w:val="24"/>
        </w:rPr>
        <w:t xml:space="preserve"> sources are</w:t>
      </w:r>
      <w:r w:rsidR="00FC49FD" w:rsidRPr="00CA6D5F">
        <w:rPr>
          <w:rFonts w:ascii="Times New Roman" w:hAnsi="Times New Roman" w:cs="Times New Roman"/>
          <w:sz w:val="24"/>
          <w:szCs w:val="24"/>
        </w:rPr>
        <w:t xml:space="preserve"> needed.</w:t>
      </w:r>
      <w:r w:rsidR="00BC76AB" w:rsidRPr="00CA6D5F">
        <w:rPr>
          <w:rFonts w:ascii="Times New Roman" w:hAnsi="Times New Roman" w:cs="Times New Roman"/>
          <w:sz w:val="24"/>
          <w:szCs w:val="24"/>
        </w:rPr>
        <w:t xml:space="preserve"> </w:t>
      </w:r>
      <w:r w:rsidR="00FC49FD" w:rsidRPr="00CA6D5F">
        <w:rPr>
          <w:rFonts w:ascii="Times New Roman" w:hAnsi="Times New Roman" w:cs="Times New Roman"/>
          <w:sz w:val="24"/>
          <w:szCs w:val="24"/>
        </w:rPr>
        <w:t>Lastly</w:t>
      </w:r>
      <w:r w:rsidR="009C333B" w:rsidRPr="00CA6D5F">
        <w:rPr>
          <w:rFonts w:ascii="Times New Roman" w:hAnsi="Times New Roman" w:cs="Times New Roman"/>
          <w:sz w:val="24"/>
          <w:szCs w:val="24"/>
        </w:rPr>
        <w:t xml:space="preserve">, </w:t>
      </w:r>
      <w:r w:rsidR="003E2F26" w:rsidRPr="00CA6D5F">
        <w:rPr>
          <w:rFonts w:ascii="Times New Roman" w:hAnsi="Times New Roman" w:cs="Times New Roman"/>
          <w:sz w:val="24"/>
          <w:szCs w:val="24"/>
        </w:rPr>
        <w:t xml:space="preserve">migration </w:t>
      </w:r>
      <w:r w:rsidR="0005227E">
        <w:rPr>
          <w:rFonts w:ascii="Times New Roman" w:hAnsi="Times New Roman" w:cs="Times New Roman"/>
          <w:sz w:val="24"/>
          <w:szCs w:val="24"/>
        </w:rPr>
        <w:t>only being</w:t>
      </w:r>
      <w:r w:rsidR="003E2F26" w:rsidRPr="00CA6D5F">
        <w:rPr>
          <w:rFonts w:ascii="Times New Roman" w:hAnsi="Times New Roman" w:cs="Times New Roman"/>
          <w:sz w:val="24"/>
          <w:szCs w:val="24"/>
        </w:rPr>
        <w:t xml:space="preserve"> depicted in negative terms was noted as an obstacle to migrants’ right to decent work</w:t>
      </w:r>
      <w:r w:rsidRPr="00CA6D5F">
        <w:rPr>
          <w:rFonts w:ascii="Times New Roman" w:hAnsi="Times New Roman" w:cs="Times New Roman"/>
          <w:sz w:val="24"/>
          <w:szCs w:val="24"/>
        </w:rPr>
        <w:t xml:space="preserve">, </w:t>
      </w:r>
      <w:r w:rsidR="009C333B" w:rsidRPr="00CA6D5F">
        <w:rPr>
          <w:rFonts w:ascii="Times New Roman" w:hAnsi="Times New Roman" w:cs="Times New Roman"/>
          <w:sz w:val="24"/>
          <w:szCs w:val="24"/>
        </w:rPr>
        <w:t>which</w:t>
      </w:r>
      <w:r w:rsidRPr="00CA6D5F">
        <w:rPr>
          <w:rFonts w:ascii="Times New Roman" w:hAnsi="Times New Roman" w:cs="Times New Roman"/>
          <w:sz w:val="24"/>
          <w:szCs w:val="24"/>
        </w:rPr>
        <w:t xml:space="preserve"> could be overcome by promoting research on the positive effects of migration.</w:t>
      </w:r>
      <w:r w:rsidR="00FC49FD" w:rsidRPr="00CA6D5F">
        <w:rPr>
          <w:rFonts w:ascii="Times New Roman" w:hAnsi="Times New Roman" w:cs="Times New Roman"/>
          <w:sz w:val="24"/>
          <w:szCs w:val="24"/>
        </w:rPr>
        <w:t xml:space="preserve"> Weak institutional developments as well as policies of incohere</w:t>
      </w:r>
      <w:r w:rsidR="00BC76AB" w:rsidRPr="00CA6D5F">
        <w:rPr>
          <w:rFonts w:ascii="Times New Roman" w:hAnsi="Times New Roman" w:cs="Times New Roman"/>
          <w:sz w:val="24"/>
          <w:szCs w:val="24"/>
        </w:rPr>
        <w:t>nce</w:t>
      </w:r>
      <w:r w:rsidR="00D71548">
        <w:rPr>
          <w:rFonts w:ascii="Times New Roman" w:hAnsi="Times New Roman" w:cs="Times New Roman"/>
          <w:sz w:val="24"/>
          <w:szCs w:val="24"/>
        </w:rPr>
        <w:t xml:space="preserve"> further contribute to violations of </w:t>
      </w:r>
      <w:r w:rsidR="00FC49FD" w:rsidRPr="00CA6D5F">
        <w:rPr>
          <w:rFonts w:ascii="Times New Roman" w:hAnsi="Times New Roman" w:cs="Times New Roman"/>
          <w:sz w:val="24"/>
          <w:szCs w:val="24"/>
        </w:rPr>
        <w:t>migrants’ right</w:t>
      </w:r>
      <w:r w:rsidR="008C294B">
        <w:rPr>
          <w:rFonts w:ascii="Times New Roman" w:hAnsi="Times New Roman" w:cs="Times New Roman"/>
          <w:sz w:val="24"/>
          <w:szCs w:val="24"/>
        </w:rPr>
        <w:t>s</w:t>
      </w:r>
      <w:r w:rsidR="00FC49FD" w:rsidRPr="00CA6D5F">
        <w:rPr>
          <w:rFonts w:ascii="Times New Roman" w:hAnsi="Times New Roman" w:cs="Times New Roman"/>
          <w:sz w:val="24"/>
          <w:szCs w:val="24"/>
        </w:rPr>
        <w:t xml:space="preserve"> to </w:t>
      </w:r>
      <w:r w:rsidR="008C294B">
        <w:rPr>
          <w:rFonts w:ascii="Times New Roman" w:hAnsi="Times New Roman" w:cs="Times New Roman"/>
          <w:sz w:val="24"/>
          <w:szCs w:val="24"/>
        </w:rPr>
        <w:t xml:space="preserve">decent </w:t>
      </w:r>
      <w:r w:rsidR="00FC49FD" w:rsidRPr="00CA6D5F">
        <w:rPr>
          <w:rFonts w:ascii="Times New Roman" w:hAnsi="Times New Roman" w:cs="Times New Roman"/>
          <w:sz w:val="24"/>
          <w:szCs w:val="24"/>
        </w:rPr>
        <w:t>work.</w:t>
      </w:r>
      <w:r w:rsidR="0054663F" w:rsidRPr="00CA6D5F">
        <w:rPr>
          <w:rFonts w:ascii="Times New Roman" w:hAnsi="Times New Roman" w:cs="Times New Roman"/>
          <w:sz w:val="24"/>
          <w:szCs w:val="24"/>
        </w:rPr>
        <w:t xml:space="preserve"> </w:t>
      </w:r>
    </w:p>
    <w:p w:rsidR="004B450F" w:rsidRPr="00CA6D5F" w:rsidRDefault="007306C0" w:rsidP="00AC1B6F">
      <w:pPr>
        <w:jc w:val="both"/>
        <w:rPr>
          <w:rFonts w:ascii="Times New Roman" w:hAnsi="Times New Roman" w:cs="Times New Roman"/>
          <w:b/>
          <w:sz w:val="24"/>
          <w:szCs w:val="24"/>
        </w:rPr>
      </w:pPr>
      <w:r>
        <w:rPr>
          <w:rFonts w:ascii="Times New Roman" w:hAnsi="Times New Roman" w:cs="Times New Roman"/>
          <w:b/>
          <w:sz w:val="24"/>
          <w:szCs w:val="24"/>
        </w:rPr>
        <w:t>Suggestions on</w:t>
      </w:r>
      <w:r w:rsidR="004B450F" w:rsidRPr="00CA6D5F">
        <w:rPr>
          <w:rFonts w:ascii="Times New Roman" w:hAnsi="Times New Roman" w:cs="Times New Roman"/>
          <w:b/>
          <w:sz w:val="24"/>
          <w:szCs w:val="24"/>
        </w:rPr>
        <w:t xml:space="preserve"> human rights indicators</w:t>
      </w:r>
    </w:p>
    <w:p w:rsidR="008E62C5" w:rsidRPr="00CA6D5F" w:rsidRDefault="00F877D1" w:rsidP="003053D1">
      <w:pPr>
        <w:ind w:firstLine="567"/>
        <w:jc w:val="both"/>
        <w:rPr>
          <w:rFonts w:ascii="Times New Roman" w:hAnsi="Times New Roman" w:cs="Times New Roman"/>
          <w:sz w:val="24"/>
          <w:szCs w:val="24"/>
        </w:rPr>
      </w:pPr>
      <w:r w:rsidRPr="00CA6D5F">
        <w:rPr>
          <w:rFonts w:ascii="Times New Roman" w:hAnsi="Times New Roman" w:cs="Times New Roman"/>
          <w:sz w:val="24"/>
          <w:szCs w:val="24"/>
        </w:rPr>
        <w:t xml:space="preserve">Participants mentioned that indicators on domestic work, child labour issues, trade </w:t>
      </w:r>
      <w:r w:rsidR="00DC0EB0" w:rsidRPr="00CA6D5F">
        <w:rPr>
          <w:rFonts w:ascii="Times New Roman" w:hAnsi="Times New Roman" w:cs="Times New Roman"/>
          <w:sz w:val="24"/>
          <w:szCs w:val="24"/>
        </w:rPr>
        <w:t>union issues</w:t>
      </w:r>
      <w:r w:rsidRPr="00CA6D5F">
        <w:rPr>
          <w:rFonts w:ascii="Times New Roman" w:hAnsi="Times New Roman" w:cs="Times New Roman"/>
          <w:sz w:val="24"/>
          <w:szCs w:val="24"/>
        </w:rPr>
        <w:t xml:space="preserve"> and</w:t>
      </w:r>
      <w:r w:rsidR="00DC0EB0" w:rsidRPr="00CA6D5F">
        <w:rPr>
          <w:rFonts w:ascii="Times New Roman" w:hAnsi="Times New Roman" w:cs="Times New Roman"/>
          <w:sz w:val="24"/>
          <w:szCs w:val="24"/>
        </w:rPr>
        <w:t xml:space="preserve"> social security</w:t>
      </w:r>
      <w:r w:rsidRPr="00CA6D5F">
        <w:rPr>
          <w:rFonts w:ascii="Times New Roman" w:hAnsi="Times New Roman" w:cs="Times New Roman"/>
          <w:sz w:val="24"/>
          <w:szCs w:val="24"/>
        </w:rPr>
        <w:t xml:space="preserve"> issues</w:t>
      </w:r>
      <w:r w:rsidR="00572DAB" w:rsidRPr="00CA6D5F">
        <w:rPr>
          <w:rFonts w:ascii="Times New Roman" w:hAnsi="Times New Roman" w:cs="Times New Roman"/>
          <w:sz w:val="24"/>
          <w:szCs w:val="24"/>
        </w:rPr>
        <w:t xml:space="preserve"> should be added to the collection</w:t>
      </w:r>
      <w:r w:rsidR="004A4802" w:rsidRPr="00CA6D5F">
        <w:rPr>
          <w:rFonts w:ascii="Times New Roman" w:hAnsi="Times New Roman" w:cs="Times New Roman"/>
          <w:sz w:val="24"/>
          <w:szCs w:val="24"/>
        </w:rPr>
        <w:t xml:space="preserve">, </w:t>
      </w:r>
      <w:r w:rsidRPr="00CA6D5F">
        <w:rPr>
          <w:rFonts w:ascii="Times New Roman" w:hAnsi="Times New Roman" w:cs="Times New Roman"/>
          <w:sz w:val="24"/>
          <w:szCs w:val="24"/>
        </w:rPr>
        <w:t xml:space="preserve">that the indicators should </w:t>
      </w:r>
      <w:r w:rsidR="004A4802" w:rsidRPr="00CA6D5F">
        <w:rPr>
          <w:rFonts w:ascii="Times New Roman" w:hAnsi="Times New Roman" w:cs="Times New Roman"/>
          <w:sz w:val="24"/>
          <w:szCs w:val="24"/>
        </w:rPr>
        <w:t xml:space="preserve">better reflect </w:t>
      </w:r>
      <w:r w:rsidR="00314D3A">
        <w:rPr>
          <w:rFonts w:ascii="Times New Roman" w:hAnsi="Times New Roman" w:cs="Times New Roman"/>
          <w:sz w:val="24"/>
          <w:szCs w:val="24"/>
        </w:rPr>
        <w:t>civil s</w:t>
      </w:r>
      <w:r w:rsidR="00572DAB" w:rsidRPr="00CA6D5F">
        <w:rPr>
          <w:rFonts w:ascii="Times New Roman" w:hAnsi="Times New Roman" w:cs="Times New Roman"/>
          <w:sz w:val="24"/>
          <w:szCs w:val="24"/>
        </w:rPr>
        <w:t>ociety engagement</w:t>
      </w:r>
      <w:r w:rsidRPr="00CA6D5F">
        <w:rPr>
          <w:rFonts w:ascii="Times New Roman" w:hAnsi="Times New Roman" w:cs="Times New Roman"/>
          <w:sz w:val="24"/>
          <w:szCs w:val="24"/>
        </w:rPr>
        <w:t xml:space="preserve"> and that regional issues should be much more balanced across all indicators. Further, regarding the desired convergence between different ministries, the importance of cross cutting indicators was stressed. There were further organizational concerns regarding the appropriate allocation of indicators to structure, process and outcome</w:t>
      </w:r>
      <w:r w:rsidR="006E1327" w:rsidRPr="00CA6D5F">
        <w:rPr>
          <w:rFonts w:ascii="Times New Roman" w:hAnsi="Times New Roman" w:cs="Times New Roman"/>
          <w:sz w:val="24"/>
          <w:szCs w:val="24"/>
        </w:rPr>
        <w:t xml:space="preserve"> </w:t>
      </w:r>
      <w:r w:rsidRPr="00CA6D5F">
        <w:rPr>
          <w:rFonts w:ascii="Times New Roman" w:hAnsi="Times New Roman" w:cs="Times New Roman"/>
          <w:sz w:val="24"/>
          <w:szCs w:val="24"/>
        </w:rPr>
        <w:t>as well as the suggestion to disaggregate ind</w:t>
      </w:r>
      <w:r w:rsidR="008C294B">
        <w:rPr>
          <w:rFonts w:ascii="Times New Roman" w:hAnsi="Times New Roman" w:cs="Times New Roman"/>
          <w:sz w:val="24"/>
          <w:szCs w:val="24"/>
        </w:rPr>
        <w:t>icators and to avoid repetition</w:t>
      </w:r>
      <w:r w:rsidRPr="00CA6D5F">
        <w:rPr>
          <w:rFonts w:ascii="Times New Roman" w:hAnsi="Times New Roman" w:cs="Times New Roman"/>
          <w:sz w:val="24"/>
          <w:szCs w:val="24"/>
        </w:rPr>
        <w:t>.</w:t>
      </w:r>
      <w:r w:rsidR="00EA4447" w:rsidRPr="00CA6D5F">
        <w:rPr>
          <w:rFonts w:ascii="Times New Roman" w:hAnsi="Times New Roman" w:cs="Times New Roman"/>
          <w:sz w:val="24"/>
          <w:szCs w:val="24"/>
        </w:rPr>
        <w:t xml:space="preserve"> Terminology issues concerned the </w:t>
      </w:r>
      <w:r w:rsidR="008C294B">
        <w:rPr>
          <w:rFonts w:ascii="Times New Roman" w:hAnsi="Times New Roman" w:cs="Times New Roman"/>
          <w:sz w:val="24"/>
          <w:szCs w:val="24"/>
        </w:rPr>
        <w:t xml:space="preserve">use of the </w:t>
      </w:r>
      <w:r w:rsidR="00EA4447" w:rsidRPr="00CA6D5F">
        <w:rPr>
          <w:rFonts w:ascii="Times New Roman" w:hAnsi="Times New Roman" w:cs="Times New Roman"/>
          <w:sz w:val="24"/>
          <w:szCs w:val="24"/>
        </w:rPr>
        <w:t>term “sanctions” under indicators of decent work.</w:t>
      </w:r>
      <w:r w:rsidR="006E1327" w:rsidRPr="00CA6D5F">
        <w:rPr>
          <w:rFonts w:ascii="Times New Roman" w:hAnsi="Times New Roman" w:cs="Times New Roman"/>
          <w:sz w:val="24"/>
          <w:szCs w:val="24"/>
        </w:rPr>
        <w:t xml:space="preserve"> </w:t>
      </w:r>
      <w:r w:rsidR="00620686" w:rsidRPr="00CA6D5F">
        <w:rPr>
          <w:rFonts w:ascii="Times New Roman" w:hAnsi="Times New Roman" w:cs="Times New Roman"/>
          <w:sz w:val="24"/>
          <w:szCs w:val="24"/>
        </w:rPr>
        <w:t>Additional</w:t>
      </w:r>
      <w:r w:rsidR="006E1327" w:rsidRPr="00CA6D5F">
        <w:rPr>
          <w:rFonts w:ascii="Times New Roman" w:hAnsi="Times New Roman" w:cs="Times New Roman"/>
          <w:sz w:val="24"/>
          <w:szCs w:val="24"/>
        </w:rPr>
        <w:t xml:space="preserve"> </w:t>
      </w:r>
      <w:r w:rsidR="00620686" w:rsidRPr="00CA6D5F">
        <w:rPr>
          <w:rFonts w:ascii="Times New Roman" w:hAnsi="Times New Roman" w:cs="Times New Roman"/>
          <w:sz w:val="24"/>
          <w:szCs w:val="24"/>
        </w:rPr>
        <w:t>c</w:t>
      </w:r>
      <w:r w:rsidR="006E1327" w:rsidRPr="00CA6D5F">
        <w:rPr>
          <w:rFonts w:ascii="Times New Roman" w:hAnsi="Times New Roman" w:cs="Times New Roman"/>
          <w:sz w:val="24"/>
          <w:szCs w:val="24"/>
        </w:rPr>
        <w:t xml:space="preserve">oncerns addressed </w:t>
      </w:r>
      <w:r w:rsidR="00620686" w:rsidRPr="00CA6D5F">
        <w:rPr>
          <w:rFonts w:ascii="Times New Roman" w:hAnsi="Times New Roman" w:cs="Times New Roman"/>
          <w:sz w:val="24"/>
          <w:szCs w:val="24"/>
        </w:rPr>
        <w:t>the measurability of indicators. Moreover</w:t>
      </w:r>
      <w:r w:rsidR="00EA4447" w:rsidRPr="00CA6D5F">
        <w:rPr>
          <w:rFonts w:ascii="Times New Roman" w:hAnsi="Times New Roman" w:cs="Times New Roman"/>
          <w:sz w:val="24"/>
          <w:szCs w:val="24"/>
        </w:rPr>
        <w:t>, structural and process (policy) indicators</w:t>
      </w:r>
      <w:r w:rsidR="00620686" w:rsidRPr="00CA6D5F">
        <w:rPr>
          <w:rFonts w:ascii="Times New Roman" w:hAnsi="Times New Roman" w:cs="Times New Roman"/>
          <w:sz w:val="24"/>
          <w:szCs w:val="24"/>
        </w:rPr>
        <w:t xml:space="preserve"> should be embedded </w:t>
      </w:r>
      <w:r w:rsidR="00EA4447" w:rsidRPr="00CA6D5F">
        <w:rPr>
          <w:rFonts w:ascii="Times New Roman" w:hAnsi="Times New Roman" w:cs="Times New Roman"/>
          <w:sz w:val="24"/>
          <w:szCs w:val="24"/>
        </w:rPr>
        <w:t xml:space="preserve">in a human rights based </w:t>
      </w:r>
      <w:r w:rsidR="00A81EAB" w:rsidRPr="00CA6D5F">
        <w:rPr>
          <w:rFonts w:ascii="Times New Roman" w:hAnsi="Times New Roman" w:cs="Times New Roman"/>
          <w:sz w:val="24"/>
          <w:szCs w:val="24"/>
        </w:rPr>
        <w:t>approach</w:t>
      </w:r>
      <w:r w:rsidR="00B166D1" w:rsidRPr="00CA6D5F">
        <w:rPr>
          <w:rFonts w:ascii="Times New Roman" w:hAnsi="Times New Roman" w:cs="Times New Roman"/>
          <w:sz w:val="24"/>
          <w:szCs w:val="24"/>
        </w:rPr>
        <w:t xml:space="preserve">. </w:t>
      </w:r>
      <w:r w:rsidR="008C294B">
        <w:rPr>
          <w:rFonts w:ascii="Times New Roman" w:hAnsi="Times New Roman" w:cs="Times New Roman"/>
          <w:sz w:val="24"/>
          <w:szCs w:val="24"/>
        </w:rPr>
        <w:t>I</w:t>
      </w:r>
      <w:r w:rsidR="006E1327" w:rsidRPr="00CA6D5F">
        <w:rPr>
          <w:rFonts w:ascii="Times New Roman" w:hAnsi="Times New Roman" w:cs="Times New Roman"/>
          <w:sz w:val="24"/>
          <w:szCs w:val="24"/>
        </w:rPr>
        <w:t xml:space="preserve">ndicators should always be assessed with regard to the global, national and local level, that structural indicators need to take into account national </w:t>
      </w:r>
      <w:r w:rsidR="008C294B">
        <w:rPr>
          <w:rFonts w:ascii="Times New Roman" w:hAnsi="Times New Roman" w:cs="Times New Roman"/>
          <w:sz w:val="24"/>
          <w:szCs w:val="24"/>
        </w:rPr>
        <w:t>standards</w:t>
      </w:r>
      <w:r w:rsidR="005C1B1E" w:rsidRPr="00CA6D5F">
        <w:rPr>
          <w:rFonts w:ascii="Times New Roman" w:hAnsi="Times New Roman" w:cs="Times New Roman"/>
          <w:sz w:val="24"/>
          <w:szCs w:val="24"/>
        </w:rPr>
        <w:t xml:space="preserve"> and </w:t>
      </w:r>
      <w:proofErr w:type="gramStart"/>
      <w:r w:rsidR="005C1B1E" w:rsidRPr="00CA6D5F">
        <w:rPr>
          <w:rFonts w:ascii="Times New Roman" w:hAnsi="Times New Roman" w:cs="Times New Roman"/>
          <w:sz w:val="24"/>
          <w:szCs w:val="24"/>
        </w:rPr>
        <w:t xml:space="preserve">that </w:t>
      </w:r>
      <w:r w:rsidR="006E1327" w:rsidRPr="00CA6D5F">
        <w:rPr>
          <w:rFonts w:ascii="Times New Roman" w:hAnsi="Times New Roman" w:cs="Times New Roman"/>
          <w:sz w:val="24"/>
          <w:szCs w:val="24"/>
        </w:rPr>
        <w:t>indicators</w:t>
      </w:r>
      <w:proofErr w:type="gramEnd"/>
      <w:r w:rsidR="008C294B">
        <w:rPr>
          <w:rFonts w:ascii="Times New Roman" w:hAnsi="Times New Roman" w:cs="Times New Roman"/>
          <w:sz w:val="24"/>
          <w:szCs w:val="24"/>
        </w:rPr>
        <w:t xml:space="preserve"> should be adapted according to national contexts</w:t>
      </w:r>
      <w:r w:rsidR="006E1327" w:rsidRPr="00CA6D5F">
        <w:rPr>
          <w:rFonts w:ascii="Times New Roman" w:hAnsi="Times New Roman" w:cs="Times New Roman"/>
          <w:sz w:val="24"/>
          <w:szCs w:val="24"/>
        </w:rPr>
        <w:t>. Lastly, the set of indicators should be</w:t>
      </w:r>
      <w:r w:rsidR="008E62C5" w:rsidRPr="00CA6D5F">
        <w:rPr>
          <w:rFonts w:ascii="Times New Roman" w:hAnsi="Times New Roman" w:cs="Times New Roman"/>
          <w:sz w:val="24"/>
          <w:szCs w:val="24"/>
        </w:rPr>
        <w:t xml:space="preserve"> a</w:t>
      </w:r>
      <w:r w:rsidR="006E1327" w:rsidRPr="00CA6D5F">
        <w:rPr>
          <w:rFonts w:ascii="Times New Roman" w:hAnsi="Times New Roman" w:cs="Times New Roman"/>
          <w:sz w:val="24"/>
          <w:szCs w:val="24"/>
        </w:rPr>
        <w:t>ccompanied by an</w:t>
      </w:r>
      <w:r w:rsidR="008E62C5" w:rsidRPr="00CA6D5F">
        <w:rPr>
          <w:rFonts w:ascii="Times New Roman" w:hAnsi="Times New Roman" w:cs="Times New Roman"/>
          <w:sz w:val="24"/>
          <w:szCs w:val="24"/>
        </w:rPr>
        <w:t xml:space="preserve"> advocacy strategy to strengthen </w:t>
      </w:r>
      <w:r w:rsidR="00EE71C7" w:rsidRPr="00CA6D5F">
        <w:rPr>
          <w:rFonts w:ascii="Times New Roman" w:hAnsi="Times New Roman" w:cs="Times New Roman"/>
          <w:sz w:val="24"/>
          <w:szCs w:val="24"/>
        </w:rPr>
        <w:t>states’</w:t>
      </w:r>
      <w:r w:rsidR="008E62C5" w:rsidRPr="00CA6D5F">
        <w:rPr>
          <w:rFonts w:ascii="Times New Roman" w:hAnsi="Times New Roman" w:cs="Times New Roman"/>
          <w:sz w:val="24"/>
          <w:szCs w:val="24"/>
        </w:rPr>
        <w:t xml:space="preserve"> </w:t>
      </w:r>
      <w:r w:rsidR="006E1327" w:rsidRPr="00CA6D5F">
        <w:rPr>
          <w:rFonts w:ascii="Times New Roman" w:hAnsi="Times New Roman" w:cs="Times New Roman"/>
          <w:sz w:val="24"/>
          <w:szCs w:val="24"/>
        </w:rPr>
        <w:t>commitment.</w:t>
      </w:r>
      <w:r w:rsidR="00EE71C7" w:rsidRPr="00CA6D5F">
        <w:rPr>
          <w:rFonts w:ascii="Times New Roman" w:hAnsi="Times New Roman" w:cs="Times New Roman"/>
          <w:sz w:val="24"/>
          <w:szCs w:val="24"/>
        </w:rPr>
        <w:t xml:space="preserve"> As for a future publication, the idea was raised to crea</w:t>
      </w:r>
      <w:r w:rsidR="005C1B1E" w:rsidRPr="00CA6D5F">
        <w:rPr>
          <w:rFonts w:ascii="Times New Roman" w:hAnsi="Times New Roman" w:cs="Times New Roman"/>
          <w:sz w:val="24"/>
          <w:szCs w:val="24"/>
        </w:rPr>
        <w:t xml:space="preserve">te a table for every indicator to concretize its content. </w:t>
      </w:r>
    </w:p>
    <w:p w:rsidR="007306C0" w:rsidRPr="007306C0" w:rsidRDefault="007306C0" w:rsidP="00AC1B6F">
      <w:pPr>
        <w:contextualSpacing/>
        <w:jc w:val="both"/>
        <w:rPr>
          <w:rFonts w:ascii="Times New Roman" w:hAnsi="Times New Roman" w:cs="Times New Roman"/>
          <w:b/>
          <w:sz w:val="24"/>
          <w:szCs w:val="24"/>
        </w:rPr>
      </w:pPr>
      <w:r w:rsidRPr="007306C0">
        <w:rPr>
          <w:rFonts w:ascii="Times New Roman" w:hAnsi="Times New Roman" w:cs="Times New Roman"/>
          <w:b/>
          <w:sz w:val="24"/>
          <w:szCs w:val="24"/>
        </w:rPr>
        <w:t xml:space="preserve">Good Policy Examples / </w:t>
      </w:r>
      <w:r w:rsidR="004B450F" w:rsidRPr="007306C0">
        <w:rPr>
          <w:rFonts w:ascii="Times New Roman" w:hAnsi="Times New Roman" w:cs="Times New Roman"/>
          <w:b/>
          <w:sz w:val="24"/>
          <w:szCs w:val="24"/>
        </w:rPr>
        <w:t>Best practices</w:t>
      </w:r>
    </w:p>
    <w:p w:rsidR="00AF45D1" w:rsidRDefault="00572DAB" w:rsidP="003053D1">
      <w:pPr>
        <w:ind w:firstLine="567"/>
        <w:contextualSpacing/>
        <w:jc w:val="both"/>
        <w:rPr>
          <w:rFonts w:ascii="Times New Roman" w:hAnsi="Times New Roman" w:cs="Times New Roman"/>
          <w:sz w:val="24"/>
          <w:szCs w:val="24"/>
        </w:rPr>
      </w:pPr>
      <w:r w:rsidRPr="007306C0">
        <w:rPr>
          <w:rFonts w:ascii="Times New Roman" w:hAnsi="Times New Roman" w:cs="Times New Roman"/>
          <w:sz w:val="24"/>
          <w:szCs w:val="24"/>
        </w:rPr>
        <w:t xml:space="preserve">The regularization </w:t>
      </w:r>
      <w:r w:rsidR="00CC5E3C" w:rsidRPr="007306C0">
        <w:rPr>
          <w:rFonts w:ascii="Times New Roman" w:hAnsi="Times New Roman" w:cs="Times New Roman"/>
          <w:sz w:val="24"/>
          <w:szCs w:val="24"/>
        </w:rPr>
        <w:t xml:space="preserve">of migrants was </w:t>
      </w:r>
      <w:r w:rsidR="002F043C" w:rsidRPr="007306C0">
        <w:rPr>
          <w:rFonts w:ascii="Times New Roman" w:hAnsi="Times New Roman" w:cs="Times New Roman"/>
          <w:sz w:val="24"/>
          <w:szCs w:val="24"/>
        </w:rPr>
        <w:t>found to facilitate migrants’</w:t>
      </w:r>
      <w:r w:rsidR="002F043C" w:rsidRPr="00CA6D5F">
        <w:rPr>
          <w:rFonts w:ascii="Times New Roman" w:hAnsi="Times New Roman" w:cs="Times New Roman"/>
          <w:sz w:val="24"/>
          <w:szCs w:val="24"/>
        </w:rPr>
        <w:t xml:space="preserve"> access to decent, “registered” employment, opening up possibilities of access to health insurance, public retirement schemes</w:t>
      </w:r>
      <w:r w:rsidR="001E6307" w:rsidRPr="00CA6D5F">
        <w:rPr>
          <w:rFonts w:ascii="Times New Roman" w:hAnsi="Times New Roman" w:cs="Times New Roman"/>
          <w:sz w:val="24"/>
          <w:szCs w:val="24"/>
        </w:rPr>
        <w:t xml:space="preserve"> etc</w:t>
      </w:r>
      <w:r w:rsidR="002F043C" w:rsidRPr="00CA6D5F">
        <w:rPr>
          <w:rFonts w:ascii="Times New Roman" w:hAnsi="Times New Roman" w:cs="Times New Roman"/>
          <w:sz w:val="24"/>
          <w:szCs w:val="24"/>
        </w:rPr>
        <w:t xml:space="preserve">. </w:t>
      </w:r>
      <w:r w:rsidR="008C294B">
        <w:rPr>
          <w:rFonts w:ascii="Times New Roman" w:hAnsi="Times New Roman" w:cs="Times New Roman"/>
          <w:sz w:val="24"/>
          <w:szCs w:val="24"/>
        </w:rPr>
        <w:t>Regularization can also lead to</w:t>
      </w:r>
      <w:r w:rsidR="002F043C" w:rsidRPr="00CA6D5F">
        <w:rPr>
          <w:rFonts w:ascii="Times New Roman" w:hAnsi="Times New Roman" w:cs="Times New Roman"/>
          <w:sz w:val="24"/>
          <w:szCs w:val="24"/>
        </w:rPr>
        <w:t xml:space="preserve"> pos</w:t>
      </w:r>
      <w:r w:rsidR="00106E55" w:rsidRPr="00CA6D5F">
        <w:rPr>
          <w:rFonts w:ascii="Times New Roman" w:hAnsi="Times New Roman" w:cs="Times New Roman"/>
          <w:sz w:val="24"/>
          <w:szCs w:val="24"/>
        </w:rPr>
        <w:t xml:space="preserve">itive changes in various areas, as e.g. a </w:t>
      </w:r>
      <w:r w:rsidR="00314D3A">
        <w:rPr>
          <w:rFonts w:ascii="Times New Roman" w:hAnsi="Times New Roman" w:cs="Times New Roman"/>
          <w:sz w:val="24"/>
          <w:szCs w:val="24"/>
        </w:rPr>
        <w:t xml:space="preserve">lower </w:t>
      </w:r>
      <w:r w:rsidR="002F043C" w:rsidRPr="00CA6D5F">
        <w:rPr>
          <w:rFonts w:ascii="Times New Roman" w:hAnsi="Times New Roman" w:cs="Times New Roman"/>
          <w:sz w:val="24"/>
          <w:szCs w:val="24"/>
        </w:rPr>
        <w:t>unemployment rate of migrants</w:t>
      </w:r>
      <w:r w:rsidR="00106E55" w:rsidRPr="00CA6D5F">
        <w:rPr>
          <w:rFonts w:ascii="Times New Roman" w:hAnsi="Times New Roman" w:cs="Times New Roman"/>
          <w:sz w:val="24"/>
          <w:szCs w:val="24"/>
        </w:rPr>
        <w:t xml:space="preserve"> and a decreased ratio between nationals and non-nationals in employment. </w:t>
      </w:r>
      <w:r w:rsidR="001E6307" w:rsidRPr="00CA6D5F">
        <w:rPr>
          <w:rFonts w:ascii="Times New Roman" w:hAnsi="Times New Roman" w:cs="Times New Roman"/>
          <w:sz w:val="24"/>
          <w:szCs w:val="24"/>
        </w:rPr>
        <w:t xml:space="preserve">It is also important to provide support services for migrants to inform them on their labour rights. Concerning child labour, the need for legal measures, </w:t>
      </w:r>
      <w:r w:rsidR="00BE3F5D" w:rsidRPr="00CA6D5F">
        <w:rPr>
          <w:rFonts w:ascii="Times New Roman" w:hAnsi="Times New Roman" w:cs="Times New Roman"/>
          <w:sz w:val="24"/>
          <w:szCs w:val="24"/>
        </w:rPr>
        <w:t xml:space="preserve">such as </w:t>
      </w:r>
      <w:r w:rsidR="001E6307" w:rsidRPr="00CA6D5F">
        <w:rPr>
          <w:rFonts w:ascii="Times New Roman" w:hAnsi="Times New Roman" w:cs="Times New Roman"/>
          <w:sz w:val="24"/>
          <w:szCs w:val="24"/>
        </w:rPr>
        <w:t xml:space="preserve">the creation of a minimum age for </w:t>
      </w:r>
      <w:r w:rsidR="00BE3F5D" w:rsidRPr="00CA6D5F">
        <w:rPr>
          <w:rFonts w:ascii="Times New Roman" w:hAnsi="Times New Roman" w:cs="Times New Roman"/>
          <w:sz w:val="24"/>
          <w:szCs w:val="24"/>
        </w:rPr>
        <w:t>work and</w:t>
      </w:r>
      <w:r w:rsidR="001E6307" w:rsidRPr="00CA6D5F">
        <w:rPr>
          <w:rFonts w:ascii="Times New Roman" w:hAnsi="Times New Roman" w:cs="Times New Roman"/>
          <w:sz w:val="24"/>
          <w:szCs w:val="24"/>
        </w:rPr>
        <w:t xml:space="preserve"> psy</w:t>
      </w:r>
      <w:r w:rsidR="00BE3F5D" w:rsidRPr="00CA6D5F">
        <w:rPr>
          <w:rFonts w:ascii="Times New Roman" w:hAnsi="Times New Roman" w:cs="Times New Roman"/>
          <w:sz w:val="24"/>
          <w:szCs w:val="24"/>
        </w:rPr>
        <w:t xml:space="preserve">chological assistance were highlighted, as well as the significance of birth registration and education. </w:t>
      </w:r>
      <w:r w:rsidR="00C347FC" w:rsidRPr="00CA6D5F">
        <w:rPr>
          <w:rFonts w:ascii="Times New Roman" w:hAnsi="Times New Roman" w:cs="Times New Roman"/>
          <w:sz w:val="24"/>
          <w:szCs w:val="24"/>
        </w:rPr>
        <w:t>Finally, g</w:t>
      </w:r>
      <w:r w:rsidR="008C294B">
        <w:rPr>
          <w:rFonts w:ascii="Times New Roman" w:hAnsi="Times New Roman" w:cs="Times New Roman"/>
          <w:sz w:val="24"/>
          <w:szCs w:val="24"/>
        </w:rPr>
        <w:t>ood practices need to be shared</w:t>
      </w:r>
      <w:r w:rsidR="00C347FC" w:rsidRPr="00CA6D5F">
        <w:rPr>
          <w:rFonts w:ascii="Times New Roman" w:hAnsi="Times New Roman" w:cs="Times New Roman"/>
          <w:sz w:val="24"/>
          <w:szCs w:val="24"/>
        </w:rPr>
        <w:t xml:space="preserve">. </w:t>
      </w:r>
    </w:p>
    <w:p w:rsidR="00C347FC" w:rsidRPr="007306C0" w:rsidRDefault="007306C0" w:rsidP="00AC1B6F">
      <w:pPr>
        <w:jc w:val="both"/>
        <w:rPr>
          <w:rFonts w:ascii="Times New Roman" w:hAnsi="Times New Roman" w:cs="Times New Roman"/>
          <w:b/>
          <w:sz w:val="28"/>
          <w:szCs w:val="28"/>
        </w:rPr>
      </w:pPr>
      <w:r w:rsidRPr="007306C0">
        <w:rPr>
          <w:rFonts w:ascii="Times New Roman" w:hAnsi="Times New Roman" w:cs="Times New Roman"/>
          <w:b/>
          <w:sz w:val="28"/>
          <w:szCs w:val="28"/>
        </w:rPr>
        <w:lastRenderedPageBreak/>
        <w:t>DATA AVAILABILITY</w:t>
      </w:r>
    </w:p>
    <w:p w:rsidR="004365BC" w:rsidRPr="00CA6D5F" w:rsidRDefault="00B371B7" w:rsidP="00AC1B6F">
      <w:pPr>
        <w:jc w:val="both"/>
        <w:rPr>
          <w:rFonts w:ascii="Times New Roman" w:hAnsi="Times New Roman" w:cs="Times New Roman"/>
          <w:b/>
          <w:sz w:val="24"/>
          <w:szCs w:val="24"/>
        </w:rPr>
      </w:pPr>
      <w:bookmarkStart w:id="0" w:name="_GoBack"/>
      <w:bookmarkEnd w:id="0"/>
      <w:r w:rsidRPr="00CA6D5F">
        <w:rPr>
          <w:rFonts w:ascii="Times New Roman" w:hAnsi="Times New Roman" w:cs="Times New Roman"/>
          <w:b/>
          <w:sz w:val="24"/>
          <w:szCs w:val="24"/>
        </w:rPr>
        <w:t>Introduction</w:t>
      </w:r>
    </w:p>
    <w:p w:rsidR="004C346B" w:rsidRPr="00CA6D5F" w:rsidRDefault="00031126" w:rsidP="003053D1">
      <w:pPr>
        <w:ind w:firstLine="567"/>
        <w:jc w:val="both"/>
        <w:rPr>
          <w:rFonts w:ascii="Times New Roman" w:hAnsi="Times New Roman" w:cs="Times New Roman"/>
          <w:sz w:val="24"/>
          <w:szCs w:val="24"/>
        </w:rPr>
      </w:pPr>
      <w:r w:rsidRPr="00CA6D5F">
        <w:rPr>
          <w:rFonts w:ascii="Times New Roman" w:hAnsi="Times New Roman" w:cs="Times New Roman"/>
          <w:sz w:val="24"/>
          <w:szCs w:val="24"/>
        </w:rPr>
        <w:t>Eurostat</w:t>
      </w:r>
      <w:r w:rsidR="004365BC" w:rsidRPr="00CA6D5F">
        <w:rPr>
          <w:rFonts w:ascii="Times New Roman" w:hAnsi="Times New Roman" w:cs="Times New Roman"/>
          <w:sz w:val="24"/>
          <w:szCs w:val="24"/>
        </w:rPr>
        <w:t>’s</w:t>
      </w:r>
      <w:r w:rsidR="00314D3A">
        <w:rPr>
          <w:rFonts w:ascii="Times New Roman" w:hAnsi="Times New Roman" w:cs="Times New Roman"/>
          <w:sz w:val="24"/>
          <w:szCs w:val="24"/>
        </w:rPr>
        <w:t xml:space="preserve"> </w:t>
      </w:r>
      <w:r w:rsidR="004365BC" w:rsidRPr="00CA6D5F">
        <w:rPr>
          <w:rFonts w:ascii="Times New Roman" w:hAnsi="Times New Roman" w:cs="Times New Roman"/>
          <w:sz w:val="24"/>
          <w:szCs w:val="24"/>
        </w:rPr>
        <w:t>EU data collection system was presented, in particular the MED-HIMS Programme, comprising regionally coordinated surveys</w:t>
      </w:r>
      <w:r w:rsidR="00245405" w:rsidRPr="00CA6D5F">
        <w:rPr>
          <w:rFonts w:ascii="Times New Roman" w:hAnsi="Times New Roman" w:cs="Times New Roman"/>
          <w:sz w:val="24"/>
          <w:szCs w:val="24"/>
        </w:rPr>
        <w:t xml:space="preserve"> on international migration. The programme is multi-topic, multi-level, and contains both retrospective and comparable data, mainly considering emigration. It is characterised further by a huge methodological development, strong coordination between member states and an applicability of its concept to other states.</w:t>
      </w:r>
    </w:p>
    <w:p w:rsidR="00B371B7" w:rsidRPr="00CA6D5F" w:rsidRDefault="007306C0" w:rsidP="00AC1B6F">
      <w:pPr>
        <w:jc w:val="both"/>
        <w:rPr>
          <w:rFonts w:ascii="Times New Roman" w:hAnsi="Times New Roman" w:cs="Times New Roman"/>
          <w:b/>
          <w:sz w:val="24"/>
          <w:szCs w:val="24"/>
        </w:rPr>
      </w:pPr>
      <w:r>
        <w:rPr>
          <w:rFonts w:ascii="Times New Roman" w:hAnsi="Times New Roman" w:cs="Times New Roman"/>
          <w:b/>
          <w:sz w:val="24"/>
          <w:szCs w:val="24"/>
        </w:rPr>
        <w:t>Challenges</w:t>
      </w:r>
    </w:p>
    <w:p w:rsidR="00031126" w:rsidRPr="00CA6D5F" w:rsidRDefault="00E10E59" w:rsidP="003053D1">
      <w:pPr>
        <w:ind w:firstLine="567"/>
        <w:jc w:val="both"/>
        <w:rPr>
          <w:rFonts w:ascii="Times New Roman" w:hAnsi="Times New Roman" w:cs="Times New Roman"/>
          <w:sz w:val="24"/>
          <w:szCs w:val="24"/>
        </w:rPr>
      </w:pPr>
      <w:r w:rsidRPr="00CA6D5F">
        <w:rPr>
          <w:rFonts w:ascii="Times New Roman" w:hAnsi="Times New Roman" w:cs="Times New Roman"/>
          <w:sz w:val="24"/>
          <w:szCs w:val="24"/>
        </w:rPr>
        <w:t>Important</w:t>
      </w:r>
      <w:r w:rsidR="00245405" w:rsidRPr="00CA6D5F">
        <w:rPr>
          <w:rFonts w:ascii="Times New Roman" w:hAnsi="Times New Roman" w:cs="Times New Roman"/>
          <w:sz w:val="24"/>
          <w:szCs w:val="24"/>
        </w:rPr>
        <w:t xml:space="preserve"> challenges were highlighted with regard to the data colle</w:t>
      </w:r>
      <w:r w:rsidR="00A9273A" w:rsidRPr="00CA6D5F">
        <w:rPr>
          <w:rFonts w:ascii="Times New Roman" w:hAnsi="Times New Roman" w:cs="Times New Roman"/>
          <w:sz w:val="24"/>
          <w:szCs w:val="24"/>
        </w:rPr>
        <w:t>ction of undocumented migrants</w:t>
      </w:r>
      <w:r w:rsidRPr="00CA6D5F">
        <w:rPr>
          <w:rFonts w:ascii="Times New Roman" w:hAnsi="Times New Roman" w:cs="Times New Roman"/>
          <w:sz w:val="24"/>
          <w:szCs w:val="24"/>
        </w:rPr>
        <w:t xml:space="preserve">, particularly </w:t>
      </w:r>
      <w:r w:rsidR="00F51738">
        <w:rPr>
          <w:rFonts w:ascii="Times New Roman" w:hAnsi="Times New Roman" w:cs="Times New Roman"/>
          <w:sz w:val="24"/>
          <w:szCs w:val="24"/>
        </w:rPr>
        <w:t>concerning</w:t>
      </w:r>
      <w:r w:rsidRPr="00CA6D5F">
        <w:rPr>
          <w:rFonts w:ascii="Times New Roman" w:hAnsi="Times New Roman" w:cs="Times New Roman"/>
          <w:sz w:val="24"/>
          <w:szCs w:val="24"/>
        </w:rPr>
        <w:t xml:space="preserve"> most vulnerable </w:t>
      </w:r>
      <w:r w:rsidR="00F51738">
        <w:rPr>
          <w:rFonts w:ascii="Times New Roman" w:hAnsi="Times New Roman" w:cs="Times New Roman"/>
          <w:sz w:val="24"/>
          <w:szCs w:val="24"/>
        </w:rPr>
        <w:t xml:space="preserve">groups </w:t>
      </w:r>
      <w:r w:rsidRPr="00CA6D5F">
        <w:rPr>
          <w:rFonts w:ascii="Times New Roman" w:hAnsi="Times New Roman" w:cs="Times New Roman"/>
          <w:sz w:val="24"/>
          <w:szCs w:val="24"/>
        </w:rPr>
        <w:t xml:space="preserve">who are not </w:t>
      </w:r>
      <w:r w:rsidR="00F51738">
        <w:rPr>
          <w:rFonts w:ascii="Times New Roman" w:hAnsi="Times New Roman" w:cs="Times New Roman"/>
          <w:sz w:val="24"/>
          <w:szCs w:val="24"/>
        </w:rPr>
        <w:t>bound to</w:t>
      </w:r>
      <w:r w:rsidRPr="00CA6D5F">
        <w:rPr>
          <w:rFonts w:ascii="Times New Roman" w:hAnsi="Times New Roman" w:cs="Times New Roman"/>
          <w:sz w:val="24"/>
          <w:szCs w:val="24"/>
        </w:rPr>
        <w:t xml:space="preserve"> networks and therefore hard</w:t>
      </w:r>
      <w:r w:rsidR="00F51738">
        <w:rPr>
          <w:rFonts w:ascii="Times New Roman" w:hAnsi="Times New Roman" w:cs="Times New Roman"/>
          <w:sz w:val="24"/>
          <w:szCs w:val="24"/>
        </w:rPr>
        <w:t>ly accessible</w:t>
      </w:r>
      <w:r w:rsidRPr="00CA6D5F">
        <w:rPr>
          <w:rFonts w:ascii="Times New Roman" w:hAnsi="Times New Roman" w:cs="Times New Roman"/>
          <w:sz w:val="24"/>
          <w:szCs w:val="24"/>
        </w:rPr>
        <w:t>, such as migrant women in prostitution.</w:t>
      </w:r>
      <w:r w:rsidR="00A972C0" w:rsidRPr="00CA6D5F">
        <w:rPr>
          <w:rFonts w:ascii="Times New Roman" w:hAnsi="Times New Roman" w:cs="Times New Roman"/>
          <w:sz w:val="24"/>
          <w:szCs w:val="24"/>
        </w:rPr>
        <w:t xml:space="preserve"> Further, governments do not necessarily apply a human rights framework </w:t>
      </w:r>
      <w:r w:rsidR="009421CD" w:rsidRPr="00CA6D5F">
        <w:rPr>
          <w:rFonts w:ascii="Times New Roman" w:hAnsi="Times New Roman" w:cs="Times New Roman"/>
          <w:sz w:val="24"/>
          <w:szCs w:val="24"/>
        </w:rPr>
        <w:t xml:space="preserve">concerning data collection or </w:t>
      </w:r>
      <w:r w:rsidR="00F51738">
        <w:rPr>
          <w:rFonts w:ascii="Times New Roman" w:hAnsi="Times New Roman" w:cs="Times New Roman"/>
          <w:sz w:val="24"/>
          <w:szCs w:val="24"/>
        </w:rPr>
        <w:t>allocate</w:t>
      </w:r>
      <w:r w:rsidR="009421CD" w:rsidRPr="00CA6D5F">
        <w:rPr>
          <w:rFonts w:ascii="Times New Roman" w:hAnsi="Times New Roman" w:cs="Times New Roman"/>
          <w:sz w:val="24"/>
          <w:szCs w:val="24"/>
        </w:rPr>
        <w:t xml:space="preserve"> financial resources to migrants, nor might they be willing to </w:t>
      </w:r>
      <w:r w:rsidR="004C5B10" w:rsidRPr="00CA6D5F">
        <w:rPr>
          <w:rFonts w:ascii="Times New Roman" w:hAnsi="Times New Roman" w:cs="Times New Roman"/>
          <w:sz w:val="24"/>
          <w:szCs w:val="24"/>
        </w:rPr>
        <w:t>adopt specific indicators</w:t>
      </w:r>
      <w:r w:rsidR="008C294B">
        <w:rPr>
          <w:rFonts w:ascii="Times New Roman" w:hAnsi="Times New Roman" w:cs="Times New Roman"/>
          <w:sz w:val="24"/>
          <w:szCs w:val="24"/>
        </w:rPr>
        <w:t xml:space="preserve"> related to migrants</w:t>
      </w:r>
      <w:r w:rsidR="00AC1B6F" w:rsidRPr="00CA6D5F">
        <w:rPr>
          <w:rFonts w:ascii="Times New Roman" w:hAnsi="Times New Roman" w:cs="Times New Roman"/>
          <w:sz w:val="24"/>
          <w:szCs w:val="24"/>
        </w:rPr>
        <w:t xml:space="preserve">. </w:t>
      </w:r>
      <w:r w:rsidR="009421CD" w:rsidRPr="00CA6D5F">
        <w:rPr>
          <w:rFonts w:ascii="Times New Roman" w:hAnsi="Times New Roman" w:cs="Times New Roman"/>
          <w:sz w:val="24"/>
          <w:szCs w:val="24"/>
        </w:rPr>
        <w:t xml:space="preserve">Reliance on </w:t>
      </w:r>
      <w:r w:rsidR="00F51738">
        <w:rPr>
          <w:rFonts w:ascii="Times New Roman" w:hAnsi="Times New Roman" w:cs="Times New Roman"/>
          <w:sz w:val="24"/>
          <w:szCs w:val="24"/>
        </w:rPr>
        <w:t>civil society organizations</w:t>
      </w:r>
      <w:r w:rsidR="009421CD" w:rsidRPr="00CA6D5F">
        <w:rPr>
          <w:rFonts w:ascii="Times New Roman" w:hAnsi="Times New Roman" w:cs="Times New Roman"/>
          <w:sz w:val="24"/>
          <w:szCs w:val="24"/>
        </w:rPr>
        <w:t xml:space="preserve"> for data collection</w:t>
      </w:r>
      <w:r w:rsidR="00F51738">
        <w:rPr>
          <w:rFonts w:ascii="Times New Roman" w:hAnsi="Times New Roman" w:cs="Times New Roman"/>
          <w:sz w:val="24"/>
          <w:szCs w:val="24"/>
        </w:rPr>
        <w:t xml:space="preserve"> though, might be hampered</w:t>
      </w:r>
      <w:r w:rsidR="009421CD" w:rsidRPr="00CA6D5F">
        <w:rPr>
          <w:rFonts w:ascii="Times New Roman" w:hAnsi="Times New Roman" w:cs="Times New Roman"/>
          <w:sz w:val="24"/>
          <w:szCs w:val="24"/>
        </w:rPr>
        <w:t xml:space="preserve"> by</w:t>
      </w:r>
      <w:r w:rsidRPr="00CA6D5F">
        <w:rPr>
          <w:rFonts w:ascii="Times New Roman" w:hAnsi="Times New Roman" w:cs="Times New Roman"/>
          <w:sz w:val="24"/>
          <w:szCs w:val="24"/>
        </w:rPr>
        <w:t xml:space="preserve"> a potential bias in their data, which can occur due to lack of</w:t>
      </w:r>
      <w:r w:rsidR="00A32F2A" w:rsidRPr="00CA6D5F">
        <w:rPr>
          <w:rFonts w:ascii="Times New Roman" w:hAnsi="Times New Roman" w:cs="Times New Roman"/>
          <w:sz w:val="24"/>
          <w:szCs w:val="24"/>
        </w:rPr>
        <w:t xml:space="preserve"> financial means or small size. Lastly, attention should be paid to cooperation, so that </w:t>
      </w:r>
      <w:r w:rsidR="00B22556" w:rsidRPr="00CA6D5F">
        <w:rPr>
          <w:rFonts w:ascii="Times New Roman" w:hAnsi="Times New Roman" w:cs="Times New Roman"/>
          <w:sz w:val="24"/>
          <w:szCs w:val="24"/>
        </w:rPr>
        <w:t xml:space="preserve">data or indicators </w:t>
      </w:r>
      <w:r w:rsidR="00A32F2A" w:rsidRPr="00CA6D5F">
        <w:rPr>
          <w:rFonts w:ascii="Times New Roman" w:hAnsi="Times New Roman" w:cs="Times New Roman"/>
          <w:sz w:val="24"/>
          <w:szCs w:val="24"/>
        </w:rPr>
        <w:t xml:space="preserve">being </w:t>
      </w:r>
      <w:r w:rsidR="00B22556" w:rsidRPr="00CA6D5F">
        <w:rPr>
          <w:rFonts w:ascii="Times New Roman" w:hAnsi="Times New Roman" w:cs="Times New Roman"/>
          <w:sz w:val="24"/>
          <w:szCs w:val="24"/>
        </w:rPr>
        <w:t xml:space="preserve">available in </w:t>
      </w:r>
      <w:r w:rsidR="00A32F2A" w:rsidRPr="00CA6D5F">
        <w:rPr>
          <w:rFonts w:ascii="Times New Roman" w:hAnsi="Times New Roman" w:cs="Times New Roman"/>
          <w:sz w:val="24"/>
          <w:szCs w:val="24"/>
        </w:rPr>
        <w:t xml:space="preserve">a specific sector or country can </w:t>
      </w:r>
      <w:r w:rsidR="008C294B">
        <w:rPr>
          <w:rFonts w:ascii="Times New Roman" w:hAnsi="Times New Roman" w:cs="Times New Roman"/>
          <w:sz w:val="24"/>
          <w:szCs w:val="24"/>
        </w:rPr>
        <w:t>be widely</w:t>
      </w:r>
      <w:r w:rsidR="00A32F2A" w:rsidRPr="00CA6D5F">
        <w:rPr>
          <w:rFonts w:ascii="Times New Roman" w:hAnsi="Times New Roman" w:cs="Times New Roman"/>
          <w:sz w:val="24"/>
          <w:szCs w:val="24"/>
        </w:rPr>
        <w:t xml:space="preserve"> accessed. </w:t>
      </w:r>
    </w:p>
    <w:p w:rsidR="00031126" w:rsidRPr="00CA6D5F" w:rsidRDefault="007306C0" w:rsidP="00AC1B6F">
      <w:pPr>
        <w:jc w:val="both"/>
        <w:rPr>
          <w:rFonts w:ascii="Times New Roman" w:hAnsi="Times New Roman" w:cs="Times New Roman"/>
          <w:b/>
          <w:sz w:val="24"/>
          <w:szCs w:val="24"/>
        </w:rPr>
      </w:pPr>
      <w:r>
        <w:rPr>
          <w:rFonts w:ascii="Times New Roman" w:hAnsi="Times New Roman" w:cs="Times New Roman"/>
          <w:b/>
          <w:sz w:val="24"/>
          <w:szCs w:val="24"/>
        </w:rPr>
        <w:t>Suggestions on</w:t>
      </w:r>
      <w:r w:rsidR="00B371B7" w:rsidRPr="00CA6D5F">
        <w:rPr>
          <w:rFonts w:ascii="Times New Roman" w:hAnsi="Times New Roman" w:cs="Times New Roman"/>
          <w:b/>
          <w:sz w:val="24"/>
          <w:szCs w:val="24"/>
        </w:rPr>
        <w:t xml:space="preserve"> human rights indicators</w:t>
      </w:r>
    </w:p>
    <w:p w:rsidR="00031126" w:rsidRPr="00CA6D5F" w:rsidRDefault="00647642" w:rsidP="003053D1">
      <w:pPr>
        <w:ind w:firstLine="567"/>
        <w:jc w:val="both"/>
        <w:rPr>
          <w:rFonts w:ascii="Times New Roman" w:hAnsi="Times New Roman" w:cs="Times New Roman"/>
          <w:sz w:val="24"/>
          <w:szCs w:val="24"/>
        </w:rPr>
      </w:pPr>
      <w:r w:rsidRPr="00CA6D5F">
        <w:rPr>
          <w:rFonts w:ascii="Times New Roman" w:hAnsi="Times New Roman" w:cs="Times New Roman"/>
          <w:sz w:val="24"/>
          <w:szCs w:val="24"/>
        </w:rPr>
        <w:t xml:space="preserve">The idea to measure each state’s compliance with human rights indicators by its own capacity, as applied under the Protocol of San Salvador, was well received. Further, </w:t>
      </w:r>
      <w:r w:rsidR="00CF6F52" w:rsidRPr="00CA6D5F">
        <w:rPr>
          <w:rFonts w:ascii="Times New Roman" w:hAnsi="Times New Roman" w:cs="Times New Roman"/>
          <w:sz w:val="24"/>
          <w:szCs w:val="24"/>
        </w:rPr>
        <w:t xml:space="preserve">the importance of some cross-cutting indicators, like </w:t>
      </w:r>
      <w:r w:rsidR="00B22556" w:rsidRPr="00CA6D5F">
        <w:rPr>
          <w:rFonts w:ascii="Times New Roman" w:hAnsi="Times New Roman" w:cs="Times New Roman"/>
          <w:sz w:val="24"/>
          <w:szCs w:val="24"/>
        </w:rPr>
        <w:t>non-dis</w:t>
      </w:r>
      <w:r w:rsidR="00CF6F52" w:rsidRPr="00CA6D5F">
        <w:rPr>
          <w:rFonts w:ascii="Times New Roman" w:hAnsi="Times New Roman" w:cs="Times New Roman"/>
          <w:sz w:val="24"/>
          <w:szCs w:val="24"/>
        </w:rPr>
        <w:t xml:space="preserve">crimination, access to justice, </w:t>
      </w:r>
      <w:r w:rsidR="00B22556" w:rsidRPr="00CA6D5F">
        <w:rPr>
          <w:rFonts w:ascii="Times New Roman" w:hAnsi="Times New Roman" w:cs="Times New Roman"/>
          <w:sz w:val="24"/>
          <w:szCs w:val="24"/>
        </w:rPr>
        <w:t>information and participation</w:t>
      </w:r>
      <w:r w:rsidR="00CF6F52" w:rsidRPr="00CA6D5F">
        <w:rPr>
          <w:rFonts w:ascii="Times New Roman" w:hAnsi="Times New Roman" w:cs="Times New Roman"/>
          <w:sz w:val="24"/>
          <w:szCs w:val="24"/>
        </w:rPr>
        <w:t xml:space="preserve">, was highlighted. </w:t>
      </w:r>
    </w:p>
    <w:p w:rsidR="00CF6F52" w:rsidRPr="00CA6D5F" w:rsidRDefault="00B371B7" w:rsidP="00AC1B6F">
      <w:pPr>
        <w:contextualSpacing/>
        <w:jc w:val="both"/>
        <w:rPr>
          <w:rFonts w:ascii="Times New Roman" w:hAnsi="Times New Roman" w:cs="Times New Roman"/>
          <w:b/>
          <w:sz w:val="24"/>
          <w:szCs w:val="24"/>
        </w:rPr>
      </w:pPr>
      <w:r w:rsidRPr="00CA6D5F">
        <w:rPr>
          <w:rFonts w:ascii="Times New Roman" w:hAnsi="Times New Roman" w:cs="Times New Roman"/>
          <w:b/>
          <w:sz w:val="24"/>
          <w:szCs w:val="24"/>
        </w:rPr>
        <w:t>Good Policy Examples/ Best practices</w:t>
      </w:r>
    </w:p>
    <w:p w:rsidR="00CA6D5F" w:rsidRDefault="00F51738" w:rsidP="008C294B">
      <w:pPr>
        <w:ind w:firstLine="567"/>
        <w:contextualSpacing/>
        <w:jc w:val="both"/>
        <w:rPr>
          <w:rFonts w:ascii="Times New Roman" w:hAnsi="Times New Roman" w:cs="Times New Roman"/>
          <w:b/>
          <w:sz w:val="24"/>
          <w:szCs w:val="24"/>
        </w:rPr>
      </w:pPr>
      <w:r>
        <w:rPr>
          <w:rFonts w:ascii="Times New Roman" w:hAnsi="Times New Roman" w:cs="Times New Roman"/>
          <w:sz w:val="24"/>
          <w:szCs w:val="24"/>
        </w:rPr>
        <w:t>C</w:t>
      </w:r>
      <w:r w:rsidR="00CF6F52" w:rsidRPr="00CA6D5F">
        <w:rPr>
          <w:rFonts w:ascii="Times New Roman" w:hAnsi="Times New Roman" w:cs="Times New Roman"/>
          <w:sz w:val="24"/>
          <w:szCs w:val="24"/>
        </w:rPr>
        <w:t xml:space="preserve">ivil society engagement </w:t>
      </w:r>
      <w:r w:rsidR="00060EC0" w:rsidRPr="00CA6D5F">
        <w:rPr>
          <w:rFonts w:ascii="Times New Roman" w:hAnsi="Times New Roman" w:cs="Times New Roman"/>
          <w:sz w:val="24"/>
          <w:szCs w:val="24"/>
        </w:rPr>
        <w:t>is</w:t>
      </w:r>
      <w:r w:rsidR="007D7B31" w:rsidRPr="00CA6D5F">
        <w:rPr>
          <w:rFonts w:ascii="Times New Roman" w:hAnsi="Times New Roman" w:cs="Times New Roman"/>
          <w:sz w:val="24"/>
          <w:szCs w:val="24"/>
        </w:rPr>
        <w:t xml:space="preserve"> </w:t>
      </w:r>
      <w:r>
        <w:rPr>
          <w:rFonts w:ascii="Times New Roman" w:hAnsi="Times New Roman" w:cs="Times New Roman"/>
          <w:sz w:val="24"/>
          <w:szCs w:val="24"/>
        </w:rPr>
        <w:t>crucial</w:t>
      </w:r>
      <w:r w:rsidR="00060EC0" w:rsidRPr="00CA6D5F">
        <w:rPr>
          <w:rFonts w:ascii="Times New Roman" w:hAnsi="Times New Roman" w:cs="Times New Roman"/>
          <w:sz w:val="24"/>
          <w:szCs w:val="24"/>
        </w:rPr>
        <w:t xml:space="preserve"> </w:t>
      </w:r>
      <w:r w:rsidR="007D7B31" w:rsidRPr="00CA6D5F">
        <w:rPr>
          <w:rFonts w:ascii="Times New Roman" w:hAnsi="Times New Roman" w:cs="Times New Roman"/>
          <w:sz w:val="24"/>
          <w:szCs w:val="24"/>
        </w:rPr>
        <w:t>in data collection and the development of alternative indicators, which they can use as a basis for negotiations with governments. Further, civil society can draft alternative reports to states reports, thus</w:t>
      </w:r>
      <w:r w:rsidR="00060EC0" w:rsidRPr="00CA6D5F">
        <w:rPr>
          <w:rFonts w:ascii="Times New Roman" w:hAnsi="Times New Roman" w:cs="Times New Roman"/>
          <w:sz w:val="24"/>
          <w:szCs w:val="24"/>
        </w:rPr>
        <w:t xml:space="preserve"> pressuring </w:t>
      </w:r>
      <w:r>
        <w:rPr>
          <w:rFonts w:ascii="Times New Roman" w:hAnsi="Times New Roman" w:cs="Times New Roman"/>
          <w:sz w:val="24"/>
          <w:szCs w:val="24"/>
        </w:rPr>
        <w:t>governments</w:t>
      </w:r>
      <w:r w:rsidR="00060EC0" w:rsidRPr="00CA6D5F">
        <w:rPr>
          <w:rFonts w:ascii="Times New Roman" w:hAnsi="Times New Roman" w:cs="Times New Roman"/>
          <w:sz w:val="24"/>
          <w:szCs w:val="24"/>
        </w:rPr>
        <w:t xml:space="preserve"> into more compliance. </w:t>
      </w:r>
      <w:r>
        <w:rPr>
          <w:rFonts w:ascii="Times New Roman" w:hAnsi="Times New Roman" w:cs="Times New Roman"/>
          <w:sz w:val="24"/>
          <w:szCs w:val="24"/>
        </w:rPr>
        <w:t>Civil society</w:t>
      </w:r>
      <w:r w:rsidR="00060EC0" w:rsidRPr="00CA6D5F">
        <w:rPr>
          <w:rFonts w:ascii="Times New Roman" w:hAnsi="Times New Roman" w:cs="Times New Roman"/>
          <w:sz w:val="24"/>
          <w:szCs w:val="24"/>
        </w:rPr>
        <w:t xml:space="preserve"> also play</w:t>
      </w:r>
      <w:r>
        <w:rPr>
          <w:rFonts w:ascii="Times New Roman" w:hAnsi="Times New Roman" w:cs="Times New Roman"/>
          <w:sz w:val="24"/>
          <w:szCs w:val="24"/>
        </w:rPr>
        <w:t>s</w:t>
      </w:r>
      <w:r w:rsidR="00060EC0" w:rsidRPr="00CA6D5F">
        <w:rPr>
          <w:rFonts w:ascii="Times New Roman" w:hAnsi="Times New Roman" w:cs="Times New Roman"/>
          <w:sz w:val="24"/>
          <w:szCs w:val="24"/>
        </w:rPr>
        <w:t xml:space="preserve"> an important role in accessing undocumented migrants, as they</w:t>
      </w:r>
      <w:r w:rsidR="00D71548">
        <w:rPr>
          <w:rFonts w:ascii="Times New Roman" w:hAnsi="Times New Roman" w:cs="Times New Roman"/>
          <w:sz w:val="24"/>
          <w:szCs w:val="24"/>
        </w:rPr>
        <w:t xml:space="preserve"> usually</w:t>
      </w:r>
      <w:r w:rsidR="00060EC0" w:rsidRPr="00CA6D5F">
        <w:rPr>
          <w:rFonts w:ascii="Times New Roman" w:hAnsi="Times New Roman" w:cs="Times New Roman"/>
          <w:sz w:val="24"/>
          <w:szCs w:val="24"/>
        </w:rPr>
        <w:t xml:space="preserve"> have special relationships to different community groups </w:t>
      </w:r>
      <w:r w:rsidR="00D71548">
        <w:rPr>
          <w:rFonts w:ascii="Times New Roman" w:hAnsi="Times New Roman" w:cs="Times New Roman"/>
          <w:sz w:val="24"/>
          <w:szCs w:val="24"/>
        </w:rPr>
        <w:t>which can facilitate</w:t>
      </w:r>
      <w:r w:rsidR="00474B3C" w:rsidRPr="00CA6D5F">
        <w:rPr>
          <w:rFonts w:ascii="Times New Roman" w:hAnsi="Times New Roman" w:cs="Times New Roman"/>
          <w:sz w:val="24"/>
          <w:szCs w:val="24"/>
        </w:rPr>
        <w:t xml:space="preserve"> access to vulnerable groups. </w:t>
      </w:r>
    </w:p>
    <w:p w:rsidR="008C294B" w:rsidRPr="008C294B" w:rsidRDefault="008C294B" w:rsidP="008C294B">
      <w:pPr>
        <w:ind w:firstLine="567"/>
        <w:contextualSpacing/>
        <w:jc w:val="both"/>
        <w:rPr>
          <w:rFonts w:ascii="Times New Roman" w:hAnsi="Times New Roman" w:cs="Times New Roman"/>
          <w:b/>
          <w:sz w:val="24"/>
          <w:szCs w:val="24"/>
        </w:rPr>
      </w:pPr>
    </w:p>
    <w:p w:rsidR="00B24912" w:rsidRPr="00B24912" w:rsidRDefault="00B24912" w:rsidP="00B24912">
      <w:pPr>
        <w:jc w:val="both"/>
        <w:rPr>
          <w:rFonts w:ascii="Times New Roman" w:hAnsi="Times New Roman" w:cs="Times New Roman"/>
          <w:b/>
          <w:sz w:val="28"/>
          <w:szCs w:val="28"/>
        </w:rPr>
      </w:pPr>
      <w:r w:rsidRPr="00B24912">
        <w:rPr>
          <w:rFonts w:ascii="Times New Roman" w:hAnsi="Times New Roman" w:cs="Times New Roman"/>
          <w:b/>
          <w:sz w:val="28"/>
          <w:szCs w:val="28"/>
        </w:rPr>
        <w:t>GENERAL CHALLENGES</w:t>
      </w:r>
    </w:p>
    <w:p w:rsidR="00B24912" w:rsidRPr="00CA6D5F" w:rsidRDefault="00B24912" w:rsidP="00B24912">
      <w:pPr>
        <w:pStyle w:val="ListParagraph"/>
        <w:numPr>
          <w:ilvl w:val="0"/>
          <w:numId w:val="74"/>
        </w:numPr>
        <w:jc w:val="both"/>
        <w:rPr>
          <w:rFonts w:ascii="Times New Roman" w:hAnsi="Times New Roman" w:cs="Times New Roman"/>
          <w:sz w:val="24"/>
          <w:szCs w:val="24"/>
        </w:rPr>
      </w:pPr>
      <w:r w:rsidRPr="00CA6D5F">
        <w:rPr>
          <w:rFonts w:ascii="Times New Roman" w:hAnsi="Times New Roman" w:cs="Times New Roman"/>
          <w:sz w:val="24"/>
          <w:szCs w:val="24"/>
        </w:rPr>
        <w:t>Responses on migration are often based on misperceptions, myths, and a lack of (rights-based and comprehensive) data</w:t>
      </w:r>
      <w:r>
        <w:rPr>
          <w:rFonts w:ascii="Times New Roman" w:hAnsi="Times New Roman" w:cs="Times New Roman"/>
          <w:sz w:val="24"/>
          <w:szCs w:val="24"/>
        </w:rPr>
        <w:t>.</w:t>
      </w:r>
    </w:p>
    <w:p w:rsidR="00B24912" w:rsidRPr="00CA6D5F" w:rsidRDefault="00B24912" w:rsidP="00B24912">
      <w:pPr>
        <w:pStyle w:val="ListParagraph"/>
        <w:numPr>
          <w:ilvl w:val="0"/>
          <w:numId w:val="74"/>
        </w:numPr>
        <w:jc w:val="both"/>
        <w:rPr>
          <w:rFonts w:ascii="Times New Roman" w:hAnsi="Times New Roman" w:cs="Times New Roman"/>
          <w:sz w:val="24"/>
          <w:szCs w:val="24"/>
        </w:rPr>
      </w:pPr>
      <w:r w:rsidRPr="00CA6D5F">
        <w:rPr>
          <w:rFonts w:ascii="Times New Roman" w:hAnsi="Times New Roman" w:cs="Times New Roman"/>
          <w:sz w:val="24"/>
          <w:szCs w:val="24"/>
        </w:rPr>
        <w:t>Even if data exists, its transference into policy chang</w:t>
      </w:r>
      <w:r w:rsidR="008C294B">
        <w:rPr>
          <w:rFonts w:ascii="Times New Roman" w:hAnsi="Times New Roman" w:cs="Times New Roman"/>
          <w:sz w:val="24"/>
          <w:szCs w:val="24"/>
        </w:rPr>
        <w:t xml:space="preserve">e is a challenge, as there is </w:t>
      </w:r>
      <w:proofErr w:type="gramStart"/>
      <w:r w:rsidR="008C294B">
        <w:rPr>
          <w:rFonts w:ascii="Times New Roman" w:hAnsi="Times New Roman" w:cs="Times New Roman"/>
          <w:sz w:val="24"/>
          <w:szCs w:val="24"/>
        </w:rPr>
        <w:t xml:space="preserve">a </w:t>
      </w:r>
      <w:r w:rsidRPr="00CA6D5F">
        <w:rPr>
          <w:rFonts w:ascii="Times New Roman" w:hAnsi="Times New Roman" w:cs="Times New Roman"/>
          <w:sz w:val="24"/>
          <w:szCs w:val="24"/>
        </w:rPr>
        <w:t>disconnect</w:t>
      </w:r>
      <w:proofErr w:type="gramEnd"/>
      <w:r w:rsidRPr="00CA6D5F">
        <w:rPr>
          <w:rFonts w:ascii="Times New Roman" w:hAnsi="Times New Roman" w:cs="Times New Roman"/>
          <w:sz w:val="24"/>
          <w:szCs w:val="24"/>
        </w:rPr>
        <w:t xml:space="preserve"> between the development of indicators on the global and national level and its implementation on the local level. Also, governments tend to report only on their compliance with indicators as well as on their data collection efforts, but rarely address specific programmes they conduct. </w:t>
      </w:r>
    </w:p>
    <w:p w:rsidR="00B24912" w:rsidRPr="00CA6D5F" w:rsidRDefault="00B24912" w:rsidP="00B24912">
      <w:pPr>
        <w:pStyle w:val="ListParagraph"/>
        <w:numPr>
          <w:ilvl w:val="0"/>
          <w:numId w:val="74"/>
        </w:numPr>
        <w:jc w:val="both"/>
        <w:rPr>
          <w:rFonts w:ascii="Times New Roman" w:hAnsi="Times New Roman" w:cs="Times New Roman"/>
          <w:sz w:val="24"/>
          <w:szCs w:val="24"/>
        </w:rPr>
      </w:pPr>
      <w:r w:rsidRPr="00CA6D5F">
        <w:rPr>
          <w:rFonts w:ascii="Times New Roman" w:hAnsi="Times New Roman" w:cs="Times New Roman"/>
          <w:sz w:val="24"/>
          <w:szCs w:val="24"/>
        </w:rPr>
        <w:lastRenderedPageBreak/>
        <w:t>Particular challenges arise with regard to undocumented migrants and the associated context of fear and restrictions.</w:t>
      </w:r>
    </w:p>
    <w:p w:rsidR="00B24912" w:rsidRPr="00CA6D5F" w:rsidRDefault="00B24912" w:rsidP="00B24912">
      <w:pPr>
        <w:pStyle w:val="ListParagraph"/>
        <w:numPr>
          <w:ilvl w:val="0"/>
          <w:numId w:val="74"/>
        </w:numPr>
        <w:jc w:val="both"/>
        <w:rPr>
          <w:rFonts w:ascii="Times New Roman" w:hAnsi="Times New Roman" w:cs="Times New Roman"/>
          <w:sz w:val="24"/>
          <w:szCs w:val="24"/>
        </w:rPr>
      </w:pPr>
      <w:r w:rsidRPr="00CA6D5F">
        <w:rPr>
          <w:rFonts w:ascii="Times New Roman" w:hAnsi="Times New Roman" w:cs="Times New Roman"/>
          <w:sz w:val="24"/>
          <w:szCs w:val="24"/>
        </w:rPr>
        <w:t xml:space="preserve">It should be taken into account that many human rights violations are happening in the private space and are thus hard to measure. </w:t>
      </w:r>
    </w:p>
    <w:p w:rsidR="00B24912" w:rsidRPr="008C294B" w:rsidRDefault="00B24912" w:rsidP="00B24912">
      <w:pPr>
        <w:pStyle w:val="ListParagraph"/>
        <w:numPr>
          <w:ilvl w:val="0"/>
          <w:numId w:val="74"/>
        </w:numPr>
        <w:jc w:val="both"/>
        <w:rPr>
          <w:rFonts w:ascii="Times New Roman" w:hAnsi="Times New Roman" w:cs="Times New Roman"/>
          <w:sz w:val="24"/>
          <w:szCs w:val="24"/>
        </w:rPr>
      </w:pPr>
      <w:r w:rsidRPr="00CA6D5F">
        <w:rPr>
          <w:rFonts w:ascii="Times New Roman" w:hAnsi="Times New Roman" w:cs="Times New Roman"/>
          <w:sz w:val="24"/>
          <w:szCs w:val="24"/>
        </w:rPr>
        <w:t xml:space="preserve">There is a lack of communication between different agencies on various levels regarding data collection on the human rights of migrants. </w:t>
      </w:r>
    </w:p>
    <w:p w:rsidR="00B24912" w:rsidRPr="00B24912" w:rsidRDefault="00B24912" w:rsidP="00B24912">
      <w:pPr>
        <w:jc w:val="both"/>
        <w:rPr>
          <w:rFonts w:ascii="Times New Roman" w:hAnsi="Times New Roman" w:cs="Times New Roman"/>
          <w:b/>
          <w:sz w:val="28"/>
          <w:szCs w:val="28"/>
        </w:rPr>
      </w:pPr>
      <w:r w:rsidRPr="00B24912">
        <w:rPr>
          <w:rFonts w:ascii="Times New Roman" w:hAnsi="Times New Roman" w:cs="Times New Roman"/>
          <w:b/>
          <w:sz w:val="28"/>
          <w:szCs w:val="28"/>
        </w:rPr>
        <w:t>GENERAL CONCLUSIONS</w:t>
      </w:r>
    </w:p>
    <w:p w:rsidR="00B24912" w:rsidRPr="00CA6D5F" w:rsidRDefault="00B24912" w:rsidP="00B24912">
      <w:pPr>
        <w:ind w:firstLine="567"/>
        <w:jc w:val="both"/>
        <w:rPr>
          <w:rFonts w:ascii="Times New Roman" w:hAnsi="Times New Roman" w:cs="Times New Roman"/>
          <w:sz w:val="24"/>
          <w:szCs w:val="24"/>
        </w:rPr>
      </w:pPr>
      <w:r w:rsidRPr="00CA6D5F">
        <w:rPr>
          <w:rFonts w:ascii="Times New Roman" w:hAnsi="Times New Roman" w:cs="Times New Roman"/>
          <w:sz w:val="24"/>
          <w:szCs w:val="24"/>
        </w:rPr>
        <w:t>Human rights indicators</w:t>
      </w:r>
      <w:r w:rsidR="00F51738">
        <w:rPr>
          <w:rFonts w:ascii="Times New Roman" w:hAnsi="Times New Roman" w:cs="Times New Roman"/>
          <w:sz w:val="24"/>
          <w:szCs w:val="24"/>
        </w:rPr>
        <w:t xml:space="preserve"> </w:t>
      </w:r>
      <w:r w:rsidRPr="00CA6D5F">
        <w:rPr>
          <w:rFonts w:ascii="Times New Roman" w:hAnsi="Times New Roman" w:cs="Times New Roman"/>
          <w:sz w:val="24"/>
          <w:szCs w:val="24"/>
        </w:rPr>
        <w:t xml:space="preserve">can be practical tools for a variety of stakeholders on all levels (national, regional, local), involved in monitoring and public policy. The role of civil society is hereby of special importance. Hence, ways have to be found to involve CSOs </w:t>
      </w:r>
      <w:r>
        <w:rPr>
          <w:rFonts w:ascii="Times New Roman" w:hAnsi="Times New Roman" w:cs="Times New Roman"/>
          <w:sz w:val="24"/>
          <w:szCs w:val="24"/>
        </w:rPr>
        <w:t xml:space="preserve">and NGOs </w:t>
      </w:r>
      <w:r w:rsidRPr="00CA6D5F">
        <w:rPr>
          <w:rFonts w:ascii="Times New Roman" w:hAnsi="Times New Roman" w:cs="Times New Roman"/>
          <w:sz w:val="24"/>
          <w:szCs w:val="24"/>
        </w:rPr>
        <w:t xml:space="preserve">so that they can use the publication of human rights indicators as a tool for collecting data and driving policy change, implying the need to adequately respond to </w:t>
      </w:r>
      <w:r>
        <w:rPr>
          <w:rFonts w:ascii="Times New Roman" w:hAnsi="Times New Roman" w:cs="Times New Roman"/>
          <w:sz w:val="24"/>
          <w:szCs w:val="24"/>
        </w:rPr>
        <w:t>their</w:t>
      </w:r>
      <w:r w:rsidRPr="00CA6D5F">
        <w:rPr>
          <w:rFonts w:ascii="Times New Roman" w:hAnsi="Times New Roman" w:cs="Times New Roman"/>
          <w:sz w:val="24"/>
          <w:szCs w:val="24"/>
        </w:rPr>
        <w:t xml:space="preserve"> lack of funding. In particular, civil society organizations can enable access to undocumented migrants and thus facilitate data collection on them. Importantly, migrants themselves need to be included in the process of indicator development and data collection. Further, data collection needs to be accompanied by advocacy work concerning mig</w:t>
      </w:r>
      <w:r>
        <w:rPr>
          <w:rFonts w:ascii="Times New Roman" w:hAnsi="Times New Roman" w:cs="Times New Roman"/>
          <w:sz w:val="24"/>
          <w:szCs w:val="24"/>
        </w:rPr>
        <w:t>rants’ rights. I</w:t>
      </w:r>
      <w:r w:rsidR="008C294B">
        <w:rPr>
          <w:rFonts w:ascii="Times New Roman" w:hAnsi="Times New Roman" w:cs="Times New Roman"/>
          <w:sz w:val="24"/>
          <w:szCs w:val="24"/>
        </w:rPr>
        <w:t>n the Post-20</w:t>
      </w:r>
      <w:r w:rsidRPr="00CA6D5F">
        <w:rPr>
          <w:rFonts w:ascii="Times New Roman" w:hAnsi="Times New Roman" w:cs="Times New Roman"/>
          <w:sz w:val="24"/>
          <w:szCs w:val="24"/>
        </w:rPr>
        <w:t>15 developmen</w:t>
      </w:r>
      <w:r w:rsidR="008C294B">
        <w:rPr>
          <w:rFonts w:ascii="Times New Roman" w:hAnsi="Times New Roman" w:cs="Times New Roman"/>
          <w:sz w:val="24"/>
          <w:szCs w:val="24"/>
        </w:rPr>
        <w:t>t agenda a focus needs to be placed</w:t>
      </w:r>
      <w:r w:rsidRPr="00CA6D5F">
        <w:rPr>
          <w:rFonts w:ascii="Times New Roman" w:hAnsi="Times New Roman" w:cs="Times New Roman"/>
          <w:sz w:val="24"/>
          <w:szCs w:val="24"/>
        </w:rPr>
        <w:t xml:space="preserve"> on migrants as </w:t>
      </w:r>
      <w:r w:rsidR="008C294B">
        <w:rPr>
          <w:rFonts w:ascii="Times New Roman" w:hAnsi="Times New Roman" w:cs="Times New Roman"/>
          <w:sz w:val="24"/>
          <w:szCs w:val="24"/>
        </w:rPr>
        <w:t>rights-</w:t>
      </w:r>
      <w:r w:rsidRPr="00CA6D5F">
        <w:rPr>
          <w:rFonts w:ascii="Times New Roman" w:hAnsi="Times New Roman" w:cs="Times New Roman"/>
          <w:sz w:val="24"/>
          <w:szCs w:val="24"/>
        </w:rPr>
        <w:t xml:space="preserve">holders, </w:t>
      </w:r>
      <w:r w:rsidR="008C294B">
        <w:rPr>
          <w:rFonts w:ascii="Times New Roman" w:hAnsi="Times New Roman" w:cs="Times New Roman"/>
          <w:sz w:val="24"/>
          <w:szCs w:val="24"/>
        </w:rPr>
        <w:t>which means that</w:t>
      </w:r>
      <w:r w:rsidRPr="00CA6D5F">
        <w:rPr>
          <w:rFonts w:ascii="Times New Roman" w:hAnsi="Times New Roman" w:cs="Times New Roman"/>
          <w:sz w:val="24"/>
          <w:szCs w:val="24"/>
        </w:rPr>
        <w:t xml:space="preserve"> migrant sensitive targets and indicators</w:t>
      </w:r>
      <w:r w:rsidR="00066EC4">
        <w:rPr>
          <w:rFonts w:ascii="Times New Roman" w:hAnsi="Times New Roman" w:cs="Times New Roman"/>
          <w:sz w:val="24"/>
          <w:szCs w:val="24"/>
        </w:rPr>
        <w:t xml:space="preserve"> should be developed to inform the new agenda</w:t>
      </w:r>
      <w:r w:rsidRPr="00CA6D5F">
        <w:rPr>
          <w:rFonts w:ascii="Times New Roman" w:hAnsi="Times New Roman" w:cs="Times New Roman"/>
          <w:sz w:val="24"/>
          <w:szCs w:val="24"/>
        </w:rPr>
        <w:t>. Lastly, human rights indicators developed by other institutions should be shared and used as much as possible. Concerning next steps after the Expert Meeting, attempts will be made to liaise with governments in order to share, pro</w:t>
      </w:r>
      <w:r w:rsidR="00066EC4">
        <w:rPr>
          <w:rFonts w:ascii="Times New Roman" w:hAnsi="Times New Roman" w:cs="Times New Roman"/>
          <w:sz w:val="24"/>
          <w:szCs w:val="24"/>
        </w:rPr>
        <w:t>mote and implement indicators at</w:t>
      </w:r>
      <w:r w:rsidRPr="00CA6D5F">
        <w:rPr>
          <w:rFonts w:ascii="Times New Roman" w:hAnsi="Times New Roman" w:cs="Times New Roman"/>
          <w:sz w:val="24"/>
          <w:szCs w:val="24"/>
        </w:rPr>
        <w:t xml:space="preserve"> the national level.  </w:t>
      </w:r>
    </w:p>
    <w:p w:rsidR="00B24912" w:rsidRPr="00CA6D5F" w:rsidRDefault="00B24912" w:rsidP="00AC1B6F">
      <w:pPr>
        <w:pStyle w:val="ListParagraph"/>
        <w:ind w:left="1080"/>
        <w:jc w:val="both"/>
        <w:rPr>
          <w:rFonts w:ascii="Times New Roman" w:hAnsi="Times New Roman" w:cs="Times New Roman"/>
          <w:sz w:val="24"/>
          <w:szCs w:val="24"/>
        </w:rPr>
      </w:pPr>
    </w:p>
    <w:p w:rsidR="00CA6D5F" w:rsidRDefault="00CA6D5F" w:rsidP="00AC1B6F">
      <w:pPr>
        <w:pStyle w:val="ListParagraph"/>
        <w:ind w:left="1080"/>
        <w:jc w:val="both"/>
        <w:rPr>
          <w:rFonts w:ascii="Times New Roman" w:hAnsi="Times New Roman" w:cs="Times New Roman"/>
          <w:sz w:val="24"/>
          <w:szCs w:val="24"/>
        </w:rPr>
      </w:pPr>
    </w:p>
    <w:p w:rsidR="00CA6D5F" w:rsidRDefault="00CA6D5F" w:rsidP="00AC1B6F">
      <w:pPr>
        <w:pStyle w:val="ListParagraph"/>
        <w:ind w:left="1080"/>
        <w:jc w:val="both"/>
        <w:rPr>
          <w:rFonts w:ascii="Times New Roman" w:hAnsi="Times New Roman" w:cs="Times New Roman"/>
          <w:sz w:val="24"/>
          <w:szCs w:val="24"/>
        </w:rPr>
      </w:pPr>
    </w:p>
    <w:p w:rsidR="00CA6D5F" w:rsidRDefault="00CA6D5F" w:rsidP="00AC1B6F">
      <w:pPr>
        <w:pStyle w:val="ListParagraph"/>
        <w:ind w:left="1080"/>
        <w:jc w:val="both"/>
        <w:rPr>
          <w:rFonts w:ascii="Times New Roman" w:hAnsi="Times New Roman" w:cs="Times New Roman"/>
          <w:sz w:val="24"/>
          <w:szCs w:val="24"/>
        </w:rPr>
      </w:pPr>
    </w:p>
    <w:p w:rsidR="00CA6D5F" w:rsidRDefault="00CA6D5F" w:rsidP="00AC1B6F">
      <w:pPr>
        <w:pStyle w:val="ListParagraph"/>
        <w:ind w:left="1080"/>
        <w:jc w:val="both"/>
        <w:rPr>
          <w:rFonts w:ascii="Times New Roman" w:hAnsi="Times New Roman" w:cs="Times New Roman"/>
          <w:sz w:val="24"/>
          <w:szCs w:val="24"/>
        </w:rPr>
      </w:pPr>
    </w:p>
    <w:p w:rsidR="00CA6D5F" w:rsidRDefault="00CA6D5F" w:rsidP="00AC1B6F">
      <w:pPr>
        <w:pStyle w:val="ListParagraph"/>
        <w:ind w:left="1080"/>
        <w:jc w:val="both"/>
        <w:rPr>
          <w:rFonts w:ascii="Times New Roman" w:hAnsi="Times New Roman" w:cs="Times New Roman"/>
          <w:sz w:val="24"/>
          <w:szCs w:val="24"/>
        </w:rPr>
      </w:pPr>
    </w:p>
    <w:p w:rsidR="00CA6D5F" w:rsidRDefault="00CA6D5F" w:rsidP="00AC1B6F">
      <w:pPr>
        <w:pStyle w:val="ListParagraph"/>
        <w:ind w:left="1080"/>
        <w:jc w:val="both"/>
        <w:rPr>
          <w:rFonts w:ascii="Times New Roman" w:hAnsi="Times New Roman" w:cs="Times New Roman"/>
          <w:sz w:val="24"/>
          <w:szCs w:val="24"/>
        </w:rPr>
      </w:pPr>
    </w:p>
    <w:p w:rsidR="00CA6D5F" w:rsidRDefault="00CA6D5F" w:rsidP="00AC1B6F">
      <w:pPr>
        <w:pStyle w:val="ListParagraph"/>
        <w:ind w:left="1080"/>
        <w:jc w:val="both"/>
        <w:rPr>
          <w:rFonts w:ascii="Times New Roman" w:hAnsi="Times New Roman" w:cs="Times New Roman"/>
          <w:sz w:val="24"/>
          <w:szCs w:val="24"/>
        </w:rPr>
      </w:pPr>
    </w:p>
    <w:p w:rsidR="00CA6D5F" w:rsidRDefault="00CA6D5F" w:rsidP="00AC1B6F">
      <w:pPr>
        <w:pStyle w:val="ListParagraph"/>
        <w:ind w:left="1080"/>
        <w:jc w:val="both"/>
        <w:rPr>
          <w:rFonts w:ascii="Times New Roman" w:hAnsi="Times New Roman" w:cs="Times New Roman"/>
          <w:sz w:val="24"/>
          <w:szCs w:val="24"/>
        </w:rPr>
      </w:pPr>
    </w:p>
    <w:p w:rsidR="00CA6D5F" w:rsidRDefault="00CA6D5F" w:rsidP="00AC1B6F">
      <w:pPr>
        <w:pStyle w:val="ListParagraph"/>
        <w:ind w:left="1080"/>
        <w:jc w:val="both"/>
        <w:rPr>
          <w:rFonts w:ascii="Times New Roman" w:hAnsi="Times New Roman" w:cs="Times New Roman"/>
          <w:sz w:val="24"/>
          <w:szCs w:val="24"/>
        </w:rPr>
      </w:pPr>
    </w:p>
    <w:p w:rsidR="00CA6D5F" w:rsidRDefault="00CA6D5F" w:rsidP="00AC1B6F">
      <w:pPr>
        <w:pStyle w:val="ListParagraph"/>
        <w:ind w:left="1080"/>
        <w:jc w:val="both"/>
        <w:rPr>
          <w:rFonts w:ascii="Times New Roman" w:hAnsi="Times New Roman" w:cs="Times New Roman"/>
          <w:sz w:val="24"/>
          <w:szCs w:val="24"/>
        </w:rPr>
      </w:pPr>
    </w:p>
    <w:p w:rsidR="00CA6D5F" w:rsidRDefault="00CA6D5F" w:rsidP="00AC1B6F">
      <w:pPr>
        <w:pStyle w:val="ListParagraph"/>
        <w:ind w:left="1080"/>
        <w:jc w:val="both"/>
        <w:rPr>
          <w:rFonts w:ascii="Times New Roman" w:hAnsi="Times New Roman" w:cs="Times New Roman"/>
          <w:sz w:val="24"/>
          <w:szCs w:val="24"/>
        </w:rPr>
      </w:pPr>
    </w:p>
    <w:p w:rsidR="00CA6D5F" w:rsidRDefault="00CA6D5F" w:rsidP="00AC1B6F">
      <w:pPr>
        <w:pStyle w:val="ListParagraph"/>
        <w:ind w:left="1080"/>
        <w:jc w:val="both"/>
        <w:rPr>
          <w:rFonts w:ascii="Times New Roman" w:hAnsi="Times New Roman" w:cs="Times New Roman"/>
          <w:sz w:val="24"/>
          <w:szCs w:val="24"/>
        </w:rPr>
      </w:pPr>
    </w:p>
    <w:p w:rsidR="00CA6D5F" w:rsidRPr="00CA6D5F" w:rsidRDefault="00CA6D5F" w:rsidP="00AC1B6F">
      <w:pPr>
        <w:pStyle w:val="ListParagraph"/>
        <w:ind w:left="1080"/>
        <w:jc w:val="both"/>
        <w:rPr>
          <w:rFonts w:ascii="Times New Roman" w:hAnsi="Times New Roman" w:cs="Times New Roman"/>
          <w:sz w:val="24"/>
          <w:szCs w:val="24"/>
        </w:rPr>
      </w:pPr>
    </w:p>
    <w:p w:rsidR="00256AE5" w:rsidRPr="00CA6D5F" w:rsidRDefault="00256AE5" w:rsidP="00AC1B6F">
      <w:pPr>
        <w:jc w:val="both"/>
        <w:rPr>
          <w:rFonts w:ascii="Times New Roman" w:hAnsi="Times New Roman" w:cs="Times New Roman"/>
          <w:b/>
          <w:sz w:val="24"/>
          <w:szCs w:val="24"/>
        </w:rPr>
      </w:pPr>
    </w:p>
    <w:sectPr w:rsidR="00256AE5" w:rsidRPr="00CA6D5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C20" w:rsidRDefault="00A30C20" w:rsidP="00FB0EBF">
      <w:pPr>
        <w:spacing w:after="0" w:line="240" w:lineRule="auto"/>
      </w:pPr>
      <w:r>
        <w:separator/>
      </w:r>
    </w:p>
  </w:endnote>
  <w:endnote w:type="continuationSeparator" w:id="0">
    <w:p w:rsidR="00A30C20" w:rsidRDefault="00A30C20" w:rsidP="00FB0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C20" w:rsidRDefault="00A30C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5148218"/>
      <w:docPartObj>
        <w:docPartGallery w:val="Page Numbers (Bottom of Page)"/>
        <w:docPartUnique/>
      </w:docPartObj>
    </w:sdtPr>
    <w:sdtEndPr/>
    <w:sdtContent>
      <w:p w:rsidR="00A30C20" w:rsidRDefault="00A30C20">
        <w:pPr>
          <w:pStyle w:val="Footer"/>
          <w:jc w:val="center"/>
        </w:pPr>
        <w:r>
          <w:fldChar w:fldCharType="begin"/>
        </w:r>
        <w:r>
          <w:instrText>PAGE   \* MERGEFORMAT</w:instrText>
        </w:r>
        <w:r>
          <w:fldChar w:fldCharType="separate"/>
        </w:r>
        <w:r w:rsidR="00023D67" w:rsidRPr="00023D67">
          <w:rPr>
            <w:noProof/>
            <w:lang w:val="de-DE"/>
          </w:rPr>
          <w:t>6</w:t>
        </w:r>
        <w:r>
          <w:fldChar w:fldCharType="end"/>
        </w:r>
      </w:p>
    </w:sdtContent>
  </w:sdt>
  <w:p w:rsidR="00A30C20" w:rsidRDefault="00A30C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C20" w:rsidRDefault="00A30C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C20" w:rsidRDefault="00A30C20" w:rsidP="00FB0EBF">
      <w:pPr>
        <w:spacing w:after="0" w:line="240" w:lineRule="auto"/>
      </w:pPr>
      <w:r>
        <w:separator/>
      </w:r>
    </w:p>
  </w:footnote>
  <w:footnote w:type="continuationSeparator" w:id="0">
    <w:p w:rsidR="00A30C20" w:rsidRDefault="00A30C20" w:rsidP="00FB0E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C20" w:rsidRDefault="00A30C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C20" w:rsidRDefault="00A30C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C20" w:rsidRDefault="00A30C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51329"/>
    <w:multiLevelType w:val="hybridMultilevel"/>
    <w:tmpl w:val="313AF4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08055E3F"/>
    <w:multiLevelType w:val="hybridMultilevel"/>
    <w:tmpl w:val="A8FC5C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8803FFA"/>
    <w:multiLevelType w:val="hybridMultilevel"/>
    <w:tmpl w:val="912CBF3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0F0B5018"/>
    <w:multiLevelType w:val="hybridMultilevel"/>
    <w:tmpl w:val="8724F9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15A59B9"/>
    <w:multiLevelType w:val="hybridMultilevel"/>
    <w:tmpl w:val="92204BF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nsid w:val="141A6C60"/>
    <w:multiLevelType w:val="hybridMultilevel"/>
    <w:tmpl w:val="BD00416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nsid w:val="1423386B"/>
    <w:multiLevelType w:val="hybridMultilevel"/>
    <w:tmpl w:val="C5A03C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nsid w:val="14F23FA8"/>
    <w:multiLevelType w:val="hybridMultilevel"/>
    <w:tmpl w:val="10C83C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nsid w:val="1577332F"/>
    <w:multiLevelType w:val="hybridMultilevel"/>
    <w:tmpl w:val="B0E853D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nsid w:val="1A270B25"/>
    <w:multiLevelType w:val="hybridMultilevel"/>
    <w:tmpl w:val="9012AB5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nsid w:val="1C4C3DAC"/>
    <w:multiLevelType w:val="hybridMultilevel"/>
    <w:tmpl w:val="EA7E854A"/>
    <w:lvl w:ilvl="0" w:tplc="0407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D784331"/>
    <w:multiLevelType w:val="hybridMultilevel"/>
    <w:tmpl w:val="A536AAF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nsid w:val="1F900C05"/>
    <w:multiLevelType w:val="hybridMultilevel"/>
    <w:tmpl w:val="48487B4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nsid w:val="201A4D44"/>
    <w:multiLevelType w:val="hybridMultilevel"/>
    <w:tmpl w:val="C49C0FE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nsid w:val="20FC2334"/>
    <w:multiLevelType w:val="hybridMultilevel"/>
    <w:tmpl w:val="7DE42C3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nsid w:val="22F37260"/>
    <w:multiLevelType w:val="hybridMultilevel"/>
    <w:tmpl w:val="88CEBE6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nsid w:val="26136840"/>
    <w:multiLevelType w:val="hybridMultilevel"/>
    <w:tmpl w:val="E9CA8CEE"/>
    <w:lvl w:ilvl="0" w:tplc="04070001">
      <w:start w:val="1"/>
      <w:numFmt w:val="bullet"/>
      <w:lvlText w:val=""/>
      <w:lvlJc w:val="left"/>
      <w:pPr>
        <w:ind w:left="360" w:hanging="360"/>
      </w:pPr>
      <w:rPr>
        <w:rFonts w:ascii="Symbol" w:hAnsi="Symbol" w:hint="default"/>
      </w:rPr>
    </w:lvl>
    <w:lvl w:ilvl="1" w:tplc="0809000F">
      <w:start w:val="1"/>
      <w:numFmt w:val="decimal"/>
      <w:lvlText w:val="%2."/>
      <w:lvlJc w:val="left"/>
      <w:pPr>
        <w:ind w:left="1080" w:hanging="360"/>
      </w:pPr>
      <w:rPr>
        <w:rFonts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nsid w:val="2646070E"/>
    <w:multiLevelType w:val="hybridMultilevel"/>
    <w:tmpl w:val="CE4E459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nsid w:val="276F1222"/>
    <w:multiLevelType w:val="hybridMultilevel"/>
    <w:tmpl w:val="8FF4E976"/>
    <w:lvl w:ilvl="0" w:tplc="0809000F">
      <w:start w:val="1"/>
      <w:numFmt w:val="decimal"/>
      <w:lvlText w:val="%1."/>
      <w:lvlJc w:val="left"/>
      <w:pPr>
        <w:ind w:left="1068" w:hanging="360"/>
      </w:p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9">
    <w:nsid w:val="27A9270C"/>
    <w:multiLevelType w:val="hybridMultilevel"/>
    <w:tmpl w:val="E530F00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nsid w:val="28905570"/>
    <w:multiLevelType w:val="hybridMultilevel"/>
    <w:tmpl w:val="DF3233A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nsid w:val="29EA1E86"/>
    <w:multiLevelType w:val="hybridMultilevel"/>
    <w:tmpl w:val="562C5A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nsid w:val="2CF8638F"/>
    <w:multiLevelType w:val="hybridMultilevel"/>
    <w:tmpl w:val="B2725334"/>
    <w:lvl w:ilvl="0" w:tplc="0407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ED9700D"/>
    <w:multiLevelType w:val="hybridMultilevel"/>
    <w:tmpl w:val="8926D9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4">
    <w:nsid w:val="2F517A2F"/>
    <w:multiLevelType w:val="hybridMultilevel"/>
    <w:tmpl w:val="A370A192"/>
    <w:lvl w:ilvl="0" w:tplc="9E74416E">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32BF0CC7"/>
    <w:multiLevelType w:val="hybridMultilevel"/>
    <w:tmpl w:val="A2F042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nsid w:val="34235A69"/>
    <w:multiLevelType w:val="hybridMultilevel"/>
    <w:tmpl w:val="879E2832"/>
    <w:lvl w:ilvl="0" w:tplc="0407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6175880"/>
    <w:multiLevelType w:val="hybridMultilevel"/>
    <w:tmpl w:val="B81ED76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nsid w:val="36BE44E0"/>
    <w:multiLevelType w:val="hybridMultilevel"/>
    <w:tmpl w:val="1F94B1B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nsid w:val="37736BA5"/>
    <w:multiLevelType w:val="hybridMultilevel"/>
    <w:tmpl w:val="F044F2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nsid w:val="3982779F"/>
    <w:multiLevelType w:val="hybridMultilevel"/>
    <w:tmpl w:val="6E0C29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nsid w:val="3A632E66"/>
    <w:multiLevelType w:val="hybridMultilevel"/>
    <w:tmpl w:val="8FE01C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nsid w:val="3C8870AA"/>
    <w:multiLevelType w:val="hybridMultilevel"/>
    <w:tmpl w:val="C6C894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3F0D0B4D"/>
    <w:multiLevelType w:val="hybridMultilevel"/>
    <w:tmpl w:val="FEA4A7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nsid w:val="3F6F4F55"/>
    <w:multiLevelType w:val="hybridMultilevel"/>
    <w:tmpl w:val="D292A7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nsid w:val="3F766397"/>
    <w:multiLevelType w:val="hybridMultilevel"/>
    <w:tmpl w:val="B7F4B3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nsid w:val="42BB3CE9"/>
    <w:multiLevelType w:val="hybridMultilevel"/>
    <w:tmpl w:val="06F662E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nsid w:val="4740194E"/>
    <w:multiLevelType w:val="hybridMultilevel"/>
    <w:tmpl w:val="19FC44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nsid w:val="48F35D49"/>
    <w:multiLevelType w:val="hybridMultilevel"/>
    <w:tmpl w:val="0C9ADC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nsid w:val="4ED33909"/>
    <w:multiLevelType w:val="hybridMultilevel"/>
    <w:tmpl w:val="38046CB0"/>
    <w:lvl w:ilvl="0" w:tplc="0407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2BD66AC"/>
    <w:multiLevelType w:val="hybridMultilevel"/>
    <w:tmpl w:val="2D44F6B4"/>
    <w:lvl w:ilvl="0" w:tplc="0407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54200C40"/>
    <w:multiLevelType w:val="hybridMultilevel"/>
    <w:tmpl w:val="EE58446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2">
    <w:nsid w:val="56262C95"/>
    <w:multiLevelType w:val="hybridMultilevel"/>
    <w:tmpl w:val="0CBAB66C"/>
    <w:lvl w:ilvl="0" w:tplc="0407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568562BB"/>
    <w:multiLevelType w:val="hybridMultilevel"/>
    <w:tmpl w:val="F7AC3BC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4">
    <w:nsid w:val="594D299F"/>
    <w:multiLevelType w:val="hybridMultilevel"/>
    <w:tmpl w:val="E3D4E0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5">
    <w:nsid w:val="59A43476"/>
    <w:multiLevelType w:val="hybridMultilevel"/>
    <w:tmpl w:val="B50412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6">
    <w:nsid w:val="59DF7B4A"/>
    <w:multiLevelType w:val="hybridMultilevel"/>
    <w:tmpl w:val="2A5438EE"/>
    <w:lvl w:ilvl="0" w:tplc="0407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5A535DC9"/>
    <w:multiLevelType w:val="hybridMultilevel"/>
    <w:tmpl w:val="63563F7A"/>
    <w:lvl w:ilvl="0" w:tplc="0407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5AEB3B5B"/>
    <w:multiLevelType w:val="hybridMultilevel"/>
    <w:tmpl w:val="7A2EB0D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9">
    <w:nsid w:val="5BDE0CE7"/>
    <w:multiLevelType w:val="hybridMultilevel"/>
    <w:tmpl w:val="5A9CA87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0">
    <w:nsid w:val="5BEC47E6"/>
    <w:multiLevelType w:val="hybridMultilevel"/>
    <w:tmpl w:val="8552FF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1">
    <w:nsid w:val="5CF208D6"/>
    <w:multiLevelType w:val="hybridMultilevel"/>
    <w:tmpl w:val="2CD0714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2">
    <w:nsid w:val="60EE4734"/>
    <w:multiLevelType w:val="hybridMultilevel"/>
    <w:tmpl w:val="9CFE6B16"/>
    <w:lvl w:ilvl="0" w:tplc="0407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nsid w:val="62BF7465"/>
    <w:multiLevelType w:val="hybridMultilevel"/>
    <w:tmpl w:val="0CE047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4">
    <w:nsid w:val="646E0F99"/>
    <w:multiLevelType w:val="hybridMultilevel"/>
    <w:tmpl w:val="A5B8EBA4"/>
    <w:lvl w:ilvl="0" w:tplc="04070001">
      <w:start w:val="1"/>
      <w:numFmt w:val="bullet"/>
      <w:lvlText w:val=""/>
      <w:lvlJc w:val="left"/>
      <w:pPr>
        <w:ind w:left="360" w:hanging="360"/>
      </w:pPr>
      <w:rPr>
        <w:rFonts w:ascii="Symbol" w:hAnsi="Symbol" w:hint="default"/>
      </w:rPr>
    </w:lvl>
    <w:lvl w:ilvl="1" w:tplc="0809000F">
      <w:start w:val="1"/>
      <w:numFmt w:val="decimal"/>
      <w:lvlText w:val="%2."/>
      <w:lvlJc w:val="left"/>
      <w:pPr>
        <w:ind w:left="1080" w:hanging="360"/>
      </w:pPr>
      <w:rPr>
        <w:rFonts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5">
    <w:nsid w:val="68567714"/>
    <w:multiLevelType w:val="hybridMultilevel"/>
    <w:tmpl w:val="1C1A75F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6">
    <w:nsid w:val="68FD0851"/>
    <w:multiLevelType w:val="hybridMultilevel"/>
    <w:tmpl w:val="845A195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7">
    <w:nsid w:val="6A6B4690"/>
    <w:multiLevelType w:val="hybridMultilevel"/>
    <w:tmpl w:val="9F20296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8">
    <w:nsid w:val="6B96195C"/>
    <w:multiLevelType w:val="hybridMultilevel"/>
    <w:tmpl w:val="37EA765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9">
    <w:nsid w:val="6CD614F1"/>
    <w:multiLevelType w:val="hybridMultilevel"/>
    <w:tmpl w:val="0D60920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0">
    <w:nsid w:val="6E2E252B"/>
    <w:multiLevelType w:val="hybridMultilevel"/>
    <w:tmpl w:val="055636B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1">
    <w:nsid w:val="6FE57768"/>
    <w:multiLevelType w:val="hybridMultilevel"/>
    <w:tmpl w:val="5E8EDAC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2">
    <w:nsid w:val="6FFA2699"/>
    <w:multiLevelType w:val="hybridMultilevel"/>
    <w:tmpl w:val="F872D2B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3">
    <w:nsid w:val="774C66CE"/>
    <w:multiLevelType w:val="hybridMultilevel"/>
    <w:tmpl w:val="7598DDC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4">
    <w:nsid w:val="77694005"/>
    <w:multiLevelType w:val="hybridMultilevel"/>
    <w:tmpl w:val="5F94443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5">
    <w:nsid w:val="78290ED4"/>
    <w:multiLevelType w:val="hybridMultilevel"/>
    <w:tmpl w:val="14185E0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6">
    <w:nsid w:val="78C61518"/>
    <w:multiLevelType w:val="hybridMultilevel"/>
    <w:tmpl w:val="F644286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7">
    <w:nsid w:val="795048CA"/>
    <w:multiLevelType w:val="hybridMultilevel"/>
    <w:tmpl w:val="87E85DF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8">
    <w:nsid w:val="7B0F4756"/>
    <w:multiLevelType w:val="hybridMultilevel"/>
    <w:tmpl w:val="D86659D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9">
    <w:nsid w:val="7BDA4074"/>
    <w:multiLevelType w:val="hybridMultilevel"/>
    <w:tmpl w:val="9BA6B7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nsid w:val="7D6D1BA8"/>
    <w:multiLevelType w:val="hybridMultilevel"/>
    <w:tmpl w:val="5BE2557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1">
    <w:nsid w:val="7D8B1B1E"/>
    <w:multiLevelType w:val="hybridMultilevel"/>
    <w:tmpl w:val="273224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nsid w:val="7E6E171A"/>
    <w:multiLevelType w:val="hybridMultilevel"/>
    <w:tmpl w:val="D4729FF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3">
    <w:nsid w:val="7F757A91"/>
    <w:multiLevelType w:val="hybridMultilevel"/>
    <w:tmpl w:val="C6C876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62"/>
  </w:num>
  <w:num w:numId="2">
    <w:abstractNumId w:val="58"/>
  </w:num>
  <w:num w:numId="3">
    <w:abstractNumId w:val="15"/>
  </w:num>
  <w:num w:numId="4">
    <w:abstractNumId w:val="54"/>
  </w:num>
  <w:num w:numId="5">
    <w:abstractNumId w:val="13"/>
  </w:num>
  <w:num w:numId="6">
    <w:abstractNumId w:val="29"/>
  </w:num>
  <w:num w:numId="7">
    <w:abstractNumId w:val="64"/>
  </w:num>
  <w:num w:numId="8">
    <w:abstractNumId w:val="73"/>
  </w:num>
  <w:num w:numId="9">
    <w:abstractNumId w:val="21"/>
  </w:num>
  <w:num w:numId="10">
    <w:abstractNumId w:val="2"/>
  </w:num>
  <w:num w:numId="11">
    <w:abstractNumId w:val="68"/>
  </w:num>
  <w:num w:numId="12">
    <w:abstractNumId w:val="0"/>
  </w:num>
  <w:num w:numId="13">
    <w:abstractNumId w:val="48"/>
  </w:num>
  <w:num w:numId="14">
    <w:abstractNumId w:val="36"/>
  </w:num>
  <w:num w:numId="15">
    <w:abstractNumId w:val="67"/>
  </w:num>
  <w:num w:numId="16">
    <w:abstractNumId w:val="38"/>
  </w:num>
  <w:num w:numId="17">
    <w:abstractNumId w:val="41"/>
  </w:num>
  <w:num w:numId="18">
    <w:abstractNumId w:val="33"/>
  </w:num>
  <w:num w:numId="19">
    <w:abstractNumId w:val="65"/>
  </w:num>
  <w:num w:numId="20">
    <w:abstractNumId w:val="43"/>
  </w:num>
  <w:num w:numId="21">
    <w:abstractNumId w:val="49"/>
  </w:num>
  <w:num w:numId="22">
    <w:abstractNumId w:val="35"/>
  </w:num>
  <w:num w:numId="23">
    <w:abstractNumId w:val="45"/>
  </w:num>
  <w:num w:numId="24">
    <w:abstractNumId w:val="5"/>
  </w:num>
  <w:num w:numId="25">
    <w:abstractNumId w:val="20"/>
  </w:num>
  <w:num w:numId="26">
    <w:abstractNumId w:val="28"/>
  </w:num>
  <w:num w:numId="27">
    <w:abstractNumId w:val="4"/>
  </w:num>
  <w:num w:numId="28">
    <w:abstractNumId w:val="8"/>
  </w:num>
  <w:num w:numId="29">
    <w:abstractNumId w:val="12"/>
  </w:num>
  <w:num w:numId="30">
    <w:abstractNumId w:val="31"/>
  </w:num>
  <w:num w:numId="31">
    <w:abstractNumId w:val="63"/>
  </w:num>
  <w:num w:numId="32">
    <w:abstractNumId w:val="72"/>
  </w:num>
  <w:num w:numId="33">
    <w:abstractNumId w:val="14"/>
  </w:num>
  <w:num w:numId="34">
    <w:abstractNumId w:val="59"/>
  </w:num>
  <w:num w:numId="35">
    <w:abstractNumId w:val="51"/>
  </w:num>
  <w:num w:numId="36">
    <w:abstractNumId w:val="9"/>
  </w:num>
  <w:num w:numId="37">
    <w:abstractNumId w:val="19"/>
  </w:num>
  <w:num w:numId="38">
    <w:abstractNumId w:val="17"/>
  </w:num>
  <w:num w:numId="39">
    <w:abstractNumId w:val="7"/>
  </w:num>
  <w:num w:numId="40">
    <w:abstractNumId w:val="25"/>
  </w:num>
  <w:num w:numId="41">
    <w:abstractNumId w:val="55"/>
  </w:num>
  <w:num w:numId="42">
    <w:abstractNumId w:val="53"/>
  </w:num>
  <w:num w:numId="43">
    <w:abstractNumId w:val="50"/>
  </w:num>
  <w:num w:numId="44">
    <w:abstractNumId w:val="6"/>
  </w:num>
  <w:num w:numId="45">
    <w:abstractNumId w:val="11"/>
  </w:num>
  <w:num w:numId="46">
    <w:abstractNumId w:val="27"/>
  </w:num>
  <w:num w:numId="47">
    <w:abstractNumId w:val="60"/>
  </w:num>
  <w:num w:numId="48">
    <w:abstractNumId w:val="61"/>
  </w:num>
  <w:num w:numId="49">
    <w:abstractNumId w:val="16"/>
  </w:num>
  <w:num w:numId="50">
    <w:abstractNumId w:val="30"/>
  </w:num>
  <w:num w:numId="51">
    <w:abstractNumId w:val="34"/>
  </w:num>
  <w:num w:numId="52">
    <w:abstractNumId w:val="70"/>
  </w:num>
  <w:num w:numId="53">
    <w:abstractNumId w:val="66"/>
  </w:num>
  <w:num w:numId="54">
    <w:abstractNumId w:val="44"/>
  </w:num>
  <w:num w:numId="55">
    <w:abstractNumId w:val="56"/>
  </w:num>
  <w:num w:numId="56">
    <w:abstractNumId w:val="37"/>
  </w:num>
  <w:num w:numId="57">
    <w:abstractNumId w:val="18"/>
  </w:num>
  <w:num w:numId="58">
    <w:abstractNumId w:val="71"/>
  </w:num>
  <w:num w:numId="59">
    <w:abstractNumId w:val="23"/>
  </w:num>
  <w:num w:numId="60">
    <w:abstractNumId w:val="1"/>
  </w:num>
  <w:num w:numId="61">
    <w:abstractNumId w:val="22"/>
  </w:num>
  <w:num w:numId="62">
    <w:abstractNumId w:val="57"/>
  </w:num>
  <w:num w:numId="63">
    <w:abstractNumId w:val="40"/>
  </w:num>
  <w:num w:numId="64">
    <w:abstractNumId w:val="47"/>
  </w:num>
  <w:num w:numId="65">
    <w:abstractNumId w:val="46"/>
  </w:num>
  <w:num w:numId="66">
    <w:abstractNumId w:val="10"/>
  </w:num>
  <w:num w:numId="67">
    <w:abstractNumId w:val="26"/>
  </w:num>
  <w:num w:numId="68">
    <w:abstractNumId w:val="69"/>
  </w:num>
  <w:num w:numId="69">
    <w:abstractNumId w:val="32"/>
  </w:num>
  <w:num w:numId="70">
    <w:abstractNumId w:val="24"/>
  </w:num>
  <w:num w:numId="71">
    <w:abstractNumId w:val="39"/>
  </w:num>
  <w:num w:numId="72">
    <w:abstractNumId w:val="42"/>
  </w:num>
  <w:num w:numId="73">
    <w:abstractNumId w:val="52"/>
  </w:num>
  <w:num w:numId="74">
    <w:abstractNumId w:val="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992"/>
    <w:rsid w:val="000007D9"/>
    <w:rsid w:val="0000254E"/>
    <w:rsid w:val="00004852"/>
    <w:rsid w:val="00016C1D"/>
    <w:rsid w:val="00020D94"/>
    <w:rsid w:val="000210E3"/>
    <w:rsid w:val="00023350"/>
    <w:rsid w:val="000238E5"/>
    <w:rsid w:val="00023BC5"/>
    <w:rsid w:val="00023D67"/>
    <w:rsid w:val="00026D76"/>
    <w:rsid w:val="0002735C"/>
    <w:rsid w:val="00031126"/>
    <w:rsid w:val="00034FAA"/>
    <w:rsid w:val="00036822"/>
    <w:rsid w:val="00041AFE"/>
    <w:rsid w:val="0004301D"/>
    <w:rsid w:val="00044843"/>
    <w:rsid w:val="000451DA"/>
    <w:rsid w:val="00046774"/>
    <w:rsid w:val="00050081"/>
    <w:rsid w:val="0005227E"/>
    <w:rsid w:val="00053471"/>
    <w:rsid w:val="0005726F"/>
    <w:rsid w:val="00060EC0"/>
    <w:rsid w:val="00061118"/>
    <w:rsid w:val="000619D2"/>
    <w:rsid w:val="00061EE8"/>
    <w:rsid w:val="000630BD"/>
    <w:rsid w:val="00066EC4"/>
    <w:rsid w:val="00071776"/>
    <w:rsid w:val="0008013B"/>
    <w:rsid w:val="000806E0"/>
    <w:rsid w:val="00082DF1"/>
    <w:rsid w:val="00091DD7"/>
    <w:rsid w:val="00091EA6"/>
    <w:rsid w:val="000920FC"/>
    <w:rsid w:val="00092E76"/>
    <w:rsid w:val="000944B0"/>
    <w:rsid w:val="0009491C"/>
    <w:rsid w:val="0009654D"/>
    <w:rsid w:val="00097D4A"/>
    <w:rsid w:val="000A0CD6"/>
    <w:rsid w:val="000A14FB"/>
    <w:rsid w:val="000A2544"/>
    <w:rsid w:val="000A26B6"/>
    <w:rsid w:val="000A3EB7"/>
    <w:rsid w:val="000A42A3"/>
    <w:rsid w:val="000A71AC"/>
    <w:rsid w:val="000B07EC"/>
    <w:rsid w:val="000B34F2"/>
    <w:rsid w:val="000B741B"/>
    <w:rsid w:val="000C07B7"/>
    <w:rsid w:val="000C1C32"/>
    <w:rsid w:val="000C2035"/>
    <w:rsid w:val="000C3FFD"/>
    <w:rsid w:val="000C5434"/>
    <w:rsid w:val="000D1886"/>
    <w:rsid w:val="000D4A04"/>
    <w:rsid w:val="000D50C6"/>
    <w:rsid w:val="000D60C1"/>
    <w:rsid w:val="000D645A"/>
    <w:rsid w:val="000E00AE"/>
    <w:rsid w:val="000E08B8"/>
    <w:rsid w:val="000E41BB"/>
    <w:rsid w:val="000F023D"/>
    <w:rsid w:val="000F031A"/>
    <w:rsid w:val="000F065B"/>
    <w:rsid w:val="000F21B2"/>
    <w:rsid w:val="000F7A6D"/>
    <w:rsid w:val="000F7D1B"/>
    <w:rsid w:val="00100102"/>
    <w:rsid w:val="00100B81"/>
    <w:rsid w:val="00101462"/>
    <w:rsid w:val="00102797"/>
    <w:rsid w:val="00106254"/>
    <w:rsid w:val="00106E55"/>
    <w:rsid w:val="00110165"/>
    <w:rsid w:val="00111D89"/>
    <w:rsid w:val="00121A5D"/>
    <w:rsid w:val="00122837"/>
    <w:rsid w:val="0012457F"/>
    <w:rsid w:val="0012465B"/>
    <w:rsid w:val="00124B19"/>
    <w:rsid w:val="00124C27"/>
    <w:rsid w:val="001260F3"/>
    <w:rsid w:val="0012772E"/>
    <w:rsid w:val="001301C8"/>
    <w:rsid w:val="001303D3"/>
    <w:rsid w:val="00132692"/>
    <w:rsid w:val="00133E4F"/>
    <w:rsid w:val="00135291"/>
    <w:rsid w:val="00140527"/>
    <w:rsid w:val="001409B5"/>
    <w:rsid w:val="0014163C"/>
    <w:rsid w:val="00143465"/>
    <w:rsid w:val="00143768"/>
    <w:rsid w:val="00151523"/>
    <w:rsid w:val="0015257F"/>
    <w:rsid w:val="0015669A"/>
    <w:rsid w:val="001600C1"/>
    <w:rsid w:val="00162200"/>
    <w:rsid w:val="00163A44"/>
    <w:rsid w:val="0016598F"/>
    <w:rsid w:val="00166E78"/>
    <w:rsid w:val="001678F1"/>
    <w:rsid w:val="0017047E"/>
    <w:rsid w:val="00171FAA"/>
    <w:rsid w:val="00172992"/>
    <w:rsid w:val="00177938"/>
    <w:rsid w:val="00180611"/>
    <w:rsid w:val="0018203D"/>
    <w:rsid w:val="00182A31"/>
    <w:rsid w:val="001836A4"/>
    <w:rsid w:val="00184F51"/>
    <w:rsid w:val="001857A4"/>
    <w:rsid w:val="00186217"/>
    <w:rsid w:val="00187AE6"/>
    <w:rsid w:val="00191489"/>
    <w:rsid w:val="0019162A"/>
    <w:rsid w:val="0019718E"/>
    <w:rsid w:val="001A1219"/>
    <w:rsid w:val="001A18A8"/>
    <w:rsid w:val="001A2715"/>
    <w:rsid w:val="001A2F57"/>
    <w:rsid w:val="001A3079"/>
    <w:rsid w:val="001A3184"/>
    <w:rsid w:val="001A43CA"/>
    <w:rsid w:val="001A4C86"/>
    <w:rsid w:val="001A7AB3"/>
    <w:rsid w:val="001B1EA2"/>
    <w:rsid w:val="001B3BE7"/>
    <w:rsid w:val="001B7B72"/>
    <w:rsid w:val="001C3762"/>
    <w:rsid w:val="001C5B6B"/>
    <w:rsid w:val="001C7E3F"/>
    <w:rsid w:val="001D0939"/>
    <w:rsid w:val="001D0A6B"/>
    <w:rsid w:val="001D1B4D"/>
    <w:rsid w:val="001D1BDB"/>
    <w:rsid w:val="001E1A0F"/>
    <w:rsid w:val="001E29E7"/>
    <w:rsid w:val="001E33EC"/>
    <w:rsid w:val="001E499A"/>
    <w:rsid w:val="001E6307"/>
    <w:rsid w:val="001E6F4F"/>
    <w:rsid w:val="001E795A"/>
    <w:rsid w:val="001F04AE"/>
    <w:rsid w:val="001F14FD"/>
    <w:rsid w:val="001F5997"/>
    <w:rsid w:val="001F5D8F"/>
    <w:rsid w:val="001F6413"/>
    <w:rsid w:val="001F6CF3"/>
    <w:rsid w:val="00205C9E"/>
    <w:rsid w:val="00207334"/>
    <w:rsid w:val="00207986"/>
    <w:rsid w:val="002117BF"/>
    <w:rsid w:val="0021216F"/>
    <w:rsid w:val="00216B47"/>
    <w:rsid w:val="00223738"/>
    <w:rsid w:val="0022459E"/>
    <w:rsid w:val="00225CDD"/>
    <w:rsid w:val="00226303"/>
    <w:rsid w:val="00232CCD"/>
    <w:rsid w:val="00241A37"/>
    <w:rsid w:val="00242D1F"/>
    <w:rsid w:val="002450D1"/>
    <w:rsid w:val="00245405"/>
    <w:rsid w:val="002469D3"/>
    <w:rsid w:val="002477A7"/>
    <w:rsid w:val="00250E06"/>
    <w:rsid w:val="002514D1"/>
    <w:rsid w:val="002517A0"/>
    <w:rsid w:val="00252AB5"/>
    <w:rsid w:val="00253CC0"/>
    <w:rsid w:val="00256AE5"/>
    <w:rsid w:val="002570BA"/>
    <w:rsid w:val="002574FC"/>
    <w:rsid w:val="00257B15"/>
    <w:rsid w:val="00261A28"/>
    <w:rsid w:val="00261E17"/>
    <w:rsid w:val="00264F87"/>
    <w:rsid w:val="00265241"/>
    <w:rsid w:val="00270545"/>
    <w:rsid w:val="002725EF"/>
    <w:rsid w:val="0027381C"/>
    <w:rsid w:val="00273964"/>
    <w:rsid w:val="00274C93"/>
    <w:rsid w:val="002762D5"/>
    <w:rsid w:val="00276DAB"/>
    <w:rsid w:val="002817B3"/>
    <w:rsid w:val="00281C60"/>
    <w:rsid w:val="00283441"/>
    <w:rsid w:val="002836AF"/>
    <w:rsid w:val="00283A96"/>
    <w:rsid w:val="00283C72"/>
    <w:rsid w:val="0028593A"/>
    <w:rsid w:val="00291F2F"/>
    <w:rsid w:val="00292E38"/>
    <w:rsid w:val="0029760C"/>
    <w:rsid w:val="002A1237"/>
    <w:rsid w:val="002A4975"/>
    <w:rsid w:val="002A5F92"/>
    <w:rsid w:val="002A6F8F"/>
    <w:rsid w:val="002A77A9"/>
    <w:rsid w:val="002B79E1"/>
    <w:rsid w:val="002C0231"/>
    <w:rsid w:val="002C03B4"/>
    <w:rsid w:val="002C0F5E"/>
    <w:rsid w:val="002C1D5D"/>
    <w:rsid w:val="002C2057"/>
    <w:rsid w:val="002C255F"/>
    <w:rsid w:val="002C418B"/>
    <w:rsid w:val="002C561B"/>
    <w:rsid w:val="002C68D5"/>
    <w:rsid w:val="002C6AEC"/>
    <w:rsid w:val="002D2C43"/>
    <w:rsid w:val="002D4431"/>
    <w:rsid w:val="002D4DA1"/>
    <w:rsid w:val="002D5547"/>
    <w:rsid w:val="002D6B71"/>
    <w:rsid w:val="002E2331"/>
    <w:rsid w:val="002E3028"/>
    <w:rsid w:val="002E3FD3"/>
    <w:rsid w:val="002E4C06"/>
    <w:rsid w:val="002E6705"/>
    <w:rsid w:val="002E69E6"/>
    <w:rsid w:val="002F043C"/>
    <w:rsid w:val="002F1C32"/>
    <w:rsid w:val="0030046D"/>
    <w:rsid w:val="0030108B"/>
    <w:rsid w:val="0030133C"/>
    <w:rsid w:val="00301C21"/>
    <w:rsid w:val="0030217A"/>
    <w:rsid w:val="00303D63"/>
    <w:rsid w:val="00304126"/>
    <w:rsid w:val="00304C87"/>
    <w:rsid w:val="00305179"/>
    <w:rsid w:val="003052E0"/>
    <w:rsid w:val="003053D1"/>
    <w:rsid w:val="00306DE0"/>
    <w:rsid w:val="00314D3A"/>
    <w:rsid w:val="0032104D"/>
    <w:rsid w:val="00322676"/>
    <w:rsid w:val="00322975"/>
    <w:rsid w:val="00323105"/>
    <w:rsid w:val="00324F31"/>
    <w:rsid w:val="00326B6A"/>
    <w:rsid w:val="00327A58"/>
    <w:rsid w:val="00327BB8"/>
    <w:rsid w:val="00327F8D"/>
    <w:rsid w:val="0033057B"/>
    <w:rsid w:val="00335364"/>
    <w:rsid w:val="003407FE"/>
    <w:rsid w:val="003428A8"/>
    <w:rsid w:val="00342A5D"/>
    <w:rsid w:val="00344CF6"/>
    <w:rsid w:val="00345C1D"/>
    <w:rsid w:val="00346372"/>
    <w:rsid w:val="003476FE"/>
    <w:rsid w:val="00352BB5"/>
    <w:rsid w:val="0035524E"/>
    <w:rsid w:val="003629B2"/>
    <w:rsid w:val="00363399"/>
    <w:rsid w:val="00363F72"/>
    <w:rsid w:val="00364855"/>
    <w:rsid w:val="003657F4"/>
    <w:rsid w:val="00366ED8"/>
    <w:rsid w:val="00367083"/>
    <w:rsid w:val="00372655"/>
    <w:rsid w:val="00373A17"/>
    <w:rsid w:val="003743EE"/>
    <w:rsid w:val="0037478F"/>
    <w:rsid w:val="00376AE0"/>
    <w:rsid w:val="00377E2A"/>
    <w:rsid w:val="00377E2F"/>
    <w:rsid w:val="003820DB"/>
    <w:rsid w:val="00386F28"/>
    <w:rsid w:val="00387AB8"/>
    <w:rsid w:val="003905F4"/>
    <w:rsid w:val="00394955"/>
    <w:rsid w:val="00394ED8"/>
    <w:rsid w:val="00397250"/>
    <w:rsid w:val="003A05BE"/>
    <w:rsid w:val="003A2395"/>
    <w:rsid w:val="003A2543"/>
    <w:rsid w:val="003A3140"/>
    <w:rsid w:val="003A4D25"/>
    <w:rsid w:val="003B1454"/>
    <w:rsid w:val="003B26FE"/>
    <w:rsid w:val="003B7914"/>
    <w:rsid w:val="003C422E"/>
    <w:rsid w:val="003C5C5E"/>
    <w:rsid w:val="003C5F07"/>
    <w:rsid w:val="003D151A"/>
    <w:rsid w:val="003D17D2"/>
    <w:rsid w:val="003D395B"/>
    <w:rsid w:val="003D6C64"/>
    <w:rsid w:val="003E0267"/>
    <w:rsid w:val="003E1701"/>
    <w:rsid w:val="003E2F26"/>
    <w:rsid w:val="003E34C2"/>
    <w:rsid w:val="003E67F6"/>
    <w:rsid w:val="003E79DE"/>
    <w:rsid w:val="003F008A"/>
    <w:rsid w:val="003F0DE8"/>
    <w:rsid w:val="003F1FD0"/>
    <w:rsid w:val="003F6E03"/>
    <w:rsid w:val="003F7002"/>
    <w:rsid w:val="004005B2"/>
    <w:rsid w:val="00400FD0"/>
    <w:rsid w:val="0040302F"/>
    <w:rsid w:val="004034E6"/>
    <w:rsid w:val="004045D2"/>
    <w:rsid w:val="00404DC1"/>
    <w:rsid w:val="004058E7"/>
    <w:rsid w:val="00405D08"/>
    <w:rsid w:val="00406844"/>
    <w:rsid w:val="004102B4"/>
    <w:rsid w:val="00416A64"/>
    <w:rsid w:val="004235BA"/>
    <w:rsid w:val="00425768"/>
    <w:rsid w:val="00425BB1"/>
    <w:rsid w:val="004265B7"/>
    <w:rsid w:val="00427E01"/>
    <w:rsid w:val="004337A2"/>
    <w:rsid w:val="00434A0E"/>
    <w:rsid w:val="00434D8A"/>
    <w:rsid w:val="004351B9"/>
    <w:rsid w:val="00435235"/>
    <w:rsid w:val="004356BE"/>
    <w:rsid w:val="004358A4"/>
    <w:rsid w:val="00436326"/>
    <w:rsid w:val="004365BC"/>
    <w:rsid w:val="00437086"/>
    <w:rsid w:val="00437599"/>
    <w:rsid w:val="00440CEC"/>
    <w:rsid w:val="0044329B"/>
    <w:rsid w:val="00443BEE"/>
    <w:rsid w:val="004446BB"/>
    <w:rsid w:val="00444DA9"/>
    <w:rsid w:val="0044687F"/>
    <w:rsid w:val="0045241A"/>
    <w:rsid w:val="004527CC"/>
    <w:rsid w:val="00453AAE"/>
    <w:rsid w:val="00453B79"/>
    <w:rsid w:val="0045554C"/>
    <w:rsid w:val="00457F1D"/>
    <w:rsid w:val="00460D30"/>
    <w:rsid w:val="00460D4B"/>
    <w:rsid w:val="00462801"/>
    <w:rsid w:val="00462EF8"/>
    <w:rsid w:val="004631BB"/>
    <w:rsid w:val="00463CB9"/>
    <w:rsid w:val="00463D84"/>
    <w:rsid w:val="0046423D"/>
    <w:rsid w:val="004664CC"/>
    <w:rsid w:val="00467BED"/>
    <w:rsid w:val="0047328D"/>
    <w:rsid w:val="00474135"/>
    <w:rsid w:val="004743F9"/>
    <w:rsid w:val="00474B3C"/>
    <w:rsid w:val="00475FEE"/>
    <w:rsid w:val="00477A2C"/>
    <w:rsid w:val="0048321E"/>
    <w:rsid w:val="0048404C"/>
    <w:rsid w:val="00487768"/>
    <w:rsid w:val="00490B22"/>
    <w:rsid w:val="004914B5"/>
    <w:rsid w:val="00491BF4"/>
    <w:rsid w:val="00494436"/>
    <w:rsid w:val="00494807"/>
    <w:rsid w:val="004954C1"/>
    <w:rsid w:val="004961BD"/>
    <w:rsid w:val="004965B1"/>
    <w:rsid w:val="00497255"/>
    <w:rsid w:val="004A1719"/>
    <w:rsid w:val="004A4802"/>
    <w:rsid w:val="004A61DE"/>
    <w:rsid w:val="004A6ABA"/>
    <w:rsid w:val="004B0152"/>
    <w:rsid w:val="004B2C02"/>
    <w:rsid w:val="004B450F"/>
    <w:rsid w:val="004B6117"/>
    <w:rsid w:val="004B6E92"/>
    <w:rsid w:val="004C19CC"/>
    <w:rsid w:val="004C346B"/>
    <w:rsid w:val="004C5B10"/>
    <w:rsid w:val="004C7CE9"/>
    <w:rsid w:val="004D1213"/>
    <w:rsid w:val="004D4E1C"/>
    <w:rsid w:val="004D7AF2"/>
    <w:rsid w:val="004E1070"/>
    <w:rsid w:val="004E48AE"/>
    <w:rsid w:val="004E7A92"/>
    <w:rsid w:val="004E7D15"/>
    <w:rsid w:val="004F1AF2"/>
    <w:rsid w:val="004F206A"/>
    <w:rsid w:val="004F2144"/>
    <w:rsid w:val="004F29EC"/>
    <w:rsid w:val="004F2D7C"/>
    <w:rsid w:val="004F638E"/>
    <w:rsid w:val="004F6FBA"/>
    <w:rsid w:val="00501F4A"/>
    <w:rsid w:val="00502616"/>
    <w:rsid w:val="00502739"/>
    <w:rsid w:val="005028C4"/>
    <w:rsid w:val="00504A87"/>
    <w:rsid w:val="00505615"/>
    <w:rsid w:val="005077BB"/>
    <w:rsid w:val="00511AE9"/>
    <w:rsid w:val="00511BD2"/>
    <w:rsid w:val="00512A3C"/>
    <w:rsid w:val="00514E34"/>
    <w:rsid w:val="005165CB"/>
    <w:rsid w:val="00516F24"/>
    <w:rsid w:val="00516FB6"/>
    <w:rsid w:val="005217E8"/>
    <w:rsid w:val="005243F3"/>
    <w:rsid w:val="00527306"/>
    <w:rsid w:val="00531425"/>
    <w:rsid w:val="0053224A"/>
    <w:rsid w:val="00534C43"/>
    <w:rsid w:val="00535FD9"/>
    <w:rsid w:val="00535FF5"/>
    <w:rsid w:val="00536E0B"/>
    <w:rsid w:val="005378A6"/>
    <w:rsid w:val="00540219"/>
    <w:rsid w:val="00540524"/>
    <w:rsid w:val="00541EDD"/>
    <w:rsid w:val="0054316F"/>
    <w:rsid w:val="005441DC"/>
    <w:rsid w:val="0054663F"/>
    <w:rsid w:val="00550953"/>
    <w:rsid w:val="00551979"/>
    <w:rsid w:val="00551A94"/>
    <w:rsid w:val="00553DEF"/>
    <w:rsid w:val="00555D94"/>
    <w:rsid w:val="00556A02"/>
    <w:rsid w:val="00557364"/>
    <w:rsid w:val="00557F8B"/>
    <w:rsid w:val="005610DE"/>
    <w:rsid w:val="0056184A"/>
    <w:rsid w:val="00561E7E"/>
    <w:rsid w:val="00561EBF"/>
    <w:rsid w:val="00562C8E"/>
    <w:rsid w:val="00564082"/>
    <w:rsid w:val="00564B82"/>
    <w:rsid w:val="00564CE2"/>
    <w:rsid w:val="00565B49"/>
    <w:rsid w:val="005677FF"/>
    <w:rsid w:val="005725CE"/>
    <w:rsid w:val="00572DAB"/>
    <w:rsid w:val="00575446"/>
    <w:rsid w:val="005757EC"/>
    <w:rsid w:val="005779BE"/>
    <w:rsid w:val="00577E92"/>
    <w:rsid w:val="005806DD"/>
    <w:rsid w:val="005808E3"/>
    <w:rsid w:val="005809E7"/>
    <w:rsid w:val="005824F3"/>
    <w:rsid w:val="00582812"/>
    <w:rsid w:val="005839E8"/>
    <w:rsid w:val="00585BAD"/>
    <w:rsid w:val="00590500"/>
    <w:rsid w:val="0059098D"/>
    <w:rsid w:val="005919A4"/>
    <w:rsid w:val="00592A88"/>
    <w:rsid w:val="00594E32"/>
    <w:rsid w:val="00596495"/>
    <w:rsid w:val="00597A77"/>
    <w:rsid w:val="005A135D"/>
    <w:rsid w:val="005A2B10"/>
    <w:rsid w:val="005A5060"/>
    <w:rsid w:val="005A784C"/>
    <w:rsid w:val="005B0FC3"/>
    <w:rsid w:val="005B1913"/>
    <w:rsid w:val="005B2DD7"/>
    <w:rsid w:val="005B3580"/>
    <w:rsid w:val="005B4BCA"/>
    <w:rsid w:val="005B653A"/>
    <w:rsid w:val="005B74F2"/>
    <w:rsid w:val="005B7E76"/>
    <w:rsid w:val="005B7EFB"/>
    <w:rsid w:val="005C13E4"/>
    <w:rsid w:val="005C1B1E"/>
    <w:rsid w:val="005C468E"/>
    <w:rsid w:val="005C79AC"/>
    <w:rsid w:val="005D02E0"/>
    <w:rsid w:val="005D1021"/>
    <w:rsid w:val="005D1F36"/>
    <w:rsid w:val="005D5AB0"/>
    <w:rsid w:val="005D6E1A"/>
    <w:rsid w:val="005D7C72"/>
    <w:rsid w:val="005E2BD5"/>
    <w:rsid w:val="005E4240"/>
    <w:rsid w:val="005E53A4"/>
    <w:rsid w:val="005E68D3"/>
    <w:rsid w:val="005F3DDD"/>
    <w:rsid w:val="005F5E51"/>
    <w:rsid w:val="005F6CA1"/>
    <w:rsid w:val="005F6CDA"/>
    <w:rsid w:val="005F6E72"/>
    <w:rsid w:val="00601994"/>
    <w:rsid w:val="00601BD6"/>
    <w:rsid w:val="00604E4F"/>
    <w:rsid w:val="0060732D"/>
    <w:rsid w:val="00610711"/>
    <w:rsid w:val="00613099"/>
    <w:rsid w:val="0061328B"/>
    <w:rsid w:val="00614D8F"/>
    <w:rsid w:val="00615154"/>
    <w:rsid w:val="006152BA"/>
    <w:rsid w:val="00615CE5"/>
    <w:rsid w:val="00616CB3"/>
    <w:rsid w:val="00616CC7"/>
    <w:rsid w:val="00620686"/>
    <w:rsid w:val="0062300D"/>
    <w:rsid w:val="00623AE2"/>
    <w:rsid w:val="0062453F"/>
    <w:rsid w:val="0062480E"/>
    <w:rsid w:val="00625AD7"/>
    <w:rsid w:val="0062699C"/>
    <w:rsid w:val="00626B73"/>
    <w:rsid w:val="00626E4A"/>
    <w:rsid w:val="006311D4"/>
    <w:rsid w:val="006319A2"/>
    <w:rsid w:val="00631B33"/>
    <w:rsid w:val="00633FCE"/>
    <w:rsid w:val="0063540E"/>
    <w:rsid w:val="00635CCD"/>
    <w:rsid w:val="00636583"/>
    <w:rsid w:val="0064154B"/>
    <w:rsid w:val="0064198B"/>
    <w:rsid w:val="00644792"/>
    <w:rsid w:val="00644F89"/>
    <w:rsid w:val="00645380"/>
    <w:rsid w:val="00647178"/>
    <w:rsid w:val="00647642"/>
    <w:rsid w:val="006504E7"/>
    <w:rsid w:val="00654450"/>
    <w:rsid w:val="006554A4"/>
    <w:rsid w:val="006572B4"/>
    <w:rsid w:val="00657F2E"/>
    <w:rsid w:val="00661D59"/>
    <w:rsid w:val="006626E5"/>
    <w:rsid w:val="00662A7B"/>
    <w:rsid w:val="0066376A"/>
    <w:rsid w:val="006667D5"/>
    <w:rsid w:val="00667439"/>
    <w:rsid w:val="006702CF"/>
    <w:rsid w:val="00670BE2"/>
    <w:rsid w:val="00671682"/>
    <w:rsid w:val="00672440"/>
    <w:rsid w:val="00674724"/>
    <w:rsid w:val="0068165A"/>
    <w:rsid w:val="00685733"/>
    <w:rsid w:val="006857A4"/>
    <w:rsid w:val="00686BEC"/>
    <w:rsid w:val="0068722A"/>
    <w:rsid w:val="00693C70"/>
    <w:rsid w:val="00694150"/>
    <w:rsid w:val="006943E5"/>
    <w:rsid w:val="006945FB"/>
    <w:rsid w:val="0069499A"/>
    <w:rsid w:val="00695ED8"/>
    <w:rsid w:val="00695F58"/>
    <w:rsid w:val="006A2774"/>
    <w:rsid w:val="006A376A"/>
    <w:rsid w:val="006A4F62"/>
    <w:rsid w:val="006B1278"/>
    <w:rsid w:val="006B731B"/>
    <w:rsid w:val="006C1EAE"/>
    <w:rsid w:val="006C22F9"/>
    <w:rsid w:val="006C2FD3"/>
    <w:rsid w:val="006C330D"/>
    <w:rsid w:val="006C56F2"/>
    <w:rsid w:val="006C7984"/>
    <w:rsid w:val="006D15D3"/>
    <w:rsid w:val="006D31A9"/>
    <w:rsid w:val="006D49D1"/>
    <w:rsid w:val="006D5F8C"/>
    <w:rsid w:val="006D609D"/>
    <w:rsid w:val="006E1327"/>
    <w:rsid w:val="006E4ADA"/>
    <w:rsid w:val="006E679A"/>
    <w:rsid w:val="006E6A4F"/>
    <w:rsid w:val="006F0FBC"/>
    <w:rsid w:val="006F2454"/>
    <w:rsid w:val="006F2A5B"/>
    <w:rsid w:val="006F2C69"/>
    <w:rsid w:val="006F3BA8"/>
    <w:rsid w:val="006F407B"/>
    <w:rsid w:val="006F463F"/>
    <w:rsid w:val="006F6D73"/>
    <w:rsid w:val="006F78B4"/>
    <w:rsid w:val="006F78F7"/>
    <w:rsid w:val="0070081D"/>
    <w:rsid w:val="007019F7"/>
    <w:rsid w:val="007034C6"/>
    <w:rsid w:val="00703C76"/>
    <w:rsid w:val="00704AE3"/>
    <w:rsid w:val="00710520"/>
    <w:rsid w:val="00711FC2"/>
    <w:rsid w:val="00712438"/>
    <w:rsid w:val="00713359"/>
    <w:rsid w:val="0071365C"/>
    <w:rsid w:val="00716893"/>
    <w:rsid w:val="0071690D"/>
    <w:rsid w:val="00716AB1"/>
    <w:rsid w:val="00717BF8"/>
    <w:rsid w:val="00720247"/>
    <w:rsid w:val="00721CAF"/>
    <w:rsid w:val="007230CD"/>
    <w:rsid w:val="00725F58"/>
    <w:rsid w:val="0072641F"/>
    <w:rsid w:val="00727C33"/>
    <w:rsid w:val="007306C0"/>
    <w:rsid w:val="00730D71"/>
    <w:rsid w:val="007332B8"/>
    <w:rsid w:val="0073436B"/>
    <w:rsid w:val="00737160"/>
    <w:rsid w:val="00737422"/>
    <w:rsid w:val="00741323"/>
    <w:rsid w:val="007420CA"/>
    <w:rsid w:val="00742F87"/>
    <w:rsid w:val="00743485"/>
    <w:rsid w:val="00747DDC"/>
    <w:rsid w:val="00750485"/>
    <w:rsid w:val="00752206"/>
    <w:rsid w:val="007522C8"/>
    <w:rsid w:val="00752CF4"/>
    <w:rsid w:val="00753F38"/>
    <w:rsid w:val="00762F71"/>
    <w:rsid w:val="00765FDD"/>
    <w:rsid w:val="007711AC"/>
    <w:rsid w:val="0077273B"/>
    <w:rsid w:val="0077688E"/>
    <w:rsid w:val="0078107D"/>
    <w:rsid w:val="00782E80"/>
    <w:rsid w:val="007855B5"/>
    <w:rsid w:val="007864C1"/>
    <w:rsid w:val="00787CAF"/>
    <w:rsid w:val="0079057A"/>
    <w:rsid w:val="0079225D"/>
    <w:rsid w:val="0079469C"/>
    <w:rsid w:val="007A3353"/>
    <w:rsid w:val="007A393E"/>
    <w:rsid w:val="007A7B68"/>
    <w:rsid w:val="007A7FB6"/>
    <w:rsid w:val="007B024B"/>
    <w:rsid w:val="007B2CAA"/>
    <w:rsid w:val="007B34BD"/>
    <w:rsid w:val="007B39FA"/>
    <w:rsid w:val="007B4DFF"/>
    <w:rsid w:val="007B5F78"/>
    <w:rsid w:val="007C179D"/>
    <w:rsid w:val="007C3EEA"/>
    <w:rsid w:val="007C4F2E"/>
    <w:rsid w:val="007C5FAF"/>
    <w:rsid w:val="007D00D1"/>
    <w:rsid w:val="007D0FDF"/>
    <w:rsid w:val="007D257A"/>
    <w:rsid w:val="007D2592"/>
    <w:rsid w:val="007D3389"/>
    <w:rsid w:val="007D729B"/>
    <w:rsid w:val="007D7B31"/>
    <w:rsid w:val="007D7FB9"/>
    <w:rsid w:val="007E0C90"/>
    <w:rsid w:val="007E2A4E"/>
    <w:rsid w:val="007E4E36"/>
    <w:rsid w:val="007E593F"/>
    <w:rsid w:val="007E79F7"/>
    <w:rsid w:val="007F3CE9"/>
    <w:rsid w:val="007F446E"/>
    <w:rsid w:val="007F709E"/>
    <w:rsid w:val="007F763B"/>
    <w:rsid w:val="008019A0"/>
    <w:rsid w:val="00801D14"/>
    <w:rsid w:val="00801EEC"/>
    <w:rsid w:val="008029CE"/>
    <w:rsid w:val="008037A8"/>
    <w:rsid w:val="00805698"/>
    <w:rsid w:val="00805A37"/>
    <w:rsid w:val="00810309"/>
    <w:rsid w:val="00814C57"/>
    <w:rsid w:val="0081510E"/>
    <w:rsid w:val="00816040"/>
    <w:rsid w:val="00816724"/>
    <w:rsid w:val="008168F7"/>
    <w:rsid w:val="008222B5"/>
    <w:rsid w:val="00823132"/>
    <w:rsid w:val="0082588F"/>
    <w:rsid w:val="00826576"/>
    <w:rsid w:val="00826756"/>
    <w:rsid w:val="008303E5"/>
    <w:rsid w:val="00830C79"/>
    <w:rsid w:val="00830FF7"/>
    <w:rsid w:val="00832CD9"/>
    <w:rsid w:val="0083307C"/>
    <w:rsid w:val="008353AD"/>
    <w:rsid w:val="00837784"/>
    <w:rsid w:val="00837F1C"/>
    <w:rsid w:val="008408CA"/>
    <w:rsid w:val="00840919"/>
    <w:rsid w:val="0084278B"/>
    <w:rsid w:val="00843A71"/>
    <w:rsid w:val="00843D66"/>
    <w:rsid w:val="00844F32"/>
    <w:rsid w:val="00845B48"/>
    <w:rsid w:val="00846723"/>
    <w:rsid w:val="00847F4F"/>
    <w:rsid w:val="0085153B"/>
    <w:rsid w:val="008538E7"/>
    <w:rsid w:val="008541B1"/>
    <w:rsid w:val="00854650"/>
    <w:rsid w:val="00854779"/>
    <w:rsid w:val="00854E74"/>
    <w:rsid w:val="008551B5"/>
    <w:rsid w:val="0085582A"/>
    <w:rsid w:val="008558A1"/>
    <w:rsid w:val="00862529"/>
    <w:rsid w:val="00862E6E"/>
    <w:rsid w:val="00864CD3"/>
    <w:rsid w:val="00865AA6"/>
    <w:rsid w:val="0086743F"/>
    <w:rsid w:val="00871AAD"/>
    <w:rsid w:val="00873AE6"/>
    <w:rsid w:val="00874025"/>
    <w:rsid w:val="00874346"/>
    <w:rsid w:val="00875BF6"/>
    <w:rsid w:val="00877D9F"/>
    <w:rsid w:val="00882E27"/>
    <w:rsid w:val="008845CA"/>
    <w:rsid w:val="008850CA"/>
    <w:rsid w:val="008854B2"/>
    <w:rsid w:val="00886C55"/>
    <w:rsid w:val="00890B03"/>
    <w:rsid w:val="00890CC4"/>
    <w:rsid w:val="00894108"/>
    <w:rsid w:val="00894602"/>
    <w:rsid w:val="00896BE1"/>
    <w:rsid w:val="0089705E"/>
    <w:rsid w:val="008A4282"/>
    <w:rsid w:val="008A4C1D"/>
    <w:rsid w:val="008A56EE"/>
    <w:rsid w:val="008B1148"/>
    <w:rsid w:val="008B13EE"/>
    <w:rsid w:val="008B32F4"/>
    <w:rsid w:val="008B385B"/>
    <w:rsid w:val="008B4324"/>
    <w:rsid w:val="008B64DA"/>
    <w:rsid w:val="008B6C88"/>
    <w:rsid w:val="008C0768"/>
    <w:rsid w:val="008C1E29"/>
    <w:rsid w:val="008C2872"/>
    <w:rsid w:val="008C294B"/>
    <w:rsid w:val="008C2A55"/>
    <w:rsid w:val="008C6290"/>
    <w:rsid w:val="008D0DB7"/>
    <w:rsid w:val="008D1A3A"/>
    <w:rsid w:val="008D46C0"/>
    <w:rsid w:val="008D48F8"/>
    <w:rsid w:val="008E073A"/>
    <w:rsid w:val="008E2F00"/>
    <w:rsid w:val="008E3F0D"/>
    <w:rsid w:val="008E62C5"/>
    <w:rsid w:val="008F1CD2"/>
    <w:rsid w:val="008F3FC0"/>
    <w:rsid w:val="008F4DBC"/>
    <w:rsid w:val="008F61D3"/>
    <w:rsid w:val="00904B37"/>
    <w:rsid w:val="00904B59"/>
    <w:rsid w:val="00906990"/>
    <w:rsid w:val="00910597"/>
    <w:rsid w:val="00912650"/>
    <w:rsid w:val="009132BC"/>
    <w:rsid w:val="00914DBE"/>
    <w:rsid w:val="00920546"/>
    <w:rsid w:val="009209BE"/>
    <w:rsid w:val="00920ED3"/>
    <w:rsid w:val="009216E6"/>
    <w:rsid w:val="00921992"/>
    <w:rsid w:val="0092391C"/>
    <w:rsid w:val="00923DD5"/>
    <w:rsid w:val="00924FDE"/>
    <w:rsid w:val="00926B9D"/>
    <w:rsid w:val="0093104E"/>
    <w:rsid w:val="00936436"/>
    <w:rsid w:val="00940438"/>
    <w:rsid w:val="009404BB"/>
    <w:rsid w:val="009406A9"/>
    <w:rsid w:val="009421CD"/>
    <w:rsid w:val="00951308"/>
    <w:rsid w:val="0095188F"/>
    <w:rsid w:val="00954256"/>
    <w:rsid w:val="009542E9"/>
    <w:rsid w:val="00954EE2"/>
    <w:rsid w:val="00954F55"/>
    <w:rsid w:val="00955385"/>
    <w:rsid w:val="0095542A"/>
    <w:rsid w:val="00955462"/>
    <w:rsid w:val="0095562B"/>
    <w:rsid w:val="00960004"/>
    <w:rsid w:val="009613DF"/>
    <w:rsid w:val="009673DE"/>
    <w:rsid w:val="00974536"/>
    <w:rsid w:val="00976A7F"/>
    <w:rsid w:val="00980CCF"/>
    <w:rsid w:val="0098143B"/>
    <w:rsid w:val="009821BD"/>
    <w:rsid w:val="00982340"/>
    <w:rsid w:val="009842AC"/>
    <w:rsid w:val="009857A7"/>
    <w:rsid w:val="0099399C"/>
    <w:rsid w:val="009946BB"/>
    <w:rsid w:val="00994B2E"/>
    <w:rsid w:val="009961E9"/>
    <w:rsid w:val="00996929"/>
    <w:rsid w:val="009977C0"/>
    <w:rsid w:val="00997CC3"/>
    <w:rsid w:val="009A0CAD"/>
    <w:rsid w:val="009A1E4E"/>
    <w:rsid w:val="009A28EE"/>
    <w:rsid w:val="009A366C"/>
    <w:rsid w:val="009A4A07"/>
    <w:rsid w:val="009A5873"/>
    <w:rsid w:val="009A5C4D"/>
    <w:rsid w:val="009A6CC1"/>
    <w:rsid w:val="009A7E3C"/>
    <w:rsid w:val="009A7E6B"/>
    <w:rsid w:val="009B076E"/>
    <w:rsid w:val="009B1131"/>
    <w:rsid w:val="009B266B"/>
    <w:rsid w:val="009B49D0"/>
    <w:rsid w:val="009C1293"/>
    <w:rsid w:val="009C333B"/>
    <w:rsid w:val="009C3452"/>
    <w:rsid w:val="009C36BD"/>
    <w:rsid w:val="009C50EF"/>
    <w:rsid w:val="009C6744"/>
    <w:rsid w:val="009C7977"/>
    <w:rsid w:val="009D00E6"/>
    <w:rsid w:val="009D0EC3"/>
    <w:rsid w:val="009D289F"/>
    <w:rsid w:val="009D322E"/>
    <w:rsid w:val="009D3353"/>
    <w:rsid w:val="009D4535"/>
    <w:rsid w:val="009D6340"/>
    <w:rsid w:val="009E240D"/>
    <w:rsid w:val="009E5861"/>
    <w:rsid w:val="009E6382"/>
    <w:rsid w:val="009F106B"/>
    <w:rsid w:val="009F1B7F"/>
    <w:rsid w:val="009F2BF5"/>
    <w:rsid w:val="009F3F58"/>
    <w:rsid w:val="009F42E5"/>
    <w:rsid w:val="009F43E1"/>
    <w:rsid w:val="009F6263"/>
    <w:rsid w:val="00A0019E"/>
    <w:rsid w:val="00A00868"/>
    <w:rsid w:val="00A026B3"/>
    <w:rsid w:val="00A0510E"/>
    <w:rsid w:val="00A055F0"/>
    <w:rsid w:val="00A10059"/>
    <w:rsid w:val="00A122E3"/>
    <w:rsid w:val="00A1252C"/>
    <w:rsid w:val="00A14ED0"/>
    <w:rsid w:val="00A1534D"/>
    <w:rsid w:val="00A16ED0"/>
    <w:rsid w:val="00A20B39"/>
    <w:rsid w:val="00A20F9C"/>
    <w:rsid w:val="00A21CAB"/>
    <w:rsid w:val="00A26626"/>
    <w:rsid w:val="00A266C3"/>
    <w:rsid w:val="00A272AE"/>
    <w:rsid w:val="00A27A0E"/>
    <w:rsid w:val="00A30C20"/>
    <w:rsid w:val="00A31072"/>
    <w:rsid w:val="00A31087"/>
    <w:rsid w:val="00A31EB3"/>
    <w:rsid w:val="00A32890"/>
    <w:rsid w:val="00A32F2A"/>
    <w:rsid w:val="00A33505"/>
    <w:rsid w:val="00A336F6"/>
    <w:rsid w:val="00A343F5"/>
    <w:rsid w:val="00A34D14"/>
    <w:rsid w:val="00A3519A"/>
    <w:rsid w:val="00A4082B"/>
    <w:rsid w:val="00A423A1"/>
    <w:rsid w:val="00A430E8"/>
    <w:rsid w:val="00A4530F"/>
    <w:rsid w:val="00A55D00"/>
    <w:rsid w:val="00A600EC"/>
    <w:rsid w:val="00A60A98"/>
    <w:rsid w:val="00A61350"/>
    <w:rsid w:val="00A651A6"/>
    <w:rsid w:val="00A66C1B"/>
    <w:rsid w:val="00A7240E"/>
    <w:rsid w:val="00A72C7C"/>
    <w:rsid w:val="00A733A8"/>
    <w:rsid w:val="00A76AE0"/>
    <w:rsid w:val="00A77785"/>
    <w:rsid w:val="00A80ED9"/>
    <w:rsid w:val="00A815F4"/>
    <w:rsid w:val="00A81EAB"/>
    <w:rsid w:val="00A85673"/>
    <w:rsid w:val="00A87DB7"/>
    <w:rsid w:val="00A9273A"/>
    <w:rsid w:val="00A928F2"/>
    <w:rsid w:val="00A93873"/>
    <w:rsid w:val="00A943FA"/>
    <w:rsid w:val="00A95545"/>
    <w:rsid w:val="00A95E3F"/>
    <w:rsid w:val="00A972C0"/>
    <w:rsid w:val="00AA051E"/>
    <w:rsid w:val="00AA1D3F"/>
    <w:rsid w:val="00AA1FEB"/>
    <w:rsid w:val="00AA3FCE"/>
    <w:rsid w:val="00AA4311"/>
    <w:rsid w:val="00AA58EC"/>
    <w:rsid w:val="00AB0E1E"/>
    <w:rsid w:val="00AB59B7"/>
    <w:rsid w:val="00AB61C8"/>
    <w:rsid w:val="00AC1B6F"/>
    <w:rsid w:val="00AC4A10"/>
    <w:rsid w:val="00AC5FDC"/>
    <w:rsid w:val="00AC687E"/>
    <w:rsid w:val="00AC7730"/>
    <w:rsid w:val="00AC7FFE"/>
    <w:rsid w:val="00AD0331"/>
    <w:rsid w:val="00AD36EA"/>
    <w:rsid w:val="00AD5019"/>
    <w:rsid w:val="00AE1F6F"/>
    <w:rsid w:val="00AE459D"/>
    <w:rsid w:val="00AF13F9"/>
    <w:rsid w:val="00AF247A"/>
    <w:rsid w:val="00AF320C"/>
    <w:rsid w:val="00AF45D1"/>
    <w:rsid w:val="00AF6482"/>
    <w:rsid w:val="00AF7C96"/>
    <w:rsid w:val="00B01480"/>
    <w:rsid w:val="00B025AF"/>
    <w:rsid w:val="00B07631"/>
    <w:rsid w:val="00B10E4F"/>
    <w:rsid w:val="00B13BE5"/>
    <w:rsid w:val="00B16441"/>
    <w:rsid w:val="00B166D1"/>
    <w:rsid w:val="00B166E6"/>
    <w:rsid w:val="00B16EAA"/>
    <w:rsid w:val="00B17C4F"/>
    <w:rsid w:val="00B20051"/>
    <w:rsid w:val="00B2056D"/>
    <w:rsid w:val="00B22556"/>
    <w:rsid w:val="00B24912"/>
    <w:rsid w:val="00B24F64"/>
    <w:rsid w:val="00B25816"/>
    <w:rsid w:val="00B265EC"/>
    <w:rsid w:val="00B272FE"/>
    <w:rsid w:val="00B279CC"/>
    <w:rsid w:val="00B30570"/>
    <w:rsid w:val="00B3176A"/>
    <w:rsid w:val="00B31FEB"/>
    <w:rsid w:val="00B32C2B"/>
    <w:rsid w:val="00B352AA"/>
    <w:rsid w:val="00B371B7"/>
    <w:rsid w:val="00B406DE"/>
    <w:rsid w:val="00B42E47"/>
    <w:rsid w:val="00B47263"/>
    <w:rsid w:val="00B51B53"/>
    <w:rsid w:val="00B53A91"/>
    <w:rsid w:val="00B56FCA"/>
    <w:rsid w:val="00B570AA"/>
    <w:rsid w:val="00B60BDA"/>
    <w:rsid w:val="00B61B07"/>
    <w:rsid w:val="00B67371"/>
    <w:rsid w:val="00B737BE"/>
    <w:rsid w:val="00B74CD2"/>
    <w:rsid w:val="00B7577D"/>
    <w:rsid w:val="00B77B19"/>
    <w:rsid w:val="00B811B8"/>
    <w:rsid w:val="00B87B78"/>
    <w:rsid w:val="00B90D5F"/>
    <w:rsid w:val="00B92619"/>
    <w:rsid w:val="00B93598"/>
    <w:rsid w:val="00B9371A"/>
    <w:rsid w:val="00B969D5"/>
    <w:rsid w:val="00BA2D72"/>
    <w:rsid w:val="00BA5C09"/>
    <w:rsid w:val="00BA70E6"/>
    <w:rsid w:val="00BA72B1"/>
    <w:rsid w:val="00BA7BEE"/>
    <w:rsid w:val="00BB07D6"/>
    <w:rsid w:val="00BB0EBC"/>
    <w:rsid w:val="00BB175B"/>
    <w:rsid w:val="00BB23A0"/>
    <w:rsid w:val="00BB3BCF"/>
    <w:rsid w:val="00BB3FCF"/>
    <w:rsid w:val="00BB4C08"/>
    <w:rsid w:val="00BB4C3F"/>
    <w:rsid w:val="00BB5B52"/>
    <w:rsid w:val="00BB6236"/>
    <w:rsid w:val="00BB7E0D"/>
    <w:rsid w:val="00BC10B6"/>
    <w:rsid w:val="00BC1389"/>
    <w:rsid w:val="00BC19A4"/>
    <w:rsid w:val="00BC3232"/>
    <w:rsid w:val="00BC3415"/>
    <w:rsid w:val="00BC4540"/>
    <w:rsid w:val="00BC698C"/>
    <w:rsid w:val="00BC6B6D"/>
    <w:rsid w:val="00BC750B"/>
    <w:rsid w:val="00BC7520"/>
    <w:rsid w:val="00BC76AB"/>
    <w:rsid w:val="00BD2827"/>
    <w:rsid w:val="00BD569B"/>
    <w:rsid w:val="00BD5E11"/>
    <w:rsid w:val="00BD74B6"/>
    <w:rsid w:val="00BE02F4"/>
    <w:rsid w:val="00BE14F6"/>
    <w:rsid w:val="00BE2502"/>
    <w:rsid w:val="00BE2ECD"/>
    <w:rsid w:val="00BE3A06"/>
    <w:rsid w:val="00BE3F5D"/>
    <w:rsid w:val="00BE4734"/>
    <w:rsid w:val="00BE4987"/>
    <w:rsid w:val="00BE5C5B"/>
    <w:rsid w:val="00BE6E6A"/>
    <w:rsid w:val="00BF3380"/>
    <w:rsid w:val="00BF3B51"/>
    <w:rsid w:val="00BF756B"/>
    <w:rsid w:val="00C00082"/>
    <w:rsid w:val="00C0046C"/>
    <w:rsid w:val="00C0398B"/>
    <w:rsid w:val="00C04280"/>
    <w:rsid w:val="00C07DFE"/>
    <w:rsid w:val="00C1097E"/>
    <w:rsid w:val="00C1177E"/>
    <w:rsid w:val="00C11DAA"/>
    <w:rsid w:val="00C11F4F"/>
    <w:rsid w:val="00C124EC"/>
    <w:rsid w:val="00C1434E"/>
    <w:rsid w:val="00C16B16"/>
    <w:rsid w:val="00C16EDD"/>
    <w:rsid w:val="00C237F1"/>
    <w:rsid w:val="00C24BBA"/>
    <w:rsid w:val="00C25253"/>
    <w:rsid w:val="00C260FE"/>
    <w:rsid w:val="00C31379"/>
    <w:rsid w:val="00C315D3"/>
    <w:rsid w:val="00C330FB"/>
    <w:rsid w:val="00C33465"/>
    <w:rsid w:val="00C339C4"/>
    <w:rsid w:val="00C347FC"/>
    <w:rsid w:val="00C3635A"/>
    <w:rsid w:val="00C4085A"/>
    <w:rsid w:val="00C420A0"/>
    <w:rsid w:val="00C42FA0"/>
    <w:rsid w:val="00C45AD5"/>
    <w:rsid w:val="00C46D83"/>
    <w:rsid w:val="00C46FBB"/>
    <w:rsid w:val="00C472A4"/>
    <w:rsid w:val="00C50CA7"/>
    <w:rsid w:val="00C53AA4"/>
    <w:rsid w:val="00C541F7"/>
    <w:rsid w:val="00C55B48"/>
    <w:rsid w:val="00C56D05"/>
    <w:rsid w:val="00C62E63"/>
    <w:rsid w:val="00C653A3"/>
    <w:rsid w:val="00C71EE8"/>
    <w:rsid w:val="00C73F56"/>
    <w:rsid w:val="00C74A64"/>
    <w:rsid w:val="00C75FD9"/>
    <w:rsid w:val="00C7766D"/>
    <w:rsid w:val="00C8252C"/>
    <w:rsid w:val="00C83520"/>
    <w:rsid w:val="00C83611"/>
    <w:rsid w:val="00C83A3C"/>
    <w:rsid w:val="00C85A88"/>
    <w:rsid w:val="00C86E97"/>
    <w:rsid w:val="00C8786A"/>
    <w:rsid w:val="00C93D52"/>
    <w:rsid w:val="00C95DB9"/>
    <w:rsid w:val="00CA008D"/>
    <w:rsid w:val="00CA0CFA"/>
    <w:rsid w:val="00CA23B8"/>
    <w:rsid w:val="00CA38DE"/>
    <w:rsid w:val="00CA3BC3"/>
    <w:rsid w:val="00CA537A"/>
    <w:rsid w:val="00CA5499"/>
    <w:rsid w:val="00CA6D5F"/>
    <w:rsid w:val="00CA737A"/>
    <w:rsid w:val="00CB0FCB"/>
    <w:rsid w:val="00CB1448"/>
    <w:rsid w:val="00CB1482"/>
    <w:rsid w:val="00CB2853"/>
    <w:rsid w:val="00CB4173"/>
    <w:rsid w:val="00CC3D8E"/>
    <w:rsid w:val="00CC563A"/>
    <w:rsid w:val="00CC5E3C"/>
    <w:rsid w:val="00CC65B0"/>
    <w:rsid w:val="00CC6699"/>
    <w:rsid w:val="00CC69D5"/>
    <w:rsid w:val="00CD00ED"/>
    <w:rsid w:val="00CD07C7"/>
    <w:rsid w:val="00CD18D0"/>
    <w:rsid w:val="00CD215E"/>
    <w:rsid w:val="00CD4C6E"/>
    <w:rsid w:val="00CE0654"/>
    <w:rsid w:val="00CE0D88"/>
    <w:rsid w:val="00CE0E77"/>
    <w:rsid w:val="00CE2B28"/>
    <w:rsid w:val="00CE3263"/>
    <w:rsid w:val="00CE4B6F"/>
    <w:rsid w:val="00CE529C"/>
    <w:rsid w:val="00CE6FAC"/>
    <w:rsid w:val="00CF0DBB"/>
    <w:rsid w:val="00CF1E8C"/>
    <w:rsid w:val="00CF2395"/>
    <w:rsid w:val="00CF2968"/>
    <w:rsid w:val="00CF2F37"/>
    <w:rsid w:val="00CF513A"/>
    <w:rsid w:val="00CF5D26"/>
    <w:rsid w:val="00CF5E1D"/>
    <w:rsid w:val="00CF6F52"/>
    <w:rsid w:val="00CF7209"/>
    <w:rsid w:val="00CF7E86"/>
    <w:rsid w:val="00D011DF"/>
    <w:rsid w:val="00D036FE"/>
    <w:rsid w:val="00D039C4"/>
    <w:rsid w:val="00D066EA"/>
    <w:rsid w:val="00D068EF"/>
    <w:rsid w:val="00D073EC"/>
    <w:rsid w:val="00D10A80"/>
    <w:rsid w:val="00D114AE"/>
    <w:rsid w:val="00D11F80"/>
    <w:rsid w:val="00D12324"/>
    <w:rsid w:val="00D12960"/>
    <w:rsid w:val="00D13715"/>
    <w:rsid w:val="00D17936"/>
    <w:rsid w:val="00D218A9"/>
    <w:rsid w:val="00D21938"/>
    <w:rsid w:val="00D21C39"/>
    <w:rsid w:val="00D24528"/>
    <w:rsid w:val="00D249D3"/>
    <w:rsid w:val="00D25380"/>
    <w:rsid w:val="00D26D91"/>
    <w:rsid w:val="00D30286"/>
    <w:rsid w:val="00D31729"/>
    <w:rsid w:val="00D31E95"/>
    <w:rsid w:val="00D337A9"/>
    <w:rsid w:val="00D41820"/>
    <w:rsid w:val="00D43A6B"/>
    <w:rsid w:val="00D45DD6"/>
    <w:rsid w:val="00D47963"/>
    <w:rsid w:val="00D47AE5"/>
    <w:rsid w:val="00D47B83"/>
    <w:rsid w:val="00D5297B"/>
    <w:rsid w:val="00D54E24"/>
    <w:rsid w:val="00D55319"/>
    <w:rsid w:val="00D57249"/>
    <w:rsid w:val="00D61BA3"/>
    <w:rsid w:val="00D62200"/>
    <w:rsid w:val="00D6342C"/>
    <w:rsid w:val="00D64530"/>
    <w:rsid w:val="00D668EC"/>
    <w:rsid w:val="00D70ECB"/>
    <w:rsid w:val="00D71548"/>
    <w:rsid w:val="00D729EE"/>
    <w:rsid w:val="00D730A2"/>
    <w:rsid w:val="00D733AC"/>
    <w:rsid w:val="00D74089"/>
    <w:rsid w:val="00D75662"/>
    <w:rsid w:val="00D75C9C"/>
    <w:rsid w:val="00D76154"/>
    <w:rsid w:val="00D80D2F"/>
    <w:rsid w:val="00D815E8"/>
    <w:rsid w:val="00D81932"/>
    <w:rsid w:val="00D819DD"/>
    <w:rsid w:val="00D8251C"/>
    <w:rsid w:val="00D83674"/>
    <w:rsid w:val="00D85268"/>
    <w:rsid w:val="00D85FB0"/>
    <w:rsid w:val="00D87722"/>
    <w:rsid w:val="00D91727"/>
    <w:rsid w:val="00D91ED2"/>
    <w:rsid w:val="00D92D6E"/>
    <w:rsid w:val="00D9354A"/>
    <w:rsid w:val="00DA0E21"/>
    <w:rsid w:val="00DA1CBE"/>
    <w:rsid w:val="00DA1FA7"/>
    <w:rsid w:val="00DA311A"/>
    <w:rsid w:val="00DA3467"/>
    <w:rsid w:val="00DA3505"/>
    <w:rsid w:val="00DA3EC6"/>
    <w:rsid w:val="00DA55D6"/>
    <w:rsid w:val="00DA7147"/>
    <w:rsid w:val="00DB0DEF"/>
    <w:rsid w:val="00DB162D"/>
    <w:rsid w:val="00DB3C24"/>
    <w:rsid w:val="00DB5537"/>
    <w:rsid w:val="00DB7AC4"/>
    <w:rsid w:val="00DC0EB0"/>
    <w:rsid w:val="00DC13BC"/>
    <w:rsid w:val="00DC1CE8"/>
    <w:rsid w:val="00DC1F5D"/>
    <w:rsid w:val="00DC3B9C"/>
    <w:rsid w:val="00DC51EF"/>
    <w:rsid w:val="00DC679C"/>
    <w:rsid w:val="00DC78A2"/>
    <w:rsid w:val="00DD2046"/>
    <w:rsid w:val="00DD3B50"/>
    <w:rsid w:val="00DE37BD"/>
    <w:rsid w:val="00DE37F6"/>
    <w:rsid w:val="00DE3DDD"/>
    <w:rsid w:val="00DE60BC"/>
    <w:rsid w:val="00DE704E"/>
    <w:rsid w:val="00DE7723"/>
    <w:rsid w:val="00DF0627"/>
    <w:rsid w:val="00DF06A5"/>
    <w:rsid w:val="00DF1725"/>
    <w:rsid w:val="00DF2CD4"/>
    <w:rsid w:val="00DF7FF5"/>
    <w:rsid w:val="00E01FD1"/>
    <w:rsid w:val="00E0258B"/>
    <w:rsid w:val="00E03B16"/>
    <w:rsid w:val="00E04205"/>
    <w:rsid w:val="00E04C04"/>
    <w:rsid w:val="00E05143"/>
    <w:rsid w:val="00E05635"/>
    <w:rsid w:val="00E05F97"/>
    <w:rsid w:val="00E10E59"/>
    <w:rsid w:val="00E145A5"/>
    <w:rsid w:val="00E1514C"/>
    <w:rsid w:val="00E15654"/>
    <w:rsid w:val="00E16E25"/>
    <w:rsid w:val="00E22C01"/>
    <w:rsid w:val="00E23A92"/>
    <w:rsid w:val="00E269EA"/>
    <w:rsid w:val="00E27C73"/>
    <w:rsid w:val="00E31DA5"/>
    <w:rsid w:val="00E32BA4"/>
    <w:rsid w:val="00E34402"/>
    <w:rsid w:val="00E3624A"/>
    <w:rsid w:val="00E36E9A"/>
    <w:rsid w:val="00E4072D"/>
    <w:rsid w:val="00E421FD"/>
    <w:rsid w:val="00E4553A"/>
    <w:rsid w:val="00E472EA"/>
    <w:rsid w:val="00E50445"/>
    <w:rsid w:val="00E5080D"/>
    <w:rsid w:val="00E509A0"/>
    <w:rsid w:val="00E510A6"/>
    <w:rsid w:val="00E523D0"/>
    <w:rsid w:val="00E52A63"/>
    <w:rsid w:val="00E53D06"/>
    <w:rsid w:val="00E5583E"/>
    <w:rsid w:val="00E56D99"/>
    <w:rsid w:val="00E570B8"/>
    <w:rsid w:val="00E57C6A"/>
    <w:rsid w:val="00E60EB0"/>
    <w:rsid w:val="00E63777"/>
    <w:rsid w:val="00E63A55"/>
    <w:rsid w:val="00E661C8"/>
    <w:rsid w:val="00E67B13"/>
    <w:rsid w:val="00E71BA1"/>
    <w:rsid w:val="00E7224F"/>
    <w:rsid w:val="00E72DBB"/>
    <w:rsid w:val="00E73D67"/>
    <w:rsid w:val="00E77734"/>
    <w:rsid w:val="00E80A04"/>
    <w:rsid w:val="00E859C9"/>
    <w:rsid w:val="00E942DF"/>
    <w:rsid w:val="00E94812"/>
    <w:rsid w:val="00E94B20"/>
    <w:rsid w:val="00E97253"/>
    <w:rsid w:val="00E974B3"/>
    <w:rsid w:val="00E97E0A"/>
    <w:rsid w:val="00EA23DA"/>
    <w:rsid w:val="00EA4095"/>
    <w:rsid w:val="00EA4447"/>
    <w:rsid w:val="00EA46EE"/>
    <w:rsid w:val="00EA5079"/>
    <w:rsid w:val="00EA6859"/>
    <w:rsid w:val="00EB1042"/>
    <w:rsid w:val="00EB27B0"/>
    <w:rsid w:val="00EB2AD2"/>
    <w:rsid w:val="00EB2D70"/>
    <w:rsid w:val="00EB5D93"/>
    <w:rsid w:val="00EC323D"/>
    <w:rsid w:val="00EC3440"/>
    <w:rsid w:val="00EC450A"/>
    <w:rsid w:val="00EC4973"/>
    <w:rsid w:val="00EC53BB"/>
    <w:rsid w:val="00ED084E"/>
    <w:rsid w:val="00ED0FA9"/>
    <w:rsid w:val="00ED3455"/>
    <w:rsid w:val="00ED3462"/>
    <w:rsid w:val="00ED5055"/>
    <w:rsid w:val="00ED5296"/>
    <w:rsid w:val="00EE1142"/>
    <w:rsid w:val="00EE2E19"/>
    <w:rsid w:val="00EE35FE"/>
    <w:rsid w:val="00EE3BB0"/>
    <w:rsid w:val="00EE4360"/>
    <w:rsid w:val="00EE5BA9"/>
    <w:rsid w:val="00EE6E18"/>
    <w:rsid w:val="00EE71C7"/>
    <w:rsid w:val="00EF08E1"/>
    <w:rsid w:val="00EF105E"/>
    <w:rsid w:val="00EF10BE"/>
    <w:rsid w:val="00EF1DB1"/>
    <w:rsid w:val="00EF2220"/>
    <w:rsid w:val="00EF2B53"/>
    <w:rsid w:val="00EF3D06"/>
    <w:rsid w:val="00EF5BA7"/>
    <w:rsid w:val="00EF6D90"/>
    <w:rsid w:val="00EF7474"/>
    <w:rsid w:val="00F016A9"/>
    <w:rsid w:val="00F01B1A"/>
    <w:rsid w:val="00F02651"/>
    <w:rsid w:val="00F0343A"/>
    <w:rsid w:val="00F05607"/>
    <w:rsid w:val="00F1150A"/>
    <w:rsid w:val="00F146F4"/>
    <w:rsid w:val="00F15BEA"/>
    <w:rsid w:val="00F20FF7"/>
    <w:rsid w:val="00F25416"/>
    <w:rsid w:val="00F27D88"/>
    <w:rsid w:val="00F3026E"/>
    <w:rsid w:val="00F31194"/>
    <w:rsid w:val="00F315E5"/>
    <w:rsid w:val="00F31781"/>
    <w:rsid w:val="00F320ED"/>
    <w:rsid w:val="00F34411"/>
    <w:rsid w:val="00F35041"/>
    <w:rsid w:val="00F362FC"/>
    <w:rsid w:val="00F4347E"/>
    <w:rsid w:val="00F435D6"/>
    <w:rsid w:val="00F47FF1"/>
    <w:rsid w:val="00F508A4"/>
    <w:rsid w:val="00F51738"/>
    <w:rsid w:val="00F552CE"/>
    <w:rsid w:val="00F56E52"/>
    <w:rsid w:val="00F5771F"/>
    <w:rsid w:val="00F641C1"/>
    <w:rsid w:val="00F655C4"/>
    <w:rsid w:val="00F66E79"/>
    <w:rsid w:val="00F767A4"/>
    <w:rsid w:val="00F76CB6"/>
    <w:rsid w:val="00F77127"/>
    <w:rsid w:val="00F77F1F"/>
    <w:rsid w:val="00F810D7"/>
    <w:rsid w:val="00F8169C"/>
    <w:rsid w:val="00F852F7"/>
    <w:rsid w:val="00F877D1"/>
    <w:rsid w:val="00F91E97"/>
    <w:rsid w:val="00F91F04"/>
    <w:rsid w:val="00F93C03"/>
    <w:rsid w:val="00F9412B"/>
    <w:rsid w:val="00F961F8"/>
    <w:rsid w:val="00FA03BB"/>
    <w:rsid w:val="00FA41A7"/>
    <w:rsid w:val="00FA4912"/>
    <w:rsid w:val="00FA4F31"/>
    <w:rsid w:val="00FA5E30"/>
    <w:rsid w:val="00FA604F"/>
    <w:rsid w:val="00FA772A"/>
    <w:rsid w:val="00FA7EC0"/>
    <w:rsid w:val="00FB0E33"/>
    <w:rsid w:val="00FB0EBF"/>
    <w:rsid w:val="00FB251C"/>
    <w:rsid w:val="00FB4B9B"/>
    <w:rsid w:val="00FB76F1"/>
    <w:rsid w:val="00FC23F6"/>
    <w:rsid w:val="00FC49FD"/>
    <w:rsid w:val="00FC5B2C"/>
    <w:rsid w:val="00FC6289"/>
    <w:rsid w:val="00FD11E5"/>
    <w:rsid w:val="00FD1819"/>
    <w:rsid w:val="00FD49B5"/>
    <w:rsid w:val="00FD55F3"/>
    <w:rsid w:val="00FD5866"/>
    <w:rsid w:val="00FD5F32"/>
    <w:rsid w:val="00FD7EC5"/>
    <w:rsid w:val="00FE489F"/>
    <w:rsid w:val="00FE48D3"/>
    <w:rsid w:val="00FE4D78"/>
    <w:rsid w:val="00FE5807"/>
    <w:rsid w:val="00FE64A0"/>
    <w:rsid w:val="00FF45AC"/>
    <w:rsid w:val="00FF5F80"/>
    <w:rsid w:val="00FF60D7"/>
    <w:rsid w:val="00FF77F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B6A"/>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B28"/>
    <w:pPr>
      <w:ind w:left="720"/>
      <w:contextualSpacing/>
    </w:pPr>
  </w:style>
  <w:style w:type="paragraph" w:styleId="Header">
    <w:name w:val="header"/>
    <w:basedOn w:val="Normal"/>
    <w:link w:val="HeaderChar"/>
    <w:uiPriority w:val="99"/>
    <w:unhideWhenUsed/>
    <w:rsid w:val="00FB0EBF"/>
    <w:pPr>
      <w:tabs>
        <w:tab w:val="center" w:pos="4536"/>
        <w:tab w:val="right" w:pos="9072"/>
      </w:tabs>
      <w:spacing w:after="0" w:line="240" w:lineRule="auto"/>
    </w:pPr>
  </w:style>
  <w:style w:type="character" w:customStyle="1" w:styleId="HeaderChar">
    <w:name w:val="Header Char"/>
    <w:basedOn w:val="DefaultParagraphFont"/>
    <w:link w:val="Header"/>
    <w:uiPriority w:val="99"/>
    <w:rsid w:val="00FB0EBF"/>
    <w:rPr>
      <w:lang w:val="en-GB"/>
    </w:rPr>
  </w:style>
  <w:style w:type="paragraph" w:styleId="Footer">
    <w:name w:val="footer"/>
    <w:basedOn w:val="Normal"/>
    <w:link w:val="FooterChar"/>
    <w:uiPriority w:val="99"/>
    <w:unhideWhenUsed/>
    <w:rsid w:val="00FB0EBF"/>
    <w:pPr>
      <w:tabs>
        <w:tab w:val="center" w:pos="4536"/>
        <w:tab w:val="right" w:pos="9072"/>
      </w:tabs>
      <w:spacing w:after="0" w:line="240" w:lineRule="auto"/>
    </w:pPr>
  </w:style>
  <w:style w:type="character" w:customStyle="1" w:styleId="FooterChar">
    <w:name w:val="Footer Char"/>
    <w:basedOn w:val="DefaultParagraphFont"/>
    <w:link w:val="Footer"/>
    <w:uiPriority w:val="99"/>
    <w:rsid w:val="00FB0EBF"/>
    <w:rPr>
      <w:lang w:val="en-GB"/>
    </w:rPr>
  </w:style>
  <w:style w:type="paragraph" w:customStyle="1" w:styleId="Default">
    <w:name w:val="Default"/>
    <w:rsid w:val="00551979"/>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BalloonText">
    <w:name w:val="Balloon Text"/>
    <w:basedOn w:val="Normal"/>
    <w:link w:val="BalloonTextChar"/>
    <w:uiPriority w:val="99"/>
    <w:semiHidden/>
    <w:unhideWhenUsed/>
    <w:rsid w:val="003053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3D1"/>
    <w:rPr>
      <w:rFonts w:ascii="Tahoma" w:hAnsi="Tahoma" w:cs="Tahoma"/>
      <w:sz w:val="16"/>
      <w:szCs w:val="16"/>
      <w:lang w:val="en-GB"/>
    </w:rPr>
  </w:style>
  <w:style w:type="paragraph" w:styleId="FootnoteText">
    <w:name w:val="footnote text"/>
    <w:aliases w:val="Char,stile 1,Footnote,Footnote1,Footnote2,Footnote3,Footnote4,Footnote5,Footnote6,Footnote7,Footnote8,Footnote9,Footnote10,Footnote11,Footnote21,Footnote31,Footnote41,Footnote51,Footnote61,Footnote71,Footnote81,Footnote91 Char,Footnote91"/>
    <w:basedOn w:val="Normal"/>
    <w:link w:val="FootnoteTextChar"/>
    <w:autoRedefine/>
    <w:uiPriority w:val="99"/>
    <w:rsid w:val="00626B73"/>
    <w:pPr>
      <w:spacing w:after="0" w:line="240" w:lineRule="auto"/>
      <w:jc w:val="both"/>
    </w:pPr>
    <w:rPr>
      <w:rFonts w:ascii="Arial Narrow" w:eastAsia="Calibri" w:hAnsi="Arial Narrow" w:cs="Times New Roman"/>
      <w:sz w:val="20"/>
      <w:szCs w:val="20"/>
    </w:rPr>
  </w:style>
  <w:style w:type="character" w:customStyle="1" w:styleId="FootnoteTextChar">
    <w:name w:val="Footnote Text Char"/>
    <w:aliases w:val="Char Char,stile 1 Char,Footnote Char,Footnote1 Char,Footnote2 Char,Footnote3 Char,Footnote4 Char,Footnote5 Char,Footnote6 Char,Footnote7 Char,Footnote8 Char,Footnote9 Char,Footnote10 Char,Footnote11 Char,Footnote21 Char"/>
    <w:basedOn w:val="DefaultParagraphFont"/>
    <w:link w:val="FootnoteText"/>
    <w:uiPriority w:val="99"/>
    <w:rsid w:val="00626B73"/>
    <w:rPr>
      <w:rFonts w:ascii="Arial Narrow" w:eastAsia="Calibri" w:hAnsi="Arial Narrow" w:cs="Times New Roman"/>
      <w:sz w:val="20"/>
      <w:szCs w:val="20"/>
      <w:lang w:val="en-GB"/>
    </w:rPr>
  </w:style>
  <w:style w:type="character" w:styleId="FootnoteReference">
    <w:name w:val="footnote reference"/>
    <w:aliases w:val="Footnotes refss,BVI fnr,ftref,4_G,normal,Ref,de nota al pie,Texto de nota al pie,Appel note de bas de page"/>
    <w:basedOn w:val="DefaultParagraphFont"/>
    <w:uiPriority w:val="99"/>
    <w:rsid w:val="00626B73"/>
    <w:rPr>
      <w:rFonts w:cs="Times New Roman"/>
      <w:vertAlign w:val="superscript"/>
    </w:rPr>
  </w:style>
  <w:style w:type="character" w:styleId="Hyperlink">
    <w:name w:val="Hyperlink"/>
    <w:basedOn w:val="DefaultParagraphFont"/>
    <w:uiPriority w:val="99"/>
    <w:rsid w:val="00626B73"/>
    <w:rPr>
      <w:rFonts w:cs="Times New Roman"/>
      <w:color w:val="0000FF"/>
      <w:u w:val="single"/>
    </w:rPr>
  </w:style>
  <w:style w:type="character" w:customStyle="1" w:styleId="lblnewstitle">
    <w:name w:val="lblnewstitle"/>
    <w:uiPriority w:val="99"/>
    <w:rsid w:val="00626B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B6A"/>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B28"/>
    <w:pPr>
      <w:ind w:left="720"/>
      <w:contextualSpacing/>
    </w:pPr>
  </w:style>
  <w:style w:type="paragraph" w:styleId="Header">
    <w:name w:val="header"/>
    <w:basedOn w:val="Normal"/>
    <w:link w:val="HeaderChar"/>
    <w:uiPriority w:val="99"/>
    <w:unhideWhenUsed/>
    <w:rsid w:val="00FB0EBF"/>
    <w:pPr>
      <w:tabs>
        <w:tab w:val="center" w:pos="4536"/>
        <w:tab w:val="right" w:pos="9072"/>
      </w:tabs>
      <w:spacing w:after="0" w:line="240" w:lineRule="auto"/>
    </w:pPr>
  </w:style>
  <w:style w:type="character" w:customStyle="1" w:styleId="HeaderChar">
    <w:name w:val="Header Char"/>
    <w:basedOn w:val="DefaultParagraphFont"/>
    <w:link w:val="Header"/>
    <w:uiPriority w:val="99"/>
    <w:rsid w:val="00FB0EBF"/>
    <w:rPr>
      <w:lang w:val="en-GB"/>
    </w:rPr>
  </w:style>
  <w:style w:type="paragraph" w:styleId="Footer">
    <w:name w:val="footer"/>
    <w:basedOn w:val="Normal"/>
    <w:link w:val="FooterChar"/>
    <w:uiPriority w:val="99"/>
    <w:unhideWhenUsed/>
    <w:rsid w:val="00FB0EBF"/>
    <w:pPr>
      <w:tabs>
        <w:tab w:val="center" w:pos="4536"/>
        <w:tab w:val="right" w:pos="9072"/>
      </w:tabs>
      <w:spacing w:after="0" w:line="240" w:lineRule="auto"/>
    </w:pPr>
  </w:style>
  <w:style w:type="character" w:customStyle="1" w:styleId="FooterChar">
    <w:name w:val="Footer Char"/>
    <w:basedOn w:val="DefaultParagraphFont"/>
    <w:link w:val="Footer"/>
    <w:uiPriority w:val="99"/>
    <w:rsid w:val="00FB0EBF"/>
    <w:rPr>
      <w:lang w:val="en-GB"/>
    </w:rPr>
  </w:style>
  <w:style w:type="paragraph" w:customStyle="1" w:styleId="Default">
    <w:name w:val="Default"/>
    <w:rsid w:val="00551979"/>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BalloonText">
    <w:name w:val="Balloon Text"/>
    <w:basedOn w:val="Normal"/>
    <w:link w:val="BalloonTextChar"/>
    <w:uiPriority w:val="99"/>
    <w:semiHidden/>
    <w:unhideWhenUsed/>
    <w:rsid w:val="003053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3D1"/>
    <w:rPr>
      <w:rFonts w:ascii="Tahoma" w:hAnsi="Tahoma" w:cs="Tahoma"/>
      <w:sz w:val="16"/>
      <w:szCs w:val="16"/>
      <w:lang w:val="en-GB"/>
    </w:rPr>
  </w:style>
  <w:style w:type="paragraph" w:styleId="FootnoteText">
    <w:name w:val="footnote text"/>
    <w:aliases w:val="Char,stile 1,Footnote,Footnote1,Footnote2,Footnote3,Footnote4,Footnote5,Footnote6,Footnote7,Footnote8,Footnote9,Footnote10,Footnote11,Footnote21,Footnote31,Footnote41,Footnote51,Footnote61,Footnote71,Footnote81,Footnote91 Char,Footnote91"/>
    <w:basedOn w:val="Normal"/>
    <w:link w:val="FootnoteTextChar"/>
    <w:autoRedefine/>
    <w:uiPriority w:val="99"/>
    <w:rsid w:val="00626B73"/>
    <w:pPr>
      <w:spacing w:after="0" w:line="240" w:lineRule="auto"/>
      <w:jc w:val="both"/>
    </w:pPr>
    <w:rPr>
      <w:rFonts w:ascii="Arial Narrow" w:eastAsia="Calibri" w:hAnsi="Arial Narrow" w:cs="Times New Roman"/>
      <w:sz w:val="20"/>
      <w:szCs w:val="20"/>
    </w:rPr>
  </w:style>
  <w:style w:type="character" w:customStyle="1" w:styleId="FootnoteTextChar">
    <w:name w:val="Footnote Text Char"/>
    <w:aliases w:val="Char Char,stile 1 Char,Footnote Char,Footnote1 Char,Footnote2 Char,Footnote3 Char,Footnote4 Char,Footnote5 Char,Footnote6 Char,Footnote7 Char,Footnote8 Char,Footnote9 Char,Footnote10 Char,Footnote11 Char,Footnote21 Char"/>
    <w:basedOn w:val="DefaultParagraphFont"/>
    <w:link w:val="FootnoteText"/>
    <w:uiPriority w:val="99"/>
    <w:rsid w:val="00626B73"/>
    <w:rPr>
      <w:rFonts w:ascii="Arial Narrow" w:eastAsia="Calibri" w:hAnsi="Arial Narrow" w:cs="Times New Roman"/>
      <w:sz w:val="20"/>
      <w:szCs w:val="20"/>
      <w:lang w:val="en-GB"/>
    </w:rPr>
  </w:style>
  <w:style w:type="character" w:styleId="FootnoteReference">
    <w:name w:val="footnote reference"/>
    <w:aliases w:val="Footnotes refss,BVI fnr,ftref,4_G,normal,Ref,de nota al pie,Texto de nota al pie,Appel note de bas de page"/>
    <w:basedOn w:val="DefaultParagraphFont"/>
    <w:uiPriority w:val="99"/>
    <w:rsid w:val="00626B73"/>
    <w:rPr>
      <w:rFonts w:cs="Times New Roman"/>
      <w:vertAlign w:val="superscript"/>
    </w:rPr>
  </w:style>
  <w:style w:type="character" w:styleId="Hyperlink">
    <w:name w:val="Hyperlink"/>
    <w:basedOn w:val="DefaultParagraphFont"/>
    <w:uiPriority w:val="99"/>
    <w:rsid w:val="00626B73"/>
    <w:rPr>
      <w:rFonts w:cs="Times New Roman"/>
      <w:color w:val="0000FF"/>
      <w:u w:val="single"/>
    </w:rPr>
  </w:style>
  <w:style w:type="character" w:customStyle="1" w:styleId="lblnewstitle">
    <w:name w:val="lblnewstitle"/>
    <w:uiPriority w:val="99"/>
    <w:rsid w:val="00626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D7956F-5923-46D8-8345-30184B67C302}"/>
</file>

<file path=customXml/itemProps2.xml><?xml version="1.0" encoding="utf-8"?>
<ds:datastoreItem xmlns:ds="http://schemas.openxmlformats.org/officeDocument/2006/customXml" ds:itemID="{764FD50F-77E0-4A03-BDD5-8AE3B5C1C825}"/>
</file>

<file path=customXml/itemProps3.xml><?xml version="1.0" encoding="utf-8"?>
<ds:datastoreItem xmlns:ds="http://schemas.openxmlformats.org/officeDocument/2006/customXml" ds:itemID="{1E3E0F98-9F2E-4830-9297-E5CCD9780A94}"/>
</file>

<file path=customXml/itemProps4.xml><?xml version="1.0" encoding="utf-8"?>
<ds:datastoreItem xmlns:ds="http://schemas.openxmlformats.org/officeDocument/2006/customXml" ds:itemID="{630E053B-E434-494A-92C9-8F0593A9D7B7}"/>
</file>

<file path=docProps/app.xml><?xml version="1.0" encoding="utf-8"?>
<Properties xmlns="http://schemas.openxmlformats.org/officeDocument/2006/extended-properties" xmlns:vt="http://schemas.openxmlformats.org/officeDocument/2006/docPropsVTypes">
  <Template>Normal.dotm</Template>
  <TotalTime>35</TotalTime>
  <Pages>6</Pages>
  <Words>2360</Words>
  <Characters>13458</Characters>
  <Application>Microsoft Office Word</Application>
  <DocSecurity>0</DocSecurity>
  <Lines>112</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OHCHR</Company>
  <LinksUpToDate>false</LinksUpToDate>
  <CharactersWithSpaces>15787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Anette Jacobi</dc:creator>
  <cp:lastModifiedBy>Pia Oberoi</cp:lastModifiedBy>
  <cp:revision>6</cp:revision>
  <dcterms:created xsi:type="dcterms:W3CDTF">2014-04-17T14:52:00Z</dcterms:created>
  <dcterms:modified xsi:type="dcterms:W3CDTF">2014-05-08T16:19:00Z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2377400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