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440" w:rsidRDefault="00E76440" w:rsidP="00A06266">
      <w:pPr>
        <w:spacing w:after="0"/>
        <w:jc w:val="center"/>
        <w:rPr>
          <w:rFonts w:ascii="Times New Roman" w:hAnsi="Times New Roman" w:cs="Times New Roman"/>
          <w:b/>
          <w:sz w:val="24"/>
          <w:szCs w:val="24"/>
        </w:rPr>
      </w:pPr>
      <w:bookmarkStart w:id="0" w:name="_GoBack"/>
      <w:bookmarkEnd w:id="0"/>
      <w:r>
        <w:rPr>
          <w:noProof/>
        </w:rPr>
        <w:drawing>
          <wp:anchor distT="0" distB="0" distL="114300" distR="114300" simplePos="0" relativeHeight="251659264" behindDoc="0" locked="0" layoutInCell="1" allowOverlap="1" wp14:anchorId="5FB8D1A2" wp14:editId="504F2B5D">
            <wp:simplePos x="0" y="0"/>
            <wp:positionH relativeFrom="column">
              <wp:posOffset>2022475</wp:posOffset>
            </wp:positionH>
            <wp:positionV relativeFrom="paragraph">
              <wp:posOffset>-97155</wp:posOffset>
            </wp:positionV>
            <wp:extent cx="2066925" cy="7429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742950"/>
                    </a:xfrm>
                    <a:prstGeom prst="rect">
                      <a:avLst/>
                    </a:prstGeom>
                    <a:noFill/>
                  </pic:spPr>
                </pic:pic>
              </a:graphicData>
            </a:graphic>
            <wp14:sizeRelH relativeFrom="page">
              <wp14:pctWidth>0</wp14:pctWidth>
            </wp14:sizeRelH>
            <wp14:sizeRelV relativeFrom="page">
              <wp14:pctHeight>0</wp14:pctHeight>
            </wp14:sizeRelV>
          </wp:anchor>
        </w:drawing>
      </w:r>
    </w:p>
    <w:p w:rsidR="00E76440" w:rsidRDefault="00E76440" w:rsidP="00A06266">
      <w:pPr>
        <w:spacing w:after="0"/>
        <w:jc w:val="center"/>
        <w:rPr>
          <w:rFonts w:ascii="Times New Roman" w:hAnsi="Times New Roman" w:cs="Times New Roman"/>
          <w:b/>
          <w:sz w:val="24"/>
          <w:szCs w:val="24"/>
        </w:rPr>
      </w:pPr>
    </w:p>
    <w:p w:rsidR="00E76440" w:rsidRDefault="00E76440" w:rsidP="00A06266">
      <w:pPr>
        <w:spacing w:after="0"/>
        <w:jc w:val="center"/>
        <w:rPr>
          <w:rFonts w:ascii="Times New Roman" w:hAnsi="Times New Roman" w:cs="Times New Roman"/>
          <w:b/>
          <w:sz w:val="24"/>
          <w:szCs w:val="24"/>
        </w:rPr>
      </w:pPr>
    </w:p>
    <w:p w:rsidR="00E76440" w:rsidRDefault="00E76440" w:rsidP="00A06266">
      <w:pPr>
        <w:spacing w:after="0"/>
        <w:jc w:val="center"/>
        <w:rPr>
          <w:rFonts w:ascii="Times New Roman" w:hAnsi="Times New Roman" w:cs="Times New Roman"/>
          <w:b/>
          <w:sz w:val="24"/>
          <w:szCs w:val="24"/>
        </w:rPr>
      </w:pPr>
    </w:p>
    <w:p w:rsidR="00A46F7D" w:rsidRDefault="00A46F7D" w:rsidP="00A06266">
      <w:pPr>
        <w:spacing w:after="0"/>
        <w:jc w:val="center"/>
        <w:rPr>
          <w:rFonts w:ascii="Times New Roman" w:hAnsi="Times New Roman" w:cs="Times New Roman"/>
          <w:b/>
          <w:sz w:val="24"/>
          <w:szCs w:val="24"/>
        </w:rPr>
      </w:pPr>
    </w:p>
    <w:p w:rsidR="000953F2" w:rsidRDefault="00A06266" w:rsidP="00A06266">
      <w:pPr>
        <w:spacing w:after="0"/>
        <w:jc w:val="center"/>
        <w:rPr>
          <w:rFonts w:ascii="Times New Roman" w:hAnsi="Times New Roman" w:cs="Times New Roman"/>
          <w:b/>
          <w:sz w:val="24"/>
          <w:szCs w:val="24"/>
        </w:rPr>
      </w:pPr>
      <w:r>
        <w:rPr>
          <w:rFonts w:ascii="Times New Roman" w:hAnsi="Times New Roman" w:cs="Times New Roman"/>
          <w:b/>
          <w:sz w:val="24"/>
          <w:szCs w:val="24"/>
        </w:rPr>
        <w:t>S</w:t>
      </w:r>
      <w:r w:rsidR="000953F2" w:rsidRPr="000953F2">
        <w:rPr>
          <w:rFonts w:ascii="Times New Roman" w:hAnsi="Times New Roman" w:cs="Times New Roman"/>
          <w:b/>
          <w:sz w:val="24"/>
          <w:szCs w:val="24"/>
        </w:rPr>
        <w:t xml:space="preserve">ubmission </w:t>
      </w:r>
      <w:r>
        <w:rPr>
          <w:rFonts w:ascii="Times New Roman" w:hAnsi="Times New Roman" w:cs="Times New Roman"/>
          <w:b/>
          <w:sz w:val="24"/>
          <w:szCs w:val="24"/>
        </w:rPr>
        <w:t xml:space="preserve">of the American Civil Liberties Union (ACLU) </w:t>
      </w:r>
      <w:r w:rsidR="000953F2" w:rsidRPr="000953F2">
        <w:rPr>
          <w:rFonts w:ascii="Times New Roman" w:hAnsi="Times New Roman" w:cs="Times New Roman"/>
          <w:b/>
          <w:sz w:val="24"/>
          <w:szCs w:val="24"/>
        </w:rPr>
        <w:t xml:space="preserve">to the United Nations Special Rapporteur on Extreme Poverty and Human Rights, </w:t>
      </w:r>
      <w:r w:rsidR="002C1BFD">
        <w:rPr>
          <w:rFonts w:ascii="Times New Roman" w:hAnsi="Times New Roman" w:cs="Times New Roman"/>
          <w:b/>
          <w:sz w:val="24"/>
          <w:szCs w:val="24"/>
        </w:rPr>
        <w:t xml:space="preserve">Professor </w:t>
      </w:r>
      <w:r w:rsidR="000953F2" w:rsidRPr="000953F2">
        <w:rPr>
          <w:rFonts w:ascii="Times New Roman" w:hAnsi="Times New Roman" w:cs="Times New Roman"/>
          <w:b/>
          <w:sz w:val="24"/>
          <w:szCs w:val="24"/>
        </w:rPr>
        <w:t>Philip Alston</w:t>
      </w:r>
    </w:p>
    <w:p w:rsidR="00A06266" w:rsidRPr="000953F2" w:rsidRDefault="00A06266" w:rsidP="00A06266">
      <w:pPr>
        <w:spacing w:after="0"/>
        <w:jc w:val="center"/>
        <w:rPr>
          <w:rFonts w:ascii="Times New Roman" w:hAnsi="Times New Roman" w:cs="Times New Roman"/>
          <w:b/>
          <w:sz w:val="24"/>
          <w:szCs w:val="24"/>
        </w:rPr>
      </w:pPr>
      <w:r>
        <w:rPr>
          <w:rFonts w:ascii="Times New Roman" w:hAnsi="Times New Roman" w:cs="Times New Roman"/>
          <w:b/>
          <w:sz w:val="24"/>
          <w:szCs w:val="24"/>
        </w:rPr>
        <w:t>October 4, 2017</w:t>
      </w:r>
    </w:p>
    <w:p w:rsidR="000953F2" w:rsidRDefault="000953F2" w:rsidP="000D68DD">
      <w:pPr>
        <w:spacing w:after="0"/>
        <w:rPr>
          <w:rFonts w:ascii="Times New Roman" w:hAnsi="Times New Roman" w:cs="Times New Roman"/>
          <w:b/>
          <w:sz w:val="24"/>
          <w:szCs w:val="24"/>
          <w:u w:val="single"/>
        </w:rPr>
      </w:pPr>
    </w:p>
    <w:p w:rsidR="004B2BF6" w:rsidRPr="009A4BD3" w:rsidRDefault="009A4BD3" w:rsidP="000D68DD">
      <w:pPr>
        <w:spacing w:after="0"/>
        <w:rPr>
          <w:rFonts w:ascii="Times New Roman" w:hAnsi="Times New Roman" w:cs="Times New Roman"/>
          <w:b/>
          <w:sz w:val="24"/>
          <w:szCs w:val="24"/>
          <w:u w:val="single"/>
        </w:rPr>
      </w:pPr>
      <w:r w:rsidRPr="009A4BD3">
        <w:rPr>
          <w:rFonts w:ascii="Times New Roman" w:hAnsi="Times New Roman" w:cs="Times New Roman"/>
          <w:b/>
          <w:sz w:val="24"/>
          <w:szCs w:val="24"/>
          <w:u w:val="single"/>
        </w:rPr>
        <w:t>Issues</w:t>
      </w:r>
      <w:r w:rsidR="00BA140D">
        <w:rPr>
          <w:rFonts w:ascii="Times New Roman" w:hAnsi="Times New Roman" w:cs="Times New Roman"/>
          <w:b/>
          <w:sz w:val="24"/>
          <w:szCs w:val="24"/>
          <w:u w:val="single"/>
        </w:rPr>
        <w:t xml:space="preserve"> we suggest the Special Rapporteur investigate</w:t>
      </w:r>
    </w:p>
    <w:p w:rsidR="004B2BF6" w:rsidRDefault="004B2BF6" w:rsidP="000D68DD">
      <w:pPr>
        <w:spacing w:after="0"/>
        <w:rPr>
          <w:rFonts w:ascii="Times New Roman" w:hAnsi="Times New Roman" w:cs="Times New Roman"/>
          <w:sz w:val="24"/>
          <w:szCs w:val="24"/>
        </w:rPr>
      </w:pPr>
    </w:p>
    <w:p w:rsidR="004C0E2D" w:rsidRPr="00FD14FB" w:rsidRDefault="004C0E2D" w:rsidP="000D68DD">
      <w:pPr>
        <w:spacing w:after="0"/>
        <w:rPr>
          <w:rFonts w:ascii="Times New Roman" w:hAnsi="Times New Roman" w:cs="Times New Roman"/>
          <w:b/>
          <w:sz w:val="24"/>
          <w:szCs w:val="24"/>
        </w:rPr>
      </w:pPr>
      <w:r>
        <w:rPr>
          <w:rFonts w:ascii="Times New Roman" w:hAnsi="Times New Roman" w:cs="Times New Roman"/>
          <w:b/>
          <w:sz w:val="24"/>
          <w:szCs w:val="24"/>
        </w:rPr>
        <w:t>Poverty, the public debt crisis, fiscal austerity, and</w:t>
      </w:r>
      <w:r w:rsidRPr="004C0E2D">
        <w:rPr>
          <w:rFonts w:ascii="Times New Roman" w:hAnsi="Times New Roman" w:cs="Times New Roman"/>
          <w:b/>
          <w:sz w:val="24"/>
          <w:szCs w:val="24"/>
        </w:rPr>
        <w:t xml:space="preserve"> </w:t>
      </w:r>
      <w:r>
        <w:rPr>
          <w:rFonts w:ascii="Times New Roman" w:hAnsi="Times New Roman" w:cs="Times New Roman"/>
          <w:b/>
          <w:sz w:val="24"/>
          <w:szCs w:val="24"/>
        </w:rPr>
        <w:t xml:space="preserve">disaster recovery in </w:t>
      </w:r>
      <w:r w:rsidR="00521E74">
        <w:rPr>
          <w:rFonts w:ascii="Times New Roman" w:hAnsi="Times New Roman" w:cs="Times New Roman"/>
          <w:b/>
          <w:sz w:val="24"/>
          <w:szCs w:val="24"/>
        </w:rPr>
        <w:t xml:space="preserve">the Commonwealth of </w:t>
      </w:r>
      <w:r w:rsidRPr="00FD14FB">
        <w:rPr>
          <w:rFonts w:ascii="Times New Roman" w:hAnsi="Times New Roman" w:cs="Times New Roman"/>
          <w:b/>
          <w:sz w:val="24"/>
          <w:szCs w:val="24"/>
        </w:rPr>
        <w:t>Puerto Rico:</w:t>
      </w:r>
    </w:p>
    <w:p w:rsidR="00034983" w:rsidRDefault="0025231A" w:rsidP="000D68DD">
      <w:pPr>
        <w:spacing w:after="0"/>
        <w:rPr>
          <w:rFonts w:ascii="Times New Roman" w:hAnsi="Times New Roman" w:cs="Times New Roman"/>
          <w:sz w:val="24"/>
          <w:szCs w:val="24"/>
        </w:rPr>
      </w:pPr>
      <w:r>
        <w:rPr>
          <w:rFonts w:ascii="Times New Roman" w:hAnsi="Times New Roman" w:cs="Times New Roman"/>
          <w:sz w:val="24"/>
          <w:szCs w:val="24"/>
        </w:rPr>
        <w:t>The ACLU strongly suggests that the Special Rapporteur visit Puerto Rico to examine t</w:t>
      </w:r>
      <w:r w:rsidR="004C0E2D">
        <w:rPr>
          <w:rFonts w:ascii="Times New Roman" w:hAnsi="Times New Roman" w:cs="Times New Roman"/>
          <w:sz w:val="24"/>
          <w:szCs w:val="24"/>
        </w:rPr>
        <w:t xml:space="preserve">he impact of </w:t>
      </w:r>
      <w:r w:rsidR="00C844E3">
        <w:rPr>
          <w:rFonts w:ascii="Times New Roman" w:hAnsi="Times New Roman" w:cs="Times New Roman"/>
          <w:sz w:val="24"/>
          <w:szCs w:val="24"/>
        </w:rPr>
        <w:t xml:space="preserve">inadequate recovery aid following </w:t>
      </w:r>
      <w:r w:rsidR="004C0E2D">
        <w:rPr>
          <w:rFonts w:ascii="Times New Roman" w:hAnsi="Times New Roman" w:cs="Times New Roman"/>
          <w:sz w:val="24"/>
          <w:szCs w:val="24"/>
        </w:rPr>
        <w:t xml:space="preserve">Hurricane Maria, the public debt crisis, and the Federal oversight board’s fiscal austerity measures on </w:t>
      </w:r>
      <w:r w:rsidR="00B93C78">
        <w:rPr>
          <w:rFonts w:ascii="Times New Roman" w:hAnsi="Times New Roman" w:cs="Times New Roman"/>
          <w:sz w:val="24"/>
          <w:szCs w:val="24"/>
        </w:rPr>
        <w:t xml:space="preserve">poverty, </w:t>
      </w:r>
      <w:r w:rsidR="004C0E2D">
        <w:rPr>
          <w:rFonts w:ascii="Times New Roman" w:hAnsi="Times New Roman" w:cs="Times New Roman"/>
          <w:sz w:val="24"/>
          <w:szCs w:val="24"/>
        </w:rPr>
        <w:t>inequality</w:t>
      </w:r>
      <w:r w:rsidR="00B93C78">
        <w:rPr>
          <w:rFonts w:ascii="Times New Roman" w:hAnsi="Times New Roman" w:cs="Times New Roman"/>
          <w:sz w:val="24"/>
          <w:szCs w:val="24"/>
        </w:rPr>
        <w:t xml:space="preserve">, and access to </w:t>
      </w:r>
      <w:r w:rsidR="007B5C84">
        <w:rPr>
          <w:rFonts w:ascii="Times New Roman" w:hAnsi="Times New Roman" w:cs="Times New Roman"/>
          <w:sz w:val="24"/>
          <w:szCs w:val="24"/>
        </w:rPr>
        <w:t xml:space="preserve">housing and </w:t>
      </w:r>
      <w:r w:rsidR="00B93C78">
        <w:rPr>
          <w:rFonts w:ascii="Times New Roman" w:hAnsi="Times New Roman" w:cs="Times New Roman"/>
          <w:sz w:val="24"/>
          <w:szCs w:val="24"/>
        </w:rPr>
        <w:t>health</w:t>
      </w:r>
      <w:r w:rsidR="004C0E2D">
        <w:rPr>
          <w:rFonts w:ascii="Times New Roman" w:hAnsi="Times New Roman" w:cs="Times New Roman"/>
          <w:sz w:val="24"/>
          <w:szCs w:val="24"/>
        </w:rPr>
        <w:t xml:space="preserve"> </w:t>
      </w:r>
      <w:r w:rsidR="00B93C78">
        <w:rPr>
          <w:rFonts w:ascii="Times New Roman" w:hAnsi="Times New Roman" w:cs="Times New Roman"/>
          <w:sz w:val="24"/>
          <w:szCs w:val="24"/>
        </w:rPr>
        <w:t xml:space="preserve">care </w:t>
      </w:r>
      <w:r w:rsidR="004C0E2D">
        <w:rPr>
          <w:rFonts w:ascii="Times New Roman" w:hAnsi="Times New Roman" w:cs="Times New Roman"/>
          <w:sz w:val="24"/>
          <w:szCs w:val="24"/>
        </w:rPr>
        <w:t xml:space="preserve">in Puerto Rico.  </w:t>
      </w:r>
    </w:p>
    <w:p w:rsidR="00034983" w:rsidRDefault="00034983" w:rsidP="000D68DD">
      <w:pPr>
        <w:spacing w:after="0"/>
        <w:rPr>
          <w:rFonts w:ascii="Times New Roman" w:hAnsi="Times New Roman" w:cs="Times New Roman"/>
          <w:sz w:val="24"/>
          <w:szCs w:val="24"/>
        </w:rPr>
      </w:pPr>
    </w:p>
    <w:p w:rsidR="00AC62E2" w:rsidRDefault="00AC62E2" w:rsidP="00AC62E2">
      <w:pPr>
        <w:spacing w:after="0"/>
        <w:rPr>
          <w:rFonts w:ascii="Times New Roman" w:hAnsi="Times New Roman" w:cs="Times New Roman"/>
          <w:sz w:val="24"/>
          <w:szCs w:val="24"/>
        </w:rPr>
      </w:pPr>
      <w:r>
        <w:rPr>
          <w:rFonts w:ascii="Times New Roman" w:hAnsi="Times New Roman" w:cs="Times New Roman"/>
          <w:sz w:val="24"/>
          <w:szCs w:val="24"/>
        </w:rPr>
        <w:t xml:space="preserve">A U.S. territory with a population of 3.4 million, </w:t>
      </w:r>
      <w:r w:rsidR="00983415">
        <w:rPr>
          <w:rFonts w:ascii="Times New Roman" w:hAnsi="Times New Roman" w:cs="Times New Roman"/>
          <w:sz w:val="24"/>
          <w:szCs w:val="24"/>
        </w:rPr>
        <w:t>Puerto Rico is confronting a</w:t>
      </w:r>
      <w:r w:rsidR="00521E74">
        <w:rPr>
          <w:rFonts w:ascii="Times New Roman" w:hAnsi="Times New Roman" w:cs="Times New Roman"/>
          <w:sz w:val="24"/>
          <w:szCs w:val="24"/>
        </w:rPr>
        <w:t>n unprecedented</w:t>
      </w:r>
      <w:r w:rsidR="00983415">
        <w:rPr>
          <w:rFonts w:ascii="Times New Roman" w:hAnsi="Times New Roman" w:cs="Times New Roman"/>
          <w:sz w:val="24"/>
          <w:szCs w:val="24"/>
        </w:rPr>
        <w:t xml:space="preserve"> humanitarian crisis caused by its unsustainable debt load, stagnating economy, high cost of living, high poverty rates, and most recently, Hurricane Maria.  </w:t>
      </w:r>
      <w:r>
        <w:rPr>
          <w:rFonts w:ascii="Times New Roman" w:hAnsi="Times New Roman" w:cs="Times New Roman"/>
          <w:sz w:val="24"/>
          <w:szCs w:val="24"/>
        </w:rPr>
        <w:t>Puerto Rico’s p</w:t>
      </w:r>
      <w:r w:rsidRPr="00980AA9">
        <w:rPr>
          <w:rFonts w:ascii="Times New Roman" w:hAnsi="Times New Roman" w:cs="Times New Roman"/>
          <w:sz w:val="24"/>
          <w:szCs w:val="24"/>
        </w:rPr>
        <w:t>er capita income is $18,000</w:t>
      </w:r>
      <w:r>
        <w:rPr>
          <w:rFonts w:ascii="Times New Roman" w:hAnsi="Times New Roman" w:cs="Times New Roman"/>
          <w:sz w:val="24"/>
          <w:szCs w:val="24"/>
        </w:rPr>
        <w:t xml:space="preserve">, </w:t>
      </w:r>
      <w:r w:rsidRPr="00980AA9">
        <w:rPr>
          <w:rFonts w:ascii="Times New Roman" w:hAnsi="Times New Roman" w:cs="Times New Roman"/>
          <w:sz w:val="24"/>
          <w:szCs w:val="24"/>
        </w:rPr>
        <w:t>about half that of</w:t>
      </w:r>
      <w:r>
        <w:rPr>
          <w:rFonts w:ascii="Times New Roman" w:hAnsi="Times New Roman" w:cs="Times New Roman"/>
          <w:sz w:val="24"/>
          <w:szCs w:val="24"/>
        </w:rPr>
        <w:t xml:space="preserve"> the poorest state in the U.S., Mississippi.  Puerto Rico’s poverty rate is 46%, more than twice the poverty rate in Mississippi, and 58% of the island’s children are living in poverty</w:t>
      </w:r>
      <w:r w:rsidRPr="00980AA9">
        <w:rPr>
          <w:rFonts w:ascii="Times New Roman" w:hAnsi="Times New Roman" w:cs="Times New Roman"/>
          <w:sz w:val="24"/>
          <w:szCs w:val="24"/>
        </w:rPr>
        <w:t xml:space="preserve">.  </w:t>
      </w:r>
      <w:r>
        <w:rPr>
          <w:rFonts w:ascii="Times New Roman" w:hAnsi="Times New Roman" w:cs="Times New Roman"/>
          <w:sz w:val="24"/>
          <w:szCs w:val="24"/>
        </w:rPr>
        <w:t>The unemployment rate is 10.1%, twice as high as the U.S. average and more than the U.S. state with the highest unemployment rate, Alaska (with 6.8% unemployment).</w:t>
      </w:r>
    </w:p>
    <w:p w:rsidR="00AC62E2" w:rsidRDefault="00AC62E2" w:rsidP="000D68DD">
      <w:pPr>
        <w:spacing w:after="0"/>
        <w:rPr>
          <w:rFonts w:ascii="Times New Roman" w:hAnsi="Times New Roman" w:cs="Times New Roman"/>
          <w:sz w:val="24"/>
          <w:szCs w:val="24"/>
        </w:rPr>
      </w:pPr>
    </w:p>
    <w:p w:rsidR="00034983" w:rsidRDefault="00034983" w:rsidP="000D68DD">
      <w:pPr>
        <w:spacing w:after="0"/>
        <w:rPr>
          <w:rFonts w:ascii="Times New Roman" w:hAnsi="Times New Roman" w:cs="Times New Roman"/>
          <w:sz w:val="24"/>
          <w:szCs w:val="24"/>
        </w:rPr>
      </w:pPr>
      <w:r>
        <w:rPr>
          <w:rFonts w:ascii="Times New Roman" w:hAnsi="Times New Roman" w:cs="Times New Roman"/>
          <w:sz w:val="24"/>
          <w:szCs w:val="24"/>
        </w:rPr>
        <w:t>After Puerto Rico defaulted on payments on its $74 billion public debt ($123 billion if unfunded pension liabilities</w:t>
      </w:r>
      <w:r w:rsidR="00AC62E2">
        <w:rPr>
          <w:rFonts w:ascii="Times New Roman" w:hAnsi="Times New Roman" w:cs="Times New Roman"/>
          <w:sz w:val="24"/>
          <w:szCs w:val="24"/>
        </w:rPr>
        <w:t xml:space="preserve"> are included in the figure</w:t>
      </w:r>
      <w:r>
        <w:rPr>
          <w:rFonts w:ascii="Times New Roman" w:hAnsi="Times New Roman" w:cs="Times New Roman"/>
          <w:sz w:val="24"/>
          <w:szCs w:val="24"/>
        </w:rPr>
        <w:t>), Congress established t</w:t>
      </w:r>
      <w:r w:rsidR="004C0E2D">
        <w:rPr>
          <w:rFonts w:ascii="Times New Roman" w:hAnsi="Times New Roman" w:cs="Times New Roman"/>
          <w:sz w:val="24"/>
          <w:szCs w:val="24"/>
        </w:rPr>
        <w:t>he f</w:t>
      </w:r>
      <w:r w:rsidR="004C0E2D" w:rsidRPr="00980AA9">
        <w:rPr>
          <w:rFonts w:ascii="Times New Roman" w:hAnsi="Times New Roman" w:cs="Times New Roman"/>
          <w:sz w:val="24"/>
          <w:szCs w:val="24"/>
        </w:rPr>
        <w:t xml:space="preserve">ederal </w:t>
      </w:r>
      <w:r w:rsidR="0025231A">
        <w:rPr>
          <w:rFonts w:ascii="Times New Roman" w:hAnsi="Times New Roman" w:cs="Times New Roman"/>
          <w:sz w:val="24"/>
          <w:szCs w:val="24"/>
        </w:rPr>
        <w:t>Fiscal Oversight and Management Board</w:t>
      </w:r>
      <w:r w:rsidR="004C0E2D" w:rsidRPr="00980AA9">
        <w:rPr>
          <w:rFonts w:ascii="Times New Roman" w:hAnsi="Times New Roman" w:cs="Times New Roman"/>
          <w:sz w:val="24"/>
          <w:szCs w:val="24"/>
        </w:rPr>
        <w:t xml:space="preserve"> (F</w:t>
      </w:r>
      <w:r w:rsidR="004C0E2D">
        <w:rPr>
          <w:rFonts w:ascii="Times New Roman" w:hAnsi="Times New Roman" w:cs="Times New Roman"/>
          <w:sz w:val="24"/>
          <w:szCs w:val="24"/>
        </w:rPr>
        <w:t>OMB</w:t>
      </w:r>
      <w:r>
        <w:rPr>
          <w:rFonts w:ascii="Times New Roman" w:hAnsi="Times New Roman" w:cs="Times New Roman"/>
          <w:sz w:val="24"/>
          <w:szCs w:val="24"/>
        </w:rPr>
        <w:t xml:space="preserve">, known </w:t>
      </w:r>
      <w:r w:rsidR="00AC62E2">
        <w:rPr>
          <w:rFonts w:ascii="Times New Roman" w:hAnsi="Times New Roman" w:cs="Times New Roman"/>
          <w:sz w:val="24"/>
          <w:szCs w:val="24"/>
        </w:rPr>
        <w:t xml:space="preserve">colloquially </w:t>
      </w:r>
      <w:r>
        <w:rPr>
          <w:rFonts w:ascii="Times New Roman" w:hAnsi="Times New Roman" w:cs="Times New Roman"/>
          <w:sz w:val="24"/>
          <w:szCs w:val="24"/>
        </w:rPr>
        <w:t>as La Junta in Puerto Rico</w:t>
      </w:r>
      <w:r w:rsidR="004C0E2D">
        <w:rPr>
          <w:rFonts w:ascii="Times New Roman" w:hAnsi="Times New Roman" w:cs="Times New Roman"/>
          <w:sz w:val="24"/>
          <w:szCs w:val="24"/>
        </w:rPr>
        <w:t xml:space="preserve">) </w:t>
      </w:r>
      <w:r>
        <w:rPr>
          <w:rFonts w:ascii="Times New Roman" w:hAnsi="Times New Roman" w:cs="Times New Roman"/>
          <w:sz w:val="24"/>
          <w:szCs w:val="24"/>
        </w:rPr>
        <w:t xml:space="preserve">under the </w:t>
      </w:r>
      <w:r w:rsidR="00B656BA">
        <w:rPr>
          <w:rFonts w:ascii="Times New Roman" w:hAnsi="Times New Roman" w:cs="Times New Roman"/>
          <w:sz w:val="24"/>
          <w:szCs w:val="24"/>
        </w:rPr>
        <w:t xml:space="preserve">2016 </w:t>
      </w:r>
      <w:r>
        <w:rPr>
          <w:rFonts w:ascii="Times New Roman" w:hAnsi="Times New Roman" w:cs="Times New Roman"/>
          <w:sz w:val="24"/>
          <w:szCs w:val="24"/>
        </w:rPr>
        <w:t xml:space="preserve">Puerto Rico Oversight, Management, and Economic Stability Act (PROMESA) to </w:t>
      </w:r>
      <w:r w:rsidR="0025231A">
        <w:rPr>
          <w:rFonts w:ascii="Times New Roman" w:hAnsi="Times New Roman" w:cs="Times New Roman"/>
          <w:sz w:val="24"/>
          <w:szCs w:val="24"/>
        </w:rPr>
        <w:t>reig</w:t>
      </w:r>
      <w:r>
        <w:rPr>
          <w:rFonts w:ascii="Times New Roman" w:hAnsi="Times New Roman" w:cs="Times New Roman"/>
          <w:sz w:val="24"/>
          <w:szCs w:val="24"/>
        </w:rPr>
        <w:t xml:space="preserve">n </w:t>
      </w:r>
      <w:r w:rsidR="0025231A">
        <w:rPr>
          <w:rFonts w:ascii="Times New Roman" w:hAnsi="Times New Roman" w:cs="Times New Roman"/>
          <w:sz w:val="24"/>
          <w:szCs w:val="24"/>
        </w:rPr>
        <w:t>in Puerto Rico’s public spending</w:t>
      </w:r>
      <w:r w:rsidR="00924F5E">
        <w:rPr>
          <w:rFonts w:ascii="Times New Roman" w:hAnsi="Times New Roman" w:cs="Times New Roman"/>
          <w:sz w:val="24"/>
          <w:szCs w:val="24"/>
        </w:rPr>
        <w:t>,</w:t>
      </w:r>
      <w:r>
        <w:rPr>
          <w:rFonts w:ascii="Times New Roman" w:hAnsi="Times New Roman" w:cs="Times New Roman"/>
          <w:sz w:val="24"/>
          <w:szCs w:val="24"/>
        </w:rPr>
        <w:t xml:space="preserve"> close the U.S. territory’s budget gap</w:t>
      </w:r>
      <w:r w:rsidR="00983415">
        <w:rPr>
          <w:rFonts w:ascii="Times New Roman" w:hAnsi="Times New Roman" w:cs="Times New Roman"/>
          <w:sz w:val="24"/>
          <w:szCs w:val="24"/>
        </w:rPr>
        <w:t>, and ensure</w:t>
      </w:r>
      <w:r w:rsidR="00924F5E">
        <w:rPr>
          <w:rFonts w:ascii="Times New Roman" w:hAnsi="Times New Roman" w:cs="Times New Roman"/>
          <w:sz w:val="24"/>
          <w:szCs w:val="24"/>
        </w:rPr>
        <w:t xml:space="preserve"> the collection of debt by bondholders to prevent disruption of the municipal bond market</w:t>
      </w:r>
      <w:r>
        <w:rPr>
          <w:rFonts w:ascii="Times New Roman" w:hAnsi="Times New Roman" w:cs="Times New Roman"/>
          <w:sz w:val="24"/>
          <w:szCs w:val="24"/>
        </w:rPr>
        <w:t xml:space="preserve">.  The FOMB instituted bankruptcy-like proceedings </w:t>
      </w:r>
      <w:r w:rsidR="00400110">
        <w:rPr>
          <w:rFonts w:ascii="Times New Roman" w:hAnsi="Times New Roman" w:cs="Times New Roman"/>
          <w:sz w:val="24"/>
          <w:szCs w:val="24"/>
        </w:rPr>
        <w:t>in May 2017</w:t>
      </w:r>
      <w:r w:rsidR="00B656BA">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B656BA">
        <w:rPr>
          <w:rFonts w:ascii="Times New Roman" w:hAnsi="Times New Roman" w:cs="Times New Roman"/>
          <w:sz w:val="24"/>
          <w:szCs w:val="24"/>
        </w:rPr>
        <w:t xml:space="preserve">has begun </w:t>
      </w:r>
      <w:r>
        <w:rPr>
          <w:rFonts w:ascii="Times New Roman" w:hAnsi="Times New Roman" w:cs="Times New Roman"/>
          <w:sz w:val="24"/>
          <w:szCs w:val="24"/>
        </w:rPr>
        <w:t>impos</w:t>
      </w:r>
      <w:r w:rsidR="00B656BA">
        <w:rPr>
          <w:rFonts w:ascii="Times New Roman" w:hAnsi="Times New Roman" w:cs="Times New Roman"/>
          <w:sz w:val="24"/>
          <w:szCs w:val="24"/>
        </w:rPr>
        <w:t>ing</w:t>
      </w:r>
      <w:r>
        <w:rPr>
          <w:rFonts w:ascii="Times New Roman" w:hAnsi="Times New Roman" w:cs="Times New Roman"/>
          <w:sz w:val="24"/>
          <w:szCs w:val="24"/>
        </w:rPr>
        <w:t xml:space="preserve"> austerity measures.  These measures include breaking</w:t>
      </w:r>
      <w:r w:rsidR="0025231A">
        <w:rPr>
          <w:rFonts w:ascii="Times New Roman" w:hAnsi="Times New Roman" w:cs="Times New Roman"/>
          <w:sz w:val="24"/>
          <w:szCs w:val="24"/>
        </w:rPr>
        <w:t xml:space="preserve"> union contracts</w:t>
      </w:r>
      <w:r>
        <w:rPr>
          <w:rFonts w:ascii="Times New Roman" w:hAnsi="Times New Roman" w:cs="Times New Roman"/>
          <w:sz w:val="24"/>
          <w:szCs w:val="24"/>
        </w:rPr>
        <w:t xml:space="preserve">, </w:t>
      </w:r>
      <w:r w:rsidR="00961B82">
        <w:rPr>
          <w:rFonts w:ascii="Times New Roman" w:hAnsi="Times New Roman" w:cs="Times New Roman"/>
          <w:sz w:val="24"/>
          <w:szCs w:val="24"/>
        </w:rPr>
        <w:t xml:space="preserve">imposing </w:t>
      </w:r>
      <w:r>
        <w:rPr>
          <w:rFonts w:ascii="Times New Roman" w:hAnsi="Times New Roman" w:cs="Times New Roman"/>
          <w:sz w:val="24"/>
          <w:szCs w:val="24"/>
        </w:rPr>
        <w:t>furloughs of two days per month for all public employees,</w:t>
      </w:r>
      <w:r w:rsidR="0025231A">
        <w:rPr>
          <w:rFonts w:ascii="Times New Roman" w:hAnsi="Times New Roman" w:cs="Times New Roman"/>
          <w:sz w:val="24"/>
          <w:szCs w:val="24"/>
        </w:rPr>
        <w:t xml:space="preserve"> </w:t>
      </w:r>
      <w:r w:rsidR="00983415">
        <w:rPr>
          <w:rFonts w:ascii="Times New Roman" w:hAnsi="Times New Roman" w:cs="Times New Roman"/>
          <w:sz w:val="24"/>
          <w:szCs w:val="24"/>
        </w:rPr>
        <w:t xml:space="preserve">closing schools and hospitals, </w:t>
      </w:r>
      <w:r w:rsidR="0025231A">
        <w:rPr>
          <w:rFonts w:ascii="Times New Roman" w:hAnsi="Times New Roman" w:cs="Times New Roman"/>
          <w:sz w:val="24"/>
          <w:szCs w:val="24"/>
        </w:rPr>
        <w:t>and selling off public assets.</w:t>
      </w:r>
      <w:r w:rsidR="004C0E2D">
        <w:rPr>
          <w:rFonts w:ascii="Times New Roman" w:hAnsi="Times New Roman" w:cs="Times New Roman"/>
          <w:sz w:val="24"/>
          <w:szCs w:val="24"/>
        </w:rPr>
        <w:t xml:space="preserve"> </w:t>
      </w:r>
      <w:r w:rsidR="0025231A">
        <w:rPr>
          <w:rFonts w:ascii="Times New Roman" w:hAnsi="Times New Roman" w:cs="Times New Roman"/>
          <w:sz w:val="24"/>
          <w:szCs w:val="24"/>
        </w:rPr>
        <w:t xml:space="preserve"> </w:t>
      </w:r>
      <w:r>
        <w:rPr>
          <w:rFonts w:ascii="Times New Roman" w:hAnsi="Times New Roman" w:cs="Times New Roman"/>
          <w:sz w:val="24"/>
          <w:szCs w:val="24"/>
        </w:rPr>
        <w:t xml:space="preserve">Puerto Rico’s creditors </w:t>
      </w:r>
      <w:r w:rsidR="00583C51">
        <w:rPr>
          <w:rFonts w:ascii="Times New Roman" w:hAnsi="Times New Roman" w:cs="Times New Roman"/>
          <w:sz w:val="24"/>
          <w:szCs w:val="24"/>
        </w:rPr>
        <w:t>strongly supported the creation of the FOMB</w:t>
      </w:r>
      <w:r w:rsidR="00B656BA">
        <w:rPr>
          <w:rFonts w:ascii="Times New Roman" w:hAnsi="Times New Roman" w:cs="Times New Roman"/>
          <w:sz w:val="24"/>
          <w:szCs w:val="24"/>
        </w:rPr>
        <w:t>.  These creditors</w:t>
      </w:r>
      <w:r w:rsidR="00583C51">
        <w:rPr>
          <w:rFonts w:ascii="Times New Roman" w:hAnsi="Times New Roman" w:cs="Times New Roman"/>
          <w:sz w:val="24"/>
          <w:szCs w:val="24"/>
        </w:rPr>
        <w:t xml:space="preserve"> </w:t>
      </w:r>
      <w:r>
        <w:rPr>
          <w:rFonts w:ascii="Times New Roman" w:hAnsi="Times New Roman" w:cs="Times New Roman"/>
          <w:sz w:val="24"/>
          <w:szCs w:val="24"/>
        </w:rPr>
        <w:t>include</w:t>
      </w:r>
      <w:r w:rsidR="003B209E">
        <w:rPr>
          <w:rFonts w:ascii="Times New Roman" w:hAnsi="Times New Roman" w:cs="Times New Roman"/>
          <w:sz w:val="24"/>
          <w:szCs w:val="24"/>
        </w:rPr>
        <w:t xml:space="preserve"> Aurelius Capital,</w:t>
      </w:r>
      <w:r>
        <w:rPr>
          <w:rFonts w:ascii="Times New Roman" w:hAnsi="Times New Roman" w:cs="Times New Roman"/>
          <w:sz w:val="24"/>
          <w:szCs w:val="24"/>
        </w:rPr>
        <w:t xml:space="preserve"> a hedge fund that holds about $470 million in Puerto Rico’s general obligation bonds</w:t>
      </w:r>
      <w:r w:rsidR="001539D4">
        <w:rPr>
          <w:rFonts w:ascii="Times New Roman" w:hAnsi="Times New Roman" w:cs="Times New Roman"/>
          <w:sz w:val="24"/>
          <w:szCs w:val="24"/>
        </w:rPr>
        <w:t xml:space="preserve"> and which </w:t>
      </w:r>
      <w:r w:rsidR="00983415">
        <w:rPr>
          <w:rFonts w:ascii="Times New Roman" w:hAnsi="Times New Roman" w:cs="Times New Roman"/>
          <w:sz w:val="24"/>
          <w:szCs w:val="24"/>
        </w:rPr>
        <w:t xml:space="preserve">hugely </w:t>
      </w:r>
      <w:r w:rsidR="001539D4">
        <w:rPr>
          <w:rFonts w:ascii="Times New Roman" w:hAnsi="Times New Roman" w:cs="Times New Roman"/>
          <w:sz w:val="24"/>
          <w:szCs w:val="24"/>
        </w:rPr>
        <w:t xml:space="preserve">profited from Argentina’s </w:t>
      </w:r>
      <w:r w:rsidR="003B209E">
        <w:rPr>
          <w:rFonts w:ascii="Times New Roman" w:hAnsi="Times New Roman" w:cs="Times New Roman"/>
          <w:sz w:val="24"/>
          <w:szCs w:val="24"/>
        </w:rPr>
        <w:t xml:space="preserve">sovereign debt </w:t>
      </w:r>
      <w:r w:rsidR="001539D4">
        <w:rPr>
          <w:rFonts w:ascii="Times New Roman" w:hAnsi="Times New Roman" w:cs="Times New Roman"/>
          <w:sz w:val="24"/>
          <w:szCs w:val="24"/>
        </w:rPr>
        <w:t>default in 2001</w:t>
      </w:r>
      <w:r>
        <w:rPr>
          <w:rFonts w:ascii="Times New Roman" w:hAnsi="Times New Roman" w:cs="Times New Roman"/>
          <w:sz w:val="24"/>
          <w:szCs w:val="24"/>
        </w:rPr>
        <w:t>.</w:t>
      </w:r>
      <w:r w:rsidR="00983415">
        <w:rPr>
          <w:rFonts w:ascii="Times New Roman" w:hAnsi="Times New Roman" w:cs="Times New Roman"/>
          <w:sz w:val="24"/>
          <w:szCs w:val="24"/>
        </w:rPr>
        <w:t xml:space="preserve">  </w:t>
      </w:r>
      <w:r w:rsidR="00B656BA">
        <w:rPr>
          <w:rFonts w:ascii="Times New Roman" w:hAnsi="Times New Roman" w:cs="Times New Roman"/>
          <w:sz w:val="24"/>
          <w:szCs w:val="24"/>
        </w:rPr>
        <w:t xml:space="preserve">Another, </w:t>
      </w:r>
      <w:r w:rsidR="00983415">
        <w:rPr>
          <w:rFonts w:ascii="Times New Roman" w:hAnsi="Times New Roman" w:cs="Times New Roman"/>
          <w:sz w:val="24"/>
          <w:szCs w:val="24"/>
        </w:rPr>
        <w:t>Banco Santander</w:t>
      </w:r>
      <w:r w:rsidR="00B656BA">
        <w:rPr>
          <w:rFonts w:ascii="Times New Roman" w:hAnsi="Times New Roman" w:cs="Times New Roman"/>
          <w:sz w:val="24"/>
          <w:szCs w:val="24"/>
        </w:rPr>
        <w:t>,</w:t>
      </w:r>
      <w:r w:rsidR="00983415">
        <w:rPr>
          <w:rFonts w:ascii="Times New Roman" w:hAnsi="Times New Roman" w:cs="Times New Roman"/>
          <w:sz w:val="24"/>
          <w:szCs w:val="24"/>
        </w:rPr>
        <w:t xml:space="preserve"> underwrote more than $60 billion in Puerto Rico’s bonds, and two men who were high-ranking executives with the bank now sit on the FOMB.</w:t>
      </w:r>
    </w:p>
    <w:p w:rsidR="00034983" w:rsidRDefault="00034983" w:rsidP="000D68DD">
      <w:pPr>
        <w:spacing w:after="0"/>
        <w:rPr>
          <w:rFonts w:ascii="Times New Roman" w:hAnsi="Times New Roman" w:cs="Times New Roman"/>
          <w:sz w:val="24"/>
          <w:szCs w:val="24"/>
        </w:rPr>
      </w:pPr>
    </w:p>
    <w:p w:rsidR="00961B82" w:rsidRDefault="001A3BE1" w:rsidP="000D68DD">
      <w:pPr>
        <w:spacing w:after="0"/>
        <w:rPr>
          <w:rFonts w:ascii="Times New Roman" w:hAnsi="Times New Roman" w:cs="Times New Roman"/>
          <w:sz w:val="24"/>
          <w:szCs w:val="24"/>
        </w:rPr>
      </w:pPr>
      <w:r>
        <w:rPr>
          <w:rFonts w:ascii="Times New Roman" w:hAnsi="Times New Roman" w:cs="Times New Roman"/>
          <w:sz w:val="24"/>
          <w:szCs w:val="24"/>
        </w:rPr>
        <w:t>T</w:t>
      </w:r>
      <w:r w:rsidR="00CD4666">
        <w:rPr>
          <w:rFonts w:ascii="Times New Roman" w:hAnsi="Times New Roman" w:cs="Times New Roman"/>
          <w:sz w:val="24"/>
          <w:szCs w:val="24"/>
        </w:rPr>
        <w:t xml:space="preserve">housands of Puerto Ricans lost their homes due to Hurricane Maria, and preliminary anecdotal reports suggest that </w:t>
      </w:r>
      <w:r w:rsidR="007B5C84">
        <w:rPr>
          <w:rFonts w:ascii="Times New Roman" w:hAnsi="Times New Roman" w:cs="Times New Roman"/>
          <w:sz w:val="24"/>
          <w:szCs w:val="24"/>
        </w:rPr>
        <w:t>Federal Emergency Management Agency (</w:t>
      </w:r>
      <w:r w:rsidR="00CD4666">
        <w:rPr>
          <w:rFonts w:ascii="Times New Roman" w:hAnsi="Times New Roman" w:cs="Times New Roman"/>
          <w:sz w:val="24"/>
          <w:szCs w:val="24"/>
        </w:rPr>
        <w:t>FEMA</w:t>
      </w:r>
      <w:r w:rsidR="007B5C84">
        <w:rPr>
          <w:rFonts w:ascii="Times New Roman" w:hAnsi="Times New Roman" w:cs="Times New Roman"/>
          <w:sz w:val="24"/>
          <w:szCs w:val="24"/>
        </w:rPr>
        <w:t>) officials have</w:t>
      </w:r>
      <w:r w:rsidR="00CD4666">
        <w:rPr>
          <w:rFonts w:ascii="Times New Roman" w:hAnsi="Times New Roman" w:cs="Times New Roman"/>
          <w:sz w:val="24"/>
          <w:szCs w:val="24"/>
        </w:rPr>
        <w:t xml:space="preserve"> told some people that they cannot rebuild where their home currently is.  </w:t>
      </w:r>
      <w:r w:rsidR="00961B82">
        <w:rPr>
          <w:rFonts w:ascii="Times New Roman" w:hAnsi="Times New Roman" w:cs="Times New Roman"/>
          <w:sz w:val="24"/>
          <w:szCs w:val="24"/>
        </w:rPr>
        <w:t>Even before Hurri</w:t>
      </w:r>
      <w:r w:rsidR="00CD4666">
        <w:rPr>
          <w:rFonts w:ascii="Times New Roman" w:hAnsi="Times New Roman" w:cs="Times New Roman"/>
          <w:sz w:val="24"/>
          <w:szCs w:val="24"/>
        </w:rPr>
        <w:t>cane Maria, Puerto Ricans were losing</w:t>
      </w:r>
      <w:r w:rsidR="00961B82">
        <w:rPr>
          <w:rFonts w:ascii="Times New Roman" w:hAnsi="Times New Roman" w:cs="Times New Roman"/>
          <w:sz w:val="24"/>
          <w:szCs w:val="24"/>
        </w:rPr>
        <w:t xml:space="preserve"> their homes </w:t>
      </w:r>
      <w:r w:rsidR="00CD4666">
        <w:rPr>
          <w:rFonts w:ascii="Times New Roman" w:hAnsi="Times New Roman" w:cs="Times New Roman"/>
          <w:sz w:val="24"/>
          <w:szCs w:val="24"/>
        </w:rPr>
        <w:t xml:space="preserve">to </w:t>
      </w:r>
      <w:r w:rsidR="007B5C84">
        <w:rPr>
          <w:rFonts w:ascii="Times New Roman" w:hAnsi="Times New Roman" w:cs="Times New Roman"/>
          <w:sz w:val="24"/>
          <w:szCs w:val="24"/>
        </w:rPr>
        <w:t xml:space="preserve">bank </w:t>
      </w:r>
      <w:r w:rsidR="00CD4666">
        <w:rPr>
          <w:rFonts w:ascii="Times New Roman" w:hAnsi="Times New Roman" w:cs="Times New Roman"/>
          <w:sz w:val="24"/>
          <w:szCs w:val="24"/>
        </w:rPr>
        <w:t>foreclosure</w:t>
      </w:r>
      <w:r w:rsidR="007B5C84">
        <w:rPr>
          <w:rFonts w:ascii="Times New Roman" w:hAnsi="Times New Roman" w:cs="Times New Roman"/>
          <w:sz w:val="24"/>
          <w:szCs w:val="24"/>
        </w:rPr>
        <w:t>s</w:t>
      </w:r>
      <w:r w:rsidR="00CD4666">
        <w:rPr>
          <w:rFonts w:ascii="Times New Roman" w:hAnsi="Times New Roman" w:cs="Times New Roman"/>
          <w:sz w:val="24"/>
          <w:szCs w:val="24"/>
        </w:rPr>
        <w:t xml:space="preserve"> </w:t>
      </w:r>
      <w:r w:rsidR="00961B82">
        <w:rPr>
          <w:rFonts w:ascii="Times New Roman" w:hAnsi="Times New Roman" w:cs="Times New Roman"/>
          <w:sz w:val="24"/>
          <w:szCs w:val="24"/>
        </w:rPr>
        <w:t>at an increased rate, with more than 34,000 homes repossessed since 2008</w:t>
      </w:r>
      <w:r w:rsidR="00CD4666">
        <w:rPr>
          <w:rFonts w:ascii="Times New Roman" w:hAnsi="Times New Roman" w:cs="Times New Roman"/>
          <w:sz w:val="24"/>
          <w:szCs w:val="24"/>
        </w:rPr>
        <w:t xml:space="preserve"> and a record-breaking 5,424 families </w:t>
      </w:r>
      <w:r w:rsidR="007B5C84">
        <w:rPr>
          <w:rFonts w:ascii="Times New Roman" w:hAnsi="Times New Roman" w:cs="Times New Roman"/>
          <w:sz w:val="24"/>
          <w:szCs w:val="24"/>
        </w:rPr>
        <w:t>having lost</w:t>
      </w:r>
      <w:r w:rsidR="00CD4666">
        <w:rPr>
          <w:rFonts w:ascii="Times New Roman" w:hAnsi="Times New Roman" w:cs="Times New Roman"/>
          <w:sz w:val="24"/>
          <w:szCs w:val="24"/>
        </w:rPr>
        <w:t xml:space="preserve"> their homes in 2016</w:t>
      </w:r>
      <w:r w:rsidR="00961B82">
        <w:rPr>
          <w:rFonts w:ascii="Times New Roman" w:hAnsi="Times New Roman" w:cs="Times New Roman"/>
          <w:sz w:val="24"/>
          <w:szCs w:val="24"/>
        </w:rPr>
        <w:t>.</w:t>
      </w:r>
      <w:r w:rsidR="00924F5E">
        <w:rPr>
          <w:rFonts w:ascii="Times New Roman" w:hAnsi="Times New Roman" w:cs="Times New Roman"/>
          <w:sz w:val="24"/>
          <w:szCs w:val="24"/>
        </w:rPr>
        <w:t xml:space="preserve">  </w:t>
      </w:r>
      <w:r w:rsidR="002F27C2">
        <w:rPr>
          <w:rFonts w:ascii="Times New Roman" w:hAnsi="Times New Roman" w:cs="Times New Roman"/>
          <w:sz w:val="24"/>
          <w:szCs w:val="24"/>
        </w:rPr>
        <w:t>As a result of the hurricane v</w:t>
      </w:r>
      <w:r w:rsidR="00924F5E">
        <w:rPr>
          <w:rFonts w:ascii="Times New Roman" w:hAnsi="Times New Roman" w:cs="Times New Roman"/>
          <w:sz w:val="24"/>
          <w:szCs w:val="24"/>
        </w:rPr>
        <w:t>irtually the entire island is without electricity</w:t>
      </w:r>
      <w:r>
        <w:rPr>
          <w:rFonts w:ascii="Times New Roman" w:hAnsi="Times New Roman" w:cs="Times New Roman"/>
          <w:sz w:val="24"/>
          <w:szCs w:val="24"/>
        </w:rPr>
        <w:t xml:space="preserve"> and may continue to be without electricity for months.  T</w:t>
      </w:r>
      <w:r w:rsidR="00924F5E">
        <w:rPr>
          <w:rFonts w:ascii="Times New Roman" w:hAnsi="Times New Roman" w:cs="Times New Roman"/>
          <w:sz w:val="24"/>
          <w:szCs w:val="24"/>
        </w:rPr>
        <w:t>here is speculation that the power authority that administers the fragile electrical grid—and which was $9 billion in debt before the hurricane—may be privatized</w:t>
      </w:r>
      <w:r>
        <w:rPr>
          <w:rFonts w:ascii="Times New Roman" w:hAnsi="Times New Roman" w:cs="Times New Roman"/>
          <w:sz w:val="24"/>
          <w:szCs w:val="24"/>
        </w:rPr>
        <w:t>, leading to increased rates for residents</w:t>
      </w:r>
      <w:r w:rsidR="00924F5E">
        <w:rPr>
          <w:rFonts w:ascii="Times New Roman" w:hAnsi="Times New Roman" w:cs="Times New Roman"/>
          <w:sz w:val="24"/>
          <w:szCs w:val="24"/>
        </w:rPr>
        <w:t>.</w:t>
      </w:r>
    </w:p>
    <w:p w:rsidR="00924F5E" w:rsidRDefault="00924F5E" w:rsidP="000D68DD">
      <w:pPr>
        <w:spacing w:after="0"/>
        <w:rPr>
          <w:rFonts w:ascii="Times New Roman" w:hAnsi="Times New Roman" w:cs="Times New Roman"/>
          <w:sz w:val="24"/>
          <w:szCs w:val="24"/>
        </w:rPr>
      </w:pPr>
    </w:p>
    <w:p w:rsidR="00034983" w:rsidRDefault="00AC62E2" w:rsidP="000D68DD">
      <w:pPr>
        <w:spacing w:after="0"/>
        <w:rPr>
          <w:rFonts w:ascii="Times New Roman" w:hAnsi="Times New Roman" w:cs="Times New Roman"/>
          <w:sz w:val="24"/>
          <w:szCs w:val="24"/>
        </w:rPr>
      </w:pPr>
      <w:r>
        <w:rPr>
          <w:rFonts w:ascii="Times New Roman" w:hAnsi="Times New Roman" w:cs="Times New Roman"/>
          <w:sz w:val="24"/>
          <w:szCs w:val="24"/>
        </w:rPr>
        <w:t>Puerto Rico’s</w:t>
      </w:r>
      <w:r w:rsidR="00034983">
        <w:rPr>
          <w:rFonts w:ascii="Times New Roman" w:hAnsi="Times New Roman" w:cs="Times New Roman"/>
          <w:sz w:val="24"/>
          <w:szCs w:val="24"/>
        </w:rPr>
        <w:t xml:space="preserve"> public health care system was overburdened even before </w:t>
      </w:r>
      <w:r>
        <w:rPr>
          <w:rFonts w:ascii="Times New Roman" w:hAnsi="Times New Roman" w:cs="Times New Roman"/>
          <w:sz w:val="24"/>
          <w:szCs w:val="24"/>
        </w:rPr>
        <w:t>H</w:t>
      </w:r>
      <w:r w:rsidR="00034983">
        <w:rPr>
          <w:rFonts w:ascii="Times New Roman" w:hAnsi="Times New Roman" w:cs="Times New Roman"/>
          <w:sz w:val="24"/>
          <w:szCs w:val="24"/>
        </w:rPr>
        <w:t>urricane</w:t>
      </w:r>
      <w:r>
        <w:rPr>
          <w:rFonts w:ascii="Times New Roman" w:hAnsi="Times New Roman" w:cs="Times New Roman"/>
          <w:sz w:val="24"/>
          <w:szCs w:val="24"/>
        </w:rPr>
        <w:t xml:space="preserve"> Maria</w:t>
      </w:r>
      <w:r w:rsidR="00B93C78">
        <w:rPr>
          <w:rFonts w:ascii="Times New Roman" w:hAnsi="Times New Roman" w:cs="Times New Roman"/>
          <w:sz w:val="24"/>
          <w:szCs w:val="24"/>
        </w:rPr>
        <w:t xml:space="preserve"> </w:t>
      </w:r>
      <w:r w:rsidR="00CD4666">
        <w:rPr>
          <w:rFonts w:ascii="Times New Roman" w:hAnsi="Times New Roman" w:cs="Times New Roman"/>
          <w:sz w:val="24"/>
          <w:szCs w:val="24"/>
        </w:rPr>
        <w:t>triggered</w:t>
      </w:r>
      <w:r w:rsidR="00B93C78">
        <w:rPr>
          <w:rFonts w:ascii="Times New Roman" w:hAnsi="Times New Roman" w:cs="Times New Roman"/>
          <w:sz w:val="24"/>
          <w:szCs w:val="24"/>
        </w:rPr>
        <w:t xml:space="preserve"> a massive public health crisis</w:t>
      </w:r>
      <w:r w:rsidR="00583C51">
        <w:rPr>
          <w:rFonts w:ascii="Times New Roman" w:hAnsi="Times New Roman" w:cs="Times New Roman"/>
          <w:sz w:val="24"/>
          <w:szCs w:val="24"/>
        </w:rPr>
        <w:t>.  Half of Puerto Rico’s population is covered by Medicaid, but the Commonwealth receives much less federal Medicaid funding than it would if it were a state, and due to federal funding caps its federal funding for Medicaid covered only 14% of Medicaid costs in 2015.  Puerto Rico generally paid for the remaining Medicaid costs by issuing municipal bonds, a major cause of the Commonwealth’s debt crisis.  Due to the exodus of professionals from the island</w:t>
      </w:r>
      <w:r w:rsidR="00983415">
        <w:rPr>
          <w:rFonts w:ascii="Times New Roman" w:hAnsi="Times New Roman" w:cs="Times New Roman"/>
          <w:sz w:val="24"/>
          <w:szCs w:val="24"/>
        </w:rPr>
        <w:t xml:space="preserve">, </w:t>
      </w:r>
      <w:r w:rsidR="00583C51">
        <w:rPr>
          <w:rFonts w:ascii="Times New Roman" w:hAnsi="Times New Roman" w:cs="Times New Roman"/>
          <w:sz w:val="24"/>
          <w:szCs w:val="24"/>
        </w:rPr>
        <w:t>it has just 9,000 working doctors, down 35% from 2006</w:t>
      </w:r>
      <w:r w:rsidR="00034983">
        <w:rPr>
          <w:rFonts w:ascii="Times New Roman" w:hAnsi="Times New Roman" w:cs="Times New Roman"/>
          <w:sz w:val="24"/>
          <w:szCs w:val="24"/>
        </w:rPr>
        <w:t xml:space="preserve">.  </w:t>
      </w:r>
      <w:r w:rsidR="00583C51">
        <w:rPr>
          <w:rFonts w:ascii="Times New Roman" w:hAnsi="Times New Roman" w:cs="Times New Roman"/>
          <w:sz w:val="24"/>
          <w:szCs w:val="24"/>
        </w:rPr>
        <w:t>The FOMB has proposed $6 billion in cuts to public health care spending over the next 10 years.</w:t>
      </w:r>
    </w:p>
    <w:p w:rsidR="001A3BE1" w:rsidRDefault="001A3BE1" w:rsidP="000D68DD">
      <w:pPr>
        <w:spacing w:after="0"/>
        <w:rPr>
          <w:rFonts w:ascii="Times New Roman" w:hAnsi="Times New Roman" w:cs="Times New Roman"/>
          <w:sz w:val="24"/>
          <w:szCs w:val="24"/>
        </w:rPr>
      </w:pPr>
    </w:p>
    <w:p w:rsidR="000D68DD" w:rsidRDefault="000D68DD" w:rsidP="000D68DD">
      <w:pPr>
        <w:spacing w:after="0"/>
        <w:rPr>
          <w:rFonts w:ascii="Times New Roman" w:hAnsi="Times New Roman" w:cs="Times New Roman"/>
          <w:sz w:val="24"/>
          <w:szCs w:val="24"/>
        </w:rPr>
      </w:pPr>
      <w:r>
        <w:rPr>
          <w:rFonts w:ascii="Times New Roman" w:hAnsi="Times New Roman" w:cs="Times New Roman"/>
          <w:sz w:val="24"/>
          <w:szCs w:val="24"/>
        </w:rPr>
        <w:t>Resources:</w:t>
      </w:r>
    </w:p>
    <w:p w:rsidR="000D68DD" w:rsidRPr="00666821" w:rsidRDefault="000D68DD" w:rsidP="000D68DD">
      <w:pPr>
        <w:pStyle w:val="ListParagraph"/>
        <w:numPr>
          <w:ilvl w:val="0"/>
          <w:numId w:val="23"/>
        </w:numPr>
        <w:spacing w:after="0"/>
        <w:rPr>
          <w:rFonts w:ascii="Times New Roman" w:eastAsia="Times New Roman" w:hAnsi="Times New Roman" w:cs="Times New Roman"/>
          <w:sz w:val="24"/>
          <w:szCs w:val="24"/>
        </w:rPr>
      </w:pPr>
      <w:r w:rsidRPr="009360B2">
        <w:rPr>
          <w:rFonts w:ascii="Times New Roman" w:hAnsi="Times New Roman" w:cs="Times New Roman"/>
          <w:sz w:val="24"/>
          <w:szCs w:val="24"/>
        </w:rPr>
        <w:t>https://www.thenation.com/article/puerto-rico-needs-massive-emergency-aid-now-and-an-end-to-austerity/</w:t>
      </w:r>
      <w:r w:rsidRPr="000D68DD">
        <w:rPr>
          <w:rFonts w:ascii="Times New Roman" w:hAnsi="Times New Roman" w:cs="Times New Roman"/>
          <w:sz w:val="24"/>
          <w:szCs w:val="24"/>
        </w:rPr>
        <w:t xml:space="preserve"> </w:t>
      </w:r>
    </w:p>
    <w:p w:rsidR="00666821" w:rsidRPr="00A24172" w:rsidRDefault="00666821" w:rsidP="00666821">
      <w:pPr>
        <w:pStyle w:val="ListParagraph"/>
        <w:numPr>
          <w:ilvl w:val="0"/>
          <w:numId w:val="23"/>
        </w:numPr>
        <w:spacing w:after="0"/>
        <w:rPr>
          <w:rFonts w:ascii="Times New Roman" w:eastAsia="Times New Roman" w:hAnsi="Times New Roman" w:cs="Times New Roman"/>
          <w:sz w:val="24"/>
          <w:szCs w:val="24"/>
        </w:rPr>
      </w:pPr>
      <w:r w:rsidRPr="009360B2">
        <w:rPr>
          <w:rFonts w:ascii="Times New Roman" w:hAnsi="Times New Roman" w:cs="Times New Roman"/>
          <w:sz w:val="24"/>
          <w:szCs w:val="24"/>
        </w:rPr>
        <w:t>https://www.acrecampaigns.org/puertorico/</w:t>
      </w:r>
    </w:p>
    <w:p w:rsidR="00666821" w:rsidRPr="00983415" w:rsidRDefault="00666821" w:rsidP="00666821">
      <w:pPr>
        <w:pStyle w:val="ListParagraph"/>
        <w:numPr>
          <w:ilvl w:val="0"/>
          <w:numId w:val="23"/>
        </w:numPr>
        <w:spacing w:after="0"/>
        <w:rPr>
          <w:rFonts w:ascii="Times New Roman" w:eastAsia="Times New Roman" w:hAnsi="Times New Roman" w:cs="Times New Roman"/>
          <w:sz w:val="24"/>
          <w:szCs w:val="24"/>
        </w:rPr>
      </w:pPr>
      <w:r w:rsidRPr="009360B2">
        <w:rPr>
          <w:rFonts w:ascii="Times New Roman" w:hAnsi="Times New Roman" w:cs="Times New Roman"/>
          <w:sz w:val="24"/>
          <w:szCs w:val="24"/>
        </w:rPr>
        <w:t>https://www.scribd.com/document/357673061/Broken-Promises</w:t>
      </w:r>
    </w:p>
    <w:p w:rsidR="000D68DD" w:rsidRPr="00983415" w:rsidRDefault="000D68DD" w:rsidP="000D68DD">
      <w:pPr>
        <w:pStyle w:val="ListParagraph"/>
        <w:numPr>
          <w:ilvl w:val="0"/>
          <w:numId w:val="23"/>
        </w:numPr>
        <w:spacing w:after="0"/>
        <w:rPr>
          <w:rFonts w:ascii="Times New Roman" w:eastAsia="Times New Roman" w:hAnsi="Times New Roman" w:cs="Times New Roman"/>
          <w:sz w:val="24"/>
          <w:szCs w:val="24"/>
        </w:rPr>
      </w:pPr>
      <w:r w:rsidRPr="009360B2">
        <w:rPr>
          <w:rFonts w:ascii="Times New Roman" w:eastAsia="Times New Roman" w:hAnsi="Times New Roman" w:cs="Times New Roman"/>
          <w:sz w:val="24"/>
          <w:szCs w:val="24"/>
        </w:rPr>
        <w:t>https://edmorales.net/2017/09/03/puerto-ricos-oversight-board-is-about-to-slash-government-workers-hours-and-pay/</w:t>
      </w:r>
      <w:r w:rsidRPr="00983415">
        <w:rPr>
          <w:rFonts w:ascii="Times New Roman" w:eastAsia="Times New Roman" w:hAnsi="Times New Roman" w:cs="Times New Roman"/>
          <w:sz w:val="24"/>
          <w:szCs w:val="24"/>
        </w:rPr>
        <w:t xml:space="preserve"> </w:t>
      </w:r>
    </w:p>
    <w:p w:rsidR="0025231A" w:rsidRPr="00983415" w:rsidRDefault="0025231A" w:rsidP="0025231A">
      <w:pPr>
        <w:pStyle w:val="ListParagraph"/>
        <w:numPr>
          <w:ilvl w:val="0"/>
          <w:numId w:val="23"/>
        </w:numPr>
        <w:spacing w:after="0"/>
        <w:rPr>
          <w:rFonts w:ascii="Times New Roman" w:eastAsia="Times New Roman" w:hAnsi="Times New Roman" w:cs="Times New Roman"/>
          <w:sz w:val="24"/>
          <w:szCs w:val="24"/>
        </w:rPr>
      </w:pPr>
      <w:r w:rsidRPr="009360B2">
        <w:rPr>
          <w:rFonts w:ascii="Times New Roman" w:eastAsia="Times New Roman" w:hAnsi="Times New Roman" w:cs="Times New Roman"/>
          <w:sz w:val="24"/>
          <w:szCs w:val="24"/>
        </w:rPr>
        <w:t>https://edmorales.net/2017/09/03/puerto-ricos-political-and-economic-crisis-deepens/</w:t>
      </w:r>
      <w:r w:rsidRPr="00983415">
        <w:rPr>
          <w:rFonts w:ascii="Times New Roman" w:eastAsia="Times New Roman" w:hAnsi="Times New Roman" w:cs="Times New Roman"/>
          <w:sz w:val="24"/>
          <w:szCs w:val="24"/>
        </w:rPr>
        <w:t xml:space="preserve"> </w:t>
      </w:r>
    </w:p>
    <w:p w:rsidR="004C0E2D" w:rsidRPr="00B93C78" w:rsidRDefault="000D68DD" w:rsidP="00983415">
      <w:pPr>
        <w:pStyle w:val="ListParagraph"/>
        <w:numPr>
          <w:ilvl w:val="0"/>
          <w:numId w:val="23"/>
        </w:numPr>
        <w:spacing w:after="0"/>
        <w:rPr>
          <w:rStyle w:val="Hyperlink"/>
          <w:rFonts w:ascii="Times New Roman" w:eastAsia="Times New Roman" w:hAnsi="Times New Roman" w:cs="Times New Roman"/>
          <w:color w:val="auto"/>
          <w:sz w:val="24"/>
          <w:szCs w:val="24"/>
          <w:u w:val="none"/>
        </w:rPr>
      </w:pPr>
      <w:r w:rsidRPr="009360B2">
        <w:rPr>
          <w:rFonts w:ascii="Times New Roman" w:hAnsi="Times New Roman" w:cs="Times New Roman"/>
          <w:sz w:val="24"/>
          <w:szCs w:val="24"/>
        </w:rPr>
        <w:t>https://insideclimatenews.org/news/22092017/hurricane-maria-puerto-rico-congress-recovery-aid-poverty-climate-change?utm</w:t>
      </w:r>
    </w:p>
    <w:p w:rsidR="00B93C78" w:rsidRPr="00034983" w:rsidRDefault="00B93C78" w:rsidP="00B93C78">
      <w:pPr>
        <w:pStyle w:val="ListParagraph"/>
        <w:numPr>
          <w:ilvl w:val="0"/>
          <w:numId w:val="23"/>
        </w:numPr>
        <w:spacing w:after="0"/>
        <w:rPr>
          <w:rStyle w:val="Hyperlink"/>
          <w:rFonts w:ascii="Times New Roman" w:eastAsia="Times New Roman" w:hAnsi="Times New Roman" w:cs="Times New Roman"/>
          <w:color w:val="auto"/>
          <w:sz w:val="24"/>
          <w:szCs w:val="24"/>
          <w:u w:val="none"/>
        </w:rPr>
      </w:pPr>
      <w:r w:rsidRPr="009360B2">
        <w:rPr>
          <w:rFonts w:ascii="Times New Roman" w:eastAsia="Times New Roman" w:hAnsi="Times New Roman" w:cs="Times New Roman"/>
          <w:sz w:val="24"/>
          <w:szCs w:val="24"/>
        </w:rPr>
        <w:t>https://www.theatlantic.com/politics/archive/2017/05/medicaid-funding-cap-puerto-rico/524973/</w:t>
      </w:r>
      <w:r>
        <w:rPr>
          <w:rStyle w:val="Hyperlink"/>
          <w:rFonts w:ascii="Times New Roman" w:eastAsia="Times New Roman" w:hAnsi="Times New Roman" w:cs="Times New Roman"/>
          <w:color w:val="auto"/>
          <w:sz w:val="24"/>
          <w:szCs w:val="24"/>
          <w:u w:val="none"/>
        </w:rPr>
        <w:t xml:space="preserve"> </w:t>
      </w:r>
    </w:p>
    <w:p w:rsidR="00034983" w:rsidRDefault="00034983" w:rsidP="00034983">
      <w:pPr>
        <w:pStyle w:val="ListParagraph"/>
        <w:numPr>
          <w:ilvl w:val="0"/>
          <w:numId w:val="23"/>
        </w:numPr>
        <w:spacing w:after="0"/>
        <w:rPr>
          <w:rFonts w:ascii="Times New Roman" w:eastAsia="Times New Roman" w:hAnsi="Times New Roman" w:cs="Times New Roman"/>
          <w:sz w:val="24"/>
          <w:szCs w:val="24"/>
        </w:rPr>
      </w:pPr>
      <w:r w:rsidRPr="009360B2">
        <w:rPr>
          <w:rFonts w:ascii="Times New Roman" w:eastAsia="Times New Roman" w:hAnsi="Times New Roman" w:cs="Times New Roman"/>
          <w:sz w:val="24"/>
          <w:szCs w:val="24"/>
        </w:rPr>
        <w:t>https://www.brookings.edu/research/keeping-our-promesa-what-the-u-s-can-do-about-puerto-ricos-fiscal-crisis/</w:t>
      </w:r>
      <w:r>
        <w:rPr>
          <w:rFonts w:ascii="Times New Roman" w:eastAsia="Times New Roman" w:hAnsi="Times New Roman" w:cs="Times New Roman"/>
          <w:sz w:val="24"/>
          <w:szCs w:val="24"/>
        </w:rPr>
        <w:t xml:space="preserve"> </w:t>
      </w:r>
    </w:p>
    <w:p w:rsidR="00521E74" w:rsidRPr="000D68DD" w:rsidRDefault="00A112D0" w:rsidP="00521E74">
      <w:pPr>
        <w:pStyle w:val="ListParagraph"/>
        <w:numPr>
          <w:ilvl w:val="0"/>
          <w:numId w:val="23"/>
        </w:numPr>
        <w:spacing w:after="0"/>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u w:val="none"/>
        </w:rPr>
        <w:t xml:space="preserve">IACHR hearing, </w:t>
      </w:r>
      <w:r w:rsidR="00521E74" w:rsidRPr="00174F24">
        <w:rPr>
          <w:rStyle w:val="Hyperlink"/>
          <w:rFonts w:ascii="Times New Roman" w:eastAsia="Times New Roman" w:hAnsi="Times New Roman" w:cs="Times New Roman"/>
          <w:color w:val="auto"/>
          <w:sz w:val="24"/>
          <w:szCs w:val="24"/>
          <w:u w:val="none"/>
        </w:rPr>
        <w:t>“</w:t>
      </w:r>
      <w:r w:rsidR="00521E74" w:rsidRPr="00174EA7">
        <w:rPr>
          <w:rFonts w:ascii="Times New Roman" w:eastAsia="Times New Roman" w:hAnsi="Times New Roman" w:cs="Times New Roman"/>
          <w:sz w:val="24"/>
          <w:szCs w:val="24"/>
        </w:rPr>
        <w:t>Public Debt, Fiscal Policy and Poverty in Puerto Rico, United States</w:t>
      </w:r>
      <w:r w:rsidR="00521E74">
        <w:rPr>
          <w:rFonts w:ascii="Times New Roman" w:eastAsia="Times New Roman" w:hAnsi="Times New Roman" w:cs="Times New Roman"/>
          <w:sz w:val="24"/>
          <w:szCs w:val="24"/>
        </w:rPr>
        <w:t xml:space="preserve">” April 4, 2016: </w:t>
      </w:r>
      <w:r w:rsidR="00521E74" w:rsidRPr="009360B2">
        <w:rPr>
          <w:rFonts w:ascii="Times New Roman" w:eastAsia="Times New Roman" w:hAnsi="Times New Roman" w:cs="Times New Roman"/>
          <w:sz w:val="24"/>
          <w:szCs w:val="24"/>
        </w:rPr>
        <w:t>https://www.youtube.com/watch?v=EuLix5Bv8rM</w:t>
      </w:r>
      <w:r w:rsidR="00521E74">
        <w:rPr>
          <w:rFonts w:ascii="Times New Roman" w:eastAsia="Times New Roman" w:hAnsi="Times New Roman" w:cs="Times New Roman"/>
          <w:sz w:val="24"/>
          <w:szCs w:val="24"/>
        </w:rPr>
        <w:t xml:space="preserve"> </w:t>
      </w:r>
    </w:p>
    <w:p w:rsidR="000D68DD" w:rsidRDefault="0032208D" w:rsidP="000D68DD">
      <w:pPr>
        <w:spacing w:after="0"/>
        <w:rPr>
          <w:rFonts w:ascii="Times New Roman" w:hAnsi="Times New Roman" w:cs="Times New Roman"/>
          <w:sz w:val="24"/>
          <w:szCs w:val="24"/>
        </w:rPr>
      </w:pPr>
      <w:r>
        <w:rPr>
          <w:rFonts w:ascii="Times New Roman" w:hAnsi="Times New Roman" w:cs="Times New Roman"/>
          <w:sz w:val="24"/>
          <w:szCs w:val="24"/>
        </w:rPr>
        <w:t>Contacts:</w:t>
      </w:r>
    </w:p>
    <w:p w:rsidR="0032208D" w:rsidRDefault="0032208D" w:rsidP="0032208D">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William Ramirez, Executive Director, ACLU of Puerto Rico</w:t>
      </w:r>
    </w:p>
    <w:p w:rsidR="00A24172" w:rsidRDefault="0025231A" w:rsidP="00A24172">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Xiomara Caro Diaz, Director of New Organizing Projects, Center for Popular Democracy</w:t>
      </w:r>
    </w:p>
    <w:p w:rsidR="00C36476" w:rsidRPr="00A24172" w:rsidRDefault="00C36476" w:rsidP="00A24172">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lastRenderedPageBreak/>
        <w:t>Saquib Bhatti and Carrie Sloan, Action Center on Race and the Economy (for information about the debt crisis and the FOMB)</w:t>
      </w:r>
    </w:p>
    <w:p w:rsidR="0032208D" w:rsidRPr="00083317" w:rsidRDefault="0032208D" w:rsidP="000D68DD">
      <w:pPr>
        <w:spacing w:after="0"/>
        <w:rPr>
          <w:rFonts w:ascii="Times New Roman" w:hAnsi="Times New Roman" w:cs="Times New Roman"/>
          <w:sz w:val="24"/>
          <w:szCs w:val="24"/>
        </w:rPr>
      </w:pPr>
    </w:p>
    <w:p w:rsidR="00D5456E" w:rsidRPr="006537EF" w:rsidRDefault="003E1390" w:rsidP="000D68DD">
      <w:pPr>
        <w:spacing w:after="0"/>
        <w:rPr>
          <w:rFonts w:ascii="Times New Roman" w:hAnsi="Times New Roman" w:cs="Times New Roman"/>
          <w:b/>
          <w:sz w:val="24"/>
          <w:szCs w:val="24"/>
        </w:rPr>
      </w:pPr>
      <w:r>
        <w:rPr>
          <w:rFonts w:ascii="Times New Roman" w:hAnsi="Times New Roman" w:cs="Times New Roman"/>
          <w:b/>
          <w:sz w:val="24"/>
          <w:szCs w:val="24"/>
        </w:rPr>
        <w:t>Discriminatory impact of a</w:t>
      </w:r>
      <w:r w:rsidR="00D5456E" w:rsidRPr="006537EF">
        <w:rPr>
          <w:rFonts w:ascii="Times New Roman" w:hAnsi="Times New Roman" w:cs="Times New Roman"/>
          <w:b/>
          <w:sz w:val="24"/>
          <w:szCs w:val="24"/>
        </w:rPr>
        <w:t>rtificial intelligence</w:t>
      </w:r>
      <w:r>
        <w:rPr>
          <w:rFonts w:ascii="Times New Roman" w:hAnsi="Times New Roman" w:cs="Times New Roman"/>
          <w:b/>
          <w:sz w:val="24"/>
          <w:szCs w:val="24"/>
        </w:rPr>
        <w:t xml:space="preserve"> on access to employment, financing and lending, and housing</w:t>
      </w:r>
      <w:r w:rsidR="00D5456E" w:rsidRPr="006537EF">
        <w:rPr>
          <w:rFonts w:ascii="Times New Roman" w:hAnsi="Times New Roman" w:cs="Times New Roman"/>
          <w:b/>
          <w:sz w:val="24"/>
          <w:szCs w:val="24"/>
        </w:rPr>
        <w:t>:</w:t>
      </w:r>
    </w:p>
    <w:p w:rsidR="00FD14FB" w:rsidRDefault="006537EF" w:rsidP="000D68DD">
      <w:pPr>
        <w:spacing w:after="0"/>
        <w:rPr>
          <w:rFonts w:ascii="Times New Roman" w:hAnsi="Times New Roman" w:cs="Times New Roman"/>
          <w:sz w:val="24"/>
          <w:szCs w:val="24"/>
        </w:rPr>
      </w:pPr>
      <w:r w:rsidRPr="006537EF">
        <w:rPr>
          <w:rFonts w:ascii="Times New Roman" w:hAnsi="Times New Roman" w:cs="Times New Roman"/>
          <w:sz w:val="24"/>
          <w:szCs w:val="24"/>
        </w:rPr>
        <w:t>An emerging area of research and advocacy is the d</w:t>
      </w:r>
      <w:r w:rsidR="004B2BF6" w:rsidRPr="006537EF">
        <w:rPr>
          <w:rFonts w:ascii="Times New Roman" w:hAnsi="Times New Roman" w:cs="Times New Roman"/>
          <w:sz w:val="24"/>
          <w:szCs w:val="24"/>
        </w:rPr>
        <w:t xml:space="preserve">iscriminatory impact </w:t>
      </w:r>
      <w:r w:rsidRPr="006537EF">
        <w:rPr>
          <w:rFonts w:ascii="Times New Roman" w:hAnsi="Times New Roman" w:cs="Times New Roman"/>
          <w:sz w:val="24"/>
          <w:szCs w:val="24"/>
        </w:rPr>
        <w:t xml:space="preserve">of artificial intelligence </w:t>
      </w:r>
      <w:r w:rsidR="004B2BF6" w:rsidRPr="006537EF">
        <w:rPr>
          <w:rFonts w:ascii="Times New Roman" w:hAnsi="Times New Roman" w:cs="Times New Roman"/>
          <w:sz w:val="24"/>
          <w:szCs w:val="24"/>
        </w:rPr>
        <w:t xml:space="preserve">on </w:t>
      </w:r>
      <w:r w:rsidR="001C779D" w:rsidRPr="006537EF">
        <w:rPr>
          <w:rFonts w:ascii="Times New Roman" w:hAnsi="Times New Roman" w:cs="Times New Roman"/>
          <w:sz w:val="24"/>
          <w:szCs w:val="24"/>
        </w:rPr>
        <w:t xml:space="preserve">access to </w:t>
      </w:r>
      <w:r w:rsidR="004B2BF6" w:rsidRPr="006537EF">
        <w:rPr>
          <w:rFonts w:ascii="Times New Roman" w:hAnsi="Times New Roman" w:cs="Times New Roman"/>
          <w:sz w:val="24"/>
          <w:szCs w:val="24"/>
        </w:rPr>
        <w:t>employment</w:t>
      </w:r>
      <w:r w:rsidRPr="006537EF">
        <w:rPr>
          <w:rFonts w:ascii="Times New Roman" w:hAnsi="Times New Roman" w:cs="Times New Roman"/>
          <w:sz w:val="24"/>
          <w:szCs w:val="24"/>
        </w:rPr>
        <w:t xml:space="preserve">, financing and </w:t>
      </w:r>
      <w:r w:rsidR="001C779D" w:rsidRPr="006537EF">
        <w:rPr>
          <w:rFonts w:ascii="Times New Roman" w:hAnsi="Times New Roman" w:cs="Times New Roman"/>
          <w:sz w:val="24"/>
          <w:szCs w:val="24"/>
        </w:rPr>
        <w:t>lending,</w:t>
      </w:r>
      <w:r w:rsidRPr="006537EF">
        <w:rPr>
          <w:rFonts w:ascii="Times New Roman" w:hAnsi="Times New Roman" w:cs="Times New Roman"/>
          <w:sz w:val="24"/>
          <w:szCs w:val="24"/>
        </w:rPr>
        <w:t xml:space="preserve"> and housing.  Housing providers and banks are adopting algorithmic tools to determine who gets a job, home, mortgage, or loan, and at what rate, and these tools very often incorporate biases.  For instance, the algorithms that determine insurance premiums are sometimes racially biased.  </w:t>
      </w:r>
      <w:r w:rsidR="008A4702">
        <w:rPr>
          <w:rFonts w:ascii="Times New Roman" w:hAnsi="Times New Roman" w:cs="Times New Roman"/>
          <w:sz w:val="24"/>
          <w:szCs w:val="24"/>
        </w:rPr>
        <w:t xml:space="preserve">Employment screening tools discriminate, including personality tests that are widely used in job applications processes.  </w:t>
      </w:r>
      <w:r w:rsidR="00FD14FB">
        <w:rPr>
          <w:rFonts w:ascii="Times New Roman" w:hAnsi="Times New Roman" w:cs="Times New Roman"/>
          <w:sz w:val="24"/>
          <w:szCs w:val="24"/>
        </w:rPr>
        <w:t>Algorithm-generated</w:t>
      </w:r>
      <w:r>
        <w:rPr>
          <w:rFonts w:ascii="Times New Roman" w:hAnsi="Times New Roman" w:cs="Times New Roman"/>
          <w:sz w:val="24"/>
          <w:szCs w:val="24"/>
        </w:rPr>
        <w:t xml:space="preserve"> credit scoring can also have profound impact, as q</w:t>
      </w:r>
      <w:r w:rsidRPr="006537EF">
        <w:rPr>
          <w:rFonts w:ascii="Times New Roman" w:hAnsi="Times New Roman" w:cs="Times New Roman"/>
          <w:sz w:val="24"/>
          <w:szCs w:val="24"/>
        </w:rPr>
        <w:t xml:space="preserve">ualified people whose credit was damaged by medical debt, divorce, layoffs, or predatory lending, are blocked from jobs, financing, and housing they desperately need.  </w:t>
      </w:r>
      <w:r w:rsidR="00FD14FB">
        <w:rPr>
          <w:rFonts w:ascii="Times New Roman" w:hAnsi="Times New Roman" w:cs="Times New Roman"/>
          <w:sz w:val="24"/>
          <w:szCs w:val="24"/>
        </w:rPr>
        <w:t>Big</w:t>
      </w:r>
      <w:r w:rsidR="00FD14FB">
        <w:rPr>
          <w:rFonts w:ascii="Times New Roman" w:hAnsi="Times New Roman" w:cs="Times New Roman"/>
          <w:sz w:val="24"/>
          <w:szCs w:val="24"/>
          <w:lang w:val="en"/>
        </w:rPr>
        <w:t xml:space="preserve"> </w:t>
      </w:r>
      <w:r w:rsidR="00FD14FB" w:rsidRPr="006537EF">
        <w:rPr>
          <w:rFonts w:ascii="Times New Roman" w:hAnsi="Times New Roman" w:cs="Times New Roman"/>
          <w:sz w:val="24"/>
          <w:szCs w:val="24"/>
          <w:lang w:val="en"/>
        </w:rPr>
        <w:t xml:space="preserve">data is </w:t>
      </w:r>
      <w:r w:rsidR="0032208D">
        <w:rPr>
          <w:rFonts w:ascii="Times New Roman" w:hAnsi="Times New Roman" w:cs="Times New Roman"/>
          <w:sz w:val="24"/>
          <w:szCs w:val="24"/>
          <w:lang w:val="en"/>
        </w:rPr>
        <w:t xml:space="preserve">also </w:t>
      </w:r>
      <w:r w:rsidR="00FD14FB" w:rsidRPr="006537EF">
        <w:rPr>
          <w:rFonts w:ascii="Times New Roman" w:hAnsi="Times New Roman" w:cs="Times New Roman"/>
          <w:sz w:val="24"/>
          <w:szCs w:val="24"/>
          <w:lang w:val="en"/>
        </w:rPr>
        <w:t>being used in online marketing in ways that</w:t>
      </w:r>
      <w:r w:rsidR="008A4702">
        <w:rPr>
          <w:rFonts w:ascii="Times New Roman" w:hAnsi="Times New Roman" w:cs="Times New Roman"/>
          <w:sz w:val="24"/>
          <w:szCs w:val="24"/>
          <w:lang w:val="en"/>
        </w:rPr>
        <w:t xml:space="preserve"> are </w:t>
      </w:r>
      <w:r w:rsidR="00FD14FB">
        <w:rPr>
          <w:rFonts w:ascii="Times New Roman" w:hAnsi="Times New Roman" w:cs="Times New Roman"/>
          <w:sz w:val="24"/>
          <w:szCs w:val="24"/>
          <w:lang w:val="en"/>
        </w:rPr>
        <w:t>discriminatory.  For example, on</w:t>
      </w:r>
      <w:r w:rsidR="00FD14FB" w:rsidRPr="006537EF">
        <w:rPr>
          <w:rFonts w:ascii="Times New Roman" w:hAnsi="Times New Roman" w:cs="Times New Roman"/>
          <w:sz w:val="24"/>
          <w:szCs w:val="24"/>
        </w:rPr>
        <w:t>line advertising for predatory lending services target specific racial and income groups</w:t>
      </w:r>
      <w:r w:rsidR="008A4702">
        <w:rPr>
          <w:rFonts w:ascii="Times New Roman" w:hAnsi="Times New Roman" w:cs="Times New Roman"/>
          <w:sz w:val="24"/>
          <w:szCs w:val="24"/>
        </w:rPr>
        <w:t>, and Google ads appear to show high-paying jobs to men more than women</w:t>
      </w:r>
      <w:r w:rsidR="00FD14FB" w:rsidRPr="006537EF">
        <w:rPr>
          <w:rFonts w:ascii="Times New Roman" w:hAnsi="Times New Roman" w:cs="Times New Roman"/>
          <w:sz w:val="24"/>
          <w:szCs w:val="24"/>
        </w:rPr>
        <w:t xml:space="preserve">.  </w:t>
      </w:r>
      <w:r w:rsidR="0032208D">
        <w:rPr>
          <w:rFonts w:ascii="Times New Roman" w:hAnsi="Times New Roman" w:cs="Times New Roman"/>
          <w:sz w:val="24"/>
          <w:szCs w:val="24"/>
        </w:rPr>
        <w:t xml:space="preserve">Big data is used to decide which credit card offer to display to particular online users, and it may be used to decide which auto loan or mortgage product to display.  </w:t>
      </w:r>
      <w:r w:rsidRPr="006537EF">
        <w:rPr>
          <w:rFonts w:ascii="Times New Roman" w:hAnsi="Times New Roman" w:cs="Times New Roman"/>
          <w:sz w:val="24"/>
          <w:szCs w:val="24"/>
        </w:rPr>
        <w:t xml:space="preserve">These developments in AI can perpetuate </w:t>
      </w:r>
      <w:r w:rsidR="00FD14FB">
        <w:rPr>
          <w:rFonts w:ascii="Times New Roman" w:hAnsi="Times New Roman" w:cs="Times New Roman"/>
          <w:sz w:val="24"/>
          <w:szCs w:val="24"/>
        </w:rPr>
        <w:t xml:space="preserve">and exacerbate </w:t>
      </w:r>
      <w:r w:rsidR="0032208D">
        <w:rPr>
          <w:rFonts w:ascii="Times New Roman" w:hAnsi="Times New Roman" w:cs="Times New Roman"/>
          <w:sz w:val="24"/>
          <w:szCs w:val="24"/>
        </w:rPr>
        <w:t>existing disparities, as the data algorithms rely on can be based on race, sex, or disability, or factors closely linked to these attributes</w:t>
      </w:r>
      <w:r w:rsidR="00FD14FB">
        <w:rPr>
          <w:rFonts w:ascii="Times New Roman" w:hAnsi="Times New Roman" w:cs="Times New Roman"/>
          <w:sz w:val="24"/>
          <w:szCs w:val="24"/>
        </w:rPr>
        <w:t xml:space="preserve">. </w:t>
      </w:r>
    </w:p>
    <w:p w:rsidR="00ED20A3" w:rsidRDefault="00ED20A3" w:rsidP="000D68DD">
      <w:pPr>
        <w:spacing w:after="0"/>
        <w:rPr>
          <w:rFonts w:ascii="Times New Roman" w:hAnsi="Times New Roman" w:cs="Times New Roman"/>
          <w:sz w:val="24"/>
          <w:szCs w:val="24"/>
        </w:rPr>
      </w:pPr>
    </w:p>
    <w:p w:rsidR="00D5456E" w:rsidRPr="00D5456E" w:rsidRDefault="00D5456E" w:rsidP="000D68DD">
      <w:pPr>
        <w:spacing w:after="0"/>
        <w:rPr>
          <w:rFonts w:ascii="Times New Roman" w:hAnsi="Times New Roman" w:cs="Times New Roman"/>
          <w:sz w:val="24"/>
          <w:szCs w:val="24"/>
        </w:rPr>
      </w:pPr>
      <w:r w:rsidRPr="00D5456E">
        <w:rPr>
          <w:rFonts w:ascii="Times New Roman" w:hAnsi="Times New Roman" w:cs="Times New Roman"/>
          <w:sz w:val="24"/>
          <w:szCs w:val="24"/>
        </w:rPr>
        <w:t>General r</w:t>
      </w:r>
      <w:r w:rsidR="001C779D">
        <w:rPr>
          <w:rFonts w:ascii="Times New Roman" w:hAnsi="Times New Roman" w:cs="Times New Roman"/>
          <w:sz w:val="24"/>
          <w:szCs w:val="24"/>
        </w:rPr>
        <w:t>esources</w:t>
      </w:r>
      <w:r w:rsidR="0032208D">
        <w:rPr>
          <w:rFonts w:ascii="Times New Roman" w:hAnsi="Times New Roman" w:cs="Times New Roman"/>
          <w:sz w:val="24"/>
          <w:szCs w:val="24"/>
        </w:rPr>
        <w:t xml:space="preserve"> on AI</w:t>
      </w:r>
      <w:r w:rsidRPr="00D5456E">
        <w:rPr>
          <w:rFonts w:ascii="Times New Roman" w:hAnsi="Times New Roman" w:cs="Times New Roman"/>
          <w:sz w:val="24"/>
          <w:szCs w:val="24"/>
        </w:rPr>
        <w:t>:</w:t>
      </w:r>
    </w:p>
    <w:p w:rsidR="00D5456E" w:rsidRPr="00D5456E" w:rsidRDefault="00D5456E" w:rsidP="000D68DD">
      <w:pPr>
        <w:pStyle w:val="ListParagraph"/>
        <w:numPr>
          <w:ilvl w:val="0"/>
          <w:numId w:val="22"/>
        </w:numPr>
        <w:spacing w:after="0"/>
        <w:rPr>
          <w:rFonts w:ascii="Times New Roman" w:hAnsi="Times New Roman" w:cs="Times New Roman"/>
          <w:sz w:val="24"/>
          <w:szCs w:val="24"/>
        </w:rPr>
      </w:pPr>
      <w:r w:rsidRPr="00D5456E">
        <w:rPr>
          <w:rFonts w:ascii="Times New Roman" w:hAnsi="Times New Roman" w:cs="Times New Roman"/>
          <w:sz w:val="24"/>
          <w:szCs w:val="24"/>
        </w:rPr>
        <w:t xml:space="preserve">First Obama White House report: </w:t>
      </w:r>
      <w:r w:rsidRPr="009360B2">
        <w:rPr>
          <w:rFonts w:ascii="Times New Roman" w:hAnsi="Times New Roman" w:cs="Times New Roman"/>
          <w:sz w:val="24"/>
          <w:szCs w:val="24"/>
        </w:rPr>
        <w:t>https://obamawhitehouse.archives.gov/sites/default/files/docs/big_data_privacy_report_may_1_2014.pdf</w:t>
      </w:r>
      <w:r w:rsidRPr="00D5456E">
        <w:rPr>
          <w:rFonts w:ascii="Times New Roman" w:hAnsi="Times New Roman" w:cs="Times New Roman"/>
          <w:sz w:val="24"/>
          <w:szCs w:val="24"/>
        </w:rPr>
        <w:t xml:space="preserve"> </w:t>
      </w:r>
    </w:p>
    <w:p w:rsidR="00D5456E" w:rsidRPr="00D5456E" w:rsidRDefault="00D5456E" w:rsidP="000D68DD">
      <w:pPr>
        <w:pStyle w:val="ListParagraph"/>
        <w:numPr>
          <w:ilvl w:val="0"/>
          <w:numId w:val="7"/>
        </w:numPr>
        <w:spacing w:after="0"/>
        <w:rPr>
          <w:rFonts w:ascii="Times New Roman" w:hAnsi="Times New Roman" w:cs="Times New Roman"/>
          <w:sz w:val="24"/>
          <w:szCs w:val="24"/>
        </w:rPr>
      </w:pPr>
      <w:r w:rsidRPr="00D5456E">
        <w:rPr>
          <w:rFonts w:ascii="Times New Roman" w:hAnsi="Times New Roman" w:cs="Times New Roman"/>
          <w:sz w:val="24"/>
          <w:szCs w:val="24"/>
        </w:rPr>
        <w:t xml:space="preserve">Second Obama White House report: </w:t>
      </w:r>
      <w:r w:rsidRPr="009360B2">
        <w:rPr>
          <w:rFonts w:ascii="Times New Roman" w:hAnsi="Times New Roman" w:cs="Times New Roman"/>
          <w:sz w:val="24"/>
          <w:szCs w:val="24"/>
        </w:rPr>
        <w:t>https://obamawhitehouse.archives.gov/sites/default/files/microsites/ostp/2016_0504_data_discrimination.pdf</w:t>
      </w:r>
      <w:r w:rsidRPr="00D5456E">
        <w:rPr>
          <w:rFonts w:ascii="Times New Roman" w:hAnsi="Times New Roman" w:cs="Times New Roman"/>
          <w:sz w:val="24"/>
          <w:szCs w:val="24"/>
        </w:rPr>
        <w:t xml:space="preserve"> </w:t>
      </w:r>
    </w:p>
    <w:p w:rsidR="00D5456E" w:rsidRPr="00D5456E" w:rsidRDefault="00D5456E" w:rsidP="000D68DD">
      <w:pPr>
        <w:pStyle w:val="ListParagraph"/>
        <w:numPr>
          <w:ilvl w:val="0"/>
          <w:numId w:val="7"/>
        </w:numPr>
        <w:spacing w:after="0"/>
        <w:rPr>
          <w:rFonts w:ascii="Times New Roman" w:hAnsi="Times New Roman" w:cs="Times New Roman"/>
          <w:sz w:val="24"/>
          <w:szCs w:val="24"/>
        </w:rPr>
      </w:pPr>
      <w:r w:rsidRPr="00D5456E">
        <w:rPr>
          <w:rFonts w:ascii="Times New Roman" w:hAnsi="Times New Roman" w:cs="Times New Roman"/>
          <w:sz w:val="24"/>
          <w:szCs w:val="24"/>
        </w:rPr>
        <w:t>Primers from the Data &amp; Civil Rights 2014 conference, available here (see especially finance, employment, housing):</w:t>
      </w:r>
    </w:p>
    <w:p w:rsidR="002D097F" w:rsidRDefault="00D5456E" w:rsidP="000D68DD">
      <w:pPr>
        <w:pStyle w:val="ListParagraph"/>
        <w:spacing w:after="0"/>
        <w:rPr>
          <w:rFonts w:ascii="Times New Roman" w:hAnsi="Times New Roman" w:cs="Times New Roman"/>
          <w:sz w:val="24"/>
          <w:szCs w:val="24"/>
        </w:rPr>
      </w:pPr>
      <w:r w:rsidRPr="009360B2">
        <w:rPr>
          <w:rFonts w:ascii="Times New Roman" w:hAnsi="Times New Roman" w:cs="Times New Roman"/>
          <w:sz w:val="24"/>
          <w:szCs w:val="24"/>
        </w:rPr>
        <w:t>http://www.datacivilrights.org/2014/</w:t>
      </w:r>
      <w:r w:rsidRPr="00D5456E">
        <w:rPr>
          <w:rFonts w:ascii="Times New Roman" w:hAnsi="Times New Roman" w:cs="Times New Roman"/>
          <w:sz w:val="24"/>
          <w:szCs w:val="24"/>
        </w:rPr>
        <w:t xml:space="preserve"> </w:t>
      </w:r>
    </w:p>
    <w:p w:rsidR="002D097F" w:rsidRPr="002D097F" w:rsidRDefault="002D097F" w:rsidP="000D68DD">
      <w:pPr>
        <w:pStyle w:val="ListParagraph"/>
        <w:spacing w:after="0"/>
        <w:rPr>
          <w:rFonts w:ascii="Times New Roman" w:hAnsi="Times New Roman" w:cs="Times New Roman"/>
          <w:sz w:val="24"/>
          <w:szCs w:val="24"/>
        </w:rPr>
      </w:pPr>
      <w:r w:rsidRPr="001C779D">
        <w:rPr>
          <w:rFonts w:ascii="Times New Roman" w:hAnsi="Times New Roman" w:cs="Times New Roman"/>
          <w:sz w:val="24"/>
          <w:szCs w:val="24"/>
        </w:rPr>
        <w:t xml:space="preserve">Civil rights community principles (2014): </w:t>
      </w:r>
      <w:r w:rsidRPr="009360B2">
        <w:rPr>
          <w:rFonts w:ascii="Times New Roman" w:hAnsi="Times New Roman" w:cs="Times New Roman"/>
          <w:sz w:val="24"/>
          <w:szCs w:val="24"/>
        </w:rPr>
        <w:t>http://archives.civilrights.org/press/2014/civil-rights-principles-big-data.html</w:t>
      </w:r>
      <w:r w:rsidRPr="001C779D">
        <w:rPr>
          <w:rFonts w:ascii="Times New Roman" w:hAnsi="Times New Roman" w:cs="Times New Roman"/>
          <w:color w:val="1F497D"/>
          <w:sz w:val="24"/>
          <w:szCs w:val="24"/>
        </w:rPr>
        <w:t xml:space="preserve"> </w:t>
      </w:r>
    </w:p>
    <w:p w:rsidR="00D5456E" w:rsidRPr="00D5456E" w:rsidRDefault="001C779D" w:rsidP="000D68DD">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Resources on AI’s impact on access to e</w:t>
      </w:r>
      <w:r w:rsidR="00D5456E" w:rsidRPr="00D5456E">
        <w:rPr>
          <w:rFonts w:ascii="Times New Roman" w:hAnsi="Times New Roman" w:cs="Times New Roman"/>
          <w:sz w:val="24"/>
          <w:szCs w:val="24"/>
        </w:rPr>
        <w:t>mployment:</w:t>
      </w:r>
    </w:p>
    <w:p w:rsidR="00D5456E" w:rsidRPr="00D5456E" w:rsidRDefault="00D5456E" w:rsidP="000D68DD">
      <w:pPr>
        <w:pStyle w:val="ListParagraph"/>
        <w:numPr>
          <w:ilvl w:val="0"/>
          <w:numId w:val="7"/>
        </w:numPr>
        <w:spacing w:after="0"/>
        <w:rPr>
          <w:rFonts w:ascii="Times New Roman" w:hAnsi="Times New Roman" w:cs="Times New Roman"/>
          <w:sz w:val="24"/>
          <w:szCs w:val="24"/>
        </w:rPr>
      </w:pPr>
      <w:r w:rsidRPr="00D5456E">
        <w:rPr>
          <w:rFonts w:ascii="Times New Roman" w:hAnsi="Times New Roman" w:cs="Times New Roman"/>
          <w:sz w:val="24"/>
          <w:szCs w:val="24"/>
        </w:rPr>
        <w:t>Widespread use of personality tests in job applications process raises discrimination issues:</w:t>
      </w:r>
    </w:p>
    <w:p w:rsidR="00D5456E" w:rsidRPr="00D5456E" w:rsidRDefault="00D5456E" w:rsidP="000D68DD">
      <w:pPr>
        <w:pStyle w:val="ListParagraph"/>
        <w:spacing w:after="0"/>
        <w:rPr>
          <w:rFonts w:ascii="Times New Roman" w:hAnsi="Times New Roman" w:cs="Times New Roman"/>
          <w:sz w:val="24"/>
          <w:szCs w:val="24"/>
        </w:rPr>
      </w:pPr>
      <w:r w:rsidRPr="009360B2">
        <w:rPr>
          <w:rFonts w:ascii="Times New Roman" w:hAnsi="Times New Roman" w:cs="Times New Roman"/>
          <w:sz w:val="24"/>
          <w:szCs w:val="24"/>
        </w:rPr>
        <w:t>https://www.theguardian.com/science/2016/sep/01/how-algorithms-rule-our-working-lives</w:t>
      </w:r>
      <w:r w:rsidRPr="00D5456E">
        <w:rPr>
          <w:rFonts w:ascii="Times New Roman" w:hAnsi="Times New Roman" w:cs="Times New Roman"/>
          <w:sz w:val="24"/>
          <w:szCs w:val="24"/>
        </w:rPr>
        <w:t xml:space="preserve"> </w:t>
      </w:r>
    </w:p>
    <w:p w:rsidR="00D5456E" w:rsidRPr="00D5456E" w:rsidRDefault="00D5456E" w:rsidP="000D68DD">
      <w:pPr>
        <w:pStyle w:val="ListParagraph"/>
        <w:numPr>
          <w:ilvl w:val="0"/>
          <w:numId w:val="7"/>
        </w:numPr>
        <w:spacing w:after="0"/>
        <w:rPr>
          <w:rFonts w:ascii="Times New Roman" w:hAnsi="Times New Roman" w:cs="Times New Roman"/>
          <w:sz w:val="24"/>
          <w:szCs w:val="24"/>
        </w:rPr>
      </w:pPr>
      <w:r w:rsidRPr="00D5456E">
        <w:rPr>
          <w:rFonts w:ascii="Times New Roman" w:hAnsi="Times New Roman" w:cs="Times New Roman"/>
          <w:sz w:val="24"/>
          <w:szCs w:val="24"/>
        </w:rPr>
        <w:t>Other employment screening tools also discriminate:</w:t>
      </w:r>
    </w:p>
    <w:p w:rsidR="00D5456E" w:rsidRPr="00D5456E" w:rsidRDefault="00D5456E" w:rsidP="000D68DD">
      <w:pPr>
        <w:pStyle w:val="ListParagraph"/>
        <w:spacing w:after="0"/>
        <w:rPr>
          <w:rFonts w:ascii="Times New Roman" w:hAnsi="Times New Roman" w:cs="Times New Roman"/>
          <w:sz w:val="24"/>
          <w:szCs w:val="24"/>
        </w:rPr>
      </w:pPr>
      <w:r w:rsidRPr="009360B2">
        <w:rPr>
          <w:rFonts w:ascii="Times New Roman" w:hAnsi="Times New Roman" w:cs="Times New Roman"/>
          <w:sz w:val="24"/>
          <w:szCs w:val="24"/>
        </w:rPr>
        <w:lastRenderedPageBreak/>
        <w:t>https://www.newyorker.com/business/currency/how-an-old-hacking-law-hampers-the-fight-against-online-discrimination</w:t>
      </w:r>
      <w:r w:rsidRPr="00D5456E">
        <w:rPr>
          <w:rFonts w:ascii="Times New Roman" w:hAnsi="Times New Roman" w:cs="Times New Roman"/>
          <w:sz w:val="24"/>
          <w:szCs w:val="24"/>
        </w:rPr>
        <w:t xml:space="preserve"> </w:t>
      </w:r>
    </w:p>
    <w:p w:rsidR="00D5456E" w:rsidRPr="00D5456E" w:rsidRDefault="00D5456E" w:rsidP="000D68DD">
      <w:pPr>
        <w:pStyle w:val="ListParagraph"/>
        <w:numPr>
          <w:ilvl w:val="0"/>
          <w:numId w:val="7"/>
        </w:numPr>
        <w:spacing w:after="0"/>
        <w:rPr>
          <w:rFonts w:ascii="Times New Roman" w:hAnsi="Times New Roman" w:cs="Times New Roman"/>
          <w:sz w:val="24"/>
          <w:szCs w:val="24"/>
        </w:rPr>
      </w:pPr>
      <w:r w:rsidRPr="00D5456E">
        <w:rPr>
          <w:rFonts w:ascii="Times New Roman" w:hAnsi="Times New Roman" w:cs="Times New Roman"/>
          <w:sz w:val="24"/>
          <w:szCs w:val="24"/>
        </w:rPr>
        <w:t>Google search associates Black names with arrest records:</w:t>
      </w:r>
    </w:p>
    <w:p w:rsidR="00D5456E" w:rsidRPr="00D5456E" w:rsidRDefault="00D5456E" w:rsidP="000D68DD">
      <w:pPr>
        <w:pStyle w:val="ListParagraph"/>
        <w:spacing w:after="0"/>
        <w:rPr>
          <w:rFonts w:ascii="Times New Roman" w:hAnsi="Times New Roman" w:cs="Times New Roman"/>
          <w:sz w:val="24"/>
          <w:szCs w:val="24"/>
        </w:rPr>
      </w:pPr>
      <w:r w:rsidRPr="009360B2">
        <w:rPr>
          <w:rFonts w:ascii="Times New Roman" w:hAnsi="Times New Roman" w:cs="Times New Roman"/>
          <w:sz w:val="24"/>
          <w:szCs w:val="24"/>
        </w:rPr>
        <w:t>https://www.bostonglobe.com/business/2013/02/06/harvard-professor-spots-web-search-bias/PtOgSh1ivTZMfyEGj00X4I/story.html</w:t>
      </w:r>
      <w:r w:rsidRPr="00D5456E">
        <w:rPr>
          <w:rFonts w:ascii="Times New Roman" w:hAnsi="Times New Roman" w:cs="Times New Roman"/>
          <w:sz w:val="24"/>
          <w:szCs w:val="24"/>
        </w:rPr>
        <w:t xml:space="preserve"> ; </w:t>
      </w:r>
      <w:r w:rsidRPr="009360B2">
        <w:rPr>
          <w:rFonts w:ascii="Times New Roman" w:hAnsi="Times New Roman" w:cs="Times New Roman"/>
          <w:sz w:val="24"/>
          <w:szCs w:val="24"/>
        </w:rPr>
        <w:t>https://papers.ssrn.com/sol3/papers.cfm?abstract_id=2208240</w:t>
      </w:r>
      <w:r w:rsidRPr="00D5456E">
        <w:rPr>
          <w:rFonts w:ascii="Times New Roman" w:hAnsi="Times New Roman" w:cs="Times New Roman"/>
          <w:sz w:val="24"/>
          <w:szCs w:val="24"/>
        </w:rPr>
        <w:t xml:space="preserve"> </w:t>
      </w:r>
    </w:p>
    <w:p w:rsidR="00D5456E" w:rsidRPr="00D5456E" w:rsidRDefault="00D5456E" w:rsidP="000D68DD">
      <w:pPr>
        <w:pStyle w:val="ListParagraph"/>
        <w:numPr>
          <w:ilvl w:val="0"/>
          <w:numId w:val="7"/>
        </w:numPr>
        <w:spacing w:after="0"/>
        <w:rPr>
          <w:rFonts w:ascii="Times New Roman" w:hAnsi="Times New Roman" w:cs="Times New Roman"/>
          <w:sz w:val="24"/>
          <w:szCs w:val="24"/>
        </w:rPr>
      </w:pPr>
      <w:r w:rsidRPr="00D5456E">
        <w:rPr>
          <w:rFonts w:ascii="Times New Roman" w:hAnsi="Times New Roman" w:cs="Times New Roman"/>
          <w:sz w:val="24"/>
          <w:szCs w:val="24"/>
        </w:rPr>
        <w:t xml:space="preserve">Google ads appear to show high-paying jobs to men more than women: </w:t>
      </w:r>
      <w:r w:rsidRPr="009360B2">
        <w:rPr>
          <w:rFonts w:ascii="Times New Roman" w:hAnsi="Times New Roman" w:cs="Times New Roman"/>
          <w:sz w:val="24"/>
          <w:szCs w:val="24"/>
        </w:rPr>
        <w:t>https://www.technologyreview.com/s/539021/probing-the-dark-side-of-googles-ad-targeting-system/</w:t>
      </w:r>
      <w:r w:rsidRPr="00D5456E">
        <w:rPr>
          <w:rFonts w:ascii="Times New Roman" w:hAnsi="Times New Roman" w:cs="Times New Roman"/>
          <w:sz w:val="24"/>
          <w:szCs w:val="24"/>
        </w:rPr>
        <w:t xml:space="preserve"> </w:t>
      </w:r>
    </w:p>
    <w:p w:rsidR="00D5456E" w:rsidRPr="00D5456E" w:rsidRDefault="001C779D" w:rsidP="000D68DD">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Resources on AI’s impact on f</w:t>
      </w:r>
      <w:r w:rsidR="00D5456E" w:rsidRPr="00D5456E">
        <w:rPr>
          <w:rFonts w:ascii="Times New Roman" w:hAnsi="Times New Roman" w:cs="Times New Roman"/>
          <w:sz w:val="24"/>
          <w:szCs w:val="24"/>
        </w:rPr>
        <w:t>inance/lending:</w:t>
      </w:r>
    </w:p>
    <w:p w:rsidR="00D5456E" w:rsidRPr="00D5456E" w:rsidRDefault="00D5456E" w:rsidP="000D68DD">
      <w:pPr>
        <w:pStyle w:val="ListParagraph"/>
        <w:numPr>
          <w:ilvl w:val="0"/>
          <w:numId w:val="7"/>
        </w:numPr>
        <w:spacing w:after="0"/>
        <w:rPr>
          <w:rFonts w:ascii="Times New Roman" w:hAnsi="Times New Roman" w:cs="Times New Roman"/>
          <w:sz w:val="24"/>
          <w:szCs w:val="24"/>
        </w:rPr>
      </w:pPr>
      <w:r w:rsidRPr="00D5456E">
        <w:rPr>
          <w:rFonts w:ascii="Times New Roman" w:hAnsi="Times New Roman" w:cs="Times New Roman"/>
          <w:sz w:val="24"/>
          <w:szCs w:val="24"/>
        </w:rPr>
        <w:t xml:space="preserve">Broadly: </w:t>
      </w:r>
      <w:r w:rsidRPr="009360B2">
        <w:rPr>
          <w:rFonts w:ascii="Times New Roman" w:hAnsi="Times New Roman" w:cs="Times New Roman"/>
          <w:sz w:val="24"/>
          <w:szCs w:val="24"/>
        </w:rPr>
        <w:t>http://www.uspirg.org/news/usf/new-report-examines-promise-and-potential-dangers-new-financial-marketplace</w:t>
      </w:r>
      <w:r w:rsidRPr="00D5456E">
        <w:rPr>
          <w:rFonts w:ascii="Times New Roman" w:hAnsi="Times New Roman" w:cs="Times New Roman"/>
          <w:sz w:val="24"/>
          <w:szCs w:val="24"/>
        </w:rPr>
        <w:t xml:space="preserve"> </w:t>
      </w:r>
    </w:p>
    <w:p w:rsidR="00D5456E" w:rsidRPr="00D5456E" w:rsidRDefault="00D5456E" w:rsidP="000D68DD">
      <w:pPr>
        <w:pStyle w:val="ListParagraph"/>
        <w:numPr>
          <w:ilvl w:val="0"/>
          <w:numId w:val="7"/>
        </w:numPr>
        <w:spacing w:after="0"/>
        <w:rPr>
          <w:rFonts w:ascii="Times New Roman" w:hAnsi="Times New Roman" w:cs="Times New Roman"/>
          <w:sz w:val="24"/>
          <w:szCs w:val="24"/>
        </w:rPr>
      </w:pPr>
      <w:r w:rsidRPr="00D5456E">
        <w:rPr>
          <w:rFonts w:ascii="Times New Roman" w:hAnsi="Times New Roman" w:cs="Times New Roman"/>
          <w:sz w:val="24"/>
          <w:szCs w:val="24"/>
        </w:rPr>
        <w:t xml:space="preserve">Lead generation/payday lending: </w:t>
      </w:r>
    </w:p>
    <w:p w:rsidR="001C779D" w:rsidRPr="001C779D" w:rsidRDefault="00D5456E" w:rsidP="000D68DD">
      <w:pPr>
        <w:pStyle w:val="ListParagraph"/>
        <w:spacing w:after="0"/>
        <w:rPr>
          <w:rFonts w:ascii="Times New Roman" w:hAnsi="Times New Roman" w:cs="Times New Roman"/>
          <w:sz w:val="24"/>
          <w:szCs w:val="24"/>
        </w:rPr>
      </w:pPr>
      <w:r w:rsidRPr="009360B2">
        <w:rPr>
          <w:rFonts w:ascii="Times New Roman" w:hAnsi="Times New Roman" w:cs="Times New Roman"/>
          <w:sz w:val="24"/>
          <w:szCs w:val="24"/>
        </w:rPr>
        <w:t>https://www.teamupturn.com/reports/2015/led-astray</w:t>
      </w:r>
      <w:r w:rsidRPr="00D5456E">
        <w:rPr>
          <w:rFonts w:ascii="Times New Roman" w:hAnsi="Times New Roman" w:cs="Times New Roman"/>
          <w:sz w:val="24"/>
          <w:szCs w:val="24"/>
        </w:rPr>
        <w:t xml:space="preserve"> </w:t>
      </w:r>
    </w:p>
    <w:p w:rsidR="001C779D" w:rsidRPr="001C779D" w:rsidRDefault="001C779D" w:rsidP="000D68DD">
      <w:pPr>
        <w:spacing w:after="0"/>
        <w:rPr>
          <w:rFonts w:ascii="Times New Roman" w:hAnsi="Times New Roman" w:cs="Times New Roman"/>
          <w:sz w:val="24"/>
          <w:szCs w:val="24"/>
        </w:rPr>
      </w:pPr>
      <w:r w:rsidRPr="001C779D">
        <w:rPr>
          <w:rFonts w:ascii="Times New Roman" w:hAnsi="Times New Roman" w:cs="Times New Roman"/>
          <w:sz w:val="24"/>
          <w:szCs w:val="24"/>
        </w:rPr>
        <w:t>Administrative comments</w:t>
      </w:r>
      <w:r w:rsidR="002D097F">
        <w:rPr>
          <w:rFonts w:ascii="Times New Roman" w:hAnsi="Times New Roman" w:cs="Times New Roman"/>
          <w:sz w:val="24"/>
          <w:szCs w:val="24"/>
        </w:rPr>
        <w:t xml:space="preserve"> filed by the ACLU</w:t>
      </w:r>
      <w:r w:rsidRPr="001C779D">
        <w:rPr>
          <w:rFonts w:ascii="Times New Roman" w:hAnsi="Times New Roman" w:cs="Times New Roman"/>
          <w:sz w:val="24"/>
          <w:szCs w:val="24"/>
        </w:rPr>
        <w:t>:</w:t>
      </w:r>
    </w:p>
    <w:p w:rsidR="001C779D" w:rsidRDefault="001C779D" w:rsidP="000D68DD">
      <w:pPr>
        <w:pStyle w:val="ListParagraph"/>
        <w:numPr>
          <w:ilvl w:val="0"/>
          <w:numId w:val="16"/>
        </w:numPr>
        <w:spacing w:after="0"/>
        <w:rPr>
          <w:rFonts w:ascii="Times New Roman" w:hAnsi="Times New Roman" w:cs="Times New Roman"/>
          <w:color w:val="1F497D"/>
          <w:sz w:val="24"/>
          <w:szCs w:val="24"/>
        </w:rPr>
      </w:pPr>
      <w:r w:rsidRPr="009360B2">
        <w:rPr>
          <w:rFonts w:ascii="Times New Roman" w:hAnsi="Times New Roman" w:cs="Times New Roman"/>
          <w:sz w:val="24"/>
          <w:szCs w:val="24"/>
        </w:rPr>
        <w:t>https://www.aclu.org/sites/default/files/field_document/aclu_letter_to_eeoc_re_big_data_10.28.16.pdf</w:t>
      </w:r>
      <w:r w:rsidRPr="001C779D">
        <w:rPr>
          <w:rFonts w:ascii="Times New Roman" w:hAnsi="Times New Roman" w:cs="Times New Roman"/>
          <w:color w:val="1F497D"/>
          <w:sz w:val="24"/>
          <w:szCs w:val="24"/>
        </w:rPr>
        <w:t xml:space="preserve"> </w:t>
      </w:r>
    </w:p>
    <w:p w:rsidR="001C779D" w:rsidRDefault="001C779D" w:rsidP="000D68DD">
      <w:pPr>
        <w:pStyle w:val="ListParagraph"/>
        <w:numPr>
          <w:ilvl w:val="0"/>
          <w:numId w:val="16"/>
        </w:numPr>
        <w:spacing w:after="0"/>
        <w:rPr>
          <w:rFonts w:ascii="Times New Roman" w:hAnsi="Times New Roman" w:cs="Times New Roman"/>
          <w:color w:val="1F497D"/>
          <w:sz w:val="24"/>
          <w:szCs w:val="24"/>
        </w:rPr>
      </w:pPr>
      <w:r w:rsidRPr="009360B2">
        <w:rPr>
          <w:rFonts w:ascii="Times New Roman" w:hAnsi="Times New Roman" w:cs="Times New Roman"/>
          <w:sz w:val="24"/>
          <w:szCs w:val="24"/>
        </w:rPr>
        <w:t>https://www.aclu.org/sites/default/files/assets/141027_ftc_comment.pdf</w:t>
      </w:r>
      <w:r w:rsidRPr="001C779D">
        <w:rPr>
          <w:rFonts w:ascii="Times New Roman" w:hAnsi="Times New Roman" w:cs="Times New Roman"/>
          <w:color w:val="1F497D"/>
          <w:sz w:val="24"/>
          <w:szCs w:val="24"/>
        </w:rPr>
        <w:t xml:space="preserve"> </w:t>
      </w:r>
    </w:p>
    <w:p w:rsidR="001C779D" w:rsidRDefault="001C779D" w:rsidP="000D68DD">
      <w:pPr>
        <w:pStyle w:val="ListParagraph"/>
        <w:numPr>
          <w:ilvl w:val="0"/>
          <w:numId w:val="16"/>
        </w:numPr>
        <w:spacing w:after="0"/>
        <w:rPr>
          <w:rFonts w:ascii="Times New Roman" w:hAnsi="Times New Roman" w:cs="Times New Roman"/>
          <w:color w:val="1F497D"/>
          <w:sz w:val="24"/>
          <w:szCs w:val="24"/>
        </w:rPr>
      </w:pPr>
      <w:r w:rsidRPr="009360B2">
        <w:rPr>
          <w:rFonts w:ascii="Times New Roman" w:hAnsi="Times New Roman" w:cs="Times New Roman"/>
          <w:sz w:val="24"/>
          <w:szCs w:val="24"/>
        </w:rPr>
        <w:t>https://www.aclu.org/sites/default/files/field_document/2017-05-18_aclu_comment_cfpb_big_data_and_discriminatory_lending.pdf</w:t>
      </w:r>
      <w:r w:rsidRPr="001C779D">
        <w:rPr>
          <w:rFonts w:ascii="Times New Roman" w:hAnsi="Times New Roman" w:cs="Times New Roman"/>
          <w:color w:val="1F497D"/>
          <w:sz w:val="24"/>
          <w:szCs w:val="24"/>
        </w:rPr>
        <w:t xml:space="preserve"> </w:t>
      </w:r>
    </w:p>
    <w:p w:rsidR="001C779D" w:rsidRPr="001C779D" w:rsidRDefault="001C779D" w:rsidP="000D68DD">
      <w:pPr>
        <w:spacing w:after="0"/>
        <w:rPr>
          <w:rFonts w:ascii="Times New Roman" w:hAnsi="Times New Roman" w:cs="Times New Roman"/>
          <w:sz w:val="24"/>
          <w:szCs w:val="24"/>
        </w:rPr>
      </w:pPr>
      <w:r w:rsidRPr="001C779D">
        <w:rPr>
          <w:rFonts w:ascii="Times New Roman" w:hAnsi="Times New Roman" w:cs="Times New Roman"/>
          <w:sz w:val="24"/>
          <w:szCs w:val="24"/>
        </w:rPr>
        <w:t>ACLU blogs:</w:t>
      </w:r>
    </w:p>
    <w:p w:rsidR="001C779D" w:rsidRDefault="00505BE7" w:rsidP="000D68DD">
      <w:pPr>
        <w:pStyle w:val="ListParagraph"/>
        <w:numPr>
          <w:ilvl w:val="0"/>
          <w:numId w:val="17"/>
        </w:numPr>
        <w:spacing w:after="0"/>
        <w:rPr>
          <w:rFonts w:ascii="Times New Roman" w:hAnsi="Times New Roman" w:cs="Times New Roman"/>
          <w:color w:val="1F497D"/>
          <w:sz w:val="24"/>
          <w:szCs w:val="24"/>
        </w:rPr>
      </w:pPr>
      <w:r w:rsidRPr="009360B2">
        <w:rPr>
          <w:rFonts w:ascii="Times New Roman" w:hAnsi="Times New Roman" w:cs="Times New Roman"/>
          <w:sz w:val="24"/>
          <w:szCs w:val="24"/>
        </w:rPr>
        <w:t>https://www.aclu.org/blog/privacy-technology/internet-privacy/your-favorite-website-might-be-discriminating-against-you</w:t>
      </w:r>
    </w:p>
    <w:p w:rsidR="001C779D" w:rsidRDefault="001C779D" w:rsidP="000D68DD">
      <w:pPr>
        <w:pStyle w:val="ListParagraph"/>
        <w:numPr>
          <w:ilvl w:val="0"/>
          <w:numId w:val="17"/>
        </w:numPr>
        <w:spacing w:after="0"/>
        <w:rPr>
          <w:rFonts w:ascii="Times New Roman" w:hAnsi="Times New Roman" w:cs="Times New Roman"/>
          <w:color w:val="1F497D"/>
          <w:sz w:val="24"/>
          <w:szCs w:val="24"/>
        </w:rPr>
      </w:pPr>
      <w:r w:rsidRPr="009360B2">
        <w:rPr>
          <w:rFonts w:ascii="Times New Roman" w:hAnsi="Times New Roman" w:cs="Times New Roman"/>
          <w:sz w:val="24"/>
          <w:szCs w:val="24"/>
        </w:rPr>
        <w:t>https://www.aclu.org/blog/racial-justice/race-and-economic-justice/facebook-takes-steps-keep-targeted-advertising</w:t>
      </w:r>
      <w:r w:rsidRPr="001C779D">
        <w:rPr>
          <w:rFonts w:ascii="Times New Roman" w:hAnsi="Times New Roman" w:cs="Times New Roman"/>
          <w:color w:val="1F497D"/>
          <w:sz w:val="24"/>
          <w:szCs w:val="24"/>
        </w:rPr>
        <w:t xml:space="preserve"> </w:t>
      </w:r>
    </w:p>
    <w:p w:rsidR="001C779D" w:rsidRPr="001C779D" w:rsidRDefault="001C779D" w:rsidP="000D68DD">
      <w:pPr>
        <w:pStyle w:val="ListParagraph"/>
        <w:numPr>
          <w:ilvl w:val="0"/>
          <w:numId w:val="17"/>
        </w:numPr>
        <w:spacing w:after="0"/>
        <w:rPr>
          <w:rFonts w:ascii="Times New Roman" w:hAnsi="Times New Roman" w:cs="Times New Roman"/>
          <w:color w:val="1F497D"/>
          <w:sz w:val="24"/>
          <w:szCs w:val="24"/>
        </w:rPr>
      </w:pPr>
      <w:r w:rsidRPr="009360B2">
        <w:rPr>
          <w:rFonts w:ascii="Times New Roman" w:hAnsi="Times New Roman" w:cs="Times New Roman"/>
          <w:sz w:val="24"/>
          <w:szCs w:val="24"/>
        </w:rPr>
        <w:t>https://www.aclu.org/blog/national-security/ftc-needs-make-sure-companies-arent-using-big-data-discriminate</w:t>
      </w:r>
      <w:r w:rsidRPr="001C779D">
        <w:rPr>
          <w:rFonts w:ascii="Times New Roman" w:hAnsi="Times New Roman" w:cs="Times New Roman"/>
          <w:color w:val="1F497D"/>
          <w:sz w:val="24"/>
          <w:szCs w:val="24"/>
        </w:rPr>
        <w:t xml:space="preserve"> </w:t>
      </w:r>
    </w:p>
    <w:p w:rsidR="001C779D" w:rsidRPr="001C779D" w:rsidRDefault="001C779D" w:rsidP="000D68DD">
      <w:pPr>
        <w:pStyle w:val="ListParagraph"/>
        <w:spacing w:after="0"/>
        <w:ind w:left="0"/>
        <w:rPr>
          <w:rFonts w:ascii="Times New Roman" w:hAnsi="Times New Roman" w:cs="Times New Roman"/>
          <w:sz w:val="24"/>
          <w:szCs w:val="24"/>
        </w:rPr>
      </w:pPr>
      <w:r w:rsidRPr="001C779D">
        <w:rPr>
          <w:rFonts w:ascii="Times New Roman" w:hAnsi="Times New Roman" w:cs="Times New Roman"/>
          <w:sz w:val="24"/>
          <w:szCs w:val="24"/>
        </w:rPr>
        <w:t>Contacts:</w:t>
      </w:r>
    </w:p>
    <w:p w:rsidR="001C779D" w:rsidRDefault="001C779D" w:rsidP="000D68DD">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Rachel Goodman, Staff Attorney, ACLU Racial Justice Program</w:t>
      </w:r>
    </w:p>
    <w:p w:rsidR="00D5456E" w:rsidRPr="001C779D" w:rsidRDefault="00D5456E" w:rsidP="000D68DD">
      <w:pPr>
        <w:pStyle w:val="ListParagraph"/>
        <w:numPr>
          <w:ilvl w:val="0"/>
          <w:numId w:val="15"/>
        </w:numPr>
        <w:spacing w:after="0"/>
        <w:rPr>
          <w:rFonts w:ascii="Times New Roman" w:hAnsi="Times New Roman" w:cs="Times New Roman"/>
          <w:sz w:val="24"/>
          <w:szCs w:val="24"/>
        </w:rPr>
      </w:pPr>
      <w:r w:rsidRPr="001C779D">
        <w:rPr>
          <w:rFonts w:ascii="Times New Roman" w:hAnsi="Times New Roman" w:cs="Times New Roman"/>
          <w:sz w:val="24"/>
          <w:szCs w:val="24"/>
        </w:rPr>
        <w:t>Aaron Rieke, Principal, Upturn (Washington, DC)</w:t>
      </w:r>
    </w:p>
    <w:p w:rsidR="00D5456E" w:rsidRPr="001C779D" w:rsidRDefault="00D5456E" w:rsidP="000D68DD">
      <w:pPr>
        <w:pStyle w:val="ListParagraph"/>
        <w:numPr>
          <w:ilvl w:val="0"/>
          <w:numId w:val="15"/>
        </w:numPr>
        <w:spacing w:after="0"/>
        <w:rPr>
          <w:rFonts w:ascii="Times New Roman" w:hAnsi="Times New Roman" w:cs="Times New Roman"/>
          <w:sz w:val="24"/>
          <w:szCs w:val="24"/>
        </w:rPr>
      </w:pPr>
      <w:r w:rsidRPr="001C779D">
        <w:rPr>
          <w:rFonts w:ascii="Times New Roman" w:hAnsi="Times New Roman" w:cs="Times New Roman"/>
          <w:sz w:val="24"/>
          <w:szCs w:val="24"/>
        </w:rPr>
        <w:t>Corrine Yu, Managing Policy Director, Leadership Conference for Civil &amp; Human Rights</w:t>
      </w:r>
    </w:p>
    <w:p w:rsidR="001C779D" w:rsidRDefault="00D5456E" w:rsidP="000D68DD">
      <w:pPr>
        <w:pStyle w:val="ListParagraph"/>
        <w:numPr>
          <w:ilvl w:val="0"/>
          <w:numId w:val="15"/>
        </w:numPr>
        <w:spacing w:after="0"/>
        <w:rPr>
          <w:rFonts w:ascii="Times New Roman" w:hAnsi="Times New Roman" w:cs="Times New Roman"/>
          <w:sz w:val="24"/>
          <w:szCs w:val="24"/>
        </w:rPr>
      </w:pPr>
      <w:r w:rsidRPr="001C779D">
        <w:rPr>
          <w:rFonts w:ascii="Times New Roman" w:hAnsi="Times New Roman" w:cs="Times New Roman"/>
          <w:sz w:val="24"/>
          <w:szCs w:val="24"/>
        </w:rPr>
        <w:t>Malkia Cyril, Executive Director, Center for Media Justice (Oakland, CA)</w:t>
      </w:r>
    </w:p>
    <w:p w:rsidR="001C779D" w:rsidRDefault="00D5456E" w:rsidP="000D68DD">
      <w:pPr>
        <w:pStyle w:val="ListParagraph"/>
        <w:numPr>
          <w:ilvl w:val="0"/>
          <w:numId w:val="15"/>
        </w:numPr>
        <w:spacing w:after="0"/>
        <w:rPr>
          <w:rFonts w:ascii="Times New Roman" w:hAnsi="Times New Roman" w:cs="Times New Roman"/>
          <w:sz w:val="24"/>
          <w:szCs w:val="24"/>
        </w:rPr>
      </w:pPr>
      <w:r w:rsidRPr="001C779D">
        <w:rPr>
          <w:rFonts w:ascii="Times New Roman" w:hAnsi="Times New Roman" w:cs="Times New Roman"/>
          <w:sz w:val="24"/>
          <w:szCs w:val="24"/>
        </w:rPr>
        <w:t xml:space="preserve">Cathy O’Neil, author, Weapons of Math Destruction (NYC) </w:t>
      </w:r>
    </w:p>
    <w:p w:rsidR="001C779D" w:rsidRDefault="00D5456E" w:rsidP="000D68DD">
      <w:pPr>
        <w:pStyle w:val="ListParagraph"/>
        <w:numPr>
          <w:ilvl w:val="0"/>
          <w:numId w:val="15"/>
        </w:numPr>
        <w:spacing w:after="0"/>
        <w:rPr>
          <w:rFonts w:ascii="Times New Roman" w:hAnsi="Times New Roman" w:cs="Times New Roman"/>
          <w:sz w:val="24"/>
          <w:szCs w:val="24"/>
        </w:rPr>
      </w:pPr>
      <w:r w:rsidRPr="001C779D">
        <w:rPr>
          <w:rFonts w:ascii="Times New Roman" w:hAnsi="Times New Roman" w:cs="Times New Roman"/>
          <w:sz w:val="24"/>
          <w:szCs w:val="24"/>
        </w:rPr>
        <w:t>Ed Mierzwinski, U.S. PIRG (D.C.)</w:t>
      </w:r>
    </w:p>
    <w:p w:rsidR="001C779D" w:rsidRDefault="00D5456E" w:rsidP="000D68DD">
      <w:pPr>
        <w:pStyle w:val="ListParagraph"/>
        <w:numPr>
          <w:ilvl w:val="0"/>
          <w:numId w:val="15"/>
        </w:numPr>
        <w:spacing w:after="0"/>
        <w:rPr>
          <w:rFonts w:ascii="Times New Roman" w:hAnsi="Times New Roman" w:cs="Times New Roman"/>
          <w:sz w:val="24"/>
          <w:szCs w:val="24"/>
        </w:rPr>
      </w:pPr>
      <w:r w:rsidRPr="001C779D">
        <w:rPr>
          <w:rFonts w:ascii="Times New Roman" w:hAnsi="Times New Roman" w:cs="Times New Roman"/>
          <w:sz w:val="24"/>
          <w:szCs w:val="24"/>
        </w:rPr>
        <w:t>Brittny-Jade Saunders, NYC Human Rights Commission</w:t>
      </w:r>
    </w:p>
    <w:p w:rsidR="00D5456E" w:rsidRPr="001C779D" w:rsidRDefault="00D5456E" w:rsidP="000D68DD">
      <w:pPr>
        <w:pStyle w:val="ListParagraph"/>
        <w:numPr>
          <w:ilvl w:val="0"/>
          <w:numId w:val="15"/>
        </w:numPr>
        <w:spacing w:after="0"/>
        <w:rPr>
          <w:rFonts w:ascii="Times New Roman" w:hAnsi="Times New Roman" w:cs="Times New Roman"/>
          <w:sz w:val="24"/>
          <w:szCs w:val="24"/>
        </w:rPr>
      </w:pPr>
      <w:r w:rsidRPr="001C779D">
        <w:rPr>
          <w:rFonts w:ascii="Times New Roman" w:hAnsi="Times New Roman" w:cs="Times New Roman"/>
          <w:sz w:val="24"/>
          <w:szCs w:val="24"/>
        </w:rPr>
        <w:t>Roland Behm, lawyer and advocate on personality tests whose son was impacted</w:t>
      </w:r>
    </w:p>
    <w:p w:rsidR="004B2BF6" w:rsidRDefault="004B2BF6" w:rsidP="000D68DD">
      <w:pPr>
        <w:spacing w:after="0"/>
        <w:rPr>
          <w:rFonts w:ascii="Times New Roman" w:hAnsi="Times New Roman" w:cs="Times New Roman"/>
          <w:sz w:val="24"/>
          <w:szCs w:val="24"/>
        </w:rPr>
      </w:pPr>
    </w:p>
    <w:p w:rsidR="003E1390" w:rsidRPr="000D68DD" w:rsidRDefault="003E1390" w:rsidP="003E1390">
      <w:pPr>
        <w:spacing w:after="0"/>
        <w:rPr>
          <w:rFonts w:ascii="Times New Roman" w:hAnsi="Times New Roman" w:cs="Times New Roman"/>
          <w:b/>
          <w:sz w:val="24"/>
          <w:szCs w:val="24"/>
        </w:rPr>
      </w:pPr>
      <w:r w:rsidRPr="000D68DD">
        <w:rPr>
          <w:rFonts w:ascii="Times New Roman" w:hAnsi="Times New Roman" w:cs="Times New Roman"/>
          <w:b/>
          <w:sz w:val="24"/>
          <w:szCs w:val="24"/>
        </w:rPr>
        <w:t>Crippling poverty on American Indian reservations:</w:t>
      </w:r>
    </w:p>
    <w:p w:rsidR="003E1390" w:rsidRDefault="003E1390" w:rsidP="003E1390">
      <w:pPr>
        <w:spacing w:after="0"/>
        <w:rPr>
          <w:rFonts w:ascii="Times New Roman" w:eastAsia="Times New Roman" w:hAnsi="Times New Roman" w:cs="Times New Roman"/>
          <w:sz w:val="24"/>
          <w:szCs w:val="24"/>
        </w:rPr>
      </w:pPr>
      <w:r w:rsidRPr="00B50C67">
        <w:rPr>
          <w:rFonts w:ascii="Times New Roman" w:hAnsi="Times New Roman" w:cs="Times New Roman"/>
          <w:sz w:val="24"/>
          <w:szCs w:val="24"/>
        </w:rPr>
        <w:lastRenderedPageBreak/>
        <w:t xml:space="preserve">Native Americans experience a poverty rate that is substantially greater that the poverty rate for whites. The 2010 census reported that 48.5% of Indians in South Dakota were living below the poverty line, compared to 10.3% of whites. </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Nearly a third of all American Indian and Alaska Native children live in poverty.  On large reservations, the extreme poverty rate is as much as six times the national rate and on average is almost four times the national rate.  </w:t>
      </w:r>
    </w:p>
    <w:p w:rsidR="003E1390" w:rsidRDefault="003E1390" w:rsidP="003E1390">
      <w:pPr>
        <w:spacing w:after="0"/>
        <w:rPr>
          <w:rFonts w:ascii="Times New Roman" w:eastAsia="Times New Roman" w:hAnsi="Times New Roman" w:cs="Times New Roman"/>
          <w:sz w:val="24"/>
          <w:szCs w:val="24"/>
        </w:rPr>
      </w:pPr>
    </w:p>
    <w:p w:rsidR="003E1390" w:rsidRPr="00B50C67" w:rsidRDefault="003E1390" w:rsidP="003E1390">
      <w:pPr>
        <w:spacing w:after="0"/>
        <w:rPr>
          <w:rFonts w:ascii="Times New Roman" w:hAnsi="Times New Roman" w:cs="Times New Roman"/>
          <w:sz w:val="24"/>
          <w:szCs w:val="24"/>
        </w:rPr>
      </w:pPr>
      <w:r w:rsidRPr="00B50C67">
        <w:rPr>
          <w:rFonts w:ascii="Times New Roman" w:hAnsi="Times New Roman" w:cs="Times New Roman"/>
          <w:sz w:val="24"/>
          <w:szCs w:val="24"/>
        </w:rPr>
        <w:t xml:space="preserve">The per capita income of </w:t>
      </w:r>
      <w:r w:rsidR="00A112D0">
        <w:rPr>
          <w:rFonts w:ascii="Times New Roman" w:hAnsi="Times New Roman" w:cs="Times New Roman"/>
          <w:sz w:val="24"/>
          <w:szCs w:val="24"/>
        </w:rPr>
        <w:t xml:space="preserve">American </w:t>
      </w:r>
      <w:r w:rsidRPr="00B50C67">
        <w:rPr>
          <w:rFonts w:ascii="Times New Roman" w:hAnsi="Times New Roman" w:cs="Times New Roman"/>
          <w:sz w:val="24"/>
          <w:szCs w:val="24"/>
        </w:rPr>
        <w:t xml:space="preserve">Indians was $7,774 compared to $25,052 for whites.  </w:t>
      </w:r>
      <w:r>
        <w:rPr>
          <w:rFonts w:ascii="Times New Roman" w:eastAsia="Times New Roman" w:hAnsi="Times New Roman" w:cs="Times New Roman"/>
          <w:sz w:val="24"/>
          <w:szCs w:val="24"/>
        </w:rPr>
        <w:t xml:space="preserve">The unemployment rate on American Indian reservations is four times higher than the U.S. average.  Native Americans have the lowest employment rate of any racial or ethnic group in the U.S., and some tribes report unemployment rates as high as 89%.  Access to electricity, indoor plumbing, and adequate housing on reservations are at rates far below those of other U.S. households.  An estimated almost 1 in 10 American Indian homes are without safe and reliable water, according to the Indian Health Service.  Native Americans experience some of the shortest life expectancies and lowest levels of education of any group in the U.S.  </w:t>
      </w:r>
      <w:r w:rsidRPr="00B50C67">
        <w:rPr>
          <w:rFonts w:ascii="Times New Roman" w:hAnsi="Times New Roman" w:cs="Times New Roman"/>
          <w:sz w:val="24"/>
          <w:szCs w:val="24"/>
        </w:rPr>
        <w:t>Of Native Americans 25 years of age and over, 21.2% have not finished high school, while 9% of whites are without a high school diploma. 15.7% of Indian households live in crowded conditions, compared to 1.0% for whites.</w:t>
      </w:r>
      <w:r>
        <w:rPr>
          <w:rFonts w:ascii="Times New Roman" w:hAnsi="Times New Roman" w:cs="Times New Roman"/>
          <w:sz w:val="24"/>
          <w:szCs w:val="24"/>
        </w:rPr>
        <w:t xml:space="preserve"> </w:t>
      </w:r>
      <w:r w:rsidRPr="00B50C67">
        <w:rPr>
          <w:rFonts w:ascii="Times New Roman" w:hAnsi="Times New Roman" w:cs="Times New Roman"/>
          <w:sz w:val="24"/>
          <w:szCs w:val="24"/>
        </w:rPr>
        <w:t xml:space="preserve"> Native American households are much more likely than white households to </w:t>
      </w:r>
      <w:r>
        <w:rPr>
          <w:rFonts w:ascii="Times New Roman" w:hAnsi="Times New Roman" w:cs="Times New Roman"/>
          <w:sz w:val="24"/>
          <w:szCs w:val="24"/>
        </w:rPr>
        <w:t>be without access to vehicles—</w:t>
      </w:r>
      <w:r w:rsidRPr="00B50C67">
        <w:rPr>
          <w:rFonts w:ascii="Times New Roman" w:hAnsi="Times New Roman" w:cs="Times New Roman"/>
          <w:sz w:val="24"/>
          <w:szCs w:val="24"/>
        </w:rPr>
        <w:t>24.9% of Native American households are without access to vehicles versus 4.8% of white households.</w:t>
      </w:r>
    </w:p>
    <w:p w:rsidR="003E1390" w:rsidRDefault="003E1390" w:rsidP="003E1390">
      <w:pPr>
        <w:spacing w:after="0"/>
        <w:rPr>
          <w:rFonts w:ascii="Times New Roman" w:eastAsia="Times New Roman" w:hAnsi="Times New Roman" w:cs="Times New Roman"/>
          <w:sz w:val="24"/>
          <w:szCs w:val="24"/>
        </w:rPr>
      </w:pPr>
    </w:p>
    <w:p w:rsidR="003E1390" w:rsidRDefault="003E1390" w:rsidP="003E1390">
      <w:pPr>
        <w:spacing w:after="0"/>
        <w:rPr>
          <w:rFonts w:ascii="Times New Roman" w:eastAsia="Times New Roman" w:hAnsi="Times New Roman" w:cs="Times New Roman"/>
          <w:sz w:val="24"/>
          <w:szCs w:val="24"/>
        </w:rPr>
      </w:pPr>
      <w:r w:rsidRPr="00A51CF7">
        <w:rPr>
          <w:rFonts w:ascii="Times New Roman" w:eastAsia="Times New Roman" w:hAnsi="Times New Roman" w:cs="Times New Roman"/>
          <w:sz w:val="24"/>
          <w:szCs w:val="24"/>
        </w:rPr>
        <w:t xml:space="preserve">The most impoverished areas in the country are located on Indian reservations. </w:t>
      </w:r>
      <w:r>
        <w:rPr>
          <w:rFonts w:ascii="Times New Roman" w:eastAsia="Times New Roman" w:hAnsi="Times New Roman" w:cs="Times New Roman"/>
          <w:sz w:val="24"/>
          <w:szCs w:val="24"/>
        </w:rPr>
        <w:t xml:space="preserve"> According to 2012 U.S. Census data, two of the five poorest of the United States’ counties are located on Indian reservations in South Dakota.  The county holding the country’s highest poverty rate since 2004, Ziebach County in northwest South Dakota, is the home of the Cheyenne River Sioux Tribe.  Of the 2,500 people living there on a reservation, 50.1% live in poverty.  76.7% of children under 18—who comprise about half the population on the reservation—live in poverty.  The third poorest county in the country, Shannon County, is located on the Pine Ridge Reservation</w:t>
      </w:r>
      <w:r w:rsidRPr="00FD64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South Dakota, home of 38,000 members of the Oglala Lakota tribe of the Sioux people.  There, life expectancy is the second-lowest in the western hemisphere (behind only Haiti), median individual income is $4,000 a year, 80-90% are unemployed, and 47.3% of residents live below the poverty line.  The tuberculosis and diabetes rates are eight times the national averages, and the cervical cancer rate is five times more than the U.S. average.  </w:t>
      </w:r>
    </w:p>
    <w:p w:rsidR="003E1390" w:rsidRDefault="003E1390" w:rsidP="003E1390">
      <w:pPr>
        <w:spacing w:after="0"/>
        <w:rPr>
          <w:rFonts w:ascii="Times New Roman" w:eastAsia="Times New Roman" w:hAnsi="Times New Roman" w:cs="Times New Roman"/>
          <w:sz w:val="24"/>
          <w:szCs w:val="24"/>
        </w:rPr>
      </w:pPr>
    </w:p>
    <w:p w:rsidR="003E1390" w:rsidRPr="00B50C67" w:rsidRDefault="003E1390" w:rsidP="003E1390">
      <w:pPr>
        <w:spacing w:after="0"/>
        <w:rPr>
          <w:rFonts w:ascii="Times New Roman" w:hAnsi="Times New Roman" w:cs="Times New Roman"/>
          <w:sz w:val="24"/>
          <w:szCs w:val="24"/>
        </w:rPr>
      </w:pPr>
      <w:r w:rsidRPr="00B50C67">
        <w:rPr>
          <w:rFonts w:ascii="Times New Roman" w:hAnsi="Times New Roman" w:cs="Times New Roman"/>
          <w:sz w:val="24"/>
          <w:szCs w:val="24"/>
        </w:rPr>
        <w:t>The link between a depressed socio-economic status and reduced political participation is direct.  Given the socio-economic status of Indians in South Dakota, it is not surprising that their voter registration and political participation have been severely depressed.</w:t>
      </w:r>
      <w:r w:rsidR="00A112D0" w:rsidRPr="00A112D0">
        <w:rPr>
          <w:rFonts w:ascii="Times New Roman" w:hAnsi="Times New Roman" w:cs="Times New Roman"/>
          <w:sz w:val="24"/>
          <w:szCs w:val="24"/>
        </w:rPr>
        <w:t xml:space="preserve"> </w:t>
      </w:r>
      <w:r w:rsidR="00A112D0">
        <w:rPr>
          <w:rFonts w:ascii="Times New Roman" w:hAnsi="Times New Roman" w:cs="Times New Roman"/>
          <w:sz w:val="24"/>
          <w:szCs w:val="24"/>
        </w:rPr>
        <w:t xml:space="preserve"> In addition, Native Americans are being killed by police at a higher rate than any other group in the country.   </w:t>
      </w:r>
    </w:p>
    <w:p w:rsidR="003E1390" w:rsidRPr="00E76ED3" w:rsidRDefault="003E1390" w:rsidP="003E1390">
      <w:pPr>
        <w:spacing w:after="0"/>
        <w:rPr>
          <w:rFonts w:ascii="Times New Roman" w:hAnsi="Times New Roman" w:cs="Times New Roman"/>
          <w:sz w:val="24"/>
          <w:szCs w:val="24"/>
        </w:rPr>
      </w:pPr>
    </w:p>
    <w:p w:rsidR="00E76ED3" w:rsidRPr="00E76ED3" w:rsidRDefault="00E76ED3" w:rsidP="003E13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w:t>
      </w:r>
      <w:r w:rsidRPr="00E76ED3">
        <w:rPr>
          <w:rFonts w:ascii="Times New Roman" w:eastAsia="Times New Roman" w:hAnsi="Times New Roman" w:cs="Times New Roman"/>
          <w:sz w:val="24"/>
          <w:szCs w:val="24"/>
        </w:rPr>
        <w:t xml:space="preserve">UNSR </w:t>
      </w:r>
      <w:r>
        <w:rPr>
          <w:rFonts w:ascii="Times New Roman" w:eastAsia="Times New Roman" w:hAnsi="Times New Roman" w:cs="Times New Roman"/>
          <w:sz w:val="24"/>
          <w:szCs w:val="24"/>
        </w:rPr>
        <w:t xml:space="preserve">does undertake research on the topic of poverty in indigenous communities, the ACLU recommends that he </w:t>
      </w:r>
      <w:r w:rsidRPr="00E76ED3">
        <w:rPr>
          <w:rFonts w:ascii="Times New Roman" w:eastAsia="Times New Roman" w:hAnsi="Times New Roman" w:cs="Times New Roman"/>
          <w:sz w:val="24"/>
          <w:szCs w:val="24"/>
        </w:rPr>
        <w:t xml:space="preserve">should closely consult, obtain consent and subsequently coordinate </w:t>
      </w:r>
      <w:r w:rsidRPr="00E76ED3">
        <w:rPr>
          <w:rFonts w:ascii="Times New Roman" w:eastAsia="Times New Roman" w:hAnsi="Times New Roman" w:cs="Times New Roman"/>
          <w:sz w:val="24"/>
          <w:szCs w:val="24"/>
        </w:rPr>
        <w:lastRenderedPageBreak/>
        <w:t>his visit with tribal governments and other legitimate representatives of concerned indigenous communities. </w:t>
      </w:r>
    </w:p>
    <w:p w:rsidR="00E76ED3" w:rsidRDefault="00E76ED3" w:rsidP="003E1390">
      <w:pPr>
        <w:spacing w:after="0"/>
        <w:rPr>
          <w:rFonts w:ascii="Times New Roman" w:hAnsi="Times New Roman" w:cs="Times New Roman"/>
          <w:sz w:val="24"/>
          <w:szCs w:val="24"/>
        </w:rPr>
      </w:pPr>
    </w:p>
    <w:p w:rsidR="003E1390" w:rsidRPr="00FD646E" w:rsidRDefault="003E1390" w:rsidP="003E1390">
      <w:pPr>
        <w:spacing w:after="0"/>
        <w:rPr>
          <w:rFonts w:ascii="Times New Roman" w:hAnsi="Times New Roman" w:cs="Times New Roman"/>
          <w:sz w:val="24"/>
          <w:szCs w:val="24"/>
        </w:rPr>
      </w:pPr>
      <w:r w:rsidRPr="00FD646E">
        <w:rPr>
          <w:rFonts w:ascii="Times New Roman" w:hAnsi="Times New Roman" w:cs="Times New Roman"/>
          <w:sz w:val="24"/>
          <w:szCs w:val="24"/>
        </w:rPr>
        <w:t xml:space="preserve">Resources on American Indians’ voting rights and poverty:  </w:t>
      </w:r>
    </w:p>
    <w:p w:rsidR="003E1390" w:rsidRPr="00FD646E" w:rsidRDefault="003E1390" w:rsidP="003E1390">
      <w:pPr>
        <w:pStyle w:val="ListParagraph"/>
        <w:numPr>
          <w:ilvl w:val="0"/>
          <w:numId w:val="27"/>
        </w:numPr>
        <w:spacing w:after="0"/>
        <w:rPr>
          <w:rFonts w:ascii="Times New Roman" w:hAnsi="Times New Roman" w:cs="Times New Roman"/>
          <w:sz w:val="24"/>
          <w:szCs w:val="24"/>
        </w:rPr>
      </w:pPr>
      <w:r w:rsidRPr="009360B2">
        <w:rPr>
          <w:rFonts w:ascii="Times New Roman" w:hAnsi="Times New Roman" w:cs="Times New Roman"/>
          <w:sz w:val="24"/>
          <w:szCs w:val="24"/>
        </w:rPr>
        <w:t>https://www.aclu.org/files/pdfs/votingrights/indiancountryreport.pdf</w:t>
      </w:r>
      <w:r w:rsidRPr="00FD646E">
        <w:rPr>
          <w:rFonts w:ascii="Times New Roman" w:hAnsi="Times New Roman" w:cs="Times New Roman"/>
          <w:sz w:val="24"/>
          <w:szCs w:val="24"/>
        </w:rPr>
        <w:t xml:space="preserve"> ; </w:t>
      </w:r>
    </w:p>
    <w:p w:rsidR="003E1390" w:rsidRPr="00FD646E" w:rsidRDefault="003E1390" w:rsidP="003E1390">
      <w:pPr>
        <w:pStyle w:val="ListParagraph"/>
        <w:numPr>
          <w:ilvl w:val="0"/>
          <w:numId w:val="27"/>
        </w:numPr>
        <w:spacing w:after="0"/>
        <w:rPr>
          <w:rFonts w:ascii="Times New Roman" w:hAnsi="Times New Roman" w:cs="Times New Roman"/>
          <w:sz w:val="24"/>
          <w:szCs w:val="24"/>
        </w:rPr>
      </w:pPr>
      <w:r w:rsidRPr="009360B2">
        <w:rPr>
          <w:rFonts w:ascii="Times New Roman" w:hAnsi="Times New Roman" w:cs="Times New Roman"/>
          <w:sz w:val="24"/>
          <w:szCs w:val="24"/>
        </w:rPr>
        <w:t>https://www.aclu.org/sites/default/files/assets/brooks_v._gant_-_aclu_amicus_brief_as_filed.pdf</w:t>
      </w:r>
      <w:r w:rsidRPr="00FD646E">
        <w:rPr>
          <w:rFonts w:ascii="Times New Roman" w:hAnsi="Times New Roman" w:cs="Times New Roman"/>
          <w:sz w:val="24"/>
          <w:szCs w:val="24"/>
        </w:rPr>
        <w:t xml:space="preserve"> </w:t>
      </w:r>
    </w:p>
    <w:p w:rsidR="003E1390" w:rsidRDefault="003E1390" w:rsidP="003E1390">
      <w:pPr>
        <w:spacing w:after="0"/>
        <w:rPr>
          <w:rFonts w:ascii="Times New Roman" w:hAnsi="Times New Roman" w:cs="Times New Roman"/>
          <w:sz w:val="24"/>
          <w:szCs w:val="24"/>
        </w:rPr>
      </w:pPr>
      <w:r>
        <w:rPr>
          <w:rFonts w:ascii="Times New Roman" w:hAnsi="Times New Roman" w:cs="Times New Roman"/>
          <w:sz w:val="24"/>
          <w:szCs w:val="24"/>
        </w:rPr>
        <w:t>Resource on the Pine Ridge Reservation:</w:t>
      </w:r>
    </w:p>
    <w:p w:rsidR="003E1390" w:rsidRDefault="003E1390" w:rsidP="003E1390">
      <w:pPr>
        <w:pStyle w:val="ListParagraph"/>
        <w:numPr>
          <w:ilvl w:val="0"/>
          <w:numId w:val="26"/>
        </w:numPr>
        <w:spacing w:after="0"/>
        <w:rPr>
          <w:rFonts w:ascii="Times New Roman" w:hAnsi="Times New Roman" w:cs="Times New Roman"/>
          <w:sz w:val="24"/>
          <w:szCs w:val="24"/>
        </w:rPr>
      </w:pPr>
      <w:r w:rsidRPr="009360B2">
        <w:rPr>
          <w:rFonts w:ascii="Times New Roman" w:hAnsi="Times New Roman" w:cs="Times New Roman"/>
          <w:sz w:val="24"/>
          <w:szCs w:val="24"/>
        </w:rPr>
        <w:t>http://www.aljazeera.com/indepth/features/2016/10/life-pine-ridge-native-american-reservation-161031113119935.html</w:t>
      </w:r>
    </w:p>
    <w:p w:rsidR="003E1390" w:rsidRDefault="002C2B1A" w:rsidP="000D68DD">
      <w:pPr>
        <w:spacing w:after="0"/>
        <w:rPr>
          <w:rFonts w:ascii="Times New Roman" w:hAnsi="Times New Roman" w:cs="Times New Roman"/>
          <w:sz w:val="24"/>
          <w:szCs w:val="24"/>
        </w:rPr>
      </w:pPr>
      <w:r>
        <w:rPr>
          <w:rFonts w:ascii="Times New Roman" w:hAnsi="Times New Roman" w:cs="Times New Roman"/>
          <w:sz w:val="24"/>
          <w:szCs w:val="24"/>
        </w:rPr>
        <w:t>Resource</w:t>
      </w:r>
      <w:r w:rsidR="00A112D0">
        <w:rPr>
          <w:rFonts w:ascii="Times New Roman" w:hAnsi="Times New Roman" w:cs="Times New Roman"/>
          <w:sz w:val="24"/>
          <w:szCs w:val="24"/>
        </w:rPr>
        <w:t xml:space="preserve"> on law enforcement killing</w:t>
      </w:r>
      <w:r>
        <w:rPr>
          <w:rFonts w:ascii="Times New Roman" w:hAnsi="Times New Roman" w:cs="Times New Roman"/>
          <w:sz w:val="24"/>
          <w:szCs w:val="24"/>
        </w:rPr>
        <w:t>s</w:t>
      </w:r>
      <w:r w:rsidR="00A112D0">
        <w:rPr>
          <w:rFonts w:ascii="Times New Roman" w:hAnsi="Times New Roman" w:cs="Times New Roman"/>
          <w:sz w:val="24"/>
          <w:szCs w:val="24"/>
        </w:rPr>
        <w:t xml:space="preserve"> of Native Americans: </w:t>
      </w:r>
    </w:p>
    <w:p w:rsidR="00A112D0" w:rsidRDefault="00A112D0" w:rsidP="00A112D0">
      <w:pPr>
        <w:pStyle w:val="ListParagraph"/>
        <w:numPr>
          <w:ilvl w:val="0"/>
          <w:numId w:val="29"/>
        </w:numPr>
        <w:spacing w:after="0"/>
        <w:rPr>
          <w:rFonts w:ascii="Times New Roman" w:hAnsi="Times New Roman" w:cs="Times New Roman"/>
          <w:sz w:val="24"/>
          <w:szCs w:val="24"/>
        </w:rPr>
      </w:pPr>
      <w:r w:rsidRPr="009360B2">
        <w:rPr>
          <w:rFonts w:ascii="Times New Roman" w:hAnsi="Times New Roman" w:cs="Times New Roman"/>
          <w:sz w:val="24"/>
          <w:szCs w:val="24"/>
        </w:rPr>
        <w:t>http://inthesetimes.com/features/native_american_police_killings_native_lives_matter.html</w:t>
      </w:r>
      <w:r>
        <w:rPr>
          <w:rFonts w:ascii="Times New Roman" w:hAnsi="Times New Roman" w:cs="Times New Roman"/>
          <w:sz w:val="24"/>
          <w:szCs w:val="24"/>
        </w:rPr>
        <w:t xml:space="preserve"> </w:t>
      </w:r>
    </w:p>
    <w:p w:rsidR="00A112D0" w:rsidRPr="00A112D0" w:rsidRDefault="00A112D0" w:rsidP="00A112D0">
      <w:pPr>
        <w:pStyle w:val="ListParagraph"/>
        <w:spacing w:after="0"/>
        <w:rPr>
          <w:rFonts w:ascii="Times New Roman" w:hAnsi="Times New Roman" w:cs="Times New Roman"/>
          <w:sz w:val="24"/>
          <w:szCs w:val="24"/>
        </w:rPr>
      </w:pPr>
    </w:p>
    <w:p w:rsidR="003E1390" w:rsidRPr="00FD14FB" w:rsidRDefault="003E1390" w:rsidP="00433A43">
      <w:pPr>
        <w:spacing w:after="0"/>
        <w:rPr>
          <w:rFonts w:ascii="Times New Roman" w:hAnsi="Times New Roman" w:cs="Times New Roman"/>
          <w:b/>
          <w:sz w:val="24"/>
          <w:szCs w:val="24"/>
        </w:rPr>
      </w:pPr>
      <w:r w:rsidRPr="00FD14FB">
        <w:rPr>
          <w:rFonts w:ascii="Times New Roman" w:hAnsi="Times New Roman" w:cs="Times New Roman"/>
          <w:b/>
          <w:sz w:val="24"/>
          <w:szCs w:val="24"/>
        </w:rPr>
        <w:t>Civil debt collection</w:t>
      </w:r>
      <w:r w:rsidR="00794DAF">
        <w:rPr>
          <w:rFonts w:ascii="Times New Roman" w:hAnsi="Times New Roman" w:cs="Times New Roman"/>
          <w:b/>
          <w:sz w:val="24"/>
          <w:szCs w:val="24"/>
        </w:rPr>
        <w:t xml:space="preserve"> and arrests for private debts</w:t>
      </w:r>
      <w:r w:rsidRPr="00FD14FB">
        <w:rPr>
          <w:rFonts w:ascii="Times New Roman" w:hAnsi="Times New Roman" w:cs="Times New Roman"/>
          <w:b/>
          <w:sz w:val="24"/>
          <w:szCs w:val="24"/>
        </w:rPr>
        <w:t>:</w:t>
      </w:r>
    </w:p>
    <w:p w:rsidR="00433A43" w:rsidRDefault="00433A43" w:rsidP="00433A43">
      <w:pPr>
        <w:spacing w:after="0"/>
        <w:rPr>
          <w:rFonts w:ascii="Times New Roman" w:hAnsi="Times New Roman"/>
          <w:sz w:val="24"/>
          <w:szCs w:val="24"/>
        </w:rPr>
      </w:pPr>
      <w:r>
        <w:rPr>
          <w:rFonts w:ascii="Times New Roman" w:hAnsi="Times New Roman"/>
          <w:sz w:val="24"/>
          <w:szCs w:val="24"/>
        </w:rPr>
        <w:t xml:space="preserve">An estimated 77 million Americans—one in three adults—have a debt that has been turned over to a private collection agency.  Thousands of these debtors are arrested and jailed each year because they owe money.  Millions more are threatened with jail.  The debts owed can be as small as a few dollars, and can involve every kind of consumer debt, from car payments to utility bills to student loans to medical fees.  Private debt collectors, empowered by the courts, are using the criminal justice system to punish debtors and terrorize them into paying even when a debt is in dispute or when the debtor has no ability to pay. </w:t>
      </w:r>
    </w:p>
    <w:p w:rsidR="00433A43" w:rsidRDefault="00433A43" w:rsidP="00433A43">
      <w:pPr>
        <w:spacing w:after="0"/>
        <w:rPr>
          <w:rFonts w:ascii="Times New Roman" w:hAnsi="Times New Roman"/>
          <w:sz w:val="24"/>
          <w:szCs w:val="24"/>
        </w:rPr>
      </w:pPr>
    </w:p>
    <w:p w:rsidR="00794DAF" w:rsidRDefault="00433A43" w:rsidP="00794DAF">
      <w:pPr>
        <w:spacing w:after="0"/>
        <w:rPr>
          <w:rFonts w:ascii="Times New Roman" w:hAnsi="Times New Roman"/>
          <w:sz w:val="24"/>
          <w:szCs w:val="24"/>
        </w:rPr>
      </w:pPr>
      <w:r>
        <w:rPr>
          <w:rFonts w:ascii="Times New Roman" w:hAnsi="Times New Roman"/>
          <w:sz w:val="24"/>
          <w:szCs w:val="24"/>
        </w:rPr>
        <w:t xml:space="preserve">The criminalization of private debt happens when judges, at the request of collection agencies, issue arrest warrants for people who failed to appear in court to deal with unpaid civil debt judgments.  </w:t>
      </w:r>
      <w:r w:rsidR="00794DAF">
        <w:rPr>
          <w:rFonts w:ascii="Times New Roman" w:hAnsi="Times New Roman"/>
          <w:sz w:val="24"/>
          <w:szCs w:val="24"/>
        </w:rPr>
        <w:t>These warrants, usually called “body attachments” or “</w:t>
      </w:r>
      <w:r w:rsidR="00794DAF" w:rsidRPr="00E12F42">
        <w:rPr>
          <w:rFonts w:ascii="Times New Roman" w:hAnsi="Times New Roman"/>
          <w:i/>
          <w:sz w:val="24"/>
          <w:szCs w:val="24"/>
        </w:rPr>
        <w:t>capias</w:t>
      </w:r>
      <w:r w:rsidR="00794DAF">
        <w:rPr>
          <w:rFonts w:ascii="Times New Roman" w:hAnsi="Times New Roman"/>
          <w:sz w:val="24"/>
          <w:szCs w:val="24"/>
        </w:rPr>
        <w:t xml:space="preserve"> warrants,” are issued on the charge of contempt of court.  </w:t>
      </w:r>
      <w:r>
        <w:rPr>
          <w:rFonts w:ascii="Times New Roman" w:hAnsi="Times New Roman"/>
          <w:sz w:val="24"/>
          <w:szCs w:val="24"/>
        </w:rPr>
        <w:t xml:space="preserve">In many cases, the debtors were unaware they were sued or had not received notice to show up in court.  </w:t>
      </w:r>
      <w:r w:rsidR="00794DAF">
        <w:rPr>
          <w:rFonts w:ascii="Times New Roman" w:hAnsi="Times New Roman" w:cs="Times New Roman"/>
          <w:sz w:val="24"/>
          <w:szCs w:val="24"/>
        </w:rPr>
        <w:t>If a debtor is arrested, he may languish in jail for weeks until he can arrange to pay the bail.  Judges usually set the amount of bail that the person must pay in order to be released after arrest, sometimes setting bail</w:t>
      </w:r>
      <w:r w:rsidR="00794DAF">
        <w:rPr>
          <w:rFonts w:ascii="Times New Roman" w:hAnsi="Times New Roman"/>
          <w:sz w:val="24"/>
          <w:szCs w:val="24"/>
        </w:rPr>
        <w:t xml:space="preserve"> at the exact amount of the unpaid judgment in debt collection case</w:t>
      </w:r>
      <w:r w:rsidR="00794DAF">
        <w:rPr>
          <w:rFonts w:ascii="Times New Roman" w:hAnsi="Times New Roman" w:cs="Times New Roman"/>
          <w:sz w:val="24"/>
          <w:szCs w:val="24"/>
        </w:rPr>
        <w:t xml:space="preserve">.  Once paid, the bail money often is turned over to the debt collector or creditor as payment against the judgment. </w:t>
      </w:r>
    </w:p>
    <w:p w:rsidR="00433A43" w:rsidRDefault="00433A43" w:rsidP="00433A43">
      <w:pPr>
        <w:spacing w:after="0"/>
        <w:rPr>
          <w:rFonts w:ascii="Times New Roman" w:hAnsi="Times New Roman"/>
          <w:sz w:val="24"/>
          <w:szCs w:val="24"/>
        </w:rPr>
      </w:pPr>
    </w:p>
    <w:p w:rsidR="00433A43" w:rsidRDefault="00433A43" w:rsidP="00433A43">
      <w:pPr>
        <w:spacing w:after="0"/>
        <w:rPr>
          <w:rFonts w:ascii="Times New Roman" w:hAnsi="Times New Roman"/>
          <w:sz w:val="24"/>
          <w:szCs w:val="24"/>
        </w:rPr>
      </w:pPr>
      <w:r>
        <w:rPr>
          <w:rFonts w:ascii="Times New Roman" w:hAnsi="Times New Roman"/>
          <w:sz w:val="24"/>
          <w:szCs w:val="24"/>
        </w:rPr>
        <w:t xml:space="preserve">There are tens of thousands of these warrants issued annually, but the total number is unknown, because states and local courts do not typically track these orders as a category of arrest warrants. </w:t>
      </w:r>
      <w:r w:rsidR="00794DAF">
        <w:rPr>
          <w:rFonts w:ascii="Times New Roman" w:hAnsi="Times New Roman"/>
          <w:sz w:val="24"/>
          <w:szCs w:val="24"/>
        </w:rPr>
        <w:t xml:space="preserve"> </w:t>
      </w:r>
      <w:r>
        <w:rPr>
          <w:rFonts w:ascii="Times New Roman" w:hAnsi="Times New Roman"/>
          <w:sz w:val="24"/>
          <w:szCs w:val="24"/>
        </w:rPr>
        <w:t>In a review of court records</w:t>
      </w:r>
      <w:r w:rsidR="00794DAF">
        <w:rPr>
          <w:rFonts w:ascii="Times New Roman" w:hAnsi="Times New Roman"/>
          <w:sz w:val="24"/>
          <w:szCs w:val="24"/>
        </w:rPr>
        <w:t xml:space="preserve"> for a forthcoming report on this topic</w:t>
      </w:r>
      <w:r>
        <w:rPr>
          <w:rFonts w:ascii="Times New Roman" w:hAnsi="Times New Roman"/>
          <w:sz w:val="24"/>
          <w:szCs w:val="24"/>
        </w:rPr>
        <w:t xml:space="preserve">, the ACLU examined more than 1,000 cases in which civil court judges issued arrest warrants for debtors, sometimes to collect amounts as small as $28. </w:t>
      </w:r>
      <w:r w:rsidR="00794DAF">
        <w:rPr>
          <w:rFonts w:ascii="Times New Roman" w:hAnsi="Times New Roman"/>
          <w:sz w:val="24"/>
          <w:szCs w:val="24"/>
        </w:rPr>
        <w:t xml:space="preserve"> </w:t>
      </w:r>
      <w:r>
        <w:rPr>
          <w:rFonts w:ascii="Times New Roman" w:hAnsi="Times New Roman"/>
          <w:sz w:val="24"/>
          <w:szCs w:val="24"/>
        </w:rPr>
        <w:t xml:space="preserve">These cases took place in 25 states and </w:t>
      </w:r>
      <w:r w:rsidR="00794DAF">
        <w:rPr>
          <w:rFonts w:ascii="Times New Roman" w:hAnsi="Times New Roman"/>
          <w:sz w:val="24"/>
          <w:szCs w:val="24"/>
        </w:rPr>
        <w:t xml:space="preserve">the Commonwealths of </w:t>
      </w:r>
      <w:r>
        <w:rPr>
          <w:rFonts w:ascii="Times New Roman" w:hAnsi="Times New Roman"/>
          <w:sz w:val="24"/>
          <w:szCs w:val="24"/>
        </w:rPr>
        <w:t xml:space="preserve">Puerto Rico and the Northern Mariana Islands. </w:t>
      </w:r>
    </w:p>
    <w:p w:rsidR="00433A43" w:rsidRDefault="00433A43" w:rsidP="00433A43">
      <w:pPr>
        <w:spacing w:after="0"/>
        <w:rPr>
          <w:rFonts w:ascii="Times New Roman" w:hAnsi="Times New Roman"/>
          <w:sz w:val="24"/>
          <w:szCs w:val="24"/>
        </w:rPr>
      </w:pPr>
      <w:r>
        <w:rPr>
          <w:rFonts w:ascii="Times New Roman" w:hAnsi="Times New Roman"/>
          <w:sz w:val="24"/>
          <w:szCs w:val="24"/>
        </w:rPr>
        <w:t xml:space="preserve"> </w:t>
      </w:r>
    </w:p>
    <w:p w:rsidR="00794DAF" w:rsidRDefault="00794DAF" w:rsidP="00794DAF">
      <w:pPr>
        <w:spacing w:after="0"/>
        <w:rPr>
          <w:rFonts w:ascii="Times New Roman" w:hAnsi="Times New Roman"/>
          <w:sz w:val="24"/>
          <w:szCs w:val="24"/>
        </w:rPr>
      </w:pPr>
      <w:r>
        <w:rPr>
          <w:rFonts w:ascii="Times New Roman" w:hAnsi="Times New Roman" w:cs="Times New Roman"/>
          <w:sz w:val="24"/>
          <w:szCs w:val="24"/>
        </w:rPr>
        <w:lastRenderedPageBreak/>
        <w:t>T</w:t>
      </w:r>
      <w:r>
        <w:rPr>
          <w:rFonts w:ascii="Times New Roman" w:hAnsi="Times New Roman"/>
          <w:sz w:val="24"/>
          <w:szCs w:val="24"/>
        </w:rPr>
        <w:t xml:space="preserve">he people who are jailed or threatened with jail often are the most vulnerable Americans, living paycheck to paycheck, one emergency away from financial catastrophe.  In the more than 1,000 cases reviewed by the ACLU, many were struggling to recover after loss of a job, mounting medical bills, the death of a family member, a divorce, or an illness. They included retirees or people with disabilities who are unable to work. Some were subsisting solely on Social Security, unemployment insurance, disability benefits, or veterans’ benefits—income that is legally protected from outstanding debt judgments. </w:t>
      </w:r>
    </w:p>
    <w:p w:rsidR="00794DAF" w:rsidRDefault="00794DAF" w:rsidP="00433A43">
      <w:pPr>
        <w:spacing w:after="0"/>
        <w:rPr>
          <w:rFonts w:ascii="Times New Roman" w:hAnsi="Times New Roman"/>
          <w:sz w:val="24"/>
          <w:szCs w:val="24"/>
        </w:rPr>
      </w:pPr>
    </w:p>
    <w:p w:rsidR="00794DAF" w:rsidRDefault="00794DAF" w:rsidP="00794DAF">
      <w:pPr>
        <w:spacing w:after="0"/>
        <w:rPr>
          <w:rFonts w:ascii="Times New Roman" w:hAnsi="Times New Roman"/>
          <w:sz w:val="24"/>
          <w:szCs w:val="24"/>
        </w:rPr>
      </w:pPr>
      <w:r>
        <w:rPr>
          <w:rFonts w:ascii="Times New Roman" w:eastAsia="Times New Roman" w:hAnsi="Times New Roman"/>
          <w:sz w:val="24"/>
          <w:szCs w:val="24"/>
        </w:rPr>
        <w:t xml:space="preserve">The arrest and jailing of debtors is all the more troubling because the underlying debt collection proceedings are deeply unfair. </w:t>
      </w:r>
      <w:r w:rsidR="00A458ED">
        <w:rPr>
          <w:rFonts w:ascii="Times New Roman" w:eastAsia="Times New Roman" w:hAnsi="Times New Roman"/>
          <w:sz w:val="24"/>
          <w:szCs w:val="24"/>
        </w:rPr>
        <w:t xml:space="preserve"> </w:t>
      </w:r>
      <w:r>
        <w:rPr>
          <w:rFonts w:ascii="Times New Roman" w:hAnsi="Times New Roman"/>
          <w:sz w:val="24"/>
          <w:szCs w:val="24"/>
        </w:rPr>
        <w:t>C</w:t>
      </w:r>
      <w:r w:rsidRPr="00302B34">
        <w:rPr>
          <w:rFonts w:ascii="Times New Roman" w:hAnsi="Times New Roman"/>
          <w:sz w:val="24"/>
          <w:szCs w:val="24"/>
        </w:rPr>
        <w:t xml:space="preserve">ourts are </w:t>
      </w:r>
      <w:r>
        <w:rPr>
          <w:rFonts w:ascii="Times New Roman" w:hAnsi="Times New Roman"/>
          <w:sz w:val="24"/>
          <w:szCs w:val="24"/>
        </w:rPr>
        <w:t xml:space="preserve">often </w:t>
      </w:r>
      <w:r w:rsidRPr="00302B34">
        <w:rPr>
          <w:rFonts w:ascii="Times New Roman" w:hAnsi="Times New Roman"/>
          <w:sz w:val="24"/>
          <w:szCs w:val="24"/>
        </w:rPr>
        <w:t xml:space="preserve">complicit in </w:t>
      </w:r>
      <w:r>
        <w:rPr>
          <w:rFonts w:ascii="Times New Roman" w:hAnsi="Times New Roman"/>
          <w:sz w:val="24"/>
          <w:szCs w:val="24"/>
        </w:rPr>
        <w:t xml:space="preserve">debt collection abuses by operating as </w:t>
      </w:r>
      <w:r w:rsidRPr="00302B34">
        <w:rPr>
          <w:rFonts w:ascii="Times New Roman" w:hAnsi="Times New Roman"/>
          <w:sz w:val="24"/>
          <w:szCs w:val="24"/>
        </w:rPr>
        <w:t>default judgment mill</w:t>
      </w:r>
      <w:r>
        <w:rPr>
          <w:rFonts w:ascii="Times New Roman" w:hAnsi="Times New Roman"/>
          <w:sz w:val="24"/>
          <w:szCs w:val="24"/>
        </w:rPr>
        <w:t xml:space="preserve">s that exist only to process garnishments and liens, and seize the property of drowning debtors.  </w:t>
      </w:r>
      <w:r>
        <w:rPr>
          <w:rFonts w:ascii="Times New Roman" w:eastAsia="Times New Roman" w:hAnsi="Times New Roman"/>
          <w:sz w:val="24"/>
          <w:szCs w:val="24"/>
        </w:rPr>
        <w:t>Millions of debt collection lawsuits are filed each year in local courts that have effectively become collectors’ courts.  Debt collectors flood small-claims courts with lawsuits, turning the courts into taxpayer-funded tools of the debt collection industry.</w:t>
      </w:r>
      <w:r>
        <w:rPr>
          <w:rFonts w:ascii="Times New Roman" w:hAnsi="Times New Roman"/>
          <w:sz w:val="24"/>
          <w:szCs w:val="24"/>
        </w:rPr>
        <w:t xml:space="preserve">  Debt proceedings are plagued by substantial due process deficiencies, including failure to serve the defendant with adequate and legal notice of the suit, lack of evidence of the underlying debt, falsified or improper affidavits such as robo-signed affidavits, and suits filed against the wrong person or seeking an incorrect or unlawful amount.  </w:t>
      </w:r>
      <w:r>
        <w:rPr>
          <w:rFonts w:ascii="Times New Roman" w:hAnsi="Times New Roman" w:cs="Times New Roman"/>
          <w:sz w:val="24"/>
          <w:szCs w:val="24"/>
        </w:rPr>
        <w:t>C</w:t>
      </w:r>
      <w:r w:rsidRPr="00B51318">
        <w:rPr>
          <w:rFonts w:ascii="Times New Roman" w:hAnsi="Times New Roman" w:cs="Times New Roman"/>
          <w:sz w:val="24"/>
          <w:szCs w:val="24"/>
        </w:rPr>
        <w:t xml:space="preserve">ourts </w:t>
      </w:r>
      <w:r>
        <w:rPr>
          <w:rFonts w:ascii="Times New Roman" w:hAnsi="Times New Roman" w:cs="Times New Roman"/>
          <w:sz w:val="24"/>
          <w:szCs w:val="24"/>
        </w:rPr>
        <w:t xml:space="preserve">overburdened with cases </w:t>
      </w:r>
      <w:r w:rsidRPr="00B51318">
        <w:rPr>
          <w:rFonts w:ascii="Times New Roman" w:hAnsi="Times New Roman" w:cs="Times New Roman"/>
          <w:sz w:val="24"/>
          <w:szCs w:val="24"/>
        </w:rPr>
        <w:t>churn through these collection lawsuits with astonishing speed</w:t>
      </w:r>
      <w:r>
        <w:rPr>
          <w:rFonts w:ascii="Times New Roman" w:hAnsi="Times New Roman" w:cs="Times New Roman"/>
          <w:sz w:val="24"/>
          <w:szCs w:val="24"/>
        </w:rPr>
        <w:t xml:space="preserve"> and minimal scrutiny</w:t>
      </w:r>
      <w:r w:rsidRPr="00B51318">
        <w:rPr>
          <w:rFonts w:ascii="Times New Roman" w:hAnsi="Times New Roman" w:cs="Times New Roman"/>
          <w:sz w:val="24"/>
          <w:szCs w:val="24"/>
        </w:rPr>
        <w:t xml:space="preserve">.  </w:t>
      </w:r>
      <w:r>
        <w:rPr>
          <w:rFonts w:ascii="Times New Roman" w:hAnsi="Times New Roman"/>
          <w:sz w:val="24"/>
          <w:szCs w:val="24"/>
        </w:rPr>
        <w:t>The vast majority of them – an estimated 90 percent – conclude in a default judgment against the defendants, in which the debt collector automatically wins because the defendant did not contest the case.  Most defendants do not appear</w:t>
      </w:r>
      <w:r w:rsidRPr="005A0116">
        <w:rPr>
          <w:rFonts w:ascii="Times New Roman" w:hAnsi="Times New Roman"/>
          <w:sz w:val="24"/>
          <w:szCs w:val="24"/>
        </w:rPr>
        <w:t xml:space="preserve"> </w:t>
      </w:r>
      <w:r>
        <w:rPr>
          <w:rFonts w:ascii="Times New Roman" w:hAnsi="Times New Roman"/>
          <w:sz w:val="24"/>
          <w:szCs w:val="24"/>
        </w:rPr>
        <w:t>in court to defend themselves or do not answer the case against them at all.</w:t>
      </w:r>
      <w:r w:rsidRPr="00794DAF">
        <w:rPr>
          <w:rFonts w:ascii="Times New Roman" w:hAnsi="Times New Roman"/>
          <w:sz w:val="24"/>
          <w:szCs w:val="24"/>
        </w:rPr>
        <w:t xml:space="preserve"> </w:t>
      </w:r>
      <w:r>
        <w:rPr>
          <w:rFonts w:ascii="Times New Roman" w:hAnsi="Times New Roman"/>
          <w:sz w:val="24"/>
          <w:szCs w:val="24"/>
        </w:rPr>
        <w:t xml:space="preserve"> Once a debt collector gets a court judgment, it gains the power to collect by garnishing wages, seizing property, cleaning out bank accounts, or putting a lien on a home.  Four million American workers had wages seized to pay off consumer debts in 2013, and a study by the National Consumer Law Center found that no state provides adequate legal protections to prevent garnishment and property seizures from driving families into poverty.</w:t>
      </w:r>
    </w:p>
    <w:p w:rsidR="00794DAF" w:rsidRDefault="00794DAF" w:rsidP="00433A43">
      <w:pPr>
        <w:spacing w:after="0"/>
        <w:rPr>
          <w:rFonts w:ascii="Times New Roman" w:hAnsi="Times New Roman"/>
          <w:sz w:val="24"/>
          <w:szCs w:val="24"/>
        </w:rPr>
      </w:pPr>
    </w:p>
    <w:p w:rsidR="003E1390" w:rsidRDefault="003E1390" w:rsidP="00433A43">
      <w:pPr>
        <w:spacing w:after="0"/>
        <w:rPr>
          <w:rFonts w:ascii="Times New Roman" w:hAnsi="Times New Roman"/>
          <w:sz w:val="24"/>
          <w:szCs w:val="24"/>
        </w:rPr>
      </w:pPr>
      <w:r>
        <w:rPr>
          <w:rFonts w:ascii="Times New Roman" w:hAnsi="Times New Roman"/>
          <w:sz w:val="24"/>
          <w:szCs w:val="24"/>
        </w:rPr>
        <w:t xml:space="preserve">The impact of predatory debt collection practices tends to fall most heavily on minority communities.  </w:t>
      </w:r>
      <w:r>
        <w:rPr>
          <w:rFonts w:ascii="Times New Roman" w:hAnsi="Times New Roman" w:cs="Times New Roman"/>
          <w:sz w:val="24"/>
          <w:szCs w:val="24"/>
        </w:rPr>
        <w:t>Some empirical studies</w:t>
      </w:r>
      <w:r w:rsidRPr="00CC6AEA">
        <w:rPr>
          <w:rFonts w:ascii="Times New Roman" w:hAnsi="Times New Roman" w:cs="Times New Roman"/>
          <w:sz w:val="24"/>
          <w:szCs w:val="24"/>
        </w:rPr>
        <w:t xml:space="preserve"> suggest that </w:t>
      </w:r>
      <w:r>
        <w:rPr>
          <w:rFonts w:ascii="Times New Roman" w:hAnsi="Times New Roman" w:cs="Times New Roman"/>
          <w:sz w:val="24"/>
          <w:szCs w:val="24"/>
        </w:rPr>
        <w:t>there are marked r</w:t>
      </w:r>
      <w:r>
        <w:rPr>
          <w:rFonts w:ascii="Times New Roman" w:hAnsi="Times New Roman"/>
          <w:sz w:val="24"/>
          <w:szCs w:val="24"/>
        </w:rPr>
        <w:t xml:space="preserve">acial disparities in debt collection lawsuits.  A study by ProPublica found that the rate of court judgments from debt collection lawsuits was twice as high in mostly Black communities as it was in mostly white ones, even controlling for income.  A study by the New Economy Project found that the 10 New York state zip codes with the highest concentrations of default judgments in debt collection lawsuits are predominantly non-white neighborhoods, and six of these zip codes bearing the brunt of debt collection lawsuits are middle-income Black communities.  </w:t>
      </w:r>
    </w:p>
    <w:p w:rsidR="00C8564A" w:rsidRDefault="00C8564A" w:rsidP="00433A43">
      <w:pPr>
        <w:spacing w:after="0"/>
        <w:rPr>
          <w:rFonts w:ascii="Times New Roman" w:hAnsi="Times New Roman"/>
          <w:sz w:val="24"/>
          <w:szCs w:val="24"/>
        </w:rPr>
      </w:pPr>
    </w:p>
    <w:p w:rsidR="00C8564A" w:rsidRDefault="00C8564A" w:rsidP="00433A43">
      <w:pPr>
        <w:spacing w:after="0"/>
        <w:rPr>
          <w:rFonts w:ascii="Times New Roman" w:hAnsi="Times New Roman"/>
          <w:sz w:val="24"/>
          <w:szCs w:val="24"/>
        </w:rPr>
      </w:pPr>
      <w:r>
        <w:rPr>
          <w:rFonts w:ascii="Times New Roman" w:hAnsi="Times New Roman"/>
          <w:sz w:val="24"/>
          <w:szCs w:val="24"/>
        </w:rPr>
        <w:t xml:space="preserve">Contact:  </w:t>
      </w:r>
    </w:p>
    <w:p w:rsidR="00C8564A" w:rsidRPr="00C8564A" w:rsidRDefault="00C8564A" w:rsidP="00C8564A">
      <w:pPr>
        <w:pStyle w:val="ListParagraph"/>
        <w:numPr>
          <w:ilvl w:val="0"/>
          <w:numId w:val="26"/>
        </w:numPr>
        <w:spacing w:after="0"/>
        <w:rPr>
          <w:rFonts w:ascii="Times New Roman" w:hAnsi="Times New Roman"/>
          <w:sz w:val="24"/>
          <w:szCs w:val="24"/>
        </w:rPr>
      </w:pPr>
      <w:r>
        <w:rPr>
          <w:rFonts w:ascii="Times New Roman" w:hAnsi="Times New Roman"/>
          <w:sz w:val="24"/>
          <w:szCs w:val="24"/>
        </w:rPr>
        <w:t>Jennifer Turner, Principal Human Rights Researcher, ACLU Human Rights Program</w:t>
      </w:r>
    </w:p>
    <w:p w:rsidR="002D58E4" w:rsidRDefault="00794DAF" w:rsidP="000D68DD">
      <w:pPr>
        <w:spacing w:after="0"/>
        <w:rPr>
          <w:rFonts w:ascii="Times New Roman" w:hAnsi="Times New Roman" w:cs="Times New Roman"/>
          <w:sz w:val="24"/>
          <w:szCs w:val="24"/>
        </w:rPr>
      </w:pPr>
      <w:r>
        <w:rPr>
          <w:rFonts w:ascii="Times New Roman" w:hAnsi="Times New Roman" w:cs="Times New Roman"/>
          <w:sz w:val="24"/>
          <w:szCs w:val="24"/>
        </w:rPr>
        <w:t>Resource:</w:t>
      </w:r>
    </w:p>
    <w:p w:rsidR="00794DAF" w:rsidRPr="00794DAF" w:rsidRDefault="00794DAF" w:rsidP="00794DAF">
      <w:pPr>
        <w:pStyle w:val="ListParagraph"/>
        <w:numPr>
          <w:ilvl w:val="0"/>
          <w:numId w:val="26"/>
        </w:numPr>
        <w:spacing w:after="0"/>
        <w:rPr>
          <w:rFonts w:ascii="Times New Roman" w:hAnsi="Times New Roman" w:cs="Times New Roman"/>
          <w:i/>
          <w:sz w:val="24"/>
          <w:szCs w:val="24"/>
        </w:rPr>
      </w:pPr>
      <w:r>
        <w:rPr>
          <w:rFonts w:ascii="Times New Roman" w:hAnsi="Times New Roman" w:cs="Times New Roman"/>
          <w:sz w:val="24"/>
          <w:szCs w:val="24"/>
        </w:rPr>
        <w:lastRenderedPageBreak/>
        <w:t>T</w:t>
      </w:r>
      <w:r w:rsidR="00A458ED">
        <w:rPr>
          <w:rFonts w:ascii="Times New Roman" w:hAnsi="Times New Roman" w:cs="Times New Roman"/>
          <w:sz w:val="24"/>
          <w:szCs w:val="24"/>
        </w:rPr>
        <w:t xml:space="preserve">he ACLU can provide a draft of our </w:t>
      </w:r>
      <w:r>
        <w:rPr>
          <w:rFonts w:ascii="Times New Roman" w:hAnsi="Times New Roman" w:cs="Times New Roman"/>
          <w:sz w:val="24"/>
          <w:szCs w:val="24"/>
        </w:rPr>
        <w:t xml:space="preserve">forthcoming report, </w:t>
      </w:r>
      <w:r w:rsidRPr="00794DAF">
        <w:rPr>
          <w:rFonts w:ascii="Times New Roman" w:hAnsi="Times New Roman" w:cs="Times New Roman"/>
          <w:i/>
          <w:sz w:val="24"/>
          <w:szCs w:val="24"/>
        </w:rPr>
        <w:t>A Pound of Flesh: The Criminalization of Private Debt</w:t>
      </w:r>
    </w:p>
    <w:p w:rsidR="00794DAF" w:rsidRPr="00083317" w:rsidRDefault="00794DAF" w:rsidP="000D68DD">
      <w:pPr>
        <w:spacing w:after="0"/>
        <w:rPr>
          <w:rFonts w:ascii="Times New Roman" w:hAnsi="Times New Roman" w:cs="Times New Roman"/>
          <w:sz w:val="24"/>
          <w:szCs w:val="24"/>
        </w:rPr>
      </w:pPr>
    </w:p>
    <w:p w:rsidR="00980AA9" w:rsidRPr="00912D71" w:rsidRDefault="002D58E4" w:rsidP="000D68DD">
      <w:pPr>
        <w:spacing w:after="0"/>
        <w:rPr>
          <w:rFonts w:ascii="Times New Roman" w:hAnsi="Times New Roman" w:cs="Times New Roman"/>
          <w:b/>
          <w:sz w:val="24"/>
          <w:szCs w:val="24"/>
        </w:rPr>
      </w:pPr>
      <w:r w:rsidRPr="00912D71">
        <w:rPr>
          <w:rFonts w:ascii="Times New Roman" w:hAnsi="Times New Roman" w:cs="Times New Roman"/>
          <w:b/>
          <w:sz w:val="24"/>
          <w:szCs w:val="24"/>
        </w:rPr>
        <w:t>Debtors’ prisons</w:t>
      </w:r>
      <w:r w:rsidR="00912D71" w:rsidRPr="00912D71">
        <w:rPr>
          <w:rFonts w:ascii="Times New Roman" w:hAnsi="Times New Roman" w:cs="Times New Roman"/>
          <w:b/>
          <w:sz w:val="24"/>
          <w:szCs w:val="24"/>
        </w:rPr>
        <w:t xml:space="preserve"> / incarceration for unpaid fines and fees</w:t>
      </w:r>
      <w:r w:rsidR="003C6260" w:rsidRPr="00912D71">
        <w:rPr>
          <w:rFonts w:ascii="Times New Roman" w:hAnsi="Times New Roman" w:cs="Times New Roman"/>
          <w:b/>
          <w:sz w:val="24"/>
          <w:szCs w:val="24"/>
        </w:rPr>
        <w:t>:</w:t>
      </w:r>
      <w:r w:rsidR="009C4CCC" w:rsidRPr="00912D71">
        <w:rPr>
          <w:rFonts w:ascii="Times New Roman" w:hAnsi="Times New Roman" w:cs="Times New Roman"/>
          <w:b/>
          <w:sz w:val="24"/>
          <w:szCs w:val="24"/>
        </w:rPr>
        <w:t xml:space="preserve">  </w:t>
      </w:r>
    </w:p>
    <w:p w:rsidR="00912D71" w:rsidRPr="00912D71" w:rsidRDefault="00912D71" w:rsidP="00912D71">
      <w:pPr>
        <w:spacing w:after="0"/>
        <w:rPr>
          <w:rFonts w:ascii="Times New Roman" w:hAnsi="Times New Roman" w:cs="Times New Roman"/>
          <w:sz w:val="24"/>
          <w:szCs w:val="24"/>
          <w:lang w:val="en"/>
        </w:rPr>
      </w:pPr>
      <w:r w:rsidRPr="00912D71">
        <w:rPr>
          <w:rFonts w:ascii="Times New Roman" w:hAnsi="Times New Roman" w:cs="Times New Roman"/>
          <w:sz w:val="24"/>
          <w:szCs w:val="24"/>
          <w:lang w:val="en"/>
        </w:rPr>
        <w:t>The U.S. has experienced a resurgence of debtors’ prisons</w:t>
      </w:r>
      <w:r>
        <w:rPr>
          <w:rFonts w:ascii="Times New Roman" w:hAnsi="Times New Roman" w:cs="Times New Roman"/>
          <w:sz w:val="24"/>
          <w:szCs w:val="24"/>
          <w:lang w:val="en"/>
        </w:rPr>
        <w:t>—</w:t>
      </w:r>
      <w:r w:rsidRPr="00912D71">
        <w:rPr>
          <w:rFonts w:ascii="Times New Roman" w:hAnsi="Times New Roman" w:cs="Times New Roman"/>
          <w:sz w:val="24"/>
          <w:szCs w:val="24"/>
          <w:lang w:val="en"/>
        </w:rPr>
        <w:t xml:space="preserve">the arrest and jailing of poor people for failure to pay legal debts they can never hope to afford, through criminal justice procedures that violate their most basic rights.  State and local courts have increasingly attempted to supplement their funding by charging fees to people convicted of crimes, including fees for public defenders, prosecutors, court administration, jail operation, and probation supervision. And in the face of mounting budget deficits at the state and local level, courts across the country have used aggressive tactics to collect these unpaid fines and fees, including for traffic offenses and other low-level offenses. These courts have ordered the arrest and jailing of people who fall behind on their payments, without affording any hearings to determine an individual's ability to pay or offering alternatives to payment such as community service.  Since 2010, the ACLU has repeatedly shown that poor people have been arrested and incarcerated in violation of basic rights to fairness and equal treatment under the law when they cannot pay court fines and fees in </w:t>
      </w:r>
      <w:r w:rsidRPr="00912D71">
        <w:rPr>
          <w:rFonts w:ascii="Times New Roman" w:hAnsi="Times New Roman" w:cs="Times New Roman"/>
          <w:sz w:val="24"/>
          <w:szCs w:val="24"/>
          <w:u w:val="single"/>
          <w:lang w:val="en"/>
        </w:rPr>
        <w:t>Arkansas</w:t>
      </w:r>
      <w:r w:rsidRPr="00912D71">
        <w:rPr>
          <w:rFonts w:ascii="Times New Roman" w:hAnsi="Times New Roman" w:cs="Times New Roman"/>
          <w:sz w:val="24"/>
          <w:szCs w:val="24"/>
          <w:lang w:val="en"/>
        </w:rPr>
        <w:t xml:space="preserve">, </w:t>
      </w:r>
      <w:r w:rsidRPr="00912D71">
        <w:rPr>
          <w:rFonts w:ascii="Times New Roman" w:hAnsi="Times New Roman" w:cs="Times New Roman"/>
          <w:sz w:val="24"/>
          <w:szCs w:val="24"/>
          <w:u w:val="single"/>
          <w:lang w:val="en"/>
        </w:rPr>
        <w:t>Colorado</w:t>
      </w:r>
      <w:r w:rsidRPr="00912D71">
        <w:rPr>
          <w:rFonts w:ascii="Times New Roman" w:hAnsi="Times New Roman" w:cs="Times New Roman"/>
          <w:sz w:val="24"/>
          <w:szCs w:val="24"/>
          <w:lang w:val="en"/>
        </w:rPr>
        <w:t xml:space="preserve">, </w:t>
      </w:r>
      <w:r w:rsidRPr="00912D71">
        <w:rPr>
          <w:rFonts w:ascii="Times New Roman" w:hAnsi="Times New Roman" w:cs="Times New Roman"/>
          <w:sz w:val="24"/>
          <w:szCs w:val="24"/>
          <w:u w:val="single"/>
          <w:lang w:val="en"/>
        </w:rPr>
        <w:t>Georgia</w:t>
      </w:r>
      <w:r w:rsidRPr="00912D71">
        <w:rPr>
          <w:rFonts w:ascii="Times New Roman" w:hAnsi="Times New Roman" w:cs="Times New Roman"/>
          <w:sz w:val="24"/>
          <w:szCs w:val="24"/>
          <w:lang w:val="en"/>
        </w:rPr>
        <w:t xml:space="preserve">, </w:t>
      </w:r>
      <w:r w:rsidRPr="00912D71">
        <w:rPr>
          <w:rFonts w:ascii="Times New Roman" w:hAnsi="Times New Roman" w:cs="Times New Roman"/>
          <w:sz w:val="24"/>
          <w:szCs w:val="24"/>
          <w:u w:val="single"/>
          <w:lang w:val="en"/>
        </w:rPr>
        <w:t>Michigan</w:t>
      </w:r>
      <w:r w:rsidRPr="00912D71">
        <w:rPr>
          <w:rFonts w:ascii="Times New Roman" w:hAnsi="Times New Roman" w:cs="Times New Roman"/>
          <w:sz w:val="24"/>
          <w:szCs w:val="24"/>
          <w:lang w:val="en"/>
        </w:rPr>
        <w:t xml:space="preserve">, </w:t>
      </w:r>
      <w:r w:rsidRPr="00912D71">
        <w:rPr>
          <w:rFonts w:ascii="Times New Roman" w:hAnsi="Times New Roman" w:cs="Times New Roman"/>
          <w:sz w:val="24"/>
          <w:szCs w:val="24"/>
          <w:u w:val="single"/>
          <w:lang w:val="en"/>
        </w:rPr>
        <w:t>Mississippi</w:t>
      </w:r>
      <w:r w:rsidRPr="00912D71">
        <w:rPr>
          <w:rFonts w:ascii="Times New Roman" w:hAnsi="Times New Roman" w:cs="Times New Roman"/>
          <w:sz w:val="24"/>
          <w:szCs w:val="24"/>
          <w:lang w:val="en"/>
        </w:rPr>
        <w:t xml:space="preserve">, </w:t>
      </w:r>
      <w:r w:rsidRPr="00912D71">
        <w:rPr>
          <w:rFonts w:ascii="Times New Roman" w:hAnsi="Times New Roman" w:cs="Times New Roman"/>
          <w:sz w:val="24"/>
          <w:szCs w:val="24"/>
          <w:u w:val="single"/>
          <w:lang w:val="en"/>
        </w:rPr>
        <w:t>New Hampshire</w:t>
      </w:r>
      <w:r w:rsidRPr="00912D71">
        <w:rPr>
          <w:rFonts w:ascii="Times New Roman" w:hAnsi="Times New Roman" w:cs="Times New Roman"/>
          <w:sz w:val="24"/>
          <w:szCs w:val="24"/>
          <w:lang w:val="en"/>
        </w:rPr>
        <w:t xml:space="preserve">, </w:t>
      </w:r>
      <w:r w:rsidRPr="00912D71">
        <w:rPr>
          <w:rFonts w:ascii="Times New Roman" w:hAnsi="Times New Roman" w:cs="Times New Roman"/>
          <w:sz w:val="24"/>
          <w:szCs w:val="24"/>
          <w:u w:val="single"/>
          <w:lang w:val="en"/>
        </w:rPr>
        <w:t>Ohio</w:t>
      </w:r>
      <w:r w:rsidRPr="00912D71">
        <w:rPr>
          <w:rFonts w:ascii="Times New Roman" w:hAnsi="Times New Roman" w:cs="Times New Roman"/>
          <w:sz w:val="24"/>
          <w:szCs w:val="24"/>
          <w:lang w:val="en"/>
        </w:rPr>
        <w:t xml:space="preserve">, </w:t>
      </w:r>
      <w:r w:rsidRPr="009360B2">
        <w:rPr>
          <w:rFonts w:ascii="Times New Roman" w:hAnsi="Times New Roman" w:cs="Times New Roman"/>
          <w:sz w:val="24"/>
          <w:szCs w:val="24"/>
          <w:lang w:val="en"/>
        </w:rPr>
        <w:t>South Carolina</w:t>
      </w:r>
      <w:r w:rsidRPr="00912D71">
        <w:rPr>
          <w:rFonts w:ascii="Times New Roman" w:hAnsi="Times New Roman" w:cs="Times New Roman"/>
          <w:sz w:val="24"/>
          <w:szCs w:val="24"/>
          <w:lang w:val="en"/>
        </w:rPr>
        <w:t xml:space="preserve">, </w:t>
      </w:r>
      <w:r w:rsidRPr="00912D71">
        <w:rPr>
          <w:rFonts w:ascii="Times New Roman" w:hAnsi="Times New Roman" w:cs="Times New Roman"/>
          <w:sz w:val="24"/>
          <w:szCs w:val="24"/>
          <w:u w:val="single"/>
          <w:lang w:val="en"/>
        </w:rPr>
        <w:t>Texas</w:t>
      </w:r>
      <w:r w:rsidRPr="00912D71">
        <w:rPr>
          <w:rFonts w:ascii="Times New Roman" w:hAnsi="Times New Roman" w:cs="Times New Roman"/>
          <w:sz w:val="24"/>
          <w:szCs w:val="24"/>
          <w:lang w:val="en"/>
        </w:rPr>
        <w:t xml:space="preserve">, and </w:t>
      </w:r>
      <w:r w:rsidRPr="00912D71">
        <w:rPr>
          <w:rFonts w:ascii="Times New Roman" w:hAnsi="Times New Roman" w:cs="Times New Roman"/>
          <w:sz w:val="24"/>
          <w:szCs w:val="24"/>
          <w:u w:val="single"/>
          <w:lang w:val="en"/>
        </w:rPr>
        <w:t>Washington</w:t>
      </w:r>
      <w:r w:rsidRPr="00912D71">
        <w:rPr>
          <w:rFonts w:ascii="Times New Roman" w:hAnsi="Times New Roman" w:cs="Times New Roman"/>
          <w:sz w:val="24"/>
          <w:szCs w:val="24"/>
          <w:lang w:val="en"/>
        </w:rPr>
        <w:t>.</w:t>
      </w:r>
      <w:r>
        <w:rPr>
          <w:rFonts w:ascii="Times New Roman" w:hAnsi="Times New Roman" w:cs="Times New Roman"/>
          <w:sz w:val="24"/>
          <w:szCs w:val="24"/>
          <w:lang w:val="en"/>
        </w:rPr>
        <w:t xml:space="preserve">  For instance, in Lexington County, South Carolina, the ACLU’s clients were locked away for periods of time ranging from 20 to 63 days when they could not pay $647.50 to $1,907.63 in court fines and fees.</w:t>
      </w:r>
    </w:p>
    <w:p w:rsidR="00E31E48" w:rsidRDefault="00E31E48" w:rsidP="000D68DD">
      <w:pPr>
        <w:spacing w:after="0"/>
        <w:rPr>
          <w:rFonts w:ascii="Times New Roman" w:hAnsi="Times New Roman" w:cs="Times New Roman"/>
          <w:sz w:val="24"/>
          <w:szCs w:val="24"/>
        </w:rPr>
      </w:pPr>
    </w:p>
    <w:p w:rsidR="003C6260" w:rsidRDefault="000354BA" w:rsidP="000D68DD">
      <w:pPr>
        <w:spacing w:after="0"/>
        <w:rPr>
          <w:rFonts w:ascii="Times New Roman" w:hAnsi="Times New Roman" w:cs="Times New Roman"/>
          <w:sz w:val="24"/>
          <w:szCs w:val="24"/>
        </w:rPr>
      </w:pPr>
      <w:r>
        <w:rPr>
          <w:rFonts w:ascii="Times New Roman" w:hAnsi="Times New Roman" w:cs="Times New Roman"/>
          <w:sz w:val="24"/>
          <w:szCs w:val="24"/>
        </w:rPr>
        <w:t>Resources:</w:t>
      </w:r>
    </w:p>
    <w:p w:rsidR="000354BA" w:rsidRPr="00E31E48" w:rsidRDefault="00E31E48" w:rsidP="000354BA">
      <w:pPr>
        <w:pStyle w:val="ListParagraph"/>
        <w:numPr>
          <w:ilvl w:val="0"/>
          <w:numId w:val="26"/>
        </w:numPr>
        <w:spacing w:after="0"/>
        <w:rPr>
          <w:rFonts w:ascii="Times New Roman" w:hAnsi="Times New Roman" w:cs="Times New Roman"/>
          <w:sz w:val="24"/>
          <w:szCs w:val="24"/>
        </w:rPr>
      </w:pPr>
      <w:r w:rsidRPr="00E31E48">
        <w:rPr>
          <w:rFonts w:ascii="Times New Roman" w:hAnsi="Times New Roman" w:cs="Times New Roman"/>
          <w:sz w:val="24"/>
          <w:szCs w:val="24"/>
        </w:rPr>
        <w:t xml:space="preserve">ACLU report, In for a Penny: The Rise of America’s New Debtors’ Prisons (2010) </w:t>
      </w:r>
      <w:r w:rsidR="000354BA" w:rsidRPr="009360B2">
        <w:rPr>
          <w:rFonts w:ascii="Times New Roman" w:hAnsi="Times New Roman" w:cs="Times New Roman"/>
          <w:sz w:val="24"/>
          <w:szCs w:val="24"/>
        </w:rPr>
        <w:t>https://www.aclu.org/files/assets/InForAPenny_web.pdf</w:t>
      </w:r>
    </w:p>
    <w:p w:rsidR="00E31E48" w:rsidRPr="00E31E48" w:rsidRDefault="00E31E48" w:rsidP="000354BA">
      <w:pPr>
        <w:pStyle w:val="ListParagraph"/>
        <w:numPr>
          <w:ilvl w:val="0"/>
          <w:numId w:val="26"/>
        </w:numPr>
        <w:spacing w:after="0"/>
        <w:rPr>
          <w:rFonts w:ascii="Times New Roman" w:hAnsi="Times New Roman" w:cs="Times New Roman"/>
          <w:sz w:val="24"/>
          <w:szCs w:val="24"/>
        </w:rPr>
      </w:pPr>
      <w:r w:rsidRPr="00E31E48">
        <w:rPr>
          <w:rFonts w:ascii="Times New Roman" w:hAnsi="Times New Roman" w:cs="Times New Roman"/>
          <w:sz w:val="24"/>
          <w:szCs w:val="24"/>
        </w:rPr>
        <w:t xml:space="preserve">Brennan Center report: </w:t>
      </w:r>
      <w:r w:rsidRPr="009360B2">
        <w:rPr>
          <w:rFonts w:ascii="Times New Roman" w:hAnsi="Times New Roman" w:cs="Times New Roman"/>
          <w:sz w:val="24"/>
          <w:szCs w:val="24"/>
        </w:rPr>
        <w:t>http://www.brennancenter.org/sites/default/files/legacy/Fees%20and%20Fines%20FINAL.pdf</w:t>
      </w:r>
      <w:r w:rsidRPr="00E31E48">
        <w:rPr>
          <w:rFonts w:ascii="Times New Roman" w:hAnsi="Times New Roman" w:cs="Times New Roman"/>
          <w:sz w:val="24"/>
          <w:szCs w:val="24"/>
        </w:rPr>
        <w:t xml:space="preserve">; </w:t>
      </w:r>
    </w:p>
    <w:p w:rsidR="00E31E48" w:rsidRPr="00E31E48" w:rsidRDefault="00E31E48" w:rsidP="000354BA">
      <w:pPr>
        <w:pStyle w:val="ListParagraph"/>
        <w:numPr>
          <w:ilvl w:val="0"/>
          <w:numId w:val="26"/>
        </w:numPr>
        <w:spacing w:after="0"/>
        <w:rPr>
          <w:rStyle w:val="Hyperlink"/>
          <w:rFonts w:ascii="Times New Roman" w:hAnsi="Times New Roman" w:cs="Times New Roman"/>
          <w:color w:val="auto"/>
          <w:sz w:val="24"/>
          <w:szCs w:val="24"/>
          <w:u w:val="none"/>
        </w:rPr>
      </w:pPr>
      <w:r w:rsidRPr="009360B2">
        <w:rPr>
          <w:rFonts w:ascii="Times New Roman" w:hAnsi="Times New Roman" w:cs="Times New Roman"/>
          <w:sz w:val="24"/>
          <w:szCs w:val="24"/>
        </w:rPr>
        <w:t>http://www.npr.org/series/313986316/guilty-and-charged</w:t>
      </w:r>
      <w:r w:rsidRPr="00E31E48">
        <w:rPr>
          <w:rStyle w:val="Hyperlink"/>
          <w:rFonts w:ascii="Times New Roman" w:hAnsi="Times New Roman" w:cs="Times New Roman"/>
          <w:sz w:val="24"/>
          <w:szCs w:val="24"/>
        </w:rPr>
        <w:t xml:space="preserve">; </w:t>
      </w:r>
    </w:p>
    <w:p w:rsidR="00E31E48" w:rsidRPr="00E31E48" w:rsidRDefault="00E31E48" w:rsidP="000354BA">
      <w:pPr>
        <w:pStyle w:val="ListParagraph"/>
        <w:numPr>
          <w:ilvl w:val="0"/>
          <w:numId w:val="26"/>
        </w:numPr>
        <w:spacing w:after="0"/>
        <w:rPr>
          <w:rStyle w:val="Hyperlink"/>
          <w:rFonts w:ascii="Times New Roman" w:hAnsi="Times New Roman" w:cs="Times New Roman"/>
          <w:color w:val="auto"/>
          <w:sz w:val="24"/>
          <w:szCs w:val="24"/>
          <w:u w:val="none"/>
        </w:rPr>
      </w:pPr>
      <w:r w:rsidRPr="009360B2">
        <w:rPr>
          <w:rFonts w:ascii="Times New Roman" w:hAnsi="Times New Roman" w:cs="Times New Roman"/>
          <w:sz w:val="24"/>
          <w:szCs w:val="24"/>
        </w:rPr>
        <w:t>http://www.policylink.org/sites/default/files/ending-the-debt-trap-03-28-17.pdf</w:t>
      </w:r>
      <w:r w:rsidRPr="00E31E48">
        <w:rPr>
          <w:rStyle w:val="Hyperlink"/>
          <w:rFonts w:ascii="Times New Roman" w:hAnsi="Times New Roman" w:cs="Times New Roman"/>
          <w:sz w:val="24"/>
          <w:szCs w:val="24"/>
        </w:rPr>
        <w:t xml:space="preserve">.; </w:t>
      </w:r>
    </w:p>
    <w:p w:rsidR="000354BA" w:rsidRPr="00E31E48" w:rsidRDefault="00E31E48" w:rsidP="000354BA">
      <w:pPr>
        <w:pStyle w:val="ListParagraph"/>
        <w:numPr>
          <w:ilvl w:val="0"/>
          <w:numId w:val="26"/>
        </w:numPr>
        <w:spacing w:after="0"/>
        <w:rPr>
          <w:rStyle w:val="Hyperlink"/>
          <w:rFonts w:ascii="Times New Roman" w:hAnsi="Times New Roman" w:cs="Times New Roman"/>
          <w:color w:val="auto"/>
          <w:sz w:val="24"/>
          <w:szCs w:val="24"/>
          <w:u w:val="none"/>
        </w:rPr>
      </w:pPr>
      <w:r w:rsidRPr="009360B2">
        <w:rPr>
          <w:rFonts w:ascii="Times New Roman" w:hAnsi="Times New Roman" w:cs="Times New Roman"/>
          <w:sz w:val="24"/>
          <w:szCs w:val="24"/>
        </w:rPr>
        <w:t>https://www.themarshallproject.org/2015/02/24/debtors-prisons-then-and-now-faq#.oXAE7D3Se</w:t>
      </w:r>
    </w:p>
    <w:p w:rsidR="00E31E48" w:rsidRDefault="00E31E48" w:rsidP="00E31E48">
      <w:pPr>
        <w:spacing w:after="0"/>
        <w:rPr>
          <w:rFonts w:ascii="Times New Roman" w:hAnsi="Times New Roman" w:cs="Times New Roman"/>
          <w:sz w:val="24"/>
          <w:szCs w:val="24"/>
        </w:rPr>
      </w:pPr>
      <w:r>
        <w:rPr>
          <w:rFonts w:ascii="Times New Roman" w:hAnsi="Times New Roman" w:cs="Times New Roman"/>
          <w:sz w:val="24"/>
          <w:szCs w:val="24"/>
        </w:rPr>
        <w:t>Contacts:</w:t>
      </w:r>
    </w:p>
    <w:p w:rsidR="00E31E48" w:rsidRDefault="00E31E48" w:rsidP="00E31E48">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Nusrat Choudhury, Senior Staff Attorney, ACLU Racial Justice Program, who has been leading a nationwide campaign to end debtors’ prisons</w:t>
      </w:r>
      <w:r w:rsidR="00912D71">
        <w:rPr>
          <w:rFonts w:ascii="Times New Roman" w:hAnsi="Times New Roman" w:cs="Times New Roman"/>
          <w:sz w:val="24"/>
          <w:szCs w:val="24"/>
        </w:rPr>
        <w:t>, seeking reform in 15 states.</w:t>
      </w:r>
    </w:p>
    <w:p w:rsidR="00E31E48" w:rsidRPr="00083317" w:rsidRDefault="00E31E48" w:rsidP="00E31E48">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Cristina Becker, </w:t>
      </w:r>
      <w:r w:rsidRPr="00083317">
        <w:rPr>
          <w:rFonts w:ascii="Times New Roman" w:hAnsi="Times New Roman" w:cs="Times New Roman"/>
          <w:sz w:val="24"/>
          <w:szCs w:val="24"/>
        </w:rPr>
        <w:t>ACLU</w:t>
      </w:r>
      <w:r>
        <w:rPr>
          <w:rFonts w:ascii="Times New Roman" w:hAnsi="Times New Roman" w:cs="Times New Roman"/>
          <w:sz w:val="24"/>
          <w:szCs w:val="24"/>
        </w:rPr>
        <w:t xml:space="preserve"> of</w:t>
      </w:r>
      <w:r w:rsidRPr="00083317">
        <w:rPr>
          <w:rFonts w:ascii="Times New Roman" w:hAnsi="Times New Roman" w:cs="Times New Roman"/>
          <w:sz w:val="24"/>
          <w:szCs w:val="24"/>
        </w:rPr>
        <w:t xml:space="preserve"> North Carolina</w:t>
      </w:r>
      <w:r>
        <w:rPr>
          <w:rFonts w:ascii="Times New Roman" w:hAnsi="Times New Roman" w:cs="Times New Roman"/>
          <w:sz w:val="24"/>
          <w:szCs w:val="24"/>
        </w:rPr>
        <w:t>, who has been investigating debtor’</w:t>
      </w:r>
      <w:r w:rsidRPr="00083317">
        <w:rPr>
          <w:rFonts w:ascii="Times New Roman" w:hAnsi="Times New Roman" w:cs="Times New Roman"/>
          <w:sz w:val="24"/>
          <w:szCs w:val="24"/>
        </w:rPr>
        <w:t xml:space="preserve">s prisons </w:t>
      </w:r>
      <w:r>
        <w:rPr>
          <w:rFonts w:ascii="Times New Roman" w:hAnsi="Times New Roman" w:cs="Times New Roman"/>
          <w:sz w:val="24"/>
          <w:szCs w:val="24"/>
        </w:rPr>
        <w:t>and fines and fees in some key</w:t>
      </w:r>
      <w:r w:rsidRPr="00083317">
        <w:rPr>
          <w:rFonts w:ascii="Times New Roman" w:hAnsi="Times New Roman" w:cs="Times New Roman"/>
          <w:sz w:val="24"/>
          <w:szCs w:val="24"/>
        </w:rPr>
        <w:t xml:space="preserve"> counties across the state, including one in Appalachia.</w:t>
      </w:r>
    </w:p>
    <w:p w:rsidR="00E31E48" w:rsidRDefault="00E31E48" w:rsidP="00E31E48">
      <w:pPr>
        <w:spacing w:after="0"/>
        <w:rPr>
          <w:rFonts w:ascii="Times New Roman" w:hAnsi="Times New Roman" w:cs="Times New Roman"/>
          <w:sz w:val="24"/>
          <w:szCs w:val="24"/>
        </w:rPr>
      </w:pPr>
    </w:p>
    <w:p w:rsidR="00C8564A" w:rsidRPr="00FD14FB" w:rsidRDefault="00C8564A" w:rsidP="00C8564A">
      <w:pPr>
        <w:spacing w:after="0"/>
        <w:rPr>
          <w:rFonts w:ascii="Times New Roman" w:hAnsi="Times New Roman" w:cs="Times New Roman"/>
          <w:b/>
          <w:sz w:val="24"/>
          <w:szCs w:val="24"/>
        </w:rPr>
      </w:pPr>
      <w:r w:rsidRPr="00FD14FB">
        <w:rPr>
          <w:rFonts w:ascii="Times New Roman" w:hAnsi="Times New Roman" w:cs="Times New Roman"/>
          <w:b/>
          <w:sz w:val="24"/>
          <w:szCs w:val="24"/>
        </w:rPr>
        <w:t>Driver’s license suspensions and revocations:</w:t>
      </w:r>
    </w:p>
    <w:p w:rsidR="00C8564A" w:rsidRPr="00481BB9" w:rsidRDefault="00C8564A" w:rsidP="00C8564A">
      <w:pPr>
        <w:spacing w:after="0"/>
        <w:rPr>
          <w:rFonts w:ascii="Times New Roman" w:hAnsi="Times New Roman" w:cs="Times New Roman"/>
          <w:sz w:val="24"/>
          <w:szCs w:val="24"/>
        </w:rPr>
      </w:pPr>
      <w:r w:rsidRPr="00481BB9">
        <w:rPr>
          <w:rFonts w:ascii="Times New Roman" w:hAnsi="Times New Roman" w:cs="Times New Roman"/>
          <w:spacing w:val="3"/>
          <w:sz w:val="24"/>
          <w:szCs w:val="24"/>
        </w:rPr>
        <w:t xml:space="preserve">Millions of drivers in the United States have had their driver’s licenses suspended or revoked for failing to pay court debts such as </w:t>
      </w:r>
      <w:r w:rsidRPr="00481BB9">
        <w:rPr>
          <w:rFonts w:ascii="Times New Roman" w:hAnsi="Times New Roman" w:cs="Times New Roman"/>
          <w:sz w:val="24"/>
          <w:szCs w:val="24"/>
        </w:rPr>
        <w:t xml:space="preserve">fines, criminal justice fees, or child support.  Driver’s </w:t>
      </w:r>
      <w:r w:rsidRPr="00481BB9">
        <w:rPr>
          <w:rFonts w:ascii="Times New Roman" w:hAnsi="Times New Roman" w:cs="Times New Roman"/>
          <w:sz w:val="24"/>
          <w:szCs w:val="24"/>
        </w:rPr>
        <w:lastRenderedPageBreak/>
        <w:t>license suspensions and revocations are disproportionately imposed on the poor and cre</w:t>
      </w:r>
      <w:r w:rsidR="00AC2E87">
        <w:rPr>
          <w:rFonts w:ascii="Times New Roman" w:hAnsi="Times New Roman" w:cs="Times New Roman"/>
          <w:sz w:val="24"/>
          <w:szCs w:val="24"/>
        </w:rPr>
        <w:t>ate a vicious cycle of debt.  Th</w:t>
      </w:r>
      <w:r w:rsidRPr="00481BB9">
        <w:rPr>
          <w:rFonts w:ascii="Times New Roman" w:hAnsi="Times New Roman" w:cs="Times New Roman"/>
          <w:sz w:val="24"/>
          <w:szCs w:val="24"/>
        </w:rPr>
        <w:t>ey also</w:t>
      </w:r>
      <w:r w:rsidR="00481BB9">
        <w:rPr>
          <w:rFonts w:ascii="Times New Roman" w:hAnsi="Times New Roman" w:cs="Times New Roman"/>
          <w:sz w:val="24"/>
          <w:szCs w:val="24"/>
        </w:rPr>
        <w:t xml:space="preserve"> can</w:t>
      </w:r>
      <w:r w:rsidRPr="00481BB9">
        <w:rPr>
          <w:rFonts w:ascii="Times New Roman" w:hAnsi="Times New Roman" w:cs="Times New Roman"/>
          <w:sz w:val="24"/>
          <w:szCs w:val="24"/>
        </w:rPr>
        <w:t xml:space="preserve"> </w:t>
      </w:r>
      <w:r w:rsidR="00481BB9">
        <w:rPr>
          <w:rFonts w:ascii="Times New Roman" w:hAnsi="Times New Roman" w:cs="Times New Roman"/>
          <w:sz w:val="24"/>
          <w:szCs w:val="24"/>
        </w:rPr>
        <w:t>lead to</w:t>
      </w:r>
      <w:r w:rsidRPr="00481BB9">
        <w:rPr>
          <w:rFonts w:ascii="Times New Roman" w:hAnsi="Times New Roman" w:cs="Times New Roman"/>
          <w:sz w:val="24"/>
          <w:szCs w:val="24"/>
        </w:rPr>
        <w:t xml:space="preserve"> criminal charges for driving on a suspended license and driving without insurance</w:t>
      </w:r>
      <w:r w:rsidR="00481BB9">
        <w:rPr>
          <w:rFonts w:ascii="Times New Roman" w:hAnsi="Times New Roman" w:cs="Times New Roman"/>
          <w:sz w:val="24"/>
          <w:szCs w:val="24"/>
        </w:rPr>
        <w:t>, and to jailing when people cannot afford to pay the fines stemming from these criminal convictions</w:t>
      </w:r>
      <w:r w:rsidRPr="00481BB9">
        <w:rPr>
          <w:rFonts w:ascii="Times New Roman" w:hAnsi="Times New Roman" w:cs="Times New Roman"/>
          <w:sz w:val="24"/>
          <w:szCs w:val="24"/>
        </w:rPr>
        <w:t xml:space="preserve">.  </w:t>
      </w:r>
    </w:p>
    <w:p w:rsidR="00481BB9" w:rsidRPr="00481BB9" w:rsidRDefault="00481BB9" w:rsidP="00C8564A">
      <w:pPr>
        <w:spacing w:after="0"/>
        <w:rPr>
          <w:rFonts w:ascii="Times New Roman" w:hAnsi="Times New Roman" w:cs="Times New Roman"/>
          <w:sz w:val="24"/>
          <w:szCs w:val="24"/>
        </w:rPr>
      </w:pPr>
    </w:p>
    <w:p w:rsidR="00C8564A" w:rsidRPr="00481BB9" w:rsidRDefault="00C8564A" w:rsidP="00C8564A">
      <w:pPr>
        <w:spacing w:after="0"/>
        <w:rPr>
          <w:rFonts w:ascii="Times New Roman" w:hAnsi="Times New Roman" w:cs="Times New Roman"/>
          <w:spacing w:val="3"/>
          <w:sz w:val="24"/>
          <w:szCs w:val="24"/>
        </w:rPr>
      </w:pPr>
      <w:r w:rsidRPr="00481BB9">
        <w:rPr>
          <w:rFonts w:ascii="Times New Roman" w:hAnsi="Times New Roman" w:cs="Times New Roman"/>
          <w:spacing w:val="3"/>
          <w:sz w:val="24"/>
          <w:szCs w:val="24"/>
        </w:rPr>
        <w:t>A recent study by the Legal Aid Justice Center of Virginia found that the licenses of more than 4.2 million people were revoked in the five states it studied: Virginia, Texas, North Carolina, Tennessee, and Michigan.</w:t>
      </w:r>
      <w:r w:rsidR="00481BB9" w:rsidRPr="00481BB9">
        <w:rPr>
          <w:rFonts w:ascii="Times New Roman" w:hAnsi="Times New Roman" w:cs="Times New Roman"/>
          <w:spacing w:val="3"/>
          <w:sz w:val="24"/>
          <w:szCs w:val="24"/>
        </w:rPr>
        <w:t xml:space="preserve"> The study found that nearly 43 states in the country and the District of Columbia have laws permitting, and in many states requiring, the suspension of driver’s licenses for nonpayment of court costs and fines.  Of these, only four states require an ability-to-pay determination before a license can be suspended for nonpayment.  Most states suspend licenses without any safeguards in place to make sure people are not punished just for being poor.  14 states use license suspension not just for traffic court debt, but also to punish non-payment of criminal justice debts even when the crime bears no relation to motor vehicles.  </w:t>
      </w:r>
      <w:r w:rsidRPr="00481BB9">
        <w:rPr>
          <w:rFonts w:ascii="Times New Roman" w:hAnsi="Times New Roman" w:cs="Times New Roman"/>
          <w:spacing w:val="3"/>
          <w:sz w:val="24"/>
          <w:szCs w:val="24"/>
        </w:rPr>
        <w:t>In Ohio, as of Feb</w:t>
      </w:r>
      <w:r w:rsidR="00481BB9" w:rsidRPr="00481BB9">
        <w:rPr>
          <w:rFonts w:ascii="Times New Roman" w:hAnsi="Times New Roman" w:cs="Times New Roman"/>
          <w:spacing w:val="3"/>
          <w:sz w:val="24"/>
          <w:szCs w:val="24"/>
        </w:rPr>
        <w:t>ruary</w:t>
      </w:r>
      <w:r w:rsidRPr="00481BB9">
        <w:rPr>
          <w:rFonts w:ascii="Times New Roman" w:hAnsi="Times New Roman" w:cs="Times New Roman"/>
          <w:spacing w:val="3"/>
          <w:sz w:val="24"/>
          <w:szCs w:val="24"/>
        </w:rPr>
        <w:t xml:space="preserve"> 27, 2017, courts had issued 438,695 license suspensions on Ohio drivers for failing to pay traffic tickets or to appear in court.</w:t>
      </w:r>
    </w:p>
    <w:p w:rsidR="00C8564A" w:rsidRPr="00481BB9" w:rsidRDefault="00C8564A" w:rsidP="00C8564A">
      <w:pPr>
        <w:spacing w:after="0"/>
        <w:rPr>
          <w:rFonts w:ascii="Times New Roman" w:hAnsi="Times New Roman" w:cs="Times New Roman"/>
          <w:sz w:val="24"/>
          <w:szCs w:val="24"/>
        </w:rPr>
      </w:pPr>
    </w:p>
    <w:p w:rsidR="00481BB9" w:rsidRPr="00481BB9" w:rsidRDefault="00481BB9" w:rsidP="00481BB9">
      <w:pPr>
        <w:spacing w:after="0"/>
        <w:rPr>
          <w:rFonts w:ascii="Times New Roman" w:hAnsi="Times New Roman" w:cs="Times New Roman"/>
          <w:spacing w:val="3"/>
          <w:sz w:val="24"/>
          <w:szCs w:val="24"/>
        </w:rPr>
      </w:pPr>
      <w:r w:rsidRPr="00481BB9">
        <w:rPr>
          <w:rFonts w:ascii="Times New Roman" w:hAnsi="Times New Roman" w:cs="Times New Roman"/>
          <w:sz w:val="24"/>
          <w:szCs w:val="24"/>
        </w:rPr>
        <w:t>There are prohibitively high fees to reinstate a driver’s license—which can cost hundreds, if not thousands, of dollars—making it impossible for low-income people to afford to get their license back.  These fees drive people into a spiral of more fines and fees and leave people with no choice but to drive without a valid license. </w:t>
      </w:r>
    </w:p>
    <w:p w:rsidR="00481BB9" w:rsidRPr="00481BB9" w:rsidRDefault="00481BB9" w:rsidP="00C8564A">
      <w:pPr>
        <w:spacing w:after="0"/>
        <w:rPr>
          <w:rFonts w:ascii="Times New Roman" w:hAnsi="Times New Roman" w:cs="Times New Roman"/>
          <w:sz w:val="24"/>
          <w:szCs w:val="24"/>
        </w:rPr>
      </w:pPr>
    </w:p>
    <w:p w:rsidR="00AC2E87" w:rsidRDefault="00AC2E87" w:rsidP="00481BB9">
      <w:pPr>
        <w:spacing w:after="0"/>
        <w:rPr>
          <w:rFonts w:ascii="Times New Roman" w:hAnsi="Times New Roman" w:cs="Times New Roman"/>
          <w:sz w:val="24"/>
          <w:szCs w:val="24"/>
        </w:rPr>
      </w:pPr>
      <w:r>
        <w:rPr>
          <w:rFonts w:ascii="Times New Roman" w:hAnsi="Times New Roman" w:cs="Times New Roman"/>
          <w:sz w:val="24"/>
          <w:szCs w:val="24"/>
        </w:rPr>
        <w:t>Those who continue to drive once their license is suspended—often due to sheer necessity—may be arrested and criminally prosecuted</w:t>
      </w:r>
      <w:r w:rsidR="00481BB9" w:rsidRPr="00481BB9">
        <w:rPr>
          <w:rFonts w:ascii="Times New Roman" w:hAnsi="Times New Roman" w:cs="Times New Roman"/>
          <w:sz w:val="24"/>
          <w:szCs w:val="24"/>
        </w:rPr>
        <w:t xml:space="preserve"> for driving with a suspended license or driving without insurance</w:t>
      </w:r>
      <w:r>
        <w:rPr>
          <w:rFonts w:ascii="Times New Roman" w:hAnsi="Times New Roman" w:cs="Times New Roman"/>
          <w:sz w:val="24"/>
          <w:szCs w:val="24"/>
        </w:rPr>
        <w:t xml:space="preserve"> (one generally cannot obtain auto insurance without a valid driver’s license, and some states criminalize this)</w:t>
      </w:r>
      <w:r w:rsidR="00481BB9" w:rsidRPr="00481BB9">
        <w:rPr>
          <w:rFonts w:ascii="Times New Roman" w:hAnsi="Times New Roman" w:cs="Times New Roman"/>
          <w:sz w:val="24"/>
          <w:szCs w:val="24"/>
        </w:rPr>
        <w:t xml:space="preserve">.  For instance, in Idaho, arrests for driving on a suspended license are one of the most charged </w:t>
      </w:r>
      <w:r w:rsidR="007A0A61">
        <w:rPr>
          <w:rFonts w:ascii="Times New Roman" w:hAnsi="Times New Roman" w:cs="Times New Roman"/>
          <w:sz w:val="24"/>
          <w:szCs w:val="24"/>
        </w:rPr>
        <w:t>misdemeanors every year.  I</w:t>
      </w:r>
      <w:r w:rsidR="00481BB9" w:rsidRPr="00481BB9">
        <w:rPr>
          <w:rFonts w:ascii="Times New Roman" w:hAnsi="Times New Roman" w:cs="Times New Roman"/>
          <w:sz w:val="24"/>
          <w:szCs w:val="24"/>
        </w:rPr>
        <w:t>n Oklahoma County, arrests for driving on a suspended license were one of the most frequent underlying offenses for jailed individuals in 2015. </w:t>
      </w:r>
      <w:r w:rsidR="00481BB9">
        <w:rPr>
          <w:rFonts w:ascii="Times New Roman" w:hAnsi="Times New Roman" w:cs="Times New Roman"/>
          <w:sz w:val="24"/>
          <w:szCs w:val="24"/>
        </w:rPr>
        <w:t xml:space="preserve"> </w:t>
      </w:r>
      <w:r w:rsidR="007A0A61">
        <w:rPr>
          <w:rFonts w:ascii="Times New Roman" w:hAnsi="Times New Roman" w:cs="Times New Roman"/>
          <w:sz w:val="24"/>
          <w:szCs w:val="24"/>
        </w:rPr>
        <w:t xml:space="preserve">In Washington, driving while license suspended is the most commonly charged crime in the state.  </w:t>
      </w:r>
    </w:p>
    <w:p w:rsidR="00AC2E87" w:rsidRDefault="00AC2E87" w:rsidP="00481BB9">
      <w:pPr>
        <w:spacing w:after="0"/>
        <w:rPr>
          <w:rFonts w:ascii="Times New Roman" w:hAnsi="Times New Roman" w:cs="Times New Roman"/>
          <w:sz w:val="24"/>
          <w:szCs w:val="24"/>
        </w:rPr>
      </w:pPr>
    </w:p>
    <w:p w:rsidR="00481BB9" w:rsidRPr="00481BB9" w:rsidRDefault="00481BB9" w:rsidP="00481BB9">
      <w:pPr>
        <w:spacing w:after="0"/>
        <w:rPr>
          <w:rFonts w:ascii="Times New Roman" w:hAnsi="Times New Roman" w:cs="Times New Roman"/>
          <w:sz w:val="24"/>
          <w:szCs w:val="24"/>
        </w:rPr>
      </w:pPr>
      <w:r>
        <w:rPr>
          <w:rFonts w:ascii="Times New Roman" w:hAnsi="Times New Roman" w:cs="Times New Roman"/>
          <w:sz w:val="24"/>
          <w:szCs w:val="24"/>
        </w:rPr>
        <w:t>Moreover, n</w:t>
      </w:r>
      <w:r w:rsidRPr="00481BB9">
        <w:rPr>
          <w:rFonts w:ascii="Times New Roman" w:hAnsi="Times New Roman" w:cs="Times New Roman"/>
          <w:sz w:val="24"/>
          <w:szCs w:val="24"/>
        </w:rPr>
        <w:t xml:space="preserve">umerous people have been jailed because they could not afford to pay fines stemming from the offense of driving on a suspended license.  In cases litigated by the ACLU in South Carolina, Mississippi, and Georgia, people were jailed for unpaid fines and fees and separated from their children and lost their jobs as a result of their incarceration; after their incarceration, however, they still struggled to find jobs that do not require a driver’s license.  </w:t>
      </w:r>
    </w:p>
    <w:p w:rsidR="00481BB9" w:rsidRPr="00481BB9" w:rsidRDefault="00481BB9" w:rsidP="00481BB9">
      <w:pPr>
        <w:spacing w:after="0"/>
        <w:rPr>
          <w:rFonts w:ascii="Times New Roman" w:hAnsi="Times New Roman" w:cs="Times New Roman"/>
          <w:sz w:val="24"/>
          <w:szCs w:val="24"/>
        </w:rPr>
      </w:pPr>
    </w:p>
    <w:p w:rsidR="00481BB9" w:rsidRPr="00481BB9" w:rsidRDefault="00481BB9" w:rsidP="00481BB9">
      <w:pPr>
        <w:spacing w:after="0"/>
        <w:rPr>
          <w:rFonts w:ascii="Times New Roman" w:hAnsi="Times New Roman" w:cs="Times New Roman"/>
          <w:sz w:val="24"/>
          <w:szCs w:val="24"/>
        </w:rPr>
      </w:pPr>
      <w:r w:rsidRPr="00481BB9">
        <w:rPr>
          <w:rFonts w:ascii="Times New Roman" w:hAnsi="Times New Roman" w:cs="Times New Roman"/>
          <w:sz w:val="24"/>
          <w:szCs w:val="24"/>
        </w:rPr>
        <w:t>Resources:</w:t>
      </w:r>
    </w:p>
    <w:p w:rsidR="00C8564A" w:rsidRPr="00C8564A" w:rsidRDefault="00C8564A" w:rsidP="00C8564A">
      <w:pPr>
        <w:pStyle w:val="ListParagraph"/>
        <w:numPr>
          <w:ilvl w:val="0"/>
          <w:numId w:val="1"/>
        </w:numPr>
        <w:rPr>
          <w:rFonts w:ascii="Times New Roman" w:hAnsi="Times New Roman" w:cs="Times New Roman"/>
          <w:color w:val="1F497D"/>
          <w:sz w:val="24"/>
          <w:szCs w:val="24"/>
        </w:rPr>
      </w:pPr>
      <w:r w:rsidRPr="001C779D">
        <w:rPr>
          <w:rFonts w:ascii="Times New Roman" w:hAnsi="Times New Roman" w:cs="Times New Roman"/>
          <w:sz w:val="24"/>
          <w:szCs w:val="24"/>
        </w:rPr>
        <w:t>Legal Aid Justice Center survey of state driver’s license suspension</w:t>
      </w:r>
      <w:r w:rsidRPr="00C8564A">
        <w:rPr>
          <w:rFonts w:ascii="Times New Roman" w:hAnsi="Times New Roman" w:cs="Times New Roman"/>
          <w:sz w:val="24"/>
          <w:szCs w:val="24"/>
        </w:rPr>
        <w:t xml:space="preserve"> laws throughout the U.S. </w:t>
      </w:r>
      <w:r w:rsidRPr="009360B2">
        <w:rPr>
          <w:rFonts w:ascii="Times New Roman" w:hAnsi="Times New Roman" w:cs="Times New Roman"/>
          <w:sz w:val="24"/>
          <w:szCs w:val="24"/>
        </w:rPr>
        <w:t>https://www.justice4all.org/wp-content/uploads/2017/09/Driven-by-Dollars.pdf</w:t>
      </w:r>
    </w:p>
    <w:p w:rsidR="00C8564A" w:rsidRDefault="00C8564A" w:rsidP="00C8564A">
      <w:pPr>
        <w:pStyle w:val="ListParagraph"/>
        <w:numPr>
          <w:ilvl w:val="0"/>
          <w:numId w:val="1"/>
        </w:numPr>
        <w:spacing w:after="0"/>
        <w:rPr>
          <w:rFonts w:ascii="Times New Roman" w:hAnsi="Times New Roman" w:cs="Times New Roman"/>
          <w:sz w:val="24"/>
          <w:szCs w:val="24"/>
        </w:rPr>
      </w:pPr>
      <w:r w:rsidRPr="00C8564A">
        <w:rPr>
          <w:rFonts w:ascii="Times New Roman" w:hAnsi="Times New Roman" w:cs="Times New Roman"/>
          <w:sz w:val="24"/>
          <w:szCs w:val="24"/>
        </w:rPr>
        <w:lastRenderedPageBreak/>
        <w:t xml:space="preserve">California reports:  </w:t>
      </w:r>
      <w:r w:rsidRPr="009360B2">
        <w:rPr>
          <w:rFonts w:ascii="Times New Roman" w:hAnsi="Times New Roman" w:cs="Times New Roman"/>
          <w:sz w:val="24"/>
          <w:szCs w:val="24"/>
        </w:rPr>
        <w:t>http://www.lccr.com/not-just-ferguson-problem-how-traffic-courts-drive-inequality-in-california/</w:t>
      </w:r>
      <w:r w:rsidRPr="00C8564A">
        <w:rPr>
          <w:rFonts w:ascii="Times New Roman" w:hAnsi="Times New Roman" w:cs="Times New Roman"/>
          <w:sz w:val="24"/>
          <w:szCs w:val="24"/>
        </w:rPr>
        <w:t xml:space="preserve"> ; </w:t>
      </w:r>
      <w:r w:rsidRPr="009360B2">
        <w:rPr>
          <w:rFonts w:ascii="Times New Roman" w:hAnsi="Times New Roman" w:cs="Times New Roman"/>
          <w:sz w:val="24"/>
          <w:szCs w:val="24"/>
        </w:rPr>
        <w:t>http://ebclc.org/wp-content/uploads/2016/04/Stopped_Fined_Arrested_BOTRCA.pdf</w:t>
      </w:r>
      <w:r>
        <w:rPr>
          <w:rFonts w:ascii="Times New Roman" w:hAnsi="Times New Roman" w:cs="Times New Roman"/>
          <w:sz w:val="24"/>
          <w:szCs w:val="24"/>
        </w:rPr>
        <w:t xml:space="preserve"> </w:t>
      </w:r>
    </w:p>
    <w:p w:rsidR="00C8564A" w:rsidRPr="009C4CCC" w:rsidRDefault="00C8564A" w:rsidP="00C8564A">
      <w:pPr>
        <w:pStyle w:val="ListParagraph"/>
        <w:numPr>
          <w:ilvl w:val="0"/>
          <w:numId w:val="1"/>
        </w:numPr>
        <w:spacing w:after="0"/>
        <w:rPr>
          <w:rFonts w:ascii="Times New Roman" w:hAnsi="Times New Roman" w:cs="Times New Roman"/>
          <w:sz w:val="24"/>
          <w:szCs w:val="24"/>
        </w:rPr>
      </w:pPr>
      <w:r w:rsidRPr="001C779D">
        <w:rPr>
          <w:rFonts w:ascii="Times New Roman" w:hAnsi="Times New Roman" w:cs="Times New Roman"/>
          <w:sz w:val="24"/>
          <w:szCs w:val="24"/>
        </w:rPr>
        <w:t>Ohio</w:t>
      </w:r>
      <w:r w:rsidR="007A0A61">
        <w:rPr>
          <w:rFonts w:ascii="Times New Roman" w:hAnsi="Times New Roman" w:cs="Times New Roman"/>
          <w:sz w:val="24"/>
          <w:szCs w:val="24"/>
        </w:rPr>
        <w:t xml:space="preserve"> investigative journalism series</w:t>
      </w:r>
      <w:r w:rsidRPr="001C779D">
        <w:rPr>
          <w:rFonts w:ascii="Times New Roman" w:hAnsi="Times New Roman" w:cs="Times New Roman"/>
          <w:sz w:val="24"/>
          <w:szCs w:val="24"/>
        </w:rPr>
        <w:t xml:space="preserve">: </w:t>
      </w:r>
      <w:r w:rsidRPr="009360B2">
        <w:rPr>
          <w:rFonts w:ascii="Times New Roman" w:hAnsi="Times New Roman" w:cs="Times New Roman"/>
          <w:sz w:val="24"/>
          <w:szCs w:val="24"/>
        </w:rPr>
        <w:t>http://www.cleveland.com/metro/index.ssf/2017/03/license_suspensions_disproport_1.html</w:t>
      </w:r>
      <w:r>
        <w:rPr>
          <w:rFonts w:ascii="Times New Roman" w:hAnsi="Times New Roman" w:cs="Times New Roman"/>
          <w:sz w:val="24"/>
          <w:szCs w:val="24"/>
        </w:rPr>
        <w:t xml:space="preserve"> </w:t>
      </w:r>
      <w:r w:rsidRPr="009C4C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60B2">
        <w:rPr>
          <w:rFonts w:ascii="Times New Roman" w:hAnsi="Times New Roman" w:cs="Times New Roman"/>
          <w:sz w:val="24"/>
          <w:szCs w:val="24"/>
        </w:rPr>
        <w:t>http://www.cleveland.com/metro/index.ssf/2017/03/parma_man_deep_in_debt_over_li.html</w:t>
      </w:r>
      <w:r>
        <w:rPr>
          <w:rFonts w:ascii="Times New Roman" w:hAnsi="Times New Roman" w:cs="Times New Roman"/>
          <w:sz w:val="24"/>
          <w:szCs w:val="24"/>
        </w:rPr>
        <w:t xml:space="preserve"> ; </w:t>
      </w:r>
      <w:r w:rsidRPr="009360B2">
        <w:rPr>
          <w:rFonts w:ascii="Times New Roman" w:hAnsi="Times New Roman" w:cs="Times New Roman"/>
          <w:sz w:val="24"/>
          <w:szCs w:val="24"/>
        </w:rPr>
        <w:t>http://www.cleveland.com/metro/index.ssf/2017/03/suspended_license_entangles_th.html#incart_river_home</w:t>
      </w:r>
      <w:r>
        <w:rPr>
          <w:rFonts w:ascii="Times New Roman" w:hAnsi="Times New Roman" w:cs="Times New Roman"/>
          <w:sz w:val="24"/>
          <w:szCs w:val="24"/>
        </w:rPr>
        <w:t xml:space="preserve"> ; </w:t>
      </w:r>
      <w:r w:rsidRPr="009360B2">
        <w:rPr>
          <w:rFonts w:ascii="Times New Roman" w:hAnsi="Times New Roman" w:cs="Times New Roman"/>
          <w:sz w:val="24"/>
          <w:szCs w:val="24"/>
        </w:rPr>
        <w:t>http://www.cleveland.com/metro/index.ssf/2017/03/indigent_cleveland_mothers_unp.html</w:t>
      </w:r>
      <w:r>
        <w:rPr>
          <w:rFonts w:ascii="Times New Roman" w:hAnsi="Times New Roman" w:cs="Times New Roman"/>
          <w:sz w:val="24"/>
          <w:szCs w:val="24"/>
        </w:rPr>
        <w:t xml:space="preserve"> </w:t>
      </w:r>
    </w:p>
    <w:p w:rsidR="00C8564A" w:rsidRDefault="00C8564A" w:rsidP="00C8564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ACLU of Washington report</w:t>
      </w:r>
      <w:r w:rsidR="007A0A61">
        <w:rPr>
          <w:rFonts w:ascii="Times New Roman" w:hAnsi="Times New Roman" w:cs="Times New Roman"/>
          <w:sz w:val="24"/>
          <w:szCs w:val="24"/>
        </w:rPr>
        <w:t>:</w:t>
      </w:r>
      <w:r>
        <w:rPr>
          <w:rFonts w:ascii="Times New Roman" w:hAnsi="Times New Roman" w:cs="Times New Roman"/>
          <w:sz w:val="24"/>
          <w:szCs w:val="24"/>
        </w:rPr>
        <w:t xml:space="preserve"> </w:t>
      </w:r>
      <w:r w:rsidR="007A0A61">
        <w:rPr>
          <w:rFonts w:ascii="Times New Roman" w:hAnsi="Times New Roman" w:cs="Times New Roman"/>
          <w:sz w:val="24"/>
          <w:szCs w:val="24"/>
        </w:rPr>
        <w:t xml:space="preserve"> </w:t>
      </w:r>
      <w:r w:rsidRPr="009360B2">
        <w:rPr>
          <w:rFonts w:ascii="Times New Roman" w:hAnsi="Times New Roman" w:cs="Times New Roman"/>
          <w:sz w:val="24"/>
          <w:szCs w:val="24"/>
        </w:rPr>
        <w:t>https://www.aclu-wa.org/docs/driven-fail-high-cost-washingtons-most-ineffective-crime</w:t>
      </w:r>
      <w:r>
        <w:rPr>
          <w:rFonts w:ascii="Times New Roman" w:hAnsi="Times New Roman" w:cs="Times New Roman"/>
          <w:sz w:val="24"/>
          <w:szCs w:val="24"/>
        </w:rPr>
        <w:t xml:space="preserve"> </w:t>
      </w:r>
    </w:p>
    <w:p w:rsidR="00C8564A" w:rsidRDefault="00AC2E87" w:rsidP="00E31E48">
      <w:pPr>
        <w:spacing w:after="0"/>
        <w:rPr>
          <w:rFonts w:ascii="Times New Roman" w:hAnsi="Times New Roman" w:cs="Times New Roman"/>
          <w:sz w:val="24"/>
          <w:szCs w:val="24"/>
        </w:rPr>
      </w:pPr>
      <w:r>
        <w:rPr>
          <w:rFonts w:ascii="Times New Roman" w:hAnsi="Times New Roman" w:cs="Times New Roman"/>
          <w:sz w:val="24"/>
          <w:szCs w:val="24"/>
        </w:rPr>
        <w:t>Contacts:</w:t>
      </w:r>
    </w:p>
    <w:p w:rsidR="00AC2E87" w:rsidRPr="00AC2E87" w:rsidRDefault="00AC2E87" w:rsidP="00AC2E87">
      <w:pPr>
        <w:pStyle w:val="ListParagraph"/>
        <w:numPr>
          <w:ilvl w:val="0"/>
          <w:numId w:val="28"/>
        </w:numPr>
        <w:spacing w:after="0"/>
        <w:rPr>
          <w:rFonts w:ascii="Times New Roman" w:hAnsi="Times New Roman" w:cs="Times New Roman"/>
          <w:sz w:val="24"/>
          <w:szCs w:val="24"/>
        </w:rPr>
      </w:pPr>
      <w:r w:rsidRPr="00AC2E87">
        <w:rPr>
          <w:rFonts w:ascii="Times New Roman" w:hAnsi="Times New Roman" w:cs="Times New Roman"/>
          <w:sz w:val="24"/>
          <w:szCs w:val="24"/>
        </w:rPr>
        <w:t>Nusrat Choudhury, Senior Staff Attorney, ACLU Racial Justice Program</w:t>
      </w:r>
    </w:p>
    <w:p w:rsidR="00AC2E87" w:rsidRPr="00E31E48" w:rsidRDefault="00AC2E87" w:rsidP="00E31E48">
      <w:pPr>
        <w:spacing w:after="0"/>
        <w:rPr>
          <w:rFonts w:ascii="Times New Roman" w:hAnsi="Times New Roman" w:cs="Times New Roman"/>
          <w:sz w:val="24"/>
          <w:szCs w:val="24"/>
        </w:rPr>
      </w:pPr>
    </w:p>
    <w:p w:rsidR="002D58E4" w:rsidRPr="00E31E48" w:rsidRDefault="002D58E4" w:rsidP="000D68DD">
      <w:pPr>
        <w:spacing w:after="0"/>
        <w:rPr>
          <w:rFonts w:ascii="Times New Roman" w:hAnsi="Times New Roman" w:cs="Times New Roman"/>
          <w:b/>
          <w:sz w:val="24"/>
          <w:szCs w:val="24"/>
        </w:rPr>
      </w:pPr>
      <w:r w:rsidRPr="00E31E48">
        <w:rPr>
          <w:rFonts w:ascii="Times New Roman" w:hAnsi="Times New Roman" w:cs="Times New Roman"/>
          <w:b/>
          <w:sz w:val="24"/>
          <w:szCs w:val="24"/>
        </w:rPr>
        <w:t>Privatized probation</w:t>
      </w:r>
      <w:r w:rsidR="009064FA" w:rsidRPr="00E31E48">
        <w:rPr>
          <w:rFonts w:ascii="Times New Roman" w:hAnsi="Times New Roman" w:cs="Times New Roman"/>
          <w:b/>
          <w:sz w:val="24"/>
          <w:szCs w:val="24"/>
        </w:rPr>
        <w:t>:</w:t>
      </w:r>
    </w:p>
    <w:p w:rsidR="00C647D1" w:rsidRDefault="001A52D2" w:rsidP="000D68DD">
      <w:pPr>
        <w:spacing w:after="0"/>
        <w:rPr>
          <w:rFonts w:ascii="Times New Roman" w:hAnsi="Times New Roman" w:cs="Times New Roman"/>
          <w:sz w:val="24"/>
          <w:szCs w:val="24"/>
          <w:lang w:val="en"/>
        </w:rPr>
      </w:pPr>
      <w:r>
        <w:rPr>
          <w:rFonts w:ascii="Times New Roman" w:hAnsi="Times New Roman" w:cs="Times New Roman"/>
          <w:sz w:val="24"/>
          <w:szCs w:val="24"/>
          <w:lang w:val="en"/>
        </w:rPr>
        <w:t xml:space="preserve">Each year, courts sentence several hundred thousand people to probation and place them under the supervision of for-profit probation companies for months or years at a time.  </w:t>
      </w:r>
      <w:r w:rsidR="00C647D1" w:rsidRPr="00C647D1">
        <w:rPr>
          <w:rFonts w:ascii="Times New Roman" w:hAnsi="Times New Roman" w:cs="Times New Roman"/>
          <w:sz w:val="24"/>
          <w:szCs w:val="24"/>
          <w:lang w:val="en"/>
        </w:rPr>
        <w:t xml:space="preserve">For-profit probation companies are increasingly working with county and city courts around the </w:t>
      </w:r>
      <w:r>
        <w:rPr>
          <w:rFonts w:ascii="Times New Roman" w:hAnsi="Times New Roman" w:cs="Times New Roman"/>
          <w:sz w:val="24"/>
          <w:szCs w:val="24"/>
          <w:lang w:val="en"/>
        </w:rPr>
        <w:t>U.S.</w:t>
      </w:r>
      <w:r w:rsidR="00C647D1" w:rsidRPr="00C647D1">
        <w:rPr>
          <w:rFonts w:ascii="Times New Roman" w:hAnsi="Times New Roman" w:cs="Times New Roman"/>
          <w:sz w:val="24"/>
          <w:szCs w:val="24"/>
          <w:lang w:val="en"/>
        </w:rPr>
        <w:t xml:space="preserve"> to extort poor people for money, including by illegally jailing them simply because they are too poor to pay court-imposed fines and fees.  More than 1,000 courts across several states, including Georgia</w:t>
      </w:r>
      <w:r>
        <w:rPr>
          <w:rFonts w:ascii="Times New Roman" w:hAnsi="Times New Roman" w:cs="Times New Roman"/>
          <w:sz w:val="24"/>
          <w:szCs w:val="24"/>
          <w:lang w:val="en"/>
        </w:rPr>
        <w:t xml:space="preserve">, </w:t>
      </w:r>
      <w:r w:rsidR="00C647D1" w:rsidRPr="00C647D1">
        <w:rPr>
          <w:rFonts w:ascii="Times New Roman" w:hAnsi="Times New Roman" w:cs="Times New Roman"/>
          <w:sz w:val="24"/>
          <w:szCs w:val="24"/>
          <w:lang w:val="en"/>
        </w:rPr>
        <w:t xml:space="preserve">Mississippi, Tennessee, Florida, and Alabama, seek to generate revenue by collecting unpaid debt from those convicted of misdemeanors without hiring staff to administer probation. </w:t>
      </w:r>
      <w:r w:rsidR="00C647D1">
        <w:rPr>
          <w:rFonts w:ascii="Times New Roman" w:hAnsi="Times New Roman" w:cs="Times New Roman"/>
          <w:sz w:val="24"/>
          <w:szCs w:val="24"/>
          <w:lang w:val="en"/>
        </w:rPr>
        <w:t xml:space="preserve"> </w:t>
      </w:r>
      <w:r w:rsidR="00C647D1" w:rsidRPr="00C647D1">
        <w:rPr>
          <w:rFonts w:ascii="Times New Roman" w:hAnsi="Times New Roman" w:cs="Times New Roman"/>
          <w:sz w:val="24"/>
          <w:szCs w:val="24"/>
          <w:lang w:val="en"/>
        </w:rPr>
        <w:t xml:space="preserve">Instead, these courts contract with private firms that seek to make a profit and promise to do the job for free. </w:t>
      </w:r>
      <w:r w:rsidR="00C647D1">
        <w:rPr>
          <w:rFonts w:ascii="Times New Roman" w:hAnsi="Times New Roman" w:cs="Times New Roman"/>
          <w:sz w:val="24"/>
          <w:szCs w:val="24"/>
          <w:lang w:val="en"/>
        </w:rPr>
        <w:t xml:space="preserve"> </w:t>
      </w:r>
      <w:r w:rsidR="00C647D1" w:rsidRPr="00C647D1">
        <w:rPr>
          <w:rFonts w:ascii="Times New Roman" w:hAnsi="Times New Roman" w:cs="Times New Roman"/>
          <w:sz w:val="24"/>
          <w:szCs w:val="24"/>
          <w:lang w:val="en"/>
        </w:rPr>
        <w:t xml:space="preserve">However, privatization simply shifts costs onto poor probationers through fees paid directly to private firms, which are entirely distinct from fines imposed to punish or deter crime. </w:t>
      </w:r>
      <w:r w:rsidR="00C647D1">
        <w:rPr>
          <w:rFonts w:ascii="Times New Roman" w:hAnsi="Times New Roman" w:cs="Times New Roman"/>
          <w:sz w:val="24"/>
          <w:szCs w:val="24"/>
          <w:lang w:val="en"/>
        </w:rPr>
        <w:t xml:space="preserve"> </w:t>
      </w:r>
      <w:r w:rsidR="00C647D1" w:rsidRPr="00C647D1">
        <w:rPr>
          <w:rFonts w:ascii="Times New Roman" w:hAnsi="Times New Roman" w:cs="Times New Roman"/>
          <w:sz w:val="24"/>
          <w:szCs w:val="24"/>
          <w:lang w:val="en"/>
        </w:rPr>
        <w:t>Perversely, those least able to pay remain on probation the longest and pay the most to private probation companies.</w:t>
      </w:r>
      <w:r w:rsidR="00C647D1">
        <w:rPr>
          <w:rFonts w:ascii="Times New Roman" w:hAnsi="Times New Roman" w:cs="Times New Roman"/>
          <w:sz w:val="24"/>
          <w:szCs w:val="24"/>
          <w:lang w:val="en"/>
        </w:rPr>
        <w:t xml:space="preserve">  </w:t>
      </w:r>
      <w:r>
        <w:rPr>
          <w:rFonts w:ascii="Times New Roman" w:hAnsi="Times New Roman" w:cs="Times New Roman"/>
          <w:sz w:val="24"/>
          <w:szCs w:val="24"/>
          <w:lang w:val="en"/>
        </w:rPr>
        <w:t>The fee structure of offender-funded probation is inherently discriminatory against poor offenders and imposes the greatest financial burden on those who can only afford to pay their fines in installments over time.</w:t>
      </w:r>
    </w:p>
    <w:p w:rsidR="00C647D1" w:rsidRDefault="00C647D1" w:rsidP="000D68DD">
      <w:pPr>
        <w:spacing w:after="0"/>
        <w:rPr>
          <w:rFonts w:ascii="Times New Roman" w:hAnsi="Times New Roman" w:cs="Times New Roman"/>
          <w:sz w:val="24"/>
          <w:szCs w:val="24"/>
          <w:lang w:val="en"/>
        </w:rPr>
      </w:pPr>
    </w:p>
    <w:p w:rsidR="00C647D1" w:rsidRDefault="00C647D1" w:rsidP="000D68DD">
      <w:pPr>
        <w:spacing w:after="0"/>
        <w:rPr>
          <w:rFonts w:ascii="Times New Roman" w:hAnsi="Times New Roman" w:cs="Times New Roman"/>
          <w:sz w:val="24"/>
          <w:szCs w:val="24"/>
          <w:lang w:val="en"/>
        </w:rPr>
      </w:pPr>
      <w:r>
        <w:rPr>
          <w:rFonts w:ascii="Times New Roman" w:hAnsi="Times New Roman" w:cs="Times New Roman"/>
          <w:sz w:val="24"/>
          <w:szCs w:val="24"/>
          <w:lang w:val="en"/>
        </w:rPr>
        <w:t>In Kentucky, private probation companies operate in at least 13 of Kentucky’s judicial districts by providing court-ordered probation monitoring services in low-level cases.  For a fee that must be paid by the defendant, these companies supervise individuals who are on probation for misdemeanors and traffic offenses.  The companies report probation violations to the court, and they also provide additional services that may be court-ordered, such as drug testing or counseling, each of which comes at an additional cost to the probationer.</w:t>
      </w:r>
      <w:r w:rsidR="001A52D2">
        <w:rPr>
          <w:rFonts w:ascii="Times New Roman" w:hAnsi="Times New Roman" w:cs="Times New Roman"/>
          <w:sz w:val="24"/>
          <w:szCs w:val="24"/>
          <w:lang w:val="en"/>
        </w:rPr>
        <w:t xml:space="preserve">  </w:t>
      </w:r>
      <w:r w:rsidR="00CE47A4">
        <w:rPr>
          <w:rFonts w:ascii="Times New Roman" w:hAnsi="Times New Roman" w:cs="Times New Roman"/>
          <w:sz w:val="24"/>
          <w:szCs w:val="24"/>
          <w:lang w:val="en"/>
        </w:rPr>
        <w:t>The ACLU</w:t>
      </w:r>
      <w:r w:rsidR="00A10A8A">
        <w:rPr>
          <w:rFonts w:ascii="Times New Roman" w:hAnsi="Times New Roman" w:cs="Times New Roman"/>
          <w:sz w:val="24"/>
          <w:szCs w:val="24"/>
          <w:lang w:val="en"/>
        </w:rPr>
        <w:t xml:space="preserve"> of </w:t>
      </w:r>
      <w:r w:rsidR="00A10A8A">
        <w:rPr>
          <w:rFonts w:ascii="Times New Roman" w:hAnsi="Times New Roman" w:cs="Times New Roman"/>
          <w:sz w:val="24"/>
          <w:szCs w:val="24"/>
          <w:lang w:val="en"/>
        </w:rPr>
        <w:lastRenderedPageBreak/>
        <w:t>Kentucky</w:t>
      </w:r>
      <w:r w:rsidR="00CE47A4">
        <w:rPr>
          <w:rFonts w:ascii="Times New Roman" w:hAnsi="Times New Roman" w:cs="Times New Roman"/>
          <w:sz w:val="24"/>
          <w:szCs w:val="24"/>
          <w:lang w:val="en"/>
        </w:rPr>
        <w:t>’s research found that p</w:t>
      </w:r>
      <w:r w:rsidR="001A52D2">
        <w:rPr>
          <w:rFonts w:ascii="Times New Roman" w:hAnsi="Times New Roman" w:cs="Times New Roman"/>
          <w:sz w:val="24"/>
          <w:szCs w:val="24"/>
          <w:lang w:val="en"/>
        </w:rPr>
        <w:t>robationers in districts that use private probation services are required to pay for services that are not imposed upon proba</w:t>
      </w:r>
      <w:r w:rsidR="00CE47A4">
        <w:rPr>
          <w:rFonts w:ascii="Times New Roman" w:hAnsi="Times New Roman" w:cs="Times New Roman"/>
          <w:sz w:val="24"/>
          <w:szCs w:val="24"/>
          <w:lang w:val="en"/>
        </w:rPr>
        <w:t>tioners in other districts.</w:t>
      </w:r>
    </w:p>
    <w:p w:rsidR="00C647D1" w:rsidRPr="00C647D1" w:rsidRDefault="00C647D1" w:rsidP="000D68DD">
      <w:pPr>
        <w:spacing w:after="0"/>
        <w:rPr>
          <w:rFonts w:ascii="Times New Roman" w:hAnsi="Times New Roman" w:cs="Times New Roman"/>
          <w:sz w:val="24"/>
          <w:szCs w:val="24"/>
          <w:lang w:val="en"/>
        </w:rPr>
      </w:pPr>
    </w:p>
    <w:p w:rsidR="009064FA" w:rsidRPr="00C647D1" w:rsidRDefault="009064FA" w:rsidP="000D68DD">
      <w:pPr>
        <w:spacing w:after="0"/>
        <w:rPr>
          <w:rFonts w:ascii="Times New Roman" w:hAnsi="Times New Roman" w:cs="Times New Roman"/>
          <w:sz w:val="24"/>
          <w:szCs w:val="24"/>
        </w:rPr>
      </w:pPr>
      <w:r w:rsidRPr="00C647D1">
        <w:rPr>
          <w:rFonts w:ascii="Times New Roman" w:hAnsi="Times New Roman" w:cs="Times New Roman"/>
          <w:sz w:val="24"/>
          <w:szCs w:val="24"/>
        </w:rPr>
        <w:t>Resources:</w:t>
      </w:r>
    </w:p>
    <w:p w:rsidR="009064FA" w:rsidRDefault="009064FA" w:rsidP="000D68D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ACLU of Kentucky report, Private Probation in Kentucky (September 2017):  </w:t>
      </w:r>
      <w:r w:rsidRPr="009360B2">
        <w:rPr>
          <w:rFonts w:ascii="Times New Roman" w:hAnsi="Times New Roman" w:cs="Times New Roman"/>
          <w:sz w:val="24"/>
          <w:szCs w:val="24"/>
        </w:rPr>
        <w:t>http://www.aclu-ky.org/wp-content/uploads/2017/09/private.probation.ky-FINAL.pdf</w:t>
      </w:r>
    </w:p>
    <w:p w:rsidR="009064FA" w:rsidRDefault="009064FA" w:rsidP="000D68D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Human Rights Watch report, Profiting from Probation (February 2014): </w:t>
      </w:r>
      <w:r w:rsidRPr="009360B2">
        <w:rPr>
          <w:rFonts w:ascii="Times New Roman" w:hAnsi="Times New Roman" w:cs="Times New Roman"/>
          <w:sz w:val="24"/>
          <w:szCs w:val="24"/>
        </w:rPr>
        <w:t>https://www.hrw.org/report/2014/02/05/profiting-probation/americas-offender-funded-probation-industry</w:t>
      </w:r>
      <w:r>
        <w:rPr>
          <w:rFonts w:ascii="Times New Roman" w:hAnsi="Times New Roman" w:cs="Times New Roman"/>
          <w:sz w:val="24"/>
          <w:szCs w:val="24"/>
        </w:rPr>
        <w:t xml:space="preserve"> </w:t>
      </w:r>
    </w:p>
    <w:p w:rsidR="004B2BF6" w:rsidRDefault="009064FA" w:rsidP="000D68DD">
      <w:pPr>
        <w:pStyle w:val="ListParagraph"/>
        <w:numPr>
          <w:ilvl w:val="0"/>
          <w:numId w:val="1"/>
        </w:numPr>
        <w:spacing w:after="0"/>
        <w:rPr>
          <w:rFonts w:ascii="Times New Roman" w:hAnsi="Times New Roman" w:cs="Times New Roman"/>
          <w:sz w:val="24"/>
          <w:szCs w:val="24"/>
        </w:rPr>
      </w:pPr>
      <w:r w:rsidRPr="009360B2">
        <w:rPr>
          <w:rFonts w:ascii="Times New Roman" w:hAnsi="Times New Roman" w:cs="Times New Roman"/>
          <w:sz w:val="24"/>
          <w:szCs w:val="24"/>
        </w:rPr>
        <w:t>https://www.aclu.org/blog/mass-incarceration/court-sanctioned-extortion-private-probation-companies-modern-debtors</w:t>
      </w:r>
    </w:p>
    <w:p w:rsidR="00A110AD" w:rsidRPr="009064FA" w:rsidRDefault="00A110AD" w:rsidP="00A110AD">
      <w:pPr>
        <w:pStyle w:val="ListParagraph"/>
        <w:numPr>
          <w:ilvl w:val="0"/>
          <w:numId w:val="1"/>
        </w:numPr>
        <w:spacing w:after="0"/>
        <w:rPr>
          <w:rFonts w:ascii="Times New Roman" w:hAnsi="Times New Roman" w:cs="Times New Roman"/>
          <w:sz w:val="24"/>
          <w:szCs w:val="24"/>
        </w:rPr>
      </w:pPr>
      <w:r w:rsidRPr="009360B2">
        <w:rPr>
          <w:rFonts w:ascii="Times New Roman" w:hAnsi="Times New Roman" w:cs="Times New Roman"/>
          <w:sz w:val="24"/>
          <w:szCs w:val="24"/>
        </w:rPr>
        <w:t>https://www.aclu.org/blog/mass-incarceration/preying-poor-profit-probation-edition</w:t>
      </w:r>
      <w:r>
        <w:rPr>
          <w:rFonts w:ascii="Times New Roman" w:hAnsi="Times New Roman" w:cs="Times New Roman"/>
          <w:sz w:val="24"/>
          <w:szCs w:val="24"/>
        </w:rPr>
        <w:t xml:space="preserve"> </w:t>
      </w:r>
    </w:p>
    <w:p w:rsidR="009064FA" w:rsidRPr="001A52D2" w:rsidRDefault="001A52D2" w:rsidP="001A52D2">
      <w:pPr>
        <w:pStyle w:val="ListParagraph"/>
        <w:numPr>
          <w:ilvl w:val="0"/>
          <w:numId w:val="1"/>
        </w:numPr>
        <w:spacing w:after="0"/>
        <w:rPr>
          <w:rFonts w:ascii="Times New Roman" w:hAnsi="Times New Roman" w:cs="Times New Roman"/>
          <w:sz w:val="24"/>
          <w:szCs w:val="24"/>
        </w:rPr>
      </w:pPr>
      <w:r w:rsidRPr="009360B2">
        <w:rPr>
          <w:rFonts w:ascii="Times New Roman" w:hAnsi="Times New Roman" w:cs="Times New Roman"/>
          <w:sz w:val="24"/>
          <w:szCs w:val="24"/>
        </w:rPr>
        <w:t>https://www.themarshallproject.org/records/58-privatization-probation</w:t>
      </w:r>
    </w:p>
    <w:p w:rsidR="001A52D2" w:rsidRDefault="001A52D2" w:rsidP="000D68DD">
      <w:pPr>
        <w:spacing w:after="0"/>
        <w:rPr>
          <w:rFonts w:ascii="Times New Roman" w:hAnsi="Times New Roman" w:cs="Times New Roman"/>
          <w:sz w:val="24"/>
          <w:szCs w:val="24"/>
        </w:rPr>
      </w:pPr>
    </w:p>
    <w:p w:rsidR="000354BA" w:rsidRPr="00330DE4" w:rsidRDefault="000354BA" w:rsidP="000354BA">
      <w:pPr>
        <w:spacing w:after="0"/>
        <w:rPr>
          <w:rFonts w:ascii="Times New Roman" w:hAnsi="Times New Roman" w:cs="Times New Roman"/>
          <w:b/>
          <w:sz w:val="24"/>
          <w:szCs w:val="24"/>
        </w:rPr>
      </w:pPr>
      <w:r w:rsidRPr="00330DE4">
        <w:rPr>
          <w:rFonts w:ascii="Times New Roman" w:hAnsi="Times New Roman" w:cs="Times New Roman"/>
          <w:b/>
          <w:sz w:val="24"/>
          <w:szCs w:val="24"/>
        </w:rPr>
        <w:t>Money bail and the predatory bail industry</w:t>
      </w:r>
      <w:r w:rsidR="00D06A8A">
        <w:rPr>
          <w:rFonts w:ascii="Times New Roman" w:hAnsi="Times New Roman" w:cs="Times New Roman"/>
          <w:b/>
          <w:sz w:val="24"/>
          <w:szCs w:val="24"/>
        </w:rPr>
        <w:t>:</w:t>
      </w:r>
    </w:p>
    <w:p w:rsidR="00756478" w:rsidRPr="00756478" w:rsidRDefault="00756478" w:rsidP="00756478">
      <w:pPr>
        <w:spacing w:after="0"/>
        <w:rPr>
          <w:rFonts w:ascii="Times New Roman" w:hAnsi="Times New Roman" w:cs="Times New Roman"/>
          <w:sz w:val="24"/>
          <w:szCs w:val="24"/>
        </w:rPr>
      </w:pPr>
      <w:r>
        <w:rPr>
          <w:rFonts w:ascii="Times New Roman" w:hAnsi="Times New Roman" w:cs="Times New Roman"/>
          <w:sz w:val="24"/>
          <w:szCs w:val="24"/>
        </w:rPr>
        <w:t xml:space="preserve">Each year, millions of people are forced to pay money bail after they are arrested in order to avoid detention in jail while their case is underway.  </w:t>
      </w:r>
      <w:r w:rsidR="00C647D1">
        <w:rPr>
          <w:rFonts w:ascii="Times New Roman" w:hAnsi="Times New Roman" w:cs="Times New Roman"/>
          <w:sz w:val="24"/>
          <w:szCs w:val="24"/>
        </w:rPr>
        <w:t xml:space="preserve">The median bail amount in the United States is $25,000.  </w:t>
      </w:r>
      <w:r>
        <w:rPr>
          <w:rFonts w:ascii="Times New Roman" w:hAnsi="Times New Roman" w:cs="Times New Roman"/>
          <w:sz w:val="24"/>
          <w:szCs w:val="24"/>
        </w:rPr>
        <w:t xml:space="preserve">If </w:t>
      </w:r>
      <w:r w:rsidR="00C647D1">
        <w:rPr>
          <w:rFonts w:ascii="Times New Roman" w:hAnsi="Times New Roman" w:cs="Times New Roman"/>
          <w:sz w:val="24"/>
          <w:szCs w:val="24"/>
        </w:rPr>
        <w:t>people</w:t>
      </w:r>
      <w:r>
        <w:rPr>
          <w:rFonts w:ascii="Times New Roman" w:hAnsi="Times New Roman" w:cs="Times New Roman"/>
          <w:sz w:val="24"/>
          <w:szCs w:val="24"/>
        </w:rPr>
        <w:t xml:space="preserve"> cannot pay the amount set for their bail, they remain in jail for their inability to pay.  Many plead guilty regardless of the case against them in order to gain their release.  For others, to come up with the money for release, they and their families are lured into exploitative arrangements with bail bond corporations that typically charge a nonrefundable fee of 10 percent of the full bail amount.  Many are trapped in a cycle of debt and fees related to their payments, and even people whose charges are dropped or who are determined to be innocent do not get their money back.  Their debt and financial losses can persist long after their court case is resolved.  </w:t>
      </w:r>
      <w:r w:rsidR="00C647D1" w:rsidRPr="00756478">
        <w:rPr>
          <w:rStyle w:val="A5"/>
          <w:rFonts w:ascii="Times New Roman" w:hAnsi="Times New Roman" w:cs="Times New Roman"/>
          <w:sz w:val="24"/>
          <w:szCs w:val="24"/>
        </w:rPr>
        <w:t xml:space="preserve">Bail corporations also collect money from installment plans and fees long after they have any financial risk. </w:t>
      </w:r>
      <w:r w:rsidR="00C647D1">
        <w:rPr>
          <w:rStyle w:val="A5"/>
          <w:rFonts w:ascii="Times New Roman" w:hAnsi="Times New Roman" w:cs="Times New Roman"/>
          <w:sz w:val="24"/>
          <w:szCs w:val="24"/>
        </w:rPr>
        <w:t xml:space="preserve"> For instance, i</w:t>
      </w:r>
      <w:r w:rsidR="00C647D1" w:rsidRPr="00756478">
        <w:rPr>
          <w:rStyle w:val="A5"/>
          <w:rFonts w:ascii="Times New Roman" w:hAnsi="Times New Roman" w:cs="Times New Roman"/>
          <w:sz w:val="24"/>
          <w:szCs w:val="24"/>
        </w:rPr>
        <w:t>n Maryland, the bail industry kept at least $75 million over five years just in premiums from people whose cases were resolved without a conviction in District Court alone.</w:t>
      </w:r>
      <w:r w:rsidR="00C647D1">
        <w:rPr>
          <w:rStyle w:val="A5"/>
          <w:rFonts w:ascii="Times New Roman" w:hAnsi="Times New Roman" w:cs="Times New Roman"/>
          <w:sz w:val="24"/>
          <w:szCs w:val="24"/>
        </w:rPr>
        <w:t xml:space="preserve">  </w:t>
      </w:r>
      <w:r w:rsidR="00C647D1">
        <w:rPr>
          <w:rFonts w:ascii="Times New Roman" w:hAnsi="Times New Roman" w:cs="Times New Roman"/>
          <w:sz w:val="24"/>
          <w:szCs w:val="24"/>
        </w:rPr>
        <w:t>Moreover, t</w:t>
      </w:r>
      <w:r>
        <w:rPr>
          <w:rFonts w:ascii="Times New Roman" w:hAnsi="Times New Roman" w:cs="Times New Roman"/>
          <w:sz w:val="24"/>
          <w:szCs w:val="24"/>
        </w:rPr>
        <w:t xml:space="preserve">here is racial bias in determining who needs </w:t>
      </w:r>
      <w:r w:rsidRPr="00756478">
        <w:rPr>
          <w:rFonts w:ascii="Times New Roman" w:hAnsi="Times New Roman" w:cs="Times New Roman"/>
          <w:sz w:val="24"/>
          <w:szCs w:val="24"/>
        </w:rPr>
        <w:t xml:space="preserve">to pay and who does not, and in how high bail is set.    </w:t>
      </w:r>
    </w:p>
    <w:p w:rsidR="00756478" w:rsidRPr="00756478" w:rsidRDefault="00756478" w:rsidP="00756478">
      <w:pPr>
        <w:spacing w:after="0"/>
        <w:rPr>
          <w:rFonts w:ascii="Times New Roman" w:hAnsi="Times New Roman" w:cs="Times New Roman"/>
          <w:sz w:val="24"/>
          <w:szCs w:val="24"/>
        </w:rPr>
      </w:pPr>
    </w:p>
    <w:p w:rsidR="00756478" w:rsidRDefault="00756478" w:rsidP="00756478">
      <w:pPr>
        <w:spacing w:after="0"/>
        <w:rPr>
          <w:rStyle w:val="A5"/>
          <w:rFonts w:ascii="Times New Roman" w:hAnsi="Times New Roman" w:cs="Times New Roman"/>
          <w:color w:val="auto"/>
          <w:sz w:val="24"/>
          <w:szCs w:val="24"/>
        </w:rPr>
      </w:pPr>
      <w:r w:rsidRPr="00756478">
        <w:rPr>
          <w:rFonts w:ascii="Times New Roman" w:hAnsi="Times New Roman" w:cs="Times New Roman"/>
          <w:sz w:val="24"/>
          <w:szCs w:val="24"/>
        </w:rPr>
        <w:t xml:space="preserve">Corporate insurance companies are largely responsible for the way the money bail system works today, and they are the largest beneficiaries of it.  A recent ACLU report exposes how the $2 billion for-profit bail industry works.  </w:t>
      </w:r>
      <w:r w:rsidRPr="00756478">
        <w:rPr>
          <w:rStyle w:val="A5"/>
          <w:rFonts w:ascii="Times New Roman" w:hAnsi="Times New Roman" w:cs="Times New Roman"/>
          <w:color w:val="auto"/>
          <w:sz w:val="24"/>
          <w:szCs w:val="24"/>
        </w:rPr>
        <w:t xml:space="preserve">Fewer than 10 main insurers underwrite a significant majority of the approximately $14 billion in bail bonds issued in the United States each year. </w:t>
      </w:r>
      <w:r w:rsidRPr="00756478">
        <w:rPr>
          <w:rFonts w:ascii="Times New Roman" w:hAnsi="Times New Roman" w:cs="Times New Roman"/>
          <w:sz w:val="24"/>
          <w:szCs w:val="24"/>
        </w:rPr>
        <w:t xml:space="preserve"> </w:t>
      </w:r>
      <w:r w:rsidRPr="00756478">
        <w:rPr>
          <w:rStyle w:val="A5"/>
          <w:rFonts w:ascii="Times New Roman" w:hAnsi="Times New Roman" w:cs="Times New Roman"/>
          <w:color w:val="auto"/>
          <w:sz w:val="24"/>
          <w:szCs w:val="24"/>
        </w:rPr>
        <w:t>Laws the industry often helps write and the politicians it has helped fund work to sustain the ability of bail corporations to extract money from arrested people and their families.</w:t>
      </w:r>
      <w:r w:rsidR="00A46F7D">
        <w:rPr>
          <w:rStyle w:val="A5"/>
          <w:rFonts w:ascii="Times New Roman" w:hAnsi="Times New Roman" w:cs="Times New Roman"/>
          <w:color w:val="auto"/>
          <w:sz w:val="24"/>
          <w:szCs w:val="24"/>
        </w:rPr>
        <w:t xml:space="preserve">  </w:t>
      </w:r>
    </w:p>
    <w:p w:rsidR="00C647D1" w:rsidRDefault="00C647D1" w:rsidP="00756478">
      <w:pPr>
        <w:spacing w:after="0"/>
        <w:rPr>
          <w:rStyle w:val="A5"/>
          <w:rFonts w:ascii="Times New Roman" w:hAnsi="Times New Roman" w:cs="Times New Roman"/>
          <w:color w:val="auto"/>
          <w:sz w:val="24"/>
          <w:szCs w:val="24"/>
        </w:rPr>
      </w:pPr>
    </w:p>
    <w:p w:rsidR="00756478" w:rsidRPr="00756478" w:rsidRDefault="00756478" w:rsidP="00756478">
      <w:pPr>
        <w:spacing w:after="0"/>
        <w:rPr>
          <w:rFonts w:ascii="Times New Roman" w:hAnsi="Times New Roman" w:cs="Times New Roman"/>
          <w:sz w:val="24"/>
          <w:szCs w:val="24"/>
        </w:rPr>
      </w:pPr>
      <w:r>
        <w:rPr>
          <w:rStyle w:val="A5"/>
          <w:rFonts w:ascii="Times New Roman" w:hAnsi="Times New Roman" w:cs="Times New Roman"/>
          <w:color w:val="auto"/>
          <w:sz w:val="24"/>
          <w:szCs w:val="24"/>
        </w:rPr>
        <w:t>Resources:</w:t>
      </w:r>
    </w:p>
    <w:p w:rsidR="000354BA" w:rsidRDefault="00756478" w:rsidP="000354BA">
      <w:pPr>
        <w:pStyle w:val="ListParagraph"/>
        <w:numPr>
          <w:ilvl w:val="0"/>
          <w:numId w:val="6"/>
        </w:numPr>
        <w:spacing w:after="0"/>
        <w:rPr>
          <w:rFonts w:ascii="Times New Roman" w:hAnsi="Times New Roman" w:cs="Times New Roman"/>
          <w:sz w:val="24"/>
          <w:szCs w:val="24"/>
        </w:rPr>
      </w:pPr>
      <w:r w:rsidRPr="00756478">
        <w:rPr>
          <w:rFonts w:ascii="Times New Roman" w:hAnsi="Times New Roman" w:cs="Times New Roman"/>
          <w:sz w:val="24"/>
          <w:szCs w:val="24"/>
        </w:rPr>
        <w:t xml:space="preserve">ACLU and Color of Change report on </w:t>
      </w:r>
      <w:r>
        <w:rPr>
          <w:rFonts w:ascii="Times New Roman" w:hAnsi="Times New Roman" w:cs="Times New Roman"/>
          <w:sz w:val="24"/>
          <w:szCs w:val="24"/>
        </w:rPr>
        <w:t>the p</w:t>
      </w:r>
      <w:r w:rsidR="000354BA">
        <w:rPr>
          <w:rFonts w:ascii="Times New Roman" w:hAnsi="Times New Roman" w:cs="Times New Roman"/>
          <w:sz w:val="24"/>
          <w:szCs w:val="24"/>
        </w:rPr>
        <w:t xml:space="preserve">redatory bail industry </w:t>
      </w:r>
      <w:r>
        <w:rPr>
          <w:rFonts w:ascii="Times New Roman" w:hAnsi="Times New Roman" w:cs="Times New Roman"/>
          <w:sz w:val="24"/>
          <w:szCs w:val="24"/>
        </w:rPr>
        <w:t xml:space="preserve">(May 2017) </w:t>
      </w:r>
      <w:r w:rsidR="000354BA" w:rsidRPr="009360B2">
        <w:rPr>
          <w:rFonts w:ascii="Times New Roman" w:hAnsi="Times New Roman" w:cs="Times New Roman"/>
          <w:sz w:val="24"/>
          <w:szCs w:val="24"/>
        </w:rPr>
        <w:t>https://www.aclu.org/sites/default/files/field_document/059_bail_report_2_1.pdf</w:t>
      </w:r>
      <w:r w:rsidR="000354BA">
        <w:rPr>
          <w:rFonts w:ascii="Times New Roman" w:hAnsi="Times New Roman" w:cs="Times New Roman"/>
          <w:sz w:val="24"/>
          <w:szCs w:val="24"/>
        </w:rPr>
        <w:t xml:space="preserve"> </w:t>
      </w:r>
    </w:p>
    <w:p w:rsidR="000354BA" w:rsidRDefault="000354BA" w:rsidP="000354BA">
      <w:pPr>
        <w:pStyle w:val="ListParagraph"/>
        <w:numPr>
          <w:ilvl w:val="0"/>
          <w:numId w:val="6"/>
        </w:numPr>
        <w:spacing w:after="0"/>
        <w:rPr>
          <w:rFonts w:ascii="Times New Roman" w:hAnsi="Times New Roman" w:cs="Times New Roman"/>
          <w:sz w:val="24"/>
          <w:szCs w:val="24"/>
        </w:rPr>
      </w:pPr>
      <w:r w:rsidRPr="00EE275A">
        <w:rPr>
          <w:rFonts w:ascii="Times New Roman" w:hAnsi="Times New Roman" w:cs="Times New Roman"/>
          <w:sz w:val="24"/>
          <w:szCs w:val="24"/>
        </w:rPr>
        <w:lastRenderedPageBreak/>
        <w:t>Lengthy detention of people accused of immigration violations who are unable to afford exorbitantly high bail</w:t>
      </w:r>
      <w:r w:rsidR="00756478">
        <w:rPr>
          <w:rFonts w:ascii="Times New Roman" w:hAnsi="Times New Roman" w:cs="Times New Roman"/>
          <w:sz w:val="24"/>
          <w:szCs w:val="24"/>
        </w:rPr>
        <w:t>:</w:t>
      </w:r>
      <w:r>
        <w:rPr>
          <w:rFonts w:ascii="Times New Roman" w:hAnsi="Times New Roman" w:cs="Times New Roman"/>
          <w:sz w:val="24"/>
          <w:szCs w:val="24"/>
        </w:rPr>
        <w:t xml:space="preserve"> </w:t>
      </w:r>
      <w:r w:rsidR="00756478">
        <w:rPr>
          <w:rFonts w:ascii="Times New Roman" w:hAnsi="Times New Roman" w:cs="Times New Roman"/>
          <w:sz w:val="24"/>
          <w:szCs w:val="24"/>
        </w:rPr>
        <w:t xml:space="preserve"> </w:t>
      </w:r>
      <w:r w:rsidRPr="009360B2">
        <w:rPr>
          <w:rFonts w:ascii="Times New Roman" w:hAnsi="Times New Roman" w:cs="Times New Roman"/>
          <w:sz w:val="24"/>
          <w:szCs w:val="24"/>
        </w:rPr>
        <w:t>https://www.aclu.org/blog/immigrants-rights/immigrants-rights-and-detention/poverty-not-crime-so-why-are-people-being</w:t>
      </w:r>
      <w:r w:rsidRPr="00EE275A">
        <w:rPr>
          <w:rFonts w:ascii="Times New Roman" w:hAnsi="Times New Roman" w:cs="Times New Roman"/>
          <w:sz w:val="24"/>
          <w:szCs w:val="24"/>
        </w:rPr>
        <w:t xml:space="preserve"> </w:t>
      </w:r>
    </w:p>
    <w:p w:rsidR="000354BA" w:rsidRPr="00083317" w:rsidRDefault="000354BA" w:rsidP="000D68DD">
      <w:pPr>
        <w:spacing w:after="0"/>
        <w:rPr>
          <w:rFonts w:ascii="Times New Roman" w:hAnsi="Times New Roman" w:cs="Times New Roman"/>
          <w:sz w:val="24"/>
          <w:szCs w:val="24"/>
        </w:rPr>
      </w:pPr>
    </w:p>
    <w:p w:rsidR="002D58E4" w:rsidRPr="009064FA" w:rsidRDefault="004B2BF6" w:rsidP="000D68DD">
      <w:pPr>
        <w:spacing w:after="0"/>
        <w:rPr>
          <w:rFonts w:ascii="Times New Roman" w:hAnsi="Times New Roman" w:cs="Times New Roman"/>
          <w:b/>
          <w:sz w:val="24"/>
          <w:szCs w:val="24"/>
        </w:rPr>
      </w:pPr>
      <w:r w:rsidRPr="009064FA">
        <w:rPr>
          <w:rFonts w:ascii="Times New Roman" w:hAnsi="Times New Roman" w:cs="Times New Roman"/>
          <w:b/>
          <w:sz w:val="24"/>
          <w:szCs w:val="24"/>
        </w:rPr>
        <w:t>LGBT</w:t>
      </w:r>
      <w:r w:rsidR="00407829" w:rsidRPr="009064FA">
        <w:rPr>
          <w:rFonts w:ascii="Times New Roman" w:hAnsi="Times New Roman" w:cs="Times New Roman"/>
          <w:b/>
          <w:sz w:val="24"/>
          <w:szCs w:val="24"/>
        </w:rPr>
        <w:t xml:space="preserve"> poverty, particularly among trans</w:t>
      </w:r>
      <w:r w:rsidR="001A4F6A" w:rsidRPr="009064FA">
        <w:rPr>
          <w:rFonts w:ascii="Times New Roman" w:hAnsi="Times New Roman" w:cs="Times New Roman"/>
          <w:b/>
          <w:sz w:val="24"/>
          <w:szCs w:val="24"/>
        </w:rPr>
        <w:t>gender</w:t>
      </w:r>
      <w:r w:rsidR="009064FA" w:rsidRPr="009064FA">
        <w:rPr>
          <w:rFonts w:ascii="Times New Roman" w:hAnsi="Times New Roman" w:cs="Times New Roman"/>
          <w:b/>
          <w:sz w:val="24"/>
          <w:szCs w:val="24"/>
        </w:rPr>
        <w:t xml:space="preserve"> communities of color:</w:t>
      </w:r>
    </w:p>
    <w:p w:rsidR="00485CBF" w:rsidRDefault="00485CBF" w:rsidP="000D68DD">
      <w:pPr>
        <w:spacing w:after="0"/>
        <w:rPr>
          <w:rFonts w:ascii="Times New Roman" w:hAnsi="Times New Roman" w:cs="Times New Roman"/>
          <w:color w:val="221E1F"/>
          <w:sz w:val="24"/>
          <w:szCs w:val="24"/>
        </w:rPr>
      </w:pPr>
      <w:r w:rsidRPr="009064FA">
        <w:rPr>
          <w:rFonts w:ascii="Times New Roman" w:hAnsi="Times New Roman" w:cs="Times New Roman"/>
          <w:sz w:val="24"/>
          <w:szCs w:val="24"/>
        </w:rPr>
        <w:t>LGBT Americans are more likely to live in poverty</w:t>
      </w:r>
      <w:r w:rsidR="009064FA" w:rsidRPr="009064FA">
        <w:rPr>
          <w:rFonts w:ascii="Times New Roman" w:hAnsi="Times New Roman" w:cs="Times New Roman"/>
          <w:sz w:val="24"/>
          <w:szCs w:val="24"/>
        </w:rPr>
        <w:t xml:space="preserve"> than heterosexual people.  They experience food insecurity at higher rates and recent studies of youth homelessness find that homeless young people are disproportionately LGBT</w:t>
      </w:r>
      <w:r w:rsidRPr="009064FA">
        <w:rPr>
          <w:rFonts w:ascii="Times New Roman" w:hAnsi="Times New Roman" w:cs="Times New Roman"/>
          <w:sz w:val="24"/>
          <w:szCs w:val="24"/>
        </w:rPr>
        <w:t xml:space="preserve">.  </w:t>
      </w:r>
      <w:r w:rsidR="009064FA" w:rsidRPr="009064FA">
        <w:rPr>
          <w:rFonts w:ascii="Times New Roman" w:hAnsi="Times New Roman" w:cs="Times New Roman"/>
          <w:sz w:val="24"/>
          <w:szCs w:val="24"/>
        </w:rPr>
        <w:t xml:space="preserve">A Williams Institute study found that study also found that some groups of LGB people had particularly high poverty rates: </w:t>
      </w:r>
      <w:r w:rsidR="009064FA">
        <w:rPr>
          <w:rFonts w:ascii="Times New Roman" w:hAnsi="Times New Roman" w:cs="Times New Roman"/>
          <w:sz w:val="24"/>
          <w:szCs w:val="24"/>
        </w:rPr>
        <w:t xml:space="preserve"> </w:t>
      </w:r>
      <w:r w:rsidR="009064FA" w:rsidRPr="009064FA">
        <w:rPr>
          <w:rFonts w:ascii="Times New Roman" w:hAnsi="Times New Roman" w:cs="Times New Roman"/>
          <w:sz w:val="24"/>
          <w:szCs w:val="24"/>
        </w:rPr>
        <w:t xml:space="preserve">African American same-sex couples, children living with a same-sex couple, rural same-sex couples, and older lesbian couples. Surveys also show very low incomes for many transgender people.  </w:t>
      </w:r>
      <w:r w:rsidR="001A4F6A" w:rsidRPr="009064FA">
        <w:rPr>
          <w:rFonts w:ascii="Times New Roman" w:hAnsi="Times New Roman" w:cs="Times New Roman"/>
          <w:sz w:val="24"/>
          <w:szCs w:val="24"/>
        </w:rPr>
        <w:t>According to the 2015 U.S. Transgender survey,</w:t>
      </w:r>
      <w:r w:rsidR="001A4F6A" w:rsidRPr="009064FA">
        <w:rPr>
          <w:rFonts w:ascii="Times New Roman" w:hAnsi="Times New Roman" w:cs="Times New Roman"/>
          <w:color w:val="221E1F"/>
          <w:sz w:val="24"/>
          <w:szCs w:val="24"/>
        </w:rPr>
        <w:t xml:space="preserve"> nearly one-third (29%) of respondents were living in poverty, compared to 14% in the U.S. population</w:t>
      </w:r>
      <w:r w:rsidR="009064FA">
        <w:rPr>
          <w:rFonts w:ascii="Times New Roman" w:hAnsi="Times New Roman" w:cs="Times New Roman"/>
          <w:color w:val="221E1F"/>
          <w:sz w:val="24"/>
          <w:szCs w:val="24"/>
        </w:rPr>
        <w:t xml:space="preserve">, and transgender respondents reported a </w:t>
      </w:r>
      <w:r w:rsidR="001A4F6A" w:rsidRPr="009064FA">
        <w:rPr>
          <w:rFonts w:ascii="Times New Roman" w:hAnsi="Times New Roman" w:cs="Times New Roman"/>
          <w:color w:val="221E1F"/>
          <w:sz w:val="24"/>
          <w:szCs w:val="24"/>
        </w:rPr>
        <w:t>15% unemployment rate—three times higher than the unemployment rate in the U.S. population at the time of the survey (5%)</w:t>
      </w:r>
      <w:r w:rsidR="009064FA" w:rsidRPr="009064FA">
        <w:rPr>
          <w:rFonts w:ascii="Times New Roman" w:hAnsi="Times New Roman" w:cs="Times New Roman"/>
          <w:color w:val="221E1F"/>
          <w:sz w:val="24"/>
          <w:szCs w:val="24"/>
        </w:rPr>
        <w:t xml:space="preserve">. </w:t>
      </w:r>
    </w:p>
    <w:p w:rsidR="00823115" w:rsidRPr="009064FA" w:rsidRDefault="00823115" w:rsidP="000D68DD">
      <w:pPr>
        <w:spacing w:after="0"/>
        <w:rPr>
          <w:rFonts w:ascii="Times New Roman" w:hAnsi="Times New Roman" w:cs="Times New Roman"/>
          <w:sz w:val="24"/>
          <w:szCs w:val="24"/>
        </w:rPr>
      </w:pPr>
    </w:p>
    <w:p w:rsidR="00485CBF" w:rsidRPr="009064FA" w:rsidRDefault="00485CBF" w:rsidP="000D68DD">
      <w:pPr>
        <w:spacing w:after="0"/>
        <w:rPr>
          <w:rFonts w:ascii="Times New Roman" w:hAnsi="Times New Roman" w:cs="Times New Roman"/>
          <w:sz w:val="24"/>
          <w:szCs w:val="24"/>
        </w:rPr>
      </w:pPr>
      <w:r w:rsidRPr="009064FA">
        <w:rPr>
          <w:rFonts w:ascii="Times New Roman" w:hAnsi="Times New Roman" w:cs="Times New Roman"/>
          <w:sz w:val="24"/>
          <w:szCs w:val="24"/>
        </w:rPr>
        <w:t>Resources:</w:t>
      </w:r>
    </w:p>
    <w:p w:rsidR="003D3792" w:rsidRPr="009064FA" w:rsidRDefault="003D3792" w:rsidP="000D68DD">
      <w:pPr>
        <w:pStyle w:val="ListParagraph"/>
        <w:numPr>
          <w:ilvl w:val="0"/>
          <w:numId w:val="1"/>
        </w:numPr>
        <w:spacing w:after="0"/>
        <w:rPr>
          <w:rFonts w:ascii="Times New Roman" w:hAnsi="Times New Roman" w:cs="Times New Roman"/>
          <w:color w:val="1F497D"/>
          <w:sz w:val="24"/>
          <w:szCs w:val="24"/>
        </w:rPr>
      </w:pPr>
      <w:r w:rsidRPr="009064FA">
        <w:rPr>
          <w:rFonts w:ascii="Times New Roman" w:hAnsi="Times New Roman" w:cs="Times New Roman"/>
          <w:sz w:val="24"/>
          <w:szCs w:val="24"/>
        </w:rPr>
        <w:t xml:space="preserve">U.S. Trans Survey </w:t>
      </w:r>
      <w:r w:rsidRPr="009064FA">
        <w:rPr>
          <w:rFonts w:ascii="Times New Roman" w:hAnsi="Times New Roman" w:cs="Times New Roman"/>
          <w:color w:val="1F497D"/>
          <w:sz w:val="24"/>
          <w:szCs w:val="24"/>
        </w:rPr>
        <w:t>(</w:t>
      </w:r>
      <w:r w:rsidRPr="009360B2">
        <w:rPr>
          <w:rFonts w:ascii="Times New Roman" w:hAnsi="Times New Roman" w:cs="Times New Roman"/>
          <w:sz w:val="24"/>
          <w:szCs w:val="24"/>
        </w:rPr>
        <w:t>http://www.transequality.org/sites/default/files/docs/usts/USTS%20Full%20Report%20-%20FINAL%201.6.17.pdf</w:t>
      </w:r>
      <w:r w:rsidRPr="009064FA">
        <w:rPr>
          <w:rFonts w:ascii="Times New Roman" w:hAnsi="Times New Roman" w:cs="Times New Roman"/>
          <w:color w:val="1F497D"/>
          <w:sz w:val="24"/>
          <w:szCs w:val="24"/>
        </w:rPr>
        <w:t>)</w:t>
      </w:r>
      <w:r w:rsidRPr="009064FA">
        <w:rPr>
          <w:rFonts w:ascii="Times New Roman" w:hAnsi="Times New Roman" w:cs="Times New Roman"/>
          <w:sz w:val="24"/>
          <w:szCs w:val="24"/>
        </w:rPr>
        <w:t xml:space="preserve">, as well as the breakout report on Black respondents </w:t>
      </w:r>
      <w:r w:rsidRPr="009064FA">
        <w:rPr>
          <w:rFonts w:ascii="Times New Roman" w:hAnsi="Times New Roman" w:cs="Times New Roman"/>
          <w:color w:val="1F497D"/>
          <w:sz w:val="24"/>
          <w:szCs w:val="24"/>
        </w:rPr>
        <w:t>(</w:t>
      </w:r>
      <w:r w:rsidRPr="009360B2">
        <w:rPr>
          <w:rFonts w:ascii="Times New Roman" w:hAnsi="Times New Roman" w:cs="Times New Roman"/>
          <w:sz w:val="24"/>
          <w:szCs w:val="24"/>
        </w:rPr>
        <w:t>http://www.transequality.org/sites/default/files/docs/usts/USTS-Black-Respondents-Report.pdf</w:t>
      </w:r>
      <w:r w:rsidRPr="009064FA">
        <w:rPr>
          <w:rFonts w:ascii="Times New Roman" w:hAnsi="Times New Roman" w:cs="Times New Roman"/>
          <w:color w:val="1F497D"/>
          <w:sz w:val="24"/>
          <w:szCs w:val="24"/>
        </w:rPr>
        <w:t>)</w:t>
      </w:r>
    </w:p>
    <w:p w:rsidR="003D3792" w:rsidRPr="002352A1" w:rsidRDefault="003D3792" w:rsidP="000D68DD">
      <w:pPr>
        <w:pStyle w:val="ListParagraph"/>
        <w:numPr>
          <w:ilvl w:val="0"/>
          <w:numId w:val="1"/>
        </w:numPr>
        <w:spacing w:after="0"/>
        <w:contextualSpacing w:val="0"/>
        <w:rPr>
          <w:rFonts w:ascii="Times New Roman" w:hAnsi="Times New Roman" w:cs="Times New Roman"/>
          <w:color w:val="1F497D"/>
          <w:sz w:val="24"/>
          <w:szCs w:val="24"/>
        </w:rPr>
      </w:pPr>
      <w:r w:rsidRPr="001A4F6A">
        <w:rPr>
          <w:rFonts w:ascii="Times New Roman" w:hAnsi="Times New Roman" w:cs="Times New Roman"/>
          <w:sz w:val="24"/>
          <w:szCs w:val="24"/>
        </w:rPr>
        <w:t xml:space="preserve">A Fabulous Attitude: Low Income LGBTGNC People Surviving and Thriving on Love, Shelter, and Knowledge, </w:t>
      </w:r>
      <w:r w:rsidRPr="009360B2">
        <w:rPr>
          <w:rFonts w:ascii="Times New Roman" w:hAnsi="Times New Roman" w:cs="Times New Roman"/>
          <w:sz w:val="24"/>
          <w:szCs w:val="24"/>
        </w:rPr>
        <w:t>https://www.issuelab.org/resource/a-fabulous-attitude-low-income-lgbtgnc-people-surviving-and-thriving-on-love-shelter-and-knowledge.html</w:t>
      </w:r>
    </w:p>
    <w:p w:rsidR="003D3792" w:rsidRPr="00485CBF" w:rsidRDefault="003D3792" w:rsidP="000D68DD">
      <w:pPr>
        <w:pStyle w:val="ListParagraph"/>
        <w:numPr>
          <w:ilvl w:val="0"/>
          <w:numId w:val="1"/>
        </w:numPr>
        <w:spacing w:after="0"/>
        <w:contextualSpacing w:val="0"/>
        <w:rPr>
          <w:rFonts w:ascii="Times New Roman" w:hAnsi="Times New Roman" w:cs="Times New Roman"/>
          <w:sz w:val="24"/>
          <w:szCs w:val="24"/>
        </w:rPr>
      </w:pPr>
      <w:r w:rsidRPr="00485CBF">
        <w:rPr>
          <w:rFonts w:ascii="Times New Roman" w:hAnsi="Times New Roman" w:cs="Times New Roman"/>
          <w:sz w:val="24"/>
          <w:szCs w:val="24"/>
        </w:rPr>
        <w:t>The Williams Institute</w:t>
      </w:r>
      <w:r w:rsidR="001A4F6A">
        <w:rPr>
          <w:rFonts w:ascii="Times New Roman" w:hAnsi="Times New Roman" w:cs="Times New Roman"/>
          <w:sz w:val="24"/>
          <w:szCs w:val="24"/>
        </w:rPr>
        <w:t xml:space="preserve">, Poverty in the LGB Community (20009)  </w:t>
      </w:r>
      <w:r w:rsidR="001A4F6A" w:rsidRPr="009360B2">
        <w:rPr>
          <w:rFonts w:ascii="Times New Roman" w:hAnsi="Times New Roman" w:cs="Times New Roman"/>
          <w:sz w:val="24"/>
          <w:szCs w:val="24"/>
        </w:rPr>
        <w:t>https://williamsinstitute.law.ucla.edu/wp-content/uploads/Albelda-Badgett-Schneebaum-Gates-LGB-Poverty-Report-March-2009.pdf</w:t>
      </w:r>
      <w:r w:rsidR="001A4F6A">
        <w:rPr>
          <w:rFonts w:ascii="Times New Roman" w:hAnsi="Times New Roman" w:cs="Times New Roman"/>
          <w:sz w:val="24"/>
          <w:szCs w:val="24"/>
        </w:rPr>
        <w:t xml:space="preserve"> </w:t>
      </w:r>
      <w:r w:rsidR="00485CBF">
        <w:rPr>
          <w:rFonts w:ascii="Times New Roman" w:hAnsi="Times New Roman" w:cs="Times New Roman"/>
          <w:sz w:val="24"/>
          <w:szCs w:val="24"/>
        </w:rPr>
        <w:t>and New Patterns of Poverty in the Lesbian, Gay, and Bisexual Community</w:t>
      </w:r>
      <w:r w:rsidR="001A4F6A">
        <w:rPr>
          <w:rFonts w:ascii="Times New Roman" w:hAnsi="Times New Roman" w:cs="Times New Roman"/>
          <w:sz w:val="24"/>
          <w:szCs w:val="24"/>
        </w:rPr>
        <w:t xml:space="preserve"> (2013)</w:t>
      </w:r>
      <w:r w:rsidR="00485CBF">
        <w:rPr>
          <w:rFonts w:ascii="Times New Roman" w:hAnsi="Times New Roman" w:cs="Times New Roman"/>
          <w:sz w:val="24"/>
          <w:szCs w:val="24"/>
        </w:rPr>
        <w:t xml:space="preserve"> </w:t>
      </w:r>
      <w:r w:rsidR="00485CBF" w:rsidRPr="009360B2">
        <w:rPr>
          <w:rFonts w:ascii="Times New Roman" w:hAnsi="Times New Roman" w:cs="Times New Roman"/>
          <w:sz w:val="24"/>
          <w:szCs w:val="24"/>
        </w:rPr>
        <w:t>https://williamsinstitute.law.ucla.edu/wp-content/uploads/LGB-Poverty-Update-Jun-2013.pdf</w:t>
      </w:r>
      <w:r w:rsidR="00485CBF">
        <w:rPr>
          <w:rFonts w:ascii="Times New Roman" w:hAnsi="Times New Roman" w:cs="Times New Roman"/>
          <w:sz w:val="24"/>
          <w:szCs w:val="24"/>
        </w:rPr>
        <w:t xml:space="preserve"> </w:t>
      </w:r>
    </w:p>
    <w:p w:rsidR="003D3792" w:rsidRPr="002352A1" w:rsidRDefault="003D3792" w:rsidP="000D68DD">
      <w:pPr>
        <w:pStyle w:val="ListParagraph"/>
        <w:numPr>
          <w:ilvl w:val="0"/>
          <w:numId w:val="1"/>
        </w:numPr>
        <w:spacing w:after="0"/>
        <w:contextualSpacing w:val="0"/>
        <w:rPr>
          <w:rFonts w:ascii="Times New Roman" w:hAnsi="Times New Roman" w:cs="Times New Roman"/>
          <w:color w:val="1F497D"/>
          <w:sz w:val="24"/>
          <w:szCs w:val="24"/>
        </w:rPr>
      </w:pPr>
      <w:r w:rsidRPr="00485CBF">
        <w:rPr>
          <w:rFonts w:ascii="Times New Roman" w:hAnsi="Times New Roman" w:cs="Times New Roman"/>
          <w:sz w:val="24"/>
          <w:szCs w:val="24"/>
        </w:rPr>
        <w:t xml:space="preserve">Paying an Unfair Price: The Financial Penalty for Being Transgender in America, </w:t>
      </w:r>
      <w:r w:rsidRPr="009360B2">
        <w:rPr>
          <w:rFonts w:ascii="Times New Roman" w:hAnsi="Times New Roman" w:cs="Times New Roman"/>
          <w:sz w:val="24"/>
          <w:szCs w:val="24"/>
        </w:rPr>
        <w:t>https://www.lgbtmap.org/file/paying-an-unfair-price-transgender.pdf</w:t>
      </w:r>
    </w:p>
    <w:p w:rsidR="003D3792" w:rsidRPr="002352A1" w:rsidRDefault="003D3792" w:rsidP="000D68DD">
      <w:pPr>
        <w:pStyle w:val="ListParagraph"/>
        <w:numPr>
          <w:ilvl w:val="0"/>
          <w:numId w:val="1"/>
        </w:numPr>
        <w:spacing w:after="0"/>
        <w:contextualSpacing w:val="0"/>
        <w:rPr>
          <w:rFonts w:ascii="Times New Roman" w:hAnsi="Times New Roman" w:cs="Times New Roman"/>
          <w:color w:val="1F497D"/>
          <w:sz w:val="24"/>
          <w:szCs w:val="24"/>
        </w:rPr>
      </w:pPr>
      <w:r w:rsidRPr="001A4F6A">
        <w:rPr>
          <w:rFonts w:ascii="Times New Roman" w:hAnsi="Times New Roman" w:cs="Times New Roman"/>
          <w:sz w:val="24"/>
          <w:szCs w:val="24"/>
        </w:rPr>
        <w:t xml:space="preserve">Paying an Unfair Price: The Financial Penalty for LGBT Women in America, </w:t>
      </w:r>
      <w:r w:rsidRPr="009360B2">
        <w:rPr>
          <w:rFonts w:ascii="Times New Roman" w:hAnsi="Times New Roman" w:cs="Times New Roman"/>
          <w:sz w:val="24"/>
          <w:szCs w:val="24"/>
        </w:rPr>
        <w:t>https://www.lgbtmap.org/file/paying-an-unfair-price-lgbt-women.pdf</w:t>
      </w:r>
      <w:r w:rsidRPr="002352A1">
        <w:rPr>
          <w:rFonts w:ascii="Times New Roman" w:hAnsi="Times New Roman" w:cs="Times New Roman"/>
          <w:color w:val="1F497D"/>
          <w:sz w:val="24"/>
          <w:szCs w:val="24"/>
        </w:rPr>
        <w:t xml:space="preserve"> </w:t>
      </w:r>
    </w:p>
    <w:p w:rsidR="003D3792" w:rsidRPr="002352A1" w:rsidRDefault="003D3792" w:rsidP="000D68DD">
      <w:pPr>
        <w:pStyle w:val="ListParagraph"/>
        <w:numPr>
          <w:ilvl w:val="0"/>
          <w:numId w:val="1"/>
        </w:numPr>
        <w:spacing w:after="0"/>
        <w:contextualSpacing w:val="0"/>
        <w:rPr>
          <w:rFonts w:ascii="Times New Roman" w:hAnsi="Times New Roman" w:cs="Times New Roman"/>
          <w:color w:val="1F497D"/>
          <w:sz w:val="24"/>
          <w:szCs w:val="24"/>
        </w:rPr>
      </w:pPr>
      <w:r w:rsidRPr="001A4F6A">
        <w:rPr>
          <w:rFonts w:ascii="Times New Roman" w:hAnsi="Times New Roman" w:cs="Times New Roman"/>
          <w:sz w:val="24"/>
          <w:szCs w:val="24"/>
        </w:rPr>
        <w:t xml:space="preserve">The Federal Response to Gay and Transgender Homeless Youth, </w:t>
      </w:r>
      <w:r w:rsidRPr="009360B2">
        <w:rPr>
          <w:rFonts w:ascii="Times New Roman" w:hAnsi="Times New Roman" w:cs="Times New Roman"/>
          <w:sz w:val="24"/>
          <w:szCs w:val="24"/>
        </w:rPr>
        <w:t>https://www.americanprogress.org/issues/lgbt/reports/2010/06/21/7983/on-the-streets/</w:t>
      </w:r>
    </w:p>
    <w:p w:rsidR="003D3792" w:rsidRPr="002352A1" w:rsidRDefault="003D3792" w:rsidP="000D68DD">
      <w:pPr>
        <w:pStyle w:val="ListParagraph"/>
        <w:numPr>
          <w:ilvl w:val="0"/>
          <w:numId w:val="1"/>
        </w:numPr>
        <w:spacing w:after="0"/>
        <w:contextualSpacing w:val="0"/>
        <w:rPr>
          <w:rFonts w:ascii="Times New Roman" w:hAnsi="Times New Roman" w:cs="Times New Roman"/>
          <w:color w:val="1F497D"/>
          <w:sz w:val="24"/>
          <w:szCs w:val="24"/>
        </w:rPr>
      </w:pPr>
      <w:r w:rsidRPr="001A4F6A">
        <w:rPr>
          <w:rFonts w:ascii="Times New Roman" w:hAnsi="Times New Roman" w:cs="Times New Roman"/>
          <w:sz w:val="24"/>
          <w:szCs w:val="24"/>
        </w:rPr>
        <w:t xml:space="preserve">The Impact of a $15 minimum wage on poverty among same-sex couples, </w:t>
      </w:r>
      <w:r w:rsidRPr="009360B2">
        <w:rPr>
          <w:rFonts w:ascii="Times New Roman" w:hAnsi="Times New Roman" w:cs="Times New Roman"/>
          <w:sz w:val="24"/>
          <w:szCs w:val="24"/>
        </w:rPr>
        <w:t>https://williamsinstitute.law.ucla.edu/wp-content/uploads/Poverty-and-the-15-Minimum-Wage-1.pdf</w:t>
      </w:r>
      <w:r w:rsidRPr="002352A1">
        <w:rPr>
          <w:rFonts w:ascii="Times New Roman" w:hAnsi="Times New Roman" w:cs="Times New Roman"/>
          <w:color w:val="1F497D"/>
          <w:sz w:val="24"/>
          <w:szCs w:val="24"/>
        </w:rPr>
        <w:t xml:space="preserve"> </w:t>
      </w:r>
    </w:p>
    <w:p w:rsidR="003D3792" w:rsidRPr="002352A1" w:rsidRDefault="003D3792" w:rsidP="000D68DD">
      <w:pPr>
        <w:pStyle w:val="ListParagraph"/>
        <w:numPr>
          <w:ilvl w:val="0"/>
          <w:numId w:val="1"/>
        </w:numPr>
        <w:spacing w:after="0"/>
        <w:rPr>
          <w:rFonts w:ascii="Times New Roman" w:hAnsi="Times New Roman" w:cs="Times New Roman"/>
          <w:sz w:val="24"/>
          <w:szCs w:val="24"/>
        </w:rPr>
      </w:pPr>
      <w:r w:rsidRPr="001A4F6A">
        <w:rPr>
          <w:rFonts w:ascii="Times New Roman" w:hAnsi="Times New Roman" w:cs="Times New Roman"/>
          <w:sz w:val="24"/>
          <w:szCs w:val="24"/>
        </w:rPr>
        <w:lastRenderedPageBreak/>
        <w:t xml:space="preserve">The Impact of Stigma and Discrimination Against LGBT People in Texas, </w:t>
      </w:r>
      <w:r w:rsidRPr="009360B2">
        <w:rPr>
          <w:rFonts w:ascii="Times New Roman" w:hAnsi="Times New Roman" w:cs="Times New Roman"/>
          <w:sz w:val="24"/>
          <w:szCs w:val="24"/>
        </w:rPr>
        <w:t>https://williamsinstitute.law.ucla.edu/wp-content/uploads/Texas-Impact-of-Stigma-and-Discrimination-Report-April-2017.pdf</w:t>
      </w:r>
      <w:r w:rsidRPr="002352A1">
        <w:rPr>
          <w:rFonts w:ascii="Times New Roman" w:hAnsi="Times New Roman" w:cs="Times New Roman"/>
          <w:sz w:val="24"/>
          <w:szCs w:val="24"/>
        </w:rPr>
        <w:t xml:space="preserve"> </w:t>
      </w:r>
    </w:p>
    <w:p w:rsidR="009064FA" w:rsidRDefault="00407829" w:rsidP="000D68DD">
      <w:pPr>
        <w:spacing w:after="0"/>
        <w:rPr>
          <w:rFonts w:ascii="Times New Roman" w:hAnsi="Times New Roman" w:cs="Times New Roman"/>
          <w:sz w:val="24"/>
          <w:szCs w:val="24"/>
        </w:rPr>
      </w:pPr>
      <w:r w:rsidRPr="009064FA">
        <w:rPr>
          <w:rFonts w:ascii="Times New Roman" w:hAnsi="Times New Roman" w:cs="Times New Roman"/>
          <w:sz w:val="24"/>
          <w:szCs w:val="24"/>
        </w:rPr>
        <w:t xml:space="preserve">Contacts:  </w:t>
      </w:r>
    </w:p>
    <w:p w:rsidR="009064FA" w:rsidRDefault="00407829" w:rsidP="000D68DD">
      <w:pPr>
        <w:pStyle w:val="ListParagraph"/>
        <w:numPr>
          <w:ilvl w:val="0"/>
          <w:numId w:val="9"/>
        </w:numPr>
        <w:spacing w:after="0"/>
        <w:rPr>
          <w:rFonts w:ascii="Times New Roman" w:hAnsi="Times New Roman" w:cs="Times New Roman"/>
          <w:sz w:val="24"/>
          <w:szCs w:val="24"/>
        </w:rPr>
      </w:pPr>
      <w:r w:rsidRPr="009064FA">
        <w:rPr>
          <w:rFonts w:ascii="Times New Roman" w:hAnsi="Times New Roman" w:cs="Times New Roman"/>
          <w:sz w:val="24"/>
          <w:szCs w:val="24"/>
        </w:rPr>
        <w:t>Gab</w:t>
      </w:r>
      <w:r w:rsidR="009064FA">
        <w:rPr>
          <w:rFonts w:ascii="Times New Roman" w:hAnsi="Times New Roman" w:cs="Times New Roman"/>
          <w:sz w:val="24"/>
          <w:szCs w:val="24"/>
        </w:rPr>
        <w:t>riel Arkles, ACLU LGBT Project</w:t>
      </w:r>
    </w:p>
    <w:p w:rsidR="003D3792" w:rsidRPr="009064FA" w:rsidRDefault="00407829" w:rsidP="000D68DD">
      <w:pPr>
        <w:pStyle w:val="ListParagraph"/>
        <w:numPr>
          <w:ilvl w:val="0"/>
          <w:numId w:val="9"/>
        </w:numPr>
        <w:spacing w:after="0"/>
        <w:rPr>
          <w:rFonts w:ascii="Times New Roman" w:hAnsi="Times New Roman" w:cs="Times New Roman"/>
          <w:sz w:val="24"/>
          <w:szCs w:val="24"/>
        </w:rPr>
      </w:pPr>
      <w:r w:rsidRPr="009064FA">
        <w:rPr>
          <w:rFonts w:ascii="Times New Roman" w:hAnsi="Times New Roman" w:cs="Times New Roman"/>
          <w:sz w:val="24"/>
          <w:szCs w:val="24"/>
        </w:rPr>
        <w:t>Alisha Williams, working on a national project on LGBTQ poverty and economic opportunity</w:t>
      </w:r>
      <w:r w:rsidR="003D3792" w:rsidRPr="009064FA">
        <w:rPr>
          <w:rFonts w:ascii="Times New Roman" w:hAnsi="Times New Roman" w:cs="Times New Roman"/>
          <w:sz w:val="24"/>
          <w:szCs w:val="24"/>
        </w:rPr>
        <w:t xml:space="preserve"> with Urvashi Vaid</w:t>
      </w:r>
      <w:r w:rsidR="009064FA">
        <w:rPr>
          <w:rFonts w:ascii="Times New Roman" w:hAnsi="Times New Roman" w:cs="Times New Roman"/>
          <w:sz w:val="24"/>
          <w:szCs w:val="24"/>
        </w:rPr>
        <w:t xml:space="preserve">.  By December, they plan to release </w:t>
      </w:r>
      <w:r w:rsidR="003D3792" w:rsidRPr="009064FA">
        <w:rPr>
          <w:rFonts w:ascii="Times New Roman" w:hAnsi="Times New Roman" w:cs="Times New Roman"/>
          <w:sz w:val="24"/>
          <w:szCs w:val="24"/>
        </w:rPr>
        <w:t>a national LGBTQ Poverty Agenda that</w:t>
      </w:r>
      <w:r w:rsidR="009064FA">
        <w:rPr>
          <w:rFonts w:ascii="Times New Roman" w:hAnsi="Times New Roman" w:cs="Times New Roman"/>
          <w:sz w:val="24"/>
          <w:szCs w:val="24"/>
        </w:rPr>
        <w:t xml:space="preserve"> they have been developing </w:t>
      </w:r>
      <w:r w:rsidR="003D3792" w:rsidRPr="009064FA">
        <w:rPr>
          <w:rFonts w:ascii="Times New Roman" w:hAnsi="Times New Roman" w:cs="Times New Roman"/>
          <w:sz w:val="24"/>
          <w:szCs w:val="24"/>
        </w:rPr>
        <w:t xml:space="preserve">over the past 3 years. </w:t>
      </w:r>
      <w:r w:rsidR="009064FA">
        <w:rPr>
          <w:rFonts w:ascii="Times New Roman" w:hAnsi="Times New Roman" w:cs="Times New Roman"/>
          <w:sz w:val="24"/>
          <w:szCs w:val="24"/>
        </w:rPr>
        <w:t xml:space="preserve">They have held </w:t>
      </w:r>
      <w:r w:rsidR="003D3792" w:rsidRPr="009064FA">
        <w:rPr>
          <w:rFonts w:ascii="Times New Roman" w:hAnsi="Times New Roman" w:cs="Times New Roman"/>
          <w:sz w:val="24"/>
          <w:szCs w:val="24"/>
        </w:rPr>
        <w:t>8 convenings in 6 cities and 2 rural areas</w:t>
      </w:r>
      <w:r w:rsidR="009064FA">
        <w:rPr>
          <w:rFonts w:ascii="Times New Roman" w:hAnsi="Times New Roman" w:cs="Times New Roman"/>
          <w:sz w:val="24"/>
          <w:szCs w:val="24"/>
        </w:rPr>
        <w:t xml:space="preserve"> with ser</w:t>
      </w:r>
      <w:r w:rsidR="003D3792" w:rsidRPr="009064FA">
        <w:rPr>
          <w:rFonts w:ascii="Times New Roman" w:hAnsi="Times New Roman" w:cs="Times New Roman"/>
          <w:sz w:val="24"/>
          <w:szCs w:val="24"/>
        </w:rPr>
        <w:t xml:space="preserve">vice providers who work with all low-income communities and providers who work specifically with low-income LGBTQ communities. Directly impacted people and academics were also involved in the participatory research project. </w:t>
      </w:r>
      <w:r w:rsidR="009064FA">
        <w:rPr>
          <w:rFonts w:ascii="Times New Roman" w:hAnsi="Times New Roman" w:cs="Times New Roman"/>
          <w:sz w:val="24"/>
          <w:szCs w:val="24"/>
        </w:rPr>
        <w:t>T</w:t>
      </w:r>
      <w:r w:rsidR="003D3792" w:rsidRPr="009064FA">
        <w:rPr>
          <w:rFonts w:ascii="Times New Roman" w:hAnsi="Times New Roman" w:cs="Times New Roman"/>
          <w:sz w:val="24"/>
          <w:szCs w:val="24"/>
        </w:rPr>
        <w:t xml:space="preserve">he agenda </w:t>
      </w:r>
      <w:r w:rsidR="009064FA">
        <w:rPr>
          <w:rFonts w:ascii="Times New Roman" w:hAnsi="Times New Roman" w:cs="Times New Roman"/>
          <w:sz w:val="24"/>
          <w:szCs w:val="24"/>
        </w:rPr>
        <w:t xml:space="preserve">will </w:t>
      </w:r>
      <w:r w:rsidR="003D3792" w:rsidRPr="009064FA">
        <w:rPr>
          <w:rFonts w:ascii="Times New Roman" w:hAnsi="Times New Roman" w:cs="Times New Roman"/>
          <w:sz w:val="24"/>
          <w:szCs w:val="24"/>
        </w:rPr>
        <w:t>cover 9 topics: (1) Federal Economic Policy, (2) Employment discrimination/Workforce Conditions, (3) School/Education-Based Policies to Reduce Poverty, (4) Financial</w:t>
      </w:r>
      <w:r w:rsidR="009064FA">
        <w:rPr>
          <w:rFonts w:ascii="Times New Roman" w:hAnsi="Times New Roman" w:cs="Times New Roman"/>
          <w:sz w:val="24"/>
          <w:szCs w:val="24"/>
        </w:rPr>
        <w:t xml:space="preserve"> </w:t>
      </w:r>
      <w:r w:rsidR="003D3792" w:rsidRPr="009064FA">
        <w:rPr>
          <w:rFonts w:ascii="Times New Roman" w:hAnsi="Times New Roman" w:cs="Times New Roman"/>
          <w:sz w:val="24"/>
          <w:szCs w:val="24"/>
        </w:rPr>
        <w:t xml:space="preserve">Inclusion/Exclusion, (5) Hunger and Food Security, (6) Housing and Homelessness, (7) Health and Wellness (8) Access to Rights, Social Services and Public Benefits, and (9) the Criminalization of Poverty.  </w:t>
      </w:r>
      <w:r w:rsidR="009064FA">
        <w:rPr>
          <w:rFonts w:ascii="Times New Roman" w:hAnsi="Times New Roman" w:cs="Times New Roman"/>
          <w:sz w:val="24"/>
          <w:szCs w:val="24"/>
        </w:rPr>
        <w:t>Alisha</w:t>
      </w:r>
      <w:r w:rsidR="003D3792" w:rsidRPr="009064FA">
        <w:rPr>
          <w:rFonts w:ascii="Times New Roman" w:hAnsi="Times New Roman" w:cs="Times New Roman"/>
          <w:sz w:val="24"/>
          <w:szCs w:val="24"/>
        </w:rPr>
        <w:t xml:space="preserve"> can provide the Special Rapporteur with key findings from </w:t>
      </w:r>
      <w:r w:rsidR="009064FA">
        <w:rPr>
          <w:rFonts w:ascii="Times New Roman" w:hAnsi="Times New Roman" w:cs="Times New Roman"/>
          <w:sz w:val="24"/>
          <w:szCs w:val="24"/>
        </w:rPr>
        <w:t>their</w:t>
      </w:r>
      <w:r w:rsidR="003D3792" w:rsidRPr="009064FA">
        <w:rPr>
          <w:rFonts w:ascii="Times New Roman" w:hAnsi="Times New Roman" w:cs="Times New Roman"/>
          <w:sz w:val="24"/>
          <w:szCs w:val="24"/>
        </w:rPr>
        <w:t xml:space="preserve"> report or connect </w:t>
      </w:r>
      <w:r w:rsidR="009064FA">
        <w:rPr>
          <w:rFonts w:ascii="Times New Roman" w:hAnsi="Times New Roman" w:cs="Times New Roman"/>
          <w:sz w:val="24"/>
          <w:szCs w:val="24"/>
        </w:rPr>
        <w:t>him</w:t>
      </w:r>
      <w:r w:rsidR="003D3792" w:rsidRPr="009064FA">
        <w:rPr>
          <w:rFonts w:ascii="Times New Roman" w:hAnsi="Times New Roman" w:cs="Times New Roman"/>
          <w:sz w:val="24"/>
          <w:szCs w:val="24"/>
        </w:rPr>
        <w:t xml:space="preserve"> with some of the community partners </w:t>
      </w:r>
      <w:r w:rsidR="009064FA">
        <w:rPr>
          <w:rFonts w:ascii="Times New Roman" w:hAnsi="Times New Roman" w:cs="Times New Roman"/>
          <w:sz w:val="24"/>
          <w:szCs w:val="24"/>
        </w:rPr>
        <w:t xml:space="preserve">they </w:t>
      </w:r>
      <w:r w:rsidR="003D3792" w:rsidRPr="009064FA">
        <w:rPr>
          <w:rFonts w:ascii="Times New Roman" w:hAnsi="Times New Roman" w:cs="Times New Roman"/>
          <w:sz w:val="24"/>
          <w:szCs w:val="24"/>
        </w:rPr>
        <w:t>worked with in any of the regions that will be visited.</w:t>
      </w:r>
      <w:r w:rsidR="00693B9C" w:rsidRPr="009064FA">
        <w:rPr>
          <w:rFonts w:ascii="Times New Roman" w:hAnsi="Times New Roman" w:cs="Times New Roman"/>
          <w:sz w:val="24"/>
          <w:szCs w:val="24"/>
        </w:rPr>
        <w:t xml:space="preserve"> </w:t>
      </w:r>
      <w:r w:rsidR="00693B9C" w:rsidRPr="009360B2">
        <w:rPr>
          <w:rFonts w:ascii="Times New Roman" w:hAnsi="Times New Roman" w:cs="Times New Roman"/>
          <w:sz w:val="24"/>
          <w:szCs w:val="24"/>
        </w:rPr>
        <w:t>http://thevaidgroup.com/project/lgbtq-poverty-agenda-project/</w:t>
      </w:r>
      <w:r w:rsidR="00693B9C" w:rsidRPr="009064FA">
        <w:rPr>
          <w:rFonts w:ascii="Times New Roman" w:hAnsi="Times New Roman" w:cs="Times New Roman"/>
          <w:sz w:val="24"/>
          <w:szCs w:val="24"/>
        </w:rPr>
        <w:t xml:space="preserve"> </w:t>
      </w:r>
    </w:p>
    <w:p w:rsidR="00FD646E" w:rsidRPr="00FD646E" w:rsidRDefault="00FD646E" w:rsidP="00FD646E">
      <w:pPr>
        <w:pStyle w:val="ListParagraph"/>
        <w:spacing w:after="0"/>
        <w:rPr>
          <w:rFonts w:ascii="Times New Roman" w:hAnsi="Times New Roman" w:cs="Times New Roman"/>
          <w:sz w:val="24"/>
          <w:szCs w:val="24"/>
        </w:rPr>
      </w:pPr>
    </w:p>
    <w:p w:rsidR="004B2BF6" w:rsidRPr="008F7F98" w:rsidRDefault="004B2BF6" w:rsidP="000D68DD">
      <w:pPr>
        <w:spacing w:after="0"/>
        <w:rPr>
          <w:rFonts w:ascii="Times New Roman" w:hAnsi="Times New Roman" w:cs="Times New Roman"/>
          <w:b/>
          <w:sz w:val="24"/>
          <w:szCs w:val="24"/>
        </w:rPr>
      </w:pPr>
      <w:r w:rsidRPr="008F7F98">
        <w:rPr>
          <w:rFonts w:ascii="Times New Roman" w:hAnsi="Times New Roman" w:cs="Times New Roman"/>
          <w:b/>
          <w:sz w:val="24"/>
          <w:szCs w:val="24"/>
        </w:rPr>
        <w:t>Criminalization of homelessness:</w:t>
      </w:r>
      <w:r w:rsidR="00E635B7" w:rsidRPr="008F7F98">
        <w:rPr>
          <w:rFonts w:ascii="Times New Roman" w:hAnsi="Times New Roman" w:cs="Times New Roman"/>
          <w:b/>
          <w:sz w:val="24"/>
          <w:szCs w:val="24"/>
        </w:rPr>
        <w:t xml:space="preserve">  </w:t>
      </w:r>
    </w:p>
    <w:p w:rsidR="007472BD" w:rsidRDefault="004B2BF6" w:rsidP="007472BD">
      <w:pPr>
        <w:spacing w:after="0"/>
        <w:rPr>
          <w:rFonts w:ascii="Times New Roman" w:hAnsi="Times New Roman" w:cs="Times New Roman"/>
          <w:color w:val="000000"/>
          <w:sz w:val="24"/>
          <w:szCs w:val="24"/>
        </w:rPr>
      </w:pPr>
      <w:r w:rsidRPr="007472BD">
        <w:rPr>
          <w:rFonts w:ascii="Times New Roman" w:hAnsi="Times New Roman" w:cs="Times New Roman"/>
          <w:color w:val="000000"/>
          <w:sz w:val="24"/>
          <w:szCs w:val="24"/>
        </w:rPr>
        <w:t>Several ACLU affiliates are doing advocacy work on</w:t>
      </w:r>
      <w:r w:rsidR="007472BD">
        <w:rPr>
          <w:rFonts w:ascii="Times New Roman" w:hAnsi="Times New Roman" w:cs="Times New Roman"/>
          <w:color w:val="000000"/>
          <w:sz w:val="24"/>
          <w:szCs w:val="24"/>
        </w:rPr>
        <w:t xml:space="preserve"> the criminalization of homelessness, including ACLU offices in </w:t>
      </w:r>
      <w:r w:rsidR="008F7F98" w:rsidRPr="007472BD">
        <w:rPr>
          <w:rFonts w:ascii="Times New Roman" w:hAnsi="Times New Roman" w:cs="Times New Roman"/>
          <w:sz w:val="24"/>
          <w:szCs w:val="24"/>
        </w:rPr>
        <w:t>Oregon, California, and Washington</w:t>
      </w:r>
      <w:r w:rsidR="007472BD">
        <w:rPr>
          <w:rFonts w:ascii="Times New Roman" w:hAnsi="Times New Roman" w:cs="Times New Roman"/>
          <w:color w:val="000000"/>
          <w:sz w:val="24"/>
          <w:szCs w:val="24"/>
        </w:rPr>
        <w:t>.  In these states and elsewhere in the U.S., homelessness</w:t>
      </w:r>
      <w:r w:rsidR="007472BD">
        <w:rPr>
          <w:rFonts w:ascii="Times New Roman" w:eastAsia="Times New Roman" w:hAnsi="Times New Roman" w:cs="Times New Roman"/>
          <w:color w:val="000000"/>
          <w:sz w:val="24"/>
          <w:szCs w:val="24"/>
          <w:lang w:val="en"/>
        </w:rPr>
        <w:t xml:space="preserve"> </w:t>
      </w:r>
      <w:r w:rsidR="007472BD" w:rsidRPr="007472BD">
        <w:rPr>
          <w:rFonts w:ascii="Times New Roman" w:eastAsia="Times New Roman" w:hAnsi="Times New Roman" w:cs="Times New Roman"/>
          <w:color w:val="000000"/>
          <w:sz w:val="24"/>
          <w:szCs w:val="24"/>
          <w:lang w:val="en"/>
        </w:rPr>
        <w:t>disproportionately impact</w:t>
      </w:r>
      <w:r w:rsidR="007472BD">
        <w:rPr>
          <w:rFonts w:ascii="Times New Roman" w:eastAsia="Times New Roman" w:hAnsi="Times New Roman" w:cs="Times New Roman"/>
          <w:color w:val="000000"/>
          <w:sz w:val="24"/>
          <w:szCs w:val="24"/>
          <w:lang w:val="en"/>
        </w:rPr>
        <w:t>s</w:t>
      </w:r>
      <w:r w:rsidR="007472BD" w:rsidRPr="007472BD">
        <w:rPr>
          <w:rFonts w:ascii="Times New Roman" w:eastAsia="Times New Roman" w:hAnsi="Times New Roman" w:cs="Times New Roman"/>
          <w:color w:val="000000"/>
          <w:sz w:val="24"/>
          <w:szCs w:val="24"/>
          <w:lang w:val="en"/>
        </w:rPr>
        <w:t xml:space="preserve"> people of color, women, LGBTQ youth, individuals with mental illness, and veterans.</w:t>
      </w:r>
    </w:p>
    <w:p w:rsidR="007472BD" w:rsidRDefault="007472BD" w:rsidP="007472BD">
      <w:pPr>
        <w:spacing w:after="0"/>
        <w:rPr>
          <w:rFonts w:ascii="Times New Roman" w:hAnsi="Times New Roman" w:cs="Times New Roman"/>
          <w:color w:val="000000"/>
          <w:sz w:val="24"/>
          <w:szCs w:val="24"/>
        </w:rPr>
      </w:pPr>
    </w:p>
    <w:p w:rsidR="0059759D" w:rsidRDefault="007472BD" w:rsidP="007472BD">
      <w:pPr>
        <w:spacing w:after="0"/>
        <w:rPr>
          <w:rFonts w:ascii="Times New Roman" w:hAnsi="Times New Roman" w:cs="Times New Roman"/>
          <w:color w:val="000000"/>
          <w:sz w:val="24"/>
          <w:szCs w:val="24"/>
        </w:rPr>
      </w:pPr>
      <w:r w:rsidRPr="00083317">
        <w:rPr>
          <w:rFonts w:ascii="Times New Roman" w:hAnsi="Times New Roman" w:cs="Times New Roman"/>
          <w:color w:val="000000"/>
          <w:sz w:val="24"/>
          <w:szCs w:val="24"/>
        </w:rPr>
        <w:t>About one in five homeless people in the U.S. reside in California</w:t>
      </w:r>
      <w:r>
        <w:rPr>
          <w:rFonts w:ascii="Times New Roman" w:hAnsi="Times New Roman" w:cs="Times New Roman"/>
          <w:color w:val="000000"/>
          <w:sz w:val="24"/>
          <w:szCs w:val="24"/>
        </w:rPr>
        <w:t>, which has passed a range of</w:t>
      </w:r>
      <w:r w:rsidRPr="00083317">
        <w:rPr>
          <w:rFonts w:ascii="Times New Roman" w:hAnsi="Times New Roman" w:cs="Times New Roman"/>
          <w:color w:val="000000"/>
          <w:sz w:val="24"/>
          <w:szCs w:val="24"/>
        </w:rPr>
        <w:t xml:space="preserve"> vagrancy laws criminalizing homelessness by prohibiting resting, sleepin</w:t>
      </w:r>
      <w:r>
        <w:rPr>
          <w:rFonts w:ascii="Times New Roman" w:hAnsi="Times New Roman" w:cs="Times New Roman"/>
          <w:color w:val="000000"/>
          <w:sz w:val="24"/>
          <w:szCs w:val="24"/>
        </w:rPr>
        <w:t>g or lodging in public places</w:t>
      </w:r>
      <w:r w:rsidRPr="000833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BC6430">
        <w:rPr>
          <w:rFonts w:ascii="Times New Roman" w:hAnsi="Times New Roman" w:cs="Times New Roman"/>
          <w:color w:val="000000"/>
          <w:sz w:val="24"/>
          <w:szCs w:val="24"/>
        </w:rPr>
        <w:t xml:space="preserve">Cities across the state have become more aggressive in citing and arresting homeless people for these activities.  A </w:t>
      </w:r>
      <w:r w:rsidR="0059759D">
        <w:rPr>
          <w:rFonts w:ascii="Times New Roman" w:hAnsi="Times New Roman" w:cs="Times New Roman"/>
          <w:color w:val="000000"/>
          <w:sz w:val="24"/>
          <w:szCs w:val="24"/>
        </w:rPr>
        <w:t xml:space="preserve">2016 </w:t>
      </w:r>
      <w:r w:rsidR="00BC6430">
        <w:rPr>
          <w:rFonts w:ascii="Times New Roman" w:hAnsi="Times New Roman" w:cs="Times New Roman"/>
          <w:color w:val="000000"/>
          <w:sz w:val="24"/>
          <w:szCs w:val="24"/>
        </w:rPr>
        <w:t>study by Berkeley Law School found that</w:t>
      </w:r>
      <w:r w:rsidR="0059759D">
        <w:rPr>
          <w:rFonts w:ascii="Times New Roman" w:hAnsi="Times New Roman" w:cs="Times New Roman"/>
          <w:color w:val="000000"/>
          <w:sz w:val="24"/>
          <w:szCs w:val="24"/>
        </w:rPr>
        <w:t xml:space="preserve"> there has been a dramatic increase in the enactment and enforcement of anti-homeless laws by California cities and municipalities in recent decades.  Their study found that in California’s 58 most populous cities, there are 592 laws restricting the life-sustaining activities of people experiencing homelessness in public places, an average of more than 10 laws per day.  They also found 781 separate restrictions on life-sustaining activities of people experiencing homelessness, almost double the number of restrictions reported the previous year.  These laws include prohibitions against standing, sitting, and resting in public places (daytime activities); sleeping, camping, and lodging in public places, including in vehicles (nighttime activities); begging and panhandling; and food sharing with people who are homeless.</w:t>
      </w:r>
    </w:p>
    <w:p w:rsidR="00BC6430" w:rsidRDefault="00BC6430" w:rsidP="007472BD">
      <w:pPr>
        <w:spacing w:after="0"/>
        <w:rPr>
          <w:rFonts w:ascii="Times New Roman" w:hAnsi="Times New Roman" w:cs="Times New Roman"/>
          <w:color w:val="000000"/>
          <w:sz w:val="24"/>
          <w:szCs w:val="24"/>
        </w:rPr>
      </w:pPr>
    </w:p>
    <w:p w:rsidR="007472BD" w:rsidRDefault="007472BD" w:rsidP="007472BD">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w:t>
      </w:r>
      <w:r w:rsidR="004B2BF6" w:rsidRPr="007472BD">
        <w:rPr>
          <w:rFonts w:ascii="Times New Roman" w:hAnsi="Times New Roman" w:cs="Times New Roman"/>
          <w:color w:val="000000"/>
          <w:sz w:val="24"/>
          <w:szCs w:val="24"/>
        </w:rPr>
        <w:t>e ACLU of Southern California work</w:t>
      </w:r>
      <w:r>
        <w:rPr>
          <w:rFonts w:ascii="Times New Roman" w:hAnsi="Times New Roman" w:cs="Times New Roman"/>
          <w:color w:val="000000"/>
          <w:sz w:val="24"/>
          <w:szCs w:val="24"/>
        </w:rPr>
        <w:t>s</w:t>
      </w:r>
      <w:r w:rsidR="004B2BF6" w:rsidRPr="007472BD">
        <w:rPr>
          <w:rFonts w:ascii="Times New Roman" w:hAnsi="Times New Roman" w:cs="Times New Roman"/>
          <w:color w:val="000000"/>
          <w:sz w:val="24"/>
          <w:szCs w:val="24"/>
        </w:rPr>
        <w:t xml:space="preserve"> on the rights to housing, water, and sanitation of individuals experiencing homelessness in Orange County, including in riverbeds and other areas into which individuals are forced due to the rampant criminalization of homelessness.  Orange County epitomizes the extremes of income inequality in the U.S. and the consequences for our most economically disadvantaged residents.  It is one of the wealthiest counties in the country—its economy is larger than half of the U.S. states.  But despite its great wealth, and unlike its neighbor to the north in L</w:t>
      </w:r>
      <w:r w:rsidR="00BC6430">
        <w:rPr>
          <w:rFonts w:ascii="Times New Roman" w:hAnsi="Times New Roman" w:cs="Times New Roman"/>
          <w:color w:val="000000"/>
          <w:sz w:val="24"/>
          <w:szCs w:val="24"/>
        </w:rPr>
        <w:t xml:space="preserve">os </w:t>
      </w:r>
      <w:r w:rsidR="004B2BF6" w:rsidRPr="007472BD">
        <w:rPr>
          <w:rFonts w:ascii="Times New Roman" w:hAnsi="Times New Roman" w:cs="Times New Roman"/>
          <w:color w:val="000000"/>
          <w:sz w:val="24"/>
          <w:szCs w:val="24"/>
        </w:rPr>
        <w:t>A</w:t>
      </w:r>
      <w:r w:rsidR="00BC6430">
        <w:rPr>
          <w:rFonts w:ascii="Times New Roman" w:hAnsi="Times New Roman" w:cs="Times New Roman"/>
          <w:color w:val="000000"/>
          <w:sz w:val="24"/>
          <w:szCs w:val="24"/>
        </w:rPr>
        <w:t>ngeles</w:t>
      </w:r>
      <w:r w:rsidR="004B2BF6" w:rsidRPr="007472BD">
        <w:rPr>
          <w:rFonts w:ascii="Times New Roman" w:hAnsi="Times New Roman" w:cs="Times New Roman"/>
          <w:color w:val="000000"/>
          <w:sz w:val="24"/>
          <w:szCs w:val="24"/>
        </w:rPr>
        <w:t xml:space="preserve">, Orange County has done next to nothing to fund housing or shelter.  The cost of rent is one of the highest in the nation, and waiting lists for affordable housing last up to 10 years.  The county and all of its 34 cities criminalize sleeping or camping. </w:t>
      </w:r>
      <w:r>
        <w:rPr>
          <w:rFonts w:ascii="Times New Roman" w:hAnsi="Times New Roman" w:cs="Times New Roman"/>
          <w:color w:val="000000"/>
          <w:sz w:val="24"/>
          <w:szCs w:val="24"/>
        </w:rPr>
        <w:t xml:space="preserve"> </w:t>
      </w:r>
      <w:r w:rsidR="004B2BF6" w:rsidRPr="007472BD">
        <w:rPr>
          <w:rFonts w:ascii="Times New Roman" w:hAnsi="Times New Roman" w:cs="Times New Roman"/>
          <w:color w:val="000000"/>
          <w:sz w:val="24"/>
          <w:szCs w:val="24"/>
        </w:rPr>
        <w:t>And we hav</w:t>
      </w:r>
      <w:r>
        <w:rPr>
          <w:rFonts w:ascii="Times New Roman" w:hAnsi="Times New Roman" w:cs="Times New Roman"/>
          <w:color w:val="000000"/>
          <w:sz w:val="24"/>
          <w:szCs w:val="24"/>
        </w:rPr>
        <w:t>e both documented widespread economic and social</w:t>
      </w:r>
      <w:r w:rsidR="004B2BF6" w:rsidRPr="007472BD">
        <w:rPr>
          <w:rFonts w:ascii="Times New Roman" w:hAnsi="Times New Roman" w:cs="Times New Roman"/>
          <w:color w:val="000000"/>
          <w:sz w:val="24"/>
          <w:szCs w:val="24"/>
        </w:rPr>
        <w:t xml:space="preserve"> rights violations as municipalities force individuals out of city centers and into remote areas like the riverbed, by threat of citation or jail.  There, they are socially and geographically marginalized, where they lack shelter and adequate access to basic needs such as water and sanitation. </w:t>
      </w:r>
      <w:r w:rsidR="00BC6430">
        <w:rPr>
          <w:rFonts w:ascii="Times New Roman" w:hAnsi="Times New Roman" w:cs="Times New Roman"/>
          <w:color w:val="000000"/>
          <w:sz w:val="24"/>
          <w:szCs w:val="24"/>
        </w:rPr>
        <w:t xml:space="preserve"> </w:t>
      </w:r>
      <w:r w:rsidR="004B2BF6" w:rsidRPr="007472BD">
        <w:rPr>
          <w:rFonts w:ascii="Times New Roman" w:hAnsi="Times New Roman" w:cs="Times New Roman"/>
          <w:color w:val="000000"/>
          <w:sz w:val="24"/>
          <w:szCs w:val="24"/>
        </w:rPr>
        <w:t xml:space="preserve">A recent survey indicated that up to 50% of the over 300 people living in one encampment report some sort of health issue or disability.  About 40% report mental health issues.  Communicable diseases are rampant.  Once people locate in these remote areas, law enforcement moves in and pushes them from one area to another when the encampments become large and visible. This past spring we brought litigation and won a </w:t>
      </w:r>
      <w:r w:rsidR="00BC6430">
        <w:rPr>
          <w:rFonts w:ascii="Times New Roman" w:hAnsi="Times New Roman" w:cs="Times New Roman"/>
          <w:color w:val="000000"/>
          <w:sz w:val="24"/>
          <w:szCs w:val="24"/>
        </w:rPr>
        <w:t xml:space="preserve">temporary restraining order </w:t>
      </w:r>
      <w:r w:rsidR="004B2BF6" w:rsidRPr="007472BD">
        <w:rPr>
          <w:rFonts w:ascii="Times New Roman" w:hAnsi="Times New Roman" w:cs="Times New Roman"/>
          <w:color w:val="000000"/>
          <w:sz w:val="24"/>
          <w:szCs w:val="24"/>
        </w:rPr>
        <w:t xml:space="preserve">as the county literally rounded individuals up in fenced-in pens in an effort to forcibly evict people from the riverbed. These issues are a stark illustration of a range of issues covered by the mandate.  The ACLU of Southern California could likely </w:t>
      </w:r>
      <w:r>
        <w:rPr>
          <w:rFonts w:ascii="Times New Roman" w:hAnsi="Times New Roman" w:cs="Times New Roman"/>
          <w:color w:val="000000"/>
          <w:sz w:val="24"/>
          <w:szCs w:val="24"/>
        </w:rPr>
        <w:t xml:space="preserve">assist the Special Rapporteur by </w:t>
      </w:r>
      <w:r w:rsidR="004B2BF6" w:rsidRPr="007472BD">
        <w:rPr>
          <w:rFonts w:ascii="Times New Roman" w:hAnsi="Times New Roman" w:cs="Times New Roman"/>
          <w:color w:val="000000"/>
          <w:sz w:val="24"/>
          <w:szCs w:val="24"/>
        </w:rPr>
        <w:t>mak</w:t>
      </w:r>
      <w:r>
        <w:rPr>
          <w:rFonts w:ascii="Times New Roman" w:hAnsi="Times New Roman" w:cs="Times New Roman"/>
          <w:color w:val="000000"/>
          <w:sz w:val="24"/>
          <w:szCs w:val="24"/>
        </w:rPr>
        <w:t>ing</w:t>
      </w:r>
      <w:r w:rsidR="004B2BF6" w:rsidRPr="007472BD">
        <w:rPr>
          <w:rFonts w:ascii="Times New Roman" w:hAnsi="Times New Roman" w:cs="Times New Roman"/>
          <w:color w:val="000000"/>
          <w:sz w:val="24"/>
          <w:szCs w:val="24"/>
        </w:rPr>
        <w:t xml:space="preserve"> multiple connections with clients and partners who could provide testimony about these issues, and we think that publicizing a visit would enhance the impact of any visit and subsequent report to allow us to drive our various advocacy priorities forward. </w:t>
      </w:r>
    </w:p>
    <w:p w:rsidR="007472BD" w:rsidRDefault="007472BD" w:rsidP="007472BD">
      <w:pPr>
        <w:spacing w:after="0"/>
        <w:rPr>
          <w:rFonts w:ascii="Times New Roman" w:hAnsi="Times New Roman" w:cs="Times New Roman"/>
          <w:color w:val="000000"/>
          <w:sz w:val="24"/>
          <w:szCs w:val="24"/>
        </w:rPr>
      </w:pPr>
    </w:p>
    <w:p w:rsidR="000A7A5C" w:rsidRDefault="003B58D0" w:rsidP="000A7A5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In Oregon, </w:t>
      </w:r>
      <w:r w:rsidR="00C824AA">
        <w:rPr>
          <w:rFonts w:ascii="Times New Roman" w:hAnsi="Times New Roman" w:cs="Times New Roman"/>
          <w:color w:val="000000"/>
          <w:sz w:val="24"/>
          <w:szCs w:val="24"/>
        </w:rPr>
        <w:t xml:space="preserve">where an estimated 13,176 people are unhoused on a single night, </w:t>
      </w:r>
      <w:r w:rsidR="00BC6430">
        <w:rPr>
          <w:rFonts w:ascii="Times New Roman" w:hAnsi="Times New Roman" w:cs="Times New Roman"/>
          <w:color w:val="000000"/>
          <w:sz w:val="24"/>
          <w:szCs w:val="24"/>
        </w:rPr>
        <w:t>the state has seen the third highest increase in homelessness nationwide.  The ACLU of Oregon found that the state’s most populous cities and counties have</w:t>
      </w:r>
      <w:r w:rsidR="00C824AA">
        <w:rPr>
          <w:rFonts w:ascii="Times New Roman" w:hAnsi="Times New Roman" w:cs="Times New Roman"/>
          <w:color w:val="000000"/>
          <w:sz w:val="24"/>
          <w:szCs w:val="24"/>
        </w:rPr>
        <w:t xml:space="preserve"> are 224 laws that </w:t>
      </w:r>
      <w:r w:rsidR="00BC6430">
        <w:rPr>
          <w:rFonts w:ascii="Times New Roman" w:hAnsi="Times New Roman" w:cs="Times New Roman"/>
          <w:color w:val="000000"/>
          <w:sz w:val="24"/>
          <w:szCs w:val="24"/>
        </w:rPr>
        <w:t>criminalize</w:t>
      </w:r>
      <w:r w:rsidR="00C824AA">
        <w:rPr>
          <w:rFonts w:ascii="Times New Roman" w:hAnsi="Times New Roman" w:cs="Times New Roman"/>
          <w:color w:val="000000"/>
          <w:sz w:val="24"/>
          <w:szCs w:val="24"/>
        </w:rPr>
        <w:t xml:space="preserve"> basic life-sustaining activities that are associated with being unhoused</w:t>
      </w:r>
      <w:r w:rsidR="00BC6430">
        <w:rPr>
          <w:rFonts w:ascii="Times New Roman" w:hAnsi="Times New Roman" w:cs="Times New Roman"/>
          <w:color w:val="000000"/>
          <w:sz w:val="24"/>
          <w:szCs w:val="24"/>
        </w:rPr>
        <w:t>, like sitting, lying, resting, or eating in public</w:t>
      </w:r>
      <w:r w:rsidR="00C824AA">
        <w:rPr>
          <w:rFonts w:ascii="Times New Roman" w:hAnsi="Times New Roman" w:cs="Times New Roman"/>
          <w:color w:val="000000"/>
          <w:sz w:val="24"/>
          <w:szCs w:val="24"/>
        </w:rPr>
        <w:t>.  These include state vagrancy laws, such as those prohibiting loitering or vagrancy, as well as laws that purport to focus on specific conduct, such as laws prohibiting trespass; disorderly conduct; standing, sitting, and resting in public places; sleeping, camping, and lodging in public places, including vehicles; and begging, panhandling, and soliciting.</w:t>
      </w:r>
      <w:r w:rsidR="00BC6430">
        <w:rPr>
          <w:rFonts w:ascii="Times New Roman" w:hAnsi="Times New Roman" w:cs="Times New Roman"/>
          <w:color w:val="000000"/>
          <w:sz w:val="24"/>
          <w:szCs w:val="24"/>
        </w:rPr>
        <w:t xml:space="preserve">  When people have nowhere to engage in necessary life-sustaining activities, Oregonians living in homelessness are forced to make impossible choices to go about their daily lives.  The resulting fines, fees, and criminal record only further entrenches them in homelessness.  Of the Oregonians experiencing homelessness, the Department of Housing and Urban Development found that one in ten was a military veteran, one in seven was identified as having a serious mental illness, one in five reported being a victim of domestic violence, and nearly one in three were families.  The Oregon </w:t>
      </w:r>
      <w:r w:rsidR="00BC6430">
        <w:rPr>
          <w:rFonts w:ascii="Times New Roman" w:hAnsi="Times New Roman" w:cs="Times New Roman"/>
          <w:color w:val="000000"/>
          <w:sz w:val="24"/>
          <w:szCs w:val="24"/>
        </w:rPr>
        <w:lastRenderedPageBreak/>
        <w:t>Department of Education counted 21,340 K-12 students who experienced homelessness at some point during the 2005-16 academic year.</w:t>
      </w:r>
    </w:p>
    <w:p w:rsidR="000A7A5C" w:rsidRDefault="000A7A5C" w:rsidP="000A7A5C">
      <w:pPr>
        <w:spacing w:after="0"/>
        <w:rPr>
          <w:rFonts w:ascii="Times New Roman" w:hAnsi="Times New Roman" w:cs="Times New Roman"/>
          <w:color w:val="000000"/>
          <w:sz w:val="24"/>
          <w:szCs w:val="24"/>
        </w:rPr>
      </w:pPr>
    </w:p>
    <w:p w:rsidR="0059759D" w:rsidRDefault="007472BD" w:rsidP="000A7A5C">
      <w:pPr>
        <w:spacing w:after="0"/>
        <w:rPr>
          <w:rFonts w:ascii="Times New Roman" w:hAnsi="Times New Roman" w:cs="Times New Roman"/>
          <w:sz w:val="24"/>
          <w:szCs w:val="24"/>
        </w:rPr>
      </w:pPr>
      <w:r w:rsidRPr="007472BD">
        <w:rPr>
          <w:rFonts w:ascii="Times New Roman" w:hAnsi="Times New Roman" w:cs="Times New Roman"/>
          <w:color w:val="000000"/>
          <w:sz w:val="24"/>
          <w:szCs w:val="24"/>
        </w:rPr>
        <w:t>In Washington</w:t>
      </w:r>
      <w:r>
        <w:rPr>
          <w:rFonts w:ascii="Times New Roman" w:hAnsi="Times New Roman" w:cs="Times New Roman"/>
          <w:color w:val="000000"/>
          <w:sz w:val="24"/>
          <w:szCs w:val="24"/>
        </w:rPr>
        <w:t xml:space="preserve"> </w:t>
      </w:r>
      <w:r w:rsidR="003B58D0">
        <w:rPr>
          <w:rFonts w:ascii="Times New Roman" w:hAnsi="Times New Roman" w:cs="Times New Roman"/>
          <w:color w:val="000000"/>
          <w:sz w:val="24"/>
          <w:szCs w:val="24"/>
        </w:rPr>
        <w:t>S</w:t>
      </w:r>
      <w:r>
        <w:rPr>
          <w:rFonts w:ascii="Times New Roman" w:hAnsi="Times New Roman" w:cs="Times New Roman"/>
          <w:color w:val="000000"/>
          <w:sz w:val="24"/>
          <w:szCs w:val="24"/>
        </w:rPr>
        <w:t>tate</w:t>
      </w:r>
      <w:r w:rsidRPr="007472BD">
        <w:rPr>
          <w:rFonts w:ascii="Times New Roman" w:hAnsi="Times New Roman" w:cs="Times New Roman"/>
          <w:color w:val="000000"/>
          <w:sz w:val="24"/>
          <w:szCs w:val="24"/>
        </w:rPr>
        <w:t xml:space="preserve">, </w:t>
      </w:r>
      <w:r w:rsidR="000A7A5C">
        <w:rPr>
          <w:rFonts w:ascii="Times New Roman" w:hAnsi="Times New Roman" w:cs="Times New Roman"/>
          <w:color w:val="000000"/>
          <w:sz w:val="24"/>
          <w:szCs w:val="24"/>
        </w:rPr>
        <w:t>a</w:t>
      </w:r>
      <w:r w:rsidR="000A7A5C" w:rsidRPr="007472BD">
        <w:rPr>
          <w:rFonts w:ascii="Times New Roman" w:hAnsi="Times New Roman" w:cs="Times New Roman"/>
          <w:color w:val="000000"/>
          <w:sz w:val="24"/>
          <w:szCs w:val="24"/>
          <w:lang w:val="en"/>
        </w:rPr>
        <w:t xml:space="preserve"> 2015 report </w:t>
      </w:r>
      <w:r w:rsidR="000A7A5C">
        <w:rPr>
          <w:rFonts w:ascii="Times New Roman" w:hAnsi="Times New Roman" w:cs="Times New Roman"/>
          <w:color w:val="000000"/>
          <w:sz w:val="24"/>
          <w:szCs w:val="24"/>
          <w:lang w:val="en"/>
        </w:rPr>
        <w:t xml:space="preserve">by the Seattle University School of Law </w:t>
      </w:r>
      <w:r w:rsidR="000A7A5C" w:rsidRPr="007472BD">
        <w:rPr>
          <w:rFonts w:ascii="Times New Roman" w:hAnsi="Times New Roman" w:cs="Times New Roman"/>
          <w:color w:val="000000"/>
          <w:sz w:val="24"/>
          <w:szCs w:val="24"/>
          <w:lang w:val="en"/>
        </w:rPr>
        <w:t>found that since 2000, communities</w:t>
      </w:r>
      <w:r w:rsidR="000A7A5C">
        <w:rPr>
          <w:rFonts w:ascii="Times New Roman" w:hAnsi="Times New Roman" w:cs="Times New Roman"/>
          <w:color w:val="000000"/>
          <w:sz w:val="24"/>
          <w:szCs w:val="24"/>
          <w:lang w:val="en"/>
        </w:rPr>
        <w:t xml:space="preserve"> </w:t>
      </w:r>
      <w:r w:rsidR="000A7A5C" w:rsidRPr="007472BD">
        <w:rPr>
          <w:rFonts w:ascii="Times New Roman" w:hAnsi="Times New Roman" w:cs="Times New Roman"/>
          <w:color w:val="000000"/>
          <w:sz w:val="24"/>
          <w:szCs w:val="24"/>
          <w:lang w:val="en"/>
        </w:rPr>
        <w:t xml:space="preserve">have enacted laws that create over 288 new ways to punish visibly poor people for surviving in public space.  </w:t>
      </w:r>
      <w:r w:rsidR="000A7A5C">
        <w:rPr>
          <w:rFonts w:ascii="Times New Roman" w:hAnsi="Times New Roman" w:cs="Times New Roman"/>
          <w:color w:val="000000"/>
          <w:sz w:val="24"/>
          <w:szCs w:val="24"/>
          <w:lang w:val="en"/>
        </w:rPr>
        <w:t xml:space="preserve">Their research found that in Washington, </w:t>
      </w:r>
      <w:r w:rsidR="000A7A5C">
        <w:rPr>
          <w:rFonts w:ascii="Times New Roman" w:eastAsia="Times New Roman" w:hAnsi="Times New Roman" w:cs="Times New Roman"/>
          <w:color w:val="000000"/>
          <w:sz w:val="24"/>
          <w:szCs w:val="24"/>
          <w:lang w:val="en"/>
        </w:rPr>
        <w:t>the greater the income-</w:t>
      </w:r>
      <w:r w:rsidR="000A7A5C" w:rsidRPr="007472BD">
        <w:rPr>
          <w:rFonts w:ascii="Times New Roman" w:eastAsia="Times New Roman" w:hAnsi="Times New Roman" w:cs="Times New Roman"/>
          <w:color w:val="000000"/>
          <w:sz w:val="24"/>
          <w:szCs w:val="24"/>
          <w:lang w:val="en"/>
        </w:rPr>
        <w:t>gap between the rich and the poor, the higher the rates of enforcement of these laws.</w:t>
      </w:r>
      <w:r w:rsidR="000A7A5C">
        <w:rPr>
          <w:rFonts w:ascii="Times New Roman" w:eastAsia="Times New Roman" w:hAnsi="Times New Roman" w:cs="Times New Roman"/>
          <w:color w:val="000000"/>
          <w:sz w:val="24"/>
          <w:szCs w:val="24"/>
          <w:lang w:val="en"/>
        </w:rPr>
        <w:t xml:space="preserve"> T</w:t>
      </w:r>
      <w:r w:rsidR="0059759D">
        <w:rPr>
          <w:rFonts w:ascii="Times New Roman" w:eastAsia="Times New Roman" w:hAnsi="Times New Roman" w:cs="Times New Roman"/>
          <w:color w:val="000000"/>
          <w:sz w:val="24"/>
          <w:szCs w:val="24"/>
          <w:lang w:val="en"/>
        </w:rPr>
        <w:t xml:space="preserve">he ACLU of Washington has brought a range of legal challenges to anti-camping and anti-panhandling ordinances and homeless encampment sweeps.  Among others, the ACLU   represents homeless people in Seattle living in extreme poverty in the midst of great wealth.  </w:t>
      </w:r>
      <w:r w:rsidR="0059759D">
        <w:rPr>
          <w:rFonts w:ascii="Times New Roman" w:hAnsi="Times New Roman" w:cs="Times New Roman"/>
          <w:sz w:val="24"/>
          <w:szCs w:val="24"/>
        </w:rPr>
        <w:t>Washington State saw the fastest rising home prices of any state in the country in 2016 and is now one of the five most expensive states for purchasing a home. The City of Seattle has the fastest increasing rent of any city nationwide and ranks eighth in cost of rent.  This rapidly</w:t>
      </w:r>
      <w:r w:rsidR="000A7A5C">
        <w:rPr>
          <w:rFonts w:ascii="Times New Roman" w:hAnsi="Times New Roman" w:cs="Times New Roman"/>
          <w:sz w:val="24"/>
          <w:szCs w:val="24"/>
        </w:rPr>
        <w:t xml:space="preserve"> </w:t>
      </w:r>
      <w:r w:rsidR="0059759D">
        <w:rPr>
          <w:rFonts w:ascii="Times New Roman" w:hAnsi="Times New Roman" w:cs="Times New Roman"/>
          <w:sz w:val="24"/>
          <w:szCs w:val="24"/>
        </w:rPr>
        <w:t>increasing cost of rent contributes to the state’s rising homeless population.</w:t>
      </w:r>
      <w:r w:rsidR="0059759D" w:rsidRPr="0059759D">
        <w:rPr>
          <w:rFonts w:ascii="Times New Roman" w:hAnsi="Times New Roman" w:cs="Times New Roman"/>
          <w:sz w:val="24"/>
          <w:szCs w:val="24"/>
        </w:rPr>
        <w:t xml:space="preserve"> </w:t>
      </w:r>
      <w:r w:rsidR="0059759D">
        <w:rPr>
          <w:rFonts w:ascii="Times New Roman" w:hAnsi="Times New Roman" w:cs="Times New Roman"/>
          <w:sz w:val="24"/>
          <w:szCs w:val="24"/>
        </w:rPr>
        <w:t>Without a guarantee of housing or consistent, stabilizing resources, the various forms of criminalizing homelessness (</w:t>
      </w:r>
      <w:r w:rsidR="000A7A5C">
        <w:rPr>
          <w:rFonts w:ascii="Times New Roman" w:hAnsi="Times New Roman" w:cs="Times New Roman"/>
          <w:sz w:val="24"/>
          <w:szCs w:val="24"/>
        </w:rPr>
        <w:t>such as</w:t>
      </w:r>
      <w:r w:rsidR="0059759D">
        <w:rPr>
          <w:rFonts w:ascii="Times New Roman" w:hAnsi="Times New Roman" w:cs="Times New Roman"/>
          <w:sz w:val="24"/>
          <w:szCs w:val="24"/>
        </w:rPr>
        <w:t xml:space="preserve"> anti-camping laws and sweeps) increase instability and stress for homeless people and fail to address the actual causes of homelessness</w:t>
      </w:r>
    </w:p>
    <w:p w:rsidR="000A7A5C" w:rsidRDefault="000A7A5C" w:rsidP="007472BD">
      <w:pPr>
        <w:spacing w:after="0"/>
        <w:rPr>
          <w:rFonts w:ascii="Times New Roman" w:hAnsi="Times New Roman" w:cs="Times New Roman"/>
          <w:color w:val="000000"/>
          <w:sz w:val="24"/>
          <w:szCs w:val="24"/>
        </w:rPr>
      </w:pPr>
    </w:p>
    <w:p w:rsidR="007472BD" w:rsidRPr="007472BD" w:rsidRDefault="00C824AA" w:rsidP="007472B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Res</w:t>
      </w:r>
      <w:r w:rsidR="003B58D0">
        <w:rPr>
          <w:rFonts w:ascii="Times New Roman" w:hAnsi="Times New Roman" w:cs="Times New Roman"/>
          <w:color w:val="000000"/>
          <w:sz w:val="24"/>
          <w:szCs w:val="24"/>
        </w:rPr>
        <w:t>ources:</w:t>
      </w:r>
    </w:p>
    <w:p w:rsidR="00BC6430" w:rsidRDefault="00795B41" w:rsidP="000D68DD">
      <w:pPr>
        <w:pStyle w:val="ListParagraph"/>
        <w:numPr>
          <w:ilvl w:val="0"/>
          <w:numId w:val="1"/>
        </w:numPr>
        <w:spacing w:after="0"/>
        <w:rPr>
          <w:rFonts w:ascii="Times New Roman" w:hAnsi="Times New Roman" w:cs="Times New Roman"/>
          <w:color w:val="000000"/>
          <w:sz w:val="24"/>
          <w:szCs w:val="24"/>
        </w:rPr>
      </w:pPr>
      <w:r w:rsidRPr="00083317">
        <w:rPr>
          <w:rFonts w:ascii="Times New Roman" w:hAnsi="Times New Roman" w:cs="Times New Roman"/>
          <w:color w:val="000000"/>
          <w:sz w:val="24"/>
          <w:szCs w:val="24"/>
        </w:rPr>
        <w:t>Berkeley Law June 2016 report on California’s new vagrancy l</w:t>
      </w:r>
      <w:r w:rsidR="003B58D0">
        <w:rPr>
          <w:rFonts w:ascii="Times New Roman" w:hAnsi="Times New Roman" w:cs="Times New Roman"/>
          <w:color w:val="000000"/>
          <w:sz w:val="24"/>
          <w:szCs w:val="24"/>
        </w:rPr>
        <w:t>aws criminalizing homelessness:</w:t>
      </w:r>
      <w:r w:rsidRPr="00083317">
        <w:rPr>
          <w:rFonts w:ascii="Times New Roman" w:hAnsi="Times New Roman" w:cs="Times New Roman"/>
          <w:color w:val="000000"/>
          <w:sz w:val="24"/>
          <w:szCs w:val="24"/>
        </w:rPr>
        <w:t xml:space="preserve"> </w:t>
      </w:r>
      <w:r w:rsidRPr="009360B2">
        <w:rPr>
          <w:rFonts w:ascii="Times New Roman" w:hAnsi="Times New Roman" w:cs="Times New Roman"/>
          <w:sz w:val="24"/>
          <w:szCs w:val="24"/>
        </w:rPr>
        <w:t>http://wraphome.org/wp-content/uploads/2016/06/NVL-Update-2016_Final.pdf</w:t>
      </w:r>
    </w:p>
    <w:p w:rsidR="00083317" w:rsidRPr="00083317" w:rsidRDefault="00083317" w:rsidP="000D68DD">
      <w:pPr>
        <w:pStyle w:val="ListParagraph"/>
        <w:numPr>
          <w:ilvl w:val="0"/>
          <w:numId w:val="1"/>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Coalition on Homelessness June 2015 report on how the criminalization of homelessness perpetuates poverty in San Francisco</w:t>
      </w:r>
      <w:r w:rsidR="003B58D0">
        <w:rPr>
          <w:rFonts w:ascii="Times New Roman" w:hAnsi="Times New Roman" w:cs="Times New Roman"/>
          <w:color w:val="000000"/>
          <w:sz w:val="24"/>
          <w:szCs w:val="24"/>
        </w:rPr>
        <w:t xml:space="preserve">: </w:t>
      </w:r>
      <w:r w:rsidRPr="009360B2">
        <w:rPr>
          <w:rFonts w:ascii="Times New Roman" w:hAnsi="Times New Roman" w:cs="Times New Roman"/>
          <w:sz w:val="24"/>
          <w:szCs w:val="24"/>
        </w:rPr>
        <w:t>http://www.cohsf.org/Punishing.pdf</w:t>
      </w:r>
      <w:r>
        <w:rPr>
          <w:rFonts w:ascii="Times New Roman" w:hAnsi="Times New Roman" w:cs="Times New Roman"/>
          <w:color w:val="000000"/>
          <w:sz w:val="24"/>
          <w:szCs w:val="24"/>
        </w:rPr>
        <w:t xml:space="preserve"> </w:t>
      </w:r>
    </w:p>
    <w:p w:rsidR="00083317" w:rsidRDefault="00C824AA" w:rsidP="00C824AA">
      <w:pPr>
        <w:pStyle w:val="ListParagraph"/>
        <w:numPr>
          <w:ilvl w:val="0"/>
          <w:numId w:val="1"/>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ACLU</w:t>
      </w:r>
      <w:r w:rsidR="00E635B7" w:rsidRPr="00083317">
        <w:rPr>
          <w:rFonts w:ascii="Times New Roman" w:hAnsi="Times New Roman" w:cs="Times New Roman"/>
          <w:color w:val="000000"/>
          <w:sz w:val="24"/>
          <w:szCs w:val="24"/>
        </w:rPr>
        <w:t xml:space="preserve"> of Oregon recently published a report on the criminaliz</w:t>
      </w:r>
      <w:r>
        <w:rPr>
          <w:rFonts w:ascii="Times New Roman" w:hAnsi="Times New Roman" w:cs="Times New Roman"/>
          <w:color w:val="000000"/>
          <w:sz w:val="24"/>
          <w:szCs w:val="24"/>
        </w:rPr>
        <w:t xml:space="preserve">ation of homelessness in Oregon:  </w:t>
      </w:r>
      <w:r w:rsidRPr="009360B2">
        <w:rPr>
          <w:rFonts w:ascii="Times New Roman" w:hAnsi="Times New Roman" w:cs="Times New Roman"/>
          <w:sz w:val="24"/>
          <w:szCs w:val="24"/>
        </w:rPr>
        <w:t>https://aclu-or.org/sites/default/files/field_documents/aclu-decriminalizing-homelessness_full-report_web_final.pdf</w:t>
      </w:r>
      <w:r>
        <w:rPr>
          <w:rFonts w:ascii="Times New Roman" w:hAnsi="Times New Roman" w:cs="Times New Roman"/>
          <w:color w:val="000000"/>
          <w:sz w:val="24"/>
          <w:szCs w:val="24"/>
        </w:rPr>
        <w:t xml:space="preserve"> </w:t>
      </w:r>
    </w:p>
    <w:p w:rsidR="00795B41" w:rsidRPr="00083317" w:rsidRDefault="00795B41" w:rsidP="003B58D0">
      <w:pPr>
        <w:pStyle w:val="ListParagraph"/>
        <w:numPr>
          <w:ilvl w:val="0"/>
          <w:numId w:val="1"/>
        </w:numPr>
        <w:shd w:val="clear" w:color="auto" w:fill="FFFFFF"/>
        <w:spacing w:before="100" w:beforeAutospacing="1" w:after="0"/>
        <w:rPr>
          <w:rFonts w:ascii="Times New Roman" w:hAnsi="Times New Roman" w:cs="Times New Roman"/>
          <w:color w:val="000000"/>
          <w:sz w:val="24"/>
          <w:szCs w:val="24"/>
        </w:rPr>
      </w:pPr>
      <w:r w:rsidRPr="00083317">
        <w:rPr>
          <w:rFonts w:ascii="Times New Roman" w:hAnsi="Times New Roman" w:cs="Times New Roman"/>
          <w:color w:val="000000"/>
          <w:sz w:val="24"/>
          <w:szCs w:val="24"/>
        </w:rPr>
        <w:t>Seattle University School of Law report</w:t>
      </w:r>
      <w:r w:rsidR="00C37459" w:rsidRPr="00083317">
        <w:rPr>
          <w:rFonts w:ascii="Times New Roman" w:hAnsi="Times New Roman" w:cs="Times New Roman"/>
          <w:color w:val="000000"/>
          <w:sz w:val="24"/>
          <w:szCs w:val="24"/>
        </w:rPr>
        <w:t>s</w:t>
      </w:r>
      <w:r w:rsidRPr="00083317">
        <w:rPr>
          <w:rFonts w:ascii="Times New Roman" w:hAnsi="Times New Roman" w:cs="Times New Roman"/>
          <w:color w:val="000000"/>
          <w:sz w:val="24"/>
          <w:szCs w:val="24"/>
        </w:rPr>
        <w:t xml:space="preserve"> published in May</w:t>
      </w:r>
      <w:r w:rsidR="00C37459" w:rsidRPr="00083317">
        <w:rPr>
          <w:rFonts w:ascii="Times New Roman" w:hAnsi="Times New Roman" w:cs="Times New Roman"/>
          <w:color w:val="000000"/>
          <w:sz w:val="24"/>
          <w:szCs w:val="24"/>
        </w:rPr>
        <w:t xml:space="preserve"> 2015 and</w:t>
      </w:r>
      <w:r w:rsidRPr="00083317">
        <w:rPr>
          <w:rFonts w:ascii="Times New Roman" w:hAnsi="Times New Roman" w:cs="Times New Roman"/>
          <w:color w:val="000000"/>
          <w:sz w:val="24"/>
          <w:szCs w:val="24"/>
        </w:rPr>
        <w:t xml:space="preserve"> 201</w:t>
      </w:r>
      <w:r w:rsidR="00C37459" w:rsidRPr="00083317">
        <w:rPr>
          <w:rFonts w:ascii="Times New Roman" w:hAnsi="Times New Roman" w:cs="Times New Roman"/>
          <w:color w:val="000000"/>
          <w:sz w:val="24"/>
          <w:szCs w:val="24"/>
        </w:rPr>
        <w:t>6</w:t>
      </w:r>
      <w:r w:rsidRPr="00083317">
        <w:rPr>
          <w:rFonts w:ascii="Times New Roman" w:hAnsi="Times New Roman" w:cs="Times New Roman"/>
          <w:color w:val="000000"/>
          <w:sz w:val="24"/>
          <w:szCs w:val="24"/>
        </w:rPr>
        <w:t xml:space="preserve"> providing statewide analysis of laws criminalizing homelessness in Washington</w:t>
      </w:r>
      <w:r w:rsidR="003B58D0">
        <w:rPr>
          <w:rFonts w:ascii="Times New Roman" w:hAnsi="Times New Roman" w:cs="Times New Roman"/>
          <w:color w:val="000000"/>
          <w:sz w:val="24"/>
          <w:szCs w:val="24"/>
        </w:rPr>
        <w:t>:</w:t>
      </w:r>
      <w:r w:rsidRPr="00083317">
        <w:rPr>
          <w:rFonts w:ascii="Times New Roman" w:hAnsi="Times New Roman" w:cs="Times New Roman"/>
          <w:color w:val="000000"/>
          <w:sz w:val="24"/>
          <w:szCs w:val="24"/>
        </w:rPr>
        <w:t xml:space="preserve">  </w:t>
      </w:r>
    </w:p>
    <w:p w:rsidR="00795B41" w:rsidRPr="00083317" w:rsidRDefault="00795B41" w:rsidP="003B58D0">
      <w:pPr>
        <w:pStyle w:val="ListParagraph"/>
        <w:numPr>
          <w:ilvl w:val="1"/>
          <w:numId w:val="1"/>
        </w:numPr>
        <w:shd w:val="clear" w:color="auto" w:fill="FFFFFF"/>
        <w:spacing w:before="100" w:beforeAutospacing="1" w:after="0"/>
        <w:rPr>
          <w:rFonts w:ascii="Times New Roman" w:hAnsi="Times New Roman" w:cs="Times New Roman"/>
          <w:color w:val="000000"/>
          <w:sz w:val="24"/>
          <w:szCs w:val="24"/>
        </w:rPr>
      </w:pPr>
      <w:r w:rsidRPr="009360B2">
        <w:rPr>
          <w:rFonts w:ascii="Times New Roman" w:hAnsi="Times New Roman" w:cs="Times New Roman"/>
          <w:sz w:val="24"/>
          <w:szCs w:val="24"/>
        </w:rPr>
        <w:t>https://law.seattleu.edu/newsroom/2015-news/law-school-project-releases-briefs-critical-of-criminalizing-homelessness</w:t>
      </w:r>
      <w:r w:rsidRPr="00083317">
        <w:rPr>
          <w:rFonts w:ascii="Times New Roman" w:hAnsi="Times New Roman" w:cs="Times New Roman"/>
          <w:color w:val="000000"/>
          <w:sz w:val="24"/>
          <w:szCs w:val="24"/>
        </w:rPr>
        <w:t xml:space="preserve"> </w:t>
      </w:r>
    </w:p>
    <w:p w:rsidR="00795B41" w:rsidRPr="00083317" w:rsidRDefault="00795B41" w:rsidP="000D68DD">
      <w:pPr>
        <w:pStyle w:val="ListParagraph"/>
        <w:numPr>
          <w:ilvl w:val="1"/>
          <w:numId w:val="1"/>
        </w:numPr>
        <w:shd w:val="clear" w:color="auto" w:fill="FFFFFF"/>
        <w:spacing w:before="100" w:beforeAutospacing="1" w:after="0"/>
        <w:rPr>
          <w:rFonts w:ascii="Times New Roman" w:hAnsi="Times New Roman" w:cs="Times New Roman"/>
          <w:color w:val="000000"/>
          <w:sz w:val="24"/>
          <w:szCs w:val="24"/>
        </w:rPr>
      </w:pPr>
      <w:r w:rsidRPr="00083317">
        <w:rPr>
          <w:rFonts w:ascii="Times New Roman" w:hAnsi="Times New Roman" w:cs="Times New Roman"/>
          <w:sz w:val="24"/>
          <w:szCs w:val="24"/>
        </w:rPr>
        <w:t>Blurred Lines: Homelessness &amp; the Increasing Privatization of Public Space</w:t>
      </w:r>
      <w:r w:rsidRPr="00083317">
        <w:rPr>
          <w:rFonts w:ascii="Times New Roman" w:hAnsi="Times New Roman" w:cs="Times New Roman"/>
          <w:color w:val="000000"/>
          <w:sz w:val="24"/>
          <w:szCs w:val="24"/>
        </w:rPr>
        <w:t xml:space="preserve"> </w:t>
      </w:r>
      <w:r w:rsidR="00C37459" w:rsidRPr="00083317">
        <w:rPr>
          <w:rFonts w:ascii="Times New Roman" w:hAnsi="Times New Roman" w:cs="Times New Roman"/>
          <w:color w:val="000000"/>
          <w:sz w:val="24"/>
          <w:szCs w:val="24"/>
        </w:rPr>
        <w:t xml:space="preserve">(May 2016) </w:t>
      </w:r>
      <w:r w:rsidRPr="009360B2">
        <w:rPr>
          <w:rFonts w:ascii="Times New Roman" w:hAnsi="Times New Roman" w:cs="Times New Roman"/>
          <w:sz w:val="24"/>
          <w:szCs w:val="24"/>
        </w:rPr>
        <w:t>https://papers.ssrn.com/sol3/papers.cfm?abstract_id=2602318##</w:t>
      </w:r>
      <w:r w:rsidRPr="00083317">
        <w:rPr>
          <w:rFonts w:ascii="Times New Roman" w:hAnsi="Times New Roman" w:cs="Times New Roman"/>
          <w:color w:val="000000"/>
          <w:sz w:val="24"/>
          <w:szCs w:val="24"/>
        </w:rPr>
        <w:t xml:space="preserve"> </w:t>
      </w:r>
    </w:p>
    <w:p w:rsidR="00C37459" w:rsidRPr="00083317" w:rsidRDefault="003B58D0" w:rsidP="003B58D0">
      <w:pPr>
        <w:pStyle w:val="ListParagraph"/>
        <w:numPr>
          <w:ilvl w:val="1"/>
          <w:numId w:val="1"/>
        </w:numPr>
        <w:shd w:val="clear" w:color="auto" w:fill="FFFFFF"/>
        <w:spacing w:before="100" w:beforeAutospacing="1" w:after="0"/>
        <w:rPr>
          <w:rFonts w:ascii="Times New Roman" w:hAnsi="Times New Roman" w:cs="Times New Roman"/>
          <w:color w:val="000000"/>
          <w:sz w:val="24"/>
          <w:szCs w:val="24"/>
        </w:rPr>
      </w:pPr>
      <w:r>
        <w:rPr>
          <w:rFonts w:ascii="Times New Roman" w:hAnsi="Times New Roman" w:cs="Times New Roman"/>
          <w:sz w:val="24"/>
          <w:szCs w:val="24"/>
        </w:rPr>
        <w:t>Washington’</w:t>
      </w:r>
      <w:r w:rsidR="00C37459" w:rsidRPr="00083317">
        <w:rPr>
          <w:rFonts w:ascii="Times New Roman" w:hAnsi="Times New Roman" w:cs="Times New Roman"/>
          <w:sz w:val="24"/>
          <w:szCs w:val="24"/>
        </w:rPr>
        <w:t>s War on the Visibly Poor: A Survey of Criminalizing Ordinances &amp; Their Enforcement</w:t>
      </w:r>
      <w:r w:rsidR="00C37459" w:rsidRPr="00083317">
        <w:rPr>
          <w:rFonts w:ascii="Times New Roman" w:hAnsi="Times New Roman" w:cs="Times New Roman"/>
          <w:color w:val="000000"/>
          <w:sz w:val="24"/>
          <w:szCs w:val="24"/>
        </w:rPr>
        <w:t xml:space="preserve">  (May 2015) </w:t>
      </w:r>
      <w:r w:rsidR="00C37459" w:rsidRPr="009360B2">
        <w:rPr>
          <w:rFonts w:ascii="Times New Roman" w:hAnsi="Times New Roman" w:cs="Times New Roman"/>
          <w:sz w:val="24"/>
          <w:szCs w:val="24"/>
        </w:rPr>
        <w:t>https://papers.ssrn.com/sol3/papers.cfm?abstract_id=2602318</w:t>
      </w:r>
      <w:r w:rsidR="00C37459" w:rsidRPr="00083317">
        <w:rPr>
          <w:rFonts w:ascii="Times New Roman" w:hAnsi="Times New Roman" w:cs="Times New Roman"/>
          <w:color w:val="000000"/>
          <w:sz w:val="24"/>
          <w:szCs w:val="24"/>
        </w:rPr>
        <w:t xml:space="preserve"> </w:t>
      </w:r>
    </w:p>
    <w:p w:rsidR="00795B41" w:rsidRDefault="00693B9C" w:rsidP="003B58D0">
      <w:pPr>
        <w:pStyle w:val="ListParagraph"/>
        <w:numPr>
          <w:ilvl w:val="0"/>
          <w:numId w:val="1"/>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ACLU of Washington resources and cases on criminalization of homelessness:  </w:t>
      </w:r>
      <w:r w:rsidR="00795B41" w:rsidRPr="009360B2">
        <w:rPr>
          <w:rFonts w:ascii="Times New Roman" w:hAnsi="Times New Roman" w:cs="Times New Roman"/>
          <w:sz w:val="24"/>
          <w:szCs w:val="24"/>
        </w:rPr>
        <w:t>https://www.aclu-wa.org/homelessness-advocacy-resource-center</w:t>
      </w:r>
      <w:r w:rsidR="00795B41" w:rsidRPr="00083317">
        <w:rPr>
          <w:rFonts w:ascii="Times New Roman" w:hAnsi="Times New Roman" w:cs="Times New Roman"/>
          <w:color w:val="000000"/>
          <w:sz w:val="24"/>
          <w:szCs w:val="24"/>
        </w:rPr>
        <w:t xml:space="preserve"> </w:t>
      </w:r>
    </w:p>
    <w:p w:rsidR="004B2BF6" w:rsidRDefault="00764064" w:rsidP="000D68DD">
      <w:pPr>
        <w:spacing w:after="0"/>
        <w:rPr>
          <w:rFonts w:ascii="Times New Roman" w:hAnsi="Times New Roman" w:cs="Times New Roman"/>
          <w:sz w:val="24"/>
          <w:szCs w:val="24"/>
        </w:rPr>
      </w:pPr>
      <w:r>
        <w:rPr>
          <w:rFonts w:ascii="Times New Roman" w:hAnsi="Times New Roman" w:cs="Times New Roman"/>
          <w:sz w:val="24"/>
          <w:szCs w:val="24"/>
        </w:rPr>
        <w:t>Contacts:</w:t>
      </w:r>
    </w:p>
    <w:p w:rsidR="00764064" w:rsidRPr="00AD395B" w:rsidRDefault="00764064" w:rsidP="00764064">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Ian Kysel, Staff Attorney, ACLU of Southern California</w:t>
      </w:r>
    </w:p>
    <w:p w:rsidR="00764064" w:rsidRDefault="00764064" w:rsidP="00764064">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lastRenderedPageBreak/>
        <w:t>Eric Tars, National Law Center on Homelessness and Poverty</w:t>
      </w:r>
    </w:p>
    <w:p w:rsidR="00764064" w:rsidRDefault="00764064" w:rsidP="00764064">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 xml:space="preserve">Rob Robinson, National Economic and Social Rights Initiative </w:t>
      </w:r>
    </w:p>
    <w:p w:rsidR="00764064" w:rsidRPr="00764064" w:rsidRDefault="00764064" w:rsidP="00764064">
      <w:pPr>
        <w:pStyle w:val="ListParagraph"/>
        <w:spacing w:after="0"/>
        <w:rPr>
          <w:rFonts w:ascii="Times New Roman" w:hAnsi="Times New Roman" w:cs="Times New Roman"/>
          <w:sz w:val="24"/>
          <w:szCs w:val="24"/>
        </w:rPr>
      </w:pPr>
    </w:p>
    <w:p w:rsidR="00581898" w:rsidRPr="009A4BD3" w:rsidRDefault="000912E0" w:rsidP="000D68DD">
      <w:pPr>
        <w:spacing w:after="0"/>
        <w:rPr>
          <w:rFonts w:ascii="Times New Roman" w:hAnsi="Times New Roman" w:cs="Times New Roman"/>
          <w:b/>
          <w:sz w:val="24"/>
          <w:szCs w:val="24"/>
        </w:rPr>
      </w:pPr>
      <w:r w:rsidRPr="009A4BD3">
        <w:rPr>
          <w:rFonts w:ascii="Times New Roman" w:hAnsi="Times New Roman" w:cs="Times New Roman"/>
          <w:b/>
          <w:sz w:val="24"/>
          <w:szCs w:val="24"/>
        </w:rPr>
        <w:t>Eviction from housing due to local nuisance or c</w:t>
      </w:r>
      <w:r w:rsidR="00581898" w:rsidRPr="009A4BD3">
        <w:rPr>
          <w:rFonts w:ascii="Times New Roman" w:hAnsi="Times New Roman" w:cs="Times New Roman"/>
          <w:b/>
          <w:sz w:val="24"/>
          <w:szCs w:val="24"/>
        </w:rPr>
        <w:t>rime-free housing</w:t>
      </w:r>
      <w:r w:rsidRPr="009A4BD3">
        <w:rPr>
          <w:rFonts w:ascii="Times New Roman" w:hAnsi="Times New Roman" w:cs="Times New Roman"/>
          <w:b/>
          <w:sz w:val="24"/>
          <w:szCs w:val="24"/>
        </w:rPr>
        <w:t xml:space="preserve"> ordinances</w:t>
      </w:r>
      <w:r w:rsidR="00581898" w:rsidRPr="009A4BD3">
        <w:rPr>
          <w:rFonts w:ascii="Times New Roman" w:hAnsi="Times New Roman" w:cs="Times New Roman"/>
          <w:b/>
          <w:sz w:val="24"/>
          <w:szCs w:val="24"/>
        </w:rPr>
        <w:t xml:space="preserve"> / use of criminal records to screen people out of housing</w:t>
      </w:r>
    </w:p>
    <w:p w:rsidR="00581898" w:rsidRPr="000912E0" w:rsidRDefault="000912E0" w:rsidP="000D68DD">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 xml:space="preserve">See U.S. Department of Housing and Urban Development guidance </w:t>
      </w:r>
      <w:r w:rsidRPr="009360B2">
        <w:rPr>
          <w:rFonts w:ascii="Times New Roman" w:hAnsi="Times New Roman" w:cs="Times New Roman"/>
          <w:sz w:val="24"/>
          <w:szCs w:val="24"/>
        </w:rPr>
        <w:t>https://www.hud.gov/sites/documents/FINALNUISANCEORDGDNCE.PDF</w:t>
      </w:r>
      <w:r>
        <w:rPr>
          <w:rFonts w:ascii="Times New Roman" w:hAnsi="Times New Roman" w:cs="Times New Roman"/>
          <w:sz w:val="24"/>
          <w:szCs w:val="24"/>
        </w:rPr>
        <w:t xml:space="preserve"> </w:t>
      </w:r>
    </w:p>
    <w:p w:rsidR="00A93D2E" w:rsidRPr="000354BA" w:rsidRDefault="00A93D2E" w:rsidP="000354BA">
      <w:pPr>
        <w:spacing w:after="0"/>
        <w:rPr>
          <w:rFonts w:ascii="Times New Roman" w:hAnsi="Times New Roman" w:cs="Times New Roman"/>
          <w:sz w:val="24"/>
          <w:szCs w:val="24"/>
        </w:rPr>
      </w:pPr>
    </w:p>
    <w:p w:rsidR="00AD395B" w:rsidRPr="005313FB" w:rsidRDefault="00AD395B" w:rsidP="000D68DD">
      <w:pPr>
        <w:spacing w:after="0"/>
        <w:rPr>
          <w:rFonts w:ascii="Times New Roman" w:hAnsi="Times New Roman" w:cs="Times New Roman"/>
          <w:b/>
          <w:sz w:val="24"/>
          <w:szCs w:val="24"/>
          <w:u w:val="single"/>
        </w:rPr>
      </w:pPr>
      <w:r w:rsidRPr="005313FB">
        <w:rPr>
          <w:rFonts w:ascii="Times New Roman" w:hAnsi="Times New Roman" w:cs="Times New Roman"/>
          <w:b/>
          <w:sz w:val="24"/>
          <w:szCs w:val="24"/>
          <w:u w:val="single"/>
        </w:rPr>
        <w:t>Geographic suggestions</w:t>
      </w:r>
      <w:r w:rsidR="005313FB">
        <w:rPr>
          <w:rFonts w:ascii="Times New Roman" w:hAnsi="Times New Roman" w:cs="Times New Roman"/>
          <w:b/>
          <w:sz w:val="24"/>
          <w:szCs w:val="24"/>
          <w:u w:val="single"/>
        </w:rPr>
        <w:t xml:space="preserve"> for the Special Rapporteur’s country visit</w:t>
      </w:r>
    </w:p>
    <w:p w:rsidR="00AD395B" w:rsidRPr="00083317" w:rsidRDefault="00AD395B" w:rsidP="000D68DD">
      <w:pPr>
        <w:spacing w:after="0"/>
        <w:rPr>
          <w:rFonts w:ascii="Times New Roman" w:hAnsi="Times New Roman" w:cs="Times New Roman"/>
          <w:sz w:val="24"/>
          <w:szCs w:val="24"/>
        </w:rPr>
      </w:pPr>
    </w:p>
    <w:p w:rsidR="00AD395B" w:rsidRPr="00FD14FB" w:rsidRDefault="00AD395B" w:rsidP="000D68DD">
      <w:pPr>
        <w:spacing w:after="0"/>
        <w:rPr>
          <w:rFonts w:ascii="Times New Roman" w:hAnsi="Times New Roman" w:cs="Times New Roman"/>
          <w:b/>
          <w:sz w:val="24"/>
          <w:szCs w:val="24"/>
        </w:rPr>
      </w:pPr>
      <w:r w:rsidRPr="00FD14FB">
        <w:rPr>
          <w:rFonts w:ascii="Times New Roman" w:hAnsi="Times New Roman" w:cs="Times New Roman"/>
          <w:b/>
          <w:sz w:val="24"/>
          <w:szCs w:val="24"/>
        </w:rPr>
        <w:t>Puerto Rico:</w:t>
      </w:r>
    </w:p>
    <w:p w:rsidR="00AD395B" w:rsidRPr="00B37767" w:rsidRDefault="00B37767" w:rsidP="00B37767">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See above</w:t>
      </w:r>
    </w:p>
    <w:p w:rsidR="00AD395B" w:rsidRDefault="00AD395B" w:rsidP="000D68DD">
      <w:pPr>
        <w:spacing w:after="0"/>
        <w:rPr>
          <w:rFonts w:ascii="Times New Roman" w:hAnsi="Times New Roman" w:cs="Times New Roman"/>
          <w:sz w:val="24"/>
          <w:szCs w:val="24"/>
        </w:rPr>
      </w:pPr>
    </w:p>
    <w:p w:rsidR="00FB41B0" w:rsidRPr="00AD395B" w:rsidRDefault="00FB41B0" w:rsidP="00FB41B0">
      <w:pPr>
        <w:spacing w:after="0"/>
        <w:rPr>
          <w:rFonts w:ascii="Times New Roman" w:hAnsi="Times New Roman" w:cs="Times New Roman"/>
          <w:b/>
          <w:color w:val="000000"/>
          <w:sz w:val="24"/>
          <w:szCs w:val="24"/>
        </w:rPr>
      </w:pPr>
      <w:r w:rsidRPr="00AD395B">
        <w:rPr>
          <w:rFonts w:ascii="Times New Roman" w:hAnsi="Times New Roman" w:cs="Times New Roman"/>
          <w:b/>
          <w:sz w:val="24"/>
          <w:szCs w:val="24"/>
        </w:rPr>
        <w:t>American Indian reservations</w:t>
      </w:r>
      <w:r>
        <w:rPr>
          <w:rFonts w:ascii="Times New Roman" w:hAnsi="Times New Roman" w:cs="Times New Roman"/>
          <w:b/>
          <w:sz w:val="24"/>
          <w:szCs w:val="24"/>
        </w:rPr>
        <w:t xml:space="preserve"> in South Dakota</w:t>
      </w:r>
    </w:p>
    <w:p w:rsidR="00FB41B0" w:rsidRDefault="00FB41B0" w:rsidP="00FB41B0">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See above</w:t>
      </w:r>
    </w:p>
    <w:p w:rsidR="00FB41B0" w:rsidRDefault="00FB41B0" w:rsidP="000D68DD">
      <w:pPr>
        <w:spacing w:after="0"/>
        <w:rPr>
          <w:rFonts w:ascii="Times New Roman" w:hAnsi="Times New Roman" w:cs="Times New Roman"/>
          <w:sz w:val="24"/>
          <w:szCs w:val="24"/>
        </w:rPr>
      </w:pPr>
    </w:p>
    <w:p w:rsidR="00AD395B" w:rsidRDefault="00AD395B" w:rsidP="000D68DD">
      <w:pPr>
        <w:spacing w:after="0"/>
        <w:rPr>
          <w:rFonts w:ascii="Times New Roman" w:hAnsi="Times New Roman" w:cs="Times New Roman"/>
          <w:sz w:val="24"/>
          <w:szCs w:val="24"/>
        </w:rPr>
      </w:pPr>
      <w:r w:rsidRPr="00980AA9">
        <w:rPr>
          <w:rFonts w:ascii="Times New Roman" w:hAnsi="Times New Roman" w:cs="Times New Roman"/>
          <w:b/>
          <w:sz w:val="24"/>
          <w:szCs w:val="24"/>
        </w:rPr>
        <w:t>Michigan:</w:t>
      </w:r>
      <w:r w:rsidRPr="00083317">
        <w:rPr>
          <w:rFonts w:ascii="Times New Roman" w:hAnsi="Times New Roman" w:cs="Times New Roman"/>
          <w:sz w:val="24"/>
          <w:szCs w:val="24"/>
        </w:rPr>
        <w:t xml:space="preserve">  </w:t>
      </w:r>
    </w:p>
    <w:p w:rsidR="00AD395B" w:rsidRPr="00083317" w:rsidRDefault="00AD395B" w:rsidP="000D68DD">
      <w:pPr>
        <w:spacing w:after="0"/>
        <w:rPr>
          <w:rFonts w:ascii="Times New Roman" w:hAnsi="Times New Roman" w:cs="Times New Roman"/>
          <w:sz w:val="24"/>
          <w:szCs w:val="24"/>
        </w:rPr>
      </w:pPr>
      <w:r w:rsidRPr="00083317">
        <w:rPr>
          <w:rFonts w:ascii="Times New Roman" w:hAnsi="Times New Roman" w:cs="Times New Roman"/>
          <w:sz w:val="24"/>
          <w:szCs w:val="24"/>
        </w:rPr>
        <w:t>Detroit has the highest concentrated poverty rate among the top 25 metropolitan areas by population.  The poorest residents in southeastern Michigan have a life expectancy rate significantly lower than the poor of comparable incomes in other major metropolitan areas.</w:t>
      </w:r>
    </w:p>
    <w:p w:rsidR="00AD395B" w:rsidRDefault="00AD395B" w:rsidP="000D68DD">
      <w:pPr>
        <w:spacing w:after="0"/>
        <w:rPr>
          <w:rFonts w:ascii="Times New Roman" w:hAnsi="Times New Roman" w:cs="Times New Roman"/>
          <w:sz w:val="24"/>
          <w:szCs w:val="24"/>
        </w:rPr>
      </w:pPr>
      <w:r w:rsidRPr="00505BE7">
        <w:rPr>
          <w:rFonts w:ascii="Times New Roman" w:hAnsi="Times New Roman" w:cs="Times New Roman"/>
          <w:sz w:val="24"/>
          <w:szCs w:val="24"/>
        </w:rPr>
        <w:t xml:space="preserve">Contacts:  </w:t>
      </w:r>
    </w:p>
    <w:p w:rsidR="00AD395B" w:rsidRDefault="00AD395B" w:rsidP="000D68DD">
      <w:pPr>
        <w:pStyle w:val="ListParagraph"/>
        <w:numPr>
          <w:ilvl w:val="0"/>
          <w:numId w:val="19"/>
        </w:numPr>
        <w:spacing w:after="0"/>
        <w:rPr>
          <w:rFonts w:ascii="Times New Roman" w:hAnsi="Times New Roman" w:cs="Times New Roman"/>
          <w:sz w:val="24"/>
          <w:szCs w:val="24"/>
        </w:rPr>
      </w:pPr>
      <w:r w:rsidRPr="00505BE7">
        <w:rPr>
          <w:rFonts w:ascii="Times New Roman" w:hAnsi="Times New Roman" w:cs="Times New Roman"/>
          <w:sz w:val="24"/>
          <w:szCs w:val="24"/>
        </w:rPr>
        <w:t>Maureen D. Taylor, State Chair, Michigan Welfare Rights Organization; Lorray Brown, Co-Director, Michigan Poverty Law Program</w:t>
      </w:r>
    </w:p>
    <w:p w:rsidR="00AD395B" w:rsidRPr="00505BE7" w:rsidRDefault="00AD395B" w:rsidP="000D68DD">
      <w:pPr>
        <w:spacing w:after="0"/>
        <w:rPr>
          <w:rFonts w:ascii="Times New Roman" w:hAnsi="Times New Roman" w:cs="Times New Roman"/>
          <w:sz w:val="24"/>
          <w:szCs w:val="24"/>
        </w:rPr>
      </w:pPr>
      <w:r>
        <w:rPr>
          <w:rFonts w:ascii="Times New Roman" w:hAnsi="Times New Roman" w:cs="Times New Roman"/>
          <w:sz w:val="24"/>
          <w:szCs w:val="24"/>
        </w:rPr>
        <w:t>Resources:</w:t>
      </w:r>
    </w:p>
    <w:p w:rsidR="00AD395B" w:rsidRPr="00083317" w:rsidRDefault="00AD395B" w:rsidP="000D68DD">
      <w:pPr>
        <w:pStyle w:val="ListParagraph"/>
        <w:numPr>
          <w:ilvl w:val="0"/>
          <w:numId w:val="2"/>
        </w:numPr>
        <w:spacing w:after="0"/>
        <w:rPr>
          <w:rFonts w:ascii="Times New Roman" w:hAnsi="Times New Roman" w:cs="Times New Roman"/>
          <w:sz w:val="24"/>
          <w:szCs w:val="24"/>
        </w:rPr>
      </w:pPr>
      <w:r w:rsidRPr="009360B2">
        <w:rPr>
          <w:rFonts w:ascii="Times New Roman" w:hAnsi="Times New Roman" w:cs="Times New Roman"/>
          <w:sz w:val="24"/>
          <w:szCs w:val="24"/>
        </w:rPr>
        <w:t>http://www.freep.com/story/news/local/michigan/2016/04/26/detroit-has-highest-concentrated-poverty-rate/83395596/</w:t>
      </w:r>
    </w:p>
    <w:p w:rsidR="00AD395B" w:rsidRPr="00083317" w:rsidRDefault="00AD395B" w:rsidP="000D68DD">
      <w:pPr>
        <w:pStyle w:val="ListParagraph"/>
        <w:numPr>
          <w:ilvl w:val="0"/>
          <w:numId w:val="2"/>
        </w:numPr>
        <w:spacing w:after="0"/>
        <w:rPr>
          <w:rFonts w:ascii="Times New Roman" w:hAnsi="Times New Roman" w:cs="Times New Roman"/>
          <w:sz w:val="24"/>
          <w:szCs w:val="24"/>
        </w:rPr>
      </w:pPr>
      <w:r w:rsidRPr="009360B2">
        <w:rPr>
          <w:rFonts w:ascii="Times New Roman" w:hAnsi="Times New Roman" w:cs="Times New Roman"/>
          <w:sz w:val="24"/>
          <w:szCs w:val="24"/>
        </w:rPr>
        <w:t>https://www.brookings.edu/research/u-s-concentrated-poverty-in-the-wake-of-the-great-recession/</w:t>
      </w:r>
      <w:r w:rsidRPr="00083317">
        <w:rPr>
          <w:rFonts w:ascii="Times New Roman" w:hAnsi="Times New Roman" w:cs="Times New Roman"/>
          <w:sz w:val="24"/>
          <w:szCs w:val="24"/>
        </w:rPr>
        <w:t xml:space="preserve"> </w:t>
      </w:r>
    </w:p>
    <w:p w:rsidR="00AD395B" w:rsidRPr="00083317" w:rsidRDefault="00AD395B" w:rsidP="000D68DD">
      <w:pPr>
        <w:pStyle w:val="ListParagraph"/>
        <w:numPr>
          <w:ilvl w:val="0"/>
          <w:numId w:val="2"/>
        </w:numPr>
        <w:spacing w:after="0"/>
        <w:rPr>
          <w:rFonts w:ascii="Times New Roman" w:hAnsi="Times New Roman" w:cs="Times New Roman"/>
          <w:sz w:val="24"/>
          <w:szCs w:val="24"/>
        </w:rPr>
      </w:pPr>
      <w:r w:rsidRPr="009360B2">
        <w:rPr>
          <w:rFonts w:ascii="Times New Roman" w:hAnsi="Times New Roman" w:cs="Times New Roman"/>
          <w:sz w:val="24"/>
          <w:szCs w:val="24"/>
        </w:rPr>
        <w:t>http://jamanetwork.com/journals/jama/article-abstract/2513561</w:t>
      </w:r>
      <w:r w:rsidRPr="00083317">
        <w:rPr>
          <w:rFonts w:ascii="Times New Roman" w:hAnsi="Times New Roman" w:cs="Times New Roman"/>
          <w:sz w:val="24"/>
          <w:szCs w:val="24"/>
        </w:rPr>
        <w:t xml:space="preserve"> </w:t>
      </w:r>
    </w:p>
    <w:p w:rsidR="00AD395B" w:rsidRPr="00083317" w:rsidRDefault="00AD395B" w:rsidP="000D68DD">
      <w:pPr>
        <w:spacing w:after="0"/>
        <w:rPr>
          <w:rFonts w:ascii="Times New Roman" w:hAnsi="Times New Roman" w:cs="Times New Roman"/>
          <w:sz w:val="24"/>
          <w:szCs w:val="24"/>
        </w:rPr>
      </w:pPr>
    </w:p>
    <w:p w:rsidR="00AD395B" w:rsidRPr="00980AA9" w:rsidRDefault="00AD395B" w:rsidP="000D68DD">
      <w:pPr>
        <w:spacing w:after="0"/>
        <w:rPr>
          <w:rFonts w:ascii="Times New Roman" w:hAnsi="Times New Roman" w:cs="Times New Roman"/>
          <w:b/>
          <w:sz w:val="24"/>
          <w:szCs w:val="24"/>
        </w:rPr>
      </w:pPr>
      <w:r w:rsidRPr="00980AA9">
        <w:rPr>
          <w:rFonts w:ascii="Times New Roman" w:hAnsi="Times New Roman" w:cs="Times New Roman"/>
          <w:b/>
          <w:sz w:val="24"/>
          <w:szCs w:val="24"/>
        </w:rPr>
        <w:t xml:space="preserve">Syracuse, New York:  </w:t>
      </w:r>
    </w:p>
    <w:p w:rsidR="00AD395B" w:rsidRDefault="00AD395B" w:rsidP="000D68DD">
      <w:pPr>
        <w:spacing w:after="0"/>
        <w:rPr>
          <w:rFonts w:ascii="Times New Roman" w:hAnsi="Times New Roman" w:cs="Times New Roman"/>
          <w:color w:val="000000"/>
          <w:sz w:val="24"/>
          <w:szCs w:val="24"/>
        </w:rPr>
      </w:pPr>
      <w:r w:rsidRPr="00083317">
        <w:rPr>
          <w:rFonts w:ascii="Times New Roman" w:hAnsi="Times New Roman" w:cs="Times New Roman"/>
          <w:sz w:val="24"/>
          <w:szCs w:val="24"/>
        </w:rPr>
        <w:t>Syracuse has</w:t>
      </w:r>
      <w:r w:rsidRPr="00083317">
        <w:rPr>
          <w:rFonts w:ascii="Times New Roman" w:hAnsi="Times New Roman" w:cs="Times New Roman"/>
          <w:color w:val="000000"/>
          <w:sz w:val="24"/>
          <w:szCs w:val="24"/>
        </w:rPr>
        <w:t xml:space="preserve"> the highest concentration o</w:t>
      </w:r>
      <w:r w:rsidR="00FB41B0">
        <w:rPr>
          <w:rFonts w:ascii="Times New Roman" w:hAnsi="Times New Roman" w:cs="Times New Roman"/>
          <w:color w:val="000000"/>
          <w:sz w:val="24"/>
          <w:szCs w:val="24"/>
        </w:rPr>
        <w:t>f poverty among black and Latino/a</w:t>
      </w:r>
      <w:r w:rsidRPr="00083317">
        <w:rPr>
          <w:rFonts w:ascii="Times New Roman" w:hAnsi="Times New Roman" w:cs="Times New Roman"/>
          <w:color w:val="000000"/>
          <w:sz w:val="24"/>
          <w:szCs w:val="24"/>
        </w:rPr>
        <w:t xml:space="preserve"> people of any urban area in the country. </w:t>
      </w:r>
    </w:p>
    <w:p w:rsidR="00AD395B" w:rsidRPr="00083317" w:rsidRDefault="00AD395B" w:rsidP="000D68D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Contact:</w:t>
      </w:r>
    </w:p>
    <w:p w:rsidR="00AD395B" w:rsidRPr="00083317" w:rsidRDefault="00AD395B" w:rsidP="000D68DD">
      <w:pPr>
        <w:pStyle w:val="ListParagraph"/>
        <w:numPr>
          <w:ilvl w:val="0"/>
          <w:numId w:val="2"/>
        </w:numPr>
        <w:spacing w:after="0"/>
        <w:rPr>
          <w:rFonts w:ascii="Times New Roman" w:hAnsi="Times New Roman" w:cs="Times New Roman"/>
          <w:color w:val="000000"/>
          <w:sz w:val="24"/>
          <w:szCs w:val="24"/>
        </w:rPr>
      </w:pPr>
      <w:r w:rsidRPr="00083317">
        <w:rPr>
          <w:rFonts w:ascii="Times New Roman" w:hAnsi="Times New Roman" w:cs="Times New Roman"/>
          <w:color w:val="000000"/>
          <w:sz w:val="24"/>
          <w:szCs w:val="24"/>
        </w:rPr>
        <w:t>Yusuf Abdul-Aqdir of the New York Civil Liberties Union’s Syracuse office</w:t>
      </w:r>
    </w:p>
    <w:p w:rsidR="00AD395B" w:rsidRDefault="00AD395B" w:rsidP="000D68DD">
      <w:pPr>
        <w:spacing w:after="0"/>
        <w:rPr>
          <w:rFonts w:ascii="Times New Roman" w:hAnsi="Times New Roman" w:cs="Times New Roman"/>
          <w:sz w:val="24"/>
          <w:szCs w:val="24"/>
        </w:rPr>
      </w:pPr>
      <w:r>
        <w:rPr>
          <w:rFonts w:ascii="Times New Roman" w:hAnsi="Times New Roman" w:cs="Times New Roman"/>
          <w:sz w:val="24"/>
          <w:szCs w:val="24"/>
        </w:rPr>
        <w:t>Resource:</w:t>
      </w:r>
    </w:p>
    <w:p w:rsidR="00AD395B" w:rsidRPr="00980AA9" w:rsidRDefault="00AD395B" w:rsidP="000D68DD">
      <w:pPr>
        <w:pStyle w:val="ListParagraph"/>
        <w:numPr>
          <w:ilvl w:val="0"/>
          <w:numId w:val="20"/>
        </w:numPr>
        <w:spacing w:after="0"/>
        <w:rPr>
          <w:rFonts w:ascii="Times New Roman" w:hAnsi="Times New Roman" w:cs="Times New Roman"/>
          <w:color w:val="000000"/>
          <w:sz w:val="24"/>
          <w:szCs w:val="24"/>
        </w:rPr>
      </w:pPr>
      <w:r w:rsidRPr="009360B2">
        <w:rPr>
          <w:rFonts w:ascii="Times New Roman" w:hAnsi="Times New Roman" w:cs="Times New Roman"/>
          <w:sz w:val="24"/>
          <w:szCs w:val="24"/>
        </w:rPr>
        <w:t>http://www.syracuse.com/news/index.ssf/2015/09/syracuse_has_nations_highest_poverty_concentrated_among_blacks_hispanics.html</w:t>
      </w:r>
    </w:p>
    <w:p w:rsidR="00AD395B" w:rsidRPr="00083317" w:rsidRDefault="00AD395B" w:rsidP="000D68DD">
      <w:pPr>
        <w:spacing w:after="0"/>
        <w:rPr>
          <w:rFonts w:ascii="Times New Roman" w:hAnsi="Times New Roman" w:cs="Times New Roman"/>
          <w:sz w:val="24"/>
          <w:szCs w:val="24"/>
        </w:rPr>
      </w:pPr>
    </w:p>
    <w:p w:rsidR="00AD395B" w:rsidRPr="00AD395B" w:rsidRDefault="00AD395B" w:rsidP="000D68DD">
      <w:pPr>
        <w:spacing w:after="0"/>
        <w:rPr>
          <w:rFonts w:ascii="Times New Roman" w:hAnsi="Times New Roman" w:cs="Times New Roman"/>
          <w:b/>
          <w:sz w:val="24"/>
          <w:szCs w:val="24"/>
        </w:rPr>
      </w:pPr>
      <w:r w:rsidRPr="00AD395B">
        <w:rPr>
          <w:rFonts w:ascii="Times New Roman" w:hAnsi="Times New Roman" w:cs="Times New Roman"/>
          <w:b/>
          <w:sz w:val="24"/>
          <w:szCs w:val="24"/>
        </w:rPr>
        <w:t>North Carolina:</w:t>
      </w:r>
    </w:p>
    <w:p w:rsidR="00D06A8A" w:rsidRPr="00D06A8A" w:rsidRDefault="00AD395B" w:rsidP="00D06A8A">
      <w:pPr>
        <w:spacing w:after="0"/>
        <w:rPr>
          <w:rFonts w:ascii="Times New Roman" w:hAnsi="Times New Roman" w:cs="Times New Roman"/>
          <w:sz w:val="24"/>
          <w:szCs w:val="24"/>
        </w:rPr>
      </w:pPr>
      <w:r w:rsidRPr="00D06A8A">
        <w:rPr>
          <w:rFonts w:ascii="Times New Roman" w:hAnsi="Times New Roman" w:cs="Times New Roman"/>
          <w:sz w:val="24"/>
          <w:szCs w:val="24"/>
        </w:rPr>
        <w:lastRenderedPageBreak/>
        <w:t xml:space="preserve">There are a few issues in North Carolina that may be of interest to the Special Rapporteur. </w:t>
      </w:r>
      <w:r w:rsidR="00D06A8A" w:rsidRPr="00D06A8A">
        <w:rPr>
          <w:rFonts w:ascii="Times New Roman" w:hAnsi="Times New Roman" w:cs="Times New Roman"/>
          <w:sz w:val="24"/>
          <w:szCs w:val="24"/>
        </w:rPr>
        <w:t xml:space="preserve"> </w:t>
      </w:r>
    </w:p>
    <w:p w:rsidR="00AD395B" w:rsidRPr="00083317" w:rsidRDefault="00AD395B" w:rsidP="000D68DD">
      <w:pPr>
        <w:pStyle w:val="ListParagraph"/>
        <w:numPr>
          <w:ilvl w:val="0"/>
          <w:numId w:val="2"/>
        </w:numPr>
        <w:spacing w:after="0"/>
        <w:rPr>
          <w:rFonts w:ascii="Times New Roman" w:hAnsi="Times New Roman" w:cs="Times New Roman"/>
          <w:sz w:val="24"/>
          <w:szCs w:val="24"/>
        </w:rPr>
      </w:pPr>
      <w:r w:rsidRPr="00083317">
        <w:rPr>
          <w:rFonts w:ascii="Times New Roman" w:hAnsi="Times New Roman" w:cs="Times New Roman"/>
          <w:sz w:val="24"/>
          <w:szCs w:val="24"/>
        </w:rPr>
        <w:t xml:space="preserve">One, </w:t>
      </w:r>
      <w:r>
        <w:rPr>
          <w:rFonts w:ascii="Times New Roman" w:hAnsi="Times New Roman" w:cs="Times New Roman"/>
          <w:sz w:val="24"/>
          <w:szCs w:val="24"/>
        </w:rPr>
        <w:t xml:space="preserve">the ACLU of North Carolina </w:t>
      </w:r>
      <w:r w:rsidRPr="00083317">
        <w:rPr>
          <w:rFonts w:ascii="Times New Roman" w:hAnsi="Times New Roman" w:cs="Times New Roman"/>
          <w:sz w:val="24"/>
          <w:szCs w:val="24"/>
        </w:rPr>
        <w:t>ha</w:t>
      </w:r>
      <w:r>
        <w:rPr>
          <w:rFonts w:ascii="Times New Roman" w:hAnsi="Times New Roman" w:cs="Times New Roman"/>
          <w:sz w:val="24"/>
          <w:szCs w:val="24"/>
        </w:rPr>
        <w:t>s an active project on debtors’</w:t>
      </w:r>
      <w:r w:rsidRPr="00083317">
        <w:rPr>
          <w:rFonts w:ascii="Times New Roman" w:hAnsi="Times New Roman" w:cs="Times New Roman"/>
          <w:sz w:val="24"/>
          <w:szCs w:val="24"/>
        </w:rPr>
        <w:t xml:space="preserve"> prisons that includes court observations in four different counties: Avery, Edgecombe, Mecklenburg, and Robeson. Avery County is located in Appalachia near the Tennessee border and is rural and 94% White. Edgecombe County is rural, agricultural, and 57% African</w:t>
      </w:r>
      <w:r>
        <w:rPr>
          <w:rFonts w:ascii="Times New Roman" w:hAnsi="Times New Roman" w:cs="Times New Roman"/>
          <w:sz w:val="24"/>
          <w:szCs w:val="24"/>
        </w:rPr>
        <w:t>-</w:t>
      </w:r>
      <w:r w:rsidRPr="00083317">
        <w:rPr>
          <w:rFonts w:ascii="Times New Roman" w:hAnsi="Times New Roman" w:cs="Times New Roman"/>
          <w:sz w:val="24"/>
          <w:szCs w:val="24"/>
        </w:rPr>
        <w:t>American. Mecklenburg is a large urban county, and also the wealthiest county in the state. Robeson is unique in that it is 1/3 White, 1/3 African American, and 1/3 Native American. The Native population in Robeson is massively overrepresented in the criminal justice system. The county also has a long history of corruption and</w:t>
      </w:r>
      <w:r w:rsidR="00D06A8A">
        <w:rPr>
          <w:rFonts w:ascii="Times New Roman" w:hAnsi="Times New Roman" w:cs="Times New Roman"/>
          <w:sz w:val="24"/>
          <w:szCs w:val="24"/>
        </w:rPr>
        <w:t xml:space="preserve"> poverty. Additionally, debtors’</w:t>
      </w:r>
      <w:r w:rsidRPr="00083317">
        <w:rPr>
          <w:rFonts w:ascii="Times New Roman" w:hAnsi="Times New Roman" w:cs="Times New Roman"/>
          <w:sz w:val="24"/>
          <w:szCs w:val="24"/>
        </w:rPr>
        <w:t xml:space="preserve"> prisons are alive in well in North Carolina, particularly in courts wi</w:t>
      </w:r>
      <w:r>
        <w:rPr>
          <w:rFonts w:ascii="Times New Roman" w:hAnsi="Times New Roman" w:cs="Times New Roman"/>
          <w:sz w:val="24"/>
          <w:szCs w:val="24"/>
        </w:rPr>
        <w:t>th little checks to the system.</w:t>
      </w:r>
    </w:p>
    <w:p w:rsidR="00AD395B" w:rsidRPr="00083317" w:rsidRDefault="00AD395B" w:rsidP="000D68DD">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Two, the ACLU</w:t>
      </w:r>
      <w:r w:rsidRPr="00083317">
        <w:rPr>
          <w:rFonts w:ascii="Times New Roman" w:hAnsi="Times New Roman" w:cs="Times New Roman"/>
          <w:sz w:val="24"/>
          <w:szCs w:val="24"/>
        </w:rPr>
        <w:t xml:space="preserve"> affiliate will soon embark on a bail reform campaign. The bondsman industry is very influential </w:t>
      </w:r>
      <w:r w:rsidR="005313FB">
        <w:rPr>
          <w:rFonts w:ascii="Times New Roman" w:hAnsi="Times New Roman" w:cs="Times New Roman"/>
          <w:sz w:val="24"/>
          <w:szCs w:val="24"/>
        </w:rPr>
        <w:t>t</w:t>
      </w:r>
      <w:r w:rsidRPr="00083317">
        <w:rPr>
          <w:rFonts w:ascii="Times New Roman" w:hAnsi="Times New Roman" w:cs="Times New Roman"/>
          <w:sz w:val="24"/>
          <w:szCs w:val="24"/>
        </w:rPr>
        <w:t xml:space="preserve">here, and up until recently, three of </w:t>
      </w:r>
      <w:r w:rsidR="005313FB">
        <w:rPr>
          <w:rFonts w:ascii="Times New Roman" w:hAnsi="Times New Roman" w:cs="Times New Roman"/>
          <w:sz w:val="24"/>
          <w:szCs w:val="24"/>
        </w:rPr>
        <w:t>their</w:t>
      </w:r>
      <w:r w:rsidRPr="00083317">
        <w:rPr>
          <w:rFonts w:ascii="Times New Roman" w:hAnsi="Times New Roman" w:cs="Times New Roman"/>
          <w:sz w:val="24"/>
          <w:szCs w:val="24"/>
        </w:rPr>
        <w:t xml:space="preserve"> legislators were also bondsmen. One still remains. This has made any efforts to reform bail practices extremely difficult. However, a strong coalition has formed and we will likely see litigation on bail soon. </w:t>
      </w:r>
    </w:p>
    <w:p w:rsidR="00AD395B" w:rsidRPr="00083317" w:rsidRDefault="00AD395B" w:rsidP="000D68DD">
      <w:pPr>
        <w:pStyle w:val="ListParagraph"/>
        <w:numPr>
          <w:ilvl w:val="0"/>
          <w:numId w:val="2"/>
        </w:numPr>
        <w:spacing w:after="0"/>
        <w:rPr>
          <w:rFonts w:ascii="Times New Roman" w:hAnsi="Times New Roman" w:cs="Times New Roman"/>
          <w:sz w:val="24"/>
          <w:szCs w:val="24"/>
        </w:rPr>
      </w:pPr>
      <w:r w:rsidRPr="00083317">
        <w:rPr>
          <w:rFonts w:ascii="Times New Roman" w:hAnsi="Times New Roman" w:cs="Times New Roman"/>
          <w:sz w:val="24"/>
          <w:szCs w:val="24"/>
        </w:rPr>
        <w:t xml:space="preserve">Three, not only does North Carolina have three active voter suppression cases, but we have seen a clear connection between poverty and access to voting (please see </w:t>
      </w:r>
      <w:r w:rsidRPr="009360B2">
        <w:rPr>
          <w:rFonts w:ascii="Times New Roman" w:hAnsi="Times New Roman" w:cs="Times New Roman"/>
          <w:sz w:val="24"/>
          <w:szCs w:val="24"/>
        </w:rPr>
        <w:t>http://www.ncpolicywatch.com/2017/05/09/court-fines-fees-another-barrier-north-carolinas-ballot-box/</w:t>
      </w:r>
      <w:r w:rsidRPr="00083317">
        <w:rPr>
          <w:rFonts w:ascii="Times New Roman" w:hAnsi="Times New Roman" w:cs="Times New Roman"/>
          <w:sz w:val="24"/>
          <w:szCs w:val="24"/>
        </w:rPr>
        <w:t>). Although probationers</w:t>
      </w:r>
      <w:r>
        <w:rPr>
          <w:rFonts w:ascii="Times New Roman" w:hAnsi="Times New Roman" w:cs="Times New Roman"/>
          <w:sz w:val="24"/>
          <w:szCs w:val="24"/>
        </w:rPr>
        <w:t>’</w:t>
      </w:r>
      <w:r w:rsidRPr="00083317">
        <w:rPr>
          <w:rFonts w:ascii="Times New Roman" w:hAnsi="Times New Roman" w:cs="Times New Roman"/>
          <w:sz w:val="24"/>
          <w:szCs w:val="24"/>
        </w:rPr>
        <w:t xml:space="preserve"> voting rights are restored upon discharge, their inability to pay exorbitant fines and fees keeps them on probation far longer than necessary, and therefore are barred from voting.</w:t>
      </w:r>
    </w:p>
    <w:p w:rsidR="00AD395B" w:rsidRDefault="00AD395B" w:rsidP="000D68DD">
      <w:pPr>
        <w:pStyle w:val="ListParagraph"/>
        <w:numPr>
          <w:ilvl w:val="0"/>
          <w:numId w:val="2"/>
        </w:numPr>
        <w:spacing w:after="0"/>
        <w:rPr>
          <w:rFonts w:ascii="Times New Roman" w:hAnsi="Times New Roman" w:cs="Times New Roman"/>
          <w:sz w:val="24"/>
          <w:szCs w:val="24"/>
        </w:rPr>
      </w:pPr>
      <w:r w:rsidRPr="00083317">
        <w:rPr>
          <w:rFonts w:ascii="Times New Roman" w:hAnsi="Times New Roman" w:cs="Times New Roman"/>
          <w:sz w:val="24"/>
          <w:szCs w:val="24"/>
        </w:rPr>
        <w:t>Four, North Carolina does not offer straight TANF or cash assistance, but is a Work First state. The amount of money a family can receive is capped, resulting in a smaller safety net for the poor (</w:t>
      </w:r>
      <w:r w:rsidRPr="009360B2">
        <w:rPr>
          <w:rFonts w:ascii="Times New Roman" w:hAnsi="Times New Roman" w:cs="Times New Roman"/>
          <w:sz w:val="24"/>
          <w:szCs w:val="24"/>
        </w:rPr>
        <w:t>https://www.ncdhhs.gov/assistance/low-income-services/work-first-cash-assistance</w:t>
      </w:r>
      <w:r w:rsidRPr="00083317">
        <w:rPr>
          <w:rFonts w:ascii="Times New Roman" w:hAnsi="Times New Roman" w:cs="Times New Roman"/>
          <w:sz w:val="24"/>
          <w:szCs w:val="24"/>
        </w:rPr>
        <w:t>).</w:t>
      </w:r>
    </w:p>
    <w:p w:rsidR="00AD395B" w:rsidRPr="00BE0D40" w:rsidRDefault="00AD395B" w:rsidP="000D68DD">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General r</w:t>
      </w:r>
      <w:r w:rsidRPr="00BE0D40">
        <w:rPr>
          <w:rFonts w:ascii="Times New Roman" w:hAnsi="Times New Roman" w:cs="Times New Roman"/>
          <w:sz w:val="24"/>
          <w:szCs w:val="24"/>
        </w:rPr>
        <w:t xml:space="preserve">esource on poverty in North Carolina: </w:t>
      </w:r>
      <w:r w:rsidRPr="009360B2">
        <w:rPr>
          <w:rFonts w:ascii="Times New Roman" w:hAnsi="Times New Roman" w:cs="Times New Roman"/>
          <w:sz w:val="24"/>
          <w:szCs w:val="24"/>
        </w:rPr>
        <w:t>http://www.ncjustice.org/?q=node/880</w:t>
      </w:r>
    </w:p>
    <w:p w:rsidR="00AD395B" w:rsidRDefault="00AD395B" w:rsidP="000D68DD">
      <w:pPr>
        <w:spacing w:after="0"/>
        <w:rPr>
          <w:rFonts w:ascii="Times New Roman" w:hAnsi="Times New Roman" w:cs="Times New Roman"/>
          <w:sz w:val="24"/>
          <w:szCs w:val="24"/>
        </w:rPr>
      </w:pPr>
      <w:r w:rsidRPr="00BE0D40">
        <w:rPr>
          <w:rFonts w:ascii="Times New Roman" w:hAnsi="Times New Roman" w:cs="Times New Roman"/>
          <w:sz w:val="24"/>
          <w:szCs w:val="24"/>
        </w:rPr>
        <w:t xml:space="preserve">Contact:  </w:t>
      </w:r>
    </w:p>
    <w:p w:rsidR="00AD395B" w:rsidRPr="00BE0D40" w:rsidRDefault="00AD395B" w:rsidP="000D68DD">
      <w:pPr>
        <w:pStyle w:val="ListParagraph"/>
        <w:numPr>
          <w:ilvl w:val="0"/>
          <w:numId w:val="20"/>
        </w:numPr>
        <w:spacing w:after="0"/>
        <w:rPr>
          <w:rFonts w:ascii="Times New Roman" w:hAnsi="Times New Roman" w:cs="Times New Roman"/>
          <w:sz w:val="24"/>
          <w:szCs w:val="24"/>
        </w:rPr>
      </w:pPr>
      <w:r w:rsidRPr="00BE0D40">
        <w:rPr>
          <w:rFonts w:ascii="Times New Roman" w:hAnsi="Times New Roman" w:cs="Times New Roman"/>
          <w:sz w:val="24"/>
          <w:szCs w:val="24"/>
        </w:rPr>
        <w:t>Christina Becker of the ACLU of North Carolina</w:t>
      </w:r>
    </w:p>
    <w:p w:rsidR="00AD395B" w:rsidRPr="00083317" w:rsidRDefault="00AD395B" w:rsidP="000D68DD">
      <w:pPr>
        <w:spacing w:after="0"/>
        <w:rPr>
          <w:rFonts w:ascii="Times New Roman" w:hAnsi="Times New Roman" w:cs="Times New Roman"/>
          <w:sz w:val="24"/>
          <w:szCs w:val="24"/>
        </w:rPr>
      </w:pPr>
    </w:p>
    <w:p w:rsidR="00AD395B" w:rsidRPr="00AD395B" w:rsidRDefault="00AD395B" w:rsidP="000D68DD">
      <w:pPr>
        <w:spacing w:after="0"/>
        <w:rPr>
          <w:rFonts w:ascii="Times New Roman" w:hAnsi="Times New Roman" w:cs="Times New Roman"/>
          <w:b/>
          <w:sz w:val="24"/>
          <w:szCs w:val="24"/>
        </w:rPr>
      </w:pPr>
      <w:r w:rsidRPr="00AD395B">
        <w:rPr>
          <w:rFonts w:ascii="Times New Roman" w:hAnsi="Times New Roman" w:cs="Times New Roman"/>
          <w:b/>
          <w:sz w:val="24"/>
          <w:szCs w:val="24"/>
        </w:rPr>
        <w:t>Southern California</w:t>
      </w:r>
      <w:r>
        <w:rPr>
          <w:rFonts w:ascii="Times New Roman" w:hAnsi="Times New Roman" w:cs="Times New Roman"/>
          <w:b/>
          <w:sz w:val="24"/>
          <w:szCs w:val="24"/>
        </w:rPr>
        <w:t>:</w:t>
      </w:r>
    </w:p>
    <w:p w:rsidR="00357C66" w:rsidRPr="00357C66" w:rsidRDefault="00357C66" w:rsidP="00357C6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There are several issues in Southern California that may be of interest to the Special Rapporteur.</w:t>
      </w:r>
    </w:p>
    <w:p w:rsidR="00AD395B" w:rsidRPr="00D57717" w:rsidRDefault="00D06A8A" w:rsidP="000D68DD">
      <w:pPr>
        <w:pStyle w:val="ListParagraph"/>
        <w:numPr>
          <w:ilvl w:val="0"/>
          <w:numId w:val="20"/>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C</w:t>
      </w:r>
      <w:r w:rsidR="00AD395B" w:rsidRPr="00D57717">
        <w:rPr>
          <w:rFonts w:ascii="Times New Roman" w:hAnsi="Times New Roman" w:cs="Times New Roman"/>
          <w:color w:val="000000"/>
          <w:sz w:val="24"/>
          <w:szCs w:val="24"/>
        </w:rPr>
        <w:t>rimina</w:t>
      </w:r>
      <w:r w:rsidR="00D57717">
        <w:rPr>
          <w:rFonts w:ascii="Times New Roman" w:hAnsi="Times New Roman" w:cs="Times New Roman"/>
          <w:color w:val="000000"/>
          <w:sz w:val="24"/>
          <w:szCs w:val="24"/>
        </w:rPr>
        <w:t>lization of homelessness (see above</w:t>
      </w:r>
      <w:r w:rsidR="00AD395B" w:rsidRPr="00D57717">
        <w:rPr>
          <w:rFonts w:ascii="Times New Roman" w:hAnsi="Times New Roman" w:cs="Times New Roman"/>
          <w:color w:val="000000"/>
          <w:sz w:val="24"/>
          <w:szCs w:val="24"/>
        </w:rPr>
        <w:t>)</w:t>
      </w:r>
    </w:p>
    <w:p w:rsidR="00AD395B" w:rsidRPr="00D57717" w:rsidRDefault="00357C66" w:rsidP="000D68DD">
      <w:pPr>
        <w:pStyle w:val="ListParagraph"/>
        <w:numPr>
          <w:ilvl w:val="0"/>
          <w:numId w:val="20"/>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F</w:t>
      </w:r>
      <w:r w:rsidR="00AD395B" w:rsidRPr="00D57717">
        <w:rPr>
          <w:rFonts w:ascii="Times New Roman" w:hAnsi="Times New Roman" w:cs="Times New Roman"/>
          <w:color w:val="000000"/>
          <w:sz w:val="24"/>
          <w:szCs w:val="24"/>
        </w:rPr>
        <w:t xml:space="preserve">ines and fees and criminalization of poverty. This includes </w:t>
      </w:r>
      <w:r>
        <w:rPr>
          <w:rFonts w:ascii="Times New Roman" w:hAnsi="Times New Roman" w:cs="Times New Roman"/>
          <w:color w:val="000000"/>
          <w:sz w:val="24"/>
          <w:szCs w:val="24"/>
        </w:rPr>
        <w:t xml:space="preserve">the ACLU of Southern California’s </w:t>
      </w:r>
      <w:r w:rsidR="00AD395B" w:rsidRPr="00D57717">
        <w:rPr>
          <w:rFonts w:ascii="Times New Roman" w:hAnsi="Times New Roman" w:cs="Times New Roman"/>
          <w:color w:val="000000"/>
          <w:sz w:val="24"/>
          <w:szCs w:val="24"/>
        </w:rPr>
        <w:t xml:space="preserve">work to end the collection of fees for the services of public defenders by indigent defendants in various counties we cover. </w:t>
      </w:r>
      <w:r>
        <w:rPr>
          <w:rFonts w:ascii="Times New Roman" w:hAnsi="Times New Roman" w:cs="Times New Roman"/>
          <w:color w:val="000000"/>
          <w:sz w:val="24"/>
          <w:szCs w:val="24"/>
        </w:rPr>
        <w:t>The ACLU is also w</w:t>
      </w:r>
      <w:r w:rsidR="00AD395B" w:rsidRPr="00D57717">
        <w:rPr>
          <w:rFonts w:ascii="Times New Roman" w:hAnsi="Times New Roman" w:cs="Times New Roman"/>
          <w:color w:val="000000"/>
          <w:sz w:val="24"/>
          <w:szCs w:val="24"/>
        </w:rPr>
        <w:t>ork</w:t>
      </w:r>
      <w:r>
        <w:rPr>
          <w:rFonts w:ascii="Times New Roman" w:hAnsi="Times New Roman" w:cs="Times New Roman"/>
          <w:color w:val="000000"/>
          <w:sz w:val="24"/>
          <w:szCs w:val="24"/>
        </w:rPr>
        <w:t>ing</w:t>
      </w:r>
      <w:r w:rsidR="00AD395B" w:rsidRPr="00D57717">
        <w:rPr>
          <w:rFonts w:ascii="Times New Roman" w:hAnsi="Times New Roman" w:cs="Times New Roman"/>
          <w:color w:val="000000"/>
          <w:sz w:val="24"/>
          <w:szCs w:val="24"/>
        </w:rPr>
        <w:t xml:space="preserve"> to end licens</w:t>
      </w:r>
      <w:r w:rsidR="00D06A8A">
        <w:rPr>
          <w:rFonts w:ascii="Times New Roman" w:hAnsi="Times New Roman" w:cs="Times New Roman"/>
          <w:color w:val="000000"/>
          <w:sz w:val="24"/>
          <w:szCs w:val="24"/>
        </w:rPr>
        <w:t>e suspensions for those who can’</w:t>
      </w:r>
      <w:r w:rsidR="00AD395B" w:rsidRPr="00D57717">
        <w:rPr>
          <w:rFonts w:ascii="Times New Roman" w:hAnsi="Times New Roman" w:cs="Times New Roman"/>
          <w:color w:val="000000"/>
          <w:sz w:val="24"/>
          <w:szCs w:val="24"/>
        </w:rPr>
        <w:t xml:space="preserve">t afford fines and fees associated with minor offenses. And </w:t>
      </w:r>
      <w:r>
        <w:rPr>
          <w:rFonts w:ascii="Times New Roman" w:hAnsi="Times New Roman" w:cs="Times New Roman"/>
          <w:color w:val="000000"/>
          <w:sz w:val="24"/>
          <w:szCs w:val="24"/>
        </w:rPr>
        <w:t>it is planning</w:t>
      </w:r>
      <w:r w:rsidR="00AD395B" w:rsidRPr="00D57717">
        <w:rPr>
          <w:rFonts w:ascii="Times New Roman" w:hAnsi="Times New Roman" w:cs="Times New Roman"/>
          <w:color w:val="000000"/>
          <w:sz w:val="24"/>
          <w:szCs w:val="24"/>
        </w:rPr>
        <w:t xml:space="preserve"> work on </w:t>
      </w:r>
      <w:r w:rsidR="005C7D82">
        <w:rPr>
          <w:rFonts w:ascii="Times New Roman" w:hAnsi="Times New Roman" w:cs="Times New Roman"/>
          <w:color w:val="000000"/>
          <w:sz w:val="24"/>
          <w:szCs w:val="24"/>
        </w:rPr>
        <w:t xml:space="preserve">juvenile justice </w:t>
      </w:r>
      <w:r w:rsidR="00AD395B" w:rsidRPr="00D57717">
        <w:rPr>
          <w:rFonts w:ascii="Times New Roman" w:hAnsi="Times New Roman" w:cs="Times New Roman"/>
          <w:color w:val="000000"/>
          <w:sz w:val="24"/>
          <w:szCs w:val="24"/>
        </w:rPr>
        <w:t xml:space="preserve">fees (in Orange County officials have pursued more than 50 families into bankruptcy for failure to pay fees associated </w:t>
      </w:r>
      <w:r w:rsidR="00AD395B" w:rsidRPr="00D57717">
        <w:rPr>
          <w:rFonts w:ascii="Times New Roman" w:hAnsi="Times New Roman" w:cs="Times New Roman"/>
          <w:color w:val="000000"/>
          <w:sz w:val="24"/>
          <w:szCs w:val="24"/>
        </w:rPr>
        <w:lastRenderedPageBreak/>
        <w:t>with their kids</w:t>
      </w:r>
      <w:r>
        <w:rPr>
          <w:rFonts w:ascii="Times New Roman" w:hAnsi="Times New Roman" w:cs="Times New Roman"/>
          <w:color w:val="000000"/>
          <w:sz w:val="24"/>
          <w:szCs w:val="24"/>
        </w:rPr>
        <w:t>’</w:t>
      </w:r>
      <w:r w:rsidR="00AD395B" w:rsidRPr="00D57717">
        <w:rPr>
          <w:rFonts w:ascii="Times New Roman" w:hAnsi="Times New Roman" w:cs="Times New Roman"/>
          <w:color w:val="000000"/>
          <w:sz w:val="24"/>
          <w:szCs w:val="24"/>
        </w:rPr>
        <w:t xml:space="preserve"> incarceration (a bill on the governor’s desk would make important prospective changes). </w:t>
      </w:r>
    </w:p>
    <w:p w:rsidR="00AD395B" w:rsidRDefault="00AD395B" w:rsidP="000D68D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Contact:</w:t>
      </w:r>
    </w:p>
    <w:p w:rsidR="00AD395B" w:rsidRPr="00AD395B" w:rsidRDefault="00AD395B" w:rsidP="000D68DD">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 xml:space="preserve">Ian Kysel, </w:t>
      </w:r>
      <w:r w:rsidR="00764064">
        <w:rPr>
          <w:rFonts w:ascii="Times New Roman" w:hAnsi="Times New Roman" w:cs="Times New Roman"/>
          <w:sz w:val="24"/>
          <w:szCs w:val="24"/>
        </w:rPr>
        <w:t xml:space="preserve">Staff Attorney, </w:t>
      </w:r>
      <w:r>
        <w:rPr>
          <w:rFonts w:ascii="Times New Roman" w:hAnsi="Times New Roman" w:cs="Times New Roman"/>
          <w:sz w:val="24"/>
          <w:szCs w:val="24"/>
        </w:rPr>
        <w:t>ACLU of Southern California</w:t>
      </w:r>
    </w:p>
    <w:p w:rsidR="00AD395B" w:rsidRDefault="00AD395B" w:rsidP="000D68DD">
      <w:pPr>
        <w:spacing w:after="0"/>
        <w:rPr>
          <w:rFonts w:ascii="Times New Roman" w:hAnsi="Times New Roman" w:cs="Times New Roman"/>
          <w:sz w:val="24"/>
          <w:szCs w:val="24"/>
        </w:rPr>
      </w:pPr>
    </w:p>
    <w:p w:rsidR="00357C66" w:rsidRDefault="00AD395B" w:rsidP="000D68DD">
      <w:pPr>
        <w:spacing w:after="0"/>
        <w:rPr>
          <w:rFonts w:ascii="Times New Roman" w:hAnsi="Times New Roman" w:cs="Times New Roman"/>
          <w:sz w:val="24"/>
          <w:szCs w:val="24"/>
        </w:rPr>
      </w:pPr>
      <w:r w:rsidRPr="00AD395B">
        <w:rPr>
          <w:rFonts w:ascii="Times New Roman" w:hAnsi="Times New Roman" w:cs="Times New Roman"/>
          <w:b/>
          <w:sz w:val="24"/>
          <w:szCs w:val="24"/>
        </w:rPr>
        <w:t>Washington:</w:t>
      </w:r>
      <w:r>
        <w:rPr>
          <w:rFonts w:ascii="Times New Roman" w:hAnsi="Times New Roman" w:cs="Times New Roman"/>
          <w:sz w:val="24"/>
          <w:szCs w:val="24"/>
        </w:rPr>
        <w:t xml:space="preserve"> </w:t>
      </w:r>
      <w:r w:rsidR="00912D71">
        <w:rPr>
          <w:rFonts w:ascii="Times New Roman" w:hAnsi="Times New Roman" w:cs="Times New Roman"/>
          <w:sz w:val="24"/>
          <w:szCs w:val="24"/>
        </w:rPr>
        <w:t xml:space="preserve"> </w:t>
      </w:r>
    </w:p>
    <w:p w:rsidR="00AD395B" w:rsidRDefault="00357C66" w:rsidP="000D68DD">
      <w:pPr>
        <w:spacing w:after="0"/>
        <w:rPr>
          <w:rFonts w:ascii="Times New Roman" w:hAnsi="Times New Roman" w:cs="Times New Roman"/>
          <w:sz w:val="24"/>
          <w:szCs w:val="24"/>
        </w:rPr>
      </w:pPr>
      <w:r>
        <w:rPr>
          <w:rFonts w:ascii="Times New Roman" w:hAnsi="Times New Roman" w:cs="Times New Roman"/>
          <w:sz w:val="24"/>
          <w:szCs w:val="24"/>
        </w:rPr>
        <w:t xml:space="preserve">There are several issues in </w:t>
      </w:r>
      <w:r w:rsidR="00D8140D">
        <w:rPr>
          <w:rFonts w:ascii="Times New Roman" w:hAnsi="Times New Roman" w:cs="Times New Roman"/>
          <w:sz w:val="24"/>
          <w:szCs w:val="24"/>
        </w:rPr>
        <w:t xml:space="preserve">the state of </w:t>
      </w:r>
      <w:r>
        <w:rPr>
          <w:rFonts w:ascii="Times New Roman" w:hAnsi="Times New Roman" w:cs="Times New Roman"/>
          <w:sz w:val="24"/>
          <w:szCs w:val="24"/>
        </w:rPr>
        <w:t xml:space="preserve">Washington that may be of interest to the Special Rapporteur:  </w:t>
      </w:r>
      <w:r w:rsidR="00912D71">
        <w:rPr>
          <w:rFonts w:ascii="Times New Roman" w:hAnsi="Times New Roman" w:cs="Times New Roman"/>
          <w:sz w:val="24"/>
          <w:szCs w:val="24"/>
        </w:rPr>
        <w:t>criminalization of homelessness, debtors’ prisons, arrests for civil debts,</w:t>
      </w:r>
      <w:r w:rsidR="00AD395B">
        <w:rPr>
          <w:rFonts w:ascii="Times New Roman" w:hAnsi="Times New Roman" w:cs="Times New Roman"/>
          <w:sz w:val="24"/>
          <w:szCs w:val="24"/>
        </w:rPr>
        <w:t xml:space="preserve"> and driver’s license suspensions</w:t>
      </w:r>
      <w:r w:rsidR="009F2B50">
        <w:rPr>
          <w:rFonts w:ascii="Times New Roman" w:hAnsi="Times New Roman" w:cs="Times New Roman"/>
          <w:sz w:val="24"/>
          <w:szCs w:val="24"/>
        </w:rPr>
        <w:t>.</w:t>
      </w:r>
    </w:p>
    <w:p w:rsidR="00A93D2E" w:rsidRDefault="00A93D2E" w:rsidP="000D68DD">
      <w:pPr>
        <w:spacing w:after="0"/>
        <w:rPr>
          <w:rFonts w:ascii="Times New Roman" w:hAnsi="Times New Roman" w:cs="Times New Roman"/>
          <w:sz w:val="24"/>
          <w:szCs w:val="24"/>
        </w:rPr>
      </w:pPr>
    </w:p>
    <w:p w:rsidR="00E76ED3" w:rsidRPr="00E76ED3" w:rsidRDefault="00E76ED3" w:rsidP="000D68DD">
      <w:pPr>
        <w:spacing w:after="0"/>
        <w:rPr>
          <w:rFonts w:ascii="Times New Roman" w:hAnsi="Times New Roman" w:cs="Times New Roman"/>
          <w:b/>
          <w:sz w:val="24"/>
          <w:szCs w:val="24"/>
        </w:rPr>
      </w:pPr>
      <w:r w:rsidRPr="00E76ED3">
        <w:rPr>
          <w:rFonts w:ascii="Times New Roman" w:hAnsi="Times New Roman" w:cs="Times New Roman"/>
          <w:b/>
          <w:sz w:val="24"/>
          <w:szCs w:val="24"/>
        </w:rPr>
        <w:t>For further information, please contact</w:t>
      </w:r>
      <w:r>
        <w:rPr>
          <w:rFonts w:ascii="Times New Roman" w:hAnsi="Times New Roman" w:cs="Times New Roman"/>
          <w:b/>
          <w:sz w:val="24"/>
          <w:szCs w:val="24"/>
        </w:rPr>
        <w:t xml:space="preserve"> the author of this submission</w:t>
      </w:r>
      <w:r w:rsidRPr="00E76ED3">
        <w:rPr>
          <w:rFonts w:ascii="Times New Roman" w:hAnsi="Times New Roman" w:cs="Times New Roman"/>
          <w:b/>
          <w:sz w:val="24"/>
          <w:szCs w:val="24"/>
        </w:rPr>
        <w:t>:</w:t>
      </w:r>
    </w:p>
    <w:p w:rsidR="00E76ED3" w:rsidRDefault="00E76ED3" w:rsidP="000D68DD">
      <w:pPr>
        <w:spacing w:after="0"/>
        <w:rPr>
          <w:rFonts w:ascii="Times New Roman" w:hAnsi="Times New Roman" w:cs="Times New Roman"/>
          <w:sz w:val="24"/>
          <w:szCs w:val="24"/>
        </w:rPr>
      </w:pPr>
      <w:r>
        <w:rPr>
          <w:rFonts w:ascii="Times New Roman" w:hAnsi="Times New Roman" w:cs="Times New Roman"/>
          <w:sz w:val="24"/>
          <w:szCs w:val="24"/>
        </w:rPr>
        <w:t>Jennifer Turner</w:t>
      </w:r>
    </w:p>
    <w:p w:rsidR="00E76ED3" w:rsidRDefault="00E76ED3" w:rsidP="000D68DD">
      <w:pPr>
        <w:spacing w:after="0"/>
        <w:rPr>
          <w:rFonts w:ascii="Times New Roman" w:hAnsi="Times New Roman" w:cs="Times New Roman"/>
          <w:sz w:val="24"/>
          <w:szCs w:val="24"/>
        </w:rPr>
      </w:pPr>
      <w:r>
        <w:rPr>
          <w:rFonts w:ascii="Times New Roman" w:hAnsi="Times New Roman" w:cs="Times New Roman"/>
          <w:sz w:val="24"/>
          <w:szCs w:val="24"/>
        </w:rPr>
        <w:t>Principal Human Rights Researcher</w:t>
      </w:r>
    </w:p>
    <w:p w:rsidR="00E76ED3" w:rsidRDefault="00E76ED3" w:rsidP="000D68DD">
      <w:pPr>
        <w:spacing w:after="0"/>
        <w:rPr>
          <w:rFonts w:ascii="Times New Roman" w:hAnsi="Times New Roman" w:cs="Times New Roman"/>
          <w:sz w:val="24"/>
          <w:szCs w:val="24"/>
        </w:rPr>
      </w:pPr>
      <w:r>
        <w:rPr>
          <w:rFonts w:ascii="Times New Roman" w:hAnsi="Times New Roman" w:cs="Times New Roman"/>
          <w:sz w:val="24"/>
          <w:szCs w:val="24"/>
        </w:rPr>
        <w:t>ACLU Human Rights Program</w:t>
      </w:r>
    </w:p>
    <w:p w:rsidR="00E76ED3" w:rsidRPr="00A93D2E" w:rsidRDefault="00E76ED3" w:rsidP="000D68DD">
      <w:pPr>
        <w:spacing w:after="0"/>
        <w:rPr>
          <w:rFonts w:ascii="Times New Roman" w:hAnsi="Times New Roman" w:cs="Times New Roman"/>
          <w:sz w:val="24"/>
          <w:szCs w:val="24"/>
        </w:rPr>
      </w:pPr>
      <w:r w:rsidRPr="009360B2">
        <w:rPr>
          <w:rFonts w:ascii="Times New Roman" w:hAnsi="Times New Roman" w:cs="Times New Roman"/>
          <w:sz w:val="24"/>
          <w:szCs w:val="24"/>
        </w:rPr>
        <w:t>jturner@aclu.org</w:t>
      </w:r>
    </w:p>
    <w:sectPr w:rsidR="00E76ED3" w:rsidRPr="00A93D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BD" w:rsidRDefault="007472BD" w:rsidP="00FD14FB">
      <w:pPr>
        <w:spacing w:after="0" w:line="240" w:lineRule="auto"/>
      </w:pPr>
      <w:r>
        <w:separator/>
      </w:r>
    </w:p>
  </w:endnote>
  <w:endnote w:type="continuationSeparator" w:id="0">
    <w:p w:rsidR="007472BD" w:rsidRDefault="007472BD" w:rsidP="00FD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tric Regular">
    <w:altName w:val="Metric 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0B2" w:rsidRDefault="00936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381956"/>
      <w:docPartObj>
        <w:docPartGallery w:val="Page Numbers (Bottom of Page)"/>
        <w:docPartUnique/>
      </w:docPartObj>
    </w:sdtPr>
    <w:sdtEndPr>
      <w:rPr>
        <w:rFonts w:ascii="Times New Roman" w:hAnsi="Times New Roman" w:cs="Times New Roman"/>
        <w:noProof/>
      </w:rPr>
    </w:sdtEndPr>
    <w:sdtContent>
      <w:p w:rsidR="004F2B70" w:rsidRPr="004F2B70" w:rsidRDefault="004F2B70">
        <w:pPr>
          <w:pStyle w:val="Footer"/>
          <w:jc w:val="center"/>
          <w:rPr>
            <w:rFonts w:ascii="Times New Roman" w:hAnsi="Times New Roman" w:cs="Times New Roman"/>
          </w:rPr>
        </w:pPr>
        <w:r w:rsidRPr="004F2B70">
          <w:rPr>
            <w:rFonts w:ascii="Times New Roman" w:hAnsi="Times New Roman" w:cs="Times New Roman"/>
          </w:rPr>
          <w:fldChar w:fldCharType="begin"/>
        </w:r>
        <w:r w:rsidRPr="004F2B70">
          <w:rPr>
            <w:rFonts w:ascii="Times New Roman" w:hAnsi="Times New Roman" w:cs="Times New Roman"/>
          </w:rPr>
          <w:instrText xml:space="preserve"> PAGE   \* MERGEFORMAT </w:instrText>
        </w:r>
        <w:r w:rsidRPr="004F2B70">
          <w:rPr>
            <w:rFonts w:ascii="Times New Roman" w:hAnsi="Times New Roman" w:cs="Times New Roman"/>
          </w:rPr>
          <w:fldChar w:fldCharType="separate"/>
        </w:r>
        <w:r w:rsidR="009360B2">
          <w:rPr>
            <w:rFonts w:ascii="Times New Roman" w:hAnsi="Times New Roman" w:cs="Times New Roman"/>
            <w:noProof/>
          </w:rPr>
          <w:t>1</w:t>
        </w:r>
        <w:r w:rsidRPr="004F2B70">
          <w:rPr>
            <w:rFonts w:ascii="Times New Roman" w:hAnsi="Times New Roman" w:cs="Times New Roman"/>
            <w:noProof/>
          </w:rPr>
          <w:fldChar w:fldCharType="end"/>
        </w:r>
      </w:p>
    </w:sdtContent>
  </w:sdt>
  <w:p w:rsidR="004F2B70" w:rsidRDefault="004F2B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0B2" w:rsidRDefault="00936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BD" w:rsidRDefault="007472BD" w:rsidP="00FD14FB">
      <w:pPr>
        <w:spacing w:after="0" w:line="240" w:lineRule="auto"/>
      </w:pPr>
      <w:r>
        <w:separator/>
      </w:r>
    </w:p>
  </w:footnote>
  <w:footnote w:type="continuationSeparator" w:id="0">
    <w:p w:rsidR="007472BD" w:rsidRDefault="007472BD" w:rsidP="00FD1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0B2" w:rsidRDefault="00936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0B2" w:rsidRDefault="009360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0B2" w:rsidRDefault="00936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366"/>
    <w:multiLevelType w:val="hybridMultilevel"/>
    <w:tmpl w:val="4A76F0F6"/>
    <w:lvl w:ilvl="0" w:tplc="C3FC0C7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C6659"/>
    <w:multiLevelType w:val="hybridMultilevel"/>
    <w:tmpl w:val="A0F4443E"/>
    <w:lvl w:ilvl="0" w:tplc="93D49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E2FC3"/>
    <w:multiLevelType w:val="hybridMultilevel"/>
    <w:tmpl w:val="D8FC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D55C2"/>
    <w:multiLevelType w:val="hybridMultilevel"/>
    <w:tmpl w:val="385C8762"/>
    <w:lvl w:ilvl="0" w:tplc="C36E04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C7BFC"/>
    <w:multiLevelType w:val="hybridMultilevel"/>
    <w:tmpl w:val="6A54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644CE"/>
    <w:multiLevelType w:val="hybridMultilevel"/>
    <w:tmpl w:val="2D88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E6482"/>
    <w:multiLevelType w:val="hybridMultilevel"/>
    <w:tmpl w:val="4A366A56"/>
    <w:lvl w:ilvl="0" w:tplc="C3FC0C7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2B13315"/>
    <w:multiLevelType w:val="hybridMultilevel"/>
    <w:tmpl w:val="BBCE6350"/>
    <w:lvl w:ilvl="0" w:tplc="67EAF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F6BFC"/>
    <w:multiLevelType w:val="hybridMultilevel"/>
    <w:tmpl w:val="EE54A8B4"/>
    <w:lvl w:ilvl="0" w:tplc="C3FC0C7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33A53"/>
    <w:multiLevelType w:val="hybridMultilevel"/>
    <w:tmpl w:val="94F4BF24"/>
    <w:lvl w:ilvl="0" w:tplc="CA7C7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EF12EC"/>
    <w:multiLevelType w:val="hybridMultilevel"/>
    <w:tmpl w:val="9BFC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E2AEB"/>
    <w:multiLevelType w:val="hybridMultilevel"/>
    <w:tmpl w:val="9A8699B8"/>
    <w:lvl w:ilvl="0" w:tplc="A8EE63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E81765"/>
    <w:multiLevelType w:val="hybridMultilevel"/>
    <w:tmpl w:val="F9364B48"/>
    <w:lvl w:ilvl="0" w:tplc="E8B649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B3534"/>
    <w:multiLevelType w:val="hybridMultilevel"/>
    <w:tmpl w:val="1F26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57414C"/>
    <w:multiLevelType w:val="hybridMultilevel"/>
    <w:tmpl w:val="043A9168"/>
    <w:lvl w:ilvl="0" w:tplc="E01C32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E14686"/>
    <w:multiLevelType w:val="hybridMultilevel"/>
    <w:tmpl w:val="1E400724"/>
    <w:lvl w:ilvl="0" w:tplc="CA7C7D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CA75A2"/>
    <w:multiLevelType w:val="hybridMultilevel"/>
    <w:tmpl w:val="32A8B3BA"/>
    <w:lvl w:ilvl="0" w:tplc="C3FC0C7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EE4FAF"/>
    <w:multiLevelType w:val="hybridMultilevel"/>
    <w:tmpl w:val="5A341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2D7F9B"/>
    <w:multiLevelType w:val="hybridMultilevel"/>
    <w:tmpl w:val="5F62C018"/>
    <w:lvl w:ilvl="0" w:tplc="E8B649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5321F7"/>
    <w:multiLevelType w:val="hybridMultilevel"/>
    <w:tmpl w:val="CA687F5E"/>
    <w:lvl w:ilvl="0" w:tplc="FC3AC0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AD5F82"/>
    <w:multiLevelType w:val="multilevel"/>
    <w:tmpl w:val="7ABC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4BD542C"/>
    <w:multiLevelType w:val="hybridMultilevel"/>
    <w:tmpl w:val="3E6071D6"/>
    <w:lvl w:ilvl="0" w:tplc="67EAF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27AC9"/>
    <w:multiLevelType w:val="hybridMultilevel"/>
    <w:tmpl w:val="47FCE53A"/>
    <w:lvl w:ilvl="0" w:tplc="9BCC5F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DA0397"/>
    <w:multiLevelType w:val="hybridMultilevel"/>
    <w:tmpl w:val="759C401C"/>
    <w:lvl w:ilvl="0" w:tplc="67EAF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CF5314"/>
    <w:multiLevelType w:val="hybridMultilevel"/>
    <w:tmpl w:val="E02A2C52"/>
    <w:lvl w:ilvl="0" w:tplc="C3FC0C7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7149F9"/>
    <w:multiLevelType w:val="hybridMultilevel"/>
    <w:tmpl w:val="1A5CA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B40AB8"/>
    <w:multiLevelType w:val="hybridMultilevel"/>
    <w:tmpl w:val="DD549D04"/>
    <w:lvl w:ilvl="0" w:tplc="C3FC0C7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A10E73"/>
    <w:multiLevelType w:val="hybridMultilevel"/>
    <w:tmpl w:val="CB004022"/>
    <w:lvl w:ilvl="0" w:tplc="CA7C7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E52617"/>
    <w:multiLevelType w:val="hybridMultilevel"/>
    <w:tmpl w:val="B0926C6A"/>
    <w:lvl w:ilvl="0" w:tplc="9F0C0A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0"/>
  </w:num>
  <w:num w:numId="4">
    <w:abstractNumId w:val="17"/>
  </w:num>
  <w:num w:numId="5">
    <w:abstractNumId w:val="5"/>
  </w:num>
  <w:num w:numId="6">
    <w:abstractNumId w:val="23"/>
  </w:num>
  <w:num w:numId="7">
    <w:abstractNumId w:val="11"/>
  </w:num>
  <w:num w:numId="8">
    <w:abstractNumId w:val="3"/>
  </w:num>
  <w:num w:numId="9">
    <w:abstractNumId w:val="22"/>
  </w:num>
  <w:num w:numId="10">
    <w:abstractNumId w:val="8"/>
  </w:num>
  <w:num w:numId="11">
    <w:abstractNumId w:val="24"/>
  </w:num>
  <w:num w:numId="12">
    <w:abstractNumId w:val="0"/>
  </w:num>
  <w:num w:numId="13">
    <w:abstractNumId w:val="16"/>
  </w:num>
  <w:num w:numId="14">
    <w:abstractNumId w:val="26"/>
  </w:num>
  <w:num w:numId="15">
    <w:abstractNumId w:val="12"/>
  </w:num>
  <w:num w:numId="16">
    <w:abstractNumId w:val="28"/>
  </w:num>
  <w:num w:numId="17">
    <w:abstractNumId w:val="1"/>
  </w:num>
  <w:num w:numId="18">
    <w:abstractNumId w:val="6"/>
  </w:num>
  <w:num w:numId="19">
    <w:abstractNumId w:val="19"/>
  </w:num>
  <w:num w:numId="20">
    <w:abstractNumId w:val="21"/>
  </w:num>
  <w:num w:numId="21">
    <w:abstractNumId w:val="7"/>
  </w:num>
  <w:num w:numId="22">
    <w:abstractNumId w:val="14"/>
  </w:num>
  <w:num w:numId="23">
    <w:abstractNumId w:val="27"/>
  </w:num>
  <w:num w:numId="24">
    <w:abstractNumId w:val="18"/>
  </w:num>
  <w:num w:numId="25">
    <w:abstractNumId w:val="25"/>
  </w:num>
  <w:num w:numId="26">
    <w:abstractNumId w:val="13"/>
  </w:num>
  <w:num w:numId="27">
    <w:abstractNumId w:val="10"/>
  </w:num>
  <w:num w:numId="28">
    <w:abstractNumId w:val="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E4"/>
    <w:rsid w:val="00013E1A"/>
    <w:rsid w:val="00034983"/>
    <w:rsid w:val="000354BA"/>
    <w:rsid w:val="00083317"/>
    <w:rsid w:val="000912E0"/>
    <w:rsid w:val="000953F2"/>
    <w:rsid w:val="000A7A5C"/>
    <w:rsid w:val="000D68DD"/>
    <w:rsid w:val="000E3FD9"/>
    <w:rsid w:val="00107074"/>
    <w:rsid w:val="001307D6"/>
    <w:rsid w:val="00131A0F"/>
    <w:rsid w:val="001539D4"/>
    <w:rsid w:val="00162C75"/>
    <w:rsid w:val="00174F24"/>
    <w:rsid w:val="00180274"/>
    <w:rsid w:val="001A3BE1"/>
    <w:rsid w:val="001A4F6A"/>
    <w:rsid w:val="001A52D2"/>
    <w:rsid w:val="001C779D"/>
    <w:rsid w:val="001F3245"/>
    <w:rsid w:val="00215F77"/>
    <w:rsid w:val="002352A1"/>
    <w:rsid w:val="0025231A"/>
    <w:rsid w:val="002B629B"/>
    <w:rsid w:val="002C1BFD"/>
    <w:rsid w:val="002C2B1A"/>
    <w:rsid w:val="002D097F"/>
    <w:rsid w:val="002D58E4"/>
    <w:rsid w:val="002F27C2"/>
    <w:rsid w:val="0032208D"/>
    <w:rsid w:val="00330DE4"/>
    <w:rsid w:val="00357C66"/>
    <w:rsid w:val="003B209E"/>
    <w:rsid w:val="003B58D0"/>
    <w:rsid w:val="003C239E"/>
    <w:rsid w:val="003C6260"/>
    <w:rsid w:val="003D3792"/>
    <w:rsid w:val="003E1390"/>
    <w:rsid w:val="00400110"/>
    <w:rsid w:val="00407829"/>
    <w:rsid w:val="00433A43"/>
    <w:rsid w:val="00481BB9"/>
    <w:rsid w:val="00485CBF"/>
    <w:rsid w:val="004B2BF6"/>
    <w:rsid w:val="004B5943"/>
    <w:rsid w:val="004C0E2D"/>
    <w:rsid w:val="004F2B70"/>
    <w:rsid w:val="00502FBB"/>
    <w:rsid w:val="00505BE7"/>
    <w:rsid w:val="00521E74"/>
    <w:rsid w:val="005313FB"/>
    <w:rsid w:val="00532196"/>
    <w:rsid w:val="00581898"/>
    <w:rsid w:val="00583C51"/>
    <w:rsid w:val="0059759D"/>
    <w:rsid w:val="005B0C02"/>
    <w:rsid w:val="005C7D82"/>
    <w:rsid w:val="006171B1"/>
    <w:rsid w:val="006460B7"/>
    <w:rsid w:val="006537EF"/>
    <w:rsid w:val="00666821"/>
    <w:rsid w:val="00690222"/>
    <w:rsid w:val="00693B9C"/>
    <w:rsid w:val="00697FB7"/>
    <w:rsid w:val="006F4713"/>
    <w:rsid w:val="00716F4D"/>
    <w:rsid w:val="007472BD"/>
    <w:rsid w:val="00752713"/>
    <w:rsid w:val="00756478"/>
    <w:rsid w:val="00763C11"/>
    <w:rsid w:val="00764064"/>
    <w:rsid w:val="00794DAF"/>
    <w:rsid w:val="00795B41"/>
    <w:rsid w:val="007A0A61"/>
    <w:rsid w:val="007B5C84"/>
    <w:rsid w:val="00823115"/>
    <w:rsid w:val="008A4702"/>
    <w:rsid w:val="008F7F98"/>
    <w:rsid w:val="009064FA"/>
    <w:rsid w:val="00912D71"/>
    <w:rsid w:val="0091468D"/>
    <w:rsid w:val="00924F5E"/>
    <w:rsid w:val="00925D8E"/>
    <w:rsid w:val="009360B2"/>
    <w:rsid w:val="009452E9"/>
    <w:rsid w:val="00954957"/>
    <w:rsid w:val="00961B82"/>
    <w:rsid w:val="00980AA9"/>
    <w:rsid w:val="00983415"/>
    <w:rsid w:val="009A4BD3"/>
    <w:rsid w:val="009C4CCC"/>
    <w:rsid w:val="009F2B50"/>
    <w:rsid w:val="00A06266"/>
    <w:rsid w:val="00A10A8A"/>
    <w:rsid w:val="00A110AD"/>
    <w:rsid w:val="00A112D0"/>
    <w:rsid w:val="00A24172"/>
    <w:rsid w:val="00A458ED"/>
    <w:rsid w:val="00A46F7D"/>
    <w:rsid w:val="00A51CF7"/>
    <w:rsid w:val="00A72DF9"/>
    <w:rsid w:val="00A86281"/>
    <w:rsid w:val="00A93D2E"/>
    <w:rsid w:val="00A9684D"/>
    <w:rsid w:val="00AC2E87"/>
    <w:rsid w:val="00AC5B92"/>
    <w:rsid w:val="00AC62E2"/>
    <w:rsid w:val="00AD395B"/>
    <w:rsid w:val="00B036F6"/>
    <w:rsid w:val="00B1662B"/>
    <w:rsid w:val="00B37767"/>
    <w:rsid w:val="00B50C67"/>
    <w:rsid w:val="00B656BA"/>
    <w:rsid w:val="00B845F8"/>
    <w:rsid w:val="00B93C78"/>
    <w:rsid w:val="00BA140D"/>
    <w:rsid w:val="00BB1EDB"/>
    <w:rsid w:val="00BC6430"/>
    <w:rsid w:val="00BE0D40"/>
    <w:rsid w:val="00C36476"/>
    <w:rsid w:val="00C37459"/>
    <w:rsid w:val="00C647D1"/>
    <w:rsid w:val="00C824AA"/>
    <w:rsid w:val="00C844E3"/>
    <w:rsid w:val="00C8564A"/>
    <w:rsid w:val="00CD4666"/>
    <w:rsid w:val="00CE47A4"/>
    <w:rsid w:val="00D06A8A"/>
    <w:rsid w:val="00D31363"/>
    <w:rsid w:val="00D46098"/>
    <w:rsid w:val="00D5456E"/>
    <w:rsid w:val="00D57717"/>
    <w:rsid w:val="00D8140D"/>
    <w:rsid w:val="00DF6FE8"/>
    <w:rsid w:val="00E31E48"/>
    <w:rsid w:val="00E635B7"/>
    <w:rsid w:val="00E76440"/>
    <w:rsid w:val="00E76ED3"/>
    <w:rsid w:val="00EC3682"/>
    <w:rsid w:val="00ED20A3"/>
    <w:rsid w:val="00EE275A"/>
    <w:rsid w:val="00F0762C"/>
    <w:rsid w:val="00F224E1"/>
    <w:rsid w:val="00FB41B0"/>
    <w:rsid w:val="00FC03EF"/>
    <w:rsid w:val="00FD14FB"/>
    <w:rsid w:val="00FD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8E4"/>
    <w:pPr>
      <w:ind w:left="720"/>
      <w:contextualSpacing/>
    </w:pPr>
  </w:style>
  <w:style w:type="character" w:styleId="Hyperlink">
    <w:name w:val="Hyperlink"/>
    <w:basedOn w:val="DefaultParagraphFont"/>
    <w:uiPriority w:val="99"/>
    <w:unhideWhenUsed/>
    <w:rsid w:val="002D58E4"/>
    <w:rPr>
      <w:color w:val="0000FF" w:themeColor="hyperlink"/>
      <w:u w:val="single"/>
    </w:rPr>
  </w:style>
  <w:style w:type="paragraph" w:styleId="EndnoteText">
    <w:name w:val="endnote text"/>
    <w:basedOn w:val="Normal"/>
    <w:link w:val="EndnoteTextChar"/>
    <w:uiPriority w:val="99"/>
    <w:semiHidden/>
    <w:unhideWhenUsed/>
    <w:rsid w:val="00FD14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14FB"/>
    <w:rPr>
      <w:sz w:val="20"/>
      <w:szCs w:val="20"/>
    </w:rPr>
  </w:style>
  <w:style w:type="character" w:styleId="EndnoteReference">
    <w:name w:val="endnote reference"/>
    <w:basedOn w:val="DefaultParagraphFont"/>
    <w:uiPriority w:val="99"/>
    <w:semiHidden/>
    <w:unhideWhenUsed/>
    <w:rsid w:val="00FD14FB"/>
    <w:rPr>
      <w:vertAlign w:val="superscript"/>
    </w:rPr>
  </w:style>
  <w:style w:type="paragraph" w:styleId="NormalWeb">
    <w:name w:val="Normal (Web)"/>
    <w:basedOn w:val="Normal"/>
    <w:uiPriority w:val="99"/>
    <w:semiHidden/>
    <w:unhideWhenUsed/>
    <w:rsid w:val="00912D71"/>
    <w:pPr>
      <w:spacing w:after="373" w:line="240" w:lineRule="auto"/>
    </w:pPr>
    <w:rPr>
      <w:rFonts w:ascii="Times New Roman" w:eastAsia="Times New Roman" w:hAnsi="Times New Roman" w:cs="Times New Roman"/>
      <w:color w:val="423A38"/>
      <w:sz w:val="24"/>
      <w:szCs w:val="24"/>
    </w:rPr>
  </w:style>
  <w:style w:type="paragraph" w:styleId="Header">
    <w:name w:val="header"/>
    <w:basedOn w:val="Normal"/>
    <w:link w:val="HeaderChar"/>
    <w:uiPriority w:val="99"/>
    <w:unhideWhenUsed/>
    <w:rsid w:val="004F2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70"/>
  </w:style>
  <w:style w:type="paragraph" w:styleId="Footer">
    <w:name w:val="footer"/>
    <w:basedOn w:val="Normal"/>
    <w:link w:val="FooterChar"/>
    <w:uiPriority w:val="99"/>
    <w:unhideWhenUsed/>
    <w:rsid w:val="004F2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70"/>
  </w:style>
  <w:style w:type="character" w:customStyle="1" w:styleId="A5">
    <w:name w:val="A5"/>
    <w:uiPriority w:val="99"/>
    <w:rsid w:val="00756478"/>
    <w:rPr>
      <w:rFonts w:cs="Metric Regular"/>
      <w:color w:val="221E1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8E4"/>
    <w:pPr>
      <w:ind w:left="720"/>
      <w:contextualSpacing/>
    </w:pPr>
  </w:style>
  <w:style w:type="character" w:styleId="Hyperlink">
    <w:name w:val="Hyperlink"/>
    <w:basedOn w:val="DefaultParagraphFont"/>
    <w:uiPriority w:val="99"/>
    <w:unhideWhenUsed/>
    <w:rsid w:val="002D58E4"/>
    <w:rPr>
      <w:color w:val="0000FF" w:themeColor="hyperlink"/>
      <w:u w:val="single"/>
    </w:rPr>
  </w:style>
  <w:style w:type="paragraph" w:styleId="EndnoteText">
    <w:name w:val="endnote text"/>
    <w:basedOn w:val="Normal"/>
    <w:link w:val="EndnoteTextChar"/>
    <w:uiPriority w:val="99"/>
    <w:semiHidden/>
    <w:unhideWhenUsed/>
    <w:rsid w:val="00FD14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14FB"/>
    <w:rPr>
      <w:sz w:val="20"/>
      <w:szCs w:val="20"/>
    </w:rPr>
  </w:style>
  <w:style w:type="character" w:styleId="EndnoteReference">
    <w:name w:val="endnote reference"/>
    <w:basedOn w:val="DefaultParagraphFont"/>
    <w:uiPriority w:val="99"/>
    <w:semiHidden/>
    <w:unhideWhenUsed/>
    <w:rsid w:val="00FD14FB"/>
    <w:rPr>
      <w:vertAlign w:val="superscript"/>
    </w:rPr>
  </w:style>
  <w:style w:type="paragraph" w:styleId="NormalWeb">
    <w:name w:val="Normal (Web)"/>
    <w:basedOn w:val="Normal"/>
    <w:uiPriority w:val="99"/>
    <w:semiHidden/>
    <w:unhideWhenUsed/>
    <w:rsid w:val="00912D71"/>
    <w:pPr>
      <w:spacing w:after="373" w:line="240" w:lineRule="auto"/>
    </w:pPr>
    <w:rPr>
      <w:rFonts w:ascii="Times New Roman" w:eastAsia="Times New Roman" w:hAnsi="Times New Roman" w:cs="Times New Roman"/>
      <w:color w:val="423A38"/>
      <w:sz w:val="24"/>
      <w:szCs w:val="24"/>
    </w:rPr>
  </w:style>
  <w:style w:type="paragraph" w:styleId="Header">
    <w:name w:val="header"/>
    <w:basedOn w:val="Normal"/>
    <w:link w:val="HeaderChar"/>
    <w:uiPriority w:val="99"/>
    <w:unhideWhenUsed/>
    <w:rsid w:val="004F2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70"/>
  </w:style>
  <w:style w:type="paragraph" w:styleId="Footer">
    <w:name w:val="footer"/>
    <w:basedOn w:val="Normal"/>
    <w:link w:val="FooterChar"/>
    <w:uiPriority w:val="99"/>
    <w:unhideWhenUsed/>
    <w:rsid w:val="004F2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70"/>
  </w:style>
  <w:style w:type="character" w:customStyle="1" w:styleId="A5">
    <w:name w:val="A5"/>
    <w:uiPriority w:val="99"/>
    <w:rsid w:val="00756478"/>
    <w:rPr>
      <w:rFonts w:cs="Metric Regular"/>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7826">
      <w:bodyDiv w:val="1"/>
      <w:marLeft w:val="0"/>
      <w:marRight w:val="0"/>
      <w:marTop w:val="0"/>
      <w:marBottom w:val="0"/>
      <w:divBdr>
        <w:top w:val="none" w:sz="0" w:space="0" w:color="auto"/>
        <w:left w:val="none" w:sz="0" w:space="0" w:color="auto"/>
        <w:bottom w:val="none" w:sz="0" w:space="0" w:color="auto"/>
        <w:right w:val="none" w:sz="0" w:space="0" w:color="auto"/>
      </w:divBdr>
    </w:div>
    <w:div w:id="228929579">
      <w:bodyDiv w:val="1"/>
      <w:marLeft w:val="0"/>
      <w:marRight w:val="0"/>
      <w:marTop w:val="0"/>
      <w:marBottom w:val="0"/>
      <w:divBdr>
        <w:top w:val="none" w:sz="0" w:space="0" w:color="auto"/>
        <w:left w:val="none" w:sz="0" w:space="0" w:color="auto"/>
        <w:bottom w:val="none" w:sz="0" w:space="0" w:color="auto"/>
        <w:right w:val="none" w:sz="0" w:space="0" w:color="auto"/>
      </w:divBdr>
    </w:div>
    <w:div w:id="344678059">
      <w:bodyDiv w:val="1"/>
      <w:marLeft w:val="0"/>
      <w:marRight w:val="0"/>
      <w:marTop w:val="0"/>
      <w:marBottom w:val="0"/>
      <w:divBdr>
        <w:top w:val="none" w:sz="0" w:space="0" w:color="auto"/>
        <w:left w:val="none" w:sz="0" w:space="0" w:color="auto"/>
        <w:bottom w:val="none" w:sz="0" w:space="0" w:color="auto"/>
        <w:right w:val="none" w:sz="0" w:space="0" w:color="auto"/>
      </w:divBdr>
      <w:divsChild>
        <w:div w:id="278218244">
          <w:marLeft w:val="0"/>
          <w:marRight w:val="0"/>
          <w:marTop w:val="0"/>
          <w:marBottom w:val="0"/>
          <w:divBdr>
            <w:top w:val="none" w:sz="0" w:space="0" w:color="auto"/>
            <w:left w:val="none" w:sz="0" w:space="0" w:color="auto"/>
            <w:bottom w:val="none" w:sz="0" w:space="0" w:color="auto"/>
            <w:right w:val="none" w:sz="0" w:space="0" w:color="auto"/>
          </w:divBdr>
          <w:divsChild>
            <w:div w:id="2032487520">
              <w:marLeft w:val="0"/>
              <w:marRight w:val="0"/>
              <w:marTop w:val="0"/>
              <w:marBottom w:val="0"/>
              <w:divBdr>
                <w:top w:val="none" w:sz="0" w:space="0" w:color="auto"/>
                <w:left w:val="none" w:sz="0" w:space="0" w:color="auto"/>
                <w:bottom w:val="none" w:sz="0" w:space="0" w:color="auto"/>
                <w:right w:val="none" w:sz="0" w:space="0" w:color="auto"/>
              </w:divBdr>
              <w:divsChild>
                <w:div w:id="1451507509">
                  <w:marLeft w:val="0"/>
                  <w:marRight w:val="0"/>
                  <w:marTop w:val="0"/>
                  <w:marBottom w:val="0"/>
                  <w:divBdr>
                    <w:top w:val="none" w:sz="0" w:space="0" w:color="auto"/>
                    <w:left w:val="none" w:sz="0" w:space="0" w:color="auto"/>
                    <w:bottom w:val="none" w:sz="0" w:space="0" w:color="auto"/>
                    <w:right w:val="none" w:sz="0" w:space="0" w:color="auto"/>
                  </w:divBdr>
                  <w:divsChild>
                    <w:div w:id="683438350">
                      <w:marLeft w:val="0"/>
                      <w:marRight w:val="0"/>
                      <w:marTop w:val="0"/>
                      <w:marBottom w:val="0"/>
                      <w:divBdr>
                        <w:top w:val="none" w:sz="0" w:space="0" w:color="auto"/>
                        <w:left w:val="none" w:sz="0" w:space="0" w:color="auto"/>
                        <w:bottom w:val="none" w:sz="0" w:space="0" w:color="auto"/>
                        <w:right w:val="none" w:sz="0" w:space="0" w:color="auto"/>
                      </w:divBdr>
                      <w:divsChild>
                        <w:div w:id="418017292">
                          <w:marLeft w:val="0"/>
                          <w:marRight w:val="0"/>
                          <w:marTop w:val="15"/>
                          <w:marBottom w:val="0"/>
                          <w:divBdr>
                            <w:top w:val="none" w:sz="0" w:space="0" w:color="auto"/>
                            <w:left w:val="none" w:sz="0" w:space="0" w:color="auto"/>
                            <w:bottom w:val="none" w:sz="0" w:space="0" w:color="auto"/>
                            <w:right w:val="none" w:sz="0" w:space="0" w:color="auto"/>
                          </w:divBdr>
                          <w:divsChild>
                            <w:div w:id="1842699298">
                              <w:marLeft w:val="0"/>
                              <w:marRight w:val="0"/>
                              <w:marTop w:val="0"/>
                              <w:marBottom w:val="0"/>
                              <w:divBdr>
                                <w:top w:val="none" w:sz="0" w:space="0" w:color="auto"/>
                                <w:left w:val="none" w:sz="0" w:space="0" w:color="auto"/>
                                <w:bottom w:val="none" w:sz="0" w:space="0" w:color="auto"/>
                                <w:right w:val="none" w:sz="0" w:space="0" w:color="auto"/>
                              </w:divBdr>
                              <w:divsChild>
                                <w:div w:id="1849982369">
                                  <w:marLeft w:val="0"/>
                                  <w:marRight w:val="0"/>
                                  <w:marTop w:val="0"/>
                                  <w:marBottom w:val="0"/>
                                  <w:divBdr>
                                    <w:top w:val="none" w:sz="0" w:space="0" w:color="auto"/>
                                    <w:left w:val="none" w:sz="0" w:space="0" w:color="auto"/>
                                    <w:bottom w:val="none" w:sz="0" w:space="0" w:color="auto"/>
                                    <w:right w:val="none" w:sz="0" w:space="0" w:color="auto"/>
                                  </w:divBdr>
                                </w:div>
                                <w:div w:id="613639096">
                                  <w:marLeft w:val="0"/>
                                  <w:marRight w:val="0"/>
                                  <w:marTop w:val="0"/>
                                  <w:marBottom w:val="0"/>
                                  <w:divBdr>
                                    <w:top w:val="none" w:sz="0" w:space="0" w:color="auto"/>
                                    <w:left w:val="none" w:sz="0" w:space="0" w:color="auto"/>
                                    <w:bottom w:val="none" w:sz="0" w:space="0" w:color="auto"/>
                                    <w:right w:val="none" w:sz="0" w:space="0" w:color="auto"/>
                                  </w:divBdr>
                                </w:div>
                                <w:div w:id="485585778">
                                  <w:marLeft w:val="0"/>
                                  <w:marRight w:val="0"/>
                                  <w:marTop w:val="0"/>
                                  <w:marBottom w:val="0"/>
                                  <w:divBdr>
                                    <w:top w:val="none" w:sz="0" w:space="0" w:color="auto"/>
                                    <w:left w:val="none" w:sz="0" w:space="0" w:color="auto"/>
                                    <w:bottom w:val="none" w:sz="0" w:space="0" w:color="auto"/>
                                    <w:right w:val="none" w:sz="0" w:space="0" w:color="auto"/>
                                  </w:divBdr>
                                </w:div>
                                <w:div w:id="1969847194">
                                  <w:marLeft w:val="0"/>
                                  <w:marRight w:val="0"/>
                                  <w:marTop w:val="0"/>
                                  <w:marBottom w:val="0"/>
                                  <w:divBdr>
                                    <w:top w:val="none" w:sz="0" w:space="0" w:color="auto"/>
                                    <w:left w:val="none" w:sz="0" w:space="0" w:color="auto"/>
                                    <w:bottom w:val="none" w:sz="0" w:space="0" w:color="auto"/>
                                    <w:right w:val="none" w:sz="0" w:space="0" w:color="auto"/>
                                  </w:divBdr>
                                </w:div>
                                <w:div w:id="1910573044">
                                  <w:marLeft w:val="0"/>
                                  <w:marRight w:val="0"/>
                                  <w:marTop w:val="0"/>
                                  <w:marBottom w:val="0"/>
                                  <w:divBdr>
                                    <w:top w:val="none" w:sz="0" w:space="0" w:color="auto"/>
                                    <w:left w:val="none" w:sz="0" w:space="0" w:color="auto"/>
                                    <w:bottom w:val="none" w:sz="0" w:space="0" w:color="auto"/>
                                    <w:right w:val="none" w:sz="0" w:space="0" w:color="auto"/>
                                  </w:divBdr>
                                </w:div>
                                <w:div w:id="750202574">
                                  <w:marLeft w:val="0"/>
                                  <w:marRight w:val="0"/>
                                  <w:marTop w:val="0"/>
                                  <w:marBottom w:val="0"/>
                                  <w:divBdr>
                                    <w:top w:val="none" w:sz="0" w:space="0" w:color="auto"/>
                                    <w:left w:val="none" w:sz="0" w:space="0" w:color="auto"/>
                                    <w:bottom w:val="none" w:sz="0" w:space="0" w:color="auto"/>
                                    <w:right w:val="none" w:sz="0" w:space="0" w:color="auto"/>
                                  </w:divBdr>
                                </w:div>
                                <w:div w:id="8728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426936">
      <w:bodyDiv w:val="1"/>
      <w:marLeft w:val="0"/>
      <w:marRight w:val="0"/>
      <w:marTop w:val="0"/>
      <w:marBottom w:val="0"/>
      <w:divBdr>
        <w:top w:val="none" w:sz="0" w:space="0" w:color="auto"/>
        <w:left w:val="none" w:sz="0" w:space="0" w:color="auto"/>
        <w:bottom w:val="none" w:sz="0" w:space="0" w:color="auto"/>
        <w:right w:val="none" w:sz="0" w:space="0" w:color="auto"/>
      </w:divBdr>
    </w:div>
    <w:div w:id="442267172">
      <w:bodyDiv w:val="1"/>
      <w:marLeft w:val="0"/>
      <w:marRight w:val="0"/>
      <w:marTop w:val="0"/>
      <w:marBottom w:val="0"/>
      <w:divBdr>
        <w:top w:val="none" w:sz="0" w:space="0" w:color="auto"/>
        <w:left w:val="none" w:sz="0" w:space="0" w:color="auto"/>
        <w:bottom w:val="none" w:sz="0" w:space="0" w:color="auto"/>
        <w:right w:val="none" w:sz="0" w:space="0" w:color="auto"/>
      </w:divBdr>
    </w:div>
    <w:div w:id="464660677">
      <w:bodyDiv w:val="1"/>
      <w:marLeft w:val="0"/>
      <w:marRight w:val="0"/>
      <w:marTop w:val="0"/>
      <w:marBottom w:val="0"/>
      <w:divBdr>
        <w:top w:val="none" w:sz="0" w:space="0" w:color="auto"/>
        <w:left w:val="none" w:sz="0" w:space="0" w:color="auto"/>
        <w:bottom w:val="none" w:sz="0" w:space="0" w:color="auto"/>
        <w:right w:val="none" w:sz="0" w:space="0" w:color="auto"/>
      </w:divBdr>
    </w:div>
    <w:div w:id="599607403">
      <w:bodyDiv w:val="1"/>
      <w:marLeft w:val="0"/>
      <w:marRight w:val="0"/>
      <w:marTop w:val="0"/>
      <w:marBottom w:val="0"/>
      <w:divBdr>
        <w:top w:val="none" w:sz="0" w:space="0" w:color="auto"/>
        <w:left w:val="none" w:sz="0" w:space="0" w:color="auto"/>
        <w:bottom w:val="none" w:sz="0" w:space="0" w:color="auto"/>
        <w:right w:val="none" w:sz="0" w:space="0" w:color="auto"/>
      </w:divBdr>
      <w:divsChild>
        <w:div w:id="1142651757">
          <w:marLeft w:val="0"/>
          <w:marRight w:val="0"/>
          <w:marTop w:val="0"/>
          <w:marBottom w:val="0"/>
          <w:divBdr>
            <w:top w:val="none" w:sz="0" w:space="0" w:color="auto"/>
            <w:left w:val="none" w:sz="0" w:space="0" w:color="auto"/>
            <w:bottom w:val="none" w:sz="0" w:space="0" w:color="auto"/>
            <w:right w:val="none" w:sz="0" w:space="0" w:color="auto"/>
          </w:divBdr>
          <w:divsChild>
            <w:div w:id="2028485561">
              <w:marLeft w:val="0"/>
              <w:marRight w:val="0"/>
              <w:marTop w:val="0"/>
              <w:marBottom w:val="0"/>
              <w:divBdr>
                <w:top w:val="none" w:sz="0" w:space="0" w:color="auto"/>
                <w:left w:val="none" w:sz="0" w:space="0" w:color="auto"/>
                <w:bottom w:val="none" w:sz="0" w:space="0" w:color="auto"/>
                <w:right w:val="none" w:sz="0" w:space="0" w:color="auto"/>
              </w:divBdr>
              <w:divsChild>
                <w:div w:id="1648625848">
                  <w:marLeft w:val="0"/>
                  <w:marRight w:val="0"/>
                  <w:marTop w:val="0"/>
                  <w:marBottom w:val="0"/>
                  <w:divBdr>
                    <w:top w:val="none" w:sz="0" w:space="0" w:color="auto"/>
                    <w:left w:val="none" w:sz="0" w:space="0" w:color="auto"/>
                    <w:bottom w:val="none" w:sz="0" w:space="0" w:color="auto"/>
                    <w:right w:val="none" w:sz="0" w:space="0" w:color="auto"/>
                  </w:divBdr>
                  <w:divsChild>
                    <w:div w:id="1071611698">
                      <w:marLeft w:val="0"/>
                      <w:marRight w:val="0"/>
                      <w:marTop w:val="0"/>
                      <w:marBottom w:val="0"/>
                      <w:divBdr>
                        <w:top w:val="none" w:sz="0" w:space="0" w:color="auto"/>
                        <w:left w:val="none" w:sz="0" w:space="0" w:color="auto"/>
                        <w:bottom w:val="none" w:sz="0" w:space="0" w:color="auto"/>
                        <w:right w:val="none" w:sz="0" w:space="0" w:color="auto"/>
                      </w:divBdr>
                      <w:divsChild>
                        <w:div w:id="935553830">
                          <w:marLeft w:val="0"/>
                          <w:marRight w:val="0"/>
                          <w:marTop w:val="0"/>
                          <w:marBottom w:val="0"/>
                          <w:divBdr>
                            <w:top w:val="none" w:sz="0" w:space="0" w:color="auto"/>
                            <w:left w:val="none" w:sz="0" w:space="0" w:color="auto"/>
                            <w:bottom w:val="none" w:sz="0" w:space="0" w:color="auto"/>
                            <w:right w:val="none" w:sz="0" w:space="0" w:color="auto"/>
                          </w:divBdr>
                          <w:divsChild>
                            <w:div w:id="1576403716">
                              <w:marLeft w:val="0"/>
                              <w:marRight w:val="0"/>
                              <w:marTop w:val="0"/>
                              <w:marBottom w:val="135"/>
                              <w:divBdr>
                                <w:top w:val="none" w:sz="0" w:space="0" w:color="auto"/>
                                <w:left w:val="none" w:sz="0" w:space="0" w:color="auto"/>
                                <w:bottom w:val="none" w:sz="0" w:space="0" w:color="auto"/>
                                <w:right w:val="none" w:sz="0" w:space="0" w:color="auto"/>
                              </w:divBdr>
                              <w:divsChild>
                                <w:div w:id="740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
    <w:div w:id="773093229">
      <w:bodyDiv w:val="1"/>
      <w:marLeft w:val="0"/>
      <w:marRight w:val="0"/>
      <w:marTop w:val="0"/>
      <w:marBottom w:val="0"/>
      <w:divBdr>
        <w:top w:val="none" w:sz="0" w:space="0" w:color="auto"/>
        <w:left w:val="none" w:sz="0" w:space="0" w:color="auto"/>
        <w:bottom w:val="none" w:sz="0" w:space="0" w:color="auto"/>
        <w:right w:val="none" w:sz="0" w:space="0" w:color="auto"/>
      </w:divBdr>
      <w:divsChild>
        <w:div w:id="1970865130">
          <w:marLeft w:val="0"/>
          <w:marRight w:val="0"/>
          <w:marTop w:val="0"/>
          <w:marBottom w:val="0"/>
          <w:divBdr>
            <w:top w:val="none" w:sz="0" w:space="0" w:color="auto"/>
            <w:left w:val="none" w:sz="0" w:space="0" w:color="auto"/>
            <w:bottom w:val="none" w:sz="0" w:space="0" w:color="auto"/>
            <w:right w:val="none" w:sz="0" w:space="0" w:color="auto"/>
          </w:divBdr>
          <w:divsChild>
            <w:div w:id="1249853494">
              <w:marLeft w:val="0"/>
              <w:marRight w:val="0"/>
              <w:marTop w:val="0"/>
              <w:marBottom w:val="0"/>
              <w:divBdr>
                <w:top w:val="none" w:sz="0" w:space="0" w:color="auto"/>
                <w:left w:val="none" w:sz="0" w:space="0" w:color="auto"/>
                <w:bottom w:val="none" w:sz="0" w:space="0" w:color="auto"/>
                <w:right w:val="none" w:sz="0" w:space="0" w:color="auto"/>
              </w:divBdr>
              <w:divsChild>
                <w:div w:id="939026705">
                  <w:marLeft w:val="0"/>
                  <w:marRight w:val="0"/>
                  <w:marTop w:val="0"/>
                  <w:marBottom w:val="0"/>
                  <w:divBdr>
                    <w:top w:val="none" w:sz="0" w:space="0" w:color="auto"/>
                    <w:left w:val="none" w:sz="0" w:space="0" w:color="auto"/>
                    <w:bottom w:val="none" w:sz="0" w:space="0" w:color="auto"/>
                    <w:right w:val="none" w:sz="0" w:space="0" w:color="auto"/>
                  </w:divBdr>
                  <w:divsChild>
                    <w:div w:id="1196236473">
                      <w:marLeft w:val="0"/>
                      <w:marRight w:val="0"/>
                      <w:marTop w:val="0"/>
                      <w:marBottom w:val="0"/>
                      <w:divBdr>
                        <w:top w:val="none" w:sz="0" w:space="0" w:color="auto"/>
                        <w:left w:val="none" w:sz="0" w:space="0" w:color="auto"/>
                        <w:bottom w:val="none" w:sz="0" w:space="0" w:color="auto"/>
                        <w:right w:val="none" w:sz="0" w:space="0" w:color="auto"/>
                      </w:divBdr>
                      <w:divsChild>
                        <w:div w:id="521358573">
                          <w:marLeft w:val="0"/>
                          <w:marRight w:val="0"/>
                          <w:marTop w:val="0"/>
                          <w:marBottom w:val="0"/>
                          <w:divBdr>
                            <w:top w:val="none" w:sz="0" w:space="0" w:color="auto"/>
                            <w:left w:val="none" w:sz="0" w:space="0" w:color="auto"/>
                            <w:bottom w:val="none" w:sz="0" w:space="0" w:color="auto"/>
                            <w:right w:val="none" w:sz="0" w:space="0" w:color="auto"/>
                          </w:divBdr>
                          <w:divsChild>
                            <w:div w:id="1066488648">
                              <w:marLeft w:val="0"/>
                              <w:marRight w:val="0"/>
                              <w:marTop w:val="0"/>
                              <w:marBottom w:val="0"/>
                              <w:divBdr>
                                <w:top w:val="none" w:sz="0" w:space="0" w:color="auto"/>
                                <w:left w:val="none" w:sz="0" w:space="0" w:color="auto"/>
                                <w:bottom w:val="none" w:sz="0" w:space="0" w:color="auto"/>
                                <w:right w:val="none" w:sz="0" w:space="0" w:color="auto"/>
                              </w:divBdr>
                              <w:divsChild>
                                <w:div w:id="1481115950">
                                  <w:marLeft w:val="0"/>
                                  <w:marRight w:val="0"/>
                                  <w:marTop w:val="0"/>
                                  <w:marBottom w:val="0"/>
                                  <w:divBdr>
                                    <w:top w:val="none" w:sz="0" w:space="0" w:color="auto"/>
                                    <w:left w:val="none" w:sz="0" w:space="0" w:color="auto"/>
                                    <w:bottom w:val="none" w:sz="0" w:space="0" w:color="auto"/>
                                    <w:right w:val="none" w:sz="0" w:space="0" w:color="auto"/>
                                  </w:divBdr>
                                  <w:divsChild>
                                    <w:div w:id="2004770264">
                                      <w:marLeft w:val="0"/>
                                      <w:marRight w:val="0"/>
                                      <w:marTop w:val="0"/>
                                      <w:marBottom w:val="0"/>
                                      <w:divBdr>
                                        <w:top w:val="none" w:sz="0" w:space="0" w:color="auto"/>
                                        <w:left w:val="none" w:sz="0" w:space="0" w:color="auto"/>
                                        <w:bottom w:val="none" w:sz="0" w:space="0" w:color="auto"/>
                                        <w:right w:val="none" w:sz="0" w:space="0" w:color="auto"/>
                                      </w:divBdr>
                                      <w:divsChild>
                                        <w:div w:id="1760832018">
                                          <w:marLeft w:val="0"/>
                                          <w:marRight w:val="0"/>
                                          <w:marTop w:val="0"/>
                                          <w:marBottom w:val="0"/>
                                          <w:divBdr>
                                            <w:top w:val="none" w:sz="0" w:space="0" w:color="auto"/>
                                            <w:left w:val="none" w:sz="0" w:space="0" w:color="auto"/>
                                            <w:bottom w:val="none" w:sz="0" w:space="0" w:color="auto"/>
                                            <w:right w:val="none" w:sz="0" w:space="0" w:color="auto"/>
                                          </w:divBdr>
                                          <w:divsChild>
                                            <w:div w:id="5124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603633">
      <w:bodyDiv w:val="1"/>
      <w:marLeft w:val="0"/>
      <w:marRight w:val="0"/>
      <w:marTop w:val="0"/>
      <w:marBottom w:val="0"/>
      <w:divBdr>
        <w:top w:val="none" w:sz="0" w:space="0" w:color="auto"/>
        <w:left w:val="none" w:sz="0" w:space="0" w:color="auto"/>
        <w:bottom w:val="none" w:sz="0" w:space="0" w:color="auto"/>
        <w:right w:val="none" w:sz="0" w:space="0" w:color="auto"/>
      </w:divBdr>
    </w:div>
    <w:div w:id="1106660871">
      <w:bodyDiv w:val="1"/>
      <w:marLeft w:val="0"/>
      <w:marRight w:val="0"/>
      <w:marTop w:val="0"/>
      <w:marBottom w:val="0"/>
      <w:divBdr>
        <w:top w:val="none" w:sz="0" w:space="0" w:color="auto"/>
        <w:left w:val="none" w:sz="0" w:space="0" w:color="auto"/>
        <w:bottom w:val="none" w:sz="0" w:space="0" w:color="auto"/>
        <w:right w:val="none" w:sz="0" w:space="0" w:color="auto"/>
      </w:divBdr>
    </w:div>
    <w:div w:id="1441147905">
      <w:bodyDiv w:val="1"/>
      <w:marLeft w:val="0"/>
      <w:marRight w:val="0"/>
      <w:marTop w:val="0"/>
      <w:marBottom w:val="0"/>
      <w:divBdr>
        <w:top w:val="none" w:sz="0" w:space="0" w:color="auto"/>
        <w:left w:val="none" w:sz="0" w:space="0" w:color="auto"/>
        <w:bottom w:val="none" w:sz="0" w:space="0" w:color="auto"/>
        <w:right w:val="none" w:sz="0" w:space="0" w:color="auto"/>
      </w:divBdr>
    </w:div>
    <w:div w:id="205962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B99263-055F-4EC9-8884-F9FE40F6720A}"/>
</file>

<file path=customXml/itemProps2.xml><?xml version="1.0" encoding="utf-8"?>
<ds:datastoreItem xmlns:ds="http://schemas.openxmlformats.org/officeDocument/2006/customXml" ds:itemID="{2FF502A6-0F5B-442D-A6A7-A6BA499C119B}"/>
</file>

<file path=customXml/itemProps3.xml><?xml version="1.0" encoding="utf-8"?>
<ds:datastoreItem xmlns:ds="http://schemas.openxmlformats.org/officeDocument/2006/customXml" ds:itemID="{2FFFAC14-90A2-41EE-83DD-DE0E0B06AC6B}"/>
</file>

<file path=docProps/app.xml><?xml version="1.0" encoding="utf-8"?>
<Properties xmlns="http://schemas.openxmlformats.org/officeDocument/2006/extended-properties" xmlns:vt="http://schemas.openxmlformats.org/officeDocument/2006/docPropsVTypes">
  <Template>Normal</Template>
  <TotalTime>0</TotalTime>
  <Pages>18</Pages>
  <Words>6297</Words>
  <Characters>40502</Characters>
  <Application>Microsoft Office Word</Application>
  <DocSecurity>0</DocSecurity>
  <Lines>689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ACLU</dc:title>
  <dc:subject>
  </dc:subject>
  <dc:creator>
  </dc:creator>
  <cp:keywords>
  </cp:keywords>
  <dc:description>
  </dc:description>
  <cp:lastModifiedBy>
  </cp:lastModifiedBy>
  <cp:revision>1</cp:revision>
  <dcterms:created xsi:type="dcterms:W3CDTF">2017-10-10T15:45:44Z</dcterms:created>
  <dcterms:modified xsi:type="dcterms:W3CDTF">2017-10-10T15:45:44Z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