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557" w:rsidRPr="00872174" w:rsidRDefault="006A2557" w:rsidP="006A2557">
      <w:pPr>
        <w:suppressAutoHyphens w:val="0"/>
        <w:spacing w:after="160" w:line="259" w:lineRule="auto"/>
        <w:contextualSpacing/>
        <w:rPr>
          <w:rFonts w:ascii="Calibri" w:eastAsia="Calibri" w:hAnsi="Calibri" w:cs="Calibri"/>
          <w:b/>
          <w:sz w:val="24"/>
          <w:szCs w:val="24"/>
        </w:rPr>
      </w:pPr>
      <w:r w:rsidRPr="00872174">
        <w:rPr>
          <w:rFonts w:ascii="Calibri" w:eastAsia="Calibri" w:hAnsi="Calibri" w:cs="Calibri"/>
          <w:b/>
          <w:sz w:val="24"/>
          <w:szCs w:val="24"/>
        </w:rPr>
        <w:t xml:space="preserve">Appendix </w:t>
      </w:r>
      <w:r w:rsidR="00B15D47">
        <w:rPr>
          <w:rFonts w:ascii="Calibri" w:eastAsia="Calibri" w:hAnsi="Calibri" w:cs="Calibri"/>
          <w:b/>
          <w:sz w:val="24"/>
          <w:szCs w:val="24"/>
        </w:rPr>
        <w:t>5</w:t>
      </w:r>
      <w:bookmarkStart w:id="0" w:name="_GoBack"/>
      <w:bookmarkEnd w:id="0"/>
      <w:r w:rsidRPr="00872174">
        <w:rPr>
          <w:rFonts w:ascii="Calibri" w:eastAsia="Calibri" w:hAnsi="Calibri" w:cs="Calibri"/>
          <w:b/>
          <w:sz w:val="24"/>
          <w:szCs w:val="24"/>
        </w:rPr>
        <w:t xml:space="preserve">: </w:t>
      </w:r>
      <w:r w:rsidRPr="00872174">
        <w:rPr>
          <w:rFonts w:ascii="Calibri" w:eastAsia="Calibri" w:hAnsi="Calibri" w:cs="Calibri"/>
          <w:b/>
          <w:sz w:val="24"/>
          <w:szCs w:val="24"/>
        </w:rPr>
        <w:tab/>
        <w:t>Contribution to International Events 2015 – 2017</w:t>
      </w:r>
    </w:p>
    <w:p w:rsidR="006A2557" w:rsidRPr="00872174" w:rsidRDefault="006A2557" w:rsidP="006A2557">
      <w:pPr>
        <w:suppressAutoHyphens w:val="0"/>
        <w:spacing w:after="160" w:line="259" w:lineRule="auto"/>
        <w:ind w:left="360"/>
        <w:contextualSpacing/>
        <w:rPr>
          <w:rFonts w:ascii="Calibri" w:eastAsia="Calibri" w:hAnsi="Calibri" w:cs="Calibri"/>
          <w:b/>
          <w:sz w:val="24"/>
          <w:szCs w:val="24"/>
        </w:rPr>
      </w:pPr>
    </w:p>
    <w:p w:rsidR="006A2557" w:rsidRPr="00872174" w:rsidRDefault="006A2557" w:rsidP="006A2557">
      <w:pPr>
        <w:suppressAutoHyphens w:val="0"/>
        <w:spacing w:after="160" w:line="259" w:lineRule="auto"/>
        <w:contextualSpacing/>
        <w:rPr>
          <w:rFonts w:ascii="Calibri" w:eastAsia="Calibri" w:hAnsi="Calibri" w:cs="Calibri"/>
          <w:b/>
          <w:sz w:val="24"/>
          <w:szCs w:val="24"/>
        </w:rPr>
      </w:pPr>
      <w:r w:rsidRPr="00872174">
        <w:rPr>
          <w:rFonts w:ascii="Calibri" w:eastAsia="Calibri" w:hAnsi="Calibri" w:cs="Calibri"/>
          <w:b/>
          <w:sz w:val="24"/>
          <w:szCs w:val="24"/>
        </w:rPr>
        <w:t xml:space="preserve">2015 (March onwards): </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Keynote speech, Institute for International Law of Peace and Armed Conflict, Bochum, Germany, 15 March; </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Meeting with the President of the Commission Nationale de l’Informatique et des Libertés and the Chair of the Article 29 Working Party of the European Union, Paris, 18 March;</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Panel participation, International Association of Privacy Professionals Global Privacy Summit, Washington, D.C., 5 April;</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speech, annual symposium of the Wisconsin International Law Journal, Wisconsin, 8 April;</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pre-conference, Association Data Protection Officer (ASSO DPO) annual congress (workshop focused on the General Data Protection Regulation and the role of the Data Protection Officer of the European Union), Milan, Italy, 18 April;</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Global Digital Futures Forum, Columbia University, New York on 25 April;</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Multiple keynote speeches and stakeholder meetings, Privacy Week, New Zealand, Wellington and Auckland, 9 to 13 May;</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Multiple keynote speeches and stakeholder meetings, Privacy Awareness Week, Australia, Sydney and Canberra, 14 to 18 May;</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Security Research and Innovation event 2016, The Hague, 1 and 2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Panel: “Privacy in the next administration”, “Data Protection 2016” conference, Electronic Privacy Information Center (EPIC), Washington, D.C., on 6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speech, Sixth International Summit on the Future of Health Privacy, Washington, D.C., 7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MAPPING and Special Rapporteur stakeholder event, organized by Alvaro Bedoya at the Georgetown Law Center for Privacy, Washington, D.C., 8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Meetings with Google, Facebook and the Department of State of the United States, Washington, D.C., 9-10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Open lecture and keynote speech, DataEthics.EU and Danish Institute of Human Rights, Copenhagen, 13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Round table, Association of Progressive Communications, Geneva, 14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Intervention, workshop organized by the International Committee of the Red Cross, Geneva, 14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Online discussion with members of the Internet Society, Geneva, 14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“Convention 108: from a European reality to a global treaty”, Council of Europe, Strasbourg, France, 17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Fundamental rights forum, European Union Agency for Fundamental Rights, Vienna, 20-21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Alpbach Talks: “Time to share: places for everyone”, in cooperation with </w:t>
      </w:r>
      <w:r w:rsidRPr="00872174">
        <w:rPr>
          <w:rFonts w:ascii="Calibri" w:eastAsia="Calibri" w:hAnsi="Calibri" w:cs="Calibri"/>
          <w:i/>
          <w:sz w:val="24"/>
          <w:szCs w:val="24"/>
        </w:rPr>
        <w:t>Wiener Zeitung</w:t>
      </w:r>
      <w:r w:rsidRPr="00872174">
        <w:rPr>
          <w:rFonts w:ascii="Calibri" w:eastAsia="Calibri" w:hAnsi="Calibri" w:cs="Calibri"/>
          <w:sz w:val="24"/>
          <w:szCs w:val="24"/>
        </w:rPr>
        <w:t>, Vienna, 22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“The role and responsibility of business in respecting privacy in a context of increased security in Europe”, Working group 25, Vienna, 23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Second European Media and Information Literacy Forum, Riga, 27-29 June;</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lastRenderedPageBreak/>
        <w:t>“Privacy, personality and flows of information”, conference of the Special Rapporteur on the right to privacy, New York, 19-20 July.</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i/>
          <w:sz w:val="24"/>
          <w:szCs w:val="24"/>
        </w:rPr>
      </w:pPr>
      <w:r w:rsidRPr="00872174">
        <w:rPr>
          <w:rFonts w:ascii="Calibri" w:eastAsia="Calibri" w:hAnsi="Calibri" w:cs="Calibri"/>
          <w:sz w:val="24"/>
          <w:szCs w:val="24"/>
        </w:rPr>
        <w:t xml:space="preserve">Panel discussion </w:t>
      </w:r>
      <w:r w:rsidRPr="00872174">
        <w:rPr>
          <w:rFonts w:ascii="Calibri" w:eastAsia="Calibri" w:hAnsi="Calibri" w:cs="Calibri"/>
          <w:i/>
          <w:sz w:val="24"/>
          <w:szCs w:val="24"/>
        </w:rPr>
        <w:t>Inextricably intertwined: freedom of expression and privacy in Internet Governance</w:t>
      </w:r>
      <w:r w:rsidRPr="00872174">
        <w:rPr>
          <w:rFonts w:ascii="Calibri" w:eastAsia="Calibri" w:hAnsi="Calibri" w:cs="Calibri"/>
          <w:sz w:val="24"/>
          <w:szCs w:val="24"/>
        </w:rPr>
        <w:t xml:space="preserve"> MAPPING Annual Stakeholders Assembly, Hannover Germany, 22 September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Meeting with Director of Global Affairs, Human Rights Watch, 30 September 2015 Presentation to seminar on </w:t>
      </w:r>
      <w:r w:rsidRPr="00872174">
        <w:rPr>
          <w:rFonts w:ascii="Calibri" w:eastAsia="Calibri" w:hAnsi="Calibri" w:cs="Calibri"/>
          <w:i/>
          <w:sz w:val="24"/>
          <w:szCs w:val="24"/>
        </w:rPr>
        <w:t>Data protection and privacy in statistics</w:t>
      </w:r>
      <w:r w:rsidRPr="00872174">
        <w:rPr>
          <w:rFonts w:ascii="Calibri" w:eastAsia="Calibri" w:hAnsi="Calibri" w:cs="Calibri"/>
          <w:sz w:val="24"/>
          <w:szCs w:val="24"/>
        </w:rPr>
        <w:t>, UN, Geneva, 13-14 October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Meeting with the Deputy Secretary General of the International Telecommunications Union (ITU), Geneva, 14 October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Led Panel on </w:t>
      </w:r>
      <w:r w:rsidRPr="00872174">
        <w:rPr>
          <w:rFonts w:ascii="Calibri" w:eastAsia="Calibri" w:hAnsi="Calibri" w:cs="Calibri"/>
          <w:i/>
          <w:sz w:val="24"/>
          <w:szCs w:val="24"/>
        </w:rPr>
        <w:t>Privacy and Surveillance</w:t>
      </w:r>
      <w:r w:rsidRPr="00872174">
        <w:rPr>
          <w:rFonts w:ascii="Calibri" w:eastAsia="Calibri" w:hAnsi="Calibri" w:cs="Calibri"/>
          <w:sz w:val="24"/>
          <w:szCs w:val="24"/>
        </w:rPr>
        <w:t xml:space="preserve"> at conference for intelligence services </w:t>
      </w:r>
      <w:r w:rsidRPr="00872174">
        <w:rPr>
          <w:rFonts w:ascii="Calibri" w:eastAsia="Calibri" w:hAnsi="Calibri" w:cs="Calibri"/>
          <w:i/>
          <w:sz w:val="24"/>
          <w:szCs w:val="24"/>
        </w:rPr>
        <w:t>Intelligence in the Knowledge Society 2015</w:t>
      </w:r>
      <w:r w:rsidRPr="00872174">
        <w:rPr>
          <w:rFonts w:ascii="Calibri" w:eastAsia="Calibri" w:hAnsi="Calibri" w:cs="Calibri"/>
          <w:sz w:val="24"/>
          <w:szCs w:val="24"/>
        </w:rPr>
        <w:t>, Bucharest, Romania – 16 October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Keynote Speech – </w:t>
      </w:r>
      <w:r w:rsidRPr="00872174">
        <w:rPr>
          <w:rFonts w:ascii="Calibri" w:eastAsia="Calibri" w:hAnsi="Calibri" w:cs="Calibri"/>
          <w:i/>
          <w:sz w:val="24"/>
          <w:szCs w:val="24"/>
        </w:rPr>
        <w:t>Privacy in the Digital Age</w:t>
      </w:r>
      <w:r w:rsidRPr="00872174">
        <w:rPr>
          <w:rFonts w:ascii="Calibri" w:eastAsia="Calibri" w:hAnsi="Calibri" w:cs="Calibri"/>
          <w:sz w:val="24"/>
          <w:szCs w:val="24"/>
        </w:rPr>
        <w:t xml:space="preserve"> - International Conference of Data Protection &amp; Privacy Commissioners, Closed session, Amsterdam, 27 October 2015 </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Round Table discussion Tour du Monde</w:t>
      </w:r>
      <w:r w:rsidRPr="00872174">
        <w:rPr>
          <w:rFonts w:ascii="Calibri" w:eastAsia="Calibri" w:hAnsi="Calibri" w:cs="Calibri"/>
          <w:sz w:val="24"/>
          <w:szCs w:val="24"/>
          <w:vertAlign w:val="superscript"/>
        </w:rPr>
        <w:footnoteReference w:id="1"/>
      </w:r>
      <w:r w:rsidRPr="00872174">
        <w:rPr>
          <w:rFonts w:ascii="Calibri" w:eastAsia="Calibri" w:hAnsi="Calibri" w:cs="Calibri"/>
          <w:sz w:val="24"/>
          <w:szCs w:val="24"/>
        </w:rPr>
        <w:t xml:space="preserve"> International Conference of Data Protection &amp; Privacy Commissioners, Open session, Amsterdam, 29 October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Multiple sessions, public and bilateral, at the Internet Governance Forum, Joao Pessoa, Brazil, 09-13 November 2015 </w:t>
      </w:r>
      <w:r w:rsidRPr="00872174">
        <w:rPr>
          <w:rFonts w:ascii="Calibri" w:eastAsia="Calibri" w:hAnsi="Calibri" w:cs="Calibri"/>
          <w:sz w:val="24"/>
          <w:szCs w:val="24"/>
          <w:vertAlign w:val="superscript"/>
        </w:rPr>
        <w:footnoteReference w:id="2"/>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speech, during closed workshop Big Data in the Global South International Workshop, ITS, Rio De Janeiro, Brazil, 16-17 November 2015,</w:t>
      </w:r>
      <w:r w:rsidRPr="00872174">
        <w:rPr>
          <w:rFonts w:ascii="Calibri" w:eastAsia="Calibri" w:hAnsi="Calibri" w:cs="Calibri"/>
          <w:sz w:val="24"/>
          <w:szCs w:val="24"/>
          <w:vertAlign w:val="superscript"/>
        </w:rPr>
        <w:footnoteReference w:id="3"/>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Meetings with Ministry of Justice officials, in-depth analysis of new Brazilian draft law on privacy, Brasilia, 18 November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Joint meeting with officials from Ministry of Telecommunications, Ministry of Justice, Ministry of the Interior, etc. regarding new Brazilian draft law on privacy, Brasilia, 18 November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Meeting with Procurator General responsible at Procurator General’s office, Brasilia, 18 November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Meeting with Director of Human Rights, Ministry of Foreign Affairs, Brasilia, 19 November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 address (video) Consumer International Conference, 19 November 2015, Brasilia, Brasil</w:t>
      </w:r>
      <w:r w:rsidRPr="00872174">
        <w:rPr>
          <w:rFonts w:ascii="Calibri" w:eastAsia="Calibri" w:hAnsi="Calibri" w:cs="Calibri"/>
          <w:sz w:val="24"/>
          <w:szCs w:val="24"/>
          <w:vertAlign w:val="superscript"/>
        </w:rPr>
        <w:footnoteReference w:id="4"/>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In-depth meetings and consultations with founder director of Patient Privacy Rights, Malta 25 November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‘Setting the scene’ panel contribution, High Level Conference "Protecting on-line privacy by enhancing IT Security and EU IT autonomy" jointly organised by LIBE Committee of the European Parliament - European Parliament, Brussels 8</w:t>
      </w:r>
      <w:r w:rsidRPr="00872174">
        <w:rPr>
          <w:rFonts w:ascii="Calibri" w:eastAsia="Calibri" w:hAnsi="Calibri" w:cs="Calibri"/>
          <w:sz w:val="24"/>
          <w:szCs w:val="24"/>
          <w:vertAlign w:val="superscript"/>
        </w:rPr>
        <w:t>th</w:t>
      </w:r>
      <w:r w:rsidRPr="00872174">
        <w:rPr>
          <w:rFonts w:ascii="Calibri" w:eastAsia="Calibri" w:hAnsi="Calibri" w:cs="Calibri"/>
          <w:sz w:val="24"/>
          <w:szCs w:val="24"/>
        </w:rPr>
        <w:t xml:space="preserve"> December 2015</w:t>
      </w:r>
      <w:r w:rsidRPr="00872174">
        <w:rPr>
          <w:rFonts w:ascii="Calibri" w:eastAsia="Calibri" w:hAnsi="Calibri" w:cs="Calibri"/>
          <w:sz w:val="24"/>
          <w:szCs w:val="24"/>
          <w:vertAlign w:val="superscript"/>
        </w:rPr>
        <w:footnoteReference w:id="5"/>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lastRenderedPageBreak/>
        <w:t xml:space="preserve">Keynote speech </w:t>
      </w:r>
      <w:hyperlink r:id="rId7" w:tooltip="Permanent Link to Conference: " w:history="1">
        <w:r w:rsidRPr="00872174">
          <w:rPr>
            <w:rFonts w:ascii="Calibri" w:eastAsia="Calibri" w:hAnsi="Calibri" w:cs="Calibri"/>
            <w:color w:val="0563C1"/>
            <w:sz w:val="24"/>
            <w:szCs w:val="24"/>
            <w:u w:val="single"/>
          </w:rPr>
          <w:t>Conference: “Sicurezza e privacy verso un Safe Harbour 2.0</w:t>
        </w:r>
      </w:hyperlink>
      <w:r w:rsidRPr="00872174">
        <w:rPr>
          <w:rFonts w:ascii="Calibri" w:eastAsia="Calibri" w:hAnsi="Calibri" w:cs="Calibri"/>
          <w:sz w:val="24"/>
          <w:szCs w:val="24"/>
        </w:rPr>
        <w:t xml:space="preserve"> 9</w:t>
      </w:r>
      <w:r w:rsidRPr="00872174">
        <w:rPr>
          <w:rFonts w:ascii="Calibri" w:eastAsia="Calibri" w:hAnsi="Calibri" w:cs="Calibri"/>
          <w:sz w:val="24"/>
          <w:szCs w:val="24"/>
          <w:vertAlign w:val="superscript"/>
        </w:rPr>
        <w:t>th</w:t>
      </w:r>
      <w:r w:rsidRPr="00872174">
        <w:rPr>
          <w:rFonts w:ascii="Calibri" w:eastAsia="Calibri" w:hAnsi="Calibri" w:cs="Calibri"/>
          <w:sz w:val="24"/>
          <w:szCs w:val="24"/>
        </w:rPr>
        <w:t xml:space="preserve"> Rome, December 2015</w:t>
      </w:r>
      <w:r w:rsidRPr="00872174">
        <w:rPr>
          <w:rFonts w:ascii="Calibri" w:eastAsia="Calibri" w:hAnsi="Calibri" w:cs="Calibri"/>
          <w:sz w:val="24"/>
          <w:szCs w:val="24"/>
          <w:vertAlign w:val="superscript"/>
        </w:rPr>
        <w:footnoteReference w:id="6"/>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Keynote speech, on </w:t>
      </w:r>
      <w:r w:rsidRPr="00872174">
        <w:rPr>
          <w:rFonts w:ascii="Calibri" w:eastAsia="Calibri" w:hAnsi="Calibri" w:cs="Calibri"/>
          <w:i/>
          <w:sz w:val="24"/>
          <w:szCs w:val="24"/>
        </w:rPr>
        <w:t xml:space="preserve">Privacy, Identity, Security &amp; freedom, </w:t>
      </w:r>
      <w:r w:rsidRPr="00872174">
        <w:rPr>
          <w:rFonts w:ascii="Calibri" w:eastAsia="Calibri" w:hAnsi="Calibri" w:cs="Calibri"/>
          <w:sz w:val="24"/>
          <w:szCs w:val="24"/>
        </w:rPr>
        <w:t>IPLab Conference Utrecht, 10 December 2015</w:t>
      </w:r>
      <w:r w:rsidRPr="00872174">
        <w:rPr>
          <w:rFonts w:ascii="Calibri" w:eastAsia="Calibri" w:hAnsi="Calibri" w:cs="Calibri"/>
          <w:sz w:val="24"/>
          <w:szCs w:val="24"/>
          <w:vertAlign w:val="superscript"/>
        </w:rPr>
        <w:footnoteReference w:id="7"/>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Induction session for Special Rapporteurs, Palais des Nations, Geneva 14-16 December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i/>
          <w:sz w:val="24"/>
          <w:szCs w:val="24"/>
        </w:rPr>
        <w:t xml:space="preserve">Meeting with UK, </w:t>
      </w:r>
      <w:r w:rsidRPr="00872174">
        <w:rPr>
          <w:rFonts w:ascii="Calibri" w:eastAsia="Calibri" w:hAnsi="Calibri" w:cs="Calibri"/>
          <w:sz w:val="24"/>
          <w:szCs w:val="24"/>
        </w:rPr>
        <w:t>Geneva 17 December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i/>
          <w:sz w:val="24"/>
          <w:szCs w:val="24"/>
        </w:rPr>
      </w:pPr>
      <w:r w:rsidRPr="00872174">
        <w:rPr>
          <w:rFonts w:ascii="Calibri" w:eastAsia="Calibri" w:hAnsi="Calibri" w:cs="Calibri"/>
          <w:i/>
          <w:sz w:val="24"/>
          <w:szCs w:val="24"/>
        </w:rPr>
        <w:t xml:space="preserve">Meeting with China, </w:t>
      </w:r>
      <w:r w:rsidRPr="00872174">
        <w:rPr>
          <w:rFonts w:ascii="Calibri" w:eastAsia="Calibri" w:hAnsi="Calibri" w:cs="Calibri"/>
          <w:sz w:val="24"/>
          <w:szCs w:val="24"/>
        </w:rPr>
        <w:t>Geneva 17 December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i/>
          <w:sz w:val="24"/>
          <w:szCs w:val="24"/>
        </w:rPr>
        <w:t xml:space="preserve">Meeting with Russia, </w:t>
      </w:r>
      <w:r w:rsidRPr="00872174">
        <w:rPr>
          <w:rFonts w:ascii="Calibri" w:eastAsia="Calibri" w:hAnsi="Calibri" w:cs="Calibri"/>
          <w:sz w:val="24"/>
          <w:szCs w:val="24"/>
        </w:rPr>
        <w:t>17 December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bCs/>
          <w:sz w:val="24"/>
          <w:szCs w:val="24"/>
        </w:rPr>
        <w:t>Technical meeting of the Counter-Terrorism Committee Executive Directorate</w:t>
      </w:r>
      <w:r w:rsidRPr="00872174">
        <w:rPr>
          <w:rFonts w:ascii="Calibri" w:eastAsia="Calibri" w:hAnsi="Calibri" w:cs="Calibri"/>
          <w:bCs/>
          <w:i/>
          <w:sz w:val="24"/>
          <w:szCs w:val="24"/>
        </w:rPr>
        <w:t>, on “Preventing Terrorists from Exploiting the Internet and Social Media to Recruit Terrorists and Incite Terrorist Acts, While Respecting Human Rights and Fundamental Freedoms”</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Presentation (Video) Conference on "The threat and challenges relating to the use of the Internet and social media for terrorist purposes, 17 December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i/>
          <w:sz w:val="24"/>
          <w:szCs w:val="24"/>
        </w:rPr>
      </w:pPr>
      <w:r w:rsidRPr="00872174">
        <w:rPr>
          <w:rFonts w:ascii="Calibri" w:eastAsia="Calibri" w:hAnsi="Calibri" w:cs="Calibri"/>
          <w:sz w:val="24"/>
          <w:szCs w:val="24"/>
        </w:rPr>
        <w:t xml:space="preserve">Presented to and led discussion with </w:t>
      </w:r>
      <w:r w:rsidRPr="00872174">
        <w:rPr>
          <w:rFonts w:ascii="Calibri" w:eastAsia="Calibri" w:hAnsi="Calibri" w:cs="Calibri"/>
          <w:i/>
          <w:sz w:val="24"/>
          <w:szCs w:val="24"/>
        </w:rPr>
        <w:t xml:space="preserve">NGO roundtable: Privacy International, Amnesty International, Reporters without Borders, Internet Society, HRW, ACLU, </w:t>
      </w:r>
      <w:r w:rsidRPr="00872174">
        <w:rPr>
          <w:rFonts w:ascii="Calibri" w:eastAsia="Calibri" w:hAnsi="Calibri" w:cs="Calibri"/>
          <w:sz w:val="24"/>
          <w:szCs w:val="24"/>
        </w:rPr>
        <w:t>Geneva, 18 December 2015</w:t>
      </w:r>
    </w:p>
    <w:p w:rsidR="006A2557" w:rsidRPr="00872174" w:rsidRDefault="006A2557" w:rsidP="006A2557">
      <w:pPr>
        <w:numPr>
          <w:ilvl w:val="0"/>
          <w:numId w:val="1"/>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Meeting with ITU’s Deputy Director of the Telecommunication Standardization Bureau, (joined by ITU Legal Unit), 18 December 2015</w:t>
      </w:r>
    </w:p>
    <w:p w:rsidR="006A2557" w:rsidRPr="00872174" w:rsidRDefault="006A2557" w:rsidP="006A2557">
      <w:pPr>
        <w:suppressAutoHyphens w:val="0"/>
        <w:spacing w:line="240" w:lineRule="auto"/>
        <w:rPr>
          <w:rFonts w:ascii="Calibri" w:eastAsia="Calibri" w:hAnsi="Calibri" w:cs="Calibri"/>
          <w:sz w:val="24"/>
          <w:szCs w:val="24"/>
        </w:rPr>
      </w:pPr>
    </w:p>
    <w:p w:rsidR="006A2557" w:rsidRPr="00872174" w:rsidRDefault="006A2557" w:rsidP="006A2557">
      <w:pPr>
        <w:suppressAutoHyphens w:val="0"/>
        <w:spacing w:after="160" w:line="259" w:lineRule="auto"/>
        <w:contextualSpacing/>
        <w:rPr>
          <w:rFonts w:ascii="Calibri" w:eastAsia="Calibri" w:hAnsi="Calibri" w:cs="Calibri"/>
          <w:b/>
          <w:sz w:val="24"/>
          <w:szCs w:val="24"/>
        </w:rPr>
      </w:pPr>
      <w:r w:rsidRPr="00872174">
        <w:rPr>
          <w:rFonts w:ascii="Calibri" w:eastAsia="Calibri" w:hAnsi="Calibri" w:cs="Calibri"/>
          <w:b/>
          <w:sz w:val="24"/>
          <w:szCs w:val="24"/>
        </w:rPr>
        <w:t>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Video conference presentation “Privacy, quality of life &amp; smart cities: Scaling-up “surveillable” to ITU conference on Smart Cities, Singapore, 18 January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In-depth meetings with Helen Wallace and Andrew Jackson of GeneWatch UK, Malta, 03 February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speech (via live video conference) at Fifth workshop on data protection as part of good governance in international organisations, Geneva, 05 February 2016</w:t>
      </w:r>
      <w:r w:rsidRPr="00872174">
        <w:rPr>
          <w:rFonts w:ascii="Calibri" w:eastAsia="Calibri" w:hAnsi="Calibri" w:cs="Calibri"/>
          <w:sz w:val="24"/>
          <w:szCs w:val="24"/>
          <w:vertAlign w:val="superscript"/>
        </w:rPr>
        <w:footnoteReference w:id="8"/>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speech and participated in general meeting for stakeholders, Dutch Ministry of Foreign Affairs, The Hague, The Netherlands, 03 March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address, New Zealand Privacy Event, May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address at the Asia Pacific Privacy Authorities’ “Privacy Awareness Week” launch, Sydney Australia, May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Address to Australian Privacy Authorities, </w:t>
      </w:r>
      <w:r w:rsidRPr="00872174">
        <w:rPr>
          <w:rFonts w:ascii="Calibri" w:eastAsia="Calibri" w:hAnsi="Calibri" w:cs="Calibri"/>
          <w:i/>
          <w:sz w:val="24"/>
          <w:szCs w:val="24"/>
        </w:rPr>
        <w:t xml:space="preserve">SRP Mandate and Thematic Approach, </w:t>
      </w:r>
      <w:r w:rsidRPr="00872174">
        <w:rPr>
          <w:rFonts w:ascii="Calibri" w:eastAsia="Calibri" w:hAnsi="Calibri" w:cs="Calibri"/>
          <w:sz w:val="24"/>
          <w:szCs w:val="24"/>
        </w:rPr>
        <w:t>May 2017.</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2016 European Privacy Protection Innovation Workshop, Huawei German Research Center, Munich, Germany, 3 August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 note speaker, Council of Europe Conference “Internet Freedom; A Constant Factor of Democratic Security in Europe”, Strasbourg, France, 9 September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Panel chair, Biometrics and Privacy, Darmstadt EAB-Research Projects Conference 2016, Darmstadt, Germany, 19 September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lastRenderedPageBreak/>
        <w:t>Protection And Security Advisory Group (PASAG) – European Union Commission DG Home, Brussels, Belgium, 27 September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Special Rapporteur for Privacy event “International Intelligence Oversight Forum” (IIOF) Bucharest, Romania, 11-12 October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Speaker and Panel Chair, Intelligence in the Knowledge Society, Bucharest, Romania, 13-14 October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Speaker, 38th International Conference of Data Protection and Privacy Commissioners, Marrakech, Morocco, 18-22 October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MAPPING Second Annual General Assembly, Prague, Czech Republic, 31 October – 2 November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Speaker, Cyberspace Conference 2016 Brno, Czech Republic, 25 November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Speaker, APPA Forum Manzanillo, Colima, Mexico, 30 November – 2 December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Speaker and Panellist, Irish Civil Liberties Union, Surveillance, 7</w:t>
      </w:r>
      <w:r w:rsidRPr="00872174">
        <w:rPr>
          <w:rFonts w:ascii="Calibri" w:eastAsia="Calibri" w:hAnsi="Calibri" w:cs="Calibri"/>
          <w:sz w:val="24"/>
          <w:szCs w:val="24"/>
          <w:vertAlign w:val="superscript"/>
        </w:rPr>
        <w:t>th</w:t>
      </w:r>
      <w:r w:rsidRPr="00872174">
        <w:rPr>
          <w:rFonts w:ascii="Calibri" w:eastAsia="Calibri" w:hAnsi="Calibri" w:cs="Calibri"/>
          <w:sz w:val="24"/>
          <w:szCs w:val="24"/>
        </w:rPr>
        <w:t xml:space="preserve"> December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Speaker, Northern Ireland Human Rights Commission’s annual statement in Belfast at Stormont House, United Kingdom, 8 December 2016;</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Preparatory meetings Privacy Personality and Free Flows of Information 2017, 12-14 December 2016, Tunisia.</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USA - UN General Assembly - October 2016 – New York </w:t>
      </w:r>
      <w:r w:rsidRPr="00872174">
        <w:rPr>
          <w:rFonts w:ascii="MS Gothic" w:eastAsia="MS Gothic" w:hAnsi="MS Gothic" w:cs="MS Gothic" w:hint="eastAsia"/>
          <w:sz w:val="24"/>
          <w:szCs w:val="24"/>
        </w:rPr>
        <w:t> </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Czech Republic – MAPPING AGA – Prague November 2016 </w:t>
      </w:r>
      <w:r w:rsidRPr="00872174">
        <w:rPr>
          <w:rFonts w:ascii="MS Gothic" w:eastAsia="MS Gothic" w:hAnsi="MS Gothic" w:cs="MS Gothic" w:hint="eastAsia"/>
          <w:sz w:val="24"/>
          <w:szCs w:val="24"/>
        </w:rPr>
        <w:t> </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Mexico – IAPPA – November 2016 </w:t>
      </w:r>
      <w:r w:rsidRPr="00872174">
        <w:rPr>
          <w:rFonts w:ascii="MS Gothic" w:eastAsia="MS Gothic" w:hAnsi="MS Gothic" w:cs="MS Gothic" w:hint="eastAsia"/>
          <w:sz w:val="24"/>
          <w:szCs w:val="24"/>
        </w:rPr>
        <w:t> </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Czech Republic - Cyberspace 2016, Brno, November 2016 </w:t>
      </w:r>
      <w:r w:rsidRPr="00872174">
        <w:rPr>
          <w:rFonts w:ascii="MS Gothic" w:eastAsia="MS Gothic" w:hAnsi="MS Gothic" w:cs="MS Gothic" w:hint="eastAsia"/>
          <w:sz w:val="24"/>
          <w:szCs w:val="24"/>
        </w:rPr>
        <w:t> </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Ireland 07 December – Dublin – Irish Civil Liberties Council - 2016 </w:t>
      </w:r>
      <w:r w:rsidRPr="00872174">
        <w:rPr>
          <w:rFonts w:ascii="MS Gothic" w:eastAsia="MS Gothic" w:hAnsi="MS Gothic" w:cs="MS Gothic" w:hint="eastAsia"/>
          <w:sz w:val="24"/>
          <w:szCs w:val="24"/>
        </w:rPr>
        <w:t> </w:t>
      </w:r>
    </w:p>
    <w:p w:rsidR="006A2557" w:rsidRPr="00872174" w:rsidRDefault="006A2557" w:rsidP="006A2557">
      <w:pPr>
        <w:numPr>
          <w:ilvl w:val="0"/>
          <w:numId w:val="2"/>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UK Northern Ireland –Belfast – Human Rights Commission – 08 December 2016 </w:t>
      </w:r>
      <w:r w:rsidRPr="00872174">
        <w:rPr>
          <w:rFonts w:ascii="MS Gothic" w:eastAsia="MS Gothic" w:hAnsi="MS Gothic" w:cs="MS Gothic" w:hint="eastAsia"/>
          <w:sz w:val="24"/>
          <w:szCs w:val="24"/>
        </w:rPr>
        <w:t> </w:t>
      </w:r>
    </w:p>
    <w:p w:rsidR="006A2557" w:rsidRPr="00872174" w:rsidRDefault="006A2557" w:rsidP="006A2557">
      <w:pPr>
        <w:suppressAutoHyphens w:val="0"/>
        <w:spacing w:line="240" w:lineRule="auto"/>
        <w:rPr>
          <w:rFonts w:ascii="Calibri" w:eastAsia="Calibri" w:hAnsi="Calibri" w:cs="Calibri"/>
          <w:sz w:val="24"/>
          <w:szCs w:val="24"/>
        </w:rPr>
      </w:pPr>
    </w:p>
    <w:p w:rsidR="006A2557" w:rsidRPr="00872174" w:rsidRDefault="006A2557" w:rsidP="006A2557">
      <w:pPr>
        <w:suppressAutoHyphens w:val="0"/>
        <w:spacing w:after="160" w:line="259" w:lineRule="auto"/>
        <w:contextualSpacing/>
        <w:rPr>
          <w:rFonts w:ascii="Calibri" w:eastAsia="Calibri" w:hAnsi="Calibri" w:cs="Calibri"/>
          <w:b/>
          <w:sz w:val="24"/>
          <w:szCs w:val="24"/>
        </w:rPr>
      </w:pPr>
      <w:r w:rsidRPr="00872174">
        <w:rPr>
          <w:rFonts w:ascii="Calibri" w:eastAsia="Calibri" w:hAnsi="Calibri" w:cs="Calibri"/>
          <w:b/>
          <w:sz w:val="24"/>
          <w:szCs w:val="24"/>
        </w:rPr>
        <w:t>2017:</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Conference on Privacy and Data Protection, Brussels, Panellist on AI and Privacy, 25 January 2017</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Keynote speaker on Privacy and Security, ISMS Privacy Forum, Madrid, 1 February 2017</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Belgium- CPDP – Brussels 25 January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Spain – February 2017 - Madrid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USA – ISA 2017 Baltimore 20-22 Feb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Denmark – ICANN – 13-14 March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Switzerland – European Broadcasting Union – 20 March Geneva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Malta – MITLA conference – St Julians 28 March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Belgium - RightsCon 2017 – Brussels 29 March 2017 (Privacy rights of Children with UNICEF)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France - 2017 – GIGARTS – Paris 30-31 March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Spain – Barcelona 03 April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Ireland – Dublin – 04 April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UK – Northern Ireland – 05 April 2017 </w:t>
      </w:r>
      <w:r w:rsidRPr="00872174">
        <w:rPr>
          <w:rFonts w:ascii="MS Gothic" w:eastAsia="MS Gothic" w:hAnsi="MS Gothic" w:cs="MS Gothic" w:hint="eastAsia"/>
          <w:sz w:val="24"/>
          <w:szCs w:val="24"/>
        </w:rPr>
        <w:t> </w:t>
      </w:r>
    </w:p>
    <w:p w:rsidR="006A2557" w:rsidRPr="00F401D9" w:rsidRDefault="006A2557" w:rsidP="006A2557">
      <w:pPr>
        <w:numPr>
          <w:ilvl w:val="0"/>
          <w:numId w:val="3"/>
        </w:numPr>
        <w:suppressAutoHyphens w:val="0"/>
        <w:spacing w:after="160" w:line="259" w:lineRule="auto"/>
        <w:contextualSpacing/>
        <w:rPr>
          <w:rFonts w:ascii="Calibri" w:eastAsia="Calibri" w:hAnsi="Calibri" w:cs="Calibri"/>
          <w:sz w:val="24"/>
          <w:szCs w:val="24"/>
          <w:lang w:val="es-ES"/>
        </w:rPr>
      </w:pPr>
      <w:r w:rsidRPr="00F401D9">
        <w:rPr>
          <w:rFonts w:ascii="Calibri" w:eastAsia="Calibri" w:hAnsi="Calibri" w:cs="Calibri"/>
          <w:sz w:val="24"/>
          <w:szCs w:val="24"/>
          <w:lang w:val="es-ES"/>
        </w:rPr>
        <w:t xml:space="preserve">Portugal – BILETA conference – Porto – 20-21 April 2017 </w:t>
      </w:r>
      <w:r w:rsidRPr="00F401D9">
        <w:rPr>
          <w:rFonts w:ascii="MS Gothic" w:eastAsia="MS Gothic" w:hAnsi="MS Gothic" w:cs="MS Gothic" w:hint="eastAsia"/>
          <w:sz w:val="24"/>
          <w:szCs w:val="24"/>
          <w:lang w:val="es-ES"/>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Remote participation with Ghana 20 April 2017</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Indonesia – 23 April-04 May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Tunisia – 23-25 UN SRP Privacy, Personality &amp; Flows of Information Tunis 23-25 May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Ireland – Dublin – International Data Summit - June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USA – Official UN SRP visit (Washington, New York, Chicago, Sacramento, San Francisco, </w:t>
      </w:r>
      <w:r w:rsidRPr="00872174">
        <w:rPr>
          <w:rFonts w:ascii="MS Gothic" w:eastAsia="MS Gothic" w:hAnsi="MS Gothic" w:cs="MS Gothic" w:hint="eastAsia"/>
          <w:sz w:val="24"/>
          <w:szCs w:val="24"/>
        </w:rPr>
        <w:t> </w:t>
      </w:r>
      <w:r w:rsidRPr="00872174">
        <w:rPr>
          <w:rFonts w:ascii="Calibri" w:eastAsia="Calibri" w:hAnsi="Calibri" w:cs="Calibri"/>
          <w:sz w:val="24"/>
          <w:szCs w:val="24"/>
        </w:rPr>
        <w:t xml:space="preserve">Washington 17-28 June 2017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Annual Meeting of Special Procedures OHCHR Geneva 28-30 June 2017</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Remote participation with Japan, multiple, May-June 2017</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UK – England - Privacy Laws &amp; Business Conference – Cambridge 03-05 July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France – SRP &amp; MAPPING Workshop on Surveillance Legal Instrument 13-14 September 2017 </w:t>
      </w:r>
      <w:r w:rsidRPr="00872174">
        <w:rPr>
          <w:rFonts w:ascii="MS Gothic" w:eastAsia="MS Gothic" w:hAnsi="MS Gothic" w:cs="MS Gothic" w:hint="eastAsia"/>
          <w:sz w:val="24"/>
          <w:szCs w:val="24"/>
        </w:rPr>
        <w:t> </w:t>
      </w:r>
    </w:p>
    <w:p w:rsidR="006A2557" w:rsidRPr="00872174" w:rsidRDefault="006A2557" w:rsidP="006A2557">
      <w:pPr>
        <w:numPr>
          <w:ilvl w:val="0"/>
          <w:numId w:val="3"/>
        </w:numPr>
        <w:suppressAutoHyphens w:val="0"/>
        <w:spacing w:after="160" w:line="259" w:lineRule="auto"/>
        <w:contextualSpacing/>
        <w:rPr>
          <w:rFonts w:ascii="Calibri" w:eastAsia="Calibri" w:hAnsi="Calibri" w:cs="Calibri"/>
          <w:sz w:val="24"/>
          <w:szCs w:val="24"/>
        </w:rPr>
      </w:pPr>
      <w:r w:rsidRPr="00872174">
        <w:rPr>
          <w:rFonts w:ascii="Calibri" w:eastAsia="Calibri" w:hAnsi="Calibri" w:cs="Calibri"/>
          <w:sz w:val="24"/>
          <w:szCs w:val="24"/>
        </w:rPr>
        <w:t xml:space="preserve">France – SRP &amp; MAPPING Law Enforcement Workshop on Surveillance Legal Instrument – </w:t>
      </w:r>
      <w:r w:rsidRPr="00872174">
        <w:rPr>
          <w:rFonts w:ascii="MS Gothic" w:eastAsia="MS Gothic" w:hAnsi="MS Gothic" w:cs="MS Gothic" w:hint="eastAsia"/>
          <w:sz w:val="24"/>
          <w:szCs w:val="24"/>
        </w:rPr>
        <w:t> </w:t>
      </w:r>
      <w:r w:rsidRPr="00872174">
        <w:rPr>
          <w:rFonts w:ascii="Calibri" w:eastAsia="Calibri" w:hAnsi="Calibri" w:cs="Calibri"/>
          <w:sz w:val="24"/>
          <w:szCs w:val="24"/>
        </w:rPr>
        <w:t xml:space="preserve">INTERPOL - Lyon 15 September 2017 </w:t>
      </w:r>
      <w:r w:rsidRPr="00872174">
        <w:rPr>
          <w:rFonts w:ascii="MS Gothic" w:eastAsia="MS Gothic" w:hAnsi="MS Gothic" w:cs="MS Gothic" w:hint="eastAsia"/>
          <w:sz w:val="24"/>
          <w:szCs w:val="24"/>
        </w:rPr>
        <w:t> </w:t>
      </w:r>
    </w:p>
    <w:p w:rsidR="00782270" w:rsidRDefault="00B15D47"/>
    <w:sectPr w:rsidR="007822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557" w:rsidRDefault="006A2557" w:rsidP="006A2557">
      <w:pPr>
        <w:spacing w:line="240" w:lineRule="auto"/>
      </w:pPr>
      <w:r>
        <w:separator/>
      </w:r>
    </w:p>
  </w:endnote>
  <w:endnote w:type="continuationSeparator" w:id="0">
    <w:p w:rsidR="006A2557" w:rsidRDefault="006A2557" w:rsidP="006A25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557" w:rsidRDefault="006A2557" w:rsidP="006A2557">
      <w:pPr>
        <w:spacing w:line="240" w:lineRule="auto"/>
      </w:pPr>
      <w:r>
        <w:separator/>
      </w:r>
    </w:p>
  </w:footnote>
  <w:footnote w:type="continuationSeparator" w:id="0">
    <w:p w:rsidR="006A2557" w:rsidRDefault="006A2557" w:rsidP="006A2557">
      <w:pPr>
        <w:spacing w:line="240" w:lineRule="auto"/>
      </w:pPr>
      <w:r>
        <w:continuationSeparator/>
      </w:r>
    </w:p>
  </w:footnote>
  <w:footnote w:id="1">
    <w:p w:rsidR="006A2557" w:rsidRPr="00AB5020" w:rsidRDefault="006A2557" w:rsidP="006A2557">
      <w:pPr>
        <w:pStyle w:val="FootnoteText"/>
        <w:rPr>
          <w:rFonts w:ascii="Cambria" w:hAnsi="Cambria"/>
          <w:sz w:val="16"/>
          <w:szCs w:val="16"/>
        </w:rPr>
      </w:pPr>
      <w:r>
        <w:tab/>
      </w:r>
      <w:r w:rsidRPr="00AB5020">
        <w:rPr>
          <w:rStyle w:val="FootnoteReference"/>
          <w:rFonts w:ascii="Cambria" w:hAnsi="Cambria"/>
          <w:sz w:val="16"/>
          <w:szCs w:val="16"/>
        </w:rPr>
        <w:footnoteRef/>
      </w:r>
      <w:r w:rsidRPr="00AB5020">
        <w:rPr>
          <w:rFonts w:ascii="Cambria" w:hAnsi="Cambria"/>
          <w:sz w:val="16"/>
          <w:szCs w:val="16"/>
        </w:rPr>
        <w:t xml:space="preserve"> </w:t>
      </w:r>
      <w:r w:rsidRPr="00AB5020">
        <w:rPr>
          <w:rFonts w:ascii="Cambria" w:hAnsi="Cambria"/>
          <w:sz w:val="16"/>
          <w:szCs w:val="16"/>
        </w:rPr>
        <w:tab/>
      </w:r>
      <w:hyperlink r:id="rId1" w:history="1">
        <w:r w:rsidRPr="00AB5020">
          <w:rPr>
            <w:rStyle w:val="Hyperlink"/>
            <w:rFonts w:ascii="Cambria" w:hAnsi="Cambria"/>
            <w:sz w:val="16"/>
            <w:szCs w:val="16"/>
          </w:rPr>
          <w:t>https://www.privacyconference2015.org/wp-content/uploads/2015/01/Tour-Du-Monde-Report.pdf</w:t>
        </w:r>
      </w:hyperlink>
      <w:r w:rsidRPr="00AB5020">
        <w:rPr>
          <w:rFonts w:ascii="Cambria" w:hAnsi="Cambria"/>
          <w:sz w:val="16"/>
          <w:szCs w:val="16"/>
        </w:rPr>
        <w:t xml:space="preserve">  </w:t>
      </w:r>
    </w:p>
  </w:footnote>
  <w:footnote w:id="2">
    <w:p w:rsidR="006A2557" w:rsidRPr="00AB5020" w:rsidRDefault="006A2557" w:rsidP="006A2557">
      <w:pPr>
        <w:pStyle w:val="FootnoteText"/>
        <w:rPr>
          <w:rFonts w:ascii="Cambria" w:hAnsi="Cambria"/>
          <w:sz w:val="16"/>
          <w:szCs w:val="16"/>
        </w:rPr>
      </w:pPr>
      <w:r w:rsidRPr="00AB5020">
        <w:rPr>
          <w:rFonts w:ascii="Cambria" w:hAnsi="Cambria"/>
          <w:sz w:val="16"/>
          <w:szCs w:val="16"/>
        </w:rPr>
        <w:tab/>
      </w:r>
      <w:r w:rsidRPr="00AB5020">
        <w:rPr>
          <w:rStyle w:val="FootnoteReference"/>
          <w:rFonts w:ascii="Cambria" w:hAnsi="Cambria"/>
          <w:sz w:val="16"/>
          <w:szCs w:val="16"/>
        </w:rPr>
        <w:footnoteRef/>
      </w:r>
      <w:r w:rsidRPr="00AB5020">
        <w:rPr>
          <w:rFonts w:ascii="Cambria" w:hAnsi="Cambria"/>
          <w:sz w:val="16"/>
          <w:szCs w:val="16"/>
        </w:rPr>
        <w:t xml:space="preserve"> </w:t>
      </w:r>
      <w:r w:rsidRPr="00AB5020">
        <w:rPr>
          <w:rFonts w:ascii="Cambria" w:hAnsi="Cambria"/>
          <w:sz w:val="16"/>
          <w:szCs w:val="16"/>
        </w:rPr>
        <w:tab/>
      </w:r>
      <w:hyperlink r:id="rId2" w:history="1">
        <w:r w:rsidRPr="00AB5020">
          <w:rPr>
            <w:rStyle w:val="Hyperlink"/>
            <w:rFonts w:ascii="Cambria" w:hAnsi="Cambria"/>
            <w:sz w:val="16"/>
            <w:szCs w:val="16"/>
          </w:rPr>
          <w:t>https://www.intgovforum.org/cms/igf-2015-schedule</w:t>
        </w:r>
      </w:hyperlink>
      <w:r w:rsidRPr="00AB5020">
        <w:rPr>
          <w:rFonts w:ascii="Cambria" w:hAnsi="Cambria"/>
          <w:sz w:val="16"/>
          <w:szCs w:val="16"/>
        </w:rPr>
        <w:t xml:space="preserve"> </w:t>
      </w:r>
    </w:p>
  </w:footnote>
  <w:footnote w:id="3">
    <w:p w:rsidR="006A2557" w:rsidRPr="00AB5020" w:rsidRDefault="006A2557" w:rsidP="006A2557">
      <w:pPr>
        <w:pStyle w:val="FootnoteText"/>
        <w:rPr>
          <w:rFonts w:ascii="Cambria" w:hAnsi="Cambria"/>
          <w:sz w:val="16"/>
          <w:szCs w:val="16"/>
        </w:rPr>
      </w:pPr>
      <w:r w:rsidRPr="00AB5020">
        <w:rPr>
          <w:rFonts w:ascii="Cambria" w:hAnsi="Cambria"/>
          <w:sz w:val="16"/>
          <w:szCs w:val="16"/>
        </w:rPr>
        <w:tab/>
      </w:r>
      <w:r w:rsidRPr="00AB5020">
        <w:rPr>
          <w:rStyle w:val="FootnoteReference"/>
          <w:rFonts w:ascii="Cambria" w:hAnsi="Cambria"/>
          <w:sz w:val="16"/>
          <w:szCs w:val="16"/>
        </w:rPr>
        <w:footnoteRef/>
      </w:r>
      <w:r w:rsidRPr="00AB5020">
        <w:rPr>
          <w:rFonts w:ascii="Cambria" w:hAnsi="Cambria"/>
          <w:sz w:val="16"/>
          <w:szCs w:val="16"/>
        </w:rPr>
        <w:t xml:space="preserve"> </w:t>
      </w:r>
      <w:r w:rsidRPr="00AB5020">
        <w:rPr>
          <w:rFonts w:ascii="Cambria" w:hAnsi="Cambria"/>
          <w:sz w:val="16"/>
          <w:szCs w:val="16"/>
        </w:rPr>
        <w:tab/>
      </w:r>
      <w:hyperlink r:id="rId3" w:history="1">
        <w:r w:rsidRPr="00AB5020">
          <w:rPr>
            <w:rStyle w:val="Hyperlink"/>
            <w:rFonts w:ascii="Cambria" w:hAnsi="Cambria"/>
            <w:sz w:val="16"/>
            <w:szCs w:val="16"/>
          </w:rPr>
          <w:t>http://itsrio.org/en/2015/11/05/encontro-fechado-workshop-internacional-big-data-no-sul-global/</w:t>
        </w:r>
      </w:hyperlink>
      <w:r w:rsidRPr="00AB5020">
        <w:rPr>
          <w:rFonts w:ascii="Cambria" w:hAnsi="Cambria"/>
          <w:sz w:val="16"/>
          <w:szCs w:val="16"/>
        </w:rPr>
        <w:t xml:space="preserve"> </w:t>
      </w:r>
    </w:p>
  </w:footnote>
  <w:footnote w:id="4">
    <w:p w:rsidR="006A2557" w:rsidRPr="00AA1E1E" w:rsidRDefault="006A2557" w:rsidP="006A2557">
      <w:pPr>
        <w:pStyle w:val="FootnoteText"/>
      </w:pPr>
      <w:r w:rsidRPr="00AB5020">
        <w:rPr>
          <w:rFonts w:ascii="Cambria" w:hAnsi="Cambria"/>
          <w:sz w:val="16"/>
          <w:szCs w:val="16"/>
        </w:rPr>
        <w:tab/>
      </w:r>
      <w:r w:rsidRPr="00AB5020">
        <w:rPr>
          <w:rStyle w:val="FootnoteReference"/>
          <w:rFonts w:ascii="Cambria" w:hAnsi="Cambria"/>
          <w:sz w:val="16"/>
          <w:szCs w:val="16"/>
        </w:rPr>
        <w:footnoteRef/>
      </w:r>
      <w:r w:rsidRPr="00AB5020">
        <w:rPr>
          <w:rFonts w:ascii="Cambria" w:hAnsi="Cambria"/>
          <w:sz w:val="16"/>
          <w:szCs w:val="16"/>
        </w:rPr>
        <w:t xml:space="preserve"> </w:t>
      </w:r>
      <w:r w:rsidRPr="00AB5020">
        <w:rPr>
          <w:rFonts w:ascii="Cambria" w:hAnsi="Cambria"/>
          <w:sz w:val="16"/>
          <w:szCs w:val="16"/>
        </w:rPr>
        <w:tab/>
      </w:r>
      <w:hyperlink r:id="rId4" w:history="1">
        <w:r w:rsidRPr="00AB5020">
          <w:rPr>
            <w:rStyle w:val="Hyperlink"/>
            <w:rFonts w:ascii="Cambria" w:hAnsi="Cambria"/>
            <w:sz w:val="16"/>
            <w:szCs w:val="16"/>
          </w:rPr>
          <w:t>http://congressprogramme.consumersinternational.org/speakers.h</w:t>
        </w:r>
      </w:hyperlink>
      <w:r>
        <w:t xml:space="preserve"> </w:t>
      </w:r>
    </w:p>
  </w:footnote>
  <w:footnote w:id="5">
    <w:p w:rsidR="006A2557" w:rsidRPr="00E52242" w:rsidRDefault="006A2557" w:rsidP="006A2557">
      <w:pPr>
        <w:pStyle w:val="FootnoteText"/>
        <w:rPr>
          <w:rFonts w:ascii="Cambria" w:hAnsi="Cambria"/>
          <w:sz w:val="16"/>
          <w:szCs w:val="16"/>
        </w:rPr>
      </w:pPr>
      <w:r>
        <w:tab/>
      </w:r>
      <w:r w:rsidRPr="00E52242">
        <w:rPr>
          <w:rStyle w:val="FootnoteReference"/>
          <w:rFonts w:ascii="Cambria" w:hAnsi="Cambria"/>
          <w:sz w:val="16"/>
          <w:szCs w:val="16"/>
        </w:rPr>
        <w:footnoteRef/>
      </w:r>
      <w:r w:rsidRPr="00E52242">
        <w:rPr>
          <w:rFonts w:ascii="Cambria" w:hAnsi="Cambria"/>
          <w:sz w:val="16"/>
          <w:szCs w:val="16"/>
        </w:rPr>
        <w:t xml:space="preserve"> </w:t>
      </w:r>
      <w:r w:rsidRPr="00E52242">
        <w:rPr>
          <w:rFonts w:ascii="Cambria" w:hAnsi="Cambria"/>
          <w:sz w:val="16"/>
          <w:szCs w:val="16"/>
        </w:rPr>
        <w:tab/>
      </w:r>
      <w:hyperlink r:id="rId5" w:history="1">
        <w:r w:rsidRPr="00E52242">
          <w:rPr>
            <w:rStyle w:val="Hyperlink"/>
            <w:rFonts w:ascii="Cambria" w:hAnsi="Cambria"/>
            <w:sz w:val="16"/>
            <w:szCs w:val="16"/>
          </w:rPr>
          <w:t>http://www.europarl.europa.eu/stoa/cms/cache/offonce/home/events/workshops/privacy</w:t>
        </w:r>
      </w:hyperlink>
      <w:r w:rsidRPr="00E52242">
        <w:rPr>
          <w:rFonts w:ascii="Cambria" w:hAnsi="Cambria"/>
          <w:sz w:val="16"/>
          <w:szCs w:val="16"/>
        </w:rPr>
        <w:t xml:space="preserve"> </w:t>
      </w:r>
    </w:p>
  </w:footnote>
  <w:footnote w:id="6">
    <w:p w:rsidR="006A2557" w:rsidRPr="00E52242" w:rsidRDefault="006A2557" w:rsidP="006A2557">
      <w:pPr>
        <w:pStyle w:val="FootnoteText"/>
        <w:rPr>
          <w:rFonts w:ascii="Cambria" w:hAnsi="Cambria"/>
          <w:sz w:val="16"/>
          <w:szCs w:val="16"/>
        </w:rPr>
      </w:pPr>
      <w:r w:rsidRPr="00E52242">
        <w:rPr>
          <w:rFonts w:ascii="Cambria" w:hAnsi="Cambria"/>
          <w:sz w:val="16"/>
          <w:szCs w:val="16"/>
        </w:rPr>
        <w:tab/>
      </w:r>
      <w:r w:rsidRPr="00E52242">
        <w:rPr>
          <w:rStyle w:val="FootnoteReference"/>
          <w:rFonts w:ascii="Cambria" w:hAnsi="Cambria"/>
          <w:sz w:val="16"/>
          <w:szCs w:val="16"/>
        </w:rPr>
        <w:footnoteRef/>
      </w:r>
      <w:r w:rsidRPr="00E52242">
        <w:rPr>
          <w:rFonts w:ascii="Cambria" w:hAnsi="Cambria"/>
          <w:sz w:val="16"/>
          <w:szCs w:val="16"/>
        </w:rPr>
        <w:t xml:space="preserve"> </w:t>
      </w:r>
      <w:r w:rsidRPr="00E52242">
        <w:rPr>
          <w:rFonts w:ascii="Cambria" w:hAnsi="Cambria"/>
          <w:sz w:val="16"/>
          <w:szCs w:val="16"/>
        </w:rPr>
        <w:tab/>
      </w:r>
      <w:hyperlink r:id="rId6" w:history="1">
        <w:r w:rsidRPr="00E52242">
          <w:rPr>
            <w:rStyle w:val="Hyperlink"/>
            <w:rFonts w:ascii="Cambria" w:hAnsi="Cambria"/>
            <w:sz w:val="16"/>
            <w:szCs w:val="16"/>
          </w:rPr>
          <w:t>http://www.dimt.it/tag/cannataci/</w:t>
        </w:r>
      </w:hyperlink>
      <w:r w:rsidRPr="00E52242">
        <w:rPr>
          <w:rFonts w:ascii="Cambria" w:hAnsi="Cambria"/>
          <w:sz w:val="16"/>
          <w:szCs w:val="16"/>
        </w:rPr>
        <w:t xml:space="preserve"> </w:t>
      </w:r>
    </w:p>
  </w:footnote>
  <w:footnote w:id="7">
    <w:p w:rsidR="006A2557" w:rsidRPr="00E52242" w:rsidRDefault="006A2557" w:rsidP="006A2557">
      <w:pPr>
        <w:pStyle w:val="FootnoteText"/>
        <w:rPr>
          <w:rFonts w:ascii="Cambria" w:hAnsi="Cambria"/>
          <w:sz w:val="16"/>
          <w:szCs w:val="16"/>
        </w:rPr>
      </w:pPr>
      <w:r w:rsidRPr="00E52242">
        <w:rPr>
          <w:rFonts w:ascii="Cambria" w:hAnsi="Cambria"/>
          <w:sz w:val="16"/>
          <w:szCs w:val="16"/>
        </w:rPr>
        <w:tab/>
      </w:r>
      <w:r w:rsidRPr="00E52242">
        <w:rPr>
          <w:rStyle w:val="FootnoteReference"/>
          <w:rFonts w:ascii="Cambria" w:hAnsi="Cambria"/>
          <w:sz w:val="16"/>
          <w:szCs w:val="16"/>
        </w:rPr>
        <w:footnoteRef/>
      </w:r>
      <w:r w:rsidRPr="00E52242">
        <w:rPr>
          <w:rFonts w:ascii="Cambria" w:hAnsi="Cambria"/>
          <w:sz w:val="16"/>
          <w:szCs w:val="16"/>
        </w:rPr>
        <w:t xml:space="preserve"> </w:t>
      </w:r>
      <w:r w:rsidRPr="00E52242">
        <w:rPr>
          <w:rFonts w:ascii="Cambria" w:hAnsi="Cambria"/>
          <w:sz w:val="16"/>
          <w:szCs w:val="16"/>
        </w:rPr>
        <w:tab/>
      </w:r>
      <w:hyperlink r:id="rId7" w:history="1">
        <w:r w:rsidRPr="00E52242">
          <w:rPr>
            <w:rStyle w:val="Hyperlink"/>
            <w:rFonts w:ascii="Cambria" w:hAnsi="Cambria"/>
            <w:sz w:val="16"/>
            <w:szCs w:val="16"/>
          </w:rPr>
          <w:t>https://www.pilab.nl/index.php/2015/12/14/the-privacy-identity-lab-four-years-later-published/</w:t>
        </w:r>
      </w:hyperlink>
      <w:r w:rsidRPr="00E52242">
        <w:rPr>
          <w:rFonts w:ascii="Cambria" w:hAnsi="Cambria"/>
          <w:sz w:val="16"/>
          <w:szCs w:val="16"/>
        </w:rPr>
        <w:t xml:space="preserve"> </w:t>
      </w:r>
    </w:p>
  </w:footnote>
  <w:footnote w:id="8">
    <w:p w:rsidR="006A2557" w:rsidRPr="00E52242" w:rsidRDefault="006A2557" w:rsidP="006A2557">
      <w:pPr>
        <w:pStyle w:val="FootnoteText"/>
        <w:rPr>
          <w:rFonts w:ascii="Cambria" w:hAnsi="Cambria"/>
          <w:sz w:val="16"/>
          <w:szCs w:val="16"/>
        </w:rPr>
      </w:pPr>
      <w:r>
        <w:tab/>
      </w:r>
      <w:r w:rsidRPr="00E52242">
        <w:rPr>
          <w:rStyle w:val="FootnoteReference"/>
          <w:rFonts w:ascii="Cambria" w:hAnsi="Cambria"/>
          <w:sz w:val="16"/>
          <w:szCs w:val="16"/>
        </w:rPr>
        <w:footnoteRef/>
      </w:r>
      <w:r w:rsidRPr="00E52242">
        <w:rPr>
          <w:rFonts w:ascii="Cambria" w:hAnsi="Cambria"/>
          <w:sz w:val="16"/>
          <w:szCs w:val="16"/>
        </w:rPr>
        <w:t xml:space="preserve"> </w:t>
      </w:r>
      <w:r w:rsidRPr="00E52242">
        <w:rPr>
          <w:rFonts w:ascii="Cambria" w:hAnsi="Cambria"/>
          <w:sz w:val="16"/>
          <w:szCs w:val="16"/>
        </w:rPr>
        <w:tab/>
      </w:r>
      <w:hyperlink r:id="rId8" w:history="1">
        <w:r w:rsidRPr="00E52242">
          <w:rPr>
            <w:rStyle w:val="Hyperlink"/>
            <w:rFonts w:ascii="Cambria" w:hAnsi="Cambria"/>
            <w:sz w:val="16"/>
            <w:szCs w:val="16"/>
          </w:rPr>
          <w:t>https://www.icrc.org/en/event/5th-workshop-data-protection-within-international-organisations</w:t>
        </w:r>
      </w:hyperlink>
      <w:r w:rsidRPr="00E52242">
        <w:rPr>
          <w:rFonts w:ascii="Cambria" w:hAnsi="Cambria"/>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6252A"/>
    <w:multiLevelType w:val="hybridMultilevel"/>
    <w:tmpl w:val="B0B6B498"/>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nsid w:val="25A55F2B"/>
    <w:multiLevelType w:val="multilevel"/>
    <w:tmpl w:val="76F065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6B805C3C"/>
    <w:multiLevelType w:val="hybridMultilevel"/>
    <w:tmpl w:val="42B8F79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57"/>
    <w:rsid w:val="0064605F"/>
    <w:rsid w:val="006A2557"/>
    <w:rsid w:val="0095568D"/>
    <w:rsid w:val="00B15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389B0-0940-48AD-B73D-D1A4C286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557"/>
    <w:pPr>
      <w:suppressAutoHyphens/>
      <w:spacing w:after="0" w:line="240" w:lineRule="atLeas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link w:val="BVIfnr"/>
    <w:uiPriority w:val="99"/>
    <w:qFormat/>
    <w:rsid w:val="006A2557"/>
    <w:rPr>
      <w:rFonts w:ascii="Times New Roman" w:hAnsi="Times New Roman"/>
      <w:sz w:val="18"/>
      <w:vertAlign w:val="superscript"/>
    </w:rPr>
  </w:style>
  <w:style w:type="character" w:styleId="Hyperlink">
    <w:name w:val="Hyperlink"/>
    <w:uiPriority w:val="99"/>
    <w:rsid w:val="006A2557"/>
    <w:rPr>
      <w:color w:val="auto"/>
      <w:u w:val="none"/>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stile 1"/>
    <w:basedOn w:val="Normal"/>
    <w:link w:val="FootnoteTextChar"/>
    <w:uiPriority w:val="99"/>
    <w:qFormat/>
    <w:rsid w:val="006A2557"/>
    <w:pPr>
      <w:tabs>
        <w:tab w:val="right" w:pos="1021"/>
      </w:tabs>
      <w:spacing w:line="220" w:lineRule="exact"/>
      <w:ind w:left="1134" w:right="1134" w:hanging="1134"/>
    </w:pPr>
    <w:rPr>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basedOn w:val="DefaultParagraphFont"/>
    <w:link w:val="FootnoteText"/>
    <w:uiPriority w:val="99"/>
    <w:qFormat/>
    <w:rsid w:val="006A2557"/>
    <w:rPr>
      <w:rFonts w:ascii="Times New Roman" w:eastAsia="Times New Roman" w:hAnsi="Times New Roman" w:cs="Times New Roman"/>
      <w:sz w:val="18"/>
      <w:szCs w:val="20"/>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6A2557"/>
    <w:pPr>
      <w:suppressAutoHyphens w:val="0"/>
      <w:spacing w:after="160" w:line="240" w:lineRule="exact"/>
      <w:jc w:val="both"/>
    </w:pPr>
    <w:rPr>
      <w:rFonts w:eastAsiaTheme="minorHAnsi" w:cstheme="minorBidi"/>
      <w:sz w:val="18"/>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udiolegalefinocchiaro.it/en/2015/12/03/conferenza-sicurezza-e-privacy-verso-un-safe-harbour-2-0-roma-9-dicembre-2015"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crc.org/en/event/5th-workshop-data-protection-within-international-organisations" TargetMode="External"/><Relationship Id="rId3" Type="http://schemas.openxmlformats.org/officeDocument/2006/relationships/hyperlink" Target="http://itsrio.org/en/2015/11/05/encontro-fechado-workshop-internacional-big-data-no-sul-global/" TargetMode="External"/><Relationship Id="rId7" Type="http://schemas.openxmlformats.org/officeDocument/2006/relationships/hyperlink" Target="https://www.pilab.nl/index.php/2015/12/14/the-privacy-identity-lab-four-years-later-published/" TargetMode="External"/><Relationship Id="rId2" Type="http://schemas.openxmlformats.org/officeDocument/2006/relationships/hyperlink" Target="https://www.intgovforum.org/cms/igf-2015-schedule" TargetMode="External"/><Relationship Id="rId1" Type="http://schemas.openxmlformats.org/officeDocument/2006/relationships/hyperlink" Target="https://www.privacyconference2015.org/wp-content/uploads/2015/01/Tour-Du-Monde-Report.pdf" TargetMode="External"/><Relationship Id="rId6" Type="http://schemas.openxmlformats.org/officeDocument/2006/relationships/hyperlink" Target="http://www.dimt.it/tag/cannataci/" TargetMode="External"/><Relationship Id="rId5" Type="http://schemas.openxmlformats.org/officeDocument/2006/relationships/hyperlink" Target="http://www.europarl.europa.eu/stoa/cms/cache/offonce/home/events/workshops/privacy" TargetMode="External"/><Relationship Id="rId4" Type="http://schemas.openxmlformats.org/officeDocument/2006/relationships/hyperlink" Target="http://congressprogramme.consumersinternational.org/speaker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1E1E07-DEF3-4823-9BDA-23DCCAAE7D1E}"/>
</file>

<file path=customXml/itemProps2.xml><?xml version="1.0" encoding="utf-8"?>
<ds:datastoreItem xmlns:ds="http://schemas.openxmlformats.org/officeDocument/2006/customXml" ds:itemID="{9B628D9C-FA7A-4D7C-8FF3-260565F48315}"/>
</file>

<file path=customXml/itemProps3.xml><?xml version="1.0" encoding="utf-8"?>
<ds:datastoreItem xmlns:ds="http://schemas.openxmlformats.org/officeDocument/2006/customXml" ds:itemID="{05A62D27-BE3E-43FD-893A-D6FEE76A3A05}"/>
</file>

<file path=docProps/app.xml><?xml version="1.0" encoding="utf-8"?>
<Properties xmlns="http://schemas.openxmlformats.org/officeDocument/2006/extended-properties" xmlns:vt="http://schemas.openxmlformats.org/officeDocument/2006/docPropsVTypes">
  <Template>Normal.dotm</Template>
  <TotalTime>1</TotalTime>
  <Pages>5</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IZAGIRRE GARCIA Jon</dc:creator>
  <cp:keywords/>
  <dc:description/>
  <cp:lastModifiedBy>IZAGIRRE GARCIA Jon</cp:lastModifiedBy>
  <cp:revision>2</cp:revision>
  <dcterms:created xsi:type="dcterms:W3CDTF">2018-02-26T16:45:00Z</dcterms:created>
  <dcterms:modified xsi:type="dcterms:W3CDTF">2018-02-26T17:16:00Z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