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6C737" w14:textId="77777777" w:rsidR="00A23921" w:rsidRPr="00703B7C" w:rsidRDefault="00A23921" w:rsidP="00A23921">
      <w:pPr>
        <w:jc w:val="center"/>
        <w:rPr>
          <w:rFonts w:ascii="Book Antiqua" w:hAnsi="Book Antiqua" w:cs="Arial"/>
          <w:b/>
        </w:rPr>
      </w:pPr>
      <w:bookmarkStart w:id="0" w:name="_GoBack"/>
      <w:bookmarkEnd w:id="0"/>
      <w:r w:rsidRPr="00703B7C">
        <w:rPr>
          <w:rFonts w:ascii="Book Antiqua" w:hAnsi="Book Antiqua" w:cs="Arial"/>
          <w:b/>
        </w:rPr>
        <w:t xml:space="preserve">Regional consultation on draft guidelines on the effective implementation </w:t>
      </w:r>
      <w:r w:rsidRPr="00703B7C">
        <w:rPr>
          <w:rFonts w:ascii="Book Antiqua" w:hAnsi="Book Antiqua" w:cs="Arial"/>
          <w:b/>
        </w:rPr>
        <w:br/>
        <w:t>of the right to participate in public affairs</w:t>
      </w:r>
    </w:p>
    <w:p w14:paraId="4B854EBD" w14:textId="77777777" w:rsidR="00A23921" w:rsidRPr="00703B7C" w:rsidRDefault="00A23921" w:rsidP="00A23921">
      <w:pPr>
        <w:jc w:val="center"/>
        <w:rPr>
          <w:rFonts w:ascii="Book Antiqua" w:hAnsi="Book Antiqua" w:cs="Arial"/>
          <w:b/>
        </w:rPr>
      </w:pPr>
      <w:r w:rsidRPr="00703B7C">
        <w:rPr>
          <w:rFonts w:ascii="Book Antiqua" w:hAnsi="Book Antiqua" w:cs="Arial"/>
          <w:b/>
        </w:rPr>
        <w:t>Economic Commission for Africa</w:t>
      </w:r>
      <w:r w:rsidRPr="00703B7C">
        <w:rPr>
          <w:rFonts w:ascii="Book Antiqua" w:hAnsi="Book Antiqua" w:cs="Arial"/>
        </w:rPr>
        <w:t xml:space="preserve"> </w:t>
      </w:r>
      <w:r w:rsidRPr="00703B7C">
        <w:rPr>
          <w:rFonts w:ascii="Book Antiqua" w:hAnsi="Book Antiqua" w:cs="Arial"/>
          <w:b/>
        </w:rPr>
        <w:t>(ECA)</w:t>
      </w:r>
      <w:r w:rsidRPr="00703B7C">
        <w:rPr>
          <w:rFonts w:ascii="Book Antiqua" w:hAnsi="Book Antiqua" w:cs="Arial"/>
          <w:b/>
        </w:rPr>
        <w:br/>
        <w:t>Addis Ababa, Ethiopia</w:t>
      </w:r>
    </w:p>
    <w:p w14:paraId="542A869F" w14:textId="77777777" w:rsidR="00A23921" w:rsidRDefault="00A23921" w:rsidP="00A23921">
      <w:pPr>
        <w:jc w:val="center"/>
        <w:rPr>
          <w:rFonts w:ascii="Book Antiqua" w:hAnsi="Book Antiqua" w:cs="Arial"/>
          <w:b/>
        </w:rPr>
      </w:pPr>
      <w:r w:rsidRPr="00703B7C">
        <w:rPr>
          <w:rFonts w:ascii="Book Antiqua" w:hAnsi="Book Antiqua" w:cs="Arial"/>
          <w:b/>
        </w:rPr>
        <w:t>6 and 7 September 2017</w:t>
      </w:r>
    </w:p>
    <w:p w14:paraId="4EF122DF" w14:textId="13D3AA18" w:rsidR="00D37ADC" w:rsidRPr="00D37ADC" w:rsidRDefault="00D37ADC" w:rsidP="00A23921">
      <w:pPr>
        <w:jc w:val="center"/>
        <w:rPr>
          <w:rFonts w:ascii="Book Antiqua" w:hAnsi="Book Antiqua" w:cs="Arial"/>
        </w:rPr>
      </w:pPr>
      <w:r w:rsidRPr="00D37ADC">
        <w:rPr>
          <w:rFonts w:ascii="Book Antiqua" w:hAnsi="Book Antiqua" w:cs="Arial"/>
        </w:rPr>
        <w:t>[edit 5 September]</w:t>
      </w:r>
    </w:p>
    <w:p w14:paraId="6A6FDA26" w14:textId="77777777" w:rsidR="00A23921" w:rsidRDefault="00A23921">
      <w:pPr>
        <w:rPr>
          <w:rFonts w:ascii="Times New Roman" w:hAnsi="Times New Roman" w:cs="Times New Roman"/>
          <w:b/>
          <w:sz w:val="28"/>
          <w:szCs w:val="28"/>
        </w:rPr>
      </w:pPr>
    </w:p>
    <w:p w14:paraId="2E373AA4" w14:textId="6E189E7D" w:rsidR="00A23921" w:rsidRPr="008776F0" w:rsidRDefault="00A23921" w:rsidP="00A23921">
      <w:pPr>
        <w:jc w:val="center"/>
        <w:rPr>
          <w:rFonts w:ascii="Times New Roman" w:hAnsi="Times New Roman" w:cs="Times New Roman"/>
          <w:b/>
          <w:sz w:val="36"/>
          <w:szCs w:val="36"/>
        </w:rPr>
      </w:pPr>
      <w:r w:rsidRPr="008776F0">
        <w:rPr>
          <w:rFonts w:ascii="Times New Roman" w:hAnsi="Times New Roman" w:cs="Times New Roman"/>
          <w:b/>
          <w:sz w:val="36"/>
          <w:szCs w:val="36"/>
        </w:rPr>
        <w:t>Study on t</w:t>
      </w:r>
      <w:r w:rsidR="00EE10F4" w:rsidRPr="008776F0">
        <w:rPr>
          <w:rFonts w:ascii="Times New Roman" w:hAnsi="Times New Roman" w:cs="Times New Roman"/>
          <w:b/>
          <w:sz w:val="36"/>
          <w:szCs w:val="36"/>
        </w:rPr>
        <w:t>he Right to Equal Participation i</w:t>
      </w:r>
      <w:r w:rsidRPr="008776F0">
        <w:rPr>
          <w:rFonts w:ascii="Times New Roman" w:hAnsi="Times New Roman" w:cs="Times New Roman"/>
          <w:b/>
          <w:sz w:val="36"/>
          <w:szCs w:val="36"/>
        </w:rPr>
        <w:t xml:space="preserve">n Political and Public Affairs in </w:t>
      </w:r>
      <w:r w:rsidR="00EE10F4" w:rsidRPr="008776F0">
        <w:rPr>
          <w:rFonts w:ascii="Times New Roman" w:hAnsi="Times New Roman" w:cs="Times New Roman"/>
          <w:b/>
          <w:sz w:val="36"/>
          <w:szCs w:val="36"/>
        </w:rPr>
        <w:t>Africa</w:t>
      </w:r>
    </w:p>
    <w:p w14:paraId="13DA4282" w14:textId="77777777" w:rsidR="00EE10F4" w:rsidRPr="00D903D3" w:rsidRDefault="00EE10F4">
      <w:pPr>
        <w:rPr>
          <w:rFonts w:ascii="Times New Roman" w:hAnsi="Times New Roman" w:cs="Times New Roman"/>
        </w:rPr>
      </w:pPr>
    </w:p>
    <w:p w14:paraId="3736222F" w14:textId="41852582" w:rsidR="00EE10F4" w:rsidRDefault="00A23921">
      <w:pPr>
        <w:rPr>
          <w:rFonts w:ascii="Times New Roman" w:hAnsi="Times New Roman" w:cs="Times New Roman"/>
        </w:rPr>
      </w:pPr>
      <w:r>
        <w:rPr>
          <w:rFonts w:ascii="Times New Roman" w:hAnsi="Times New Roman" w:cs="Times New Roman"/>
        </w:rPr>
        <w:t>Christof Heyns</w:t>
      </w:r>
      <w:r>
        <w:rPr>
          <w:rStyle w:val="FootnoteReference"/>
          <w:rFonts w:ascii="Times New Roman" w:hAnsi="Times New Roman" w:cs="Times New Roman"/>
        </w:rPr>
        <w:footnoteReference w:id="1"/>
      </w:r>
    </w:p>
    <w:p w14:paraId="17529F7F" w14:textId="77777777" w:rsidR="00A23921" w:rsidRPr="00D903D3" w:rsidRDefault="00A23921">
      <w:pPr>
        <w:rPr>
          <w:rFonts w:ascii="Times New Roman" w:hAnsi="Times New Roman" w:cs="Times New Roman"/>
        </w:rPr>
      </w:pPr>
    </w:p>
    <w:p w14:paraId="7E34C1A2" w14:textId="77777777" w:rsidR="006A60FC" w:rsidRDefault="006A60FC" w:rsidP="006A60FC">
      <w:pPr>
        <w:pStyle w:val="ListParagraph"/>
        <w:rPr>
          <w:rFonts w:ascii="Times New Roman" w:hAnsi="Times New Roman" w:cs="Times New Roman"/>
          <w:b/>
          <w:sz w:val="28"/>
          <w:szCs w:val="28"/>
        </w:rPr>
      </w:pPr>
    </w:p>
    <w:p w14:paraId="6673A3A2" w14:textId="1AB24039" w:rsidR="00A749C9" w:rsidRPr="008776F0" w:rsidRDefault="00A749C9" w:rsidP="008776F0">
      <w:pPr>
        <w:pStyle w:val="ListParagraph"/>
        <w:numPr>
          <w:ilvl w:val="0"/>
          <w:numId w:val="8"/>
        </w:numPr>
        <w:rPr>
          <w:rFonts w:ascii="Times New Roman" w:hAnsi="Times New Roman" w:cs="Times New Roman"/>
          <w:b/>
          <w:sz w:val="28"/>
          <w:szCs w:val="28"/>
        </w:rPr>
      </w:pPr>
      <w:r w:rsidRPr="008776F0">
        <w:rPr>
          <w:rFonts w:ascii="Times New Roman" w:hAnsi="Times New Roman" w:cs="Times New Roman"/>
          <w:b/>
          <w:sz w:val="28"/>
          <w:szCs w:val="28"/>
        </w:rPr>
        <w:t>I</w:t>
      </w:r>
      <w:r w:rsidRPr="008776F0">
        <w:rPr>
          <w:rFonts w:ascii="Times New Roman" w:hAnsi="Times New Roman" w:cs="Times New Roman"/>
          <w:b/>
          <w:sz w:val="32"/>
          <w:szCs w:val="32"/>
        </w:rPr>
        <w:t>ntroduction</w:t>
      </w:r>
    </w:p>
    <w:p w14:paraId="7D596BB1" w14:textId="77777777" w:rsidR="00A749C9" w:rsidRPr="00D903D3" w:rsidRDefault="00A749C9" w:rsidP="00A749C9">
      <w:pPr>
        <w:rPr>
          <w:rFonts w:ascii="Times New Roman" w:hAnsi="Times New Roman" w:cs="Times New Roman"/>
        </w:rPr>
      </w:pPr>
    </w:p>
    <w:p w14:paraId="53EA014F" w14:textId="4C054655" w:rsidR="00741C66" w:rsidRPr="003F2DBF" w:rsidRDefault="00741C66" w:rsidP="00741C66">
      <w:pPr>
        <w:rPr>
          <w:rFonts w:ascii="Times New Roman" w:hAnsi="Times New Roman" w:cs="Times New Roman"/>
        </w:rPr>
      </w:pPr>
      <w:r w:rsidRPr="00D903D3">
        <w:rPr>
          <w:rFonts w:ascii="Times New Roman" w:hAnsi="Times New Roman" w:cs="Times New Roman"/>
        </w:rPr>
        <w:t xml:space="preserve">The scope of the </w:t>
      </w:r>
      <w:r w:rsidR="00EE10F4" w:rsidRPr="00D903D3">
        <w:rPr>
          <w:rFonts w:ascii="Times New Roman" w:hAnsi="Times New Roman" w:cs="Times New Roman"/>
        </w:rPr>
        <w:t>right of</w:t>
      </w:r>
      <w:r w:rsidR="00992FDF" w:rsidRPr="00D903D3">
        <w:rPr>
          <w:rFonts w:ascii="Times New Roman" w:hAnsi="Times New Roman" w:cs="Times New Roman"/>
        </w:rPr>
        <w:t xml:space="preserve"> participation in</w:t>
      </w:r>
      <w:r w:rsidRPr="00D903D3">
        <w:rPr>
          <w:rFonts w:ascii="Times New Roman" w:hAnsi="Times New Roman" w:cs="Times New Roman"/>
        </w:rPr>
        <w:t xml:space="preserve"> </w:t>
      </w:r>
      <w:r w:rsidR="00EE10F4" w:rsidRPr="00D903D3">
        <w:rPr>
          <w:rFonts w:ascii="Times New Roman" w:hAnsi="Times New Roman" w:cs="Times New Roman"/>
        </w:rPr>
        <w:t xml:space="preserve">political and public affairs is </w:t>
      </w:r>
      <w:r w:rsidRPr="00D903D3">
        <w:rPr>
          <w:rFonts w:ascii="Times New Roman" w:hAnsi="Times New Roman" w:cs="Times New Roman"/>
        </w:rPr>
        <w:t>traditionally con</w:t>
      </w:r>
      <w:r w:rsidRPr="003F2DBF">
        <w:rPr>
          <w:rFonts w:ascii="Times New Roman" w:hAnsi="Times New Roman" w:cs="Times New Roman"/>
        </w:rPr>
        <w:t>sidered to include the following three elements</w:t>
      </w:r>
      <w:r w:rsidR="009E3070" w:rsidRPr="003F2DBF">
        <w:rPr>
          <w:rFonts w:ascii="Times New Roman" w:hAnsi="Times New Roman" w:cs="Times New Roman"/>
        </w:rPr>
        <w:t>: 1) t</w:t>
      </w:r>
      <w:r w:rsidRPr="003F2DBF">
        <w:rPr>
          <w:rFonts w:ascii="Times New Roman" w:hAnsi="Times New Roman" w:cs="Times New Roman"/>
        </w:rPr>
        <w:t xml:space="preserve">o vote and be elected; 2) </w:t>
      </w:r>
      <w:r w:rsidR="008F2EA3" w:rsidRPr="003F2DBF">
        <w:rPr>
          <w:rFonts w:ascii="Times New Roman" w:hAnsi="Times New Roman" w:cs="Times New Roman"/>
        </w:rPr>
        <w:t>to be consulte</w:t>
      </w:r>
      <w:r w:rsidR="001F71B3">
        <w:rPr>
          <w:rFonts w:ascii="Times New Roman" w:hAnsi="Times New Roman" w:cs="Times New Roman"/>
        </w:rPr>
        <w:t xml:space="preserve">d about </w:t>
      </w:r>
      <w:r w:rsidR="00654BBA" w:rsidRPr="003F2DBF">
        <w:rPr>
          <w:rFonts w:ascii="Times New Roman" w:hAnsi="Times New Roman" w:cs="Times New Roman"/>
        </w:rPr>
        <w:t>public affairs; and 3) appointment</w:t>
      </w:r>
      <w:r w:rsidRPr="003F2DBF">
        <w:rPr>
          <w:rFonts w:ascii="Times New Roman" w:hAnsi="Times New Roman" w:cs="Times New Roman"/>
        </w:rPr>
        <w:t xml:space="preserve"> in </w:t>
      </w:r>
      <w:r w:rsidR="008F2EA3" w:rsidRPr="003F2DBF">
        <w:rPr>
          <w:rFonts w:ascii="Times New Roman" w:hAnsi="Times New Roman" w:cs="Times New Roman"/>
        </w:rPr>
        <w:t xml:space="preserve">the </w:t>
      </w:r>
      <w:r w:rsidRPr="003F2DBF">
        <w:rPr>
          <w:rFonts w:ascii="Times New Roman" w:hAnsi="Times New Roman" w:cs="Times New Roman"/>
        </w:rPr>
        <w:t>public service</w:t>
      </w:r>
      <w:r w:rsidR="008F2EA3" w:rsidRPr="003F2DBF">
        <w:rPr>
          <w:rFonts w:ascii="Times New Roman" w:hAnsi="Times New Roman" w:cs="Times New Roman"/>
        </w:rPr>
        <w:t>.</w:t>
      </w:r>
      <w:r w:rsidR="001F71B3">
        <w:rPr>
          <w:rStyle w:val="FootnoteReference"/>
          <w:rFonts w:ascii="Times New Roman" w:hAnsi="Times New Roman" w:cs="Times New Roman"/>
        </w:rPr>
        <w:footnoteReference w:id="2"/>
      </w:r>
    </w:p>
    <w:p w14:paraId="6C0B6CCA" w14:textId="77777777" w:rsidR="00741C66" w:rsidRPr="003F2DBF" w:rsidRDefault="00741C66" w:rsidP="00741C66">
      <w:pPr>
        <w:rPr>
          <w:rFonts w:ascii="Times New Roman" w:hAnsi="Times New Roman" w:cs="Times New Roman"/>
        </w:rPr>
      </w:pPr>
    </w:p>
    <w:p w14:paraId="659D5ECF" w14:textId="0D9A85B1" w:rsidR="00614660" w:rsidRDefault="00EE10F4" w:rsidP="00741C66">
      <w:pPr>
        <w:rPr>
          <w:rFonts w:ascii="Times New Roman" w:hAnsi="Times New Roman" w:cs="Times New Roman"/>
        </w:rPr>
      </w:pPr>
      <w:r w:rsidRPr="003F2DBF">
        <w:rPr>
          <w:rFonts w:ascii="Times New Roman" w:hAnsi="Times New Roman" w:cs="Times New Roman"/>
        </w:rPr>
        <w:t>P</w:t>
      </w:r>
      <w:r w:rsidR="00741C66" w:rsidRPr="003F2DBF">
        <w:rPr>
          <w:rFonts w:ascii="Times New Roman" w:hAnsi="Times New Roman" w:cs="Times New Roman"/>
        </w:rPr>
        <w:t xml:space="preserve">articipation </w:t>
      </w:r>
      <w:r w:rsidRPr="003F2DBF">
        <w:rPr>
          <w:rFonts w:ascii="Times New Roman" w:hAnsi="Times New Roman" w:cs="Times New Roman"/>
        </w:rPr>
        <w:t>i</w:t>
      </w:r>
      <w:r w:rsidR="00F82279" w:rsidRPr="003F2DBF">
        <w:rPr>
          <w:rFonts w:ascii="Times New Roman" w:hAnsi="Times New Roman" w:cs="Times New Roman"/>
        </w:rPr>
        <w:t>n political and public affairs</w:t>
      </w:r>
      <w:r w:rsidR="00654BBA" w:rsidRPr="003F2DBF">
        <w:rPr>
          <w:rFonts w:ascii="Times New Roman" w:hAnsi="Times New Roman" w:cs="Times New Roman"/>
        </w:rPr>
        <w:t>, according to General Comment 25 of the U</w:t>
      </w:r>
      <w:r w:rsidR="00D02740" w:rsidRPr="003F2DBF">
        <w:rPr>
          <w:rFonts w:ascii="Times New Roman" w:hAnsi="Times New Roman" w:cs="Times New Roman"/>
        </w:rPr>
        <w:t xml:space="preserve">nited </w:t>
      </w:r>
      <w:r w:rsidR="00654BBA" w:rsidRPr="003F2DBF">
        <w:rPr>
          <w:rFonts w:ascii="Times New Roman" w:hAnsi="Times New Roman" w:cs="Times New Roman"/>
        </w:rPr>
        <w:t>N</w:t>
      </w:r>
      <w:r w:rsidR="00D02740" w:rsidRPr="003F2DBF">
        <w:rPr>
          <w:rFonts w:ascii="Times New Roman" w:hAnsi="Times New Roman" w:cs="Times New Roman"/>
        </w:rPr>
        <w:t>at</w:t>
      </w:r>
      <w:r w:rsidR="00D02740">
        <w:rPr>
          <w:rFonts w:ascii="Times New Roman" w:hAnsi="Times New Roman" w:cs="Times New Roman"/>
        </w:rPr>
        <w:t>ions</w:t>
      </w:r>
      <w:r w:rsidR="00654BBA">
        <w:rPr>
          <w:rFonts w:ascii="Times New Roman" w:hAnsi="Times New Roman" w:cs="Times New Roman"/>
        </w:rPr>
        <w:t xml:space="preserve"> Human Rights Committee,</w:t>
      </w:r>
      <w:r w:rsidRPr="00D903D3">
        <w:rPr>
          <w:rFonts w:ascii="Times New Roman" w:hAnsi="Times New Roman" w:cs="Times New Roman"/>
        </w:rPr>
        <w:t xml:space="preserve"> ‘is a broad concept which relates to the exercise of political power, in particular the exercise of legislative, executive and administrative power</w:t>
      </w:r>
      <w:r w:rsidR="00F82279">
        <w:rPr>
          <w:rFonts w:ascii="Times New Roman" w:hAnsi="Times New Roman" w:cs="Times New Roman"/>
        </w:rPr>
        <w:t>s.’</w:t>
      </w:r>
      <w:r w:rsidR="00654BBA">
        <w:rPr>
          <w:rStyle w:val="FootnoteReference"/>
          <w:rFonts w:ascii="Times New Roman" w:hAnsi="Times New Roman" w:cs="Times New Roman"/>
        </w:rPr>
        <w:footnoteReference w:id="3"/>
      </w:r>
      <w:r w:rsidR="00F82279">
        <w:rPr>
          <w:rFonts w:ascii="Times New Roman" w:hAnsi="Times New Roman" w:cs="Times New Roman"/>
        </w:rPr>
        <w:t xml:space="preserve"> </w:t>
      </w:r>
      <w:r w:rsidR="00614660">
        <w:rPr>
          <w:rFonts w:ascii="Times New Roman" w:hAnsi="Times New Roman" w:cs="Times New Roman"/>
        </w:rPr>
        <w:t xml:space="preserve">What is at stake is therefore the ability of members of civil society </w:t>
      </w:r>
      <w:r w:rsidR="00F40552">
        <w:rPr>
          <w:rFonts w:ascii="Times New Roman" w:hAnsi="Times New Roman" w:cs="Times New Roman"/>
        </w:rPr>
        <w:t xml:space="preserve">– ‘ordinary people’ - </w:t>
      </w:r>
      <w:r w:rsidR="00614660">
        <w:rPr>
          <w:rFonts w:ascii="Times New Roman" w:hAnsi="Times New Roman" w:cs="Times New Roman"/>
        </w:rPr>
        <w:t xml:space="preserve">to </w:t>
      </w:r>
      <w:r w:rsidR="00F40552">
        <w:rPr>
          <w:rFonts w:ascii="Times New Roman" w:hAnsi="Times New Roman" w:cs="Times New Roman"/>
        </w:rPr>
        <w:t>have a potential influence over decisions that affect them</w:t>
      </w:r>
      <w:r w:rsidR="00614660">
        <w:rPr>
          <w:rFonts w:ascii="Times New Roman" w:hAnsi="Times New Roman" w:cs="Times New Roman"/>
        </w:rPr>
        <w:t xml:space="preserve">. </w:t>
      </w:r>
    </w:p>
    <w:p w14:paraId="16ED5838" w14:textId="77777777" w:rsidR="00614660" w:rsidRDefault="00614660" w:rsidP="00741C66">
      <w:pPr>
        <w:rPr>
          <w:rFonts w:ascii="Times New Roman" w:hAnsi="Times New Roman" w:cs="Times New Roman"/>
        </w:rPr>
      </w:pPr>
    </w:p>
    <w:p w14:paraId="7FB0AB5F" w14:textId="77570757" w:rsidR="00295B33" w:rsidRDefault="00654BBA" w:rsidP="00741C66">
      <w:pPr>
        <w:rPr>
          <w:rFonts w:ascii="Times New Roman" w:hAnsi="Times New Roman" w:cs="Times New Roman"/>
        </w:rPr>
      </w:pPr>
      <w:r>
        <w:rPr>
          <w:rFonts w:ascii="Times New Roman" w:hAnsi="Times New Roman" w:cs="Times New Roman"/>
        </w:rPr>
        <w:t>The right to equal</w:t>
      </w:r>
      <w:r w:rsidR="00EE10F4" w:rsidRPr="00D903D3">
        <w:rPr>
          <w:rFonts w:ascii="Times New Roman" w:hAnsi="Times New Roman" w:cs="Times New Roman"/>
        </w:rPr>
        <w:t xml:space="preserve"> participation in political and public affairs</w:t>
      </w:r>
      <w:r w:rsidR="008F2EA3" w:rsidRPr="00D903D3">
        <w:rPr>
          <w:rFonts w:ascii="Times New Roman" w:hAnsi="Times New Roman" w:cs="Times New Roman"/>
        </w:rPr>
        <w:t xml:space="preserve"> can only be realized in conjunction with a range of other rights, including</w:t>
      </w:r>
      <w:r w:rsidR="00992FDF" w:rsidRPr="00D903D3">
        <w:rPr>
          <w:rFonts w:ascii="Times New Roman" w:hAnsi="Times New Roman" w:cs="Times New Roman"/>
        </w:rPr>
        <w:t xml:space="preserve"> freedom of expression</w:t>
      </w:r>
      <w:r>
        <w:rPr>
          <w:rFonts w:ascii="Times New Roman" w:hAnsi="Times New Roman" w:cs="Times New Roman"/>
        </w:rPr>
        <w:t xml:space="preserve"> and information</w:t>
      </w:r>
      <w:r w:rsidR="00992FDF" w:rsidRPr="00D903D3">
        <w:rPr>
          <w:rFonts w:ascii="Times New Roman" w:hAnsi="Times New Roman" w:cs="Times New Roman"/>
        </w:rPr>
        <w:t xml:space="preserve">, assembly, association, equality, </w:t>
      </w:r>
      <w:r w:rsidR="007C3898">
        <w:rPr>
          <w:rFonts w:ascii="Times New Roman" w:hAnsi="Times New Roman" w:cs="Times New Roman"/>
        </w:rPr>
        <w:t xml:space="preserve">non-discrimination </w:t>
      </w:r>
      <w:r w:rsidR="00992FDF" w:rsidRPr="00D903D3">
        <w:rPr>
          <w:rFonts w:ascii="Times New Roman" w:hAnsi="Times New Roman" w:cs="Times New Roman"/>
        </w:rPr>
        <w:t>and socio-economic rights.</w:t>
      </w:r>
      <w:r w:rsidR="00775636" w:rsidRPr="00D903D3">
        <w:rPr>
          <w:rFonts w:ascii="Times New Roman" w:hAnsi="Times New Roman" w:cs="Times New Roman"/>
        </w:rPr>
        <w:t xml:space="preserve"> </w:t>
      </w:r>
      <w:r w:rsidR="00F82279">
        <w:rPr>
          <w:rFonts w:ascii="Times New Roman" w:hAnsi="Times New Roman" w:cs="Times New Roman"/>
        </w:rPr>
        <w:t>It is traditionally seen as an individual right, but as will be discussed below, in Africa it also has a group or ‘peoples’ dimension.</w:t>
      </w:r>
    </w:p>
    <w:p w14:paraId="42FE97D5" w14:textId="77777777" w:rsidR="00295B33" w:rsidRDefault="00295B33" w:rsidP="00741C66">
      <w:pPr>
        <w:rPr>
          <w:rFonts w:ascii="Times New Roman" w:hAnsi="Times New Roman" w:cs="Times New Roman"/>
        </w:rPr>
      </w:pPr>
    </w:p>
    <w:p w14:paraId="6C6480B4" w14:textId="3A310F78" w:rsidR="006D0A4B" w:rsidRDefault="00775636" w:rsidP="00741C66">
      <w:pPr>
        <w:rPr>
          <w:rFonts w:ascii="Times New Roman" w:hAnsi="Times New Roman" w:cs="Times New Roman"/>
        </w:rPr>
      </w:pPr>
      <w:r w:rsidRPr="00D903D3">
        <w:rPr>
          <w:rFonts w:ascii="Times New Roman" w:hAnsi="Times New Roman" w:cs="Times New Roman"/>
        </w:rPr>
        <w:t xml:space="preserve">The underlying concern is enhancing human agency; that </w:t>
      </w:r>
      <w:r w:rsidR="00F82279">
        <w:rPr>
          <w:rFonts w:ascii="Times New Roman" w:hAnsi="Times New Roman" w:cs="Times New Roman"/>
        </w:rPr>
        <w:t>people can influence their</w:t>
      </w:r>
      <w:r w:rsidR="00C91D30" w:rsidRPr="00D903D3">
        <w:rPr>
          <w:rFonts w:ascii="Times New Roman" w:hAnsi="Times New Roman" w:cs="Times New Roman"/>
        </w:rPr>
        <w:t xml:space="preserve"> future </w:t>
      </w:r>
      <w:r w:rsidRPr="00D903D3">
        <w:rPr>
          <w:rFonts w:ascii="Times New Roman" w:hAnsi="Times New Roman" w:cs="Times New Roman"/>
        </w:rPr>
        <w:t>and assume responsibility for it, as opposed to be</w:t>
      </w:r>
      <w:r w:rsidR="00C91D30" w:rsidRPr="00D903D3">
        <w:rPr>
          <w:rFonts w:ascii="Times New Roman" w:hAnsi="Times New Roman" w:cs="Times New Roman"/>
        </w:rPr>
        <w:t>ing</w:t>
      </w:r>
      <w:r w:rsidRPr="00D903D3">
        <w:rPr>
          <w:rFonts w:ascii="Times New Roman" w:hAnsi="Times New Roman" w:cs="Times New Roman"/>
        </w:rPr>
        <w:t xml:space="preserve"> </w:t>
      </w:r>
      <w:r w:rsidR="00654BBA">
        <w:rPr>
          <w:rFonts w:ascii="Times New Roman" w:hAnsi="Times New Roman" w:cs="Times New Roman"/>
        </w:rPr>
        <w:t xml:space="preserve">the object of or </w:t>
      </w:r>
      <w:r w:rsidR="00C91D30" w:rsidRPr="00D903D3">
        <w:rPr>
          <w:rFonts w:ascii="Times New Roman" w:hAnsi="Times New Roman" w:cs="Times New Roman"/>
        </w:rPr>
        <w:t>at the receiving end of decisions by others.</w:t>
      </w:r>
      <w:r w:rsidR="00F82279">
        <w:rPr>
          <w:rFonts w:ascii="Times New Roman" w:hAnsi="Times New Roman" w:cs="Times New Roman"/>
        </w:rPr>
        <w:t xml:space="preserve"> </w:t>
      </w:r>
      <w:r w:rsidR="00985EA5">
        <w:rPr>
          <w:rFonts w:ascii="Times New Roman" w:hAnsi="Times New Roman" w:cs="Times New Roman"/>
        </w:rPr>
        <w:t>‘Participation’ thus refers to involvement is the exercise of power</w:t>
      </w:r>
      <w:r w:rsidR="00CA72EB">
        <w:rPr>
          <w:rFonts w:ascii="Times New Roman" w:hAnsi="Times New Roman" w:cs="Times New Roman"/>
        </w:rPr>
        <w:t xml:space="preserve">. </w:t>
      </w:r>
      <w:r w:rsidR="00985EA5">
        <w:rPr>
          <w:rFonts w:ascii="Times New Roman" w:hAnsi="Times New Roman" w:cs="Times New Roman"/>
        </w:rPr>
        <w:t>Instead of exercising no agency, on the one extreme, or simply taking matters into one’s</w:t>
      </w:r>
      <w:r w:rsidR="006D0A4B">
        <w:rPr>
          <w:rFonts w:ascii="Times New Roman" w:hAnsi="Times New Roman" w:cs="Times New Roman"/>
        </w:rPr>
        <w:t xml:space="preserve"> own hands,</w:t>
      </w:r>
      <w:r w:rsidR="00985EA5">
        <w:rPr>
          <w:rFonts w:ascii="Times New Roman" w:hAnsi="Times New Roman" w:cs="Times New Roman"/>
        </w:rPr>
        <w:t xml:space="preserve"> on the other, participation entails having the ability to influence</w:t>
      </w:r>
      <w:r w:rsidR="006D0A4B">
        <w:rPr>
          <w:rFonts w:ascii="Times New Roman" w:hAnsi="Times New Roman" w:cs="Times New Roman"/>
        </w:rPr>
        <w:t xml:space="preserve"> the way in which the system functions. </w:t>
      </w:r>
      <w:r w:rsidR="00871C9F">
        <w:rPr>
          <w:rFonts w:ascii="Times New Roman" w:hAnsi="Times New Roman" w:cs="Times New Roman"/>
        </w:rPr>
        <w:t xml:space="preserve">Participation is thus an antidote to alienation, which especially in the case of Africa has resulted in many of its best and brightest </w:t>
      </w:r>
      <w:r w:rsidR="00E52750">
        <w:rPr>
          <w:rFonts w:ascii="Times New Roman" w:hAnsi="Times New Roman" w:cs="Times New Roman"/>
        </w:rPr>
        <w:t>leaving</w:t>
      </w:r>
      <w:r w:rsidR="00871C9F">
        <w:rPr>
          <w:rFonts w:ascii="Times New Roman" w:hAnsi="Times New Roman" w:cs="Times New Roman"/>
        </w:rPr>
        <w:t xml:space="preserve"> their countries of </w:t>
      </w:r>
      <w:r w:rsidR="00F33C5B">
        <w:rPr>
          <w:rFonts w:ascii="Times New Roman" w:hAnsi="Times New Roman" w:cs="Times New Roman"/>
        </w:rPr>
        <w:t>origin</w:t>
      </w:r>
      <w:r w:rsidR="00871C9F">
        <w:rPr>
          <w:rFonts w:ascii="Times New Roman" w:hAnsi="Times New Roman" w:cs="Times New Roman"/>
        </w:rPr>
        <w:t xml:space="preserve"> and </w:t>
      </w:r>
      <w:r w:rsidR="00B91B1E">
        <w:rPr>
          <w:rFonts w:ascii="Times New Roman" w:hAnsi="Times New Roman" w:cs="Times New Roman"/>
        </w:rPr>
        <w:lastRenderedPageBreak/>
        <w:t>go</w:t>
      </w:r>
      <w:r w:rsidR="00757F45">
        <w:rPr>
          <w:rFonts w:ascii="Times New Roman" w:hAnsi="Times New Roman" w:cs="Times New Roman"/>
        </w:rPr>
        <w:t>ing</w:t>
      </w:r>
      <w:r w:rsidR="00B91B1E">
        <w:rPr>
          <w:rFonts w:ascii="Times New Roman" w:hAnsi="Times New Roman" w:cs="Times New Roman"/>
        </w:rPr>
        <w:t xml:space="preserve"> </w:t>
      </w:r>
      <w:r w:rsidR="00871C9F">
        <w:rPr>
          <w:rFonts w:ascii="Times New Roman" w:hAnsi="Times New Roman" w:cs="Times New Roman"/>
        </w:rPr>
        <w:t>into the diaspora</w:t>
      </w:r>
      <w:r w:rsidR="00D37ADC">
        <w:rPr>
          <w:rFonts w:ascii="Times New Roman" w:hAnsi="Times New Roman" w:cs="Times New Roman"/>
        </w:rPr>
        <w:t>, but also in many millions of those for whom this was not an option in resorting to resignation or resitance</w:t>
      </w:r>
      <w:r w:rsidR="00871C9F">
        <w:rPr>
          <w:rFonts w:ascii="Times New Roman" w:hAnsi="Times New Roman" w:cs="Times New Roman"/>
        </w:rPr>
        <w:t xml:space="preserve">. </w:t>
      </w:r>
    </w:p>
    <w:p w14:paraId="353B4BA3" w14:textId="77777777" w:rsidR="006D0A4B" w:rsidRDefault="006D0A4B" w:rsidP="00741C66">
      <w:pPr>
        <w:rPr>
          <w:rFonts w:ascii="Times New Roman" w:hAnsi="Times New Roman" w:cs="Times New Roman"/>
        </w:rPr>
      </w:pPr>
    </w:p>
    <w:p w14:paraId="34459254" w14:textId="69F942B3" w:rsidR="00741C66" w:rsidRDefault="004F0262" w:rsidP="00741C66">
      <w:pPr>
        <w:rPr>
          <w:rFonts w:ascii="Times New Roman" w:hAnsi="Times New Roman" w:cs="Times New Roman"/>
        </w:rPr>
      </w:pPr>
      <w:r>
        <w:rPr>
          <w:rFonts w:ascii="Times New Roman" w:hAnsi="Times New Roman" w:cs="Times New Roman"/>
        </w:rPr>
        <w:t>I</w:t>
      </w:r>
      <w:r w:rsidR="00295B33">
        <w:rPr>
          <w:rFonts w:ascii="Times New Roman" w:hAnsi="Times New Roman" w:cs="Times New Roman"/>
        </w:rPr>
        <w:t>n a</w:t>
      </w:r>
      <w:r w:rsidR="00654BBA">
        <w:rPr>
          <w:rFonts w:ascii="Times New Roman" w:hAnsi="Times New Roman" w:cs="Times New Roman"/>
        </w:rPr>
        <w:t xml:space="preserve"> democratic process</w:t>
      </w:r>
      <w:r w:rsidR="009E4259">
        <w:rPr>
          <w:rFonts w:ascii="Times New Roman" w:hAnsi="Times New Roman" w:cs="Times New Roman"/>
        </w:rPr>
        <w:t>,</w:t>
      </w:r>
      <w:r w:rsidR="00654BBA">
        <w:rPr>
          <w:rFonts w:ascii="Times New Roman" w:hAnsi="Times New Roman" w:cs="Times New Roman"/>
        </w:rPr>
        <w:t xml:space="preserve"> </w:t>
      </w:r>
      <w:r w:rsidR="00295B33">
        <w:rPr>
          <w:rFonts w:ascii="Times New Roman" w:hAnsi="Times New Roman" w:cs="Times New Roman"/>
        </w:rPr>
        <w:t xml:space="preserve">the </w:t>
      </w:r>
      <w:r w:rsidR="00150E92">
        <w:rPr>
          <w:rFonts w:ascii="Times New Roman" w:hAnsi="Times New Roman" w:cs="Times New Roman"/>
        </w:rPr>
        <w:t xml:space="preserve">basis of the </w:t>
      </w:r>
      <w:r w:rsidR="00295B33">
        <w:rPr>
          <w:rFonts w:ascii="Times New Roman" w:hAnsi="Times New Roman" w:cs="Times New Roman"/>
        </w:rPr>
        <w:t xml:space="preserve">legitimacy of the State and its exercise of power </w:t>
      </w:r>
      <w:r w:rsidR="00150E92">
        <w:rPr>
          <w:rFonts w:ascii="Times New Roman" w:hAnsi="Times New Roman" w:cs="Times New Roman"/>
        </w:rPr>
        <w:t>is</w:t>
      </w:r>
      <w:r w:rsidR="00295B33">
        <w:rPr>
          <w:rFonts w:ascii="Times New Roman" w:hAnsi="Times New Roman" w:cs="Times New Roman"/>
        </w:rPr>
        <w:t xml:space="preserve"> participatory decision-making.</w:t>
      </w:r>
      <w:r w:rsidR="00991323">
        <w:rPr>
          <w:rFonts w:ascii="Times New Roman" w:hAnsi="Times New Roman" w:cs="Times New Roman"/>
        </w:rPr>
        <w:t xml:space="preserve"> </w:t>
      </w:r>
      <w:r w:rsidR="00985EA5">
        <w:rPr>
          <w:rFonts w:ascii="Times New Roman" w:hAnsi="Times New Roman" w:cs="Times New Roman"/>
        </w:rPr>
        <w:t>To serve as such a basis, p</w:t>
      </w:r>
      <w:r w:rsidR="00922911">
        <w:rPr>
          <w:rFonts w:ascii="Times New Roman" w:hAnsi="Times New Roman" w:cs="Times New Roman"/>
        </w:rPr>
        <w:t>articipation must provide real and meaningful oppo</w:t>
      </w:r>
      <w:r w:rsidR="00F82279">
        <w:rPr>
          <w:rFonts w:ascii="Times New Roman" w:hAnsi="Times New Roman" w:cs="Times New Roman"/>
        </w:rPr>
        <w:t>rtunities to influence outcomes</w:t>
      </w:r>
      <w:r w:rsidR="00922911">
        <w:rPr>
          <w:rFonts w:ascii="Times New Roman" w:hAnsi="Times New Roman" w:cs="Times New Roman"/>
        </w:rPr>
        <w:t xml:space="preserve">. </w:t>
      </w:r>
      <w:r w:rsidR="00991323">
        <w:rPr>
          <w:rFonts w:ascii="Times New Roman" w:hAnsi="Times New Roman" w:cs="Times New Roman"/>
        </w:rPr>
        <w:t>Participatio</w:t>
      </w:r>
      <w:r w:rsidR="00F82279">
        <w:rPr>
          <w:rFonts w:ascii="Times New Roman" w:hAnsi="Times New Roman" w:cs="Times New Roman"/>
        </w:rPr>
        <w:t xml:space="preserve">n must thus be of such a nature that </w:t>
      </w:r>
      <w:r w:rsidR="00991323">
        <w:rPr>
          <w:rFonts w:ascii="Times New Roman" w:hAnsi="Times New Roman" w:cs="Times New Roman"/>
        </w:rPr>
        <w:t xml:space="preserve">the authority of the State </w:t>
      </w:r>
      <w:r w:rsidR="00547B17">
        <w:rPr>
          <w:rFonts w:ascii="Times New Roman" w:hAnsi="Times New Roman" w:cs="Times New Roman"/>
        </w:rPr>
        <w:t xml:space="preserve">and its exercise of power </w:t>
      </w:r>
      <w:r w:rsidR="00F82279">
        <w:rPr>
          <w:rFonts w:ascii="Times New Roman" w:hAnsi="Times New Roman" w:cs="Times New Roman"/>
        </w:rPr>
        <w:t xml:space="preserve">can truthfully be said to rest </w:t>
      </w:r>
      <w:r w:rsidR="00985EA5">
        <w:rPr>
          <w:rFonts w:ascii="Times New Roman" w:hAnsi="Times New Roman" w:cs="Times New Roman"/>
        </w:rPr>
        <w:t>i</w:t>
      </w:r>
      <w:r w:rsidR="00991323">
        <w:rPr>
          <w:rFonts w:ascii="Times New Roman" w:hAnsi="Times New Roman" w:cs="Times New Roman"/>
        </w:rPr>
        <w:t>n the will of the people</w:t>
      </w:r>
      <w:r w:rsidR="006617DE">
        <w:rPr>
          <w:rFonts w:ascii="Times New Roman" w:hAnsi="Times New Roman" w:cs="Times New Roman"/>
        </w:rPr>
        <w:t xml:space="preserve"> on whose behalf the power is exercised and those </w:t>
      </w:r>
      <w:r w:rsidR="00D37ADC">
        <w:rPr>
          <w:rFonts w:ascii="Times New Roman" w:hAnsi="Times New Roman" w:cs="Times New Roman"/>
        </w:rPr>
        <w:t xml:space="preserve">who are subjected to </w:t>
      </w:r>
      <w:r w:rsidR="006617DE">
        <w:rPr>
          <w:rFonts w:ascii="Times New Roman" w:hAnsi="Times New Roman" w:cs="Times New Roman"/>
        </w:rPr>
        <w:t>such exercises of power</w:t>
      </w:r>
      <w:r w:rsidR="00991323">
        <w:rPr>
          <w:rFonts w:ascii="Times New Roman" w:hAnsi="Times New Roman" w:cs="Times New Roman"/>
        </w:rPr>
        <w:t xml:space="preserve">. </w:t>
      </w:r>
    </w:p>
    <w:p w14:paraId="048A5577" w14:textId="77777777" w:rsidR="00F82279" w:rsidRDefault="00F82279" w:rsidP="00741C66">
      <w:pPr>
        <w:rPr>
          <w:rFonts w:ascii="Times New Roman" w:hAnsi="Times New Roman" w:cs="Times New Roman"/>
        </w:rPr>
      </w:pPr>
    </w:p>
    <w:p w14:paraId="56FEF631" w14:textId="0F80E607" w:rsidR="00547B17" w:rsidRPr="00D903D3" w:rsidRDefault="00F82279" w:rsidP="00547B17">
      <w:pPr>
        <w:rPr>
          <w:rFonts w:ascii="Times New Roman" w:hAnsi="Times New Roman" w:cs="Times New Roman"/>
        </w:rPr>
      </w:pPr>
      <w:r w:rsidRPr="00D903D3">
        <w:rPr>
          <w:rFonts w:ascii="Times New Roman" w:hAnsi="Times New Roman" w:cs="Times New Roman"/>
        </w:rPr>
        <w:t>The right to participate in political and public affairs can be exercised by the individual acting alone, or by the individual acting as a part of a group, such as a political party, a trade union, an NGO</w:t>
      </w:r>
      <w:r w:rsidR="00F979F7">
        <w:rPr>
          <w:rFonts w:ascii="Times New Roman" w:hAnsi="Times New Roman" w:cs="Times New Roman"/>
        </w:rPr>
        <w:t>,</w:t>
      </w:r>
      <w:r w:rsidRPr="00D903D3">
        <w:rPr>
          <w:rFonts w:ascii="Times New Roman" w:hAnsi="Times New Roman" w:cs="Times New Roman"/>
        </w:rPr>
        <w:t xml:space="preserve"> or a gathering. </w:t>
      </w:r>
      <w:r w:rsidR="00714854" w:rsidRPr="00D903D3">
        <w:rPr>
          <w:rFonts w:ascii="Times New Roman" w:hAnsi="Times New Roman" w:cs="Times New Roman"/>
        </w:rPr>
        <w:t>Participation in elections is clearly a central pa</w:t>
      </w:r>
      <w:r w:rsidR="00992FDF" w:rsidRPr="00D903D3">
        <w:rPr>
          <w:rFonts w:ascii="Times New Roman" w:hAnsi="Times New Roman" w:cs="Times New Roman"/>
        </w:rPr>
        <w:t>rt of such participation, but political participation</w:t>
      </w:r>
      <w:r w:rsidR="00714854" w:rsidRPr="00D903D3">
        <w:rPr>
          <w:rFonts w:ascii="Times New Roman" w:hAnsi="Times New Roman" w:cs="Times New Roman"/>
        </w:rPr>
        <w:t xml:space="preserve"> also relates to the various ways in </w:t>
      </w:r>
      <w:r w:rsidR="00F979F7">
        <w:rPr>
          <w:rFonts w:ascii="Times New Roman" w:hAnsi="Times New Roman" w:cs="Times New Roman"/>
        </w:rPr>
        <w:t>which</w:t>
      </w:r>
      <w:r w:rsidR="00F979F7" w:rsidRPr="00D903D3">
        <w:rPr>
          <w:rFonts w:ascii="Times New Roman" w:hAnsi="Times New Roman" w:cs="Times New Roman"/>
        </w:rPr>
        <w:t xml:space="preserve"> </w:t>
      </w:r>
      <w:r w:rsidR="00714854" w:rsidRPr="00D903D3">
        <w:rPr>
          <w:rFonts w:ascii="Times New Roman" w:hAnsi="Times New Roman" w:cs="Times New Roman"/>
        </w:rPr>
        <w:t>there is civil par</w:t>
      </w:r>
      <w:r w:rsidR="00985EA5">
        <w:rPr>
          <w:rFonts w:ascii="Times New Roman" w:hAnsi="Times New Roman" w:cs="Times New Roman"/>
        </w:rPr>
        <w:t>ticipation in governance outside the scope of elections,</w:t>
      </w:r>
      <w:r w:rsidR="00547B17" w:rsidRPr="00D903D3">
        <w:rPr>
          <w:rFonts w:ascii="Times New Roman" w:hAnsi="Times New Roman" w:cs="Times New Roman"/>
        </w:rPr>
        <w:t xml:space="preserve"> throughout the different policy cycles (</w:t>
      </w:r>
      <w:r w:rsidR="00985EA5">
        <w:rPr>
          <w:rFonts w:ascii="Times New Roman" w:hAnsi="Times New Roman" w:cs="Times New Roman"/>
        </w:rPr>
        <w:t xml:space="preserve">such as </w:t>
      </w:r>
      <w:r w:rsidR="00547B17" w:rsidRPr="00D903D3">
        <w:rPr>
          <w:rFonts w:ascii="Times New Roman" w:hAnsi="Times New Roman" w:cs="Times New Roman"/>
        </w:rPr>
        <w:t>formulation, realization, and evaluation). It has vari</w:t>
      </w:r>
      <w:r w:rsidR="00985EA5">
        <w:rPr>
          <w:rFonts w:ascii="Times New Roman" w:hAnsi="Times New Roman" w:cs="Times New Roman"/>
        </w:rPr>
        <w:t xml:space="preserve">ous components, such as </w:t>
      </w:r>
      <w:r w:rsidR="00547B17" w:rsidRPr="00D903D3">
        <w:rPr>
          <w:rFonts w:ascii="Times New Roman" w:hAnsi="Times New Roman" w:cs="Times New Roman"/>
        </w:rPr>
        <w:t>access to information, consultation, a</w:t>
      </w:r>
      <w:r w:rsidR="00985EA5">
        <w:rPr>
          <w:rFonts w:ascii="Times New Roman" w:hAnsi="Times New Roman" w:cs="Times New Roman"/>
        </w:rPr>
        <w:t>ctive involvement, and dialogue</w:t>
      </w:r>
      <w:r w:rsidR="00547B17" w:rsidRPr="00D903D3">
        <w:rPr>
          <w:rFonts w:ascii="Times New Roman" w:hAnsi="Times New Roman" w:cs="Times New Roman"/>
        </w:rPr>
        <w:t>.</w:t>
      </w:r>
      <w:r w:rsidR="001F71B3">
        <w:rPr>
          <w:rStyle w:val="FootnoteReference"/>
          <w:rFonts w:ascii="Times New Roman" w:hAnsi="Times New Roman" w:cs="Times New Roman"/>
        </w:rPr>
        <w:footnoteReference w:id="4"/>
      </w:r>
      <w:r w:rsidR="00FC538B">
        <w:rPr>
          <w:rFonts w:ascii="Times New Roman" w:hAnsi="Times New Roman" w:cs="Times New Roman"/>
        </w:rPr>
        <w:t xml:space="preserve"> Exercising this right is not a once-of</w:t>
      </w:r>
      <w:r w:rsidR="00F979F7">
        <w:rPr>
          <w:rFonts w:ascii="Times New Roman" w:hAnsi="Times New Roman" w:cs="Times New Roman"/>
        </w:rPr>
        <w:t>f</w:t>
      </w:r>
      <w:r w:rsidR="00FC538B">
        <w:rPr>
          <w:rFonts w:ascii="Times New Roman" w:hAnsi="Times New Roman" w:cs="Times New Roman"/>
        </w:rPr>
        <w:t xml:space="preserve"> affair</w:t>
      </w:r>
      <w:r w:rsidR="00D37ADC">
        <w:rPr>
          <w:rFonts w:ascii="Times New Roman" w:hAnsi="Times New Roman" w:cs="Times New Roman"/>
        </w:rPr>
        <w:t xml:space="preserve">; it should rather be seen as </w:t>
      </w:r>
      <w:r w:rsidR="00FC538B">
        <w:rPr>
          <w:rFonts w:ascii="Times New Roman" w:hAnsi="Times New Roman" w:cs="Times New Roman"/>
        </w:rPr>
        <w:t>step</w:t>
      </w:r>
      <w:r w:rsidR="00D37ADC">
        <w:rPr>
          <w:rFonts w:ascii="Times New Roman" w:hAnsi="Times New Roman" w:cs="Times New Roman"/>
        </w:rPr>
        <w:t>s</w:t>
      </w:r>
      <w:r w:rsidR="00FC538B">
        <w:rPr>
          <w:rFonts w:ascii="Times New Roman" w:hAnsi="Times New Roman" w:cs="Times New Roman"/>
        </w:rPr>
        <w:t xml:space="preserve"> in </w:t>
      </w:r>
      <w:r w:rsidR="00654BBA">
        <w:rPr>
          <w:rFonts w:ascii="Times New Roman" w:hAnsi="Times New Roman" w:cs="Times New Roman"/>
        </w:rPr>
        <w:t>an ongoing cycle</w:t>
      </w:r>
      <w:r w:rsidR="00FC538B">
        <w:rPr>
          <w:rFonts w:ascii="Times New Roman" w:hAnsi="Times New Roman" w:cs="Times New Roman"/>
        </w:rPr>
        <w:t xml:space="preserve"> in which people make decisions, then </w:t>
      </w:r>
      <w:r w:rsidR="00654BBA">
        <w:rPr>
          <w:rFonts w:ascii="Times New Roman" w:hAnsi="Times New Roman" w:cs="Times New Roman"/>
        </w:rPr>
        <w:t>live with the consequen</w:t>
      </w:r>
      <w:r w:rsidR="00FC538B">
        <w:rPr>
          <w:rFonts w:ascii="Times New Roman" w:hAnsi="Times New Roman" w:cs="Times New Roman"/>
        </w:rPr>
        <w:t>ces, and based on that experience take future decisions, and so it continues.</w:t>
      </w:r>
      <w:r w:rsidR="00A85863">
        <w:rPr>
          <w:rFonts w:ascii="Times New Roman" w:hAnsi="Times New Roman" w:cs="Times New Roman"/>
        </w:rPr>
        <w:t xml:space="preserve"> The </w:t>
      </w:r>
      <w:r w:rsidR="00CA72EB">
        <w:rPr>
          <w:rFonts w:ascii="Times New Roman" w:hAnsi="Times New Roman" w:cs="Times New Roman"/>
        </w:rPr>
        <w:t xml:space="preserve">long term </w:t>
      </w:r>
      <w:r w:rsidR="00A85863">
        <w:rPr>
          <w:rFonts w:ascii="Times New Roman" w:hAnsi="Times New Roman" w:cs="Times New Roman"/>
        </w:rPr>
        <w:t>value of participation rests on the assumption that we learn from our mistakes and our achievements.</w:t>
      </w:r>
    </w:p>
    <w:p w14:paraId="16BE4C10" w14:textId="77777777" w:rsidR="004F0262" w:rsidRDefault="004F0262" w:rsidP="00741C66">
      <w:pPr>
        <w:rPr>
          <w:rFonts w:ascii="Times New Roman" w:hAnsi="Times New Roman" w:cs="Times New Roman"/>
        </w:rPr>
      </w:pPr>
    </w:p>
    <w:p w14:paraId="463369BD" w14:textId="5A624133" w:rsidR="00714854" w:rsidRPr="00D903D3" w:rsidRDefault="004F0262" w:rsidP="00741C66">
      <w:pPr>
        <w:rPr>
          <w:rFonts w:ascii="Times New Roman" w:hAnsi="Times New Roman" w:cs="Times New Roman"/>
        </w:rPr>
      </w:pPr>
      <w:r>
        <w:rPr>
          <w:rFonts w:ascii="Times New Roman" w:hAnsi="Times New Roman" w:cs="Times New Roman"/>
        </w:rPr>
        <w:t>However,</w:t>
      </w:r>
      <w:r w:rsidR="00F82279">
        <w:rPr>
          <w:rFonts w:ascii="Times New Roman" w:hAnsi="Times New Roman" w:cs="Times New Roman"/>
        </w:rPr>
        <w:t xml:space="preserve"> it should also be kept in mind th</w:t>
      </w:r>
      <w:r>
        <w:rPr>
          <w:rFonts w:ascii="Times New Roman" w:hAnsi="Times New Roman" w:cs="Times New Roman"/>
        </w:rPr>
        <w:t xml:space="preserve">at </w:t>
      </w:r>
      <w:r w:rsidR="00FC538B">
        <w:rPr>
          <w:rFonts w:ascii="Times New Roman" w:hAnsi="Times New Roman" w:cs="Times New Roman"/>
        </w:rPr>
        <w:t>what is at stake is equality of participation. In the words of Justice Albie Sachs of the South African Constitutional Court, the underlying philo</w:t>
      </w:r>
      <w:r w:rsidR="00DD4B1B">
        <w:rPr>
          <w:rFonts w:ascii="Times New Roman" w:hAnsi="Times New Roman" w:cs="Times New Roman"/>
        </w:rPr>
        <w:t>sophy is that ‘everybody count</w:t>
      </w:r>
      <w:r w:rsidR="00871C9F">
        <w:rPr>
          <w:rFonts w:ascii="Times New Roman" w:hAnsi="Times New Roman" w:cs="Times New Roman"/>
        </w:rPr>
        <w:t>s</w:t>
      </w:r>
      <w:r w:rsidR="00FC538B">
        <w:rPr>
          <w:rFonts w:ascii="Times New Roman" w:hAnsi="Times New Roman" w:cs="Times New Roman"/>
        </w:rPr>
        <w:t>’</w:t>
      </w:r>
      <w:r w:rsidR="00FC538B">
        <w:rPr>
          <w:rStyle w:val="FootnoteReference"/>
          <w:rFonts w:ascii="Times New Roman" w:hAnsi="Times New Roman" w:cs="Times New Roman"/>
        </w:rPr>
        <w:footnoteReference w:id="5"/>
      </w:r>
      <w:r w:rsidR="00FC538B">
        <w:rPr>
          <w:rFonts w:ascii="Times New Roman" w:hAnsi="Times New Roman" w:cs="Times New Roman"/>
        </w:rPr>
        <w:t xml:space="preserve"> – and </w:t>
      </w:r>
      <w:r w:rsidR="00C2218E">
        <w:rPr>
          <w:rFonts w:ascii="Times New Roman" w:hAnsi="Times New Roman" w:cs="Times New Roman"/>
        </w:rPr>
        <w:t xml:space="preserve">that </w:t>
      </w:r>
      <w:r w:rsidR="00FC538B">
        <w:rPr>
          <w:rFonts w:ascii="Times New Roman" w:hAnsi="Times New Roman" w:cs="Times New Roman"/>
        </w:rPr>
        <w:t>they matter equally. E</w:t>
      </w:r>
      <w:r>
        <w:rPr>
          <w:rFonts w:ascii="Times New Roman" w:hAnsi="Times New Roman" w:cs="Times New Roman"/>
        </w:rPr>
        <w:t>lections and other similar processes offer varying</w:t>
      </w:r>
      <w:r w:rsidR="00F82279">
        <w:rPr>
          <w:rFonts w:ascii="Times New Roman" w:hAnsi="Times New Roman" w:cs="Times New Roman"/>
        </w:rPr>
        <w:t xml:space="preserve"> prospects </w:t>
      </w:r>
      <w:r>
        <w:rPr>
          <w:rFonts w:ascii="Times New Roman" w:hAnsi="Times New Roman" w:cs="Times New Roman"/>
        </w:rPr>
        <w:t xml:space="preserve">for taking control over of one’s life </w:t>
      </w:r>
      <w:r w:rsidR="00FC538B">
        <w:rPr>
          <w:rFonts w:ascii="Times New Roman" w:hAnsi="Times New Roman" w:cs="Times New Roman"/>
        </w:rPr>
        <w:t xml:space="preserve">for different members in the society. Even if </w:t>
      </w:r>
      <w:r w:rsidR="00C2218E">
        <w:rPr>
          <w:rFonts w:ascii="Times New Roman" w:hAnsi="Times New Roman" w:cs="Times New Roman"/>
        </w:rPr>
        <w:t xml:space="preserve">on a formal level </w:t>
      </w:r>
      <w:r w:rsidR="00FC538B">
        <w:rPr>
          <w:rFonts w:ascii="Times New Roman" w:hAnsi="Times New Roman" w:cs="Times New Roman"/>
        </w:rPr>
        <w:t>everyone has the opportunity to participate</w:t>
      </w:r>
      <w:r>
        <w:rPr>
          <w:rFonts w:ascii="Times New Roman" w:hAnsi="Times New Roman" w:cs="Times New Roman"/>
        </w:rPr>
        <w:t xml:space="preserve">, </w:t>
      </w:r>
      <w:r w:rsidR="00A85863">
        <w:rPr>
          <w:rFonts w:ascii="Times New Roman" w:hAnsi="Times New Roman" w:cs="Times New Roman"/>
        </w:rPr>
        <w:t xml:space="preserve">individuals and </w:t>
      </w:r>
      <w:r>
        <w:rPr>
          <w:rFonts w:ascii="Times New Roman" w:hAnsi="Times New Roman" w:cs="Times New Roman"/>
        </w:rPr>
        <w:t>sector</w:t>
      </w:r>
      <w:r w:rsidR="00FC538B">
        <w:rPr>
          <w:rFonts w:ascii="Times New Roman" w:hAnsi="Times New Roman" w:cs="Times New Roman"/>
        </w:rPr>
        <w:t xml:space="preserve">s of society </w:t>
      </w:r>
      <w:r w:rsidR="00547B17">
        <w:rPr>
          <w:rFonts w:ascii="Times New Roman" w:hAnsi="Times New Roman" w:cs="Times New Roman"/>
        </w:rPr>
        <w:t>who are</w:t>
      </w:r>
      <w:r>
        <w:rPr>
          <w:rFonts w:ascii="Times New Roman" w:hAnsi="Times New Roman" w:cs="Times New Roman"/>
        </w:rPr>
        <w:t xml:space="preserve"> marginalized may find themselves at such an imbalance of power that further steps are needed before they can be said to have a meaningful hold over their fate. </w:t>
      </w:r>
      <w:r w:rsidR="00547B17">
        <w:rPr>
          <w:rFonts w:ascii="Times New Roman" w:hAnsi="Times New Roman" w:cs="Times New Roman"/>
        </w:rPr>
        <w:t>I</w:t>
      </w:r>
      <w:r>
        <w:rPr>
          <w:rFonts w:ascii="Times New Roman" w:hAnsi="Times New Roman" w:cs="Times New Roman"/>
        </w:rPr>
        <w:t>f that were</w:t>
      </w:r>
      <w:r w:rsidR="00A85863">
        <w:rPr>
          <w:rFonts w:ascii="Times New Roman" w:hAnsi="Times New Roman" w:cs="Times New Roman"/>
        </w:rPr>
        <w:t xml:space="preserve"> not the case</w:t>
      </w:r>
      <w:r w:rsidR="00F979F7">
        <w:rPr>
          <w:rFonts w:ascii="Times New Roman" w:hAnsi="Times New Roman" w:cs="Times New Roman"/>
        </w:rPr>
        <w:t>,</w:t>
      </w:r>
      <w:r w:rsidR="00A85863">
        <w:rPr>
          <w:rFonts w:ascii="Times New Roman" w:hAnsi="Times New Roman" w:cs="Times New Roman"/>
        </w:rPr>
        <w:t xml:space="preserve"> the various forms of participation would be </w:t>
      </w:r>
      <w:r>
        <w:rPr>
          <w:rFonts w:ascii="Times New Roman" w:hAnsi="Times New Roman" w:cs="Times New Roman"/>
        </w:rPr>
        <w:t xml:space="preserve">empty or </w:t>
      </w:r>
      <w:r w:rsidR="00F979F7">
        <w:rPr>
          <w:rFonts w:ascii="Times New Roman" w:hAnsi="Times New Roman" w:cs="Times New Roman"/>
        </w:rPr>
        <w:t xml:space="preserve">could </w:t>
      </w:r>
      <w:r w:rsidR="00D37ADC">
        <w:rPr>
          <w:rFonts w:ascii="Times New Roman" w:hAnsi="Times New Roman" w:cs="Times New Roman"/>
        </w:rPr>
        <w:t>indeed serve as a vehicle of</w:t>
      </w:r>
      <w:r>
        <w:rPr>
          <w:rFonts w:ascii="Times New Roman" w:hAnsi="Times New Roman" w:cs="Times New Roman"/>
        </w:rPr>
        <w:t xml:space="preserve"> repression</w:t>
      </w:r>
      <w:r w:rsidR="00547B17">
        <w:rPr>
          <w:rFonts w:ascii="Times New Roman" w:hAnsi="Times New Roman" w:cs="Times New Roman"/>
        </w:rPr>
        <w:t>.</w:t>
      </w:r>
      <w:r w:rsidR="006617DE">
        <w:rPr>
          <w:rFonts w:ascii="Times New Roman" w:hAnsi="Times New Roman" w:cs="Times New Roman"/>
        </w:rPr>
        <w:t xml:space="preserve"> </w:t>
      </w:r>
    </w:p>
    <w:p w14:paraId="68A5B26C" w14:textId="7E35C386" w:rsidR="00714854" w:rsidRPr="00D903D3" w:rsidRDefault="00A85863" w:rsidP="00A85863">
      <w:pPr>
        <w:tabs>
          <w:tab w:val="left" w:pos="5677"/>
        </w:tabs>
        <w:rPr>
          <w:rFonts w:ascii="Times New Roman" w:hAnsi="Times New Roman" w:cs="Times New Roman"/>
        </w:rPr>
      </w:pPr>
      <w:r>
        <w:rPr>
          <w:rFonts w:ascii="Times New Roman" w:hAnsi="Times New Roman" w:cs="Times New Roman"/>
        </w:rPr>
        <w:tab/>
      </w:r>
    </w:p>
    <w:p w14:paraId="32E1E6A7" w14:textId="7DBE872B" w:rsidR="00C2218E" w:rsidRDefault="00714854" w:rsidP="00741C66">
      <w:pPr>
        <w:rPr>
          <w:rFonts w:ascii="Times New Roman" w:hAnsi="Times New Roman" w:cs="Times New Roman"/>
        </w:rPr>
      </w:pPr>
      <w:r w:rsidRPr="00D903D3">
        <w:rPr>
          <w:rFonts w:ascii="Times New Roman" w:hAnsi="Times New Roman" w:cs="Times New Roman"/>
        </w:rPr>
        <w:t>The proper realization of this right</w:t>
      </w:r>
      <w:r w:rsidR="00547B17">
        <w:rPr>
          <w:rFonts w:ascii="Times New Roman" w:hAnsi="Times New Roman" w:cs="Times New Roman"/>
        </w:rPr>
        <w:t xml:space="preserve"> </w:t>
      </w:r>
      <w:r w:rsidRPr="00D903D3">
        <w:rPr>
          <w:rFonts w:ascii="Times New Roman" w:hAnsi="Times New Roman" w:cs="Times New Roman"/>
        </w:rPr>
        <w:t xml:space="preserve">can enhance ownership, responsive and inclusive decision-making, accountability, the exercise of individual and group autonomy, </w:t>
      </w:r>
      <w:r w:rsidR="00547B17">
        <w:rPr>
          <w:rFonts w:ascii="Times New Roman" w:hAnsi="Times New Roman" w:cs="Times New Roman"/>
        </w:rPr>
        <w:t>and the legitimacy of the exercise of S</w:t>
      </w:r>
      <w:r w:rsidR="009E3070" w:rsidRPr="00D903D3">
        <w:rPr>
          <w:rFonts w:ascii="Times New Roman" w:hAnsi="Times New Roman" w:cs="Times New Roman"/>
        </w:rPr>
        <w:t>tate power.</w:t>
      </w:r>
      <w:r w:rsidR="00775636" w:rsidRPr="00D903D3">
        <w:rPr>
          <w:rFonts w:ascii="Times New Roman" w:hAnsi="Times New Roman" w:cs="Times New Roman"/>
        </w:rPr>
        <w:t xml:space="preserve"> </w:t>
      </w:r>
      <w:r w:rsidR="00C2218E">
        <w:rPr>
          <w:rFonts w:ascii="Times New Roman" w:hAnsi="Times New Roman" w:cs="Times New Roman"/>
        </w:rPr>
        <w:t xml:space="preserve">There is no guarantee that participation will lead to acceptance of each outcome by all participants, </w:t>
      </w:r>
      <w:r w:rsidR="00D37ADC">
        <w:rPr>
          <w:rFonts w:ascii="Times New Roman" w:hAnsi="Times New Roman" w:cs="Times New Roman"/>
        </w:rPr>
        <w:t xml:space="preserve">and in fact that rarely happens in practice, </w:t>
      </w:r>
      <w:r w:rsidR="00C2218E">
        <w:rPr>
          <w:rFonts w:ascii="Times New Roman" w:hAnsi="Times New Roman" w:cs="Times New Roman"/>
        </w:rPr>
        <w:t>but the underlying idea is that because it is an ongoing process, even if one’s objectives are not met in a particular case, there will be other opportunities in the future to secure a more favorable outcome.</w:t>
      </w:r>
      <w:r w:rsidR="00D37ADC">
        <w:rPr>
          <w:rFonts w:ascii="Times New Roman" w:hAnsi="Times New Roman" w:cs="Times New Roman"/>
        </w:rPr>
        <w:t xml:space="preserve"> They feel they can live with the system in th longer run.</w:t>
      </w:r>
    </w:p>
    <w:p w14:paraId="440F13FB" w14:textId="77777777" w:rsidR="00C2218E" w:rsidRDefault="00C2218E" w:rsidP="00741C66">
      <w:pPr>
        <w:rPr>
          <w:rFonts w:ascii="Times New Roman" w:hAnsi="Times New Roman" w:cs="Times New Roman"/>
        </w:rPr>
      </w:pPr>
    </w:p>
    <w:p w14:paraId="15CFD3E3" w14:textId="11547C74" w:rsidR="00714854" w:rsidRPr="00D903D3" w:rsidRDefault="00C2218E" w:rsidP="00741C66">
      <w:pPr>
        <w:rPr>
          <w:rFonts w:ascii="Times New Roman" w:hAnsi="Times New Roman" w:cs="Times New Roman"/>
        </w:rPr>
      </w:pPr>
      <w:r>
        <w:rPr>
          <w:rFonts w:ascii="Times New Roman" w:hAnsi="Times New Roman" w:cs="Times New Roman"/>
        </w:rPr>
        <w:t xml:space="preserve">For all its attractions, </w:t>
      </w:r>
      <w:r w:rsidR="00547B17">
        <w:rPr>
          <w:rFonts w:ascii="Times New Roman" w:hAnsi="Times New Roman" w:cs="Times New Roman"/>
        </w:rPr>
        <w:t>the requirement of participation</w:t>
      </w:r>
      <w:r w:rsidR="00A77025">
        <w:rPr>
          <w:rFonts w:ascii="Times New Roman" w:hAnsi="Times New Roman" w:cs="Times New Roman"/>
        </w:rPr>
        <w:t xml:space="preserve"> is </w:t>
      </w:r>
      <w:r w:rsidR="00D37ADC">
        <w:rPr>
          <w:rFonts w:ascii="Times New Roman" w:hAnsi="Times New Roman" w:cs="Times New Roman"/>
        </w:rPr>
        <w:t xml:space="preserve">thus </w:t>
      </w:r>
      <w:r w:rsidR="00A77025">
        <w:rPr>
          <w:rFonts w:ascii="Times New Roman" w:hAnsi="Times New Roman" w:cs="Times New Roman"/>
        </w:rPr>
        <w:t xml:space="preserve">not without limits. </w:t>
      </w:r>
      <w:r w:rsidR="00731350">
        <w:rPr>
          <w:rFonts w:ascii="Times New Roman" w:hAnsi="Times New Roman" w:cs="Times New Roman"/>
        </w:rPr>
        <w:t>Not everyone can participate in all decisions,</w:t>
      </w:r>
      <w:r w:rsidR="00A85863">
        <w:rPr>
          <w:rFonts w:ascii="Times New Roman" w:hAnsi="Times New Roman" w:cs="Times New Roman"/>
        </w:rPr>
        <w:t xml:space="preserve"> or even if they do, have a veto over decisions</w:t>
      </w:r>
      <w:r w:rsidR="00731350">
        <w:rPr>
          <w:rFonts w:ascii="Times New Roman" w:hAnsi="Times New Roman" w:cs="Times New Roman"/>
        </w:rPr>
        <w:t xml:space="preserve">. </w:t>
      </w:r>
      <w:r w:rsidR="00757F45">
        <w:rPr>
          <w:rFonts w:ascii="Times New Roman" w:hAnsi="Times New Roman" w:cs="Times New Roman"/>
        </w:rPr>
        <w:t>It can also not always be direct, and in some cases has to be representative if</w:t>
      </w:r>
      <w:r w:rsidR="00A77025">
        <w:rPr>
          <w:rFonts w:ascii="Times New Roman" w:hAnsi="Times New Roman" w:cs="Times New Roman"/>
        </w:rPr>
        <w:t xml:space="preserve"> society </w:t>
      </w:r>
      <w:r w:rsidR="00757F45">
        <w:rPr>
          <w:rFonts w:ascii="Times New Roman" w:hAnsi="Times New Roman" w:cs="Times New Roman"/>
        </w:rPr>
        <w:t xml:space="preserve">is not </w:t>
      </w:r>
      <w:r w:rsidR="00CE1476">
        <w:rPr>
          <w:rFonts w:ascii="Times New Roman" w:hAnsi="Times New Roman" w:cs="Times New Roman"/>
        </w:rPr>
        <w:t>to be</w:t>
      </w:r>
      <w:r w:rsidR="00A77025">
        <w:rPr>
          <w:rFonts w:ascii="Times New Roman" w:hAnsi="Times New Roman" w:cs="Times New Roman"/>
        </w:rPr>
        <w:t xml:space="preserve"> ungovernable.</w:t>
      </w:r>
      <w:r>
        <w:rPr>
          <w:rFonts w:ascii="Times New Roman" w:hAnsi="Times New Roman" w:cs="Times New Roman"/>
        </w:rPr>
        <w:t xml:space="preserve"> Participation is thus not an absolute right and can and should </w:t>
      </w:r>
      <w:r w:rsidR="00871C9F">
        <w:rPr>
          <w:rFonts w:ascii="Times New Roman" w:hAnsi="Times New Roman" w:cs="Times New Roman"/>
        </w:rPr>
        <w:t xml:space="preserve">under closely guarded circumstances </w:t>
      </w:r>
      <w:r>
        <w:rPr>
          <w:rFonts w:ascii="Times New Roman" w:hAnsi="Times New Roman" w:cs="Times New Roman"/>
        </w:rPr>
        <w:t>be limited.</w:t>
      </w:r>
    </w:p>
    <w:p w14:paraId="35F48682" w14:textId="77777777" w:rsidR="009E3070" w:rsidRPr="00D903D3" w:rsidRDefault="009E3070" w:rsidP="00741C66">
      <w:pPr>
        <w:rPr>
          <w:rFonts w:ascii="Times New Roman" w:hAnsi="Times New Roman" w:cs="Times New Roman"/>
        </w:rPr>
      </w:pPr>
    </w:p>
    <w:p w14:paraId="00D90B9D" w14:textId="75E14742" w:rsidR="009E3070" w:rsidRDefault="009E3070" w:rsidP="00741C66">
      <w:pPr>
        <w:rPr>
          <w:rFonts w:ascii="Times New Roman" w:hAnsi="Times New Roman" w:cs="Times New Roman"/>
        </w:rPr>
      </w:pPr>
      <w:r w:rsidRPr="00D903D3">
        <w:rPr>
          <w:rFonts w:ascii="Times New Roman" w:hAnsi="Times New Roman" w:cs="Times New Roman"/>
        </w:rPr>
        <w:lastRenderedPageBreak/>
        <w:t xml:space="preserve">Many obstacles to the realization of </w:t>
      </w:r>
      <w:r w:rsidR="00C2218E">
        <w:rPr>
          <w:rFonts w:ascii="Times New Roman" w:hAnsi="Times New Roman" w:cs="Times New Roman"/>
        </w:rPr>
        <w:t>participation can be identified, such as a</w:t>
      </w:r>
      <w:r w:rsidRPr="00D903D3">
        <w:rPr>
          <w:rFonts w:ascii="Times New Roman" w:hAnsi="Times New Roman" w:cs="Times New Roman"/>
        </w:rPr>
        <w:t>uthoritari</w:t>
      </w:r>
      <w:r w:rsidR="00547B17">
        <w:rPr>
          <w:rFonts w:ascii="Times New Roman" w:hAnsi="Times New Roman" w:cs="Times New Roman"/>
        </w:rPr>
        <w:t>an government</w:t>
      </w:r>
      <w:r w:rsidR="00CA72EB">
        <w:rPr>
          <w:rFonts w:ascii="Times New Roman" w:hAnsi="Times New Roman" w:cs="Times New Roman"/>
        </w:rPr>
        <w:t xml:space="preserve"> (those in power often do not want to sh</w:t>
      </w:r>
      <w:r w:rsidR="00C2218E">
        <w:rPr>
          <w:rFonts w:ascii="Times New Roman" w:hAnsi="Times New Roman" w:cs="Times New Roman"/>
        </w:rPr>
        <w:t>are such power</w:t>
      </w:r>
      <w:r w:rsidR="00CA72EB">
        <w:rPr>
          <w:rFonts w:ascii="Times New Roman" w:hAnsi="Times New Roman" w:cs="Times New Roman"/>
        </w:rPr>
        <w:t>)</w:t>
      </w:r>
      <w:r w:rsidR="00547B17">
        <w:rPr>
          <w:rFonts w:ascii="Times New Roman" w:hAnsi="Times New Roman" w:cs="Times New Roman"/>
        </w:rPr>
        <w:t>, discrimination,</w:t>
      </w:r>
      <w:r w:rsidRPr="00D903D3">
        <w:rPr>
          <w:rFonts w:ascii="Times New Roman" w:hAnsi="Times New Roman" w:cs="Times New Roman"/>
        </w:rPr>
        <w:t xml:space="preserve"> </w:t>
      </w:r>
      <w:r w:rsidR="00642B73" w:rsidRPr="00D903D3">
        <w:rPr>
          <w:rFonts w:ascii="Times New Roman" w:hAnsi="Times New Roman" w:cs="Times New Roman"/>
        </w:rPr>
        <w:t>socio-economic inequalities</w:t>
      </w:r>
      <w:r w:rsidR="002B26F1" w:rsidRPr="00D903D3">
        <w:rPr>
          <w:rFonts w:ascii="Times New Roman" w:hAnsi="Times New Roman" w:cs="Times New Roman"/>
        </w:rPr>
        <w:t>, protracted violence</w:t>
      </w:r>
      <w:r w:rsidR="0097757C">
        <w:rPr>
          <w:rFonts w:ascii="Times New Roman" w:hAnsi="Times New Roman" w:cs="Times New Roman"/>
        </w:rPr>
        <w:t xml:space="preserve"> and insecurity</w:t>
      </w:r>
      <w:r w:rsidR="00D37ADC">
        <w:rPr>
          <w:rFonts w:ascii="Times New Roman" w:hAnsi="Times New Roman" w:cs="Times New Roman"/>
        </w:rPr>
        <w:t>, a lack of education or of information, to name a few</w:t>
      </w:r>
      <w:r w:rsidR="002B26F1" w:rsidRPr="00D903D3">
        <w:rPr>
          <w:rFonts w:ascii="Times New Roman" w:hAnsi="Times New Roman" w:cs="Times New Roman"/>
        </w:rPr>
        <w:t xml:space="preserve">. </w:t>
      </w:r>
      <w:r w:rsidR="00A85863">
        <w:rPr>
          <w:rFonts w:ascii="Times New Roman" w:hAnsi="Times New Roman" w:cs="Times New Roman"/>
        </w:rPr>
        <w:t>Participation is aimed at</w:t>
      </w:r>
      <w:r w:rsidR="00C2218E">
        <w:rPr>
          <w:rFonts w:ascii="Times New Roman" w:hAnsi="Times New Roman" w:cs="Times New Roman"/>
        </w:rPr>
        <w:t xml:space="preserve"> offering people a way out these very </w:t>
      </w:r>
      <w:r w:rsidR="00A85863">
        <w:rPr>
          <w:rFonts w:ascii="Times New Roman" w:hAnsi="Times New Roman" w:cs="Times New Roman"/>
        </w:rPr>
        <w:t xml:space="preserve">impediments, but </w:t>
      </w:r>
      <w:r w:rsidR="00D02740">
        <w:rPr>
          <w:rFonts w:ascii="Times New Roman" w:hAnsi="Times New Roman" w:cs="Times New Roman"/>
        </w:rPr>
        <w:t>where these obstacles impede their ability to participate they are stuck</w:t>
      </w:r>
      <w:r w:rsidR="00C2218E">
        <w:rPr>
          <w:rFonts w:ascii="Times New Roman" w:hAnsi="Times New Roman" w:cs="Times New Roman"/>
        </w:rPr>
        <w:t xml:space="preserve"> in a vicious cycle</w:t>
      </w:r>
      <w:r w:rsidR="00D02740">
        <w:rPr>
          <w:rFonts w:ascii="Times New Roman" w:hAnsi="Times New Roman" w:cs="Times New Roman"/>
        </w:rPr>
        <w:t>. It is thus of great i</w:t>
      </w:r>
      <w:r w:rsidR="00C2218E">
        <w:rPr>
          <w:rFonts w:ascii="Times New Roman" w:hAnsi="Times New Roman" w:cs="Times New Roman"/>
        </w:rPr>
        <w:t xml:space="preserve">mportance to break the </w:t>
      </w:r>
      <w:r w:rsidR="00D02740">
        <w:rPr>
          <w:rFonts w:ascii="Times New Roman" w:hAnsi="Times New Roman" w:cs="Times New Roman"/>
        </w:rPr>
        <w:t>cycle</w:t>
      </w:r>
      <w:r w:rsidR="00C2218E">
        <w:rPr>
          <w:rFonts w:ascii="Times New Roman" w:hAnsi="Times New Roman" w:cs="Times New Roman"/>
        </w:rPr>
        <w:t xml:space="preserve"> by ensuring equal opportunities to participate</w:t>
      </w:r>
      <w:r w:rsidR="00D02740">
        <w:rPr>
          <w:rFonts w:ascii="Times New Roman" w:hAnsi="Times New Roman" w:cs="Times New Roman"/>
        </w:rPr>
        <w:t xml:space="preserve">. </w:t>
      </w:r>
    </w:p>
    <w:p w14:paraId="002B2887" w14:textId="77777777" w:rsidR="00850864" w:rsidRDefault="00850864" w:rsidP="00741C66">
      <w:pPr>
        <w:rPr>
          <w:rFonts w:ascii="Times New Roman" w:hAnsi="Times New Roman" w:cs="Times New Roman"/>
        </w:rPr>
      </w:pPr>
    </w:p>
    <w:p w14:paraId="09892218" w14:textId="301B0E60" w:rsidR="00C2218E" w:rsidRDefault="00C2218E" w:rsidP="00741C66">
      <w:pPr>
        <w:rPr>
          <w:rFonts w:ascii="Times New Roman" w:hAnsi="Times New Roman" w:cs="Times New Roman"/>
        </w:rPr>
      </w:pPr>
      <w:r>
        <w:rPr>
          <w:rFonts w:ascii="Times New Roman" w:hAnsi="Times New Roman" w:cs="Times New Roman"/>
        </w:rPr>
        <w:t>‘P</w:t>
      </w:r>
      <w:r w:rsidR="00850864">
        <w:rPr>
          <w:rFonts w:ascii="Times New Roman" w:hAnsi="Times New Roman" w:cs="Times New Roman"/>
        </w:rPr>
        <w:t xml:space="preserve">articipation’ in the world in which we live does not only relate the State on the national level. It also relates to more local forms of government. But conversely, in a globalized world </w:t>
      </w:r>
      <w:r>
        <w:rPr>
          <w:rFonts w:ascii="Times New Roman" w:hAnsi="Times New Roman" w:cs="Times New Roman"/>
        </w:rPr>
        <w:t>o</w:t>
      </w:r>
      <w:r w:rsidR="00D37ADC">
        <w:rPr>
          <w:rFonts w:ascii="Times New Roman" w:hAnsi="Times New Roman" w:cs="Times New Roman"/>
        </w:rPr>
        <w:t>ur daily lives are</w:t>
      </w:r>
      <w:r w:rsidR="00850864">
        <w:rPr>
          <w:rFonts w:ascii="Times New Roman" w:hAnsi="Times New Roman" w:cs="Times New Roman"/>
        </w:rPr>
        <w:t xml:space="preserve"> increasingly determined by forces much greater than the nation state. International organisations play an increasing role in global peace and security, and has powers and abilities </w:t>
      </w:r>
      <w:r>
        <w:rPr>
          <w:rFonts w:ascii="Times New Roman" w:hAnsi="Times New Roman" w:cs="Times New Roman"/>
        </w:rPr>
        <w:t>to affect people’s lives</w:t>
      </w:r>
      <w:r w:rsidR="00850864">
        <w:rPr>
          <w:rFonts w:ascii="Times New Roman" w:hAnsi="Times New Roman" w:cs="Times New Roman"/>
        </w:rPr>
        <w:t xml:space="preserve"> which did not exist a few decades ago. The </w:t>
      </w:r>
      <w:r w:rsidR="009A63EE">
        <w:rPr>
          <w:rFonts w:ascii="Times New Roman" w:hAnsi="Times New Roman" w:cs="Times New Roman"/>
        </w:rPr>
        <w:t xml:space="preserve">environmental future of the planet, </w:t>
      </w:r>
      <w:r>
        <w:rPr>
          <w:rFonts w:ascii="Times New Roman" w:hAnsi="Times New Roman" w:cs="Times New Roman"/>
        </w:rPr>
        <w:t xml:space="preserve">and of generations to come, </w:t>
      </w:r>
      <w:r w:rsidR="009A63EE">
        <w:rPr>
          <w:rFonts w:ascii="Times New Roman" w:hAnsi="Times New Roman" w:cs="Times New Roman"/>
        </w:rPr>
        <w:t xml:space="preserve">to cite another example, is largely in the hands of the international community, raising far-reaching questions about the level of participation in decision-making of those will be at the receiving end of those decisions. </w:t>
      </w:r>
    </w:p>
    <w:p w14:paraId="7475192D" w14:textId="77777777" w:rsidR="00C2218E" w:rsidRDefault="00C2218E" w:rsidP="00741C66">
      <w:pPr>
        <w:rPr>
          <w:rFonts w:ascii="Times New Roman" w:hAnsi="Times New Roman" w:cs="Times New Roman"/>
        </w:rPr>
      </w:pPr>
    </w:p>
    <w:p w14:paraId="12BE7CBE" w14:textId="74C676A4" w:rsidR="00850864" w:rsidRDefault="009A63EE" w:rsidP="00741C66">
      <w:pPr>
        <w:rPr>
          <w:rFonts w:ascii="Times New Roman" w:hAnsi="Times New Roman" w:cs="Times New Roman"/>
        </w:rPr>
      </w:pPr>
      <w:r>
        <w:rPr>
          <w:rFonts w:ascii="Times New Roman" w:hAnsi="Times New Roman" w:cs="Times New Roman"/>
        </w:rPr>
        <w:t xml:space="preserve">Clearly, major parts of public power </w:t>
      </w:r>
      <w:r w:rsidR="00C2218E">
        <w:rPr>
          <w:rFonts w:ascii="Times New Roman" w:hAnsi="Times New Roman" w:cs="Times New Roman"/>
        </w:rPr>
        <w:t xml:space="preserve">today </w:t>
      </w:r>
      <w:r w:rsidR="00871C9F">
        <w:rPr>
          <w:rFonts w:ascii="Times New Roman" w:hAnsi="Times New Roman" w:cs="Times New Roman"/>
        </w:rPr>
        <w:t>are</w:t>
      </w:r>
      <w:r>
        <w:rPr>
          <w:rFonts w:ascii="Times New Roman" w:hAnsi="Times New Roman" w:cs="Times New Roman"/>
        </w:rPr>
        <w:t xml:space="preserve"> </w:t>
      </w:r>
      <w:r w:rsidR="00D77D88">
        <w:rPr>
          <w:rFonts w:ascii="Times New Roman" w:hAnsi="Times New Roman" w:cs="Times New Roman"/>
        </w:rPr>
        <w:t xml:space="preserve">also </w:t>
      </w:r>
      <w:r>
        <w:rPr>
          <w:rFonts w:ascii="Times New Roman" w:hAnsi="Times New Roman" w:cs="Times New Roman"/>
        </w:rPr>
        <w:t>exercised by domestic as well as international corporations, and the question what influence those who are affected by those decisions have over their fate must be part of the equation.</w:t>
      </w:r>
      <w:r w:rsidR="00D77D88">
        <w:rPr>
          <w:rFonts w:ascii="Times New Roman" w:hAnsi="Times New Roman" w:cs="Times New Roman"/>
        </w:rPr>
        <w:t xml:space="preserve"> The result of the above is the participation is a much broader concept today than a few decades ago, and what may have been sufficient then will no longer suffice.</w:t>
      </w:r>
    </w:p>
    <w:p w14:paraId="3B9A4487" w14:textId="76C38007" w:rsidR="00A23921" w:rsidRPr="00A23921" w:rsidRDefault="00A23921" w:rsidP="00A23921">
      <w:pPr>
        <w:pStyle w:val="Heading2"/>
        <w:shd w:val="clear" w:color="auto" w:fill="FFFFFF"/>
        <w:rPr>
          <w:rFonts w:eastAsia="Times New Roman"/>
          <w:b w:val="0"/>
          <w:bCs w:val="0"/>
          <w:color w:val="0072C6"/>
          <w:sz w:val="24"/>
          <w:szCs w:val="24"/>
        </w:rPr>
      </w:pPr>
      <w:r w:rsidRPr="00A23921">
        <w:rPr>
          <w:b w:val="0"/>
          <w:sz w:val="24"/>
          <w:szCs w:val="24"/>
        </w:rPr>
        <w:t>This study</w:t>
      </w:r>
      <w:r w:rsidR="009034FC" w:rsidRPr="00A23921">
        <w:rPr>
          <w:b w:val="0"/>
          <w:sz w:val="24"/>
          <w:szCs w:val="24"/>
        </w:rPr>
        <w:t xml:space="preserve"> sets out some of the issues relevant to the realization of the right to political participation in </w:t>
      </w:r>
      <w:r w:rsidR="00D77D88">
        <w:rPr>
          <w:b w:val="0"/>
          <w:sz w:val="24"/>
          <w:szCs w:val="24"/>
        </w:rPr>
        <w:t>the African context</w:t>
      </w:r>
      <w:r w:rsidR="009034FC" w:rsidRPr="00A23921">
        <w:rPr>
          <w:b w:val="0"/>
          <w:sz w:val="24"/>
          <w:szCs w:val="24"/>
        </w:rPr>
        <w:t>, as part of</w:t>
      </w:r>
      <w:r w:rsidRPr="00A23921">
        <w:rPr>
          <w:b w:val="0"/>
          <w:sz w:val="24"/>
          <w:szCs w:val="24"/>
        </w:rPr>
        <w:t xml:space="preserve"> </w:t>
      </w:r>
      <w:r w:rsidR="00425935">
        <w:rPr>
          <w:b w:val="0"/>
          <w:sz w:val="24"/>
          <w:szCs w:val="24"/>
        </w:rPr>
        <w:t xml:space="preserve">the process towards developing </w:t>
      </w:r>
      <w:r>
        <w:rPr>
          <w:b w:val="0"/>
          <w:sz w:val="24"/>
          <w:szCs w:val="24"/>
        </w:rPr>
        <w:t xml:space="preserve">draft guidelines on the effective implementation of the right to participate in political and public affairs’ </w:t>
      </w:r>
      <w:r w:rsidRPr="00A23921">
        <w:rPr>
          <w:b w:val="0"/>
          <w:sz w:val="24"/>
          <w:szCs w:val="24"/>
        </w:rPr>
        <w:t>as envisaged by Human Rights Council resolution 33/22</w:t>
      </w:r>
      <w:r w:rsidRPr="00A23921">
        <w:rPr>
          <w:sz w:val="24"/>
          <w:szCs w:val="24"/>
        </w:rPr>
        <w:t xml:space="preserve">. </w:t>
      </w:r>
    </w:p>
    <w:p w14:paraId="4CF3E614" w14:textId="6AA2BC0D" w:rsidR="009034FC" w:rsidRDefault="00D77D88" w:rsidP="00A749C9">
      <w:pPr>
        <w:rPr>
          <w:rFonts w:ascii="Times New Roman" w:hAnsi="Times New Roman" w:cs="Times New Roman"/>
        </w:rPr>
      </w:pPr>
      <w:r>
        <w:rPr>
          <w:rFonts w:ascii="Times New Roman" w:hAnsi="Times New Roman" w:cs="Times New Roman"/>
        </w:rPr>
        <w:t>Within the limited available space, the scope of the study encompasses all African countries</w:t>
      </w:r>
      <w:r w:rsidR="009034FC" w:rsidRPr="00A23921">
        <w:rPr>
          <w:rFonts w:ascii="Times New Roman" w:hAnsi="Times New Roman" w:cs="Times New Roman"/>
        </w:rPr>
        <w:t xml:space="preserve"> except th</w:t>
      </w:r>
      <w:r w:rsidR="002C7A6B">
        <w:rPr>
          <w:rFonts w:ascii="Times New Roman" w:hAnsi="Times New Roman" w:cs="Times New Roman"/>
        </w:rPr>
        <w:t>ose which belong to the Middle E</w:t>
      </w:r>
      <w:r w:rsidR="009034FC" w:rsidRPr="00A23921">
        <w:rPr>
          <w:rFonts w:ascii="Times New Roman" w:hAnsi="Times New Roman" w:cs="Times New Roman"/>
        </w:rPr>
        <w:t>ast and Northern African Region</w:t>
      </w:r>
      <w:r>
        <w:rPr>
          <w:rFonts w:ascii="Times New Roman" w:hAnsi="Times New Roman" w:cs="Times New Roman"/>
        </w:rPr>
        <w:t>,</w:t>
      </w:r>
      <w:r w:rsidR="009034FC" w:rsidRPr="00A23921">
        <w:rPr>
          <w:rStyle w:val="FootnoteReference"/>
          <w:rFonts w:ascii="Times New Roman" w:hAnsi="Times New Roman" w:cs="Times New Roman"/>
        </w:rPr>
        <w:footnoteReference w:id="6"/>
      </w:r>
      <w:r>
        <w:rPr>
          <w:rFonts w:ascii="Times New Roman" w:hAnsi="Times New Roman" w:cs="Times New Roman"/>
        </w:rPr>
        <w:t xml:space="preserve"> as well as African inter-governmental bodies and the United Nations as far as it relates to Africa.</w:t>
      </w:r>
    </w:p>
    <w:p w14:paraId="00153633" w14:textId="77777777" w:rsidR="00D77D88" w:rsidRDefault="00D77D88" w:rsidP="00A749C9">
      <w:pPr>
        <w:rPr>
          <w:rFonts w:ascii="Times New Roman" w:hAnsi="Times New Roman" w:cs="Times New Roman"/>
        </w:rPr>
      </w:pPr>
    </w:p>
    <w:p w14:paraId="48CCFAE0" w14:textId="43DC0368" w:rsidR="00D77D88" w:rsidRDefault="00D77D88" w:rsidP="00A749C9">
      <w:pPr>
        <w:rPr>
          <w:rFonts w:ascii="Times New Roman" w:hAnsi="Times New Roman" w:cs="Times New Roman"/>
        </w:rPr>
      </w:pPr>
      <w:r>
        <w:rPr>
          <w:rFonts w:ascii="Times New Roman" w:hAnsi="Times New Roman" w:cs="Times New Roman"/>
        </w:rPr>
        <w:t>First there is an overview of some salient aspects of political participation in Africa, followed by an exposition of the relevant legal regimes, a conclusion and then recommendations.</w:t>
      </w:r>
    </w:p>
    <w:p w14:paraId="60FA172D" w14:textId="77777777" w:rsidR="002C7A6B" w:rsidRDefault="002C7A6B" w:rsidP="00A749C9">
      <w:pPr>
        <w:rPr>
          <w:rFonts w:ascii="Times New Roman" w:hAnsi="Times New Roman" w:cs="Times New Roman"/>
        </w:rPr>
      </w:pPr>
    </w:p>
    <w:p w14:paraId="7557F73B" w14:textId="3BB22D6F" w:rsidR="002C7A6B" w:rsidRPr="008776F0" w:rsidRDefault="006A60FC" w:rsidP="008776F0">
      <w:pPr>
        <w:pStyle w:val="ListParagraph"/>
        <w:numPr>
          <w:ilvl w:val="0"/>
          <w:numId w:val="8"/>
        </w:numPr>
        <w:rPr>
          <w:rFonts w:ascii="Times New Roman" w:hAnsi="Times New Roman" w:cs="Times New Roman"/>
          <w:b/>
          <w:sz w:val="32"/>
          <w:szCs w:val="32"/>
        </w:rPr>
      </w:pPr>
      <w:r>
        <w:rPr>
          <w:rFonts w:ascii="Times New Roman" w:hAnsi="Times New Roman" w:cs="Times New Roman"/>
          <w:b/>
          <w:sz w:val="32"/>
          <w:szCs w:val="32"/>
        </w:rPr>
        <w:t>S</w:t>
      </w:r>
      <w:r w:rsidR="00D77D88" w:rsidRPr="008776F0">
        <w:rPr>
          <w:rFonts w:ascii="Times New Roman" w:hAnsi="Times New Roman" w:cs="Times New Roman"/>
          <w:b/>
          <w:sz w:val="32"/>
          <w:szCs w:val="32"/>
        </w:rPr>
        <w:t>alient features of p</w:t>
      </w:r>
      <w:r w:rsidR="002C7A6B" w:rsidRPr="008776F0">
        <w:rPr>
          <w:rFonts w:ascii="Times New Roman" w:hAnsi="Times New Roman" w:cs="Times New Roman"/>
          <w:b/>
          <w:sz w:val="32"/>
          <w:szCs w:val="32"/>
        </w:rPr>
        <w:t>olitical and public participation in Africa</w:t>
      </w:r>
      <w:r w:rsidR="00D37ADC">
        <w:rPr>
          <w:rFonts w:ascii="Times New Roman" w:hAnsi="Times New Roman" w:cs="Times New Roman"/>
          <w:b/>
          <w:sz w:val="32"/>
          <w:szCs w:val="32"/>
        </w:rPr>
        <w:t xml:space="preserve"> and indicators of a healthy democracy</w:t>
      </w:r>
    </w:p>
    <w:p w14:paraId="220417C6" w14:textId="77777777" w:rsidR="009A076A" w:rsidRDefault="009A076A" w:rsidP="00A749C9">
      <w:pPr>
        <w:rPr>
          <w:rFonts w:ascii="Times New Roman" w:hAnsi="Times New Roman" w:cs="Times New Roman"/>
        </w:rPr>
      </w:pPr>
    </w:p>
    <w:p w14:paraId="184CC2C3" w14:textId="55A1ED0C" w:rsidR="006B359B" w:rsidRDefault="002C7A6B" w:rsidP="00A749C9">
      <w:pPr>
        <w:rPr>
          <w:rFonts w:ascii="Times New Roman" w:hAnsi="Times New Roman" w:cs="Times New Roman"/>
        </w:rPr>
      </w:pPr>
      <w:r w:rsidRPr="002C7A6B">
        <w:rPr>
          <w:rFonts w:ascii="Times New Roman" w:hAnsi="Times New Roman" w:cs="Times New Roman"/>
        </w:rPr>
        <w:t xml:space="preserve">As </w:t>
      </w:r>
      <w:r>
        <w:rPr>
          <w:rFonts w:ascii="Times New Roman" w:hAnsi="Times New Roman" w:cs="Times New Roman"/>
        </w:rPr>
        <w:t xml:space="preserve">in many other parts of the world, political legitimacy was not </w:t>
      </w:r>
      <w:r w:rsidR="004A1323">
        <w:rPr>
          <w:rFonts w:ascii="Times New Roman" w:hAnsi="Times New Roman" w:cs="Times New Roman"/>
        </w:rPr>
        <w:t>based on elections</w:t>
      </w:r>
      <w:r>
        <w:rPr>
          <w:rFonts w:ascii="Times New Roman" w:hAnsi="Times New Roman" w:cs="Times New Roman"/>
        </w:rPr>
        <w:t xml:space="preserve"> in traditional African societies, though participation in govern</w:t>
      </w:r>
      <w:r w:rsidR="00D72729">
        <w:rPr>
          <w:rFonts w:ascii="Times New Roman" w:hAnsi="Times New Roman" w:cs="Times New Roman"/>
        </w:rPr>
        <w:t xml:space="preserve">ance did occur in other forms. Slavery and colonialism, which affected large parts of Africa, </w:t>
      </w:r>
      <w:r>
        <w:rPr>
          <w:rFonts w:ascii="Times New Roman" w:hAnsi="Times New Roman" w:cs="Times New Roman"/>
        </w:rPr>
        <w:t>entailed a whole-sale</w:t>
      </w:r>
      <w:r w:rsidR="00D72729">
        <w:rPr>
          <w:rFonts w:ascii="Times New Roman" w:hAnsi="Times New Roman" w:cs="Times New Roman"/>
        </w:rPr>
        <w:t xml:space="preserve"> denial of individual and group </w:t>
      </w:r>
      <w:r>
        <w:rPr>
          <w:rFonts w:ascii="Times New Roman" w:hAnsi="Times New Roman" w:cs="Times New Roman"/>
        </w:rPr>
        <w:t>autonomy</w:t>
      </w:r>
      <w:r w:rsidR="00EB6478">
        <w:rPr>
          <w:rFonts w:ascii="Times New Roman" w:hAnsi="Times New Roman" w:cs="Times New Roman"/>
        </w:rPr>
        <w:t>. As colonialism came to an end</w:t>
      </w:r>
      <w:r>
        <w:rPr>
          <w:rFonts w:ascii="Times New Roman" w:hAnsi="Times New Roman" w:cs="Times New Roman"/>
        </w:rPr>
        <w:t xml:space="preserve"> and African States became independent, </w:t>
      </w:r>
      <w:r w:rsidR="00D72729">
        <w:rPr>
          <w:rFonts w:ascii="Times New Roman" w:hAnsi="Times New Roman" w:cs="Times New Roman"/>
        </w:rPr>
        <w:t xml:space="preserve">especially in the 1960s, many of the new </w:t>
      </w:r>
      <w:r>
        <w:rPr>
          <w:rFonts w:ascii="Times New Roman" w:hAnsi="Times New Roman" w:cs="Times New Roman"/>
        </w:rPr>
        <w:t>States experienced autocratic government</w:t>
      </w:r>
      <w:r w:rsidR="00CA72EB">
        <w:rPr>
          <w:rFonts w:ascii="Times New Roman" w:hAnsi="Times New Roman" w:cs="Times New Roman"/>
        </w:rPr>
        <w:t>s</w:t>
      </w:r>
      <w:r>
        <w:rPr>
          <w:rFonts w:ascii="Times New Roman" w:hAnsi="Times New Roman" w:cs="Times New Roman"/>
        </w:rPr>
        <w:t xml:space="preserve">. </w:t>
      </w:r>
      <w:r w:rsidR="00EB6478">
        <w:rPr>
          <w:rFonts w:ascii="Times New Roman" w:hAnsi="Times New Roman" w:cs="Times New Roman"/>
        </w:rPr>
        <w:t>Military governments</w:t>
      </w:r>
      <w:r w:rsidR="00CE1476">
        <w:rPr>
          <w:rFonts w:ascii="Times New Roman" w:hAnsi="Times New Roman" w:cs="Times New Roman"/>
        </w:rPr>
        <w:t xml:space="preserve">, one-party States and </w:t>
      </w:r>
      <w:r w:rsidR="00CE1476" w:rsidRPr="00CE1476">
        <w:rPr>
          <w:rFonts w:ascii="Times New Roman" w:hAnsi="Times New Roman" w:cs="Times New Roman"/>
          <w:i/>
        </w:rPr>
        <w:t>coup d’états</w:t>
      </w:r>
      <w:r w:rsidR="00E0764D">
        <w:rPr>
          <w:rFonts w:ascii="Times New Roman" w:hAnsi="Times New Roman" w:cs="Times New Roman"/>
        </w:rPr>
        <w:t xml:space="preserve"> were present on a large scale. </w:t>
      </w:r>
    </w:p>
    <w:p w14:paraId="2FFC818C" w14:textId="77777777" w:rsidR="006B359B" w:rsidRDefault="006B359B" w:rsidP="00A749C9">
      <w:pPr>
        <w:rPr>
          <w:rFonts w:ascii="Times New Roman" w:hAnsi="Times New Roman" w:cs="Times New Roman"/>
        </w:rPr>
      </w:pPr>
    </w:p>
    <w:p w14:paraId="6BF9E15C" w14:textId="2B3C19B0" w:rsidR="00E0764D" w:rsidRDefault="004953D4" w:rsidP="00A749C9">
      <w:pPr>
        <w:rPr>
          <w:rFonts w:ascii="Times New Roman" w:hAnsi="Times New Roman" w:cs="Times New Roman"/>
        </w:rPr>
      </w:pPr>
      <w:r>
        <w:rPr>
          <w:rFonts w:ascii="Times New Roman" w:hAnsi="Times New Roman" w:cs="Times New Roman"/>
        </w:rPr>
        <w:t>Si</w:t>
      </w:r>
      <w:r w:rsidR="006B359B">
        <w:rPr>
          <w:rFonts w:ascii="Times New Roman" w:hAnsi="Times New Roman" w:cs="Times New Roman"/>
        </w:rPr>
        <w:t>nce the end of the cold war undeniable progress ha</w:t>
      </w:r>
      <w:r>
        <w:rPr>
          <w:rFonts w:ascii="Times New Roman" w:hAnsi="Times New Roman" w:cs="Times New Roman"/>
        </w:rPr>
        <w:t>s been made</w:t>
      </w:r>
      <w:r w:rsidR="00D72729">
        <w:rPr>
          <w:rFonts w:ascii="Times New Roman" w:hAnsi="Times New Roman" w:cs="Times New Roman"/>
        </w:rPr>
        <w:t xml:space="preserve"> on may</w:t>
      </w:r>
      <w:r w:rsidR="006B359B">
        <w:rPr>
          <w:rFonts w:ascii="Times New Roman" w:hAnsi="Times New Roman" w:cs="Times New Roman"/>
        </w:rPr>
        <w:t xml:space="preserve"> fronts</w:t>
      </w:r>
      <w:r>
        <w:rPr>
          <w:rFonts w:ascii="Times New Roman" w:hAnsi="Times New Roman" w:cs="Times New Roman"/>
        </w:rPr>
        <w:t xml:space="preserve">. In it latest </w:t>
      </w:r>
      <w:r w:rsidR="006B359B">
        <w:rPr>
          <w:rFonts w:ascii="Times New Roman" w:hAnsi="Times New Roman" w:cs="Times New Roman"/>
        </w:rPr>
        <w:t xml:space="preserve">(2017) </w:t>
      </w:r>
      <w:r>
        <w:rPr>
          <w:rFonts w:ascii="Times New Roman" w:hAnsi="Times New Roman" w:cs="Times New Roman"/>
        </w:rPr>
        <w:t>re</w:t>
      </w:r>
      <w:r w:rsidR="006B359B">
        <w:rPr>
          <w:rFonts w:ascii="Times New Roman" w:hAnsi="Times New Roman" w:cs="Times New Roman"/>
        </w:rPr>
        <w:t>port Freedom House has ranked 59</w:t>
      </w:r>
      <w:r>
        <w:rPr>
          <w:rFonts w:ascii="Times New Roman" w:hAnsi="Times New Roman" w:cs="Times New Roman"/>
        </w:rPr>
        <w:t>% o</w:t>
      </w:r>
      <w:r w:rsidR="006B359B">
        <w:rPr>
          <w:rFonts w:ascii="Times New Roman" w:hAnsi="Times New Roman" w:cs="Times New Roman"/>
        </w:rPr>
        <w:t xml:space="preserve">f Sub-Saharan States as free or partly free. This is significantly different from its estimate in 1988 that only 34% were </w:t>
      </w:r>
      <w:r w:rsidR="00D72729">
        <w:rPr>
          <w:rFonts w:ascii="Times New Roman" w:hAnsi="Times New Roman" w:cs="Times New Roman"/>
        </w:rPr>
        <w:t xml:space="preserve">at the time </w:t>
      </w:r>
      <w:r w:rsidR="006B359B">
        <w:rPr>
          <w:rFonts w:ascii="Times New Roman" w:hAnsi="Times New Roman" w:cs="Times New Roman"/>
        </w:rPr>
        <w:t>in that categ</w:t>
      </w:r>
      <w:r w:rsidR="00D37ADC">
        <w:rPr>
          <w:rFonts w:ascii="Times New Roman" w:hAnsi="Times New Roman" w:cs="Times New Roman"/>
        </w:rPr>
        <w:t>ory. Yet many problems remain</w:t>
      </w:r>
      <w:r w:rsidR="006B359B">
        <w:rPr>
          <w:rFonts w:ascii="Times New Roman" w:hAnsi="Times New Roman" w:cs="Times New Roman"/>
        </w:rPr>
        <w:t>.</w:t>
      </w:r>
      <w:r w:rsidR="00D72729">
        <w:rPr>
          <w:rFonts w:ascii="Times New Roman" w:hAnsi="Times New Roman" w:cs="Times New Roman"/>
        </w:rPr>
        <w:t xml:space="preserve"> Out of the t</w:t>
      </w:r>
      <w:r w:rsidR="00796A32">
        <w:rPr>
          <w:rFonts w:ascii="Times New Roman" w:hAnsi="Times New Roman" w:cs="Times New Roman"/>
        </w:rPr>
        <w:t>en ‘worst of the worst’ countries listed by Freedom House, six are in Africa (</w:t>
      </w:r>
      <w:r w:rsidR="003A609D">
        <w:rPr>
          <w:rFonts w:ascii="Times New Roman" w:hAnsi="Times New Roman" w:cs="Times New Roman"/>
        </w:rPr>
        <w:t xml:space="preserve">Eritrea, South Sudan, Somalia, Sudan, Equatorial Guinea, </w:t>
      </w:r>
      <w:r w:rsidR="00D72729">
        <w:rPr>
          <w:rFonts w:ascii="Times New Roman" w:hAnsi="Times New Roman" w:cs="Times New Roman"/>
        </w:rPr>
        <w:t xml:space="preserve">and </w:t>
      </w:r>
      <w:r w:rsidR="003A609D">
        <w:rPr>
          <w:rFonts w:ascii="Times New Roman" w:hAnsi="Times New Roman" w:cs="Times New Roman"/>
        </w:rPr>
        <w:t>Central African Republic).</w:t>
      </w:r>
      <w:r w:rsidR="00796A32">
        <w:rPr>
          <w:rFonts w:ascii="Times New Roman" w:hAnsi="Times New Roman" w:cs="Times New Roman"/>
        </w:rPr>
        <w:t xml:space="preserve"> </w:t>
      </w:r>
      <w:r w:rsidR="003A609D">
        <w:rPr>
          <w:rFonts w:ascii="Times New Roman" w:hAnsi="Times New Roman" w:cs="Times New Roman"/>
        </w:rPr>
        <w:t xml:space="preserve"> An </w:t>
      </w:r>
      <w:r w:rsidR="008670B5">
        <w:rPr>
          <w:rFonts w:ascii="Times New Roman" w:hAnsi="Times New Roman" w:cs="Times New Roman"/>
        </w:rPr>
        <w:t>estimated 900 million members</w:t>
      </w:r>
      <w:r w:rsidR="003A609D">
        <w:rPr>
          <w:rFonts w:ascii="Times New Roman" w:hAnsi="Times New Roman" w:cs="Times New Roman"/>
        </w:rPr>
        <w:t xml:space="preserve"> of Africa’s population </w:t>
      </w:r>
      <w:r w:rsidR="00D72729">
        <w:rPr>
          <w:rFonts w:ascii="Times New Roman" w:hAnsi="Times New Roman" w:cs="Times New Roman"/>
        </w:rPr>
        <w:t xml:space="preserve">live in countries </w:t>
      </w:r>
      <w:r w:rsidR="003A609D">
        <w:rPr>
          <w:rFonts w:ascii="Times New Roman" w:hAnsi="Times New Roman" w:cs="Times New Roman"/>
        </w:rPr>
        <w:t>described</w:t>
      </w:r>
      <w:r w:rsidR="00D72729">
        <w:rPr>
          <w:rFonts w:ascii="Times New Roman" w:hAnsi="Times New Roman" w:cs="Times New Roman"/>
        </w:rPr>
        <w:t xml:space="preserve"> as </w:t>
      </w:r>
      <w:r w:rsidR="003A609D">
        <w:rPr>
          <w:rFonts w:ascii="Times New Roman" w:hAnsi="Times New Roman" w:cs="Times New Roman"/>
        </w:rPr>
        <w:t xml:space="preserve"> ‘</w:t>
      </w:r>
      <w:r w:rsidR="008670B5">
        <w:rPr>
          <w:rFonts w:ascii="Times New Roman" w:hAnsi="Times New Roman" w:cs="Times New Roman"/>
        </w:rPr>
        <w:t xml:space="preserve">not </w:t>
      </w:r>
      <w:r w:rsidR="003A609D">
        <w:rPr>
          <w:rFonts w:ascii="Times New Roman" w:hAnsi="Times New Roman" w:cs="Times New Roman"/>
        </w:rPr>
        <w:t>free’</w:t>
      </w:r>
      <w:r w:rsidR="008670B5">
        <w:rPr>
          <w:rFonts w:ascii="Times New Roman" w:hAnsi="Times New Roman" w:cs="Times New Roman"/>
        </w:rPr>
        <w:t xml:space="preserve"> or ‘partly free’</w:t>
      </w:r>
      <w:r w:rsidR="003A609D">
        <w:rPr>
          <w:rFonts w:ascii="Times New Roman" w:hAnsi="Times New Roman" w:cs="Times New Roman"/>
        </w:rPr>
        <w:t>.</w:t>
      </w:r>
      <w:r w:rsidR="003A609D" w:rsidRPr="003A609D">
        <w:rPr>
          <w:rStyle w:val="FootnoteReference"/>
          <w:rFonts w:ascii="Times New Roman" w:hAnsi="Times New Roman" w:cs="Times New Roman"/>
        </w:rPr>
        <w:t xml:space="preserve"> </w:t>
      </w:r>
      <w:r w:rsidR="003A609D">
        <w:rPr>
          <w:rStyle w:val="FootnoteReference"/>
          <w:rFonts w:ascii="Times New Roman" w:hAnsi="Times New Roman" w:cs="Times New Roman"/>
        </w:rPr>
        <w:footnoteReference w:id="7"/>
      </w:r>
      <w:r w:rsidR="003A609D">
        <w:rPr>
          <w:rFonts w:ascii="Times New Roman" w:hAnsi="Times New Roman" w:cs="Times New Roman"/>
        </w:rPr>
        <w:t xml:space="preserve">  </w:t>
      </w:r>
    </w:p>
    <w:p w14:paraId="07B3E3B4" w14:textId="77777777" w:rsidR="002C7A6B" w:rsidRDefault="002C7A6B" w:rsidP="00A749C9">
      <w:pPr>
        <w:rPr>
          <w:rFonts w:ascii="Times New Roman" w:hAnsi="Times New Roman" w:cs="Times New Roman"/>
        </w:rPr>
      </w:pPr>
    </w:p>
    <w:p w14:paraId="20BAA5DB" w14:textId="448AFD6A" w:rsidR="004953D4" w:rsidRDefault="00EB6478" w:rsidP="00A749C9">
      <w:pPr>
        <w:rPr>
          <w:rFonts w:ascii="Times New Roman" w:hAnsi="Times New Roman" w:cs="Times New Roman"/>
        </w:rPr>
      </w:pPr>
      <w:r>
        <w:rPr>
          <w:rFonts w:ascii="Times New Roman" w:hAnsi="Times New Roman" w:cs="Times New Roman"/>
        </w:rPr>
        <w:t>The year 2017 marked the tenth anniversary of the African Charter on Democracy, Elections and Governance. In celebrating this event, the African Union released a communique in which it stated that only ‘modest gains’ have been made when it comes to democracy.</w:t>
      </w:r>
      <w:r>
        <w:rPr>
          <w:rStyle w:val="FootnoteReference"/>
          <w:rFonts w:ascii="Times New Roman" w:hAnsi="Times New Roman" w:cs="Times New Roman"/>
        </w:rPr>
        <w:footnoteReference w:id="8"/>
      </w:r>
      <w:r w:rsidR="008670B5">
        <w:rPr>
          <w:rFonts w:ascii="Times New Roman" w:hAnsi="Times New Roman" w:cs="Times New Roman"/>
        </w:rPr>
        <w:t xml:space="preserve"> </w:t>
      </w:r>
      <w:r>
        <w:rPr>
          <w:rFonts w:ascii="Times New Roman" w:hAnsi="Times New Roman" w:cs="Times New Roman"/>
        </w:rPr>
        <w:t xml:space="preserve"> </w:t>
      </w:r>
    </w:p>
    <w:p w14:paraId="5A6F125D" w14:textId="77777777" w:rsidR="004953D4" w:rsidRDefault="004953D4" w:rsidP="00A749C9">
      <w:pPr>
        <w:rPr>
          <w:rFonts w:ascii="Times New Roman" w:hAnsi="Times New Roman" w:cs="Times New Roman"/>
        </w:rPr>
      </w:pPr>
    </w:p>
    <w:p w14:paraId="60FAC757" w14:textId="77D03615" w:rsidR="004953D4" w:rsidRDefault="00EB6478" w:rsidP="00A749C9">
      <w:pPr>
        <w:rPr>
          <w:rFonts w:ascii="Times New Roman" w:hAnsi="Times New Roman" w:cs="Times New Roman"/>
        </w:rPr>
      </w:pPr>
      <w:r>
        <w:rPr>
          <w:rFonts w:ascii="Times New Roman" w:hAnsi="Times New Roman" w:cs="Times New Roman"/>
        </w:rPr>
        <w:t>Elections which were largely seen as free and fair were held in Benin, Sao Tome a</w:t>
      </w:r>
      <w:r w:rsidR="00D72729">
        <w:rPr>
          <w:rFonts w:ascii="Times New Roman" w:hAnsi="Times New Roman" w:cs="Times New Roman"/>
        </w:rPr>
        <w:t xml:space="preserve">nd Principe, </w:t>
      </w:r>
      <w:r w:rsidR="0070300A">
        <w:rPr>
          <w:rFonts w:ascii="Times New Roman" w:hAnsi="Times New Roman" w:cs="Times New Roman"/>
        </w:rPr>
        <w:t>and Cape Verde. The elections in the</w:t>
      </w:r>
      <w:r w:rsidR="00D72729">
        <w:rPr>
          <w:rFonts w:ascii="Times New Roman" w:hAnsi="Times New Roman" w:cs="Times New Roman"/>
        </w:rPr>
        <w:t xml:space="preserve"> </w:t>
      </w:r>
      <w:r w:rsidR="0070300A">
        <w:rPr>
          <w:rFonts w:ascii="Times New Roman" w:hAnsi="Times New Roman" w:cs="Times New Roman"/>
        </w:rPr>
        <w:t xml:space="preserve">Gambia somewhat surprisingly brought long-needed change, </w:t>
      </w:r>
      <w:r>
        <w:rPr>
          <w:rFonts w:ascii="Times New Roman" w:hAnsi="Times New Roman" w:cs="Times New Roman"/>
        </w:rPr>
        <w:t xml:space="preserve">and the elections in </w:t>
      </w:r>
      <w:r w:rsidR="00D72729">
        <w:rPr>
          <w:rFonts w:ascii="Times New Roman" w:hAnsi="Times New Roman" w:cs="Times New Roman"/>
        </w:rPr>
        <w:t xml:space="preserve">Ghana were much praised. </w:t>
      </w:r>
      <w:r>
        <w:rPr>
          <w:rFonts w:ascii="Times New Roman" w:hAnsi="Times New Roman" w:cs="Times New Roman"/>
        </w:rPr>
        <w:t>Kenyan were much less violen</w:t>
      </w:r>
      <w:r w:rsidR="00E0764D">
        <w:rPr>
          <w:rFonts w:ascii="Times New Roman" w:hAnsi="Times New Roman" w:cs="Times New Roman"/>
        </w:rPr>
        <w:t>t</w:t>
      </w:r>
      <w:r>
        <w:rPr>
          <w:rFonts w:ascii="Times New Roman" w:hAnsi="Times New Roman" w:cs="Times New Roman"/>
        </w:rPr>
        <w:t xml:space="preserve"> than in 2008</w:t>
      </w:r>
      <w:r w:rsidR="00E7606C">
        <w:rPr>
          <w:rFonts w:ascii="Times New Roman" w:hAnsi="Times New Roman" w:cs="Times New Roman"/>
        </w:rPr>
        <w:t xml:space="preserve">, though the future is uncertain after the </w:t>
      </w:r>
      <w:r w:rsidR="00CE1476">
        <w:rPr>
          <w:rFonts w:ascii="Times New Roman" w:hAnsi="Times New Roman" w:cs="Times New Roman"/>
        </w:rPr>
        <w:t>annulment</w:t>
      </w:r>
      <w:r w:rsidR="00E7606C">
        <w:rPr>
          <w:rFonts w:ascii="Times New Roman" w:hAnsi="Times New Roman" w:cs="Times New Roman"/>
        </w:rPr>
        <w:t xml:space="preserve"> of the results of the elections by the Supreme Court</w:t>
      </w:r>
      <w:r>
        <w:rPr>
          <w:rFonts w:ascii="Times New Roman" w:hAnsi="Times New Roman" w:cs="Times New Roman"/>
        </w:rPr>
        <w:t xml:space="preserve">. </w:t>
      </w:r>
      <w:r w:rsidR="008670B5">
        <w:rPr>
          <w:rFonts w:ascii="Times New Roman" w:hAnsi="Times New Roman" w:cs="Times New Roman"/>
        </w:rPr>
        <w:t xml:space="preserve">The number of coups </w:t>
      </w:r>
      <w:r w:rsidR="00D72729">
        <w:rPr>
          <w:rFonts w:ascii="Times New Roman" w:hAnsi="Times New Roman" w:cs="Times New Roman"/>
        </w:rPr>
        <w:t xml:space="preserve">on the continent </w:t>
      </w:r>
      <w:r w:rsidR="008670B5">
        <w:rPr>
          <w:rFonts w:ascii="Times New Roman" w:hAnsi="Times New Roman" w:cs="Times New Roman"/>
        </w:rPr>
        <w:t>have significantly declined</w:t>
      </w:r>
      <w:r w:rsidR="00E0764D">
        <w:rPr>
          <w:rFonts w:ascii="Times New Roman" w:hAnsi="Times New Roman" w:cs="Times New Roman"/>
        </w:rPr>
        <w:t xml:space="preserve">. </w:t>
      </w:r>
    </w:p>
    <w:p w14:paraId="1332E199" w14:textId="77777777" w:rsidR="004953D4" w:rsidRDefault="004953D4" w:rsidP="00A749C9">
      <w:pPr>
        <w:rPr>
          <w:rFonts w:ascii="Times New Roman" w:hAnsi="Times New Roman" w:cs="Times New Roman"/>
        </w:rPr>
      </w:pPr>
    </w:p>
    <w:p w14:paraId="334661D6" w14:textId="3D85D384" w:rsidR="004953D4" w:rsidRPr="0029580D" w:rsidRDefault="00E0764D" w:rsidP="004953D4">
      <w:pPr>
        <w:rPr>
          <w:rFonts w:ascii="Times New Roman" w:hAnsi="Times New Roman" w:cs="Times New Roman"/>
        </w:rPr>
      </w:pPr>
      <w:r>
        <w:rPr>
          <w:rFonts w:ascii="Times New Roman" w:hAnsi="Times New Roman" w:cs="Times New Roman"/>
        </w:rPr>
        <w:t xml:space="preserve">However, there is a trend towards removing </w:t>
      </w:r>
      <w:r w:rsidR="002721CF">
        <w:rPr>
          <w:rFonts w:ascii="Times New Roman" w:hAnsi="Times New Roman" w:cs="Times New Roman"/>
        </w:rPr>
        <w:t xml:space="preserve">or ignoring </w:t>
      </w:r>
      <w:r>
        <w:rPr>
          <w:rFonts w:ascii="Times New Roman" w:hAnsi="Times New Roman" w:cs="Times New Roman"/>
        </w:rPr>
        <w:t>constitutional restrictions on power such as the extension of term limits by Presidents in the Congo, Gabon, Chad, D</w:t>
      </w:r>
      <w:r w:rsidR="0070300A">
        <w:rPr>
          <w:rFonts w:ascii="Times New Roman" w:hAnsi="Times New Roman" w:cs="Times New Roman"/>
        </w:rPr>
        <w:t xml:space="preserve">jibouti, Equatorial Guinea, </w:t>
      </w:r>
      <w:r>
        <w:rPr>
          <w:rFonts w:ascii="Times New Roman" w:hAnsi="Times New Roman" w:cs="Times New Roman"/>
        </w:rPr>
        <w:t>Bur</w:t>
      </w:r>
      <w:r w:rsidR="009B74C8">
        <w:rPr>
          <w:rFonts w:ascii="Times New Roman" w:hAnsi="Times New Roman" w:cs="Times New Roman"/>
        </w:rPr>
        <w:t>undi and</w:t>
      </w:r>
      <w:r>
        <w:rPr>
          <w:rFonts w:ascii="Times New Roman" w:hAnsi="Times New Roman" w:cs="Times New Roman"/>
        </w:rPr>
        <w:t xml:space="preserve"> the DRC. </w:t>
      </w:r>
      <w:r w:rsidR="004953D4">
        <w:rPr>
          <w:rFonts w:ascii="Times New Roman" w:hAnsi="Times New Roman" w:cs="Times New Roman"/>
        </w:rPr>
        <w:t>Elections in a number of States have prompted widespread violence</w:t>
      </w:r>
      <w:r w:rsidR="002721CF">
        <w:rPr>
          <w:rFonts w:ascii="Times New Roman" w:hAnsi="Times New Roman" w:cs="Times New Roman"/>
        </w:rPr>
        <w:t>, and opposition parties have refused to accept the outcome of elections</w:t>
      </w:r>
      <w:r w:rsidR="004953D4">
        <w:rPr>
          <w:rFonts w:ascii="Times New Roman" w:hAnsi="Times New Roman" w:cs="Times New Roman"/>
        </w:rPr>
        <w:t xml:space="preserve">. </w:t>
      </w:r>
      <w:r w:rsidR="00425935">
        <w:rPr>
          <w:rFonts w:ascii="Times New Roman" w:hAnsi="Times New Roman" w:cs="Times New Roman"/>
        </w:rPr>
        <w:t>I</w:t>
      </w:r>
      <w:r w:rsidR="006B359B">
        <w:rPr>
          <w:rFonts w:ascii="Times New Roman" w:hAnsi="Times New Roman" w:cs="Times New Roman"/>
        </w:rPr>
        <w:t>t is widely believed that</w:t>
      </w:r>
      <w:r w:rsidR="004953D4" w:rsidRPr="0029580D">
        <w:rPr>
          <w:rFonts w:ascii="Times New Roman" w:hAnsi="Times New Roman" w:cs="Times New Roman"/>
        </w:rPr>
        <w:t xml:space="preserve"> a change of government </w:t>
      </w:r>
      <w:r w:rsidR="004953D4">
        <w:rPr>
          <w:rFonts w:ascii="Times New Roman" w:hAnsi="Times New Roman" w:cs="Times New Roman"/>
        </w:rPr>
        <w:t xml:space="preserve">has </w:t>
      </w:r>
      <w:r w:rsidR="006B359B">
        <w:rPr>
          <w:rFonts w:ascii="Times New Roman" w:hAnsi="Times New Roman" w:cs="Times New Roman"/>
        </w:rPr>
        <w:t xml:space="preserve">not </w:t>
      </w:r>
      <w:r w:rsidR="004953D4">
        <w:rPr>
          <w:rFonts w:ascii="Times New Roman" w:hAnsi="Times New Roman" w:cs="Times New Roman"/>
        </w:rPr>
        <w:t>implied a more</w:t>
      </w:r>
      <w:r w:rsidR="004953D4" w:rsidRPr="0029580D">
        <w:rPr>
          <w:rFonts w:ascii="Times New Roman" w:hAnsi="Times New Roman" w:cs="Times New Roman"/>
        </w:rPr>
        <w:t xml:space="preserve"> mea</w:t>
      </w:r>
      <w:r w:rsidR="004953D4">
        <w:rPr>
          <w:rFonts w:ascii="Times New Roman" w:hAnsi="Times New Roman" w:cs="Times New Roman"/>
        </w:rPr>
        <w:t>ningful role for the opposition in countries such as</w:t>
      </w:r>
      <w:r w:rsidR="004953D4" w:rsidRPr="0029580D">
        <w:rPr>
          <w:rFonts w:ascii="Times New Roman" w:hAnsi="Times New Roman" w:cs="Times New Roman"/>
        </w:rPr>
        <w:t xml:space="preserve"> Egypt, Tunisia, Libya, Nigeria, South Sudan.</w:t>
      </w:r>
    </w:p>
    <w:p w14:paraId="2B1CABDF" w14:textId="77777777" w:rsidR="002E6055" w:rsidRDefault="002E6055" w:rsidP="00A749C9">
      <w:pPr>
        <w:rPr>
          <w:rFonts w:ascii="Times New Roman" w:hAnsi="Times New Roman" w:cs="Times New Roman"/>
        </w:rPr>
      </w:pPr>
    </w:p>
    <w:p w14:paraId="1B0DA193" w14:textId="626AF8BE" w:rsidR="0070300A" w:rsidRDefault="00614660" w:rsidP="0029580D">
      <w:pPr>
        <w:rPr>
          <w:rFonts w:ascii="Times New Roman" w:hAnsi="Times New Roman" w:cs="Times New Roman"/>
        </w:rPr>
      </w:pPr>
      <w:r>
        <w:rPr>
          <w:rFonts w:ascii="Times New Roman" w:hAnsi="Times New Roman" w:cs="Times New Roman"/>
        </w:rPr>
        <w:t>S</w:t>
      </w:r>
      <w:r w:rsidR="00E0764D" w:rsidRPr="002E6055">
        <w:rPr>
          <w:rFonts w:ascii="Times New Roman" w:hAnsi="Times New Roman" w:cs="Times New Roman"/>
        </w:rPr>
        <w:t xml:space="preserve">pace </w:t>
      </w:r>
      <w:r>
        <w:rPr>
          <w:rFonts w:ascii="Times New Roman" w:hAnsi="Times New Roman" w:cs="Times New Roman"/>
        </w:rPr>
        <w:t xml:space="preserve">for civil society </w:t>
      </w:r>
      <w:r w:rsidR="0070300A">
        <w:rPr>
          <w:rFonts w:ascii="Times New Roman" w:hAnsi="Times New Roman" w:cs="Times New Roman"/>
        </w:rPr>
        <w:t xml:space="preserve">in many countries </w:t>
      </w:r>
      <w:r w:rsidR="00E0764D" w:rsidRPr="002E6055">
        <w:rPr>
          <w:rFonts w:ascii="Times New Roman" w:hAnsi="Times New Roman" w:cs="Times New Roman"/>
        </w:rPr>
        <w:t>has been shrunk through the repression of opposition parties and movements, especially in countries with long-serving heads of State</w:t>
      </w:r>
      <w:r w:rsidR="0070300A">
        <w:rPr>
          <w:rFonts w:ascii="Times New Roman" w:hAnsi="Times New Roman" w:cs="Times New Roman"/>
        </w:rPr>
        <w:t xml:space="preserve"> such as Zimbabwe</w:t>
      </w:r>
      <w:r w:rsidR="00E0764D" w:rsidRPr="002E6055">
        <w:rPr>
          <w:rFonts w:ascii="Times New Roman" w:hAnsi="Times New Roman" w:cs="Times New Roman"/>
        </w:rPr>
        <w:t xml:space="preserve">. </w:t>
      </w:r>
      <w:r w:rsidR="002E6055">
        <w:rPr>
          <w:rFonts w:ascii="Times New Roman" w:hAnsi="Times New Roman" w:cs="Times New Roman"/>
        </w:rPr>
        <w:t xml:space="preserve">In some </w:t>
      </w:r>
      <w:r w:rsidR="00F33C5B">
        <w:rPr>
          <w:rFonts w:ascii="Times New Roman" w:hAnsi="Times New Roman" w:cs="Times New Roman"/>
        </w:rPr>
        <w:t>cases,</w:t>
      </w:r>
      <w:r w:rsidR="002E6055">
        <w:rPr>
          <w:rFonts w:ascii="Times New Roman" w:hAnsi="Times New Roman" w:cs="Times New Roman"/>
        </w:rPr>
        <w:t xml:space="preserve"> this has taken the form of t</w:t>
      </w:r>
      <w:r w:rsidR="002E6055" w:rsidRPr="002E6055">
        <w:rPr>
          <w:rFonts w:ascii="Times New Roman" w:hAnsi="Times New Roman" w:cs="Times New Roman"/>
        </w:rPr>
        <w:t>argeting of p</w:t>
      </w:r>
      <w:r w:rsidR="004953D4">
        <w:rPr>
          <w:rFonts w:ascii="Times New Roman" w:hAnsi="Times New Roman" w:cs="Times New Roman"/>
        </w:rPr>
        <w:t xml:space="preserve">olitical opponents </w:t>
      </w:r>
      <w:r w:rsidR="00425935">
        <w:rPr>
          <w:rFonts w:ascii="Times New Roman" w:hAnsi="Times New Roman" w:cs="Times New Roman"/>
        </w:rPr>
        <w:t xml:space="preserve">and tit for tat assassinations, </w:t>
      </w:r>
      <w:r w:rsidR="004953D4">
        <w:rPr>
          <w:rFonts w:ascii="Times New Roman" w:hAnsi="Times New Roman" w:cs="Times New Roman"/>
        </w:rPr>
        <w:t>for example in Mozambique</w:t>
      </w:r>
      <w:r w:rsidR="002E6055">
        <w:rPr>
          <w:rFonts w:ascii="Times New Roman" w:hAnsi="Times New Roman" w:cs="Times New Roman"/>
        </w:rPr>
        <w:t>.</w:t>
      </w:r>
      <w:r w:rsidR="0029580D" w:rsidRPr="0029580D">
        <w:rPr>
          <w:rFonts w:ascii="Times New Roman" w:hAnsi="Times New Roman" w:cs="Times New Roman"/>
        </w:rPr>
        <w:t xml:space="preserve"> </w:t>
      </w:r>
      <w:r w:rsidR="00871C9F">
        <w:rPr>
          <w:rFonts w:ascii="Times New Roman" w:hAnsi="Times New Roman" w:cs="Times New Roman"/>
        </w:rPr>
        <w:t xml:space="preserve">Mass demonstrations have become a preferred tool of political participation in many situations. Protests are often met with excessive force, which escalates the situation, as in Ethiopia. </w:t>
      </w:r>
      <w:r w:rsidR="0029580D">
        <w:rPr>
          <w:rFonts w:ascii="Times New Roman" w:hAnsi="Times New Roman" w:cs="Times New Roman"/>
        </w:rPr>
        <w:t>There are also restrictions on NGO</w:t>
      </w:r>
      <w:r w:rsidR="004953D4">
        <w:rPr>
          <w:rFonts w:ascii="Times New Roman" w:hAnsi="Times New Roman" w:cs="Times New Roman"/>
        </w:rPr>
        <w:t xml:space="preserve">s, </w:t>
      </w:r>
      <w:r w:rsidR="0070300A">
        <w:rPr>
          <w:rFonts w:ascii="Times New Roman" w:hAnsi="Times New Roman" w:cs="Times New Roman"/>
        </w:rPr>
        <w:t xml:space="preserve">as in Burundi, </w:t>
      </w:r>
      <w:r w:rsidR="004953D4">
        <w:rPr>
          <w:rFonts w:ascii="Times New Roman" w:hAnsi="Times New Roman" w:cs="Times New Roman"/>
        </w:rPr>
        <w:t xml:space="preserve">and internet and media shutdown </w:t>
      </w:r>
      <w:r w:rsidR="0029580D">
        <w:rPr>
          <w:rFonts w:ascii="Times New Roman" w:hAnsi="Times New Roman" w:cs="Times New Roman"/>
        </w:rPr>
        <w:t>during 2016 elections in Repu</w:t>
      </w:r>
      <w:r w:rsidR="004953D4">
        <w:rPr>
          <w:rFonts w:ascii="Times New Roman" w:hAnsi="Times New Roman" w:cs="Times New Roman"/>
        </w:rPr>
        <w:t>blic of Congo</w:t>
      </w:r>
      <w:r w:rsidR="00A7030C">
        <w:rPr>
          <w:rFonts w:ascii="Times New Roman" w:hAnsi="Times New Roman" w:cs="Times New Roman"/>
        </w:rPr>
        <w:t>,</w:t>
      </w:r>
      <w:r w:rsidR="004953D4">
        <w:rPr>
          <w:rFonts w:ascii="Times New Roman" w:hAnsi="Times New Roman" w:cs="Times New Roman"/>
        </w:rPr>
        <w:t xml:space="preserve"> Chad</w:t>
      </w:r>
      <w:r w:rsidR="00A7030C">
        <w:rPr>
          <w:rFonts w:ascii="Times New Roman" w:hAnsi="Times New Roman" w:cs="Times New Roman"/>
        </w:rPr>
        <w:t>,</w:t>
      </w:r>
      <w:r w:rsidR="004953D4">
        <w:rPr>
          <w:rFonts w:ascii="Times New Roman" w:hAnsi="Times New Roman" w:cs="Times New Roman"/>
        </w:rPr>
        <w:t xml:space="preserve"> and Uganda. Human rights defenders experience </w:t>
      </w:r>
      <w:r w:rsidR="0070300A">
        <w:rPr>
          <w:rFonts w:ascii="Times New Roman" w:hAnsi="Times New Roman" w:cs="Times New Roman"/>
        </w:rPr>
        <w:t xml:space="preserve">persecution and </w:t>
      </w:r>
      <w:r w:rsidR="004953D4">
        <w:rPr>
          <w:rFonts w:ascii="Times New Roman" w:hAnsi="Times New Roman" w:cs="Times New Roman"/>
        </w:rPr>
        <w:t>restrictions on fundin</w:t>
      </w:r>
      <w:r w:rsidR="006B359B">
        <w:rPr>
          <w:rFonts w:ascii="Times New Roman" w:hAnsi="Times New Roman" w:cs="Times New Roman"/>
        </w:rPr>
        <w:t xml:space="preserve">g. </w:t>
      </w:r>
      <w:r>
        <w:rPr>
          <w:rFonts w:ascii="Times New Roman" w:hAnsi="Times New Roman" w:cs="Times New Roman"/>
        </w:rPr>
        <w:t>Because participation deals with the role of members of civil society, pressure on civil society by its very nature adversely affects participation.</w:t>
      </w:r>
    </w:p>
    <w:p w14:paraId="0BDB9A32" w14:textId="77777777" w:rsidR="0070300A" w:rsidRDefault="0070300A" w:rsidP="0029580D">
      <w:pPr>
        <w:rPr>
          <w:rFonts w:ascii="Times New Roman" w:hAnsi="Times New Roman" w:cs="Times New Roman"/>
        </w:rPr>
      </w:pPr>
    </w:p>
    <w:p w14:paraId="3CC2268F" w14:textId="74FC3DCB" w:rsidR="004953D4" w:rsidRDefault="006B359B" w:rsidP="0029580D">
      <w:pPr>
        <w:rPr>
          <w:rFonts w:ascii="Times New Roman" w:hAnsi="Times New Roman" w:cs="Times New Roman"/>
        </w:rPr>
      </w:pPr>
      <w:r>
        <w:rPr>
          <w:rFonts w:ascii="Times New Roman" w:hAnsi="Times New Roman" w:cs="Times New Roman"/>
        </w:rPr>
        <w:t>J</w:t>
      </w:r>
      <w:r w:rsidR="0029580D">
        <w:rPr>
          <w:rFonts w:ascii="Times New Roman" w:hAnsi="Times New Roman" w:cs="Times New Roman"/>
        </w:rPr>
        <w:t>ournalists</w:t>
      </w:r>
      <w:r w:rsidR="0070300A">
        <w:rPr>
          <w:rFonts w:ascii="Times New Roman" w:hAnsi="Times New Roman" w:cs="Times New Roman"/>
        </w:rPr>
        <w:t>,</w:t>
      </w:r>
      <w:r w:rsidR="00796A32">
        <w:rPr>
          <w:rFonts w:ascii="Times New Roman" w:hAnsi="Times New Roman" w:cs="Times New Roman"/>
        </w:rPr>
        <w:t xml:space="preserve"> as in the rest of the world</w:t>
      </w:r>
      <w:r w:rsidR="0070300A">
        <w:rPr>
          <w:rFonts w:ascii="Times New Roman" w:hAnsi="Times New Roman" w:cs="Times New Roman"/>
        </w:rPr>
        <w:t>,</w:t>
      </w:r>
      <w:r w:rsidR="00796A32">
        <w:rPr>
          <w:rFonts w:ascii="Times New Roman" w:hAnsi="Times New Roman" w:cs="Times New Roman"/>
        </w:rPr>
        <w:t xml:space="preserve"> is experiencing increased repression</w:t>
      </w:r>
      <w:r>
        <w:rPr>
          <w:rFonts w:ascii="Times New Roman" w:hAnsi="Times New Roman" w:cs="Times New Roman"/>
        </w:rPr>
        <w:t>,</w:t>
      </w:r>
      <w:r w:rsidR="00796A32">
        <w:rPr>
          <w:rStyle w:val="FootnoteReference"/>
          <w:rFonts w:ascii="Times New Roman" w:hAnsi="Times New Roman" w:cs="Times New Roman"/>
        </w:rPr>
        <w:footnoteReference w:id="9"/>
      </w:r>
      <w:r>
        <w:rPr>
          <w:rFonts w:ascii="Times New Roman" w:hAnsi="Times New Roman" w:cs="Times New Roman"/>
        </w:rPr>
        <w:t xml:space="preserve"> but at least as far as killings </w:t>
      </w:r>
      <w:r w:rsidR="00796A32">
        <w:rPr>
          <w:rFonts w:ascii="Times New Roman" w:hAnsi="Times New Roman" w:cs="Times New Roman"/>
        </w:rPr>
        <w:t xml:space="preserve">in the line of duty </w:t>
      </w:r>
      <w:r>
        <w:rPr>
          <w:rFonts w:ascii="Times New Roman" w:hAnsi="Times New Roman" w:cs="Times New Roman"/>
        </w:rPr>
        <w:t>are concerned, Africa, like the rest of the world, has experienced a welcome decline in numbers</w:t>
      </w:r>
      <w:r w:rsidR="004953D4">
        <w:rPr>
          <w:rFonts w:ascii="Times New Roman" w:hAnsi="Times New Roman" w:cs="Times New Roman"/>
        </w:rPr>
        <w:t>.</w:t>
      </w:r>
      <w:r>
        <w:rPr>
          <w:rStyle w:val="FootnoteReference"/>
          <w:rFonts w:ascii="Times New Roman" w:hAnsi="Times New Roman" w:cs="Times New Roman"/>
        </w:rPr>
        <w:footnoteReference w:id="10"/>
      </w:r>
    </w:p>
    <w:p w14:paraId="6EEBE8CA" w14:textId="77777777" w:rsidR="002E6055" w:rsidRDefault="002E6055" w:rsidP="002E6055">
      <w:pPr>
        <w:rPr>
          <w:rFonts w:ascii="Times New Roman" w:hAnsi="Times New Roman" w:cs="Times New Roman"/>
        </w:rPr>
      </w:pPr>
    </w:p>
    <w:p w14:paraId="356F7D2F" w14:textId="02333E1A" w:rsidR="002E6055" w:rsidRPr="002E6055" w:rsidRDefault="002E6055" w:rsidP="002E6055">
      <w:pPr>
        <w:rPr>
          <w:rFonts w:ascii="Times New Roman" w:hAnsi="Times New Roman" w:cs="Times New Roman"/>
        </w:rPr>
      </w:pPr>
      <w:r>
        <w:rPr>
          <w:rFonts w:ascii="Times New Roman" w:hAnsi="Times New Roman" w:cs="Times New Roman"/>
        </w:rPr>
        <w:t xml:space="preserve">Measures with varying degrees of success have been taken to ensure the greater </w:t>
      </w:r>
      <w:r w:rsidR="004953D4">
        <w:rPr>
          <w:rFonts w:ascii="Times New Roman" w:hAnsi="Times New Roman" w:cs="Times New Roman"/>
        </w:rPr>
        <w:t xml:space="preserve">participation </w:t>
      </w:r>
      <w:r>
        <w:rPr>
          <w:rFonts w:ascii="Times New Roman" w:hAnsi="Times New Roman" w:cs="Times New Roman"/>
        </w:rPr>
        <w:t>of women in positions of leadersh</w:t>
      </w:r>
      <w:r w:rsidR="0070300A">
        <w:rPr>
          <w:rFonts w:ascii="Times New Roman" w:hAnsi="Times New Roman" w:cs="Times New Roman"/>
        </w:rPr>
        <w:t xml:space="preserve">ips in public and private life, for example </w:t>
      </w:r>
      <w:r w:rsidRPr="002E6055">
        <w:rPr>
          <w:rFonts w:ascii="Times New Roman" w:hAnsi="Times New Roman" w:cs="Times New Roman"/>
        </w:rPr>
        <w:t xml:space="preserve">provisions on </w:t>
      </w:r>
      <w:r w:rsidRPr="002E6055">
        <w:rPr>
          <w:rFonts w:ascii="Times New Roman" w:hAnsi="Times New Roman" w:cs="Times New Roman"/>
        </w:rPr>
        <w:lastRenderedPageBreak/>
        <w:t>quotas for w</w:t>
      </w:r>
      <w:r w:rsidR="0070300A">
        <w:rPr>
          <w:rFonts w:ascii="Times New Roman" w:hAnsi="Times New Roman" w:cs="Times New Roman"/>
        </w:rPr>
        <w:t xml:space="preserve">omen in parliament and in the cabinet, as in Rwanda, </w:t>
      </w:r>
      <w:r>
        <w:rPr>
          <w:rFonts w:ascii="Times New Roman" w:hAnsi="Times New Roman" w:cs="Times New Roman"/>
        </w:rPr>
        <w:t xml:space="preserve">and </w:t>
      </w:r>
      <w:r w:rsidR="0070300A">
        <w:rPr>
          <w:rFonts w:ascii="Times New Roman" w:hAnsi="Times New Roman" w:cs="Times New Roman"/>
        </w:rPr>
        <w:t xml:space="preserve">based on </w:t>
      </w:r>
      <w:r>
        <w:rPr>
          <w:rFonts w:ascii="Times New Roman" w:hAnsi="Times New Roman" w:cs="Times New Roman"/>
        </w:rPr>
        <w:t>r</w:t>
      </w:r>
      <w:r w:rsidRPr="002E6055">
        <w:rPr>
          <w:rFonts w:ascii="Times New Roman" w:hAnsi="Times New Roman" w:cs="Times New Roman"/>
        </w:rPr>
        <w:t>ace/ethn</w:t>
      </w:r>
      <w:r w:rsidR="0070300A">
        <w:rPr>
          <w:rFonts w:ascii="Times New Roman" w:hAnsi="Times New Roman" w:cs="Times New Roman"/>
        </w:rPr>
        <w:t>icity in Burundi.</w:t>
      </w:r>
    </w:p>
    <w:p w14:paraId="1122442D" w14:textId="77777777" w:rsidR="002E6055" w:rsidRPr="00150E92" w:rsidRDefault="002E6055" w:rsidP="002E6055">
      <w:pPr>
        <w:rPr>
          <w:rFonts w:ascii="Times New Roman" w:hAnsi="Times New Roman" w:cs="Times New Roman"/>
        </w:rPr>
      </w:pPr>
    </w:p>
    <w:p w14:paraId="171C617E" w14:textId="37AF3693" w:rsidR="002E6055" w:rsidRDefault="002E6055" w:rsidP="002E6055">
      <w:pPr>
        <w:rPr>
          <w:rFonts w:ascii="Times New Roman" w:hAnsi="Times New Roman" w:cs="Times New Roman"/>
        </w:rPr>
      </w:pPr>
      <w:r>
        <w:rPr>
          <w:rFonts w:ascii="Times New Roman" w:hAnsi="Times New Roman" w:cs="Times New Roman"/>
        </w:rPr>
        <w:t xml:space="preserve">It remains a challenge in many African countries to ensure equal participation of </w:t>
      </w:r>
      <w:r w:rsidR="0070300A">
        <w:rPr>
          <w:rFonts w:ascii="Times New Roman" w:hAnsi="Times New Roman" w:cs="Times New Roman"/>
        </w:rPr>
        <w:t xml:space="preserve">people who are often marginalised, such as </w:t>
      </w:r>
      <w:r>
        <w:rPr>
          <w:rFonts w:ascii="Times New Roman" w:hAnsi="Times New Roman" w:cs="Times New Roman"/>
        </w:rPr>
        <w:t>women, i</w:t>
      </w:r>
      <w:r w:rsidRPr="00E0038C">
        <w:rPr>
          <w:rFonts w:ascii="Times New Roman" w:hAnsi="Times New Roman" w:cs="Times New Roman"/>
        </w:rPr>
        <w:t>ndigenous people</w:t>
      </w:r>
      <w:r>
        <w:rPr>
          <w:rFonts w:ascii="Times New Roman" w:hAnsi="Times New Roman" w:cs="Times New Roman"/>
        </w:rPr>
        <w:t>, m</w:t>
      </w:r>
      <w:r w:rsidRPr="002E6055">
        <w:rPr>
          <w:rFonts w:ascii="Times New Roman" w:hAnsi="Times New Roman" w:cs="Times New Roman"/>
        </w:rPr>
        <w:t>inorities</w:t>
      </w:r>
      <w:r>
        <w:rPr>
          <w:rFonts w:ascii="Times New Roman" w:hAnsi="Times New Roman" w:cs="Times New Roman"/>
        </w:rPr>
        <w:t>, people with d</w:t>
      </w:r>
      <w:r w:rsidRPr="002E6055">
        <w:rPr>
          <w:rFonts w:ascii="Times New Roman" w:hAnsi="Times New Roman" w:cs="Times New Roman"/>
        </w:rPr>
        <w:t>isabilities</w:t>
      </w:r>
      <w:r>
        <w:rPr>
          <w:rFonts w:ascii="Times New Roman" w:hAnsi="Times New Roman" w:cs="Times New Roman"/>
        </w:rPr>
        <w:t xml:space="preserve">, </w:t>
      </w:r>
      <w:r w:rsidR="004953D4">
        <w:rPr>
          <w:rFonts w:ascii="Times New Roman" w:hAnsi="Times New Roman" w:cs="Times New Roman"/>
        </w:rPr>
        <w:t>and the poor.</w:t>
      </w:r>
      <w:r>
        <w:rPr>
          <w:rFonts w:ascii="Times New Roman" w:hAnsi="Times New Roman" w:cs="Times New Roman"/>
        </w:rPr>
        <w:t xml:space="preserve"> </w:t>
      </w:r>
    </w:p>
    <w:p w14:paraId="36D4D313" w14:textId="77777777" w:rsidR="002E6055" w:rsidRPr="00150E92" w:rsidRDefault="002E6055" w:rsidP="002E6055">
      <w:pPr>
        <w:rPr>
          <w:rFonts w:ascii="Times New Roman" w:hAnsi="Times New Roman" w:cs="Times New Roman"/>
        </w:rPr>
      </w:pPr>
    </w:p>
    <w:p w14:paraId="2A2D27A2" w14:textId="37E8C5DD" w:rsidR="0029580D" w:rsidRDefault="002E6055" w:rsidP="0029580D">
      <w:pPr>
        <w:rPr>
          <w:rFonts w:ascii="Times New Roman" w:hAnsi="Times New Roman" w:cs="Times New Roman"/>
        </w:rPr>
      </w:pPr>
      <w:r>
        <w:rPr>
          <w:rFonts w:ascii="Times New Roman" w:hAnsi="Times New Roman" w:cs="Times New Roman"/>
        </w:rPr>
        <w:t xml:space="preserve">Of great importance </w:t>
      </w:r>
      <w:r w:rsidR="00871C9F">
        <w:rPr>
          <w:rFonts w:ascii="Times New Roman" w:hAnsi="Times New Roman" w:cs="Times New Roman"/>
        </w:rPr>
        <w:t xml:space="preserve">in ensuring participation is institutions, for example </w:t>
      </w:r>
      <w:r w:rsidRPr="002E6055">
        <w:rPr>
          <w:rFonts w:ascii="Times New Roman" w:hAnsi="Times New Roman" w:cs="Times New Roman"/>
        </w:rPr>
        <w:t>National Human Rights Institutions</w:t>
      </w:r>
      <w:r w:rsidR="00A7030C">
        <w:rPr>
          <w:rFonts w:ascii="Times New Roman" w:hAnsi="Times New Roman" w:cs="Times New Roman"/>
        </w:rPr>
        <w:t>,</w:t>
      </w:r>
      <w:r w:rsidR="00871C9F">
        <w:rPr>
          <w:rFonts w:ascii="Times New Roman" w:hAnsi="Times New Roman" w:cs="Times New Roman"/>
        </w:rPr>
        <w:t xml:space="preserve"> and</w:t>
      </w:r>
      <w:r>
        <w:rPr>
          <w:rFonts w:ascii="Times New Roman" w:hAnsi="Times New Roman" w:cs="Times New Roman"/>
        </w:rPr>
        <w:t xml:space="preserve"> </w:t>
      </w:r>
      <w:r w:rsidR="00871C9F">
        <w:rPr>
          <w:rFonts w:ascii="Times New Roman" w:hAnsi="Times New Roman" w:cs="Times New Roman"/>
        </w:rPr>
        <w:t>Courts. In Burundi</w:t>
      </w:r>
      <w:r w:rsidR="00A7030C">
        <w:rPr>
          <w:rFonts w:ascii="Times New Roman" w:hAnsi="Times New Roman" w:cs="Times New Roman"/>
        </w:rPr>
        <w:t>,</w:t>
      </w:r>
      <w:r w:rsidR="00871C9F">
        <w:rPr>
          <w:rFonts w:ascii="Times New Roman" w:hAnsi="Times New Roman" w:cs="Times New Roman"/>
        </w:rPr>
        <w:t xml:space="preserve"> in </w:t>
      </w:r>
      <w:r w:rsidRPr="002E6055">
        <w:rPr>
          <w:rFonts w:ascii="Times New Roman" w:hAnsi="Times New Roman" w:cs="Times New Roman"/>
        </w:rPr>
        <w:t>the case concerning the third term</w:t>
      </w:r>
      <w:r w:rsidR="00871C9F">
        <w:rPr>
          <w:rFonts w:ascii="Times New Roman" w:hAnsi="Times New Roman" w:cs="Times New Roman"/>
        </w:rPr>
        <w:t xml:space="preserve"> the court eventually budged under pressure</w:t>
      </w:r>
      <w:r w:rsidR="0029580D">
        <w:rPr>
          <w:rFonts w:ascii="Times New Roman" w:hAnsi="Times New Roman" w:cs="Times New Roman"/>
        </w:rPr>
        <w:t xml:space="preserve">. </w:t>
      </w:r>
      <w:r w:rsidR="00871C9F">
        <w:rPr>
          <w:rFonts w:ascii="Times New Roman" w:hAnsi="Times New Roman" w:cs="Times New Roman"/>
        </w:rPr>
        <w:t xml:space="preserve">Corruption is a major destroyer of trust in institutions. </w:t>
      </w:r>
      <w:r w:rsidR="0029580D">
        <w:rPr>
          <w:rFonts w:ascii="Times New Roman" w:hAnsi="Times New Roman" w:cs="Times New Roman"/>
        </w:rPr>
        <w:t>The 2016 Corruption Index by Transparency International shows no progress in big countries such as South Africa, Nigeria and Kenya. Botswana and Cape Verde are leaders on the continent, but many others are at the bottom of the Index.</w:t>
      </w:r>
    </w:p>
    <w:p w14:paraId="7E55A16E" w14:textId="77777777" w:rsidR="00B40DEA" w:rsidRDefault="00B40DEA" w:rsidP="0029580D">
      <w:pPr>
        <w:rPr>
          <w:rFonts w:ascii="Times New Roman" w:hAnsi="Times New Roman" w:cs="Times New Roman"/>
        </w:rPr>
      </w:pPr>
    </w:p>
    <w:p w14:paraId="361EE310" w14:textId="77FB799C" w:rsidR="00B40DEA" w:rsidRDefault="00B40DEA" w:rsidP="0029580D">
      <w:pPr>
        <w:rPr>
          <w:rFonts w:ascii="Times New Roman" w:hAnsi="Times New Roman" w:cs="Times New Roman"/>
        </w:rPr>
      </w:pPr>
      <w:r>
        <w:rPr>
          <w:rFonts w:ascii="Times New Roman" w:hAnsi="Times New Roman" w:cs="Times New Roman"/>
        </w:rPr>
        <w:t>It is widely recognized that education and</w:t>
      </w:r>
      <w:r w:rsidR="00A7030C">
        <w:rPr>
          <w:rFonts w:ascii="Times New Roman" w:hAnsi="Times New Roman" w:cs="Times New Roman"/>
        </w:rPr>
        <w:t>,</w:t>
      </w:r>
      <w:r>
        <w:rPr>
          <w:rFonts w:ascii="Times New Roman" w:hAnsi="Times New Roman" w:cs="Times New Roman"/>
        </w:rPr>
        <w:t xml:space="preserve"> in particular civic education</w:t>
      </w:r>
      <w:r w:rsidR="00A7030C">
        <w:rPr>
          <w:rFonts w:ascii="Times New Roman" w:hAnsi="Times New Roman" w:cs="Times New Roman"/>
        </w:rPr>
        <w:t>,</w:t>
      </w:r>
      <w:r>
        <w:rPr>
          <w:rFonts w:ascii="Times New Roman" w:hAnsi="Times New Roman" w:cs="Times New Roman"/>
        </w:rPr>
        <w:t xml:space="preserve"> is a key element for effective participation. Education enables informed choices. Civic education in schools allow people to navigate their way within the State system and to influence their environment in an effective way. </w:t>
      </w:r>
      <w:r w:rsidR="005F06D2">
        <w:rPr>
          <w:rFonts w:ascii="Times New Roman" w:hAnsi="Times New Roman" w:cs="Times New Roman"/>
        </w:rPr>
        <w:t>Innovative ways to achieve this in the Africa context are called for.</w:t>
      </w:r>
      <w:r w:rsidR="00614660">
        <w:rPr>
          <w:rFonts w:ascii="Times New Roman" w:hAnsi="Times New Roman" w:cs="Times New Roman"/>
        </w:rPr>
        <w:t xml:space="preserve"> </w:t>
      </w:r>
    </w:p>
    <w:p w14:paraId="4C95456F" w14:textId="77777777" w:rsidR="00D77D88" w:rsidRDefault="00D77D88" w:rsidP="0029580D">
      <w:pPr>
        <w:rPr>
          <w:rFonts w:ascii="Times New Roman" w:hAnsi="Times New Roman" w:cs="Times New Roman"/>
        </w:rPr>
      </w:pPr>
    </w:p>
    <w:p w14:paraId="108800F4" w14:textId="154086D1" w:rsidR="00F117D9" w:rsidRPr="00F117D9" w:rsidRDefault="00F117D9" w:rsidP="00F117D9">
      <w:pPr>
        <w:pStyle w:val="ListParagraph"/>
        <w:numPr>
          <w:ilvl w:val="0"/>
          <w:numId w:val="8"/>
        </w:numPr>
        <w:rPr>
          <w:rFonts w:ascii="Times New Roman" w:hAnsi="Times New Roman" w:cs="Times New Roman"/>
          <w:b/>
          <w:sz w:val="32"/>
          <w:szCs w:val="32"/>
        </w:rPr>
      </w:pPr>
      <w:r w:rsidRPr="00F117D9">
        <w:rPr>
          <w:rFonts w:ascii="Times New Roman" w:hAnsi="Times New Roman" w:cs="Times New Roman"/>
          <w:b/>
          <w:sz w:val="32"/>
          <w:szCs w:val="32"/>
        </w:rPr>
        <w:t>International participation</w:t>
      </w:r>
    </w:p>
    <w:p w14:paraId="37C70510" w14:textId="77777777" w:rsidR="00F117D9" w:rsidRDefault="00F117D9" w:rsidP="00F117D9">
      <w:pPr>
        <w:rPr>
          <w:rFonts w:ascii="Times New Roman" w:hAnsi="Times New Roman" w:cs="Times New Roman"/>
        </w:rPr>
      </w:pPr>
    </w:p>
    <w:p w14:paraId="6B1788DF" w14:textId="521040C6" w:rsidR="00D77D88" w:rsidRPr="00F117D9" w:rsidRDefault="00614660" w:rsidP="00F117D9">
      <w:pPr>
        <w:rPr>
          <w:rFonts w:ascii="Times New Roman" w:hAnsi="Times New Roman" w:cs="Times New Roman"/>
        </w:rPr>
      </w:pPr>
      <w:r w:rsidRPr="00F117D9">
        <w:rPr>
          <w:rFonts w:ascii="Times New Roman" w:hAnsi="Times New Roman" w:cs="Times New Roman"/>
        </w:rPr>
        <w:t>As was stated above, in a globalized world, international organisations play an increasingly important role</w:t>
      </w:r>
      <w:r w:rsidR="00D37ADC">
        <w:rPr>
          <w:rFonts w:ascii="Times New Roman" w:hAnsi="Times New Roman" w:cs="Times New Roman"/>
        </w:rPr>
        <w:t xml:space="preserve"> in the lives of people wherever they are</w:t>
      </w:r>
      <w:r w:rsidRPr="00F117D9">
        <w:rPr>
          <w:rFonts w:ascii="Times New Roman" w:hAnsi="Times New Roman" w:cs="Times New Roman"/>
        </w:rPr>
        <w:t xml:space="preserve">, which raises the question to what extent there is participation in these structures by </w:t>
      </w:r>
      <w:r w:rsidR="008776F0" w:rsidRPr="00F117D9">
        <w:rPr>
          <w:rFonts w:ascii="Times New Roman" w:hAnsi="Times New Roman" w:cs="Times New Roman"/>
        </w:rPr>
        <w:t>civil society members in Africa.</w:t>
      </w:r>
      <w:r w:rsidRPr="00F117D9">
        <w:rPr>
          <w:rFonts w:ascii="Times New Roman" w:hAnsi="Times New Roman" w:cs="Times New Roman"/>
        </w:rPr>
        <w:t xml:space="preserve"> </w:t>
      </w:r>
      <w:r w:rsidR="00D77D88" w:rsidRPr="00F117D9">
        <w:rPr>
          <w:rFonts w:ascii="Times New Roman" w:hAnsi="Times New Roman" w:cs="Times New Roman"/>
        </w:rPr>
        <w:t>Some aspects of participation in international organisations from an African perspective will now be highlighted.</w:t>
      </w:r>
      <w:r w:rsidRPr="00F117D9">
        <w:rPr>
          <w:rFonts w:ascii="Times New Roman" w:hAnsi="Times New Roman" w:cs="Times New Roman"/>
        </w:rPr>
        <w:t xml:space="preserve"> </w:t>
      </w:r>
    </w:p>
    <w:p w14:paraId="00EAC62E" w14:textId="77777777" w:rsidR="00D77D88" w:rsidRDefault="00D77D88" w:rsidP="00D77D88">
      <w:pPr>
        <w:rPr>
          <w:rFonts w:ascii="Times New Roman" w:hAnsi="Times New Roman" w:cs="Times New Roman"/>
        </w:rPr>
      </w:pPr>
    </w:p>
    <w:p w14:paraId="06A1BA2A" w14:textId="2EDE026B" w:rsidR="008776F0" w:rsidRDefault="008776F0" w:rsidP="008776F0">
      <w:pPr>
        <w:rPr>
          <w:rFonts w:ascii="Times New Roman" w:hAnsi="Times New Roman" w:cs="Times New Roman"/>
        </w:rPr>
      </w:pPr>
      <w:r>
        <w:rPr>
          <w:rFonts w:ascii="Times New Roman" w:hAnsi="Times New Roman" w:cs="Times New Roman"/>
        </w:rPr>
        <w:t xml:space="preserve">There are few opportunities for civil society to engage with the African Union, and one of the criticisms when it was set up, was that this was largely done behind closed doors by government representatives, with little input from civil society. The </w:t>
      </w:r>
      <w:r w:rsidRPr="00D903D3">
        <w:rPr>
          <w:rFonts w:ascii="Times New Roman" w:eastAsia="Times New Roman" w:hAnsi="Times New Roman" w:cs="Times New Roman"/>
        </w:rPr>
        <w:t>Economic, Social and Cultural Council of the African Union (ECOSOCC)</w:t>
      </w:r>
      <w:r>
        <w:rPr>
          <w:rFonts w:ascii="Times New Roman" w:eastAsia="Times New Roman" w:hAnsi="Times New Roman" w:cs="Times New Roman"/>
        </w:rPr>
        <w:t xml:space="preserve"> mentioned below</w:t>
      </w:r>
      <w:r w:rsidR="004735C6">
        <w:rPr>
          <w:rFonts w:ascii="Times New Roman" w:eastAsia="Times New Roman" w:hAnsi="Times New Roman" w:cs="Times New Roman"/>
        </w:rPr>
        <w:t>,</w:t>
      </w:r>
      <w:r>
        <w:rPr>
          <w:rFonts w:ascii="Times New Roman" w:eastAsia="Times New Roman" w:hAnsi="Times New Roman" w:cs="Times New Roman"/>
        </w:rPr>
        <w:t xml:space="preserve"> is intended to give civil society a greater role in continental governance, but has so far not played a significant role.</w:t>
      </w:r>
      <w:r>
        <w:rPr>
          <w:rStyle w:val="FootnoteReference"/>
          <w:rFonts w:ascii="Times New Roman" w:eastAsia="Times New Roman" w:hAnsi="Times New Roman" w:cs="Times New Roman"/>
        </w:rPr>
        <w:footnoteReference w:id="11"/>
      </w:r>
    </w:p>
    <w:p w14:paraId="288E53EC" w14:textId="13F8DEFB" w:rsidR="008776F0" w:rsidRDefault="008776F0" w:rsidP="00D77D88">
      <w:pPr>
        <w:rPr>
          <w:rFonts w:ascii="Times New Roman" w:hAnsi="Times New Roman" w:cs="Times New Roman"/>
        </w:rPr>
      </w:pPr>
    </w:p>
    <w:p w14:paraId="49C18D3B" w14:textId="6E8F6505" w:rsidR="00D77D88" w:rsidRDefault="008776F0" w:rsidP="00D77D88">
      <w:pPr>
        <w:rPr>
          <w:rFonts w:ascii="Times New Roman" w:hAnsi="Times New Roman" w:cs="Times New Roman"/>
        </w:rPr>
      </w:pPr>
      <w:r>
        <w:rPr>
          <w:rFonts w:ascii="Times New Roman" w:hAnsi="Times New Roman" w:cs="Times New Roman"/>
        </w:rPr>
        <w:t xml:space="preserve">The picture looks better as far as the African Commission on Human and Peoples’ Rights is concerned. </w:t>
      </w:r>
      <w:r w:rsidR="00D77D88">
        <w:rPr>
          <w:rFonts w:ascii="Times New Roman" w:hAnsi="Times New Roman" w:cs="Times New Roman"/>
        </w:rPr>
        <w:t xml:space="preserve">One of the positive features of the African Charter system </w:t>
      </w:r>
      <w:r>
        <w:rPr>
          <w:rFonts w:ascii="Times New Roman" w:hAnsi="Times New Roman" w:cs="Times New Roman"/>
        </w:rPr>
        <w:t xml:space="preserve">(see below) </w:t>
      </w:r>
      <w:r w:rsidR="00D77D88">
        <w:rPr>
          <w:rFonts w:ascii="Times New Roman" w:hAnsi="Times New Roman" w:cs="Times New Roman"/>
        </w:rPr>
        <w:t>is the extent to which civil society participates in its activities</w:t>
      </w:r>
      <w:r w:rsidR="00D37ADC">
        <w:rPr>
          <w:rFonts w:ascii="Times New Roman" w:hAnsi="Times New Roman" w:cs="Times New Roman"/>
        </w:rPr>
        <w:t xml:space="preserve"> – more so than any other regional system</w:t>
      </w:r>
      <w:r w:rsidR="00D77D88">
        <w:rPr>
          <w:rFonts w:ascii="Times New Roman" w:hAnsi="Times New Roman" w:cs="Times New Roman"/>
        </w:rPr>
        <w:t>. This is most visible in the bi-annual NGO Forum, when civil society meets for three days at a time directly before the session of the Commission.</w:t>
      </w:r>
      <w:r w:rsidR="00D77D88">
        <w:rPr>
          <w:rStyle w:val="FootnoteReference"/>
          <w:rFonts w:ascii="Times New Roman" w:hAnsi="Times New Roman" w:cs="Times New Roman"/>
        </w:rPr>
        <w:footnoteReference w:id="12"/>
      </w:r>
      <w:r w:rsidR="00D77D88">
        <w:rPr>
          <w:rFonts w:ascii="Times New Roman" w:hAnsi="Times New Roman" w:cs="Times New Roman"/>
        </w:rPr>
        <w:t xml:space="preserve"> </w:t>
      </w:r>
    </w:p>
    <w:p w14:paraId="091799D1" w14:textId="77777777" w:rsidR="00D77D88" w:rsidRDefault="00D77D88" w:rsidP="00D77D88">
      <w:pPr>
        <w:rPr>
          <w:rFonts w:ascii="Times New Roman" w:hAnsi="Times New Roman" w:cs="Times New Roman"/>
        </w:rPr>
      </w:pPr>
    </w:p>
    <w:p w14:paraId="697489D7" w14:textId="4FAA828D" w:rsidR="00D77D88" w:rsidRDefault="008776F0" w:rsidP="00D77D88">
      <w:pPr>
        <w:rPr>
          <w:rFonts w:ascii="Times New Roman" w:hAnsi="Times New Roman" w:cs="Times New Roman"/>
        </w:rPr>
      </w:pPr>
      <w:r>
        <w:rPr>
          <w:rFonts w:ascii="Times New Roman" w:hAnsi="Times New Roman" w:cs="Times New Roman"/>
        </w:rPr>
        <w:t>One often hears the comment in Africa that the UN and its human rights mechanisms – largely bas</w:t>
      </w:r>
      <w:r w:rsidR="00F117D9">
        <w:rPr>
          <w:rFonts w:ascii="Times New Roman" w:hAnsi="Times New Roman" w:cs="Times New Roman"/>
        </w:rPr>
        <w:t xml:space="preserve">ed in Geneva – are ‘very far’, </w:t>
      </w:r>
      <w:r>
        <w:rPr>
          <w:rFonts w:ascii="Times New Roman" w:hAnsi="Times New Roman" w:cs="Times New Roman"/>
        </w:rPr>
        <w:t>not only in terms of geography, but also in terms of relevance and impact.  It may is useful in this context</w:t>
      </w:r>
      <w:r w:rsidR="00D77D88">
        <w:rPr>
          <w:rFonts w:ascii="Times New Roman" w:hAnsi="Times New Roman" w:cs="Times New Roman"/>
        </w:rPr>
        <w:t xml:space="preserve"> to mention the proposal that the UN treaty bodies should hold some of their meetings outside Geneva, in order to bring the system closer to the people, and to ensure that there can be better participation.</w:t>
      </w:r>
      <w:r w:rsidR="00D77D88">
        <w:rPr>
          <w:rStyle w:val="FootnoteReference"/>
          <w:rFonts w:ascii="Times New Roman" w:hAnsi="Times New Roman" w:cs="Times New Roman"/>
        </w:rPr>
        <w:footnoteReference w:id="13"/>
      </w:r>
      <w:r w:rsidR="00D77D88">
        <w:rPr>
          <w:rFonts w:ascii="Times New Roman" w:hAnsi="Times New Roman" w:cs="Times New Roman"/>
        </w:rPr>
        <w:t xml:space="preserve"> The experience </w:t>
      </w:r>
      <w:r w:rsidR="00D77D88">
        <w:rPr>
          <w:rFonts w:ascii="Times New Roman" w:hAnsi="Times New Roman" w:cs="Times New Roman"/>
        </w:rPr>
        <w:lastRenderedPageBreak/>
        <w:t xml:space="preserve">with the African Commission on Human and Peoples’ Rights – which rotates its meeting between the Gambia and other States - partly served as a model for this idea. </w:t>
      </w:r>
    </w:p>
    <w:p w14:paraId="36D8EFAC" w14:textId="77777777" w:rsidR="00D77D88" w:rsidRDefault="00D77D88" w:rsidP="00D77D88">
      <w:pPr>
        <w:rPr>
          <w:rFonts w:ascii="Times New Roman" w:hAnsi="Times New Roman" w:cs="Times New Roman"/>
        </w:rPr>
      </w:pPr>
    </w:p>
    <w:p w14:paraId="3B6F68E9" w14:textId="77777777" w:rsidR="00D77D88" w:rsidRDefault="00D77D88" w:rsidP="00D77D88">
      <w:pPr>
        <w:rPr>
          <w:rFonts w:ascii="Times New Roman" w:hAnsi="Times New Roman" w:cs="Times New Roman"/>
        </w:rPr>
      </w:pPr>
      <w:r>
        <w:rPr>
          <w:rFonts w:ascii="Times New Roman" w:hAnsi="Times New Roman" w:cs="Times New Roman"/>
        </w:rPr>
        <w:t>Clearly the issue of UN Security Council reform has strong participation elements. This is a complicated topic which requires extensive discussion, and it merely flagged here for the time being.</w:t>
      </w:r>
    </w:p>
    <w:p w14:paraId="25DC1CDA" w14:textId="77777777" w:rsidR="002C7A6B" w:rsidRDefault="002C7A6B" w:rsidP="00A749C9">
      <w:pPr>
        <w:rPr>
          <w:rFonts w:ascii="Times New Roman" w:hAnsi="Times New Roman" w:cs="Times New Roman"/>
          <w:b/>
          <w:sz w:val="28"/>
          <w:szCs w:val="28"/>
        </w:rPr>
      </w:pPr>
    </w:p>
    <w:p w14:paraId="25515047" w14:textId="2085EB56" w:rsidR="002C7A6B" w:rsidRPr="008776F0" w:rsidRDefault="00F117D9" w:rsidP="008776F0">
      <w:pPr>
        <w:pStyle w:val="ListParagraph"/>
        <w:numPr>
          <w:ilvl w:val="0"/>
          <w:numId w:val="8"/>
        </w:numPr>
        <w:rPr>
          <w:rFonts w:ascii="Times New Roman" w:hAnsi="Times New Roman" w:cs="Times New Roman"/>
          <w:b/>
          <w:sz w:val="32"/>
          <w:szCs w:val="32"/>
        </w:rPr>
      </w:pPr>
      <w:r>
        <w:rPr>
          <w:rFonts w:ascii="Times New Roman" w:hAnsi="Times New Roman" w:cs="Times New Roman"/>
          <w:b/>
          <w:sz w:val="32"/>
          <w:szCs w:val="32"/>
        </w:rPr>
        <w:t xml:space="preserve">The </w:t>
      </w:r>
      <w:r w:rsidR="002C7A6B" w:rsidRPr="008776F0">
        <w:rPr>
          <w:rFonts w:ascii="Times New Roman" w:hAnsi="Times New Roman" w:cs="Times New Roman"/>
          <w:b/>
          <w:sz w:val="32"/>
          <w:szCs w:val="32"/>
        </w:rPr>
        <w:t>legal framework</w:t>
      </w:r>
      <w:r w:rsidR="008776F0" w:rsidRPr="008776F0">
        <w:rPr>
          <w:rFonts w:ascii="Times New Roman" w:hAnsi="Times New Roman" w:cs="Times New Roman"/>
          <w:b/>
          <w:sz w:val="32"/>
          <w:szCs w:val="32"/>
        </w:rPr>
        <w:t xml:space="preserve"> relating to participation</w:t>
      </w:r>
    </w:p>
    <w:p w14:paraId="3B816A31" w14:textId="77777777" w:rsidR="002C7A6B" w:rsidRDefault="002C7A6B" w:rsidP="00A749C9">
      <w:pPr>
        <w:rPr>
          <w:rFonts w:ascii="Times New Roman" w:hAnsi="Times New Roman" w:cs="Times New Roman"/>
          <w:b/>
          <w:sz w:val="28"/>
          <w:szCs w:val="28"/>
        </w:rPr>
      </w:pPr>
    </w:p>
    <w:p w14:paraId="1210C426" w14:textId="28F1FD59" w:rsidR="009A076A" w:rsidRPr="00757F45" w:rsidRDefault="00F117D9" w:rsidP="00757F45">
      <w:pPr>
        <w:rPr>
          <w:rFonts w:ascii="Times New Roman" w:hAnsi="Times New Roman" w:cs="Times New Roman"/>
          <w:b/>
          <w:sz w:val="28"/>
          <w:szCs w:val="28"/>
        </w:rPr>
      </w:pPr>
      <w:r>
        <w:rPr>
          <w:rFonts w:ascii="Times New Roman" w:hAnsi="Times New Roman" w:cs="Times New Roman"/>
          <w:b/>
          <w:sz w:val="28"/>
          <w:szCs w:val="28"/>
        </w:rPr>
        <w:t>4</w:t>
      </w:r>
      <w:r w:rsidR="004735C6">
        <w:rPr>
          <w:rFonts w:ascii="Times New Roman" w:hAnsi="Times New Roman" w:cs="Times New Roman"/>
          <w:b/>
          <w:sz w:val="28"/>
          <w:szCs w:val="28"/>
        </w:rPr>
        <w:t>.1</w:t>
      </w:r>
      <w:r w:rsidR="008776F0" w:rsidRPr="00757F45">
        <w:rPr>
          <w:rFonts w:ascii="Times New Roman" w:hAnsi="Times New Roman" w:cs="Times New Roman"/>
          <w:b/>
          <w:sz w:val="28"/>
          <w:szCs w:val="28"/>
        </w:rPr>
        <w:t xml:space="preserve"> </w:t>
      </w:r>
      <w:r w:rsidR="009A076A" w:rsidRPr="00757F45">
        <w:rPr>
          <w:rFonts w:ascii="Times New Roman" w:hAnsi="Times New Roman" w:cs="Times New Roman"/>
          <w:b/>
          <w:sz w:val="28"/>
          <w:szCs w:val="28"/>
        </w:rPr>
        <w:t xml:space="preserve">The United Nations </w:t>
      </w:r>
      <w:r w:rsidR="00591E70" w:rsidRPr="00757F45">
        <w:rPr>
          <w:rFonts w:ascii="Times New Roman" w:hAnsi="Times New Roman" w:cs="Times New Roman"/>
          <w:b/>
          <w:sz w:val="28"/>
          <w:szCs w:val="28"/>
        </w:rPr>
        <w:t>human rights system and African States</w:t>
      </w:r>
    </w:p>
    <w:p w14:paraId="2841A8A4" w14:textId="77777777" w:rsidR="009A076A" w:rsidRDefault="009A076A" w:rsidP="00A749C9">
      <w:pPr>
        <w:rPr>
          <w:rFonts w:ascii="Times New Roman" w:hAnsi="Times New Roman" w:cs="Times New Roman"/>
        </w:rPr>
      </w:pPr>
    </w:p>
    <w:p w14:paraId="39A9B3B9" w14:textId="04C65EAB" w:rsidR="009A076A" w:rsidRDefault="00D02740" w:rsidP="00A749C9">
      <w:pPr>
        <w:rPr>
          <w:rFonts w:ascii="Times New Roman" w:hAnsi="Times New Roman" w:cs="Times New Roman"/>
        </w:rPr>
      </w:pPr>
      <w:r>
        <w:rPr>
          <w:rFonts w:ascii="Times New Roman" w:hAnsi="Times New Roman" w:cs="Times New Roman"/>
        </w:rPr>
        <w:t>The United Nations has developed a comprehensive body of standards and jurisprudence around the concept of equal participation in political an</w:t>
      </w:r>
      <w:r w:rsidR="00A84A45">
        <w:rPr>
          <w:rFonts w:ascii="Times New Roman" w:hAnsi="Times New Roman" w:cs="Times New Roman"/>
        </w:rPr>
        <w:t xml:space="preserve">d public affairs. Much of it </w:t>
      </w:r>
      <w:r>
        <w:rPr>
          <w:rFonts w:ascii="Times New Roman" w:hAnsi="Times New Roman" w:cs="Times New Roman"/>
        </w:rPr>
        <w:t>deal</w:t>
      </w:r>
      <w:r w:rsidR="00A84A45">
        <w:rPr>
          <w:rFonts w:ascii="Times New Roman" w:hAnsi="Times New Roman" w:cs="Times New Roman"/>
        </w:rPr>
        <w:t>s</w:t>
      </w:r>
      <w:r>
        <w:rPr>
          <w:rFonts w:ascii="Times New Roman" w:hAnsi="Times New Roman" w:cs="Times New Roman"/>
        </w:rPr>
        <w:t xml:space="preserve"> with article 25 of the Covenant</w:t>
      </w:r>
      <w:r w:rsidR="00FF0729">
        <w:rPr>
          <w:rFonts w:ascii="Times New Roman" w:hAnsi="Times New Roman" w:cs="Times New Roman"/>
        </w:rPr>
        <w:t xml:space="preserve"> of Civil and Political Rights. </w:t>
      </w:r>
      <w:r w:rsidR="00B40DEA">
        <w:rPr>
          <w:rFonts w:ascii="Times New Roman" w:hAnsi="Times New Roman" w:cs="Times New Roman"/>
        </w:rPr>
        <w:t xml:space="preserve">This </w:t>
      </w:r>
      <w:r w:rsidR="00A84A45">
        <w:rPr>
          <w:rFonts w:ascii="Times New Roman" w:hAnsi="Times New Roman" w:cs="Times New Roman"/>
        </w:rPr>
        <w:t>broader body of jurisprudence will not be set out</w:t>
      </w:r>
      <w:r>
        <w:rPr>
          <w:rFonts w:ascii="Times New Roman" w:hAnsi="Times New Roman" w:cs="Times New Roman"/>
        </w:rPr>
        <w:t xml:space="preserve"> here. Instead we will focus on some aspects </w:t>
      </w:r>
      <w:r w:rsidR="00A84A45">
        <w:rPr>
          <w:rFonts w:ascii="Times New Roman" w:hAnsi="Times New Roman" w:cs="Times New Roman"/>
        </w:rPr>
        <w:t xml:space="preserve">of the work of the Human Rights Committee </w:t>
      </w:r>
      <w:r>
        <w:rPr>
          <w:rFonts w:ascii="Times New Roman" w:hAnsi="Times New Roman" w:cs="Times New Roman"/>
        </w:rPr>
        <w:t xml:space="preserve">as applied to Africa in the recent past. </w:t>
      </w:r>
    </w:p>
    <w:p w14:paraId="4E5274D9" w14:textId="77777777" w:rsidR="00D02740" w:rsidRDefault="00D02740" w:rsidP="00A749C9">
      <w:pPr>
        <w:rPr>
          <w:rFonts w:ascii="Times New Roman" w:hAnsi="Times New Roman" w:cs="Times New Roman"/>
        </w:rPr>
      </w:pPr>
    </w:p>
    <w:p w14:paraId="4C598E6F" w14:textId="19203627" w:rsidR="00D02740" w:rsidRDefault="00A84A45" w:rsidP="00A749C9">
      <w:pPr>
        <w:rPr>
          <w:rFonts w:ascii="Times New Roman" w:hAnsi="Times New Roman" w:cs="Times New Roman"/>
        </w:rPr>
      </w:pPr>
      <w:r w:rsidRPr="006A60FC">
        <w:rPr>
          <w:rFonts w:ascii="Times New Roman" w:hAnsi="Times New Roman" w:cs="Times New Roman"/>
          <w:b/>
          <w:i/>
        </w:rPr>
        <w:t>Annexure ‘</w:t>
      </w:r>
      <w:r w:rsidR="00B40DEA" w:rsidRPr="006A60FC">
        <w:rPr>
          <w:rFonts w:ascii="Times New Roman" w:hAnsi="Times New Roman" w:cs="Times New Roman"/>
          <w:b/>
          <w:i/>
        </w:rPr>
        <w:t>A</w:t>
      </w:r>
      <w:r w:rsidR="006A60FC" w:rsidRPr="006A60FC">
        <w:rPr>
          <w:rFonts w:ascii="Times New Roman" w:hAnsi="Times New Roman" w:cs="Times New Roman"/>
          <w:b/>
          <w:i/>
        </w:rPr>
        <w:t>’</w:t>
      </w:r>
      <w:r w:rsidR="00F266E7">
        <w:rPr>
          <w:rFonts w:ascii="Times New Roman" w:hAnsi="Times New Roman" w:cs="Times New Roman"/>
        </w:rPr>
        <w:t xml:space="preserve"> </w:t>
      </w:r>
      <w:r w:rsidR="00D02740">
        <w:rPr>
          <w:rFonts w:ascii="Times New Roman" w:hAnsi="Times New Roman" w:cs="Times New Roman"/>
        </w:rPr>
        <w:t>sets out some of the concluding observations and views adopted by the UN Human Rights Committee concerning African countries.</w:t>
      </w:r>
    </w:p>
    <w:p w14:paraId="5AE7B8A3" w14:textId="77777777" w:rsidR="00D02740" w:rsidRDefault="00D02740" w:rsidP="00A749C9">
      <w:pPr>
        <w:rPr>
          <w:rFonts w:ascii="Times New Roman" w:hAnsi="Times New Roman" w:cs="Times New Roman"/>
        </w:rPr>
      </w:pPr>
    </w:p>
    <w:p w14:paraId="0B997DBA" w14:textId="0E2355D3" w:rsidR="00E748ED" w:rsidRDefault="00E748ED" w:rsidP="00A749C9">
      <w:pPr>
        <w:rPr>
          <w:rFonts w:ascii="Times New Roman" w:hAnsi="Times New Roman" w:cs="Times New Roman"/>
        </w:rPr>
      </w:pPr>
      <w:r>
        <w:rPr>
          <w:rFonts w:ascii="Times New Roman" w:hAnsi="Times New Roman" w:cs="Times New Roman"/>
        </w:rPr>
        <w:t>A recurring theme of</w:t>
      </w:r>
      <w:r w:rsidR="00716FA5">
        <w:rPr>
          <w:rFonts w:ascii="Times New Roman" w:hAnsi="Times New Roman" w:cs="Times New Roman"/>
        </w:rPr>
        <w:t xml:space="preserve"> these </w:t>
      </w:r>
      <w:r>
        <w:rPr>
          <w:rFonts w:ascii="Times New Roman" w:hAnsi="Times New Roman" w:cs="Times New Roman"/>
        </w:rPr>
        <w:t>concluding observations</w:t>
      </w:r>
      <w:r w:rsidR="00716FA5">
        <w:rPr>
          <w:rFonts w:ascii="Times New Roman" w:hAnsi="Times New Roman" w:cs="Times New Roman"/>
        </w:rPr>
        <w:t xml:space="preserve"> </w:t>
      </w:r>
      <w:r w:rsidR="00A84A45">
        <w:rPr>
          <w:rFonts w:ascii="Times New Roman" w:hAnsi="Times New Roman" w:cs="Times New Roman"/>
        </w:rPr>
        <w:t>was the need for S</w:t>
      </w:r>
      <w:r>
        <w:rPr>
          <w:rFonts w:ascii="Times New Roman" w:hAnsi="Times New Roman" w:cs="Times New Roman"/>
        </w:rPr>
        <w:t xml:space="preserve">tates to involve </w:t>
      </w:r>
      <w:r w:rsidR="00A84A45">
        <w:rPr>
          <w:rFonts w:ascii="Times New Roman" w:hAnsi="Times New Roman" w:cs="Times New Roman"/>
        </w:rPr>
        <w:t>those who are seen as victims o</w:t>
      </w:r>
      <w:r w:rsidR="000040F3">
        <w:rPr>
          <w:rFonts w:ascii="Times New Roman" w:hAnsi="Times New Roman" w:cs="Times New Roman"/>
        </w:rPr>
        <w:t>f human rights abuses more in the decision making process</w:t>
      </w:r>
      <w:r w:rsidR="00A84A45">
        <w:rPr>
          <w:rFonts w:ascii="Times New Roman" w:hAnsi="Times New Roman" w:cs="Times New Roman"/>
        </w:rPr>
        <w:t>.  For example, the Committee urged States to involve w</w:t>
      </w:r>
      <w:r>
        <w:rPr>
          <w:rFonts w:ascii="Times New Roman" w:hAnsi="Times New Roman" w:cs="Times New Roman"/>
        </w:rPr>
        <w:t xml:space="preserve">omen in the review of customary practices which can be seen as discriminatory (Botswana, Zambia, </w:t>
      </w:r>
      <w:r w:rsidR="00BA186A">
        <w:rPr>
          <w:rFonts w:ascii="Times New Roman" w:hAnsi="Times New Roman" w:cs="Times New Roman"/>
        </w:rPr>
        <w:t>Sudan, Tanzani</w:t>
      </w:r>
      <w:r w:rsidR="00800F86">
        <w:rPr>
          <w:rFonts w:ascii="Times New Roman" w:hAnsi="Times New Roman" w:cs="Times New Roman"/>
        </w:rPr>
        <w:t>a, Chad, Cape Verde, DRC, CAR)</w:t>
      </w:r>
      <w:r w:rsidR="00A84A45">
        <w:rPr>
          <w:rFonts w:ascii="Times New Roman" w:hAnsi="Times New Roman" w:cs="Times New Roman"/>
        </w:rPr>
        <w:t xml:space="preserve">. </w:t>
      </w:r>
      <w:r w:rsidR="00F33C5B">
        <w:rPr>
          <w:rFonts w:ascii="Times New Roman" w:hAnsi="Times New Roman" w:cs="Times New Roman"/>
        </w:rPr>
        <w:t>Likewise,</w:t>
      </w:r>
      <w:r w:rsidR="00A84A45">
        <w:rPr>
          <w:rFonts w:ascii="Times New Roman" w:hAnsi="Times New Roman" w:cs="Times New Roman"/>
        </w:rPr>
        <w:t xml:space="preserve"> States were urged to take special steps to increase participation by indigenous groups in decisions that affect them (</w:t>
      </w:r>
      <w:r w:rsidR="000040F3">
        <w:rPr>
          <w:rFonts w:ascii="Times New Roman" w:hAnsi="Times New Roman" w:cs="Times New Roman"/>
        </w:rPr>
        <w:t xml:space="preserve">Rwanda, </w:t>
      </w:r>
      <w:r w:rsidR="00A84A45">
        <w:rPr>
          <w:rFonts w:ascii="Times New Roman" w:hAnsi="Times New Roman" w:cs="Times New Roman"/>
        </w:rPr>
        <w:t>Benin) and the same for ethic and linguistic minorities (Ethiopia). More generally</w:t>
      </w:r>
      <w:r w:rsidR="00D37ADC">
        <w:rPr>
          <w:rFonts w:ascii="Times New Roman" w:hAnsi="Times New Roman" w:cs="Times New Roman"/>
        </w:rPr>
        <w:t>,</w:t>
      </w:r>
      <w:r w:rsidR="00A84A45">
        <w:rPr>
          <w:rFonts w:ascii="Times New Roman" w:hAnsi="Times New Roman" w:cs="Times New Roman"/>
        </w:rPr>
        <w:t xml:space="preserve"> States were encouraged </w:t>
      </w:r>
      <w:r w:rsidR="00BA186A">
        <w:rPr>
          <w:rFonts w:ascii="Times New Roman" w:hAnsi="Times New Roman" w:cs="Times New Roman"/>
        </w:rPr>
        <w:t xml:space="preserve">to take special temporary measures to increase </w:t>
      </w:r>
      <w:r w:rsidR="00A84A45">
        <w:rPr>
          <w:rFonts w:ascii="Times New Roman" w:hAnsi="Times New Roman" w:cs="Times New Roman"/>
        </w:rPr>
        <w:t xml:space="preserve">the level of </w:t>
      </w:r>
      <w:r w:rsidR="00BA186A">
        <w:rPr>
          <w:rFonts w:ascii="Times New Roman" w:hAnsi="Times New Roman" w:cs="Times New Roman"/>
        </w:rPr>
        <w:t>women’s participation</w:t>
      </w:r>
      <w:r w:rsidR="00A84A45">
        <w:rPr>
          <w:rFonts w:ascii="Times New Roman" w:hAnsi="Times New Roman" w:cs="Times New Roman"/>
        </w:rPr>
        <w:t xml:space="preserve"> in public and private life</w:t>
      </w:r>
      <w:r w:rsidR="00BA186A">
        <w:rPr>
          <w:rFonts w:ascii="Times New Roman" w:hAnsi="Times New Roman" w:cs="Times New Roman"/>
        </w:rPr>
        <w:t xml:space="preserve"> (</w:t>
      </w:r>
      <w:r w:rsidR="000040F3">
        <w:rPr>
          <w:rFonts w:ascii="Times New Roman" w:hAnsi="Times New Roman" w:cs="Times New Roman"/>
        </w:rPr>
        <w:t xml:space="preserve">Botswana, Benin, </w:t>
      </w:r>
      <w:r w:rsidR="00BA186A">
        <w:rPr>
          <w:rFonts w:ascii="Times New Roman" w:hAnsi="Times New Roman" w:cs="Times New Roman"/>
        </w:rPr>
        <w:t>Sierra Leone, Kenya, Madagascar, Rwanda, Angola, Mauritius, Madagascar, Sudan).</w:t>
      </w:r>
      <w:r w:rsidR="00A84A45">
        <w:rPr>
          <w:rFonts w:ascii="Times New Roman" w:hAnsi="Times New Roman" w:cs="Times New Roman"/>
        </w:rPr>
        <w:t xml:space="preserve"> </w:t>
      </w:r>
    </w:p>
    <w:p w14:paraId="31C2C37E" w14:textId="77777777" w:rsidR="00E748ED" w:rsidRDefault="00E748ED" w:rsidP="00A749C9">
      <w:pPr>
        <w:rPr>
          <w:rFonts w:ascii="Times New Roman" w:hAnsi="Times New Roman" w:cs="Times New Roman"/>
        </w:rPr>
      </w:pPr>
    </w:p>
    <w:p w14:paraId="06A3390F" w14:textId="721836AA" w:rsidR="00D02740" w:rsidRDefault="00BA186A" w:rsidP="00A749C9">
      <w:pPr>
        <w:rPr>
          <w:rFonts w:ascii="Times New Roman" w:hAnsi="Times New Roman" w:cs="Times New Roman"/>
        </w:rPr>
      </w:pPr>
      <w:r>
        <w:rPr>
          <w:rFonts w:ascii="Times New Roman" w:hAnsi="Times New Roman" w:cs="Times New Roman"/>
        </w:rPr>
        <w:t xml:space="preserve">The </w:t>
      </w:r>
      <w:r w:rsidR="00E748ED">
        <w:rPr>
          <w:rFonts w:ascii="Times New Roman" w:hAnsi="Times New Roman" w:cs="Times New Roman"/>
        </w:rPr>
        <w:t xml:space="preserve">Committee </w:t>
      </w:r>
      <w:r w:rsidR="00A84A45">
        <w:rPr>
          <w:rFonts w:ascii="Times New Roman" w:hAnsi="Times New Roman" w:cs="Times New Roman"/>
        </w:rPr>
        <w:t>also emphasised</w:t>
      </w:r>
      <w:r w:rsidR="00E748ED">
        <w:rPr>
          <w:rFonts w:ascii="Times New Roman" w:hAnsi="Times New Roman" w:cs="Times New Roman"/>
        </w:rPr>
        <w:t xml:space="preserve"> the need for States to ensure political participation by poli</w:t>
      </w:r>
      <w:r w:rsidR="00A84A45">
        <w:rPr>
          <w:rFonts w:ascii="Times New Roman" w:hAnsi="Times New Roman" w:cs="Times New Roman"/>
        </w:rPr>
        <w:t>tical opponents of the current G</w:t>
      </w:r>
      <w:r w:rsidR="00E748ED">
        <w:rPr>
          <w:rFonts w:ascii="Times New Roman" w:hAnsi="Times New Roman" w:cs="Times New Roman"/>
        </w:rPr>
        <w:t>overnment (</w:t>
      </w:r>
      <w:r w:rsidR="000040F3">
        <w:rPr>
          <w:rFonts w:ascii="Times New Roman" w:hAnsi="Times New Roman" w:cs="Times New Roman"/>
        </w:rPr>
        <w:t xml:space="preserve">Djibouti, </w:t>
      </w:r>
      <w:r w:rsidR="00E748ED">
        <w:rPr>
          <w:rFonts w:ascii="Times New Roman" w:hAnsi="Times New Roman" w:cs="Times New Roman"/>
        </w:rPr>
        <w:t>Burkina Faso</w:t>
      </w:r>
      <w:r>
        <w:rPr>
          <w:rFonts w:ascii="Times New Roman" w:hAnsi="Times New Roman" w:cs="Times New Roman"/>
        </w:rPr>
        <w:t>, Seychelles</w:t>
      </w:r>
      <w:r w:rsidR="00A84A45">
        <w:rPr>
          <w:rFonts w:ascii="Times New Roman" w:hAnsi="Times New Roman" w:cs="Times New Roman"/>
        </w:rPr>
        <w:t>) and</w:t>
      </w:r>
      <w:r w:rsidR="00E748ED">
        <w:rPr>
          <w:rFonts w:ascii="Times New Roman" w:hAnsi="Times New Roman" w:cs="Times New Roman"/>
        </w:rPr>
        <w:t xml:space="preserve"> </w:t>
      </w:r>
      <w:r>
        <w:rPr>
          <w:rFonts w:ascii="Times New Roman" w:hAnsi="Times New Roman" w:cs="Times New Roman"/>
        </w:rPr>
        <w:t>not to harass</w:t>
      </w:r>
      <w:r w:rsidR="00A84A45">
        <w:rPr>
          <w:rFonts w:ascii="Times New Roman" w:hAnsi="Times New Roman" w:cs="Times New Roman"/>
        </w:rPr>
        <w:t xml:space="preserve"> opposition leaders (Djibouti). </w:t>
      </w:r>
    </w:p>
    <w:p w14:paraId="0204F137" w14:textId="77777777" w:rsidR="00E748ED" w:rsidRDefault="00E748ED" w:rsidP="00A749C9">
      <w:pPr>
        <w:rPr>
          <w:rFonts w:ascii="Times New Roman" w:hAnsi="Times New Roman" w:cs="Times New Roman"/>
        </w:rPr>
      </w:pPr>
    </w:p>
    <w:p w14:paraId="43D68A82" w14:textId="5392108A" w:rsidR="00D02740" w:rsidRDefault="00BA186A" w:rsidP="00A749C9">
      <w:pPr>
        <w:rPr>
          <w:rFonts w:ascii="Times New Roman" w:hAnsi="Times New Roman" w:cs="Times New Roman"/>
        </w:rPr>
      </w:pPr>
      <w:r>
        <w:rPr>
          <w:rFonts w:ascii="Times New Roman" w:hAnsi="Times New Roman" w:cs="Times New Roman"/>
        </w:rPr>
        <w:t>As far as views on individual communications are concerned</w:t>
      </w:r>
      <w:r w:rsidR="005E58A7">
        <w:rPr>
          <w:rFonts w:ascii="Times New Roman" w:hAnsi="Times New Roman" w:cs="Times New Roman"/>
        </w:rPr>
        <w:t xml:space="preserve">, the Committee has held that persons who are otherwise eligible to stand for election should not be </w:t>
      </w:r>
      <w:r w:rsidR="00CE1476">
        <w:rPr>
          <w:rFonts w:ascii="Times New Roman" w:hAnsi="Times New Roman" w:cs="Times New Roman"/>
        </w:rPr>
        <w:t>excluded</w:t>
      </w:r>
      <w:r w:rsidR="005E58A7">
        <w:rPr>
          <w:rFonts w:ascii="Times New Roman" w:hAnsi="Times New Roman" w:cs="Times New Roman"/>
        </w:rPr>
        <w:t xml:space="preserve"> by unreasonable or discriminatory requirements such as education, residence or descent, or by </w:t>
      </w:r>
      <w:r w:rsidR="00CE1476">
        <w:rPr>
          <w:rFonts w:ascii="Times New Roman" w:hAnsi="Times New Roman" w:cs="Times New Roman"/>
        </w:rPr>
        <w:t>reason</w:t>
      </w:r>
      <w:r w:rsidR="005E58A7">
        <w:rPr>
          <w:rFonts w:ascii="Times New Roman" w:hAnsi="Times New Roman" w:cs="Times New Roman"/>
        </w:rPr>
        <w:t xml:space="preserve"> of political affiliations (Mauritius). Persons who are deprived of liberty but have not been convicted should not be excluded from exercising the right to vote (</w:t>
      </w:r>
      <w:r w:rsidR="006D7F14">
        <w:rPr>
          <w:rFonts w:ascii="Times New Roman" w:hAnsi="Times New Roman" w:cs="Times New Roman"/>
        </w:rPr>
        <w:t xml:space="preserve">Cameroon). </w:t>
      </w:r>
    </w:p>
    <w:p w14:paraId="755C60BE" w14:textId="77777777" w:rsidR="00800F86" w:rsidRDefault="00800F86" w:rsidP="00A749C9">
      <w:pPr>
        <w:rPr>
          <w:rFonts w:ascii="Times New Roman" w:hAnsi="Times New Roman" w:cs="Times New Roman"/>
        </w:rPr>
      </w:pPr>
    </w:p>
    <w:p w14:paraId="5803F718" w14:textId="66ADA818" w:rsidR="00591E70" w:rsidRDefault="00F117D9" w:rsidP="00A749C9">
      <w:pPr>
        <w:rPr>
          <w:rFonts w:ascii="Times New Roman" w:hAnsi="Times New Roman" w:cs="Times New Roman"/>
          <w:b/>
          <w:sz w:val="28"/>
          <w:szCs w:val="28"/>
        </w:rPr>
      </w:pPr>
      <w:r>
        <w:rPr>
          <w:rFonts w:ascii="Times New Roman" w:hAnsi="Times New Roman" w:cs="Times New Roman"/>
          <w:b/>
          <w:sz w:val="28"/>
          <w:szCs w:val="28"/>
        </w:rPr>
        <w:t>4</w:t>
      </w:r>
      <w:r w:rsidR="00427FB6">
        <w:rPr>
          <w:rFonts w:ascii="Times New Roman" w:hAnsi="Times New Roman" w:cs="Times New Roman"/>
          <w:b/>
          <w:sz w:val="28"/>
          <w:szCs w:val="28"/>
        </w:rPr>
        <w:t xml:space="preserve">.2 </w:t>
      </w:r>
      <w:r w:rsidR="008776F0">
        <w:rPr>
          <w:rFonts w:ascii="Times New Roman" w:hAnsi="Times New Roman" w:cs="Times New Roman"/>
          <w:b/>
          <w:sz w:val="28"/>
          <w:szCs w:val="28"/>
        </w:rPr>
        <w:t xml:space="preserve">  </w:t>
      </w:r>
      <w:r w:rsidR="00591E70">
        <w:rPr>
          <w:rFonts w:ascii="Times New Roman" w:hAnsi="Times New Roman" w:cs="Times New Roman"/>
          <w:b/>
          <w:sz w:val="28"/>
          <w:szCs w:val="28"/>
        </w:rPr>
        <w:t xml:space="preserve">The </w:t>
      </w:r>
      <w:r w:rsidR="00A749C9" w:rsidRPr="00591E70">
        <w:rPr>
          <w:rFonts w:ascii="Times New Roman" w:hAnsi="Times New Roman" w:cs="Times New Roman"/>
          <w:b/>
          <w:sz w:val="28"/>
          <w:szCs w:val="28"/>
        </w:rPr>
        <w:t xml:space="preserve">African </w:t>
      </w:r>
      <w:r w:rsidR="00591E70">
        <w:rPr>
          <w:rFonts w:ascii="Times New Roman" w:hAnsi="Times New Roman" w:cs="Times New Roman"/>
          <w:b/>
          <w:sz w:val="28"/>
          <w:szCs w:val="28"/>
        </w:rPr>
        <w:t xml:space="preserve">Union </w:t>
      </w:r>
    </w:p>
    <w:p w14:paraId="31B381CE" w14:textId="77777777" w:rsidR="00591E70" w:rsidRDefault="00591E70" w:rsidP="00A749C9">
      <w:pPr>
        <w:rPr>
          <w:rFonts w:ascii="Times New Roman" w:hAnsi="Times New Roman" w:cs="Times New Roman"/>
          <w:b/>
          <w:sz w:val="28"/>
          <w:szCs w:val="28"/>
        </w:rPr>
      </w:pPr>
    </w:p>
    <w:p w14:paraId="77939B4C" w14:textId="112E3AA9" w:rsidR="00A749C9" w:rsidRPr="00591E70" w:rsidRDefault="00F117D9" w:rsidP="00A749C9">
      <w:pPr>
        <w:rPr>
          <w:rFonts w:ascii="Times New Roman" w:hAnsi="Times New Roman" w:cs="Times New Roman"/>
          <w:b/>
        </w:rPr>
      </w:pPr>
      <w:r>
        <w:rPr>
          <w:rFonts w:ascii="Times New Roman" w:hAnsi="Times New Roman" w:cs="Times New Roman"/>
          <w:b/>
        </w:rPr>
        <w:t>4.</w:t>
      </w:r>
      <w:r w:rsidR="008776F0">
        <w:rPr>
          <w:rFonts w:ascii="Times New Roman" w:hAnsi="Times New Roman" w:cs="Times New Roman"/>
          <w:b/>
        </w:rPr>
        <w:t xml:space="preserve">2.1 </w:t>
      </w:r>
      <w:r w:rsidR="008F2EA3" w:rsidRPr="00591E70">
        <w:rPr>
          <w:rFonts w:ascii="Times New Roman" w:hAnsi="Times New Roman" w:cs="Times New Roman"/>
          <w:b/>
        </w:rPr>
        <w:t>General provisions on</w:t>
      </w:r>
      <w:r w:rsidR="00741C66" w:rsidRPr="00591E70">
        <w:rPr>
          <w:rFonts w:ascii="Times New Roman" w:hAnsi="Times New Roman" w:cs="Times New Roman"/>
          <w:b/>
        </w:rPr>
        <w:t xml:space="preserve"> participation and democracy</w:t>
      </w:r>
    </w:p>
    <w:p w14:paraId="7B8C7FAE" w14:textId="77777777" w:rsidR="007D76BD" w:rsidRPr="00D903D3" w:rsidRDefault="007D76BD" w:rsidP="00A749C9">
      <w:pPr>
        <w:rPr>
          <w:rFonts w:ascii="Times New Roman" w:hAnsi="Times New Roman" w:cs="Times New Roman"/>
        </w:rPr>
      </w:pPr>
    </w:p>
    <w:p w14:paraId="03F5E01F" w14:textId="565C6429" w:rsidR="00AD7BCD" w:rsidRPr="00D903D3" w:rsidRDefault="00AD7BCD" w:rsidP="00A749C9">
      <w:pPr>
        <w:rPr>
          <w:rFonts w:ascii="Times New Roman" w:hAnsi="Times New Roman" w:cs="Times New Roman"/>
        </w:rPr>
      </w:pPr>
      <w:r w:rsidRPr="00D903D3">
        <w:rPr>
          <w:rFonts w:ascii="Times New Roman" w:hAnsi="Times New Roman" w:cs="Times New Roman"/>
        </w:rPr>
        <w:t>The African regional inter-governmental body, the African Unio</w:t>
      </w:r>
      <w:r w:rsidR="00C91D30" w:rsidRPr="00D903D3">
        <w:rPr>
          <w:rFonts w:ascii="Times New Roman" w:hAnsi="Times New Roman" w:cs="Times New Roman"/>
        </w:rPr>
        <w:t xml:space="preserve">n, has recognized the importance of political participation and of democracy in general in a variety of key </w:t>
      </w:r>
      <w:r w:rsidR="00C91D30" w:rsidRPr="00D903D3">
        <w:rPr>
          <w:rFonts w:ascii="Times New Roman" w:hAnsi="Times New Roman" w:cs="Times New Roman"/>
        </w:rPr>
        <w:lastRenderedPageBreak/>
        <w:t>instruments.</w:t>
      </w:r>
      <w:r w:rsidR="00A11D59" w:rsidRPr="00D903D3">
        <w:rPr>
          <w:rStyle w:val="FootnoteReference"/>
          <w:rFonts w:ascii="Times New Roman" w:hAnsi="Times New Roman" w:cs="Times New Roman"/>
        </w:rPr>
        <w:footnoteReference w:id="14"/>
      </w:r>
      <w:r w:rsidR="00C243D3">
        <w:rPr>
          <w:rFonts w:ascii="Times New Roman" w:hAnsi="Times New Roman" w:cs="Times New Roman"/>
        </w:rPr>
        <w:t xml:space="preserve"> This is in contrast with the the 1963 Charter of the predecessor of the AU, the Organiza</w:t>
      </w:r>
      <w:r w:rsidR="005E1627">
        <w:rPr>
          <w:rFonts w:ascii="Times New Roman" w:hAnsi="Times New Roman" w:cs="Times New Roman"/>
        </w:rPr>
        <w:t>tion of African Unity, which contained</w:t>
      </w:r>
      <w:r w:rsidR="00C243D3">
        <w:rPr>
          <w:rFonts w:ascii="Times New Roman" w:hAnsi="Times New Roman" w:cs="Times New Roman"/>
        </w:rPr>
        <w:t xml:space="preserve"> little on the topic.</w:t>
      </w:r>
    </w:p>
    <w:p w14:paraId="79B034A4" w14:textId="77777777" w:rsidR="00A749C9" w:rsidRPr="00D903D3" w:rsidRDefault="00A749C9" w:rsidP="00A749C9">
      <w:pPr>
        <w:rPr>
          <w:rFonts w:ascii="Times New Roman" w:hAnsi="Times New Roman" w:cs="Times New Roman"/>
        </w:rPr>
      </w:pPr>
    </w:p>
    <w:p w14:paraId="77E05EE7" w14:textId="78FAEE3C" w:rsidR="00A749C9" w:rsidRPr="00D903D3" w:rsidRDefault="00C91D30" w:rsidP="00C91D30">
      <w:pPr>
        <w:rPr>
          <w:rFonts w:ascii="Times New Roman" w:hAnsi="Times New Roman" w:cs="Times New Roman"/>
        </w:rPr>
      </w:pPr>
      <w:r w:rsidRPr="00D903D3">
        <w:rPr>
          <w:rFonts w:ascii="Times New Roman" w:hAnsi="Times New Roman" w:cs="Times New Roman"/>
        </w:rPr>
        <w:t xml:space="preserve">The </w:t>
      </w:r>
      <w:r w:rsidR="00A749C9" w:rsidRPr="006617DE">
        <w:rPr>
          <w:rFonts w:ascii="Times New Roman" w:hAnsi="Times New Roman" w:cs="Times New Roman"/>
          <w:i/>
        </w:rPr>
        <w:t>Constitutive Act</w:t>
      </w:r>
      <w:r w:rsidR="004E4811" w:rsidRPr="006617DE">
        <w:rPr>
          <w:rFonts w:ascii="Times New Roman" w:hAnsi="Times New Roman" w:cs="Times New Roman"/>
          <w:i/>
        </w:rPr>
        <w:t xml:space="preserve"> of the African Union</w:t>
      </w:r>
      <w:r w:rsidR="004E4811" w:rsidRPr="00D903D3">
        <w:rPr>
          <w:rFonts w:ascii="Times New Roman" w:hAnsi="Times New Roman" w:cs="Times New Roman"/>
        </w:rPr>
        <w:t xml:space="preserve"> (2000/2001)</w:t>
      </w:r>
      <w:r w:rsidRPr="00D903D3">
        <w:rPr>
          <w:rFonts w:ascii="Times New Roman" w:hAnsi="Times New Roman" w:cs="Times New Roman"/>
        </w:rPr>
        <w:t xml:space="preserve"> provides as follows:</w:t>
      </w:r>
    </w:p>
    <w:p w14:paraId="75A5B056" w14:textId="77777777" w:rsidR="004E4811" w:rsidRPr="00D903D3" w:rsidRDefault="004E4811" w:rsidP="004E4811">
      <w:pPr>
        <w:pStyle w:val="ListParagraph"/>
        <w:rPr>
          <w:rFonts w:ascii="Times New Roman" w:hAnsi="Times New Roman" w:cs="Times New Roman"/>
        </w:rPr>
      </w:pPr>
    </w:p>
    <w:p w14:paraId="706ACD26" w14:textId="77777777" w:rsidR="004E4811" w:rsidRPr="006617DE" w:rsidRDefault="004E4811" w:rsidP="0061598A">
      <w:pPr>
        <w:ind w:firstLine="720"/>
        <w:rPr>
          <w:rFonts w:ascii="Times New Roman" w:eastAsia="Times New Roman" w:hAnsi="Times New Roman" w:cs="Times New Roman"/>
          <w:i/>
        </w:rPr>
      </w:pPr>
      <w:r w:rsidRPr="006617DE">
        <w:rPr>
          <w:rFonts w:ascii="Times New Roman" w:eastAsia="Times New Roman" w:hAnsi="Times New Roman" w:cs="Times New Roman"/>
          <w:i/>
        </w:rPr>
        <w:t xml:space="preserve">Article 3: Objectives </w:t>
      </w:r>
    </w:p>
    <w:p w14:paraId="4C4D1906" w14:textId="77777777" w:rsidR="004E4811" w:rsidRPr="006617DE" w:rsidRDefault="004E4811" w:rsidP="0061598A">
      <w:pPr>
        <w:ind w:firstLine="720"/>
        <w:rPr>
          <w:rFonts w:ascii="Times New Roman" w:eastAsia="Times New Roman" w:hAnsi="Times New Roman" w:cs="Times New Roman"/>
          <w:i/>
        </w:rPr>
      </w:pPr>
      <w:r w:rsidRPr="006617DE">
        <w:rPr>
          <w:rFonts w:ascii="Times New Roman" w:eastAsia="Times New Roman" w:hAnsi="Times New Roman" w:cs="Times New Roman"/>
          <w:i/>
        </w:rPr>
        <w:t>The objectives of the Union shall be to:</w:t>
      </w:r>
    </w:p>
    <w:p w14:paraId="44C5DC83" w14:textId="77777777" w:rsidR="004E4811" w:rsidRPr="006617DE" w:rsidRDefault="004E4811" w:rsidP="0061598A">
      <w:pPr>
        <w:ind w:left="720"/>
        <w:rPr>
          <w:rFonts w:ascii="Times New Roman" w:eastAsia="Times New Roman" w:hAnsi="Times New Roman" w:cs="Times New Roman"/>
          <w:i/>
        </w:rPr>
      </w:pPr>
      <w:r w:rsidRPr="006617DE">
        <w:rPr>
          <w:rFonts w:ascii="Times New Roman" w:eastAsia="Times New Roman" w:hAnsi="Times New Roman" w:cs="Times New Roman"/>
          <w:i/>
        </w:rPr>
        <w:t>(g) promote democratic principles and institutions, popular participation and good governance;</w:t>
      </w:r>
    </w:p>
    <w:p w14:paraId="75A9658D" w14:textId="77777777" w:rsidR="004E4811" w:rsidRPr="006617DE" w:rsidRDefault="004E4811" w:rsidP="0061598A">
      <w:pPr>
        <w:ind w:left="720"/>
        <w:rPr>
          <w:rFonts w:ascii="Times New Roman" w:eastAsia="Times New Roman" w:hAnsi="Times New Roman" w:cs="Times New Roman"/>
          <w:i/>
        </w:rPr>
      </w:pPr>
      <w:r w:rsidRPr="006617DE">
        <w:rPr>
          <w:rFonts w:ascii="Times New Roman" w:eastAsia="Times New Roman" w:hAnsi="Times New Roman" w:cs="Times New Roman"/>
          <w:i/>
        </w:rPr>
        <w:t>(i) ensure the effective participation of women in decision-making, particularly in the political, economic and socio-cultural areas;</w:t>
      </w:r>
    </w:p>
    <w:p w14:paraId="5564A10C" w14:textId="77777777" w:rsidR="004E4811" w:rsidRPr="00D903D3" w:rsidRDefault="004E4811" w:rsidP="004E4811">
      <w:pPr>
        <w:rPr>
          <w:rFonts w:ascii="Times New Roman" w:eastAsia="Times New Roman" w:hAnsi="Times New Roman" w:cs="Times New Roman"/>
        </w:rPr>
      </w:pPr>
    </w:p>
    <w:p w14:paraId="10833BA1" w14:textId="77777777" w:rsidR="004E4811" w:rsidRPr="006617DE" w:rsidRDefault="004E4811" w:rsidP="0061598A">
      <w:pPr>
        <w:ind w:firstLine="720"/>
        <w:rPr>
          <w:rFonts w:ascii="Times New Roman" w:eastAsia="Times New Roman" w:hAnsi="Times New Roman" w:cs="Times New Roman"/>
          <w:i/>
        </w:rPr>
      </w:pPr>
      <w:r w:rsidRPr="006617DE">
        <w:rPr>
          <w:rFonts w:ascii="Times New Roman" w:eastAsia="Times New Roman" w:hAnsi="Times New Roman" w:cs="Times New Roman"/>
          <w:i/>
        </w:rPr>
        <w:t xml:space="preserve">Article 4: Principles </w:t>
      </w:r>
    </w:p>
    <w:p w14:paraId="1593430B" w14:textId="77777777" w:rsidR="004E4811" w:rsidRPr="006617DE" w:rsidRDefault="004E4811" w:rsidP="0061598A">
      <w:pPr>
        <w:ind w:left="720"/>
        <w:rPr>
          <w:rFonts w:ascii="Times New Roman" w:eastAsia="Times New Roman" w:hAnsi="Times New Roman" w:cs="Times New Roman"/>
          <w:i/>
        </w:rPr>
      </w:pPr>
      <w:r w:rsidRPr="006617DE">
        <w:rPr>
          <w:rFonts w:ascii="Times New Roman" w:eastAsia="Times New Roman" w:hAnsi="Times New Roman" w:cs="Times New Roman"/>
          <w:i/>
        </w:rPr>
        <w:t>The Union shall function in accordance with the following principles: (m) respect for democratic principles, human rights, the rule of law and good governance; (p) condemnation and rejection of unconstitutional changes of governments</w:t>
      </w:r>
    </w:p>
    <w:p w14:paraId="4D7FAF46" w14:textId="77777777" w:rsidR="004E4811" w:rsidRPr="006617DE" w:rsidRDefault="004E4811" w:rsidP="004E4811">
      <w:pPr>
        <w:rPr>
          <w:rFonts w:ascii="Times New Roman" w:eastAsia="Times New Roman" w:hAnsi="Times New Roman" w:cs="Times New Roman"/>
          <w:i/>
        </w:rPr>
      </w:pPr>
    </w:p>
    <w:p w14:paraId="3673E5B3" w14:textId="77777777" w:rsidR="004E4811" w:rsidRPr="006617DE" w:rsidRDefault="004E4811" w:rsidP="0061598A">
      <w:pPr>
        <w:ind w:firstLine="720"/>
        <w:rPr>
          <w:rFonts w:ascii="Times New Roman" w:eastAsia="Times New Roman" w:hAnsi="Times New Roman" w:cs="Times New Roman"/>
          <w:i/>
        </w:rPr>
      </w:pPr>
      <w:r w:rsidRPr="006617DE">
        <w:rPr>
          <w:rFonts w:ascii="Times New Roman" w:eastAsia="Times New Roman" w:hAnsi="Times New Roman" w:cs="Times New Roman"/>
          <w:i/>
        </w:rPr>
        <w:t xml:space="preserve">Article 30: Suspension </w:t>
      </w:r>
    </w:p>
    <w:p w14:paraId="173FD2A1" w14:textId="77777777" w:rsidR="004E4811" w:rsidRPr="006617DE" w:rsidRDefault="004E4811" w:rsidP="0061598A">
      <w:pPr>
        <w:ind w:left="720"/>
        <w:rPr>
          <w:rFonts w:ascii="Times New Roman" w:eastAsia="Times New Roman" w:hAnsi="Times New Roman" w:cs="Times New Roman"/>
          <w:i/>
        </w:rPr>
      </w:pPr>
      <w:r w:rsidRPr="006617DE">
        <w:rPr>
          <w:rFonts w:ascii="Times New Roman" w:eastAsia="Times New Roman" w:hAnsi="Times New Roman" w:cs="Times New Roman"/>
          <w:i/>
        </w:rPr>
        <w:t>Governments which come to power through unconstitutional means shall not be allowed to participate in the activities of the Union.</w:t>
      </w:r>
    </w:p>
    <w:p w14:paraId="068032B9" w14:textId="77777777" w:rsidR="004E4811" w:rsidRPr="00D903D3" w:rsidRDefault="004E4811" w:rsidP="004E4811">
      <w:pPr>
        <w:rPr>
          <w:rFonts w:ascii="Times New Roman" w:eastAsia="Times New Roman" w:hAnsi="Times New Roman" w:cs="Times New Roman"/>
        </w:rPr>
      </w:pPr>
    </w:p>
    <w:p w14:paraId="7F269A93" w14:textId="29849C41" w:rsidR="000D17B7" w:rsidRPr="00D903D3" w:rsidRDefault="000D17B7" w:rsidP="000D17B7">
      <w:pPr>
        <w:rPr>
          <w:rFonts w:ascii="Times New Roman" w:eastAsia="Times New Roman" w:hAnsi="Times New Roman" w:cs="Times New Roman"/>
        </w:rPr>
      </w:pPr>
      <w:r w:rsidRPr="00D903D3">
        <w:rPr>
          <w:rFonts w:ascii="Times New Roman" w:eastAsia="Times New Roman" w:hAnsi="Times New Roman" w:cs="Times New Roman"/>
        </w:rPr>
        <w:t xml:space="preserve">The Economic, Social and Cultural Council of the African Union </w:t>
      </w:r>
      <w:r w:rsidR="00C91D30" w:rsidRPr="00D903D3">
        <w:rPr>
          <w:rFonts w:ascii="Times New Roman" w:eastAsia="Times New Roman" w:hAnsi="Times New Roman" w:cs="Times New Roman"/>
        </w:rPr>
        <w:t xml:space="preserve">(ECOSOCC) </w:t>
      </w:r>
      <w:r w:rsidRPr="00D903D3">
        <w:rPr>
          <w:rFonts w:ascii="Times New Roman" w:eastAsia="Times New Roman" w:hAnsi="Times New Roman" w:cs="Times New Roman"/>
        </w:rPr>
        <w:t>was established in 2004 by the AU Assembly, unde</w:t>
      </w:r>
      <w:r w:rsidR="00A11D59" w:rsidRPr="00D903D3">
        <w:rPr>
          <w:rFonts w:ascii="Times New Roman" w:eastAsia="Times New Roman" w:hAnsi="Times New Roman" w:cs="Times New Roman"/>
        </w:rPr>
        <w:t>r article 22(2)</w:t>
      </w:r>
      <w:r w:rsidRPr="00D903D3">
        <w:rPr>
          <w:rFonts w:ascii="Times New Roman" w:eastAsia="Times New Roman" w:hAnsi="Times New Roman" w:cs="Times New Roman"/>
        </w:rPr>
        <w:t xml:space="preserve"> </w:t>
      </w:r>
      <w:r w:rsidR="006617DE">
        <w:rPr>
          <w:rFonts w:ascii="Times New Roman" w:eastAsia="Times New Roman" w:hAnsi="Times New Roman" w:cs="Times New Roman"/>
        </w:rPr>
        <w:t xml:space="preserve">of the Constitutive Act </w:t>
      </w:r>
      <w:r w:rsidRPr="00D903D3">
        <w:rPr>
          <w:rFonts w:ascii="Times New Roman" w:eastAsia="Times New Roman" w:hAnsi="Times New Roman" w:cs="Times New Roman"/>
        </w:rPr>
        <w:t>to provide a voice for civil society in the AU</w:t>
      </w:r>
      <w:r w:rsidR="00C91D30" w:rsidRPr="00D903D3">
        <w:rPr>
          <w:rFonts w:ascii="Times New Roman" w:eastAsia="Times New Roman" w:hAnsi="Times New Roman" w:cs="Times New Roman"/>
        </w:rPr>
        <w:t>.</w:t>
      </w:r>
      <w:r w:rsidR="00C243D3">
        <w:rPr>
          <w:rFonts w:ascii="Times New Roman" w:eastAsia="Times New Roman" w:hAnsi="Times New Roman" w:cs="Times New Roman"/>
        </w:rPr>
        <w:t xml:space="preserve"> As mentioned above, it has not yet had much impact.</w:t>
      </w:r>
    </w:p>
    <w:p w14:paraId="07050286" w14:textId="77777777" w:rsidR="004E4811" w:rsidRPr="00D903D3" w:rsidRDefault="004E4811" w:rsidP="000D17B7">
      <w:pPr>
        <w:rPr>
          <w:rFonts w:ascii="Times New Roman" w:eastAsia="Times New Roman" w:hAnsi="Times New Roman" w:cs="Times New Roman"/>
        </w:rPr>
      </w:pPr>
    </w:p>
    <w:p w14:paraId="400E4F8A" w14:textId="29935CC2" w:rsidR="0028078A" w:rsidRPr="00D903D3" w:rsidRDefault="00C243D3" w:rsidP="00C91D30">
      <w:pPr>
        <w:rPr>
          <w:rFonts w:ascii="Times New Roman" w:hAnsi="Times New Roman" w:cs="Times New Roman"/>
        </w:rPr>
      </w:pPr>
      <w:r>
        <w:rPr>
          <w:rFonts w:ascii="Times New Roman" w:hAnsi="Times New Roman" w:cs="Times New Roman"/>
        </w:rPr>
        <w:t xml:space="preserve">The African equivalent of the Sustainable Development Goals of the United Nations, </w:t>
      </w:r>
      <w:r w:rsidR="00A749C9" w:rsidRPr="006617DE">
        <w:rPr>
          <w:rFonts w:ascii="Times New Roman" w:hAnsi="Times New Roman" w:cs="Times New Roman"/>
          <w:i/>
        </w:rPr>
        <w:t>Agenda 2063</w:t>
      </w:r>
      <w:r w:rsidR="00C91D30" w:rsidRPr="00D903D3">
        <w:rPr>
          <w:rFonts w:ascii="Times New Roman" w:hAnsi="Times New Roman" w:cs="Times New Roman"/>
        </w:rPr>
        <w:t xml:space="preserve">, the strategic framework </w:t>
      </w:r>
      <w:r w:rsidR="00DE745A" w:rsidRPr="00D903D3">
        <w:rPr>
          <w:rFonts w:ascii="Times New Roman" w:hAnsi="Times New Roman" w:cs="Times New Roman"/>
        </w:rPr>
        <w:t>adopted in 2013 by</w:t>
      </w:r>
      <w:r w:rsidR="00C91D30" w:rsidRPr="00D903D3">
        <w:rPr>
          <w:rFonts w:ascii="Times New Roman" w:hAnsi="Times New Roman" w:cs="Times New Roman"/>
        </w:rPr>
        <w:t xml:space="preserve"> the AU for the socio-economic development of th</w:t>
      </w:r>
      <w:r w:rsidR="00F40552">
        <w:rPr>
          <w:rFonts w:ascii="Times New Roman" w:hAnsi="Times New Roman" w:cs="Times New Roman"/>
        </w:rPr>
        <w:t xml:space="preserve">e continent, lists as </w:t>
      </w:r>
      <w:r w:rsidR="00F40552" w:rsidRPr="006617DE">
        <w:rPr>
          <w:rFonts w:ascii="Times New Roman" w:eastAsia="Times New Roman" w:hAnsi="Times New Roman" w:cs="Times New Roman"/>
          <w:i/>
        </w:rPr>
        <w:t>ASPIRATION 3</w:t>
      </w:r>
      <w:r w:rsidR="00C91D30" w:rsidRPr="00D903D3">
        <w:rPr>
          <w:rFonts w:ascii="Times New Roman" w:hAnsi="Times New Roman" w:cs="Times New Roman"/>
        </w:rPr>
        <w:t>:</w:t>
      </w:r>
    </w:p>
    <w:p w14:paraId="47F498A8" w14:textId="77777777" w:rsidR="00EC5243" w:rsidRPr="00D903D3" w:rsidRDefault="00EC5243" w:rsidP="00EC5243">
      <w:pPr>
        <w:pStyle w:val="ListParagraph"/>
        <w:rPr>
          <w:rFonts w:ascii="Times New Roman" w:hAnsi="Times New Roman" w:cs="Times New Roman"/>
        </w:rPr>
      </w:pPr>
    </w:p>
    <w:p w14:paraId="6ED7DA8E" w14:textId="23CD5101" w:rsidR="00EC5243" w:rsidRPr="006617DE" w:rsidRDefault="00EC5243" w:rsidP="00A60C9A">
      <w:pPr>
        <w:pStyle w:val="ListParagraph"/>
        <w:rPr>
          <w:rFonts w:ascii="Times New Roman" w:eastAsia="Times New Roman" w:hAnsi="Times New Roman" w:cs="Times New Roman"/>
          <w:i/>
        </w:rPr>
      </w:pPr>
      <w:r w:rsidRPr="006617DE">
        <w:rPr>
          <w:rFonts w:ascii="Times New Roman" w:eastAsia="Times New Roman" w:hAnsi="Times New Roman" w:cs="Times New Roman"/>
          <w:i/>
        </w:rPr>
        <w:t xml:space="preserve"> Africa will be a continent where the institutions are at the service of its people. Citizens will actively participate in social, economic and political development and management. Competent, professional, rules and merit-based public institutions will serve the continent and deliver effective and efficient services. Institutions at all levels of government will be developmental, democratic, and accountable. </w:t>
      </w:r>
    </w:p>
    <w:p w14:paraId="3C9AC50A" w14:textId="77777777" w:rsidR="00213A7B" w:rsidRPr="00D903D3" w:rsidRDefault="00213A7B" w:rsidP="00213A7B">
      <w:pPr>
        <w:rPr>
          <w:rFonts w:ascii="Times New Roman" w:hAnsi="Times New Roman" w:cs="Times New Roman"/>
        </w:rPr>
      </w:pPr>
    </w:p>
    <w:p w14:paraId="1885D2F2" w14:textId="779C548A" w:rsidR="00213A7B" w:rsidRPr="00D903D3" w:rsidRDefault="007C3898" w:rsidP="00213A7B">
      <w:pPr>
        <w:rPr>
          <w:rFonts w:ascii="Times New Roman" w:eastAsia="Times New Roman" w:hAnsi="Times New Roman" w:cs="Times New Roman"/>
        </w:rPr>
      </w:pPr>
      <w:r>
        <w:rPr>
          <w:rFonts w:ascii="Times New Roman" w:eastAsia="Times New Roman" w:hAnsi="Times New Roman" w:cs="Times New Roman"/>
        </w:rPr>
        <w:t>T</w:t>
      </w:r>
      <w:r w:rsidR="00213A7B" w:rsidRPr="00D903D3">
        <w:rPr>
          <w:rFonts w:ascii="Times New Roman" w:eastAsia="Times New Roman" w:hAnsi="Times New Roman" w:cs="Times New Roman"/>
        </w:rPr>
        <w:t xml:space="preserve">he </w:t>
      </w:r>
      <w:r w:rsidR="00213A7B" w:rsidRPr="00591E70">
        <w:rPr>
          <w:rFonts w:ascii="Times New Roman" w:eastAsia="Times New Roman" w:hAnsi="Times New Roman" w:cs="Times New Roman"/>
          <w:i/>
        </w:rPr>
        <w:t>African Charter on Democracy, Elections and Governance</w:t>
      </w:r>
      <w:r w:rsidR="00213A7B" w:rsidRPr="00D903D3">
        <w:rPr>
          <w:rFonts w:ascii="Times New Roman" w:eastAsia="Times New Roman" w:hAnsi="Times New Roman" w:cs="Times New Roman"/>
        </w:rPr>
        <w:t xml:space="preserve"> (2007/2012)</w:t>
      </w:r>
      <w:r w:rsidR="00DE745A" w:rsidRPr="00D903D3">
        <w:rPr>
          <w:rFonts w:ascii="Times New Roman" w:eastAsia="Times New Roman" w:hAnsi="Times New Roman" w:cs="Times New Roman"/>
        </w:rPr>
        <w:t xml:space="preserve"> is </w:t>
      </w:r>
      <w:r>
        <w:rPr>
          <w:rFonts w:ascii="Times New Roman" w:eastAsia="Times New Roman" w:hAnsi="Times New Roman" w:cs="Times New Roman"/>
        </w:rPr>
        <w:t xml:space="preserve">central to the issue of participation. One of its objectives is </w:t>
      </w:r>
      <w:r w:rsidR="00DE745A" w:rsidRPr="00D903D3">
        <w:rPr>
          <w:rFonts w:ascii="Times New Roman" w:eastAsia="Times New Roman" w:hAnsi="Times New Roman" w:cs="Times New Roman"/>
        </w:rPr>
        <w:t>to</w:t>
      </w:r>
      <w:r w:rsidR="005549CA" w:rsidRPr="00D903D3">
        <w:rPr>
          <w:rFonts w:ascii="Times New Roman" w:eastAsia="Times New Roman" w:hAnsi="Times New Roman" w:cs="Times New Roman"/>
        </w:rPr>
        <w:t>:</w:t>
      </w:r>
      <w:r w:rsidR="00213A7B" w:rsidRPr="00D903D3">
        <w:rPr>
          <w:rFonts w:ascii="Times New Roman" w:eastAsia="Times New Roman" w:hAnsi="Times New Roman" w:cs="Times New Roman"/>
        </w:rPr>
        <w:t xml:space="preserve"> </w:t>
      </w:r>
    </w:p>
    <w:p w14:paraId="60FA5E3C" w14:textId="77777777" w:rsidR="00213A7B" w:rsidRPr="00705E25" w:rsidRDefault="00213A7B" w:rsidP="00213A7B">
      <w:pPr>
        <w:rPr>
          <w:rFonts w:ascii="Times New Roman" w:eastAsia="Times New Roman" w:hAnsi="Times New Roman" w:cs="Times New Roman"/>
          <w:i/>
        </w:rPr>
      </w:pPr>
    </w:p>
    <w:p w14:paraId="33A3CE23" w14:textId="2EA43A8B" w:rsidR="00DE745A" w:rsidRPr="00705E25" w:rsidRDefault="00213A7B" w:rsidP="0061598A">
      <w:pPr>
        <w:ind w:left="720"/>
        <w:rPr>
          <w:rFonts w:ascii="Times New Roman" w:eastAsia="Times New Roman" w:hAnsi="Times New Roman" w:cs="Times New Roman"/>
          <w:i/>
        </w:rPr>
      </w:pPr>
      <w:r w:rsidRPr="00705E25">
        <w:rPr>
          <w:rFonts w:ascii="Times New Roman" w:eastAsia="Times New Roman" w:hAnsi="Times New Roman" w:cs="Times New Roman"/>
          <w:i/>
        </w:rPr>
        <w:t>3. Promote the holding of regular free and fair elections to institutionali</w:t>
      </w:r>
      <w:r w:rsidR="007D76BD" w:rsidRPr="00705E25">
        <w:rPr>
          <w:rFonts w:ascii="Times New Roman" w:eastAsia="Times New Roman" w:hAnsi="Times New Roman" w:cs="Times New Roman"/>
          <w:i/>
        </w:rPr>
        <w:t>z</w:t>
      </w:r>
      <w:r w:rsidRPr="00705E25">
        <w:rPr>
          <w:rFonts w:ascii="Times New Roman" w:eastAsia="Times New Roman" w:hAnsi="Times New Roman" w:cs="Times New Roman"/>
          <w:i/>
        </w:rPr>
        <w:t>e legitimate authority of representative government as well as democratic change of governmen</w:t>
      </w:r>
      <w:r w:rsidR="00B77AEC" w:rsidRPr="00705E25">
        <w:rPr>
          <w:rFonts w:ascii="Times New Roman" w:eastAsia="Times New Roman" w:hAnsi="Times New Roman" w:cs="Times New Roman"/>
          <w:i/>
        </w:rPr>
        <w:t xml:space="preserve">ts. </w:t>
      </w:r>
    </w:p>
    <w:p w14:paraId="7FFE1935" w14:textId="2E27F11A" w:rsidR="00213A7B" w:rsidRPr="00705E25" w:rsidRDefault="00B77AEC" w:rsidP="0061598A">
      <w:pPr>
        <w:ind w:left="720"/>
        <w:rPr>
          <w:rFonts w:ascii="Times New Roman" w:eastAsia="Times New Roman" w:hAnsi="Times New Roman" w:cs="Times New Roman"/>
          <w:i/>
        </w:rPr>
      </w:pPr>
      <w:r w:rsidRPr="00705E25">
        <w:rPr>
          <w:rFonts w:ascii="Times New Roman" w:eastAsia="Times New Roman" w:hAnsi="Times New Roman" w:cs="Times New Roman"/>
          <w:i/>
        </w:rPr>
        <w:t xml:space="preserve">The Charter requires </w:t>
      </w:r>
      <w:r w:rsidR="00A11D59" w:rsidRPr="00705E25">
        <w:rPr>
          <w:rFonts w:ascii="Times New Roman" w:eastAsia="Times New Roman" w:hAnsi="Times New Roman" w:cs="Times New Roman"/>
          <w:i/>
        </w:rPr>
        <w:t>State parties to commit to demo</w:t>
      </w:r>
      <w:r w:rsidRPr="00705E25">
        <w:rPr>
          <w:rFonts w:ascii="Times New Roman" w:eastAsia="Times New Roman" w:hAnsi="Times New Roman" w:cs="Times New Roman"/>
          <w:i/>
        </w:rPr>
        <w:t>cratic instituti</w:t>
      </w:r>
      <w:r w:rsidR="00A11D59" w:rsidRPr="00705E25">
        <w:rPr>
          <w:rFonts w:ascii="Times New Roman" w:eastAsia="Times New Roman" w:hAnsi="Times New Roman" w:cs="Times New Roman"/>
          <w:i/>
        </w:rPr>
        <w:t>ons, (chapter 6) and democratic</w:t>
      </w:r>
      <w:r w:rsidRPr="00705E25">
        <w:rPr>
          <w:rFonts w:ascii="Times New Roman" w:eastAsia="Times New Roman" w:hAnsi="Times New Roman" w:cs="Times New Roman"/>
          <w:i/>
        </w:rPr>
        <w:t xml:space="preserve"> elections (chapter 7) and provides for the imposition of sanctions in cases of unconstitutional changes of government.</w:t>
      </w:r>
    </w:p>
    <w:p w14:paraId="7C4E0F8C" w14:textId="77777777" w:rsidR="00705E25" w:rsidRDefault="00705E25" w:rsidP="00705E25">
      <w:pPr>
        <w:rPr>
          <w:rFonts w:ascii="Times New Roman" w:eastAsia="Times New Roman" w:hAnsi="Times New Roman" w:cs="Times New Roman"/>
          <w:i/>
        </w:rPr>
      </w:pPr>
    </w:p>
    <w:p w14:paraId="03A8C303" w14:textId="43643CAD" w:rsidR="00705E25" w:rsidRDefault="00C65183" w:rsidP="00705E25">
      <w:pPr>
        <w:rPr>
          <w:rFonts w:ascii="Times New Roman" w:eastAsia="Times New Roman" w:hAnsi="Times New Roman" w:cs="Times New Roman"/>
          <w:i/>
          <w:color w:val="333333"/>
          <w:shd w:val="clear" w:color="auto" w:fill="FFFFFF"/>
        </w:rPr>
      </w:pPr>
      <w:r w:rsidRPr="00705E25">
        <w:rPr>
          <w:rFonts w:ascii="Times New Roman" w:eastAsia="Times New Roman" w:hAnsi="Times New Roman" w:cs="Times New Roman"/>
        </w:rPr>
        <w:t>According to article 17</w:t>
      </w:r>
      <w:r w:rsidR="007C3898">
        <w:rPr>
          <w:rFonts w:ascii="Times New Roman" w:eastAsia="Times New Roman" w:hAnsi="Times New Roman" w:cs="Times New Roman"/>
        </w:rPr>
        <w:t xml:space="preserve"> of the Charter</w:t>
      </w:r>
      <w:r w:rsidRPr="00705E25">
        <w:rPr>
          <w:rFonts w:ascii="Times New Roman" w:eastAsia="Times New Roman" w:hAnsi="Times New Roman" w:cs="Times New Roman"/>
        </w:rPr>
        <w:t>:</w:t>
      </w:r>
      <w:r w:rsidR="00705E25" w:rsidRPr="00705E25">
        <w:rPr>
          <w:rFonts w:ascii="Times New Roman" w:eastAsia="Times New Roman" w:hAnsi="Times New Roman" w:cs="Times New Roman"/>
          <w:i/>
          <w:color w:val="333333"/>
        </w:rPr>
        <w:br/>
      </w:r>
    </w:p>
    <w:p w14:paraId="4E8786EA" w14:textId="66816F36" w:rsidR="00591E70" w:rsidRPr="00705E25" w:rsidRDefault="00705E25" w:rsidP="00705E25">
      <w:pPr>
        <w:ind w:left="720"/>
        <w:rPr>
          <w:rFonts w:ascii="Times New Roman" w:eastAsia="Times New Roman" w:hAnsi="Times New Roman" w:cs="Times New Roman"/>
          <w:i/>
          <w:color w:val="333333"/>
        </w:rPr>
      </w:pPr>
      <w:r w:rsidRPr="00705E25">
        <w:rPr>
          <w:rFonts w:ascii="Times New Roman" w:eastAsia="Times New Roman" w:hAnsi="Times New Roman" w:cs="Times New Roman"/>
          <w:i/>
          <w:color w:val="333333"/>
          <w:shd w:val="clear" w:color="auto" w:fill="FFFFFF"/>
        </w:rPr>
        <w:t>State Parties re-affirm their commitment to regularly holding transparent, free and fair elections in accordance with the Union’s Declaration on the Principles Governing Democratic Elections in Africa.</w:t>
      </w:r>
      <w:r>
        <w:rPr>
          <w:rFonts w:ascii="Times New Roman" w:eastAsia="Times New Roman" w:hAnsi="Times New Roman" w:cs="Times New Roman"/>
          <w:i/>
          <w:color w:val="333333"/>
        </w:rPr>
        <w:br/>
      </w:r>
    </w:p>
    <w:p w14:paraId="404F98FF" w14:textId="02EB7E93" w:rsidR="00591E70" w:rsidRPr="00591E70" w:rsidRDefault="00F117D9" w:rsidP="00213A7B">
      <w:pPr>
        <w:rPr>
          <w:rFonts w:ascii="Times New Roman" w:eastAsia="Times New Roman" w:hAnsi="Times New Roman" w:cs="Times New Roman"/>
          <w:b/>
        </w:rPr>
      </w:pPr>
      <w:r>
        <w:rPr>
          <w:rFonts w:ascii="Times New Roman" w:eastAsia="Times New Roman" w:hAnsi="Times New Roman" w:cs="Times New Roman"/>
          <w:b/>
        </w:rPr>
        <w:t>4</w:t>
      </w:r>
      <w:r w:rsidR="008776F0">
        <w:rPr>
          <w:rFonts w:ascii="Times New Roman" w:eastAsia="Times New Roman" w:hAnsi="Times New Roman" w:cs="Times New Roman"/>
          <w:b/>
        </w:rPr>
        <w:t xml:space="preserve">.2.2 </w:t>
      </w:r>
      <w:r w:rsidR="00591E70" w:rsidRPr="00591E70">
        <w:rPr>
          <w:rFonts w:ascii="Times New Roman" w:eastAsia="Times New Roman" w:hAnsi="Times New Roman" w:cs="Times New Roman"/>
          <w:b/>
        </w:rPr>
        <w:t>The regional human rights system</w:t>
      </w:r>
    </w:p>
    <w:p w14:paraId="05CF4337" w14:textId="77777777" w:rsidR="00741C66" w:rsidRPr="00D903D3" w:rsidRDefault="00741C66" w:rsidP="00741C66">
      <w:pPr>
        <w:rPr>
          <w:rFonts w:ascii="Times New Roman" w:hAnsi="Times New Roman" w:cs="Times New Roman"/>
        </w:rPr>
      </w:pPr>
    </w:p>
    <w:p w14:paraId="2F1B840A" w14:textId="17A69E1E" w:rsidR="007C3898" w:rsidRDefault="00741C66" w:rsidP="00741C66">
      <w:pPr>
        <w:rPr>
          <w:rFonts w:ascii="Times New Roman" w:hAnsi="Times New Roman" w:cs="Times New Roman"/>
        </w:rPr>
      </w:pPr>
      <w:r w:rsidRPr="00D903D3">
        <w:rPr>
          <w:rFonts w:ascii="Times New Roman" w:hAnsi="Times New Roman" w:cs="Times New Roman"/>
        </w:rPr>
        <w:t xml:space="preserve">The </w:t>
      </w:r>
      <w:r w:rsidR="00DE745A" w:rsidRPr="00D903D3">
        <w:rPr>
          <w:rFonts w:ascii="Times New Roman" w:hAnsi="Times New Roman" w:cs="Times New Roman"/>
        </w:rPr>
        <w:t xml:space="preserve">main human rights instrument of the AU is the </w:t>
      </w:r>
      <w:r w:rsidRPr="006617DE">
        <w:rPr>
          <w:rFonts w:ascii="Times New Roman" w:hAnsi="Times New Roman" w:cs="Times New Roman"/>
          <w:i/>
        </w:rPr>
        <w:t>African Charter on Human and Peoples’ Rights</w:t>
      </w:r>
      <w:r w:rsidRPr="00D903D3">
        <w:rPr>
          <w:rFonts w:ascii="Times New Roman" w:hAnsi="Times New Roman" w:cs="Times New Roman"/>
        </w:rPr>
        <w:t xml:space="preserve"> (1981/86)</w:t>
      </w:r>
      <w:r w:rsidR="00CD053C" w:rsidRPr="00D903D3">
        <w:rPr>
          <w:rFonts w:ascii="Times New Roman" w:hAnsi="Times New Roman" w:cs="Times New Roman"/>
        </w:rPr>
        <w:t xml:space="preserve">. </w:t>
      </w:r>
      <w:r w:rsidR="006617DE">
        <w:rPr>
          <w:rFonts w:ascii="Times New Roman" w:hAnsi="Times New Roman" w:cs="Times New Roman"/>
        </w:rPr>
        <w:t>The Charter recognizes various rights that are</w:t>
      </w:r>
      <w:r w:rsidR="007D76BD" w:rsidRPr="00D903D3">
        <w:rPr>
          <w:rFonts w:ascii="Times New Roman" w:hAnsi="Times New Roman" w:cs="Times New Roman"/>
        </w:rPr>
        <w:t xml:space="preserve"> complimentary to the right to political </w:t>
      </w:r>
      <w:r w:rsidR="007D76BD" w:rsidRPr="007C3898">
        <w:rPr>
          <w:rFonts w:ascii="Times New Roman" w:hAnsi="Times New Roman" w:cs="Times New Roman"/>
        </w:rPr>
        <w:t>participation</w:t>
      </w:r>
      <w:r w:rsidR="005E1627">
        <w:rPr>
          <w:rFonts w:ascii="Times New Roman" w:hAnsi="Times New Roman" w:cs="Times New Roman"/>
        </w:rPr>
        <w:t xml:space="preserve"> contained in article 13, such as </w:t>
      </w:r>
      <w:r w:rsidR="007C3898" w:rsidRPr="007C3898">
        <w:rPr>
          <w:rFonts w:ascii="Times New Roman" w:hAnsi="Times New Roman" w:cs="Times New Roman"/>
        </w:rPr>
        <w:t>non-discrimination</w:t>
      </w:r>
      <w:r w:rsidR="005E1627">
        <w:rPr>
          <w:rFonts w:ascii="Times New Roman" w:hAnsi="Times New Roman" w:cs="Times New Roman"/>
        </w:rPr>
        <w:t xml:space="preserve"> </w:t>
      </w:r>
      <w:r w:rsidR="007C3898">
        <w:rPr>
          <w:rFonts w:ascii="Times New Roman" w:hAnsi="Times New Roman" w:cs="Times New Roman"/>
        </w:rPr>
        <w:t xml:space="preserve">(art 2); </w:t>
      </w:r>
      <w:r w:rsidR="007C3898" w:rsidRPr="007C3898">
        <w:rPr>
          <w:rFonts w:ascii="Times New Roman" w:hAnsi="Times New Roman" w:cs="Times New Roman"/>
        </w:rPr>
        <w:t>freedom of information and expression</w:t>
      </w:r>
      <w:r w:rsidR="005E1627">
        <w:rPr>
          <w:rFonts w:ascii="Times New Roman" w:hAnsi="Times New Roman" w:cs="Times New Roman"/>
        </w:rPr>
        <w:t xml:space="preserve"> </w:t>
      </w:r>
      <w:r w:rsidR="007C3898">
        <w:rPr>
          <w:rFonts w:ascii="Times New Roman" w:hAnsi="Times New Roman" w:cs="Times New Roman"/>
        </w:rPr>
        <w:t xml:space="preserve">(art 9); </w:t>
      </w:r>
      <w:r w:rsidR="007C3898" w:rsidRPr="007C3898">
        <w:rPr>
          <w:rFonts w:ascii="Times New Roman" w:hAnsi="Times New Roman" w:cs="Times New Roman"/>
        </w:rPr>
        <w:t>association</w:t>
      </w:r>
      <w:r w:rsidR="005E1627">
        <w:rPr>
          <w:rFonts w:ascii="Times New Roman" w:hAnsi="Times New Roman" w:cs="Times New Roman"/>
        </w:rPr>
        <w:t xml:space="preserve"> </w:t>
      </w:r>
      <w:r w:rsidR="007C3898">
        <w:rPr>
          <w:rFonts w:ascii="Times New Roman" w:hAnsi="Times New Roman" w:cs="Times New Roman"/>
        </w:rPr>
        <w:t xml:space="preserve">(art 10); </w:t>
      </w:r>
      <w:r w:rsidR="007C3898" w:rsidRPr="007C3898">
        <w:rPr>
          <w:rFonts w:ascii="Times New Roman" w:hAnsi="Times New Roman" w:cs="Times New Roman"/>
        </w:rPr>
        <w:t>assembly</w:t>
      </w:r>
      <w:r w:rsidR="005E1627">
        <w:rPr>
          <w:rFonts w:ascii="Times New Roman" w:hAnsi="Times New Roman" w:cs="Times New Roman"/>
        </w:rPr>
        <w:t xml:space="preserve"> </w:t>
      </w:r>
      <w:r w:rsidR="007C3898">
        <w:rPr>
          <w:rFonts w:ascii="Times New Roman" w:hAnsi="Times New Roman" w:cs="Times New Roman"/>
        </w:rPr>
        <w:t xml:space="preserve">(art 11); and </w:t>
      </w:r>
      <w:r w:rsidR="007C3898" w:rsidRPr="007C3898">
        <w:rPr>
          <w:rFonts w:ascii="Times New Roman" w:hAnsi="Times New Roman" w:cs="Times New Roman"/>
        </w:rPr>
        <w:t>socio-economic rights</w:t>
      </w:r>
      <w:r w:rsidR="007C3898">
        <w:rPr>
          <w:rFonts w:ascii="Times New Roman" w:hAnsi="Times New Roman" w:cs="Times New Roman"/>
        </w:rPr>
        <w:t xml:space="preserve"> (arts 15 - 17</w:t>
      </w:r>
      <w:r w:rsidR="007C3898" w:rsidRPr="007C3898">
        <w:rPr>
          <w:rFonts w:ascii="Times New Roman" w:hAnsi="Times New Roman" w:cs="Times New Roman"/>
        </w:rPr>
        <w:t>).</w:t>
      </w:r>
      <w:r w:rsidR="007C3898">
        <w:rPr>
          <w:rFonts w:ascii="Times New Roman" w:hAnsi="Times New Roman" w:cs="Times New Roman"/>
        </w:rPr>
        <w:t xml:space="preserve"> </w:t>
      </w:r>
      <w:r w:rsidR="005E1627">
        <w:rPr>
          <w:rFonts w:ascii="Times New Roman" w:hAnsi="Times New Roman" w:cs="Times New Roman"/>
        </w:rPr>
        <w:t>To this should be added, as is set out below, various peoples rights.</w:t>
      </w:r>
    </w:p>
    <w:p w14:paraId="590A3318" w14:textId="77777777" w:rsidR="007C3898" w:rsidRDefault="007C3898" w:rsidP="00741C66">
      <w:pPr>
        <w:rPr>
          <w:rFonts w:ascii="Times New Roman" w:hAnsi="Times New Roman" w:cs="Times New Roman"/>
        </w:rPr>
      </w:pPr>
    </w:p>
    <w:p w14:paraId="77AD165E" w14:textId="451D3761" w:rsidR="00741C66" w:rsidRPr="007C3898" w:rsidRDefault="007C3898" w:rsidP="00741C66">
      <w:pPr>
        <w:rPr>
          <w:rFonts w:ascii="Times New Roman" w:hAnsi="Times New Roman" w:cs="Times New Roman"/>
        </w:rPr>
      </w:pPr>
      <w:r>
        <w:rPr>
          <w:rFonts w:ascii="Times New Roman" w:hAnsi="Times New Roman" w:cs="Times New Roman"/>
        </w:rPr>
        <w:t>Of special interest to our present inquiry</w:t>
      </w:r>
      <w:r w:rsidR="007D76BD" w:rsidRPr="007C3898">
        <w:rPr>
          <w:rFonts w:ascii="Times New Roman" w:hAnsi="Times New Roman" w:cs="Times New Roman"/>
        </w:rPr>
        <w:t xml:space="preserve"> is</w:t>
      </w:r>
      <w:r w:rsidR="00CE1476">
        <w:rPr>
          <w:rFonts w:ascii="Times New Roman" w:hAnsi="Times New Roman" w:cs="Times New Roman"/>
        </w:rPr>
        <w:t xml:space="preserve"> </w:t>
      </w:r>
      <w:r w:rsidR="00D37ADC">
        <w:rPr>
          <w:rFonts w:ascii="Times New Roman" w:hAnsi="Times New Roman" w:cs="Times New Roman"/>
        </w:rPr>
        <w:t>the Charter’s</w:t>
      </w:r>
      <w:r w:rsidR="00CE1476">
        <w:rPr>
          <w:rFonts w:ascii="Times New Roman" w:hAnsi="Times New Roman" w:cs="Times New Roman"/>
        </w:rPr>
        <w:t xml:space="preserve"> formulation of the right to</w:t>
      </w:r>
      <w:r w:rsidR="007D76BD" w:rsidRPr="007C3898">
        <w:rPr>
          <w:rFonts w:ascii="Times New Roman" w:hAnsi="Times New Roman" w:cs="Times New Roman"/>
        </w:rPr>
        <w:t xml:space="preserve"> political participation</w:t>
      </w:r>
      <w:r w:rsidR="006617DE" w:rsidRPr="007C3898">
        <w:rPr>
          <w:rFonts w:ascii="Times New Roman" w:hAnsi="Times New Roman" w:cs="Times New Roman"/>
        </w:rPr>
        <w:t xml:space="preserve"> itself</w:t>
      </w:r>
      <w:r w:rsidR="007D76BD" w:rsidRPr="007C3898">
        <w:rPr>
          <w:rFonts w:ascii="Times New Roman" w:hAnsi="Times New Roman" w:cs="Times New Roman"/>
        </w:rPr>
        <w:t xml:space="preserve">. </w:t>
      </w:r>
      <w:r w:rsidR="00CD053C" w:rsidRPr="007C3898">
        <w:rPr>
          <w:rFonts w:ascii="Times New Roman" w:hAnsi="Times New Roman" w:cs="Times New Roman"/>
        </w:rPr>
        <w:t>Article 13</w:t>
      </w:r>
      <w:r w:rsidR="00741C66" w:rsidRPr="007C3898">
        <w:rPr>
          <w:rFonts w:ascii="Times New Roman" w:hAnsi="Times New Roman" w:cs="Times New Roman"/>
        </w:rPr>
        <w:t xml:space="preserve"> </w:t>
      </w:r>
      <w:r w:rsidR="00F117D9">
        <w:rPr>
          <w:rFonts w:ascii="Times New Roman" w:hAnsi="Times New Roman" w:cs="Times New Roman"/>
        </w:rPr>
        <w:t xml:space="preserve">(1) </w:t>
      </w:r>
      <w:r w:rsidR="00741C66" w:rsidRPr="007C3898">
        <w:rPr>
          <w:rFonts w:ascii="Times New Roman" w:hAnsi="Times New Roman" w:cs="Times New Roman"/>
        </w:rPr>
        <w:t>provides as follows:</w:t>
      </w:r>
    </w:p>
    <w:p w14:paraId="23091611" w14:textId="77777777" w:rsidR="00741C66" w:rsidRPr="00D903D3" w:rsidRDefault="00741C66" w:rsidP="00741C66">
      <w:pPr>
        <w:rPr>
          <w:rFonts w:ascii="Times New Roman" w:hAnsi="Times New Roman" w:cs="Times New Roman"/>
        </w:rPr>
      </w:pPr>
    </w:p>
    <w:p w14:paraId="46401241" w14:textId="7213151C" w:rsidR="00741C66" w:rsidRPr="006617DE" w:rsidRDefault="00741C66" w:rsidP="00A60C9A">
      <w:pPr>
        <w:pStyle w:val="ListParagraph"/>
        <w:rPr>
          <w:rFonts w:ascii="Times New Roman" w:eastAsia="Times New Roman" w:hAnsi="Times New Roman" w:cs="Times New Roman"/>
          <w:i/>
        </w:rPr>
      </w:pPr>
      <w:r w:rsidRPr="006617DE">
        <w:rPr>
          <w:rFonts w:ascii="Times New Roman" w:eastAsia="Times New Roman" w:hAnsi="Times New Roman" w:cs="Times New Roman"/>
          <w:i/>
        </w:rPr>
        <w:t xml:space="preserve">Every citizen shall have the right to participate freely in the government of his country, either directly or through freely chosen representatives in accordance with the provisions of the law. 2. Every citizen shall have the right of equal access to the public service of his country. 3. Every individual shall have the right of access to public property and services in strict equality of all persons before the law. </w:t>
      </w:r>
    </w:p>
    <w:p w14:paraId="656891C5" w14:textId="77777777" w:rsidR="00741C66" w:rsidRPr="00D903D3" w:rsidRDefault="00741C66" w:rsidP="00741C66">
      <w:pPr>
        <w:rPr>
          <w:rFonts w:ascii="Times New Roman" w:hAnsi="Times New Roman" w:cs="Times New Roman"/>
        </w:rPr>
      </w:pPr>
    </w:p>
    <w:p w14:paraId="704E0D5A" w14:textId="6F4601BA" w:rsidR="00ED6732" w:rsidRPr="00D903D3" w:rsidRDefault="00CD053C" w:rsidP="00A60C9A">
      <w:pPr>
        <w:rPr>
          <w:rFonts w:ascii="Times New Roman" w:hAnsi="Times New Roman" w:cs="Times New Roman"/>
        </w:rPr>
      </w:pPr>
      <w:r w:rsidRPr="00D903D3">
        <w:rPr>
          <w:rFonts w:ascii="Times New Roman" w:hAnsi="Times New Roman" w:cs="Times New Roman"/>
        </w:rPr>
        <w:t>The difference betwee</w:t>
      </w:r>
      <w:r w:rsidR="007D76BD" w:rsidRPr="00D903D3">
        <w:rPr>
          <w:rFonts w:ascii="Times New Roman" w:hAnsi="Times New Roman" w:cs="Times New Roman"/>
        </w:rPr>
        <w:t xml:space="preserve">n the wording of article 13 </w:t>
      </w:r>
      <w:r w:rsidRPr="00D903D3">
        <w:rPr>
          <w:rFonts w:ascii="Times New Roman" w:hAnsi="Times New Roman" w:cs="Times New Roman"/>
        </w:rPr>
        <w:t>of the African Charter and article 25 of the International Covenant on Civil and Political Rights is striking.</w:t>
      </w:r>
      <w:r w:rsidR="00ED6732" w:rsidRPr="00D903D3">
        <w:rPr>
          <w:rStyle w:val="FootnoteReference"/>
          <w:rFonts w:ascii="Times New Roman" w:hAnsi="Times New Roman" w:cs="Times New Roman"/>
        </w:rPr>
        <w:footnoteReference w:id="15"/>
      </w:r>
      <w:r w:rsidRPr="00D903D3">
        <w:rPr>
          <w:rFonts w:ascii="Times New Roman" w:hAnsi="Times New Roman" w:cs="Times New Roman"/>
        </w:rPr>
        <w:t xml:space="preserve"> </w:t>
      </w:r>
      <w:r w:rsidR="00ED6732" w:rsidRPr="00D903D3">
        <w:rPr>
          <w:rFonts w:ascii="Times New Roman" w:hAnsi="Times New Roman" w:cs="Times New Roman"/>
        </w:rPr>
        <w:t xml:space="preserve">Article 25 (b) </w:t>
      </w:r>
      <w:r w:rsidR="00C629B3">
        <w:rPr>
          <w:rFonts w:ascii="Times New Roman" w:hAnsi="Times New Roman" w:cs="Times New Roman"/>
        </w:rPr>
        <w:t xml:space="preserve">of the UN instrument  – unlike its AU counterpart - explicitly </w:t>
      </w:r>
      <w:r w:rsidR="00ED6732" w:rsidRPr="00D903D3">
        <w:rPr>
          <w:rFonts w:ascii="Times New Roman" w:hAnsi="Times New Roman" w:cs="Times New Roman"/>
        </w:rPr>
        <w:t>guarant</w:t>
      </w:r>
      <w:r w:rsidR="00941579">
        <w:rPr>
          <w:rFonts w:ascii="Times New Roman" w:hAnsi="Times New Roman" w:cs="Times New Roman"/>
        </w:rPr>
        <w:t xml:space="preserve">ees the right of every citizen </w:t>
      </w:r>
    </w:p>
    <w:p w14:paraId="5D5D60D2" w14:textId="77777777" w:rsidR="00ED6732" w:rsidRPr="00D903D3" w:rsidRDefault="00ED6732" w:rsidP="00A60C9A">
      <w:pPr>
        <w:rPr>
          <w:rFonts w:ascii="Times New Roman" w:hAnsi="Times New Roman" w:cs="Times New Roman"/>
        </w:rPr>
      </w:pPr>
    </w:p>
    <w:p w14:paraId="43BF3364" w14:textId="567FBA56" w:rsidR="00CD053C" w:rsidRPr="00941579" w:rsidRDefault="00ED6732" w:rsidP="00941579">
      <w:pPr>
        <w:ind w:left="720"/>
        <w:rPr>
          <w:rFonts w:ascii="Times New Roman" w:hAnsi="Times New Roman" w:cs="Times New Roman"/>
          <w:i/>
          <w:color w:val="000000"/>
        </w:rPr>
      </w:pPr>
      <w:r w:rsidRPr="00941579">
        <w:rPr>
          <w:rFonts w:ascii="Times New Roman" w:hAnsi="Times New Roman" w:cs="Times New Roman"/>
          <w:i/>
          <w:color w:val="000000"/>
        </w:rPr>
        <w:t>To vote and to be elected at genuine periodic elections which shall be by universal and equal suffrage and shall be held by secret ballot, guaranteeing the free expression of the will of the electors.</w:t>
      </w:r>
    </w:p>
    <w:p w14:paraId="371FB56C" w14:textId="77777777" w:rsidR="00ED6732" w:rsidRPr="00D903D3" w:rsidRDefault="00ED6732" w:rsidP="00A60C9A">
      <w:pPr>
        <w:rPr>
          <w:rFonts w:ascii="Times New Roman" w:hAnsi="Times New Roman" w:cs="Times New Roman"/>
          <w:color w:val="000000"/>
        </w:rPr>
      </w:pPr>
    </w:p>
    <w:p w14:paraId="7D1C67BB" w14:textId="539B033A" w:rsidR="00ED6732" w:rsidRDefault="00ED6732" w:rsidP="00A60C9A">
      <w:pPr>
        <w:rPr>
          <w:rFonts w:ascii="Times New Roman" w:hAnsi="Times New Roman" w:cs="Times New Roman"/>
        </w:rPr>
      </w:pPr>
      <w:r w:rsidRPr="00D903D3">
        <w:rPr>
          <w:rFonts w:ascii="Times New Roman" w:hAnsi="Times New Roman" w:cs="Times New Roman"/>
        </w:rPr>
        <w:t xml:space="preserve">The fact that such a guarantee of periodic elections based on universal franchise is not contained in </w:t>
      </w:r>
      <w:r w:rsidR="007D76BD" w:rsidRPr="00D903D3">
        <w:rPr>
          <w:rFonts w:ascii="Times New Roman" w:hAnsi="Times New Roman" w:cs="Times New Roman"/>
        </w:rPr>
        <w:t xml:space="preserve">article 13 of </w:t>
      </w:r>
      <w:r w:rsidRPr="00D903D3">
        <w:rPr>
          <w:rFonts w:ascii="Times New Roman" w:hAnsi="Times New Roman" w:cs="Times New Roman"/>
        </w:rPr>
        <w:t>the African Charter reflects the fact that most States in Africa at the time of the drafting of the Charter were under military or one-party rule.</w:t>
      </w:r>
      <w:r w:rsidR="005E1627">
        <w:rPr>
          <w:rFonts w:ascii="Times New Roman" w:hAnsi="Times New Roman" w:cs="Times New Roman"/>
        </w:rPr>
        <w:t xml:space="preserve"> </w:t>
      </w:r>
      <w:r w:rsidRPr="00D903D3">
        <w:rPr>
          <w:rFonts w:ascii="Times New Roman" w:hAnsi="Times New Roman" w:cs="Times New Roman"/>
        </w:rPr>
        <w:t>The Charter</w:t>
      </w:r>
      <w:r w:rsidR="007D76BD" w:rsidRPr="00D903D3">
        <w:rPr>
          <w:rFonts w:ascii="Times New Roman" w:hAnsi="Times New Roman" w:cs="Times New Roman"/>
        </w:rPr>
        <w:t>,</w:t>
      </w:r>
      <w:r w:rsidRPr="00D903D3">
        <w:rPr>
          <w:rFonts w:ascii="Times New Roman" w:hAnsi="Times New Roman" w:cs="Times New Roman"/>
        </w:rPr>
        <w:t xml:space="preserve"> however</w:t>
      </w:r>
      <w:r w:rsidR="007D76BD" w:rsidRPr="00D903D3">
        <w:rPr>
          <w:rFonts w:ascii="Times New Roman" w:hAnsi="Times New Roman" w:cs="Times New Roman"/>
        </w:rPr>
        <w:t>,</w:t>
      </w:r>
      <w:r w:rsidRPr="00D903D3">
        <w:rPr>
          <w:rFonts w:ascii="Times New Roman" w:hAnsi="Times New Roman" w:cs="Times New Roman"/>
        </w:rPr>
        <w:t xml:space="preserve"> provides for </w:t>
      </w:r>
      <w:r w:rsidR="00941579">
        <w:rPr>
          <w:rFonts w:ascii="Times New Roman" w:hAnsi="Times New Roman" w:cs="Times New Roman"/>
        </w:rPr>
        <w:t xml:space="preserve">its own interpretation </w:t>
      </w:r>
      <w:r w:rsidRPr="00D903D3">
        <w:rPr>
          <w:rFonts w:ascii="Times New Roman" w:hAnsi="Times New Roman" w:cs="Times New Roman"/>
        </w:rPr>
        <w:t xml:space="preserve">in accordance with contemporary international law standards, and as such </w:t>
      </w:r>
      <w:r w:rsidR="007D76BD" w:rsidRPr="00D903D3">
        <w:rPr>
          <w:rFonts w:ascii="Times New Roman" w:hAnsi="Times New Roman" w:cs="Times New Roman"/>
        </w:rPr>
        <w:t xml:space="preserve">this requirement has </w:t>
      </w:r>
      <w:r w:rsidR="00064684">
        <w:rPr>
          <w:rFonts w:ascii="Times New Roman" w:hAnsi="Times New Roman" w:cs="Times New Roman"/>
        </w:rPr>
        <w:t xml:space="preserve">simply </w:t>
      </w:r>
      <w:r w:rsidR="007D76BD" w:rsidRPr="00D903D3">
        <w:rPr>
          <w:rFonts w:ascii="Times New Roman" w:hAnsi="Times New Roman" w:cs="Times New Roman"/>
        </w:rPr>
        <w:t>be</w:t>
      </w:r>
      <w:r w:rsidR="00941579">
        <w:rPr>
          <w:rFonts w:ascii="Times New Roman" w:hAnsi="Times New Roman" w:cs="Times New Roman"/>
        </w:rPr>
        <w:t>en r</w:t>
      </w:r>
      <w:r w:rsidR="007C3898">
        <w:rPr>
          <w:rFonts w:ascii="Times New Roman" w:hAnsi="Times New Roman" w:cs="Times New Roman"/>
        </w:rPr>
        <w:t>ead into the Charter.</w:t>
      </w:r>
      <w:r w:rsidR="00064684">
        <w:rPr>
          <w:rStyle w:val="FootnoteReference"/>
          <w:rFonts w:ascii="Times New Roman" w:hAnsi="Times New Roman" w:cs="Times New Roman"/>
        </w:rPr>
        <w:footnoteReference w:id="16"/>
      </w:r>
    </w:p>
    <w:p w14:paraId="5717786F" w14:textId="77777777" w:rsidR="00CD053C" w:rsidRPr="00941579" w:rsidRDefault="00CD053C" w:rsidP="00A60C9A">
      <w:pPr>
        <w:rPr>
          <w:rFonts w:ascii="Times New Roman" w:hAnsi="Times New Roman" w:cs="Times New Roman"/>
        </w:rPr>
      </w:pPr>
    </w:p>
    <w:p w14:paraId="3A09D168" w14:textId="27154B42" w:rsidR="00741C66" w:rsidRPr="00941579" w:rsidRDefault="00941579" w:rsidP="00A60C9A">
      <w:pPr>
        <w:rPr>
          <w:rFonts w:ascii="Times New Roman" w:hAnsi="Times New Roman" w:cs="Times New Roman"/>
        </w:rPr>
      </w:pPr>
      <w:r w:rsidRPr="00941579">
        <w:rPr>
          <w:rFonts w:ascii="Times New Roman" w:hAnsi="Times New Roman" w:cs="Times New Roman"/>
        </w:rPr>
        <w:t>Importantly, t</w:t>
      </w:r>
      <w:r w:rsidR="00CD053C" w:rsidRPr="00941579">
        <w:rPr>
          <w:rFonts w:ascii="Times New Roman" w:hAnsi="Times New Roman" w:cs="Times New Roman"/>
        </w:rPr>
        <w:t>he African Charter</w:t>
      </w:r>
      <w:r w:rsidR="00FC5A92" w:rsidRPr="00941579">
        <w:rPr>
          <w:rFonts w:ascii="Times New Roman" w:hAnsi="Times New Roman" w:cs="Times New Roman"/>
        </w:rPr>
        <w:t xml:space="preserve"> </w:t>
      </w:r>
      <w:r w:rsidRPr="00941579">
        <w:rPr>
          <w:rFonts w:ascii="Times New Roman" w:hAnsi="Times New Roman" w:cs="Times New Roman"/>
        </w:rPr>
        <w:t xml:space="preserve">also </w:t>
      </w:r>
      <w:r w:rsidR="00FC5A92" w:rsidRPr="00941579">
        <w:rPr>
          <w:rFonts w:ascii="Times New Roman" w:hAnsi="Times New Roman" w:cs="Times New Roman"/>
        </w:rPr>
        <w:t>recognizes p</w:t>
      </w:r>
      <w:r w:rsidR="00A60C9A" w:rsidRPr="00941579">
        <w:rPr>
          <w:rFonts w:ascii="Times New Roman" w:hAnsi="Times New Roman" w:cs="Times New Roman"/>
        </w:rPr>
        <w:t>eoples’</w:t>
      </w:r>
      <w:r w:rsidR="00CD053C" w:rsidRPr="00941579">
        <w:rPr>
          <w:rFonts w:ascii="Times New Roman" w:hAnsi="Times New Roman" w:cs="Times New Roman"/>
        </w:rPr>
        <w:t xml:space="preserve"> or collective rights</w:t>
      </w:r>
      <w:r w:rsidR="007D76BD" w:rsidRPr="00941579">
        <w:rPr>
          <w:rFonts w:ascii="Times New Roman" w:hAnsi="Times New Roman" w:cs="Times New Roman"/>
        </w:rPr>
        <w:t xml:space="preserve">, and </w:t>
      </w:r>
      <w:r w:rsidRPr="00941579">
        <w:rPr>
          <w:rFonts w:ascii="Times New Roman" w:hAnsi="Times New Roman" w:cs="Times New Roman"/>
        </w:rPr>
        <w:t>‘</w:t>
      </w:r>
      <w:r w:rsidR="007D76BD" w:rsidRPr="00941579">
        <w:rPr>
          <w:rFonts w:ascii="Times New Roman" w:hAnsi="Times New Roman" w:cs="Times New Roman"/>
        </w:rPr>
        <w:t>peoples</w:t>
      </w:r>
      <w:r w:rsidRPr="00941579">
        <w:rPr>
          <w:rFonts w:ascii="Times New Roman" w:hAnsi="Times New Roman" w:cs="Times New Roman"/>
        </w:rPr>
        <w:t>’</w:t>
      </w:r>
      <w:r w:rsidR="00CE1476">
        <w:rPr>
          <w:rFonts w:ascii="Times New Roman" w:hAnsi="Times New Roman" w:cs="Times New Roman"/>
        </w:rPr>
        <w:t xml:space="preserve"> also have the right to</w:t>
      </w:r>
      <w:r w:rsidR="007D76BD" w:rsidRPr="00941579">
        <w:rPr>
          <w:rFonts w:ascii="Times New Roman" w:hAnsi="Times New Roman" w:cs="Times New Roman"/>
        </w:rPr>
        <w:t xml:space="preserve"> self-determination</w:t>
      </w:r>
      <w:r w:rsidR="00CD053C" w:rsidRPr="00941579">
        <w:rPr>
          <w:rFonts w:ascii="Times New Roman" w:hAnsi="Times New Roman" w:cs="Times New Roman"/>
        </w:rPr>
        <w:t xml:space="preserve">. Article 20 (1) provides as follows: </w:t>
      </w:r>
    </w:p>
    <w:p w14:paraId="78DF2231" w14:textId="77777777" w:rsidR="00CD053C" w:rsidRPr="00941579" w:rsidRDefault="00CD053C" w:rsidP="00A60C9A">
      <w:pPr>
        <w:rPr>
          <w:rFonts w:ascii="Times New Roman" w:hAnsi="Times New Roman" w:cs="Times New Roman"/>
        </w:rPr>
      </w:pPr>
    </w:p>
    <w:p w14:paraId="73E44F1D" w14:textId="0CE26114" w:rsidR="00CD053C" w:rsidRPr="00941579" w:rsidRDefault="00CD053C" w:rsidP="00CD053C">
      <w:pPr>
        <w:pStyle w:val="ListParagraph"/>
        <w:rPr>
          <w:rFonts w:ascii="Times New Roman" w:hAnsi="Times New Roman" w:cs="Times New Roman"/>
          <w:i/>
        </w:rPr>
      </w:pPr>
      <w:r w:rsidRPr="00941579">
        <w:rPr>
          <w:rFonts w:ascii="Times New Roman" w:hAnsi="Times New Roman" w:cs="Times New Roman"/>
          <w:i/>
        </w:rPr>
        <w:t>All peoples shall have the … unquestionable and inalienable right to self-determination. The</w:t>
      </w:r>
      <w:r w:rsidR="00D37ADC">
        <w:rPr>
          <w:rFonts w:ascii="Times New Roman" w:hAnsi="Times New Roman" w:cs="Times New Roman"/>
          <w:i/>
        </w:rPr>
        <w:t>y</w:t>
      </w:r>
      <w:r w:rsidRPr="00941579">
        <w:rPr>
          <w:rFonts w:ascii="Times New Roman" w:hAnsi="Times New Roman" w:cs="Times New Roman"/>
          <w:i/>
        </w:rPr>
        <w:t xml:space="preserve"> shall freely determine their political status and and shall pursue their economic and social development according the policy they have freely chosen. </w:t>
      </w:r>
    </w:p>
    <w:p w14:paraId="546CA951" w14:textId="77777777" w:rsidR="00A60C9A" w:rsidRPr="00941579" w:rsidRDefault="00A60C9A" w:rsidP="00A60C9A">
      <w:pPr>
        <w:rPr>
          <w:rFonts w:ascii="Times New Roman" w:hAnsi="Times New Roman" w:cs="Times New Roman"/>
        </w:rPr>
      </w:pPr>
    </w:p>
    <w:p w14:paraId="20B574EA" w14:textId="35CD3CFB" w:rsidR="00941579" w:rsidRPr="00941579" w:rsidRDefault="00941579" w:rsidP="00F045C5">
      <w:pPr>
        <w:rPr>
          <w:rFonts w:ascii="Times New Roman" w:eastAsia="Times New Roman" w:hAnsi="Times New Roman" w:cs="Times New Roman"/>
        </w:rPr>
      </w:pPr>
      <w:r w:rsidRPr="00941579">
        <w:rPr>
          <w:rFonts w:ascii="Times New Roman" w:eastAsia="Times New Roman" w:hAnsi="Times New Roman" w:cs="Times New Roman"/>
        </w:rPr>
        <w:lastRenderedPageBreak/>
        <w:t>A further distinctive feature of the African Charter is that it recognizes</w:t>
      </w:r>
      <w:r>
        <w:rPr>
          <w:rFonts w:ascii="Times New Roman" w:eastAsia="Times New Roman" w:hAnsi="Times New Roman" w:cs="Times New Roman"/>
        </w:rPr>
        <w:t xml:space="preserve">, in article 22, </w:t>
      </w:r>
      <w:r w:rsidRPr="00941579">
        <w:rPr>
          <w:rFonts w:ascii="Times New Roman" w:eastAsia="Times New Roman" w:hAnsi="Times New Roman" w:cs="Times New Roman"/>
        </w:rPr>
        <w:t>‘the right to development’</w:t>
      </w:r>
      <w:r w:rsidR="00856133">
        <w:rPr>
          <w:rFonts w:ascii="Times New Roman" w:eastAsia="Times New Roman" w:hAnsi="Times New Roman" w:cs="Times New Roman"/>
        </w:rPr>
        <w:t>, specifically</w:t>
      </w:r>
      <w:r w:rsidRPr="00941579">
        <w:rPr>
          <w:rFonts w:ascii="Times New Roman" w:eastAsia="Times New Roman" w:hAnsi="Times New Roman" w:cs="Times New Roman"/>
        </w:rPr>
        <w:t xml:space="preserve"> as a peoples’</w:t>
      </w:r>
      <w:r>
        <w:rPr>
          <w:rFonts w:ascii="Times New Roman" w:eastAsia="Times New Roman" w:hAnsi="Times New Roman" w:cs="Times New Roman"/>
        </w:rPr>
        <w:t xml:space="preserve"> right:</w:t>
      </w:r>
    </w:p>
    <w:p w14:paraId="02FEBC75" w14:textId="77777777" w:rsidR="00941579" w:rsidRPr="00941579" w:rsidRDefault="00941579" w:rsidP="00F045C5">
      <w:pPr>
        <w:rPr>
          <w:rFonts w:ascii="Times New Roman" w:eastAsia="Times New Roman" w:hAnsi="Times New Roman" w:cs="Times New Roman"/>
        </w:rPr>
      </w:pPr>
    </w:p>
    <w:p w14:paraId="1E55F276" w14:textId="7D8B018F" w:rsidR="00941579" w:rsidRPr="00941579" w:rsidRDefault="00941579" w:rsidP="00941579">
      <w:pPr>
        <w:shd w:val="clear" w:color="auto" w:fill="FFFFFF"/>
        <w:ind w:left="720" w:right="300"/>
        <w:jc w:val="both"/>
        <w:rPr>
          <w:rFonts w:ascii="Times New Roman" w:eastAsia="Times New Roman" w:hAnsi="Times New Roman" w:cs="Times New Roman"/>
          <w:i/>
          <w:color w:val="333333"/>
        </w:rPr>
      </w:pPr>
      <w:r>
        <w:rPr>
          <w:rFonts w:ascii="Times New Roman" w:eastAsia="Times New Roman" w:hAnsi="Times New Roman" w:cs="Times New Roman"/>
          <w:i/>
          <w:color w:val="333333"/>
        </w:rPr>
        <w:t xml:space="preserve">(1) </w:t>
      </w:r>
      <w:r w:rsidRPr="00941579">
        <w:rPr>
          <w:rFonts w:ascii="Times New Roman" w:eastAsia="Times New Roman" w:hAnsi="Times New Roman" w:cs="Times New Roman"/>
          <w:i/>
          <w:color w:val="333333"/>
        </w:rPr>
        <w:t>All peoples shall have the right to their economic, social and cultural development with due regard to their freedom and identity and in the equal enjoyment of the common heritage of mankind.</w:t>
      </w:r>
    </w:p>
    <w:p w14:paraId="624367C4" w14:textId="58C7B7D2" w:rsidR="00941579" w:rsidRPr="00941579" w:rsidRDefault="00941579" w:rsidP="00941579">
      <w:pPr>
        <w:shd w:val="clear" w:color="auto" w:fill="FFFFFF"/>
        <w:ind w:left="720" w:right="300"/>
        <w:jc w:val="both"/>
        <w:rPr>
          <w:rFonts w:ascii="Times New Roman" w:eastAsia="Times New Roman" w:hAnsi="Times New Roman" w:cs="Times New Roman"/>
          <w:i/>
          <w:color w:val="333333"/>
        </w:rPr>
      </w:pPr>
      <w:r>
        <w:rPr>
          <w:rFonts w:ascii="Times New Roman" w:eastAsia="Times New Roman" w:hAnsi="Times New Roman" w:cs="Times New Roman"/>
          <w:i/>
          <w:color w:val="333333"/>
        </w:rPr>
        <w:t xml:space="preserve">(2) </w:t>
      </w:r>
      <w:r w:rsidRPr="00941579">
        <w:rPr>
          <w:rFonts w:ascii="Times New Roman" w:eastAsia="Times New Roman" w:hAnsi="Times New Roman" w:cs="Times New Roman"/>
          <w:i/>
          <w:color w:val="333333"/>
        </w:rPr>
        <w:t>States shall have the duty, individually or collectively, to ensure the exercise of the right to development.</w:t>
      </w:r>
    </w:p>
    <w:p w14:paraId="6C52F25F" w14:textId="77777777" w:rsidR="00941579" w:rsidRPr="00941579" w:rsidRDefault="00941579" w:rsidP="00F045C5">
      <w:pPr>
        <w:rPr>
          <w:rFonts w:ascii="Times New Roman" w:eastAsia="Times New Roman" w:hAnsi="Times New Roman" w:cs="Times New Roman"/>
        </w:rPr>
      </w:pPr>
    </w:p>
    <w:p w14:paraId="7198AE80" w14:textId="09A8B268" w:rsidR="00FF0729" w:rsidRDefault="00FF0729" w:rsidP="00F045C5">
      <w:pPr>
        <w:rPr>
          <w:rFonts w:ascii="Times New Roman" w:eastAsia="Times New Roman" w:hAnsi="Times New Roman" w:cs="Times New Roman"/>
        </w:rPr>
      </w:pPr>
      <w:r>
        <w:rPr>
          <w:rFonts w:ascii="Times New Roman" w:eastAsia="Times New Roman" w:hAnsi="Times New Roman" w:cs="Times New Roman"/>
        </w:rPr>
        <w:t>As a result</w:t>
      </w:r>
      <w:r w:rsidR="00557FEB">
        <w:rPr>
          <w:rFonts w:ascii="Times New Roman" w:eastAsia="Times New Roman" w:hAnsi="Times New Roman" w:cs="Times New Roman"/>
        </w:rPr>
        <w:t>,</w:t>
      </w:r>
      <w:r>
        <w:rPr>
          <w:rFonts w:ascii="Times New Roman" w:eastAsia="Times New Roman" w:hAnsi="Times New Roman" w:cs="Times New Roman"/>
        </w:rPr>
        <w:t xml:space="preserve"> it can be said that political participation is not simply an individual right under the African Charter – it also has a collective element.</w:t>
      </w:r>
    </w:p>
    <w:p w14:paraId="09B40707" w14:textId="77777777" w:rsidR="00E93614" w:rsidRDefault="00E93614" w:rsidP="00F045C5">
      <w:pPr>
        <w:rPr>
          <w:rFonts w:ascii="Times New Roman" w:eastAsia="Times New Roman" w:hAnsi="Times New Roman" w:cs="Times New Roman"/>
        </w:rPr>
      </w:pPr>
    </w:p>
    <w:p w14:paraId="38870235" w14:textId="63B2F1C3" w:rsidR="00E93614" w:rsidRDefault="00E93614" w:rsidP="00E93614">
      <w:pPr>
        <w:rPr>
          <w:rFonts w:ascii="Times New Roman" w:hAnsi="Times New Roman" w:cs="Times New Roman"/>
        </w:rPr>
      </w:pPr>
      <w:r>
        <w:rPr>
          <w:rFonts w:ascii="Times New Roman" w:hAnsi="Times New Roman" w:cs="Times New Roman"/>
        </w:rPr>
        <w:t>The Charter, given its historical setting, takes strong issue with the impositions of colonialism. Article 20</w:t>
      </w:r>
      <w:r w:rsidR="00D37ADC">
        <w:rPr>
          <w:rFonts w:ascii="Times New Roman" w:hAnsi="Times New Roman" w:cs="Times New Roman"/>
        </w:rPr>
        <w:t xml:space="preserve">, in the part not quoted above, </w:t>
      </w:r>
      <w:r>
        <w:rPr>
          <w:rFonts w:ascii="Times New Roman" w:hAnsi="Times New Roman" w:cs="Times New Roman"/>
        </w:rPr>
        <w:t xml:space="preserve"> provides a veritable rallying call against such infringements of self-determination:</w:t>
      </w:r>
    </w:p>
    <w:p w14:paraId="2E6C79C8" w14:textId="77777777" w:rsidR="00E93614" w:rsidRDefault="00E93614" w:rsidP="00E93614">
      <w:pPr>
        <w:rPr>
          <w:rFonts w:ascii="Times New Roman" w:hAnsi="Times New Roman" w:cs="Times New Roman"/>
        </w:rPr>
      </w:pPr>
    </w:p>
    <w:p w14:paraId="20AB4F3B" w14:textId="6E813A19" w:rsidR="00E93614" w:rsidRPr="00D37ADC" w:rsidRDefault="00E93614" w:rsidP="00D37ADC">
      <w:pPr>
        <w:pStyle w:val="ListParagraph"/>
        <w:numPr>
          <w:ilvl w:val="0"/>
          <w:numId w:val="11"/>
        </w:numPr>
        <w:shd w:val="clear" w:color="auto" w:fill="FFFFFF"/>
        <w:ind w:right="300"/>
        <w:jc w:val="both"/>
        <w:rPr>
          <w:rFonts w:ascii="Times New Roman" w:eastAsia="Times New Roman" w:hAnsi="Times New Roman" w:cs="Times New Roman"/>
          <w:i/>
          <w:color w:val="333333"/>
        </w:rPr>
      </w:pPr>
      <w:r w:rsidRPr="00D37ADC">
        <w:rPr>
          <w:rFonts w:ascii="Times New Roman" w:eastAsia="Times New Roman" w:hAnsi="Times New Roman" w:cs="Times New Roman"/>
          <w:i/>
          <w:color w:val="333333"/>
        </w:rPr>
        <w:t>Colonized or oppressed peoples shall have the right to free themselves from the bonds of domination by resorting to any means recognized by the international community.</w:t>
      </w:r>
    </w:p>
    <w:p w14:paraId="670B4673" w14:textId="2732799F" w:rsidR="00E93614" w:rsidRPr="00D37ADC" w:rsidRDefault="00E93614" w:rsidP="00D37ADC">
      <w:pPr>
        <w:pStyle w:val="ListParagraph"/>
        <w:numPr>
          <w:ilvl w:val="0"/>
          <w:numId w:val="11"/>
        </w:numPr>
        <w:shd w:val="clear" w:color="auto" w:fill="FFFFFF"/>
        <w:ind w:right="300"/>
        <w:jc w:val="both"/>
        <w:rPr>
          <w:rFonts w:ascii="Times New Roman" w:eastAsia="Times New Roman" w:hAnsi="Times New Roman" w:cs="Times New Roman"/>
          <w:i/>
          <w:color w:val="333333"/>
        </w:rPr>
      </w:pPr>
      <w:r w:rsidRPr="00D37ADC">
        <w:rPr>
          <w:rFonts w:ascii="Times New Roman" w:eastAsia="Times New Roman" w:hAnsi="Times New Roman" w:cs="Times New Roman"/>
          <w:i/>
          <w:color w:val="333333"/>
        </w:rPr>
        <w:t>All peoples shall have the right to the assistance of the State Parties to the present Charter in their liberation struggle against foreign domination, be it political, economic or cultural.</w:t>
      </w:r>
    </w:p>
    <w:p w14:paraId="369A9693" w14:textId="77777777" w:rsidR="00E93614" w:rsidRDefault="00E93614" w:rsidP="00E93614">
      <w:pPr>
        <w:rPr>
          <w:rFonts w:ascii="Times New Roman" w:eastAsia="Times New Roman" w:hAnsi="Times New Roman" w:cs="Times New Roman"/>
        </w:rPr>
      </w:pPr>
    </w:p>
    <w:p w14:paraId="638F5559" w14:textId="48454826" w:rsidR="00E93614" w:rsidRDefault="00E93614" w:rsidP="00E93614">
      <w:pPr>
        <w:rPr>
          <w:rFonts w:ascii="Times New Roman" w:eastAsia="Times New Roman" w:hAnsi="Times New Roman" w:cs="Times New Roman"/>
        </w:rPr>
      </w:pPr>
      <w:r>
        <w:rPr>
          <w:rFonts w:ascii="Times New Roman" w:eastAsia="Times New Roman" w:hAnsi="Times New Roman" w:cs="Times New Roman"/>
        </w:rPr>
        <w:t xml:space="preserve">The Charter, unlike many other human rights treaties, moreover recognizes dignity as a substantive right, not merely as a guiding consideration. </w:t>
      </w:r>
      <w:r w:rsidR="00405781">
        <w:rPr>
          <w:rFonts w:ascii="Times New Roman" w:eastAsia="Times New Roman" w:hAnsi="Times New Roman" w:cs="Times New Roman"/>
        </w:rPr>
        <w:t xml:space="preserve">Participation in determining one’s fate can </w:t>
      </w:r>
      <w:r w:rsidR="00AB43A6">
        <w:rPr>
          <w:rFonts w:ascii="Times New Roman" w:eastAsia="Times New Roman" w:hAnsi="Times New Roman" w:cs="Times New Roman"/>
        </w:rPr>
        <w:t>readily be seen as matter of ensuring one’s dignity</w:t>
      </w:r>
      <w:r w:rsidR="00757F45">
        <w:rPr>
          <w:rFonts w:ascii="Times New Roman" w:eastAsia="Times New Roman" w:hAnsi="Times New Roman" w:cs="Times New Roman"/>
        </w:rPr>
        <w:t>.</w:t>
      </w:r>
    </w:p>
    <w:p w14:paraId="0CCA3045" w14:textId="77777777" w:rsidR="00E93614" w:rsidRDefault="00E93614" w:rsidP="00E93614">
      <w:pPr>
        <w:rPr>
          <w:rFonts w:ascii="Times New Roman" w:eastAsia="Times New Roman" w:hAnsi="Times New Roman" w:cs="Times New Roman"/>
        </w:rPr>
      </w:pPr>
    </w:p>
    <w:p w14:paraId="3882FA50" w14:textId="5544B8A2" w:rsidR="00F045C5" w:rsidRPr="00E0038C" w:rsidRDefault="0061598A" w:rsidP="00F045C5">
      <w:pPr>
        <w:rPr>
          <w:rFonts w:ascii="Times New Roman" w:eastAsia="Times New Roman" w:hAnsi="Times New Roman" w:cs="Times New Roman"/>
        </w:rPr>
      </w:pPr>
      <w:r>
        <w:rPr>
          <w:rFonts w:ascii="Times New Roman" w:eastAsia="Times New Roman" w:hAnsi="Times New Roman" w:cs="Times New Roman"/>
        </w:rPr>
        <w:t>The rights of women to participation enjoys special protection</w:t>
      </w:r>
      <w:r w:rsidR="00C629B3">
        <w:rPr>
          <w:rFonts w:ascii="Times New Roman" w:eastAsia="Times New Roman" w:hAnsi="Times New Roman" w:cs="Times New Roman"/>
        </w:rPr>
        <w:t xml:space="preserve"> under the African Charter system</w:t>
      </w:r>
      <w:r>
        <w:rPr>
          <w:rFonts w:ascii="Times New Roman" w:eastAsia="Times New Roman" w:hAnsi="Times New Roman" w:cs="Times New Roman"/>
        </w:rPr>
        <w:t xml:space="preserve">. </w:t>
      </w:r>
      <w:r w:rsidR="00F045C5" w:rsidRPr="00941579">
        <w:rPr>
          <w:rFonts w:ascii="Times New Roman" w:eastAsia="Times New Roman" w:hAnsi="Times New Roman" w:cs="Times New Roman"/>
        </w:rPr>
        <w:t xml:space="preserve">The </w:t>
      </w:r>
      <w:r w:rsidR="00F045C5" w:rsidRPr="00941579">
        <w:rPr>
          <w:rFonts w:ascii="Times New Roman" w:eastAsia="Times New Roman" w:hAnsi="Times New Roman" w:cs="Times New Roman"/>
          <w:i/>
        </w:rPr>
        <w:t>Protocol to the African Charter on Human and Peoples’ Rights on the Rights of Women</w:t>
      </w:r>
      <w:r w:rsidR="00F045C5" w:rsidRPr="00F045C5">
        <w:rPr>
          <w:rFonts w:ascii="Times New Roman" w:eastAsia="Times New Roman" w:hAnsi="Times New Roman" w:cs="Times New Roman"/>
          <w:i/>
        </w:rPr>
        <w:t xml:space="preserve"> in Africa</w:t>
      </w:r>
      <w:r w:rsidR="00F045C5" w:rsidRPr="00E0038C">
        <w:rPr>
          <w:rFonts w:ascii="Times New Roman" w:eastAsia="Times New Roman" w:hAnsi="Times New Roman" w:cs="Times New Roman"/>
        </w:rPr>
        <w:t xml:space="preserve"> (2003/2005)</w:t>
      </w:r>
      <w:r w:rsidR="00591E70">
        <w:rPr>
          <w:rFonts w:ascii="Times New Roman" w:eastAsia="Times New Roman" w:hAnsi="Times New Roman" w:cs="Times New Roman"/>
        </w:rPr>
        <w:t>, which supplements the African Charter and is monitored by the same supervisory bodies,</w:t>
      </w:r>
      <w:r w:rsidR="00F045C5" w:rsidRPr="00E0038C">
        <w:rPr>
          <w:rFonts w:ascii="Times New Roman" w:eastAsia="Times New Roman" w:hAnsi="Times New Roman" w:cs="Times New Roman"/>
        </w:rPr>
        <w:t xml:space="preserve"> provides as follows</w:t>
      </w:r>
      <w:r w:rsidR="00591E70">
        <w:rPr>
          <w:rFonts w:ascii="Times New Roman" w:eastAsia="Times New Roman" w:hAnsi="Times New Roman" w:cs="Times New Roman"/>
        </w:rPr>
        <w:t xml:space="preserve"> in article 9</w:t>
      </w:r>
      <w:r w:rsidR="00F045C5" w:rsidRPr="00E0038C">
        <w:rPr>
          <w:rFonts w:ascii="Times New Roman" w:eastAsia="Times New Roman" w:hAnsi="Times New Roman" w:cs="Times New Roman"/>
        </w:rPr>
        <w:t>:</w:t>
      </w:r>
    </w:p>
    <w:p w14:paraId="37ACB6C2" w14:textId="77777777" w:rsidR="00F045C5" w:rsidRPr="00FE3DB8" w:rsidRDefault="00F045C5" w:rsidP="00FE3DB8">
      <w:pPr>
        <w:rPr>
          <w:rFonts w:ascii="Times New Roman" w:hAnsi="Times New Roman" w:cs="Times New Roman"/>
        </w:rPr>
      </w:pPr>
    </w:p>
    <w:p w14:paraId="77EC0598" w14:textId="12D6DA48" w:rsidR="00F045C5" w:rsidRPr="00856133" w:rsidRDefault="00F045C5" w:rsidP="00856133">
      <w:pPr>
        <w:pStyle w:val="ListParagraph"/>
        <w:rPr>
          <w:rFonts w:ascii="Times New Roman" w:eastAsia="Times New Roman" w:hAnsi="Times New Roman" w:cs="Times New Roman"/>
          <w:i/>
        </w:rPr>
      </w:pPr>
      <w:r w:rsidRPr="00856133">
        <w:rPr>
          <w:rFonts w:ascii="Times New Roman" w:eastAsia="Times New Roman" w:hAnsi="Times New Roman" w:cs="Times New Roman"/>
          <w:i/>
        </w:rPr>
        <w:t>Right to participation in the political and decision-making process 1. States parties shall take specific positive action to promote participative governance and the equal participation of women in the political life of their countries through affirmative action, enabling national legislation and other measures to ensure that: (a) women participate without any discrimination in all elections; (b) women are represented equally at all levels with men in all electoral processes; (c) women are equal partners with men at all levels of development and implementation of state policies and development programmes. 2. States parties shall ensure increased and effective representation and participation of women at all levels of decision-making.</w:t>
      </w:r>
    </w:p>
    <w:p w14:paraId="4FCE4D94" w14:textId="77777777" w:rsidR="00F045C5" w:rsidRPr="00E0038C" w:rsidRDefault="00F045C5" w:rsidP="00A60C9A">
      <w:pPr>
        <w:rPr>
          <w:rFonts w:ascii="Times New Roman" w:hAnsi="Times New Roman" w:cs="Times New Roman"/>
        </w:rPr>
      </w:pPr>
    </w:p>
    <w:p w14:paraId="49336AB6" w14:textId="4840291A" w:rsidR="00AD774F" w:rsidRDefault="00C65183" w:rsidP="008F2EA3">
      <w:pPr>
        <w:rPr>
          <w:rFonts w:ascii="Times New Roman" w:eastAsia="Times New Roman" w:hAnsi="Times New Roman" w:cs="Times New Roman"/>
        </w:rPr>
      </w:pPr>
      <w:r>
        <w:rPr>
          <w:rFonts w:ascii="Times New Roman" w:eastAsia="Times New Roman" w:hAnsi="Times New Roman" w:cs="Times New Roman"/>
        </w:rPr>
        <w:t xml:space="preserve">The African Court has the authority not only to adjudicate on possible violations of the African Charter and its </w:t>
      </w:r>
      <w:r w:rsidR="00AD774F">
        <w:rPr>
          <w:rFonts w:ascii="Times New Roman" w:eastAsia="Times New Roman" w:hAnsi="Times New Roman" w:cs="Times New Roman"/>
        </w:rPr>
        <w:t>protocols, but also ‘</w:t>
      </w:r>
      <w:r w:rsidR="00AD774F" w:rsidRPr="00AD774F">
        <w:rPr>
          <w:rFonts w:ascii="Times New Roman" w:eastAsia="Times New Roman" w:hAnsi="Times New Roman" w:cs="Times New Roman"/>
        </w:rPr>
        <w:t>any other relevant Human Rights instrument ratified by the States concerned</w:t>
      </w:r>
      <w:r w:rsidR="0061598A">
        <w:rPr>
          <w:rFonts w:ascii="Times New Roman" w:eastAsia="Times New Roman" w:hAnsi="Times New Roman" w:cs="Times New Roman"/>
        </w:rPr>
        <w:t>,</w:t>
      </w:r>
      <w:r w:rsidR="00AD774F">
        <w:rPr>
          <w:rFonts w:ascii="Times New Roman" w:eastAsia="Times New Roman" w:hAnsi="Times New Roman" w:cs="Times New Roman"/>
        </w:rPr>
        <w:t>’</w:t>
      </w:r>
      <w:r w:rsidR="00AD774F">
        <w:rPr>
          <w:rStyle w:val="FootnoteReference"/>
          <w:rFonts w:ascii="Times New Roman" w:eastAsia="Times New Roman" w:hAnsi="Times New Roman" w:cs="Times New Roman"/>
        </w:rPr>
        <w:footnoteReference w:id="17"/>
      </w:r>
      <w:r w:rsidR="00FC5A92">
        <w:rPr>
          <w:rFonts w:ascii="Times New Roman" w:eastAsia="Times New Roman" w:hAnsi="Times New Roman" w:cs="Times New Roman"/>
        </w:rPr>
        <w:t xml:space="preserve"> a</w:t>
      </w:r>
      <w:r w:rsidR="00AD774F">
        <w:rPr>
          <w:rFonts w:ascii="Times New Roman" w:eastAsia="Times New Roman" w:hAnsi="Times New Roman" w:cs="Times New Roman"/>
        </w:rPr>
        <w:t xml:space="preserve">nd </w:t>
      </w:r>
      <w:r w:rsidR="00FC5A92">
        <w:rPr>
          <w:rFonts w:ascii="Times New Roman" w:eastAsia="Times New Roman" w:hAnsi="Times New Roman" w:cs="Times New Roman"/>
        </w:rPr>
        <w:t xml:space="preserve">the African Commission has a strong mandate to ‘draw inspiration from international law on human and peoples’ rights, particularly the </w:t>
      </w:r>
      <w:r w:rsidR="00FC5A92">
        <w:rPr>
          <w:rFonts w:ascii="Times New Roman" w:eastAsia="Times New Roman" w:hAnsi="Times New Roman" w:cs="Times New Roman"/>
        </w:rPr>
        <w:lastRenderedPageBreak/>
        <w:t>provisions of various African instruments’.</w:t>
      </w:r>
      <w:r w:rsidR="00AD774F">
        <w:rPr>
          <w:rStyle w:val="FootnoteReference"/>
          <w:rFonts w:ascii="Times New Roman" w:eastAsia="Times New Roman" w:hAnsi="Times New Roman" w:cs="Times New Roman"/>
        </w:rPr>
        <w:footnoteReference w:id="18"/>
      </w:r>
      <w:r w:rsidR="00FC5A92">
        <w:rPr>
          <w:rFonts w:ascii="Times New Roman" w:eastAsia="Times New Roman" w:hAnsi="Times New Roman" w:cs="Times New Roman"/>
        </w:rPr>
        <w:t xml:space="preserve"> As a result he various </w:t>
      </w:r>
      <w:r w:rsidR="008D0868">
        <w:rPr>
          <w:rFonts w:ascii="Times New Roman" w:eastAsia="Times New Roman" w:hAnsi="Times New Roman" w:cs="Times New Roman"/>
        </w:rPr>
        <w:t xml:space="preserve">UN and AU </w:t>
      </w:r>
      <w:r w:rsidR="00FC5A92">
        <w:rPr>
          <w:rFonts w:ascii="Times New Roman" w:eastAsia="Times New Roman" w:hAnsi="Times New Roman" w:cs="Times New Roman"/>
        </w:rPr>
        <w:t>instruments cited above are all relevant to the rulings made by the Commission and the Court.</w:t>
      </w:r>
    </w:p>
    <w:p w14:paraId="328882AC" w14:textId="77777777" w:rsidR="00741C66" w:rsidRDefault="00741C66" w:rsidP="008F2EA3">
      <w:pPr>
        <w:rPr>
          <w:rFonts w:ascii="Times New Roman" w:hAnsi="Times New Roman" w:cs="Times New Roman"/>
        </w:rPr>
      </w:pPr>
    </w:p>
    <w:p w14:paraId="71CC8DE4" w14:textId="1D727BB4" w:rsidR="00FE3DB8" w:rsidRPr="001D2AC7" w:rsidRDefault="008D0868" w:rsidP="001D2AC7">
      <w:pPr>
        <w:rPr>
          <w:rFonts w:ascii="Times New Roman" w:eastAsia="Times New Roman" w:hAnsi="Times New Roman" w:cs="Times New Roman"/>
        </w:rPr>
      </w:pPr>
      <w:r>
        <w:rPr>
          <w:rFonts w:ascii="Times New Roman" w:hAnsi="Times New Roman" w:cs="Times New Roman"/>
        </w:rPr>
        <w:t>T</w:t>
      </w:r>
      <w:r w:rsidR="00FE3DB8">
        <w:rPr>
          <w:rFonts w:ascii="Times New Roman" w:hAnsi="Times New Roman" w:cs="Times New Roman"/>
        </w:rPr>
        <w:t xml:space="preserve">he </w:t>
      </w:r>
      <w:r w:rsidR="00FE3DB8" w:rsidRPr="00FE3DB8">
        <w:rPr>
          <w:rFonts w:ascii="Times New Roman" w:hAnsi="Times New Roman" w:cs="Times New Roman"/>
          <w:i/>
        </w:rPr>
        <w:t>African Charter of the Rights and Welfare of the Child</w:t>
      </w:r>
      <w:r w:rsidR="00835320">
        <w:rPr>
          <w:rFonts w:ascii="Times New Roman" w:hAnsi="Times New Roman" w:cs="Times New Roman"/>
        </w:rPr>
        <w:t xml:space="preserve"> </w:t>
      </w:r>
      <w:r w:rsidR="00FE3DB8">
        <w:rPr>
          <w:rFonts w:ascii="Times New Roman" w:hAnsi="Times New Roman" w:cs="Times New Roman"/>
        </w:rPr>
        <w:t>(1990/99), the implementation of which is monitored by the Committee on the Rights and Welfare of the Child, does not have an</w:t>
      </w:r>
      <w:r w:rsidR="00AD774F">
        <w:rPr>
          <w:rFonts w:ascii="Times New Roman" w:hAnsi="Times New Roman" w:cs="Times New Roman"/>
        </w:rPr>
        <w:t>y</w:t>
      </w:r>
      <w:r w:rsidR="00FE3DB8">
        <w:rPr>
          <w:rFonts w:ascii="Times New Roman" w:hAnsi="Times New Roman" w:cs="Times New Roman"/>
        </w:rPr>
        <w:t xml:space="preserve"> specific provisions dealing with poli</w:t>
      </w:r>
      <w:r>
        <w:rPr>
          <w:rFonts w:ascii="Times New Roman" w:hAnsi="Times New Roman" w:cs="Times New Roman"/>
        </w:rPr>
        <w:t>tical participation by children.  However, t</w:t>
      </w:r>
      <w:r w:rsidR="00FE3DB8">
        <w:rPr>
          <w:rFonts w:ascii="Times New Roman" w:hAnsi="Times New Roman" w:cs="Times New Roman"/>
        </w:rPr>
        <w:t xml:space="preserve">he </w:t>
      </w:r>
      <w:r w:rsidR="00FE3DB8" w:rsidRPr="00FE3DB8">
        <w:rPr>
          <w:rFonts w:ascii="Times New Roman" w:eastAsia="Times New Roman" w:hAnsi="Times New Roman" w:cs="Times New Roman"/>
          <w:i/>
        </w:rPr>
        <w:t>African Youth Charter</w:t>
      </w:r>
      <w:r w:rsidR="00FE3DB8" w:rsidRPr="00E0038C">
        <w:rPr>
          <w:rFonts w:ascii="Times New Roman" w:eastAsia="Times New Roman" w:hAnsi="Times New Roman" w:cs="Times New Roman"/>
        </w:rPr>
        <w:t xml:space="preserve"> (2006/2009)</w:t>
      </w:r>
      <w:r w:rsidR="00FE3DB8">
        <w:rPr>
          <w:rFonts w:ascii="Times New Roman" w:eastAsia="Times New Roman" w:hAnsi="Times New Roman" w:cs="Times New Roman"/>
        </w:rPr>
        <w:t xml:space="preserve">, which does not have its own monitoring body, </w:t>
      </w:r>
      <w:r w:rsidR="00757F45">
        <w:rPr>
          <w:rFonts w:ascii="Times New Roman" w:eastAsia="Times New Roman" w:hAnsi="Times New Roman" w:cs="Times New Roman"/>
        </w:rPr>
        <w:t>provides in article 11</w:t>
      </w:r>
      <w:r w:rsidR="00FE3DB8" w:rsidRPr="00E0038C">
        <w:rPr>
          <w:rFonts w:ascii="Times New Roman" w:eastAsia="Times New Roman" w:hAnsi="Times New Roman" w:cs="Times New Roman"/>
        </w:rPr>
        <w:t>:</w:t>
      </w:r>
    </w:p>
    <w:p w14:paraId="4F6C56FE" w14:textId="45418CC8" w:rsidR="00FE3DB8" w:rsidRPr="0061598A" w:rsidRDefault="00757F45" w:rsidP="0061598A">
      <w:pPr>
        <w:pStyle w:val="ListParagraph"/>
        <w:rPr>
          <w:rFonts w:ascii="Times New Roman" w:eastAsia="Times New Roman" w:hAnsi="Times New Roman" w:cs="Times New Roman"/>
          <w:i/>
        </w:rPr>
      </w:pPr>
      <w:r>
        <w:rPr>
          <w:rFonts w:ascii="Times New Roman" w:eastAsia="Times New Roman" w:hAnsi="Times New Roman" w:cs="Times New Roman"/>
          <w:i/>
        </w:rPr>
        <w:t>Y</w:t>
      </w:r>
      <w:r w:rsidR="00FE3DB8" w:rsidRPr="0061598A">
        <w:rPr>
          <w:rFonts w:ascii="Times New Roman" w:eastAsia="Times New Roman" w:hAnsi="Times New Roman" w:cs="Times New Roman"/>
          <w:i/>
        </w:rPr>
        <w:t xml:space="preserve">outh participation 1. Every young person shall have the right to participate in all spheres of society. 2. States parties shall take the following measures to promote active youth participation in society: They shall: (a) Guarantee the participation of youth in parliament and other decision-making bodies in accordance with the prescribed laws; (b) Facilitate the creation or strengthening of platforms for youth participation in decision-making at local, national, regional, and continental levels of governance; (c) Ensure equal access to young men and young women to participate in decision-making and in fulfilling civic duties. </w:t>
      </w:r>
    </w:p>
    <w:p w14:paraId="3D1E7CD0" w14:textId="77777777" w:rsidR="00FE3DB8" w:rsidRPr="00E0038C" w:rsidRDefault="00FE3DB8" w:rsidP="008F2EA3">
      <w:pPr>
        <w:rPr>
          <w:rFonts w:ascii="Times New Roman" w:hAnsi="Times New Roman" w:cs="Times New Roman"/>
        </w:rPr>
      </w:pPr>
    </w:p>
    <w:p w14:paraId="5F588404" w14:textId="61613CD9" w:rsidR="005E1627" w:rsidRPr="00D903D3" w:rsidRDefault="005E1627" w:rsidP="005E1627">
      <w:pPr>
        <w:rPr>
          <w:rFonts w:ascii="Times New Roman" w:hAnsi="Times New Roman" w:cs="Times New Roman"/>
        </w:rPr>
      </w:pPr>
      <w:r>
        <w:rPr>
          <w:rFonts w:ascii="Times New Roman" w:hAnsi="Times New Roman" w:cs="Times New Roman"/>
        </w:rPr>
        <w:t xml:space="preserve">Like the UN, the Commission is active in developing standards that are relevant </w:t>
      </w:r>
      <w:r w:rsidR="00D37ADC">
        <w:rPr>
          <w:rFonts w:ascii="Times New Roman" w:hAnsi="Times New Roman" w:cs="Times New Roman"/>
        </w:rPr>
        <w:t xml:space="preserve">to </w:t>
      </w:r>
      <w:r>
        <w:rPr>
          <w:rFonts w:ascii="Times New Roman" w:hAnsi="Times New Roman" w:cs="Times New Roman"/>
        </w:rPr>
        <w:t xml:space="preserve">various aspects of participation. In March 2017 </w:t>
      </w:r>
      <w:r w:rsidR="00D37ADC">
        <w:rPr>
          <w:rFonts w:ascii="Times New Roman" w:hAnsi="Times New Roman" w:cs="Times New Roman"/>
        </w:rPr>
        <w:t xml:space="preserve">the Commission </w:t>
      </w:r>
      <w:r>
        <w:rPr>
          <w:rFonts w:ascii="Times New Roman" w:hAnsi="Times New Roman" w:cs="Times New Roman"/>
        </w:rPr>
        <w:t>adopted an important set of Guidelines for the Policing of Assemblies by Law Enforcement Officials,</w:t>
      </w:r>
      <w:r>
        <w:rPr>
          <w:rStyle w:val="FootnoteReference"/>
          <w:rFonts w:ascii="Times New Roman" w:hAnsi="Times New Roman" w:cs="Times New Roman"/>
        </w:rPr>
        <w:footnoteReference w:id="19"/>
      </w:r>
      <w:r>
        <w:rPr>
          <w:rFonts w:ascii="Times New Roman" w:hAnsi="Times New Roman" w:cs="Times New Roman"/>
        </w:rPr>
        <w:t xml:space="preserve"> aimed at ensuring that assemblies are well managed and do not escalate into violent confrontations. The Commission has in 2011 also developed a model law on access to information.</w:t>
      </w:r>
      <w:r>
        <w:rPr>
          <w:rStyle w:val="FootnoteReference"/>
          <w:rFonts w:ascii="Times New Roman" w:hAnsi="Times New Roman" w:cs="Times New Roman"/>
        </w:rPr>
        <w:footnoteReference w:id="20"/>
      </w:r>
    </w:p>
    <w:p w14:paraId="2E863006" w14:textId="77777777" w:rsidR="005E1627" w:rsidRDefault="005E1627" w:rsidP="00E93614">
      <w:pPr>
        <w:rPr>
          <w:rFonts w:ascii="Times New Roman" w:eastAsia="Times New Roman" w:hAnsi="Times New Roman" w:cs="Times New Roman"/>
        </w:rPr>
      </w:pPr>
    </w:p>
    <w:p w14:paraId="1685981E" w14:textId="117673DD" w:rsidR="00E93614" w:rsidRDefault="005E1627" w:rsidP="00E93614">
      <w:pPr>
        <w:rPr>
          <w:rFonts w:ascii="Times New Roman" w:eastAsia="Times New Roman" w:hAnsi="Times New Roman" w:cs="Times New Roman"/>
        </w:rPr>
      </w:pPr>
      <w:r w:rsidRPr="006A60FC">
        <w:rPr>
          <w:rFonts w:ascii="Times New Roman" w:eastAsia="Times New Roman" w:hAnsi="Times New Roman" w:cs="Times New Roman"/>
          <w:b/>
          <w:i/>
        </w:rPr>
        <w:t>Annexure</w:t>
      </w:r>
      <w:r w:rsidR="00557FEB" w:rsidRPr="006A60FC">
        <w:rPr>
          <w:rFonts w:ascii="Times New Roman" w:eastAsia="Times New Roman" w:hAnsi="Times New Roman" w:cs="Times New Roman"/>
          <w:b/>
          <w:i/>
        </w:rPr>
        <w:t xml:space="preserve"> ‘B</w:t>
      </w:r>
      <w:r w:rsidR="00E93614" w:rsidRPr="006A60FC">
        <w:rPr>
          <w:rFonts w:ascii="Times New Roman" w:eastAsia="Times New Roman" w:hAnsi="Times New Roman" w:cs="Times New Roman"/>
          <w:b/>
          <w:i/>
        </w:rPr>
        <w:t>’</w:t>
      </w:r>
      <w:r w:rsidR="00E93614">
        <w:rPr>
          <w:rFonts w:ascii="Times New Roman" w:eastAsia="Times New Roman" w:hAnsi="Times New Roman" w:cs="Times New Roman"/>
        </w:rPr>
        <w:t xml:space="preserve"> provides a summary of the jurisprudence of the supervisory bodies of the African Charter – the African Commission on Human and Peoples’ Rights as well as the African Court on Human and Peoples’ Rights – concerning article 13 dealing with the individual right to political participation. </w:t>
      </w:r>
    </w:p>
    <w:p w14:paraId="6EA843B3" w14:textId="77777777" w:rsidR="005E1627" w:rsidRDefault="005E1627" w:rsidP="00E93614">
      <w:pPr>
        <w:rPr>
          <w:rFonts w:ascii="Times New Roman" w:eastAsia="Times New Roman" w:hAnsi="Times New Roman" w:cs="Times New Roman"/>
        </w:rPr>
      </w:pPr>
    </w:p>
    <w:p w14:paraId="219F04EE" w14:textId="561CE84C" w:rsidR="007B2953" w:rsidRDefault="005E1627" w:rsidP="00E93614">
      <w:pPr>
        <w:rPr>
          <w:rFonts w:ascii="Times New Roman" w:eastAsia="Times New Roman" w:hAnsi="Times New Roman" w:cs="Times New Roman"/>
        </w:rPr>
      </w:pPr>
      <w:r>
        <w:rPr>
          <w:rFonts w:ascii="Times New Roman" w:eastAsia="Times New Roman" w:hAnsi="Times New Roman" w:cs="Times New Roman"/>
        </w:rPr>
        <w:t>The Commission ha</w:t>
      </w:r>
      <w:r w:rsidR="001D2AC7">
        <w:rPr>
          <w:rFonts w:ascii="Times New Roman" w:eastAsia="Times New Roman" w:hAnsi="Times New Roman" w:cs="Times New Roman"/>
        </w:rPr>
        <w:t>s found (as is reflected in A</w:t>
      </w:r>
      <w:r>
        <w:rPr>
          <w:rFonts w:ascii="Times New Roman" w:eastAsia="Times New Roman" w:hAnsi="Times New Roman" w:cs="Times New Roman"/>
        </w:rPr>
        <w:t>nnexure</w:t>
      </w:r>
      <w:r w:rsidR="001D2AC7">
        <w:rPr>
          <w:rFonts w:ascii="Times New Roman" w:eastAsia="Times New Roman" w:hAnsi="Times New Roman" w:cs="Times New Roman"/>
        </w:rPr>
        <w:t xml:space="preserve"> ‘B’</w:t>
      </w:r>
      <w:r>
        <w:rPr>
          <w:rFonts w:ascii="Times New Roman" w:eastAsia="Times New Roman" w:hAnsi="Times New Roman" w:cs="Times New Roman"/>
        </w:rPr>
        <w:t xml:space="preserve">) that it violates article 13 of the Charter when a State on arbitrary grounds deprives an opponent of the governing party of nationality, resulting in him not being able to stand for political office (Botswana); </w:t>
      </w:r>
      <w:r w:rsidR="004605A7">
        <w:rPr>
          <w:rFonts w:ascii="Times New Roman" w:eastAsia="Times New Roman" w:hAnsi="Times New Roman" w:cs="Times New Roman"/>
        </w:rPr>
        <w:t>or bans</w:t>
      </w:r>
      <w:r w:rsidR="006D7F14">
        <w:rPr>
          <w:rFonts w:ascii="Times New Roman" w:eastAsia="Times New Roman" w:hAnsi="Times New Roman" w:cs="Times New Roman"/>
        </w:rPr>
        <w:t xml:space="preserve"> </w:t>
      </w:r>
      <w:r w:rsidR="00313FB0">
        <w:rPr>
          <w:rFonts w:ascii="Times New Roman" w:eastAsia="Times New Roman" w:hAnsi="Times New Roman" w:cs="Times New Roman"/>
        </w:rPr>
        <w:t xml:space="preserve">ministers from a former government from standing for office (Gambia) </w:t>
      </w:r>
      <w:r>
        <w:rPr>
          <w:rFonts w:ascii="Times New Roman" w:eastAsia="Times New Roman" w:hAnsi="Times New Roman" w:cs="Times New Roman"/>
        </w:rPr>
        <w:t>or to require a candi</w:t>
      </w:r>
      <w:r w:rsidR="006031F8">
        <w:rPr>
          <w:rFonts w:ascii="Times New Roman" w:eastAsia="Times New Roman" w:hAnsi="Times New Roman" w:cs="Times New Roman"/>
        </w:rPr>
        <w:t>d</w:t>
      </w:r>
      <w:r>
        <w:rPr>
          <w:rFonts w:ascii="Times New Roman" w:eastAsia="Times New Roman" w:hAnsi="Times New Roman" w:cs="Times New Roman"/>
        </w:rPr>
        <w:t>a</w:t>
      </w:r>
      <w:r w:rsidR="006031F8">
        <w:rPr>
          <w:rFonts w:ascii="Times New Roman" w:eastAsia="Times New Roman" w:hAnsi="Times New Roman" w:cs="Times New Roman"/>
        </w:rPr>
        <w:t>t</w:t>
      </w:r>
      <w:r>
        <w:rPr>
          <w:rFonts w:ascii="Times New Roman" w:eastAsia="Times New Roman" w:hAnsi="Times New Roman" w:cs="Times New Roman"/>
        </w:rPr>
        <w:t>e to prove that both parents are nationals by birth (Zambia</w:t>
      </w:r>
      <w:r w:rsidR="006031F8">
        <w:rPr>
          <w:rFonts w:ascii="Times New Roman" w:eastAsia="Times New Roman" w:hAnsi="Times New Roman" w:cs="Times New Roman"/>
        </w:rPr>
        <w:t xml:space="preserve"> and Cote d’Ivoire</w:t>
      </w:r>
      <w:r>
        <w:rPr>
          <w:rFonts w:ascii="Times New Roman" w:eastAsia="Times New Roman" w:hAnsi="Times New Roman" w:cs="Times New Roman"/>
        </w:rPr>
        <w:t xml:space="preserve">). </w:t>
      </w:r>
      <w:r w:rsidR="006031F8">
        <w:rPr>
          <w:rFonts w:ascii="Times New Roman" w:eastAsia="Times New Roman" w:hAnsi="Times New Roman" w:cs="Times New Roman"/>
        </w:rPr>
        <w:t xml:space="preserve"> </w:t>
      </w:r>
      <w:r w:rsidR="00F33C5B">
        <w:rPr>
          <w:rFonts w:ascii="Times New Roman" w:eastAsia="Times New Roman" w:hAnsi="Times New Roman" w:cs="Times New Roman"/>
        </w:rPr>
        <w:t>Likewise,</w:t>
      </w:r>
      <w:r w:rsidR="006031F8">
        <w:rPr>
          <w:rFonts w:ascii="Times New Roman" w:eastAsia="Times New Roman" w:hAnsi="Times New Roman" w:cs="Times New Roman"/>
        </w:rPr>
        <w:t xml:space="preserve"> it violates article 13 to ban political parties (Swaziland); or to prevent people with mental incapacity from political participation (Gambia). </w:t>
      </w:r>
      <w:r w:rsidR="007B2953">
        <w:rPr>
          <w:rFonts w:ascii="Times New Roman" w:eastAsia="Times New Roman" w:hAnsi="Times New Roman" w:cs="Times New Roman"/>
        </w:rPr>
        <w:t xml:space="preserve">The State may be held accountable for a </w:t>
      </w:r>
      <w:r w:rsidR="00CE1476">
        <w:rPr>
          <w:rFonts w:ascii="Times New Roman" w:eastAsia="Times New Roman" w:hAnsi="Times New Roman" w:cs="Times New Roman"/>
        </w:rPr>
        <w:t>violation</w:t>
      </w:r>
      <w:r w:rsidR="004605A7">
        <w:rPr>
          <w:rFonts w:ascii="Times New Roman" w:eastAsia="Times New Roman" w:hAnsi="Times New Roman" w:cs="Times New Roman"/>
        </w:rPr>
        <w:t xml:space="preserve"> of article 13 for</w:t>
      </w:r>
      <w:r w:rsidR="007B2953">
        <w:rPr>
          <w:rFonts w:ascii="Times New Roman" w:eastAsia="Times New Roman" w:hAnsi="Times New Roman" w:cs="Times New Roman"/>
        </w:rPr>
        <w:t xml:space="preserve"> the conduct of supporters of the ruling party if it is directly connected to the State (Zimbabwe). </w:t>
      </w:r>
    </w:p>
    <w:p w14:paraId="7189EAEB" w14:textId="77777777" w:rsidR="007B2953" w:rsidRDefault="007B2953" w:rsidP="00E93614">
      <w:pPr>
        <w:rPr>
          <w:rFonts w:ascii="Times New Roman" w:eastAsia="Times New Roman" w:hAnsi="Times New Roman" w:cs="Times New Roman"/>
        </w:rPr>
      </w:pPr>
    </w:p>
    <w:p w14:paraId="1FF95170" w14:textId="1C3544EB" w:rsidR="006D7F14" w:rsidRDefault="007B2953" w:rsidP="00E93614">
      <w:pPr>
        <w:rPr>
          <w:rFonts w:ascii="Times New Roman" w:eastAsia="Times New Roman" w:hAnsi="Times New Roman" w:cs="Times New Roman"/>
        </w:rPr>
      </w:pPr>
      <w:r>
        <w:rPr>
          <w:rFonts w:ascii="Times New Roman" w:eastAsia="Times New Roman" w:hAnsi="Times New Roman" w:cs="Times New Roman"/>
        </w:rPr>
        <w:t xml:space="preserve">The Commission has implied that a lack of political participation in violation of article 13 </w:t>
      </w:r>
      <w:r w:rsidR="004605A7">
        <w:rPr>
          <w:rFonts w:ascii="Times New Roman" w:eastAsia="Times New Roman" w:hAnsi="Times New Roman" w:cs="Times New Roman"/>
        </w:rPr>
        <w:t xml:space="preserve">beyond a certain point </w:t>
      </w:r>
      <w:r>
        <w:rPr>
          <w:rFonts w:ascii="Times New Roman" w:eastAsia="Times New Roman" w:hAnsi="Times New Roman" w:cs="Times New Roman"/>
        </w:rPr>
        <w:t xml:space="preserve">could potentially justify self-determination </w:t>
      </w:r>
      <w:r w:rsidR="004605A7">
        <w:rPr>
          <w:rFonts w:ascii="Times New Roman" w:eastAsia="Times New Roman" w:hAnsi="Times New Roman" w:cs="Times New Roman"/>
        </w:rPr>
        <w:t xml:space="preserve">and indeed seccession </w:t>
      </w:r>
      <w:r>
        <w:rPr>
          <w:rFonts w:ascii="Times New Roman" w:eastAsia="Times New Roman" w:hAnsi="Times New Roman" w:cs="Times New Roman"/>
        </w:rPr>
        <w:t>by a sub-set of the community, but did not make such a ruling (DRC and Cameroon).</w:t>
      </w:r>
    </w:p>
    <w:p w14:paraId="2453A73B" w14:textId="77777777" w:rsidR="006D7F14" w:rsidRDefault="006D7F14" w:rsidP="00E93614">
      <w:pPr>
        <w:rPr>
          <w:rFonts w:ascii="Times New Roman" w:eastAsia="Times New Roman" w:hAnsi="Times New Roman" w:cs="Times New Roman"/>
        </w:rPr>
      </w:pPr>
    </w:p>
    <w:p w14:paraId="38433B3B" w14:textId="5B8D17E3" w:rsidR="006D7F14" w:rsidRDefault="006D7F14" w:rsidP="00E93614">
      <w:pPr>
        <w:rPr>
          <w:rFonts w:ascii="Times New Roman" w:eastAsia="Times New Roman" w:hAnsi="Times New Roman" w:cs="Times New Roman"/>
        </w:rPr>
      </w:pPr>
      <w:r>
        <w:rPr>
          <w:rFonts w:ascii="Times New Roman" w:eastAsia="Times New Roman" w:hAnsi="Times New Roman" w:cs="Times New Roman"/>
        </w:rPr>
        <w:t xml:space="preserve">It is a violation or article 20 (the peoples’ right to self-determination) when the duly elected government of the country is deposed in a </w:t>
      </w:r>
      <w:r w:rsidRPr="006D7F14">
        <w:rPr>
          <w:rFonts w:ascii="Times New Roman" w:eastAsia="Times New Roman" w:hAnsi="Times New Roman" w:cs="Times New Roman"/>
          <w:i/>
        </w:rPr>
        <w:t>coup</w:t>
      </w:r>
      <w:r>
        <w:rPr>
          <w:rFonts w:ascii="Times New Roman" w:eastAsia="Times New Roman" w:hAnsi="Times New Roman" w:cs="Times New Roman"/>
        </w:rPr>
        <w:t xml:space="preserve">, </w:t>
      </w:r>
      <w:r w:rsidR="00313FB0">
        <w:rPr>
          <w:rFonts w:ascii="Times New Roman" w:eastAsia="Times New Roman" w:hAnsi="Times New Roman" w:cs="Times New Roman"/>
        </w:rPr>
        <w:t xml:space="preserve">as is the case when the results of a free and fair election are </w:t>
      </w:r>
      <w:r w:rsidR="00CE1476">
        <w:rPr>
          <w:rFonts w:ascii="Times New Roman" w:eastAsia="Times New Roman" w:hAnsi="Times New Roman" w:cs="Times New Roman"/>
        </w:rPr>
        <w:t>annulled</w:t>
      </w:r>
      <w:r w:rsidR="00313FB0">
        <w:rPr>
          <w:rFonts w:ascii="Times New Roman" w:eastAsia="Times New Roman" w:hAnsi="Times New Roman" w:cs="Times New Roman"/>
        </w:rPr>
        <w:t xml:space="preserve"> (Nigeria).</w:t>
      </w:r>
    </w:p>
    <w:p w14:paraId="71654EEB" w14:textId="77777777" w:rsidR="006D7F14" w:rsidRDefault="006D7F14" w:rsidP="00E93614">
      <w:pPr>
        <w:rPr>
          <w:rFonts w:ascii="Times New Roman" w:eastAsia="Times New Roman" w:hAnsi="Times New Roman" w:cs="Times New Roman"/>
        </w:rPr>
      </w:pPr>
    </w:p>
    <w:p w14:paraId="483A291B" w14:textId="53063EF8" w:rsidR="005E1627" w:rsidRDefault="006031F8" w:rsidP="00E93614">
      <w:pPr>
        <w:rPr>
          <w:rFonts w:ascii="Times New Roman" w:eastAsia="Times New Roman" w:hAnsi="Times New Roman" w:cs="Times New Roman"/>
        </w:rPr>
      </w:pPr>
      <w:r>
        <w:rPr>
          <w:rFonts w:ascii="Times New Roman" w:eastAsia="Times New Roman" w:hAnsi="Times New Roman" w:cs="Times New Roman"/>
        </w:rPr>
        <w:lastRenderedPageBreak/>
        <w:t xml:space="preserve">Indigenous people must </w:t>
      </w:r>
      <w:r w:rsidR="007B2953">
        <w:rPr>
          <w:rFonts w:ascii="Times New Roman" w:eastAsia="Times New Roman" w:hAnsi="Times New Roman" w:cs="Times New Roman"/>
        </w:rPr>
        <w:t xml:space="preserve">in terms of article 22 </w:t>
      </w:r>
      <w:r>
        <w:rPr>
          <w:rFonts w:ascii="Times New Roman" w:eastAsia="Times New Roman" w:hAnsi="Times New Roman" w:cs="Times New Roman"/>
        </w:rPr>
        <w:t>be consulted in matter</w:t>
      </w:r>
      <w:r w:rsidR="007B2953">
        <w:rPr>
          <w:rFonts w:ascii="Times New Roman" w:eastAsia="Times New Roman" w:hAnsi="Times New Roman" w:cs="Times New Roman"/>
        </w:rPr>
        <w:t>s</w:t>
      </w:r>
      <w:r>
        <w:rPr>
          <w:rFonts w:ascii="Times New Roman" w:eastAsia="Times New Roman" w:hAnsi="Times New Roman" w:cs="Times New Roman"/>
        </w:rPr>
        <w:t xml:space="preserve"> relating to their development (Kenya</w:t>
      </w:r>
      <w:r w:rsidR="00F33C5B">
        <w:rPr>
          <w:rFonts w:ascii="Times New Roman" w:eastAsia="Times New Roman" w:hAnsi="Times New Roman" w:cs="Times New Roman"/>
        </w:rPr>
        <w:t>).</w:t>
      </w:r>
      <w:r>
        <w:rPr>
          <w:rFonts w:ascii="Times New Roman" w:eastAsia="Times New Roman" w:hAnsi="Times New Roman" w:cs="Times New Roman"/>
        </w:rPr>
        <w:t xml:space="preserve"> </w:t>
      </w:r>
    </w:p>
    <w:p w14:paraId="2422526E" w14:textId="77777777" w:rsidR="00313FB0" w:rsidRDefault="00313FB0" w:rsidP="00E93614">
      <w:pPr>
        <w:rPr>
          <w:rFonts w:ascii="Times New Roman" w:eastAsia="Times New Roman" w:hAnsi="Times New Roman" w:cs="Times New Roman"/>
        </w:rPr>
      </w:pPr>
    </w:p>
    <w:p w14:paraId="53C11469" w14:textId="51964B9E" w:rsidR="00313FB0" w:rsidRDefault="00313FB0" w:rsidP="00E93614">
      <w:pPr>
        <w:rPr>
          <w:rFonts w:ascii="Times New Roman" w:eastAsia="Times New Roman" w:hAnsi="Times New Roman" w:cs="Times New Roman"/>
        </w:rPr>
      </w:pPr>
      <w:r>
        <w:rPr>
          <w:rFonts w:ascii="Times New Roman" w:eastAsia="Times New Roman" w:hAnsi="Times New Roman" w:cs="Times New Roman"/>
        </w:rPr>
        <w:t xml:space="preserve">In its </w:t>
      </w:r>
      <w:r w:rsidR="004605A7">
        <w:rPr>
          <w:rFonts w:ascii="Times New Roman" w:eastAsia="Times New Roman" w:hAnsi="Times New Roman" w:cs="Times New Roman"/>
        </w:rPr>
        <w:t xml:space="preserve">first </w:t>
      </w:r>
      <w:r>
        <w:rPr>
          <w:rFonts w:ascii="Times New Roman" w:eastAsia="Times New Roman" w:hAnsi="Times New Roman" w:cs="Times New Roman"/>
        </w:rPr>
        <w:t>case where it found a violation on the merits, the African Court on Human and Peoples’ Rights ruled that nullifying the right of an independent candidate (one who is not a member of a political party) to stand for political office</w:t>
      </w:r>
      <w:r w:rsidR="004605A7">
        <w:rPr>
          <w:rFonts w:ascii="Times New Roman" w:eastAsia="Times New Roman" w:hAnsi="Times New Roman" w:cs="Times New Roman"/>
        </w:rPr>
        <w:t>,</w:t>
      </w:r>
      <w:r>
        <w:rPr>
          <w:rFonts w:ascii="Times New Roman" w:eastAsia="Times New Roman" w:hAnsi="Times New Roman" w:cs="Times New Roman"/>
        </w:rPr>
        <w:t xml:space="preserve"> violates article 13.</w:t>
      </w:r>
    </w:p>
    <w:p w14:paraId="158B8D0D" w14:textId="77777777" w:rsidR="00E93614" w:rsidRDefault="00E93614" w:rsidP="007D76BD">
      <w:pPr>
        <w:rPr>
          <w:rFonts w:ascii="Times New Roman" w:hAnsi="Times New Roman" w:cs="Times New Roman"/>
          <w:b/>
          <w:sz w:val="28"/>
          <w:szCs w:val="28"/>
        </w:rPr>
      </w:pPr>
    </w:p>
    <w:p w14:paraId="40B4D7F2" w14:textId="4CA1FB69" w:rsidR="007D76BD" w:rsidRPr="00F117D9" w:rsidRDefault="00F117D9" w:rsidP="007D76BD">
      <w:pPr>
        <w:rPr>
          <w:rFonts w:ascii="Times New Roman" w:hAnsi="Times New Roman" w:cs="Times New Roman"/>
          <w:b/>
        </w:rPr>
      </w:pPr>
      <w:r w:rsidRPr="00F117D9">
        <w:rPr>
          <w:rFonts w:ascii="Times New Roman" w:hAnsi="Times New Roman" w:cs="Times New Roman"/>
          <w:b/>
        </w:rPr>
        <w:t>4</w:t>
      </w:r>
      <w:r w:rsidR="008776F0" w:rsidRPr="00F117D9">
        <w:rPr>
          <w:rFonts w:ascii="Times New Roman" w:hAnsi="Times New Roman" w:cs="Times New Roman"/>
          <w:b/>
        </w:rPr>
        <w:t>.</w:t>
      </w:r>
      <w:r w:rsidRPr="00F117D9">
        <w:rPr>
          <w:rFonts w:ascii="Times New Roman" w:hAnsi="Times New Roman" w:cs="Times New Roman"/>
          <w:b/>
        </w:rPr>
        <w:t>2.</w:t>
      </w:r>
      <w:r w:rsidR="008776F0" w:rsidRPr="00F117D9">
        <w:rPr>
          <w:rFonts w:ascii="Times New Roman" w:hAnsi="Times New Roman" w:cs="Times New Roman"/>
          <w:b/>
        </w:rPr>
        <w:t xml:space="preserve">3 </w:t>
      </w:r>
      <w:r w:rsidR="007D76BD" w:rsidRPr="00F117D9">
        <w:rPr>
          <w:rFonts w:ascii="Times New Roman" w:hAnsi="Times New Roman" w:cs="Times New Roman"/>
          <w:b/>
        </w:rPr>
        <w:t>Sub-regional systems in Africa</w:t>
      </w:r>
    </w:p>
    <w:p w14:paraId="2D51FE78" w14:textId="77777777" w:rsidR="007D76BD" w:rsidRDefault="007D76BD" w:rsidP="007D76BD">
      <w:pPr>
        <w:rPr>
          <w:rFonts w:ascii="Times New Roman" w:hAnsi="Times New Roman" w:cs="Times New Roman"/>
        </w:rPr>
      </w:pPr>
    </w:p>
    <w:p w14:paraId="0E945CA9" w14:textId="6A3BC6AD" w:rsidR="00705E25" w:rsidRDefault="00E93614" w:rsidP="007D76BD">
      <w:pPr>
        <w:rPr>
          <w:rFonts w:ascii="Times New Roman" w:hAnsi="Times New Roman" w:cs="Times New Roman"/>
        </w:rPr>
      </w:pPr>
      <w:r>
        <w:rPr>
          <w:rFonts w:ascii="Times New Roman" w:hAnsi="Times New Roman" w:cs="Times New Roman"/>
        </w:rPr>
        <w:t>Some of the relevant human rights provisions applicable under the Economic Community of West African States as well as the E</w:t>
      </w:r>
      <w:r w:rsidR="00557FEB">
        <w:rPr>
          <w:rFonts w:ascii="Times New Roman" w:hAnsi="Times New Roman" w:cs="Times New Roman"/>
        </w:rPr>
        <w:t>ast African Community and the</w:t>
      </w:r>
      <w:r>
        <w:rPr>
          <w:rFonts w:ascii="Times New Roman" w:hAnsi="Times New Roman" w:cs="Times New Roman"/>
        </w:rPr>
        <w:t xml:space="preserve"> decisions of their court</w:t>
      </w:r>
      <w:r w:rsidR="00B01E31">
        <w:rPr>
          <w:rFonts w:ascii="Times New Roman" w:hAnsi="Times New Roman" w:cs="Times New Roman"/>
        </w:rPr>
        <w:t xml:space="preserve">s are provided in </w:t>
      </w:r>
      <w:r w:rsidR="00B01E31" w:rsidRPr="006A60FC">
        <w:rPr>
          <w:rFonts w:ascii="Times New Roman" w:hAnsi="Times New Roman" w:cs="Times New Roman"/>
          <w:b/>
          <w:i/>
        </w:rPr>
        <w:t>Annexure ‘C’</w:t>
      </w:r>
      <w:r>
        <w:rPr>
          <w:rFonts w:ascii="Times New Roman" w:hAnsi="Times New Roman" w:cs="Times New Roman"/>
        </w:rPr>
        <w:t xml:space="preserve">. </w:t>
      </w:r>
    </w:p>
    <w:p w14:paraId="5D56BD94" w14:textId="77777777" w:rsidR="007D76BD" w:rsidRDefault="007D76BD" w:rsidP="007D76BD">
      <w:pPr>
        <w:rPr>
          <w:rFonts w:ascii="Times New Roman" w:hAnsi="Times New Roman" w:cs="Times New Roman"/>
        </w:rPr>
      </w:pPr>
    </w:p>
    <w:p w14:paraId="638D8868" w14:textId="3C015EF9" w:rsidR="007D76BD" w:rsidRPr="00F117D9" w:rsidRDefault="007D76BD" w:rsidP="00D37ADC">
      <w:pPr>
        <w:pStyle w:val="ListParagraph"/>
        <w:numPr>
          <w:ilvl w:val="0"/>
          <w:numId w:val="11"/>
        </w:numPr>
        <w:rPr>
          <w:rFonts w:ascii="Times New Roman" w:hAnsi="Times New Roman" w:cs="Times New Roman"/>
          <w:b/>
          <w:sz w:val="28"/>
          <w:szCs w:val="28"/>
        </w:rPr>
      </w:pPr>
      <w:r w:rsidRPr="00F117D9">
        <w:rPr>
          <w:rFonts w:ascii="Times New Roman" w:hAnsi="Times New Roman" w:cs="Times New Roman"/>
          <w:b/>
          <w:sz w:val="28"/>
          <w:szCs w:val="28"/>
        </w:rPr>
        <w:t>African domestic legal systems</w:t>
      </w:r>
    </w:p>
    <w:p w14:paraId="4E0D2E54" w14:textId="77777777" w:rsidR="007D76BD" w:rsidRDefault="007D76BD" w:rsidP="007D76BD">
      <w:pPr>
        <w:rPr>
          <w:rFonts w:ascii="Times New Roman" w:hAnsi="Times New Roman" w:cs="Times New Roman"/>
        </w:rPr>
      </w:pPr>
    </w:p>
    <w:p w14:paraId="56620F5D" w14:textId="046236A2" w:rsidR="001D2AC7" w:rsidRDefault="001D2AC7" w:rsidP="00A749C9">
      <w:pPr>
        <w:rPr>
          <w:rFonts w:ascii="Times New Roman" w:hAnsi="Times New Roman" w:cs="Times New Roman"/>
        </w:rPr>
      </w:pPr>
      <w:r>
        <w:rPr>
          <w:rFonts w:ascii="Times New Roman" w:hAnsi="Times New Roman" w:cs="Times New Roman"/>
        </w:rPr>
        <w:t xml:space="preserve">For an overview of the current provisions on political participation in African constitutions, see </w:t>
      </w:r>
      <w:r w:rsidRPr="006A60FC">
        <w:rPr>
          <w:rFonts w:ascii="Times New Roman" w:hAnsi="Times New Roman" w:cs="Times New Roman"/>
          <w:b/>
          <w:i/>
        </w:rPr>
        <w:t>Annexure ‘D’</w:t>
      </w:r>
      <w:r>
        <w:rPr>
          <w:rFonts w:ascii="Times New Roman" w:hAnsi="Times New Roman" w:cs="Times New Roman"/>
        </w:rPr>
        <w:t>.</w:t>
      </w:r>
    </w:p>
    <w:p w14:paraId="31AA84D7" w14:textId="77777777" w:rsidR="007B2953" w:rsidRDefault="007B2953" w:rsidP="00A749C9">
      <w:pPr>
        <w:rPr>
          <w:rFonts w:ascii="Times New Roman" w:hAnsi="Times New Roman" w:cs="Times New Roman"/>
        </w:rPr>
      </w:pPr>
    </w:p>
    <w:p w14:paraId="0EFC8619" w14:textId="1D47348B" w:rsidR="007D76BD" w:rsidRDefault="004605A7" w:rsidP="00A749C9">
      <w:pPr>
        <w:rPr>
          <w:rFonts w:ascii="Times New Roman" w:hAnsi="Times New Roman" w:cs="Times New Roman"/>
        </w:rPr>
      </w:pPr>
      <w:r>
        <w:rPr>
          <w:rFonts w:ascii="Times New Roman" w:hAnsi="Times New Roman" w:cs="Times New Roman"/>
        </w:rPr>
        <w:t>Based on a</w:t>
      </w:r>
      <w:r w:rsidR="001D2AC7">
        <w:rPr>
          <w:rFonts w:ascii="Times New Roman" w:hAnsi="Times New Roman" w:cs="Times New Roman"/>
        </w:rPr>
        <w:t xml:space="preserve"> study </w:t>
      </w:r>
      <w:r>
        <w:rPr>
          <w:rFonts w:ascii="Times New Roman" w:hAnsi="Times New Roman" w:cs="Times New Roman"/>
        </w:rPr>
        <w:t xml:space="preserve">published ten years ago </w:t>
      </w:r>
      <w:r w:rsidR="00D13EBC">
        <w:rPr>
          <w:rFonts w:ascii="Times New Roman" w:hAnsi="Times New Roman" w:cs="Times New Roman"/>
        </w:rPr>
        <w:t xml:space="preserve">the following </w:t>
      </w:r>
      <w:r>
        <w:rPr>
          <w:rFonts w:ascii="Times New Roman" w:hAnsi="Times New Roman" w:cs="Times New Roman"/>
        </w:rPr>
        <w:t xml:space="preserve">figures can be provided </w:t>
      </w:r>
      <w:r w:rsidR="00D13EBC">
        <w:rPr>
          <w:rFonts w:ascii="Times New Roman" w:hAnsi="Times New Roman" w:cs="Times New Roman"/>
        </w:rPr>
        <w:t>about constitutional provisions in African constitutions</w:t>
      </w:r>
      <w:r>
        <w:rPr>
          <w:rFonts w:ascii="Times New Roman" w:hAnsi="Times New Roman" w:cs="Times New Roman"/>
        </w:rPr>
        <w:t xml:space="preserve">, here excluding those in the MENA region.   </w:t>
      </w:r>
    </w:p>
    <w:p w14:paraId="53C8AB51" w14:textId="77777777" w:rsidR="00D13EBC" w:rsidRDefault="00D13EBC" w:rsidP="00A749C9">
      <w:pPr>
        <w:rPr>
          <w:rFonts w:ascii="Times New Roman" w:hAnsi="Times New Roman" w:cs="Times New Roman"/>
        </w:rPr>
      </w:pPr>
    </w:p>
    <w:p w14:paraId="0615BAD5" w14:textId="0AE179AD" w:rsidR="00D13EBC" w:rsidRDefault="00D13EBC" w:rsidP="00D13EBC">
      <w:pPr>
        <w:rPr>
          <w:rFonts w:ascii="Times New Roman" w:hAnsi="Times New Roman" w:cs="Times New Roman"/>
        </w:rPr>
      </w:pPr>
      <w:r w:rsidRPr="005C29CF">
        <w:rPr>
          <w:rFonts w:ascii="Times New Roman" w:hAnsi="Times New Roman" w:cs="Times New Roman"/>
        </w:rPr>
        <w:t>The principle of constitutional supremacy, in terms of which the constitution i</w:t>
      </w:r>
      <w:r w:rsidR="001D2AC7">
        <w:rPr>
          <w:rFonts w:ascii="Times New Roman" w:hAnsi="Times New Roman" w:cs="Times New Roman"/>
        </w:rPr>
        <w:t xml:space="preserve">s the highest law of the land, </w:t>
      </w:r>
      <w:r w:rsidR="004605A7">
        <w:rPr>
          <w:rFonts w:ascii="Times New Roman" w:hAnsi="Times New Roman" w:cs="Times New Roman"/>
        </w:rPr>
        <w:t>was</w:t>
      </w:r>
      <w:r w:rsidR="00CE1476">
        <w:rPr>
          <w:rFonts w:ascii="Times New Roman" w:hAnsi="Times New Roman" w:cs="Times New Roman"/>
        </w:rPr>
        <w:t>s</w:t>
      </w:r>
      <w:r w:rsidRPr="005C29CF">
        <w:rPr>
          <w:rFonts w:ascii="Times New Roman" w:hAnsi="Times New Roman" w:cs="Times New Roman"/>
        </w:rPr>
        <w:t xml:space="preserve"> recognized in </w:t>
      </w:r>
      <w:r w:rsidR="00F40552">
        <w:rPr>
          <w:rFonts w:ascii="Times New Roman" w:hAnsi="Times New Roman" w:cs="Times New Roman"/>
        </w:rPr>
        <w:t xml:space="preserve">the constitutions of </w:t>
      </w:r>
      <w:r w:rsidR="00E776FF">
        <w:rPr>
          <w:rFonts w:ascii="Times New Roman" w:hAnsi="Times New Roman" w:cs="Times New Roman"/>
        </w:rPr>
        <w:t>40</w:t>
      </w:r>
      <w:r w:rsidR="00F40552">
        <w:rPr>
          <w:rFonts w:ascii="Times New Roman" w:hAnsi="Times New Roman" w:cs="Times New Roman"/>
        </w:rPr>
        <w:t xml:space="preserve"> of the countries currently under review </w:t>
      </w:r>
      <w:r w:rsidR="004605A7">
        <w:rPr>
          <w:rFonts w:ascii="Times New Roman" w:hAnsi="Times New Roman" w:cs="Times New Roman"/>
        </w:rPr>
        <w:t>here.</w:t>
      </w:r>
      <w:r w:rsidR="004605A7">
        <w:rPr>
          <w:rStyle w:val="FootnoteReference"/>
          <w:rFonts w:ascii="Times New Roman" w:hAnsi="Times New Roman" w:cs="Times New Roman"/>
        </w:rPr>
        <w:footnoteReference w:id="21"/>
      </w:r>
    </w:p>
    <w:p w14:paraId="40DD5DAB" w14:textId="77777777" w:rsidR="00D13EBC" w:rsidRPr="005C29CF" w:rsidRDefault="00D13EBC" w:rsidP="00D13EBC">
      <w:pPr>
        <w:rPr>
          <w:rFonts w:ascii="Times New Roman" w:hAnsi="Times New Roman" w:cs="Times New Roman"/>
        </w:rPr>
      </w:pPr>
    </w:p>
    <w:p w14:paraId="3010008D" w14:textId="34FB3C84" w:rsidR="00D13EBC" w:rsidRDefault="00D13EBC" w:rsidP="00D13EBC">
      <w:pPr>
        <w:rPr>
          <w:rFonts w:ascii="Times New Roman" w:hAnsi="Times New Roman" w:cs="Times New Roman"/>
        </w:rPr>
      </w:pPr>
      <w:r w:rsidRPr="005C29CF">
        <w:rPr>
          <w:rFonts w:ascii="Times New Roman" w:hAnsi="Times New Roman" w:cs="Times New Roman"/>
        </w:rPr>
        <w:t xml:space="preserve">Popular sovereignty, or the concept that the people are </w:t>
      </w:r>
      <w:r w:rsidR="004605A7">
        <w:rPr>
          <w:rFonts w:ascii="Times New Roman" w:hAnsi="Times New Roman" w:cs="Times New Roman"/>
        </w:rPr>
        <w:t>the source of political power, wa</w:t>
      </w:r>
      <w:r w:rsidRPr="005C29CF">
        <w:rPr>
          <w:rFonts w:ascii="Times New Roman" w:hAnsi="Times New Roman" w:cs="Times New Roman"/>
        </w:rPr>
        <w:t xml:space="preserve">s recognized in </w:t>
      </w:r>
      <w:r w:rsidR="00E776FF">
        <w:rPr>
          <w:rFonts w:ascii="Times New Roman" w:hAnsi="Times New Roman" w:cs="Times New Roman"/>
        </w:rPr>
        <w:t>39</w:t>
      </w:r>
      <w:r w:rsidR="00E776FF" w:rsidRPr="005C29CF">
        <w:rPr>
          <w:rFonts w:ascii="Times New Roman" w:hAnsi="Times New Roman" w:cs="Times New Roman"/>
        </w:rPr>
        <w:t xml:space="preserve"> </w:t>
      </w:r>
      <w:r w:rsidR="00F40552">
        <w:rPr>
          <w:rFonts w:ascii="Times New Roman" w:hAnsi="Times New Roman" w:cs="Times New Roman"/>
        </w:rPr>
        <w:t xml:space="preserve">of these </w:t>
      </w:r>
      <w:r w:rsidRPr="005C29CF">
        <w:rPr>
          <w:rFonts w:ascii="Times New Roman" w:hAnsi="Times New Roman" w:cs="Times New Roman"/>
        </w:rPr>
        <w:t>countries.</w:t>
      </w:r>
      <w:r w:rsidRPr="005C29CF">
        <w:rPr>
          <w:rStyle w:val="FootnoteReference"/>
          <w:rFonts w:ascii="Times New Roman" w:hAnsi="Times New Roman" w:cs="Times New Roman"/>
        </w:rPr>
        <w:footnoteReference w:id="22"/>
      </w:r>
      <w:r>
        <w:rPr>
          <w:rFonts w:ascii="Times New Roman" w:hAnsi="Times New Roman" w:cs="Times New Roman"/>
        </w:rPr>
        <w:t xml:space="preserve"> T</w:t>
      </w:r>
      <w:r w:rsidRPr="005C29CF">
        <w:rPr>
          <w:rFonts w:ascii="Times New Roman" w:hAnsi="Times New Roman" w:cs="Times New Roman"/>
        </w:rPr>
        <w:t>he phrase 'government of the people, by the people and for the people'</w:t>
      </w:r>
      <w:r>
        <w:rPr>
          <w:rFonts w:ascii="Times New Roman" w:hAnsi="Times New Roman" w:cs="Times New Roman"/>
        </w:rPr>
        <w:t xml:space="preserve">, </w:t>
      </w:r>
      <w:r w:rsidR="004605A7">
        <w:rPr>
          <w:rFonts w:ascii="Times New Roman" w:hAnsi="Times New Roman" w:cs="Times New Roman"/>
        </w:rPr>
        <w:t>was</w:t>
      </w:r>
      <w:r w:rsidRPr="005C29CF">
        <w:rPr>
          <w:rFonts w:ascii="Times New Roman" w:hAnsi="Times New Roman" w:cs="Times New Roman"/>
        </w:rPr>
        <w:t xml:space="preserve">s to be found in </w:t>
      </w:r>
      <w:r w:rsidR="00E776FF">
        <w:rPr>
          <w:rFonts w:ascii="Times New Roman" w:hAnsi="Times New Roman" w:cs="Times New Roman"/>
        </w:rPr>
        <w:t>14</w:t>
      </w:r>
      <w:r w:rsidR="00E776FF" w:rsidRPr="005C29CF">
        <w:rPr>
          <w:rFonts w:ascii="Times New Roman" w:hAnsi="Times New Roman" w:cs="Times New Roman"/>
        </w:rPr>
        <w:t xml:space="preserve"> </w:t>
      </w:r>
      <w:r w:rsidR="00F40552">
        <w:rPr>
          <w:rFonts w:ascii="Times New Roman" w:hAnsi="Times New Roman" w:cs="Times New Roman"/>
        </w:rPr>
        <w:t>of the</w:t>
      </w:r>
      <w:r w:rsidRPr="005C29CF">
        <w:rPr>
          <w:rFonts w:ascii="Times New Roman" w:hAnsi="Times New Roman" w:cs="Times New Roman"/>
        </w:rPr>
        <w:t xml:space="preserve"> constitutions, mainly of francophone countries.</w:t>
      </w:r>
      <w:r w:rsidRPr="005C29CF">
        <w:rPr>
          <w:rStyle w:val="FootnoteReference"/>
          <w:rFonts w:ascii="Times New Roman" w:hAnsi="Times New Roman" w:cs="Times New Roman"/>
        </w:rPr>
        <w:footnoteReference w:id="23"/>
      </w:r>
      <w:r w:rsidRPr="005C29CF">
        <w:rPr>
          <w:rFonts w:ascii="Times New Roman" w:hAnsi="Times New Roman" w:cs="Times New Roman"/>
        </w:rPr>
        <w:t xml:space="preserve">A total of </w:t>
      </w:r>
      <w:r w:rsidR="00E776FF">
        <w:rPr>
          <w:rFonts w:ascii="Times New Roman" w:hAnsi="Times New Roman" w:cs="Times New Roman"/>
        </w:rPr>
        <w:t>43</w:t>
      </w:r>
      <w:r w:rsidR="00E776FF" w:rsidRPr="005C29CF">
        <w:rPr>
          <w:rFonts w:ascii="Times New Roman" w:hAnsi="Times New Roman" w:cs="Times New Roman"/>
        </w:rPr>
        <w:t xml:space="preserve"> </w:t>
      </w:r>
      <w:r w:rsidRPr="005C29CF">
        <w:rPr>
          <w:rFonts w:ascii="Times New Roman" w:hAnsi="Times New Roman" w:cs="Times New Roman"/>
        </w:rPr>
        <w:t>constitutions recognise</w:t>
      </w:r>
      <w:r w:rsidR="004605A7">
        <w:rPr>
          <w:rFonts w:ascii="Times New Roman" w:hAnsi="Times New Roman" w:cs="Times New Roman"/>
        </w:rPr>
        <w:t>d</w:t>
      </w:r>
      <w:r w:rsidRPr="005C29CF">
        <w:rPr>
          <w:rFonts w:ascii="Times New Roman" w:hAnsi="Times New Roman" w:cs="Times New Roman"/>
        </w:rPr>
        <w:t xml:space="preserve"> the independence of the courts,</w:t>
      </w:r>
      <w:r w:rsidRPr="005C29CF">
        <w:rPr>
          <w:rStyle w:val="FootnoteReference"/>
          <w:rFonts w:ascii="Times New Roman" w:hAnsi="Times New Roman" w:cs="Times New Roman"/>
        </w:rPr>
        <w:footnoteReference w:id="24"/>
      </w:r>
      <w:r w:rsidRPr="005C29CF">
        <w:rPr>
          <w:rFonts w:ascii="Times New Roman" w:hAnsi="Times New Roman" w:cs="Times New Roman"/>
        </w:rPr>
        <w:t xml:space="preserve"> 22 </w:t>
      </w:r>
      <w:r w:rsidRPr="005C29CF">
        <w:rPr>
          <w:rFonts w:ascii="Times New Roman" w:hAnsi="Times New Roman" w:cs="Times New Roman"/>
        </w:rPr>
        <w:lastRenderedPageBreak/>
        <w:t>provide</w:t>
      </w:r>
      <w:r w:rsidR="004605A7">
        <w:rPr>
          <w:rFonts w:ascii="Times New Roman" w:hAnsi="Times New Roman" w:cs="Times New Roman"/>
        </w:rPr>
        <w:t>d</w:t>
      </w:r>
      <w:r w:rsidRPr="005C29CF">
        <w:rPr>
          <w:rFonts w:ascii="Times New Roman" w:hAnsi="Times New Roman" w:cs="Times New Roman"/>
        </w:rPr>
        <w:t xml:space="preserve"> for electoral commissions.</w:t>
      </w:r>
      <w:r w:rsidRPr="005C29CF">
        <w:rPr>
          <w:rStyle w:val="FootnoteReference"/>
          <w:rFonts w:ascii="Times New Roman" w:hAnsi="Times New Roman" w:cs="Times New Roman"/>
        </w:rPr>
        <w:footnoteReference w:id="25"/>
      </w:r>
      <w:r>
        <w:rPr>
          <w:rFonts w:ascii="Times New Roman" w:hAnsi="Times New Roman" w:cs="Times New Roman"/>
        </w:rPr>
        <w:t xml:space="preserve"> </w:t>
      </w:r>
      <w:r w:rsidRPr="005C29CF">
        <w:rPr>
          <w:rFonts w:ascii="Times New Roman" w:hAnsi="Times New Roman" w:cs="Times New Roman"/>
        </w:rPr>
        <w:t>Remarkably, 16 constitutions recognise</w:t>
      </w:r>
      <w:r w:rsidR="004605A7">
        <w:rPr>
          <w:rFonts w:ascii="Times New Roman" w:hAnsi="Times New Roman" w:cs="Times New Roman"/>
        </w:rPr>
        <w:t>d</w:t>
      </w:r>
      <w:r w:rsidRPr="005C29CF">
        <w:rPr>
          <w:rFonts w:ascii="Times New Roman" w:hAnsi="Times New Roman" w:cs="Times New Roman"/>
        </w:rPr>
        <w:t xml:space="preserve"> a right of resistance, should the constitution or constitutional values be overthrown.</w:t>
      </w:r>
      <w:r w:rsidRPr="005C29CF">
        <w:rPr>
          <w:rStyle w:val="FootnoteReference"/>
          <w:rFonts w:ascii="Times New Roman" w:hAnsi="Times New Roman" w:cs="Times New Roman"/>
        </w:rPr>
        <w:footnoteReference w:id="26"/>
      </w:r>
    </w:p>
    <w:p w14:paraId="2C66B917" w14:textId="77777777" w:rsidR="00D13EBC" w:rsidRPr="005C29CF" w:rsidRDefault="00D13EBC" w:rsidP="00D13EBC">
      <w:pPr>
        <w:rPr>
          <w:rFonts w:ascii="Times New Roman" w:hAnsi="Times New Roman" w:cs="Times New Roman"/>
        </w:rPr>
      </w:pPr>
    </w:p>
    <w:p w14:paraId="70F1FD15" w14:textId="0BBC7663" w:rsidR="00D13EBC" w:rsidRDefault="00D13EBC" w:rsidP="00D13EBC">
      <w:pPr>
        <w:rPr>
          <w:rFonts w:ascii="Times New Roman" w:hAnsi="Times New Roman" w:cs="Times New Roman"/>
        </w:rPr>
      </w:pPr>
      <w:r w:rsidRPr="005C29CF">
        <w:rPr>
          <w:rFonts w:ascii="Times New Roman" w:hAnsi="Times New Roman" w:cs="Times New Roman"/>
        </w:rPr>
        <w:t>The right to freedom of a</w:t>
      </w:r>
      <w:r w:rsidR="004605A7">
        <w:rPr>
          <w:rFonts w:ascii="Times New Roman" w:hAnsi="Times New Roman" w:cs="Times New Roman"/>
        </w:rPr>
        <w:t>ssociation and related rights wer</w:t>
      </w:r>
      <w:r w:rsidRPr="005C29CF">
        <w:rPr>
          <w:rFonts w:ascii="Times New Roman" w:hAnsi="Times New Roman" w:cs="Times New Roman"/>
        </w:rPr>
        <w:t xml:space="preserve">e recognised in a total of </w:t>
      </w:r>
      <w:r w:rsidR="00E776FF">
        <w:rPr>
          <w:rFonts w:ascii="Times New Roman" w:hAnsi="Times New Roman" w:cs="Times New Roman"/>
        </w:rPr>
        <w:t>45</w:t>
      </w:r>
      <w:r w:rsidRPr="005C29CF">
        <w:rPr>
          <w:rFonts w:ascii="Times New Roman" w:hAnsi="Times New Roman" w:cs="Times New Roman"/>
        </w:rPr>
        <w:t xml:space="preserve"> constitutions.</w:t>
      </w:r>
      <w:r w:rsidRPr="005C29CF">
        <w:rPr>
          <w:rStyle w:val="FootnoteReference"/>
          <w:rFonts w:ascii="Times New Roman" w:hAnsi="Times New Roman" w:cs="Times New Roman"/>
        </w:rPr>
        <w:footnoteReference w:id="27"/>
      </w:r>
      <w:r w:rsidRPr="005C29CF">
        <w:rPr>
          <w:rFonts w:ascii="Times New Roman" w:hAnsi="Times New Roman" w:cs="Times New Roman"/>
        </w:rPr>
        <w:t xml:space="preserve"> The constitutions of </w:t>
      </w:r>
      <w:r w:rsidR="00E776FF">
        <w:rPr>
          <w:rFonts w:ascii="Times New Roman" w:hAnsi="Times New Roman" w:cs="Times New Roman"/>
        </w:rPr>
        <w:t>38</w:t>
      </w:r>
      <w:r w:rsidR="00F40552">
        <w:rPr>
          <w:rFonts w:ascii="Times New Roman" w:hAnsi="Times New Roman" w:cs="Times New Roman"/>
        </w:rPr>
        <w:t xml:space="preserve"> of the </w:t>
      </w:r>
      <w:r w:rsidRPr="005C29CF">
        <w:rPr>
          <w:rFonts w:ascii="Times New Roman" w:hAnsi="Times New Roman" w:cs="Times New Roman"/>
        </w:rPr>
        <w:t xml:space="preserve">states </w:t>
      </w:r>
      <w:r w:rsidR="00F40552">
        <w:rPr>
          <w:rFonts w:ascii="Times New Roman" w:hAnsi="Times New Roman" w:cs="Times New Roman"/>
        </w:rPr>
        <w:t xml:space="preserve">under review </w:t>
      </w:r>
      <w:r w:rsidRPr="005C29CF">
        <w:rPr>
          <w:rFonts w:ascii="Times New Roman" w:hAnsi="Times New Roman" w:cs="Times New Roman"/>
        </w:rPr>
        <w:t>explicitly recognise</w:t>
      </w:r>
      <w:r w:rsidR="004605A7">
        <w:rPr>
          <w:rFonts w:ascii="Times New Roman" w:hAnsi="Times New Roman" w:cs="Times New Roman"/>
        </w:rPr>
        <w:t>d</w:t>
      </w:r>
      <w:r w:rsidRPr="005C29CF">
        <w:rPr>
          <w:rFonts w:ascii="Times New Roman" w:hAnsi="Times New Roman" w:cs="Times New Roman"/>
        </w:rPr>
        <w:t xml:space="preserve"> the right to form trade unions.</w:t>
      </w:r>
      <w:r w:rsidRPr="005C29CF">
        <w:rPr>
          <w:rStyle w:val="FootnoteReference"/>
          <w:rFonts w:ascii="Times New Roman" w:hAnsi="Times New Roman" w:cs="Times New Roman"/>
        </w:rPr>
        <w:footnoteReference w:id="28"/>
      </w:r>
    </w:p>
    <w:p w14:paraId="279D1412" w14:textId="77777777" w:rsidR="00F40552" w:rsidRPr="005C29CF" w:rsidRDefault="00F40552" w:rsidP="00D13EBC">
      <w:pPr>
        <w:rPr>
          <w:rFonts w:ascii="Times New Roman" w:hAnsi="Times New Roman" w:cs="Times New Roman"/>
        </w:rPr>
      </w:pPr>
    </w:p>
    <w:p w14:paraId="0E8702FF" w14:textId="012DA833" w:rsidR="00D13EBC" w:rsidRDefault="004605A7" w:rsidP="00D13EBC">
      <w:pPr>
        <w:rPr>
          <w:rFonts w:ascii="Times New Roman" w:hAnsi="Times New Roman" w:cs="Times New Roman"/>
        </w:rPr>
      </w:pPr>
      <w:r>
        <w:rPr>
          <w:rFonts w:ascii="Times New Roman" w:hAnsi="Times New Roman" w:cs="Times New Roman"/>
        </w:rPr>
        <w:t>While international instruments rarely</w:t>
      </w:r>
      <w:r w:rsidR="00D13EBC" w:rsidRPr="005C29CF">
        <w:rPr>
          <w:rFonts w:ascii="Times New Roman" w:hAnsi="Times New Roman" w:cs="Times New Roman"/>
        </w:rPr>
        <w:t xml:space="preserve"> explicitly provides for the right to establish and be a member of</w:t>
      </w:r>
      <w:r>
        <w:rPr>
          <w:rFonts w:ascii="Times New Roman" w:hAnsi="Times New Roman" w:cs="Times New Roman"/>
        </w:rPr>
        <w:t xml:space="preserve"> a political party</w:t>
      </w:r>
      <w:r w:rsidR="00D13EBC" w:rsidRPr="005C29CF">
        <w:rPr>
          <w:rFonts w:ascii="Times New Roman" w:hAnsi="Times New Roman" w:cs="Times New Roman"/>
        </w:rPr>
        <w:t xml:space="preserve">, this right is protected in various forms in </w:t>
      </w:r>
      <w:r w:rsidR="00E776FF">
        <w:rPr>
          <w:rFonts w:ascii="Times New Roman" w:hAnsi="Times New Roman" w:cs="Times New Roman"/>
        </w:rPr>
        <w:t>41</w:t>
      </w:r>
      <w:r w:rsidR="00E776FF" w:rsidRPr="005C29CF">
        <w:rPr>
          <w:rFonts w:ascii="Times New Roman" w:hAnsi="Times New Roman" w:cs="Times New Roman"/>
        </w:rPr>
        <w:t xml:space="preserve"> </w:t>
      </w:r>
      <w:r w:rsidR="00D13EBC" w:rsidRPr="005C29CF">
        <w:rPr>
          <w:rFonts w:ascii="Times New Roman" w:hAnsi="Times New Roman" w:cs="Times New Roman"/>
        </w:rPr>
        <w:t>constitutions.</w:t>
      </w:r>
      <w:r w:rsidR="00D13EBC" w:rsidRPr="005C29CF">
        <w:rPr>
          <w:rStyle w:val="FootnoteReference"/>
          <w:rFonts w:ascii="Times New Roman" w:hAnsi="Times New Roman" w:cs="Times New Roman"/>
        </w:rPr>
        <w:footnoteReference w:id="29"/>
      </w:r>
    </w:p>
    <w:p w14:paraId="7BD76DEF" w14:textId="77777777" w:rsidR="00D13EBC" w:rsidRPr="005C29CF" w:rsidRDefault="00D13EBC" w:rsidP="00D13EBC">
      <w:pPr>
        <w:rPr>
          <w:rFonts w:ascii="Times New Roman" w:hAnsi="Times New Roman" w:cs="Times New Roman"/>
        </w:rPr>
      </w:pPr>
    </w:p>
    <w:p w14:paraId="6C8AA78F" w14:textId="313FC108" w:rsidR="00D13EBC" w:rsidRDefault="00D13EBC" w:rsidP="00D13EBC">
      <w:pPr>
        <w:rPr>
          <w:rFonts w:ascii="Times New Roman" w:hAnsi="Times New Roman" w:cs="Times New Roman"/>
        </w:rPr>
      </w:pPr>
      <w:r w:rsidRPr="005C29CF">
        <w:rPr>
          <w:rFonts w:ascii="Times New Roman" w:hAnsi="Times New Roman" w:cs="Times New Roman"/>
        </w:rPr>
        <w:t xml:space="preserve">The right to freedom of assembly is protected in </w:t>
      </w:r>
      <w:r w:rsidR="00E776FF">
        <w:rPr>
          <w:rFonts w:ascii="Times New Roman" w:hAnsi="Times New Roman" w:cs="Times New Roman"/>
        </w:rPr>
        <w:t>42</w:t>
      </w:r>
      <w:r w:rsidR="00E776FF" w:rsidRPr="005C29CF">
        <w:rPr>
          <w:rFonts w:ascii="Times New Roman" w:hAnsi="Times New Roman" w:cs="Times New Roman"/>
        </w:rPr>
        <w:t xml:space="preserve"> </w:t>
      </w:r>
      <w:r w:rsidRPr="005C29CF">
        <w:rPr>
          <w:rFonts w:ascii="Times New Roman" w:hAnsi="Times New Roman" w:cs="Times New Roman"/>
        </w:rPr>
        <w:t>constitutions.</w:t>
      </w:r>
      <w:r w:rsidRPr="005C29CF">
        <w:rPr>
          <w:rStyle w:val="FootnoteReference"/>
          <w:rFonts w:ascii="Times New Roman" w:hAnsi="Times New Roman" w:cs="Times New Roman"/>
        </w:rPr>
        <w:footnoteReference w:id="30"/>
      </w:r>
      <w:r w:rsidRPr="005C29CF">
        <w:rPr>
          <w:rFonts w:ascii="Times New Roman" w:hAnsi="Times New Roman" w:cs="Times New Roman"/>
        </w:rPr>
        <w:t xml:space="preserve"> </w:t>
      </w:r>
    </w:p>
    <w:p w14:paraId="5608994E" w14:textId="77777777" w:rsidR="00D13EBC" w:rsidRPr="005C29CF" w:rsidRDefault="00D13EBC" w:rsidP="00D13EBC">
      <w:pPr>
        <w:rPr>
          <w:rFonts w:ascii="Times New Roman" w:hAnsi="Times New Roman" w:cs="Times New Roman"/>
        </w:rPr>
      </w:pPr>
    </w:p>
    <w:p w14:paraId="3D22D79D" w14:textId="3C2DA8E2" w:rsidR="00D13EBC" w:rsidRDefault="00D13EBC" w:rsidP="00D13EBC">
      <w:pPr>
        <w:rPr>
          <w:rFonts w:ascii="Times New Roman" w:hAnsi="Times New Roman" w:cs="Times New Roman"/>
        </w:rPr>
      </w:pPr>
      <w:r w:rsidRPr="005C29CF">
        <w:rPr>
          <w:rFonts w:ascii="Times New Roman" w:hAnsi="Times New Roman" w:cs="Times New Roman"/>
        </w:rPr>
        <w:t xml:space="preserve">A total of </w:t>
      </w:r>
      <w:r w:rsidR="00E776FF">
        <w:rPr>
          <w:rFonts w:ascii="Times New Roman" w:hAnsi="Times New Roman" w:cs="Times New Roman"/>
        </w:rPr>
        <w:t>38</w:t>
      </w:r>
      <w:r w:rsidR="00E776FF" w:rsidRPr="005C29CF">
        <w:rPr>
          <w:rFonts w:ascii="Times New Roman" w:hAnsi="Times New Roman" w:cs="Times New Roman"/>
        </w:rPr>
        <w:t xml:space="preserve"> </w:t>
      </w:r>
      <w:r w:rsidRPr="005C29CF">
        <w:rPr>
          <w:rFonts w:ascii="Times New Roman" w:hAnsi="Times New Roman" w:cs="Times New Roman"/>
        </w:rPr>
        <w:t>constitutions recognise the right to political participation in one form or another.</w:t>
      </w:r>
      <w:r w:rsidRPr="005C29CF">
        <w:rPr>
          <w:rStyle w:val="FootnoteReference"/>
          <w:rFonts w:ascii="Times New Roman" w:hAnsi="Times New Roman" w:cs="Times New Roman"/>
        </w:rPr>
        <w:footnoteReference w:id="31"/>
      </w:r>
      <w:r w:rsidR="001D2AC7">
        <w:rPr>
          <w:rFonts w:ascii="Times New Roman" w:hAnsi="Times New Roman" w:cs="Times New Roman"/>
        </w:rPr>
        <w:t xml:space="preserve"> </w:t>
      </w:r>
    </w:p>
    <w:p w14:paraId="6140562F" w14:textId="77777777" w:rsidR="000A518B" w:rsidRPr="005C29CF" w:rsidRDefault="000A518B" w:rsidP="00D13EBC">
      <w:pPr>
        <w:rPr>
          <w:rFonts w:ascii="Times New Roman" w:hAnsi="Times New Roman" w:cs="Times New Roman"/>
        </w:rPr>
      </w:pPr>
    </w:p>
    <w:p w14:paraId="7CB6817E" w14:textId="77777777" w:rsidR="00D13EBC" w:rsidRDefault="00D13EBC" w:rsidP="00D13EBC">
      <w:pPr>
        <w:rPr>
          <w:rFonts w:ascii="Times New Roman" w:hAnsi="Times New Roman" w:cs="Times New Roman"/>
        </w:rPr>
      </w:pPr>
      <w:r w:rsidRPr="005C29CF">
        <w:rPr>
          <w:rFonts w:ascii="Times New Roman" w:hAnsi="Times New Roman" w:cs="Times New Roman"/>
        </w:rPr>
        <w:t>The right to vote is not always provided for within the bill of rights; in some cases the provision appears in other sections of the constitution, such as sections on 'The State and Sovereignty' or 'Elections'.</w:t>
      </w:r>
      <w:r w:rsidRPr="005C29CF">
        <w:rPr>
          <w:rStyle w:val="FootnoteReference"/>
          <w:rFonts w:ascii="Times New Roman" w:hAnsi="Times New Roman" w:cs="Times New Roman"/>
        </w:rPr>
        <w:footnoteReference w:id="32"/>
      </w:r>
    </w:p>
    <w:p w14:paraId="22EE2D57" w14:textId="77777777" w:rsidR="00D13EBC" w:rsidRPr="005C29CF" w:rsidRDefault="00D13EBC" w:rsidP="00D13EBC">
      <w:pPr>
        <w:rPr>
          <w:rFonts w:ascii="Times New Roman" w:hAnsi="Times New Roman" w:cs="Times New Roman"/>
        </w:rPr>
      </w:pPr>
    </w:p>
    <w:p w14:paraId="155135A0" w14:textId="4F9A5E94" w:rsidR="00D13EBC" w:rsidRPr="005C29CF" w:rsidRDefault="00D13EBC" w:rsidP="00D13EBC">
      <w:pPr>
        <w:rPr>
          <w:rFonts w:ascii="Times New Roman" w:hAnsi="Times New Roman" w:cs="Times New Roman"/>
        </w:rPr>
      </w:pPr>
      <w:r w:rsidRPr="005C29CF">
        <w:rPr>
          <w:rFonts w:ascii="Times New Roman" w:hAnsi="Times New Roman" w:cs="Times New Roman"/>
        </w:rPr>
        <w:t>In certain constitutions, universal suffrage or the eligibility criteria for voting provide the basis from which the right can be derived.</w:t>
      </w:r>
      <w:r w:rsidRPr="005C29CF">
        <w:rPr>
          <w:rStyle w:val="FootnoteReference"/>
          <w:rFonts w:ascii="Times New Roman" w:hAnsi="Times New Roman" w:cs="Times New Roman"/>
        </w:rPr>
        <w:footnoteReference w:id="33"/>
      </w:r>
    </w:p>
    <w:p w14:paraId="36EA40E7" w14:textId="77777777" w:rsidR="00D13EBC" w:rsidRDefault="00D13EBC" w:rsidP="00A749C9">
      <w:pPr>
        <w:rPr>
          <w:rFonts w:ascii="Times New Roman" w:hAnsi="Times New Roman" w:cs="Times New Roman"/>
        </w:rPr>
      </w:pPr>
    </w:p>
    <w:p w14:paraId="0CF8EE1C" w14:textId="35E938D8" w:rsidR="007D76BD" w:rsidRDefault="007D76BD" w:rsidP="00A749C9">
      <w:pPr>
        <w:rPr>
          <w:rFonts w:ascii="Times New Roman" w:hAnsi="Times New Roman" w:cs="Times New Roman"/>
        </w:rPr>
      </w:pPr>
      <w:r>
        <w:rPr>
          <w:rFonts w:ascii="Times New Roman" w:hAnsi="Times New Roman" w:cs="Times New Roman"/>
        </w:rPr>
        <w:t>As is the case in many parts of the world, the mere fact that certain rights are recognized in</w:t>
      </w:r>
      <w:r w:rsidR="00F045C5">
        <w:rPr>
          <w:rFonts w:ascii="Times New Roman" w:hAnsi="Times New Roman" w:cs="Times New Roman"/>
        </w:rPr>
        <w:t xml:space="preserve"> the constitution</w:t>
      </w:r>
      <w:r>
        <w:rPr>
          <w:rFonts w:ascii="Times New Roman" w:hAnsi="Times New Roman" w:cs="Times New Roman"/>
        </w:rPr>
        <w:t xml:space="preserve"> </w:t>
      </w:r>
      <w:r w:rsidR="00D903D3">
        <w:rPr>
          <w:rFonts w:ascii="Times New Roman" w:hAnsi="Times New Roman" w:cs="Times New Roman"/>
        </w:rPr>
        <w:t>(</w:t>
      </w:r>
      <w:r>
        <w:rPr>
          <w:rFonts w:ascii="Times New Roman" w:hAnsi="Times New Roman" w:cs="Times New Roman"/>
        </w:rPr>
        <w:t>or in international treaties</w:t>
      </w:r>
      <w:r w:rsidR="00D903D3">
        <w:rPr>
          <w:rFonts w:ascii="Times New Roman" w:hAnsi="Times New Roman" w:cs="Times New Roman"/>
        </w:rPr>
        <w:t xml:space="preserve"> ratified by the State in question)</w:t>
      </w:r>
      <w:r>
        <w:rPr>
          <w:rFonts w:ascii="Times New Roman" w:hAnsi="Times New Roman" w:cs="Times New Roman"/>
        </w:rPr>
        <w:t xml:space="preserve"> does not in itself guarantee that these rights are protected in practice. </w:t>
      </w:r>
      <w:r w:rsidR="00D903D3">
        <w:rPr>
          <w:rFonts w:ascii="Times New Roman" w:hAnsi="Times New Roman" w:cs="Times New Roman"/>
        </w:rPr>
        <w:t xml:space="preserve">Whether that is the case, depends </w:t>
      </w:r>
      <w:r w:rsidR="00D903D3" w:rsidRPr="00D903D3">
        <w:rPr>
          <w:rFonts w:ascii="Times New Roman" w:hAnsi="Times New Roman" w:cs="Times New Roman"/>
          <w:i/>
        </w:rPr>
        <w:t>inter alia</w:t>
      </w:r>
      <w:r w:rsidR="00D903D3">
        <w:rPr>
          <w:rFonts w:ascii="Times New Roman" w:hAnsi="Times New Roman" w:cs="Times New Roman"/>
        </w:rPr>
        <w:t xml:space="preserve"> on the extent to which there are </w:t>
      </w:r>
      <w:r w:rsidR="00F045C5">
        <w:rPr>
          <w:rFonts w:ascii="Times New Roman" w:hAnsi="Times New Roman" w:cs="Times New Roman"/>
        </w:rPr>
        <w:t xml:space="preserve">supporting laws, </w:t>
      </w:r>
      <w:r w:rsidR="00D903D3">
        <w:rPr>
          <w:rFonts w:ascii="Times New Roman" w:hAnsi="Times New Roman" w:cs="Times New Roman"/>
        </w:rPr>
        <w:t>fully functional and independent courts and enforcement by the executive and administration or, to put it more broadly, whether there is a culture of human rights</w:t>
      </w:r>
      <w:r w:rsidR="009938A7">
        <w:rPr>
          <w:rFonts w:ascii="Times New Roman" w:hAnsi="Times New Roman" w:cs="Times New Roman"/>
        </w:rPr>
        <w:t xml:space="preserve"> </w:t>
      </w:r>
      <w:r w:rsidR="00F045C5">
        <w:rPr>
          <w:rFonts w:ascii="Times New Roman" w:hAnsi="Times New Roman" w:cs="Times New Roman"/>
        </w:rPr>
        <w:t>in the society</w:t>
      </w:r>
      <w:r w:rsidR="00D903D3">
        <w:rPr>
          <w:rFonts w:ascii="Times New Roman" w:hAnsi="Times New Roman" w:cs="Times New Roman"/>
        </w:rPr>
        <w:t xml:space="preserve">.  </w:t>
      </w:r>
    </w:p>
    <w:p w14:paraId="0F04F332" w14:textId="77777777" w:rsidR="00E7606C" w:rsidRDefault="00E7606C" w:rsidP="00A749C9">
      <w:pPr>
        <w:rPr>
          <w:rFonts w:ascii="Times New Roman" w:hAnsi="Times New Roman" w:cs="Times New Roman"/>
        </w:rPr>
      </w:pPr>
    </w:p>
    <w:p w14:paraId="4BF27F88" w14:textId="682E683C" w:rsidR="00E7606C" w:rsidRDefault="00E7606C" w:rsidP="00A749C9">
      <w:pPr>
        <w:rPr>
          <w:rFonts w:ascii="Times New Roman" w:hAnsi="Times New Roman" w:cs="Times New Roman"/>
        </w:rPr>
      </w:pPr>
      <w:r>
        <w:rPr>
          <w:rFonts w:ascii="Times New Roman" w:hAnsi="Times New Roman" w:cs="Times New Roman"/>
        </w:rPr>
        <w:t>African States as a general rule have adopted laws regulating their elections.</w:t>
      </w:r>
      <w:r w:rsidR="0060772F">
        <w:rPr>
          <w:rFonts w:ascii="Times New Roman" w:hAnsi="Times New Roman" w:cs="Times New Roman"/>
        </w:rPr>
        <w:t xml:space="preserve"> For an overview of some of these laws</w:t>
      </w:r>
      <w:r>
        <w:rPr>
          <w:rFonts w:ascii="Times New Roman" w:hAnsi="Times New Roman" w:cs="Times New Roman"/>
        </w:rPr>
        <w:t xml:space="preserve">, see </w:t>
      </w:r>
      <w:r w:rsidRPr="006A60FC">
        <w:rPr>
          <w:rFonts w:ascii="Times New Roman" w:hAnsi="Times New Roman" w:cs="Times New Roman"/>
          <w:b/>
          <w:i/>
        </w:rPr>
        <w:t>Annexure ‘E’</w:t>
      </w:r>
      <w:r>
        <w:rPr>
          <w:rFonts w:ascii="Times New Roman" w:hAnsi="Times New Roman" w:cs="Times New Roman"/>
        </w:rPr>
        <w:t xml:space="preserve">. </w:t>
      </w:r>
    </w:p>
    <w:p w14:paraId="16AFC792" w14:textId="77777777" w:rsidR="00871C9F" w:rsidRDefault="00871C9F" w:rsidP="00A749C9">
      <w:pPr>
        <w:rPr>
          <w:rFonts w:ascii="Times New Roman" w:hAnsi="Times New Roman" w:cs="Times New Roman"/>
        </w:rPr>
      </w:pPr>
    </w:p>
    <w:p w14:paraId="284034FF" w14:textId="751045C3" w:rsidR="00871C9F" w:rsidRPr="002E6055" w:rsidRDefault="00A22E91" w:rsidP="00871C9F">
      <w:pPr>
        <w:rPr>
          <w:rFonts w:ascii="Times New Roman" w:hAnsi="Times New Roman" w:cs="Times New Roman"/>
        </w:rPr>
      </w:pPr>
      <w:r>
        <w:rPr>
          <w:rFonts w:ascii="Times New Roman" w:hAnsi="Times New Roman" w:cs="Times New Roman"/>
        </w:rPr>
        <w:t xml:space="preserve">In some </w:t>
      </w:r>
      <w:r w:rsidR="00CE1476">
        <w:rPr>
          <w:rFonts w:ascii="Times New Roman" w:hAnsi="Times New Roman" w:cs="Times New Roman"/>
        </w:rPr>
        <w:t>cases,</w:t>
      </w:r>
      <w:r>
        <w:rPr>
          <w:rFonts w:ascii="Times New Roman" w:hAnsi="Times New Roman" w:cs="Times New Roman"/>
        </w:rPr>
        <w:t xml:space="preserve"> </w:t>
      </w:r>
      <w:r w:rsidR="006031F8">
        <w:rPr>
          <w:rFonts w:ascii="Times New Roman" w:hAnsi="Times New Roman" w:cs="Times New Roman"/>
        </w:rPr>
        <w:t>domestic law in African States is clearly inadequate in matter</w:t>
      </w:r>
      <w:r w:rsidR="00D13EBC">
        <w:rPr>
          <w:rFonts w:ascii="Times New Roman" w:hAnsi="Times New Roman" w:cs="Times New Roman"/>
        </w:rPr>
        <w:t>s</w:t>
      </w:r>
      <w:r w:rsidR="006031F8">
        <w:rPr>
          <w:rFonts w:ascii="Times New Roman" w:hAnsi="Times New Roman" w:cs="Times New Roman"/>
        </w:rPr>
        <w:t xml:space="preserve"> relating to participation. The extent to which laws on matter</w:t>
      </w:r>
      <w:r w:rsidR="0053279B">
        <w:rPr>
          <w:rFonts w:ascii="Times New Roman" w:hAnsi="Times New Roman" w:cs="Times New Roman"/>
        </w:rPr>
        <w:t>s</w:t>
      </w:r>
      <w:r w:rsidR="006031F8">
        <w:rPr>
          <w:rFonts w:ascii="Times New Roman" w:hAnsi="Times New Roman" w:cs="Times New Roman"/>
        </w:rPr>
        <w:t xml:space="preserve"> such as freedom of information and the establishment of independent electoral commissions </w:t>
      </w:r>
      <w:r w:rsidR="008D7F87">
        <w:rPr>
          <w:rFonts w:ascii="Times New Roman" w:hAnsi="Times New Roman" w:cs="Times New Roman"/>
        </w:rPr>
        <w:t xml:space="preserve">are in existence in these State </w:t>
      </w:r>
      <w:r w:rsidR="00F33C5B">
        <w:rPr>
          <w:rFonts w:ascii="Times New Roman" w:hAnsi="Times New Roman" w:cs="Times New Roman"/>
        </w:rPr>
        <w:t>was</w:t>
      </w:r>
      <w:r w:rsidR="008D7F87">
        <w:rPr>
          <w:rFonts w:ascii="Times New Roman" w:hAnsi="Times New Roman" w:cs="Times New Roman"/>
        </w:rPr>
        <w:t xml:space="preserve"> not investigated for t</w:t>
      </w:r>
      <w:r w:rsidR="00A70527">
        <w:rPr>
          <w:rFonts w:ascii="Times New Roman" w:hAnsi="Times New Roman" w:cs="Times New Roman"/>
        </w:rPr>
        <w:t xml:space="preserve">his study. However, </w:t>
      </w:r>
      <w:r w:rsidR="008D7F87">
        <w:rPr>
          <w:rFonts w:ascii="Times New Roman" w:hAnsi="Times New Roman" w:cs="Times New Roman"/>
        </w:rPr>
        <w:t>a</w:t>
      </w:r>
      <w:r w:rsidR="00871C9F">
        <w:rPr>
          <w:rFonts w:ascii="Times New Roman" w:hAnsi="Times New Roman" w:cs="Times New Roman"/>
        </w:rPr>
        <w:t xml:space="preserve">n overview of legislation currently in place in Africa on the use of force by law enforcement officials, for example in the context of demonstrations, reveals that in the majority of </w:t>
      </w:r>
      <w:r w:rsidR="0053279B">
        <w:rPr>
          <w:rFonts w:ascii="Times New Roman" w:hAnsi="Times New Roman" w:cs="Times New Roman"/>
        </w:rPr>
        <w:t>S</w:t>
      </w:r>
      <w:r w:rsidR="00871C9F">
        <w:rPr>
          <w:rFonts w:ascii="Times New Roman" w:hAnsi="Times New Roman" w:cs="Times New Roman"/>
        </w:rPr>
        <w:t>tates those laws come from colonial times, and pre-date the human rights era. They are highly permissive of the use of force by the police, and often leave it to the sole discretion of the police officer on the spot whether force is appropriate. Moreover, accountability mechanisms to establish whether excessive force was used are often not in place, or accountability of police officers is expressly excluded by law.</w:t>
      </w:r>
      <w:r w:rsidR="00871C9F">
        <w:rPr>
          <w:rStyle w:val="FootnoteReference"/>
          <w:rFonts w:ascii="Times New Roman" w:hAnsi="Times New Roman" w:cs="Times New Roman"/>
        </w:rPr>
        <w:footnoteReference w:id="34"/>
      </w:r>
    </w:p>
    <w:p w14:paraId="7087E3EF" w14:textId="77777777" w:rsidR="00871C9F" w:rsidRPr="00E0038C" w:rsidRDefault="00871C9F" w:rsidP="00A749C9">
      <w:pPr>
        <w:rPr>
          <w:rFonts w:ascii="Times New Roman" w:hAnsi="Times New Roman" w:cs="Times New Roman"/>
        </w:rPr>
      </w:pPr>
    </w:p>
    <w:p w14:paraId="702B3A7E" w14:textId="77777777" w:rsidR="004605A7" w:rsidRDefault="000A518B" w:rsidP="00A749C9">
      <w:pPr>
        <w:rPr>
          <w:rFonts w:ascii="Times New Roman" w:hAnsi="Times New Roman" w:cs="Times New Roman"/>
        </w:rPr>
      </w:pPr>
      <w:r>
        <w:rPr>
          <w:rFonts w:ascii="Times New Roman" w:hAnsi="Times New Roman" w:cs="Times New Roman"/>
        </w:rPr>
        <w:t xml:space="preserve">The decision of the Supreme Court of Kenya on 1 September 2017 to </w:t>
      </w:r>
      <w:r w:rsidR="00CE1476">
        <w:rPr>
          <w:rFonts w:ascii="Times New Roman" w:hAnsi="Times New Roman" w:cs="Times New Roman"/>
        </w:rPr>
        <w:t>annul</w:t>
      </w:r>
      <w:r>
        <w:rPr>
          <w:rFonts w:ascii="Times New Roman" w:hAnsi="Times New Roman" w:cs="Times New Roman"/>
        </w:rPr>
        <w:t xml:space="preserve"> the elections in Kenya is a first in Africa,</w:t>
      </w:r>
      <w:r>
        <w:rPr>
          <w:rStyle w:val="FootnoteReference"/>
          <w:rFonts w:ascii="Times New Roman" w:hAnsi="Times New Roman" w:cs="Times New Roman"/>
        </w:rPr>
        <w:footnoteReference w:id="35"/>
      </w:r>
      <w:r>
        <w:rPr>
          <w:rFonts w:ascii="Times New Roman" w:hAnsi="Times New Roman" w:cs="Times New Roman"/>
        </w:rPr>
        <w:t xml:space="preserve"> and has thrown into stark relief the role of the courts, who are not elected themselves, in the electoral process.  </w:t>
      </w:r>
    </w:p>
    <w:p w14:paraId="6F12BC0D" w14:textId="77777777" w:rsidR="004605A7" w:rsidRDefault="004605A7" w:rsidP="00A749C9">
      <w:pPr>
        <w:rPr>
          <w:rFonts w:ascii="Times New Roman" w:hAnsi="Times New Roman" w:cs="Times New Roman"/>
        </w:rPr>
      </w:pPr>
    </w:p>
    <w:p w14:paraId="305B8D5D" w14:textId="273C3C0B" w:rsidR="00FC125C" w:rsidRDefault="00405781" w:rsidP="00A749C9">
      <w:pPr>
        <w:rPr>
          <w:rFonts w:ascii="Times New Roman" w:hAnsi="Times New Roman" w:cs="Times New Roman"/>
        </w:rPr>
      </w:pPr>
      <w:r>
        <w:rPr>
          <w:rFonts w:ascii="Times New Roman" w:hAnsi="Times New Roman" w:cs="Times New Roman"/>
        </w:rPr>
        <w:t>A number of specialized issues about political participation have come up</w:t>
      </w:r>
      <w:r w:rsidR="0053279B">
        <w:rPr>
          <w:rFonts w:ascii="Times New Roman" w:hAnsi="Times New Roman" w:cs="Times New Roman"/>
        </w:rPr>
        <w:t xml:space="preserve"> in</w:t>
      </w:r>
      <w:r>
        <w:rPr>
          <w:rFonts w:ascii="Times New Roman" w:hAnsi="Times New Roman" w:cs="Times New Roman"/>
        </w:rPr>
        <w:t xml:space="preserve"> the domestic courts of Africa:</w:t>
      </w:r>
      <w:r w:rsidR="008D7F87">
        <w:rPr>
          <w:rFonts w:ascii="Times New Roman" w:hAnsi="Times New Roman" w:cs="Times New Roman"/>
        </w:rPr>
        <w:t xml:space="preserve"> In t</w:t>
      </w:r>
      <w:r w:rsidR="00FC125C">
        <w:rPr>
          <w:rFonts w:ascii="Times New Roman" w:hAnsi="Times New Roman" w:cs="Times New Roman"/>
        </w:rPr>
        <w:t>he South A</w:t>
      </w:r>
      <w:r w:rsidR="00DD4B1B">
        <w:rPr>
          <w:rFonts w:ascii="Times New Roman" w:hAnsi="Times New Roman" w:cs="Times New Roman"/>
        </w:rPr>
        <w:t>f</w:t>
      </w:r>
      <w:r w:rsidR="00FC125C">
        <w:rPr>
          <w:rFonts w:ascii="Times New Roman" w:hAnsi="Times New Roman" w:cs="Times New Roman"/>
        </w:rPr>
        <w:t>rican Constitutional Court, for example, it was held i</w:t>
      </w:r>
      <w:r w:rsidR="00A70527">
        <w:rPr>
          <w:rFonts w:ascii="Times New Roman" w:hAnsi="Times New Roman" w:cs="Times New Roman"/>
        </w:rPr>
        <w:t xml:space="preserve">n two separate cases that </w:t>
      </w:r>
      <w:r w:rsidR="00F33C5B">
        <w:rPr>
          <w:rFonts w:ascii="Times New Roman" w:hAnsi="Times New Roman" w:cs="Times New Roman"/>
        </w:rPr>
        <w:t>ambiguous</w:t>
      </w:r>
      <w:r w:rsidR="00FC125C">
        <w:rPr>
          <w:rFonts w:ascii="Times New Roman" w:hAnsi="Times New Roman" w:cs="Times New Roman"/>
        </w:rPr>
        <w:t xml:space="preserve"> electoral laws must be interpreted in favour of </w:t>
      </w:r>
      <w:r w:rsidR="00FC125C">
        <w:rPr>
          <w:rFonts w:ascii="Times New Roman" w:hAnsi="Times New Roman" w:cs="Times New Roman"/>
        </w:rPr>
        <w:lastRenderedPageBreak/>
        <w:t xml:space="preserve">enfranchisement rather than disenfranchisement. The public has a right to be involved in legislative processes, </w:t>
      </w:r>
      <w:r w:rsidR="00F83742">
        <w:rPr>
          <w:rFonts w:ascii="Times New Roman" w:hAnsi="Times New Roman" w:cs="Times New Roman"/>
        </w:rPr>
        <w:t>by having the opportunity of commenting on draft laws.</w:t>
      </w:r>
      <w:r w:rsidR="00F83742">
        <w:rPr>
          <w:rStyle w:val="FootnoteReference"/>
          <w:rFonts w:ascii="Times New Roman" w:hAnsi="Times New Roman" w:cs="Times New Roman"/>
        </w:rPr>
        <w:footnoteReference w:id="36"/>
      </w:r>
      <w:r w:rsidR="008D7F87">
        <w:rPr>
          <w:rFonts w:ascii="Times New Roman" w:hAnsi="Times New Roman" w:cs="Times New Roman"/>
        </w:rPr>
        <w:t xml:space="preserve"> </w:t>
      </w:r>
      <w:r w:rsidR="00FC125C">
        <w:rPr>
          <w:rFonts w:ascii="Times New Roman" w:hAnsi="Times New Roman" w:cs="Times New Roman"/>
        </w:rPr>
        <w:t>In discussing article 13 of the African Charter, the Court implied that the State must take steps, through t</w:t>
      </w:r>
      <w:r w:rsidR="00DD4B1B">
        <w:rPr>
          <w:rFonts w:ascii="Times New Roman" w:hAnsi="Times New Roman" w:cs="Times New Roman"/>
        </w:rPr>
        <w:t>e</w:t>
      </w:r>
      <w:r w:rsidR="00FC125C">
        <w:rPr>
          <w:rFonts w:ascii="Times New Roman" w:hAnsi="Times New Roman" w:cs="Times New Roman"/>
        </w:rPr>
        <w:t xml:space="preserve">aching, education and publication, </w:t>
      </w:r>
      <w:r w:rsidR="004605A7">
        <w:rPr>
          <w:rFonts w:ascii="Times New Roman" w:hAnsi="Times New Roman" w:cs="Times New Roman"/>
        </w:rPr>
        <w:t>to facilitate participation in the government of one’s</w:t>
      </w:r>
      <w:r w:rsidR="00DD4B1B">
        <w:rPr>
          <w:rFonts w:ascii="Times New Roman" w:hAnsi="Times New Roman" w:cs="Times New Roman"/>
        </w:rPr>
        <w:t xml:space="preserve"> country.</w:t>
      </w:r>
      <w:r w:rsidR="00DD4B1B">
        <w:rPr>
          <w:rStyle w:val="FootnoteReference"/>
          <w:rFonts w:ascii="Times New Roman" w:hAnsi="Times New Roman" w:cs="Times New Roman"/>
        </w:rPr>
        <w:footnoteReference w:id="37"/>
      </w:r>
    </w:p>
    <w:p w14:paraId="22A5EB42" w14:textId="77777777" w:rsidR="00654BBA" w:rsidRDefault="00654BBA" w:rsidP="0028078A">
      <w:pPr>
        <w:rPr>
          <w:rFonts w:ascii="Times New Roman" w:hAnsi="Times New Roman" w:cs="Times New Roman"/>
          <w:b/>
        </w:rPr>
      </w:pPr>
    </w:p>
    <w:p w14:paraId="4A3E384B" w14:textId="00FD7D1D" w:rsidR="0028078A" w:rsidRPr="008776F0" w:rsidRDefault="0028078A" w:rsidP="00D37ADC">
      <w:pPr>
        <w:pStyle w:val="ListParagraph"/>
        <w:numPr>
          <w:ilvl w:val="0"/>
          <w:numId w:val="11"/>
        </w:numPr>
        <w:rPr>
          <w:rFonts w:ascii="Times New Roman" w:hAnsi="Times New Roman" w:cs="Times New Roman"/>
          <w:b/>
          <w:sz w:val="28"/>
          <w:szCs w:val="28"/>
        </w:rPr>
      </w:pPr>
      <w:r w:rsidRPr="008776F0">
        <w:rPr>
          <w:rFonts w:ascii="Times New Roman" w:hAnsi="Times New Roman" w:cs="Times New Roman"/>
          <w:b/>
          <w:sz w:val="28"/>
          <w:szCs w:val="28"/>
        </w:rPr>
        <w:t>Conclusion</w:t>
      </w:r>
    </w:p>
    <w:p w14:paraId="756F84FE" w14:textId="77777777" w:rsidR="009E3070" w:rsidRDefault="009E3070" w:rsidP="0028078A">
      <w:pPr>
        <w:rPr>
          <w:rFonts w:ascii="Times New Roman" w:hAnsi="Times New Roman" w:cs="Times New Roman"/>
        </w:rPr>
      </w:pPr>
    </w:p>
    <w:p w14:paraId="0310B3A7" w14:textId="6D4AA064" w:rsidR="00F47493" w:rsidRDefault="00A70527" w:rsidP="0028078A">
      <w:pPr>
        <w:rPr>
          <w:rFonts w:ascii="Times New Roman" w:hAnsi="Times New Roman" w:cs="Times New Roman"/>
        </w:rPr>
      </w:pPr>
      <w:r>
        <w:rPr>
          <w:rFonts w:ascii="Times New Roman" w:hAnsi="Times New Roman" w:cs="Times New Roman"/>
        </w:rPr>
        <w:t>Sec</w:t>
      </w:r>
      <w:r w:rsidR="007E291D">
        <w:rPr>
          <w:rFonts w:ascii="Times New Roman" w:hAnsi="Times New Roman" w:cs="Times New Roman"/>
        </w:rPr>
        <w:t xml:space="preserve">uring the effective realization of the right to equal participation in political and public affairs is crucial to </w:t>
      </w:r>
      <w:r w:rsidR="00F47493">
        <w:rPr>
          <w:rFonts w:ascii="Times New Roman" w:hAnsi="Times New Roman" w:cs="Times New Roman"/>
        </w:rPr>
        <w:t xml:space="preserve">the </w:t>
      </w:r>
      <w:r>
        <w:rPr>
          <w:rFonts w:ascii="Times New Roman" w:hAnsi="Times New Roman" w:cs="Times New Roman"/>
        </w:rPr>
        <w:t>legitimacy of any</w:t>
      </w:r>
      <w:r w:rsidR="007E291D">
        <w:rPr>
          <w:rFonts w:ascii="Times New Roman" w:hAnsi="Times New Roman" w:cs="Times New Roman"/>
        </w:rPr>
        <w:t xml:space="preserve"> State,</w:t>
      </w:r>
      <w:r>
        <w:rPr>
          <w:rFonts w:ascii="Times New Roman" w:hAnsi="Times New Roman" w:cs="Times New Roman"/>
        </w:rPr>
        <w:t xml:space="preserve"> wishing to call itself democratic</w:t>
      </w:r>
      <w:r w:rsidR="007E291D">
        <w:rPr>
          <w:rFonts w:ascii="Times New Roman" w:hAnsi="Times New Roman" w:cs="Times New Roman"/>
        </w:rPr>
        <w:t xml:space="preserve"> and to the success of the human rights project. </w:t>
      </w:r>
      <w:r w:rsidR="00F47493">
        <w:rPr>
          <w:rFonts w:ascii="Times New Roman" w:hAnsi="Times New Roman" w:cs="Times New Roman"/>
        </w:rPr>
        <w:t xml:space="preserve">One of the functions of such legitimacy is to ensure that people will be willing to accept the outcomes of the system in which they live, even if it goes against them in particular cases. </w:t>
      </w:r>
    </w:p>
    <w:p w14:paraId="580B981E" w14:textId="77777777" w:rsidR="00F47493" w:rsidRDefault="00F47493" w:rsidP="0028078A">
      <w:pPr>
        <w:rPr>
          <w:rFonts w:ascii="Times New Roman" w:hAnsi="Times New Roman" w:cs="Times New Roman"/>
        </w:rPr>
      </w:pPr>
    </w:p>
    <w:p w14:paraId="586FB037" w14:textId="387C832A" w:rsidR="007E291D" w:rsidRDefault="007E291D" w:rsidP="0028078A">
      <w:pPr>
        <w:rPr>
          <w:rFonts w:ascii="Times New Roman" w:hAnsi="Times New Roman" w:cs="Times New Roman"/>
        </w:rPr>
      </w:pPr>
      <w:r>
        <w:rPr>
          <w:rFonts w:ascii="Times New Roman" w:hAnsi="Times New Roman" w:cs="Times New Roman"/>
        </w:rPr>
        <w:t>There is a duty on the State not merely to tolerate but also to fa</w:t>
      </w:r>
      <w:r w:rsidR="004605A7">
        <w:rPr>
          <w:rFonts w:ascii="Times New Roman" w:hAnsi="Times New Roman" w:cs="Times New Roman"/>
        </w:rPr>
        <w:t>cilitate this right. The S</w:t>
      </w:r>
      <w:r>
        <w:rPr>
          <w:rFonts w:ascii="Times New Roman" w:hAnsi="Times New Roman" w:cs="Times New Roman"/>
        </w:rPr>
        <w:t xml:space="preserve">tate has a negative duty to respect the right in question, </w:t>
      </w:r>
      <w:r w:rsidR="00A70527">
        <w:rPr>
          <w:rFonts w:ascii="Times New Roman" w:hAnsi="Times New Roman" w:cs="Times New Roman"/>
        </w:rPr>
        <w:t>by not violating it itself</w:t>
      </w:r>
      <w:r w:rsidR="004605A7">
        <w:rPr>
          <w:rFonts w:ascii="Times New Roman" w:hAnsi="Times New Roman" w:cs="Times New Roman"/>
        </w:rPr>
        <w:t>. This would occur for example if the State arbitrarily prohibits</w:t>
      </w:r>
      <w:r w:rsidR="00A70527">
        <w:rPr>
          <w:rFonts w:ascii="Times New Roman" w:hAnsi="Times New Roman" w:cs="Times New Roman"/>
        </w:rPr>
        <w:t xml:space="preserve"> </w:t>
      </w:r>
      <w:r w:rsidR="004605A7">
        <w:rPr>
          <w:rFonts w:ascii="Times New Roman" w:hAnsi="Times New Roman" w:cs="Times New Roman"/>
        </w:rPr>
        <w:t>some people from participation. The State</w:t>
      </w:r>
      <w:r>
        <w:rPr>
          <w:rFonts w:ascii="Times New Roman" w:hAnsi="Times New Roman" w:cs="Times New Roman"/>
        </w:rPr>
        <w:t xml:space="preserve"> also a positive duty to ensure that everyone can exercise the right equally</w:t>
      </w:r>
      <w:r w:rsidR="00A70527">
        <w:rPr>
          <w:rFonts w:ascii="Times New Roman" w:hAnsi="Times New Roman" w:cs="Times New Roman"/>
        </w:rPr>
        <w:t>, for example by organizing elections</w:t>
      </w:r>
      <w:r w:rsidR="004605A7">
        <w:rPr>
          <w:rFonts w:ascii="Times New Roman" w:hAnsi="Times New Roman" w:cs="Times New Roman"/>
        </w:rPr>
        <w:t xml:space="preserve">. Moreover, the right must </w:t>
      </w:r>
      <w:r>
        <w:rPr>
          <w:rFonts w:ascii="Times New Roman" w:hAnsi="Times New Roman" w:cs="Times New Roman"/>
        </w:rPr>
        <w:t>be protected against infringement by private individuals, who may want to stop people from voting, expressing themselves or demonstrating</w:t>
      </w:r>
      <w:r w:rsidR="00F266E7">
        <w:rPr>
          <w:rFonts w:ascii="Times New Roman" w:hAnsi="Times New Roman" w:cs="Times New Roman"/>
        </w:rPr>
        <w:t xml:space="preserve">, for example </w:t>
      </w:r>
      <w:r w:rsidR="004605A7">
        <w:rPr>
          <w:rFonts w:ascii="Times New Roman" w:hAnsi="Times New Roman" w:cs="Times New Roman"/>
        </w:rPr>
        <w:t xml:space="preserve">when private individuals </w:t>
      </w:r>
      <w:r w:rsidR="00F266E7">
        <w:rPr>
          <w:rFonts w:ascii="Times New Roman" w:hAnsi="Times New Roman" w:cs="Times New Roman"/>
        </w:rPr>
        <w:t>break up demonstrations</w:t>
      </w:r>
      <w:r>
        <w:rPr>
          <w:rFonts w:ascii="Times New Roman" w:hAnsi="Times New Roman" w:cs="Times New Roman"/>
        </w:rPr>
        <w:t xml:space="preserve">. </w:t>
      </w:r>
    </w:p>
    <w:p w14:paraId="4B396E6C" w14:textId="77777777" w:rsidR="007E291D" w:rsidRDefault="007E291D" w:rsidP="0028078A">
      <w:pPr>
        <w:rPr>
          <w:rFonts w:ascii="Times New Roman" w:hAnsi="Times New Roman" w:cs="Times New Roman"/>
        </w:rPr>
      </w:pPr>
    </w:p>
    <w:p w14:paraId="26BA09BD" w14:textId="1BC0C05F" w:rsidR="009E4C6B" w:rsidRDefault="00F266E7" w:rsidP="0028078A">
      <w:pPr>
        <w:rPr>
          <w:rFonts w:ascii="Times New Roman" w:hAnsi="Times New Roman" w:cs="Times New Roman"/>
        </w:rPr>
      </w:pPr>
      <w:r>
        <w:rPr>
          <w:rFonts w:ascii="Times New Roman" w:hAnsi="Times New Roman" w:cs="Times New Roman"/>
        </w:rPr>
        <w:t xml:space="preserve">Political participation also in international structures </w:t>
      </w:r>
      <w:r w:rsidR="00B95DCF">
        <w:rPr>
          <w:rFonts w:ascii="Times New Roman" w:hAnsi="Times New Roman" w:cs="Times New Roman"/>
        </w:rPr>
        <w:t>i</w:t>
      </w:r>
      <w:r>
        <w:rPr>
          <w:rFonts w:ascii="Times New Roman" w:hAnsi="Times New Roman" w:cs="Times New Roman"/>
        </w:rPr>
        <w:t xml:space="preserve">s </w:t>
      </w:r>
      <w:r w:rsidR="004605A7">
        <w:rPr>
          <w:rFonts w:ascii="Times New Roman" w:hAnsi="Times New Roman" w:cs="Times New Roman"/>
        </w:rPr>
        <w:t xml:space="preserve">increasingly </w:t>
      </w:r>
      <w:r>
        <w:rPr>
          <w:rFonts w:ascii="Times New Roman" w:hAnsi="Times New Roman" w:cs="Times New Roman"/>
        </w:rPr>
        <w:t xml:space="preserve">important. </w:t>
      </w:r>
      <w:r w:rsidR="00850864">
        <w:rPr>
          <w:rFonts w:ascii="Times New Roman" w:hAnsi="Times New Roman" w:cs="Times New Roman"/>
        </w:rPr>
        <w:t xml:space="preserve">There are strong forces at work which place ownership </w:t>
      </w:r>
      <w:r w:rsidR="00F47493">
        <w:rPr>
          <w:rFonts w:ascii="Times New Roman" w:hAnsi="Times New Roman" w:cs="Times New Roman"/>
        </w:rPr>
        <w:t xml:space="preserve">and the legitimacy </w:t>
      </w:r>
      <w:r w:rsidR="00850864">
        <w:rPr>
          <w:rFonts w:ascii="Times New Roman" w:hAnsi="Times New Roman" w:cs="Times New Roman"/>
        </w:rPr>
        <w:t>of the poli</w:t>
      </w:r>
      <w:r w:rsidR="00F47493">
        <w:rPr>
          <w:rFonts w:ascii="Times New Roman" w:hAnsi="Times New Roman" w:cs="Times New Roman"/>
        </w:rPr>
        <w:t xml:space="preserve">tical systems in which we live </w:t>
      </w:r>
      <w:r w:rsidR="00850864">
        <w:rPr>
          <w:rFonts w:ascii="Times New Roman" w:hAnsi="Times New Roman" w:cs="Times New Roman"/>
        </w:rPr>
        <w:t>in question. A diff</w:t>
      </w:r>
      <w:r w:rsidR="00F47493">
        <w:rPr>
          <w:rFonts w:ascii="Times New Roman" w:hAnsi="Times New Roman" w:cs="Times New Roman"/>
        </w:rPr>
        <w:t>erent psychology applies in an age of t</w:t>
      </w:r>
      <w:r w:rsidR="00850864">
        <w:rPr>
          <w:rFonts w:ascii="Times New Roman" w:hAnsi="Times New Roman" w:cs="Times New Roman"/>
        </w:rPr>
        <w:t>echnology and globalization</w:t>
      </w:r>
      <w:r w:rsidR="00F47493">
        <w:rPr>
          <w:rFonts w:ascii="Times New Roman" w:hAnsi="Times New Roman" w:cs="Times New Roman"/>
        </w:rPr>
        <w:t xml:space="preserve">, where it is very easy for people to feel they are at the mercy of forces beyond their control. Participation </w:t>
      </w:r>
      <w:r w:rsidR="00B95DCF">
        <w:rPr>
          <w:rFonts w:ascii="Times New Roman" w:hAnsi="Times New Roman" w:cs="Times New Roman"/>
        </w:rPr>
        <w:t xml:space="preserve">is </w:t>
      </w:r>
      <w:r w:rsidR="00F47493">
        <w:rPr>
          <w:rFonts w:ascii="Times New Roman" w:hAnsi="Times New Roman" w:cs="Times New Roman"/>
        </w:rPr>
        <w:t xml:space="preserve">also </w:t>
      </w:r>
      <w:r w:rsidR="00B95DCF">
        <w:rPr>
          <w:rFonts w:ascii="Times New Roman" w:hAnsi="Times New Roman" w:cs="Times New Roman"/>
        </w:rPr>
        <w:t xml:space="preserve">required </w:t>
      </w:r>
      <w:r w:rsidR="00F47493">
        <w:rPr>
          <w:rFonts w:ascii="Times New Roman" w:hAnsi="Times New Roman" w:cs="Times New Roman"/>
        </w:rPr>
        <w:t xml:space="preserve">in the broader global processes to counter </w:t>
      </w:r>
      <w:r>
        <w:rPr>
          <w:rFonts w:ascii="Times New Roman" w:hAnsi="Times New Roman" w:cs="Times New Roman"/>
        </w:rPr>
        <w:t xml:space="preserve">such </w:t>
      </w:r>
      <w:r w:rsidR="00F47493">
        <w:rPr>
          <w:rFonts w:ascii="Times New Roman" w:hAnsi="Times New Roman" w:cs="Times New Roman"/>
        </w:rPr>
        <w:t>alienation.</w:t>
      </w:r>
      <w:r w:rsidR="00850864">
        <w:rPr>
          <w:rFonts w:ascii="Times New Roman" w:hAnsi="Times New Roman" w:cs="Times New Roman"/>
        </w:rPr>
        <w:t xml:space="preserve">  </w:t>
      </w:r>
      <w:r w:rsidR="007E291D">
        <w:rPr>
          <w:rFonts w:ascii="Times New Roman" w:hAnsi="Times New Roman" w:cs="Times New Roman"/>
        </w:rPr>
        <w:t xml:space="preserve"> </w:t>
      </w:r>
    </w:p>
    <w:p w14:paraId="61B853F9" w14:textId="77777777" w:rsidR="007E291D" w:rsidRDefault="007E291D" w:rsidP="0028078A">
      <w:pPr>
        <w:rPr>
          <w:rFonts w:ascii="Times New Roman" w:hAnsi="Times New Roman" w:cs="Times New Roman"/>
        </w:rPr>
      </w:pPr>
    </w:p>
    <w:p w14:paraId="0A6A8EAC" w14:textId="03C3892F" w:rsidR="009E4C6B" w:rsidRDefault="009E4C6B" w:rsidP="0028078A">
      <w:pPr>
        <w:rPr>
          <w:rFonts w:ascii="Times New Roman" w:hAnsi="Times New Roman" w:cs="Times New Roman"/>
        </w:rPr>
      </w:pPr>
      <w:r>
        <w:rPr>
          <w:rFonts w:ascii="Times New Roman" w:hAnsi="Times New Roman" w:cs="Times New Roman"/>
        </w:rPr>
        <w:t xml:space="preserve">Institutions, and the way in which they are run, are often the key to success. This includes courts, national human rights institutions, electoral commissions, political party and civil society structures. Innovative educational programmes are also central to ensuring effective political and public participation.  </w:t>
      </w:r>
    </w:p>
    <w:p w14:paraId="43CB5B24" w14:textId="77777777" w:rsidR="003D3B5E" w:rsidRDefault="003D3B5E" w:rsidP="0028078A">
      <w:pPr>
        <w:rPr>
          <w:rFonts w:ascii="Times New Roman" w:hAnsi="Times New Roman" w:cs="Times New Roman"/>
        </w:rPr>
      </w:pPr>
    </w:p>
    <w:p w14:paraId="058AD608" w14:textId="36D9AC0B" w:rsidR="00F266E7" w:rsidRDefault="003D3B5E" w:rsidP="0028078A">
      <w:pPr>
        <w:rPr>
          <w:rFonts w:ascii="Times New Roman" w:hAnsi="Times New Roman" w:cs="Times New Roman"/>
        </w:rPr>
      </w:pPr>
      <w:r>
        <w:rPr>
          <w:rFonts w:ascii="Times New Roman" w:hAnsi="Times New Roman" w:cs="Times New Roman"/>
        </w:rPr>
        <w:t xml:space="preserve">Key elements of a functioning system of political participation include the following: </w:t>
      </w:r>
      <w:r w:rsidR="00B95DCF">
        <w:rPr>
          <w:rFonts w:ascii="Times New Roman" w:hAnsi="Times New Roman" w:cs="Times New Roman"/>
        </w:rPr>
        <w:t>c</w:t>
      </w:r>
      <w:r>
        <w:rPr>
          <w:rFonts w:ascii="Times New Roman" w:hAnsi="Times New Roman" w:cs="Times New Roman"/>
        </w:rPr>
        <w:t>onstitutional recognition of the right</w:t>
      </w:r>
      <w:r w:rsidR="00F266E7">
        <w:rPr>
          <w:rFonts w:ascii="Times New Roman" w:hAnsi="Times New Roman" w:cs="Times New Roman"/>
        </w:rPr>
        <w:t xml:space="preserve"> to equal participation in political and public affairs</w:t>
      </w:r>
      <w:r>
        <w:rPr>
          <w:rFonts w:ascii="Times New Roman" w:hAnsi="Times New Roman" w:cs="Times New Roman"/>
        </w:rPr>
        <w:t xml:space="preserve">, an independent electoral commission, </w:t>
      </w:r>
      <w:r w:rsidR="0097757C">
        <w:rPr>
          <w:rFonts w:ascii="Times New Roman" w:hAnsi="Times New Roman" w:cs="Times New Roman"/>
        </w:rPr>
        <w:t xml:space="preserve">capacity to resolve disputes during in the electoral process in a credible way, </w:t>
      </w:r>
      <w:r>
        <w:rPr>
          <w:rFonts w:ascii="Times New Roman" w:hAnsi="Times New Roman" w:cs="Times New Roman"/>
        </w:rPr>
        <w:t xml:space="preserve">access to information, space for civil society, </w:t>
      </w:r>
      <w:r w:rsidR="00F266E7">
        <w:rPr>
          <w:rFonts w:ascii="Times New Roman" w:hAnsi="Times New Roman" w:cs="Times New Roman"/>
        </w:rPr>
        <w:t xml:space="preserve">and </w:t>
      </w:r>
      <w:r>
        <w:rPr>
          <w:rFonts w:ascii="Times New Roman" w:hAnsi="Times New Roman" w:cs="Times New Roman"/>
        </w:rPr>
        <w:t xml:space="preserve">a system of public consultation when new laws and other significant new projects are undertaken. </w:t>
      </w:r>
    </w:p>
    <w:p w14:paraId="02A55CC7" w14:textId="77777777" w:rsidR="00F266E7" w:rsidRDefault="00F266E7" w:rsidP="0028078A">
      <w:pPr>
        <w:rPr>
          <w:rFonts w:ascii="Times New Roman" w:hAnsi="Times New Roman" w:cs="Times New Roman"/>
        </w:rPr>
      </w:pPr>
    </w:p>
    <w:p w14:paraId="6B74411A" w14:textId="4C5B4545" w:rsidR="003D3B5E" w:rsidRDefault="003D3B5E" w:rsidP="0028078A">
      <w:pPr>
        <w:rPr>
          <w:rFonts w:ascii="Times New Roman" w:hAnsi="Times New Roman" w:cs="Times New Roman"/>
        </w:rPr>
      </w:pPr>
      <w:r>
        <w:rPr>
          <w:rFonts w:ascii="Times New Roman" w:hAnsi="Times New Roman" w:cs="Times New Roman"/>
        </w:rPr>
        <w:t xml:space="preserve">The legal and policy framework underpinning these elements must be in place. Of paramount importance is the political message that goes out from those in power, and in particular from the head of State: namely that all good faith inputs are welcome, that being in political opposition does not mean one is an enemy, that there is space for contestation and </w:t>
      </w:r>
      <w:r w:rsidR="006B3C14">
        <w:rPr>
          <w:rFonts w:ascii="Times New Roman" w:hAnsi="Times New Roman" w:cs="Times New Roman"/>
        </w:rPr>
        <w:t xml:space="preserve">the </w:t>
      </w:r>
      <w:r w:rsidR="004605A7">
        <w:rPr>
          <w:rFonts w:ascii="Times New Roman" w:hAnsi="Times New Roman" w:cs="Times New Roman"/>
        </w:rPr>
        <w:t>exchange</w:t>
      </w:r>
      <w:r>
        <w:rPr>
          <w:rFonts w:ascii="Times New Roman" w:hAnsi="Times New Roman" w:cs="Times New Roman"/>
        </w:rPr>
        <w:t xml:space="preserve"> of ideas.</w:t>
      </w:r>
    </w:p>
    <w:p w14:paraId="01A22EA9" w14:textId="77777777" w:rsidR="00F266E7" w:rsidRDefault="00F266E7" w:rsidP="00500584">
      <w:pPr>
        <w:rPr>
          <w:rFonts w:ascii="Times New Roman" w:hAnsi="Times New Roman" w:cs="Times New Roman"/>
        </w:rPr>
      </w:pPr>
    </w:p>
    <w:p w14:paraId="55DD02AB" w14:textId="481C0B2B" w:rsidR="00500584" w:rsidRDefault="00F266E7" w:rsidP="00500584">
      <w:pPr>
        <w:rPr>
          <w:rFonts w:ascii="Times New Roman" w:hAnsi="Times New Roman" w:cs="Times New Roman"/>
        </w:rPr>
      </w:pPr>
      <w:r>
        <w:rPr>
          <w:rFonts w:ascii="Times New Roman" w:hAnsi="Times New Roman" w:cs="Times New Roman"/>
        </w:rPr>
        <w:lastRenderedPageBreak/>
        <w:t>U</w:t>
      </w:r>
      <w:r w:rsidR="00500584">
        <w:rPr>
          <w:rFonts w:ascii="Times New Roman" w:hAnsi="Times New Roman" w:cs="Times New Roman"/>
        </w:rPr>
        <w:t xml:space="preserve">rgent attention is due </w:t>
      </w:r>
      <w:r>
        <w:rPr>
          <w:rFonts w:ascii="Times New Roman" w:hAnsi="Times New Roman" w:cs="Times New Roman"/>
        </w:rPr>
        <w:t xml:space="preserve">specifically </w:t>
      </w:r>
      <w:r w:rsidR="00500584">
        <w:rPr>
          <w:rFonts w:ascii="Times New Roman" w:hAnsi="Times New Roman" w:cs="Times New Roman"/>
        </w:rPr>
        <w:t>to the management of pro</w:t>
      </w:r>
      <w:r>
        <w:rPr>
          <w:rFonts w:ascii="Times New Roman" w:hAnsi="Times New Roman" w:cs="Times New Roman"/>
        </w:rPr>
        <w:t xml:space="preserve">test in Africa. In many cases demonstrations are </w:t>
      </w:r>
      <w:r w:rsidR="00500584">
        <w:rPr>
          <w:rFonts w:ascii="Times New Roman" w:hAnsi="Times New Roman" w:cs="Times New Roman"/>
        </w:rPr>
        <w:t>managed in a way that escalates rather than de-escalates tensions. The UN and African Commission have developed extensive and useful documents providing guidance in this regard. However, domestic laws</w:t>
      </w:r>
      <w:r w:rsidR="00100214">
        <w:rPr>
          <w:rFonts w:ascii="Times New Roman" w:hAnsi="Times New Roman" w:cs="Times New Roman"/>
        </w:rPr>
        <w:t>,</w:t>
      </w:r>
      <w:r w:rsidR="00500584">
        <w:rPr>
          <w:rFonts w:ascii="Times New Roman" w:hAnsi="Times New Roman" w:cs="Times New Roman"/>
        </w:rPr>
        <w:t xml:space="preserve"> especially on the use of force during demonstrations remain largely inadequate, and do not meet the requirements posed by</w:t>
      </w:r>
      <w:r w:rsidR="00100214">
        <w:rPr>
          <w:rFonts w:ascii="Times New Roman" w:hAnsi="Times New Roman" w:cs="Times New Roman"/>
        </w:rPr>
        <w:t xml:space="preserve"> international human rights law. </w:t>
      </w:r>
      <w:r w:rsidR="00500584">
        <w:rPr>
          <w:rFonts w:ascii="Times New Roman" w:hAnsi="Times New Roman" w:cs="Times New Roman"/>
        </w:rPr>
        <w:t>Excessive use of force and a failure to ensure accountability where lives are lost</w:t>
      </w:r>
      <w:r w:rsidR="00B95DCF">
        <w:rPr>
          <w:rFonts w:ascii="Times New Roman" w:hAnsi="Times New Roman" w:cs="Times New Roman"/>
        </w:rPr>
        <w:t>,</w:t>
      </w:r>
      <w:r w:rsidR="00500584">
        <w:rPr>
          <w:rFonts w:ascii="Times New Roman" w:hAnsi="Times New Roman" w:cs="Times New Roman"/>
        </w:rPr>
        <w:t xml:space="preserve"> </w:t>
      </w:r>
      <w:r w:rsidR="00425935">
        <w:rPr>
          <w:rFonts w:ascii="Times New Roman" w:hAnsi="Times New Roman" w:cs="Times New Roman"/>
        </w:rPr>
        <w:t>invariably leads to an escalation of the situation.</w:t>
      </w:r>
    </w:p>
    <w:p w14:paraId="46AC656C" w14:textId="77777777" w:rsidR="00463756" w:rsidRPr="00E0038C" w:rsidRDefault="00463756" w:rsidP="0028078A">
      <w:pPr>
        <w:rPr>
          <w:rFonts w:ascii="Times New Roman" w:hAnsi="Times New Roman" w:cs="Times New Roman"/>
        </w:rPr>
      </w:pPr>
    </w:p>
    <w:p w14:paraId="524DFACF" w14:textId="41B88E41" w:rsidR="009E3070" w:rsidRPr="00100214" w:rsidRDefault="00100214" w:rsidP="00100214">
      <w:pPr>
        <w:rPr>
          <w:rFonts w:ascii="Times New Roman" w:hAnsi="Times New Roman" w:cs="Times New Roman"/>
        </w:rPr>
      </w:pPr>
      <w:r w:rsidRPr="00100214">
        <w:rPr>
          <w:rFonts w:ascii="Times New Roman" w:hAnsi="Times New Roman" w:cs="Times New Roman"/>
        </w:rPr>
        <w:t xml:space="preserve">Based on the above, some concrete suggestions to improve equal participation may be considered: </w:t>
      </w:r>
    </w:p>
    <w:p w14:paraId="486BF6D1" w14:textId="57A9FEAE" w:rsidR="00C629B3" w:rsidRDefault="00C629B3">
      <w:pPr>
        <w:rPr>
          <w:rFonts w:ascii="Times New Roman" w:hAnsi="Times New Roman" w:cs="Times New Roman"/>
        </w:rPr>
      </w:pPr>
      <w:r>
        <w:rPr>
          <w:rFonts w:ascii="Times New Roman" w:hAnsi="Times New Roman" w:cs="Times New Roman"/>
        </w:rPr>
        <w:t xml:space="preserve"> </w:t>
      </w:r>
    </w:p>
    <w:p w14:paraId="70E89334" w14:textId="1A5502FC" w:rsidR="00C629B3" w:rsidRPr="00D13EBC" w:rsidRDefault="00F266E7" w:rsidP="00D13EBC">
      <w:pPr>
        <w:pStyle w:val="ListParagraph"/>
        <w:numPr>
          <w:ilvl w:val="0"/>
          <w:numId w:val="10"/>
        </w:numPr>
        <w:rPr>
          <w:rFonts w:ascii="Times New Roman" w:hAnsi="Times New Roman" w:cs="Times New Roman"/>
        </w:rPr>
      </w:pPr>
      <w:r w:rsidRPr="00D13EBC">
        <w:rPr>
          <w:rFonts w:ascii="Times New Roman" w:hAnsi="Times New Roman" w:cs="Times New Roman"/>
        </w:rPr>
        <w:t>During elections, electoral procedures should be followed; peaceful demonstrations allowed; candidates allowed to make speeches and hold public meetings; any violence against political actors must be investigated as a matter of priority. States should ensure</w:t>
      </w:r>
      <w:r w:rsidR="003D3B5E" w:rsidRPr="00D13EBC">
        <w:rPr>
          <w:rFonts w:ascii="Times New Roman" w:hAnsi="Times New Roman" w:cs="Times New Roman"/>
        </w:rPr>
        <w:t xml:space="preserve"> that enabling legislation and policies are in place, and </w:t>
      </w:r>
      <w:r w:rsidR="00100214">
        <w:rPr>
          <w:rFonts w:ascii="Times New Roman" w:hAnsi="Times New Roman" w:cs="Times New Roman"/>
        </w:rPr>
        <w:t xml:space="preserve">independent </w:t>
      </w:r>
      <w:r w:rsidR="003D3B5E" w:rsidRPr="00D13EBC">
        <w:rPr>
          <w:rFonts w:ascii="Times New Roman" w:hAnsi="Times New Roman" w:cs="Times New Roman"/>
        </w:rPr>
        <w:t xml:space="preserve">institutions that enable participation are </w:t>
      </w:r>
      <w:r w:rsidR="00100214">
        <w:rPr>
          <w:rFonts w:ascii="Times New Roman" w:hAnsi="Times New Roman" w:cs="Times New Roman"/>
        </w:rPr>
        <w:t xml:space="preserve">in place, and are </w:t>
      </w:r>
      <w:r w:rsidR="003D3B5E" w:rsidRPr="00D13EBC">
        <w:rPr>
          <w:rFonts w:ascii="Times New Roman" w:hAnsi="Times New Roman" w:cs="Times New Roman"/>
        </w:rPr>
        <w:t>well resourced and staffed with competent people.</w:t>
      </w:r>
    </w:p>
    <w:p w14:paraId="29E0B903" w14:textId="77777777" w:rsidR="00C92D98" w:rsidRDefault="00C92D98">
      <w:pPr>
        <w:rPr>
          <w:rFonts w:ascii="Times New Roman" w:hAnsi="Times New Roman" w:cs="Times New Roman"/>
        </w:rPr>
      </w:pPr>
    </w:p>
    <w:p w14:paraId="3814477D" w14:textId="39190672" w:rsidR="00C92D98" w:rsidRPr="00D13EBC" w:rsidRDefault="00C92D98" w:rsidP="00D13EBC">
      <w:pPr>
        <w:pStyle w:val="ListParagraph"/>
        <w:numPr>
          <w:ilvl w:val="0"/>
          <w:numId w:val="10"/>
        </w:numPr>
        <w:rPr>
          <w:rFonts w:ascii="Times New Roman" w:hAnsi="Times New Roman" w:cs="Times New Roman"/>
        </w:rPr>
      </w:pPr>
      <w:r w:rsidRPr="00D13EBC">
        <w:rPr>
          <w:rFonts w:ascii="Times New Roman" w:hAnsi="Times New Roman" w:cs="Times New Roman"/>
        </w:rPr>
        <w:t xml:space="preserve">Electoral systems should be designed to meet the needs of the local population. </w:t>
      </w:r>
      <w:r w:rsidR="00100214">
        <w:rPr>
          <w:rFonts w:ascii="Times New Roman" w:hAnsi="Times New Roman" w:cs="Times New Roman"/>
        </w:rPr>
        <w:t>There is no single right answer as to the extent to which they should be representative or direct, fist past the post of proportional, etcetera,</w:t>
      </w:r>
      <w:r w:rsidRPr="00D13EBC">
        <w:rPr>
          <w:rFonts w:ascii="Times New Roman" w:hAnsi="Times New Roman" w:cs="Times New Roman"/>
        </w:rPr>
        <w:t xml:space="preserve"> and considering the alternatives and where necessary appointing a body to investigate the options can lead to greater effectiveness. </w:t>
      </w:r>
    </w:p>
    <w:p w14:paraId="2CB7710F" w14:textId="77777777" w:rsidR="003D3B5E" w:rsidRDefault="003D3B5E">
      <w:pPr>
        <w:rPr>
          <w:rFonts w:ascii="Times New Roman" w:hAnsi="Times New Roman" w:cs="Times New Roman"/>
        </w:rPr>
      </w:pPr>
    </w:p>
    <w:p w14:paraId="67416BC0" w14:textId="524CE00F" w:rsidR="003D3B5E" w:rsidRPr="00D13EBC" w:rsidRDefault="003D3B5E" w:rsidP="00D13EBC">
      <w:pPr>
        <w:pStyle w:val="ListParagraph"/>
        <w:numPr>
          <w:ilvl w:val="0"/>
          <w:numId w:val="10"/>
        </w:numPr>
        <w:rPr>
          <w:rFonts w:ascii="Times New Roman" w:hAnsi="Times New Roman" w:cs="Times New Roman"/>
        </w:rPr>
      </w:pPr>
      <w:r w:rsidRPr="00D13EBC">
        <w:rPr>
          <w:rFonts w:ascii="Times New Roman" w:hAnsi="Times New Roman" w:cs="Times New Roman"/>
        </w:rPr>
        <w:t>States that have not ratified the African Charter on Democracy, Elections and Governance should do</w:t>
      </w:r>
      <w:r w:rsidR="001C52E2" w:rsidRPr="00D13EBC">
        <w:rPr>
          <w:rFonts w:ascii="Times New Roman" w:hAnsi="Times New Roman" w:cs="Times New Roman"/>
        </w:rPr>
        <w:t xml:space="preserve"> so, and those who have already done so should recommit themselves to its values.</w:t>
      </w:r>
    </w:p>
    <w:p w14:paraId="3AADE6EF" w14:textId="77777777" w:rsidR="001C52E2" w:rsidRDefault="001C52E2">
      <w:pPr>
        <w:rPr>
          <w:rFonts w:ascii="Times New Roman" w:hAnsi="Times New Roman" w:cs="Times New Roman"/>
        </w:rPr>
      </w:pPr>
    </w:p>
    <w:p w14:paraId="3489860B" w14:textId="421A37BE" w:rsidR="001C52E2" w:rsidRPr="00D13EBC" w:rsidRDefault="001C52E2" w:rsidP="00D13EBC">
      <w:pPr>
        <w:pStyle w:val="ListParagraph"/>
        <w:numPr>
          <w:ilvl w:val="0"/>
          <w:numId w:val="10"/>
        </w:numPr>
        <w:rPr>
          <w:rFonts w:ascii="Times New Roman" w:hAnsi="Times New Roman" w:cs="Times New Roman"/>
        </w:rPr>
      </w:pPr>
      <w:r w:rsidRPr="00D13EBC">
        <w:rPr>
          <w:rFonts w:ascii="Times New Roman" w:hAnsi="Times New Roman" w:cs="Times New Roman"/>
        </w:rPr>
        <w:t xml:space="preserve">The distinction between </w:t>
      </w:r>
      <w:r w:rsidR="00B95DCF" w:rsidRPr="00D13EBC">
        <w:rPr>
          <w:rFonts w:ascii="Times New Roman" w:hAnsi="Times New Roman" w:cs="Times New Roman"/>
        </w:rPr>
        <w:t>S</w:t>
      </w:r>
      <w:r w:rsidRPr="00D13EBC">
        <w:rPr>
          <w:rFonts w:ascii="Times New Roman" w:hAnsi="Times New Roman" w:cs="Times New Roman"/>
        </w:rPr>
        <w:t>tate and government should be maintained, also in public rhetoric by political leaders.</w:t>
      </w:r>
    </w:p>
    <w:p w14:paraId="54DAA2F4" w14:textId="77777777" w:rsidR="001C52E2" w:rsidRDefault="001C52E2">
      <w:pPr>
        <w:rPr>
          <w:rFonts w:ascii="Times New Roman" w:hAnsi="Times New Roman" w:cs="Times New Roman"/>
        </w:rPr>
      </w:pPr>
    </w:p>
    <w:p w14:paraId="62AA447A" w14:textId="2D7BA42F" w:rsidR="001C52E2" w:rsidRPr="00D13EBC" w:rsidRDefault="001C52E2" w:rsidP="00D13EBC">
      <w:pPr>
        <w:pStyle w:val="ListParagraph"/>
        <w:numPr>
          <w:ilvl w:val="0"/>
          <w:numId w:val="10"/>
        </w:numPr>
        <w:rPr>
          <w:rFonts w:ascii="Times New Roman" w:hAnsi="Times New Roman" w:cs="Times New Roman"/>
        </w:rPr>
      </w:pPr>
      <w:r w:rsidRPr="00D13EBC">
        <w:rPr>
          <w:rFonts w:ascii="Times New Roman" w:hAnsi="Times New Roman" w:cs="Times New Roman"/>
        </w:rPr>
        <w:t>Discrimination in all</w:t>
      </w:r>
      <w:r w:rsidR="00100214">
        <w:rPr>
          <w:rFonts w:ascii="Times New Roman" w:hAnsi="Times New Roman" w:cs="Times New Roman"/>
        </w:rPr>
        <w:t xml:space="preserve"> its forms must be addressed. I</w:t>
      </w:r>
      <w:r w:rsidRPr="00D13EBC">
        <w:rPr>
          <w:rFonts w:ascii="Times New Roman" w:hAnsi="Times New Roman" w:cs="Times New Roman"/>
        </w:rPr>
        <w:t xml:space="preserve">f there is a general culture of discrimination on any grounds, it is bound to translate also into discrimination in terms of participation. Special temporary measures must be taken where necessary to provide redress </w:t>
      </w:r>
      <w:r w:rsidR="00C92D98" w:rsidRPr="00D13EBC">
        <w:rPr>
          <w:rFonts w:ascii="Times New Roman" w:hAnsi="Times New Roman" w:cs="Times New Roman"/>
        </w:rPr>
        <w:t xml:space="preserve">for discrimination in the past and to ensure that the marginalized have a voice. </w:t>
      </w:r>
    </w:p>
    <w:p w14:paraId="25442D74" w14:textId="77777777" w:rsidR="001C52E2" w:rsidRDefault="001C52E2">
      <w:pPr>
        <w:rPr>
          <w:rFonts w:ascii="Times New Roman" w:hAnsi="Times New Roman" w:cs="Times New Roman"/>
        </w:rPr>
      </w:pPr>
    </w:p>
    <w:p w14:paraId="1B62C1DC" w14:textId="6FE3B4FB" w:rsidR="001C52E2" w:rsidRPr="00D13EBC" w:rsidRDefault="001C52E2" w:rsidP="00D13EBC">
      <w:pPr>
        <w:pStyle w:val="ListParagraph"/>
        <w:numPr>
          <w:ilvl w:val="0"/>
          <w:numId w:val="10"/>
        </w:numPr>
        <w:rPr>
          <w:rFonts w:ascii="Times New Roman" w:hAnsi="Times New Roman" w:cs="Times New Roman"/>
        </w:rPr>
      </w:pPr>
      <w:r w:rsidRPr="00D13EBC">
        <w:rPr>
          <w:rFonts w:ascii="Times New Roman" w:hAnsi="Times New Roman" w:cs="Times New Roman"/>
        </w:rPr>
        <w:t xml:space="preserve">Technology should be used where appropriate to enhance participation, by making information available, and to allow people to exchange ideas on a large scale and express preferences. This should always be done </w:t>
      </w:r>
      <w:r w:rsidR="0097757C" w:rsidRPr="00D13EBC">
        <w:rPr>
          <w:rFonts w:ascii="Times New Roman" w:hAnsi="Times New Roman" w:cs="Times New Roman"/>
        </w:rPr>
        <w:t>keeping in mind the local conditions, and the assumption should not be made that because it worked elsewhere it is appropriate under loc</w:t>
      </w:r>
      <w:r w:rsidR="001607CC" w:rsidRPr="00D13EBC">
        <w:rPr>
          <w:rFonts w:ascii="Times New Roman" w:hAnsi="Times New Roman" w:cs="Times New Roman"/>
        </w:rPr>
        <w:t>al conditions. Technology should also be used to ensure the dissemination of information, and access to official documents, including legislation and regulations.</w:t>
      </w:r>
    </w:p>
    <w:p w14:paraId="131225C2" w14:textId="77777777" w:rsidR="00901B3C" w:rsidRDefault="00901B3C">
      <w:pPr>
        <w:rPr>
          <w:rFonts w:ascii="Times New Roman" w:hAnsi="Times New Roman" w:cs="Times New Roman"/>
        </w:rPr>
      </w:pPr>
    </w:p>
    <w:p w14:paraId="44144F5F" w14:textId="7B5673F7" w:rsidR="00500584" w:rsidRPr="00D13EBC" w:rsidRDefault="00C92D98" w:rsidP="00D13EBC">
      <w:pPr>
        <w:pStyle w:val="ListParagraph"/>
        <w:numPr>
          <w:ilvl w:val="0"/>
          <w:numId w:val="10"/>
        </w:numPr>
        <w:rPr>
          <w:rFonts w:ascii="Times New Roman" w:hAnsi="Times New Roman" w:cs="Times New Roman"/>
        </w:rPr>
      </w:pPr>
      <w:r w:rsidRPr="00D13EBC">
        <w:rPr>
          <w:rFonts w:ascii="Times New Roman" w:hAnsi="Times New Roman" w:cs="Times New Roman"/>
        </w:rPr>
        <w:t>There</w:t>
      </w:r>
      <w:r w:rsidR="00500584" w:rsidRPr="00D13EBC">
        <w:rPr>
          <w:rFonts w:ascii="Times New Roman" w:hAnsi="Times New Roman" w:cs="Times New Roman"/>
        </w:rPr>
        <w:t xml:space="preserve"> is an urgent an</w:t>
      </w:r>
      <w:r w:rsidRPr="00D13EBC">
        <w:rPr>
          <w:rFonts w:ascii="Times New Roman" w:hAnsi="Times New Roman" w:cs="Times New Roman"/>
        </w:rPr>
        <w:t>d wide-spread need to bring the domestic</w:t>
      </w:r>
      <w:r w:rsidR="00500584" w:rsidRPr="00D13EBC">
        <w:rPr>
          <w:rFonts w:ascii="Times New Roman" w:hAnsi="Times New Roman" w:cs="Times New Roman"/>
        </w:rPr>
        <w:t xml:space="preserve"> laws </w:t>
      </w:r>
      <w:r w:rsidRPr="00D13EBC">
        <w:rPr>
          <w:rFonts w:ascii="Times New Roman" w:hAnsi="Times New Roman" w:cs="Times New Roman"/>
        </w:rPr>
        <w:t xml:space="preserve">of many African States </w:t>
      </w:r>
      <w:r w:rsidR="00500584" w:rsidRPr="00D13EBC">
        <w:rPr>
          <w:rFonts w:ascii="Times New Roman" w:hAnsi="Times New Roman" w:cs="Times New Roman"/>
        </w:rPr>
        <w:t xml:space="preserve">on the use of force by law enforcement officials </w:t>
      </w:r>
      <w:r w:rsidR="00100214">
        <w:rPr>
          <w:rFonts w:ascii="Times New Roman" w:hAnsi="Times New Roman" w:cs="Times New Roman"/>
        </w:rPr>
        <w:t xml:space="preserve">during demonstrations </w:t>
      </w:r>
      <w:r w:rsidR="00500584" w:rsidRPr="00D13EBC">
        <w:rPr>
          <w:rFonts w:ascii="Times New Roman" w:hAnsi="Times New Roman" w:cs="Times New Roman"/>
        </w:rPr>
        <w:t xml:space="preserve">into conformity with the international standards. The African Commission on Human and Peoples’ Rights or the Pan African Parliament should develop a model law or guiding principles on the use of force and firearms by law enforcement officials. UNODC and </w:t>
      </w:r>
      <w:r w:rsidR="00500584" w:rsidRPr="00D13EBC">
        <w:rPr>
          <w:rFonts w:ascii="Times New Roman" w:hAnsi="Times New Roman" w:cs="Times New Roman"/>
        </w:rPr>
        <w:lastRenderedPageBreak/>
        <w:t xml:space="preserve">others with capacity should provide </w:t>
      </w:r>
      <w:r w:rsidRPr="00D13EBC">
        <w:rPr>
          <w:rFonts w:ascii="Times New Roman" w:hAnsi="Times New Roman" w:cs="Times New Roman"/>
        </w:rPr>
        <w:t xml:space="preserve">technical </w:t>
      </w:r>
      <w:r w:rsidR="00500584" w:rsidRPr="00D13EBC">
        <w:rPr>
          <w:rFonts w:ascii="Times New Roman" w:hAnsi="Times New Roman" w:cs="Times New Roman"/>
        </w:rPr>
        <w:t xml:space="preserve">assistance </w:t>
      </w:r>
      <w:r w:rsidRPr="00D13EBC">
        <w:rPr>
          <w:rFonts w:ascii="Times New Roman" w:hAnsi="Times New Roman" w:cs="Times New Roman"/>
        </w:rPr>
        <w:t xml:space="preserve">to States </w:t>
      </w:r>
      <w:r w:rsidR="00500584" w:rsidRPr="00D13EBC">
        <w:rPr>
          <w:rFonts w:ascii="Times New Roman" w:hAnsi="Times New Roman" w:cs="Times New Roman"/>
        </w:rPr>
        <w:t xml:space="preserve">in bringing about such law reforms. </w:t>
      </w:r>
    </w:p>
    <w:p w14:paraId="5107639A" w14:textId="77777777" w:rsidR="001607CC" w:rsidRDefault="001607CC">
      <w:pPr>
        <w:rPr>
          <w:rFonts w:ascii="Times New Roman" w:hAnsi="Times New Roman" w:cs="Times New Roman"/>
        </w:rPr>
      </w:pPr>
    </w:p>
    <w:p w14:paraId="2384E982" w14:textId="5C7FC88B" w:rsidR="001607CC" w:rsidRPr="00D13EBC" w:rsidRDefault="001607CC" w:rsidP="00D13EBC">
      <w:pPr>
        <w:pStyle w:val="ListParagraph"/>
        <w:numPr>
          <w:ilvl w:val="0"/>
          <w:numId w:val="10"/>
        </w:numPr>
        <w:rPr>
          <w:rFonts w:ascii="Times New Roman" w:hAnsi="Times New Roman" w:cs="Times New Roman"/>
        </w:rPr>
      </w:pPr>
      <w:r w:rsidRPr="00D13EBC">
        <w:rPr>
          <w:rFonts w:ascii="Times New Roman" w:hAnsi="Times New Roman" w:cs="Times New Roman"/>
        </w:rPr>
        <w:t>There must be maximum transparency on decisions that will affect individuals and communities</w:t>
      </w:r>
      <w:r w:rsidR="00C92D98" w:rsidRPr="00D13EBC">
        <w:rPr>
          <w:rFonts w:ascii="Times New Roman" w:hAnsi="Times New Roman" w:cs="Times New Roman"/>
        </w:rPr>
        <w:t xml:space="preserve"> to allow informed decision-making</w:t>
      </w:r>
      <w:r w:rsidRPr="00D13EBC">
        <w:rPr>
          <w:rFonts w:ascii="Times New Roman" w:hAnsi="Times New Roman" w:cs="Times New Roman"/>
        </w:rPr>
        <w:t>. Th</w:t>
      </w:r>
      <w:r w:rsidR="00B95DCF" w:rsidRPr="00D13EBC">
        <w:rPr>
          <w:rFonts w:ascii="Times New Roman" w:hAnsi="Times New Roman" w:cs="Times New Roman"/>
        </w:rPr>
        <w:t>is</w:t>
      </w:r>
      <w:r w:rsidRPr="00D13EBC">
        <w:rPr>
          <w:rFonts w:ascii="Times New Roman" w:hAnsi="Times New Roman" w:cs="Times New Roman"/>
        </w:rPr>
        <w:t xml:space="preserve"> entails proper communication channels and strategies, and allowing time for messages to be digested and responded to. </w:t>
      </w:r>
    </w:p>
    <w:p w14:paraId="5EB44E08" w14:textId="77777777" w:rsidR="001607CC" w:rsidRDefault="001607CC">
      <w:pPr>
        <w:rPr>
          <w:rFonts w:ascii="Times New Roman" w:hAnsi="Times New Roman" w:cs="Times New Roman"/>
        </w:rPr>
      </w:pPr>
    </w:p>
    <w:p w14:paraId="3E11EBE9" w14:textId="0AC6EFD0" w:rsidR="00F93EA6" w:rsidRPr="00D13EBC" w:rsidRDefault="001607CC" w:rsidP="00D13EBC">
      <w:pPr>
        <w:pStyle w:val="ListParagraph"/>
        <w:numPr>
          <w:ilvl w:val="0"/>
          <w:numId w:val="10"/>
        </w:numPr>
        <w:rPr>
          <w:rFonts w:ascii="Times New Roman" w:hAnsi="Times New Roman" w:cs="Times New Roman"/>
        </w:rPr>
      </w:pPr>
      <w:r w:rsidRPr="00D13EBC">
        <w:rPr>
          <w:rFonts w:ascii="Times New Roman" w:hAnsi="Times New Roman" w:cs="Times New Roman"/>
        </w:rPr>
        <w:t>The independence and impartiality of NGOs must be maintained and secured. When NGOs are under the clandestine control of governments</w:t>
      </w:r>
      <w:r w:rsidR="00B95DCF" w:rsidRPr="00D13EBC">
        <w:rPr>
          <w:rFonts w:ascii="Times New Roman" w:hAnsi="Times New Roman" w:cs="Times New Roman"/>
        </w:rPr>
        <w:t xml:space="preserve"> </w:t>
      </w:r>
      <w:r w:rsidRPr="00D13EBC">
        <w:rPr>
          <w:rFonts w:ascii="Times New Roman" w:hAnsi="Times New Roman" w:cs="Times New Roman"/>
        </w:rPr>
        <w:t xml:space="preserve">the </w:t>
      </w:r>
      <w:r w:rsidR="00F93EA6" w:rsidRPr="00D13EBC">
        <w:rPr>
          <w:rFonts w:ascii="Times New Roman" w:hAnsi="Times New Roman" w:cs="Times New Roman"/>
        </w:rPr>
        <w:t>role of civil society as a whole</w:t>
      </w:r>
      <w:r w:rsidR="00B95DCF" w:rsidRPr="00D13EBC">
        <w:rPr>
          <w:rFonts w:ascii="Times New Roman" w:hAnsi="Times New Roman" w:cs="Times New Roman"/>
        </w:rPr>
        <w:t xml:space="preserve"> is undermined</w:t>
      </w:r>
      <w:r w:rsidR="00F93EA6" w:rsidRPr="00D13EBC">
        <w:rPr>
          <w:rFonts w:ascii="Times New Roman" w:hAnsi="Times New Roman" w:cs="Times New Roman"/>
        </w:rPr>
        <w:t xml:space="preserve">. </w:t>
      </w:r>
    </w:p>
    <w:p w14:paraId="5716AD17" w14:textId="77777777" w:rsidR="00F93EA6" w:rsidRDefault="00F93EA6">
      <w:pPr>
        <w:rPr>
          <w:rFonts w:ascii="Times New Roman" w:hAnsi="Times New Roman" w:cs="Times New Roman"/>
        </w:rPr>
      </w:pPr>
    </w:p>
    <w:p w14:paraId="1BFB3D79" w14:textId="20DFFAED" w:rsidR="00F93EA6" w:rsidRPr="00D13EBC" w:rsidRDefault="00F93EA6" w:rsidP="00D13EBC">
      <w:pPr>
        <w:pStyle w:val="ListParagraph"/>
        <w:numPr>
          <w:ilvl w:val="0"/>
          <w:numId w:val="10"/>
        </w:numPr>
        <w:rPr>
          <w:rFonts w:ascii="Times New Roman" w:hAnsi="Times New Roman" w:cs="Times New Roman"/>
        </w:rPr>
      </w:pPr>
      <w:r w:rsidRPr="00D13EBC">
        <w:rPr>
          <w:rFonts w:ascii="Times New Roman" w:hAnsi="Times New Roman" w:cs="Times New Roman"/>
        </w:rPr>
        <w:t>In appropriate cases</w:t>
      </w:r>
      <w:r w:rsidR="00B95DCF" w:rsidRPr="00D13EBC">
        <w:rPr>
          <w:rFonts w:ascii="Times New Roman" w:hAnsi="Times New Roman" w:cs="Times New Roman"/>
        </w:rPr>
        <w:t>,</w:t>
      </w:r>
      <w:r w:rsidRPr="00D13EBC">
        <w:rPr>
          <w:rFonts w:ascii="Times New Roman" w:hAnsi="Times New Roman" w:cs="Times New Roman"/>
        </w:rPr>
        <w:t xml:space="preserve"> steps have to be taken to lower the political and economic stakes involved in winning or losing an election or other similar processes. This may take the form </w:t>
      </w:r>
      <w:r w:rsidR="00C92D98" w:rsidRPr="00D13EBC">
        <w:rPr>
          <w:rFonts w:ascii="Times New Roman" w:hAnsi="Times New Roman" w:cs="Times New Roman"/>
        </w:rPr>
        <w:t xml:space="preserve">of </w:t>
      </w:r>
      <w:r w:rsidRPr="00D13EBC">
        <w:rPr>
          <w:rFonts w:ascii="Times New Roman" w:hAnsi="Times New Roman" w:cs="Times New Roman"/>
        </w:rPr>
        <w:t>decentralizing the government,</w:t>
      </w:r>
      <w:r w:rsidR="00F47493" w:rsidRPr="00D13EBC">
        <w:rPr>
          <w:rFonts w:ascii="Times New Roman" w:hAnsi="Times New Roman" w:cs="Times New Roman"/>
        </w:rPr>
        <w:t xml:space="preserve"> finding a more approp</w:t>
      </w:r>
      <w:r w:rsidRPr="00D13EBC">
        <w:rPr>
          <w:rFonts w:ascii="Times New Roman" w:hAnsi="Times New Roman" w:cs="Times New Roman"/>
        </w:rPr>
        <w:t xml:space="preserve">riate </w:t>
      </w:r>
      <w:r w:rsidR="00F47493" w:rsidRPr="00D13EBC">
        <w:rPr>
          <w:rFonts w:ascii="Times New Roman" w:hAnsi="Times New Roman" w:cs="Times New Roman"/>
        </w:rPr>
        <w:t>electoral system, or even measures such as ensuring pensions for retired politic</w:t>
      </w:r>
      <w:r w:rsidR="00F266E7" w:rsidRPr="00D13EBC">
        <w:rPr>
          <w:rFonts w:ascii="Times New Roman" w:hAnsi="Times New Roman" w:cs="Times New Roman"/>
        </w:rPr>
        <w:t>i</w:t>
      </w:r>
      <w:r w:rsidR="00F47493" w:rsidRPr="00D13EBC">
        <w:rPr>
          <w:rFonts w:ascii="Times New Roman" w:hAnsi="Times New Roman" w:cs="Times New Roman"/>
        </w:rPr>
        <w:t>ans.</w:t>
      </w:r>
    </w:p>
    <w:p w14:paraId="5CFC99F6" w14:textId="77777777" w:rsidR="00F47493" w:rsidRDefault="00F47493">
      <w:pPr>
        <w:rPr>
          <w:rFonts w:ascii="Times New Roman" w:hAnsi="Times New Roman" w:cs="Times New Roman"/>
        </w:rPr>
      </w:pPr>
    </w:p>
    <w:p w14:paraId="61AB4AC8" w14:textId="28863106" w:rsidR="00F47493" w:rsidRDefault="00C92D98" w:rsidP="00D13EBC">
      <w:pPr>
        <w:pStyle w:val="ListParagraph"/>
        <w:numPr>
          <w:ilvl w:val="0"/>
          <w:numId w:val="10"/>
        </w:numPr>
        <w:rPr>
          <w:rFonts w:ascii="Times New Roman" w:hAnsi="Times New Roman" w:cs="Times New Roman"/>
        </w:rPr>
      </w:pPr>
      <w:r w:rsidRPr="00D13EBC">
        <w:rPr>
          <w:rFonts w:ascii="Times New Roman" w:hAnsi="Times New Roman" w:cs="Times New Roman"/>
        </w:rPr>
        <w:t>Weeding out</w:t>
      </w:r>
      <w:r w:rsidR="00F47493" w:rsidRPr="00D13EBC">
        <w:rPr>
          <w:rFonts w:ascii="Times New Roman" w:hAnsi="Times New Roman" w:cs="Times New Roman"/>
        </w:rPr>
        <w:t xml:space="preserve"> corruption remains a key precondition for people to be expected to trust the system.</w:t>
      </w:r>
    </w:p>
    <w:p w14:paraId="3C96C209" w14:textId="77777777" w:rsidR="00F117D9" w:rsidRPr="00F117D9" w:rsidRDefault="00F117D9" w:rsidP="00F117D9">
      <w:pPr>
        <w:rPr>
          <w:rFonts w:ascii="Times New Roman" w:hAnsi="Times New Roman" w:cs="Times New Roman"/>
        </w:rPr>
      </w:pPr>
    </w:p>
    <w:p w14:paraId="7D36DBAF" w14:textId="4CD8973E" w:rsidR="00F117D9" w:rsidRPr="00D13EBC" w:rsidRDefault="00F117D9" w:rsidP="00D13EBC">
      <w:pPr>
        <w:pStyle w:val="ListParagraph"/>
        <w:numPr>
          <w:ilvl w:val="0"/>
          <w:numId w:val="10"/>
        </w:numPr>
        <w:rPr>
          <w:rFonts w:ascii="Times New Roman" w:hAnsi="Times New Roman" w:cs="Times New Roman"/>
        </w:rPr>
      </w:pPr>
      <w:r>
        <w:rPr>
          <w:rFonts w:ascii="Times New Roman" w:hAnsi="Times New Roman" w:cs="Times New Roman"/>
        </w:rPr>
        <w:t>The African Union should take measures to ensure more public participation in its activities.</w:t>
      </w:r>
    </w:p>
    <w:p w14:paraId="10FB409A" w14:textId="77777777" w:rsidR="00F266E7" w:rsidRDefault="00F266E7">
      <w:pPr>
        <w:rPr>
          <w:rFonts w:ascii="Times New Roman" w:hAnsi="Times New Roman" w:cs="Times New Roman"/>
        </w:rPr>
      </w:pPr>
    </w:p>
    <w:p w14:paraId="59E68F02" w14:textId="5E6CF1D1" w:rsidR="00F266E7" w:rsidRPr="00D13EBC" w:rsidRDefault="00F266E7" w:rsidP="00D13EBC">
      <w:pPr>
        <w:pStyle w:val="ListParagraph"/>
        <w:numPr>
          <w:ilvl w:val="0"/>
          <w:numId w:val="10"/>
        </w:numPr>
        <w:rPr>
          <w:rFonts w:ascii="Times New Roman" w:hAnsi="Times New Roman" w:cs="Times New Roman"/>
        </w:rPr>
      </w:pPr>
      <w:r w:rsidRPr="00D13EBC">
        <w:rPr>
          <w:rFonts w:ascii="Times New Roman" w:hAnsi="Times New Roman" w:cs="Times New Roman"/>
        </w:rPr>
        <w:t>Innovative educational programmes should expose students to the workings of a constitutional democracy and human rights. Human rights moot courts in secondary schools in countries across the continent are a low cost, effective way o</w:t>
      </w:r>
      <w:r w:rsidR="00100214">
        <w:rPr>
          <w:rFonts w:ascii="Times New Roman" w:hAnsi="Times New Roman" w:cs="Times New Roman"/>
        </w:rPr>
        <w:t>f getting the message across. National human rights institutions, t</w:t>
      </w:r>
      <w:r w:rsidRPr="00D13EBC">
        <w:rPr>
          <w:rFonts w:ascii="Times New Roman" w:hAnsi="Times New Roman" w:cs="Times New Roman"/>
        </w:rPr>
        <w:t>he universities and in particular the law faculties of the continent are well placed to arrange this.</w:t>
      </w:r>
    </w:p>
    <w:p w14:paraId="11EA05A0" w14:textId="77777777" w:rsidR="00F266E7" w:rsidRDefault="00F266E7">
      <w:pPr>
        <w:rPr>
          <w:rFonts w:ascii="Times New Roman" w:hAnsi="Times New Roman" w:cs="Times New Roman"/>
        </w:rPr>
      </w:pPr>
    </w:p>
    <w:p w14:paraId="543C3680" w14:textId="77777777" w:rsidR="00E7606C" w:rsidRDefault="00E7606C">
      <w:pPr>
        <w:rPr>
          <w:rFonts w:ascii="Times New Roman" w:hAnsi="Times New Roman" w:cs="Times New Roman"/>
        </w:rPr>
      </w:pPr>
    </w:p>
    <w:p w14:paraId="7F1FCC34" w14:textId="77777777" w:rsidR="0060772F" w:rsidRDefault="0060772F" w:rsidP="00564A3C">
      <w:pPr>
        <w:rPr>
          <w:rFonts w:ascii="Times New Roman" w:hAnsi="Times New Roman" w:cs="Times New Roman"/>
          <w:b/>
        </w:rPr>
      </w:pPr>
    </w:p>
    <w:p w14:paraId="01E9DC75" w14:textId="77777777" w:rsidR="0060772F" w:rsidRDefault="0060772F" w:rsidP="00564A3C">
      <w:pPr>
        <w:rPr>
          <w:rFonts w:ascii="Times New Roman" w:hAnsi="Times New Roman" w:cs="Times New Roman"/>
          <w:b/>
        </w:rPr>
      </w:pPr>
    </w:p>
    <w:p w14:paraId="03CA40F3" w14:textId="77777777" w:rsidR="006A60FC" w:rsidRDefault="006A60FC" w:rsidP="00564A3C">
      <w:pPr>
        <w:rPr>
          <w:rFonts w:ascii="Times New Roman" w:hAnsi="Times New Roman" w:cs="Times New Roman"/>
          <w:b/>
        </w:rPr>
      </w:pPr>
    </w:p>
    <w:p w14:paraId="012A6866" w14:textId="1485BACA" w:rsidR="006A60FC" w:rsidRDefault="00100214" w:rsidP="00564A3C">
      <w:pPr>
        <w:rPr>
          <w:rFonts w:ascii="Times New Roman" w:hAnsi="Times New Roman" w:cs="Times New Roman"/>
          <w:b/>
        </w:rPr>
      </w:pPr>
      <w:r>
        <w:rPr>
          <w:rFonts w:ascii="Times New Roman" w:hAnsi="Times New Roman" w:cs="Times New Roman"/>
          <w:b/>
        </w:rPr>
        <w:t>List of annexures:</w:t>
      </w:r>
    </w:p>
    <w:p w14:paraId="52F3B46C" w14:textId="77777777" w:rsidR="006A60FC" w:rsidRDefault="006A60FC" w:rsidP="00564A3C">
      <w:pPr>
        <w:rPr>
          <w:rFonts w:ascii="Times New Roman" w:hAnsi="Times New Roman" w:cs="Times New Roman"/>
          <w:b/>
        </w:rPr>
      </w:pPr>
    </w:p>
    <w:p w14:paraId="2503B926" w14:textId="19079DBC" w:rsidR="00E7606C" w:rsidRPr="00564A3C" w:rsidRDefault="00E7606C" w:rsidP="00564A3C">
      <w:pPr>
        <w:rPr>
          <w:rFonts w:ascii="Times New Roman" w:hAnsi="Times New Roman" w:cs="Times New Roman"/>
          <w:b/>
        </w:rPr>
      </w:pPr>
      <w:r w:rsidRPr="00564A3C">
        <w:rPr>
          <w:rFonts w:ascii="Times New Roman" w:hAnsi="Times New Roman" w:cs="Times New Roman"/>
          <w:b/>
        </w:rPr>
        <w:t>Annexure ‘A’:</w:t>
      </w:r>
      <w:r w:rsidR="00564A3C" w:rsidRPr="00564A3C">
        <w:rPr>
          <w:rFonts w:ascii="Times New Roman" w:hAnsi="Times New Roman" w:cs="Times New Roman"/>
          <w:b/>
        </w:rPr>
        <w:t xml:space="preserve"> The </w:t>
      </w:r>
      <w:r w:rsidR="00564A3C">
        <w:rPr>
          <w:rFonts w:ascii="Times New Roman" w:hAnsi="Times New Roman" w:cs="Times New Roman"/>
          <w:b/>
        </w:rPr>
        <w:t>UN</w:t>
      </w:r>
      <w:r w:rsidR="00564A3C" w:rsidRPr="00564A3C">
        <w:rPr>
          <w:rFonts w:ascii="Times New Roman" w:hAnsi="Times New Roman" w:cs="Times New Roman"/>
          <w:b/>
        </w:rPr>
        <w:t xml:space="preserve"> Human Rights Committee: Concluding </w:t>
      </w:r>
      <w:r w:rsidR="00CE1476" w:rsidRPr="00564A3C">
        <w:rPr>
          <w:rFonts w:ascii="Times New Roman" w:hAnsi="Times New Roman" w:cs="Times New Roman"/>
          <w:b/>
        </w:rPr>
        <w:t xml:space="preserve">observations </w:t>
      </w:r>
      <w:r w:rsidR="00CE1476">
        <w:rPr>
          <w:rFonts w:ascii="Times New Roman" w:hAnsi="Times New Roman" w:cs="Times New Roman"/>
          <w:b/>
        </w:rPr>
        <w:t>and</w:t>
      </w:r>
      <w:r w:rsidR="00564A3C" w:rsidRPr="00564A3C">
        <w:rPr>
          <w:rFonts w:ascii="Times New Roman" w:hAnsi="Times New Roman" w:cs="Times New Roman"/>
          <w:b/>
        </w:rPr>
        <w:t xml:space="preserve"> views on </w:t>
      </w:r>
      <w:r w:rsidR="00CE1476">
        <w:rPr>
          <w:rFonts w:ascii="Times New Roman" w:hAnsi="Times New Roman" w:cs="Times New Roman"/>
          <w:b/>
        </w:rPr>
        <w:t>the right to</w:t>
      </w:r>
      <w:r w:rsidR="00564A3C">
        <w:rPr>
          <w:rFonts w:ascii="Times New Roman" w:hAnsi="Times New Roman" w:cs="Times New Roman"/>
          <w:b/>
        </w:rPr>
        <w:t xml:space="preserve"> </w:t>
      </w:r>
      <w:r w:rsidR="00564A3C" w:rsidRPr="00564A3C">
        <w:rPr>
          <w:rFonts w:ascii="Times New Roman" w:hAnsi="Times New Roman" w:cs="Times New Roman"/>
          <w:b/>
        </w:rPr>
        <w:t xml:space="preserve">political participation </w:t>
      </w:r>
      <w:r w:rsidR="00564A3C">
        <w:rPr>
          <w:rFonts w:ascii="Times New Roman" w:hAnsi="Times New Roman" w:cs="Times New Roman"/>
          <w:b/>
        </w:rPr>
        <w:t xml:space="preserve">under the ICCPR </w:t>
      </w:r>
      <w:r w:rsidR="00564A3C" w:rsidRPr="00564A3C">
        <w:rPr>
          <w:rFonts w:ascii="Times New Roman" w:hAnsi="Times New Roman" w:cs="Times New Roman"/>
          <w:b/>
        </w:rPr>
        <w:t>in African Sates</w:t>
      </w:r>
    </w:p>
    <w:p w14:paraId="36731730" w14:textId="77777777" w:rsidR="00E7606C" w:rsidRPr="00564A3C" w:rsidRDefault="00E7606C">
      <w:pPr>
        <w:rPr>
          <w:rFonts w:ascii="Times New Roman" w:hAnsi="Times New Roman" w:cs="Times New Roman"/>
          <w:b/>
        </w:rPr>
      </w:pPr>
    </w:p>
    <w:p w14:paraId="784D6227" w14:textId="2CA13462" w:rsidR="00E7606C" w:rsidRPr="00564A3C" w:rsidRDefault="00E7606C">
      <w:pPr>
        <w:rPr>
          <w:rFonts w:ascii="Times New Roman" w:hAnsi="Times New Roman" w:cs="Times New Roman"/>
          <w:b/>
        </w:rPr>
      </w:pPr>
      <w:r w:rsidRPr="00564A3C">
        <w:rPr>
          <w:rFonts w:ascii="Times New Roman" w:hAnsi="Times New Roman" w:cs="Times New Roman"/>
          <w:b/>
        </w:rPr>
        <w:t>Annexure ‘B’</w:t>
      </w:r>
      <w:r w:rsidR="00564A3C" w:rsidRPr="00564A3C">
        <w:rPr>
          <w:rFonts w:ascii="Times New Roman" w:hAnsi="Times New Roman" w:cs="Times New Roman"/>
          <w:b/>
        </w:rPr>
        <w:t xml:space="preserve">: The African Charter system and </w:t>
      </w:r>
      <w:r w:rsidR="00CE1476">
        <w:rPr>
          <w:rFonts w:ascii="Times New Roman" w:hAnsi="Times New Roman" w:cs="Times New Roman"/>
          <w:b/>
        </w:rPr>
        <w:t>the right to</w:t>
      </w:r>
      <w:r w:rsidR="00564A3C" w:rsidRPr="00564A3C">
        <w:rPr>
          <w:rFonts w:ascii="Times New Roman" w:hAnsi="Times New Roman" w:cs="Times New Roman"/>
          <w:b/>
        </w:rPr>
        <w:t xml:space="preserve"> political participation</w:t>
      </w:r>
    </w:p>
    <w:p w14:paraId="4A1DE9BA" w14:textId="77777777" w:rsidR="00E7606C" w:rsidRPr="00564A3C" w:rsidRDefault="00E7606C">
      <w:pPr>
        <w:rPr>
          <w:rFonts w:ascii="Times New Roman" w:hAnsi="Times New Roman" w:cs="Times New Roman"/>
          <w:b/>
        </w:rPr>
      </w:pPr>
    </w:p>
    <w:p w14:paraId="789C5E8E" w14:textId="6322A877" w:rsidR="00E7606C" w:rsidRPr="00564A3C" w:rsidRDefault="00E7606C">
      <w:pPr>
        <w:rPr>
          <w:rFonts w:ascii="Times New Roman" w:hAnsi="Times New Roman" w:cs="Times New Roman"/>
          <w:b/>
        </w:rPr>
      </w:pPr>
      <w:r w:rsidRPr="00564A3C">
        <w:rPr>
          <w:rFonts w:ascii="Times New Roman" w:hAnsi="Times New Roman" w:cs="Times New Roman"/>
          <w:b/>
        </w:rPr>
        <w:t>Annexure ‘C’</w:t>
      </w:r>
      <w:r w:rsidR="00564A3C" w:rsidRPr="00564A3C">
        <w:rPr>
          <w:rFonts w:ascii="Times New Roman" w:hAnsi="Times New Roman" w:cs="Times New Roman"/>
          <w:b/>
        </w:rPr>
        <w:t xml:space="preserve">: African Sub-regional human rights systems </w:t>
      </w:r>
      <w:r w:rsidR="00CE1476">
        <w:rPr>
          <w:rFonts w:ascii="Times New Roman" w:hAnsi="Times New Roman" w:cs="Times New Roman"/>
          <w:b/>
        </w:rPr>
        <w:t>and the right to</w:t>
      </w:r>
      <w:r w:rsidR="00564A3C" w:rsidRPr="00564A3C">
        <w:rPr>
          <w:rFonts w:ascii="Times New Roman" w:hAnsi="Times New Roman" w:cs="Times New Roman"/>
          <w:b/>
        </w:rPr>
        <w:t xml:space="preserve"> political participation</w:t>
      </w:r>
    </w:p>
    <w:p w14:paraId="1B85ACDE" w14:textId="77777777" w:rsidR="00E7606C" w:rsidRPr="00564A3C" w:rsidRDefault="00E7606C">
      <w:pPr>
        <w:rPr>
          <w:rFonts w:ascii="Times New Roman" w:hAnsi="Times New Roman" w:cs="Times New Roman"/>
          <w:b/>
        </w:rPr>
      </w:pPr>
    </w:p>
    <w:p w14:paraId="7245880D" w14:textId="48C5EFB1" w:rsidR="00E7606C" w:rsidRPr="00564A3C" w:rsidRDefault="00E7606C">
      <w:pPr>
        <w:rPr>
          <w:rFonts w:ascii="Times New Roman" w:hAnsi="Times New Roman" w:cs="Times New Roman"/>
          <w:b/>
        </w:rPr>
      </w:pPr>
      <w:r w:rsidRPr="00564A3C">
        <w:rPr>
          <w:rFonts w:ascii="Times New Roman" w:hAnsi="Times New Roman" w:cs="Times New Roman"/>
          <w:b/>
        </w:rPr>
        <w:t>Annexure ‘D’</w:t>
      </w:r>
      <w:r w:rsidR="00564A3C" w:rsidRPr="00564A3C">
        <w:rPr>
          <w:rFonts w:ascii="Times New Roman" w:hAnsi="Times New Roman" w:cs="Times New Roman"/>
          <w:b/>
        </w:rPr>
        <w:t xml:space="preserve">: The constitutions of African States and the right </w:t>
      </w:r>
      <w:r w:rsidR="00CE1476">
        <w:rPr>
          <w:rFonts w:ascii="Times New Roman" w:hAnsi="Times New Roman" w:cs="Times New Roman"/>
          <w:b/>
        </w:rPr>
        <w:t>to</w:t>
      </w:r>
      <w:r w:rsidR="00564A3C" w:rsidRPr="00564A3C">
        <w:rPr>
          <w:rFonts w:ascii="Times New Roman" w:hAnsi="Times New Roman" w:cs="Times New Roman"/>
          <w:b/>
        </w:rPr>
        <w:t xml:space="preserve"> political participation </w:t>
      </w:r>
    </w:p>
    <w:p w14:paraId="39EFECBA" w14:textId="77777777" w:rsidR="00E7606C" w:rsidRPr="00564A3C" w:rsidRDefault="00E7606C">
      <w:pPr>
        <w:rPr>
          <w:rFonts w:ascii="Times New Roman" w:hAnsi="Times New Roman" w:cs="Times New Roman"/>
          <w:b/>
        </w:rPr>
      </w:pPr>
    </w:p>
    <w:p w14:paraId="44597629" w14:textId="66F68FC0" w:rsidR="00E7606C" w:rsidRPr="00564A3C" w:rsidRDefault="00E7606C">
      <w:pPr>
        <w:rPr>
          <w:rFonts w:ascii="Times New Roman" w:hAnsi="Times New Roman" w:cs="Times New Roman"/>
          <w:b/>
        </w:rPr>
      </w:pPr>
      <w:r w:rsidRPr="00564A3C">
        <w:rPr>
          <w:rFonts w:ascii="Times New Roman" w:hAnsi="Times New Roman" w:cs="Times New Roman"/>
          <w:b/>
        </w:rPr>
        <w:t xml:space="preserve">Annexure ‘E’: African electoral laws </w:t>
      </w:r>
    </w:p>
    <w:sectPr w:rsidR="00E7606C" w:rsidRPr="00564A3C" w:rsidSect="00DE3AF6">
      <w:footerReference w:type="even" r:id="rId9"/>
      <w:footerReference w:type="default" r:id="rId10"/>
      <w:pgSz w:w="11900" w:h="16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0B5B64" w16cid:durableId="1D4C47B4"/>
  <w16cid:commentId w16cid:paraId="7003C5E1" w16cid:durableId="1D52DC9C"/>
  <w16cid:commentId w16cid:paraId="21476331" w16cid:durableId="1D52DF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6A062" w14:textId="77777777" w:rsidR="00DB6A4B" w:rsidRDefault="00DB6A4B" w:rsidP="00A11D59">
      <w:r>
        <w:separator/>
      </w:r>
    </w:p>
  </w:endnote>
  <w:endnote w:type="continuationSeparator" w:id="0">
    <w:p w14:paraId="2CEC1F76" w14:textId="77777777" w:rsidR="00DB6A4B" w:rsidRDefault="00DB6A4B" w:rsidP="00A1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5514A" w14:textId="77777777" w:rsidR="00F117D9" w:rsidRDefault="00F117D9" w:rsidP="007159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DE007B" w14:textId="77777777" w:rsidR="00F117D9" w:rsidRDefault="00F117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2FDF0" w14:textId="1D40086F" w:rsidR="00F117D9" w:rsidRDefault="00F117D9" w:rsidP="007159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334E">
      <w:rPr>
        <w:rStyle w:val="PageNumber"/>
        <w:noProof/>
      </w:rPr>
      <w:t>1</w:t>
    </w:r>
    <w:r>
      <w:rPr>
        <w:rStyle w:val="PageNumber"/>
      </w:rPr>
      <w:fldChar w:fldCharType="end"/>
    </w:r>
  </w:p>
  <w:p w14:paraId="086DD14C" w14:textId="77777777" w:rsidR="00F117D9" w:rsidRDefault="00F117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05E9D" w14:textId="77777777" w:rsidR="00DB6A4B" w:rsidRDefault="00DB6A4B" w:rsidP="00A11D59">
      <w:r>
        <w:separator/>
      </w:r>
    </w:p>
  </w:footnote>
  <w:footnote w:type="continuationSeparator" w:id="0">
    <w:p w14:paraId="511EC01F" w14:textId="77777777" w:rsidR="00DB6A4B" w:rsidRDefault="00DB6A4B" w:rsidP="00A11D59">
      <w:r>
        <w:continuationSeparator/>
      </w:r>
    </w:p>
  </w:footnote>
  <w:footnote w:id="1">
    <w:p w14:paraId="2BFCCF0F" w14:textId="4BD562CD" w:rsidR="00405781" w:rsidRPr="00A84A45" w:rsidRDefault="00405781">
      <w:pPr>
        <w:pStyle w:val="FootnoteText"/>
        <w:rPr>
          <w:rFonts w:ascii="Times New Roman" w:hAnsi="Times New Roman" w:cs="Times New Roman"/>
          <w:sz w:val="20"/>
          <w:szCs w:val="20"/>
        </w:rPr>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Professor of human rights law, University of Pretoria</w:t>
      </w:r>
      <w:r w:rsidR="00E7606C">
        <w:rPr>
          <w:rFonts w:ascii="Times New Roman" w:hAnsi="Times New Roman" w:cs="Times New Roman"/>
          <w:sz w:val="20"/>
          <w:szCs w:val="20"/>
        </w:rPr>
        <w:t xml:space="preserve"> and member of the United Nations Human Rights Committee</w:t>
      </w:r>
      <w:r w:rsidR="00D13EBC">
        <w:rPr>
          <w:rFonts w:ascii="Times New Roman" w:hAnsi="Times New Roman" w:cs="Times New Roman"/>
          <w:sz w:val="20"/>
          <w:szCs w:val="20"/>
        </w:rPr>
        <w:t>.</w:t>
      </w:r>
      <w:r w:rsidR="00E7606C">
        <w:rPr>
          <w:rFonts w:ascii="Times New Roman" w:hAnsi="Times New Roman" w:cs="Times New Roman"/>
          <w:sz w:val="20"/>
          <w:szCs w:val="20"/>
        </w:rPr>
        <w:t xml:space="preserve"> The views expressed here are personal.</w:t>
      </w:r>
      <w:r w:rsidR="00D13EBC">
        <w:rPr>
          <w:rFonts w:ascii="Times New Roman" w:hAnsi="Times New Roman" w:cs="Times New Roman"/>
          <w:sz w:val="20"/>
          <w:szCs w:val="20"/>
        </w:rPr>
        <w:t xml:space="preserve"> The author want</w:t>
      </w:r>
      <w:r w:rsidR="00E7606C">
        <w:rPr>
          <w:rFonts w:ascii="Times New Roman" w:hAnsi="Times New Roman" w:cs="Times New Roman"/>
          <w:sz w:val="20"/>
          <w:szCs w:val="20"/>
        </w:rPr>
        <w:t>s</w:t>
      </w:r>
      <w:r w:rsidR="00D13EBC">
        <w:rPr>
          <w:rFonts w:ascii="Times New Roman" w:hAnsi="Times New Roman" w:cs="Times New Roman"/>
          <w:sz w:val="20"/>
          <w:szCs w:val="20"/>
        </w:rPr>
        <w:t xml:space="preserve"> to thank </w:t>
      </w:r>
      <w:r w:rsidR="00985EA5" w:rsidRPr="00A84A45">
        <w:rPr>
          <w:rFonts w:ascii="Times New Roman" w:hAnsi="Times New Roman" w:cs="Times New Roman"/>
          <w:sz w:val="20"/>
          <w:szCs w:val="20"/>
        </w:rPr>
        <w:t xml:space="preserve">Alexia Katsignis for her </w:t>
      </w:r>
      <w:r w:rsidR="00E7606C">
        <w:rPr>
          <w:rFonts w:ascii="Times New Roman" w:hAnsi="Times New Roman" w:cs="Times New Roman"/>
          <w:sz w:val="20"/>
          <w:szCs w:val="20"/>
        </w:rPr>
        <w:t xml:space="preserve">research </w:t>
      </w:r>
      <w:r w:rsidR="00985EA5" w:rsidRPr="00A84A45">
        <w:rPr>
          <w:rFonts w:ascii="Times New Roman" w:hAnsi="Times New Roman" w:cs="Times New Roman"/>
          <w:sz w:val="20"/>
          <w:szCs w:val="20"/>
        </w:rPr>
        <w:t>assistance.</w:t>
      </w:r>
    </w:p>
  </w:footnote>
  <w:footnote w:id="2">
    <w:p w14:paraId="01681728" w14:textId="56AF28F2" w:rsidR="00405781" w:rsidRPr="00A84A45" w:rsidRDefault="00405781" w:rsidP="00757F45">
      <w:pPr>
        <w:pStyle w:val="NormalWeb"/>
        <w:shd w:val="clear" w:color="auto" w:fill="FFFFFF"/>
        <w:spacing w:before="0" w:beforeAutospacing="0" w:after="0" w:afterAutospacing="0"/>
        <w:rPr>
          <w:sz w:val="20"/>
          <w:szCs w:val="20"/>
        </w:rPr>
      </w:pPr>
      <w:r w:rsidRPr="00A84A45">
        <w:rPr>
          <w:rStyle w:val="FootnoteReference"/>
          <w:sz w:val="20"/>
          <w:szCs w:val="20"/>
        </w:rPr>
        <w:footnoteRef/>
      </w:r>
      <w:r w:rsidRPr="00A84A45">
        <w:rPr>
          <w:sz w:val="20"/>
          <w:szCs w:val="20"/>
        </w:rPr>
        <w:t xml:space="preserve"> Article 25 of the International Covenant on Civil and Political Rights provides as follows: </w:t>
      </w:r>
      <w:r w:rsidRPr="00A84A45">
        <w:rPr>
          <w:color w:val="000000"/>
          <w:sz w:val="20"/>
          <w:szCs w:val="20"/>
        </w:rPr>
        <w:t>Every citizen shall have the right and the opportunity, without any of the distinctions mentioned in article 2 and without unreasonable restrictions: (a) To take part in the conduct of public affairs, directly or through freely chosen representatives; (b) To vote and to be elected at genuine periodic elections which shall be by universal and equal suffrage and shall be held by secret ballot, guaranteeing the free expression of the will of the electors; (c) To have access, on general terms of equality, to public service in his country.</w:t>
      </w:r>
    </w:p>
  </w:footnote>
  <w:footnote w:id="3">
    <w:p w14:paraId="2FA36C53" w14:textId="39B348B5" w:rsidR="00405781" w:rsidRDefault="00405781" w:rsidP="00B95DCF">
      <w:pPr>
        <w:pStyle w:val="FootnoteText"/>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para 6.</w:t>
      </w:r>
    </w:p>
  </w:footnote>
  <w:footnote w:id="4">
    <w:p w14:paraId="027570B7" w14:textId="2EDDBE8E" w:rsidR="00405781" w:rsidRPr="00A84A45" w:rsidRDefault="00405781">
      <w:pPr>
        <w:pStyle w:val="FootnoteText"/>
        <w:rPr>
          <w:rFonts w:ascii="Times New Roman" w:hAnsi="Times New Roman" w:cs="Times New Roman"/>
          <w:sz w:val="20"/>
          <w:szCs w:val="20"/>
        </w:rPr>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See e.g. Council of Europe ‘Civil participation in decision-making processes’ May 2016, available at https://rm.coe.int/168068690f</w:t>
      </w:r>
      <w:r w:rsidR="00B95DCF">
        <w:rPr>
          <w:rFonts w:ascii="Times New Roman" w:hAnsi="Times New Roman" w:cs="Times New Roman"/>
          <w:sz w:val="20"/>
          <w:szCs w:val="20"/>
        </w:rPr>
        <w:t>.</w:t>
      </w:r>
    </w:p>
  </w:footnote>
  <w:footnote w:id="5">
    <w:p w14:paraId="05B2DC56" w14:textId="304581F3" w:rsidR="00405781" w:rsidRPr="00CA72EB" w:rsidRDefault="00405781">
      <w:pPr>
        <w:pStyle w:val="FootnoteText"/>
        <w:rPr>
          <w:rFonts w:ascii="Times New Roman" w:hAnsi="Times New Roman" w:cs="Times New Roman"/>
        </w:rPr>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w:t>
      </w:r>
      <w:r w:rsidR="00DD4B1B" w:rsidRPr="00A84A45">
        <w:rPr>
          <w:rFonts w:ascii="Times New Roman" w:hAnsi="Times New Roman" w:cs="Times New Roman"/>
          <w:i/>
          <w:sz w:val="20"/>
          <w:szCs w:val="20"/>
        </w:rPr>
        <w:t>August &amp; Another v Electoral Commission &amp; Others</w:t>
      </w:r>
      <w:r w:rsidR="00DD4B1B" w:rsidRPr="00A84A45">
        <w:rPr>
          <w:rFonts w:ascii="Times New Roman" w:hAnsi="Times New Roman" w:cs="Times New Roman"/>
          <w:sz w:val="20"/>
          <w:szCs w:val="20"/>
        </w:rPr>
        <w:t xml:space="preserve"> 1999 (3) SA 1 (CC) at para </w:t>
      </w:r>
      <w:r w:rsidR="00F83742" w:rsidRPr="00A84A45">
        <w:rPr>
          <w:rFonts w:ascii="Times New Roman" w:hAnsi="Times New Roman" w:cs="Times New Roman"/>
          <w:sz w:val="20"/>
          <w:szCs w:val="20"/>
        </w:rPr>
        <w:t>17.</w:t>
      </w:r>
    </w:p>
  </w:footnote>
  <w:footnote w:id="6">
    <w:p w14:paraId="452C500B" w14:textId="3F9F90C8" w:rsidR="00405781" w:rsidRPr="005F06D2" w:rsidRDefault="00405781">
      <w:pPr>
        <w:pStyle w:val="FootnoteText"/>
        <w:rPr>
          <w:rFonts w:ascii="Times New Roman" w:hAnsi="Times New Roman" w:cs="Times New Roman"/>
          <w:sz w:val="20"/>
          <w:szCs w:val="20"/>
        </w:rPr>
      </w:pPr>
      <w:r w:rsidRPr="005F06D2">
        <w:rPr>
          <w:rStyle w:val="FootnoteReference"/>
          <w:rFonts w:ascii="Times New Roman" w:hAnsi="Times New Roman" w:cs="Times New Roman"/>
          <w:sz w:val="20"/>
          <w:szCs w:val="20"/>
        </w:rPr>
        <w:footnoteRef/>
      </w:r>
      <w:r w:rsidRPr="005F06D2">
        <w:rPr>
          <w:rFonts w:ascii="Times New Roman" w:hAnsi="Times New Roman" w:cs="Times New Roman"/>
          <w:sz w:val="20"/>
          <w:szCs w:val="20"/>
        </w:rPr>
        <w:t xml:space="preserve"> Following the approach used by the OHCHR in describing the MENA region, this means the following African countries are excluded from consideration here: Algeria, Egypt, Libya, Mauritania, Morocco, and Tunisia. See </w:t>
      </w:r>
      <w:hyperlink r:id="rId1" w:history="1">
        <w:r w:rsidR="00B95DCF" w:rsidRPr="001A38A3">
          <w:rPr>
            <w:rStyle w:val="Hyperlink"/>
            <w:rFonts w:ascii="Times New Roman" w:hAnsi="Times New Roman" w:cs="Times New Roman"/>
            <w:sz w:val="20"/>
            <w:szCs w:val="20"/>
          </w:rPr>
          <w:t>http://www.ohchr.org/EN/Countries/MenaRegion/Pages/MenaRegionIndex.aspx</w:t>
        </w:r>
      </w:hyperlink>
      <w:r w:rsidR="00B95DCF">
        <w:rPr>
          <w:rFonts w:ascii="Times New Roman" w:hAnsi="Times New Roman" w:cs="Times New Roman"/>
          <w:sz w:val="20"/>
          <w:szCs w:val="20"/>
        </w:rPr>
        <w:t xml:space="preserve">. </w:t>
      </w:r>
      <w:r w:rsidRPr="005F06D2">
        <w:rPr>
          <w:rFonts w:ascii="Times New Roman" w:hAnsi="Times New Roman" w:cs="Times New Roman"/>
          <w:sz w:val="20"/>
          <w:szCs w:val="20"/>
        </w:rPr>
        <w:t xml:space="preserve"> </w:t>
      </w:r>
    </w:p>
  </w:footnote>
  <w:footnote w:id="7">
    <w:p w14:paraId="7716C3BC" w14:textId="3FBF13C4" w:rsidR="003A609D" w:rsidRPr="005F06D2" w:rsidRDefault="003A609D" w:rsidP="003A609D">
      <w:pPr>
        <w:pStyle w:val="FootnoteText"/>
        <w:rPr>
          <w:rFonts w:ascii="Times New Roman" w:hAnsi="Times New Roman" w:cs="Times New Roman"/>
          <w:sz w:val="20"/>
          <w:szCs w:val="20"/>
        </w:rPr>
      </w:pPr>
      <w:r w:rsidRPr="005F06D2">
        <w:rPr>
          <w:rStyle w:val="FootnoteReference"/>
          <w:rFonts w:ascii="Times New Roman" w:hAnsi="Times New Roman" w:cs="Times New Roman"/>
          <w:sz w:val="20"/>
          <w:szCs w:val="20"/>
        </w:rPr>
        <w:footnoteRef/>
      </w:r>
      <w:r w:rsidRPr="005F06D2">
        <w:rPr>
          <w:rFonts w:ascii="Times New Roman" w:hAnsi="Times New Roman" w:cs="Times New Roman"/>
          <w:sz w:val="20"/>
          <w:szCs w:val="20"/>
        </w:rPr>
        <w:t xml:space="preserve"> </w:t>
      </w:r>
      <w:r w:rsidR="009E4259">
        <w:rPr>
          <w:rFonts w:ascii="Times New Roman" w:hAnsi="Times New Roman" w:cs="Times New Roman"/>
          <w:sz w:val="20"/>
          <w:szCs w:val="20"/>
        </w:rPr>
        <w:t xml:space="preserve">See </w:t>
      </w:r>
      <w:hyperlink r:id="rId2" w:history="1">
        <w:r w:rsidR="009E4259" w:rsidRPr="001A38A3">
          <w:rPr>
            <w:rStyle w:val="Hyperlink"/>
            <w:rFonts w:ascii="Times New Roman" w:hAnsi="Times New Roman" w:cs="Times New Roman"/>
            <w:sz w:val="20"/>
            <w:szCs w:val="20"/>
          </w:rPr>
          <w:t>https://freedomhouse.org/report/freedom-world/freedom-world-2017</w:t>
        </w:r>
      </w:hyperlink>
      <w:r w:rsidR="009E4259">
        <w:rPr>
          <w:rFonts w:ascii="Times New Roman" w:hAnsi="Times New Roman" w:cs="Times New Roman"/>
          <w:sz w:val="20"/>
          <w:szCs w:val="20"/>
        </w:rPr>
        <w:t xml:space="preserve">. </w:t>
      </w:r>
    </w:p>
  </w:footnote>
  <w:footnote w:id="8">
    <w:p w14:paraId="24F79377" w14:textId="15F7055A" w:rsidR="00405781" w:rsidRPr="005F06D2" w:rsidRDefault="00405781">
      <w:pPr>
        <w:pStyle w:val="FootnoteText"/>
        <w:rPr>
          <w:rFonts w:ascii="Times New Roman" w:hAnsi="Times New Roman" w:cs="Times New Roman"/>
          <w:sz w:val="20"/>
          <w:szCs w:val="20"/>
        </w:rPr>
      </w:pPr>
      <w:r w:rsidRPr="005F06D2">
        <w:rPr>
          <w:rStyle w:val="FootnoteReference"/>
          <w:rFonts w:ascii="Times New Roman" w:hAnsi="Times New Roman" w:cs="Times New Roman"/>
          <w:sz w:val="20"/>
          <w:szCs w:val="20"/>
        </w:rPr>
        <w:footnoteRef/>
      </w:r>
      <w:r w:rsidRPr="005F06D2">
        <w:rPr>
          <w:rFonts w:ascii="Times New Roman" w:hAnsi="Times New Roman" w:cs="Times New Roman"/>
          <w:sz w:val="20"/>
          <w:szCs w:val="20"/>
        </w:rPr>
        <w:t xml:space="preserve"> See </w:t>
      </w:r>
      <w:hyperlink r:id="rId3" w:history="1">
        <w:r w:rsidR="009E4259" w:rsidRPr="001A38A3">
          <w:rPr>
            <w:rStyle w:val="Hyperlink"/>
            <w:rFonts w:ascii="Times New Roman" w:hAnsi="Times New Roman" w:cs="Times New Roman"/>
            <w:sz w:val="20"/>
            <w:szCs w:val="20"/>
          </w:rPr>
          <w:t>https://www.au.int/web/en/pressreleases/20170216/au-commemorates-10th-anniversary-adoption-african-charter-democracy-elections</w:t>
        </w:r>
      </w:hyperlink>
      <w:r w:rsidR="009E4259">
        <w:rPr>
          <w:rFonts w:ascii="Times New Roman" w:hAnsi="Times New Roman" w:cs="Times New Roman"/>
          <w:sz w:val="20"/>
          <w:szCs w:val="20"/>
        </w:rPr>
        <w:t xml:space="preserve">. </w:t>
      </w:r>
    </w:p>
  </w:footnote>
  <w:footnote w:id="9">
    <w:p w14:paraId="78A4366D" w14:textId="59472EF9" w:rsidR="00796A32" w:rsidRPr="005F06D2" w:rsidRDefault="00796A32">
      <w:pPr>
        <w:pStyle w:val="FootnoteText"/>
        <w:rPr>
          <w:rFonts w:ascii="Times New Roman" w:hAnsi="Times New Roman" w:cs="Times New Roman"/>
          <w:sz w:val="20"/>
          <w:szCs w:val="20"/>
        </w:rPr>
      </w:pPr>
      <w:r w:rsidRPr="005F06D2">
        <w:rPr>
          <w:rStyle w:val="FootnoteReference"/>
          <w:rFonts w:ascii="Times New Roman" w:hAnsi="Times New Roman" w:cs="Times New Roman"/>
          <w:sz w:val="20"/>
          <w:szCs w:val="20"/>
        </w:rPr>
        <w:footnoteRef/>
      </w:r>
      <w:r w:rsidRPr="005F06D2">
        <w:rPr>
          <w:rFonts w:ascii="Times New Roman" w:hAnsi="Times New Roman" w:cs="Times New Roman"/>
          <w:sz w:val="20"/>
          <w:szCs w:val="20"/>
        </w:rPr>
        <w:t xml:space="preserve"> </w:t>
      </w:r>
      <w:r w:rsidR="009E4259">
        <w:rPr>
          <w:rFonts w:ascii="Times New Roman" w:hAnsi="Times New Roman" w:cs="Times New Roman"/>
          <w:sz w:val="20"/>
          <w:szCs w:val="20"/>
        </w:rPr>
        <w:t xml:space="preserve">See </w:t>
      </w:r>
      <w:hyperlink r:id="rId4" w:history="1">
        <w:r w:rsidR="009E4259" w:rsidRPr="001A38A3">
          <w:rPr>
            <w:rStyle w:val="Hyperlink"/>
            <w:rFonts w:ascii="Times New Roman" w:hAnsi="Times New Roman" w:cs="Times New Roman"/>
            <w:sz w:val="20"/>
            <w:szCs w:val="20"/>
          </w:rPr>
          <w:t>https://freedomhouse.org/report/freedom-press/freedom-press-2017</w:t>
        </w:r>
      </w:hyperlink>
      <w:r w:rsidR="009E4259">
        <w:rPr>
          <w:rFonts w:ascii="Times New Roman" w:hAnsi="Times New Roman" w:cs="Times New Roman"/>
          <w:sz w:val="20"/>
          <w:szCs w:val="20"/>
        </w:rPr>
        <w:t xml:space="preserve">. </w:t>
      </w:r>
    </w:p>
  </w:footnote>
  <w:footnote w:id="10">
    <w:p w14:paraId="53BF54B4" w14:textId="5834D1AC" w:rsidR="006B359B" w:rsidRDefault="006B359B">
      <w:pPr>
        <w:pStyle w:val="FootnoteText"/>
      </w:pPr>
      <w:r w:rsidRPr="005F06D2">
        <w:rPr>
          <w:rStyle w:val="FootnoteReference"/>
          <w:rFonts w:ascii="Times New Roman" w:hAnsi="Times New Roman" w:cs="Times New Roman"/>
          <w:sz w:val="20"/>
          <w:szCs w:val="20"/>
        </w:rPr>
        <w:footnoteRef/>
      </w:r>
      <w:r w:rsidRPr="005F06D2">
        <w:rPr>
          <w:rFonts w:ascii="Times New Roman" w:hAnsi="Times New Roman" w:cs="Times New Roman"/>
          <w:sz w:val="20"/>
          <w:szCs w:val="20"/>
        </w:rPr>
        <w:t xml:space="preserve"> See </w:t>
      </w:r>
      <w:hyperlink r:id="rId5" w:history="1">
        <w:r w:rsidR="009E4259" w:rsidRPr="001A38A3">
          <w:rPr>
            <w:rStyle w:val="Hyperlink"/>
            <w:rFonts w:ascii="Times New Roman" w:hAnsi="Times New Roman" w:cs="Times New Roman"/>
            <w:sz w:val="20"/>
            <w:szCs w:val="20"/>
          </w:rPr>
          <w:t>https://cpj.org/reports/2016/12/journalists-killed-murdered-syria-most-deadly-war.php</w:t>
        </w:r>
      </w:hyperlink>
      <w:r w:rsidR="009E4259">
        <w:rPr>
          <w:rFonts w:ascii="Times New Roman" w:hAnsi="Times New Roman" w:cs="Times New Roman"/>
          <w:sz w:val="20"/>
          <w:szCs w:val="20"/>
        </w:rPr>
        <w:t xml:space="preserve">. </w:t>
      </w:r>
    </w:p>
  </w:footnote>
  <w:footnote w:id="11">
    <w:p w14:paraId="056F9FA6" w14:textId="5BA99D33" w:rsidR="008776F0" w:rsidRPr="00A84A45" w:rsidRDefault="008776F0" w:rsidP="008776F0">
      <w:pPr>
        <w:pStyle w:val="FootnoteText"/>
        <w:rPr>
          <w:rFonts w:ascii="Times New Roman" w:hAnsi="Times New Roman" w:cs="Times New Roman"/>
          <w:sz w:val="20"/>
          <w:szCs w:val="20"/>
        </w:rPr>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w:t>
      </w:r>
      <w:r w:rsidR="004735C6">
        <w:rPr>
          <w:rFonts w:ascii="Times New Roman" w:hAnsi="Times New Roman" w:cs="Times New Roman"/>
          <w:sz w:val="20"/>
          <w:szCs w:val="20"/>
        </w:rPr>
        <w:t xml:space="preserve">See </w:t>
      </w:r>
      <w:hyperlink r:id="rId6" w:history="1">
        <w:r w:rsidR="004735C6" w:rsidRPr="001A38A3">
          <w:rPr>
            <w:rStyle w:val="Hyperlink"/>
            <w:rFonts w:ascii="Times New Roman" w:hAnsi="Times New Roman" w:cs="Times New Roman"/>
            <w:sz w:val="20"/>
            <w:szCs w:val="20"/>
          </w:rPr>
          <w:t>https://au.int/en/organs/ecosocc</w:t>
        </w:r>
      </w:hyperlink>
      <w:r w:rsidR="004735C6">
        <w:rPr>
          <w:rFonts w:ascii="Times New Roman" w:hAnsi="Times New Roman" w:cs="Times New Roman"/>
          <w:sz w:val="20"/>
          <w:szCs w:val="20"/>
        </w:rPr>
        <w:t xml:space="preserve">. </w:t>
      </w:r>
    </w:p>
  </w:footnote>
  <w:footnote w:id="12">
    <w:p w14:paraId="3C187ACD" w14:textId="14EB229C" w:rsidR="00D77D88" w:rsidRPr="00A84A45" w:rsidRDefault="00D77D88" w:rsidP="00D77D88">
      <w:pPr>
        <w:pStyle w:val="FootnoteText"/>
        <w:rPr>
          <w:rFonts w:ascii="Times New Roman" w:hAnsi="Times New Roman" w:cs="Times New Roman"/>
          <w:sz w:val="20"/>
          <w:szCs w:val="20"/>
        </w:rPr>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See </w:t>
      </w:r>
      <w:hyperlink r:id="rId7" w:history="1">
        <w:r w:rsidRPr="00A84A45">
          <w:rPr>
            <w:rStyle w:val="Hyperlink"/>
            <w:rFonts w:ascii="Times New Roman" w:hAnsi="Times New Roman" w:cs="Times New Roman"/>
            <w:sz w:val="20"/>
            <w:szCs w:val="20"/>
          </w:rPr>
          <w:t>http://www.acdhrs.org/</w:t>
        </w:r>
      </w:hyperlink>
      <w:r w:rsidR="004735C6">
        <w:rPr>
          <w:rFonts w:ascii="Times New Roman" w:hAnsi="Times New Roman" w:cs="Times New Roman"/>
          <w:sz w:val="20"/>
          <w:szCs w:val="20"/>
        </w:rPr>
        <w:t xml:space="preserve">. </w:t>
      </w:r>
    </w:p>
  </w:footnote>
  <w:footnote w:id="13">
    <w:p w14:paraId="386CC80A" w14:textId="77777777" w:rsidR="00D77D88" w:rsidRPr="00D813DC" w:rsidRDefault="00D77D88" w:rsidP="00D77D88">
      <w:pPr>
        <w:pStyle w:val="FootnoteText"/>
        <w:rPr>
          <w:rFonts w:ascii="Times New Roman" w:hAnsi="Times New Roman" w:cs="Times New Roman"/>
        </w:rPr>
      </w:pPr>
      <w:r w:rsidRPr="00A84A45">
        <w:rPr>
          <w:rStyle w:val="FootnoteReference"/>
          <w:rFonts w:ascii="Times New Roman" w:hAnsi="Times New Roman" w:cs="Times New Roman"/>
          <w:sz w:val="20"/>
          <w:szCs w:val="20"/>
        </w:rPr>
        <w:footnoteRef/>
      </w:r>
      <w:r w:rsidRPr="00A84A45">
        <w:rPr>
          <w:rFonts w:ascii="Times New Roman" w:hAnsi="Times New Roman" w:cs="Times New Roman"/>
          <w:sz w:val="20"/>
          <w:szCs w:val="20"/>
        </w:rPr>
        <w:t xml:space="preserve"> See </w:t>
      </w:r>
      <w:hyperlink r:id="rId8" w:history="1">
        <w:r w:rsidRPr="00A84A45">
          <w:rPr>
            <w:rStyle w:val="Hyperlink"/>
            <w:rFonts w:ascii="Times New Roman" w:hAnsi="Times New Roman" w:cs="Times New Roman"/>
            <w:sz w:val="20"/>
            <w:szCs w:val="20"/>
          </w:rPr>
          <w:t>http://www.universal-rights.org/blog/by-invitation/bringing-un-treaty-body/</w:t>
        </w:r>
      </w:hyperlink>
      <w:r w:rsidRPr="00A84A45">
        <w:rPr>
          <w:rFonts w:ascii="Times New Roman" w:hAnsi="Times New Roman" w:cs="Times New Roman"/>
          <w:sz w:val="20"/>
          <w:szCs w:val="20"/>
        </w:rPr>
        <w:t>. The author wishes to disclose his involvement in promoting this idea.</w:t>
      </w:r>
    </w:p>
  </w:footnote>
  <w:footnote w:id="14">
    <w:p w14:paraId="798228D8" w14:textId="61F7F815" w:rsidR="00405781" w:rsidRPr="00705E25" w:rsidRDefault="00405781" w:rsidP="00DE745A">
      <w:pPr>
        <w:rPr>
          <w:rFonts w:ascii="Times New Roman" w:eastAsia="Times New Roman" w:hAnsi="Times New Roman" w:cs="Times New Roman"/>
          <w:sz w:val="20"/>
          <w:szCs w:val="20"/>
        </w:rPr>
      </w:pPr>
      <w:r w:rsidRPr="00705E25">
        <w:rPr>
          <w:rStyle w:val="FootnoteReference"/>
          <w:rFonts w:ascii="Times New Roman" w:hAnsi="Times New Roman" w:cs="Times New Roman"/>
          <w:sz w:val="20"/>
          <w:szCs w:val="20"/>
        </w:rPr>
        <w:footnoteRef/>
      </w:r>
      <w:r w:rsidRPr="00705E25">
        <w:rPr>
          <w:rFonts w:ascii="Times New Roman" w:hAnsi="Times New Roman" w:cs="Times New Roman"/>
          <w:sz w:val="20"/>
          <w:szCs w:val="20"/>
        </w:rPr>
        <w:t xml:space="preserve"> Not all the relevant documents are covered in the text. For example, the predecessor of the AU, the </w:t>
      </w:r>
      <w:r w:rsidR="00CE1476" w:rsidRPr="00705E25">
        <w:rPr>
          <w:rFonts w:ascii="Times New Roman" w:hAnsi="Times New Roman" w:cs="Times New Roman"/>
          <w:sz w:val="20"/>
          <w:szCs w:val="20"/>
        </w:rPr>
        <w:t>Organization</w:t>
      </w:r>
      <w:r w:rsidRPr="00705E25">
        <w:rPr>
          <w:rFonts w:ascii="Times New Roman" w:hAnsi="Times New Roman" w:cs="Times New Roman"/>
          <w:sz w:val="20"/>
          <w:szCs w:val="20"/>
        </w:rPr>
        <w:t xml:space="preserve"> of African Unity, in </w:t>
      </w:r>
      <w:r w:rsidRPr="00705E25">
        <w:rPr>
          <w:rFonts w:ascii="Times New Roman" w:eastAsia="Times New Roman" w:hAnsi="Times New Roman" w:cs="Times New Roman"/>
          <w:sz w:val="20"/>
          <w:szCs w:val="20"/>
        </w:rPr>
        <w:t xml:space="preserve">1990 adopted the </w:t>
      </w:r>
      <w:r w:rsidRPr="00705E25">
        <w:rPr>
          <w:rFonts w:ascii="Times New Roman" w:eastAsia="Times New Roman" w:hAnsi="Times New Roman" w:cs="Times New Roman"/>
          <w:i/>
          <w:sz w:val="20"/>
          <w:szCs w:val="20"/>
        </w:rPr>
        <w:t xml:space="preserve">African Charter for Popular Participation in Development and Transformation. </w:t>
      </w:r>
      <w:r w:rsidRPr="00705E25">
        <w:rPr>
          <w:rFonts w:ascii="Times New Roman" w:eastAsia="Times New Roman" w:hAnsi="Times New Roman" w:cs="Times New Roman"/>
          <w:sz w:val="20"/>
          <w:szCs w:val="20"/>
        </w:rPr>
        <w:t xml:space="preserve">The Executive Council of the AU in July 2004 adopted </w:t>
      </w:r>
      <w:r w:rsidRPr="00705E25">
        <w:rPr>
          <w:rFonts w:ascii="Times New Roman" w:eastAsia="Times New Roman" w:hAnsi="Times New Roman" w:cs="Times New Roman"/>
          <w:i/>
          <w:sz w:val="20"/>
          <w:szCs w:val="20"/>
        </w:rPr>
        <w:t>Guidelines for African Union Electoral Observation and Monitoring Missions</w:t>
      </w:r>
      <w:r w:rsidRPr="00705E25">
        <w:rPr>
          <w:rFonts w:ascii="Times New Roman" w:eastAsia="Times New Roman" w:hAnsi="Times New Roman" w:cs="Times New Roman"/>
          <w:sz w:val="20"/>
          <w:szCs w:val="20"/>
        </w:rPr>
        <w:t>.</w:t>
      </w:r>
    </w:p>
    <w:p w14:paraId="5A9C49F2" w14:textId="6CA10D25" w:rsidR="00405781" w:rsidRPr="00DE745A" w:rsidRDefault="00405781" w:rsidP="00A11D59">
      <w:pPr>
        <w:rPr>
          <w:rFonts w:ascii="Times New Roman" w:eastAsia="Times New Roman" w:hAnsi="Times New Roman" w:cs="Times New Roman"/>
        </w:rPr>
      </w:pPr>
    </w:p>
    <w:p w14:paraId="792B4D48" w14:textId="085FB480" w:rsidR="00405781" w:rsidRDefault="00405781">
      <w:pPr>
        <w:pStyle w:val="FootnoteText"/>
      </w:pPr>
    </w:p>
  </w:footnote>
  <w:footnote w:id="15">
    <w:p w14:paraId="169EA17C" w14:textId="1A4C63B2" w:rsidR="00405781" w:rsidRPr="00F463F9" w:rsidRDefault="00405781">
      <w:pPr>
        <w:pStyle w:val="FootnoteText"/>
        <w:rPr>
          <w:rFonts w:ascii="Times New Roman" w:hAnsi="Times New Roman" w:cs="Times New Roman"/>
          <w:sz w:val="20"/>
          <w:szCs w:val="20"/>
        </w:rPr>
      </w:pPr>
    </w:p>
  </w:footnote>
  <w:footnote w:id="16">
    <w:p w14:paraId="2404FB48" w14:textId="10CFD591" w:rsidR="00064684" w:rsidRPr="00F463F9" w:rsidRDefault="00064684">
      <w:pPr>
        <w:pStyle w:val="FootnoteText"/>
        <w:rPr>
          <w:rFonts w:ascii="Times New Roman" w:hAnsi="Times New Roman" w:cs="Times New Roman"/>
          <w:sz w:val="20"/>
          <w:szCs w:val="20"/>
        </w:rPr>
      </w:pPr>
      <w:r w:rsidRPr="00F463F9">
        <w:rPr>
          <w:rStyle w:val="FootnoteReference"/>
          <w:rFonts w:ascii="Times New Roman" w:hAnsi="Times New Roman" w:cs="Times New Roman"/>
          <w:sz w:val="20"/>
          <w:szCs w:val="20"/>
        </w:rPr>
        <w:footnoteRef/>
      </w:r>
      <w:r w:rsidRPr="00F463F9">
        <w:rPr>
          <w:rFonts w:ascii="Times New Roman" w:hAnsi="Times New Roman" w:cs="Times New Roman"/>
          <w:sz w:val="20"/>
          <w:szCs w:val="20"/>
        </w:rPr>
        <w:t xml:space="preserve"> See </w:t>
      </w:r>
      <w:r w:rsidR="00F463F9" w:rsidRPr="00F463F9">
        <w:rPr>
          <w:rFonts w:ascii="Times New Roman" w:hAnsi="Times New Roman" w:cs="Times New Roman"/>
          <w:i/>
          <w:sz w:val="20"/>
          <w:szCs w:val="20"/>
        </w:rPr>
        <w:t>Constitutional Rights Project and Another v Nigeria</w:t>
      </w:r>
      <w:r w:rsidR="00F463F9" w:rsidRPr="00F463F9">
        <w:rPr>
          <w:rFonts w:ascii="Times New Roman" w:hAnsi="Times New Roman" w:cs="Times New Roman"/>
          <w:sz w:val="20"/>
          <w:szCs w:val="20"/>
        </w:rPr>
        <w:t xml:space="preserve"> (2000) AHRLR 191 (ACHPR 1998) para 50</w:t>
      </w:r>
      <w:r w:rsidR="009E4259">
        <w:rPr>
          <w:rFonts w:ascii="Times New Roman" w:hAnsi="Times New Roman" w:cs="Times New Roman"/>
          <w:sz w:val="20"/>
          <w:szCs w:val="20"/>
        </w:rPr>
        <w:t xml:space="preserve">. </w:t>
      </w:r>
    </w:p>
  </w:footnote>
  <w:footnote w:id="17">
    <w:p w14:paraId="6A0F9570" w14:textId="34C39AA4" w:rsidR="00405781" w:rsidRPr="006031F8" w:rsidRDefault="00405781" w:rsidP="00757F45">
      <w:r w:rsidRPr="006031F8">
        <w:rPr>
          <w:rStyle w:val="FootnoteReference"/>
          <w:rFonts w:ascii="Times New Roman" w:hAnsi="Times New Roman" w:cs="Times New Roman"/>
          <w:sz w:val="20"/>
          <w:szCs w:val="20"/>
        </w:rPr>
        <w:footnoteRef/>
      </w:r>
      <w:r w:rsidRPr="006031F8">
        <w:rPr>
          <w:rFonts w:ascii="Times New Roman" w:hAnsi="Times New Roman" w:cs="Times New Roman"/>
          <w:sz w:val="20"/>
          <w:szCs w:val="20"/>
        </w:rPr>
        <w:t xml:space="preserve"> </w:t>
      </w:r>
      <w:r w:rsidRPr="006031F8">
        <w:rPr>
          <w:rFonts w:ascii="Times New Roman" w:eastAsia="Times New Roman" w:hAnsi="Times New Roman" w:cs="Times New Roman"/>
          <w:sz w:val="20"/>
          <w:szCs w:val="20"/>
        </w:rPr>
        <w:t>Art 3, Protocol to the African Charter on Human and Peoples’ Rights on the Establishment of the African Court on Human and Peoples’ Rights.</w:t>
      </w:r>
    </w:p>
  </w:footnote>
  <w:footnote w:id="18">
    <w:p w14:paraId="54407CAD" w14:textId="2D95C103" w:rsidR="00405781" w:rsidRPr="006031F8" w:rsidRDefault="00405781">
      <w:pPr>
        <w:pStyle w:val="FootnoteText"/>
        <w:rPr>
          <w:rFonts w:ascii="Times New Roman" w:hAnsi="Times New Roman" w:cs="Times New Roman"/>
          <w:sz w:val="20"/>
          <w:szCs w:val="20"/>
        </w:rPr>
      </w:pPr>
      <w:r w:rsidRPr="006031F8">
        <w:rPr>
          <w:rStyle w:val="FootnoteReference"/>
          <w:rFonts w:ascii="Times New Roman" w:hAnsi="Times New Roman" w:cs="Times New Roman"/>
          <w:sz w:val="20"/>
          <w:szCs w:val="20"/>
        </w:rPr>
        <w:footnoteRef/>
      </w:r>
      <w:r w:rsidRPr="006031F8">
        <w:rPr>
          <w:rFonts w:ascii="Times New Roman" w:hAnsi="Times New Roman" w:cs="Times New Roman"/>
          <w:sz w:val="20"/>
          <w:szCs w:val="20"/>
        </w:rPr>
        <w:t xml:space="preserve"> Article 60/61</w:t>
      </w:r>
      <w:r w:rsidR="009E4259">
        <w:rPr>
          <w:rFonts w:ascii="Times New Roman" w:hAnsi="Times New Roman" w:cs="Times New Roman"/>
          <w:sz w:val="20"/>
          <w:szCs w:val="20"/>
        </w:rPr>
        <w:t xml:space="preserve">. </w:t>
      </w:r>
    </w:p>
  </w:footnote>
  <w:footnote w:id="19">
    <w:p w14:paraId="61CD8111" w14:textId="7F83518F" w:rsidR="005E1627" w:rsidRPr="006031F8" w:rsidRDefault="005E1627" w:rsidP="005E1627">
      <w:pPr>
        <w:pStyle w:val="FootnoteText"/>
        <w:rPr>
          <w:rFonts w:ascii="Times New Roman" w:hAnsi="Times New Roman" w:cs="Times New Roman"/>
          <w:sz w:val="20"/>
          <w:szCs w:val="20"/>
        </w:rPr>
      </w:pPr>
      <w:r w:rsidRPr="006031F8">
        <w:rPr>
          <w:rStyle w:val="FootnoteReference"/>
          <w:rFonts w:ascii="Times New Roman" w:hAnsi="Times New Roman" w:cs="Times New Roman"/>
          <w:sz w:val="20"/>
          <w:szCs w:val="20"/>
        </w:rPr>
        <w:footnoteRef/>
      </w:r>
      <w:r w:rsidRPr="006031F8">
        <w:rPr>
          <w:rFonts w:ascii="Times New Roman" w:hAnsi="Times New Roman" w:cs="Times New Roman"/>
          <w:sz w:val="20"/>
          <w:szCs w:val="20"/>
        </w:rPr>
        <w:t xml:space="preserve"> See </w:t>
      </w:r>
      <w:hyperlink r:id="rId9" w:history="1">
        <w:r w:rsidR="009E4259" w:rsidRPr="001A38A3">
          <w:rPr>
            <w:rStyle w:val="Hyperlink"/>
            <w:rFonts w:ascii="Times New Roman" w:hAnsi="Times New Roman" w:cs="Times New Roman"/>
            <w:sz w:val="20"/>
            <w:szCs w:val="20"/>
          </w:rPr>
          <w:t>http://www.achpr.org/instruments/policing-assemblies-in-africa/</w:t>
        </w:r>
      </w:hyperlink>
      <w:r w:rsidR="009E4259">
        <w:rPr>
          <w:rFonts w:ascii="Times New Roman" w:hAnsi="Times New Roman" w:cs="Times New Roman"/>
          <w:sz w:val="20"/>
          <w:szCs w:val="20"/>
        </w:rPr>
        <w:t xml:space="preserve">. </w:t>
      </w:r>
    </w:p>
  </w:footnote>
  <w:footnote w:id="20">
    <w:p w14:paraId="23DD4D6F" w14:textId="41820627" w:rsidR="005E1627" w:rsidRDefault="005E1627" w:rsidP="005E1627">
      <w:pPr>
        <w:pStyle w:val="FootnoteText"/>
      </w:pPr>
      <w:r w:rsidRPr="006031F8">
        <w:rPr>
          <w:rStyle w:val="FootnoteReference"/>
          <w:rFonts w:ascii="Times New Roman" w:hAnsi="Times New Roman" w:cs="Times New Roman"/>
          <w:sz w:val="20"/>
          <w:szCs w:val="20"/>
        </w:rPr>
        <w:footnoteRef/>
      </w:r>
      <w:r w:rsidRPr="006031F8">
        <w:rPr>
          <w:rFonts w:ascii="Times New Roman" w:hAnsi="Times New Roman" w:cs="Times New Roman"/>
          <w:sz w:val="20"/>
          <w:szCs w:val="20"/>
        </w:rPr>
        <w:t xml:space="preserve"> </w:t>
      </w:r>
      <w:r w:rsidR="009E4259">
        <w:rPr>
          <w:rFonts w:ascii="Times New Roman" w:hAnsi="Times New Roman" w:cs="Times New Roman"/>
          <w:sz w:val="20"/>
          <w:szCs w:val="20"/>
        </w:rPr>
        <w:t xml:space="preserve">See </w:t>
      </w:r>
      <w:hyperlink r:id="rId10" w:history="1">
        <w:r w:rsidRPr="006031F8">
          <w:rPr>
            <w:rStyle w:val="Hyperlink"/>
            <w:rFonts w:ascii="Times New Roman" w:hAnsi="Times New Roman" w:cs="Times New Roman"/>
            <w:sz w:val="20"/>
            <w:szCs w:val="20"/>
          </w:rPr>
          <w:t>http://www.achpr.org/files/instruments/access-information/achpr_instr_model_law_access_to_information_2012_eng.pdfin</w:t>
        </w:r>
      </w:hyperlink>
      <w:r w:rsidR="009E4259">
        <w:rPr>
          <w:rStyle w:val="Hyperlink"/>
          <w:rFonts w:ascii="Times New Roman" w:hAnsi="Times New Roman" w:cs="Times New Roman"/>
          <w:sz w:val="20"/>
          <w:szCs w:val="20"/>
        </w:rPr>
        <w:t xml:space="preserve">. </w:t>
      </w:r>
      <w:r>
        <w:t xml:space="preserve"> </w:t>
      </w:r>
    </w:p>
  </w:footnote>
  <w:footnote w:id="21">
    <w:p w14:paraId="4B45BAAA" w14:textId="77777777" w:rsidR="004605A7" w:rsidRPr="00F117D9" w:rsidRDefault="004605A7" w:rsidP="004605A7">
      <w:pPr>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Christof Heyns and Waraguru Kaguongo ‘Constitutional human rights law in Africa’ 22 </w:t>
      </w:r>
      <w:r w:rsidRPr="00F117D9">
        <w:rPr>
          <w:rFonts w:ascii="Times New Roman" w:hAnsi="Times New Roman" w:cs="Times New Roman"/>
          <w:i/>
          <w:sz w:val="20"/>
          <w:szCs w:val="20"/>
        </w:rPr>
        <w:t>South African Journal on Human Rights</w:t>
      </w:r>
      <w:r w:rsidRPr="00F117D9">
        <w:rPr>
          <w:rFonts w:ascii="Times New Roman" w:hAnsi="Times New Roman" w:cs="Times New Roman"/>
          <w:sz w:val="20"/>
          <w:szCs w:val="20"/>
        </w:rPr>
        <w:t xml:space="preserve"> (2006) 673</w:t>
      </w:r>
    </w:p>
  </w:footnote>
  <w:footnote w:id="22">
    <w:p w14:paraId="228049C1" w14:textId="5FEAF98F" w:rsidR="00D13EBC" w:rsidRPr="00F117D9"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Angola (art 3), Benin (art 3), Burkina Faso (art 32), Burundi (art 7), Cameroon (art 2), Cape Verde (art 3(1)), Central African Republic (art 18), Chad (art 3), Comoros (art 3), Congo (art 3), Côte d'lvoire (art 31), Democratic Republic of Congo (art 5), Djibouti (art 3), Equatorial Guinea (art 2), Eritrea (art 1(4)), Ethiopia (art 8), Gabon (art 3), The Gambia (sec 1(2), Ghana (art 1(1)), Guinea (art 2), Guinea-Bissau (art 2), Liberia (art 1), Madagascar (art 6), Malawi (art 12), Mali (art 26), Mozambique (art 2), Namibia (art 1(2)), Niger (art 5), Nigeria (see 14(2)(a)), Rwanda (art 2), São Tomé &amp; Príncipe (art 6(2)), Senegal (art 3), Sierra Leone (sec 5(2)(a)), Somalia (art 1.1), Sudan (art 4), Tanzania (art 8(l)(a)), Togo (art 4), Uganda (art 1) and Zambia (art 1(2)).</w:t>
      </w:r>
    </w:p>
  </w:footnote>
  <w:footnote w:id="23">
    <w:p w14:paraId="2E9A323A" w14:textId="5474CFD2" w:rsidR="00D13EBC" w:rsidRPr="00F117D9"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Benin (art 2), Burundi (art 6), Central African Republic (art 18), Chad (art 7), Congo (art 2), Côte d'Ivoire (art 30), Djibouti (art 1), Gabon (art 2), Guinea (art 1), Mali (art 25), Niger (art 4), Rwanda (art 1), Senegal (art 1) and Togo (art 2).</w:t>
      </w:r>
    </w:p>
  </w:footnote>
  <w:footnote w:id="24">
    <w:p w14:paraId="6C85AEFD" w14:textId="582A2A64" w:rsidR="00D13EBC" w:rsidRPr="00F117D9"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w:t>
      </w:r>
      <w:r w:rsidR="00CE1476" w:rsidRPr="00F117D9">
        <w:rPr>
          <w:rFonts w:ascii="Times New Roman" w:hAnsi="Times New Roman" w:cs="Times New Roman"/>
          <w:sz w:val="20"/>
          <w:szCs w:val="20"/>
        </w:rPr>
        <w:t>Angola (arts 120, 127), Benin (art 125), Burkina Faso (art 125), Burundi (art 209), Cameroon (art 37(2)), Cape Verde (art 210), Central African Republic (art 75), Chad (art 146), Comoros (art 28), Congo (art 137), Côte d'lvoire (art 101), Democratic Republic of Congo (art 149), Djibouti (art 71), Equatorial Guinea (art 83), Eritrea (arts 10, 48(2)), Ethiopia (art 78(1)), Gabon (art 68), The Gambia (sec 120(3)), Ghana (arts 125, 127), Guinea (art 80), Guinea-Bissau (art 95), Lesotho (sec 118), M</w:t>
      </w:r>
      <w:r w:rsidR="00CE1476">
        <w:rPr>
          <w:rFonts w:ascii="Times New Roman" w:hAnsi="Times New Roman" w:cs="Times New Roman"/>
          <w:sz w:val="20"/>
          <w:szCs w:val="20"/>
        </w:rPr>
        <w:t>adagascar (art 99), Malawi (arts</w:t>
      </w:r>
      <w:r w:rsidR="00CE1476" w:rsidRPr="00F117D9">
        <w:rPr>
          <w:rFonts w:ascii="Times New Roman" w:hAnsi="Times New Roman" w:cs="Times New Roman"/>
          <w:sz w:val="20"/>
          <w:szCs w:val="20"/>
        </w:rPr>
        <w:t xml:space="preserve"> 9, 103), Mali (art 81), Mozambique (art 217(1)), Namibia (art 78), Niger (art 98), Nigeria (sec 17(2)(e) of the Fundamental Objectives and Directive Principles of State Policy), Rwanda (arts 60, 140), São Tomé &amp; Príncipe (art 104), Senegal (art 88), Seychelles (art 119), Sierra Leone (sec 8(2)(c) of the Fundamental Principles of State Policy and sec 120(3)), Somalia (art 55), South Africa (sec 165(2)), Sudan (arts 99, 101), Swaziland (sec 62 of the Directive Principles of State Policy and sec 141), Tanzania (sec 107A), Togo (art 113), Uganda (art 128), Zambia (art 91) and Zimbabwe (sec 79B).</w:t>
      </w:r>
    </w:p>
  </w:footnote>
  <w:footnote w:id="25">
    <w:p w14:paraId="5F970A88" w14:textId="77777777" w:rsidR="00D13EBC" w:rsidRPr="00F117D9"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Burundi (art 89), Democratic Republic of Congo (art 211), Eritrea (art 58), Ethiopia (art 102), The Gambia (sec 42), Ghana (art 43), Kenya (sec 41), Liberia (art 89), Malawi (sec 75), Mauritius (see 38), Nigeria (sees 153, 285), Rwanda (art 180), Seychelles (art 115 provides for an Electoral Commissioner), Sierra Leone (sec 32), Somalia (art 68), South Africa (sec 181), Sudan (sec 128), Swaziland (sec 90), Tanzania (sec 74), Uganda (art 60), Zambia (art 76) and Zimbabwe (sec 61).</w:t>
      </w:r>
    </w:p>
  </w:footnote>
  <w:footnote w:id="26">
    <w:p w14:paraId="407BEF87" w14:textId="77777777" w:rsidR="00D13EBC" w:rsidRPr="005C29CF" w:rsidRDefault="00D13EBC" w:rsidP="00D13EBC">
      <w:pPr>
        <w:pStyle w:val="FootnoteText"/>
        <w:rPr>
          <w:rFonts w:ascii="Times New Roman" w:hAnsi="Times New Roman" w:cs="Times New Roman"/>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Benin (arts 19, 66), Burkina Faso (art 167), Cameroon (preamble), Cape Verde (art 19), Chad (preamble), Congo (art 10), Democratic Republic of Congo (art 28), The Gambia (art 6), Ghana (art 3) Guinea (art 19), Mali (art 121), Mozambique (art 80), Niger (art 13), Rwanda (art 48), Togo (arts 21, 45, 150) and Uganda (art 3(5) &amp; (6)).</w:t>
      </w:r>
    </w:p>
  </w:footnote>
  <w:footnote w:id="27">
    <w:p w14:paraId="6DA0EC00" w14:textId="7D73499C" w:rsidR="00D13EBC" w:rsidRPr="00F117D9" w:rsidRDefault="00D13EBC" w:rsidP="00D13EBC">
      <w:pPr>
        <w:pStyle w:val="FootnoteText"/>
        <w:rPr>
          <w:rFonts w:ascii="Times New Roman" w:hAnsi="Times New Roman" w:cs="Times New Roman"/>
          <w:b/>
          <w:sz w:val="20"/>
          <w:szCs w:val="20"/>
          <w:lang w:val="en-ZA"/>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Benin (art 25), Botswana (sec 13), Burkina Faso (art 21), Burundi (art 32), Cameroon (preamble), Cape Verde (art 28), Central African Republic (art 12), Chad (art 27), Comoros (preamble), Congo (art 21), Democratic Republic of Congo (art 37), Djibouti (art 15), Equatorial Guinea (art 13(k)), Eritrea (art 19(6)), Ethiopia (art 31), Gabon (art 1(13)), The Gambia (sec 25(1)(e)), Ghana (art 21(1)(e)), Guinea (art 10), Guinea-Bissau (art 44), Kenya (sec 80), Lesotho (sec 16), Liberia (art 17), Madagascar (art 10), Malawi (sec 32), Mali (art 5), Mauritius (sec 13), Mozambique (art 52), Namibia (art 21(1)(e)), Niger (art 24), Nigeria (sec 40), Rwanda (art 35), São Tome´ &amp; Principe (art 34), Senegal (arts 8, 12), Seychelles (art 23), Sierra Leone (sec 26), Somalia (arts 14, 21, 22), South Africa (sec 18), Sudan (art 26), Swaziland (sec 25) Tanzania (sec 20), Togo (art 30), Uganda (sec 29(1)(e)), Zambia (art 21) and Zimbabwe (sec 21).</w:t>
      </w:r>
    </w:p>
  </w:footnote>
  <w:footnote w:id="28">
    <w:p w14:paraId="518AB3A9" w14:textId="70C0777B" w:rsidR="00D13EBC" w:rsidRPr="00F117D9" w:rsidRDefault="00D13EBC" w:rsidP="00D13EBC">
      <w:pPr>
        <w:pStyle w:val="FootnoteText"/>
        <w:rPr>
          <w:rFonts w:ascii="Times New Roman" w:hAnsi="Times New Roman" w:cs="Times New Roman"/>
          <w:b/>
          <w:sz w:val="20"/>
          <w:szCs w:val="20"/>
          <w:lang w:val="en-ZA"/>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Angola, Benin, Botswana, Burkina Faso, Cameroon, Cape Verde, Central African Republic, Chad, Comoros, Congo, Côte d’Ivoire, Democratic Republic of Congo (art 38), Djibouti, Ethiopia, The Gambia, Ghana, Guinea-Bissau, Kenya, Liberia, Lesotho, Mauritius, Mozambique, Namibia, Niger, Nigeria, Rwanda, São Tome´ &amp; Principe, Senegal, Seychelles, Sierra Leone, Somalia, South Africa, Sudan, Swaziland, Togo, Uganda, Zambia and Zimbabwe.</w:t>
      </w:r>
    </w:p>
  </w:footnote>
  <w:footnote w:id="29">
    <w:p w14:paraId="511B3761" w14:textId="1164E6FE" w:rsidR="00D13EBC" w:rsidRPr="00F117D9" w:rsidRDefault="00D13EBC" w:rsidP="00D13EBC">
      <w:pPr>
        <w:pStyle w:val="FootnoteText"/>
        <w:rPr>
          <w:rFonts w:ascii="Times New Roman" w:hAnsi="Times New Roman" w:cs="Times New Roman"/>
          <w:b/>
          <w:sz w:val="20"/>
          <w:szCs w:val="20"/>
          <w:lang w:val="en-ZA"/>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Angola (art 2) Benin (art 5), Burkina Faso (art 13), Burundi (art 76), Cameroon (art 3), Cape Verde (arts 56, 57), Central African Republic (art 19), Chad (art 4), Comoros (art 6), Congo (art 53), Côte d’Ivoire (art 13, 14), Democratic Republic of Congo (art 6), Djibouti (art 6), Equatorial Guinea (art 1), Eritrea (art 19(6)), Ethiopia (art 38), Gabon (art 1(13)), The Gambia (sec 25(1)(e)), Ghana (sec 21(3)), Guinea (art 3), Guinea-Bissau (art 4), Kenya (sec 1A), Liberia (arts 77, 79-80), Madagascar (art 14), Malawi (sec 40(1)), Mali (art 28), Mozambique (arts 74-77), Namibia (arts 17(1), 21(1)(e)), Niger (art 9), Nigeria (sec 40), Rwanda (art 52), São Tomé &amp; Príncipe (art 62), Senegal (art 4), Seychelles (art 23(1)), Sierra Leone (sec 35), Somalia (arts 14, 21), South Africa (sec 19(1)), Sudan (art 26(2)), Tanzania (sec 3, 20), Togo (art 6-8) Uganda (art 71) and Zambia (art 21).</w:t>
      </w:r>
    </w:p>
  </w:footnote>
  <w:footnote w:id="30">
    <w:p w14:paraId="1C286E0A" w14:textId="78C769D9" w:rsidR="00D13EBC" w:rsidRPr="00F117D9" w:rsidRDefault="00D13EBC" w:rsidP="00D13EBC">
      <w:pPr>
        <w:pStyle w:val="FootnoteText"/>
        <w:rPr>
          <w:rFonts w:ascii="Times New Roman" w:hAnsi="Times New Roman" w:cs="Times New Roman"/>
          <w:sz w:val="20"/>
          <w:szCs w:val="20"/>
          <w:lang w:val="en-ZA"/>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Angola (art 32), Benin (art 25), Botswana (art 13), Burundi (art 32), Cameroon (preamble), Cape Verde (art 52), Central African Republic (art 8), Chad (art 27), Comoros (preamble), Congo (art 21), Côte d’Ivoire (art 11), Democratic Republic of Congo (arts 25, 26), Equatorial Guinea (art 13(k)), Eritrea (art 19(5)), Ethiopia (art 30), The Gambia (sec 25(1)(d)), Ghana (art 21(1)(d)), Guinea (art 10), Guinea-Bissau (art 44), Kenya (sec 80), Lesotho (sec 15), Liberia (art 17), Madagascar (art 10), Malawi (sec 38), Mali (art 5), Mauritius (sec 13), Mozambique (art 51), Namibia (art 21(1)(d)), Niger (art 24), Nigeria (sec 40), Rwanda (art 36), São Tomé &amp; Príncipe (art 33), Senegal (art 8), Seychelles (art 23), Sierra Leone (sec 26), Somalia (art 19), South Africa (sec 17), Swaziland (sec 25), Tanzania (sec 20), Togo (art 30</w:t>
      </w:r>
      <w:r w:rsidR="00996791">
        <w:rPr>
          <w:rFonts w:ascii="Times New Roman" w:hAnsi="Times New Roman" w:cs="Times New Roman"/>
          <w:sz w:val="20"/>
          <w:szCs w:val="20"/>
        </w:rPr>
        <w:t>),</w:t>
      </w:r>
      <w:r w:rsidRPr="00F117D9">
        <w:rPr>
          <w:rFonts w:ascii="Times New Roman" w:hAnsi="Times New Roman" w:cs="Times New Roman"/>
          <w:sz w:val="20"/>
          <w:szCs w:val="20"/>
        </w:rPr>
        <w:t xml:space="preserve"> Uganda (art 29(1)(d)), Zambia (art 21) and Zimbabwe (sec 21).</w:t>
      </w:r>
    </w:p>
  </w:footnote>
  <w:footnote w:id="31">
    <w:p w14:paraId="147D494B" w14:textId="4710DB3F" w:rsidR="00D13EBC" w:rsidRPr="00F117D9"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w:t>
      </w:r>
      <w:r w:rsidR="00CE1476" w:rsidRPr="00F117D9">
        <w:rPr>
          <w:rFonts w:ascii="Times New Roman" w:hAnsi="Times New Roman" w:cs="Times New Roman"/>
          <w:sz w:val="20"/>
          <w:szCs w:val="20"/>
        </w:rPr>
        <w:t>Angola (art 28), Benin (art 6), Burkina Faso (art 12), Burundi (arts 8, 86), Cameroon (art 2), Cape Verde (art 54), Central African Republic (art 18), Chad (art 6), Comoros (art 4), Côte d'Ivoire (art 33), Democratic Republic of Congo (art 5), Djibouti (art 5), Eritrea (arts 20, 30), Ethiopia (art 38),</w:t>
      </w:r>
      <w:r w:rsidR="00CE1476">
        <w:rPr>
          <w:rFonts w:ascii="Times New Roman" w:hAnsi="Times New Roman" w:cs="Times New Roman"/>
          <w:sz w:val="20"/>
          <w:szCs w:val="20"/>
        </w:rPr>
        <w:t xml:space="preserve"> Gabon (art 4), The Gambia (arts</w:t>
      </w:r>
      <w:r w:rsidR="00CE1476" w:rsidRPr="00F117D9">
        <w:rPr>
          <w:rFonts w:ascii="Times New Roman" w:hAnsi="Times New Roman" w:cs="Times New Roman"/>
          <w:sz w:val="20"/>
          <w:szCs w:val="20"/>
        </w:rPr>
        <w:t xml:space="preserve"> 26, 39), Ghana (art 42), Guinea (art 2), Guinea-Bissau (art 47), Lesotho (sec 20), Liberia (art 77(b)), Madagascar (art 15), Malawi (sec 40(3)), Mali (art 27), Mauritius (sec 44), Mozambique (art 73), Namibia (art 17(2)), Niger (art 7), Rwanda (art 8), São Tomé &amp; Príncipe (art 57), Senegal (art 3), Seychelles (arts 24, 113), Sierra Leone (sec 31), South Africa (sec 19(3)), Swaziland (sec 85), Tanzania (sec 5), Togo (sec 5), and Uganda (art 59).</w:t>
      </w:r>
    </w:p>
  </w:footnote>
  <w:footnote w:id="32">
    <w:p w14:paraId="25716D2F" w14:textId="7B878427" w:rsidR="00D13EBC" w:rsidRPr="00F117D9"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Benin, Burundi, Cameroon, Central African Republic, Chad, Comoros, Côte d'lvoire, Djibouti, Gabon, Ghana, Guinea, Guinea-Bissau, Liberia, Mali, Mauritius, Niger, Rwanda, São Tomé &amp; Príncipe, Senegal, Sierra Leone, Swaziland, Tanzania, Togo, and Uganda.</w:t>
      </w:r>
    </w:p>
  </w:footnote>
  <w:footnote w:id="33">
    <w:p w14:paraId="0B765AA0" w14:textId="4AB60572" w:rsidR="00D13EBC" w:rsidRPr="00D13EBC" w:rsidRDefault="00D13EBC" w:rsidP="00D13EBC">
      <w:pPr>
        <w:pStyle w:val="FootnoteText"/>
        <w:rPr>
          <w:rFonts w:ascii="Times New Roman" w:hAnsi="Times New Roman" w:cs="Times New Roman"/>
          <w:sz w:val="20"/>
          <w:szCs w:val="20"/>
        </w:rPr>
      </w:pPr>
      <w:r w:rsidRPr="00F117D9">
        <w:rPr>
          <w:rStyle w:val="FootnoteReference"/>
          <w:rFonts w:ascii="Times New Roman" w:hAnsi="Times New Roman" w:cs="Times New Roman"/>
          <w:sz w:val="20"/>
          <w:szCs w:val="20"/>
        </w:rPr>
        <w:footnoteRef/>
      </w:r>
      <w:r w:rsidRPr="00F117D9">
        <w:rPr>
          <w:rFonts w:ascii="Times New Roman" w:hAnsi="Times New Roman" w:cs="Times New Roman"/>
          <w:sz w:val="20"/>
          <w:szCs w:val="20"/>
        </w:rPr>
        <w:t xml:space="preserve"> Benin, Burkina Faso, Cape Verde, Chad, Comoros, Côte d'lvoire, Democratic Republic of Congo, Djibouti, Gabon, Guinea, Guinea-Bissau, Mali, Mozambique, Niger, Senegal</w:t>
      </w:r>
      <w:r w:rsidR="00996791">
        <w:rPr>
          <w:rFonts w:ascii="Times New Roman" w:hAnsi="Times New Roman" w:cs="Times New Roman"/>
          <w:sz w:val="20"/>
          <w:szCs w:val="20"/>
        </w:rPr>
        <w:t>, and</w:t>
      </w:r>
      <w:r w:rsidRPr="00F117D9">
        <w:rPr>
          <w:rFonts w:ascii="Times New Roman" w:hAnsi="Times New Roman" w:cs="Times New Roman"/>
          <w:sz w:val="20"/>
          <w:szCs w:val="20"/>
        </w:rPr>
        <w:t xml:space="preserve"> Togo</w:t>
      </w:r>
      <w:r w:rsidR="00996791">
        <w:rPr>
          <w:rFonts w:ascii="Times New Roman" w:hAnsi="Times New Roman" w:cs="Times New Roman"/>
          <w:sz w:val="20"/>
          <w:szCs w:val="20"/>
        </w:rPr>
        <w:t>.</w:t>
      </w:r>
    </w:p>
  </w:footnote>
  <w:footnote w:id="34">
    <w:p w14:paraId="423DE724" w14:textId="5CB33EFA" w:rsidR="00871C9F" w:rsidRPr="00D13EBC" w:rsidRDefault="00871C9F" w:rsidP="00871C9F">
      <w:pPr>
        <w:pStyle w:val="FootnoteText"/>
        <w:rPr>
          <w:rFonts w:ascii="Times New Roman" w:hAnsi="Times New Roman" w:cs="Times New Roman"/>
          <w:sz w:val="20"/>
          <w:szCs w:val="20"/>
        </w:rPr>
      </w:pPr>
      <w:r w:rsidRPr="00D13EBC">
        <w:rPr>
          <w:rStyle w:val="FootnoteReference"/>
          <w:rFonts w:ascii="Times New Roman" w:hAnsi="Times New Roman" w:cs="Times New Roman"/>
          <w:sz w:val="20"/>
          <w:szCs w:val="20"/>
        </w:rPr>
        <w:footnoteRef/>
      </w:r>
      <w:r w:rsidR="00A70527" w:rsidRPr="00D13EBC">
        <w:rPr>
          <w:rFonts w:ascii="Times New Roman" w:hAnsi="Times New Roman" w:cs="Times New Roman"/>
          <w:sz w:val="20"/>
          <w:szCs w:val="20"/>
        </w:rPr>
        <w:t xml:space="preserve"> For a full discussion, see Report of the Special Rapporteur on extrajudicial, summary or arbitrary executions, 2014, A/HRC/26/36.</w:t>
      </w:r>
    </w:p>
  </w:footnote>
  <w:footnote w:id="35">
    <w:p w14:paraId="0A700AAC" w14:textId="107E8DB4" w:rsidR="000A518B" w:rsidRPr="000A518B" w:rsidRDefault="000A518B">
      <w:pPr>
        <w:pStyle w:val="FootnoteText"/>
        <w:rPr>
          <w:rFonts w:ascii="Times New Roman" w:hAnsi="Times New Roman" w:cs="Times New Roman"/>
          <w:sz w:val="20"/>
          <w:szCs w:val="20"/>
        </w:rPr>
      </w:pPr>
      <w:r w:rsidRPr="000A518B">
        <w:rPr>
          <w:rStyle w:val="FootnoteReference"/>
          <w:rFonts w:ascii="Times New Roman" w:hAnsi="Times New Roman" w:cs="Times New Roman"/>
          <w:sz w:val="20"/>
          <w:szCs w:val="20"/>
        </w:rPr>
        <w:footnoteRef/>
      </w:r>
      <w:r w:rsidRPr="000A518B">
        <w:rPr>
          <w:rFonts w:ascii="Times New Roman" w:hAnsi="Times New Roman" w:cs="Times New Roman"/>
          <w:sz w:val="20"/>
          <w:szCs w:val="20"/>
        </w:rPr>
        <w:t xml:space="preserve"> It has happened before in </w:t>
      </w:r>
      <w:r w:rsidR="00E7606C">
        <w:rPr>
          <w:rFonts w:ascii="Times New Roman" w:hAnsi="Times New Roman" w:cs="Times New Roman"/>
          <w:sz w:val="20"/>
          <w:szCs w:val="20"/>
        </w:rPr>
        <w:t>Ukraine (2004), Maldiv</w:t>
      </w:r>
      <w:r w:rsidRPr="000A518B">
        <w:rPr>
          <w:rFonts w:ascii="Times New Roman" w:hAnsi="Times New Roman" w:cs="Times New Roman"/>
          <w:sz w:val="20"/>
          <w:szCs w:val="20"/>
        </w:rPr>
        <w:t>es (2014) and Austria (2016).</w:t>
      </w:r>
    </w:p>
  </w:footnote>
  <w:footnote w:id="36">
    <w:p w14:paraId="1C0D350F" w14:textId="72F5B8F5" w:rsidR="00F83742" w:rsidRPr="00D13EBC" w:rsidRDefault="00F83742">
      <w:pPr>
        <w:pStyle w:val="FootnoteText"/>
        <w:rPr>
          <w:sz w:val="20"/>
          <w:szCs w:val="20"/>
        </w:rPr>
      </w:pPr>
      <w:r w:rsidRPr="00D13EBC">
        <w:rPr>
          <w:rStyle w:val="FootnoteReference"/>
          <w:rFonts w:ascii="Times New Roman" w:hAnsi="Times New Roman" w:cs="Times New Roman"/>
          <w:sz w:val="20"/>
          <w:szCs w:val="20"/>
        </w:rPr>
        <w:footnoteRef/>
      </w:r>
      <w:r w:rsidRPr="00D13EBC">
        <w:rPr>
          <w:rFonts w:ascii="Times New Roman" w:hAnsi="Times New Roman" w:cs="Times New Roman"/>
          <w:sz w:val="20"/>
          <w:szCs w:val="20"/>
        </w:rPr>
        <w:t xml:space="preserve"> See </w:t>
      </w:r>
      <w:r w:rsidRPr="00D13EBC">
        <w:rPr>
          <w:rFonts w:ascii="Times New Roman" w:hAnsi="Times New Roman" w:cs="Times New Roman"/>
          <w:i/>
          <w:sz w:val="20"/>
          <w:szCs w:val="20"/>
        </w:rPr>
        <w:t>Doctors for Life International v Speaker of the National Assembly &amp; Others</w:t>
      </w:r>
      <w:r w:rsidRPr="00D13EBC">
        <w:rPr>
          <w:rFonts w:ascii="Times New Roman" w:hAnsi="Times New Roman" w:cs="Times New Roman"/>
          <w:sz w:val="20"/>
          <w:szCs w:val="20"/>
        </w:rPr>
        <w:t xml:space="preserve"> 2006 (6) SA 416 (CC) and </w:t>
      </w:r>
      <w:r w:rsidRPr="00D13EBC">
        <w:rPr>
          <w:rFonts w:ascii="Times New Roman" w:hAnsi="Times New Roman" w:cs="Times New Roman"/>
          <w:i/>
          <w:sz w:val="20"/>
          <w:szCs w:val="20"/>
        </w:rPr>
        <w:t xml:space="preserve">Matatiele Municipality &amp; Others v President of the Republic of South Africa &amp; Others </w:t>
      </w:r>
      <w:r w:rsidRPr="00D13EBC">
        <w:rPr>
          <w:rFonts w:ascii="Times New Roman" w:hAnsi="Times New Roman" w:cs="Times New Roman"/>
          <w:sz w:val="20"/>
          <w:szCs w:val="20"/>
        </w:rPr>
        <w:t>2007 BCLR 47 (CC).</w:t>
      </w:r>
    </w:p>
  </w:footnote>
  <w:footnote w:id="37">
    <w:p w14:paraId="04BE8578" w14:textId="57C58653" w:rsidR="00DD4B1B" w:rsidRPr="008D7F87" w:rsidRDefault="00DD4B1B">
      <w:pPr>
        <w:pStyle w:val="FootnoteText"/>
        <w:rPr>
          <w:rFonts w:ascii="Times New Roman" w:hAnsi="Times New Roman" w:cs="Times New Roman"/>
          <w:sz w:val="20"/>
          <w:szCs w:val="20"/>
        </w:rPr>
      </w:pPr>
      <w:r w:rsidRPr="00D13EBC">
        <w:rPr>
          <w:rStyle w:val="FootnoteReference"/>
          <w:rFonts w:ascii="Times New Roman" w:hAnsi="Times New Roman" w:cs="Times New Roman"/>
          <w:sz w:val="20"/>
          <w:szCs w:val="20"/>
        </w:rPr>
        <w:footnoteRef/>
      </w:r>
      <w:r w:rsidRPr="00D13EBC">
        <w:rPr>
          <w:rFonts w:ascii="Times New Roman" w:hAnsi="Times New Roman" w:cs="Times New Roman"/>
          <w:sz w:val="20"/>
          <w:szCs w:val="20"/>
        </w:rPr>
        <w:t xml:space="preserve"> </w:t>
      </w:r>
      <w:r w:rsidRPr="00D13EBC">
        <w:rPr>
          <w:rFonts w:ascii="Times New Roman" w:hAnsi="Times New Roman" w:cs="Times New Roman"/>
          <w:i/>
          <w:sz w:val="20"/>
          <w:szCs w:val="20"/>
        </w:rPr>
        <w:t>Doctors for life</w:t>
      </w:r>
      <w:r w:rsidR="00F83742" w:rsidRPr="00D13EBC">
        <w:rPr>
          <w:rFonts w:ascii="Times New Roman" w:hAnsi="Times New Roman" w:cs="Times New Roman"/>
          <w:sz w:val="20"/>
          <w:szCs w:val="20"/>
        </w:rPr>
        <w:t xml:space="preserve"> at para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455"/>
    <w:multiLevelType w:val="hybridMultilevel"/>
    <w:tmpl w:val="ABF42D56"/>
    <w:lvl w:ilvl="0" w:tplc="D5E8E4E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45B96"/>
    <w:multiLevelType w:val="hybridMultilevel"/>
    <w:tmpl w:val="D696F5D2"/>
    <w:lvl w:ilvl="0" w:tplc="EBCA35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1709A"/>
    <w:multiLevelType w:val="multilevel"/>
    <w:tmpl w:val="F634D252"/>
    <w:lvl w:ilvl="0">
      <w:start w:val="1"/>
      <w:numFmt w:val="decimal"/>
      <w:lvlText w:val="%1."/>
      <w:lvlJc w:val="left"/>
      <w:pPr>
        <w:tabs>
          <w:tab w:val="num" w:pos="1260"/>
        </w:tabs>
        <w:ind w:left="1260" w:hanging="360"/>
      </w:pPr>
    </w:lvl>
    <w:lvl w:ilvl="1">
      <w:start w:val="1"/>
      <w:numFmt w:val="decimal"/>
      <w:lvlText w:val="%2l"/>
      <w:lvlJc w:val="left"/>
      <w:pPr>
        <w:ind w:left="1980" w:hanging="360"/>
      </w:pPr>
      <w:rPr>
        <w:rFonts w:hint="default"/>
      </w:r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3">
    <w:nsid w:val="2F25653E"/>
    <w:multiLevelType w:val="hybridMultilevel"/>
    <w:tmpl w:val="10E8F7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5568A5"/>
    <w:multiLevelType w:val="hybridMultilevel"/>
    <w:tmpl w:val="6A6E7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2F2D14"/>
    <w:multiLevelType w:val="hybridMultilevel"/>
    <w:tmpl w:val="257E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86613D"/>
    <w:multiLevelType w:val="hybridMultilevel"/>
    <w:tmpl w:val="32BCD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C50D19"/>
    <w:multiLevelType w:val="multilevel"/>
    <w:tmpl w:val="D4461076"/>
    <w:lvl w:ilvl="0">
      <w:start w:val="1"/>
      <w:numFmt w:val="decimal"/>
      <w:lvlText w:val="d%1)"/>
      <w:lvlJc w:val="left"/>
      <w:pPr>
        <w:tabs>
          <w:tab w:val="num" w:pos="1665"/>
        </w:tabs>
        <w:ind w:left="1665" w:hanging="360"/>
      </w:pPr>
      <w:rPr>
        <w:rFonts w:ascii="Times New Roman" w:eastAsia="Times New Roman" w:hAnsi="Times New Roman" w:cs="Times New Roman"/>
      </w:rPr>
    </w:lvl>
    <w:lvl w:ilvl="1" w:tentative="1">
      <w:start w:val="1"/>
      <w:numFmt w:val="decimal"/>
      <w:lvlText w:val="%2."/>
      <w:lvlJc w:val="left"/>
      <w:pPr>
        <w:tabs>
          <w:tab w:val="num" w:pos="2385"/>
        </w:tabs>
        <w:ind w:left="2385" w:hanging="360"/>
      </w:pPr>
    </w:lvl>
    <w:lvl w:ilvl="2" w:tentative="1">
      <w:start w:val="1"/>
      <w:numFmt w:val="decimal"/>
      <w:lvlText w:val="%3."/>
      <w:lvlJc w:val="left"/>
      <w:pPr>
        <w:tabs>
          <w:tab w:val="num" w:pos="3105"/>
        </w:tabs>
        <w:ind w:left="3105" w:hanging="360"/>
      </w:pPr>
    </w:lvl>
    <w:lvl w:ilvl="3" w:tentative="1">
      <w:start w:val="1"/>
      <w:numFmt w:val="decimal"/>
      <w:lvlText w:val="%4."/>
      <w:lvlJc w:val="left"/>
      <w:pPr>
        <w:tabs>
          <w:tab w:val="num" w:pos="3825"/>
        </w:tabs>
        <w:ind w:left="3825" w:hanging="360"/>
      </w:pPr>
    </w:lvl>
    <w:lvl w:ilvl="4" w:tentative="1">
      <w:start w:val="1"/>
      <w:numFmt w:val="decimal"/>
      <w:lvlText w:val="%5."/>
      <w:lvlJc w:val="left"/>
      <w:pPr>
        <w:tabs>
          <w:tab w:val="num" w:pos="4545"/>
        </w:tabs>
        <w:ind w:left="4545" w:hanging="360"/>
      </w:pPr>
    </w:lvl>
    <w:lvl w:ilvl="5" w:tentative="1">
      <w:start w:val="1"/>
      <w:numFmt w:val="decimal"/>
      <w:lvlText w:val="%6."/>
      <w:lvlJc w:val="left"/>
      <w:pPr>
        <w:tabs>
          <w:tab w:val="num" w:pos="5265"/>
        </w:tabs>
        <w:ind w:left="5265" w:hanging="360"/>
      </w:pPr>
    </w:lvl>
    <w:lvl w:ilvl="6" w:tentative="1">
      <w:start w:val="1"/>
      <w:numFmt w:val="decimal"/>
      <w:lvlText w:val="%7."/>
      <w:lvlJc w:val="left"/>
      <w:pPr>
        <w:tabs>
          <w:tab w:val="num" w:pos="5985"/>
        </w:tabs>
        <w:ind w:left="5985" w:hanging="360"/>
      </w:pPr>
    </w:lvl>
    <w:lvl w:ilvl="7" w:tentative="1">
      <w:start w:val="1"/>
      <w:numFmt w:val="decimal"/>
      <w:lvlText w:val="%8."/>
      <w:lvlJc w:val="left"/>
      <w:pPr>
        <w:tabs>
          <w:tab w:val="num" w:pos="6705"/>
        </w:tabs>
        <w:ind w:left="6705" w:hanging="360"/>
      </w:pPr>
    </w:lvl>
    <w:lvl w:ilvl="8" w:tentative="1">
      <w:start w:val="1"/>
      <w:numFmt w:val="decimal"/>
      <w:lvlText w:val="%9."/>
      <w:lvlJc w:val="left"/>
      <w:pPr>
        <w:tabs>
          <w:tab w:val="num" w:pos="7425"/>
        </w:tabs>
        <w:ind w:left="7425" w:hanging="360"/>
      </w:pPr>
    </w:lvl>
  </w:abstractNum>
  <w:abstractNum w:abstractNumId="8">
    <w:nsid w:val="6E9D5D95"/>
    <w:multiLevelType w:val="hybridMultilevel"/>
    <w:tmpl w:val="376A569C"/>
    <w:lvl w:ilvl="0" w:tplc="D1A42546">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9DC32D0"/>
    <w:multiLevelType w:val="multilevel"/>
    <w:tmpl w:val="137A6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D045251"/>
    <w:multiLevelType w:val="hybridMultilevel"/>
    <w:tmpl w:val="58D0BA80"/>
    <w:lvl w:ilvl="0" w:tplc="7BC6CD8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0"/>
  </w:num>
  <w:num w:numId="4">
    <w:abstractNumId w:val="5"/>
  </w:num>
  <w:num w:numId="5">
    <w:abstractNumId w:val="7"/>
  </w:num>
  <w:num w:numId="6">
    <w:abstractNumId w:val="9"/>
  </w:num>
  <w:num w:numId="7">
    <w:abstractNumId w:val="2"/>
  </w:num>
  <w:num w:numId="8">
    <w:abstractNumId w:val="4"/>
  </w:num>
  <w:num w:numId="9">
    <w:abstractNumId w:val="3"/>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A4"/>
    <w:rsid w:val="000040F3"/>
    <w:rsid w:val="00005E5E"/>
    <w:rsid w:val="00064684"/>
    <w:rsid w:val="000A518B"/>
    <w:rsid w:val="000D17B7"/>
    <w:rsid w:val="00100214"/>
    <w:rsid w:val="00123EA6"/>
    <w:rsid w:val="00150E92"/>
    <w:rsid w:val="001607CC"/>
    <w:rsid w:val="00176E81"/>
    <w:rsid w:val="001C52E2"/>
    <w:rsid w:val="001D2AC7"/>
    <w:rsid w:val="001F5744"/>
    <w:rsid w:val="001F71B3"/>
    <w:rsid w:val="0020562F"/>
    <w:rsid w:val="00213A7B"/>
    <w:rsid w:val="002721CF"/>
    <w:rsid w:val="0028078A"/>
    <w:rsid w:val="00280DE8"/>
    <w:rsid w:val="0029580D"/>
    <w:rsid w:val="00295B33"/>
    <w:rsid w:val="002A3662"/>
    <w:rsid w:val="002B26F1"/>
    <w:rsid w:val="002B689D"/>
    <w:rsid w:val="002C7A6B"/>
    <w:rsid w:val="002E6055"/>
    <w:rsid w:val="00313FB0"/>
    <w:rsid w:val="003243D3"/>
    <w:rsid w:val="0038340B"/>
    <w:rsid w:val="003A609D"/>
    <w:rsid w:val="003C5394"/>
    <w:rsid w:val="003D3B5E"/>
    <w:rsid w:val="003F2DBF"/>
    <w:rsid w:val="00405781"/>
    <w:rsid w:val="00425935"/>
    <w:rsid w:val="00427FB6"/>
    <w:rsid w:val="004605A7"/>
    <w:rsid w:val="00463756"/>
    <w:rsid w:val="004735C6"/>
    <w:rsid w:val="004953D4"/>
    <w:rsid w:val="004A1323"/>
    <w:rsid w:val="004B5401"/>
    <w:rsid w:val="004B55FB"/>
    <w:rsid w:val="004C39A4"/>
    <w:rsid w:val="004D78DC"/>
    <w:rsid w:val="004E4811"/>
    <w:rsid w:val="004F0262"/>
    <w:rsid w:val="004F7EC1"/>
    <w:rsid w:val="00500584"/>
    <w:rsid w:val="00511561"/>
    <w:rsid w:val="0053279B"/>
    <w:rsid w:val="00547B17"/>
    <w:rsid w:val="00547FF0"/>
    <w:rsid w:val="005549CA"/>
    <w:rsid w:val="00557FEB"/>
    <w:rsid w:val="00564A3C"/>
    <w:rsid w:val="005760F9"/>
    <w:rsid w:val="00591E70"/>
    <w:rsid w:val="005A025F"/>
    <w:rsid w:val="005E1627"/>
    <w:rsid w:val="005E58A7"/>
    <w:rsid w:val="005F06D2"/>
    <w:rsid w:val="006031F8"/>
    <w:rsid w:val="0060772F"/>
    <w:rsid w:val="00614660"/>
    <w:rsid w:val="0061598A"/>
    <w:rsid w:val="00641786"/>
    <w:rsid w:val="00642B73"/>
    <w:rsid w:val="00654BBA"/>
    <w:rsid w:val="00661740"/>
    <w:rsid w:val="006617DE"/>
    <w:rsid w:val="006A60FC"/>
    <w:rsid w:val="006B359B"/>
    <w:rsid w:val="006B37DB"/>
    <w:rsid w:val="006B3C14"/>
    <w:rsid w:val="006D0A4B"/>
    <w:rsid w:val="006D7F14"/>
    <w:rsid w:val="0070300A"/>
    <w:rsid w:val="00705E25"/>
    <w:rsid w:val="00714854"/>
    <w:rsid w:val="00716FA5"/>
    <w:rsid w:val="00731350"/>
    <w:rsid w:val="00731A76"/>
    <w:rsid w:val="00741C66"/>
    <w:rsid w:val="00757F45"/>
    <w:rsid w:val="007604BB"/>
    <w:rsid w:val="00775636"/>
    <w:rsid w:val="00796A32"/>
    <w:rsid w:val="007B2953"/>
    <w:rsid w:val="007B5AEA"/>
    <w:rsid w:val="007C3898"/>
    <w:rsid w:val="007D76BD"/>
    <w:rsid w:val="007E291D"/>
    <w:rsid w:val="00800F86"/>
    <w:rsid w:val="00821A20"/>
    <w:rsid w:val="00835320"/>
    <w:rsid w:val="00850864"/>
    <w:rsid w:val="00856133"/>
    <w:rsid w:val="008567AD"/>
    <w:rsid w:val="00857C81"/>
    <w:rsid w:val="00860600"/>
    <w:rsid w:val="008670B5"/>
    <w:rsid w:val="00871C9F"/>
    <w:rsid w:val="008776F0"/>
    <w:rsid w:val="00892FFD"/>
    <w:rsid w:val="008D0868"/>
    <w:rsid w:val="008D7F87"/>
    <w:rsid w:val="008F2EA3"/>
    <w:rsid w:val="00901B3C"/>
    <w:rsid w:val="009034FC"/>
    <w:rsid w:val="00906ED6"/>
    <w:rsid w:val="00922911"/>
    <w:rsid w:val="00924B2A"/>
    <w:rsid w:val="009315A4"/>
    <w:rsid w:val="00941579"/>
    <w:rsid w:val="00974771"/>
    <w:rsid w:val="0097757C"/>
    <w:rsid w:val="00985EA5"/>
    <w:rsid w:val="00991323"/>
    <w:rsid w:val="00992FDF"/>
    <w:rsid w:val="009938A7"/>
    <w:rsid w:val="00996791"/>
    <w:rsid w:val="009A076A"/>
    <w:rsid w:val="009A63EE"/>
    <w:rsid w:val="009B74C8"/>
    <w:rsid w:val="009D7EA3"/>
    <w:rsid w:val="009E3070"/>
    <w:rsid w:val="009E4259"/>
    <w:rsid w:val="009E4C6B"/>
    <w:rsid w:val="00A07372"/>
    <w:rsid w:val="00A11D59"/>
    <w:rsid w:val="00A13E86"/>
    <w:rsid w:val="00A22E91"/>
    <w:rsid w:val="00A23921"/>
    <w:rsid w:val="00A60C9A"/>
    <w:rsid w:val="00A7030C"/>
    <w:rsid w:val="00A70527"/>
    <w:rsid w:val="00A70F23"/>
    <w:rsid w:val="00A749C9"/>
    <w:rsid w:val="00A77025"/>
    <w:rsid w:val="00A84A45"/>
    <w:rsid w:val="00A85863"/>
    <w:rsid w:val="00AB43A6"/>
    <w:rsid w:val="00AC174C"/>
    <w:rsid w:val="00AD774F"/>
    <w:rsid w:val="00AD7BCD"/>
    <w:rsid w:val="00B01E31"/>
    <w:rsid w:val="00B12391"/>
    <w:rsid w:val="00B40DEA"/>
    <w:rsid w:val="00B77AEC"/>
    <w:rsid w:val="00B91B1E"/>
    <w:rsid w:val="00B95DCF"/>
    <w:rsid w:val="00BA186A"/>
    <w:rsid w:val="00BC0B39"/>
    <w:rsid w:val="00BC5A61"/>
    <w:rsid w:val="00BD0E2A"/>
    <w:rsid w:val="00BD334E"/>
    <w:rsid w:val="00BE06C8"/>
    <w:rsid w:val="00C2218E"/>
    <w:rsid w:val="00C243D3"/>
    <w:rsid w:val="00C44D62"/>
    <w:rsid w:val="00C629B3"/>
    <w:rsid w:val="00C65183"/>
    <w:rsid w:val="00C91D30"/>
    <w:rsid w:val="00C92D98"/>
    <w:rsid w:val="00CA72EB"/>
    <w:rsid w:val="00CD053C"/>
    <w:rsid w:val="00CE1476"/>
    <w:rsid w:val="00D02740"/>
    <w:rsid w:val="00D13EBC"/>
    <w:rsid w:val="00D36EDA"/>
    <w:rsid w:val="00D37ADC"/>
    <w:rsid w:val="00D72729"/>
    <w:rsid w:val="00D77D88"/>
    <w:rsid w:val="00D813DC"/>
    <w:rsid w:val="00D903D3"/>
    <w:rsid w:val="00D93BA1"/>
    <w:rsid w:val="00DB6A4B"/>
    <w:rsid w:val="00DD4B1B"/>
    <w:rsid w:val="00DE3AF6"/>
    <w:rsid w:val="00DE745A"/>
    <w:rsid w:val="00DF1C0C"/>
    <w:rsid w:val="00DF6E63"/>
    <w:rsid w:val="00E0038C"/>
    <w:rsid w:val="00E02171"/>
    <w:rsid w:val="00E0764D"/>
    <w:rsid w:val="00E15994"/>
    <w:rsid w:val="00E52750"/>
    <w:rsid w:val="00E62257"/>
    <w:rsid w:val="00E66713"/>
    <w:rsid w:val="00E67499"/>
    <w:rsid w:val="00E748ED"/>
    <w:rsid w:val="00E7606C"/>
    <w:rsid w:val="00E776FF"/>
    <w:rsid w:val="00E80B32"/>
    <w:rsid w:val="00E93614"/>
    <w:rsid w:val="00EB6478"/>
    <w:rsid w:val="00EC4C27"/>
    <w:rsid w:val="00EC5243"/>
    <w:rsid w:val="00ED6732"/>
    <w:rsid w:val="00EE10F4"/>
    <w:rsid w:val="00F045C5"/>
    <w:rsid w:val="00F117D9"/>
    <w:rsid w:val="00F22CD9"/>
    <w:rsid w:val="00F266E7"/>
    <w:rsid w:val="00F33C5B"/>
    <w:rsid w:val="00F40552"/>
    <w:rsid w:val="00F463F9"/>
    <w:rsid w:val="00F47493"/>
    <w:rsid w:val="00F82279"/>
    <w:rsid w:val="00F83742"/>
    <w:rsid w:val="00F93EA6"/>
    <w:rsid w:val="00F979F7"/>
    <w:rsid w:val="00FB20D5"/>
    <w:rsid w:val="00FB2B24"/>
    <w:rsid w:val="00FB3F63"/>
    <w:rsid w:val="00FC125C"/>
    <w:rsid w:val="00FC538B"/>
    <w:rsid w:val="00FC5A92"/>
    <w:rsid w:val="00FE3DB8"/>
    <w:rsid w:val="00FF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392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A4"/>
    <w:pPr>
      <w:ind w:left="720"/>
      <w:contextualSpacing/>
    </w:pPr>
  </w:style>
  <w:style w:type="paragraph" w:styleId="FootnoteText">
    <w:name w:val="footnote text"/>
    <w:basedOn w:val="Normal"/>
    <w:link w:val="FootnoteTextChar"/>
    <w:uiPriority w:val="99"/>
    <w:unhideWhenUsed/>
    <w:rsid w:val="00A11D59"/>
  </w:style>
  <w:style w:type="character" w:customStyle="1" w:styleId="FootnoteTextChar">
    <w:name w:val="Footnote Text Char"/>
    <w:basedOn w:val="DefaultParagraphFont"/>
    <w:link w:val="FootnoteText"/>
    <w:uiPriority w:val="99"/>
    <w:rsid w:val="00A11D59"/>
  </w:style>
  <w:style w:type="character" w:styleId="FootnoteReference">
    <w:name w:val="footnote reference"/>
    <w:basedOn w:val="DefaultParagraphFont"/>
    <w:uiPriority w:val="99"/>
    <w:unhideWhenUsed/>
    <w:rsid w:val="00A11D59"/>
    <w:rPr>
      <w:vertAlign w:val="superscript"/>
    </w:rPr>
  </w:style>
  <w:style w:type="paragraph" w:styleId="NormalWeb">
    <w:name w:val="Normal (Web)"/>
    <w:basedOn w:val="Normal"/>
    <w:uiPriority w:val="99"/>
    <w:unhideWhenUsed/>
    <w:rsid w:val="00ED6732"/>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E62257"/>
    <w:rPr>
      <w:sz w:val="18"/>
      <w:szCs w:val="18"/>
    </w:rPr>
  </w:style>
  <w:style w:type="paragraph" w:styleId="CommentText">
    <w:name w:val="annotation text"/>
    <w:basedOn w:val="Normal"/>
    <w:link w:val="CommentTextChar"/>
    <w:uiPriority w:val="99"/>
    <w:semiHidden/>
    <w:unhideWhenUsed/>
    <w:rsid w:val="00E62257"/>
  </w:style>
  <w:style w:type="character" w:customStyle="1" w:styleId="CommentTextChar">
    <w:name w:val="Comment Text Char"/>
    <w:basedOn w:val="DefaultParagraphFont"/>
    <w:link w:val="CommentText"/>
    <w:uiPriority w:val="99"/>
    <w:semiHidden/>
    <w:rsid w:val="00E62257"/>
  </w:style>
  <w:style w:type="paragraph" w:styleId="CommentSubject">
    <w:name w:val="annotation subject"/>
    <w:basedOn w:val="CommentText"/>
    <w:next w:val="CommentText"/>
    <w:link w:val="CommentSubjectChar"/>
    <w:uiPriority w:val="99"/>
    <w:semiHidden/>
    <w:unhideWhenUsed/>
    <w:rsid w:val="00E62257"/>
    <w:rPr>
      <w:b/>
      <w:bCs/>
      <w:sz w:val="20"/>
      <w:szCs w:val="20"/>
    </w:rPr>
  </w:style>
  <w:style w:type="character" w:customStyle="1" w:styleId="CommentSubjectChar">
    <w:name w:val="Comment Subject Char"/>
    <w:basedOn w:val="CommentTextChar"/>
    <w:link w:val="CommentSubject"/>
    <w:uiPriority w:val="99"/>
    <w:semiHidden/>
    <w:rsid w:val="00E62257"/>
    <w:rPr>
      <w:b/>
      <w:bCs/>
      <w:sz w:val="20"/>
      <w:szCs w:val="20"/>
    </w:rPr>
  </w:style>
  <w:style w:type="paragraph" w:styleId="BalloonText">
    <w:name w:val="Balloon Text"/>
    <w:basedOn w:val="Normal"/>
    <w:link w:val="BalloonTextChar"/>
    <w:uiPriority w:val="99"/>
    <w:semiHidden/>
    <w:unhideWhenUsed/>
    <w:rsid w:val="00E622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2257"/>
    <w:rPr>
      <w:rFonts w:ascii="Times New Roman" w:hAnsi="Times New Roman" w:cs="Times New Roman"/>
      <w:sz w:val="18"/>
      <w:szCs w:val="18"/>
    </w:rPr>
  </w:style>
  <w:style w:type="character" w:customStyle="1" w:styleId="Heading2Char">
    <w:name w:val="Heading 2 Char"/>
    <w:basedOn w:val="DefaultParagraphFont"/>
    <w:link w:val="Heading2"/>
    <w:uiPriority w:val="9"/>
    <w:rsid w:val="00A23921"/>
    <w:rPr>
      <w:rFonts w:ascii="Times New Roman" w:hAnsi="Times New Roman" w:cs="Times New Roman"/>
      <w:b/>
      <w:bCs/>
      <w:sz w:val="36"/>
      <w:szCs w:val="36"/>
    </w:rPr>
  </w:style>
  <w:style w:type="character" w:styleId="Hyperlink">
    <w:name w:val="Hyperlink"/>
    <w:basedOn w:val="DefaultParagraphFont"/>
    <w:uiPriority w:val="99"/>
    <w:unhideWhenUsed/>
    <w:rsid w:val="006D0A4B"/>
    <w:rPr>
      <w:color w:val="0563C1" w:themeColor="hyperlink"/>
      <w:u w:val="single"/>
    </w:rPr>
  </w:style>
  <w:style w:type="character" w:customStyle="1" w:styleId="UnresolvedMention1">
    <w:name w:val="Unresolved Mention1"/>
    <w:basedOn w:val="DefaultParagraphFont"/>
    <w:uiPriority w:val="99"/>
    <w:rsid w:val="004735C6"/>
    <w:rPr>
      <w:color w:val="808080"/>
      <w:shd w:val="clear" w:color="auto" w:fill="E6E6E6"/>
    </w:rPr>
  </w:style>
  <w:style w:type="paragraph" w:styleId="Footer">
    <w:name w:val="footer"/>
    <w:basedOn w:val="Normal"/>
    <w:link w:val="FooterChar"/>
    <w:uiPriority w:val="99"/>
    <w:unhideWhenUsed/>
    <w:rsid w:val="00F117D9"/>
    <w:pPr>
      <w:tabs>
        <w:tab w:val="center" w:pos="4513"/>
        <w:tab w:val="right" w:pos="9026"/>
      </w:tabs>
    </w:pPr>
  </w:style>
  <w:style w:type="character" w:customStyle="1" w:styleId="FooterChar">
    <w:name w:val="Footer Char"/>
    <w:basedOn w:val="DefaultParagraphFont"/>
    <w:link w:val="Footer"/>
    <w:uiPriority w:val="99"/>
    <w:rsid w:val="00F117D9"/>
  </w:style>
  <w:style w:type="character" w:styleId="PageNumber">
    <w:name w:val="page number"/>
    <w:basedOn w:val="DefaultParagraphFont"/>
    <w:uiPriority w:val="99"/>
    <w:semiHidden/>
    <w:unhideWhenUsed/>
    <w:rsid w:val="00F117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23921"/>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A4"/>
    <w:pPr>
      <w:ind w:left="720"/>
      <w:contextualSpacing/>
    </w:pPr>
  </w:style>
  <w:style w:type="paragraph" w:styleId="FootnoteText">
    <w:name w:val="footnote text"/>
    <w:basedOn w:val="Normal"/>
    <w:link w:val="FootnoteTextChar"/>
    <w:uiPriority w:val="99"/>
    <w:unhideWhenUsed/>
    <w:rsid w:val="00A11D59"/>
  </w:style>
  <w:style w:type="character" w:customStyle="1" w:styleId="FootnoteTextChar">
    <w:name w:val="Footnote Text Char"/>
    <w:basedOn w:val="DefaultParagraphFont"/>
    <w:link w:val="FootnoteText"/>
    <w:uiPriority w:val="99"/>
    <w:rsid w:val="00A11D59"/>
  </w:style>
  <w:style w:type="character" w:styleId="FootnoteReference">
    <w:name w:val="footnote reference"/>
    <w:basedOn w:val="DefaultParagraphFont"/>
    <w:uiPriority w:val="99"/>
    <w:unhideWhenUsed/>
    <w:rsid w:val="00A11D59"/>
    <w:rPr>
      <w:vertAlign w:val="superscript"/>
    </w:rPr>
  </w:style>
  <w:style w:type="paragraph" w:styleId="NormalWeb">
    <w:name w:val="Normal (Web)"/>
    <w:basedOn w:val="Normal"/>
    <w:uiPriority w:val="99"/>
    <w:unhideWhenUsed/>
    <w:rsid w:val="00ED6732"/>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E62257"/>
    <w:rPr>
      <w:sz w:val="18"/>
      <w:szCs w:val="18"/>
    </w:rPr>
  </w:style>
  <w:style w:type="paragraph" w:styleId="CommentText">
    <w:name w:val="annotation text"/>
    <w:basedOn w:val="Normal"/>
    <w:link w:val="CommentTextChar"/>
    <w:uiPriority w:val="99"/>
    <w:semiHidden/>
    <w:unhideWhenUsed/>
    <w:rsid w:val="00E62257"/>
  </w:style>
  <w:style w:type="character" w:customStyle="1" w:styleId="CommentTextChar">
    <w:name w:val="Comment Text Char"/>
    <w:basedOn w:val="DefaultParagraphFont"/>
    <w:link w:val="CommentText"/>
    <w:uiPriority w:val="99"/>
    <w:semiHidden/>
    <w:rsid w:val="00E62257"/>
  </w:style>
  <w:style w:type="paragraph" w:styleId="CommentSubject">
    <w:name w:val="annotation subject"/>
    <w:basedOn w:val="CommentText"/>
    <w:next w:val="CommentText"/>
    <w:link w:val="CommentSubjectChar"/>
    <w:uiPriority w:val="99"/>
    <w:semiHidden/>
    <w:unhideWhenUsed/>
    <w:rsid w:val="00E62257"/>
    <w:rPr>
      <w:b/>
      <w:bCs/>
      <w:sz w:val="20"/>
      <w:szCs w:val="20"/>
    </w:rPr>
  </w:style>
  <w:style w:type="character" w:customStyle="1" w:styleId="CommentSubjectChar">
    <w:name w:val="Comment Subject Char"/>
    <w:basedOn w:val="CommentTextChar"/>
    <w:link w:val="CommentSubject"/>
    <w:uiPriority w:val="99"/>
    <w:semiHidden/>
    <w:rsid w:val="00E62257"/>
    <w:rPr>
      <w:b/>
      <w:bCs/>
      <w:sz w:val="20"/>
      <w:szCs w:val="20"/>
    </w:rPr>
  </w:style>
  <w:style w:type="paragraph" w:styleId="BalloonText">
    <w:name w:val="Balloon Text"/>
    <w:basedOn w:val="Normal"/>
    <w:link w:val="BalloonTextChar"/>
    <w:uiPriority w:val="99"/>
    <w:semiHidden/>
    <w:unhideWhenUsed/>
    <w:rsid w:val="00E6225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2257"/>
    <w:rPr>
      <w:rFonts w:ascii="Times New Roman" w:hAnsi="Times New Roman" w:cs="Times New Roman"/>
      <w:sz w:val="18"/>
      <w:szCs w:val="18"/>
    </w:rPr>
  </w:style>
  <w:style w:type="character" w:customStyle="1" w:styleId="Heading2Char">
    <w:name w:val="Heading 2 Char"/>
    <w:basedOn w:val="DefaultParagraphFont"/>
    <w:link w:val="Heading2"/>
    <w:uiPriority w:val="9"/>
    <w:rsid w:val="00A23921"/>
    <w:rPr>
      <w:rFonts w:ascii="Times New Roman" w:hAnsi="Times New Roman" w:cs="Times New Roman"/>
      <w:b/>
      <w:bCs/>
      <w:sz w:val="36"/>
      <w:szCs w:val="36"/>
    </w:rPr>
  </w:style>
  <w:style w:type="character" w:styleId="Hyperlink">
    <w:name w:val="Hyperlink"/>
    <w:basedOn w:val="DefaultParagraphFont"/>
    <w:uiPriority w:val="99"/>
    <w:unhideWhenUsed/>
    <w:rsid w:val="006D0A4B"/>
    <w:rPr>
      <w:color w:val="0563C1" w:themeColor="hyperlink"/>
      <w:u w:val="single"/>
    </w:rPr>
  </w:style>
  <w:style w:type="character" w:customStyle="1" w:styleId="UnresolvedMention1">
    <w:name w:val="Unresolved Mention1"/>
    <w:basedOn w:val="DefaultParagraphFont"/>
    <w:uiPriority w:val="99"/>
    <w:rsid w:val="004735C6"/>
    <w:rPr>
      <w:color w:val="808080"/>
      <w:shd w:val="clear" w:color="auto" w:fill="E6E6E6"/>
    </w:rPr>
  </w:style>
  <w:style w:type="paragraph" w:styleId="Footer">
    <w:name w:val="footer"/>
    <w:basedOn w:val="Normal"/>
    <w:link w:val="FooterChar"/>
    <w:uiPriority w:val="99"/>
    <w:unhideWhenUsed/>
    <w:rsid w:val="00F117D9"/>
    <w:pPr>
      <w:tabs>
        <w:tab w:val="center" w:pos="4513"/>
        <w:tab w:val="right" w:pos="9026"/>
      </w:tabs>
    </w:pPr>
  </w:style>
  <w:style w:type="character" w:customStyle="1" w:styleId="FooterChar">
    <w:name w:val="Footer Char"/>
    <w:basedOn w:val="DefaultParagraphFont"/>
    <w:link w:val="Footer"/>
    <w:uiPriority w:val="99"/>
    <w:rsid w:val="00F117D9"/>
  </w:style>
  <w:style w:type="character" w:styleId="PageNumber">
    <w:name w:val="page number"/>
    <w:basedOn w:val="DefaultParagraphFont"/>
    <w:uiPriority w:val="99"/>
    <w:semiHidden/>
    <w:unhideWhenUsed/>
    <w:rsid w:val="00F1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338">
      <w:bodyDiv w:val="1"/>
      <w:marLeft w:val="0"/>
      <w:marRight w:val="0"/>
      <w:marTop w:val="0"/>
      <w:marBottom w:val="0"/>
      <w:divBdr>
        <w:top w:val="none" w:sz="0" w:space="0" w:color="auto"/>
        <w:left w:val="none" w:sz="0" w:space="0" w:color="auto"/>
        <w:bottom w:val="none" w:sz="0" w:space="0" w:color="auto"/>
        <w:right w:val="none" w:sz="0" w:space="0" w:color="auto"/>
      </w:divBdr>
    </w:div>
    <w:div w:id="31196580">
      <w:bodyDiv w:val="1"/>
      <w:marLeft w:val="0"/>
      <w:marRight w:val="0"/>
      <w:marTop w:val="0"/>
      <w:marBottom w:val="0"/>
      <w:divBdr>
        <w:top w:val="none" w:sz="0" w:space="0" w:color="auto"/>
        <w:left w:val="none" w:sz="0" w:space="0" w:color="auto"/>
        <w:bottom w:val="none" w:sz="0" w:space="0" w:color="auto"/>
        <w:right w:val="none" w:sz="0" w:space="0" w:color="auto"/>
      </w:divBdr>
    </w:div>
    <w:div w:id="191069613">
      <w:bodyDiv w:val="1"/>
      <w:marLeft w:val="0"/>
      <w:marRight w:val="0"/>
      <w:marTop w:val="0"/>
      <w:marBottom w:val="0"/>
      <w:divBdr>
        <w:top w:val="none" w:sz="0" w:space="0" w:color="auto"/>
        <w:left w:val="none" w:sz="0" w:space="0" w:color="auto"/>
        <w:bottom w:val="none" w:sz="0" w:space="0" w:color="auto"/>
        <w:right w:val="none" w:sz="0" w:space="0" w:color="auto"/>
      </w:divBdr>
    </w:div>
    <w:div w:id="336078968">
      <w:bodyDiv w:val="1"/>
      <w:marLeft w:val="0"/>
      <w:marRight w:val="0"/>
      <w:marTop w:val="0"/>
      <w:marBottom w:val="0"/>
      <w:divBdr>
        <w:top w:val="none" w:sz="0" w:space="0" w:color="auto"/>
        <w:left w:val="none" w:sz="0" w:space="0" w:color="auto"/>
        <w:bottom w:val="none" w:sz="0" w:space="0" w:color="auto"/>
        <w:right w:val="none" w:sz="0" w:space="0" w:color="auto"/>
      </w:divBdr>
    </w:div>
    <w:div w:id="356124874">
      <w:bodyDiv w:val="1"/>
      <w:marLeft w:val="0"/>
      <w:marRight w:val="0"/>
      <w:marTop w:val="0"/>
      <w:marBottom w:val="0"/>
      <w:divBdr>
        <w:top w:val="none" w:sz="0" w:space="0" w:color="auto"/>
        <w:left w:val="none" w:sz="0" w:space="0" w:color="auto"/>
        <w:bottom w:val="none" w:sz="0" w:space="0" w:color="auto"/>
        <w:right w:val="none" w:sz="0" w:space="0" w:color="auto"/>
      </w:divBdr>
    </w:div>
    <w:div w:id="420488832">
      <w:bodyDiv w:val="1"/>
      <w:marLeft w:val="0"/>
      <w:marRight w:val="0"/>
      <w:marTop w:val="0"/>
      <w:marBottom w:val="0"/>
      <w:divBdr>
        <w:top w:val="none" w:sz="0" w:space="0" w:color="auto"/>
        <w:left w:val="none" w:sz="0" w:space="0" w:color="auto"/>
        <w:bottom w:val="none" w:sz="0" w:space="0" w:color="auto"/>
        <w:right w:val="none" w:sz="0" w:space="0" w:color="auto"/>
      </w:divBdr>
    </w:div>
    <w:div w:id="452291078">
      <w:bodyDiv w:val="1"/>
      <w:marLeft w:val="0"/>
      <w:marRight w:val="0"/>
      <w:marTop w:val="0"/>
      <w:marBottom w:val="0"/>
      <w:divBdr>
        <w:top w:val="none" w:sz="0" w:space="0" w:color="auto"/>
        <w:left w:val="none" w:sz="0" w:space="0" w:color="auto"/>
        <w:bottom w:val="none" w:sz="0" w:space="0" w:color="auto"/>
        <w:right w:val="none" w:sz="0" w:space="0" w:color="auto"/>
      </w:divBdr>
    </w:div>
    <w:div w:id="493105848">
      <w:bodyDiv w:val="1"/>
      <w:marLeft w:val="0"/>
      <w:marRight w:val="0"/>
      <w:marTop w:val="0"/>
      <w:marBottom w:val="0"/>
      <w:divBdr>
        <w:top w:val="none" w:sz="0" w:space="0" w:color="auto"/>
        <w:left w:val="none" w:sz="0" w:space="0" w:color="auto"/>
        <w:bottom w:val="none" w:sz="0" w:space="0" w:color="auto"/>
        <w:right w:val="none" w:sz="0" w:space="0" w:color="auto"/>
      </w:divBdr>
    </w:div>
    <w:div w:id="502358586">
      <w:bodyDiv w:val="1"/>
      <w:marLeft w:val="0"/>
      <w:marRight w:val="0"/>
      <w:marTop w:val="0"/>
      <w:marBottom w:val="0"/>
      <w:divBdr>
        <w:top w:val="none" w:sz="0" w:space="0" w:color="auto"/>
        <w:left w:val="none" w:sz="0" w:space="0" w:color="auto"/>
        <w:bottom w:val="none" w:sz="0" w:space="0" w:color="auto"/>
        <w:right w:val="none" w:sz="0" w:space="0" w:color="auto"/>
      </w:divBdr>
    </w:div>
    <w:div w:id="514148375">
      <w:bodyDiv w:val="1"/>
      <w:marLeft w:val="0"/>
      <w:marRight w:val="0"/>
      <w:marTop w:val="0"/>
      <w:marBottom w:val="0"/>
      <w:divBdr>
        <w:top w:val="none" w:sz="0" w:space="0" w:color="auto"/>
        <w:left w:val="none" w:sz="0" w:space="0" w:color="auto"/>
        <w:bottom w:val="none" w:sz="0" w:space="0" w:color="auto"/>
        <w:right w:val="none" w:sz="0" w:space="0" w:color="auto"/>
      </w:divBdr>
    </w:div>
    <w:div w:id="544102115">
      <w:bodyDiv w:val="1"/>
      <w:marLeft w:val="0"/>
      <w:marRight w:val="0"/>
      <w:marTop w:val="0"/>
      <w:marBottom w:val="0"/>
      <w:divBdr>
        <w:top w:val="none" w:sz="0" w:space="0" w:color="auto"/>
        <w:left w:val="none" w:sz="0" w:space="0" w:color="auto"/>
        <w:bottom w:val="none" w:sz="0" w:space="0" w:color="auto"/>
        <w:right w:val="none" w:sz="0" w:space="0" w:color="auto"/>
      </w:divBdr>
    </w:div>
    <w:div w:id="692340518">
      <w:bodyDiv w:val="1"/>
      <w:marLeft w:val="0"/>
      <w:marRight w:val="0"/>
      <w:marTop w:val="0"/>
      <w:marBottom w:val="0"/>
      <w:divBdr>
        <w:top w:val="none" w:sz="0" w:space="0" w:color="auto"/>
        <w:left w:val="none" w:sz="0" w:space="0" w:color="auto"/>
        <w:bottom w:val="none" w:sz="0" w:space="0" w:color="auto"/>
        <w:right w:val="none" w:sz="0" w:space="0" w:color="auto"/>
      </w:divBdr>
    </w:div>
    <w:div w:id="823467506">
      <w:bodyDiv w:val="1"/>
      <w:marLeft w:val="0"/>
      <w:marRight w:val="0"/>
      <w:marTop w:val="0"/>
      <w:marBottom w:val="0"/>
      <w:divBdr>
        <w:top w:val="none" w:sz="0" w:space="0" w:color="auto"/>
        <w:left w:val="none" w:sz="0" w:space="0" w:color="auto"/>
        <w:bottom w:val="none" w:sz="0" w:space="0" w:color="auto"/>
        <w:right w:val="none" w:sz="0" w:space="0" w:color="auto"/>
      </w:divBdr>
    </w:div>
    <w:div w:id="845749421">
      <w:bodyDiv w:val="1"/>
      <w:marLeft w:val="0"/>
      <w:marRight w:val="0"/>
      <w:marTop w:val="0"/>
      <w:marBottom w:val="0"/>
      <w:divBdr>
        <w:top w:val="none" w:sz="0" w:space="0" w:color="auto"/>
        <w:left w:val="none" w:sz="0" w:space="0" w:color="auto"/>
        <w:bottom w:val="none" w:sz="0" w:space="0" w:color="auto"/>
        <w:right w:val="none" w:sz="0" w:space="0" w:color="auto"/>
      </w:divBdr>
    </w:div>
    <w:div w:id="1349913614">
      <w:bodyDiv w:val="1"/>
      <w:marLeft w:val="0"/>
      <w:marRight w:val="0"/>
      <w:marTop w:val="0"/>
      <w:marBottom w:val="0"/>
      <w:divBdr>
        <w:top w:val="none" w:sz="0" w:space="0" w:color="auto"/>
        <w:left w:val="none" w:sz="0" w:space="0" w:color="auto"/>
        <w:bottom w:val="none" w:sz="0" w:space="0" w:color="auto"/>
        <w:right w:val="none" w:sz="0" w:space="0" w:color="auto"/>
      </w:divBdr>
    </w:div>
    <w:div w:id="1351642824">
      <w:bodyDiv w:val="1"/>
      <w:marLeft w:val="0"/>
      <w:marRight w:val="0"/>
      <w:marTop w:val="0"/>
      <w:marBottom w:val="0"/>
      <w:divBdr>
        <w:top w:val="none" w:sz="0" w:space="0" w:color="auto"/>
        <w:left w:val="none" w:sz="0" w:space="0" w:color="auto"/>
        <w:bottom w:val="none" w:sz="0" w:space="0" w:color="auto"/>
        <w:right w:val="none" w:sz="0" w:space="0" w:color="auto"/>
      </w:divBdr>
    </w:div>
    <w:div w:id="1459301637">
      <w:bodyDiv w:val="1"/>
      <w:marLeft w:val="0"/>
      <w:marRight w:val="0"/>
      <w:marTop w:val="0"/>
      <w:marBottom w:val="0"/>
      <w:divBdr>
        <w:top w:val="none" w:sz="0" w:space="0" w:color="auto"/>
        <w:left w:val="none" w:sz="0" w:space="0" w:color="auto"/>
        <w:bottom w:val="none" w:sz="0" w:space="0" w:color="auto"/>
        <w:right w:val="none" w:sz="0" w:space="0" w:color="auto"/>
      </w:divBdr>
    </w:div>
    <w:div w:id="1488783578">
      <w:bodyDiv w:val="1"/>
      <w:marLeft w:val="0"/>
      <w:marRight w:val="0"/>
      <w:marTop w:val="0"/>
      <w:marBottom w:val="0"/>
      <w:divBdr>
        <w:top w:val="none" w:sz="0" w:space="0" w:color="auto"/>
        <w:left w:val="none" w:sz="0" w:space="0" w:color="auto"/>
        <w:bottom w:val="none" w:sz="0" w:space="0" w:color="auto"/>
        <w:right w:val="none" w:sz="0" w:space="0" w:color="auto"/>
      </w:divBdr>
    </w:div>
    <w:div w:id="1608194837">
      <w:bodyDiv w:val="1"/>
      <w:marLeft w:val="0"/>
      <w:marRight w:val="0"/>
      <w:marTop w:val="0"/>
      <w:marBottom w:val="0"/>
      <w:divBdr>
        <w:top w:val="none" w:sz="0" w:space="0" w:color="auto"/>
        <w:left w:val="none" w:sz="0" w:space="0" w:color="auto"/>
        <w:bottom w:val="none" w:sz="0" w:space="0" w:color="auto"/>
        <w:right w:val="none" w:sz="0" w:space="0" w:color="auto"/>
      </w:divBdr>
    </w:div>
    <w:div w:id="1621108870">
      <w:bodyDiv w:val="1"/>
      <w:marLeft w:val="0"/>
      <w:marRight w:val="0"/>
      <w:marTop w:val="0"/>
      <w:marBottom w:val="0"/>
      <w:divBdr>
        <w:top w:val="none" w:sz="0" w:space="0" w:color="auto"/>
        <w:left w:val="none" w:sz="0" w:space="0" w:color="auto"/>
        <w:bottom w:val="none" w:sz="0" w:space="0" w:color="auto"/>
        <w:right w:val="none" w:sz="0" w:space="0" w:color="auto"/>
      </w:divBdr>
    </w:div>
    <w:div w:id="1709136126">
      <w:bodyDiv w:val="1"/>
      <w:marLeft w:val="0"/>
      <w:marRight w:val="0"/>
      <w:marTop w:val="0"/>
      <w:marBottom w:val="0"/>
      <w:divBdr>
        <w:top w:val="none" w:sz="0" w:space="0" w:color="auto"/>
        <w:left w:val="none" w:sz="0" w:space="0" w:color="auto"/>
        <w:bottom w:val="none" w:sz="0" w:space="0" w:color="auto"/>
        <w:right w:val="none" w:sz="0" w:space="0" w:color="auto"/>
      </w:divBdr>
    </w:div>
    <w:div w:id="1801147209">
      <w:bodyDiv w:val="1"/>
      <w:marLeft w:val="0"/>
      <w:marRight w:val="0"/>
      <w:marTop w:val="0"/>
      <w:marBottom w:val="0"/>
      <w:divBdr>
        <w:top w:val="none" w:sz="0" w:space="0" w:color="auto"/>
        <w:left w:val="none" w:sz="0" w:space="0" w:color="auto"/>
        <w:bottom w:val="none" w:sz="0" w:space="0" w:color="auto"/>
        <w:right w:val="none" w:sz="0" w:space="0" w:color="auto"/>
      </w:divBdr>
    </w:div>
    <w:div w:id="1844080586">
      <w:bodyDiv w:val="1"/>
      <w:marLeft w:val="0"/>
      <w:marRight w:val="0"/>
      <w:marTop w:val="0"/>
      <w:marBottom w:val="0"/>
      <w:divBdr>
        <w:top w:val="none" w:sz="0" w:space="0" w:color="auto"/>
        <w:left w:val="none" w:sz="0" w:space="0" w:color="auto"/>
        <w:bottom w:val="none" w:sz="0" w:space="0" w:color="auto"/>
        <w:right w:val="none" w:sz="0" w:space="0" w:color="auto"/>
      </w:divBdr>
    </w:div>
    <w:div w:id="1959068158">
      <w:bodyDiv w:val="1"/>
      <w:marLeft w:val="0"/>
      <w:marRight w:val="0"/>
      <w:marTop w:val="0"/>
      <w:marBottom w:val="0"/>
      <w:divBdr>
        <w:top w:val="none" w:sz="0" w:space="0" w:color="auto"/>
        <w:left w:val="none" w:sz="0" w:space="0" w:color="auto"/>
        <w:bottom w:val="none" w:sz="0" w:space="0" w:color="auto"/>
        <w:right w:val="none" w:sz="0" w:space="0" w:color="auto"/>
      </w:divBdr>
    </w:div>
    <w:div w:id="204355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universal-rights.org/blog/by-invitation/bringing-un-treaty-body/" TargetMode="External"/><Relationship Id="rId3" Type="http://schemas.openxmlformats.org/officeDocument/2006/relationships/hyperlink" Target="https://www.au.int/web/en/pressreleases/20170216/au-commemorates-10th-anniversary-adoption-african-charter-democracy-elections" TargetMode="External"/><Relationship Id="rId7" Type="http://schemas.openxmlformats.org/officeDocument/2006/relationships/hyperlink" Target="http://www.acdhrs.org/" TargetMode="External"/><Relationship Id="rId2" Type="http://schemas.openxmlformats.org/officeDocument/2006/relationships/hyperlink" Target="https://freedomhouse.org/report/freedom-world/freedom-world-2017" TargetMode="External"/><Relationship Id="rId1" Type="http://schemas.openxmlformats.org/officeDocument/2006/relationships/hyperlink" Target="https://www.ohchr.org/EN/Countries/MenaRegion/Pages/MenaRegionIndex.aspx" TargetMode="External"/><Relationship Id="rId6" Type="http://schemas.openxmlformats.org/officeDocument/2006/relationships/hyperlink" Target="https://au.int/en/organs/ecosocc" TargetMode="External"/><Relationship Id="rId5" Type="http://schemas.openxmlformats.org/officeDocument/2006/relationships/hyperlink" Target="https://cpj.org/reports/2016/12/journalists-killed-murdered-syria-most-deadly-war.php" TargetMode="External"/><Relationship Id="rId10" Type="http://schemas.openxmlformats.org/officeDocument/2006/relationships/hyperlink" Target="http://www.achpr.org/files/instruments/access-information/achpr_instr_model_law_access_to_information_2012_eng.pdfin" TargetMode="External"/><Relationship Id="rId4" Type="http://schemas.openxmlformats.org/officeDocument/2006/relationships/hyperlink" Target="https://freedomhouse.org/report/freedom-press/freedom-press-2017" TargetMode="External"/><Relationship Id="rId9" Type="http://schemas.openxmlformats.org/officeDocument/2006/relationships/hyperlink" Target="http://www.achpr.org/instruments/policing-assemblies-in-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1474DF4C-84A0-4812-86FB-7E629BDC9F57}">
  <ds:schemaRefs>
    <ds:schemaRef ds:uri="http://schemas.openxmlformats.org/officeDocument/2006/bibliography"/>
  </ds:schemaRefs>
</ds:datastoreItem>
</file>

<file path=customXml/itemProps2.xml><?xml version="1.0" encoding="utf-8"?>
<ds:datastoreItem xmlns:ds="http://schemas.openxmlformats.org/officeDocument/2006/customXml" ds:itemID="{A2C349F4-A836-4685-83DC-6D0B18D924C1}"/>
</file>

<file path=customXml/itemProps3.xml><?xml version="1.0" encoding="utf-8"?>
<ds:datastoreItem xmlns:ds="http://schemas.openxmlformats.org/officeDocument/2006/customXml" ds:itemID="{CF05C4E0-F326-4ABD-ACEC-63A802297390}"/>
</file>

<file path=customXml/itemProps4.xml><?xml version="1.0" encoding="utf-8"?>
<ds:datastoreItem xmlns:ds="http://schemas.openxmlformats.org/officeDocument/2006/customXml" ds:itemID="{08382A1D-93BF-4275-8762-4A45E8FB1C7E}"/>
</file>

<file path=docProps/app.xml><?xml version="1.0" encoding="utf-8"?>
<Properties xmlns="http://schemas.openxmlformats.org/officeDocument/2006/extended-properties" xmlns:vt="http://schemas.openxmlformats.org/officeDocument/2006/docPropsVTypes">
  <Template>Normal.dotm</Template>
  <TotalTime>1</TotalTime>
  <Pages>16</Pages>
  <Words>6194</Words>
  <Characters>35312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Christof Heyns in English</dc:title>
  <dc:creator>ch</dc:creator>
  <cp:lastModifiedBy>Federica Morvay</cp:lastModifiedBy>
  <cp:revision>2</cp:revision>
  <dcterms:created xsi:type="dcterms:W3CDTF">2017-09-07T09:22:00Z</dcterms:created>
  <dcterms:modified xsi:type="dcterms:W3CDTF">2017-09-07T09:22:00Z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