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56" w:rsidRDefault="00027156" w:rsidP="00027156">
      <w:pPr>
        <w:autoSpaceDE w:val="0"/>
        <w:autoSpaceDN w:val="0"/>
        <w:adjustRightInd w:val="0"/>
        <w:spacing w:after="0" w:line="240" w:lineRule="auto"/>
        <w:rPr>
          <w:rFonts w:ascii="Tms Rmn" w:hAnsi="Tms Rmn"/>
          <w:sz w:val="24"/>
          <w:szCs w:val="24"/>
          <w:lang w:val="en-GB"/>
        </w:rPr>
      </w:pPr>
    </w:p>
    <w:tbl>
      <w:tblPr>
        <w:tblW w:w="5000" w:type="pct"/>
        <w:tblLayout w:type="fixed"/>
        <w:tblCellMar>
          <w:left w:w="0" w:type="dxa"/>
          <w:right w:w="0" w:type="dxa"/>
        </w:tblCellMar>
        <w:tblLook w:val="00A0" w:firstRow="1" w:lastRow="0" w:firstColumn="1" w:lastColumn="0" w:noHBand="0" w:noVBand="0"/>
      </w:tblPr>
      <w:tblGrid>
        <w:gridCol w:w="9026"/>
      </w:tblGrid>
      <w:tr w:rsidR="00027156">
        <w:tc>
          <w:tcPr>
            <w:tcW w:w="5000" w:type="pct"/>
          </w:tcPr>
          <w:p w:rsidR="00027156" w:rsidRDefault="00027156">
            <w:pPr>
              <w:keepNext/>
              <w:keepLines/>
              <w:autoSpaceDE w:val="0"/>
              <w:autoSpaceDN w:val="0"/>
              <w:adjustRightInd w:val="0"/>
              <w:spacing w:after="0" w:line="240" w:lineRule="auto"/>
              <w:rPr>
                <w:rFonts w:ascii="Tms Rmn" w:hAnsi="Tms Rmn" w:cs="Tms Rmn"/>
                <w:b/>
                <w:bCs/>
                <w:color w:val="000000"/>
                <w:sz w:val="24"/>
                <w:szCs w:val="24"/>
                <w:lang w:val="en-GB"/>
              </w:rPr>
            </w:pPr>
            <w:bookmarkStart w:id="0" w:name="_GoBack" w:colFirst="0" w:colLast="1"/>
            <w:r>
              <w:rPr>
                <w:rFonts w:ascii="Tms Rmn" w:hAnsi="Tms Rmn" w:cs="Tms Rmn"/>
                <w:b/>
                <w:bCs/>
                <w:color w:val="000000"/>
                <w:sz w:val="24"/>
                <w:szCs w:val="24"/>
                <w:lang w:val="en-GB"/>
              </w:rPr>
              <w:t xml:space="preserve">Sabelo Gumedze (South Africa), Chairperson </w:t>
            </w:r>
          </w:p>
          <w:p w:rsidR="00027156" w:rsidRDefault="00027156">
            <w:pPr>
              <w:keepNext/>
              <w:keepLines/>
              <w:autoSpaceDE w:val="0"/>
              <w:autoSpaceDN w:val="0"/>
              <w:adjustRightInd w:val="0"/>
              <w:spacing w:before="240" w:after="0" w:line="240" w:lineRule="auto"/>
              <w:rPr>
                <w:rFonts w:ascii="Tms Rmn" w:hAnsi="Tms Rmn" w:cs="Tms Rmn"/>
                <w:color w:val="000000"/>
                <w:sz w:val="24"/>
                <w:szCs w:val="24"/>
                <w:lang w:val="en-GB"/>
              </w:rPr>
            </w:pPr>
            <w:r>
              <w:rPr>
                <w:rFonts w:ascii="Tms Rmn" w:hAnsi="Tms Rmn" w:cs="Tms Rmn"/>
                <w:b/>
                <w:bCs/>
                <w:noProof/>
                <w:color w:val="000000"/>
                <w:sz w:val="24"/>
                <w:szCs w:val="24"/>
                <w:lang w:val="en-GB" w:eastAsia="en-GB"/>
              </w:rPr>
              <w:drawing>
                <wp:inline distT="0" distB="0" distL="0" distR="0">
                  <wp:extent cx="14287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133600"/>
                          </a:xfrm>
                          <a:prstGeom prst="rect">
                            <a:avLst/>
                          </a:prstGeom>
                          <a:noFill/>
                          <a:ln>
                            <a:noFill/>
                          </a:ln>
                        </pic:spPr>
                      </pic:pic>
                    </a:graphicData>
                  </a:graphic>
                </wp:inline>
              </w:drawing>
            </w:r>
            <w:r>
              <w:rPr>
                <w:rFonts w:ascii="Tms Rmn" w:hAnsi="Tms Rmn" w:cs="Tms Rmn"/>
                <w:b/>
                <w:bCs/>
                <w:color w:val="000000"/>
                <w:sz w:val="24"/>
                <w:szCs w:val="24"/>
                <w:lang w:val="en-GB"/>
              </w:rPr>
              <w:t xml:space="preserve"> </w:t>
            </w:r>
            <w:r>
              <w:rPr>
                <w:rFonts w:ascii="Tms Rmn" w:hAnsi="Tms Rmn" w:cs="Tms Rmn"/>
                <w:color w:val="000000"/>
                <w:sz w:val="24"/>
                <w:szCs w:val="24"/>
                <w:lang w:val="en-GB"/>
              </w:rPr>
              <w:t xml:space="preserve">Mr. Gumedze is the Head and Senior Researcher of the Research and Development Unit of the Private Security Industry Regulatory Authority (PSIRA) of South Africa. He has over 10 years of experience in research with a background in legal scholarship and practice, policy development, International human rights law, human security research, analysis, training, teaching, supervising, project management and implementation. He holds a Doctor of Social Sciences in International Law from </w:t>
            </w:r>
            <w:proofErr w:type="spellStart"/>
            <w:r>
              <w:rPr>
                <w:rFonts w:ascii="Tms Rmn" w:hAnsi="Tms Rmn" w:cs="Tms Rmn"/>
                <w:color w:val="000000"/>
                <w:sz w:val="24"/>
                <w:szCs w:val="24"/>
                <w:lang w:val="en-GB"/>
              </w:rPr>
              <w:t>Åbo</w:t>
            </w:r>
            <w:proofErr w:type="spellEnd"/>
            <w:r>
              <w:rPr>
                <w:rFonts w:ascii="Tms Rmn" w:hAnsi="Tms Rmn" w:cs="Tms Rmn"/>
                <w:color w:val="000000"/>
                <w:sz w:val="24"/>
                <w:szCs w:val="24"/>
                <w:lang w:val="en-GB"/>
              </w:rPr>
              <w:t xml:space="preserve"> </w:t>
            </w:r>
            <w:proofErr w:type="spellStart"/>
            <w:r>
              <w:rPr>
                <w:rFonts w:ascii="Tms Rmn" w:hAnsi="Tms Rmn" w:cs="Tms Rmn"/>
                <w:color w:val="000000"/>
                <w:sz w:val="24"/>
                <w:szCs w:val="24"/>
                <w:lang w:val="en-GB"/>
              </w:rPr>
              <w:t>Akademi</w:t>
            </w:r>
            <w:proofErr w:type="spellEnd"/>
            <w:r>
              <w:rPr>
                <w:rFonts w:ascii="Tms Rmn" w:hAnsi="Tms Rmn" w:cs="Tms Rmn"/>
                <w:color w:val="000000"/>
                <w:sz w:val="24"/>
                <w:szCs w:val="24"/>
                <w:lang w:val="en-GB"/>
              </w:rPr>
              <w:t xml:space="preserve"> University (Finland).</w:t>
            </w:r>
          </w:p>
        </w:tc>
      </w:tr>
      <w:bookmarkEnd w:id="0"/>
    </w:tbl>
    <w:p w:rsidR="00E35B59" w:rsidRPr="00027156" w:rsidRDefault="00E35B59">
      <w:pPr>
        <w:rPr>
          <w:lang w:val="en-GB"/>
        </w:rPr>
      </w:pPr>
    </w:p>
    <w:sectPr w:rsidR="00E35B59" w:rsidRPr="00027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56"/>
    <w:rsid w:val="00027156"/>
    <w:rsid w:val="00B32803"/>
    <w:rsid w:val="00E35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E5EE1-3864-40C5-87CD-6424CECA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9996C-4CA8-4805-9AAF-0EEFD7E4D75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E8C590-7F1D-4514-BBD5-C2D11B51A234}">
  <ds:schemaRefs>
    <ds:schemaRef ds:uri="http://schemas.microsoft.com/sharepoint/v3/contenttype/forms"/>
  </ds:schemaRefs>
</ds:datastoreItem>
</file>

<file path=customXml/itemProps3.xml><?xml version="1.0" encoding="utf-8"?>
<ds:datastoreItem xmlns:ds="http://schemas.openxmlformats.org/officeDocument/2006/customXml" ds:itemID="{4FFCA3A8-625C-4A13-8521-CA1B3706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SabeloGumedzeCV</dc:title>
  <dc:subject/>
  <dc:creator>Mactar NDOYE</dc:creator>
  <cp:keywords/>
  <dc:description/>
  <cp:lastModifiedBy>Tun Thandar</cp:lastModifiedBy>
  <cp:revision>2</cp:revision>
  <dcterms:created xsi:type="dcterms:W3CDTF">2018-08-23T08:43:00Z</dcterms:created>
  <dcterms:modified xsi:type="dcterms:W3CDTF">2018-08-23T08:43:00Z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