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B7798" w14:textId="47F84317" w:rsidR="00BE42CC" w:rsidRPr="00DA3083" w:rsidRDefault="00BE42CC" w:rsidP="00BE42CC">
      <w:pPr>
        <w:spacing w:line="276" w:lineRule="auto"/>
        <w:jc w:val="center"/>
        <w:rPr>
          <w:rFonts w:ascii="Arial" w:hAnsi="Arial" w:cs="Arial"/>
          <w:b/>
          <w:bCs/>
          <w:sz w:val="22"/>
          <w:szCs w:val="22"/>
          <w:lang w:val="en-GB"/>
        </w:rPr>
      </w:pPr>
      <w:r w:rsidRPr="00DA3083">
        <w:rPr>
          <w:rFonts w:ascii="Arial" w:hAnsi="Arial" w:cs="Arial"/>
          <w:b/>
          <w:bCs/>
          <w:noProof/>
          <w:sz w:val="22"/>
          <w:szCs w:val="22"/>
          <w:lang w:val="en-GB" w:eastAsia="en-GB"/>
        </w:rPr>
        <w:drawing>
          <wp:inline distT="0" distB="0" distL="0" distR="0" wp14:anchorId="204EF34C" wp14:editId="0BEE1715">
            <wp:extent cx="2051685" cy="1065530"/>
            <wp:effectExtent l="0" t="0" r="5715" b="1270"/>
            <wp:docPr id="1" name="Picture 1" descr="C:\Users\callumbirch\AppData\Local\Microsoft\Windows\INetCache\Content.Word\A19_logo__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llumbirch\AppData\Local\Microsoft\Windows\INetCache\Content.Word\A19_logo__pm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1685" cy="1065530"/>
                    </a:xfrm>
                    <a:prstGeom prst="rect">
                      <a:avLst/>
                    </a:prstGeom>
                    <a:noFill/>
                    <a:ln>
                      <a:noFill/>
                    </a:ln>
                  </pic:spPr>
                </pic:pic>
              </a:graphicData>
            </a:graphic>
          </wp:inline>
        </w:drawing>
      </w:r>
    </w:p>
    <w:p w14:paraId="7F17D1BD" w14:textId="77777777" w:rsidR="00BE42CC" w:rsidRPr="00DA3083" w:rsidRDefault="00BE42CC" w:rsidP="00BE42CC">
      <w:pPr>
        <w:spacing w:line="276" w:lineRule="auto"/>
        <w:jc w:val="both"/>
        <w:rPr>
          <w:rFonts w:ascii="Arial" w:hAnsi="Arial" w:cs="Arial"/>
          <w:b/>
          <w:bCs/>
          <w:sz w:val="22"/>
          <w:szCs w:val="22"/>
          <w:lang w:val="en-GB"/>
        </w:rPr>
      </w:pPr>
    </w:p>
    <w:p w14:paraId="2B004940" w14:textId="77777777" w:rsidR="00BE42CC" w:rsidRPr="00DA3083" w:rsidRDefault="00BE42CC" w:rsidP="00BE42CC">
      <w:pPr>
        <w:spacing w:line="276" w:lineRule="auto"/>
        <w:jc w:val="both"/>
        <w:rPr>
          <w:rFonts w:ascii="Arial" w:hAnsi="Arial" w:cs="Arial"/>
          <w:b/>
          <w:bCs/>
          <w:sz w:val="22"/>
          <w:szCs w:val="22"/>
          <w:lang w:val="en-GB"/>
        </w:rPr>
      </w:pPr>
    </w:p>
    <w:p w14:paraId="39E0BF75" w14:textId="5940EE3C" w:rsidR="00B609C3" w:rsidRPr="00DA3083" w:rsidRDefault="00761AF0" w:rsidP="00BE42CC">
      <w:pPr>
        <w:spacing w:line="276" w:lineRule="auto"/>
        <w:jc w:val="both"/>
        <w:rPr>
          <w:rFonts w:ascii="Arial" w:hAnsi="Arial" w:cs="Arial"/>
          <w:b/>
          <w:bCs/>
          <w:sz w:val="22"/>
          <w:szCs w:val="22"/>
          <w:lang w:val="en-GB"/>
        </w:rPr>
      </w:pPr>
      <w:r w:rsidRPr="00DA3083">
        <w:rPr>
          <w:rFonts w:ascii="Arial" w:hAnsi="Arial" w:cs="Arial"/>
          <w:b/>
          <w:bCs/>
          <w:sz w:val="22"/>
          <w:szCs w:val="22"/>
          <w:lang w:val="en-GB"/>
        </w:rPr>
        <w:t xml:space="preserve">ARTICLE 19 welcomes the opportunity to provide inputs for the report of the Special Rapporteur on Freedom of Religion or Belief </w:t>
      </w:r>
      <w:r w:rsidR="00B609C3" w:rsidRPr="00DA3083">
        <w:rPr>
          <w:rFonts w:ascii="Arial" w:hAnsi="Arial" w:cs="Arial"/>
          <w:b/>
          <w:bCs/>
          <w:sz w:val="22"/>
          <w:szCs w:val="22"/>
          <w:lang w:val="en-GB"/>
        </w:rPr>
        <w:t xml:space="preserve">to the 75th </w:t>
      </w:r>
      <w:r w:rsidRPr="00DA3083">
        <w:rPr>
          <w:rFonts w:ascii="Arial" w:hAnsi="Arial" w:cs="Arial"/>
          <w:b/>
          <w:bCs/>
          <w:sz w:val="22"/>
          <w:szCs w:val="22"/>
          <w:lang w:val="en-GB"/>
        </w:rPr>
        <w:t xml:space="preserve">session of UN General Assembly. </w:t>
      </w:r>
    </w:p>
    <w:p w14:paraId="6ED0576C" w14:textId="361794F2" w:rsidR="00B609C3" w:rsidRPr="00DA3083" w:rsidRDefault="00B609C3" w:rsidP="00BE42CC">
      <w:pPr>
        <w:spacing w:line="276" w:lineRule="auto"/>
        <w:jc w:val="both"/>
        <w:rPr>
          <w:rFonts w:ascii="Arial" w:hAnsi="Arial" w:cs="Arial"/>
          <w:b/>
          <w:bCs/>
          <w:sz w:val="22"/>
          <w:szCs w:val="22"/>
          <w:lang w:val="en-GB"/>
        </w:rPr>
      </w:pPr>
    </w:p>
    <w:p w14:paraId="66B3AD5F" w14:textId="1720C7DB" w:rsidR="00B609C3" w:rsidRPr="00DA3083" w:rsidRDefault="008018B6" w:rsidP="00BE42CC">
      <w:pPr>
        <w:autoSpaceDE w:val="0"/>
        <w:autoSpaceDN w:val="0"/>
        <w:adjustRightInd w:val="0"/>
        <w:spacing w:line="276" w:lineRule="auto"/>
        <w:jc w:val="both"/>
        <w:rPr>
          <w:rFonts w:ascii="Arial" w:hAnsi="Arial" w:cs="Arial"/>
          <w:sz w:val="22"/>
          <w:szCs w:val="22"/>
          <w:lang w:val="en-GB"/>
        </w:rPr>
      </w:pPr>
      <w:r>
        <w:rPr>
          <w:rFonts w:ascii="Arial" w:hAnsi="Arial" w:cs="Arial"/>
          <w:sz w:val="22"/>
          <w:szCs w:val="22"/>
          <w:lang w:val="en-GB"/>
        </w:rPr>
        <w:t>ARTICLE 19 believes that</w:t>
      </w:r>
      <w:r w:rsidR="00B609C3" w:rsidRPr="00DA3083">
        <w:rPr>
          <w:rFonts w:ascii="Arial" w:hAnsi="Arial" w:cs="Arial"/>
          <w:sz w:val="22"/>
          <w:szCs w:val="22"/>
          <w:lang w:val="en-GB"/>
        </w:rPr>
        <w:t xml:space="preserve"> intolerance</w:t>
      </w:r>
      <w:r>
        <w:rPr>
          <w:rFonts w:ascii="Arial" w:hAnsi="Arial" w:cs="Arial"/>
          <w:sz w:val="22"/>
          <w:szCs w:val="22"/>
          <w:lang w:val="en-GB"/>
        </w:rPr>
        <w:t xml:space="preserve"> </w:t>
      </w:r>
      <w:r w:rsidR="00B609C3" w:rsidRPr="00DA3083">
        <w:rPr>
          <w:rFonts w:ascii="Arial" w:hAnsi="Arial" w:cs="Arial"/>
          <w:sz w:val="22"/>
          <w:szCs w:val="22"/>
          <w:lang w:val="en-GB"/>
        </w:rPr>
        <w:t>is</w:t>
      </w:r>
      <w:bookmarkStart w:id="0" w:name="_GoBack"/>
      <w:bookmarkEnd w:id="0"/>
      <w:r w:rsidR="00B609C3" w:rsidRPr="00DA3083">
        <w:rPr>
          <w:rFonts w:ascii="Arial" w:hAnsi="Arial" w:cs="Arial"/>
          <w:sz w:val="22"/>
          <w:szCs w:val="22"/>
          <w:lang w:val="en-GB"/>
        </w:rPr>
        <w:t xml:space="preserve"> more likely to flourish in </w:t>
      </w:r>
      <w:r w:rsidR="00BE42CC" w:rsidRPr="00DA3083">
        <w:rPr>
          <w:rFonts w:ascii="Arial" w:hAnsi="Arial" w:cs="Arial"/>
          <w:sz w:val="22"/>
          <w:szCs w:val="22"/>
          <w:lang w:val="en-GB"/>
        </w:rPr>
        <w:t xml:space="preserve">environments where human rights </w:t>
      </w:r>
      <w:r w:rsidR="00B609C3" w:rsidRPr="00DA3083">
        <w:rPr>
          <w:rFonts w:ascii="Arial" w:hAnsi="Arial" w:cs="Arial"/>
          <w:sz w:val="22"/>
          <w:szCs w:val="22"/>
          <w:lang w:val="en-GB"/>
        </w:rPr>
        <w:t xml:space="preserve">are not respected, </w:t>
      </w:r>
      <w:r>
        <w:rPr>
          <w:rFonts w:ascii="Arial" w:hAnsi="Arial" w:cs="Arial"/>
          <w:sz w:val="22"/>
          <w:szCs w:val="22"/>
          <w:lang w:val="en-GB"/>
        </w:rPr>
        <w:t xml:space="preserve">and </w:t>
      </w:r>
      <w:r w:rsidR="00B609C3" w:rsidRPr="00DA3083">
        <w:rPr>
          <w:rFonts w:ascii="Arial" w:hAnsi="Arial" w:cs="Arial"/>
          <w:sz w:val="22"/>
          <w:szCs w:val="22"/>
          <w:lang w:val="en-GB"/>
        </w:rPr>
        <w:t>responses to it must be grounde</w:t>
      </w:r>
      <w:r w:rsidR="00BE42CC" w:rsidRPr="00DA3083">
        <w:rPr>
          <w:rFonts w:ascii="Arial" w:hAnsi="Arial" w:cs="Arial"/>
          <w:sz w:val="22"/>
          <w:szCs w:val="22"/>
          <w:lang w:val="en-GB"/>
        </w:rPr>
        <w:t xml:space="preserve">d in international human rights </w:t>
      </w:r>
      <w:r>
        <w:rPr>
          <w:rFonts w:ascii="Arial" w:hAnsi="Arial" w:cs="Arial"/>
          <w:sz w:val="22"/>
          <w:szCs w:val="22"/>
          <w:lang w:val="en-GB"/>
        </w:rPr>
        <w:t>law</w:t>
      </w:r>
      <w:r w:rsidR="00B609C3" w:rsidRPr="00DA3083">
        <w:rPr>
          <w:rFonts w:ascii="Arial" w:hAnsi="Arial" w:cs="Arial"/>
          <w:sz w:val="22"/>
          <w:szCs w:val="22"/>
          <w:lang w:val="en-GB"/>
        </w:rPr>
        <w:t xml:space="preserve"> and driven by the understanding that the r</w:t>
      </w:r>
      <w:r w:rsidR="00BE42CC" w:rsidRPr="00DA3083">
        <w:rPr>
          <w:rFonts w:ascii="Arial" w:hAnsi="Arial" w:cs="Arial"/>
          <w:sz w:val="22"/>
          <w:szCs w:val="22"/>
          <w:lang w:val="en-GB"/>
        </w:rPr>
        <w:t xml:space="preserve">ights to freedom of expression, </w:t>
      </w:r>
      <w:r w:rsidR="00B609C3" w:rsidRPr="00DA3083">
        <w:rPr>
          <w:rFonts w:ascii="Arial" w:hAnsi="Arial" w:cs="Arial"/>
          <w:sz w:val="22"/>
          <w:szCs w:val="22"/>
          <w:lang w:val="en-GB"/>
        </w:rPr>
        <w:t>freedom of religion or belief, and equality, are mutually dependent and reinforcing.</w:t>
      </w:r>
    </w:p>
    <w:p w14:paraId="7F13B828" w14:textId="77777777" w:rsidR="00BE42CC" w:rsidRPr="00DA3083" w:rsidRDefault="00BE42CC" w:rsidP="00BE42CC">
      <w:pPr>
        <w:autoSpaceDE w:val="0"/>
        <w:autoSpaceDN w:val="0"/>
        <w:adjustRightInd w:val="0"/>
        <w:spacing w:line="276" w:lineRule="auto"/>
        <w:jc w:val="both"/>
        <w:rPr>
          <w:rFonts w:ascii="Arial" w:hAnsi="Arial" w:cs="Arial"/>
          <w:sz w:val="22"/>
          <w:szCs w:val="22"/>
          <w:lang w:val="en-GB"/>
        </w:rPr>
      </w:pPr>
    </w:p>
    <w:p w14:paraId="6061CEEE" w14:textId="0D17F97F" w:rsidR="00B609C3" w:rsidRPr="00DA3083" w:rsidRDefault="00BE42CC" w:rsidP="00BE42CC">
      <w:pPr>
        <w:autoSpaceDE w:val="0"/>
        <w:autoSpaceDN w:val="0"/>
        <w:adjustRightInd w:val="0"/>
        <w:spacing w:line="276" w:lineRule="auto"/>
        <w:jc w:val="both"/>
        <w:rPr>
          <w:rFonts w:ascii="Arial" w:hAnsi="Arial" w:cs="Arial"/>
          <w:sz w:val="22"/>
          <w:szCs w:val="22"/>
          <w:lang w:val="en-GB"/>
        </w:rPr>
      </w:pPr>
      <w:r w:rsidRPr="00DA3083">
        <w:rPr>
          <w:rFonts w:ascii="Arial" w:hAnsi="Arial" w:cs="Arial"/>
          <w:sz w:val="22"/>
          <w:szCs w:val="22"/>
          <w:lang w:val="en-GB"/>
        </w:rPr>
        <w:t>The promotion of</w:t>
      </w:r>
      <w:r w:rsidR="00B609C3" w:rsidRPr="00DA3083">
        <w:rPr>
          <w:rFonts w:ascii="Arial" w:hAnsi="Arial" w:cs="Arial"/>
          <w:sz w:val="22"/>
          <w:szCs w:val="22"/>
          <w:lang w:val="en-GB"/>
        </w:rPr>
        <w:t xml:space="preserve"> inclusion, diversity and pluralism </w:t>
      </w:r>
      <w:r w:rsidR="008018B6">
        <w:rPr>
          <w:rFonts w:ascii="Arial" w:hAnsi="Arial" w:cs="Arial"/>
          <w:sz w:val="22"/>
          <w:szCs w:val="22"/>
          <w:lang w:val="en-GB"/>
        </w:rPr>
        <w:t>and o</w:t>
      </w:r>
      <w:r w:rsidR="008018B6" w:rsidRPr="00DA3083">
        <w:rPr>
          <w:rFonts w:ascii="Arial" w:hAnsi="Arial" w:cs="Arial"/>
          <w:sz w:val="22"/>
          <w:szCs w:val="22"/>
          <w:lang w:val="en-GB"/>
        </w:rPr>
        <w:t xml:space="preserve">pen space for dialogue, debate, and dissent </w:t>
      </w:r>
      <w:r w:rsidR="00B609C3" w:rsidRPr="00DA3083">
        <w:rPr>
          <w:rFonts w:ascii="Arial" w:hAnsi="Arial" w:cs="Arial"/>
          <w:sz w:val="22"/>
          <w:szCs w:val="22"/>
          <w:lang w:val="en-GB"/>
        </w:rPr>
        <w:t>is the best prevention and response</w:t>
      </w:r>
      <w:r w:rsidRPr="00DA3083">
        <w:rPr>
          <w:rFonts w:ascii="Arial" w:hAnsi="Arial" w:cs="Arial"/>
          <w:sz w:val="22"/>
          <w:szCs w:val="22"/>
          <w:lang w:val="en-GB"/>
        </w:rPr>
        <w:t xml:space="preserve"> </w:t>
      </w:r>
      <w:r w:rsidR="00B609C3" w:rsidRPr="00DA3083">
        <w:rPr>
          <w:rFonts w:ascii="Arial" w:hAnsi="Arial" w:cs="Arial"/>
          <w:sz w:val="22"/>
          <w:szCs w:val="22"/>
          <w:lang w:val="en-GB"/>
        </w:rPr>
        <w:t>to intolerance: more informed speech is needed to tackle hate.</w:t>
      </w:r>
      <w:r w:rsidRPr="00DA3083">
        <w:rPr>
          <w:rFonts w:ascii="Arial" w:hAnsi="Arial" w:cs="Arial"/>
          <w:sz w:val="22"/>
          <w:szCs w:val="22"/>
          <w:lang w:val="en-GB"/>
        </w:rPr>
        <w:t xml:space="preserve"> </w:t>
      </w:r>
      <w:r w:rsidR="008018B6">
        <w:rPr>
          <w:rFonts w:ascii="Arial" w:hAnsi="Arial" w:cs="Arial"/>
          <w:sz w:val="22"/>
          <w:szCs w:val="22"/>
          <w:lang w:val="en-GB"/>
        </w:rPr>
        <w:t>This also requires</w:t>
      </w:r>
      <w:r w:rsidRPr="00DA3083">
        <w:rPr>
          <w:rFonts w:ascii="Arial" w:hAnsi="Arial" w:cs="Arial"/>
          <w:sz w:val="22"/>
          <w:szCs w:val="22"/>
          <w:lang w:val="en-GB"/>
        </w:rPr>
        <w:t xml:space="preserve"> </w:t>
      </w:r>
      <w:r w:rsidR="008018B6">
        <w:rPr>
          <w:rFonts w:ascii="Arial" w:hAnsi="Arial" w:cs="Arial"/>
          <w:sz w:val="22"/>
          <w:szCs w:val="22"/>
          <w:lang w:val="en-GB"/>
        </w:rPr>
        <w:t>positive measures</w:t>
      </w:r>
      <w:r w:rsidR="00B609C3" w:rsidRPr="00DA3083">
        <w:rPr>
          <w:rFonts w:ascii="Arial" w:hAnsi="Arial" w:cs="Arial"/>
          <w:sz w:val="22"/>
          <w:szCs w:val="22"/>
          <w:lang w:val="en-GB"/>
        </w:rPr>
        <w:t xml:space="preserve"> to enable those who</w:t>
      </w:r>
      <w:r w:rsidRPr="00DA3083">
        <w:rPr>
          <w:rFonts w:ascii="Arial" w:hAnsi="Arial" w:cs="Arial"/>
          <w:sz w:val="22"/>
          <w:szCs w:val="22"/>
          <w:lang w:val="en-GB"/>
        </w:rPr>
        <w:t xml:space="preserve"> face multiple and intersecting </w:t>
      </w:r>
      <w:r w:rsidR="00B609C3" w:rsidRPr="00DA3083">
        <w:rPr>
          <w:rFonts w:ascii="Arial" w:hAnsi="Arial" w:cs="Arial"/>
          <w:sz w:val="22"/>
          <w:szCs w:val="22"/>
          <w:lang w:val="en-GB"/>
        </w:rPr>
        <w:t>discriminatory barriers, including on the basis of gender</w:t>
      </w:r>
      <w:r w:rsidR="008018B6">
        <w:rPr>
          <w:rFonts w:ascii="Arial" w:hAnsi="Arial" w:cs="Arial"/>
          <w:sz w:val="22"/>
          <w:szCs w:val="22"/>
          <w:lang w:val="en-GB"/>
        </w:rPr>
        <w:t>, can</w:t>
      </w:r>
      <w:r w:rsidRPr="00DA3083">
        <w:rPr>
          <w:rFonts w:ascii="Arial" w:hAnsi="Arial" w:cs="Arial"/>
          <w:sz w:val="22"/>
          <w:szCs w:val="22"/>
          <w:lang w:val="en-GB"/>
        </w:rPr>
        <w:t xml:space="preserve"> fully exercise their right </w:t>
      </w:r>
      <w:r w:rsidR="00B609C3" w:rsidRPr="00DA3083">
        <w:rPr>
          <w:rFonts w:ascii="Arial" w:hAnsi="Arial" w:cs="Arial"/>
          <w:sz w:val="22"/>
          <w:szCs w:val="22"/>
          <w:lang w:val="en-GB"/>
        </w:rPr>
        <w:t>to freedom of expression.</w:t>
      </w:r>
    </w:p>
    <w:p w14:paraId="6342BD42" w14:textId="144AF346" w:rsidR="00761AF0" w:rsidRPr="00DA3083" w:rsidRDefault="00761AF0" w:rsidP="00BE42CC">
      <w:pPr>
        <w:spacing w:line="276" w:lineRule="auto"/>
        <w:jc w:val="both"/>
        <w:rPr>
          <w:rFonts w:ascii="Arial" w:hAnsi="Arial" w:cs="Arial"/>
          <w:sz w:val="22"/>
          <w:szCs w:val="22"/>
          <w:lang w:val="en-GB"/>
        </w:rPr>
      </w:pPr>
    </w:p>
    <w:p w14:paraId="1A63876B" w14:textId="2A08D51C" w:rsidR="00761AF0" w:rsidRPr="00DA3083" w:rsidRDefault="00761AF0" w:rsidP="00BE42CC">
      <w:pPr>
        <w:spacing w:line="276" w:lineRule="auto"/>
        <w:jc w:val="both"/>
        <w:rPr>
          <w:rFonts w:ascii="Arial" w:hAnsi="Arial" w:cs="Arial"/>
          <w:sz w:val="22"/>
          <w:szCs w:val="22"/>
          <w:lang w:val="en-GB"/>
        </w:rPr>
      </w:pPr>
      <w:r w:rsidRPr="00DA3083">
        <w:rPr>
          <w:rFonts w:ascii="Arial" w:hAnsi="Arial" w:cs="Arial"/>
          <w:sz w:val="22"/>
          <w:szCs w:val="22"/>
          <w:lang w:val="en-GB"/>
        </w:rPr>
        <w:t>This submission provides information on</w:t>
      </w:r>
      <w:r w:rsidR="008018B6">
        <w:rPr>
          <w:rFonts w:ascii="Arial" w:hAnsi="Arial" w:cs="Arial"/>
          <w:sz w:val="22"/>
          <w:szCs w:val="22"/>
          <w:lang w:val="en-GB"/>
        </w:rPr>
        <w:t xml:space="preserve"> </w:t>
      </w:r>
      <w:r w:rsidR="00523A04">
        <w:rPr>
          <w:rFonts w:ascii="Arial" w:hAnsi="Arial" w:cs="Arial"/>
          <w:sz w:val="22"/>
          <w:szCs w:val="22"/>
          <w:lang w:val="en-GB"/>
        </w:rPr>
        <w:t>triggering factors for religious intolerance and violence</w:t>
      </w:r>
      <w:r w:rsidR="008018B6">
        <w:rPr>
          <w:rFonts w:ascii="Arial" w:hAnsi="Arial" w:cs="Arial"/>
          <w:sz w:val="22"/>
          <w:szCs w:val="22"/>
          <w:lang w:val="en-GB"/>
        </w:rPr>
        <w:t xml:space="preserve"> in</w:t>
      </w:r>
      <w:r w:rsidRPr="00DA3083">
        <w:rPr>
          <w:rFonts w:ascii="Arial" w:hAnsi="Arial" w:cs="Arial"/>
          <w:sz w:val="22"/>
          <w:szCs w:val="22"/>
          <w:lang w:val="en-GB"/>
        </w:rPr>
        <w:t xml:space="preserve"> two countries where ARTICLE 19 conducts programmatic work on freedom of religion or belief</w:t>
      </w:r>
      <w:r w:rsidR="0096773D">
        <w:rPr>
          <w:rFonts w:ascii="Arial" w:hAnsi="Arial" w:cs="Arial"/>
          <w:sz w:val="22"/>
          <w:szCs w:val="22"/>
          <w:lang w:val="en-GB"/>
        </w:rPr>
        <w:t>:</w:t>
      </w:r>
      <w:r w:rsidRPr="00DA3083">
        <w:rPr>
          <w:rFonts w:ascii="Arial" w:hAnsi="Arial" w:cs="Arial"/>
          <w:sz w:val="22"/>
          <w:szCs w:val="22"/>
          <w:lang w:val="en-GB"/>
        </w:rPr>
        <w:t xml:space="preserve"> Myanmar and Malaysia. It concludes with recommendations to States.</w:t>
      </w:r>
    </w:p>
    <w:p w14:paraId="10897CF7" w14:textId="77777777" w:rsidR="00BE42CC" w:rsidRPr="00BE42CC" w:rsidRDefault="00BE42CC" w:rsidP="00BE42CC">
      <w:pPr>
        <w:spacing w:line="276" w:lineRule="auto"/>
        <w:jc w:val="both"/>
        <w:rPr>
          <w:rFonts w:ascii="Arial" w:hAnsi="Arial" w:cs="Arial"/>
          <w:b/>
          <w:bCs/>
          <w:sz w:val="22"/>
          <w:szCs w:val="22"/>
          <w:lang w:val="en-GB"/>
        </w:rPr>
      </w:pPr>
    </w:p>
    <w:p w14:paraId="18E003D4" w14:textId="0B5D292D" w:rsidR="002C7D09" w:rsidRPr="00BE42CC" w:rsidRDefault="002C7D09" w:rsidP="00BE42CC">
      <w:pPr>
        <w:pStyle w:val="ListParagraph"/>
        <w:numPr>
          <w:ilvl w:val="0"/>
          <w:numId w:val="12"/>
        </w:numPr>
        <w:spacing w:line="276" w:lineRule="auto"/>
        <w:jc w:val="both"/>
        <w:rPr>
          <w:rFonts w:ascii="Arial" w:hAnsi="Arial" w:cs="Arial"/>
          <w:b/>
          <w:bCs/>
          <w:sz w:val="22"/>
          <w:szCs w:val="22"/>
          <w:u w:val="single"/>
          <w:lang w:val="en-GB"/>
        </w:rPr>
      </w:pPr>
      <w:r w:rsidRPr="00BE42CC">
        <w:rPr>
          <w:rFonts w:ascii="Arial" w:hAnsi="Arial" w:cs="Arial"/>
          <w:b/>
          <w:bCs/>
          <w:sz w:val="22"/>
          <w:szCs w:val="22"/>
          <w:u w:val="single"/>
          <w:lang w:val="en-GB"/>
        </w:rPr>
        <w:t>Myanmar</w:t>
      </w:r>
    </w:p>
    <w:p w14:paraId="3B89C270" w14:textId="77777777" w:rsidR="002C7D09" w:rsidRPr="00BE42CC" w:rsidRDefault="002C7D09" w:rsidP="00BE42CC">
      <w:pPr>
        <w:spacing w:line="276" w:lineRule="auto"/>
        <w:jc w:val="both"/>
        <w:rPr>
          <w:rFonts w:ascii="Arial" w:hAnsi="Arial" w:cs="Arial"/>
          <w:b/>
          <w:bCs/>
          <w:sz w:val="22"/>
          <w:szCs w:val="22"/>
          <w:u w:val="single"/>
          <w:lang w:val="en-GB"/>
        </w:rPr>
      </w:pPr>
    </w:p>
    <w:p w14:paraId="039D87A6" w14:textId="1494AF3C" w:rsidR="00DC1C08" w:rsidRPr="00BE42CC" w:rsidRDefault="00523A04" w:rsidP="00BE42CC">
      <w:pPr>
        <w:spacing w:line="276" w:lineRule="auto"/>
        <w:jc w:val="both"/>
        <w:rPr>
          <w:rFonts w:ascii="Arial" w:hAnsi="Arial" w:cs="Arial"/>
          <w:b/>
          <w:bCs/>
          <w:sz w:val="22"/>
          <w:szCs w:val="22"/>
          <w:lang w:val="en-GB"/>
        </w:rPr>
      </w:pPr>
      <w:r>
        <w:rPr>
          <w:rFonts w:ascii="Arial" w:hAnsi="Arial" w:cs="Arial"/>
          <w:b/>
          <w:bCs/>
          <w:sz w:val="22"/>
          <w:szCs w:val="22"/>
          <w:lang w:val="en-GB"/>
        </w:rPr>
        <w:t>Hate Speech</w:t>
      </w:r>
      <w:r w:rsidR="00DC1C08" w:rsidRPr="00BE42CC">
        <w:rPr>
          <w:rFonts w:ascii="Arial" w:hAnsi="Arial" w:cs="Arial"/>
          <w:b/>
          <w:bCs/>
          <w:sz w:val="22"/>
          <w:szCs w:val="22"/>
          <w:lang w:val="en-GB"/>
        </w:rPr>
        <w:t xml:space="preserve"> Against </w:t>
      </w:r>
      <w:r w:rsidR="006421D6" w:rsidRPr="00BE42CC">
        <w:rPr>
          <w:rFonts w:ascii="Arial" w:hAnsi="Arial" w:cs="Arial"/>
          <w:b/>
          <w:bCs/>
          <w:sz w:val="22"/>
          <w:szCs w:val="22"/>
          <w:lang w:val="en-GB"/>
        </w:rPr>
        <w:t>Muslims</w:t>
      </w:r>
    </w:p>
    <w:p w14:paraId="233834D1" w14:textId="77777777" w:rsidR="00BB77D7" w:rsidRPr="00BE42CC" w:rsidRDefault="00BB77D7" w:rsidP="00BE42CC">
      <w:pPr>
        <w:spacing w:line="276" w:lineRule="auto"/>
        <w:jc w:val="both"/>
        <w:rPr>
          <w:rFonts w:ascii="Arial" w:hAnsi="Arial" w:cs="Arial"/>
          <w:b/>
          <w:bCs/>
          <w:sz w:val="22"/>
          <w:szCs w:val="22"/>
          <w:u w:val="single"/>
          <w:lang w:val="en-GB"/>
        </w:rPr>
      </w:pPr>
    </w:p>
    <w:p w14:paraId="0DE08879" w14:textId="3601613C" w:rsidR="00DA3083" w:rsidRDefault="00A36578" w:rsidP="00BE42CC">
      <w:pPr>
        <w:pStyle w:val="NormalWeb"/>
        <w:spacing w:before="0" w:beforeAutospacing="0" w:after="0" w:afterAutospacing="0" w:line="276" w:lineRule="auto"/>
        <w:jc w:val="both"/>
        <w:rPr>
          <w:rFonts w:ascii="Arial" w:hAnsi="Arial" w:cs="Arial"/>
          <w:sz w:val="22"/>
          <w:szCs w:val="22"/>
          <w:lang w:val="en-GB"/>
        </w:rPr>
      </w:pPr>
      <w:r>
        <w:rPr>
          <w:rFonts w:ascii="Arial" w:hAnsi="Arial" w:cs="Arial"/>
          <w:sz w:val="22"/>
          <w:szCs w:val="22"/>
          <w:lang w:val="en-GB"/>
        </w:rPr>
        <w:t>In the years leading up to the violent attack on Rohingya Muslims</w:t>
      </w:r>
      <w:r w:rsidR="009B71B8">
        <w:rPr>
          <w:rFonts w:ascii="Arial" w:hAnsi="Arial" w:cs="Arial"/>
          <w:sz w:val="22"/>
          <w:szCs w:val="22"/>
          <w:lang w:val="en-GB"/>
        </w:rPr>
        <w:t xml:space="preserve"> </w:t>
      </w:r>
      <w:r w:rsidR="00DA3083">
        <w:rPr>
          <w:rFonts w:ascii="Arial" w:hAnsi="Arial" w:cs="Arial"/>
          <w:sz w:val="22"/>
          <w:szCs w:val="22"/>
          <w:lang w:val="en-GB"/>
        </w:rPr>
        <w:t xml:space="preserve">there </w:t>
      </w:r>
      <w:r w:rsidR="009B71B8">
        <w:rPr>
          <w:rFonts w:ascii="Arial" w:hAnsi="Arial" w:cs="Arial"/>
          <w:sz w:val="22"/>
          <w:szCs w:val="22"/>
          <w:lang w:val="en-GB"/>
        </w:rPr>
        <w:t>was</w:t>
      </w:r>
      <w:r w:rsidR="00DA3083">
        <w:rPr>
          <w:rFonts w:ascii="Arial" w:hAnsi="Arial" w:cs="Arial"/>
          <w:sz w:val="22"/>
          <w:szCs w:val="22"/>
          <w:lang w:val="en-GB"/>
        </w:rPr>
        <w:t xml:space="preserve"> a surge in hate speech</w:t>
      </w:r>
      <w:r w:rsidR="009316FE" w:rsidRPr="00BE42CC">
        <w:rPr>
          <w:rFonts w:ascii="Arial" w:hAnsi="Arial" w:cs="Arial"/>
          <w:sz w:val="22"/>
          <w:szCs w:val="22"/>
          <w:lang w:val="en-GB"/>
        </w:rPr>
        <w:t xml:space="preserve">, including advocacy of discriminatory hatred constituting incitement to violence, directed against the Rohingya and other Muslim communities in Myanmar. </w:t>
      </w:r>
      <w:r w:rsidR="00DA3083" w:rsidRPr="00BE42CC">
        <w:rPr>
          <w:rFonts w:ascii="Arial" w:hAnsi="Arial" w:cs="Arial"/>
          <w:sz w:val="22"/>
          <w:szCs w:val="22"/>
          <w:lang w:val="en-GB"/>
        </w:rPr>
        <w:t>In its investigation, the Independent International F</w:t>
      </w:r>
      <w:r w:rsidR="00DA3083">
        <w:rPr>
          <w:rFonts w:ascii="Arial" w:hAnsi="Arial" w:cs="Arial"/>
          <w:sz w:val="22"/>
          <w:szCs w:val="22"/>
          <w:lang w:val="en-GB"/>
        </w:rPr>
        <w:t xml:space="preserve">act-Finding Mission on Myanmar </w:t>
      </w:r>
      <w:r w:rsidR="00DA3083" w:rsidRPr="00BE42CC">
        <w:rPr>
          <w:rFonts w:ascii="Arial" w:hAnsi="Arial" w:cs="Arial"/>
          <w:sz w:val="22"/>
          <w:szCs w:val="22"/>
          <w:lang w:val="en-GB"/>
        </w:rPr>
        <w:t>detailed ‘</w:t>
      </w:r>
      <w:r w:rsidR="00DA3083" w:rsidRPr="00BE42CC">
        <w:rPr>
          <w:rFonts w:ascii="Arial" w:eastAsia="Calibri" w:hAnsi="Arial" w:cs="Arial"/>
          <w:sz w:val="22"/>
          <w:szCs w:val="22"/>
          <w:lang w:val="en-GB"/>
        </w:rPr>
        <w:t>coordinated campaigns of hatred directed at Muslims and Rohingya’.</w:t>
      </w:r>
      <w:r w:rsidR="00DA3083" w:rsidRPr="00BE42CC">
        <w:rPr>
          <w:rStyle w:val="FootnoteReference"/>
          <w:rFonts w:ascii="Arial" w:eastAsia="Calibri" w:hAnsi="Arial" w:cs="Arial"/>
          <w:sz w:val="22"/>
          <w:szCs w:val="22"/>
          <w:lang w:val="en-GB"/>
        </w:rPr>
        <w:footnoteReference w:id="1"/>
      </w:r>
      <w:r w:rsidR="00DA3083" w:rsidRPr="00BE42CC">
        <w:rPr>
          <w:rFonts w:ascii="Arial" w:hAnsi="Arial" w:cs="Arial"/>
          <w:sz w:val="22"/>
          <w:szCs w:val="22"/>
          <w:lang w:val="en-GB"/>
        </w:rPr>
        <w:t xml:space="preserve"> </w:t>
      </w:r>
      <w:r w:rsidR="009B71B8">
        <w:rPr>
          <w:rFonts w:ascii="Arial" w:hAnsi="Arial" w:cs="Arial"/>
          <w:sz w:val="22"/>
          <w:szCs w:val="22"/>
          <w:lang w:val="en-GB"/>
        </w:rPr>
        <w:t>Unfortunately, hate speech and language which may constitute incitement to violence has continued to circulate on online platforms in the years since</w:t>
      </w:r>
      <w:r w:rsidR="00715EE7">
        <w:rPr>
          <w:rFonts w:ascii="Arial" w:hAnsi="Arial" w:cs="Arial"/>
          <w:sz w:val="22"/>
          <w:szCs w:val="22"/>
          <w:lang w:val="en-GB"/>
        </w:rPr>
        <w:t>.</w:t>
      </w:r>
      <w:r w:rsidR="009B71B8">
        <w:rPr>
          <w:rFonts w:ascii="Arial" w:hAnsi="Arial" w:cs="Arial"/>
          <w:sz w:val="22"/>
          <w:szCs w:val="22"/>
          <w:lang w:val="en-GB"/>
        </w:rPr>
        <w:t xml:space="preserve"> </w:t>
      </w:r>
    </w:p>
    <w:p w14:paraId="2895049A" w14:textId="77777777" w:rsidR="00DA3083" w:rsidRDefault="00DA3083" w:rsidP="00BE42CC">
      <w:pPr>
        <w:pStyle w:val="NormalWeb"/>
        <w:spacing w:before="0" w:beforeAutospacing="0" w:after="0" w:afterAutospacing="0" w:line="276" w:lineRule="auto"/>
        <w:jc w:val="both"/>
        <w:rPr>
          <w:rFonts w:ascii="Arial" w:hAnsi="Arial" w:cs="Arial"/>
          <w:sz w:val="22"/>
          <w:szCs w:val="22"/>
          <w:lang w:val="en-GB"/>
        </w:rPr>
      </w:pPr>
    </w:p>
    <w:p w14:paraId="63CA4ABC" w14:textId="6E1C1048" w:rsidR="006421D6" w:rsidRPr="00BE42CC" w:rsidRDefault="00DA3083" w:rsidP="00BE42CC">
      <w:pPr>
        <w:pStyle w:val="NormalWeb"/>
        <w:spacing w:before="0" w:beforeAutospacing="0" w:after="0" w:afterAutospacing="0" w:line="276" w:lineRule="auto"/>
        <w:jc w:val="both"/>
        <w:rPr>
          <w:rFonts w:ascii="Arial" w:hAnsi="Arial" w:cs="Arial"/>
          <w:sz w:val="22"/>
          <w:szCs w:val="22"/>
          <w:lang w:val="en-GB"/>
        </w:rPr>
      </w:pPr>
      <w:r>
        <w:rPr>
          <w:rFonts w:ascii="Arial" w:hAnsi="Arial" w:cs="Arial"/>
          <w:sz w:val="22"/>
          <w:szCs w:val="22"/>
          <w:lang w:val="en-GB"/>
        </w:rPr>
        <w:t>The content of hate speech</w:t>
      </w:r>
      <w:r w:rsidR="006421D6" w:rsidRPr="00BE42CC">
        <w:rPr>
          <w:rFonts w:ascii="Arial" w:hAnsi="Arial" w:cs="Arial"/>
          <w:sz w:val="22"/>
          <w:szCs w:val="22"/>
          <w:lang w:val="en-GB"/>
        </w:rPr>
        <w:t xml:space="preserve"> against Muslims has often focused on alleged threats to territorial integrity, Burmese purity, and religious sanctity, as well as the dangers of jihadism and sexual violence by Muslim men against Buddhist women.</w:t>
      </w:r>
      <w:r w:rsidR="006421D6" w:rsidRPr="00BE42CC">
        <w:rPr>
          <w:rStyle w:val="FootnoteReference"/>
          <w:rFonts w:ascii="Arial" w:hAnsi="Arial" w:cs="Arial"/>
          <w:sz w:val="22"/>
          <w:szCs w:val="22"/>
          <w:lang w:val="en-GB"/>
        </w:rPr>
        <w:footnoteReference w:id="2"/>
      </w:r>
      <w:r w:rsidR="00523A04">
        <w:rPr>
          <w:rFonts w:ascii="Arial" w:hAnsi="Arial" w:cs="Arial"/>
          <w:sz w:val="22"/>
          <w:szCs w:val="22"/>
          <w:lang w:val="en-GB"/>
        </w:rPr>
        <w:t xml:space="preserve"> </w:t>
      </w:r>
      <w:r w:rsidR="00A36578">
        <w:rPr>
          <w:rFonts w:ascii="Arial" w:hAnsi="Arial" w:cs="Arial"/>
          <w:sz w:val="22"/>
          <w:szCs w:val="22"/>
          <w:lang w:val="en-GB"/>
        </w:rPr>
        <w:t>In advance of the campaign of violence against the Rohingya, t</w:t>
      </w:r>
      <w:r w:rsidR="00523A04" w:rsidRPr="00BE42CC">
        <w:rPr>
          <w:rFonts w:ascii="Arial" w:hAnsi="Arial" w:cs="Arial"/>
          <w:sz w:val="22"/>
          <w:szCs w:val="22"/>
          <w:lang w:val="en-GB"/>
        </w:rPr>
        <w:t>h</w:t>
      </w:r>
      <w:r w:rsidR="00523A04">
        <w:rPr>
          <w:rFonts w:ascii="Arial" w:hAnsi="Arial" w:cs="Arial"/>
          <w:sz w:val="22"/>
          <w:szCs w:val="22"/>
          <w:lang w:val="en-GB"/>
        </w:rPr>
        <w:t>e proliferation of hate speech</w:t>
      </w:r>
      <w:r w:rsidR="00523A04" w:rsidRPr="00BE42CC">
        <w:rPr>
          <w:rFonts w:ascii="Arial" w:hAnsi="Arial" w:cs="Arial"/>
          <w:sz w:val="22"/>
          <w:szCs w:val="22"/>
          <w:lang w:val="en-GB"/>
        </w:rPr>
        <w:t xml:space="preserve"> </w:t>
      </w:r>
      <w:r w:rsidR="00A36578">
        <w:rPr>
          <w:rFonts w:ascii="Arial" w:hAnsi="Arial" w:cs="Arial"/>
          <w:sz w:val="22"/>
          <w:szCs w:val="22"/>
          <w:lang w:val="en-GB"/>
        </w:rPr>
        <w:t xml:space="preserve"> was led </w:t>
      </w:r>
      <w:r w:rsidR="00523A04">
        <w:rPr>
          <w:rFonts w:ascii="Arial" w:hAnsi="Arial" w:cs="Arial"/>
          <w:sz w:val="22"/>
          <w:szCs w:val="22"/>
          <w:lang w:val="en-GB"/>
        </w:rPr>
        <w:t>by B</w:t>
      </w:r>
      <w:r w:rsidR="006421D6" w:rsidRPr="00BE42CC">
        <w:rPr>
          <w:rFonts w:ascii="Arial" w:hAnsi="Arial" w:cs="Arial"/>
          <w:sz w:val="22"/>
          <w:szCs w:val="22"/>
          <w:lang w:val="en-GB"/>
        </w:rPr>
        <w:t xml:space="preserve">uddhist nationalist groups </w:t>
      </w:r>
      <w:r w:rsidR="006421D6" w:rsidRPr="00BE42CC">
        <w:rPr>
          <w:rFonts w:ascii="Arial" w:hAnsi="Arial" w:cs="Arial"/>
          <w:sz w:val="22"/>
          <w:szCs w:val="22"/>
          <w:lang w:val="en-GB"/>
        </w:rPr>
        <w:lastRenderedPageBreak/>
        <w:t>such as the 969 Movement and the Organization for the Protection of Race and Religion</w:t>
      </w:r>
      <w:r w:rsidR="00523A04">
        <w:rPr>
          <w:rFonts w:ascii="Arial" w:hAnsi="Arial" w:cs="Arial"/>
          <w:sz w:val="22"/>
          <w:szCs w:val="22"/>
          <w:lang w:val="en-GB"/>
        </w:rPr>
        <w:t>.</w:t>
      </w:r>
      <w:r>
        <w:rPr>
          <w:rFonts w:ascii="Arial" w:hAnsi="Arial" w:cs="Arial"/>
          <w:sz w:val="22"/>
          <w:szCs w:val="22"/>
          <w:lang w:val="en-GB"/>
        </w:rPr>
        <w:t xml:space="preserve"> The u</w:t>
      </w:r>
      <w:r w:rsidR="006421D6" w:rsidRPr="00BE42CC">
        <w:rPr>
          <w:rFonts w:ascii="Arial" w:hAnsi="Arial" w:cs="Arial"/>
          <w:sz w:val="22"/>
          <w:szCs w:val="22"/>
          <w:lang w:val="en-GB"/>
        </w:rPr>
        <w:t>ltra-nationalist monk Wirathu gained notoriety and hundreds of thousands of followers on Facebook while posting photographs allegedly depicting atrocities committed by Muslims and describing Muslims as “mad dogs” and “radical, bad people” and mosques as “enemy bases”.</w:t>
      </w:r>
      <w:r w:rsidR="006421D6" w:rsidRPr="00BE42CC">
        <w:rPr>
          <w:rStyle w:val="FootnoteReference"/>
          <w:rFonts w:ascii="Arial" w:hAnsi="Arial" w:cs="Arial"/>
          <w:sz w:val="22"/>
          <w:szCs w:val="22"/>
          <w:lang w:val="en-GB"/>
        </w:rPr>
        <w:footnoteReference w:id="3"/>
      </w:r>
      <w:r w:rsidR="006421D6" w:rsidRPr="00BE42CC">
        <w:rPr>
          <w:rFonts w:ascii="Arial" w:hAnsi="Arial" w:cs="Arial"/>
          <w:sz w:val="22"/>
          <w:szCs w:val="22"/>
          <w:lang w:val="en-GB"/>
        </w:rPr>
        <w:t xml:space="preserve"> </w:t>
      </w:r>
    </w:p>
    <w:p w14:paraId="59730CF5" w14:textId="77777777" w:rsidR="001E56D6" w:rsidRPr="00BE42CC" w:rsidRDefault="001E56D6" w:rsidP="00BE42CC">
      <w:pPr>
        <w:pStyle w:val="NormalWeb"/>
        <w:shd w:val="clear" w:color="auto" w:fill="FFFFFF"/>
        <w:spacing w:before="0" w:beforeAutospacing="0" w:after="0" w:afterAutospacing="0" w:line="276" w:lineRule="auto"/>
        <w:jc w:val="both"/>
        <w:rPr>
          <w:rFonts w:ascii="Arial" w:hAnsi="Arial" w:cs="Arial"/>
          <w:sz w:val="22"/>
          <w:szCs w:val="22"/>
          <w:lang w:val="en-GB"/>
        </w:rPr>
      </w:pPr>
    </w:p>
    <w:p w14:paraId="3D3E8D98" w14:textId="5F014230" w:rsidR="00DC1C08" w:rsidRPr="00BE42CC" w:rsidRDefault="00715EE7" w:rsidP="00BE42CC">
      <w:pPr>
        <w:pStyle w:val="NormalWeb"/>
        <w:shd w:val="clear" w:color="auto" w:fill="FFFFFF"/>
        <w:spacing w:before="0" w:beforeAutospacing="0" w:after="0" w:afterAutospacing="0" w:line="276" w:lineRule="auto"/>
        <w:jc w:val="both"/>
        <w:rPr>
          <w:rFonts w:ascii="Arial" w:hAnsi="Arial" w:cs="Arial"/>
          <w:sz w:val="22"/>
          <w:szCs w:val="22"/>
          <w:lang w:val="en-GB"/>
        </w:rPr>
      </w:pPr>
      <w:r>
        <w:rPr>
          <w:rFonts w:ascii="Arial" w:hAnsi="Arial" w:cs="Arial"/>
          <w:sz w:val="22"/>
          <w:szCs w:val="22"/>
          <w:lang w:val="en-GB"/>
        </w:rPr>
        <w:t>In Myanmar, m</w:t>
      </w:r>
      <w:r w:rsidR="00DC1C08" w:rsidRPr="00BE42CC">
        <w:rPr>
          <w:rFonts w:ascii="Arial" w:hAnsi="Arial" w:cs="Arial"/>
          <w:sz w:val="22"/>
          <w:szCs w:val="22"/>
          <w:lang w:val="en-GB"/>
        </w:rPr>
        <w:t xml:space="preserve">etaphors implying that Rohingya are foreigners </w:t>
      </w:r>
      <w:r w:rsidR="0096773D">
        <w:rPr>
          <w:rFonts w:ascii="Arial" w:hAnsi="Arial" w:cs="Arial"/>
          <w:sz w:val="22"/>
          <w:szCs w:val="22"/>
          <w:lang w:val="en-GB"/>
        </w:rPr>
        <w:t>are</w:t>
      </w:r>
      <w:r w:rsidR="0096773D" w:rsidRPr="00BE42CC">
        <w:rPr>
          <w:rFonts w:ascii="Arial" w:hAnsi="Arial" w:cs="Arial"/>
          <w:sz w:val="22"/>
          <w:szCs w:val="22"/>
          <w:lang w:val="en-GB"/>
        </w:rPr>
        <w:t xml:space="preserve"> </w:t>
      </w:r>
      <w:r w:rsidR="00DC1C08" w:rsidRPr="00BE42CC">
        <w:rPr>
          <w:rFonts w:ascii="Arial" w:hAnsi="Arial" w:cs="Arial"/>
          <w:sz w:val="22"/>
          <w:szCs w:val="22"/>
          <w:lang w:val="en-GB"/>
        </w:rPr>
        <w:t xml:space="preserve">prevalent. Labels such as “Ae Soe” (“bad guest”), “Yay Myaw Kan Tin” (“unwanted person”), and “Anout Ta Kha” (“west gate”) </w:t>
      </w:r>
      <w:r w:rsidR="0096773D">
        <w:rPr>
          <w:rFonts w:ascii="Arial" w:hAnsi="Arial" w:cs="Arial"/>
          <w:sz w:val="22"/>
          <w:szCs w:val="22"/>
          <w:lang w:val="en-GB"/>
        </w:rPr>
        <w:t>are</w:t>
      </w:r>
      <w:r w:rsidR="0096773D" w:rsidRPr="00BE42CC">
        <w:rPr>
          <w:rFonts w:ascii="Arial" w:hAnsi="Arial" w:cs="Arial"/>
          <w:sz w:val="22"/>
          <w:szCs w:val="22"/>
          <w:lang w:val="en-GB"/>
        </w:rPr>
        <w:t xml:space="preserve"> </w:t>
      </w:r>
      <w:r w:rsidR="0096773D">
        <w:rPr>
          <w:rFonts w:ascii="Arial" w:hAnsi="Arial" w:cs="Arial"/>
          <w:sz w:val="22"/>
          <w:szCs w:val="22"/>
          <w:lang w:val="en-GB"/>
        </w:rPr>
        <w:t>based</w:t>
      </w:r>
      <w:r w:rsidR="0096773D" w:rsidRPr="00BE42CC">
        <w:rPr>
          <w:rFonts w:ascii="Arial" w:hAnsi="Arial" w:cs="Arial"/>
          <w:sz w:val="22"/>
          <w:szCs w:val="22"/>
          <w:lang w:val="en-GB"/>
        </w:rPr>
        <w:t xml:space="preserve"> </w:t>
      </w:r>
      <w:r w:rsidR="00DC1C08" w:rsidRPr="00BE42CC">
        <w:rPr>
          <w:rFonts w:ascii="Arial" w:hAnsi="Arial" w:cs="Arial"/>
          <w:sz w:val="22"/>
          <w:szCs w:val="22"/>
          <w:lang w:val="en-GB"/>
        </w:rPr>
        <w:t>on the premise that Rohingya are not indigenous to Myanmar.</w:t>
      </w:r>
      <w:r w:rsidR="00602234" w:rsidRPr="00BE42CC">
        <w:rPr>
          <w:rStyle w:val="FootnoteReference"/>
          <w:rFonts w:ascii="Arial" w:hAnsi="Arial" w:cs="Arial"/>
          <w:sz w:val="22"/>
          <w:szCs w:val="22"/>
          <w:lang w:val="en-GB"/>
        </w:rPr>
        <w:footnoteReference w:id="4"/>
      </w:r>
      <w:r w:rsidR="00DC1C08" w:rsidRPr="00BE42CC">
        <w:rPr>
          <w:rFonts w:ascii="Arial" w:hAnsi="Arial" w:cs="Arial"/>
          <w:sz w:val="22"/>
          <w:szCs w:val="22"/>
          <w:lang w:val="en-GB"/>
        </w:rPr>
        <w:t xml:space="preserve"> Rohingya </w:t>
      </w:r>
      <w:r w:rsidR="00A36578">
        <w:rPr>
          <w:rFonts w:ascii="Arial" w:hAnsi="Arial" w:cs="Arial"/>
          <w:sz w:val="22"/>
          <w:szCs w:val="22"/>
          <w:lang w:val="en-GB"/>
        </w:rPr>
        <w:t>have been</w:t>
      </w:r>
      <w:r w:rsidR="00DC1C08" w:rsidRPr="00BE42CC">
        <w:rPr>
          <w:rFonts w:ascii="Arial" w:hAnsi="Arial" w:cs="Arial"/>
          <w:sz w:val="22"/>
          <w:szCs w:val="22"/>
          <w:lang w:val="en-GB"/>
        </w:rPr>
        <w:t xml:space="preserve"> described as “Bengali terrorists”</w:t>
      </w:r>
      <w:r w:rsidR="00804D1A" w:rsidRPr="00BE42CC">
        <w:rPr>
          <w:rFonts w:ascii="Arial" w:hAnsi="Arial" w:cs="Arial"/>
          <w:sz w:val="22"/>
          <w:szCs w:val="22"/>
          <w:lang w:val="en-GB"/>
        </w:rPr>
        <w:t xml:space="preserve">, </w:t>
      </w:r>
      <w:r w:rsidR="00DC1C08" w:rsidRPr="00BE42CC">
        <w:rPr>
          <w:rFonts w:ascii="Arial" w:hAnsi="Arial" w:cs="Arial"/>
          <w:sz w:val="22"/>
          <w:szCs w:val="22"/>
          <w:lang w:val="en-GB"/>
        </w:rPr>
        <w:t>therefore constitut</w:t>
      </w:r>
      <w:r w:rsidR="00804D1A" w:rsidRPr="00BE42CC">
        <w:rPr>
          <w:rFonts w:ascii="Arial" w:hAnsi="Arial" w:cs="Arial"/>
          <w:sz w:val="22"/>
          <w:szCs w:val="22"/>
          <w:lang w:val="en-GB"/>
        </w:rPr>
        <w:t>ing</w:t>
      </w:r>
      <w:r w:rsidR="00DC1C08" w:rsidRPr="00BE42CC">
        <w:rPr>
          <w:rFonts w:ascii="Arial" w:hAnsi="Arial" w:cs="Arial"/>
          <w:sz w:val="22"/>
          <w:szCs w:val="22"/>
          <w:lang w:val="en-GB"/>
        </w:rPr>
        <w:t xml:space="preserve"> a national security threat, which would justify state-sanctioned and state-sponsored violence against them. One scholar notes that related posts on the Islamic State, Al-Qaeda forces within Myanmar, and allegations of Buddhist women being coerced to convert to Islam, were also prolific by 2015.</w:t>
      </w:r>
      <w:r w:rsidR="00DC1C08" w:rsidRPr="00BE42CC">
        <w:rPr>
          <w:rStyle w:val="FootnoteReference"/>
          <w:rFonts w:ascii="Arial" w:hAnsi="Arial" w:cs="Arial"/>
          <w:sz w:val="22"/>
          <w:szCs w:val="22"/>
          <w:lang w:val="en-GB"/>
        </w:rPr>
        <w:footnoteReference w:id="5"/>
      </w:r>
      <w:r w:rsidR="00DC1C08" w:rsidRPr="00BE42CC">
        <w:rPr>
          <w:rFonts w:ascii="Arial" w:hAnsi="Arial" w:cs="Arial"/>
          <w:sz w:val="22"/>
          <w:szCs w:val="22"/>
          <w:lang w:val="en-GB"/>
        </w:rPr>
        <w:t xml:space="preserve"> </w:t>
      </w:r>
    </w:p>
    <w:p w14:paraId="3A2A4B75" w14:textId="6E026C85" w:rsidR="00DC1C08" w:rsidRDefault="00DC1C08" w:rsidP="00BE42CC">
      <w:pPr>
        <w:spacing w:line="276" w:lineRule="auto"/>
        <w:jc w:val="both"/>
        <w:rPr>
          <w:rFonts w:ascii="Arial" w:eastAsia="Times New Roman" w:hAnsi="Arial" w:cs="Arial"/>
          <w:b/>
          <w:bCs/>
          <w:sz w:val="22"/>
          <w:szCs w:val="22"/>
          <w:u w:val="single"/>
          <w:lang w:val="en-GB"/>
        </w:rPr>
      </w:pPr>
    </w:p>
    <w:p w14:paraId="131A2F97" w14:textId="77777777" w:rsidR="00A36578" w:rsidRPr="00BE42CC" w:rsidRDefault="00A36578" w:rsidP="00A36578">
      <w:pPr>
        <w:pStyle w:val="NormalWeb"/>
        <w:shd w:val="clear" w:color="auto" w:fill="FFFFFF"/>
        <w:spacing w:before="0" w:beforeAutospacing="0" w:after="0" w:afterAutospacing="0" w:line="276" w:lineRule="auto"/>
        <w:jc w:val="both"/>
        <w:rPr>
          <w:rFonts w:ascii="Arial" w:hAnsi="Arial" w:cs="Arial"/>
          <w:sz w:val="22"/>
          <w:szCs w:val="22"/>
          <w:lang w:val="en-GB"/>
        </w:rPr>
      </w:pPr>
      <w:r>
        <w:rPr>
          <w:rFonts w:ascii="Arial" w:hAnsi="Arial" w:cs="Arial"/>
          <w:sz w:val="22"/>
          <w:szCs w:val="22"/>
          <w:lang w:val="en-GB"/>
        </w:rPr>
        <w:t>In 2016, t</w:t>
      </w:r>
      <w:r w:rsidRPr="00BE42CC">
        <w:rPr>
          <w:rFonts w:ascii="Arial" w:hAnsi="Arial" w:cs="Arial"/>
          <w:sz w:val="22"/>
          <w:szCs w:val="22"/>
          <w:lang w:val="en-GB"/>
        </w:rPr>
        <w:t xml:space="preserve">he renowned constitutionalist, U Ko Ni, was </w:t>
      </w:r>
      <w:r>
        <w:rPr>
          <w:rFonts w:ascii="Arial" w:hAnsi="Arial" w:cs="Arial"/>
          <w:sz w:val="22"/>
          <w:szCs w:val="22"/>
          <w:lang w:val="en-GB"/>
        </w:rPr>
        <w:t>targeted</w:t>
      </w:r>
      <w:r w:rsidRPr="00BE42CC">
        <w:rPr>
          <w:rFonts w:ascii="Arial" w:hAnsi="Arial" w:cs="Arial"/>
          <w:sz w:val="22"/>
          <w:szCs w:val="22"/>
          <w:lang w:val="en-GB"/>
        </w:rPr>
        <w:t xml:space="preserve"> in a Facebook post </w:t>
      </w:r>
      <w:r>
        <w:rPr>
          <w:rFonts w:ascii="Arial" w:hAnsi="Arial" w:cs="Arial"/>
          <w:sz w:val="22"/>
          <w:szCs w:val="22"/>
          <w:lang w:val="en-GB"/>
        </w:rPr>
        <w:t>that used derogatory language and called for violence:</w:t>
      </w:r>
      <w:r w:rsidRPr="00BE42CC">
        <w:rPr>
          <w:rFonts w:ascii="Arial" w:hAnsi="Arial" w:cs="Arial"/>
          <w:sz w:val="22"/>
          <w:szCs w:val="22"/>
          <w:lang w:val="en-GB"/>
        </w:rPr>
        <w:t xml:space="preserve"> “Mout Kalar getting his foot in the door in Myanmar politics is not something we should sit by and watch. We need to do something right away.” The post was shared 450 times, with 60 comments and over 800 reactions.</w:t>
      </w:r>
      <w:r w:rsidRPr="00BE42CC">
        <w:rPr>
          <w:rStyle w:val="FootnoteReference"/>
          <w:rFonts w:ascii="Arial" w:hAnsi="Arial" w:cs="Arial"/>
          <w:sz w:val="22"/>
          <w:szCs w:val="22"/>
          <w:lang w:val="en-GB"/>
        </w:rPr>
        <w:footnoteReference w:id="6"/>
      </w:r>
      <w:r>
        <w:rPr>
          <w:rFonts w:ascii="Arial" w:hAnsi="Arial" w:cs="Arial"/>
          <w:sz w:val="22"/>
          <w:szCs w:val="22"/>
          <w:lang w:val="en-GB"/>
        </w:rPr>
        <w:t xml:space="preserve"> L</w:t>
      </w:r>
      <w:r w:rsidRPr="00BE42CC">
        <w:rPr>
          <w:rFonts w:ascii="Arial" w:hAnsi="Arial" w:cs="Arial"/>
          <w:sz w:val="22"/>
          <w:szCs w:val="22"/>
          <w:lang w:val="en-GB"/>
        </w:rPr>
        <w:t>ess than a year later, U Ko Ni was assassinated publicly and in broad daylight in Yangon International Airport.</w:t>
      </w:r>
      <w:r w:rsidRPr="00BE42CC">
        <w:rPr>
          <w:rStyle w:val="FootnoteReference"/>
          <w:rFonts w:ascii="Arial" w:hAnsi="Arial" w:cs="Arial"/>
          <w:sz w:val="22"/>
          <w:szCs w:val="22"/>
          <w:lang w:val="en-GB"/>
        </w:rPr>
        <w:footnoteReference w:id="7"/>
      </w:r>
      <w:r w:rsidRPr="00BE42CC">
        <w:rPr>
          <w:rFonts w:ascii="Arial" w:hAnsi="Arial" w:cs="Arial"/>
          <w:sz w:val="22"/>
          <w:szCs w:val="22"/>
          <w:lang w:val="en-GB"/>
        </w:rPr>
        <w:t xml:space="preserve"> </w:t>
      </w:r>
    </w:p>
    <w:p w14:paraId="6E0A1024" w14:textId="77777777" w:rsidR="00A36578" w:rsidRPr="00BE42CC" w:rsidRDefault="00A36578" w:rsidP="00BE42CC">
      <w:pPr>
        <w:spacing w:line="276" w:lineRule="auto"/>
        <w:jc w:val="both"/>
        <w:rPr>
          <w:rFonts w:ascii="Arial" w:eastAsia="Times New Roman" w:hAnsi="Arial" w:cs="Arial"/>
          <w:b/>
          <w:bCs/>
          <w:sz w:val="22"/>
          <w:szCs w:val="22"/>
          <w:u w:val="single"/>
          <w:lang w:val="en-GB"/>
        </w:rPr>
      </w:pPr>
    </w:p>
    <w:p w14:paraId="3B1AAB3E" w14:textId="081C5605" w:rsidR="005E0187" w:rsidRPr="00BE42CC" w:rsidRDefault="002C7D09" w:rsidP="00BE42CC">
      <w:pPr>
        <w:spacing w:line="276" w:lineRule="auto"/>
        <w:jc w:val="both"/>
        <w:rPr>
          <w:rFonts w:ascii="Arial" w:eastAsia="Times New Roman" w:hAnsi="Arial" w:cs="Arial"/>
          <w:b/>
          <w:bCs/>
          <w:color w:val="000000"/>
          <w:sz w:val="22"/>
          <w:szCs w:val="22"/>
          <w:lang w:val="en-GB"/>
        </w:rPr>
      </w:pPr>
      <w:r w:rsidRPr="00BE42CC">
        <w:rPr>
          <w:rFonts w:ascii="Arial" w:eastAsia="Times New Roman" w:hAnsi="Arial" w:cs="Arial"/>
          <w:b/>
          <w:bCs/>
          <w:color w:val="000000"/>
          <w:sz w:val="22"/>
          <w:szCs w:val="22"/>
          <w:lang w:val="en-GB"/>
        </w:rPr>
        <w:t xml:space="preserve">Government Response </w:t>
      </w:r>
    </w:p>
    <w:p w14:paraId="4B128FFF" w14:textId="62CD268E" w:rsidR="002C7D09" w:rsidRPr="00BE42CC" w:rsidRDefault="002C7D09" w:rsidP="00BE42CC">
      <w:pPr>
        <w:spacing w:line="276" w:lineRule="auto"/>
        <w:jc w:val="both"/>
        <w:rPr>
          <w:rFonts w:ascii="Arial" w:eastAsia="Times New Roman" w:hAnsi="Arial" w:cs="Arial"/>
          <w:sz w:val="22"/>
          <w:szCs w:val="22"/>
          <w:lang w:val="en-GB"/>
        </w:rPr>
      </w:pPr>
    </w:p>
    <w:p w14:paraId="263D2209" w14:textId="2CB07163" w:rsidR="005E0187" w:rsidRPr="00BE42CC" w:rsidRDefault="005E0187" w:rsidP="00BE42CC">
      <w:pPr>
        <w:spacing w:line="276" w:lineRule="auto"/>
        <w:jc w:val="both"/>
        <w:rPr>
          <w:rFonts w:ascii="Arial" w:hAnsi="Arial" w:cs="Arial"/>
          <w:sz w:val="22"/>
          <w:szCs w:val="22"/>
          <w:lang w:val="en-GB"/>
        </w:rPr>
      </w:pPr>
      <w:r w:rsidRPr="00BE42CC">
        <w:rPr>
          <w:rFonts w:ascii="Arial" w:hAnsi="Arial" w:cs="Arial"/>
          <w:sz w:val="22"/>
          <w:szCs w:val="22"/>
          <w:lang w:val="en-GB"/>
        </w:rPr>
        <w:t>While senior officials in both the USDP and NLD-led governments have made broad overtures toward tolerance and harmony, they have tended to publicly censure only the most extreme mouthpieces of the nationalist movement.</w:t>
      </w:r>
      <w:r w:rsidR="00523A04" w:rsidRPr="00BE42CC">
        <w:rPr>
          <w:rFonts w:ascii="Arial" w:hAnsi="Arial" w:cs="Arial"/>
          <w:sz w:val="22"/>
          <w:szCs w:val="22"/>
          <w:vertAlign w:val="superscript"/>
          <w:lang w:val="en-GB"/>
        </w:rPr>
        <w:footnoteReference w:id="8"/>
      </w:r>
      <w:r w:rsidRPr="00BE42CC">
        <w:rPr>
          <w:rFonts w:ascii="Arial" w:hAnsi="Arial" w:cs="Arial"/>
          <w:sz w:val="22"/>
          <w:szCs w:val="22"/>
          <w:lang w:val="en-GB"/>
        </w:rPr>
        <w:t xml:space="preserve"> Senior officials, including Aung San Suu Kyi, have consistently failed to address broader discriminatory sentiment among the general population, or to more forcefully advocate for the rights of the Rohingya and the country’s Muslim population.</w:t>
      </w:r>
      <w:r w:rsidRPr="00BE42CC">
        <w:rPr>
          <w:rStyle w:val="FootnoteReference"/>
          <w:rFonts w:ascii="Arial" w:hAnsi="Arial" w:cs="Arial"/>
          <w:sz w:val="22"/>
          <w:szCs w:val="22"/>
          <w:lang w:val="en-GB"/>
        </w:rPr>
        <w:footnoteReference w:id="9"/>
      </w:r>
      <w:r w:rsidRPr="00BE42CC">
        <w:rPr>
          <w:rFonts w:ascii="Arial" w:hAnsi="Arial" w:cs="Arial"/>
          <w:sz w:val="22"/>
          <w:szCs w:val="22"/>
          <w:lang w:val="en-GB"/>
        </w:rPr>
        <w:t xml:space="preserve"> </w:t>
      </w:r>
    </w:p>
    <w:p w14:paraId="7DA6BDF4" w14:textId="77777777" w:rsidR="009F6100" w:rsidRPr="00BE42CC" w:rsidRDefault="009F6100" w:rsidP="00BE42CC">
      <w:pPr>
        <w:spacing w:line="276" w:lineRule="auto"/>
        <w:jc w:val="both"/>
        <w:rPr>
          <w:rFonts w:ascii="Arial" w:hAnsi="Arial" w:cs="Arial"/>
          <w:sz w:val="22"/>
          <w:szCs w:val="22"/>
          <w:lang w:val="en-GB"/>
        </w:rPr>
      </w:pPr>
    </w:p>
    <w:p w14:paraId="0F457962" w14:textId="3C7172C5" w:rsidR="00815AAA" w:rsidRPr="00BE42CC" w:rsidRDefault="00523A04" w:rsidP="00BE42CC">
      <w:pPr>
        <w:spacing w:line="276" w:lineRule="auto"/>
        <w:jc w:val="both"/>
        <w:rPr>
          <w:rFonts w:ascii="Arial" w:hAnsi="Arial" w:cs="Arial"/>
          <w:sz w:val="22"/>
          <w:szCs w:val="22"/>
          <w:lang w:val="en-GB"/>
        </w:rPr>
      </w:pPr>
      <w:r>
        <w:rPr>
          <w:rFonts w:ascii="Arial" w:hAnsi="Arial" w:cs="Arial"/>
          <w:sz w:val="22"/>
          <w:szCs w:val="22"/>
          <w:lang w:val="en-GB"/>
        </w:rPr>
        <w:t>The widespread hate speech and religious violence has been facilitated by p</w:t>
      </w:r>
      <w:r w:rsidR="005E0187" w:rsidRPr="00BE42CC">
        <w:rPr>
          <w:rFonts w:ascii="Arial" w:hAnsi="Arial" w:cs="Arial"/>
          <w:sz w:val="22"/>
          <w:szCs w:val="22"/>
          <w:lang w:val="en-GB"/>
        </w:rPr>
        <w:t xml:space="preserve">rominent government officials </w:t>
      </w:r>
      <w:r>
        <w:rPr>
          <w:rFonts w:ascii="Arial" w:hAnsi="Arial" w:cs="Arial"/>
          <w:sz w:val="22"/>
          <w:szCs w:val="22"/>
          <w:lang w:val="en-GB"/>
        </w:rPr>
        <w:t>perpetuating inflammatory rhetoric</w:t>
      </w:r>
      <w:r w:rsidR="005E0187" w:rsidRPr="00BE42CC">
        <w:rPr>
          <w:rFonts w:ascii="Arial" w:hAnsi="Arial" w:cs="Arial"/>
          <w:sz w:val="22"/>
          <w:szCs w:val="22"/>
          <w:lang w:val="en-GB"/>
        </w:rPr>
        <w:t xml:space="preserve"> and </w:t>
      </w:r>
      <w:r>
        <w:rPr>
          <w:rFonts w:ascii="Arial" w:hAnsi="Arial" w:cs="Arial"/>
          <w:sz w:val="22"/>
          <w:szCs w:val="22"/>
          <w:lang w:val="en-GB"/>
        </w:rPr>
        <w:t>participating</w:t>
      </w:r>
      <w:r w:rsidR="005E0187" w:rsidRPr="00BE42CC">
        <w:rPr>
          <w:rFonts w:ascii="Arial" w:hAnsi="Arial" w:cs="Arial"/>
          <w:sz w:val="22"/>
          <w:szCs w:val="22"/>
          <w:lang w:val="en-GB"/>
        </w:rPr>
        <w:t xml:space="preserve"> in deliberate campaigns of misinformation directed at the Rohingya, including by denying atrocities perpetrated by state security forces in Rakhine State.</w:t>
      </w:r>
      <w:r w:rsidR="005E0187" w:rsidRPr="00BE42CC">
        <w:rPr>
          <w:rStyle w:val="FootnoteReference"/>
          <w:rFonts w:ascii="Arial" w:hAnsi="Arial" w:cs="Arial"/>
          <w:sz w:val="22"/>
          <w:szCs w:val="22"/>
          <w:lang w:val="en-GB"/>
        </w:rPr>
        <w:footnoteReference w:id="10"/>
      </w:r>
      <w:r w:rsidR="005E0187" w:rsidRPr="00BE42CC">
        <w:rPr>
          <w:rFonts w:ascii="Arial" w:hAnsi="Arial" w:cs="Arial"/>
          <w:color w:val="000000" w:themeColor="text1"/>
          <w:sz w:val="22"/>
          <w:szCs w:val="22"/>
          <w:lang w:val="en-GB"/>
        </w:rPr>
        <w:t xml:space="preserve"> </w:t>
      </w:r>
      <w:r w:rsidR="00B36D9D" w:rsidRPr="00BE42CC">
        <w:rPr>
          <w:rFonts w:ascii="Arial" w:hAnsi="Arial" w:cs="Arial"/>
          <w:sz w:val="22"/>
          <w:szCs w:val="22"/>
          <w:lang w:val="en-GB"/>
        </w:rPr>
        <w:t xml:space="preserve">In December 2016, the Information Committee in Aung San Suu Kyi’s office issued a press release dismissing reports </w:t>
      </w:r>
      <w:r>
        <w:rPr>
          <w:rFonts w:ascii="Arial" w:hAnsi="Arial" w:cs="Arial"/>
          <w:sz w:val="22"/>
          <w:szCs w:val="22"/>
          <w:lang w:val="en-GB"/>
        </w:rPr>
        <w:t xml:space="preserve">of sexual violence as “rumours”. </w:t>
      </w:r>
      <w:r w:rsidR="00B36D9D" w:rsidRPr="00BE42CC">
        <w:rPr>
          <w:rFonts w:ascii="Arial" w:hAnsi="Arial" w:cs="Arial"/>
          <w:sz w:val="22"/>
          <w:szCs w:val="22"/>
          <w:lang w:val="en-GB"/>
        </w:rPr>
        <w:t>The same office has repeatedly dismissed reports of human rights violatio</w:t>
      </w:r>
      <w:r>
        <w:rPr>
          <w:rFonts w:ascii="Arial" w:hAnsi="Arial" w:cs="Arial"/>
          <w:sz w:val="22"/>
          <w:szCs w:val="22"/>
          <w:lang w:val="en-GB"/>
        </w:rPr>
        <w:t xml:space="preserve">ns as “fake news”. </w:t>
      </w:r>
      <w:r w:rsidR="00B36D9D" w:rsidRPr="00BE42CC">
        <w:rPr>
          <w:rFonts w:ascii="Arial" w:hAnsi="Arial" w:cs="Arial"/>
          <w:sz w:val="22"/>
          <w:szCs w:val="22"/>
          <w:lang w:val="en-GB"/>
        </w:rPr>
        <w:t xml:space="preserve">Some of the photographs shared by the Information Committee in order to advance the narrative that </w:t>
      </w:r>
      <w:r w:rsidR="00B36D9D" w:rsidRPr="00BE42CC">
        <w:rPr>
          <w:rFonts w:ascii="Arial" w:hAnsi="Arial" w:cs="Arial"/>
          <w:sz w:val="22"/>
          <w:szCs w:val="22"/>
          <w:lang w:val="en-GB"/>
        </w:rPr>
        <w:lastRenderedPageBreak/>
        <w:t>Rohingya individuals were burning their own villages have been demonstrated to have been staged.</w:t>
      </w:r>
      <w:r w:rsidR="00B36D9D" w:rsidRPr="00BE42CC">
        <w:rPr>
          <w:rStyle w:val="FootnoteReference"/>
          <w:rFonts w:ascii="Arial" w:hAnsi="Arial" w:cs="Arial"/>
          <w:sz w:val="22"/>
          <w:szCs w:val="22"/>
          <w:lang w:val="en-GB"/>
        </w:rPr>
        <w:footnoteReference w:id="11"/>
      </w:r>
      <w:r w:rsidR="00B36D9D" w:rsidRPr="00BE42CC">
        <w:rPr>
          <w:rFonts w:ascii="Arial" w:hAnsi="Arial" w:cs="Arial"/>
          <w:sz w:val="22"/>
          <w:szCs w:val="22"/>
          <w:lang w:val="en-GB"/>
        </w:rPr>
        <w:t xml:space="preserve"> </w:t>
      </w:r>
    </w:p>
    <w:p w14:paraId="15AF50C2" w14:textId="77777777" w:rsidR="00815AAA" w:rsidRPr="00BE42CC" w:rsidRDefault="00815AAA" w:rsidP="00BE42CC">
      <w:pPr>
        <w:spacing w:line="276" w:lineRule="auto"/>
        <w:jc w:val="both"/>
        <w:rPr>
          <w:rFonts w:ascii="Arial" w:hAnsi="Arial" w:cs="Arial"/>
          <w:sz w:val="22"/>
          <w:szCs w:val="22"/>
          <w:lang w:val="en-GB"/>
        </w:rPr>
      </w:pPr>
    </w:p>
    <w:p w14:paraId="5DA926DE" w14:textId="421CB470" w:rsidR="008D2FB6" w:rsidRDefault="00B36D9D" w:rsidP="00BE42CC">
      <w:pPr>
        <w:spacing w:line="276" w:lineRule="auto"/>
        <w:jc w:val="both"/>
        <w:rPr>
          <w:rFonts w:ascii="Arial" w:hAnsi="Arial" w:cs="Arial"/>
          <w:color w:val="000000" w:themeColor="text1"/>
          <w:sz w:val="22"/>
          <w:szCs w:val="22"/>
          <w:lang w:val="en-GB"/>
        </w:rPr>
      </w:pPr>
      <w:r w:rsidRPr="00BE42CC">
        <w:rPr>
          <w:rFonts w:ascii="Arial" w:hAnsi="Arial" w:cs="Arial"/>
          <w:sz w:val="22"/>
          <w:szCs w:val="22"/>
          <w:lang w:val="en-GB"/>
        </w:rPr>
        <w:t>In October 2016, a member of an official state-level commission investigating the Rakhine State crisis denied reports of the rape by military personnel, telling a BBC reporter that soldiers would not want to rape Rohingya women because they are ‘very dirty [and] have a very low standard of living and poor hygiene.’</w:t>
      </w:r>
      <w:r w:rsidRPr="00BE42CC">
        <w:rPr>
          <w:rStyle w:val="FootnoteReference"/>
          <w:rFonts w:ascii="Arial" w:hAnsi="Arial" w:cs="Arial"/>
          <w:sz w:val="22"/>
          <w:szCs w:val="22"/>
          <w:lang w:val="en-GB"/>
        </w:rPr>
        <w:footnoteReference w:id="12"/>
      </w:r>
      <w:r w:rsidRPr="00BE42CC">
        <w:rPr>
          <w:rFonts w:ascii="Arial" w:hAnsi="Arial" w:cs="Arial"/>
          <w:sz w:val="22"/>
          <w:szCs w:val="22"/>
          <w:lang w:val="en-GB"/>
        </w:rPr>
        <w:t xml:space="preserve"> In December </w:t>
      </w:r>
      <w:r w:rsidRPr="00BE42CC">
        <w:rPr>
          <w:rFonts w:ascii="Arial" w:hAnsi="Arial" w:cs="Arial"/>
          <w:color w:val="000000" w:themeColor="text1"/>
          <w:sz w:val="22"/>
          <w:szCs w:val="22"/>
          <w:lang w:val="en-GB"/>
        </w:rPr>
        <w:t>2018, Myanmar’s Minister of Religion referred to Rohingya who had fled to Bangladesh as “Bengalis” and stated that, “</w:t>
      </w:r>
      <w:r w:rsidRPr="00BE42CC">
        <w:rPr>
          <w:rFonts w:ascii="Arial" w:hAnsi="Arial" w:cs="Arial"/>
          <w:color w:val="000000" w:themeColor="text1"/>
          <w:sz w:val="22"/>
          <w:szCs w:val="22"/>
          <w:shd w:val="clear" w:color="auto" w:fill="FFFFFF"/>
          <w:lang w:val="en-GB"/>
        </w:rPr>
        <w:t>the future goal of those over populated Bengalis is to march on Myanmar.</w:t>
      </w:r>
      <w:r w:rsidRPr="00BE42CC">
        <w:rPr>
          <w:rFonts w:ascii="Arial" w:hAnsi="Arial" w:cs="Arial"/>
          <w:color w:val="000000" w:themeColor="text1"/>
          <w:sz w:val="22"/>
          <w:szCs w:val="22"/>
          <w:lang w:val="en-GB"/>
        </w:rPr>
        <w:t>”</w:t>
      </w:r>
      <w:r w:rsidRPr="00BE42CC">
        <w:rPr>
          <w:rStyle w:val="FootnoteReference"/>
          <w:rFonts w:ascii="Arial" w:hAnsi="Arial" w:cs="Arial"/>
          <w:color w:val="000000" w:themeColor="text1"/>
          <w:sz w:val="22"/>
          <w:szCs w:val="22"/>
          <w:lang w:val="en-GB"/>
        </w:rPr>
        <w:footnoteReference w:id="13"/>
      </w:r>
      <w:r w:rsidRPr="00BE42CC">
        <w:rPr>
          <w:rFonts w:ascii="Arial" w:hAnsi="Arial" w:cs="Arial"/>
          <w:color w:val="000000" w:themeColor="text1"/>
          <w:sz w:val="22"/>
          <w:szCs w:val="22"/>
          <w:lang w:val="en-GB"/>
        </w:rPr>
        <w:t xml:space="preserve"> </w:t>
      </w:r>
    </w:p>
    <w:p w14:paraId="6243167C" w14:textId="42C27F2B" w:rsidR="00BE42CC" w:rsidRDefault="00BE42CC" w:rsidP="00BE42CC">
      <w:pPr>
        <w:spacing w:line="276" w:lineRule="auto"/>
        <w:jc w:val="both"/>
        <w:rPr>
          <w:rFonts w:ascii="Arial" w:hAnsi="Arial" w:cs="Arial"/>
          <w:color w:val="000000" w:themeColor="text1"/>
          <w:sz w:val="22"/>
          <w:szCs w:val="22"/>
          <w:lang w:val="en-GB"/>
        </w:rPr>
      </w:pPr>
    </w:p>
    <w:p w14:paraId="3A957295" w14:textId="13594588" w:rsidR="00BE42CC" w:rsidRPr="008B38E4" w:rsidRDefault="00BE42CC" w:rsidP="00BE42CC">
      <w:pPr>
        <w:spacing w:line="276" w:lineRule="auto"/>
        <w:jc w:val="both"/>
        <w:rPr>
          <w:rFonts w:ascii="Arial" w:hAnsi="Arial" w:cs="Arial"/>
          <w:b/>
          <w:color w:val="000000" w:themeColor="text1"/>
          <w:sz w:val="22"/>
          <w:szCs w:val="22"/>
          <w:lang w:val="en-GB"/>
        </w:rPr>
      </w:pPr>
      <w:r w:rsidRPr="008B38E4">
        <w:rPr>
          <w:rFonts w:ascii="Arial" w:hAnsi="Arial" w:cs="Arial"/>
          <w:b/>
          <w:color w:val="000000" w:themeColor="text1"/>
          <w:sz w:val="22"/>
          <w:szCs w:val="22"/>
          <w:lang w:val="en-GB"/>
        </w:rPr>
        <w:t>Legal Framework</w:t>
      </w:r>
    </w:p>
    <w:p w14:paraId="1E3265CF" w14:textId="317411C3" w:rsidR="00B609C3" w:rsidRPr="00BE42CC" w:rsidRDefault="00B609C3" w:rsidP="008B38E4">
      <w:pPr>
        <w:spacing w:line="276" w:lineRule="auto"/>
        <w:jc w:val="both"/>
        <w:rPr>
          <w:rFonts w:ascii="Arial" w:eastAsia="Times New Roman" w:hAnsi="Arial" w:cs="Arial"/>
          <w:i/>
          <w:iCs/>
          <w:color w:val="000000"/>
          <w:sz w:val="22"/>
          <w:szCs w:val="22"/>
          <w:lang w:val="en-GB"/>
        </w:rPr>
      </w:pPr>
    </w:p>
    <w:p w14:paraId="01E43FA4" w14:textId="7A01A41B" w:rsidR="008B38E4" w:rsidRPr="008B38E4" w:rsidRDefault="008B38E4" w:rsidP="00BE42CC">
      <w:pPr>
        <w:spacing w:line="276" w:lineRule="auto"/>
        <w:jc w:val="both"/>
        <w:rPr>
          <w:rFonts w:ascii="Arial" w:eastAsia="Times New Roman" w:hAnsi="Arial" w:cs="Arial"/>
          <w:i/>
          <w:color w:val="000000"/>
          <w:sz w:val="22"/>
          <w:szCs w:val="22"/>
          <w:lang w:val="en-GB"/>
        </w:rPr>
      </w:pPr>
      <w:r w:rsidRPr="008B38E4">
        <w:rPr>
          <w:rFonts w:ascii="Arial" w:eastAsia="Times New Roman" w:hAnsi="Arial" w:cs="Arial"/>
          <w:i/>
          <w:color w:val="000000"/>
          <w:sz w:val="22"/>
          <w:szCs w:val="22"/>
          <w:lang w:val="en-GB"/>
        </w:rPr>
        <w:t>Hate Speech Legislation</w:t>
      </w:r>
    </w:p>
    <w:p w14:paraId="7F18B58D" w14:textId="77777777" w:rsidR="008B38E4" w:rsidRDefault="008B38E4" w:rsidP="00BE42CC">
      <w:pPr>
        <w:spacing w:line="276" w:lineRule="auto"/>
        <w:jc w:val="both"/>
        <w:rPr>
          <w:rFonts w:ascii="Arial" w:eastAsia="Times New Roman" w:hAnsi="Arial" w:cs="Arial"/>
          <w:color w:val="000000"/>
          <w:sz w:val="22"/>
          <w:szCs w:val="22"/>
          <w:lang w:val="en-GB"/>
        </w:rPr>
      </w:pPr>
    </w:p>
    <w:p w14:paraId="3D44EAB1" w14:textId="1D091E83" w:rsidR="008D2FB6" w:rsidRPr="00BE42CC" w:rsidRDefault="008D2FB6" w:rsidP="00BE42CC">
      <w:pPr>
        <w:spacing w:line="276" w:lineRule="auto"/>
        <w:jc w:val="both"/>
        <w:rPr>
          <w:rFonts w:ascii="Arial" w:eastAsia="Times New Roman" w:hAnsi="Arial" w:cs="Arial"/>
          <w:sz w:val="22"/>
          <w:szCs w:val="22"/>
          <w:lang w:val="en-GB"/>
        </w:rPr>
      </w:pPr>
      <w:r w:rsidRPr="00BE42CC">
        <w:rPr>
          <w:rFonts w:ascii="Arial" w:eastAsia="Times New Roman" w:hAnsi="Arial" w:cs="Arial"/>
          <w:color w:val="000000"/>
          <w:sz w:val="22"/>
          <w:szCs w:val="22"/>
          <w:lang w:val="en-GB"/>
        </w:rPr>
        <w:t>Myanmar has been considering l</w:t>
      </w:r>
      <w:r w:rsidR="008B38E4">
        <w:rPr>
          <w:rFonts w:ascii="Arial" w:eastAsia="Times New Roman" w:hAnsi="Arial" w:cs="Arial"/>
          <w:color w:val="000000"/>
          <w:sz w:val="22"/>
          <w:szCs w:val="22"/>
          <w:lang w:val="en-GB"/>
        </w:rPr>
        <w:t>egislation aimed at addressing hate speech</w:t>
      </w:r>
      <w:r w:rsidRPr="00BE42CC">
        <w:rPr>
          <w:rFonts w:ascii="Arial" w:eastAsia="Times New Roman" w:hAnsi="Arial" w:cs="Arial"/>
          <w:color w:val="000000"/>
          <w:sz w:val="22"/>
          <w:szCs w:val="22"/>
          <w:lang w:val="en-GB"/>
        </w:rPr>
        <w:t>.</w:t>
      </w:r>
      <w:r w:rsidRPr="00BE42CC">
        <w:rPr>
          <w:rStyle w:val="FootnoteReference"/>
          <w:rFonts w:ascii="Arial" w:eastAsia="Times New Roman" w:hAnsi="Arial" w:cs="Arial"/>
          <w:color w:val="000000"/>
          <w:sz w:val="22"/>
          <w:szCs w:val="22"/>
          <w:lang w:val="en-GB"/>
        </w:rPr>
        <w:footnoteReference w:id="14"/>
      </w:r>
      <w:r w:rsidRPr="00BE42CC">
        <w:rPr>
          <w:rFonts w:ascii="Arial" w:eastAsia="Times New Roman" w:hAnsi="Arial" w:cs="Arial"/>
          <w:color w:val="000000"/>
          <w:sz w:val="22"/>
          <w:szCs w:val="22"/>
          <w:lang w:val="en-GB"/>
        </w:rPr>
        <w:t xml:space="preserve"> The Ministry of Religious Affairs and Culture was responsible for developing the first versions of the proposed legislation, and in 2016 and 2017 shared drafts under the name “Interfaith Harmonious Coexistence Bill” and later “Protection against Hate Speech Bill”. These drafts relied heavily on censorship and criminal penalties as means of addressing “hate speech”, an approach that violates international human rights law.  </w:t>
      </w:r>
    </w:p>
    <w:p w14:paraId="17EC4C30" w14:textId="77777777" w:rsidR="008D2FB6" w:rsidRPr="00BE42CC" w:rsidRDefault="008D2FB6" w:rsidP="00BE42CC">
      <w:pPr>
        <w:spacing w:line="276" w:lineRule="auto"/>
        <w:jc w:val="both"/>
        <w:rPr>
          <w:rFonts w:ascii="Arial" w:eastAsia="Times New Roman" w:hAnsi="Arial" w:cs="Arial"/>
          <w:sz w:val="22"/>
          <w:szCs w:val="22"/>
          <w:lang w:val="en-GB"/>
        </w:rPr>
      </w:pPr>
      <w:r w:rsidRPr="00BE42CC">
        <w:rPr>
          <w:rFonts w:ascii="Arial" w:eastAsia="Times New Roman" w:hAnsi="Arial" w:cs="Arial"/>
          <w:color w:val="000000"/>
          <w:sz w:val="22"/>
          <w:szCs w:val="22"/>
          <w:lang w:val="en-GB"/>
        </w:rPr>
        <w:tab/>
      </w:r>
      <w:r w:rsidRPr="00BE42CC">
        <w:rPr>
          <w:rFonts w:ascii="Arial" w:eastAsia="Times New Roman" w:hAnsi="Arial" w:cs="Arial"/>
          <w:color w:val="000000"/>
          <w:sz w:val="22"/>
          <w:szCs w:val="22"/>
          <w:lang w:val="en-GB"/>
        </w:rPr>
        <w:tab/>
      </w:r>
      <w:r w:rsidRPr="00BE42CC">
        <w:rPr>
          <w:rFonts w:ascii="Arial" w:eastAsia="Times New Roman" w:hAnsi="Arial" w:cs="Arial"/>
          <w:color w:val="000000"/>
          <w:sz w:val="22"/>
          <w:szCs w:val="22"/>
          <w:lang w:val="en-GB"/>
        </w:rPr>
        <w:tab/>
      </w:r>
      <w:r w:rsidRPr="00BE42CC">
        <w:rPr>
          <w:rFonts w:ascii="Arial" w:eastAsia="Times New Roman" w:hAnsi="Arial" w:cs="Arial"/>
          <w:color w:val="000000"/>
          <w:sz w:val="22"/>
          <w:szCs w:val="22"/>
          <w:lang w:val="en-GB"/>
        </w:rPr>
        <w:tab/>
      </w:r>
    </w:p>
    <w:p w14:paraId="5F3396A4" w14:textId="52DA5559" w:rsidR="008D2FB6" w:rsidRPr="00BE42CC" w:rsidRDefault="008B38E4" w:rsidP="00BE42CC">
      <w:pPr>
        <w:spacing w:line="276" w:lineRule="auto"/>
        <w:jc w:val="both"/>
        <w:rPr>
          <w:rFonts w:ascii="Arial" w:eastAsia="Times New Roman" w:hAnsi="Arial" w:cs="Arial"/>
          <w:sz w:val="22"/>
          <w:szCs w:val="22"/>
          <w:lang w:val="en-GB"/>
        </w:rPr>
      </w:pPr>
      <w:r>
        <w:rPr>
          <w:rFonts w:ascii="Arial" w:eastAsia="Times New Roman" w:hAnsi="Arial" w:cs="Arial"/>
          <w:color w:val="000000"/>
          <w:sz w:val="22"/>
          <w:szCs w:val="22"/>
          <w:lang w:val="en-GB"/>
        </w:rPr>
        <w:t>The v</w:t>
      </w:r>
      <w:r w:rsidR="008D2FB6" w:rsidRPr="00BE42CC">
        <w:rPr>
          <w:rFonts w:ascii="Arial" w:eastAsia="Times New Roman" w:hAnsi="Arial" w:cs="Arial"/>
          <w:color w:val="000000"/>
          <w:sz w:val="22"/>
          <w:szCs w:val="22"/>
          <w:lang w:val="en-GB"/>
        </w:rPr>
        <w:t>ersions of the proposed legislation shared with civil society defined ‘hate speech’ to include speech that may cause ‘conflict’ or ‘dissension’ among religious people and groups. The definitions provided for these terms are impermissibly broad, and suggest neither the necessary proximity to the incitement of discrimination, hostility or violence to justify the restriction under ICCPR Article 20(2), nor the connection to protecting the human rights of others or other legitimate aims required by Article 19(3). Rather these provisions seem intended to protect religious beliefs or personal sentiment, a purpose that cannot be used to justify restrictions on speech.</w:t>
      </w:r>
    </w:p>
    <w:p w14:paraId="5F99F081" w14:textId="674CD518" w:rsidR="008D2FB6" w:rsidRPr="00BE42CC" w:rsidRDefault="008D2FB6" w:rsidP="00BE42CC">
      <w:pPr>
        <w:spacing w:line="276" w:lineRule="auto"/>
        <w:jc w:val="both"/>
        <w:rPr>
          <w:rFonts w:ascii="Arial" w:eastAsia="Times New Roman" w:hAnsi="Arial" w:cs="Arial"/>
          <w:sz w:val="22"/>
          <w:szCs w:val="22"/>
          <w:lang w:val="en-GB"/>
        </w:rPr>
      </w:pPr>
    </w:p>
    <w:p w14:paraId="01A6DEB7" w14:textId="49928994" w:rsidR="00BB634F" w:rsidRPr="00BE42CC" w:rsidRDefault="00E76681" w:rsidP="008B38E4">
      <w:pPr>
        <w:spacing w:line="276" w:lineRule="auto"/>
        <w:jc w:val="both"/>
        <w:rPr>
          <w:rFonts w:ascii="Arial" w:hAnsi="Arial" w:cs="Arial"/>
          <w:i/>
          <w:iCs/>
          <w:sz w:val="22"/>
          <w:szCs w:val="22"/>
          <w:lang w:val="en-GB"/>
        </w:rPr>
      </w:pPr>
      <w:r w:rsidRPr="00BE42CC">
        <w:rPr>
          <w:rFonts w:ascii="Arial" w:hAnsi="Arial" w:cs="Arial"/>
          <w:i/>
          <w:iCs/>
          <w:sz w:val="22"/>
          <w:szCs w:val="22"/>
          <w:lang w:val="en-GB"/>
        </w:rPr>
        <w:t>Penal Code</w:t>
      </w:r>
    </w:p>
    <w:p w14:paraId="384461C2" w14:textId="77777777" w:rsidR="00B26B61" w:rsidRPr="00BE42CC" w:rsidRDefault="00B26B61" w:rsidP="00BE42CC">
      <w:pPr>
        <w:spacing w:line="276" w:lineRule="auto"/>
        <w:jc w:val="both"/>
        <w:rPr>
          <w:rFonts w:ascii="Arial" w:hAnsi="Arial" w:cs="Arial"/>
          <w:b/>
          <w:bCs/>
          <w:sz w:val="22"/>
          <w:szCs w:val="22"/>
          <w:u w:val="single"/>
          <w:lang w:val="en-GB"/>
        </w:rPr>
      </w:pPr>
    </w:p>
    <w:p w14:paraId="2AD38CBF" w14:textId="29A44B80" w:rsidR="00A75F0D" w:rsidRPr="00BE42CC" w:rsidRDefault="0027114D"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The blasphemy provision of </w:t>
      </w:r>
      <w:r w:rsidR="00DE0077" w:rsidRPr="00BE42CC">
        <w:rPr>
          <w:rFonts w:ascii="Arial" w:hAnsi="Arial" w:cs="Arial"/>
          <w:sz w:val="22"/>
          <w:szCs w:val="22"/>
          <w:lang w:val="en-GB"/>
        </w:rPr>
        <w:t>Myanmar’s Penal Code</w:t>
      </w:r>
      <w:r w:rsidR="00854F91" w:rsidRPr="00BE42CC">
        <w:rPr>
          <w:rFonts w:ascii="Arial" w:hAnsi="Arial" w:cs="Arial"/>
          <w:sz w:val="22"/>
          <w:szCs w:val="22"/>
          <w:lang w:val="en-GB"/>
        </w:rPr>
        <w:t xml:space="preserve"> </w:t>
      </w:r>
      <w:r w:rsidRPr="00BE42CC">
        <w:rPr>
          <w:rFonts w:ascii="Arial" w:hAnsi="Arial" w:cs="Arial"/>
          <w:sz w:val="22"/>
          <w:szCs w:val="22"/>
          <w:lang w:val="en-GB"/>
        </w:rPr>
        <w:t xml:space="preserve">has been used to </w:t>
      </w:r>
      <w:r w:rsidR="00DA3050" w:rsidRPr="00BE42CC">
        <w:rPr>
          <w:rFonts w:ascii="Arial" w:hAnsi="Arial" w:cs="Arial"/>
          <w:sz w:val="22"/>
          <w:szCs w:val="22"/>
          <w:lang w:val="en-GB"/>
        </w:rPr>
        <w:t>entrench the dominance of Buddhism in Myanmar</w:t>
      </w:r>
      <w:r w:rsidR="00DE0077" w:rsidRPr="00BE42CC">
        <w:rPr>
          <w:rFonts w:ascii="Arial" w:hAnsi="Arial" w:cs="Arial"/>
          <w:sz w:val="22"/>
          <w:szCs w:val="22"/>
          <w:lang w:val="en-GB"/>
        </w:rPr>
        <w:t xml:space="preserve">. </w:t>
      </w:r>
      <w:r w:rsidR="00A75F0D" w:rsidRPr="00BE42CC">
        <w:rPr>
          <w:rFonts w:ascii="Arial" w:hAnsi="Arial" w:cs="Arial"/>
          <w:sz w:val="22"/>
          <w:szCs w:val="22"/>
          <w:lang w:val="en-GB"/>
        </w:rPr>
        <w:t>Article 295A of the Penal Code, which provides for up to</w:t>
      </w:r>
      <w:r w:rsidR="008B38E4">
        <w:rPr>
          <w:rFonts w:ascii="Arial" w:hAnsi="Arial" w:cs="Arial"/>
          <w:sz w:val="22"/>
          <w:szCs w:val="22"/>
          <w:lang w:val="en-GB"/>
        </w:rPr>
        <w:t xml:space="preserve"> two years of imprisonment for “outraging religious feelings”,</w:t>
      </w:r>
      <w:r w:rsidR="00A75F0D" w:rsidRPr="00BE42CC">
        <w:rPr>
          <w:rFonts w:ascii="Arial" w:hAnsi="Arial" w:cs="Arial"/>
          <w:sz w:val="22"/>
          <w:szCs w:val="22"/>
          <w:lang w:val="en-GB"/>
        </w:rPr>
        <w:t xml:space="preserve"> has frequently been used against religious minorities and individuals speaking out against extremism.</w:t>
      </w:r>
      <w:r w:rsidR="00A75F0D" w:rsidRPr="00BE42CC">
        <w:rPr>
          <w:rStyle w:val="FootnoteReference"/>
          <w:rFonts w:ascii="Arial" w:hAnsi="Arial" w:cs="Arial"/>
          <w:sz w:val="22"/>
          <w:szCs w:val="22"/>
          <w:lang w:val="en-GB"/>
        </w:rPr>
        <w:footnoteReference w:id="15"/>
      </w:r>
      <w:r w:rsidR="00395FF2" w:rsidRPr="00BE42CC">
        <w:rPr>
          <w:rFonts w:ascii="Arial" w:hAnsi="Arial" w:cs="Arial"/>
          <w:sz w:val="22"/>
          <w:szCs w:val="22"/>
          <w:lang w:val="en-GB"/>
        </w:rPr>
        <w:t xml:space="preserve"> On 3 April 2020, three artists were charged under section 295A of the Penal Code after a complaint that a mural urging people to ‘stay home and save lives’, contained an image of the grim reaper that resembled a monk.</w:t>
      </w:r>
      <w:r w:rsidR="00395FF2" w:rsidRPr="00BE42CC">
        <w:rPr>
          <w:rStyle w:val="FootnoteReference"/>
          <w:rFonts w:ascii="Arial" w:hAnsi="Arial" w:cs="Arial"/>
          <w:sz w:val="22"/>
          <w:szCs w:val="22"/>
          <w:lang w:val="en-GB"/>
        </w:rPr>
        <w:footnoteReference w:id="16"/>
      </w:r>
      <w:r w:rsidR="008B38E4">
        <w:rPr>
          <w:rFonts w:ascii="Arial" w:hAnsi="Arial" w:cs="Arial"/>
          <w:sz w:val="22"/>
          <w:szCs w:val="22"/>
          <w:lang w:val="en-GB"/>
        </w:rPr>
        <w:t xml:space="preserve"> The </w:t>
      </w:r>
      <w:r w:rsidR="008B38E4">
        <w:rPr>
          <w:rFonts w:ascii="Arial" w:hAnsi="Arial" w:cs="Arial"/>
          <w:sz w:val="22"/>
          <w:szCs w:val="22"/>
          <w:lang w:val="en-GB"/>
        </w:rPr>
        <w:lastRenderedPageBreak/>
        <w:t>b</w:t>
      </w:r>
      <w:r w:rsidR="00523A04">
        <w:rPr>
          <w:rFonts w:ascii="Arial" w:hAnsi="Arial" w:cs="Arial"/>
          <w:sz w:val="22"/>
          <w:szCs w:val="22"/>
          <w:lang w:val="en-GB"/>
        </w:rPr>
        <w:t>lasphemy provisions such as A</w:t>
      </w:r>
      <w:r w:rsidR="00A75F0D" w:rsidRPr="00BE42CC">
        <w:rPr>
          <w:rFonts w:ascii="Arial" w:hAnsi="Arial" w:cs="Arial"/>
          <w:sz w:val="22"/>
          <w:szCs w:val="22"/>
          <w:lang w:val="en-GB"/>
        </w:rPr>
        <w:t>rticle 295A are not in line with international standards, such as those set forth in the Rabat Plan of Action and Human Rights Committee General Comment 34.</w:t>
      </w:r>
      <w:r w:rsidR="00A75F0D" w:rsidRPr="00BE42CC">
        <w:rPr>
          <w:rStyle w:val="FootnoteReference"/>
          <w:rFonts w:ascii="Arial" w:hAnsi="Arial" w:cs="Arial"/>
          <w:sz w:val="22"/>
          <w:szCs w:val="22"/>
          <w:lang w:val="en-GB"/>
        </w:rPr>
        <w:footnoteReference w:id="17"/>
      </w:r>
      <w:r w:rsidR="00A75F0D" w:rsidRPr="00BE42CC">
        <w:rPr>
          <w:rFonts w:ascii="Arial" w:hAnsi="Arial" w:cs="Arial"/>
          <w:sz w:val="22"/>
          <w:szCs w:val="22"/>
          <w:lang w:val="en-GB"/>
        </w:rPr>
        <w:t xml:space="preserve"> </w:t>
      </w:r>
    </w:p>
    <w:p w14:paraId="2C3CF826" w14:textId="3A0890EA" w:rsidR="00D45C69" w:rsidRPr="00BE42CC" w:rsidRDefault="00D45C69" w:rsidP="00BE42CC">
      <w:pPr>
        <w:spacing w:line="276" w:lineRule="auto"/>
        <w:ind w:left="720"/>
        <w:jc w:val="both"/>
        <w:rPr>
          <w:rFonts w:ascii="Arial" w:hAnsi="Arial" w:cs="Arial"/>
          <w:i/>
          <w:iCs/>
          <w:sz w:val="22"/>
          <w:szCs w:val="22"/>
          <w:lang w:val="en-GB"/>
        </w:rPr>
      </w:pPr>
    </w:p>
    <w:p w14:paraId="14775483" w14:textId="4CD0A88D" w:rsidR="00D9003A" w:rsidRPr="00BE42CC" w:rsidRDefault="00D9003A" w:rsidP="00CB2251">
      <w:pPr>
        <w:spacing w:line="276" w:lineRule="auto"/>
        <w:jc w:val="both"/>
        <w:rPr>
          <w:rFonts w:ascii="Arial" w:hAnsi="Arial" w:cs="Arial"/>
          <w:i/>
          <w:iCs/>
          <w:sz w:val="22"/>
          <w:szCs w:val="22"/>
          <w:lang w:val="en-GB"/>
        </w:rPr>
      </w:pPr>
      <w:r w:rsidRPr="00BE42CC">
        <w:rPr>
          <w:rFonts w:ascii="Arial" w:hAnsi="Arial" w:cs="Arial"/>
          <w:i/>
          <w:iCs/>
          <w:sz w:val="22"/>
          <w:szCs w:val="22"/>
          <w:lang w:val="en-GB"/>
        </w:rPr>
        <w:t>Incitement to Genocide</w:t>
      </w:r>
    </w:p>
    <w:p w14:paraId="74FBAC36" w14:textId="77777777" w:rsidR="0029691A" w:rsidRPr="00BE42CC" w:rsidRDefault="0029691A" w:rsidP="00BE42CC">
      <w:pPr>
        <w:spacing w:line="276" w:lineRule="auto"/>
        <w:jc w:val="both"/>
        <w:rPr>
          <w:rFonts w:ascii="Arial" w:hAnsi="Arial" w:cs="Arial"/>
          <w:sz w:val="22"/>
          <w:szCs w:val="22"/>
          <w:lang w:val="en-GB"/>
        </w:rPr>
      </w:pPr>
    </w:p>
    <w:p w14:paraId="7DC9289F" w14:textId="1EF12AF2" w:rsidR="00D9003A" w:rsidRPr="00BE42CC" w:rsidRDefault="00D9003A"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While Sections 505(b) and (c) of the Penal Code prohibit the incitement of offences against the State, public </w:t>
      </w:r>
      <w:r w:rsidR="00CB2251" w:rsidRPr="00BE42CC">
        <w:rPr>
          <w:rFonts w:ascii="Arial" w:hAnsi="Arial" w:cs="Arial"/>
          <w:sz w:val="22"/>
          <w:szCs w:val="22"/>
          <w:lang w:val="en-GB"/>
        </w:rPr>
        <w:t>tranquillity</w:t>
      </w:r>
      <w:r w:rsidRPr="00BE42CC">
        <w:rPr>
          <w:rFonts w:ascii="Arial" w:hAnsi="Arial" w:cs="Arial"/>
          <w:sz w:val="22"/>
          <w:szCs w:val="22"/>
          <w:lang w:val="en-GB"/>
        </w:rPr>
        <w:t xml:space="preserve">, or against any ‘class or community’, these sections cannot be read to </w:t>
      </w:r>
      <w:r w:rsidR="00CB2251">
        <w:rPr>
          <w:rFonts w:ascii="Arial" w:hAnsi="Arial" w:cs="Arial"/>
          <w:sz w:val="22"/>
          <w:szCs w:val="22"/>
          <w:lang w:val="en-GB"/>
        </w:rPr>
        <w:t xml:space="preserve">prohibit incitement to genocide </w:t>
      </w:r>
      <w:r w:rsidR="00CB2251" w:rsidRPr="00BE42CC">
        <w:rPr>
          <w:rFonts w:ascii="Arial" w:hAnsi="Arial" w:cs="Arial"/>
          <w:sz w:val="22"/>
          <w:szCs w:val="22"/>
          <w:lang w:val="en-GB"/>
        </w:rPr>
        <w:t>under Article III of the Genocide Convention</w:t>
      </w:r>
      <w:r w:rsidR="00CB2251">
        <w:rPr>
          <w:rFonts w:ascii="Arial" w:hAnsi="Arial" w:cs="Arial"/>
          <w:sz w:val="22"/>
          <w:szCs w:val="22"/>
          <w:lang w:val="en-GB"/>
        </w:rPr>
        <w:t>,</w:t>
      </w:r>
      <w:r w:rsidRPr="00BE42CC">
        <w:rPr>
          <w:rFonts w:ascii="Arial" w:hAnsi="Arial" w:cs="Arial"/>
          <w:sz w:val="22"/>
          <w:szCs w:val="22"/>
          <w:lang w:val="en-GB"/>
        </w:rPr>
        <w:t xml:space="preserve"> as the crime of genocide itself is not expl</w:t>
      </w:r>
      <w:r w:rsidR="00CB2251">
        <w:rPr>
          <w:rFonts w:ascii="Arial" w:hAnsi="Arial" w:cs="Arial"/>
          <w:sz w:val="22"/>
          <w:szCs w:val="22"/>
          <w:lang w:val="en-GB"/>
        </w:rPr>
        <w:t xml:space="preserve">icitly proscribed in law in Myanmar. </w:t>
      </w:r>
    </w:p>
    <w:p w14:paraId="78044BF2" w14:textId="57BF8E70" w:rsidR="008975B8" w:rsidRPr="00BE42CC" w:rsidRDefault="008975B8" w:rsidP="00BE42CC">
      <w:pPr>
        <w:spacing w:line="276" w:lineRule="auto"/>
        <w:jc w:val="both"/>
        <w:rPr>
          <w:rFonts w:ascii="Arial" w:hAnsi="Arial" w:cs="Arial"/>
          <w:sz w:val="22"/>
          <w:szCs w:val="22"/>
          <w:lang w:val="en-GB"/>
        </w:rPr>
      </w:pPr>
    </w:p>
    <w:p w14:paraId="1138D2F0" w14:textId="5E2DB77E" w:rsidR="008975B8" w:rsidRPr="00BE42CC" w:rsidRDefault="00BE42CC" w:rsidP="00BE42CC">
      <w:pPr>
        <w:pStyle w:val="ListParagraph"/>
        <w:numPr>
          <w:ilvl w:val="0"/>
          <w:numId w:val="12"/>
        </w:numPr>
        <w:spacing w:line="276" w:lineRule="auto"/>
        <w:jc w:val="both"/>
        <w:rPr>
          <w:rFonts w:ascii="Arial" w:hAnsi="Arial" w:cs="Arial"/>
          <w:b/>
          <w:sz w:val="22"/>
          <w:szCs w:val="22"/>
          <w:lang w:val="en-GB"/>
        </w:rPr>
      </w:pPr>
      <w:r>
        <w:rPr>
          <w:rFonts w:ascii="Arial" w:hAnsi="Arial" w:cs="Arial"/>
          <w:b/>
          <w:sz w:val="22"/>
          <w:szCs w:val="22"/>
          <w:lang w:val="en-GB"/>
        </w:rPr>
        <w:t>Malaysia</w:t>
      </w:r>
    </w:p>
    <w:p w14:paraId="639D8971" w14:textId="77777777" w:rsidR="00BE42CC" w:rsidRPr="00BE42CC" w:rsidRDefault="00BE42CC" w:rsidP="00BE42CC">
      <w:pPr>
        <w:spacing w:line="276" w:lineRule="auto"/>
        <w:jc w:val="both"/>
        <w:rPr>
          <w:rFonts w:ascii="Arial" w:hAnsi="Arial" w:cs="Arial"/>
          <w:b/>
          <w:sz w:val="22"/>
          <w:szCs w:val="22"/>
          <w:lang w:val="en-GB"/>
        </w:rPr>
      </w:pPr>
    </w:p>
    <w:p w14:paraId="1FD2D80E" w14:textId="28FAC18C" w:rsidR="008975B8" w:rsidRPr="00BE42CC" w:rsidRDefault="008975B8" w:rsidP="00BE42CC">
      <w:pPr>
        <w:spacing w:line="276" w:lineRule="auto"/>
        <w:jc w:val="both"/>
        <w:rPr>
          <w:rFonts w:ascii="Arial" w:hAnsi="Arial" w:cs="Arial"/>
          <w:b/>
          <w:sz w:val="22"/>
          <w:szCs w:val="22"/>
          <w:lang w:val="en-GB"/>
        </w:rPr>
      </w:pPr>
      <w:r w:rsidRPr="00BE42CC">
        <w:rPr>
          <w:rFonts w:ascii="Arial" w:hAnsi="Arial" w:cs="Arial"/>
          <w:b/>
          <w:sz w:val="22"/>
          <w:szCs w:val="22"/>
          <w:lang w:val="en-GB"/>
        </w:rPr>
        <w:t>Religious Intolerance</w:t>
      </w:r>
    </w:p>
    <w:p w14:paraId="76B7672D" w14:textId="77777777" w:rsidR="008975B8" w:rsidRPr="00BE42CC" w:rsidRDefault="008975B8" w:rsidP="00BE42CC">
      <w:pPr>
        <w:spacing w:line="276" w:lineRule="auto"/>
        <w:jc w:val="both"/>
        <w:rPr>
          <w:rFonts w:ascii="Arial" w:hAnsi="Arial" w:cs="Arial"/>
          <w:sz w:val="22"/>
          <w:szCs w:val="22"/>
          <w:lang w:val="en-GB"/>
        </w:rPr>
      </w:pPr>
    </w:p>
    <w:p w14:paraId="1F82F1B1" w14:textId="726A80E9" w:rsidR="00445D73" w:rsidRPr="00BE42CC" w:rsidRDefault="002C7D09" w:rsidP="00BE42CC">
      <w:pPr>
        <w:spacing w:line="276" w:lineRule="auto"/>
        <w:jc w:val="both"/>
        <w:rPr>
          <w:rFonts w:ascii="Arial" w:hAnsi="Arial" w:cs="Arial"/>
          <w:sz w:val="22"/>
          <w:szCs w:val="22"/>
          <w:lang w:val="en-GB"/>
        </w:rPr>
      </w:pPr>
      <w:r w:rsidRPr="00BE42CC">
        <w:rPr>
          <w:rFonts w:ascii="Arial" w:hAnsi="Arial" w:cs="Arial"/>
          <w:sz w:val="22"/>
          <w:szCs w:val="22"/>
          <w:lang w:val="en-GB"/>
        </w:rPr>
        <w:t>In Malaysia, r</w:t>
      </w:r>
      <w:r w:rsidR="008975B8" w:rsidRPr="00BE42CC">
        <w:rPr>
          <w:rFonts w:ascii="Arial" w:hAnsi="Arial" w:cs="Arial"/>
          <w:sz w:val="22"/>
          <w:szCs w:val="22"/>
          <w:lang w:val="en-GB"/>
        </w:rPr>
        <w:t xml:space="preserve">eligious intolerance </w:t>
      </w:r>
      <w:r w:rsidR="00A55DD7" w:rsidRPr="00BE42CC">
        <w:rPr>
          <w:rFonts w:ascii="Arial" w:hAnsi="Arial" w:cs="Arial"/>
          <w:sz w:val="22"/>
          <w:szCs w:val="22"/>
          <w:lang w:val="en-GB"/>
        </w:rPr>
        <w:t>is</w:t>
      </w:r>
      <w:r w:rsidR="008975B8" w:rsidRPr="00BE42CC">
        <w:rPr>
          <w:rFonts w:ascii="Arial" w:hAnsi="Arial" w:cs="Arial"/>
          <w:sz w:val="22"/>
          <w:szCs w:val="22"/>
          <w:lang w:val="en-GB"/>
        </w:rPr>
        <w:t xml:space="preserve"> a pressing concern</w:t>
      </w:r>
      <w:r w:rsidR="00A55DD7" w:rsidRPr="00BE42CC">
        <w:rPr>
          <w:rFonts w:ascii="Arial" w:hAnsi="Arial" w:cs="Arial"/>
          <w:sz w:val="22"/>
          <w:szCs w:val="22"/>
          <w:lang w:val="en-GB"/>
        </w:rPr>
        <w:t xml:space="preserve">, </w:t>
      </w:r>
      <w:r w:rsidRPr="00BE42CC">
        <w:rPr>
          <w:rFonts w:ascii="Arial" w:hAnsi="Arial" w:cs="Arial"/>
          <w:sz w:val="22"/>
          <w:szCs w:val="22"/>
          <w:lang w:val="en-GB"/>
        </w:rPr>
        <w:t>with r</w:t>
      </w:r>
      <w:r w:rsidR="008975B8" w:rsidRPr="00BE42CC">
        <w:rPr>
          <w:rFonts w:ascii="Arial" w:hAnsi="Arial" w:cs="Arial"/>
          <w:sz w:val="22"/>
          <w:szCs w:val="22"/>
          <w:lang w:val="en-GB"/>
        </w:rPr>
        <w:t xml:space="preserve">eligious </w:t>
      </w:r>
      <w:r w:rsidRPr="00BE42CC">
        <w:rPr>
          <w:rFonts w:ascii="Arial" w:hAnsi="Arial" w:cs="Arial"/>
          <w:sz w:val="22"/>
          <w:szCs w:val="22"/>
          <w:lang w:val="en-GB"/>
        </w:rPr>
        <w:t>minorities</w:t>
      </w:r>
      <w:r w:rsidR="008975B8" w:rsidRPr="00BE42CC">
        <w:rPr>
          <w:rFonts w:ascii="Arial" w:hAnsi="Arial" w:cs="Arial"/>
          <w:sz w:val="22"/>
          <w:szCs w:val="22"/>
          <w:lang w:val="en-GB"/>
        </w:rPr>
        <w:t xml:space="preserve"> </w:t>
      </w:r>
      <w:r w:rsidRPr="00BE42CC">
        <w:rPr>
          <w:rFonts w:ascii="Arial" w:hAnsi="Arial" w:cs="Arial"/>
          <w:sz w:val="22"/>
          <w:szCs w:val="22"/>
          <w:lang w:val="en-GB"/>
        </w:rPr>
        <w:t xml:space="preserve">facing </w:t>
      </w:r>
      <w:r w:rsidR="008975B8" w:rsidRPr="00BE42CC">
        <w:rPr>
          <w:rFonts w:ascii="Arial" w:hAnsi="Arial" w:cs="Arial"/>
          <w:sz w:val="22"/>
          <w:szCs w:val="22"/>
          <w:lang w:val="en-GB"/>
        </w:rPr>
        <w:t>a heightened risk of</w:t>
      </w:r>
      <w:r w:rsidR="00A55DD7" w:rsidRPr="00BE42CC">
        <w:rPr>
          <w:rFonts w:ascii="Arial" w:hAnsi="Arial" w:cs="Arial"/>
          <w:sz w:val="22"/>
          <w:szCs w:val="22"/>
          <w:lang w:val="en-GB"/>
        </w:rPr>
        <w:t xml:space="preserve"> discrimination and persecution</w:t>
      </w:r>
      <w:r w:rsidR="008975B8" w:rsidRPr="00BE42CC">
        <w:rPr>
          <w:rFonts w:ascii="Arial" w:hAnsi="Arial" w:cs="Arial"/>
          <w:sz w:val="22"/>
          <w:szCs w:val="22"/>
          <w:lang w:val="en-GB"/>
        </w:rPr>
        <w:t xml:space="preserve">. </w:t>
      </w:r>
      <w:r w:rsidRPr="00BE42CC">
        <w:rPr>
          <w:rFonts w:ascii="Arial" w:hAnsi="Arial" w:cs="Arial"/>
          <w:sz w:val="22"/>
          <w:szCs w:val="22"/>
          <w:lang w:val="en-GB"/>
        </w:rPr>
        <w:t>This is particularly the case for Shi’a and Ahmadiyah communities</w:t>
      </w:r>
      <w:r w:rsidR="008975B8" w:rsidRPr="00BE42CC">
        <w:rPr>
          <w:rFonts w:ascii="Arial" w:hAnsi="Arial" w:cs="Arial"/>
          <w:sz w:val="22"/>
          <w:szCs w:val="22"/>
          <w:lang w:val="en-GB"/>
        </w:rPr>
        <w:t xml:space="preserve">, </w:t>
      </w:r>
      <w:r w:rsidR="00A55DD7" w:rsidRPr="00BE42CC">
        <w:rPr>
          <w:rFonts w:ascii="Arial" w:hAnsi="Arial" w:cs="Arial"/>
          <w:sz w:val="22"/>
          <w:szCs w:val="22"/>
          <w:lang w:val="en-GB"/>
        </w:rPr>
        <w:t xml:space="preserve">who </w:t>
      </w:r>
      <w:r w:rsidR="008975B8" w:rsidRPr="00BE42CC">
        <w:rPr>
          <w:rFonts w:ascii="Arial" w:hAnsi="Arial" w:cs="Arial"/>
          <w:sz w:val="22"/>
          <w:szCs w:val="22"/>
          <w:lang w:val="en-GB"/>
        </w:rPr>
        <w:t>have been subject to harassment, arrest and prosecution by the authorities for professing their faith.</w:t>
      </w:r>
      <w:r w:rsidR="00A55DD7" w:rsidRPr="00BE42CC">
        <w:rPr>
          <w:rFonts w:ascii="Arial" w:hAnsi="Arial" w:cs="Arial"/>
          <w:sz w:val="22"/>
          <w:szCs w:val="22"/>
          <w:lang w:val="en-GB"/>
        </w:rPr>
        <w:t xml:space="preserve"> This applies to</w:t>
      </w:r>
      <w:r w:rsidRPr="00BE42CC">
        <w:rPr>
          <w:rFonts w:ascii="Arial" w:hAnsi="Arial" w:cs="Arial"/>
          <w:sz w:val="22"/>
          <w:szCs w:val="22"/>
          <w:lang w:val="en-GB"/>
        </w:rPr>
        <w:t xml:space="preserve"> </w:t>
      </w:r>
      <w:r w:rsidR="00A55DD7" w:rsidRPr="00BE42CC">
        <w:rPr>
          <w:rFonts w:ascii="Arial" w:hAnsi="Arial" w:cs="Arial"/>
          <w:sz w:val="22"/>
          <w:szCs w:val="22"/>
          <w:lang w:val="en-GB"/>
        </w:rPr>
        <w:t xml:space="preserve">both Malaysian and non-Malaysian nationals. </w:t>
      </w:r>
      <w:r w:rsidR="00445D73" w:rsidRPr="00BE42CC">
        <w:rPr>
          <w:rFonts w:ascii="Arial" w:hAnsi="Arial" w:cs="Arial"/>
          <w:sz w:val="22"/>
          <w:szCs w:val="22"/>
          <w:lang w:val="en-GB"/>
        </w:rPr>
        <w:t>In 2017, the United Nations Special Rapporteur in the field of cultural rights indicated that Shi’a communities are unable to wor</w:t>
      </w:r>
      <w:r w:rsidR="009B6348" w:rsidRPr="00BE42CC">
        <w:rPr>
          <w:rFonts w:ascii="Arial" w:hAnsi="Arial" w:cs="Arial"/>
          <w:sz w:val="22"/>
          <w:szCs w:val="22"/>
          <w:lang w:val="en-GB"/>
        </w:rPr>
        <w:t>ship freely and are subject to “</w:t>
      </w:r>
      <w:r w:rsidR="00445D73" w:rsidRPr="00BE42CC">
        <w:rPr>
          <w:rFonts w:ascii="Arial" w:hAnsi="Arial" w:cs="Arial"/>
          <w:sz w:val="22"/>
          <w:szCs w:val="22"/>
          <w:lang w:val="en-GB"/>
        </w:rPr>
        <w:t>obstacles in carrying out rituals which are both cultural and religious”.</w:t>
      </w:r>
      <w:r w:rsidR="000672A0">
        <w:rPr>
          <w:rStyle w:val="FootnoteReference"/>
          <w:rFonts w:ascii="Arial" w:hAnsi="Arial" w:cs="Arial"/>
          <w:sz w:val="22"/>
          <w:szCs w:val="22"/>
          <w:lang w:val="en-GB"/>
        </w:rPr>
        <w:footnoteReference w:id="18"/>
      </w:r>
      <w:r w:rsidR="00445D73" w:rsidRPr="00BE42CC">
        <w:rPr>
          <w:rFonts w:ascii="Arial" w:hAnsi="Arial" w:cs="Arial"/>
          <w:sz w:val="22"/>
          <w:szCs w:val="22"/>
          <w:lang w:val="en-GB"/>
        </w:rPr>
        <w:t xml:space="preserve"> </w:t>
      </w:r>
    </w:p>
    <w:p w14:paraId="56711E39" w14:textId="4CA1678B" w:rsidR="00445D73" w:rsidRPr="00BE42CC" w:rsidRDefault="00445D73" w:rsidP="00BE42CC">
      <w:pPr>
        <w:spacing w:line="276" w:lineRule="auto"/>
        <w:jc w:val="both"/>
        <w:rPr>
          <w:rFonts w:ascii="Arial" w:hAnsi="Arial" w:cs="Arial"/>
          <w:sz w:val="22"/>
          <w:szCs w:val="22"/>
          <w:lang w:val="en-GB"/>
        </w:rPr>
      </w:pPr>
    </w:p>
    <w:p w14:paraId="670E1C7B" w14:textId="4E55202D" w:rsidR="00445D73" w:rsidRPr="00BE42CC" w:rsidRDefault="00445D73" w:rsidP="00BE42CC">
      <w:pPr>
        <w:spacing w:line="276" w:lineRule="auto"/>
        <w:jc w:val="both"/>
        <w:rPr>
          <w:rFonts w:ascii="Arial" w:hAnsi="Arial" w:cs="Arial"/>
          <w:sz w:val="22"/>
          <w:szCs w:val="22"/>
          <w:lang w:val="en-GB"/>
        </w:rPr>
      </w:pPr>
      <w:r w:rsidRPr="00BE42CC">
        <w:rPr>
          <w:rFonts w:ascii="Arial" w:hAnsi="Arial" w:cs="Arial"/>
          <w:sz w:val="22"/>
          <w:szCs w:val="22"/>
          <w:lang w:val="en-GB"/>
        </w:rPr>
        <w:t>We are also alarmed at the recent proliferation of hate speech and violent threats against Rohingya refugees and asylum seekers in Malaysia. In April 2020, hateful messages targeting the Rohingya community in Malaysia began to proliferate on social media platforms, including discriminatory and dehumanising language and images as well as calls for Rohingya in Malaysia to be forcibly returned to Myanmar. There have been numerous online petitions calling for the expulsion of Rohingya on Change.org and other platforms, with some gaining thousands of signatures. Online users have threatened prominent Rohingya activists, as well as their supporters, with physical attacks, murder and sexual violence.</w:t>
      </w:r>
      <w:r w:rsidR="00F43005">
        <w:rPr>
          <w:rStyle w:val="FootnoteReference"/>
          <w:rFonts w:ascii="Arial" w:hAnsi="Arial" w:cs="Arial"/>
          <w:sz w:val="22"/>
          <w:szCs w:val="22"/>
          <w:lang w:val="en-GB"/>
        </w:rPr>
        <w:footnoteReference w:id="19"/>
      </w:r>
    </w:p>
    <w:p w14:paraId="705E152A" w14:textId="645EEF4E" w:rsidR="00445D73" w:rsidRPr="00BE42CC" w:rsidRDefault="00445D73" w:rsidP="00BE42CC">
      <w:pPr>
        <w:spacing w:line="276" w:lineRule="auto"/>
        <w:jc w:val="both"/>
        <w:rPr>
          <w:rFonts w:ascii="Arial" w:hAnsi="Arial" w:cs="Arial"/>
          <w:sz w:val="22"/>
          <w:szCs w:val="22"/>
          <w:lang w:val="en-GB"/>
        </w:rPr>
      </w:pPr>
    </w:p>
    <w:p w14:paraId="290F77B4" w14:textId="2CE85E67" w:rsidR="00445D73" w:rsidRPr="00BE42CC" w:rsidRDefault="00445D73"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It must be noted that these communities are not the only religious minorities facing persecution, yet their situation may be seen as emblematic of the intolerance faced by persons in religious minority sects in the country. </w:t>
      </w:r>
    </w:p>
    <w:p w14:paraId="7E33AD0E" w14:textId="77777777" w:rsidR="00445D73" w:rsidRPr="00BE42CC" w:rsidRDefault="00445D73" w:rsidP="00BE42CC">
      <w:pPr>
        <w:spacing w:line="276" w:lineRule="auto"/>
        <w:jc w:val="both"/>
        <w:rPr>
          <w:rFonts w:ascii="Arial" w:hAnsi="Arial" w:cs="Arial"/>
          <w:sz w:val="22"/>
          <w:szCs w:val="22"/>
          <w:lang w:val="en-GB"/>
        </w:rPr>
      </w:pPr>
    </w:p>
    <w:p w14:paraId="02081CF4" w14:textId="359430D8" w:rsidR="005E0DD5" w:rsidRPr="00BE42CC" w:rsidRDefault="00445D73"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The legal framework for freedom of religion or belief and the response of authorities has fed into this religious intolerance </w:t>
      </w:r>
      <w:r w:rsidR="00671B72" w:rsidRPr="00BE42CC">
        <w:rPr>
          <w:rFonts w:ascii="Arial" w:hAnsi="Arial" w:cs="Arial"/>
          <w:sz w:val="22"/>
          <w:szCs w:val="22"/>
          <w:lang w:val="en-GB"/>
        </w:rPr>
        <w:t xml:space="preserve">in the country, </w:t>
      </w:r>
      <w:r w:rsidRPr="00BE42CC">
        <w:rPr>
          <w:rFonts w:ascii="Arial" w:hAnsi="Arial" w:cs="Arial"/>
          <w:sz w:val="22"/>
          <w:szCs w:val="22"/>
          <w:lang w:val="en-GB"/>
        </w:rPr>
        <w:t xml:space="preserve">and risks triggering hatred and violence. </w:t>
      </w:r>
    </w:p>
    <w:p w14:paraId="3F435C7E" w14:textId="2C7CA368" w:rsidR="008975B8" w:rsidRPr="00BE42CC" w:rsidRDefault="008975B8" w:rsidP="00BE42CC">
      <w:pPr>
        <w:spacing w:line="276" w:lineRule="auto"/>
        <w:jc w:val="both"/>
        <w:rPr>
          <w:rFonts w:ascii="Arial" w:hAnsi="Arial" w:cs="Arial"/>
          <w:sz w:val="22"/>
          <w:szCs w:val="22"/>
          <w:lang w:val="en-GB"/>
        </w:rPr>
      </w:pPr>
    </w:p>
    <w:p w14:paraId="164012EF" w14:textId="1C5924E0" w:rsidR="008975B8" w:rsidRPr="00BE42CC" w:rsidRDefault="008975B8" w:rsidP="00BE42CC">
      <w:pPr>
        <w:spacing w:line="276" w:lineRule="auto"/>
        <w:jc w:val="both"/>
        <w:rPr>
          <w:rFonts w:ascii="Arial" w:hAnsi="Arial" w:cs="Arial"/>
          <w:b/>
          <w:sz w:val="22"/>
          <w:szCs w:val="22"/>
          <w:lang w:val="en-GB"/>
        </w:rPr>
      </w:pPr>
      <w:r w:rsidRPr="00BE42CC">
        <w:rPr>
          <w:rFonts w:ascii="Arial" w:hAnsi="Arial" w:cs="Arial"/>
          <w:b/>
          <w:sz w:val="22"/>
          <w:szCs w:val="22"/>
          <w:lang w:val="en-GB"/>
        </w:rPr>
        <w:t>Legal Framework</w:t>
      </w:r>
      <w:r w:rsidR="00671B72" w:rsidRPr="00BE42CC">
        <w:rPr>
          <w:rFonts w:ascii="Arial" w:hAnsi="Arial" w:cs="Arial"/>
          <w:b/>
          <w:sz w:val="22"/>
          <w:szCs w:val="22"/>
          <w:lang w:val="en-GB"/>
        </w:rPr>
        <w:t xml:space="preserve"> </w:t>
      </w:r>
    </w:p>
    <w:p w14:paraId="6BC73BF7" w14:textId="55546DC3" w:rsidR="002139DA" w:rsidRPr="00BE42CC" w:rsidRDefault="002139DA" w:rsidP="00BE42CC">
      <w:pPr>
        <w:spacing w:line="276" w:lineRule="auto"/>
        <w:jc w:val="both"/>
        <w:rPr>
          <w:rFonts w:ascii="Arial" w:hAnsi="Arial" w:cs="Arial"/>
          <w:sz w:val="22"/>
          <w:szCs w:val="22"/>
          <w:lang w:val="en-GB"/>
        </w:rPr>
      </w:pPr>
    </w:p>
    <w:p w14:paraId="2303B592" w14:textId="1FDE4152" w:rsidR="002139DA" w:rsidRPr="00BE42CC" w:rsidRDefault="002139DA"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Malaysia has both federal and Islamic laws </w:t>
      </w:r>
      <w:r w:rsidR="00671B72" w:rsidRPr="00BE42CC">
        <w:rPr>
          <w:rFonts w:ascii="Arial" w:hAnsi="Arial" w:cs="Arial"/>
          <w:sz w:val="22"/>
          <w:szCs w:val="22"/>
          <w:lang w:val="en-GB"/>
        </w:rPr>
        <w:t>which</w:t>
      </w:r>
      <w:r w:rsidRPr="00BE42CC">
        <w:rPr>
          <w:rFonts w:ascii="Arial" w:hAnsi="Arial" w:cs="Arial"/>
          <w:sz w:val="22"/>
          <w:szCs w:val="22"/>
          <w:lang w:val="en-GB"/>
        </w:rPr>
        <w:t xml:space="preserve"> </w:t>
      </w:r>
      <w:r w:rsidR="005E0DD5" w:rsidRPr="00BE42CC">
        <w:rPr>
          <w:rFonts w:ascii="Arial" w:hAnsi="Arial" w:cs="Arial"/>
          <w:sz w:val="22"/>
          <w:szCs w:val="22"/>
          <w:lang w:val="en-GB"/>
        </w:rPr>
        <w:t xml:space="preserve">aim to entrench the dominance of Sunni Islam and </w:t>
      </w:r>
      <w:r w:rsidRPr="00BE42CC">
        <w:rPr>
          <w:rFonts w:ascii="Arial" w:hAnsi="Arial" w:cs="Arial"/>
          <w:sz w:val="22"/>
          <w:szCs w:val="22"/>
          <w:lang w:val="en-GB"/>
        </w:rPr>
        <w:t>have been misused to harass and discriminate against religious minorities. These laws not only legitimise</w:t>
      </w:r>
      <w:r w:rsidR="005E0DD5" w:rsidRPr="00BE42CC">
        <w:rPr>
          <w:rFonts w:ascii="Arial" w:hAnsi="Arial" w:cs="Arial"/>
          <w:sz w:val="22"/>
          <w:szCs w:val="22"/>
          <w:lang w:val="en-GB"/>
        </w:rPr>
        <w:t xml:space="preserve"> </w:t>
      </w:r>
      <w:r w:rsidRPr="00BE42CC">
        <w:rPr>
          <w:rFonts w:ascii="Arial" w:hAnsi="Arial" w:cs="Arial"/>
          <w:sz w:val="22"/>
          <w:szCs w:val="22"/>
          <w:lang w:val="en-GB"/>
        </w:rPr>
        <w:t xml:space="preserve">religious intolerance and hatred, but create an environment of fear which </w:t>
      </w:r>
      <w:r w:rsidR="005E0DD5" w:rsidRPr="00BE42CC">
        <w:rPr>
          <w:rFonts w:ascii="Arial" w:hAnsi="Arial" w:cs="Arial"/>
          <w:sz w:val="22"/>
          <w:szCs w:val="22"/>
          <w:lang w:val="en-GB"/>
        </w:rPr>
        <w:t xml:space="preserve">stifles </w:t>
      </w:r>
      <w:r w:rsidR="00445D73" w:rsidRPr="00BE42CC">
        <w:rPr>
          <w:rFonts w:ascii="Arial" w:hAnsi="Arial" w:cs="Arial"/>
          <w:sz w:val="22"/>
          <w:szCs w:val="22"/>
          <w:lang w:val="en-GB"/>
        </w:rPr>
        <w:t xml:space="preserve">much </w:t>
      </w:r>
      <w:r w:rsidR="005E0DD5" w:rsidRPr="00BE42CC">
        <w:rPr>
          <w:rFonts w:ascii="Arial" w:hAnsi="Arial" w:cs="Arial"/>
          <w:sz w:val="22"/>
          <w:szCs w:val="22"/>
          <w:lang w:val="en-GB"/>
        </w:rPr>
        <w:t>needed</w:t>
      </w:r>
      <w:r w:rsidRPr="00BE42CC">
        <w:rPr>
          <w:rFonts w:ascii="Arial" w:hAnsi="Arial" w:cs="Arial"/>
          <w:sz w:val="22"/>
          <w:szCs w:val="22"/>
          <w:lang w:val="en-GB"/>
        </w:rPr>
        <w:t xml:space="preserve"> dialogue </w:t>
      </w:r>
      <w:r w:rsidRPr="00BE42CC">
        <w:rPr>
          <w:rFonts w:ascii="Arial" w:hAnsi="Arial" w:cs="Arial"/>
          <w:color w:val="000000"/>
          <w:sz w:val="22"/>
          <w:szCs w:val="22"/>
          <w:lang w:val="en-GB"/>
        </w:rPr>
        <w:t>promoting inclusion, diversity and pluralism.</w:t>
      </w:r>
    </w:p>
    <w:p w14:paraId="33232767" w14:textId="77777777" w:rsidR="008975B8" w:rsidRPr="00BE42CC" w:rsidRDefault="008975B8" w:rsidP="00BE42CC">
      <w:pPr>
        <w:spacing w:line="276" w:lineRule="auto"/>
        <w:jc w:val="both"/>
        <w:rPr>
          <w:rFonts w:ascii="Arial" w:hAnsi="Arial" w:cs="Arial"/>
          <w:sz w:val="22"/>
          <w:szCs w:val="22"/>
          <w:lang w:val="en-GB"/>
        </w:rPr>
      </w:pPr>
    </w:p>
    <w:p w14:paraId="3D098BBD" w14:textId="5E7D7409" w:rsidR="008975B8" w:rsidRPr="00BE42CC" w:rsidRDefault="00445D73"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While the 1957 Constitution provides protections for freedom of religion or belief, they fall short of the protections required under international human rights law and standards. </w:t>
      </w:r>
      <w:r w:rsidR="008975B8" w:rsidRPr="00BE42CC">
        <w:rPr>
          <w:rFonts w:ascii="Arial" w:hAnsi="Arial" w:cs="Arial"/>
          <w:sz w:val="22"/>
          <w:szCs w:val="22"/>
          <w:lang w:val="en-GB"/>
        </w:rPr>
        <w:t>Article 11(1) states that "Every person has the right to profess and practise his religion and, subject to Clau</w:t>
      </w:r>
      <w:r w:rsidR="005E0DD5" w:rsidRPr="00BE42CC">
        <w:rPr>
          <w:rFonts w:ascii="Arial" w:hAnsi="Arial" w:cs="Arial"/>
          <w:sz w:val="22"/>
          <w:szCs w:val="22"/>
          <w:lang w:val="en-GB"/>
        </w:rPr>
        <w:t xml:space="preserve">se (4), to propagate it". </w:t>
      </w:r>
      <w:r w:rsidR="00195692">
        <w:rPr>
          <w:rFonts w:ascii="Arial" w:hAnsi="Arial" w:cs="Arial"/>
          <w:sz w:val="22"/>
          <w:szCs w:val="22"/>
          <w:lang w:val="en-GB"/>
        </w:rPr>
        <w:t xml:space="preserve">Despite this, </w:t>
      </w:r>
      <w:r w:rsidR="00195692" w:rsidRPr="00BE42CC">
        <w:rPr>
          <w:rFonts w:ascii="Arial" w:hAnsi="Arial" w:cs="Arial"/>
          <w:sz w:val="22"/>
          <w:szCs w:val="22"/>
          <w:lang w:val="en-GB"/>
        </w:rPr>
        <w:t xml:space="preserve">Article 3(1) accords that “Islam is the religion of the Federation, </w:t>
      </w:r>
      <w:r w:rsidR="00195692">
        <w:rPr>
          <w:rFonts w:ascii="Arial" w:hAnsi="Arial" w:cs="Arial"/>
          <w:sz w:val="22"/>
          <w:szCs w:val="22"/>
          <w:lang w:val="en-GB"/>
        </w:rPr>
        <w:t xml:space="preserve">while </w:t>
      </w:r>
      <w:r w:rsidR="008975B8" w:rsidRPr="00BE42CC">
        <w:rPr>
          <w:rFonts w:ascii="Arial" w:hAnsi="Arial" w:cs="Arial"/>
          <w:sz w:val="22"/>
          <w:szCs w:val="22"/>
          <w:lang w:val="en-GB"/>
        </w:rPr>
        <w:t>Article 11(4) imposes limitations on the right to propagate any religious doctrine</w:t>
      </w:r>
      <w:r w:rsidR="002139DA" w:rsidRPr="00BE42CC">
        <w:rPr>
          <w:rFonts w:ascii="Arial" w:hAnsi="Arial" w:cs="Arial"/>
          <w:sz w:val="22"/>
          <w:szCs w:val="22"/>
          <w:lang w:val="en-GB"/>
        </w:rPr>
        <w:t xml:space="preserve"> </w:t>
      </w:r>
      <w:r w:rsidR="008975B8" w:rsidRPr="00BE42CC">
        <w:rPr>
          <w:rFonts w:ascii="Arial" w:hAnsi="Arial" w:cs="Arial"/>
          <w:sz w:val="22"/>
          <w:szCs w:val="22"/>
          <w:lang w:val="en-GB"/>
        </w:rPr>
        <w:t>or belief “among persons p</w:t>
      </w:r>
      <w:r w:rsidR="00195692">
        <w:rPr>
          <w:rFonts w:ascii="Arial" w:hAnsi="Arial" w:cs="Arial"/>
          <w:sz w:val="22"/>
          <w:szCs w:val="22"/>
          <w:lang w:val="en-GB"/>
        </w:rPr>
        <w:t xml:space="preserve">rofessing the religion of Islam”. </w:t>
      </w:r>
      <w:r w:rsidR="00CC36FF" w:rsidRPr="00BE42CC">
        <w:rPr>
          <w:rFonts w:ascii="Arial" w:hAnsi="Arial" w:cs="Arial"/>
          <w:sz w:val="22"/>
          <w:szCs w:val="22"/>
          <w:lang w:val="en-GB"/>
        </w:rPr>
        <w:t xml:space="preserve">In addition, </w:t>
      </w:r>
      <w:r w:rsidR="008975B8" w:rsidRPr="00BE42CC">
        <w:rPr>
          <w:rFonts w:ascii="Arial" w:hAnsi="Arial" w:cs="Arial"/>
          <w:sz w:val="22"/>
          <w:szCs w:val="22"/>
          <w:lang w:val="en-GB"/>
        </w:rPr>
        <w:t>Article 11(5) includes a more general limitation, prohibiting “any act contrary to any general law relating to public order, public health or morality,” the ambiguity of which makes it prone to inconsistent or arbitrary enforcement.</w:t>
      </w:r>
      <w:r w:rsidR="00F43005">
        <w:rPr>
          <w:rStyle w:val="FootnoteReference"/>
          <w:rFonts w:ascii="Arial" w:hAnsi="Arial" w:cs="Arial"/>
          <w:sz w:val="22"/>
          <w:szCs w:val="22"/>
          <w:lang w:val="en-GB"/>
        </w:rPr>
        <w:footnoteReference w:id="20"/>
      </w:r>
      <w:r w:rsidR="008975B8" w:rsidRPr="00BE42CC">
        <w:rPr>
          <w:rFonts w:ascii="Arial" w:hAnsi="Arial" w:cs="Arial"/>
          <w:sz w:val="22"/>
          <w:szCs w:val="22"/>
          <w:lang w:val="en-GB"/>
        </w:rPr>
        <w:t xml:space="preserve"> </w:t>
      </w:r>
    </w:p>
    <w:p w14:paraId="26981CD9" w14:textId="77777777" w:rsidR="009B6348" w:rsidRPr="00BE42CC" w:rsidRDefault="009B6348" w:rsidP="00BE42CC">
      <w:pPr>
        <w:spacing w:line="276" w:lineRule="auto"/>
        <w:jc w:val="both"/>
        <w:rPr>
          <w:rFonts w:ascii="Arial" w:hAnsi="Arial" w:cs="Arial"/>
          <w:sz w:val="22"/>
          <w:szCs w:val="22"/>
          <w:lang w:val="en-GB"/>
        </w:rPr>
      </w:pPr>
    </w:p>
    <w:p w14:paraId="67DC5FE0" w14:textId="3497728C" w:rsidR="005E0DD5" w:rsidRPr="00BE42CC" w:rsidRDefault="00B466FA"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Malaysia’s Penal Code </w:t>
      </w:r>
      <w:r w:rsidR="005E0DD5" w:rsidRPr="00BE42CC">
        <w:rPr>
          <w:rFonts w:ascii="Arial" w:hAnsi="Arial" w:cs="Arial"/>
          <w:sz w:val="22"/>
          <w:szCs w:val="22"/>
          <w:lang w:val="en-GB"/>
        </w:rPr>
        <w:t xml:space="preserve">also </w:t>
      </w:r>
      <w:r w:rsidRPr="00BE42CC">
        <w:rPr>
          <w:rFonts w:ascii="Arial" w:hAnsi="Arial" w:cs="Arial"/>
          <w:sz w:val="22"/>
          <w:szCs w:val="22"/>
          <w:lang w:val="en-GB"/>
        </w:rPr>
        <w:t xml:space="preserve">defines </w:t>
      </w:r>
      <w:r w:rsidR="008975B8" w:rsidRPr="00BE42CC">
        <w:rPr>
          <w:rFonts w:ascii="Arial" w:hAnsi="Arial" w:cs="Arial"/>
          <w:sz w:val="22"/>
          <w:szCs w:val="22"/>
          <w:lang w:val="en-GB"/>
        </w:rPr>
        <w:t xml:space="preserve">various </w:t>
      </w:r>
      <w:r w:rsidR="005E0DD5" w:rsidRPr="00BE42CC">
        <w:rPr>
          <w:rFonts w:ascii="Arial" w:hAnsi="Arial" w:cs="Arial"/>
          <w:sz w:val="22"/>
          <w:szCs w:val="22"/>
          <w:lang w:val="en-GB"/>
        </w:rPr>
        <w:t>"offences relating to religion":</w:t>
      </w:r>
    </w:p>
    <w:p w14:paraId="311223CD" w14:textId="77777777" w:rsidR="009B6348" w:rsidRPr="00BE42CC" w:rsidRDefault="009B6348" w:rsidP="00BE42CC">
      <w:pPr>
        <w:spacing w:line="276" w:lineRule="auto"/>
        <w:jc w:val="both"/>
        <w:rPr>
          <w:rFonts w:ascii="Arial" w:hAnsi="Arial" w:cs="Arial"/>
          <w:sz w:val="22"/>
          <w:szCs w:val="22"/>
          <w:lang w:val="en-GB"/>
        </w:rPr>
      </w:pPr>
    </w:p>
    <w:p w14:paraId="1346509B" w14:textId="60322438" w:rsidR="005E0DD5" w:rsidRPr="00BE42CC" w:rsidRDefault="005E0DD5" w:rsidP="00BE42CC">
      <w:pPr>
        <w:pStyle w:val="ListParagraph"/>
        <w:numPr>
          <w:ilvl w:val="0"/>
          <w:numId w:val="7"/>
        </w:numPr>
        <w:spacing w:line="276" w:lineRule="auto"/>
        <w:jc w:val="both"/>
        <w:rPr>
          <w:rFonts w:ascii="Arial" w:hAnsi="Arial" w:cs="Arial"/>
          <w:sz w:val="22"/>
          <w:szCs w:val="22"/>
          <w:lang w:val="en-GB"/>
        </w:rPr>
      </w:pPr>
      <w:r w:rsidRPr="00BE42CC">
        <w:rPr>
          <w:rFonts w:ascii="Arial" w:hAnsi="Arial" w:cs="Arial"/>
          <w:sz w:val="22"/>
          <w:szCs w:val="22"/>
          <w:lang w:val="en-GB"/>
        </w:rPr>
        <w:t xml:space="preserve">Section 295 states that </w:t>
      </w:r>
      <w:r w:rsidR="008975B8" w:rsidRPr="00BE42CC">
        <w:rPr>
          <w:rFonts w:ascii="Arial" w:hAnsi="Arial" w:cs="Arial"/>
          <w:sz w:val="22"/>
          <w:szCs w:val="22"/>
          <w:lang w:val="en-GB"/>
        </w:rPr>
        <w:t>"Whoever destroys, damages or defiles any place of worship, or any object held sacred by any class of persons, with the intention of thereby insulting the re</w:t>
      </w:r>
      <w:r w:rsidR="00195692">
        <w:rPr>
          <w:rFonts w:ascii="Arial" w:hAnsi="Arial" w:cs="Arial"/>
          <w:sz w:val="22"/>
          <w:szCs w:val="22"/>
          <w:lang w:val="en-GB"/>
        </w:rPr>
        <w:t>ligion of any class of persons …</w:t>
      </w:r>
      <w:r w:rsidR="008975B8" w:rsidRPr="00BE42CC">
        <w:rPr>
          <w:rFonts w:ascii="Arial" w:hAnsi="Arial" w:cs="Arial"/>
          <w:sz w:val="22"/>
          <w:szCs w:val="22"/>
          <w:lang w:val="en-GB"/>
        </w:rPr>
        <w:t xml:space="preserve"> shall be punished with imprisonment for a term which may extend to two years or with fine or with both"</w:t>
      </w:r>
      <w:r w:rsidRPr="00BE42CC">
        <w:rPr>
          <w:rFonts w:ascii="Arial" w:hAnsi="Arial" w:cs="Arial"/>
          <w:sz w:val="22"/>
          <w:szCs w:val="22"/>
          <w:lang w:val="en-GB"/>
        </w:rPr>
        <w:t>.</w:t>
      </w:r>
    </w:p>
    <w:p w14:paraId="5228DD22" w14:textId="454C2272" w:rsidR="008975B8" w:rsidRPr="00BE42CC" w:rsidRDefault="005E0DD5" w:rsidP="00BE42CC">
      <w:pPr>
        <w:pStyle w:val="ListParagraph"/>
        <w:numPr>
          <w:ilvl w:val="0"/>
          <w:numId w:val="7"/>
        </w:numPr>
        <w:spacing w:line="276" w:lineRule="auto"/>
        <w:jc w:val="both"/>
        <w:rPr>
          <w:rFonts w:ascii="Arial" w:hAnsi="Arial" w:cs="Arial"/>
          <w:sz w:val="22"/>
          <w:szCs w:val="22"/>
          <w:lang w:val="en-GB"/>
        </w:rPr>
      </w:pPr>
      <w:r w:rsidRPr="00BE42CC">
        <w:rPr>
          <w:rFonts w:ascii="Arial" w:hAnsi="Arial" w:cs="Arial"/>
          <w:sz w:val="22"/>
          <w:szCs w:val="22"/>
          <w:lang w:val="en-GB"/>
        </w:rPr>
        <w:t>Section 298A further</w:t>
      </w:r>
      <w:r w:rsidR="008975B8" w:rsidRPr="00BE42CC">
        <w:rPr>
          <w:rFonts w:ascii="Arial" w:hAnsi="Arial" w:cs="Arial"/>
          <w:sz w:val="22"/>
          <w:szCs w:val="22"/>
          <w:lang w:val="en-GB"/>
        </w:rPr>
        <w:t xml:space="preserve"> restricts freedom of religion or belief and freedom of expression by providing a sentence up to five years of jail term for anyone "causing… disharmony, disunity, or feelings of enmity, hatred or ill will or prejudicing, etc., the maintenance of harmony or unity, on grounds of religion".</w:t>
      </w:r>
      <w:r w:rsidR="00F43005">
        <w:rPr>
          <w:rStyle w:val="FootnoteReference"/>
          <w:rFonts w:ascii="Arial" w:hAnsi="Arial" w:cs="Arial"/>
          <w:sz w:val="22"/>
          <w:szCs w:val="22"/>
          <w:lang w:val="en-GB"/>
        </w:rPr>
        <w:footnoteReference w:id="21"/>
      </w:r>
      <w:r w:rsidR="008975B8" w:rsidRPr="00BE42CC">
        <w:rPr>
          <w:rFonts w:ascii="Arial" w:hAnsi="Arial" w:cs="Arial"/>
          <w:sz w:val="22"/>
          <w:szCs w:val="22"/>
          <w:lang w:val="en-GB"/>
        </w:rPr>
        <w:t xml:space="preserve"> </w:t>
      </w:r>
    </w:p>
    <w:p w14:paraId="77406FAA" w14:textId="77777777" w:rsidR="009B6348" w:rsidRPr="00BE42CC" w:rsidRDefault="009B6348" w:rsidP="00BE42CC">
      <w:pPr>
        <w:spacing w:line="276" w:lineRule="auto"/>
        <w:jc w:val="both"/>
        <w:rPr>
          <w:rFonts w:ascii="Arial" w:hAnsi="Arial" w:cs="Arial"/>
          <w:sz w:val="22"/>
          <w:szCs w:val="22"/>
          <w:lang w:val="en-GB"/>
        </w:rPr>
      </w:pPr>
    </w:p>
    <w:p w14:paraId="04B849BB" w14:textId="1FF43921" w:rsidR="008975B8" w:rsidRPr="00BE42CC" w:rsidRDefault="005E0DD5" w:rsidP="00BE42CC">
      <w:pPr>
        <w:spacing w:line="276" w:lineRule="auto"/>
        <w:jc w:val="both"/>
        <w:rPr>
          <w:rFonts w:ascii="Arial" w:hAnsi="Arial" w:cs="Arial"/>
          <w:sz w:val="22"/>
          <w:szCs w:val="22"/>
          <w:lang w:val="en-GB"/>
        </w:rPr>
      </w:pPr>
      <w:r w:rsidRPr="00BE42CC">
        <w:rPr>
          <w:rFonts w:ascii="Arial" w:hAnsi="Arial" w:cs="Arial"/>
          <w:sz w:val="22"/>
          <w:szCs w:val="22"/>
          <w:lang w:val="en-GB"/>
        </w:rPr>
        <w:t>These provisions, used to penalise criticism or to restrict activities and speech of religious minorities,</w:t>
      </w:r>
      <w:r w:rsidR="008975B8" w:rsidRPr="00BE42CC">
        <w:rPr>
          <w:rFonts w:ascii="Arial" w:hAnsi="Arial" w:cs="Arial"/>
          <w:sz w:val="22"/>
          <w:szCs w:val="22"/>
          <w:lang w:val="en-GB"/>
        </w:rPr>
        <w:t xml:space="preserve"> are much broader than the expression where States are required to restrict under Article 20(2) of the ICCPR and does not comply with the requirements unde</w:t>
      </w:r>
      <w:r w:rsidRPr="00BE42CC">
        <w:rPr>
          <w:rFonts w:ascii="Arial" w:hAnsi="Arial" w:cs="Arial"/>
          <w:sz w:val="22"/>
          <w:szCs w:val="22"/>
          <w:lang w:val="en-GB"/>
        </w:rPr>
        <w:t>r Article 19(3) of the ICCPR.</w:t>
      </w:r>
    </w:p>
    <w:p w14:paraId="6586B290" w14:textId="77777777" w:rsidR="00175E25" w:rsidRPr="00BE42CC" w:rsidRDefault="00175E25" w:rsidP="00BE42CC">
      <w:pPr>
        <w:spacing w:line="276" w:lineRule="auto"/>
        <w:jc w:val="both"/>
        <w:rPr>
          <w:rFonts w:ascii="Arial" w:hAnsi="Arial" w:cs="Arial"/>
          <w:sz w:val="22"/>
          <w:szCs w:val="22"/>
          <w:lang w:val="en-GB"/>
        </w:rPr>
      </w:pPr>
    </w:p>
    <w:p w14:paraId="0E112967" w14:textId="78771211" w:rsidR="00B466FA" w:rsidRPr="00BE42CC" w:rsidRDefault="00175E25" w:rsidP="00BE42CC">
      <w:pPr>
        <w:spacing w:line="276" w:lineRule="auto"/>
        <w:jc w:val="both"/>
        <w:rPr>
          <w:rFonts w:ascii="Arial" w:hAnsi="Arial" w:cs="Arial"/>
          <w:sz w:val="22"/>
          <w:szCs w:val="22"/>
          <w:lang w:val="en-GB"/>
        </w:rPr>
      </w:pPr>
      <w:r w:rsidRPr="00BE42CC">
        <w:rPr>
          <w:rFonts w:ascii="Arial" w:hAnsi="Arial" w:cs="Arial"/>
          <w:sz w:val="22"/>
          <w:szCs w:val="22"/>
          <w:lang w:val="en-GB"/>
        </w:rPr>
        <w:t xml:space="preserve">In </w:t>
      </w:r>
      <w:r w:rsidR="00B466FA" w:rsidRPr="00BE42CC">
        <w:rPr>
          <w:rFonts w:ascii="Arial" w:hAnsi="Arial" w:cs="Arial"/>
          <w:sz w:val="22"/>
          <w:szCs w:val="22"/>
          <w:lang w:val="en-GB"/>
        </w:rPr>
        <w:t>1996, the Fatwa Committee for Religious Af</w:t>
      </w:r>
      <w:r w:rsidRPr="00BE42CC">
        <w:rPr>
          <w:rFonts w:ascii="Arial" w:hAnsi="Arial" w:cs="Arial"/>
          <w:sz w:val="22"/>
          <w:szCs w:val="22"/>
          <w:lang w:val="en-GB"/>
        </w:rPr>
        <w:t xml:space="preserve">fairs issued a Syariah order </w:t>
      </w:r>
      <w:r w:rsidR="00B466FA" w:rsidRPr="00BE42CC">
        <w:rPr>
          <w:rFonts w:ascii="Arial" w:hAnsi="Arial" w:cs="Arial"/>
          <w:sz w:val="22"/>
          <w:szCs w:val="22"/>
          <w:lang w:val="en-GB"/>
        </w:rPr>
        <w:t xml:space="preserve">dictating that Sunni Islam is the permitted form of Islam in Malaysia, and imposing a prohibition on the proselytism, promulgation or professing of Shi’a </w:t>
      </w:r>
      <w:r w:rsidRPr="00BE42CC">
        <w:rPr>
          <w:rFonts w:ascii="Arial" w:hAnsi="Arial" w:cs="Arial"/>
          <w:sz w:val="22"/>
          <w:szCs w:val="22"/>
          <w:lang w:val="en-GB"/>
        </w:rPr>
        <w:t>Islam.</w:t>
      </w:r>
      <w:r w:rsidR="00F43005">
        <w:rPr>
          <w:rStyle w:val="FootnoteReference"/>
          <w:rFonts w:ascii="Arial" w:hAnsi="Arial" w:cs="Arial"/>
          <w:sz w:val="22"/>
          <w:szCs w:val="22"/>
          <w:lang w:val="en-GB"/>
        </w:rPr>
        <w:footnoteReference w:id="22"/>
      </w:r>
      <w:r w:rsidRPr="00BE42CC">
        <w:rPr>
          <w:rFonts w:ascii="Arial" w:hAnsi="Arial" w:cs="Arial"/>
          <w:sz w:val="22"/>
          <w:szCs w:val="22"/>
          <w:lang w:val="en-GB"/>
        </w:rPr>
        <w:t xml:space="preserve"> </w:t>
      </w:r>
      <w:r w:rsidR="00B466FA" w:rsidRPr="00BE42CC">
        <w:rPr>
          <w:rFonts w:ascii="Arial" w:hAnsi="Arial" w:cs="Arial"/>
          <w:sz w:val="22"/>
          <w:szCs w:val="22"/>
          <w:lang w:val="en-GB"/>
        </w:rPr>
        <w:t xml:space="preserve">In 1998, the state of Selangor issued another </w:t>
      </w:r>
      <w:r w:rsidR="00671B72" w:rsidRPr="00BE42CC">
        <w:rPr>
          <w:rFonts w:ascii="Arial" w:hAnsi="Arial" w:cs="Arial"/>
          <w:sz w:val="22"/>
          <w:szCs w:val="22"/>
          <w:lang w:val="en-GB"/>
        </w:rPr>
        <w:t xml:space="preserve">order </w:t>
      </w:r>
      <w:r w:rsidR="00B466FA" w:rsidRPr="00BE42CC">
        <w:rPr>
          <w:rFonts w:ascii="Arial" w:hAnsi="Arial" w:cs="Arial"/>
          <w:sz w:val="22"/>
          <w:szCs w:val="22"/>
          <w:lang w:val="en-GB"/>
        </w:rPr>
        <w:t xml:space="preserve">declaring </w:t>
      </w:r>
      <w:r w:rsidR="00445D73" w:rsidRPr="00BE42CC">
        <w:rPr>
          <w:rFonts w:ascii="Arial" w:hAnsi="Arial" w:cs="Arial"/>
          <w:sz w:val="22"/>
          <w:szCs w:val="22"/>
          <w:lang w:val="en-GB"/>
        </w:rPr>
        <w:t xml:space="preserve">Ahmadiyah communities </w:t>
      </w:r>
      <w:r w:rsidR="00B466FA" w:rsidRPr="00BE42CC">
        <w:rPr>
          <w:rFonts w:ascii="Arial" w:hAnsi="Arial" w:cs="Arial"/>
          <w:sz w:val="22"/>
          <w:szCs w:val="22"/>
          <w:lang w:val="en-GB"/>
        </w:rPr>
        <w:t xml:space="preserve">to be ‘kafir’ (infidels) and banning four books concerning the Ahmadiyah faith. The </w:t>
      </w:r>
      <w:r w:rsidR="00671B72" w:rsidRPr="00BE42CC">
        <w:rPr>
          <w:rFonts w:ascii="Arial" w:hAnsi="Arial" w:cs="Arial"/>
          <w:sz w:val="22"/>
          <w:szCs w:val="22"/>
          <w:lang w:val="en-GB"/>
        </w:rPr>
        <w:t>order</w:t>
      </w:r>
      <w:r w:rsidR="00B466FA" w:rsidRPr="00BE42CC">
        <w:rPr>
          <w:rFonts w:ascii="Arial" w:hAnsi="Arial" w:cs="Arial"/>
          <w:sz w:val="22"/>
          <w:szCs w:val="22"/>
          <w:lang w:val="en-GB"/>
        </w:rPr>
        <w:t xml:space="preserve"> went further in proclaiming that the state had a duty to ensure their conversion to Sunni Islam.</w:t>
      </w:r>
      <w:r w:rsidR="003E7E62">
        <w:rPr>
          <w:rStyle w:val="FootnoteReference"/>
          <w:rFonts w:ascii="Arial" w:hAnsi="Arial" w:cs="Arial"/>
          <w:sz w:val="22"/>
          <w:szCs w:val="22"/>
          <w:lang w:val="en-GB"/>
        </w:rPr>
        <w:footnoteReference w:id="23"/>
      </w:r>
    </w:p>
    <w:p w14:paraId="33C57E71" w14:textId="77777777" w:rsidR="009B6348" w:rsidRPr="00BE42CC" w:rsidRDefault="009B6348" w:rsidP="00BE42CC">
      <w:pPr>
        <w:spacing w:line="276" w:lineRule="auto"/>
        <w:jc w:val="both"/>
        <w:rPr>
          <w:rFonts w:ascii="Arial" w:hAnsi="Arial" w:cs="Arial"/>
          <w:sz w:val="22"/>
          <w:szCs w:val="22"/>
          <w:lang w:val="en-GB"/>
        </w:rPr>
      </w:pPr>
    </w:p>
    <w:p w14:paraId="713C72E4" w14:textId="32DB360F" w:rsidR="008975B8" w:rsidRPr="00BE42CC" w:rsidRDefault="00DC503C" w:rsidP="00BE42CC">
      <w:pPr>
        <w:spacing w:line="276" w:lineRule="auto"/>
        <w:jc w:val="both"/>
        <w:rPr>
          <w:rFonts w:ascii="Arial" w:hAnsi="Arial" w:cs="Arial"/>
          <w:sz w:val="22"/>
          <w:szCs w:val="22"/>
          <w:lang w:val="en-GB"/>
        </w:rPr>
      </w:pPr>
      <w:r>
        <w:rPr>
          <w:rFonts w:ascii="Arial" w:hAnsi="Arial" w:cs="Arial"/>
          <w:sz w:val="22"/>
          <w:szCs w:val="22"/>
          <w:lang w:val="en-GB"/>
        </w:rPr>
        <w:t>Section 233(1)(a) of the</w:t>
      </w:r>
      <w:r w:rsidR="00445D73" w:rsidRPr="00BE42CC">
        <w:rPr>
          <w:rFonts w:ascii="Arial" w:hAnsi="Arial" w:cs="Arial"/>
          <w:sz w:val="22"/>
          <w:szCs w:val="22"/>
          <w:lang w:val="en-GB"/>
        </w:rPr>
        <w:t xml:space="preserve"> </w:t>
      </w:r>
      <w:r w:rsidR="008975B8" w:rsidRPr="00BE42CC">
        <w:rPr>
          <w:rFonts w:ascii="Arial" w:hAnsi="Arial" w:cs="Arial"/>
          <w:sz w:val="22"/>
          <w:szCs w:val="22"/>
          <w:lang w:val="en-GB"/>
        </w:rPr>
        <w:t>C</w:t>
      </w:r>
      <w:r w:rsidR="00445D73" w:rsidRPr="00BE42CC">
        <w:rPr>
          <w:rFonts w:ascii="Arial" w:hAnsi="Arial" w:cs="Arial"/>
          <w:sz w:val="22"/>
          <w:szCs w:val="22"/>
          <w:lang w:val="en-GB"/>
        </w:rPr>
        <w:t xml:space="preserve">ommunication and Multimedia Act, which </w:t>
      </w:r>
      <w:r w:rsidR="008975B8" w:rsidRPr="00BE42CC">
        <w:rPr>
          <w:rFonts w:ascii="Arial" w:hAnsi="Arial" w:cs="Arial"/>
          <w:sz w:val="22"/>
          <w:szCs w:val="22"/>
          <w:lang w:val="en-GB"/>
        </w:rPr>
        <w:t xml:space="preserve">deals with improper use of network facilities </w:t>
      </w:r>
      <w:r w:rsidR="00445D73" w:rsidRPr="00BE42CC">
        <w:rPr>
          <w:rFonts w:ascii="Arial" w:hAnsi="Arial" w:cs="Arial"/>
          <w:sz w:val="22"/>
          <w:szCs w:val="22"/>
          <w:lang w:val="en-GB"/>
        </w:rPr>
        <w:t xml:space="preserve">or network service by a person, has broad restrictions on freedom of expression </w:t>
      </w:r>
      <w:r w:rsidR="00445D73" w:rsidRPr="00BE42CC">
        <w:rPr>
          <w:rFonts w:ascii="Arial" w:hAnsi="Arial" w:cs="Arial"/>
          <w:sz w:val="22"/>
          <w:szCs w:val="22"/>
          <w:lang w:val="en-GB"/>
        </w:rPr>
        <w:lastRenderedPageBreak/>
        <w:t xml:space="preserve">that have </w:t>
      </w:r>
      <w:r>
        <w:rPr>
          <w:rFonts w:ascii="Arial" w:hAnsi="Arial" w:cs="Arial"/>
          <w:sz w:val="22"/>
          <w:szCs w:val="22"/>
          <w:lang w:val="en-GB"/>
        </w:rPr>
        <w:t xml:space="preserve">also </w:t>
      </w:r>
      <w:r w:rsidR="00445D73" w:rsidRPr="00BE42CC">
        <w:rPr>
          <w:rFonts w:ascii="Arial" w:hAnsi="Arial" w:cs="Arial"/>
          <w:sz w:val="22"/>
          <w:szCs w:val="22"/>
          <w:lang w:val="en-GB"/>
        </w:rPr>
        <w:t xml:space="preserve">been imposed against religious minorities. </w:t>
      </w:r>
      <w:r>
        <w:rPr>
          <w:rFonts w:ascii="Arial" w:hAnsi="Arial" w:cs="Arial"/>
          <w:sz w:val="22"/>
          <w:szCs w:val="22"/>
          <w:lang w:val="en-GB"/>
        </w:rPr>
        <w:t xml:space="preserve">It vaguely targets </w:t>
      </w:r>
      <w:r w:rsidR="008975B8" w:rsidRPr="00BE42CC">
        <w:rPr>
          <w:rFonts w:ascii="Arial" w:hAnsi="Arial" w:cs="Arial"/>
          <w:sz w:val="22"/>
          <w:szCs w:val="22"/>
          <w:lang w:val="en-GB"/>
        </w:rPr>
        <w:t>“any comment, request, suggestions or other communication which is obscene, indecent, false, menacing or offensive in character with intent to annoy, abuse, threaten or harass another person</w:t>
      </w:r>
      <w:r w:rsidR="00445D73" w:rsidRPr="00BE42CC">
        <w:rPr>
          <w:rFonts w:ascii="Arial" w:hAnsi="Arial" w:cs="Arial"/>
          <w:sz w:val="22"/>
          <w:szCs w:val="22"/>
          <w:lang w:val="en-GB"/>
        </w:rPr>
        <w:t>”.</w:t>
      </w:r>
      <w:r w:rsidR="003E7E62">
        <w:rPr>
          <w:rStyle w:val="FootnoteReference"/>
          <w:rFonts w:ascii="Arial" w:hAnsi="Arial" w:cs="Arial"/>
          <w:sz w:val="22"/>
          <w:szCs w:val="22"/>
          <w:lang w:val="en-GB"/>
        </w:rPr>
        <w:footnoteReference w:id="24"/>
      </w:r>
      <w:r w:rsidR="00445D73" w:rsidRPr="00BE42CC">
        <w:rPr>
          <w:rFonts w:ascii="Arial" w:hAnsi="Arial" w:cs="Arial"/>
          <w:sz w:val="22"/>
          <w:szCs w:val="22"/>
          <w:lang w:val="en-GB"/>
        </w:rPr>
        <w:t xml:space="preserve"> </w:t>
      </w:r>
    </w:p>
    <w:p w14:paraId="54BB6A09" w14:textId="77777777" w:rsidR="009B6348" w:rsidRPr="00BE42CC" w:rsidRDefault="009B6348" w:rsidP="00BE42CC">
      <w:pPr>
        <w:spacing w:line="276" w:lineRule="auto"/>
        <w:jc w:val="both"/>
        <w:rPr>
          <w:rFonts w:ascii="Arial" w:hAnsi="Arial" w:cs="Arial"/>
          <w:sz w:val="22"/>
          <w:szCs w:val="22"/>
          <w:lang w:val="en-GB"/>
        </w:rPr>
      </w:pPr>
    </w:p>
    <w:p w14:paraId="6E7A5D86" w14:textId="71D5F2D4" w:rsidR="00445D73" w:rsidRPr="00BE42CC" w:rsidRDefault="00445D73" w:rsidP="00BE42CC">
      <w:pPr>
        <w:spacing w:line="276" w:lineRule="auto"/>
        <w:jc w:val="both"/>
        <w:rPr>
          <w:rFonts w:ascii="Arial" w:hAnsi="Arial" w:cs="Arial"/>
          <w:b/>
          <w:sz w:val="22"/>
          <w:szCs w:val="22"/>
          <w:lang w:val="en-GB"/>
        </w:rPr>
      </w:pPr>
      <w:r w:rsidRPr="00BE42CC">
        <w:rPr>
          <w:rFonts w:ascii="Arial" w:hAnsi="Arial" w:cs="Arial"/>
          <w:b/>
          <w:sz w:val="22"/>
          <w:szCs w:val="22"/>
          <w:lang w:val="en-GB"/>
        </w:rPr>
        <w:t>Response of the Authorities</w:t>
      </w:r>
    </w:p>
    <w:p w14:paraId="37D1A7CD" w14:textId="77777777" w:rsidR="00445D73" w:rsidRPr="00BE42CC" w:rsidRDefault="00445D73" w:rsidP="00BE42CC">
      <w:pPr>
        <w:spacing w:line="276" w:lineRule="auto"/>
        <w:jc w:val="both"/>
        <w:rPr>
          <w:rFonts w:ascii="Arial" w:hAnsi="Arial" w:cs="Arial"/>
          <w:b/>
          <w:sz w:val="22"/>
          <w:szCs w:val="22"/>
          <w:lang w:val="en-GB"/>
        </w:rPr>
      </w:pPr>
    </w:p>
    <w:p w14:paraId="149AA42D" w14:textId="32C0380A" w:rsidR="00445D73" w:rsidRPr="00BE42CC" w:rsidRDefault="00445D73" w:rsidP="00BE42CC">
      <w:pPr>
        <w:spacing w:line="276" w:lineRule="auto"/>
        <w:jc w:val="both"/>
        <w:rPr>
          <w:rFonts w:ascii="Arial" w:hAnsi="Arial" w:cs="Arial"/>
          <w:sz w:val="22"/>
          <w:szCs w:val="22"/>
          <w:lang w:val="en-GB"/>
        </w:rPr>
      </w:pPr>
      <w:r w:rsidRPr="00BE42CC">
        <w:rPr>
          <w:rFonts w:ascii="Arial" w:hAnsi="Arial" w:cs="Arial"/>
          <w:sz w:val="22"/>
          <w:szCs w:val="22"/>
          <w:lang w:val="en-GB"/>
        </w:rPr>
        <w:t>In Malaysia, there are frequent raids and other forms of harassment from law enforcement against religious minorities. In September 2019, for example, the Selangor Islamic Religious Council arrested more than 20 Shi’a Muslims in Gombak who had gathered to commemorate the Battle of Karbala ahead of Ashura Day.</w:t>
      </w:r>
      <w:r w:rsidR="003E7E62">
        <w:rPr>
          <w:rStyle w:val="FootnoteReference"/>
          <w:rFonts w:ascii="Arial" w:hAnsi="Arial" w:cs="Arial"/>
          <w:sz w:val="22"/>
          <w:szCs w:val="22"/>
          <w:lang w:val="en-GB"/>
        </w:rPr>
        <w:footnoteReference w:id="25"/>
      </w:r>
      <w:r w:rsidRPr="00BE42CC">
        <w:rPr>
          <w:rFonts w:ascii="Arial" w:hAnsi="Arial" w:cs="Arial"/>
          <w:sz w:val="22"/>
          <w:szCs w:val="22"/>
          <w:lang w:val="en-GB"/>
        </w:rPr>
        <w:t xml:space="preserve"> In the same month, the Johor Islamic Affairs Department detained 54 Shi’a followers and seiz</w:t>
      </w:r>
      <w:r w:rsidR="00882308">
        <w:rPr>
          <w:rFonts w:ascii="Arial" w:hAnsi="Arial" w:cs="Arial"/>
          <w:sz w:val="22"/>
          <w:szCs w:val="22"/>
          <w:lang w:val="en-GB"/>
        </w:rPr>
        <w:t>ed</w:t>
      </w:r>
      <w:r w:rsidRPr="00BE42CC">
        <w:rPr>
          <w:rFonts w:ascii="Arial" w:hAnsi="Arial" w:cs="Arial"/>
          <w:sz w:val="22"/>
          <w:szCs w:val="22"/>
          <w:lang w:val="en-GB"/>
        </w:rPr>
        <w:t xml:space="preserve"> books and other items related to Shi’a teachings following a raid.</w:t>
      </w:r>
      <w:r w:rsidR="003E7E62">
        <w:rPr>
          <w:rStyle w:val="FootnoteReference"/>
          <w:rFonts w:ascii="Arial" w:hAnsi="Arial" w:cs="Arial"/>
          <w:sz w:val="22"/>
          <w:szCs w:val="22"/>
          <w:lang w:val="en-GB"/>
        </w:rPr>
        <w:footnoteReference w:id="26"/>
      </w:r>
      <w:r w:rsidRPr="00BE42CC">
        <w:rPr>
          <w:rFonts w:ascii="Arial" w:hAnsi="Arial" w:cs="Arial"/>
          <w:sz w:val="22"/>
          <w:szCs w:val="22"/>
          <w:lang w:val="en-GB"/>
        </w:rPr>
        <w:t xml:space="preserve"> </w:t>
      </w:r>
    </w:p>
    <w:p w14:paraId="2A0CB5F2" w14:textId="44ACD251" w:rsidR="00445D73" w:rsidRPr="00BE42CC" w:rsidRDefault="00445D73" w:rsidP="00BE42CC">
      <w:pPr>
        <w:spacing w:line="276" w:lineRule="auto"/>
        <w:jc w:val="both"/>
        <w:rPr>
          <w:rFonts w:ascii="Arial" w:hAnsi="Arial" w:cs="Arial"/>
          <w:sz w:val="22"/>
          <w:szCs w:val="22"/>
          <w:lang w:val="en-GB"/>
        </w:rPr>
      </w:pPr>
    </w:p>
    <w:p w14:paraId="0BD51622" w14:textId="0D905FA8" w:rsidR="00445D73" w:rsidRPr="00BE42CC" w:rsidRDefault="009B6348" w:rsidP="0032177F">
      <w:pPr>
        <w:spacing w:line="276" w:lineRule="auto"/>
        <w:jc w:val="both"/>
        <w:rPr>
          <w:rFonts w:ascii="Arial" w:hAnsi="Arial" w:cs="Arial"/>
          <w:sz w:val="22"/>
          <w:szCs w:val="22"/>
          <w:lang w:val="en-GB"/>
        </w:rPr>
      </w:pPr>
      <w:r w:rsidRPr="00BE42CC">
        <w:rPr>
          <w:rFonts w:ascii="Arial" w:hAnsi="Arial" w:cs="Arial"/>
          <w:sz w:val="22"/>
          <w:szCs w:val="22"/>
          <w:lang w:val="en-GB"/>
        </w:rPr>
        <w:t xml:space="preserve">We note how prominent government officials have failed to </w:t>
      </w:r>
      <w:r w:rsidRPr="00195692">
        <w:rPr>
          <w:rFonts w:ascii="Arial" w:hAnsi="Arial" w:cs="Arial"/>
          <w:sz w:val="22"/>
          <w:szCs w:val="22"/>
          <w:lang w:val="en-GB"/>
        </w:rPr>
        <w:t xml:space="preserve">speak out in support of the rights of religious minorities, challenge false or discriminatory narratives, and condemn hate speech. </w:t>
      </w:r>
      <w:r w:rsidRPr="00BE42CC">
        <w:rPr>
          <w:rFonts w:ascii="Arial" w:hAnsi="Arial" w:cs="Arial"/>
          <w:sz w:val="22"/>
          <w:szCs w:val="22"/>
          <w:lang w:val="en-GB"/>
        </w:rPr>
        <w:t>In fact,</w:t>
      </w:r>
      <w:r w:rsidRPr="00195692">
        <w:rPr>
          <w:rFonts w:ascii="Arial" w:hAnsi="Arial" w:cs="Arial"/>
          <w:sz w:val="22"/>
          <w:szCs w:val="22"/>
          <w:lang w:val="en-GB"/>
        </w:rPr>
        <w:t xml:space="preserve"> the intolerance against the</w:t>
      </w:r>
      <w:r w:rsidR="00445D73" w:rsidRPr="00195692">
        <w:rPr>
          <w:rFonts w:ascii="Arial" w:hAnsi="Arial" w:cs="Arial"/>
          <w:sz w:val="22"/>
          <w:szCs w:val="22"/>
          <w:lang w:val="en-GB"/>
        </w:rPr>
        <w:t xml:space="preserve"> Shi’a community has been incorporated </w:t>
      </w:r>
      <w:r w:rsidRPr="00195692">
        <w:rPr>
          <w:rFonts w:ascii="Arial" w:hAnsi="Arial" w:cs="Arial"/>
          <w:sz w:val="22"/>
          <w:szCs w:val="22"/>
          <w:lang w:val="en-GB"/>
        </w:rPr>
        <w:t>in official public narratives by key officials</w:t>
      </w:r>
      <w:r w:rsidR="00445D73" w:rsidRPr="00195692">
        <w:rPr>
          <w:rFonts w:ascii="Arial" w:hAnsi="Arial" w:cs="Arial"/>
          <w:sz w:val="22"/>
          <w:szCs w:val="22"/>
          <w:lang w:val="en-GB"/>
        </w:rPr>
        <w:t xml:space="preserve">. </w:t>
      </w:r>
      <w:r w:rsidR="00715EE7">
        <w:rPr>
          <w:rFonts w:ascii="Arial" w:hAnsi="Arial" w:cs="Arial"/>
          <w:sz w:val="22"/>
          <w:szCs w:val="22"/>
          <w:lang w:val="en-GB"/>
        </w:rPr>
        <w:t>As an</w:t>
      </w:r>
      <w:r w:rsidR="00715EE7" w:rsidRPr="00195692">
        <w:rPr>
          <w:rFonts w:ascii="Arial" w:hAnsi="Arial" w:cs="Arial"/>
          <w:sz w:val="22"/>
          <w:szCs w:val="22"/>
          <w:lang w:val="en-GB"/>
        </w:rPr>
        <w:t xml:space="preserve"> </w:t>
      </w:r>
      <w:r w:rsidR="00445D73" w:rsidRPr="00195692">
        <w:rPr>
          <w:rFonts w:ascii="Arial" w:hAnsi="Arial" w:cs="Arial"/>
          <w:sz w:val="22"/>
          <w:szCs w:val="22"/>
          <w:lang w:val="en-GB"/>
        </w:rPr>
        <w:t>example</w:t>
      </w:r>
      <w:r w:rsidRPr="00195692">
        <w:rPr>
          <w:rFonts w:ascii="Arial" w:hAnsi="Arial" w:cs="Arial"/>
          <w:sz w:val="22"/>
          <w:szCs w:val="22"/>
          <w:lang w:val="en-GB"/>
        </w:rPr>
        <w:t>,</w:t>
      </w:r>
      <w:r w:rsidR="00445D73" w:rsidRPr="00195692">
        <w:rPr>
          <w:rFonts w:ascii="Arial" w:hAnsi="Arial" w:cs="Arial"/>
          <w:sz w:val="22"/>
          <w:szCs w:val="22"/>
          <w:lang w:val="en-GB"/>
        </w:rPr>
        <w:t xml:space="preserve"> </w:t>
      </w:r>
      <w:r w:rsidR="00715EE7" w:rsidRPr="00715EE7">
        <w:rPr>
          <w:rFonts w:ascii="Arial" w:hAnsi="Arial" w:cs="Arial"/>
          <w:sz w:val="22"/>
          <w:szCs w:val="22"/>
          <w:lang w:val="en-GB"/>
        </w:rPr>
        <w:t>sermon</w:t>
      </w:r>
      <w:r w:rsidR="00715EE7">
        <w:rPr>
          <w:rFonts w:ascii="Arial" w:hAnsi="Arial" w:cs="Arial"/>
          <w:sz w:val="22"/>
          <w:szCs w:val="22"/>
          <w:lang w:val="en-GB"/>
        </w:rPr>
        <w:t>s</w:t>
      </w:r>
      <w:r w:rsidR="00715EE7" w:rsidRPr="00715EE7">
        <w:rPr>
          <w:rFonts w:ascii="Arial" w:hAnsi="Arial" w:cs="Arial"/>
          <w:sz w:val="22"/>
          <w:szCs w:val="22"/>
          <w:lang w:val="en-GB"/>
        </w:rPr>
        <w:t xml:space="preserve"> prepared by the Selangor Is</w:t>
      </w:r>
      <w:r w:rsidR="00715EE7">
        <w:rPr>
          <w:rFonts w:ascii="Arial" w:hAnsi="Arial" w:cs="Arial"/>
          <w:sz w:val="22"/>
          <w:szCs w:val="22"/>
          <w:lang w:val="en-GB"/>
        </w:rPr>
        <w:t>lamic Religious Department have involved authorities describing</w:t>
      </w:r>
      <w:r w:rsidR="00715EE7" w:rsidRPr="00715EE7">
        <w:rPr>
          <w:rFonts w:ascii="Arial" w:hAnsi="Arial" w:cs="Arial"/>
          <w:sz w:val="22"/>
          <w:szCs w:val="22"/>
          <w:lang w:val="en-GB"/>
        </w:rPr>
        <w:t xml:space="preserve"> Shi</w:t>
      </w:r>
      <w:r w:rsidR="00715EE7">
        <w:rPr>
          <w:rFonts w:ascii="Arial" w:hAnsi="Arial" w:cs="Arial"/>
          <w:sz w:val="22"/>
          <w:szCs w:val="22"/>
          <w:lang w:val="en-GB"/>
        </w:rPr>
        <w:t>’</w:t>
      </w:r>
      <w:r w:rsidR="00715EE7" w:rsidRPr="00715EE7">
        <w:rPr>
          <w:rFonts w:ascii="Arial" w:hAnsi="Arial" w:cs="Arial"/>
          <w:sz w:val="22"/>
          <w:szCs w:val="22"/>
          <w:lang w:val="en-GB"/>
        </w:rPr>
        <w:t>a beliefs and prac</w:t>
      </w:r>
      <w:r w:rsidR="00715EE7">
        <w:rPr>
          <w:rFonts w:ascii="Arial" w:hAnsi="Arial" w:cs="Arial"/>
          <w:sz w:val="22"/>
          <w:szCs w:val="22"/>
          <w:lang w:val="en-GB"/>
        </w:rPr>
        <w:t>tices as “deviant”, “heinous” and</w:t>
      </w:r>
      <w:r w:rsidR="00715EE7" w:rsidRPr="00715EE7">
        <w:rPr>
          <w:rFonts w:ascii="Arial" w:hAnsi="Arial" w:cs="Arial"/>
          <w:sz w:val="22"/>
          <w:szCs w:val="22"/>
          <w:lang w:val="en-GB"/>
        </w:rPr>
        <w:t xml:space="preserve"> “nauseating”.</w:t>
      </w:r>
      <w:r w:rsidR="00715EE7">
        <w:rPr>
          <w:rStyle w:val="FootnoteReference"/>
          <w:rFonts w:ascii="Arial" w:hAnsi="Arial" w:cs="Arial"/>
          <w:sz w:val="22"/>
          <w:szCs w:val="22"/>
          <w:lang w:val="en-GB"/>
        </w:rPr>
        <w:footnoteReference w:id="27"/>
      </w:r>
    </w:p>
    <w:p w14:paraId="36BAA3AD" w14:textId="65E01D0B" w:rsidR="002C7D09" w:rsidRDefault="002C7D09" w:rsidP="00BE42CC">
      <w:pPr>
        <w:spacing w:line="276" w:lineRule="auto"/>
        <w:jc w:val="both"/>
        <w:rPr>
          <w:rFonts w:ascii="Arial" w:hAnsi="Arial" w:cs="Arial"/>
          <w:b/>
          <w:iCs/>
          <w:sz w:val="22"/>
          <w:szCs w:val="22"/>
          <w:lang w:val="en-GB"/>
        </w:rPr>
      </w:pPr>
    </w:p>
    <w:p w14:paraId="61C71280" w14:textId="0357C583" w:rsidR="00BE42CC" w:rsidRPr="00BE42CC" w:rsidRDefault="00BE42CC" w:rsidP="00BE42CC">
      <w:pPr>
        <w:pStyle w:val="ListParagraph"/>
        <w:numPr>
          <w:ilvl w:val="0"/>
          <w:numId w:val="12"/>
        </w:numPr>
        <w:spacing w:line="276" w:lineRule="auto"/>
        <w:jc w:val="both"/>
        <w:rPr>
          <w:rFonts w:ascii="Arial" w:hAnsi="Arial" w:cs="Arial"/>
          <w:b/>
          <w:iCs/>
          <w:sz w:val="22"/>
          <w:szCs w:val="22"/>
          <w:lang w:val="en-GB"/>
        </w:rPr>
      </w:pPr>
      <w:r>
        <w:rPr>
          <w:rFonts w:ascii="Arial" w:hAnsi="Arial" w:cs="Arial"/>
          <w:b/>
          <w:iCs/>
          <w:sz w:val="22"/>
          <w:szCs w:val="22"/>
          <w:lang w:val="en-GB"/>
        </w:rPr>
        <w:t>Recommendations</w:t>
      </w:r>
    </w:p>
    <w:p w14:paraId="4052B3F4" w14:textId="66EF7205" w:rsidR="00445D73" w:rsidRPr="00BE42CC" w:rsidRDefault="00445D73" w:rsidP="00BE42CC">
      <w:pPr>
        <w:autoSpaceDE w:val="0"/>
        <w:autoSpaceDN w:val="0"/>
        <w:adjustRightInd w:val="0"/>
        <w:spacing w:line="276" w:lineRule="auto"/>
        <w:jc w:val="both"/>
        <w:rPr>
          <w:rFonts w:ascii="Arial" w:hAnsi="Arial" w:cs="Arial"/>
          <w:sz w:val="22"/>
          <w:szCs w:val="22"/>
          <w:lang w:val="en-GB"/>
        </w:rPr>
      </w:pPr>
    </w:p>
    <w:p w14:paraId="6E238A82" w14:textId="201A9CD5" w:rsidR="00445D73" w:rsidRPr="00BE42CC" w:rsidRDefault="00AC4FF3" w:rsidP="00BE42CC">
      <w:pPr>
        <w:autoSpaceDE w:val="0"/>
        <w:autoSpaceDN w:val="0"/>
        <w:adjustRightInd w:val="0"/>
        <w:spacing w:line="276" w:lineRule="auto"/>
        <w:jc w:val="both"/>
        <w:rPr>
          <w:rFonts w:ascii="Arial" w:hAnsi="Arial" w:cs="Arial"/>
          <w:sz w:val="22"/>
          <w:szCs w:val="22"/>
          <w:lang w:val="en-GB"/>
        </w:rPr>
      </w:pPr>
      <w:r>
        <w:rPr>
          <w:rFonts w:ascii="Arial" w:hAnsi="Arial" w:cs="Arial"/>
          <w:sz w:val="22"/>
          <w:szCs w:val="22"/>
          <w:lang w:val="en-GB"/>
        </w:rPr>
        <w:t>The two country situations explored above highlights how a</w:t>
      </w:r>
      <w:r w:rsidRPr="00AC4FF3">
        <w:rPr>
          <w:rFonts w:ascii="Arial" w:hAnsi="Arial" w:cs="Arial"/>
          <w:sz w:val="22"/>
          <w:szCs w:val="22"/>
          <w:lang w:val="en-GB"/>
        </w:rPr>
        <w:t xml:space="preserve"> pr</w:t>
      </w:r>
      <w:r>
        <w:rPr>
          <w:rFonts w:ascii="Arial" w:hAnsi="Arial" w:cs="Arial"/>
          <w:sz w:val="22"/>
          <w:szCs w:val="22"/>
          <w:lang w:val="en-GB"/>
        </w:rPr>
        <w:t>oactive and positive approach</w:t>
      </w:r>
      <w:r w:rsidRPr="00AC4FF3">
        <w:rPr>
          <w:rFonts w:ascii="Arial" w:hAnsi="Arial" w:cs="Arial"/>
          <w:sz w:val="22"/>
          <w:szCs w:val="22"/>
          <w:lang w:val="en-GB"/>
        </w:rPr>
        <w:t xml:space="preserve"> </w:t>
      </w:r>
      <w:r w:rsidR="00882308">
        <w:rPr>
          <w:rFonts w:ascii="Arial" w:hAnsi="Arial" w:cs="Arial"/>
          <w:sz w:val="22"/>
          <w:szCs w:val="22"/>
          <w:lang w:val="en-GB"/>
        </w:rPr>
        <w:t xml:space="preserve">toward </w:t>
      </w:r>
      <w:r w:rsidRPr="00DA3083">
        <w:rPr>
          <w:rFonts w:ascii="Arial" w:hAnsi="Arial" w:cs="Arial"/>
          <w:sz w:val="22"/>
          <w:szCs w:val="22"/>
          <w:lang w:val="en-GB"/>
        </w:rPr>
        <w:t>inclusion, diversity and pluralism</w:t>
      </w:r>
      <w:r>
        <w:rPr>
          <w:rFonts w:ascii="Arial" w:hAnsi="Arial" w:cs="Arial"/>
          <w:sz w:val="22"/>
          <w:szCs w:val="22"/>
          <w:lang w:val="en-GB"/>
        </w:rPr>
        <w:t xml:space="preserve"> is needed to</w:t>
      </w:r>
      <w:r w:rsidRPr="00AC4FF3">
        <w:rPr>
          <w:rFonts w:ascii="Arial" w:hAnsi="Arial" w:cs="Arial"/>
          <w:sz w:val="22"/>
          <w:szCs w:val="22"/>
          <w:lang w:val="en-GB"/>
        </w:rPr>
        <w:t xml:space="preserve"> the challenge of rising intolerance</w:t>
      </w:r>
      <w:r>
        <w:rPr>
          <w:rFonts w:ascii="Arial" w:hAnsi="Arial" w:cs="Arial"/>
          <w:sz w:val="22"/>
          <w:szCs w:val="22"/>
          <w:lang w:val="en-GB"/>
        </w:rPr>
        <w:t>.</w:t>
      </w:r>
      <w:r w:rsidRPr="00AC4FF3">
        <w:rPr>
          <w:rFonts w:ascii="Arial" w:hAnsi="Arial" w:cs="Arial"/>
          <w:sz w:val="22"/>
          <w:szCs w:val="22"/>
          <w:lang w:val="en-GB"/>
        </w:rPr>
        <w:t xml:space="preserve"> </w:t>
      </w:r>
      <w:r w:rsidR="00671B72" w:rsidRPr="00BE42CC">
        <w:rPr>
          <w:rFonts w:ascii="Arial" w:hAnsi="Arial" w:cs="Arial"/>
          <w:sz w:val="22"/>
          <w:szCs w:val="22"/>
          <w:lang w:val="en-GB"/>
        </w:rPr>
        <w:t xml:space="preserve">We put forward the following recommendations </w:t>
      </w:r>
      <w:r>
        <w:rPr>
          <w:rFonts w:ascii="Arial" w:hAnsi="Arial" w:cs="Arial"/>
          <w:sz w:val="22"/>
          <w:szCs w:val="22"/>
          <w:lang w:val="en-GB"/>
        </w:rPr>
        <w:t>for tackling</w:t>
      </w:r>
      <w:r w:rsidR="00DC503C">
        <w:rPr>
          <w:rFonts w:ascii="Arial" w:hAnsi="Arial" w:cs="Arial"/>
          <w:sz w:val="22"/>
          <w:szCs w:val="22"/>
          <w:lang w:val="en-GB"/>
        </w:rPr>
        <w:t xml:space="preserve"> discrimination and violence against religious minorities to</w:t>
      </w:r>
      <w:r w:rsidR="00671B72" w:rsidRPr="00BE42CC">
        <w:rPr>
          <w:rFonts w:ascii="Arial" w:hAnsi="Arial" w:cs="Arial"/>
          <w:sz w:val="22"/>
          <w:szCs w:val="22"/>
          <w:lang w:val="en-GB"/>
        </w:rPr>
        <w:t xml:space="preserve"> States:</w:t>
      </w:r>
    </w:p>
    <w:p w14:paraId="662B6D90" w14:textId="77777777" w:rsidR="002C7D09" w:rsidRPr="00BE42CC" w:rsidRDefault="002C7D09" w:rsidP="00BE42CC">
      <w:pPr>
        <w:spacing w:line="276" w:lineRule="auto"/>
        <w:jc w:val="both"/>
        <w:rPr>
          <w:rFonts w:ascii="Arial" w:hAnsi="Arial" w:cs="Arial"/>
          <w:i/>
          <w:iCs/>
          <w:sz w:val="22"/>
          <w:szCs w:val="22"/>
          <w:lang w:val="en-GB"/>
        </w:rPr>
      </w:pPr>
    </w:p>
    <w:p w14:paraId="0E407DAA" w14:textId="58DBABFC" w:rsidR="00DC503C" w:rsidRPr="00DC503C" w:rsidRDefault="006A26FB" w:rsidP="00DC503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Adopt comprehensive and evidence-base</w:t>
      </w:r>
      <w:r w:rsidR="00445D73" w:rsidRPr="00BE42CC">
        <w:rPr>
          <w:rFonts w:ascii="Arial" w:hAnsi="Arial" w:cs="Arial"/>
          <w:color w:val="000000"/>
          <w:sz w:val="22"/>
          <w:szCs w:val="22"/>
          <w:lang w:val="en-GB"/>
        </w:rPr>
        <w:t>d national implementation plans on Human Rights Council</w:t>
      </w:r>
      <w:r w:rsidRPr="00BE42CC">
        <w:rPr>
          <w:rFonts w:ascii="Arial" w:hAnsi="Arial" w:cs="Arial"/>
          <w:color w:val="000000"/>
          <w:sz w:val="22"/>
          <w:szCs w:val="22"/>
          <w:lang w:val="en-GB"/>
        </w:rPr>
        <w:t xml:space="preserve"> Resolution 16/18 and the Rabat </w:t>
      </w:r>
      <w:r w:rsidR="00445D73" w:rsidRPr="00BE42CC">
        <w:rPr>
          <w:rFonts w:ascii="Arial" w:hAnsi="Arial" w:cs="Arial"/>
          <w:color w:val="000000"/>
          <w:sz w:val="22"/>
          <w:szCs w:val="22"/>
          <w:lang w:val="en-GB"/>
        </w:rPr>
        <w:t xml:space="preserve">Plan of Action, and related </w:t>
      </w:r>
      <w:r w:rsidRPr="00BE42CC">
        <w:rPr>
          <w:rFonts w:ascii="Arial" w:hAnsi="Arial" w:cs="Arial"/>
          <w:color w:val="000000"/>
          <w:sz w:val="22"/>
          <w:szCs w:val="22"/>
          <w:lang w:val="en-GB"/>
        </w:rPr>
        <w:t>resolutions on freedom of religion or beli</w:t>
      </w:r>
      <w:r w:rsidR="00445D73" w:rsidRPr="00BE42CC">
        <w:rPr>
          <w:rFonts w:ascii="Arial" w:hAnsi="Arial" w:cs="Arial"/>
          <w:color w:val="000000"/>
          <w:sz w:val="22"/>
          <w:szCs w:val="22"/>
          <w:lang w:val="en-GB"/>
        </w:rPr>
        <w:t xml:space="preserve">ef, with the full and effective </w:t>
      </w:r>
      <w:r w:rsidRPr="00BE42CC">
        <w:rPr>
          <w:rFonts w:ascii="Arial" w:hAnsi="Arial" w:cs="Arial"/>
          <w:color w:val="000000"/>
          <w:sz w:val="22"/>
          <w:szCs w:val="22"/>
          <w:lang w:val="en-GB"/>
        </w:rPr>
        <w:t>participation of diverse stakeholders;</w:t>
      </w:r>
    </w:p>
    <w:p w14:paraId="17FAA908" w14:textId="469DFC55" w:rsidR="006A26FB" w:rsidRPr="00523A04" w:rsidRDefault="00195692"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Prohibit the advocacy of discriminatory hatred constituting incitement to hostility, discrimination or violence in compliance with Articles 19(3) and 20(2) of the ICCPR and the guidance of the Rabat Plan of Action</w:t>
      </w:r>
      <w:r>
        <w:rPr>
          <w:rFonts w:ascii="Arial" w:hAnsi="Arial" w:cs="Arial"/>
          <w:color w:val="000000"/>
          <w:sz w:val="22"/>
          <w:szCs w:val="22"/>
          <w:lang w:val="en-GB"/>
        </w:rPr>
        <w:t>;</w:t>
      </w:r>
    </w:p>
    <w:p w14:paraId="4A9FF5E3" w14:textId="21385505" w:rsidR="006A26FB" w:rsidRPr="00BE42CC" w:rsidRDefault="006A26FB"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Ensure an environment for open, robust</w:t>
      </w:r>
      <w:r w:rsidR="00445D73" w:rsidRPr="00BE42CC">
        <w:rPr>
          <w:rFonts w:ascii="Arial" w:hAnsi="Arial" w:cs="Arial"/>
          <w:color w:val="000000"/>
          <w:sz w:val="22"/>
          <w:szCs w:val="22"/>
          <w:lang w:val="en-GB"/>
        </w:rPr>
        <w:t xml:space="preserve"> debate and dialogue, including through a free and open i</w:t>
      </w:r>
      <w:r w:rsidR="00195692">
        <w:rPr>
          <w:rFonts w:ascii="Arial" w:hAnsi="Arial" w:cs="Arial"/>
          <w:color w:val="000000"/>
          <w:sz w:val="22"/>
          <w:szCs w:val="22"/>
          <w:lang w:val="en-GB"/>
        </w:rPr>
        <w:t>nternet;</w:t>
      </w:r>
    </w:p>
    <w:p w14:paraId="56897E39" w14:textId="629BA344" w:rsidR="006A26FB" w:rsidRPr="00DC503C" w:rsidRDefault="00DC503C"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Pr>
          <w:rFonts w:ascii="Arial" w:hAnsi="Arial" w:cs="Arial"/>
          <w:color w:val="000000"/>
          <w:sz w:val="22"/>
          <w:szCs w:val="22"/>
          <w:lang w:val="en-GB"/>
        </w:rPr>
        <w:t xml:space="preserve">Ensure political leaders </w:t>
      </w:r>
      <w:r w:rsidRPr="00195692">
        <w:rPr>
          <w:rFonts w:ascii="Arial" w:hAnsi="Arial" w:cs="Arial"/>
          <w:color w:val="000000"/>
          <w:sz w:val="22"/>
          <w:szCs w:val="22"/>
          <w:lang w:val="en-GB"/>
        </w:rPr>
        <w:t>speak out in support of the rights of religious minorities, challenge false or discriminatory narratives, and condemn hate speech</w:t>
      </w:r>
      <w:r>
        <w:rPr>
          <w:rFonts w:ascii="Arial" w:hAnsi="Arial" w:cs="Arial"/>
          <w:color w:val="000000"/>
          <w:sz w:val="22"/>
          <w:szCs w:val="22"/>
          <w:lang w:val="en-GB"/>
        </w:rPr>
        <w:t>;</w:t>
      </w:r>
    </w:p>
    <w:p w14:paraId="1FC14ABA" w14:textId="4D541F97" w:rsidR="00445D73" w:rsidRPr="00DC503C" w:rsidRDefault="006A26FB"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lastRenderedPageBreak/>
        <w:t>Proactively support, including where appropr</w:t>
      </w:r>
      <w:r w:rsidR="00445D73" w:rsidRPr="00BE42CC">
        <w:rPr>
          <w:rFonts w:ascii="Arial" w:hAnsi="Arial" w:cs="Arial"/>
          <w:color w:val="000000"/>
          <w:sz w:val="22"/>
          <w:szCs w:val="22"/>
          <w:lang w:val="en-GB"/>
        </w:rPr>
        <w:t xml:space="preserve">iate by resourcing, independent </w:t>
      </w:r>
      <w:r w:rsidRPr="00BE42CC">
        <w:rPr>
          <w:rFonts w:ascii="Arial" w:hAnsi="Arial" w:cs="Arial"/>
          <w:color w:val="000000"/>
          <w:sz w:val="22"/>
          <w:szCs w:val="22"/>
          <w:lang w:val="en-GB"/>
        </w:rPr>
        <w:t>civil society organisations engaged i</w:t>
      </w:r>
      <w:r w:rsidR="00445D73" w:rsidRPr="00BE42CC">
        <w:rPr>
          <w:rFonts w:ascii="Arial" w:hAnsi="Arial" w:cs="Arial"/>
          <w:color w:val="000000"/>
          <w:sz w:val="22"/>
          <w:szCs w:val="22"/>
          <w:lang w:val="en-GB"/>
        </w:rPr>
        <w:t xml:space="preserve">n human rights based approaches </w:t>
      </w:r>
      <w:r w:rsidRPr="00BE42CC">
        <w:rPr>
          <w:rFonts w:ascii="Arial" w:hAnsi="Arial" w:cs="Arial"/>
          <w:color w:val="000000"/>
          <w:sz w:val="22"/>
          <w:szCs w:val="22"/>
          <w:lang w:val="en-GB"/>
        </w:rPr>
        <w:t>to tack</w:t>
      </w:r>
      <w:r w:rsidR="00195692">
        <w:rPr>
          <w:rFonts w:ascii="Arial" w:hAnsi="Arial" w:cs="Arial"/>
          <w:color w:val="000000"/>
          <w:sz w:val="22"/>
          <w:szCs w:val="22"/>
          <w:lang w:val="en-GB"/>
        </w:rPr>
        <w:t>ling the root causes of hatred;</w:t>
      </w:r>
    </w:p>
    <w:p w14:paraId="2FA3AB36" w14:textId="3C8BD81B" w:rsidR="00445D73" w:rsidRPr="00DC503C" w:rsidRDefault="00445D73"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Repeal</w:t>
      </w:r>
      <w:r w:rsidR="006A26FB" w:rsidRPr="00BE42CC">
        <w:rPr>
          <w:rFonts w:ascii="Arial" w:hAnsi="Arial" w:cs="Arial"/>
          <w:color w:val="000000"/>
          <w:sz w:val="22"/>
          <w:szCs w:val="22"/>
          <w:lang w:val="en-GB"/>
        </w:rPr>
        <w:t xml:space="preserve"> blasphemy laws and other laws that illegitima</w:t>
      </w:r>
      <w:r w:rsidRPr="00BE42CC">
        <w:rPr>
          <w:rFonts w:ascii="Arial" w:hAnsi="Arial" w:cs="Arial"/>
          <w:color w:val="000000"/>
          <w:sz w:val="22"/>
          <w:szCs w:val="22"/>
          <w:lang w:val="en-GB"/>
        </w:rPr>
        <w:t xml:space="preserve">tely restrict expression in order to ensure open </w:t>
      </w:r>
      <w:r w:rsidRPr="00BE42CC">
        <w:rPr>
          <w:rFonts w:ascii="Arial" w:hAnsi="Arial" w:cs="Arial"/>
          <w:sz w:val="22"/>
          <w:szCs w:val="22"/>
          <w:lang w:val="en-GB"/>
        </w:rPr>
        <w:t xml:space="preserve">dialogue </w:t>
      </w:r>
      <w:r w:rsidRPr="00BE42CC">
        <w:rPr>
          <w:rFonts w:ascii="Arial" w:hAnsi="Arial" w:cs="Arial"/>
          <w:color w:val="000000"/>
          <w:sz w:val="22"/>
          <w:szCs w:val="22"/>
          <w:lang w:val="en-GB"/>
        </w:rPr>
        <w:t>which facilitates inclusion, diversity and pluralism;</w:t>
      </w:r>
    </w:p>
    <w:p w14:paraId="77EE4B22" w14:textId="69A66EF3" w:rsidR="006A26FB" w:rsidRPr="00DC503C" w:rsidRDefault="00445D73"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Enact</w:t>
      </w:r>
      <w:r w:rsidR="006A26FB" w:rsidRPr="00BE42CC">
        <w:rPr>
          <w:rFonts w:ascii="Arial" w:hAnsi="Arial" w:cs="Arial"/>
          <w:color w:val="000000"/>
          <w:sz w:val="22"/>
          <w:szCs w:val="22"/>
          <w:lang w:val="en-GB"/>
        </w:rPr>
        <w:t xml:space="preserve"> co</w:t>
      </w:r>
      <w:r w:rsidRPr="00BE42CC">
        <w:rPr>
          <w:rFonts w:ascii="Arial" w:hAnsi="Arial" w:cs="Arial"/>
          <w:color w:val="000000"/>
          <w:sz w:val="22"/>
          <w:szCs w:val="22"/>
          <w:lang w:val="en-GB"/>
        </w:rPr>
        <w:t xml:space="preserve">mprehensive anti-discrimination legislation; </w:t>
      </w:r>
    </w:p>
    <w:p w14:paraId="277D80F2" w14:textId="115745E2" w:rsidR="00445D73" w:rsidRPr="00DC503C" w:rsidRDefault="006A26FB" w:rsidP="00DC503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 xml:space="preserve">Ensure that </w:t>
      </w:r>
      <w:r w:rsidR="00195692">
        <w:rPr>
          <w:rFonts w:ascii="Arial" w:hAnsi="Arial" w:cs="Arial"/>
          <w:color w:val="000000"/>
          <w:sz w:val="22"/>
          <w:szCs w:val="22"/>
          <w:lang w:val="en-GB"/>
        </w:rPr>
        <w:t>the freedom of religion or belief</w:t>
      </w:r>
      <w:r w:rsidRPr="00BE42CC">
        <w:rPr>
          <w:rFonts w:ascii="Arial" w:hAnsi="Arial" w:cs="Arial"/>
          <w:color w:val="000000"/>
          <w:sz w:val="22"/>
          <w:szCs w:val="22"/>
          <w:lang w:val="en-GB"/>
        </w:rPr>
        <w:t xml:space="preserve"> </w:t>
      </w:r>
      <w:r w:rsidR="00195692">
        <w:rPr>
          <w:rFonts w:ascii="Arial" w:hAnsi="Arial" w:cs="Arial"/>
          <w:color w:val="000000"/>
          <w:sz w:val="22"/>
          <w:szCs w:val="22"/>
          <w:lang w:val="en-GB"/>
        </w:rPr>
        <w:t>is</w:t>
      </w:r>
      <w:r w:rsidRPr="00BE42CC">
        <w:rPr>
          <w:rFonts w:ascii="Arial" w:hAnsi="Arial" w:cs="Arial"/>
          <w:color w:val="000000"/>
          <w:sz w:val="22"/>
          <w:szCs w:val="22"/>
          <w:lang w:val="en-GB"/>
        </w:rPr>
        <w:t xml:space="preserve"> protected onli</w:t>
      </w:r>
      <w:r w:rsidR="00445D73" w:rsidRPr="00BE42CC">
        <w:rPr>
          <w:rFonts w:ascii="Arial" w:hAnsi="Arial" w:cs="Arial"/>
          <w:color w:val="000000"/>
          <w:sz w:val="22"/>
          <w:szCs w:val="22"/>
          <w:lang w:val="en-GB"/>
        </w:rPr>
        <w:t xml:space="preserve">ne, by refraining from measures that require private </w:t>
      </w:r>
      <w:r w:rsidRPr="00BE42CC">
        <w:rPr>
          <w:rFonts w:ascii="Arial" w:hAnsi="Arial" w:cs="Arial"/>
          <w:color w:val="000000"/>
          <w:sz w:val="22"/>
          <w:szCs w:val="22"/>
          <w:lang w:val="en-GB"/>
        </w:rPr>
        <w:t>companies to take action that</w:t>
      </w:r>
      <w:r w:rsidR="00195692">
        <w:rPr>
          <w:rFonts w:ascii="Arial" w:hAnsi="Arial" w:cs="Arial"/>
          <w:color w:val="000000"/>
          <w:sz w:val="22"/>
          <w:szCs w:val="22"/>
          <w:lang w:val="en-GB"/>
        </w:rPr>
        <w:t xml:space="preserve"> violates</w:t>
      </w:r>
      <w:r w:rsidRPr="00BE42CC">
        <w:rPr>
          <w:rFonts w:ascii="Arial" w:hAnsi="Arial" w:cs="Arial"/>
          <w:color w:val="000000"/>
          <w:sz w:val="22"/>
          <w:szCs w:val="22"/>
          <w:lang w:val="en-GB"/>
        </w:rPr>
        <w:t xml:space="preserve"> intern</w:t>
      </w:r>
      <w:r w:rsidR="00445D73" w:rsidRPr="00BE42CC">
        <w:rPr>
          <w:rFonts w:ascii="Arial" w:hAnsi="Arial" w:cs="Arial"/>
          <w:color w:val="000000"/>
          <w:sz w:val="22"/>
          <w:szCs w:val="22"/>
          <w:lang w:val="en-GB"/>
        </w:rPr>
        <w:t xml:space="preserve">ational human rights </w:t>
      </w:r>
      <w:r w:rsidR="00195692">
        <w:rPr>
          <w:rFonts w:ascii="Arial" w:hAnsi="Arial" w:cs="Arial"/>
          <w:color w:val="000000"/>
          <w:sz w:val="22"/>
          <w:szCs w:val="22"/>
          <w:lang w:val="en-GB"/>
        </w:rPr>
        <w:t>law</w:t>
      </w:r>
      <w:r w:rsidRPr="00BE42CC">
        <w:rPr>
          <w:rFonts w:ascii="Arial" w:hAnsi="Arial" w:cs="Arial"/>
          <w:color w:val="000000"/>
          <w:sz w:val="22"/>
          <w:szCs w:val="22"/>
          <w:lang w:val="en-GB"/>
        </w:rPr>
        <w:t>,</w:t>
      </w:r>
      <w:r w:rsidR="00445D73" w:rsidRPr="00BE42CC">
        <w:rPr>
          <w:rFonts w:ascii="Arial" w:hAnsi="Arial" w:cs="Arial"/>
          <w:color w:val="000000"/>
          <w:sz w:val="22"/>
          <w:szCs w:val="22"/>
          <w:lang w:val="en-GB"/>
        </w:rPr>
        <w:t xml:space="preserve"> and encouraging </w:t>
      </w:r>
      <w:r w:rsidR="00195692" w:rsidRPr="00BE42CC">
        <w:rPr>
          <w:rFonts w:ascii="Arial" w:hAnsi="Arial" w:cs="Arial"/>
          <w:color w:val="000000"/>
          <w:sz w:val="22"/>
          <w:szCs w:val="22"/>
          <w:lang w:val="en-GB"/>
        </w:rPr>
        <w:t xml:space="preserve">social media companies </w:t>
      </w:r>
      <w:r w:rsidR="00445D73" w:rsidRPr="00BE42CC">
        <w:rPr>
          <w:rFonts w:ascii="Arial" w:hAnsi="Arial" w:cs="Arial"/>
          <w:color w:val="000000"/>
          <w:sz w:val="22"/>
          <w:szCs w:val="22"/>
          <w:lang w:val="en-GB"/>
        </w:rPr>
        <w:t xml:space="preserve">to </w:t>
      </w:r>
      <w:r w:rsidRPr="00BE42CC">
        <w:rPr>
          <w:rFonts w:ascii="Arial" w:hAnsi="Arial" w:cs="Arial"/>
          <w:color w:val="000000"/>
          <w:sz w:val="22"/>
          <w:szCs w:val="22"/>
          <w:lang w:val="en-GB"/>
        </w:rPr>
        <w:t>bring their practices in line with international human rights law;</w:t>
      </w:r>
    </w:p>
    <w:p w14:paraId="22506C79" w14:textId="4143E31C" w:rsidR="00445D73" w:rsidRPr="00DC503C" w:rsidRDefault="006A26FB"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Ensure that all initiatives to counter hate, includ</w:t>
      </w:r>
      <w:r w:rsidR="00445D73" w:rsidRPr="00BE42CC">
        <w:rPr>
          <w:rFonts w:ascii="Arial" w:hAnsi="Arial" w:cs="Arial"/>
          <w:color w:val="000000"/>
          <w:sz w:val="22"/>
          <w:szCs w:val="22"/>
          <w:lang w:val="en-GB"/>
        </w:rPr>
        <w:t xml:space="preserve">ing on the basis of religion or </w:t>
      </w:r>
      <w:r w:rsidR="00195692">
        <w:rPr>
          <w:rFonts w:ascii="Arial" w:hAnsi="Arial" w:cs="Arial"/>
          <w:color w:val="000000"/>
          <w:sz w:val="22"/>
          <w:szCs w:val="22"/>
          <w:lang w:val="en-GB"/>
        </w:rPr>
        <w:t xml:space="preserve">belief, are gender-responsive and </w:t>
      </w:r>
      <w:r w:rsidR="00445D73" w:rsidRPr="00BE42CC">
        <w:rPr>
          <w:rFonts w:ascii="Arial" w:hAnsi="Arial" w:cs="Arial"/>
          <w:color w:val="000000"/>
          <w:sz w:val="22"/>
          <w:szCs w:val="22"/>
          <w:lang w:val="en-GB"/>
        </w:rPr>
        <w:t xml:space="preserve">fully </w:t>
      </w:r>
      <w:r w:rsidRPr="00BE42CC">
        <w:rPr>
          <w:rFonts w:ascii="Arial" w:hAnsi="Arial" w:cs="Arial"/>
          <w:color w:val="000000"/>
          <w:sz w:val="22"/>
          <w:szCs w:val="22"/>
          <w:lang w:val="en-GB"/>
        </w:rPr>
        <w:t>address the gender dimensions of intolerance</w:t>
      </w:r>
      <w:r w:rsidR="00445D73" w:rsidRPr="00BE42CC">
        <w:rPr>
          <w:rFonts w:ascii="Arial" w:hAnsi="Arial" w:cs="Arial"/>
          <w:color w:val="000000"/>
          <w:sz w:val="22"/>
          <w:szCs w:val="22"/>
          <w:lang w:val="en-GB"/>
        </w:rPr>
        <w:t xml:space="preserve">, discrimination, and violence, </w:t>
      </w:r>
      <w:r w:rsidRPr="00BE42CC">
        <w:rPr>
          <w:rFonts w:ascii="Arial" w:hAnsi="Arial" w:cs="Arial"/>
          <w:color w:val="000000"/>
          <w:sz w:val="22"/>
          <w:szCs w:val="22"/>
          <w:lang w:val="en-GB"/>
        </w:rPr>
        <w:t>ensuring the full and effective participat</w:t>
      </w:r>
      <w:r w:rsidR="00445D73" w:rsidRPr="00BE42CC">
        <w:rPr>
          <w:rFonts w:ascii="Arial" w:hAnsi="Arial" w:cs="Arial"/>
          <w:color w:val="000000"/>
          <w:sz w:val="22"/>
          <w:szCs w:val="22"/>
          <w:lang w:val="en-GB"/>
        </w:rPr>
        <w:t xml:space="preserve">ion and leadership of women and </w:t>
      </w:r>
      <w:r w:rsidRPr="00BE42CC">
        <w:rPr>
          <w:rFonts w:ascii="Arial" w:hAnsi="Arial" w:cs="Arial"/>
          <w:color w:val="000000"/>
          <w:sz w:val="22"/>
          <w:szCs w:val="22"/>
          <w:lang w:val="en-GB"/>
        </w:rPr>
        <w:t>LGBTQ persons in these processes;</w:t>
      </w:r>
      <w:r w:rsidR="00DC503C">
        <w:rPr>
          <w:rFonts w:ascii="Arial" w:hAnsi="Arial" w:cs="Arial"/>
          <w:color w:val="000000"/>
          <w:sz w:val="22"/>
          <w:szCs w:val="22"/>
          <w:lang w:val="en-GB"/>
        </w:rPr>
        <w:t xml:space="preserve"> and,</w:t>
      </w:r>
    </w:p>
    <w:p w14:paraId="2CCDF38F" w14:textId="6D18A556" w:rsidR="006A26FB" w:rsidRPr="00BE42CC" w:rsidRDefault="006A26FB" w:rsidP="00BE42CC">
      <w:pPr>
        <w:pStyle w:val="ListParagraph"/>
        <w:numPr>
          <w:ilvl w:val="0"/>
          <w:numId w:val="8"/>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Ensure accountability and redress for all human r</w:t>
      </w:r>
      <w:r w:rsidR="00445D73" w:rsidRPr="00BE42CC">
        <w:rPr>
          <w:rFonts w:ascii="Arial" w:hAnsi="Arial" w:cs="Arial"/>
          <w:color w:val="000000"/>
          <w:sz w:val="22"/>
          <w:szCs w:val="22"/>
          <w:lang w:val="en-GB"/>
        </w:rPr>
        <w:t xml:space="preserve">ights violations, in particular </w:t>
      </w:r>
      <w:r w:rsidRPr="00BE42CC">
        <w:rPr>
          <w:rFonts w:ascii="Arial" w:hAnsi="Arial" w:cs="Arial"/>
          <w:color w:val="000000"/>
          <w:sz w:val="22"/>
          <w:szCs w:val="22"/>
          <w:lang w:val="en-GB"/>
        </w:rPr>
        <w:t>of the right to freedom of religion or belief, freedom of ex</w:t>
      </w:r>
      <w:r w:rsidR="00445D73" w:rsidRPr="00BE42CC">
        <w:rPr>
          <w:rFonts w:ascii="Arial" w:hAnsi="Arial" w:cs="Arial"/>
          <w:color w:val="000000"/>
          <w:sz w:val="22"/>
          <w:szCs w:val="22"/>
          <w:lang w:val="en-GB"/>
        </w:rPr>
        <w:t xml:space="preserve">pression and non-discrimination, </w:t>
      </w:r>
      <w:r w:rsidRPr="00BE42CC">
        <w:rPr>
          <w:rFonts w:ascii="Arial" w:hAnsi="Arial" w:cs="Arial"/>
          <w:color w:val="000000"/>
          <w:sz w:val="22"/>
          <w:szCs w:val="22"/>
          <w:lang w:val="en-GB"/>
        </w:rPr>
        <w:t>ensuring equal access to justice.</w:t>
      </w:r>
    </w:p>
    <w:p w14:paraId="658BD438" w14:textId="40594B79" w:rsidR="00671B72" w:rsidRPr="00BE42CC" w:rsidRDefault="00671B72" w:rsidP="00BE42CC">
      <w:pPr>
        <w:autoSpaceDE w:val="0"/>
        <w:autoSpaceDN w:val="0"/>
        <w:adjustRightInd w:val="0"/>
        <w:spacing w:line="276" w:lineRule="auto"/>
        <w:jc w:val="both"/>
        <w:rPr>
          <w:rFonts w:ascii="Arial" w:hAnsi="Arial" w:cs="Arial"/>
          <w:color w:val="000000"/>
          <w:sz w:val="22"/>
          <w:szCs w:val="22"/>
          <w:lang w:val="en-GB"/>
        </w:rPr>
      </w:pPr>
    </w:p>
    <w:p w14:paraId="3CB146B6" w14:textId="735AF258" w:rsidR="00671B72" w:rsidRPr="00BE42CC" w:rsidRDefault="00671B72" w:rsidP="00BE42CC">
      <w:p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sz w:val="22"/>
          <w:szCs w:val="22"/>
          <w:lang w:val="en-GB"/>
        </w:rPr>
        <w:t>We put forward the following recommendations to other stakeholders:</w:t>
      </w:r>
    </w:p>
    <w:p w14:paraId="282F8EC2" w14:textId="43847E1F" w:rsidR="006A26FB" w:rsidRPr="00BE42CC" w:rsidRDefault="006A26FB" w:rsidP="00DA3083">
      <w:pPr>
        <w:spacing w:line="276" w:lineRule="auto"/>
        <w:jc w:val="both"/>
        <w:rPr>
          <w:rFonts w:ascii="Arial" w:hAnsi="Arial" w:cs="Arial"/>
          <w:color w:val="000000"/>
          <w:sz w:val="22"/>
          <w:szCs w:val="22"/>
          <w:lang w:val="en-GB"/>
        </w:rPr>
      </w:pPr>
    </w:p>
    <w:p w14:paraId="3FD45D5D" w14:textId="31353321" w:rsidR="00445D73" w:rsidRPr="00DC503C" w:rsidRDefault="006A26FB" w:rsidP="00DA3083">
      <w:pPr>
        <w:pStyle w:val="ListParagraph"/>
        <w:numPr>
          <w:ilvl w:val="0"/>
          <w:numId w:val="9"/>
        </w:numPr>
        <w:autoSpaceDE w:val="0"/>
        <w:autoSpaceDN w:val="0"/>
        <w:adjustRightInd w:val="0"/>
        <w:spacing w:line="276" w:lineRule="auto"/>
        <w:jc w:val="both"/>
        <w:rPr>
          <w:rFonts w:ascii="Arial" w:hAnsi="Arial" w:cs="Arial"/>
          <w:color w:val="000000"/>
          <w:sz w:val="22"/>
          <w:szCs w:val="22"/>
          <w:lang w:val="en-GB"/>
        </w:rPr>
      </w:pPr>
      <w:r w:rsidRPr="00BE42CC">
        <w:rPr>
          <w:rFonts w:ascii="Arial" w:hAnsi="Arial" w:cs="Arial"/>
          <w:color w:val="000000"/>
          <w:sz w:val="22"/>
          <w:szCs w:val="22"/>
          <w:lang w:val="en-GB"/>
        </w:rPr>
        <w:t>Civil society, religious leaders, the med</w:t>
      </w:r>
      <w:r w:rsidR="00445D73" w:rsidRPr="00BE42CC">
        <w:rPr>
          <w:rFonts w:ascii="Arial" w:hAnsi="Arial" w:cs="Arial"/>
          <w:color w:val="000000"/>
          <w:sz w:val="22"/>
          <w:szCs w:val="22"/>
          <w:lang w:val="en-GB"/>
        </w:rPr>
        <w:t xml:space="preserve">ia, and social media </w:t>
      </w:r>
      <w:r w:rsidRPr="00BE42CC">
        <w:rPr>
          <w:rFonts w:ascii="Arial" w:hAnsi="Arial" w:cs="Arial"/>
          <w:color w:val="000000"/>
          <w:sz w:val="22"/>
          <w:szCs w:val="22"/>
          <w:lang w:val="en-GB"/>
        </w:rPr>
        <w:t>companies should create their own voluntary in</w:t>
      </w:r>
      <w:r w:rsidR="00445D73" w:rsidRPr="00BE42CC">
        <w:rPr>
          <w:rFonts w:ascii="Arial" w:hAnsi="Arial" w:cs="Arial"/>
          <w:color w:val="000000"/>
          <w:sz w:val="22"/>
          <w:szCs w:val="22"/>
          <w:lang w:val="en-GB"/>
        </w:rPr>
        <w:t xml:space="preserve">itiatives to promote inclusion, </w:t>
      </w:r>
      <w:r w:rsidRPr="00BE42CC">
        <w:rPr>
          <w:rFonts w:ascii="Arial" w:hAnsi="Arial" w:cs="Arial"/>
          <w:color w:val="000000"/>
          <w:sz w:val="22"/>
          <w:szCs w:val="22"/>
          <w:lang w:val="en-GB"/>
        </w:rPr>
        <w:t>diversity and pluralism according to their hu</w:t>
      </w:r>
      <w:r w:rsidR="00445D73" w:rsidRPr="00BE42CC">
        <w:rPr>
          <w:rFonts w:ascii="Arial" w:hAnsi="Arial" w:cs="Arial"/>
          <w:color w:val="000000"/>
          <w:sz w:val="22"/>
          <w:szCs w:val="22"/>
          <w:lang w:val="en-GB"/>
        </w:rPr>
        <w:t xml:space="preserve">man rights responsibilities, as </w:t>
      </w:r>
      <w:r w:rsidRPr="00BE42CC">
        <w:rPr>
          <w:rFonts w:ascii="Arial" w:hAnsi="Arial" w:cs="Arial"/>
          <w:color w:val="000000"/>
          <w:sz w:val="22"/>
          <w:szCs w:val="22"/>
          <w:lang w:val="en-GB"/>
        </w:rPr>
        <w:t>identified in the Rabat Plan of Action and t</w:t>
      </w:r>
      <w:r w:rsidR="00445D73" w:rsidRPr="00BE42CC">
        <w:rPr>
          <w:rFonts w:ascii="Arial" w:hAnsi="Arial" w:cs="Arial"/>
          <w:color w:val="000000"/>
          <w:sz w:val="22"/>
          <w:szCs w:val="22"/>
          <w:lang w:val="en-GB"/>
        </w:rPr>
        <w:t xml:space="preserve">he Camden Principles on Freedom </w:t>
      </w:r>
      <w:r w:rsidRPr="00BE42CC">
        <w:rPr>
          <w:rFonts w:ascii="Arial" w:hAnsi="Arial" w:cs="Arial"/>
          <w:color w:val="000000"/>
          <w:sz w:val="22"/>
          <w:szCs w:val="22"/>
          <w:lang w:val="en-GB"/>
        </w:rPr>
        <w:t>of Expression and Equality;</w:t>
      </w:r>
      <w:r w:rsidR="00DC503C">
        <w:rPr>
          <w:rFonts w:ascii="Arial" w:hAnsi="Arial" w:cs="Arial"/>
          <w:color w:val="000000"/>
          <w:sz w:val="22"/>
          <w:szCs w:val="22"/>
          <w:lang w:val="en-GB"/>
        </w:rPr>
        <w:t xml:space="preserve"> and</w:t>
      </w:r>
    </w:p>
    <w:p w14:paraId="5B28AEA5" w14:textId="7B28CFF0" w:rsidR="00D9003A" w:rsidRPr="00195692" w:rsidRDefault="00195692" w:rsidP="00BE42CC">
      <w:pPr>
        <w:pStyle w:val="ListParagraph"/>
        <w:numPr>
          <w:ilvl w:val="0"/>
          <w:numId w:val="9"/>
        </w:numPr>
        <w:autoSpaceDE w:val="0"/>
        <w:autoSpaceDN w:val="0"/>
        <w:adjustRightInd w:val="0"/>
        <w:spacing w:line="276" w:lineRule="auto"/>
        <w:jc w:val="both"/>
        <w:rPr>
          <w:rFonts w:ascii="Arial" w:hAnsi="Arial" w:cs="Arial"/>
          <w:color w:val="000000"/>
          <w:sz w:val="22"/>
          <w:szCs w:val="22"/>
          <w:lang w:val="en-GB"/>
        </w:rPr>
      </w:pPr>
      <w:r>
        <w:rPr>
          <w:rFonts w:ascii="Arial" w:hAnsi="Arial" w:cs="Arial"/>
          <w:color w:val="000000"/>
          <w:sz w:val="22"/>
          <w:szCs w:val="22"/>
          <w:lang w:val="en-GB"/>
        </w:rPr>
        <w:t xml:space="preserve">Online intermediaries </w:t>
      </w:r>
      <w:r w:rsidR="00445D73" w:rsidRPr="00BE42CC">
        <w:rPr>
          <w:rFonts w:ascii="Arial" w:hAnsi="Arial" w:cs="Arial"/>
          <w:color w:val="000000"/>
          <w:sz w:val="22"/>
          <w:szCs w:val="22"/>
          <w:lang w:val="en-GB"/>
        </w:rPr>
        <w:t xml:space="preserve">should bring their </w:t>
      </w:r>
      <w:r w:rsidR="006A26FB" w:rsidRPr="00BE42CC">
        <w:rPr>
          <w:rFonts w:ascii="Arial" w:hAnsi="Arial" w:cs="Arial"/>
          <w:color w:val="000000"/>
          <w:sz w:val="22"/>
          <w:szCs w:val="22"/>
          <w:lang w:val="en-GB"/>
        </w:rPr>
        <w:t>policies and practices in line with Guiding P</w:t>
      </w:r>
      <w:r w:rsidR="00445D73" w:rsidRPr="00BE42CC">
        <w:rPr>
          <w:rFonts w:ascii="Arial" w:hAnsi="Arial" w:cs="Arial"/>
          <w:color w:val="000000"/>
          <w:sz w:val="22"/>
          <w:szCs w:val="22"/>
          <w:lang w:val="en-GB"/>
        </w:rPr>
        <w:t xml:space="preserve">rinciples of Business and Human </w:t>
      </w:r>
      <w:r w:rsidR="006A26FB" w:rsidRPr="00BE42CC">
        <w:rPr>
          <w:rFonts w:ascii="Arial" w:hAnsi="Arial" w:cs="Arial"/>
          <w:color w:val="000000"/>
          <w:sz w:val="22"/>
          <w:szCs w:val="22"/>
          <w:lang w:val="en-GB"/>
        </w:rPr>
        <w:t>Rights, including by aligning their terms of s</w:t>
      </w:r>
      <w:r w:rsidR="00445D73" w:rsidRPr="00BE42CC">
        <w:rPr>
          <w:rFonts w:ascii="Arial" w:hAnsi="Arial" w:cs="Arial"/>
          <w:color w:val="000000"/>
          <w:sz w:val="22"/>
          <w:szCs w:val="22"/>
          <w:lang w:val="en-GB"/>
        </w:rPr>
        <w:t xml:space="preserve">ervice with international human </w:t>
      </w:r>
      <w:r w:rsidR="006A26FB" w:rsidRPr="00BE42CC">
        <w:rPr>
          <w:rFonts w:ascii="Arial" w:hAnsi="Arial" w:cs="Arial"/>
          <w:color w:val="000000"/>
          <w:sz w:val="22"/>
          <w:szCs w:val="22"/>
          <w:lang w:val="en-GB"/>
        </w:rPr>
        <w:t>rights law, and ensure greater transparency in</w:t>
      </w:r>
      <w:r w:rsidR="00671B72" w:rsidRPr="00BE42CC">
        <w:rPr>
          <w:rFonts w:ascii="Arial" w:hAnsi="Arial" w:cs="Arial"/>
          <w:color w:val="000000"/>
          <w:sz w:val="22"/>
          <w:szCs w:val="22"/>
          <w:lang w:val="en-GB"/>
        </w:rPr>
        <w:t xml:space="preserve"> relation to content moderation </w:t>
      </w:r>
      <w:r w:rsidR="006A26FB" w:rsidRPr="00BE42CC">
        <w:rPr>
          <w:rFonts w:ascii="Arial" w:hAnsi="Arial" w:cs="Arial"/>
          <w:color w:val="000000"/>
          <w:sz w:val="22"/>
          <w:szCs w:val="22"/>
          <w:lang w:val="en-GB"/>
        </w:rPr>
        <w:t>decisions, and a righ</w:t>
      </w:r>
      <w:r w:rsidR="00445D73" w:rsidRPr="00BE42CC">
        <w:rPr>
          <w:rFonts w:ascii="Arial" w:hAnsi="Arial" w:cs="Arial"/>
          <w:color w:val="000000"/>
          <w:sz w:val="22"/>
          <w:szCs w:val="22"/>
          <w:lang w:val="en-GB"/>
        </w:rPr>
        <w:t xml:space="preserve">t for users to appeal decisions. </w:t>
      </w:r>
    </w:p>
    <w:sectPr w:rsidR="00D9003A" w:rsidRPr="0019569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1D12" w16cex:dateUtc="2020-06-22T05:05:00Z"/>
  <w16cex:commentExtensible w16cex:durableId="229B2852" w16cex:dateUtc="2020-06-22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F4A646" w16cid:durableId="229B1D12"/>
  <w16cid:commentId w16cid:paraId="1979694E" w16cid:durableId="22972166"/>
  <w16cid:commentId w16cid:paraId="057D6648" w16cid:durableId="229B285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12CBA" w14:textId="77777777" w:rsidR="007534F0" w:rsidRDefault="007534F0" w:rsidP="008D2FB6">
      <w:r>
        <w:separator/>
      </w:r>
    </w:p>
  </w:endnote>
  <w:endnote w:type="continuationSeparator" w:id="0">
    <w:p w14:paraId="39A7C904" w14:textId="77777777" w:rsidR="007534F0" w:rsidRDefault="007534F0" w:rsidP="008D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E63E5" w14:textId="77777777" w:rsidR="007534F0" w:rsidRDefault="007534F0" w:rsidP="008D2FB6">
      <w:r>
        <w:separator/>
      </w:r>
    </w:p>
  </w:footnote>
  <w:footnote w:type="continuationSeparator" w:id="0">
    <w:p w14:paraId="1ED082CB" w14:textId="77777777" w:rsidR="007534F0" w:rsidRDefault="007534F0" w:rsidP="008D2FB6">
      <w:r>
        <w:continuationSeparator/>
      </w:r>
    </w:p>
  </w:footnote>
  <w:footnote w:id="1">
    <w:p w14:paraId="45BB971C" w14:textId="151791CA" w:rsidR="00DA3083" w:rsidRPr="003E7E62" w:rsidRDefault="00DA3083" w:rsidP="00DA3083">
      <w:pPr>
        <w:pStyle w:val="FootnoteText"/>
        <w:rPr>
          <w:rFonts w:ascii="Arial" w:hAnsi="Arial" w:cs="Arial"/>
          <w:sz w:val="18"/>
          <w:szCs w:val="18"/>
        </w:rPr>
      </w:pPr>
      <w:r w:rsidRPr="003E7E62">
        <w:rPr>
          <w:rStyle w:val="FootnoteReference"/>
          <w:rFonts w:ascii="Arial" w:hAnsi="Arial" w:cs="Arial"/>
          <w:sz w:val="18"/>
          <w:szCs w:val="18"/>
        </w:rPr>
        <w:footnoteRef/>
      </w:r>
      <w:r w:rsidR="008018B6" w:rsidRPr="003E7E62">
        <w:rPr>
          <w:rFonts w:ascii="Arial" w:hAnsi="Arial" w:cs="Arial"/>
          <w:sz w:val="18"/>
          <w:szCs w:val="18"/>
        </w:rPr>
        <w:t xml:space="preserve"> United Nations, ‘</w:t>
      </w:r>
      <w:hyperlink r:id="rId1" w:history="1">
        <w:r w:rsidR="008018B6" w:rsidRPr="003E7E62">
          <w:rPr>
            <w:rStyle w:val="Hyperlink"/>
            <w:rFonts w:ascii="Arial" w:hAnsi="Arial" w:cs="Arial"/>
            <w:sz w:val="18"/>
            <w:szCs w:val="18"/>
          </w:rPr>
          <w:t>Report of the detailed findings of the Independent International Fact-Finding Mission on Myanmar</w:t>
        </w:r>
      </w:hyperlink>
      <w:r w:rsidR="008018B6" w:rsidRPr="003E7E62">
        <w:rPr>
          <w:rFonts w:ascii="Arial" w:hAnsi="Arial" w:cs="Arial"/>
          <w:sz w:val="18"/>
          <w:szCs w:val="18"/>
        </w:rPr>
        <w:t>’ (</w:t>
      </w:r>
      <w:r w:rsidR="008018B6" w:rsidRPr="003E7E62">
        <w:rPr>
          <w:rStyle w:val="Strong"/>
          <w:rFonts w:ascii="Arial" w:hAnsi="Arial" w:cs="Arial"/>
          <w:b w:val="0"/>
          <w:sz w:val="18"/>
          <w:szCs w:val="18"/>
        </w:rPr>
        <w:t>A/HRC/39/CRP.2)</w:t>
      </w:r>
      <w:r w:rsidR="008018B6" w:rsidRPr="003E7E62">
        <w:rPr>
          <w:rFonts w:ascii="Arial" w:hAnsi="Arial" w:cs="Arial"/>
          <w:sz w:val="18"/>
          <w:szCs w:val="18"/>
        </w:rPr>
        <w:t>, 18 September 2018.</w:t>
      </w:r>
    </w:p>
  </w:footnote>
  <w:footnote w:id="2">
    <w:p w14:paraId="7AE87AA3" w14:textId="52233D8C" w:rsidR="006421D6" w:rsidRPr="003E7E62" w:rsidRDefault="006421D6" w:rsidP="006421D6">
      <w:pPr>
        <w:pStyle w:val="FootnoteText"/>
        <w:rPr>
          <w:rFonts w:ascii="Arial" w:hAnsi="Arial" w:cs="Arial"/>
          <w:sz w:val="18"/>
          <w:szCs w:val="18"/>
        </w:rPr>
      </w:pPr>
      <w:r w:rsidRPr="003E7E62">
        <w:rPr>
          <w:rStyle w:val="FootnoteReference"/>
          <w:rFonts w:ascii="Arial" w:hAnsi="Arial" w:cs="Arial"/>
          <w:sz w:val="18"/>
          <w:szCs w:val="18"/>
        </w:rPr>
        <w:footnoteRef/>
      </w:r>
      <w:r w:rsidR="00765532" w:rsidRPr="003E7E62">
        <w:rPr>
          <w:rFonts w:ascii="Arial" w:hAnsi="Arial" w:cs="Arial"/>
          <w:sz w:val="18"/>
          <w:szCs w:val="18"/>
        </w:rPr>
        <w:t xml:space="preserve"> C4ADS, ‘</w:t>
      </w:r>
      <w:hyperlink r:id="rId2" w:history="1">
        <w:r w:rsidRPr="003E7E62">
          <w:rPr>
            <w:rStyle w:val="Hyperlink"/>
            <w:rFonts w:ascii="Arial" w:hAnsi="Arial" w:cs="Arial"/>
            <w:sz w:val="18"/>
            <w:szCs w:val="18"/>
          </w:rPr>
          <w:t>Sticks and Stones: Hate Speech Narratives and Facilitators in Myanmar</w:t>
        </w:r>
      </w:hyperlink>
      <w:r w:rsidR="00765532" w:rsidRPr="003E7E62">
        <w:rPr>
          <w:rFonts w:ascii="Arial" w:hAnsi="Arial" w:cs="Arial"/>
          <w:sz w:val="18"/>
          <w:szCs w:val="18"/>
        </w:rPr>
        <w:t>’</w:t>
      </w:r>
      <w:r w:rsidRPr="003E7E62">
        <w:rPr>
          <w:rFonts w:ascii="Arial" w:hAnsi="Arial" w:cs="Arial"/>
          <w:sz w:val="18"/>
          <w:szCs w:val="18"/>
        </w:rPr>
        <w:t xml:space="preserve">, 5 February 2016. </w:t>
      </w:r>
    </w:p>
  </w:footnote>
  <w:footnote w:id="3">
    <w:p w14:paraId="5A2626B8" w14:textId="7FB68F01" w:rsidR="006421D6" w:rsidRPr="003E7E62" w:rsidRDefault="006421D6" w:rsidP="006421D6">
      <w:pPr>
        <w:pStyle w:val="FootnoteText"/>
        <w:rPr>
          <w:rFonts w:ascii="Arial" w:hAnsi="Arial" w:cs="Arial"/>
          <w:sz w:val="18"/>
          <w:szCs w:val="18"/>
        </w:rPr>
      </w:pPr>
      <w:r w:rsidRPr="003E7E62">
        <w:rPr>
          <w:rStyle w:val="FootnoteReference"/>
          <w:rFonts w:ascii="Arial" w:hAnsi="Arial" w:cs="Arial"/>
          <w:sz w:val="18"/>
          <w:szCs w:val="18"/>
        </w:rPr>
        <w:footnoteRef/>
      </w:r>
      <w:r w:rsidR="00765532" w:rsidRPr="003E7E62">
        <w:rPr>
          <w:rFonts w:ascii="Arial" w:hAnsi="Arial" w:cs="Arial"/>
          <w:sz w:val="18"/>
          <w:szCs w:val="18"/>
        </w:rPr>
        <w:t xml:space="preserve"> Hannah Beech, ‘</w:t>
      </w:r>
      <w:hyperlink r:id="rId3" w:history="1">
        <w:r w:rsidRPr="003E7E62">
          <w:rPr>
            <w:rStyle w:val="Hyperlink"/>
            <w:rFonts w:ascii="Arial" w:hAnsi="Arial" w:cs="Arial"/>
            <w:sz w:val="18"/>
            <w:szCs w:val="18"/>
          </w:rPr>
          <w:t>The Face of</w:t>
        </w:r>
        <w:r w:rsidR="00765532" w:rsidRPr="003E7E62">
          <w:rPr>
            <w:rStyle w:val="Hyperlink"/>
            <w:rFonts w:ascii="Arial" w:hAnsi="Arial" w:cs="Arial"/>
            <w:sz w:val="18"/>
            <w:szCs w:val="18"/>
          </w:rPr>
          <w:t xml:space="preserve"> Buddhist Terror</w:t>
        </w:r>
      </w:hyperlink>
      <w:r w:rsidR="00765532" w:rsidRPr="003E7E62">
        <w:rPr>
          <w:rFonts w:ascii="Arial" w:hAnsi="Arial" w:cs="Arial"/>
          <w:sz w:val="18"/>
          <w:szCs w:val="18"/>
        </w:rPr>
        <w:t>’</w:t>
      </w:r>
      <w:r w:rsidRPr="003E7E62">
        <w:rPr>
          <w:rFonts w:ascii="Arial" w:hAnsi="Arial" w:cs="Arial"/>
          <w:sz w:val="18"/>
          <w:szCs w:val="18"/>
        </w:rPr>
        <w:t xml:space="preserve">, Time, </w:t>
      </w:r>
      <w:r w:rsidR="00765532" w:rsidRPr="003E7E62">
        <w:rPr>
          <w:rFonts w:ascii="Arial" w:hAnsi="Arial" w:cs="Arial"/>
          <w:sz w:val="18"/>
          <w:szCs w:val="18"/>
        </w:rPr>
        <w:t>1 July</w:t>
      </w:r>
      <w:r w:rsidRPr="003E7E62">
        <w:rPr>
          <w:rFonts w:ascii="Arial" w:hAnsi="Arial" w:cs="Arial"/>
          <w:sz w:val="18"/>
          <w:szCs w:val="18"/>
        </w:rPr>
        <w:t xml:space="preserve"> 2013; Sarah Kaplan, </w:t>
      </w:r>
      <w:r w:rsidR="00765532" w:rsidRPr="003E7E62">
        <w:rPr>
          <w:rFonts w:ascii="Arial" w:hAnsi="Arial" w:cs="Arial"/>
          <w:sz w:val="18"/>
          <w:szCs w:val="18"/>
        </w:rPr>
        <w:t>‘</w:t>
      </w:r>
      <w:hyperlink r:id="rId4" w:history="1">
        <w:r w:rsidRPr="003E7E62">
          <w:rPr>
            <w:rStyle w:val="Hyperlink"/>
            <w:rFonts w:ascii="Arial" w:hAnsi="Arial" w:cs="Arial"/>
            <w:sz w:val="18"/>
            <w:szCs w:val="18"/>
          </w:rPr>
          <w:t>The serene-looking Buddist monk accused of inciting Burma’s sectarian violence</w:t>
        </w:r>
      </w:hyperlink>
      <w:r w:rsidR="00765532" w:rsidRPr="003E7E62">
        <w:rPr>
          <w:rFonts w:ascii="Arial" w:hAnsi="Arial" w:cs="Arial"/>
          <w:sz w:val="18"/>
          <w:szCs w:val="18"/>
        </w:rPr>
        <w:t>’</w:t>
      </w:r>
      <w:r w:rsidRPr="003E7E62">
        <w:rPr>
          <w:rFonts w:ascii="Arial" w:hAnsi="Arial" w:cs="Arial"/>
          <w:sz w:val="18"/>
          <w:szCs w:val="18"/>
        </w:rPr>
        <w:t xml:space="preserve">, The Washington Post, </w:t>
      </w:r>
      <w:r w:rsidR="00765532" w:rsidRPr="003E7E62">
        <w:rPr>
          <w:rFonts w:ascii="Arial" w:hAnsi="Arial" w:cs="Arial"/>
          <w:sz w:val="18"/>
          <w:szCs w:val="18"/>
        </w:rPr>
        <w:t>27 May</w:t>
      </w:r>
      <w:r w:rsidRPr="003E7E62">
        <w:rPr>
          <w:rFonts w:ascii="Arial" w:hAnsi="Arial" w:cs="Arial"/>
          <w:sz w:val="18"/>
          <w:szCs w:val="18"/>
        </w:rPr>
        <w:t xml:space="preserve"> 2015. </w:t>
      </w:r>
    </w:p>
  </w:footnote>
  <w:footnote w:id="4">
    <w:p w14:paraId="2475C4B4" w14:textId="535AD877" w:rsidR="00602234" w:rsidRPr="003E7E62" w:rsidRDefault="00602234">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Ibid.</w:t>
      </w:r>
    </w:p>
  </w:footnote>
  <w:footnote w:id="5">
    <w:p w14:paraId="1D471587" w14:textId="79DD7EDD" w:rsidR="00DC1C08" w:rsidRPr="003E7E62" w:rsidRDefault="00DC1C08" w:rsidP="00DC1C08">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765532" w:rsidRPr="003E7E62">
        <w:rPr>
          <w:rFonts w:ascii="Arial" w:hAnsi="Arial" w:cs="Arial"/>
          <w:sz w:val="18"/>
          <w:szCs w:val="18"/>
        </w:rPr>
        <w:t xml:space="preserve">Gerard McCarthy, </w:t>
      </w:r>
      <w:r w:rsidRPr="003E7E62">
        <w:rPr>
          <w:rFonts w:ascii="Arial" w:hAnsi="Arial" w:cs="Arial"/>
          <w:sz w:val="18"/>
          <w:szCs w:val="18"/>
        </w:rPr>
        <w:t>Routledge Handbook of Contemporary Myanmar</w:t>
      </w:r>
      <w:r w:rsidR="00765532" w:rsidRPr="003E7E62">
        <w:rPr>
          <w:rFonts w:ascii="Arial" w:hAnsi="Arial" w:cs="Arial"/>
          <w:sz w:val="18"/>
          <w:szCs w:val="18"/>
        </w:rPr>
        <w:t>, 2018.</w:t>
      </w:r>
    </w:p>
  </w:footnote>
  <w:footnote w:id="6">
    <w:p w14:paraId="6EA066BB" w14:textId="77777777" w:rsidR="00A36578" w:rsidRPr="003E7E62" w:rsidRDefault="00A36578" w:rsidP="00A36578">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UN FFM Report.</w:t>
      </w:r>
    </w:p>
  </w:footnote>
  <w:footnote w:id="7">
    <w:p w14:paraId="1A91FA97" w14:textId="77777777" w:rsidR="00A36578" w:rsidRPr="003E7E62" w:rsidRDefault="00A36578" w:rsidP="00A36578">
      <w:pPr>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Tom Lasseter, ‘</w:t>
      </w:r>
      <w:hyperlink r:id="rId5" w:history="1">
        <w:r w:rsidRPr="003E7E62">
          <w:rPr>
            <w:rStyle w:val="Hyperlink"/>
            <w:rFonts w:ascii="Arial" w:hAnsi="Arial" w:cs="Arial"/>
            <w:sz w:val="18"/>
            <w:szCs w:val="18"/>
          </w:rPr>
          <w:t>In a Muslim lawyer’s murder, Myanmar’s shattered dream</w:t>
        </w:r>
      </w:hyperlink>
      <w:r w:rsidRPr="003E7E62">
        <w:rPr>
          <w:rFonts w:ascii="Arial" w:hAnsi="Arial" w:cs="Arial"/>
          <w:sz w:val="18"/>
          <w:szCs w:val="18"/>
        </w:rPr>
        <w:t>’, Reuters, 13 December 2018.</w:t>
      </w:r>
    </w:p>
  </w:footnote>
  <w:footnote w:id="8">
    <w:p w14:paraId="3230BEFF" w14:textId="77777777" w:rsidR="00523A04" w:rsidRPr="003E7E62" w:rsidRDefault="00523A04" w:rsidP="00523A04">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hyperlink r:id="rId6" w:history="1">
        <w:r w:rsidRPr="003E7E62">
          <w:rPr>
            <w:rStyle w:val="Hyperlink"/>
            <w:rFonts w:ascii="Arial" w:hAnsi="Arial" w:cs="Arial"/>
            <w:sz w:val="18"/>
            <w:szCs w:val="18"/>
          </w:rPr>
          <w:t>We cannot let ethnic or religious differences become an excuse to revert to authoritarianism</w:t>
        </w:r>
      </w:hyperlink>
      <w:r w:rsidRPr="003E7E62">
        <w:rPr>
          <w:rFonts w:ascii="Arial" w:hAnsi="Arial" w:cs="Arial"/>
          <w:sz w:val="18"/>
          <w:szCs w:val="18"/>
        </w:rPr>
        <w:t xml:space="preserve">’, New Light of Myanmar, 17 July 2013. </w:t>
      </w:r>
    </w:p>
  </w:footnote>
  <w:footnote w:id="9">
    <w:p w14:paraId="1691E2BB" w14:textId="241E371F" w:rsidR="005E0187" w:rsidRPr="003E7E62" w:rsidRDefault="005E0187" w:rsidP="005E0187">
      <w:pPr>
        <w:pStyle w:val="FootnoteText"/>
        <w:rPr>
          <w:rFonts w:ascii="Arial" w:hAnsi="Arial" w:cs="Arial"/>
          <w:sz w:val="18"/>
          <w:szCs w:val="18"/>
        </w:rPr>
      </w:pPr>
      <w:r w:rsidRPr="003E7E62">
        <w:rPr>
          <w:rStyle w:val="FootnoteReference"/>
          <w:rFonts w:ascii="Arial" w:hAnsi="Arial" w:cs="Arial"/>
          <w:sz w:val="18"/>
          <w:szCs w:val="18"/>
        </w:rPr>
        <w:footnoteRef/>
      </w:r>
      <w:r w:rsidR="00765532" w:rsidRPr="003E7E62">
        <w:rPr>
          <w:rFonts w:ascii="Arial" w:hAnsi="Arial" w:cs="Arial"/>
          <w:sz w:val="18"/>
          <w:szCs w:val="18"/>
        </w:rPr>
        <w:t xml:space="preserve"> ARTICLE 19, ‘</w:t>
      </w:r>
      <w:hyperlink r:id="rId7" w:history="1">
        <w:r w:rsidRPr="003E7E62">
          <w:rPr>
            <w:rStyle w:val="Hyperlink"/>
            <w:rFonts w:ascii="Arial" w:hAnsi="Arial" w:cs="Arial"/>
            <w:sz w:val="18"/>
            <w:szCs w:val="18"/>
          </w:rPr>
          <w:t>Myanmar: Failure to condemn atrocity crimes and hate speech fanning flames of cris</w:t>
        </w:r>
        <w:r w:rsidR="00765532" w:rsidRPr="003E7E62">
          <w:rPr>
            <w:rStyle w:val="Hyperlink"/>
            <w:rFonts w:ascii="Arial" w:hAnsi="Arial" w:cs="Arial"/>
            <w:sz w:val="18"/>
            <w:szCs w:val="18"/>
          </w:rPr>
          <w:t>is in Rakhine</w:t>
        </w:r>
      </w:hyperlink>
      <w:r w:rsidR="00765532" w:rsidRPr="003E7E62">
        <w:rPr>
          <w:rFonts w:ascii="Arial" w:hAnsi="Arial" w:cs="Arial"/>
          <w:sz w:val="18"/>
          <w:szCs w:val="18"/>
        </w:rPr>
        <w:t>’, 13 October 2017</w:t>
      </w:r>
      <w:r w:rsidRPr="003E7E62">
        <w:rPr>
          <w:rFonts w:ascii="Arial" w:hAnsi="Arial" w:cs="Arial"/>
          <w:sz w:val="18"/>
          <w:szCs w:val="18"/>
        </w:rPr>
        <w:t xml:space="preserve">. </w:t>
      </w:r>
    </w:p>
  </w:footnote>
  <w:footnote w:id="10">
    <w:p w14:paraId="75B3DC79" w14:textId="42BE70E4" w:rsidR="005E0187" w:rsidRPr="003E7E62" w:rsidRDefault="005E0187" w:rsidP="005E0187">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765532" w:rsidRPr="003E7E62">
        <w:rPr>
          <w:rFonts w:ascii="Arial" w:hAnsi="Arial" w:cs="Arial"/>
          <w:sz w:val="18"/>
          <w:szCs w:val="18"/>
        </w:rPr>
        <w:t>UN FFM Report.</w:t>
      </w:r>
    </w:p>
  </w:footnote>
  <w:footnote w:id="11">
    <w:p w14:paraId="4083F173" w14:textId="0C8E8B61" w:rsidR="00B36D9D" w:rsidRPr="003E7E62" w:rsidRDefault="00B36D9D" w:rsidP="00B36D9D">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hyperlink r:id="rId8" w:history="1">
        <w:r w:rsidR="001E5A98" w:rsidRPr="003E7E62">
          <w:rPr>
            <w:rStyle w:val="Hyperlink"/>
            <w:rFonts w:ascii="Arial" w:hAnsi="Arial" w:cs="Arial"/>
            <w:sz w:val="18"/>
            <w:szCs w:val="18"/>
          </w:rPr>
          <w:t>Proof</w:t>
        </w:r>
        <w:r w:rsidRPr="003E7E62">
          <w:rPr>
            <w:rStyle w:val="Hyperlink"/>
            <w:rFonts w:ascii="Arial" w:hAnsi="Arial" w:cs="Arial"/>
            <w:sz w:val="18"/>
            <w:szCs w:val="18"/>
          </w:rPr>
          <w:t xml:space="preserve"> of Rohingya-set fires in Myanmar fails inspection</w:t>
        </w:r>
      </w:hyperlink>
      <w:r w:rsidR="001E5A98" w:rsidRPr="003E7E62">
        <w:rPr>
          <w:rFonts w:ascii="Arial" w:hAnsi="Arial" w:cs="Arial"/>
          <w:sz w:val="18"/>
          <w:szCs w:val="18"/>
        </w:rPr>
        <w:t>’,</w:t>
      </w:r>
      <w:r w:rsidRPr="003E7E62">
        <w:rPr>
          <w:rFonts w:ascii="Arial" w:hAnsi="Arial" w:cs="Arial"/>
          <w:sz w:val="18"/>
          <w:szCs w:val="18"/>
        </w:rPr>
        <w:t xml:space="preserve"> Associated Press, 12 September 2017.</w:t>
      </w:r>
    </w:p>
  </w:footnote>
  <w:footnote w:id="12">
    <w:p w14:paraId="20D29EB9" w14:textId="654896B8" w:rsidR="00B36D9D" w:rsidRPr="003E7E62" w:rsidRDefault="00B36D9D" w:rsidP="00B36D9D">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Nikhil Kumar, ‘</w:t>
      </w:r>
      <w:hyperlink r:id="rId9" w:history="1">
        <w:r w:rsidRPr="003E7E62">
          <w:rPr>
            <w:rStyle w:val="Hyperlink"/>
            <w:rFonts w:ascii="Arial" w:hAnsi="Arial" w:cs="Arial"/>
            <w:sz w:val="18"/>
            <w:szCs w:val="18"/>
          </w:rPr>
          <w:t>Reprisals, Rape, and Children Burned Alive: Burma's Rohingya Speak of Genocidal Terror</w:t>
        </w:r>
      </w:hyperlink>
      <w:r w:rsidRPr="003E7E62">
        <w:rPr>
          <w:rFonts w:ascii="Arial" w:hAnsi="Arial" w:cs="Arial"/>
          <w:sz w:val="18"/>
          <w:szCs w:val="18"/>
        </w:rPr>
        <w:t>’, Time, 12 December 2016</w:t>
      </w:r>
      <w:r w:rsidR="000672A0" w:rsidRPr="003E7E62">
        <w:rPr>
          <w:rFonts w:ascii="Arial" w:hAnsi="Arial" w:cs="Arial"/>
          <w:sz w:val="18"/>
          <w:szCs w:val="18"/>
        </w:rPr>
        <w:t>.</w:t>
      </w:r>
      <w:r w:rsidRPr="003E7E62">
        <w:rPr>
          <w:rFonts w:ascii="Arial" w:hAnsi="Arial" w:cs="Arial"/>
          <w:sz w:val="18"/>
          <w:szCs w:val="18"/>
        </w:rPr>
        <w:t xml:space="preserve"> </w:t>
      </w:r>
    </w:p>
  </w:footnote>
  <w:footnote w:id="13">
    <w:p w14:paraId="532897A3" w14:textId="0F43D0DB" w:rsidR="00B36D9D" w:rsidRPr="003E7E62" w:rsidRDefault="00B36D9D" w:rsidP="00B36D9D">
      <w:pPr>
        <w:pStyle w:val="FootnoteText"/>
        <w:rPr>
          <w:rFonts w:ascii="Arial" w:hAnsi="Arial" w:cs="Arial"/>
          <w:sz w:val="18"/>
          <w:szCs w:val="18"/>
        </w:rPr>
      </w:pPr>
      <w:r w:rsidRPr="003E7E62">
        <w:rPr>
          <w:rStyle w:val="FootnoteReference"/>
          <w:rFonts w:ascii="Arial" w:hAnsi="Arial" w:cs="Arial"/>
          <w:sz w:val="18"/>
          <w:szCs w:val="18"/>
        </w:rPr>
        <w:footnoteRef/>
      </w:r>
      <w:r w:rsidR="000672A0" w:rsidRPr="003E7E62">
        <w:rPr>
          <w:rFonts w:ascii="Arial" w:hAnsi="Arial" w:cs="Arial"/>
          <w:sz w:val="18"/>
          <w:szCs w:val="18"/>
        </w:rPr>
        <w:t xml:space="preserve"> Poppy McPherson, Thu Thu Aung, ‘</w:t>
      </w:r>
      <w:hyperlink r:id="rId10" w:history="1">
        <w:r w:rsidRPr="003E7E62">
          <w:rPr>
            <w:rStyle w:val="Hyperlink"/>
            <w:rFonts w:ascii="Arial" w:hAnsi="Arial" w:cs="Arial"/>
            <w:sz w:val="18"/>
            <w:szCs w:val="18"/>
          </w:rPr>
          <w:t>Myanmar religion minister says Rohingya 'brainwa</w:t>
        </w:r>
        <w:r w:rsidR="000672A0" w:rsidRPr="003E7E62">
          <w:rPr>
            <w:rStyle w:val="Hyperlink"/>
            <w:rFonts w:ascii="Arial" w:hAnsi="Arial" w:cs="Arial"/>
            <w:sz w:val="18"/>
            <w:szCs w:val="18"/>
          </w:rPr>
          <w:t>shed' to 'march' on the country</w:t>
        </w:r>
      </w:hyperlink>
      <w:r w:rsidR="000672A0" w:rsidRPr="003E7E62">
        <w:rPr>
          <w:rFonts w:ascii="Arial" w:hAnsi="Arial" w:cs="Arial"/>
          <w:sz w:val="18"/>
          <w:szCs w:val="18"/>
        </w:rPr>
        <w:t>’, 4 December 2018.</w:t>
      </w:r>
    </w:p>
  </w:footnote>
  <w:footnote w:id="14">
    <w:p w14:paraId="2530D665" w14:textId="305B848A" w:rsidR="008D2FB6" w:rsidRPr="003E7E62" w:rsidRDefault="008D2FB6">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ARTICLE 19, </w:t>
      </w:r>
      <w:r w:rsidR="000672A0" w:rsidRPr="003E7E62">
        <w:rPr>
          <w:rFonts w:ascii="Arial" w:hAnsi="Arial" w:cs="Arial"/>
          <w:sz w:val="18"/>
          <w:szCs w:val="18"/>
        </w:rPr>
        <w:t>‘</w:t>
      </w:r>
      <w:hyperlink r:id="rId11" w:history="1">
        <w:r w:rsidRPr="003E7E62">
          <w:rPr>
            <w:rStyle w:val="Hyperlink"/>
            <w:rFonts w:ascii="Arial" w:hAnsi="Arial" w:cs="Arial"/>
            <w:sz w:val="18"/>
            <w:szCs w:val="18"/>
          </w:rPr>
          <w:t>Myanmar: Interfaith Harmonious Coexistence Bill (3</w:t>
        </w:r>
        <w:r w:rsidRPr="003E7E62">
          <w:rPr>
            <w:rStyle w:val="Hyperlink"/>
            <w:rFonts w:ascii="Arial" w:hAnsi="Arial" w:cs="Arial"/>
            <w:position w:val="4"/>
            <w:sz w:val="18"/>
            <w:szCs w:val="18"/>
          </w:rPr>
          <w:t xml:space="preserve">rd </w:t>
        </w:r>
        <w:r w:rsidRPr="003E7E62">
          <w:rPr>
            <w:rStyle w:val="Hyperlink"/>
            <w:rFonts w:ascii="Arial" w:hAnsi="Arial" w:cs="Arial"/>
            <w:sz w:val="18"/>
            <w:szCs w:val="18"/>
          </w:rPr>
          <w:t>Version), L</w:t>
        </w:r>
        <w:r w:rsidR="000672A0" w:rsidRPr="003E7E62">
          <w:rPr>
            <w:rStyle w:val="Hyperlink"/>
            <w:rFonts w:ascii="Arial" w:hAnsi="Arial" w:cs="Arial"/>
            <w:sz w:val="18"/>
            <w:szCs w:val="18"/>
          </w:rPr>
          <w:t>egal Analysis</w:t>
        </w:r>
      </w:hyperlink>
      <w:r w:rsidR="000672A0" w:rsidRPr="003E7E62">
        <w:rPr>
          <w:rFonts w:ascii="Arial" w:hAnsi="Arial" w:cs="Arial"/>
          <w:sz w:val="18"/>
          <w:szCs w:val="18"/>
        </w:rPr>
        <w:t>’, 7 September 2017</w:t>
      </w:r>
      <w:r w:rsidRPr="003E7E62">
        <w:rPr>
          <w:rFonts w:ascii="Arial" w:hAnsi="Arial" w:cs="Arial"/>
          <w:sz w:val="18"/>
          <w:szCs w:val="18"/>
        </w:rPr>
        <w:t>.</w:t>
      </w:r>
    </w:p>
  </w:footnote>
  <w:footnote w:id="15">
    <w:p w14:paraId="06E8946E" w14:textId="574DA2CF" w:rsidR="00A75F0D" w:rsidRPr="003E7E62" w:rsidRDefault="00A75F0D">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0672A0" w:rsidRPr="003E7E62">
        <w:rPr>
          <w:rFonts w:ascii="Arial" w:hAnsi="Arial" w:cs="Arial"/>
          <w:sz w:val="18"/>
          <w:szCs w:val="18"/>
        </w:rPr>
        <w:t>Michael Caster, ‘</w:t>
      </w:r>
      <w:hyperlink r:id="rId12" w:history="1">
        <w:r w:rsidRPr="003E7E62">
          <w:rPr>
            <w:rStyle w:val="Hyperlink"/>
            <w:rFonts w:ascii="Arial" w:hAnsi="Arial" w:cs="Arial"/>
            <w:sz w:val="18"/>
            <w:szCs w:val="18"/>
          </w:rPr>
          <w:t>Myan</w:t>
        </w:r>
        <w:r w:rsidR="000672A0" w:rsidRPr="003E7E62">
          <w:rPr>
            <w:rStyle w:val="Hyperlink"/>
            <w:rFonts w:ascii="Arial" w:hAnsi="Arial" w:cs="Arial"/>
            <w:sz w:val="18"/>
            <w:szCs w:val="18"/>
          </w:rPr>
          <w:t>mar’s Religious Hate Speech Law</w:t>
        </w:r>
      </w:hyperlink>
      <w:r w:rsidR="000672A0" w:rsidRPr="003E7E62">
        <w:rPr>
          <w:rFonts w:ascii="Arial" w:hAnsi="Arial" w:cs="Arial"/>
          <w:sz w:val="18"/>
          <w:szCs w:val="18"/>
        </w:rPr>
        <w:t>’</w:t>
      </w:r>
      <w:r w:rsidRPr="003E7E62">
        <w:rPr>
          <w:rFonts w:ascii="Arial" w:hAnsi="Arial" w:cs="Arial"/>
          <w:sz w:val="18"/>
          <w:szCs w:val="18"/>
        </w:rPr>
        <w:t xml:space="preserve">, 5 May </w:t>
      </w:r>
      <w:r w:rsidR="000672A0" w:rsidRPr="003E7E62">
        <w:rPr>
          <w:rFonts w:ascii="Arial" w:hAnsi="Arial" w:cs="Arial"/>
          <w:sz w:val="18"/>
          <w:szCs w:val="18"/>
        </w:rPr>
        <w:t>2016</w:t>
      </w:r>
      <w:r w:rsidRPr="003E7E62">
        <w:rPr>
          <w:rFonts w:ascii="Arial" w:hAnsi="Arial" w:cs="Arial"/>
          <w:sz w:val="18"/>
          <w:szCs w:val="18"/>
        </w:rPr>
        <w:t xml:space="preserve">. </w:t>
      </w:r>
    </w:p>
  </w:footnote>
  <w:footnote w:id="16">
    <w:p w14:paraId="28DD6A7B" w14:textId="4BE37109" w:rsidR="00395FF2" w:rsidRPr="003E7E62" w:rsidRDefault="00395FF2" w:rsidP="00395FF2">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0672A0" w:rsidRPr="003E7E62">
        <w:rPr>
          <w:rFonts w:ascii="Arial" w:hAnsi="Arial" w:cs="Arial"/>
          <w:sz w:val="18"/>
          <w:szCs w:val="18"/>
        </w:rPr>
        <w:t>Human Rights Watch, '</w:t>
      </w:r>
      <w:hyperlink r:id="rId13" w:history="1">
        <w:r w:rsidR="000672A0" w:rsidRPr="003E7E62">
          <w:rPr>
            <w:rStyle w:val="Hyperlink"/>
            <w:rFonts w:ascii="Arial" w:hAnsi="Arial" w:cs="Arial"/>
            <w:sz w:val="18"/>
            <w:szCs w:val="18"/>
          </w:rPr>
          <w:t>Myanmar: 3 Charged for COVID-19 Street Art</w:t>
        </w:r>
      </w:hyperlink>
      <w:r w:rsidR="000672A0" w:rsidRPr="003E7E62">
        <w:rPr>
          <w:rFonts w:ascii="Arial" w:hAnsi="Arial" w:cs="Arial"/>
          <w:sz w:val="18"/>
          <w:szCs w:val="18"/>
        </w:rPr>
        <w:t xml:space="preserve">’, 8 April 2020. </w:t>
      </w:r>
    </w:p>
  </w:footnote>
  <w:footnote w:id="17">
    <w:p w14:paraId="5A8A2AF2" w14:textId="671A6DDC" w:rsidR="00A75F0D" w:rsidRPr="003E7E62" w:rsidRDefault="00A75F0D">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0672A0" w:rsidRPr="003E7E62">
        <w:rPr>
          <w:rFonts w:ascii="Arial" w:hAnsi="Arial" w:cs="Arial"/>
          <w:sz w:val="18"/>
          <w:szCs w:val="18"/>
        </w:rPr>
        <w:t>United Nations, ‘</w:t>
      </w:r>
      <w:hyperlink r:id="rId14" w:history="1">
        <w:r w:rsidR="000672A0" w:rsidRPr="003E7E62">
          <w:rPr>
            <w:rStyle w:val="Hyperlink"/>
            <w:rFonts w:ascii="Arial" w:hAnsi="Arial" w:cs="Arial"/>
            <w:sz w:val="18"/>
            <w:szCs w:val="18"/>
          </w:rPr>
          <w:t>Rabat Plan of A</w:t>
        </w:r>
        <w:r w:rsidRPr="003E7E62">
          <w:rPr>
            <w:rStyle w:val="Hyperlink"/>
            <w:rFonts w:ascii="Arial" w:hAnsi="Arial" w:cs="Arial"/>
            <w:sz w:val="18"/>
            <w:szCs w:val="18"/>
          </w:rPr>
          <w:t>ction</w:t>
        </w:r>
      </w:hyperlink>
      <w:r w:rsidR="000672A0" w:rsidRPr="003E7E62">
        <w:rPr>
          <w:rFonts w:ascii="Arial" w:hAnsi="Arial" w:cs="Arial"/>
          <w:sz w:val="18"/>
          <w:szCs w:val="18"/>
        </w:rPr>
        <w:t>’</w:t>
      </w:r>
      <w:r w:rsidRPr="003E7E62">
        <w:rPr>
          <w:rFonts w:ascii="Arial" w:hAnsi="Arial" w:cs="Arial"/>
          <w:sz w:val="18"/>
          <w:szCs w:val="18"/>
        </w:rPr>
        <w:t xml:space="preserve"> </w:t>
      </w:r>
      <w:r w:rsidR="000672A0" w:rsidRPr="003E7E62">
        <w:rPr>
          <w:rFonts w:ascii="Arial" w:hAnsi="Arial" w:cs="Arial"/>
          <w:sz w:val="18"/>
          <w:szCs w:val="18"/>
        </w:rPr>
        <w:t>(A/HRC/22/17/Add.4), 5 October 2012; United Nations Human Rights</w:t>
      </w:r>
      <w:r w:rsidRPr="003E7E62">
        <w:rPr>
          <w:rFonts w:ascii="Arial" w:hAnsi="Arial" w:cs="Arial"/>
          <w:sz w:val="18"/>
          <w:szCs w:val="18"/>
        </w:rPr>
        <w:t xml:space="preserve"> Committee</w:t>
      </w:r>
      <w:r w:rsidR="000672A0" w:rsidRPr="003E7E62">
        <w:rPr>
          <w:rFonts w:ascii="Arial" w:hAnsi="Arial" w:cs="Arial"/>
          <w:sz w:val="18"/>
          <w:szCs w:val="18"/>
        </w:rPr>
        <w:t>,</w:t>
      </w:r>
      <w:r w:rsidRPr="003E7E62">
        <w:rPr>
          <w:rFonts w:ascii="Arial" w:hAnsi="Arial" w:cs="Arial"/>
          <w:sz w:val="18"/>
          <w:szCs w:val="18"/>
        </w:rPr>
        <w:t xml:space="preserve"> </w:t>
      </w:r>
      <w:r w:rsidR="000672A0" w:rsidRPr="003E7E62">
        <w:rPr>
          <w:rFonts w:ascii="Arial" w:hAnsi="Arial" w:cs="Arial"/>
          <w:sz w:val="18"/>
          <w:szCs w:val="18"/>
        </w:rPr>
        <w:t>‘</w:t>
      </w:r>
      <w:hyperlink r:id="rId15" w:history="1">
        <w:r w:rsidRPr="003E7E62">
          <w:rPr>
            <w:rStyle w:val="Hyperlink"/>
            <w:rFonts w:ascii="Arial" w:hAnsi="Arial" w:cs="Arial"/>
            <w:sz w:val="18"/>
            <w:szCs w:val="18"/>
          </w:rPr>
          <w:t>General Comm</w:t>
        </w:r>
        <w:r w:rsidR="000672A0" w:rsidRPr="003E7E62">
          <w:rPr>
            <w:rStyle w:val="Hyperlink"/>
            <w:rFonts w:ascii="Arial" w:hAnsi="Arial" w:cs="Arial"/>
            <w:sz w:val="18"/>
            <w:szCs w:val="18"/>
          </w:rPr>
          <w:t>ent 34</w:t>
        </w:r>
      </w:hyperlink>
      <w:r w:rsidR="000672A0" w:rsidRPr="003E7E62">
        <w:rPr>
          <w:rFonts w:ascii="Arial" w:hAnsi="Arial" w:cs="Arial"/>
          <w:sz w:val="18"/>
          <w:szCs w:val="18"/>
        </w:rPr>
        <w:t>’ (</w:t>
      </w:r>
      <w:r w:rsidRPr="003E7E62">
        <w:rPr>
          <w:rFonts w:ascii="Arial" w:hAnsi="Arial" w:cs="Arial"/>
          <w:sz w:val="18"/>
          <w:szCs w:val="18"/>
        </w:rPr>
        <w:t>CCPR/C/GC/34</w:t>
      </w:r>
      <w:r w:rsidR="000672A0" w:rsidRPr="003E7E62">
        <w:rPr>
          <w:rFonts w:ascii="Arial" w:hAnsi="Arial" w:cs="Arial"/>
          <w:sz w:val="18"/>
          <w:szCs w:val="18"/>
        </w:rPr>
        <w:t>)</w:t>
      </w:r>
      <w:r w:rsidRPr="003E7E62">
        <w:rPr>
          <w:rFonts w:ascii="Arial" w:hAnsi="Arial" w:cs="Arial"/>
          <w:sz w:val="18"/>
          <w:szCs w:val="18"/>
        </w:rPr>
        <w:t>, 12 September 2011.</w:t>
      </w:r>
    </w:p>
  </w:footnote>
  <w:footnote w:id="18">
    <w:p w14:paraId="7AE07063" w14:textId="6E4BE0C5" w:rsidR="000672A0" w:rsidRPr="003E7E62" w:rsidRDefault="000672A0" w:rsidP="000672A0">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United Nations, ‘</w:t>
      </w:r>
      <w:hyperlink r:id="rId16" w:history="1">
        <w:r w:rsidRPr="003E7E62">
          <w:rPr>
            <w:rStyle w:val="Hyperlink"/>
            <w:rFonts w:ascii="Arial" w:hAnsi="Arial" w:cs="Arial"/>
            <w:sz w:val="18"/>
            <w:szCs w:val="18"/>
          </w:rPr>
          <w:t>Preliminary Observations by the United Nations Special Rapporteur in the field of cultural rights Karima Bennoune at the end of her visit to Malaysia</w:t>
        </w:r>
      </w:hyperlink>
      <w:r w:rsidRPr="003E7E62">
        <w:rPr>
          <w:rFonts w:ascii="Arial" w:hAnsi="Arial" w:cs="Arial"/>
          <w:sz w:val="18"/>
          <w:szCs w:val="18"/>
        </w:rPr>
        <w:t>’, 21 September 2017.</w:t>
      </w:r>
    </w:p>
  </w:footnote>
  <w:footnote w:id="19">
    <w:p w14:paraId="15574991" w14:textId="6B3AFD78" w:rsidR="00F43005" w:rsidRPr="003E7E62" w:rsidRDefault="00F43005">
      <w:pPr>
        <w:pStyle w:val="FootnoteText"/>
        <w:rPr>
          <w:rFonts w:ascii="Arial" w:hAnsi="Arial" w:cs="Arial"/>
          <w:sz w:val="18"/>
          <w:szCs w:val="18"/>
          <w:lang w:val="en-GB"/>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Pr="003E7E62">
        <w:rPr>
          <w:rFonts w:ascii="Arial" w:hAnsi="Arial" w:cs="Arial"/>
          <w:sz w:val="18"/>
          <w:szCs w:val="18"/>
          <w:lang w:val="en-GB"/>
        </w:rPr>
        <w:t>ARTICLE 19, ‘</w:t>
      </w:r>
      <w:hyperlink r:id="rId17" w:history="1">
        <w:r w:rsidRPr="003E7E62">
          <w:rPr>
            <w:rStyle w:val="Hyperlink"/>
            <w:rFonts w:ascii="Arial" w:hAnsi="Arial" w:cs="Arial"/>
            <w:sz w:val="18"/>
            <w:szCs w:val="18"/>
            <w:lang w:val="en-GB"/>
          </w:rPr>
          <w:t>Malaysia: ARTICLE 19 and partner organisations urge Malaysia Prime Minister to respond to ‘hate speech’ against the Rohingya’</w:t>
        </w:r>
      </w:hyperlink>
      <w:r w:rsidRPr="003E7E62">
        <w:rPr>
          <w:rFonts w:ascii="Arial" w:hAnsi="Arial" w:cs="Arial"/>
          <w:sz w:val="18"/>
          <w:szCs w:val="18"/>
          <w:lang w:val="en-GB"/>
        </w:rPr>
        <w:t xml:space="preserve">, 11 May 2020. </w:t>
      </w:r>
    </w:p>
  </w:footnote>
  <w:footnote w:id="20">
    <w:p w14:paraId="2117F29D" w14:textId="4AB9C344" w:rsidR="00F43005" w:rsidRPr="003E7E62" w:rsidRDefault="00F43005">
      <w:pPr>
        <w:pStyle w:val="FootnoteText"/>
        <w:rPr>
          <w:rFonts w:ascii="Arial" w:hAnsi="Arial" w:cs="Arial"/>
          <w:sz w:val="18"/>
          <w:szCs w:val="18"/>
          <w:lang w:val="en-GB"/>
        </w:rPr>
      </w:pPr>
      <w:r w:rsidRPr="003E7E62">
        <w:rPr>
          <w:rStyle w:val="FootnoteReference"/>
          <w:rFonts w:ascii="Arial" w:hAnsi="Arial" w:cs="Arial"/>
          <w:sz w:val="18"/>
          <w:szCs w:val="18"/>
        </w:rPr>
        <w:footnoteRef/>
      </w:r>
      <w:r w:rsidRPr="003E7E62">
        <w:rPr>
          <w:rFonts w:ascii="Arial" w:hAnsi="Arial" w:cs="Arial"/>
          <w:sz w:val="18"/>
          <w:szCs w:val="18"/>
        </w:rPr>
        <w:t xml:space="preserve"> </w:t>
      </w:r>
      <w:hyperlink r:id="rId18" w:history="1">
        <w:r w:rsidRPr="003E7E62">
          <w:rPr>
            <w:rStyle w:val="Hyperlink"/>
            <w:rFonts w:ascii="Arial" w:hAnsi="Arial" w:cs="Arial"/>
            <w:sz w:val="18"/>
            <w:szCs w:val="18"/>
            <w:lang w:val="en-GB"/>
          </w:rPr>
          <w:t>Constitution of Malaysia</w:t>
        </w:r>
      </w:hyperlink>
      <w:r w:rsidRPr="003E7E62">
        <w:rPr>
          <w:rFonts w:ascii="Arial" w:hAnsi="Arial" w:cs="Arial"/>
          <w:sz w:val="18"/>
          <w:szCs w:val="18"/>
          <w:lang w:val="en-GB"/>
        </w:rPr>
        <w:t xml:space="preserve">, </w:t>
      </w:r>
      <w:r w:rsidRPr="003E7E62">
        <w:rPr>
          <w:rStyle w:val="A0"/>
          <w:rFonts w:ascii="Arial" w:hAnsi="Arial" w:cs="Arial"/>
          <w:sz w:val="18"/>
          <w:szCs w:val="18"/>
        </w:rPr>
        <w:t>31 August 1957.</w:t>
      </w:r>
    </w:p>
  </w:footnote>
  <w:footnote w:id="21">
    <w:p w14:paraId="14D25BEA" w14:textId="0EE58B61" w:rsidR="00F43005" w:rsidRPr="003E7E62" w:rsidRDefault="00F43005">
      <w:pPr>
        <w:pStyle w:val="FootnoteText"/>
        <w:rPr>
          <w:rFonts w:ascii="Arial" w:hAnsi="Arial" w:cs="Arial"/>
          <w:sz w:val="18"/>
          <w:szCs w:val="18"/>
          <w:lang w:val="en-GB"/>
        </w:rPr>
      </w:pPr>
      <w:r w:rsidRPr="003E7E62">
        <w:rPr>
          <w:rStyle w:val="FootnoteReference"/>
          <w:rFonts w:ascii="Arial" w:hAnsi="Arial" w:cs="Arial"/>
          <w:sz w:val="18"/>
          <w:szCs w:val="18"/>
        </w:rPr>
        <w:footnoteRef/>
      </w:r>
      <w:r w:rsidRPr="003E7E62">
        <w:rPr>
          <w:rFonts w:ascii="Arial" w:hAnsi="Arial" w:cs="Arial"/>
          <w:sz w:val="18"/>
          <w:szCs w:val="18"/>
        </w:rPr>
        <w:t xml:space="preserve"> </w:t>
      </w:r>
      <w:hyperlink r:id="rId19" w:history="1">
        <w:r w:rsidRPr="003E7E62">
          <w:rPr>
            <w:rStyle w:val="Hyperlink"/>
            <w:rFonts w:ascii="Arial" w:hAnsi="Arial" w:cs="Arial"/>
            <w:sz w:val="18"/>
            <w:szCs w:val="18"/>
            <w:lang w:val="en-GB"/>
          </w:rPr>
          <w:t>Penal Code of Malaysia</w:t>
        </w:r>
      </w:hyperlink>
      <w:r w:rsidRPr="003E7E62">
        <w:rPr>
          <w:rFonts w:ascii="Arial" w:hAnsi="Arial" w:cs="Arial"/>
          <w:sz w:val="18"/>
          <w:szCs w:val="18"/>
          <w:lang w:val="en-GB"/>
        </w:rPr>
        <w:t xml:space="preserve">, </w:t>
      </w:r>
      <w:r w:rsidRPr="003E7E62">
        <w:rPr>
          <w:rFonts w:ascii="Arial" w:hAnsi="Arial" w:cs="Arial"/>
          <w:sz w:val="18"/>
          <w:szCs w:val="18"/>
        </w:rPr>
        <w:t xml:space="preserve">7 August 1997. </w:t>
      </w:r>
    </w:p>
  </w:footnote>
  <w:footnote w:id="22">
    <w:p w14:paraId="27620FDE" w14:textId="0EF25896" w:rsidR="00F43005" w:rsidRPr="003E7E62" w:rsidRDefault="00F43005" w:rsidP="00F43005">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w:t>
      </w:r>
      <w:r w:rsidR="003E7E62" w:rsidRPr="003E7E62">
        <w:rPr>
          <w:rFonts w:ascii="Arial" w:hAnsi="Arial" w:cs="Arial"/>
          <w:sz w:val="18"/>
          <w:szCs w:val="18"/>
        </w:rPr>
        <w:t>ICJ, ‘</w:t>
      </w:r>
      <w:hyperlink r:id="rId20" w:history="1">
        <w:r w:rsidR="003E7E62" w:rsidRPr="003E7E62">
          <w:rPr>
            <w:rStyle w:val="Hyperlink"/>
            <w:rFonts w:ascii="Arial" w:hAnsi="Arial" w:cs="Arial"/>
            <w:sz w:val="18"/>
            <w:szCs w:val="18"/>
          </w:rPr>
          <w:t>Challenges to Freedom of Religion or Belief in Malaysia</w:t>
        </w:r>
      </w:hyperlink>
      <w:r w:rsidR="003E7E62" w:rsidRPr="003E7E62">
        <w:rPr>
          <w:rFonts w:ascii="Arial" w:hAnsi="Arial" w:cs="Arial"/>
          <w:sz w:val="18"/>
          <w:szCs w:val="18"/>
        </w:rPr>
        <w:t>’, 22 March 2019.</w:t>
      </w:r>
    </w:p>
  </w:footnote>
  <w:footnote w:id="23">
    <w:p w14:paraId="0AFD1170" w14:textId="231ABA36" w:rsidR="003E7E62" w:rsidRPr="003E7E62" w:rsidRDefault="003E7E62" w:rsidP="003E7E62">
      <w:pPr>
        <w:pStyle w:val="FootnoteText"/>
        <w:rPr>
          <w:rFonts w:ascii="Arial" w:hAnsi="Arial" w:cs="Arial"/>
          <w:sz w:val="18"/>
          <w:szCs w:val="18"/>
        </w:rPr>
      </w:pPr>
      <w:r w:rsidRPr="003E7E62">
        <w:rPr>
          <w:rStyle w:val="FootnoteReference"/>
          <w:rFonts w:ascii="Arial" w:hAnsi="Arial" w:cs="Arial"/>
          <w:sz w:val="18"/>
          <w:szCs w:val="18"/>
        </w:rPr>
        <w:footnoteRef/>
      </w:r>
      <w:r w:rsidRPr="003E7E62">
        <w:rPr>
          <w:rFonts w:ascii="Arial" w:hAnsi="Arial" w:cs="Arial"/>
          <w:sz w:val="18"/>
          <w:szCs w:val="18"/>
        </w:rPr>
        <w:t xml:space="preserve"> Ibid. </w:t>
      </w:r>
    </w:p>
  </w:footnote>
  <w:footnote w:id="24">
    <w:p w14:paraId="00759BAD" w14:textId="5EEE9748" w:rsidR="003E7E62" w:rsidRPr="0032177F" w:rsidRDefault="003E7E62">
      <w:pPr>
        <w:pStyle w:val="FootnoteText"/>
        <w:rPr>
          <w:rFonts w:ascii="Arial" w:hAnsi="Arial" w:cs="Arial"/>
          <w:sz w:val="18"/>
          <w:szCs w:val="18"/>
          <w:lang w:val="en-GB"/>
        </w:rPr>
      </w:pPr>
      <w:r w:rsidRPr="0032177F">
        <w:rPr>
          <w:rStyle w:val="FootnoteReference"/>
          <w:rFonts w:ascii="Arial" w:hAnsi="Arial" w:cs="Arial"/>
          <w:sz w:val="18"/>
          <w:szCs w:val="18"/>
        </w:rPr>
        <w:footnoteRef/>
      </w:r>
      <w:r w:rsidRPr="0032177F">
        <w:rPr>
          <w:rFonts w:ascii="Arial" w:hAnsi="Arial" w:cs="Arial"/>
          <w:sz w:val="18"/>
          <w:szCs w:val="18"/>
        </w:rPr>
        <w:t xml:space="preserve"> </w:t>
      </w:r>
      <w:hyperlink r:id="rId21" w:history="1">
        <w:r w:rsidRPr="0032177F">
          <w:rPr>
            <w:rStyle w:val="Hyperlink"/>
            <w:rFonts w:ascii="Arial" w:hAnsi="Arial" w:cs="Arial"/>
            <w:sz w:val="18"/>
            <w:szCs w:val="18"/>
          </w:rPr>
          <w:t>Communications and Multimedia Act</w:t>
        </w:r>
      </w:hyperlink>
      <w:r w:rsidRPr="0032177F">
        <w:rPr>
          <w:rFonts w:ascii="Arial" w:hAnsi="Arial" w:cs="Arial"/>
          <w:sz w:val="18"/>
          <w:szCs w:val="18"/>
        </w:rPr>
        <w:t>, 22 September 1998.</w:t>
      </w:r>
    </w:p>
  </w:footnote>
  <w:footnote w:id="25">
    <w:p w14:paraId="425E2D1D" w14:textId="42F398AB" w:rsidR="003E7E62" w:rsidRPr="0032177F" w:rsidRDefault="003E7E62" w:rsidP="003E7E62">
      <w:pPr>
        <w:pStyle w:val="FootnoteText"/>
        <w:rPr>
          <w:rFonts w:ascii="Arial" w:hAnsi="Arial" w:cs="Arial"/>
          <w:sz w:val="18"/>
          <w:szCs w:val="18"/>
          <w:lang w:val="en-GB"/>
        </w:rPr>
      </w:pPr>
      <w:r w:rsidRPr="0032177F">
        <w:rPr>
          <w:rStyle w:val="FootnoteReference"/>
          <w:rFonts w:ascii="Arial" w:hAnsi="Arial" w:cs="Arial"/>
          <w:sz w:val="18"/>
          <w:szCs w:val="18"/>
        </w:rPr>
        <w:footnoteRef/>
      </w:r>
      <w:r w:rsidRPr="0032177F">
        <w:rPr>
          <w:rFonts w:ascii="Arial" w:hAnsi="Arial" w:cs="Arial"/>
          <w:sz w:val="18"/>
          <w:szCs w:val="18"/>
        </w:rPr>
        <w:t xml:space="preserve"> </w:t>
      </w:r>
      <w:r w:rsidRPr="0032177F">
        <w:rPr>
          <w:rFonts w:ascii="Arial" w:hAnsi="Arial" w:cs="Arial"/>
          <w:sz w:val="18"/>
          <w:szCs w:val="18"/>
          <w:lang w:val="en-GB"/>
        </w:rPr>
        <w:t>Malaysiakini, ‘</w:t>
      </w:r>
      <w:hyperlink r:id="rId22" w:history="1">
        <w:r w:rsidRPr="0032177F">
          <w:rPr>
            <w:rStyle w:val="Hyperlink"/>
            <w:rFonts w:ascii="Arial" w:hAnsi="Arial" w:cs="Arial"/>
            <w:sz w:val="18"/>
            <w:szCs w:val="18"/>
            <w:lang w:val="en-GB"/>
          </w:rPr>
          <w:t>Jais nabs Syiah Muslims ahead of annual commemoration</w:t>
        </w:r>
      </w:hyperlink>
      <w:r w:rsidRPr="0032177F">
        <w:rPr>
          <w:rFonts w:ascii="Arial" w:hAnsi="Arial" w:cs="Arial"/>
          <w:sz w:val="18"/>
          <w:szCs w:val="18"/>
          <w:lang w:val="en-GB"/>
        </w:rPr>
        <w:t>’, 7 September 2019.</w:t>
      </w:r>
    </w:p>
  </w:footnote>
  <w:footnote w:id="26">
    <w:p w14:paraId="50A7A1D2" w14:textId="7EA7A9EE" w:rsidR="003E7E62" w:rsidRPr="0032177F" w:rsidRDefault="003E7E62" w:rsidP="003E7E62">
      <w:pPr>
        <w:pStyle w:val="FootnoteText"/>
        <w:rPr>
          <w:rFonts w:ascii="Arial" w:hAnsi="Arial" w:cs="Arial"/>
          <w:sz w:val="18"/>
          <w:szCs w:val="18"/>
        </w:rPr>
      </w:pPr>
      <w:r w:rsidRPr="0032177F">
        <w:rPr>
          <w:rStyle w:val="FootnoteReference"/>
          <w:rFonts w:ascii="Arial" w:hAnsi="Arial" w:cs="Arial"/>
          <w:sz w:val="18"/>
          <w:szCs w:val="18"/>
        </w:rPr>
        <w:footnoteRef/>
      </w:r>
      <w:r w:rsidRPr="0032177F">
        <w:rPr>
          <w:rFonts w:ascii="Arial" w:hAnsi="Arial" w:cs="Arial"/>
          <w:sz w:val="18"/>
          <w:szCs w:val="18"/>
        </w:rPr>
        <w:t>NST, ‘</w:t>
      </w:r>
      <w:hyperlink r:id="rId23" w:history="1">
        <w:r w:rsidRPr="0032177F">
          <w:rPr>
            <w:rStyle w:val="Hyperlink"/>
            <w:rFonts w:ascii="Arial" w:hAnsi="Arial" w:cs="Arial"/>
            <w:sz w:val="18"/>
            <w:szCs w:val="18"/>
          </w:rPr>
          <w:t>JAINJ denies using excessive force during Syiah raid</w:t>
        </w:r>
      </w:hyperlink>
      <w:r w:rsidRPr="0032177F">
        <w:rPr>
          <w:rFonts w:ascii="Arial" w:hAnsi="Arial" w:cs="Arial"/>
          <w:sz w:val="18"/>
          <w:szCs w:val="18"/>
        </w:rPr>
        <w:t>’, 13 September 2019.</w:t>
      </w:r>
    </w:p>
  </w:footnote>
  <w:footnote w:id="27">
    <w:p w14:paraId="1AACA8B5" w14:textId="08EAB518" w:rsidR="00715EE7" w:rsidRPr="0032177F" w:rsidRDefault="00715EE7">
      <w:pPr>
        <w:pStyle w:val="FootnoteText"/>
        <w:rPr>
          <w:lang w:val="en-GB"/>
        </w:rPr>
      </w:pPr>
      <w:r w:rsidRPr="0032177F">
        <w:rPr>
          <w:rStyle w:val="FootnoteReference"/>
          <w:rFonts w:ascii="Arial" w:hAnsi="Arial" w:cs="Arial"/>
          <w:sz w:val="18"/>
          <w:szCs w:val="18"/>
        </w:rPr>
        <w:footnoteRef/>
      </w:r>
      <w:r w:rsidRPr="0032177F">
        <w:rPr>
          <w:rFonts w:ascii="Arial" w:hAnsi="Arial" w:cs="Arial"/>
          <w:sz w:val="18"/>
          <w:szCs w:val="18"/>
        </w:rPr>
        <w:t xml:space="preserve"> </w:t>
      </w:r>
      <w:r w:rsidRPr="0032177F">
        <w:rPr>
          <w:rFonts w:ascii="Arial" w:hAnsi="Arial" w:cs="Arial"/>
          <w:sz w:val="18"/>
          <w:szCs w:val="18"/>
          <w:lang w:val="en-GB"/>
        </w:rPr>
        <w:t>Free Malaysia Today</w:t>
      </w:r>
      <w:r>
        <w:rPr>
          <w:rFonts w:ascii="Arial" w:hAnsi="Arial" w:cs="Arial"/>
          <w:sz w:val="18"/>
          <w:szCs w:val="18"/>
          <w:lang w:val="en-GB"/>
        </w:rPr>
        <w:t>,</w:t>
      </w:r>
      <w:r w:rsidRPr="0032177F">
        <w:rPr>
          <w:rFonts w:ascii="Arial" w:hAnsi="Arial" w:cs="Arial"/>
          <w:sz w:val="18"/>
          <w:szCs w:val="18"/>
          <w:lang w:val="en-GB"/>
        </w:rPr>
        <w:t xml:space="preserve"> ‘</w:t>
      </w:r>
      <w:hyperlink r:id="rId24" w:history="1">
        <w:r w:rsidRPr="0032177F">
          <w:rPr>
            <w:rStyle w:val="Hyperlink"/>
            <w:rFonts w:ascii="Arial" w:hAnsi="Arial" w:cs="Arial"/>
            <w:sz w:val="18"/>
            <w:szCs w:val="18"/>
            <w:lang w:val="en-GB"/>
          </w:rPr>
          <w:t>Critics slam Selangor’s ‘hate speech’ as mosques prepare to deliver anti-Shia sermon</w:t>
        </w:r>
      </w:hyperlink>
      <w:r w:rsidRPr="0032177F">
        <w:rPr>
          <w:rFonts w:ascii="Arial" w:hAnsi="Arial" w:cs="Arial"/>
          <w:sz w:val="18"/>
          <w:szCs w:val="18"/>
          <w:lang w:val="en-GB"/>
        </w:rPr>
        <w:t>’, 5 September 2019.</w:t>
      </w:r>
      <w:r>
        <w:rPr>
          <w:lang w:val="en-GB"/>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C07"/>
    <w:multiLevelType w:val="hybridMultilevel"/>
    <w:tmpl w:val="FB5C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C4FE4"/>
    <w:multiLevelType w:val="multilevel"/>
    <w:tmpl w:val="57D4E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8E0A00"/>
    <w:multiLevelType w:val="hybridMultilevel"/>
    <w:tmpl w:val="B346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C188E"/>
    <w:multiLevelType w:val="multilevel"/>
    <w:tmpl w:val="5E740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61681C"/>
    <w:multiLevelType w:val="multilevel"/>
    <w:tmpl w:val="8F4257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2485309"/>
    <w:multiLevelType w:val="hybridMultilevel"/>
    <w:tmpl w:val="9C7CAC04"/>
    <w:lvl w:ilvl="0" w:tplc="39FCE0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2C615D"/>
    <w:multiLevelType w:val="hybridMultilevel"/>
    <w:tmpl w:val="716E273E"/>
    <w:lvl w:ilvl="0" w:tplc="45CE3B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01DFD"/>
    <w:multiLevelType w:val="hybridMultilevel"/>
    <w:tmpl w:val="5922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E0FE9"/>
    <w:multiLevelType w:val="multilevel"/>
    <w:tmpl w:val="41DAA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C9285F"/>
    <w:multiLevelType w:val="hybridMultilevel"/>
    <w:tmpl w:val="7F461DE4"/>
    <w:lvl w:ilvl="0" w:tplc="AFB40D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FB2107"/>
    <w:multiLevelType w:val="multilevel"/>
    <w:tmpl w:val="6F129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9778A6"/>
    <w:multiLevelType w:val="multilevel"/>
    <w:tmpl w:val="6F42C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11"/>
  </w:num>
  <w:num w:numId="4">
    <w:abstractNumId w:val="10"/>
  </w:num>
  <w:num w:numId="5">
    <w:abstractNumId w:val="3"/>
  </w:num>
  <w:num w:numId="6">
    <w:abstractNumId w:val="1"/>
  </w:num>
  <w:num w:numId="7">
    <w:abstractNumId w:val="2"/>
  </w:num>
  <w:num w:numId="8">
    <w:abstractNumId w:val="0"/>
  </w:num>
  <w:num w:numId="9">
    <w:abstractNumId w:val="7"/>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yNzUwMDIxtzA2trRQ0lEKTi0uzszPAykwrAUAkF4iKywAAAA="/>
  </w:docVars>
  <w:rsids>
    <w:rsidRoot w:val="008D2FB6"/>
    <w:rsid w:val="0000124D"/>
    <w:rsid w:val="00061B13"/>
    <w:rsid w:val="00063222"/>
    <w:rsid w:val="000663DA"/>
    <w:rsid w:val="000672A0"/>
    <w:rsid w:val="0007171C"/>
    <w:rsid w:val="000D418C"/>
    <w:rsid w:val="00110233"/>
    <w:rsid w:val="00115C3C"/>
    <w:rsid w:val="00130141"/>
    <w:rsid w:val="00164F88"/>
    <w:rsid w:val="00175E25"/>
    <w:rsid w:val="00195692"/>
    <w:rsid w:val="001A0DA8"/>
    <w:rsid w:val="001A4D98"/>
    <w:rsid w:val="001B18ED"/>
    <w:rsid w:val="001B6F58"/>
    <w:rsid w:val="001E56D6"/>
    <w:rsid w:val="001E5A98"/>
    <w:rsid w:val="002139DA"/>
    <w:rsid w:val="00220A02"/>
    <w:rsid w:val="0026671F"/>
    <w:rsid w:val="0027114D"/>
    <w:rsid w:val="002930DC"/>
    <w:rsid w:val="0029691A"/>
    <w:rsid w:val="002C7D09"/>
    <w:rsid w:val="002D3AE0"/>
    <w:rsid w:val="002E4FD5"/>
    <w:rsid w:val="0032177F"/>
    <w:rsid w:val="00334371"/>
    <w:rsid w:val="00346DBF"/>
    <w:rsid w:val="00361299"/>
    <w:rsid w:val="003872C4"/>
    <w:rsid w:val="00395FF2"/>
    <w:rsid w:val="003E7E62"/>
    <w:rsid w:val="00403E9D"/>
    <w:rsid w:val="004076CB"/>
    <w:rsid w:val="00445D73"/>
    <w:rsid w:val="00476EC3"/>
    <w:rsid w:val="004F1919"/>
    <w:rsid w:val="00523A04"/>
    <w:rsid w:val="00573D80"/>
    <w:rsid w:val="00585B38"/>
    <w:rsid w:val="005974CB"/>
    <w:rsid w:val="005B5222"/>
    <w:rsid w:val="005C2981"/>
    <w:rsid w:val="005E0187"/>
    <w:rsid w:val="005E0DD5"/>
    <w:rsid w:val="00602234"/>
    <w:rsid w:val="006421D6"/>
    <w:rsid w:val="00645792"/>
    <w:rsid w:val="00671B72"/>
    <w:rsid w:val="006A26FB"/>
    <w:rsid w:val="00715EE7"/>
    <w:rsid w:val="0073579F"/>
    <w:rsid w:val="007534F0"/>
    <w:rsid w:val="00761AF0"/>
    <w:rsid w:val="00765532"/>
    <w:rsid w:val="007E40E0"/>
    <w:rsid w:val="007F3751"/>
    <w:rsid w:val="007F4DB7"/>
    <w:rsid w:val="008018B6"/>
    <w:rsid w:val="00804D1A"/>
    <w:rsid w:val="00815AAA"/>
    <w:rsid w:val="008270BE"/>
    <w:rsid w:val="00854F91"/>
    <w:rsid w:val="00871646"/>
    <w:rsid w:val="00882308"/>
    <w:rsid w:val="00891FE6"/>
    <w:rsid w:val="008975B8"/>
    <w:rsid w:val="008A385E"/>
    <w:rsid w:val="008B38E4"/>
    <w:rsid w:val="008D2FB6"/>
    <w:rsid w:val="00901DBF"/>
    <w:rsid w:val="0090469C"/>
    <w:rsid w:val="00910607"/>
    <w:rsid w:val="00912BFB"/>
    <w:rsid w:val="00912CD3"/>
    <w:rsid w:val="0091631F"/>
    <w:rsid w:val="009232EB"/>
    <w:rsid w:val="009316FE"/>
    <w:rsid w:val="00931A3A"/>
    <w:rsid w:val="00941F35"/>
    <w:rsid w:val="0096773D"/>
    <w:rsid w:val="00970B6F"/>
    <w:rsid w:val="00976BE0"/>
    <w:rsid w:val="009B3147"/>
    <w:rsid w:val="009B6348"/>
    <w:rsid w:val="009B71B8"/>
    <w:rsid w:val="009C1986"/>
    <w:rsid w:val="009C4713"/>
    <w:rsid w:val="009F6100"/>
    <w:rsid w:val="00A27D48"/>
    <w:rsid w:val="00A314D3"/>
    <w:rsid w:val="00A364B4"/>
    <w:rsid w:val="00A36578"/>
    <w:rsid w:val="00A53235"/>
    <w:rsid w:val="00A55DD7"/>
    <w:rsid w:val="00A72718"/>
    <w:rsid w:val="00A75F0D"/>
    <w:rsid w:val="00A90823"/>
    <w:rsid w:val="00AA33C7"/>
    <w:rsid w:val="00AC4FF3"/>
    <w:rsid w:val="00AD0400"/>
    <w:rsid w:val="00AF14A7"/>
    <w:rsid w:val="00AF480C"/>
    <w:rsid w:val="00AF4FBA"/>
    <w:rsid w:val="00B26B61"/>
    <w:rsid w:val="00B36D9D"/>
    <w:rsid w:val="00B466FA"/>
    <w:rsid w:val="00B609C3"/>
    <w:rsid w:val="00B904E6"/>
    <w:rsid w:val="00BB634F"/>
    <w:rsid w:val="00BB77D7"/>
    <w:rsid w:val="00BE2B8D"/>
    <w:rsid w:val="00BE42CC"/>
    <w:rsid w:val="00C40A5F"/>
    <w:rsid w:val="00C41156"/>
    <w:rsid w:val="00C46D15"/>
    <w:rsid w:val="00C54AFE"/>
    <w:rsid w:val="00CA1AB0"/>
    <w:rsid w:val="00CB2251"/>
    <w:rsid w:val="00CB638B"/>
    <w:rsid w:val="00CC36FF"/>
    <w:rsid w:val="00CD57DC"/>
    <w:rsid w:val="00D256BA"/>
    <w:rsid w:val="00D45C69"/>
    <w:rsid w:val="00D76029"/>
    <w:rsid w:val="00D9003A"/>
    <w:rsid w:val="00DA3050"/>
    <w:rsid w:val="00DA3083"/>
    <w:rsid w:val="00DB7956"/>
    <w:rsid w:val="00DC1C08"/>
    <w:rsid w:val="00DC503C"/>
    <w:rsid w:val="00DC5381"/>
    <w:rsid w:val="00DE0077"/>
    <w:rsid w:val="00DE1CA2"/>
    <w:rsid w:val="00E21EFC"/>
    <w:rsid w:val="00E32467"/>
    <w:rsid w:val="00E747DD"/>
    <w:rsid w:val="00E75AE0"/>
    <w:rsid w:val="00E76681"/>
    <w:rsid w:val="00E83561"/>
    <w:rsid w:val="00F03C71"/>
    <w:rsid w:val="00F06582"/>
    <w:rsid w:val="00F27C94"/>
    <w:rsid w:val="00F43005"/>
    <w:rsid w:val="00F63593"/>
    <w:rsid w:val="00F73583"/>
    <w:rsid w:val="00FD3727"/>
    <w:rsid w:val="00FE1E0F"/>
    <w:rsid w:val="00FE5AD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178AC"/>
  <w15:chartTrackingRefBased/>
  <w15:docId w15:val="{3A1F0B7E-2D78-4396-B20B-0666F615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2FB6"/>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D2FB6"/>
  </w:style>
  <w:style w:type="character" w:styleId="FootnoteReference">
    <w:name w:val="footnote reference"/>
    <w:aliases w:val="4_G,ftref"/>
    <w:basedOn w:val="DefaultParagraphFont"/>
    <w:unhideWhenUsed/>
    <w:rsid w:val="008D2FB6"/>
    <w:rPr>
      <w:vertAlign w:val="superscript"/>
    </w:rPr>
  </w:style>
  <w:style w:type="character" w:styleId="Hyperlink">
    <w:name w:val="Hyperlink"/>
    <w:basedOn w:val="DefaultParagraphFont"/>
    <w:uiPriority w:val="99"/>
    <w:unhideWhenUsed/>
    <w:rsid w:val="008D2FB6"/>
    <w:rPr>
      <w:color w:val="0563C1" w:themeColor="hyperlink"/>
      <w:u w:val="single"/>
    </w:rPr>
  </w:style>
  <w:style w:type="paragraph" w:styleId="FootnoteText">
    <w:name w:val="footnote text"/>
    <w:basedOn w:val="Normal"/>
    <w:link w:val="FootnoteTextChar"/>
    <w:uiPriority w:val="99"/>
    <w:unhideWhenUsed/>
    <w:rsid w:val="008D2FB6"/>
    <w:rPr>
      <w:sz w:val="20"/>
      <w:szCs w:val="20"/>
    </w:rPr>
  </w:style>
  <w:style w:type="character" w:customStyle="1" w:styleId="FootnoteTextChar">
    <w:name w:val="Footnote Text Char"/>
    <w:basedOn w:val="DefaultParagraphFont"/>
    <w:link w:val="FootnoteText"/>
    <w:uiPriority w:val="99"/>
    <w:rsid w:val="008D2FB6"/>
    <w:rPr>
      <w:sz w:val="20"/>
      <w:szCs w:val="20"/>
    </w:rPr>
  </w:style>
  <w:style w:type="paragraph" w:styleId="BalloonText">
    <w:name w:val="Balloon Text"/>
    <w:basedOn w:val="Normal"/>
    <w:link w:val="BalloonTextChar"/>
    <w:uiPriority w:val="99"/>
    <w:semiHidden/>
    <w:unhideWhenUsed/>
    <w:rsid w:val="005974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74C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12CD3"/>
    <w:rPr>
      <w:sz w:val="16"/>
      <w:szCs w:val="16"/>
    </w:rPr>
  </w:style>
  <w:style w:type="paragraph" w:styleId="CommentText">
    <w:name w:val="annotation text"/>
    <w:basedOn w:val="Normal"/>
    <w:link w:val="CommentTextChar"/>
    <w:uiPriority w:val="99"/>
    <w:semiHidden/>
    <w:unhideWhenUsed/>
    <w:rsid w:val="00912CD3"/>
    <w:rPr>
      <w:sz w:val="20"/>
      <w:szCs w:val="20"/>
    </w:rPr>
  </w:style>
  <w:style w:type="character" w:customStyle="1" w:styleId="CommentTextChar">
    <w:name w:val="Comment Text Char"/>
    <w:basedOn w:val="DefaultParagraphFont"/>
    <w:link w:val="CommentText"/>
    <w:uiPriority w:val="99"/>
    <w:semiHidden/>
    <w:rsid w:val="00912CD3"/>
    <w:rPr>
      <w:sz w:val="20"/>
      <w:szCs w:val="20"/>
    </w:rPr>
  </w:style>
  <w:style w:type="paragraph" w:styleId="CommentSubject">
    <w:name w:val="annotation subject"/>
    <w:basedOn w:val="CommentText"/>
    <w:next w:val="CommentText"/>
    <w:link w:val="CommentSubjectChar"/>
    <w:uiPriority w:val="99"/>
    <w:semiHidden/>
    <w:unhideWhenUsed/>
    <w:rsid w:val="00912CD3"/>
    <w:rPr>
      <w:b/>
      <w:bCs/>
    </w:rPr>
  </w:style>
  <w:style w:type="character" w:customStyle="1" w:styleId="CommentSubjectChar">
    <w:name w:val="Comment Subject Char"/>
    <w:basedOn w:val="CommentTextChar"/>
    <w:link w:val="CommentSubject"/>
    <w:uiPriority w:val="99"/>
    <w:semiHidden/>
    <w:rsid w:val="00912CD3"/>
    <w:rPr>
      <w:b/>
      <w:bCs/>
      <w:sz w:val="20"/>
      <w:szCs w:val="20"/>
    </w:rPr>
  </w:style>
  <w:style w:type="paragraph" w:styleId="ListParagraph">
    <w:name w:val="List Paragraph"/>
    <w:basedOn w:val="Normal"/>
    <w:uiPriority w:val="34"/>
    <w:qFormat/>
    <w:rsid w:val="00B466FA"/>
    <w:pPr>
      <w:ind w:left="720"/>
      <w:contextualSpacing/>
    </w:pPr>
  </w:style>
  <w:style w:type="paragraph" w:styleId="Header">
    <w:name w:val="header"/>
    <w:basedOn w:val="Normal"/>
    <w:link w:val="HeaderChar"/>
    <w:uiPriority w:val="99"/>
    <w:unhideWhenUsed/>
    <w:rsid w:val="00B609C3"/>
    <w:pPr>
      <w:tabs>
        <w:tab w:val="center" w:pos="4513"/>
        <w:tab w:val="right" w:pos="9026"/>
      </w:tabs>
    </w:pPr>
  </w:style>
  <w:style w:type="character" w:customStyle="1" w:styleId="HeaderChar">
    <w:name w:val="Header Char"/>
    <w:basedOn w:val="DefaultParagraphFont"/>
    <w:link w:val="Header"/>
    <w:uiPriority w:val="99"/>
    <w:rsid w:val="00B609C3"/>
  </w:style>
  <w:style w:type="paragraph" w:styleId="Footer">
    <w:name w:val="footer"/>
    <w:basedOn w:val="Normal"/>
    <w:link w:val="FooterChar"/>
    <w:uiPriority w:val="99"/>
    <w:unhideWhenUsed/>
    <w:rsid w:val="00B609C3"/>
    <w:pPr>
      <w:tabs>
        <w:tab w:val="center" w:pos="4513"/>
        <w:tab w:val="right" w:pos="9026"/>
      </w:tabs>
    </w:pPr>
  </w:style>
  <w:style w:type="character" w:customStyle="1" w:styleId="FooterChar">
    <w:name w:val="Footer Char"/>
    <w:basedOn w:val="DefaultParagraphFont"/>
    <w:link w:val="Footer"/>
    <w:uiPriority w:val="99"/>
    <w:rsid w:val="00B609C3"/>
  </w:style>
  <w:style w:type="character" w:styleId="Strong">
    <w:name w:val="Strong"/>
    <w:basedOn w:val="DefaultParagraphFont"/>
    <w:uiPriority w:val="22"/>
    <w:qFormat/>
    <w:rsid w:val="008018B6"/>
    <w:rPr>
      <w:b/>
      <w:bCs/>
    </w:rPr>
  </w:style>
  <w:style w:type="character" w:customStyle="1" w:styleId="A0">
    <w:name w:val="A0"/>
    <w:uiPriority w:val="99"/>
    <w:rsid w:val="00F43005"/>
    <w:rPr>
      <w:color w:val="000000"/>
    </w:rPr>
  </w:style>
  <w:style w:type="character" w:styleId="FollowedHyperlink">
    <w:name w:val="FollowedHyperlink"/>
    <w:basedOn w:val="DefaultParagraphFont"/>
    <w:uiPriority w:val="99"/>
    <w:semiHidden/>
    <w:unhideWhenUsed/>
    <w:rsid w:val="009677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0316">
      <w:bodyDiv w:val="1"/>
      <w:marLeft w:val="0"/>
      <w:marRight w:val="0"/>
      <w:marTop w:val="0"/>
      <w:marBottom w:val="0"/>
      <w:divBdr>
        <w:top w:val="none" w:sz="0" w:space="0" w:color="auto"/>
        <w:left w:val="none" w:sz="0" w:space="0" w:color="auto"/>
        <w:bottom w:val="none" w:sz="0" w:space="0" w:color="auto"/>
        <w:right w:val="none" w:sz="0" w:space="0" w:color="auto"/>
      </w:divBdr>
      <w:divsChild>
        <w:div w:id="1578827999">
          <w:marLeft w:val="0"/>
          <w:marRight w:val="0"/>
          <w:marTop w:val="0"/>
          <w:marBottom w:val="0"/>
          <w:divBdr>
            <w:top w:val="none" w:sz="0" w:space="0" w:color="auto"/>
            <w:left w:val="none" w:sz="0" w:space="0" w:color="auto"/>
            <w:bottom w:val="none" w:sz="0" w:space="0" w:color="auto"/>
            <w:right w:val="none" w:sz="0" w:space="0" w:color="auto"/>
          </w:divBdr>
          <w:divsChild>
            <w:div w:id="412580872">
              <w:marLeft w:val="0"/>
              <w:marRight w:val="0"/>
              <w:marTop w:val="0"/>
              <w:marBottom w:val="0"/>
              <w:divBdr>
                <w:top w:val="none" w:sz="0" w:space="0" w:color="auto"/>
                <w:left w:val="none" w:sz="0" w:space="0" w:color="auto"/>
                <w:bottom w:val="none" w:sz="0" w:space="0" w:color="auto"/>
                <w:right w:val="none" w:sz="0" w:space="0" w:color="auto"/>
              </w:divBdr>
              <w:divsChild>
                <w:div w:id="723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6467">
      <w:bodyDiv w:val="1"/>
      <w:marLeft w:val="0"/>
      <w:marRight w:val="0"/>
      <w:marTop w:val="0"/>
      <w:marBottom w:val="0"/>
      <w:divBdr>
        <w:top w:val="none" w:sz="0" w:space="0" w:color="auto"/>
        <w:left w:val="none" w:sz="0" w:space="0" w:color="auto"/>
        <w:bottom w:val="none" w:sz="0" w:space="0" w:color="auto"/>
        <w:right w:val="none" w:sz="0" w:space="0" w:color="auto"/>
      </w:divBdr>
    </w:div>
    <w:div w:id="151265527">
      <w:bodyDiv w:val="1"/>
      <w:marLeft w:val="0"/>
      <w:marRight w:val="0"/>
      <w:marTop w:val="0"/>
      <w:marBottom w:val="0"/>
      <w:divBdr>
        <w:top w:val="none" w:sz="0" w:space="0" w:color="auto"/>
        <w:left w:val="none" w:sz="0" w:space="0" w:color="auto"/>
        <w:bottom w:val="none" w:sz="0" w:space="0" w:color="auto"/>
        <w:right w:val="none" w:sz="0" w:space="0" w:color="auto"/>
      </w:divBdr>
      <w:divsChild>
        <w:div w:id="1802846393">
          <w:marLeft w:val="0"/>
          <w:marRight w:val="0"/>
          <w:marTop w:val="0"/>
          <w:marBottom w:val="0"/>
          <w:divBdr>
            <w:top w:val="none" w:sz="0" w:space="0" w:color="auto"/>
            <w:left w:val="none" w:sz="0" w:space="0" w:color="auto"/>
            <w:bottom w:val="none" w:sz="0" w:space="0" w:color="auto"/>
            <w:right w:val="none" w:sz="0" w:space="0" w:color="auto"/>
          </w:divBdr>
          <w:divsChild>
            <w:div w:id="1601524908">
              <w:marLeft w:val="0"/>
              <w:marRight w:val="0"/>
              <w:marTop w:val="0"/>
              <w:marBottom w:val="0"/>
              <w:divBdr>
                <w:top w:val="none" w:sz="0" w:space="0" w:color="auto"/>
                <w:left w:val="none" w:sz="0" w:space="0" w:color="auto"/>
                <w:bottom w:val="none" w:sz="0" w:space="0" w:color="auto"/>
                <w:right w:val="none" w:sz="0" w:space="0" w:color="auto"/>
              </w:divBdr>
              <w:divsChild>
                <w:div w:id="6597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4086">
      <w:bodyDiv w:val="1"/>
      <w:marLeft w:val="0"/>
      <w:marRight w:val="0"/>
      <w:marTop w:val="0"/>
      <w:marBottom w:val="0"/>
      <w:divBdr>
        <w:top w:val="none" w:sz="0" w:space="0" w:color="auto"/>
        <w:left w:val="none" w:sz="0" w:space="0" w:color="auto"/>
        <w:bottom w:val="none" w:sz="0" w:space="0" w:color="auto"/>
        <w:right w:val="none" w:sz="0" w:space="0" w:color="auto"/>
      </w:divBdr>
      <w:divsChild>
        <w:div w:id="1753963450">
          <w:marLeft w:val="0"/>
          <w:marRight w:val="0"/>
          <w:marTop w:val="0"/>
          <w:marBottom w:val="0"/>
          <w:divBdr>
            <w:top w:val="none" w:sz="0" w:space="0" w:color="auto"/>
            <w:left w:val="none" w:sz="0" w:space="0" w:color="auto"/>
            <w:bottom w:val="none" w:sz="0" w:space="0" w:color="auto"/>
            <w:right w:val="none" w:sz="0" w:space="0" w:color="auto"/>
          </w:divBdr>
          <w:divsChild>
            <w:div w:id="2119638968">
              <w:marLeft w:val="0"/>
              <w:marRight w:val="0"/>
              <w:marTop w:val="0"/>
              <w:marBottom w:val="0"/>
              <w:divBdr>
                <w:top w:val="none" w:sz="0" w:space="0" w:color="auto"/>
                <w:left w:val="none" w:sz="0" w:space="0" w:color="auto"/>
                <w:bottom w:val="none" w:sz="0" w:space="0" w:color="auto"/>
                <w:right w:val="none" w:sz="0" w:space="0" w:color="auto"/>
              </w:divBdr>
              <w:divsChild>
                <w:div w:id="14858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6801">
      <w:bodyDiv w:val="1"/>
      <w:marLeft w:val="0"/>
      <w:marRight w:val="0"/>
      <w:marTop w:val="0"/>
      <w:marBottom w:val="0"/>
      <w:divBdr>
        <w:top w:val="none" w:sz="0" w:space="0" w:color="auto"/>
        <w:left w:val="none" w:sz="0" w:space="0" w:color="auto"/>
        <w:bottom w:val="none" w:sz="0" w:space="0" w:color="auto"/>
        <w:right w:val="none" w:sz="0" w:space="0" w:color="auto"/>
      </w:divBdr>
      <w:divsChild>
        <w:div w:id="2066642222">
          <w:marLeft w:val="0"/>
          <w:marRight w:val="0"/>
          <w:marTop w:val="0"/>
          <w:marBottom w:val="0"/>
          <w:divBdr>
            <w:top w:val="none" w:sz="0" w:space="0" w:color="auto"/>
            <w:left w:val="none" w:sz="0" w:space="0" w:color="auto"/>
            <w:bottom w:val="none" w:sz="0" w:space="0" w:color="auto"/>
            <w:right w:val="none" w:sz="0" w:space="0" w:color="auto"/>
          </w:divBdr>
          <w:divsChild>
            <w:div w:id="1652249832">
              <w:marLeft w:val="0"/>
              <w:marRight w:val="0"/>
              <w:marTop w:val="0"/>
              <w:marBottom w:val="0"/>
              <w:divBdr>
                <w:top w:val="none" w:sz="0" w:space="0" w:color="auto"/>
                <w:left w:val="none" w:sz="0" w:space="0" w:color="auto"/>
                <w:bottom w:val="none" w:sz="0" w:space="0" w:color="auto"/>
                <w:right w:val="none" w:sz="0" w:space="0" w:color="auto"/>
              </w:divBdr>
              <w:divsChild>
                <w:div w:id="1294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30151">
      <w:bodyDiv w:val="1"/>
      <w:marLeft w:val="0"/>
      <w:marRight w:val="0"/>
      <w:marTop w:val="0"/>
      <w:marBottom w:val="0"/>
      <w:divBdr>
        <w:top w:val="none" w:sz="0" w:space="0" w:color="auto"/>
        <w:left w:val="none" w:sz="0" w:space="0" w:color="auto"/>
        <w:bottom w:val="none" w:sz="0" w:space="0" w:color="auto"/>
        <w:right w:val="none" w:sz="0" w:space="0" w:color="auto"/>
      </w:divBdr>
    </w:div>
    <w:div w:id="422118006">
      <w:bodyDiv w:val="1"/>
      <w:marLeft w:val="0"/>
      <w:marRight w:val="0"/>
      <w:marTop w:val="0"/>
      <w:marBottom w:val="0"/>
      <w:divBdr>
        <w:top w:val="none" w:sz="0" w:space="0" w:color="auto"/>
        <w:left w:val="none" w:sz="0" w:space="0" w:color="auto"/>
        <w:bottom w:val="none" w:sz="0" w:space="0" w:color="auto"/>
        <w:right w:val="none" w:sz="0" w:space="0" w:color="auto"/>
      </w:divBdr>
      <w:divsChild>
        <w:div w:id="1606570744">
          <w:marLeft w:val="0"/>
          <w:marRight w:val="0"/>
          <w:marTop w:val="0"/>
          <w:marBottom w:val="0"/>
          <w:divBdr>
            <w:top w:val="none" w:sz="0" w:space="0" w:color="auto"/>
            <w:left w:val="none" w:sz="0" w:space="0" w:color="auto"/>
            <w:bottom w:val="none" w:sz="0" w:space="0" w:color="auto"/>
            <w:right w:val="none" w:sz="0" w:space="0" w:color="auto"/>
          </w:divBdr>
          <w:divsChild>
            <w:div w:id="2121878599">
              <w:marLeft w:val="0"/>
              <w:marRight w:val="0"/>
              <w:marTop w:val="0"/>
              <w:marBottom w:val="0"/>
              <w:divBdr>
                <w:top w:val="none" w:sz="0" w:space="0" w:color="auto"/>
                <w:left w:val="none" w:sz="0" w:space="0" w:color="auto"/>
                <w:bottom w:val="none" w:sz="0" w:space="0" w:color="auto"/>
                <w:right w:val="none" w:sz="0" w:space="0" w:color="auto"/>
              </w:divBdr>
              <w:divsChild>
                <w:div w:id="1651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0718">
      <w:bodyDiv w:val="1"/>
      <w:marLeft w:val="0"/>
      <w:marRight w:val="0"/>
      <w:marTop w:val="0"/>
      <w:marBottom w:val="0"/>
      <w:divBdr>
        <w:top w:val="none" w:sz="0" w:space="0" w:color="auto"/>
        <w:left w:val="none" w:sz="0" w:space="0" w:color="auto"/>
        <w:bottom w:val="none" w:sz="0" w:space="0" w:color="auto"/>
        <w:right w:val="none" w:sz="0" w:space="0" w:color="auto"/>
      </w:divBdr>
      <w:divsChild>
        <w:div w:id="281696036">
          <w:marLeft w:val="0"/>
          <w:marRight w:val="0"/>
          <w:marTop w:val="0"/>
          <w:marBottom w:val="0"/>
          <w:divBdr>
            <w:top w:val="none" w:sz="0" w:space="0" w:color="auto"/>
            <w:left w:val="none" w:sz="0" w:space="0" w:color="auto"/>
            <w:bottom w:val="none" w:sz="0" w:space="0" w:color="auto"/>
            <w:right w:val="none" w:sz="0" w:space="0" w:color="auto"/>
          </w:divBdr>
          <w:divsChild>
            <w:div w:id="772939715">
              <w:marLeft w:val="0"/>
              <w:marRight w:val="0"/>
              <w:marTop w:val="0"/>
              <w:marBottom w:val="0"/>
              <w:divBdr>
                <w:top w:val="none" w:sz="0" w:space="0" w:color="auto"/>
                <w:left w:val="none" w:sz="0" w:space="0" w:color="auto"/>
                <w:bottom w:val="none" w:sz="0" w:space="0" w:color="auto"/>
                <w:right w:val="none" w:sz="0" w:space="0" w:color="auto"/>
              </w:divBdr>
              <w:divsChild>
                <w:div w:id="5170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72916">
      <w:bodyDiv w:val="1"/>
      <w:marLeft w:val="0"/>
      <w:marRight w:val="0"/>
      <w:marTop w:val="0"/>
      <w:marBottom w:val="0"/>
      <w:divBdr>
        <w:top w:val="none" w:sz="0" w:space="0" w:color="auto"/>
        <w:left w:val="none" w:sz="0" w:space="0" w:color="auto"/>
        <w:bottom w:val="none" w:sz="0" w:space="0" w:color="auto"/>
        <w:right w:val="none" w:sz="0" w:space="0" w:color="auto"/>
      </w:divBdr>
    </w:div>
    <w:div w:id="910583625">
      <w:bodyDiv w:val="1"/>
      <w:marLeft w:val="0"/>
      <w:marRight w:val="0"/>
      <w:marTop w:val="0"/>
      <w:marBottom w:val="0"/>
      <w:divBdr>
        <w:top w:val="none" w:sz="0" w:space="0" w:color="auto"/>
        <w:left w:val="none" w:sz="0" w:space="0" w:color="auto"/>
        <w:bottom w:val="none" w:sz="0" w:space="0" w:color="auto"/>
        <w:right w:val="none" w:sz="0" w:space="0" w:color="auto"/>
      </w:divBdr>
      <w:divsChild>
        <w:div w:id="1494839162">
          <w:marLeft w:val="0"/>
          <w:marRight w:val="0"/>
          <w:marTop w:val="0"/>
          <w:marBottom w:val="0"/>
          <w:divBdr>
            <w:top w:val="none" w:sz="0" w:space="0" w:color="auto"/>
            <w:left w:val="none" w:sz="0" w:space="0" w:color="auto"/>
            <w:bottom w:val="none" w:sz="0" w:space="0" w:color="auto"/>
            <w:right w:val="none" w:sz="0" w:space="0" w:color="auto"/>
          </w:divBdr>
          <w:divsChild>
            <w:div w:id="1602106187">
              <w:marLeft w:val="0"/>
              <w:marRight w:val="0"/>
              <w:marTop w:val="0"/>
              <w:marBottom w:val="0"/>
              <w:divBdr>
                <w:top w:val="none" w:sz="0" w:space="0" w:color="auto"/>
                <w:left w:val="none" w:sz="0" w:space="0" w:color="auto"/>
                <w:bottom w:val="none" w:sz="0" w:space="0" w:color="auto"/>
                <w:right w:val="none" w:sz="0" w:space="0" w:color="auto"/>
              </w:divBdr>
              <w:divsChild>
                <w:div w:id="15254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60843">
      <w:bodyDiv w:val="1"/>
      <w:marLeft w:val="0"/>
      <w:marRight w:val="0"/>
      <w:marTop w:val="0"/>
      <w:marBottom w:val="0"/>
      <w:divBdr>
        <w:top w:val="none" w:sz="0" w:space="0" w:color="auto"/>
        <w:left w:val="none" w:sz="0" w:space="0" w:color="auto"/>
        <w:bottom w:val="none" w:sz="0" w:space="0" w:color="auto"/>
        <w:right w:val="none" w:sz="0" w:space="0" w:color="auto"/>
      </w:divBdr>
      <w:divsChild>
        <w:div w:id="325936747">
          <w:marLeft w:val="0"/>
          <w:marRight w:val="0"/>
          <w:marTop w:val="0"/>
          <w:marBottom w:val="0"/>
          <w:divBdr>
            <w:top w:val="none" w:sz="0" w:space="0" w:color="auto"/>
            <w:left w:val="none" w:sz="0" w:space="0" w:color="auto"/>
            <w:bottom w:val="none" w:sz="0" w:space="0" w:color="auto"/>
            <w:right w:val="none" w:sz="0" w:space="0" w:color="auto"/>
          </w:divBdr>
          <w:divsChild>
            <w:div w:id="928076749">
              <w:marLeft w:val="0"/>
              <w:marRight w:val="0"/>
              <w:marTop w:val="0"/>
              <w:marBottom w:val="0"/>
              <w:divBdr>
                <w:top w:val="none" w:sz="0" w:space="0" w:color="auto"/>
                <w:left w:val="none" w:sz="0" w:space="0" w:color="auto"/>
                <w:bottom w:val="none" w:sz="0" w:space="0" w:color="auto"/>
                <w:right w:val="none" w:sz="0" w:space="0" w:color="auto"/>
              </w:divBdr>
              <w:divsChild>
                <w:div w:id="15663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2343">
      <w:bodyDiv w:val="1"/>
      <w:marLeft w:val="0"/>
      <w:marRight w:val="0"/>
      <w:marTop w:val="0"/>
      <w:marBottom w:val="0"/>
      <w:divBdr>
        <w:top w:val="none" w:sz="0" w:space="0" w:color="auto"/>
        <w:left w:val="none" w:sz="0" w:space="0" w:color="auto"/>
        <w:bottom w:val="none" w:sz="0" w:space="0" w:color="auto"/>
        <w:right w:val="none" w:sz="0" w:space="0" w:color="auto"/>
      </w:divBdr>
      <w:divsChild>
        <w:div w:id="1960984962">
          <w:marLeft w:val="0"/>
          <w:marRight w:val="0"/>
          <w:marTop w:val="0"/>
          <w:marBottom w:val="0"/>
          <w:divBdr>
            <w:top w:val="none" w:sz="0" w:space="0" w:color="auto"/>
            <w:left w:val="none" w:sz="0" w:space="0" w:color="auto"/>
            <w:bottom w:val="none" w:sz="0" w:space="0" w:color="auto"/>
            <w:right w:val="none" w:sz="0" w:space="0" w:color="auto"/>
          </w:divBdr>
          <w:divsChild>
            <w:div w:id="1116683054">
              <w:marLeft w:val="0"/>
              <w:marRight w:val="0"/>
              <w:marTop w:val="0"/>
              <w:marBottom w:val="0"/>
              <w:divBdr>
                <w:top w:val="none" w:sz="0" w:space="0" w:color="auto"/>
                <w:left w:val="none" w:sz="0" w:space="0" w:color="auto"/>
                <w:bottom w:val="none" w:sz="0" w:space="0" w:color="auto"/>
                <w:right w:val="none" w:sz="0" w:space="0" w:color="auto"/>
              </w:divBdr>
              <w:divsChild>
                <w:div w:id="1612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4689">
      <w:bodyDiv w:val="1"/>
      <w:marLeft w:val="0"/>
      <w:marRight w:val="0"/>
      <w:marTop w:val="0"/>
      <w:marBottom w:val="0"/>
      <w:divBdr>
        <w:top w:val="none" w:sz="0" w:space="0" w:color="auto"/>
        <w:left w:val="none" w:sz="0" w:space="0" w:color="auto"/>
        <w:bottom w:val="none" w:sz="0" w:space="0" w:color="auto"/>
        <w:right w:val="none" w:sz="0" w:space="0" w:color="auto"/>
      </w:divBdr>
      <w:divsChild>
        <w:div w:id="1641498861">
          <w:marLeft w:val="0"/>
          <w:marRight w:val="0"/>
          <w:marTop w:val="0"/>
          <w:marBottom w:val="0"/>
          <w:divBdr>
            <w:top w:val="none" w:sz="0" w:space="0" w:color="auto"/>
            <w:left w:val="none" w:sz="0" w:space="0" w:color="auto"/>
            <w:bottom w:val="none" w:sz="0" w:space="0" w:color="auto"/>
            <w:right w:val="none" w:sz="0" w:space="0" w:color="auto"/>
          </w:divBdr>
          <w:divsChild>
            <w:div w:id="269092120">
              <w:marLeft w:val="0"/>
              <w:marRight w:val="0"/>
              <w:marTop w:val="0"/>
              <w:marBottom w:val="0"/>
              <w:divBdr>
                <w:top w:val="none" w:sz="0" w:space="0" w:color="auto"/>
                <w:left w:val="none" w:sz="0" w:space="0" w:color="auto"/>
                <w:bottom w:val="none" w:sz="0" w:space="0" w:color="auto"/>
                <w:right w:val="none" w:sz="0" w:space="0" w:color="auto"/>
              </w:divBdr>
              <w:divsChild>
                <w:div w:id="6514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04325">
      <w:bodyDiv w:val="1"/>
      <w:marLeft w:val="0"/>
      <w:marRight w:val="0"/>
      <w:marTop w:val="0"/>
      <w:marBottom w:val="0"/>
      <w:divBdr>
        <w:top w:val="none" w:sz="0" w:space="0" w:color="auto"/>
        <w:left w:val="none" w:sz="0" w:space="0" w:color="auto"/>
        <w:bottom w:val="none" w:sz="0" w:space="0" w:color="auto"/>
        <w:right w:val="none" w:sz="0" w:space="0" w:color="auto"/>
      </w:divBdr>
      <w:divsChild>
        <w:div w:id="1978803178">
          <w:marLeft w:val="0"/>
          <w:marRight w:val="0"/>
          <w:marTop w:val="0"/>
          <w:marBottom w:val="0"/>
          <w:divBdr>
            <w:top w:val="none" w:sz="0" w:space="0" w:color="auto"/>
            <w:left w:val="none" w:sz="0" w:space="0" w:color="auto"/>
            <w:bottom w:val="none" w:sz="0" w:space="0" w:color="auto"/>
            <w:right w:val="none" w:sz="0" w:space="0" w:color="auto"/>
          </w:divBdr>
          <w:divsChild>
            <w:div w:id="574782165">
              <w:marLeft w:val="0"/>
              <w:marRight w:val="0"/>
              <w:marTop w:val="0"/>
              <w:marBottom w:val="0"/>
              <w:divBdr>
                <w:top w:val="none" w:sz="0" w:space="0" w:color="auto"/>
                <w:left w:val="none" w:sz="0" w:space="0" w:color="auto"/>
                <w:bottom w:val="none" w:sz="0" w:space="0" w:color="auto"/>
                <w:right w:val="none" w:sz="0" w:space="0" w:color="auto"/>
              </w:divBdr>
              <w:divsChild>
                <w:div w:id="1868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apnews.com/04fcf3faf8ee4f9daa08edd59d10c5b7/%27Proof%27-of-Rohingya-set-fires-in-Myanmar-fails-inspection" TargetMode="External"/><Relationship Id="rId13" Type="http://schemas.openxmlformats.org/officeDocument/2006/relationships/hyperlink" Target="https://www.hrw.org/news/2020/04/08/myanmar-3-charged-covid-19-street-art" TargetMode="External"/><Relationship Id="rId18" Type="http://schemas.openxmlformats.org/officeDocument/2006/relationships/hyperlink" Target="https://www.google.com/url?sa=t&amp;rct=j&amp;q=&amp;esrc=s&amp;source=web&amp;cd=&amp;ved=2ahUKEwiLopyV3ovqAhUVsXEKHU9tD0oQFjAAegQIBRAB&amp;url=http%3A%2F%2Fwww.agc.gov.my%2Fagcportal%2Fuploads%2Ffiles%2FPublications%2FFC%2FFederal%2520Consti%2520(BI%2520text).pdf&amp;usg=AOvVaw3Mrkbm8RM1KV1ew9M9rizh" TargetMode="External"/><Relationship Id="rId3" Type="http://schemas.openxmlformats.org/officeDocument/2006/relationships/hyperlink" Target="http://content.time.com/time/magazine/article/0,9171,2146000,00.html" TargetMode="External"/><Relationship Id="rId21" Type="http://schemas.openxmlformats.org/officeDocument/2006/relationships/hyperlink" Target="https://www.google.com/url?sa=t&amp;rct=j&amp;q=&amp;esrc=s&amp;source=web&amp;cd=&amp;cad=rja&amp;uact=8&amp;ved=2ahUKEwi60_714IvqAhW9aRUIHWwdCLoQFjAAegQIARAB&amp;url=http%3A%2F%2Fwww.agc.gov.my%2Fagcportal%2Fuploads%2Ffiles%2FPublications%2FLOM%2FEN%2FAct%2520588.pdf&amp;usg=AOvVaw3lId1vMfzTQPwB7AC3C90P" TargetMode="External"/><Relationship Id="rId7" Type="http://schemas.openxmlformats.org/officeDocument/2006/relationships/hyperlink" Target="http://bit.ly/2BYTDIQ" TargetMode="External"/><Relationship Id="rId12" Type="http://schemas.openxmlformats.org/officeDocument/2006/relationships/hyperlink" Target="https://bit.ly/2R9zR4j" TargetMode="External"/><Relationship Id="rId17" Type="http://schemas.openxmlformats.org/officeDocument/2006/relationships/hyperlink" Target="https://www.article19.org/resources/malaysia-article-19-and-partner-organisations-urge-malaysia-prime-minister-to-respond-to-hate-speech-against-the-rohingya/" TargetMode="External"/><Relationship Id="rId2" Type="http://schemas.openxmlformats.org/officeDocument/2006/relationships/hyperlink" Target="https://www.burmalibrary.org/en/sticks-and-stones-hate-speech-narratives-and-facilitators-in-myanmar" TargetMode="External"/><Relationship Id="rId16" Type="http://schemas.openxmlformats.org/officeDocument/2006/relationships/hyperlink" Target="https://www.ohchr.org/EN/NewsEvents/Pages/DisplayNews.aspx?NewsID=22121&amp;LangID=E" TargetMode="External"/><Relationship Id="rId20" Type="http://schemas.openxmlformats.org/officeDocument/2006/relationships/hyperlink" Target="https://www.google.com/url?sa=t&amp;rct=j&amp;q=&amp;esrc=s&amp;source=web&amp;cd=&amp;cad=rja&amp;uact=8&amp;ved=2ahUKEwjYk-Xe34vqAhVlRhUIHXcdDFIQFjAJegQIARAB&amp;url=https%3A%2F%2Fwww.icj.org%2Fwp-content%2Fuploads%2F2019%2F03%2FMalaysia-Freedom-of-religion-brief-Advocacy-Analysis-brief-2019-ENG.pdf&amp;usg=AOvVaw31lTdBMoO8PLIwMsAHEvud" TargetMode="External"/><Relationship Id="rId1" Type="http://schemas.openxmlformats.org/officeDocument/2006/relationships/hyperlink" Target="https://www.ohchr.org/EN/HRBodies/HRC/MyanmarFFM/Pages/ReportoftheMyanmarFFM.aspx" TargetMode="External"/><Relationship Id="rId6" Type="http://schemas.openxmlformats.org/officeDocument/2006/relationships/hyperlink" Target="https://www.google.com/url?sa=t&amp;rct=j&amp;q=&amp;esrc=s&amp;source=web&amp;cd=&amp;ved=2ahUKEwig9Jig2IvqAhX9ThUIHdtkBNEQFjAAegQIBRAB&amp;url=http%3A%2F%2Fwww.burmalibrary.org%2Fdocs15%2FNLM-2013-07-17-red.pdf&amp;usg=AOvVaw3rS6JARct1eaRMTQnpj3IH" TargetMode="External"/><Relationship Id="rId11" Type="http://schemas.openxmlformats.org/officeDocument/2006/relationships/hyperlink" Target="https://bit.ly/2syv95o" TargetMode="External"/><Relationship Id="rId24" Type="http://schemas.openxmlformats.org/officeDocument/2006/relationships/hyperlink" Target="https://www.freemalaysiatoday.com/category/nation/2019/09/05/critics-slam-selangors-hate-speech-as-mosques-prepare-to-deliver-anti-shia-sermon/" TargetMode="External"/><Relationship Id="rId5" Type="http://schemas.openxmlformats.org/officeDocument/2006/relationships/hyperlink" Target="https://www.reuters.com/investigates/special-report/myanmar-murder-politics/" TargetMode="External"/><Relationship Id="rId15" Type="http://schemas.openxmlformats.org/officeDocument/2006/relationships/hyperlink" Target="https://www.refworld.org/docid/4ed34b562.html" TargetMode="External"/><Relationship Id="rId23" Type="http://schemas.openxmlformats.org/officeDocument/2006/relationships/hyperlink" Target="https://www.nst.com.my/news/nation/2019/09/521152/jainj-denies-using-excessive-force-during-syiah-raid" TargetMode="External"/><Relationship Id="rId10" Type="http://schemas.openxmlformats.org/officeDocument/2006/relationships/hyperlink" Target="https://reut.rs/2BTfWhP" TargetMode="External"/><Relationship Id="rId19" Type="http://schemas.openxmlformats.org/officeDocument/2006/relationships/hyperlink" Target="https://www.google.com/url?sa=t&amp;rct=j&amp;q=&amp;esrc=s&amp;source=web&amp;cd=&amp;cad=rja&amp;uact=8&amp;ved=2ahUKEwiUjrLn3ovqAhWkunEKHUSoDd4QFjAHegQIARAB&amp;url=http%3A%2F%2Fwww.agc.gov.my%2Fagcportal%2Fuploads%2Ffiles%2FPublications%2FLOM%2FEN%2FPenal%2520Code%2520%255BAct%2520574%255D2.pdf&amp;usg=AOvVaw2qb1LJn-fc7CJfnVcykhWB" TargetMode="External"/><Relationship Id="rId4" Type="http://schemas.openxmlformats.org/officeDocument/2006/relationships/hyperlink" Target="https://www.washingtonpost.com/gdpr-consent/?next_url=https%3a%2f%2fwww.washingtonpost.com%2fnews%2fmorning-mix%2fwp%2f2015%2f05%2f27%2fthe-burmese-bin-laden-fueling-the-rohingya-migrant-crisis-in-southeast-asia%2f" TargetMode="External"/><Relationship Id="rId9" Type="http://schemas.openxmlformats.org/officeDocument/2006/relationships/hyperlink" Target="https://www.genocidewatch.com/single-post/2016/12/18/Reprisals-Rape-and-Children-Burned-Alive-Burma%E2%80%99s-Rohingya-Speak-of-Genocidal-Terror" TargetMode="External"/><Relationship Id="rId14" Type="http://schemas.openxmlformats.org/officeDocument/2006/relationships/hyperlink" Target="https://undocs.org/A/HRC/22/17/Add.4" TargetMode="External"/><Relationship Id="rId22" Type="http://schemas.openxmlformats.org/officeDocument/2006/relationships/hyperlink" Target="https://www.malaysiakini.com/news/491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5FC283-8D19-4021-97E1-1034608C91A4}">
  <ds:schemaRefs>
    <ds:schemaRef ds:uri="http://schemas.openxmlformats.org/officeDocument/2006/bibliography"/>
  </ds:schemaRefs>
</ds:datastoreItem>
</file>

<file path=customXml/itemProps2.xml><?xml version="1.0" encoding="utf-8"?>
<ds:datastoreItem xmlns:ds="http://schemas.openxmlformats.org/officeDocument/2006/customXml" ds:itemID="{EB704F22-800D-420F-9FF6-0ACF1ABF2519}"/>
</file>

<file path=customXml/itemProps3.xml><?xml version="1.0" encoding="utf-8"?>
<ds:datastoreItem xmlns:ds="http://schemas.openxmlformats.org/officeDocument/2006/customXml" ds:itemID="{E82750AB-3940-455D-9288-9E35BF18D762}"/>
</file>

<file path=customXml/itemProps4.xml><?xml version="1.0" encoding="utf-8"?>
<ds:datastoreItem xmlns:ds="http://schemas.openxmlformats.org/officeDocument/2006/customXml" ds:itemID="{C8B86038-95A5-4BE8-8368-329387580D0C}"/>
</file>

<file path=docProps/app.xml><?xml version="1.0" encoding="utf-8"?>
<Properties xmlns="http://schemas.openxmlformats.org/officeDocument/2006/extended-properties" xmlns:vt="http://schemas.openxmlformats.org/officeDocument/2006/docPropsVTypes">
  <Template>Normal</Template>
  <TotalTime>1</TotalTime>
  <Pages>7</Pages>
  <Words>2506</Words>
  <Characters>14184</Characters>
  <Application>Microsoft Office Word</Application>
  <DocSecurity>0</DocSecurity>
  <Lines>253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Stover</dc:creator>
  <cp:keywords/>
  <dc:description/>
  <cp:lastModifiedBy>callumbirch</cp:lastModifiedBy>
  <cp:revision>2</cp:revision>
  <dcterms:created xsi:type="dcterms:W3CDTF">2020-06-22T08:59:00Z</dcterms:created>
  <dcterms:modified xsi:type="dcterms:W3CDTF">2020-06-22T08:59:00Z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