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4C9F3" w14:textId="77777777" w:rsidR="00B6172C" w:rsidRDefault="00B6172C" w:rsidP="00B6172C">
      <w:pPr>
        <w:pStyle w:val="BodyText"/>
        <w:jc w:val="center"/>
        <w:rPr>
          <w:b/>
          <w:sz w:val="44"/>
          <w:szCs w:val="44"/>
        </w:rPr>
      </w:pPr>
    </w:p>
    <w:p w14:paraId="541D9BB5" w14:textId="77777777" w:rsidR="00B6172C" w:rsidRDefault="00B6172C" w:rsidP="00B6172C">
      <w:pPr>
        <w:pStyle w:val="BodyText"/>
        <w:jc w:val="center"/>
        <w:rPr>
          <w:b/>
          <w:sz w:val="44"/>
          <w:szCs w:val="44"/>
        </w:rPr>
      </w:pPr>
    </w:p>
    <w:p w14:paraId="52B0599C" w14:textId="14246AB0" w:rsidR="00B6172C" w:rsidRPr="00B6172C" w:rsidRDefault="00B6172C" w:rsidP="00B6172C">
      <w:pPr>
        <w:pStyle w:val="BodyText"/>
        <w:jc w:val="center"/>
        <w:rPr>
          <w:b/>
          <w:sz w:val="44"/>
          <w:szCs w:val="44"/>
        </w:rPr>
      </w:pPr>
      <w:r w:rsidRPr="00B6172C">
        <w:rPr>
          <w:b/>
          <w:sz w:val="44"/>
          <w:szCs w:val="44"/>
        </w:rPr>
        <w:t xml:space="preserve">Maltreatment of Religious </w:t>
      </w:r>
      <w:r w:rsidRPr="00B6172C">
        <w:rPr>
          <w:b/>
          <w:sz w:val="44"/>
          <w:szCs w:val="44"/>
        </w:rPr>
        <w:br/>
        <w:t>and Indigenous Communities in Vietnam</w:t>
      </w:r>
    </w:p>
    <w:p w14:paraId="5B8F3797" w14:textId="4AC07234" w:rsidR="00B6172C" w:rsidRDefault="00B6172C" w:rsidP="00B6172C">
      <w:pPr>
        <w:pStyle w:val="BodyText"/>
        <w:jc w:val="center"/>
        <w:rPr>
          <w:b/>
          <w:sz w:val="36"/>
          <w:szCs w:val="36"/>
        </w:rPr>
      </w:pPr>
    </w:p>
    <w:p w14:paraId="53E9FFD1" w14:textId="5307E757" w:rsidR="00B6172C" w:rsidRDefault="00B6172C" w:rsidP="00B6172C">
      <w:pPr>
        <w:pStyle w:val="BodyText"/>
        <w:jc w:val="center"/>
        <w:rPr>
          <w:b/>
          <w:sz w:val="36"/>
          <w:szCs w:val="36"/>
        </w:rPr>
      </w:pPr>
    </w:p>
    <w:p w14:paraId="7142DC74" w14:textId="77777777" w:rsidR="00B6172C" w:rsidRDefault="00B6172C" w:rsidP="00B6172C">
      <w:pPr>
        <w:pStyle w:val="BodyText"/>
        <w:jc w:val="center"/>
        <w:rPr>
          <w:b/>
          <w:sz w:val="36"/>
          <w:szCs w:val="36"/>
        </w:rPr>
      </w:pPr>
    </w:p>
    <w:p w14:paraId="656765FC" w14:textId="77777777" w:rsidR="00B6172C" w:rsidRDefault="00B6172C" w:rsidP="00B6172C">
      <w:pPr>
        <w:pStyle w:val="BodyText"/>
        <w:jc w:val="center"/>
        <w:rPr>
          <w:b/>
          <w:sz w:val="36"/>
          <w:szCs w:val="36"/>
        </w:rPr>
      </w:pPr>
    </w:p>
    <w:p w14:paraId="16F473D5" w14:textId="20548462" w:rsidR="00B6172C" w:rsidRPr="00B6172C" w:rsidRDefault="00B6172C" w:rsidP="00B6172C">
      <w:pPr>
        <w:pStyle w:val="BodyText"/>
        <w:jc w:val="center"/>
        <w:rPr>
          <w:b/>
          <w:sz w:val="36"/>
          <w:szCs w:val="36"/>
        </w:rPr>
      </w:pPr>
      <w:r w:rsidRPr="00B6172C">
        <w:rPr>
          <w:b/>
          <w:sz w:val="36"/>
          <w:szCs w:val="36"/>
        </w:rPr>
        <w:t>Submission to the UN Special Rapporteur on Freedom of Religion or Belief</w:t>
      </w:r>
    </w:p>
    <w:p w14:paraId="6550585E" w14:textId="77777777" w:rsidR="00B6172C" w:rsidRDefault="00B6172C" w:rsidP="00B6172C">
      <w:pPr>
        <w:pStyle w:val="BodyText"/>
        <w:rPr>
          <w:b/>
          <w:sz w:val="28"/>
          <w:szCs w:val="28"/>
        </w:rPr>
      </w:pPr>
    </w:p>
    <w:p w14:paraId="4FCDF688" w14:textId="3B0C6375" w:rsidR="00B6172C" w:rsidRPr="00B6172C" w:rsidRDefault="00B6172C" w:rsidP="00B6172C">
      <w:pPr>
        <w:pStyle w:val="BodyText"/>
        <w:rPr>
          <w:bCs/>
          <w:sz w:val="28"/>
          <w:szCs w:val="28"/>
        </w:rPr>
      </w:pPr>
      <w:r w:rsidRPr="00B6172C">
        <w:rPr>
          <w:bCs/>
          <w:sz w:val="28"/>
          <w:szCs w:val="28"/>
        </w:rPr>
        <w:t>relating to his report to the United Nations General Assembly on Eliminating Intolerance and Discrimination Based on Religion or Belief and the Achievement of Sustainable Development Goal 16 (SDG 16)</w:t>
      </w:r>
    </w:p>
    <w:p w14:paraId="337A6496" w14:textId="7971AC73" w:rsidR="00B6172C" w:rsidRDefault="00B6172C">
      <w:pPr>
        <w:pStyle w:val="BodyText"/>
        <w:rPr>
          <w:rFonts w:ascii="Arial" w:hAnsi="Arial" w:cs="Arial"/>
          <w:sz w:val="30"/>
          <w:szCs w:val="30"/>
        </w:rPr>
      </w:pPr>
    </w:p>
    <w:p w14:paraId="18F1AF71" w14:textId="0AE438AD" w:rsidR="00B6172C" w:rsidRDefault="00B6172C">
      <w:pPr>
        <w:pStyle w:val="BodyText"/>
        <w:rPr>
          <w:rFonts w:ascii="Arial" w:hAnsi="Arial" w:cs="Arial"/>
          <w:sz w:val="30"/>
          <w:szCs w:val="30"/>
        </w:rPr>
      </w:pPr>
    </w:p>
    <w:p w14:paraId="705F0848" w14:textId="08CD9E48" w:rsidR="00B6172C" w:rsidRDefault="00B6172C">
      <w:pPr>
        <w:pStyle w:val="BodyText"/>
        <w:rPr>
          <w:rFonts w:ascii="Arial" w:hAnsi="Arial" w:cs="Arial"/>
          <w:sz w:val="30"/>
          <w:szCs w:val="30"/>
        </w:rPr>
      </w:pPr>
    </w:p>
    <w:p w14:paraId="533DE7D4" w14:textId="77777777" w:rsidR="00B6172C" w:rsidRDefault="00B6172C">
      <w:pPr>
        <w:pStyle w:val="BodyText"/>
        <w:rPr>
          <w:b/>
          <w:sz w:val="20"/>
        </w:rPr>
      </w:pPr>
    </w:p>
    <w:p w14:paraId="27185487" w14:textId="77777777" w:rsidR="00A1770C" w:rsidRDefault="00A1770C">
      <w:pPr>
        <w:pStyle w:val="BodyText"/>
        <w:rPr>
          <w:b/>
          <w:sz w:val="20"/>
        </w:rPr>
      </w:pPr>
    </w:p>
    <w:p w14:paraId="6B6F93C9" w14:textId="77777777" w:rsidR="00A1770C" w:rsidRDefault="00A1770C">
      <w:pPr>
        <w:pStyle w:val="BodyText"/>
        <w:rPr>
          <w:b/>
          <w:sz w:val="20"/>
        </w:rPr>
      </w:pPr>
    </w:p>
    <w:p w14:paraId="32857092" w14:textId="140B6E0F" w:rsidR="00A1770C" w:rsidRDefault="00A1770C">
      <w:pPr>
        <w:pStyle w:val="BodyText"/>
        <w:spacing w:before="7"/>
        <w:rPr>
          <w:b/>
          <w:sz w:val="10"/>
        </w:rPr>
      </w:pPr>
    </w:p>
    <w:p w14:paraId="5EFD50FF" w14:textId="77777777" w:rsidR="00A1770C" w:rsidRDefault="00A1770C">
      <w:pPr>
        <w:pStyle w:val="BodyText"/>
        <w:rPr>
          <w:i/>
          <w:sz w:val="26"/>
        </w:rPr>
      </w:pPr>
    </w:p>
    <w:p w14:paraId="37193A8D" w14:textId="77777777" w:rsidR="00A1770C" w:rsidRDefault="00A1770C">
      <w:pPr>
        <w:pStyle w:val="BodyText"/>
        <w:rPr>
          <w:i/>
          <w:sz w:val="26"/>
        </w:rPr>
      </w:pPr>
    </w:p>
    <w:p w14:paraId="5DE80CFC" w14:textId="77777777" w:rsidR="00A1770C" w:rsidRDefault="00A1770C">
      <w:pPr>
        <w:pStyle w:val="BodyText"/>
        <w:rPr>
          <w:i/>
          <w:sz w:val="26"/>
        </w:rPr>
      </w:pPr>
    </w:p>
    <w:p w14:paraId="2A47109E" w14:textId="77777777" w:rsidR="00A1770C" w:rsidRDefault="00A1770C">
      <w:pPr>
        <w:pStyle w:val="BodyText"/>
        <w:rPr>
          <w:i/>
          <w:sz w:val="26"/>
        </w:rPr>
      </w:pPr>
    </w:p>
    <w:p w14:paraId="0355348D" w14:textId="77777777" w:rsidR="00A1770C" w:rsidRDefault="00A1770C">
      <w:pPr>
        <w:pStyle w:val="BodyText"/>
        <w:rPr>
          <w:i/>
          <w:sz w:val="26"/>
        </w:rPr>
      </w:pPr>
    </w:p>
    <w:p w14:paraId="76CDACB5" w14:textId="77777777" w:rsidR="00A1770C" w:rsidRDefault="00A1770C">
      <w:pPr>
        <w:pStyle w:val="BodyText"/>
        <w:rPr>
          <w:i/>
          <w:sz w:val="26"/>
        </w:rPr>
      </w:pPr>
    </w:p>
    <w:p w14:paraId="6C9FF191" w14:textId="77777777" w:rsidR="00A1770C" w:rsidRDefault="00A1770C">
      <w:pPr>
        <w:spacing w:line="276" w:lineRule="auto"/>
        <w:jc w:val="right"/>
        <w:rPr>
          <w:sz w:val="24"/>
        </w:rPr>
      </w:pPr>
    </w:p>
    <w:p w14:paraId="2E64419D" w14:textId="77777777" w:rsidR="00B6172C" w:rsidRDefault="00B6172C">
      <w:pPr>
        <w:spacing w:line="276" w:lineRule="auto"/>
        <w:jc w:val="right"/>
        <w:rPr>
          <w:sz w:val="24"/>
        </w:rPr>
      </w:pPr>
    </w:p>
    <w:p w14:paraId="57360092" w14:textId="0E6FC8F3" w:rsidR="00B6172C" w:rsidRPr="00B6172C" w:rsidRDefault="00B6172C" w:rsidP="00B6172C">
      <w:pPr>
        <w:pStyle w:val="BodyText"/>
        <w:jc w:val="right"/>
        <w:rPr>
          <w:b/>
          <w:sz w:val="28"/>
          <w:szCs w:val="28"/>
        </w:rPr>
      </w:pPr>
      <w:r>
        <w:rPr>
          <w:b/>
          <w:sz w:val="28"/>
          <w:szCs w:val="28"/>
        </w:rPr>
        <w:t>Prepared by</w:t>
      </w:r>
      <w:r w:rsidRPr="00B6172C">
        <w:rPr>
          <w:b/>
          <w:sz w:val="28"/>
          <w:szCs w:val="28"/>
        </w:rPr>
        <w:t xml:space="preserve"> BPSOS</w:t>
      </w:r>
      <w:r w:rsidR="009D46BC">
        <w:rPr>
          <w:b/>
          <w:sz w:val="28"/>
          <w:szCs w:val="28"/>
        </w:rPr>
        <w:t>. Vietnamese Women for Human Rights</w:t>
      </w:r>
      <w:r w:rsidR="00081D7E">
        <w:rPr>
          <w:b/>
          <w:sz w:val="28"/>
          <w:szCs w:val="28"/>
        </w:rPr>
        <w:t xml:space="preserve">, Montagnard Evangelical Church of Christ, </w:t>
      </w:r>
      <w:r w:rsidRPr="00B6172C">
        <w:rPr>
          <w:b/>
          <w:sz w:val="28"/>
          <w:szCs w:val="28"/>
        </w:rPr>
        <w:t>and Hmong United for Justice</w:t>
      </w:r>
    </w:p>
    <w:p w14:paraId="2139CD81" w14:textId="77777777" w:rsidR="00B6172C" w:rsidRDefault="00B6172C" w:rsidP="00B6172C">
      <w:pPr>
        <w:spacing w:line="276" w:lineRule="auto"/>
        <w:jc w:val="right"/>
        <w:rPr>
          <w:sz w:val="24"/>
        </w:rPr>
      </w:pPr>
    </w:p>
    <w:p w14:paraId="23A8E91F" w14:textId="0AD0E4C1" w:rsidR="00B6172C" w:rsidRPr="00B6172C" w:rsidRDefault="00B6172C" w:rsidP="00B6172C">
      <w:pPr>
        <w:spacing w:line="276" w:lineRule="auto"/>
        <w:jc w:val="right"/>
        <w:rPr>
          <w:b/>
          <w:bCs/>
          <w:sz w:val="24"/>
        </w:rPr>
        <w:sectPr w:rsidR="00B6172C" w:rsidRPr="00B6172C">
          <w:type w:val="continuous"/>
          <w:pgSz w:w="12240" w:h="15840"/>
          <w:pgMar w:top="1380" w:right="1320" w:bottom="280" w:left="1220" w:header="720" w:footer="720" w:gutter="0"/>
          <w:cols w:space="720"/>
        </w:sectPr>
      </w:pPr>
      <w:r w:rsidRPr="00B6172C">
        <w:rPr>
          <w:b/>
          <w:bCs/>
          <w:sz w:val="24"/>
        </w:rPr>
        <w:t>June 1, 2020</w:t>
      </w:r>
    </w:p>
    <w:p w14:paraId="4434B558" w14:textId="60ECB096" w:rsidR="00A1770C" w:rsidRDefault="00A70DFB">
      <w:pPr>
        <w:spacing w:line="259" w:lineRule="auto"/>
        <w:ind w:left="220" w:right="143"/>
        <w:rPr>
          <w:i/>
          <w:sz w:val="20"/>
        </w:rPr>
      </w:pPr>
      <w:r>
        <w:rPr>
          <w:b/>
          <w:i/>
          <w:sz w:val="20"/>
        </w:rPr>
        <w:lastRenderedPageBreak/>
        <w:t>The Religious Freedom Project</w:t>
      </w:r>
      <w:r>
        <w:rPr>
          <w:i/>
          <w:sz w:val="20"/>
        </w:rPr>
        <w:t>, which is part of BPSOS‟s International Initiatives, reflects the organization</w:t>
      </w:r>
      <w:r w:rsidR="00B6172C">
        <w:rPr>
          <w:i/>
          <w:sz w:val="20"/>
        </w:rPr>
        <w:t>’</w:t>
      </w:r>
      <w:r>
        <w:rPr>
          <w:i/>
          <w:sz w:val="20"/>
        </w:rPr>
        <w:t>s commitment to Article 18 of the Universal Declaration of Human Rights. BPSOS has worked to defend and promote religious freedom since 1996. In 1998, the organization co-founded the Committee for Religious Freedom in Vietnam. Since 2010, BPSOS has funded a legal clinic in Thailand to defend the right to refugee protection of close to a thousand victims of political and religious persecution from countries such as Vietnam, Laos, Cambodia, China, Pakistan, Republic of Congo, and Somalia. In 2015, BPSOS joined with regional and international partners to launch the annual Conference on Freedom of Religion or Belief in Southeast Asia</w:t>
      </w:r>
      <w:r>
        <w:rPr>
          <w:i/>
          <w:spacing w:val="-13"/>
          <w:sz w:val="20"/>
        </w:rPr>
        <w:t xml:space="preserve"> </w:t>
      </w:r>
      <w:r>
        <w:rPr>
          <w:i/>
          <w:sz w:val="20"/>
        </w:rPr>
        <w:t>(SEAFORB).</w:t>
      </w:r>
    </w:p>
    <w:p w14:paraId="351DBA79" w14:textId="77777777" w:rsidR="00A1770C" w:rsidRDefault="00A70DFB">
      <w:pPr>
        <w:spacing w:before="158"/>
        <w:ind w:left="220"/>
        <w:rPr>
          <w:i/>
          <w:sz w:val="20"/>
        </w:rPr>
      </w:pPr>
      <w:r>
        <w:rPr>
          <w:i/>
          <w:sz w:val="20"/>
        </w:rPr>
        <w:t xml:space="preserve">Website: </w:t>
      </w:r>
      <w:hyperlink r:id="rId8">
        <w:r>
          <w:rPr>
            <w:i/>
            <w:color w:val="0000FF"/>
            <w:sz w:val="20"/>
            <w:u w:val="single" w:color="0000FF"/>
          </w:rPr>
          <w:t>http://dvov.org/religious-freedom-project</w:t>
        </w:r>
      </w:hyperlink>
      <w:r>
        <w:rPr>
          <w:i/>
          <w:color w:val="0000FF"/>
          <w:sz w:val="20"/>
        </w:rPr>
        <w:t xml:space="preserve"> </w:t>
      </w:r>
      <w:r>
        <w:rPr>
          <w:i/>
          <w:sz w:val="20"/>
        </w:rPr>
        <w:t xml:space="preserve">email: </w:t>
      </w:r>
      <w:hyperlink r:id="rId9">
        <w:r>
          <w:rPr>
            <w:i/>
            <w:color w:val="0000FF"/>
            <w:sz w:val="20"/>
            <w:u w:val="single" w:color="0000FF"/>
          </w:rPr>
          <w:t>forb@bpsos.org</w:t>
        </w:r>
      </w:hyperlink>
    </w:p>
    <w:p w14:paraId="50879510" w14:textId="77777777" w:rsidR="00A1770C" w:rsidRDefault="00A1770C">
      <w:pPr>
        <w:rPr>
          <w:sz w:val="20"/>
        </w:rPr>
        <w:sectPr w:rsidR="00A1770C">
          <w:pgSz w:w="12240" w:h="15840"/>
          <w:pgMar w:top="1360" w:right="1320" w:bottom="280" w:left="1220" w:header="720" w:footer="720" w:gutter="0"/>
          <w:cols w:space="720"/>
        </w:sectPr>
      </w:pPr>
    </w:p>
    <w:p w14:paraId="7C6E703C" w14:textId="77777777" w:rsidR="00A1770C" w:rsidRDefault="00A70DFB">
      <w:pPr>
        <w:pStyle w:val="Heading1"/>
        <w:numPr>
          <w:ilvl w:val="0"/>
          <w:numId w:val="6"/>
        </w:numPr>
        <w:tabs>
          <w:tab w:val="left" w:pos="581"/>
        </w:tabs>
        <w:spacing w:before="76"/>
        <w:ind w:hanging="361"/>
      </w:pPr>
      <w:bookmarkStart w:id="0" w:name="_TOC_250015"/>
      <w:bookmarkEnd w:id="0"/>
      <w:r>
        <w:lastRenderedPageBreak/>
        <w:t>INTRODUCTION</w:t>
      </w:r>
    </w:p>
    <w:p w14:paraId="33D49D71" w14:textId="77777777" w:rsidR="00A1770C" w:rsidRDefault="00A1770C">
      <w:pPr>
        <w:pStyle w:val="BodyText"/>
        <w:spacing w:before="7"/>
        <w:rPr>
          <w:b/>
          <w:sz w:val="23"/>
        </w:rPr>
      </w:pPr>
    </w:p>
    <w:p w14:paraId="7EA8C466" w14:textId="5FFBA884" w:rsidR="00A1770C" w:rsidRDefault="00A70DFB">
      <w:pPr>
        <w:pStyle w:val="BodyText"/>
        <w:spacing w:before="1"/>
        <w:ind w:left="220"/>
      </w:pPr>
      <w:r>
        <w:t>Denial of household registration and national ID documents has been used by some provincial governments in Vietnam as a punitive measure against members of unrecognized religions or banned churches. Without these documents, one would become “stateless” in one</w:t>
      </w:r>
      <w:r w:rsidR="00350D30">
        <w:t>’</w:t>
      </w:r>
      <w:r>
        <w:t>s own country and be denied the most basic rights of citizens. The targeted subjects</w:t>
      </w:r>
      <w:r w:rsidR="00350D30">
        <w:t>’</w:t>
      </w:r>
      <w:r>
        <w:t xml:space="preserve"> movements would be severely restricted and so would be their access to public benefits including education and healthcare. They would not be accorded land use right and would not be able to own property, open a bank account, use the public library, get official employment, or apply for a business license. Undocumented married couples would not be issued a marriage certificate, and their children may not have birth certificates. Oftentimes, their children would be denied formal education. In most instances, a stateless person cannot even file a lawsuit to seek judicial redress due to lack of identifying documents.</w:t>
      </w:r>
    </w:p>
    <w:p w14:paraId="2B8380C8" w14:textId="77777777" w:rsidR="00A1770C" w:rsidRDefault="00A1770C">
      <w:pPr>
        <w:pStyle w:val="BodyText"/>
        <w:spacing w:before="10"/>
        <w:rPr>
          <w:sz w:val="30"/>
        </w:rPr>
      </w:pPr>
    </w:p>
    <w:p w14:paraId="10BCD04D" w14:textId="16331182" w:rsidR="00A1770C" w:rsidRDefault="00A70DFB" w:rsidP="00350D30">
      <w:pPr>
        <w:pStyle w:val="BodyText"/>
        <w:spacing w:before="1"/>
        <w:ind w:left="220" w:right="155"/>
      </w:pPr>
      <w:r>
        <w:t xml:space="preserve">Denied national ID document and household registration since 1998, the Most Venerable Thich Quang Do, the Supreme Patriarch of the banned Unified Buddhist Church of Vietnam, may be the best-known </w:t>
      </w:r>
      <w:r w:rsidR="00350D30">
        <w:t xml:space="preserve">functionally </w:t>
      </w:r>
      <w:r>
        <w:t>stateless person in Vietnam. His case is, however, not unique. We have</w:t>
      </w:r>
      <w:r w:rsidR="00350D30">
        <w:t xml:space="preserve"> </w:t>
      </w:r>
      <w:r>
        <w:t>identified or been informed of over two thousand H</w:t>
      </w:r>
      <w:r w:rsidR="00350D30">
        <w:t>’</w:t>
      </w:r>
      <w:r>
        <w:t xml:space="preserve">Mong and Montagnard Christian households, accounting for some 10,000 individuals, that have been rendered </w:t>
      </w:r>
      <w:r w:rsidR="00350D30">
        <w:t xml:space="preserve">functionally </w:t>
      </w:r>
      <w:r>
        <w:t>stateless because of their religious faith.</w:t>
      </w:r>
    </w:p>
    <w:p w14:paraId="368FCB5A" w14:textId="77777777" w:rsidR="00A1770C" w:rsidRDefault="00A1770C">
      <w:pPr>
        <w:pStyle w:val="BodyText"/>
        <w:spacing w:before="10"/>
        <w:rPr>
          <w:sz w:val="30"/>
        </w:rPr>
      </w:pPr>
    </w:p>
    <w:p w14:paraId="45790A12" w14:textId="26BD304B" w:rsidR="00A1770C" w:rsidRDefault="00A70DFB">
      <w:pPr>
        <w:pStyle w:val="BodyText"/>
        <w:ind w:left="220"/>
      </w:pPr>
      <w:r>
        <w:t>Through our refugee protection work</w:t>
      </w:r>
      <w:r w:rsidR="00350D30">
        <w:t xml:space="preserve"> in Thailand</w:t>
      </w:r>
      <w:r>
        <w:t>, we have noticed the prevalence of H</w:t>
      </w:r>
      <w:r w:rsidR="00350D30">
        <w:t>’</w:t>
      </w:r>
      <w:r>
        <w:t xml:space="preserve">Mong and Montagnard asylum seekers </w:t>
      </w:r>
      <w:r w:rsidR="00350D30">
        <w:t xml:space="preserve">being undocumented in their own country (Vietnam). </w:t>
      </w:r>
      <w:r>
        <w:t xml:space="preserve">In early 2018 we initiated a systematic study of this phenomenon and soon found a broad pattern of </w:t>
      </w:r>
      <w:r w:rsidR="00350D30">
        <w:t xml:space="preserve">functional </w:t>
      </w:r>
      <w:r>
        <w:t>statelessness stemming from the anti-Christianity</w:t>
      </w:r>
      <w:r w:rsidR="00350D30">
        <w:t xml:space="preserve"> </w:t>
      </w:r>
      <w:r>
        <w:t xml:space="preserve">policies of certain provincial governments in Vietnam. </w:t>
      </w:r>
      <w:r w:rsidR="00350D30">
        <w:t xml:space="preserve">Being indigenous further compounds the situation for H’Mong and Montagnard Christians. </w:t>
      </w:r>
    </w:p>
    <w:p w14:paraId="4F842E3A" w14:textId="77777777" w:rsidR="00A1770C" w:rsidRDefault="00A1770C">
      <w:pPr>
        <w:pStyle w:val="BodyText"/>
        <w:spacing w:before="1"/>
        <w:rPr>
          <w:sz w:val="31"/>
        </w:rPr>
      </w:pPr>
    </w:p>
    <w:p w14:paraId="1CEE512C" w14:textId="7B72254F" w:rsidR="00A1770C" w:rsidRDefault="00A70DFB">
      <w:pPr>
        <w:pStyle w:val="BodyText"/>
        <w:spacing w:before="1"/>
        <w:ind w:left="220" w:right="358"/>
        <w:jc w:val="both"/>
      </w:pPr>
      <w:r>
        <w:t xml:space="preserve">At the end of this </w:t>
      </w:r>
      <w:r w:rsidR="00350D30">
        <w:t>submission</w:t>
      </w:r>
      <w:r>
        <w:t xml:space="preserve"> we offer practical recommendations to the Government of Vietnam</w:t>
      </w:r>
      <w:r>
        <w:rPr>
          <w:spacing w:val="-16"/>
        </w:rPr>
        <w:t xml:space="preserve"> </w:t>
      </w:r>
      <w:r>
        <w:t>on how to resolve the stateless status of those already affected and end the policy that drives more H</w:t>
      </w:r>
      <w:r w:rsidR="00350D30">
        <w:t>’</w:t>
      </w:r>
      <w:r>
        <w:t>Mong and Montagnard Christians into</w:t>
      </w:r>
      <w:r>
        <w:rPr>
          <w:spacing w:val="-5"/>
        </w:rPr>
        <w:t xml:space="preserve"> </w:t>
      </w:r>
      <w:r>
        <w:t>statelessness.</w:t>
      </w:r>
    </w:p>
    <w:p w14:paraId="7DACC040" w14:textId="77777777" w:rsidR="00A1770C" w:rsidRDefault="00A1770C">
      <w:pPr>
        <w:pStyle w:val="BodyText"/>
        <w:rPr>
          <w:sz w:val="26"/>
        </w:rPr>
      </w:pPr>
    </w:p>
    <w:p w14:paraId="67584B16" w14:textId="77777777" w:rsidR="00A1770C" w:rsidRDefault="00A1770C">
      <w:pPr>
        <w:pStyle w:val="BodyText"/>
        <w:spacing w:before="9"/>
        <w:rPr>
          <w:sz w:val="32"/>
        </w:rPr>
      </w:pPr>
    </w:p>
    <w:p w14:paraId="4145844D" w14:textId="77777777" w:rsidR="00A1770C" w:rsidRDefault="00A70DFB">
      <w:pPr>
        <w:pStyle w:val="Heading1"/>
        <w:numPr>
          <w:ilvl w:val="0"/>
          <w:numId w:val="6"/>
        </w:numPr>
        <w:tabs>
          <w:tab w:val="left" w:pos="581"/>
        </w:tabs>
        <w:spacing w:before="1"/>
        <w:ind w:hanging="361"/>
      </w:pPr>
      <w:bookmarkStart w:id="1" w:name="_TOC_250014"/>
      <w:r>
        <w:t>IMPORTANCE OF CIVIL REGISTRATION</w:t>
      </w:r>
      <w:r>
        <w:rPr>
          <w:spacing w:val="-1"/>
        </w:rPr>
        <w:t xml:space="preserve"> </w:t>
      </w:r>
      <w:bookmarkEnd w:id="1"/>
      <w:r>
        <w:t>DOCUMENTS</w:t>
      </w:r>
    </w:p>
    <w:p w14:paraId="22F15ABC" w14:textId="77777777" w:rsidR="00A1770C" w:rsidRDefault="00A1770C" w:rsidP="009D46BC">
      <w:pPr>
        <w:pStyle w:val="BodyText"/>
        <w:spacing w:before="6"/>
        <w:rPr>
          <w:b/>
          <w:sz w:val="23"/>
        </w:rPr>
      </w:pPr>
    </w:p>
    <w:p w14:paraId="2032B331" w14:textId="77777777" w:rsidR="00A1770C" w:rsidRDefault="00A70DFB" w:rsidP="009D46BC">
      <w:pPr>
        <w:pStyle w:val="BodyText"/>
        <w:ind w:left="220" w:right="155"/>
      </w:pPr>
      <w:r>
        <w:t>The household register is a critical document; it enables the exercise of the basic rights of a citizen. The residential registration system in Vietnam requires each and every citizen to register his or her permanent residence in a specific district; if someone wanted to establish residency in another district (i.e., change his only formal residency district), he must purchase land, or rent a house with an official lease, or marry into a family that already has permanent residence and move in with the spouse or, with the spouse, rent a house with an official lease. There currently are 39 administrative procedures associated with local governments and the police at the commune and district levels that require household registration.</w:t>
      </w:r>
    </w:p>
    <w:p w14:paraId="541130EC" w14:textId="77777777" w:rsidR="00A1770C" w:rsidRDefault="00A1770C" w:rsidP="009D46BC">
      <w:pPr>
        <w:pStyle w:val="BodyText"/>
        <w:spacing w:before="1"/>
      </w:pPr>
    </w:p>
    <w:p w14:paraId="7A3B31EA" w14:textId="4AF5E10B" w:rsidR="00A1770C" w:rsidRDefault="00A70DFB" w:rsidP="009D46BC">
      <w:pPr>
        <w:pStyle w:val="BodyText"/>
        <w:ind w:left="220" w:right="415"/>
      </w:pPr>
      <w:r>
        <w:t>A household register is required when applying for birth certificate, death certificate, marriage certificate, guardianship, updating or getting a copy of a personal record, adopting children,</w:t>
      </w:r>
      <w:r w:rsidR="009D46BC">
        <w:t xml:space="preserve"> </w:t>
      </w:r>
      <w:r>
        <w:t xml:space="preserve">transferring the right to use land, property ownership documents, power-of-attorney, real </w:t>
      </w:r>
      <w:r>
        <w:lastRenderedPageBreak/>
        <w:t>estate contract, collateral contract, bank loan, reclassification of land based on intended use,</w:t>
      </w:r>
    </w:p>
    <w:p w14:paraId="4BF6E195" w14:textId="77777777" w:rsidR="00A1770C" w:rsidRDefault="00A70DFB" w:rsidP="009D46BC">
      <w:pPr>
        <w:pStyle w:val="BodyText"/>
        <w:ind w:left="220"/>
      </w:pPr>
      <w:r>
        <w:t>entitlements, verification of needy students‟ status or poverty level or eligibility for public assistance with funeral expenses, certifying eligibility for public housing, buying an insurance policy, or receiving certain preferential treatment.</w:t>
      </w:r>
    </w:p>
    <w:p w14:paraId="5938E978" w14:textId="77777777" w:rsidR="00A1770C" w:rsidRDefault="00A1770C" w:rsidP="009D46BC">
      <w:pPr>
        <w:pStyle w:val="BodyText"/>
      </w:pPr>
    </w:p>
    <w:p w14:paraId="77618059" w14:textId="77777777" w:rsidR="00A1770C" w:rsidRDefault="00A70DFB" w:rsidP="009D46BC">
      <w:pPr>
        <w:pStyle w:val="BodyText"/>
        <w:ind w:left="220" w:right="155"/>
      </w:pPr>
      <w:r>
        <w:t>With respect to procedures involving the local police, a household register is needed for background check, or when household members are ready to leave and form a new household (changes need to be made to an existing household register or a new household register needs to be issued), or when a household member dies, or when a household member gets married and her/his spouse joins the household, or when someone needs to change her/his official address or needs the police to certify her/his official address, registers a vehicle, applies for new license plates, etc. A national ID card, certificate of citizenship or passport will be issued only when one can show a household register.</w:t>
      </w:r>
    </w:p>
    <w:p w14:paraId="7285DBC7" w14:textId="77777777" w:rsidR="00A1770C" w:rsidRDefault="00A1770C" w:rsidP="009D46BC">
      <w:pPr>
        <w:pStyle w:val="BodyText"/>
        <w:spacing w:before="1"/>
      </w:pPr>
    </w:p>
    <w:p w14:paraId="144D4E77" w14:textId="77777777" w:rsidR="00A1770C" w:rsidRDefault="00A70DFB" w:rsidP="009D46BC">
      <w:pPr>
        <w:pStyle w:val="BodyText"/>
        <w:ind w:left="220" w:right="121"/>
      </w:pPr>
      <w:r>
        <w:t>In Vietnam, proof of nationality is the basis for access to public benefits such as healthcare, education, and other social programs; to opportunities such as employment, property ownership, land use right; and to fundamental rights of a citizen such as being issued a marriage or birth certificate. Without a valid household register, it is not possible to apply for the national ID card, a critical personal document to prove that its holder is a Vietnamese citizen and therefore enjoys all the rights and benefits accorded to citizens and guaranteed by the laws. Birth registration is another way for a person in Vietnam to legally prove that he has acquired nationality by birth or descent, as it establishes a legal record of where a child was born and to whom. Children of parents without household registration are often not issued birth certificates. In cases where legal identity cannot be proved, the local authorities have the power to deny educational diplomas, social security, and other legal certificates and identifying documents, thus shutting down all possible opportunities for a normal life and basic standards of living.</w:t>
      </w:r>
    </w:p>
    <w:p w14:paraId="74C7F7BB" w14:textId="77777777" w:rsidR="00A1770C" w:rsidRDefault="00A1770C" w:rsidP="009D46BC">
      <w:pPr>
        <w:pStyle w:val="BodyText"/>
        <w:spacing w:before="11"/>
        <w:rPr>
          <w:sz w:val="21"/>
        </w:rPr>
      </w:pPr>
    </w:p>
    <w:p w14:paraId="3677AC3B" w14:textId="6B0DE86C" w:rsidR="00A1770C" w:rsidRDefault="00A70DFB" w:rsidP="009D46BC">
      <w:pPr>
        <w:pStyle w:val="BodyText"/>
        <w:ind w:left="220" w:right="202"/>
      </w:pPr>
      <w:r>
        <w:t>In other words, without household registration one would be practically rendered “stateless” in one</w:t>
      </w:r>
      <w:r w:rsidR="00350D30">
        <w:t>’</w:t>
      </w:r>
      <w:r>
        <w:t>s own country. For already vulnerable communities, such as the Montagnard and H‟Mong peoples, the negative impacts of statelessness on poverty, health, displacement and prospects for advancement are further amplified.</w:t>
      </w:r>
    </w:p>
    <w:p w14:paraId="28173178" w14:textId="77777777" w:rsidR="00A1770C" w:rsidRDefault="00A1770C" w:rsidP="009D46BC">
      <w:pPr>
        <w:pStyle w:val="BodyText"/>
        <w:spacing w:before="5"/>
      </w:pPr>
    </w:p>
    <w:p w14:paraId="5A2B75A1" w14:textId="057C06B4" w:rsidR="00A1770C" w:rsidRDefault="00A70DFB" w:rsidP="009D46BC">
      <w:pPr>
        <w:pStyle w:val="BodyText"/>
        <w:spacing w:before="94"/>
        <w:ind w:left="220" w:right="461"/>
      </w:pPr>
      <w:r>
        <w:t>The Ministry of Public Security recently promulgated Resolution 112/NQ-CP in 2017</w:t>
      </w:r>
      <w:r>
        <w:rPr>
          <w:position w:val="10"/>
          <w:sz w:val="14"/>
        </w:rPr>
        <w:t xml:space="preserve">1 </w:t>
      </w:r>
      <w:r>
        <w:t>to streamline civil administrative procedures by doing away with household registration. While this may present an opportunity to address statelessness among H</w:t>
      </w:r>
      <w:r w:rsidR="00350D30">
        <w:t>’</w:t>
      </w:r>
      <w:r>
        <w:t>Mong and Montagnard Christians, at the time of this writing this is still an alternative concept and may not come into effect in the foreseeable future, if at all.</w:t>
      </w:r>
    </w:p>
    <w:p w14:paraId="504C800C" w14:textId="77777777" w:rsidR="00A1770C" w:rsidRDefault="00A1770C" w:rsidP="009D46BC">
      <w:pPr>
        <w:pStyle w:val="BodyText"/>
      </w:pPr>
    </w:p>
    <w:p w14:paraId="21D92F0B" w14:textId="544FCFBD" w:rsidR="00A1770C" w:rsidRDefault="00A70DFB" w:rsidP="009D46BC">
      <w:pPr>
        <w:pStyle w:val="BodyText"/>
        <w:ind w:left="220" w:right="155"/>
      </w:pPr>
      <w:r>
        <w:t>At a conference held in Dak Lak Province on December 9, 2018, Vietnam</w:t>
      </w:r>
      <w:r w:rsidR="00350D30">
        <w:t>’</w:t>
      </w:r>
      <w:r>
        <w:t>s Prime Minister Nguyen Xuan Phuc acknowledged the problem faced by some 20,000 stateless households in the Central Highlands. He announced the central government</w:t>
      </w:r>
      <w:r w:rsidR="00350D30">
        <w:t>’</w:t>
      </w:r>
      <w:r>
        <w:t>s policy to resolve all these cases by 2025 and the budget allocation of 2,500 billion VND (equivalent to US $112 million) for 2019- 2020 to fund projects that create economic opportunities and stabilize the settlement of these stateless households.</w:t>
      </w:r>
      <w:r>
        <w:rPr>
          <w:position w:val="10"/>
          <w:sz w:val="14"/>
        </w:rPr>
        <w:t xml:space="preserve">2 </w:t>
      </w:r>
      <w:r>
        <w:t>For the stateless H</w:t>
      </w:r>
      <w:r w:rsidR="00350D30">
        <w:t>’</w:t>
      </w:r>
      <w:r>
        <w:t>Mong and Montagnard Christians depicted in this report, the announced policy would be inconsequential unless:</w:t>
      </w:r>
    </w:p>
    <w:p w14:paraId="23EE74F1" w14:textId="77777777" w:rsidR="00A1770C" w:rsidRDefault="00A1770C" w:rsidP="009D46BC">
      <w:pPr>
        <w:pStyle w:val="BodyText"/>
        <w:spacing w:before="6"/>
        <w:rPr>
          <w:sz w:val="23"/>
        </w:rPr>
      </w:pPr>
    </w:p>
    <w:p w14:paraId="0E090105" w14:textId="677586D8" w:rsidR="00A1770C" w:rsidRDefault="00A70DFB" w:rsidP="009D46BC">
      <w:pPr>
        <w:pStyle w:val="ListParagraph"/>
        <w:numPr>
          <w:ilvl w:val="1"/>
          <w:numId w:val="6"/>
        </w:numPr>
        <w:tabs>
          <w:tab w:val="left" w:pos="941"/>
        </w:tabs>
        <w:ind w:right="329"/>
        <w:rPr>
          <w:sz w:val="24"/>
        </w:rPr>
      </w:pPr>
      <w:r>
        <w:rPr>
          <w:sz w:val="24"/>
        </w:rPr>
        <w:t>Local governments include all H</w:t>
      </w:r>
      <w:r w:rsidR="00350D30">
        <w:rPr>
          <w:sz w:val="24"/>
        </w:rPr>
        <w:t>’</w:t>
      </w:r>
      <w:r>
        <w:rPr>
          <w:sz w:val="24"/>
        </w:rPr>
        <w:t>Mong and Montagnard Christians as part of the</w:t>
      </w:r>
      <w:r>
        <w:rPr>
          <w:spacing w:val="-38"/>
          <w:sz w:val="24"/>
        </w:rPr>
        <w:t xml:space="preserve"> </w:t>
      </w:r>
      <w:r>
        <w:rPr>
          <w:sz w:val="24"/>
        </w:rPr>
        <w:t xml:space="preserve">newly announced policy, and immediately accord them all basic rights and access to benefits </w:t>
      </w:r>
      <w:r>
        <w:rPr>
          <w:sz w:val="24"/>
        </w:rPr>
        <w:lastRenderedPageBreak/>
        <w:t>that are otherwise available to ordinary</w:t>
      </w:r>
      <w:r>
        <w:rPr>
          <w:spacing w:val="-7"/>
          <w:sz w:val="24"/>
        </w:rPr>
        <w:t xml:space="preserve"> </w:t>
      </w:r>
      <w:r>
        <w:rPr>
          <w:sz w:val="24"/>
        </w:rPr>
        <w:t>citizens;</w:t>
      </w:r>
    </w:p>
    <w:p w14:paraId="0A78CA87" w14:textId="77777777" w:rsidR="00A1770C" w:rsidRDefault="00A1770C" w:rsidP="009D46BC">
      <w:pPr>
        <w:pStyle w:val="BodyText"/>
      </w:pPr>
    </w:p>
    <w:p w14:paraId="56FE48E0" w14:textId="77777777" w:rsidR="00A1770C" w:rsidRDefault="00A70DFB" w:rsidP="009D46BC">
      <w:pPr>
        <w:pStyle w:val="ListParagraph"/>
        <w:numPr>
          <w:ilvl w:val="1"/>
          <w:numId w:val="6"/>
        </w:numPr>
        <w:tabs>
          <w:tab w:val="left" w:pos="941"/>
        </w:tabs>
        <w:ind w:right="301"/>
        <w:rPr>
          <w:sz w:val="24"/>
        </w:rPr>
      </w:pPr>
      <w:r>
        <w:rPr>
          <w:sz w:val="24"/>
        </w:rPr>
        <w:t>Provincial governments throughout the country end their practice of forced</w:t>
      </w:r>
      <w:r>
        <w:rPr>
          <w:spacing w:val="-18"/>
          <w:sz w:val="24"/>
        </w:rPr>
        <w:t xml:space="preserve"> </w:t>
      </w:r>
      <w:r>
        <w:rPr>
          <w:sz w:val="24"/>
        </w:rPr>
        <w:t>renunciation of faith;</w:t>
      </w:r>
      <w:r>
        <w:rPr>
          <w:spacing w:val="-2"/>
          <w:sz w:val="24"/>
        </w:rPr>
        <w:t xml:space="preserve"> </w:t>
      </w:r>
      <w:r>
        <w:rPr>
          <w:sz w:val="24"/>
        </w:rPr>
        <w:t>and</w:t>
      </w:r>
    </w:p>
    <w:p w14:paraId="743E9D2D" w14:textId="77777777" w:rsidR="00A1770C" w:rsidRDefault="00A1770C" w:rsidP="009D46BC">
      <w:pPr>
        <w:pStyle w:val="BodyText"/>
      </w:pPr>
    </w:p>
    <w:p w14:paraId="2120C574" w14:textId="77777777" w:rsidR="00A1770C" w:rsidRDefault="00A70DFB" w:rsidP="009D46BC">
      <w:pPr>
        <w:pStyle w:val="ListParagraph"/>
        <w:numPr>
          <w:ilvl w:val="1"/>
          <w:numId w:val="6"/>
        </w:numPr>
        <w:tabs>
          <w:tab w:val="left" w:pos="941"/>
        </w:tabs>
        <w:ind w:right="322"/>
        <w:rPr>
          <w:sz w:val="24"/>
        </w:rPr>
      </w:pPr>
      <w:r>
        <w:rPr>
          <w:sz w:val="24"/>
        </w:rPr>
        <w:t>The central government extends its announced policy, currently restricted to the</w:t>
      </w:r>
      <w:r>
        <w:rPr>
          <w:spacing w:val="-15"/>
          <w:sz w:val="24"/>
        </w:rPr>
        <w:t xml:space="preserve"> </w:t>
      </w:r>
      <w:r>
        <w:rPr>
          <w:sz w:val="24"/>
        </w:rPr>
        <w:t>Central Highlands, to all provinces across the country where statelessness is an</w:t>
      </w:r>
      <w:r>
        <w:rPr>
          <w:spacing w:val="-8"/>
          <w:sz w:val="24"/>
        </w:rPr>
        <w:t xml:space="preserve"> </w:t>
      </w:r>
      <w:r>
        <w:rPr>
          <w:sz w:val="24"/>
        </w:rPr>
        <w:t>issue.</w:t>
      </w:r>
    </w:p>
    <w:p w14:paraId="0143C198" w14:textId="77777777" w:rsidR="00A1770C" w:rsidRDefault="00A1770C" w:rsidP="009D46BC">
      <w:pPr>
        <w:pStyle w:val="BodyText"/>
        <w:rPr>
          <w:sz w:val="26"/>
        </w:rPr>
      </w:pPr>
    </w:p>
    <w:p w14:paraId="1F669E84" w14:textId="77777777" w:rsidR="00A1770C" w:rsidRDefault="00A1770C" w:rsidP="009D46BC">
      <w:pPr>
        <w:pStyle w:val="BodyText"/>
        <w:spacing w:before="5"/>
        <w:rPr>
          <w:sz w:val="22"/>
        </w:rPr>
      </w:pPr>
    </w:p>
    <w:p w14:paraId="3BB15DBE" w14:textId="791FFDC9" w:rsidR="001E44E2" w:rsidRDefault="001E44E2" w:rsidP="009D46BC">
      <w:pPr>
        <w:pStyle w:val="Heading1"/>
        <w:numPr>
          <w:ilvl w:val="0"/>
          <w:numId w:val="6"/>
        </w:numPr>
      </w:pPr>
      <w:r>
        <w:t>MONTAGNARD CHRISTIANS IN THE CENTRAL HIGHLANDS</w:t>
      </w:r>
    </w:p>
    <w:p w14:paraId="1E6626E1" w14:textId="77777777" w:rsidR="001E44E2" w:rsidRDefault="001E44E2" w:rsidP="009D46BC">
      <w:pPr>
        <w:pStyle w:val="BodyText"/>
        <w:spacing w:before="2"/>
        <w:rPr>
          <w:b/>
          <w:sz w:val="21"/>
        </w:rPr>
      </w:pPr>
    </w:p>
    <w:p w14:paraId="605A2DAA" w14:textId="77777777" w:rsidR="001E44E2" w:rsidRDefault="001E44E2" w:rsidP="009D46BC">
      <w:pPr>
        <w:pStyle w:val="BodyText"/>
        <w:spacing w:line="249" w:lineRule="auto"/>
        <w:ind w:left="270" w:right="-20"/>
      </w:pPr>
      <w:r>
        <w:t>For decades, the Vietnamese Communist government has tried to suppress, if not exterminate, Christianity in relatively remote areas. The Montagnards who live primarily in the Central Highlands, not far from Lao People’s Democratic Republic, have been one such target. The authorities resort to torture, imprisonment, expropriation, harassment, and even denial of medical care of incarcerated Christian victims. A number of the victims had to convert to a government-controlled denomination whose leadership is more loyal to the Communists than to God.</w:t>
      </w:r>
    </w:p>
    <w:p w14:paraId="78311B2E" w14:textId="77777777" w:rsidR="001E44E2" w:rsidRDefault="001E44E2" w:rsidP="009D46BC">
      <w:pPr>
        <w:pStyle w:val="BodyText"/>
        <w:spacing w:line="249" w:lineRule="auto"/>
        <w:ind w:left="270" w:right="1845"/>
      </w:pPr>
    </w:p>
    <w:p w14:paraId="302C8F27" w14:textId="0EEC9B0A" w:rsidR="001E44E2" w:rsidRDefault="001E44E2" w:rsidP="009D46BC">
      <w:pPr>
        <w:pStyle w:val="BodyText"/>
        <w:tabs>
          <w:tab w:val="left" w:pos="7650"/>
        </w:tabs>
        <w:spacing w:line="249" w:lineRule="auto"/>
        <w:ind w:left="270" w:right="-20"/>
      </w:pPr>
      <w:r>
        <w:t>Below</w:t>
      </w:r>
      <w:r>
        <w:rPr>
          <w:spacing w:val="-14"/>
        </w:rPr>
        <w:t xml:space="preserve"> </w:t>
      </w:r>
      <w:r>
        <w:t>is</w:t>
      </w:r>
      <w:r>
        <w:rPr>
          <w:spacing w:val="-9"/>
        </w:rPr>
        <w:t xml:space="preserve"> </w:t>
      </w:r>
      <w:r>
        <w:t>an</w:t>
      </w:r>
      <w:r>
        <w:rPr>
          <w:spacing w:val="-9"/>
        </w:rPr>
        <w:t xml:space="preserve"> </w:t>
      </w:r>
      <w:r>
        <w:t>updated</w:t>
      </w:r>
      <w:r>
        <w:rPr>
          <w:spacing w:val="-8"/>
        </w:rPr>
        <w:t xml:space="preserve"> </w:t>
      </w:r>
      <w:r>
        <w:t>summary</w:t>
      </w:r>
      <w:r>
        <w:rPr>
          <w:spacing w:val="-9"/>
        </w:rPr>
        <w:t xml:space="preserve"> </w:t>
      </w:r>
      <w:r>
        <w:t>chart</w:t>
      </w:r>
      <w:r>
        <w:rPr>
          <w:spacing w:val="-8"/>
        </w:rPr>
        <w:t xml:space="preserve"> </w:t>
      </w:r>
      <w:r>
        <w:t>of</w:t>
      </w:r>
      <w:r>
        <w:rPr>
          <w:spacing w:val="-11"/>
        </w:rPr>
        <w:t xml:space="preserve"> </w:t>
      </w:r>
      <w:r>
        <w:t>cases</w:t>
      </w:r>
      <w:r>
        <w:rPr>
          <w:spacing w:val="-9"/>
        </w:rPr>
        <w:t xml:space="preserve"> </w:t>
      </w:r>
      <w:r>
        <w:t>for</w:t>
      </w:r>
      <w:r>
        <w:rPr>
          <w:spacing w:val="-5"/>
        </w:rPr>
        <w:t xml:space="preserve"> </w:t>
      </w:r>
      <w:r>
        <w:t>which</w:t>
      </w:r>
      <w:r>
        <w:rPr>
          <w:spacing w:val="-10"/>
        </w:rPr>
        <w:t xml:space="preserve"> </w:t>
      </w:r>
      <w:r>
        <w:t>BPSOS</w:t>
      </w:r>
      <w:r>
        <w:rPr>
          <w:spacing w:val="-9"/>
        </w:rPr>
        <w:t xml:space="preserve"> </w:t>
      </w:r>
      <w:r>
        <w:t>has</w:t>
      </w:r>
      <w:r>
        <w:rPr>
          <w:spacing w:val="-9"/>
        </w:rPr>
        <w:t xml:space="preserve"> </w:t>
      </w:r>
      <w:r>
        <w:t>information,</w:t>
      </w:r>
      <w:r>
        <w:rPr>
          <w:spacing w:val="-9"/>
        </w:rPr>
        <w:t xml:space="preserve"> </w:t>
      </w:r>
      <w:r>
        <w:t>spanning</w:t>
      </w:r>
      <w:r>
        <w:rPr>
          <w:spacing w:val="-9"/>
        </w:rPr>
        <w:t xml:space="preserve"> </w:t>
      </w:r>
      <w:r>
        <w:t>the years 2013 through January 2020. BPSOS has submitted reports on numerous cases to the United Nations over the</w:t>
      </w:r>
      <w:r>
        <w:rPr>
          <w:spacing w:val="3"/>
        </w:rPr>
        <w:t xml:space="preserve"> </w:t>
      </w:r>
      <w:r>
        <w:t>years.</w:t>
      </w:r>
    </w:p>
    <w:p w14:paraId="1E487800" w14:textId="5474A0D1" w:rsidR="001E44E2" w:rsidRDefault="001E44E2" w:rsidP="009D46BC">
      <w:pPr>
        <w:pStyle w:val="BodyText"/>
        <w:tabs>
          <w:tab w:val="left" w:pos="7470"/>
        </w:tabs>
        <w:spacing w:before="126" w:line="249" w:lineRule="auto"/>
        <w:ind w:left="270" w:right="610"/>
      </w:pPr>
      <w:r>
        <w:rPr>
          <w:noProof/>
        </w:rPr>
        <w:drawing>
          <wp:anchor distT="0" distB="0" distL="0" distR="0" simplePos="0" relativeHeight="251665408" behindDoc="0" locked="0" layoutInCell="1" allowOverlap="1" wp14:anchorId="1CC55E16" wp14:editId="6005B358">
            <wp:simplePos x="0" y="0"/>
            <wp:positionH relativeFrom="page">
              <wp:posOffset>935355</wp:posOffset>
            </wp:positionH>
            <wp:positionV relativeFrom="paragraph">
              <wp:posOffset>590550</wp:posOffset>
            </wp:positionV>
            <wp:extent cx="5771545" cy="394525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5771545" cy="3945254"/>
                    </a:xfrm>
                    <a:prstGeom prst="rect">
                      <a:avLst/>
                    </a:prstGeom>
                  </pic:spPr>
                </pic:pic>
              </a:graphicData>
            </a:graphic>
          </wp:anchor>
        </w:drawing>
      </w:r>
      <w:r>
        <w:t>Figure 1. Religious freedom violation incidents reported by victims (submitted to UN Special Procedures)</w:t>
      </w:r>
    </w:p>
    <w:p w14:paraId="55BE2D21" w14:textId="77777777" w:rsidR="001E44E2" w:rsidRPr="001E44E2" w:rsidRDefault="001E44E2" w:rsidP="009D46BC">
      <w:pPr>
        <w:pStyle w:val="BodyText"/>
        <w:spacing w:before="121"/>
        <w:ind w:left="270"/>
        <w:rPr>
          <w:i/>
          <w:iCs/>
        </w:rPr>
      </w:pPr>
      <w:r w:rsidRPr="001E44E2">
        <w:rPr>
          <w:i/>
          <w:iCs/>
        </w:rPr>
        <w:t xml:space="preserve">Figure 1 notes: Each symbol represents an individual being persecuted (detained and </w:t>
      </w:r>
      <w:r w:rsidRPr="001E44E2">
        <w:rPr>
          <w:i/>
          <w:iCs/>
        </w:rPr>
        <w:lastRenderedPageBreak/>
        <w:t>interrogated; interrogated</w:t>
      </w:r>
      <w:r w:rsidRPr="001E44E2">
        <w:rPr>
          <w:i/>
          <w:iCs/>
          <w:spacing w:val="-9"/>
        </w:rPr>
        <w:t xml:space="preserve"> </w:t>
      </w:r>
      <w:r w:rsidRPr="001E44E2">
        <w:rPr>
          <w:i/>
          <w:iCs/>
        </w:rPr>
        <w:t>by</w:t>
      </w:r>
      <w:r w:rsidRPr="001E44E2">
        <w:rPr>
          <w:i/>
          <w:iCs/>
          <w:spacing w:val="-12"/>
        </w:rPr>
        <w:t xml:space="preserve"> </w:t>
      </w:r>
      <w:r w:rsidRPr="001E44E2">
        <w:rPr>
          <w:i/>
          <w:iCs/>
        </w:rPr>
        <w:t>security</w:t>
      </w:r>
      <w:r w:rsidRPr="001E44E2">
        <w:rPr>
          <w:i/>
          <w:iCs/>
          <w:spacing w:val="-10"/>
        </w:rPr>
        <w:t xml:space="preserve"> </w:t>
      </w:r>
      <w:r w:rsidRPr="001E44E2">
        <w:rPr>
          <w:i/>
          <w:iCs/>
        </w:rPr>
        <w:t>forces</w:t>
      </w:r>
      <w:r w:rsidRPr="001E44E2">
        <w:rPr>
          <w:i/>
          <w:iCs/>
          <w:spacing w:val="-8"/>
        </w:rPr>
        <w:t xml:space="preserve"> </w:t>
      </w:r>
      <w:r w:rsidRPr="001E44E2">
        <w:rPr>
          <w:i/>
          <w:iCs/>
        </w:rPr>
        <w:t>in</w:t>
      </w:r>
      <w:r w:rsidRPr="001E44E2">
        <w:rPr>
          <w:i/>
          <w:iCs/>
          <w:spacing w:val="-11"/>
        </w:rPr>
        <w:t xml:space="preserve"> </w:t>
      </w:r>
      <w:r w:rsidRPr="001E44E2">
        <w:rPr>
          <w:i/>
          <w:iCs/>
        </w:rPr>
        <w:t>one’s</w:t>
      </w:r>
      <w:r w:rsidRPr="001E44E2">
        <w:rPr>
          <w:i/>
          <w:iCs/>
          <w:spacing w:val="-8"/>
        </w:rPr>
        <w:t xml:space="preserve"> </w:t>
      </w:r>
      <w:r w:rsidRPr="001E44E2">
        <w:rPr>
          <w:i/>
          <w:iCs/>
        </w:rPr>
        <w:t>home;</w:t>
      </w:r>
      <w:r w:rsidRPr="001E44E2">
        <w:rPr>
          <w:i/>
          <w:iCs/>
          <w:spacing w:val="-3"/>
        </w:rPr>
        <w:t xml:space="preserve"> </w:t>
      </w:r>
      <w:r w:rsidRPr="001E44E2">
        <w:rPr>
          <w:i/>
          <w:iCs/>
        </w:rPr>
        <w:t>unlawful</w:t>
      </w:r>
      <w:r w:rsidRPr="001E44E2">
        <w:rPr>
          <w:i/>
          <w:iCs/>
          <w:spacing w:val="-9"/>
        </w:rPr>
        <w:t xml:space="preserve"> </w:t>
      </w:r>
      <w:r w:rsidRPr="001E44E2">
        <w:rPr>
          <w:i/>
          <w:iCs/>
        </w:rPr>
        <w:t>search</w:t>
      </w:r>
      <w:r w:rsidRPr="001E44E2">
        <w:rPr>
          <w:i/>
          <w:iCs/>
          <w:spacing w:val="-10"/>
        </w:rPr>
        <w:t xml:space="preserve"> </w:t>
      </w:r>
      <w:r w:rsidRPr="001E44E2">
        <w:rPr>
          <w:i/>
          <w:iCs/>
        </w:rPr>
        <w:t>and</w:t>
      </w:r>
      <w:r w:rsidRPr="001E44E2">
        <w:rPr>
          <w:i/>
          <w:iCs/>
          <w:spacing w:val="-8"/>
        </w:rPr>
        <w:t xml:space="preserve"> </w:t>
      </w:r>
      <w:r w:rsidRPr="001E44E2">
        <w:rPr>
          <w:i/>
          <w:iCs/>
        </w:rPr>
        <w:t>seizure;</w:t>
      </w:r>
      <w:r w:rsidRPr="001E44E2">
        <w:rPr>
          <w:i/>
          <w:iCs/>
          <w:spacing w:val="-9"/>
        </w:rPr>
        <w:t xml:space="preserve"> </w:t>
      </w:r>
      <w:r w:rsidRPr="001E44E2">
        <w:rPr>
          <w:i/>
          <w:iCs/>
        </w:rPr>
        <w:t>etc.)</w:t>
      </w:r>
      <w:r w:rsidRPr="001E44E2">
        <w:rPr>
          <w:i/>
          <w:iCs/>
          <w:spacing w:val="-9"/>
        </w:rPr>
        <w:t xml:space="preserve"> </w:t>
      </w:r>
      <w:r w:rsidRPr="001E44E2">
        <w:rPr>
          <w:i/>
          <w:iCs/>
        </w:rPr>
        <w:t>on</w:t>
      </w:r>
      <w:r w:rsidRPr="001E44E2">
        <w:rPr>
          <w:i/>
          <w:iCs/>
          <w:spacing w:val="-10"/>
        </w:rPr>
        <w:t xml:space="preserve"> </w:t>
      </w:r>
      <w:r w:rsidRPr="001E44E2">
        <w:rPr>
          <w:i/>
          <w:iCs/>
        </w:rPr>
        <w:t>a</w:t>
      </w:r>
      <w:r w:rsidRPr="001E44E2">
        <w:rPr>
          <w:i/>
          <w:iCs/>
          <w:spacing w:val="-9"/>
        </w:rPr>
        <w:t xml:space="preserve"> </w:t>
      </w:r>
      <w:r w:rsidRPr="001E44E2">
        <w:rPr>
          <w:i/>
          <w:iCs/>
        </w:rPr>
        <w:t>specific day</w:t>
      </w:r>
      <w:r w:rsidRPr="001E44E2">
        <w:rPr>
          <w:i/>
          <w:iCs/>
          <w:spacing w:val="-5"/>
        </w:rPr>
        <w:t xml:space="preserve"> </w:t>
      </w:r>
      <w:r w:rsidRPr="001E44E2">
        <w:rPr>
          <w:i/>
          <w:iCs/>
        </w:rPr>
        <w:t>–</w:t>
      </w:r>
      <w:r w:rsidRPr="001E44E2">
        <w:rPr>
          <w:i/>
          <w:iCs/>
          <w:spacing w:val="-1"/>
        </w:rPr>
        <w:t xml:space="preserve"> </w:t>
      </w:r>
      <w:r w:rsidRPr="001E44E2">
        <w:rPr>
          <w:i/>
          <w:iCs/>
        </w:rPr>
        <w:t>can</w:t>
      </w:r>
      <w:r w:rsidRPr="001E44E2">
        <w:rPr>
          <w:i/>
          <w:iCs/>
          <w:spacing w:val="-2"/>
        </w:rPr>
        <w:t xml:space="preserve"> </w:t>
      </w:r>
      <w:r w:rsidRPr="001E44E2">
        <w:rPr>
          <w:i/>
          <w:iCs/>
        </w:rPr>
        <w:t>be</w:t>
      </w:r>
      <w:r w:rsidRPr="001E44E2">
        <w:rPr>
          <w:i/>
          <w:iCs/>
          <w:spacing w:val="-2"/>
        </w:rPr>
        <w:t xml:space="preserve"> </w:t>
      </w:r>
      <w:r w:rsidRPr="001E44E2">
        <w:rPr>
          <w:i/>
          <w:iCs/>
        </w:rPr>
        <w:t>the</w:t>
      </w:r>
      <w:r w:rsidRPr="001E44E2">
        <w:rPr>
          <w:i/>
          <w:iCs/>
          <w:spacing w:val="-2"/>
        </w:rPr>
        <w:t xml:space="preserve"> </w:t>
      </w:r>
      <w:r w:rsidRPr="001E44E2">
        <w:rPr>
          <w:i/>
          <w:iCs/>
        </w:rPr>
        <w:t>same</w:t>
      </w:r>
      <w:r w:rsidRPr="001E44E2">
        <w:rPr>
          <w:i/>
          <w:iCs/>
          <w:spacing w:val="-1"/>
        </w:rPr>
        <w:t xml:space="preserve"> </w:t>
      </w:r>
      <w:r w:rsidRPr="001E44E2">
        <w:rPr>
          <w:i/>
          <w:iCs/>
        </w:rPr>
        <w:t>individual</w:t>
      </w:r>
      <w:r w:rsidRPr="001E44E2">
        <w:rPr>
          <w:i/>
          <w:iCs/>
          <w:spacing w:val="-2"/>
        </w:rPr>
        <w:t xml:space="preserve"> </w:t>
      </w:r>
      <w:r w:rsidRPr="001E44E2">
        <w:rPr>
          <w:i/>
          <w:iCs/>
        </w:rPr>
        <w:t>on</w:t>
      </w:r>
      <w:r w:rsidRPr="001E44E2">
        <w:rPr>
          <w:i/>
          <w:iCs/>
          <w:spacing w:val="-3"/>
        </w:rPr>
        <w:t xml:space="preserve"> </w:t>
      </w:r>
      <w:r w:rsidRPr="001E44E2">
        <w:rPr>
          <w:i/>
          <w:iCs/>
        </w:rPr>
        <w:t>a</w:t>
      </w:r>
      <w:r w:rsidRPr="001E44E2">
        <w:rPr>
          <w:i/>
          <w:iCs/>
          <w:spacing w:val="-2"/>
        </w:rPr>
        <w:t xml:space="preserve"> </w:t>
      </w:r>
      <w:r w:rsidRPr="001E44E2">
        <w:rPr>
          <w:i/>
          <w:iCs/>
        </w:rPr>
        <w:t>different</w:t>
      </w:r>
      <w:r w:rsidRPr="001E44E2">
        <w:rPr>
          <w:i/>
          <w:iCs/>
          <w:spacing w:val="-2"/>
        </w:rPr>
        <w:t xml:space="preserve"> </w:t>
      </w:r>
      <w:r w:rsidRPr="001E44E2">
        <w:rPr>
          <w:i/>
          <w:iCs/>
        </w:rPr>
        <w:t>day</w:t>
      </w:r>
      <w:r w:rsidRPr="001E44E2">
        <w:rPr>
          <w:i/>
          <w:iCs/>
          <w:spacing w:val="-6"/>
        </w:rPr>
        <w:t xml:space="preserve"> </w:t>
      </w:r>
      <w:r w:rsidRPr="001E44E2">
        <w:rPr>
          <w:i/>
          <w:iCs/>
        </w:rPr>
        <w:t>or</w:t>
      </w:r>
      <w:r w:rsidRPr="001E44E2">
        <w:rPr>
          <w:i/>
          <w:iCs/>
          <w:spacing w:val="-1"/>
        </w:rPr>
        <w:t xml:space="preserve"> </w:t>
      </w:r>
      <w:r w:rsidRPr="001E44E2">
        <w:rPr>
          <w:i/>
          <w:iCs/>
        </w:rPr>
        <w:t>a</w:t>
      </w:r>
      <w:r w:rsidRPr="001E44E2">
        <w:rPr>
          <w:i/>
          <w:iCs/>
          <w:spacing w:val="-2"/>
        </w:rPr>
        <w:t xml:space="preserve"> </w:t>
      </w:r>
      <w:r w:rsidRPr="001E44E2">
        <w:rPr>
          <w:i/>
          <w:iCs/>
        </w:rPr>
        <w:t>different</w:t>
      </w:r>
      <w:r w:rsidRPr="001E44E2">
        <w:rPr>
          <w:i/>
          <w:iCs/>
          <w:spacing w:val="-3"/>
        </w:rPr>
        <w:t xml:space="preserve"> </w:t>
      </w:r>
      <w:r w:rsidRPr="001E44E2">
        <w:rPr>
          <w:i/>
          <w:iCs/>
        </w:rPr>
        <w:t>individual</w:t>
      </w:r>
      <w:r w:rsidRPr="001E44E2">
        <w:rPr>
          <w:i/>
          <w:iCs/>
          <w:spacing w:val="-1"/>
        </w:rPr>
        <w:t xml:space="preserve"> </w:t>
      </w:r>
      <w:r w:rsidRPr="001E44E2">
        <w:rPr>
          <w:i/>
          <w:iCs/>
        </w:rPr>
        <w:t>on</w:t>
      </w:r>
      <w:r w:rsidRPr="001E44E2">
        <w:rPr>
          <w:i/>
          <w:iCs/>
          <w:spacing w:val="-3"/>
        </w:rPr>
        <w:t xml:space="preserve"> </w:t>
      </w:r>
      <w:r w:rsidRPr="001E44E2">
        <w:rPr>
          <w:i/>
          <w:iCs/>
        </w:rPr>
        <w:t>the</w:t>
      </w:r>
      <w:r w:rsidRPr="001E44E2">
        <w:rPr>
          <w:i/>
          <w:iCs/>
          <w:spacing w:val="-2"/>
        </w:rPr>
        <w:t xml:space="preserve"> </w:t>
      </w:r>
      <w:r w:rsidRPr="001E44E2">
        <w:rPr>
          <w:i/>
          <w:iCs/>
        </w:rPr>
        <w:t>same</w:t>
      </w:r>
      <w:r w:rsidRPr="001E44E2">
        <w:rPr>
          <w:i/>
          <w:iCs/>
          <w:spacing w:val="-1"/>
        </w:rPr>
        <w:t xml:space="preserve"> </w:t>
      </w:r>
      <w:r w:rsidRPr="001E44E2">
        <w:rPr>
          <w:i/>
          <w:iCs/>
        </w:rPr>
        <w:t>day -- this characterization allows one to compare the persecution severity among different provinces.</w:t>
      </w:r>
    </w:p>
    <w:p w14:paraId="1B88906A" w14:textId="75D3B3E1" w:rsidR="001E44E2" w:rsidRDefault="001E44E2" w:rsidP="009D46BC">
      <w:pPr>
        <w:pStyle w:val="BodyText"/>
        <w:spacing w:before="121" w:line="249" w:lineRule="auto"/>
        <w:ind w:left="270" w:right="70"/>
      </w:pPr>
      <w:r>
        <w:t>The government constantly monitors adherents to disrupt worship sessions, write reports on their activities, and order victims to sign police-prepared pledges to stop religious activities and leave independent churches. The government always brand adherents “criminals who undermine solidarity policy, divide the people, oppose the Party and State, or plot to overthrow the government”. The police conduct arbitrary, unannounced searches of houses during which police officers confiscate cell phones, computers, Bibles and other religious materials - without showing a warrant. They do not return seized properties to the victims.”</w:t>
      </w:r>
    </w:p>
    <w:p w14:paraId="24377AB5" w14:textId="44DC77F8" w:rsidR="00717D39" w:rsidRDefault="00717D39" w:rsidP="00717D39">
      <w:pPr>
        <w:pStyle w:val="BodyText"/>
        <w:spacing w:before="127" w:line="249" w:lineRule="auto"/>
        <w:ind w:left="270" w:right="70"/>
      </w:pPr>
      <w:r>
        <w:t xml:space="preserve">The local authorities sometimes </w:t>
      </w:r>
      <w:r w:rsidR="00F75546">
        <w:t xml:space="preserve">arbitrarily </w:t>
      </w:r>
      <w:r>
        <w:t xml:space="preserve">made up requirements on-the-fly to obstruct religious practices. On </w:t>
      </w:r>
      <w:r>
        <w:t>March 24, 20</w:t>
      </w:r>
      <w:r>
        <w:t>2</w:t>
      </w:r>
      <w:r>
        <w:t>0</w:t>
      </w:r>
      <w:r>
        <w:t>,</w:t>
      </w:r>
      <w:r>
        <w:t xml:space="preserve"> </w:t>
      </w:r>
      <w:r>
        <w:t>a</w:t>
      </w:r>
      <w:r>
        <w:t xml:space="preserve">t about 6 AM, the chairman </w:t>
      </w:r>
      <w:r>
        <w:t xml:space="preserve">of </w:t>
      </w:r>
      <w:r>
        <w:t>Ja Village, Êa Trul Commune, Krông Bông District, Dak Lak Province</w:t>
      </w:r>
      <w:r>
        <w:t xml:space="preserve">, invited </w:t>
      </w:r>
      <w:r>
        <w:t>Evangelist Y Yer Kpơr and Ms. H'Long Byă (widow of a pastor)</w:t>
      </w:r>
      <w:r>
        <w:t xml:space="preserve"> to the government center. There,</w:t>
      </w:r>
      <w:r>
        <w:t xml:space="preserve"> </w:t>
      </w:r>
      <w:r>
        <w:t>p</w:t>
      </w:r>
      <w:r>
        <w:t>olice officers Y Song Byă and Y Kăn Êcăm of the police force of Krông Bông District interrogated them from 8AM until 11AM about their unauthorized house church activities.</w:t>
      </w:r>
      <w:r>
        <w:t xml:space="preserve"> </w:t>
      </w:r>
      <w:r w:rsidR="00F75546">
        <w:t>Evangelist Kpor was told that he did not have formal pastor credentials to lead worship sessions, and was ordered to stop all religious activities. There is no requirement in Vietnam’s law for pastor credentials for unregistered churches.</w:t>
      </w:r>
    </w:p>
    <w:p w14:paraId="6118F890" w14:textId="61B48D7A" w:rsidR="001E44E2" w:rsidRDefault="001E44E2" w:rsidP="009D46BC">
      <w:pPr>
        <w:pStyle w:val="BodyText"/>
        <w:spacing w:before="127" w:line="249" w:lineRule="auto"/>
        <w:ind w:left="270" w:right="70"/>
        <w:rPr>
          <w:sz w:val="12"/>
        </w:rPr>
      </w:pPr>
      <w:r>
        <w:t>The persecution against Montagnard Christians emanates from policies at the provincial</w:t>
      </w:r>
      <w:r>
        <w:rPr>
          <w:spacing w:val="-35"/>
        </w:rPr>
        <w:t xml:space="preserve"> </w:t>
      </w:r>
      <w:r>
        <w:t>and regional,</w:t>
      </w:r>
      <w:r>
        <w:rPr>
          <w:spacing w:val="-7"/>
        </w:rPr>
        <w:t xml:space="preserve"> </w:t>
      </w:r>
      <w:r>
        <w:t>if</w:t>
      </w:r>
      <w:r>
        <w:rPr>
          <w:spacing w:val="-6"/>
        </w:rPr>
        <w:t xml:space="preserve"> </w:t>
      </w:r>
      <w:r>
        <w:t>not</w:t>
      </w:r>
      <w:r>
        <w:rPr>
          <w:spacing w:val="-8"/>
        </w:rPr>
        <w:t xml:space="preserve"> </w:t>
      </w:r>
      <w:r>
        <w:t>central,</w:t>
      </w:r>
      <w:r>
        <w:rPr>
          <w:spacing w:val="-6"/>
        </w:rPr>
        <w:t xml:space="preserve"> </w:t>
      </w:r>
      <w:r>
        <w:t>levels.</w:t>
      </w:r>
      <w:r>
        <w:rPr>
          <w:spacing w:val="-5"/>
        </w:rPr>
        <w:t xml:space="preserve"> </w:t>
      </w:r>
      <w:r>
        <w:t>In</w:t>
      </w:r>
      <w:r>
        <w:rPr>
          <w:spacing w:val="-8"/>
        </w:rPr>
        <w:t xml:space="preserve"> </w:t>
      </w:r>
      <w:r>
        <w:t>a</w:t>
      </w:r>
      <w:r>
        <w:rPr>
          <w:spacing w:val="-7"/>
        </w:rPr>
        <w:t xml:space="preserve"> </w:t>
      </w:r>
      <w:r>
        <w:t>September</w:t>
      </w:r>
      <w:r>
        <w:rPr>
          <w:spacing w:val="-6"/>
        </w:rPr>
        <w:t xml:space="preserve"> </w:t>
      </w:r>
      <w:r>
        <w:t>2019</w:t>
      </w:r>
      <w:r>
        <w:rPr>
          <w:spacing w:val="-6"/>
        </w:rPr>
        <w:t xml:space="preserve"> </w:t>
      </w:r>
      <w:r>
        <w:t>video</w:t>
      </w:r>
      <w:r>
        <w:rPr>
          <w:spacing w:val="-4"/>
        </w:rPr>
        <w:t xml:space="preserve"> </w:t>
      </w:r>
      <w:r>
        <w:t>released</w:t>
      </w:r>
      <w:r>
        <w:rPr>
          <w:spacing w:val="-6"/>
        </w:rPr>
        <w:t xml:space="preserve"> </w:t>
      </w:r>
      <w:r>
        <w:t>by</w:t>
      </w:r>
      <w:r>
        <w:rPr>
          <w:spacing w:val="-10"/>
        </w:rPr>
        <w:t xml:space="preserve"> </w:t>
      </w:r>
      <w:r>
        <w:t>the</w:t>
      </w:r>
      <w:r>
        <w:rPr>
          <w:spacing w:val="-6"/>
        </w:rPr>
        <w:t xml:space="preserve"> </w:t>
      </w:r>
      <w:r>
        <w:t>Security</w:t>
      </w:r>
      <w:r>
        <w:rPr>
          <w:spacing w:val="-11"/>
        </w:rPr>
        <w:t xml:space="preserve"> </w:t>
      </w:r>
      <w:r>
        <w:t>Police</w:t>
      </w:r>
      <w:r>
        <w:rPr>
          <w:spacing w:val="-6"/>
        </w:rPr>
        <w:t xml:space="preserve"> </w:t>
      </w:r>
      <w:r>
        <w:t>and translated</w:t>
      </w:r>
      <w:r>
        <w:rPr>
          <w:spacing w:val="-2"/>
        </w:rPr>
        <w:t xml:space="preserve"> </w:t>
      </w:r>
      <w:r>
        <w:t>by</w:t>
      </w:r>
      <w:r>
        <w:rPr>
          <w:spacing w:val="-7"/>
        </w:rPr>
        <w:t xml:space="preserve"> </w:t>
      </w:r>
      <w:r>
        <w:t>Boat</w:t>
      </w:r>
      <w:r>
        <w:rPr>
          <w:spacing w:val="-3"/>
        </w:rPr>
        <w:t xml:space="preserve"> </w:t>
      </w:r>
      <w:r>
        <w:t>People</w:t>
      </w:r>
      <w:r>
        <w:rPr>
          <w:spacing w:val="-3"/>
        </w:rPr>
        <w:t xml:space="preserve"> </w:t>
      </w:r>
      <w:r>
        <w:t>SOS,</w:t>
      </w:r>
      <w:r w:rsidR="0004782F">
        <w:rPr>
          <w:rStyle w:val="FootnoteReference"/>
        </w:rPr>
        <w:footnoteReference w:id="1"/>
      </w:r>
      <w:r>
        <w:rPr>
          <w:spacing w:val="1"/>
          <w:position w:val="6"/>
          <w:sz w:val="12"/>
        </w:rPr>
        <w:t xml:space="preserve"> </w:t>
      </w:r>
      <w:r>
        <w:t>the</w:t>
      </w:r>
      <w:r>
        <w:rPr>
          <w:spacing w:val="-3"/>
        </w:rPr>
        <w:t xml:space="preserve"> </w:t>
      </w:r>
      <w:r>
        <w:t>authorities</w:t>
      </w:r>
      <w:r>
        <w:rPr>
          <w:spacing w:val="-4"/>
        </w:rPr>
        <w:t xml:space="preserve"> </w:t>
      </w:r>
      <w:r>
        <w:t>admitted</w:t>
      </w:r>
      <w:r>
        <w:rPr>
          <w:spacing w:val="-1"/>
        </w:rPr>
        <w:t xml:space="preserve"> </w:t>
      </w:r>
      <w:r>
        <w:t>to</w:t>
      </w:r>
      <w:r>
        <w:rPr>
          <w:spacing w:val="-3"/>
        </w:rPr>
        <w:t xml:space="preserve"> </w:t>
      </w:r>
      <w:r>
        <w:t>implementing</w:t>
      </w:r>
      <w:r>
        <w:rPr>
          <w:spacing w:val="-5"/>
        </w:rPr>
        <w:t xml:space="preserve"> </w:t>
      </w:r>
      <w:r>
        <w:t>a</w:t>
      </w:r>
      <w:r>
        <w:rPr>
          <w:spacing w:val="-3"/>
        </w:rPr>
        <w:t xml:space="preserve"> </w:t>
      </w:r>
      <w:r>
        <w:t>policy</w:t>
      </w:r>
      <w:r>
        <w:rPr>
          <w:spacing w:val="-6"/>
        </w:rPr>
        <w:t xml:space="preserve"> </w:t>
      </w:r>
      <w:r>
        <w:t>to</w:t>
      </w:r>
      <w:r>
        <w:rPr>
          <w:spacing w:val="-3"/>
        </w:rPr>
        <w:t xml:space="preserve"> </w:t>
      </w:r>
      <w:r>
        <w:t>destroy the Montagnard Evangelical Church of Christ (MECC). They portrayed the persecution of Central Highlands religious communities as synonymous with fighting the separatist movement, which had died 27 years ago. Authorities have sentenced some 60 Montagnard Christians to prison primarily because of their faith but charged with undermining ”national security” or ”national unity,” grounds that are not justifiable under article 18 of the International Covenant on Civil and Political Rights</w:t>
      </w:r>
      <w:r>
        <w:rPr>
          <w:spacing w:val="1"/>
        </w:rPr>
        <w:t xml:space="preserve"> </w:t>
      </w:r>
      <w:r>
        <w:t>(ICCPR).</w:t>
      </w:r>
      <w:r w:rsidR="0004782F">
        <w:rPr>
          <w:rStyle w:val="FootnoteReference"/>
        </w:rPr>
        <w:footnoteReference w:id="2"/>
      </w:r>
    </w:p>
    <w:p w14:paraId="1604A626" w14:textId="77777777" w:rsidR="001E44E2" w:rsidRDefault="001E44E2" w:rsidP="009D46BC">
      <w:pPr>
        <w:pStyle w:val="BodyText"/>
        <w:ind w:left="270"/>
        <w:rPr>
          <w:sz w:val="31"/>
        </w:rPr>
      </w:pPr>
    </w:p>
    <w:p w14:paraId="4B66C09E" w14:textId="50E81860" w:rsidR="001E44E2" w:rsidRDefault="001E44E2" w:rsidP="009D46BC">
      <w:pPr>
        <w:pStyle w:val="Heading1"/>
        <w:numPr>
          <w:ilvl w:val="0"/>
          <w:numId w:val="6"/>
        </w:numPr>
      </w:pPr>
      <w:r>
        <w:t>RECENT PERSECUTION SUMMARY</w:t>
      </w:r>
    </w:p>
    <w:p w14:paraId="3FF84BCF" w14:textId="77777777" w:rsidR="001E44E2" w:rsidRDefault="001E44E2" w:rsidP="009D46BC">
      <w:pPr>
        <w:pStyle w:val="BodyText"/>
        <w:spacing w:before="2"/>
        <w:ind w:left="270"/>
        <w:rPr>
          <w:b/>
          <w:sz w:val="21"/>
        </w:rPr>
      </w:pPr>
    </w:p>
    <w:p w14:paraId="338118F2" w14:textId="77777777" w:rsidR="001E44E2" w:rsidRDefault="001E44E2" w:rsidP="009D46BC">
      <w:pPr>
        <w:pStyle w:val="BodyText"/>
        <w:spacing w:line="249" w:lineRule="auto"/>
        <w:ind w:left="270" w:right="-20"/>
      </w:pPr>
      <w:r>
        <w:t>As shown in the previously mentioned chart, in mid-2019 through January 2020, the government of Dak Lak Province and its subordinate units in districts and communes intensified their efforts at forced conversion of independent house churches, including the International Degar Church, the Evangelical Church of Christ, the Good News Mission Church (registered), the Evangelical Church of Vietnam - Southern Region (registered), and the Presbyterian Church.</w:t>
      </w:r>
    </w:p>
    <w:p w14:paraId="7AA6C018" w14:textId="64E53B62" w:rsidR="001E44E2" w:rsidRDefault="001E44E2" w:rsidP="009D46BC">
      <w:pPr>
        <w:pStyle w:val="BodyText"/>
        <w:spacing w:before="125" w:line="249" w:lineRule="auto"/>
        <w:ind w:left="270" w:right="-20"/>
      </w:pPr>
      <w:r>
        <w:t>The crackdown was particularly severe after Pastor Gene Nathan from the United States visited and prayed with a number of Montagnard Christians in one of the local villages for about an hour, and following the churches’ commemoration of the International Day of Victims of Religious Persecution</w:t>
      </w:r>
      <w:r>
        <w:rPr>
          <w:position w:val="6"/>
          <w:sz w:val="12"/>
        </w:rPr>
        <w:t xml:space="preserve">3 </w:t>
      </w:r>
      <w:r>
        <w:t>on August 22, 2019</w:t>
      </w:r>
      <w:r w:rsidR="00C90ABF">
        <w:rPr>
          <w:rStyle w:val="FootnoteReference"/>
        </w:rPr>
        <w:footnoteReference w:id="3"/>
      </w:r>
      <w:r>
        <w:t xml:space="preserve"> and International Human Rights Day on December 10, 2019. </w:t>
      </w:r>
      <w:r>
        <w:lastRenderedPageBreak/>
        <w:t>This meeting is documented in the film by the Security Forces. The police began to order summoned victims to hand back the request for interrogation that the police</w:t>
      </w:r>
      <w:r>
        <w:rPr>
          <w:spacing w:val="-6"/>
        </w:rPr>
        <w:t xml:space="preserve"> </w:t>
      </w:r>
      <w:r>
        <w:t>delivered</w:t>
      </w:r>
      <w:r>
        <w:rPr>
          <w:spacing w:val="-4"/>
        </w:rPr>
        <w:t xml:space="preserve"> </w:t>
      </w:r>
      <w:r>
        <w:t>to</w:t>
      </w:r>
      <w:r>
        <w:rPr>
          <w:spacing w:val="-5"/>
        </w:rPr>
        <w:t xml:space="preserve"> </w:t>
      </w:r>
      <w:r>
        <w:t>victims</w:t>
      </w:r>
      <w:r>
        <w:rPr>
          <w:spacing w:val="-4"/>
        </w:rPr>
        <w:t xml:space="preserve"> </w:t>
      </w:r>
      <w:r>
        <w:t>in</w:t>
      </w:r>
      <w:r>
        <w:rPr>
          <w:spacing w:val="-7"/>
        </w:rPr>
        <w:t xml:space="preserve"> </w:t>
      </w:r>
      <w:r>
        <w:t>advance</w:t>
      </w:r>
      <w:r>
        <w:rPr>
          <w:spacing w:val="-5"/>
        </w:rPr>
        <w:t xml:space="preserve"> </w:t>
      </w:r>
      <w:r>
        <w:t>of</w:t>
      </w:r>
      <w:r>
        <w:rPr>
          <w:spacing w:val="-7"/>
        </w:rPr>
        <w:t xml:space="preserve"> </w:t>
      </w:r>
      <w:r>
        <w:t>the</w:t>
      </w:r>
      <w:r>
        <w:rPr>
          <w:spacing w:val="-5"/>
        </w:rPr>
        <w:t xml:space="preserve"> </w:t>
      </w:r>
      <w:r>
        <w:t>day</w:t>
      </w:r>
      <w:r>
        <w:rPr>
          <w:spacing w:val="-7"/>
        </w:rPr>
        <w:t xml:space="preserve"> </w:t>
      </w:r>
      <w:r>
        <w:t>of</w:t>
      </w:r>
      <w:r>
        <w:rPr>
          <w:spacing w:val="-5"/>
        </w:rPr>
        <w:t xml:space="preserve"> </w:t>
      </w:r>
      <w:r>
        <w:t>interrogation</w:t>
      </w:r>
      <w:r>
        <w:rPr>
          <w:spacing w:val="1"/>
        </w:rPr>
        <w:t xml:space="preserve"> </w:t>
      </w:r>
      <w:r>
        <w:t>-</w:t>
      </w:r>
      <w:r>
        <w:rPr>
          <w:spacing w:val="-7"/>
        </w:rPr>
        <w:t xml:space="preserve"> </w:t>
      </w:r>
      <w:r>
        <w:t>to</w:t>
      </w:r>
      <w:r>
        <w:rPr>
          <w:spacing w:val="-5"/>
        </w:rPr>
        <w:t xml:space="preserve"> </w:t>
      </w:r>
      <w:r>
        <w:t>remove</w:t>
      </w:r>
      <w:r>
        <w:rPr>
          <w:spacing w:val="-5"/>
        </w:rPr>
        <w:t xml:space="preserve"> </w:t>
      </w:r>
      <w:r>
        <w:t>the</w:t>
      </w:r>
      <w:r>
        <w:rPr>
          <w:spacing w:val="-5"/>
        </w:rPr>
        <w:t xml:space="preserve"> </w:t>
      </w:r>
      <w:r>
        <w:t>evidence</w:t>
      </w:r>
      <w:r>
        <w:rPr>
          <w:spacing w:val="-3"/>
        </w:rPr>
        <w:t xml:space="preserve"> </w:t>
      </w:r>
      <w:r>
        <w:t>of police violation of their rights. In 2019 the police arbitrarily seized many cell phones and a number of laptops from the homes of Montagnard Christians that they searched without warrants. Police interrogators frequently use threats of long-term imprisonment and even death to coerce victims to sign pledges to leave their denomination and stop reporting violations to human rights organizations, foreign governments and international bodies such as the United Nations. The interrogators frequently threaten victims with prosecution and imprisonment for “unauthorized religious</w:t>
      </w:r>
      <w:r>
        <w:rPr>
          <w:spacing w:val="3"/>
        </w:rPr>
        <w:t xml:space="preserve"> </w:t>
      </w:r>
      <w:r>
        <w:t>activities”.</w:t>
      </w:r>
    </w:p>
    <w:p w14:paraId="5F0988C1" w14:textId="2C5270CE" w:rsidR="001E44E2" w:rsidRDefault="001E44E2" w:rsidP="009D46BC">
      <w:pPr>
        <w:pStyle w:val="BodyText"/>
        <w:spacing w:before="91" w:line="249" w:lineRule="auto"/>
        <w:ind w:left="270" w:right="-20"/>
      </w:pPr>
      <w:r w:rsidRPr="001E44E2">
        <w:t>These statements and actions contradict the commitment of the government of Viet Nam, expressed in September 2019 when they issued Decision No. 1252/QD-TTg</w:t>
      </w:r>
      <w:r w:rsidR="00C90ABF">
        <w:rPr>
          <w:rStyle w:val="FootnoteReference"/>
        </w:rPr>
        <w:footnoteReference w:id="4"/>
      </w:r>
      <w:r>
        <w:t xml:space="preserve"> </w:t>
      </w:r>
      <w:r w:rsidRPr="001E44E2">
        <w:t>about</w:t>
      </w:r>
      <w:r>
        <w:t xml:space="preserve"> compliance</w:t>
      </w:r>
      <w:r>
        <w:rPr>
          <w:spacing w:val="-4"/>
        </w:rPr>
        <w:t xml:space="preserve"> </w:t>
      </w:r>
      <w:r>
        <w:t>with</w:t>
      </w:r>
      <w:r>
        <w:rPr>
          <w:spacing w:val="-6"/>
        </w:rPr>
        <w:t xml:space="preserve"> </w:t>
      </w:r>
      <w:r>
        <w:t>the</w:t>
      </w:r>
      <w:r>
        <w:rPr>
          <w:spacing w:val="-6"/>
        </w:rPr>
        <w:t xml:space="preserve"> </w:t>
      </w:r>
      <w:r>
        <w:t>ICCPR</w:t>
      </w:r>
      <w:r>
        <w:rPr>
          <w:spacing w:val="-8"/>
        </w:rPr>
        <w:t xml:space="preserve"> </w:t>
      </w:r>
      <w:r>
        <w:t>in</w:t>
      </w:r>
      <w:r>
        <w:rPr>
          <w:spacing w:val="-6"/>
        </w:rPr>
        <w:t xml:space="preserve"> </w:t>
      </w:r>
      <w:r>
        <w:t>response</w:t>
      </w:r>
      <w:r>
        <w:rPr>
          <w:spacing w:val="-6"/>
        </w:rPr>
        <w:t xml:space="preserve"> </w:t>
      </w:r>
      <w:r>
        <w:t>to</w:t>
      </w:r>
      <w:r>
        <w:rPr>
          <w:spacing w:val="-6"/>
        </w:rPr>
        <w:t xml:space="preserve"> </w:t>
      </w:r>
      <w:r>
        <w:t>the</w:t>
      </w:r>
      <w:r>
        <w:rPr>
          <w:spacing w:val="-5"/>
        </w:rPr>
        <w:t xml:space="preserve"> </w:t>
      </w:r>
      <w:r>
        <w:t>concluding</w:t>
      </w:r>
      <w:r>
        <w:rPr>
          <w:spacing w:val="-4"/>
        </w:rPr>
        <w:t xml:space="preserve"> </w:t>
      </w:r>
      <w:r>
        <w:t>observations</w:t>
      </w:r>
      <w:r>
        <w:rPr>
          <w:spacing w:val="-7"/>
        </w:rPr>
        <w:t xml:space="preserve"> </w:t>
      </w:r>
      <w:r>
        <w:t>of</w:t>
      </w:r>
      <w:r>
        <w:rPr>
          <w:spacing w:val="-6"/>
        </w:rPr>
        <w:t xml:space="preserve"> </w:t>
      </w:r>
      <w:r>
        <w:t>the</w:t>
      </w:r>
      <w:r>
        <w:rPr>
          <w:spacing w:val="-6"/>
        </w:rPr>
        <w:t xml:space="preserve"> </w:t>
      </w:r>
      <w:r>
        <w:t>Human</w:t>
      </w:r>
      <w:r>
        <w:rPr>
          <w:spacing w:val="-8"/>
        </w:rPr>
        <w:t xml:space="preserve"> </w:t>
      </w:r>
      <w:r>
        <w:t>Rights Committee.</w:t>
      </w:r>
      <w:r>
        <w:rPr>
          <w:spacing w:val="-9"/>
        </w:rPr>
        <w:t xml:space="preserve"> </w:t>
      </w:r>
      <w:r>
        <w:t>The</w:t>
      </w:r>
      <w:r>
        <w:rPr>
          <w:spacing w:val="-8"/>
        </w:rPr>
        <w:t xml:space="preserve"> </w:t>
      </w:r>
      <w:r>
        <w:t>actions</w:t>
      </w:r>
      <w:r>
        <w:rPr>
          <w:spacing w:val="-8"/>
        </w:rPr>
        <w:t xml:space="preserve"> </w:t>
      </w:r>
      <w:r>
        <w:t>by</w:t>
      </w:r>
      <w:r>
        <w:rPr>
          <w:spacing w:val="-12"/>
        </w:rPr>
        <w:t xml:space="preserve"> </w:t>
      </w:r>
      <w:r>
        <w:t>the</w:t>
      </w:r>
      <w:r>
        <w:rPr>
          <w:spacing w:val="-7"/>
        </w:rPr>
        <w:t xml:space="preserve"> </w:t>
      </w:r>
      <w:r>
        <w:t>local</w:t>
      </w:r>
      <w:r>
        <w:rPr>
          <w:spacing w:val="-8"/>
        </w:rPr>
        <w:t xml:space="preserve"> </w:t>
      </w:r>
      <w:r>
        <w:t>police</w:t>
      </w:r>
      <w:r>
        <w:rPr>
          <w:spacing w:val="-8"/>
        </w:rPr>
        <w:t xml:space="preserve"> </w:t>
      </w:r>
      <w:r>
        <w:t>in</w:t>
      </w:r>
      <w:r>
        <w:rPr>
          <w:spacing w:val="-8"/>
        </w:rPr>
        <w:t xml:space="preserve"> </w:t>
      </w:r>
      <w:r>
        <w:t>Dak</w:t>
      </w:r>
      <w:r>
        <w:rPr>
          <w:spacing w:val="-7"/>
        </w:rPr>
        <w:t xml:space="preserve"> </w:t>
      </w:r>
      <w:r>
        <w:t>Lak</w:t>
      </w:r>
      <w:r>
        <w:rPr>
          <w:spacing w:val="-10"/>
        </w:rPr>
        <w:t xml:space="preserve"> </w:t>
      </w:r>
      <w:r>
        <w:t>Province</w:t>
      </w:r>
      <w:r>
        <w:rPr>
          <w:spacing w:val="-8"/>
        </w:rPr>
        <w:t xml:space="preserve"> </w:t>
      </w:r>
      <w:r>
        <w:t>breach</w:t>
      </w:r>
      <w:r>
        <w:rPr>
          <w:spacing w:val="-10"/>
        </w:rPr>
        <w:t xml:space="preserve"> </w:t>
      </w:r>
      <w:r>
        <w:t>the</w:t>
      </w:r>
      <w:r>
        <w:rPr>
          <w:spacing w:val="-5"/>
        </w:rPr>
        <w:t xml:space="preserve"> </w:t>
      </w:r>
      <w:r>
        <w:t>freedom</w:t>
      </w:r>
      <w:r>
        <w:rPr>
          <w:spacing w:val="-12"/>
        </w:rPr>
        <w:t xml:space="preserve"> </w:t>
      </w:r>
      <w:r>
        <w:t>to</w:t>
      </w:r>
      <w:r>
        <w:rPr>
          <w:spacing w:val="-6"/>
        </w:rPr>
        <w:t xml:space="preserve"> </w:t>
      </w:r>
      <w:r>
        <w:t>“have or to adopt” a religion which includes “the right to replace one’s current religion or belief with another.”</w:t>
      </w:r>
      <w:r w:rsidR="00C90ABF">
        <w:rPr>
          <w:rStyle w:val="FootnoteReference"/>
        </w:rPr>
        <w:footnoteReference w:id="5"/>
      </w:r>
      <w:r w:rsidR="00C90ABF">
        <w:t xml:space="preserve"> </w:t>
      </w:r>
      <w:r>
        <w:rPr>
          <w:position w:val="6"/>
          <w:sz w:val="12"/>
        </w:rPr>
        <w:t xml:space="preserve"> </w:t>
      </w:r>
      <w:r>
        <w:t>The right to ”have or to adopt”</w:t>
      </w:r>
      <w:r w:rsidR="00C90ABF">
        <w:t xml:space="preserve"> </w:t>
      </w:r>
      <w:r>
        <w:t>a religion or belief is a fundamental right. Article</w:t>
      </w:r>
      <w:r>
        <w:rPr>
          <w:spacing w:val="-2"/>
        </w:rPr>
        <w:t xml:space="preserve"> </w:t>
      </w:r>
      <w:r>
        <w:t>18</w:t>
      </w:r>
      <w:r>
        <w:rPr>
          <w:spacing w:val="-2"/>
        </w:rPr>
        <w:t xml:space="preserve"> </w:t>
      </w:r>
      <w:r>
        <w:t>implies</w:t>
      </w:r>
      <w:r>
        <w:rPr>
          <w:spacing w:val="-4"/>
        </w:rPr>
        <w:t xml:space="preserve"> </w:t>
      </w:r>
      <w:r>
        <w:t>that</w:t>
      </w:r>
      <w:r>
        <w:rPr>
          <w:spacing w:val="-4"/>
        </w:rPr>
        <w:t xml:space="preserve"> </w:t>
      </w:r>
      <w:r>
        <w:t>coercion</w:t>
      </w:r>
      <w:r>
        <w:rPr>
          <w:spacing w:val="-2"/>
        </w:rPr>
        <w:t xml:space="preserve"> </w:t>
      </w:r>
      <w:r>
        <w:t>“that</w:t>
      </w:r>
      <w:r>
        <w:rPr>
          <w:spacing w:val="-1"/>
        </w:rPr>
        <w:t xml:space="preserve"> </w:t>
      </w:r>
      <w:r>
        <w:t>would</w:t>
      </w:r>
      <w:r>
        <w:rPr>
          <w:spacing w:val="-3"/>
        </w:rPr>
        <w:t xml:space="preserve"> </w:t>
      </w:r>
      <w:r>
        <w:t>impair</w:t>
      </w:r>
      <w:r>
        <w:rPr>
          <w:spacing w:val="-4"/>
        </w:rPr>
        <w:t xml:space="preserve"> </w:t>
      </w:r>
      <w:r>
        <w:t>the</w:t>
      </w:r>
      <w:r>
        <w:rPr>
          <w:spacing w:val="-3"/>
        </w:rPr>
        <w:t xml:space="preserve"> </w:t>
      </w:r>
      <w:r>
        <w:t>right</w:t>
      </w:r>
      <w:r>
        <w:rPr>
          <w:spacing w:val="1"/>
        </w:rPr>
        <w:t xml:space="preserve"> </w:t>
      </w:r>
      <w:r>
        <w:t>to</w:t>
      </w:r>
      <w:r>
        <w:rPr>
          <w:spacing w:val="-3"/>
        </w:rPr>
        <w:t xml:space="preserve"> </w:t>
      </w:r>
      <w:r>
        <w:t>have</w:t>
      </w:r>
      <w:r>
        <w:rPr>
          <w:spacing w:val="-2"/>
        </w:rPr>
        <w:t xml:space="preserve"> </w:t>
      </w:r>
      <w:r>
        <w:t>or</w:t>
      </w:r>
      <w:r>
        <w:rPr>
          <w:spacing w:val="-3"/>
        </w:rPr>
        <w:t xml:space="preserve"> </w:t>
      </w:r>
      <w:r>
        <w:t>to</w:t>
      </w:r>
      <w:r>
        <w:rPr>
          <w:spacing w:val="-3"/>
        </w:rPr>
        <w:t xml:space="preserve"> </w:t>
      </w:r>
      <w:r>
        <w:t>adopt</w:t>
      </w:r>
      <w:r>
        <w:rPr>
          <w:spacing w:val="-4"/>
        </w:rPr>
        <w:t xml:space="preserve"> </w:t>
      </w:r>
      <w:r>
        <w:t>a</w:t>
      </w:r>
      <w:r>
        <w:rPr>
          <w:spacing w:val="-4"/>
        </w:rPr>
        <w:t xml:space="preserve"> </w:t>
      </w:r>
      <w:r>
        <w:t>religion</w:t>
      </w:r>
      <w:r>
        <w:rPr>
          <w:spacing w:val="-5"/>
        </w:rPr>
        <w:t xml:space="preserve"> </w:t>
      </w:r>
      <w:r>
        <w:t>or belief through the use or threat of physical force or penal sanctions to compel believers or non-believers to leave their religion or belief or to convert”</w:t>
      </w:r>
      <w:r>
        <w:rPr>
          <w:position w:val="6"/>
          <w:sz w:val="12"/>
        </w:rPr>
        <w:t xml:space="preserve">6 </w:t>
      </w:r>
      <w:r>
        <w:t>is</w:t>
      </w:r>
      <w:r>
        <w:rPr>
          <w:spacing w:val="-16"/>
        </w:rPr>
        <w:t xml:space="preserve"> </w:t>
      </w:r>
      <w:r>
        <w:t>unlawful.</w:t>
      </w:r>
      <w:r w:rsidR="00C90ABF">
        <w:rPr>
          <w:rStyle w:val="FootnoteReference"/>
        </w:rPr>
        <w:footnoteReference w:id="6"/>
      </w:r>
    </w:p>
    <w:p w14:paraId="0BD03E71" w14:textId="77777777" w:rsidR="001E44E2" w:rsidRDefault="001E44E2" w:rsidP="009D46BC">
      <w:pPr>
        <w:pStyle w:val="BodyText"/>
        <w:spacing w:before="9"/>
        <w:ind w:left="270" w:right="-20"/>
        <w:rPr>
          <w:sz w:val="30"/>
        </w:rPr>
      </w:pPr>
    </w:p>
    <w:p w14:paraId="4EF81EDC" w14:textId="1C9AF490" w:rsidR="001E44E2" w:rsidRDefault="001E44E2" w:rsidP="009D46BC">
      <w:pPr>
        <w:pStyle w:val="Heading1"/>
        <w:numPr>
          <w:ilvl w:val="0"/>
          <w:numId w:val="6"/>
        </w:numPr>
        <w:ind w:right="-20"/>
      </w:pPr>
      <w:r>
        <w:t>H’MONG CHRISTIANS</w:t>
      </w:r>
    </w:p>
    <w:p w14:paraId="1FC4C566" w14:textId="77777777" w:rsidR="001E44E2" w:rsidRDefault="001E44E2" w:rsidP="009D46BC">
      <w:pPr>
        <w:pStyle w:val="BodyText"/>
        <w:spacing w:before="3"/>
        <w:ind w:left="270" w:right="-20"/>
        <w:rPr>
          <w:b/>
          <w:sz w:val="21"/>
        </w:rPr>
      </w:pPr>
    </w:p>
    <w:p w14:paraId="5AD5ADF9" w14:textId="2347CBC8" w:rsidR="001E44E2" w:rsidRDefault="001E44E2" w:rsidP="009D46BC">
      <w:pPr>
        <w:pStyle w:val="BodyText"/>
        <w:spacing w:line="249" w:lineRule="auto"/>
        <w:ind w:left="270" w:right="-20"/>
      </w:pPr>
      <w:r>
        <w:t>In May 2019 BPSOS started legal advocacy for the Hmong community in Subdivision 179 (Dam Rong District, Lam Dong Province) and in September 2019 for the Hmong in Doan Ket Village (Tuy Duc District, Dak Nong Province). There are an estimated 1,700 residents in these two communities who are functionally stateless Hmong Christians – they had been evicted</w:t>
      </w:r>
      <w:r>
        <w:rPr>
          <w:spacing w:val="-11"/>
        </w:rPr>
        <w:t xml:space="preserve"> </w:t>
      </w:r>
      <w:r>
        <w:t>from</w:t>
      </w:r>
      <w:r>
        <w:rPr>
          <w:spacing w:val="-14"/>
        </w:rPr>
        <w:t xml:space="preserve"> </w:t>
      </w:r>
      <w:r>
        <w:t>their</w:t>
      </w:r>
      <w:r>
        <w:rPr>
          <w:spacing w:val="-11"/>
        </w:rPr>
        <w:t xml:space="preserve"> </w:t>
      </w:r>
      <w:r>
        <w:t>home</w:t>
      </w:r>
      <w:r>
        <w:rPr>
          <w:spacing w:val="-11"/>
        </w:rPr>
        <w:t xml:space="preserve"> </w:t>
      </w:r>
      <w:r>
        <w:t>villages</w:t>
      </w:r>
      <w:r>
        <w:rPr>
          <w:spacing w:val="-12"/>
        </w:rPr>
        <w:t xml:space="preserve"> </w:t>
      </w:r>
      <w:r>
        <w:t>for</w:t>
      </w:r>
      <w:r>
        <w:rPr>
          <w:spacing w:val="-11"/>
        </w:rPr>
        <w:t xml:space="preserve"> </w:t>
      </w:r>
      <w:r>
        <w:t>having</w:t>
      </w:r>
      <w:r>
        <w:rPr>
          <w:spacing w:val="-13"/>
        </w:rPr>
        <w:t xml:space="preserve"> </w:t>
      </w:r>
      <w:r>
        <w:t>refused</w:t>
      </w:r>
      <w:r>
        <w:rPr>
          <w:spacing w:val="-10"/>
        </w:rPr>
        <w:t xml:space="preserve"> </w:t>
      </w:r>
      <w:r>
        <w:t>to</w:t>
      </w:r>
      <w:r>
        <w:rPr>
          <w:spacing w:val="-12"/>
        </w:rPr>
        <w:t xml:space="preserve"> </w:t>
      </w:r>
      <w:r>
        <w:t>abandon</w:t>
      </w:r>
      <w:r>
        <w:rPr>
          <w:spacing w:val="-12"/>
        </w:rPr>
        <w:t xml:space="preserve"> </w:t>
      </w:r>
      <w:r>
        <w:t>their</w:t>
      </w:r>
      <w:r>
        <w:rPr>
          <w:spacing w:val="-11"/>
        </w:rPr>
        <w:t xml:space="preserve"> </w:t>
      </w:r>
      <w:r>
        <w:t>Christian</w:t>
      </w:r>
      <w:r>
        <w:rPr>
          <w:spacing w:val="-13"/>
        </w:rPr>
        <w:t xml:space="preserve"> </w:t>
      </w:r>
      <w:r>
        <w:t>faith.</w:t>
      </w:r>
      <w:r>
        <w:rPr>
          <w:spacing w:val="-11"/>
        </w:rPr>
        <w:t xml:space="preserve"> </w:t>
      </w:r>
      <w:r>
        <w:t>The</w:t>
      </w:r>
      <w:r>
        <w:rPr>
          <w:spacing w:val="-11"/>
        </w:rPr>
        <w:t xml:space="preserve"> </w:t>
      </w:r>
      <w:r>
        <w:t>local authorities</w:t>
      </w:r>
      <w:r>
        <w:rPr>
          <w:spacing w:val="-7"/>
        </w:rPr>
        <w:t xml:space="preserve"> </w:t>
      </w:r>
      <w:r>
        <w:t>in</w:t>
      </w:r>
      <w:r>
        <w:rPr>
          <w:spacing w:val="-8"/>
        </w:rPr>
        <w:t xml:space="preserve"> </w:t>
      </w:r>
      <w:r>
        <w:t>their</w:t>
      </w:r>
      <w:r>
        <w:rPr>
          <w:spacing w:val="-6"/>
        </w:rPr>
        <w:t xml:space="preserve"> </w:t>
      </w:r>
      <w:r>
        <w:t>new</w:t>
      </w:r>
      <w:r>
        <w:rPr>
          <w:spacing w:val="-9"/>
        </w:rPr>
        <w:t xml:space="preserve"> </w:t>
      </w:r>
      <w:r>
        <w:t>places</w:t>
      </w:r>
      <w:r>
        <w:rPr>
          <w:spacing w:val="-5"/>
        </w:rPr>
        <w:t xml:space="preserve"> </w:t>
      </w:r>
      <w:r>
        <w:t>of</w:t>
      </w:r>
      <w:r>
        <w:rPr>
          <w:spacing w:val="-7"/>
        </w:rPr>
        <w:t xml:space="preserve"> </w:t>
      </w:r>
      <w:r>
        <w:t>residence</w:t>
      </w:r>
      <w:r>
        <w:rPr>
          <w:spacing w:val="-4"/>
        </w:rPr>
        <w:t xml:space="preserve"> </w:t>
      </w:r>
      <w:r>
        <w:t>have</w:t>
      </w:r>
      <w:r>
        <w:rPr>
          <w:spacing w:val="-6"/>
        </w:rPr>
        <w:t xml:space="preserve"> </w:t>
      </w:r>
      <w:r>
        <w:t>refused</w:t>
      </w:r>
      <w:r>
        <w:rPr>
          <w:spacing w:val="-5"/>
        </w:rPr>
        <w:t xml:space="preserve"> </w:t>
      </w:r>
      <w:r>
        <w:t>to</w:t>
      </w:r>
      <w:r>
        <w:rPr>
          <w:spacing w:val="-6"/>
        </w:rPr>
        <w:t xml:space="preserve"> </w:t>
      </w:r>
      <w:r>
        <w:t>issue</w:t>
      </w:r>
      <w:r>
        <w:rPr>
          <w:spacing w:val="-6"/>
        </w:rPr>
        <w:t xml:space="preserve"> </w:t>
      </w:r>
      <w:r>
        <w:t>them</w:t>
      </w:r>
      <w:r>
        <w:rPr>
          <w:spacing w:val="-6"/>
        </w:rPr>
        <w:t xml:space="preserve"> </w:t>
      </w:r>
      <w:r>
        <w:t>household</w:t>
      </w:r>
      <w:r>
        <w:rPr>
          <w:spacing w:val="-6"/>
        </w:rPr>
        <w:t xml:space="preserve"> </w:t>
      </w:r>
      <w:r>
        <w:t>registration and citizenship ID. The absence of these critical documents severely restricts their access to education, medical care and employment, as well as other rights guaranteed by article</w:t>
      </w:r>
      <w:r>
        <w:rPr>
          <w:spacing w:val="-16"/>
        </w:rPr>
        <w:t xml:space="preserve"> </w:t>
      </w:r>
      <w:r>
        <w:t>25</w:t>
      </w:r>
      <w:r w:rsidR="00717D39">
        <w:t xml:space="preserve"> of the ICCPR</w:t>
      </w:r>
      <w:r>
        <w:t>.</w:t>
      </w:r>
    </w:p>
    <w:p w14:paraId="77BB391B" w14:textId="75E1E5A1" w:rsidR="00717D39" w:rsidRDefault="00717D39" w:rsidP="00717D39">
      <w:pPr>
        <w:pStyle w:val="BodyText"/>
        <w:spacing w:before="127" w:line="249" w:lineRule="auto"/>
        <w:ind w:left="270" w:right="-20"/>
      </w:pPr>
      <w:r>
        <w:t>We commend</w:t>
      </w:r>
      <w:r w:rsidR="001E44E2">
        <w:t xml:space="preserve"> the government of Lam Dong Province for listening to the community</w:t>
      </w:r>
      <w:r w:rsidR="001E44E2">
        <w:rPr>
          <w:spacing w:val="-10"/>
        </w:rPr>
        <w:t xml:space="preserve"> </w:t>
      </w:r>
      <w:r w:rsidR="001E44E2">
        <w:t>petition</w:t>
      </w:r>
      <w:r w:rsidR="001E44E2">
        <w:rPr>
          <w:spacing w:val="-9"/>
        </w:rPr>
        <w:t xml:space="preserve"> </w:t>
      </w:r>
      <w:r w:rsidR="001E44E2">
        <w:t>and</w:t>
      </w:r>
      <w:r w:rsidR="001E44E2">
        <w:rPr>
          <w:spacing w:val="-6"/>
        </w:rPr>
        <w:t xml:space="preserve"> </w:t>
      </w:r>
      <w:r w:rsidR="001E44E2">
        <w:t>suspending</w:t>
      </w:r>
      <w:r w:rsidR="001E44E2">
        <w:rPr>
          <w:spacing w:val="-8"/>
        </w:rPr>
        <w:t xml:space="preserve"> </w:t>
      </w:r>
      <w:r w:rsidR="001E44E2">
        <w:t>its</w:t>
      </w:r>
      <w:r w:rsidR="001E44E2">
        <w:rPr>
          <w:spacing w:val="-8"/>
        </w:rPr>
        <w:t xml:space="preserve"> </w:t>
      </w:r>
      <w:r w:rsidR="001E44E2">
        <w:t>plan</w:t>
      </w:r>
      <w:r w:rsidR="001E44E2">
        <w:rPr>
          <w:spacing w:val="-8"/>
        </w:rPr>
        <w:t xml:space="preserve"> </w:t>
      </w:r>
      <w:r w:rsidR="001E44E2">
        <w:t>to</w:t>
      </w:r>
      <w:r w:rsidR="001E44E2">
        <w:rPr>
          <w:spacing w:val="-6"/>
        </w:rPr>
        <w:t xml:space="preserve"> </w:t>
      </w:r>
      <w:r w:rsidR="001E44E2">
        <w:t>expropriate</w:t>
      </w:r>
      <w:r w:rsidR="001E44E2">
        <w:rPr>
          <w:spacing w:val="-6"/>
        </w:rPr>
        <w:t xml:space="preserve"> </w:t>
      </w:r>
      <w:r w:rsidR="001E44E2">
        <w:t>land</w:t>
      </w:r>
      <w:r w:rsidR="001E44E2">
        <w:rPr>
          <w:spacing w:val="-6"/>
        </w:rPr>
        <w:t xml:space="preserve"> </w:t>
      </w:r>
      <w:r w:rsidR="001E44E2">
        <w:t>of</w:t>
      </w:r>
      <w:r w:rsidR="001E44E2">
        <w:rPr>
          <w:spacing w:val="-9"/>
        </w:rPr>
        <w:t xml:space="preserve"> </w:t>
      </w:r>
      <w:r w:rsidR="001E44E2">
        <w:t>Subdivision</w:t>
      </w:r>
      <w:r w:rsidR="001E44E2">
        <w:rPr>
          <w:spacing w:val="-8"/>
        </w:rPr>
        <w:t xml:space="preserve"> </w:t>
      </w:r>
      <w:r w:rsidR="001E44E2">
        <w:t>179</w:t>
      </w:r>
      <w:r w:rsidR="001E44E2">
        <w:rPr>
          <w:spacing w:val="-6"/>
        </w:rPr>
        <w:t xml:space="preserve"> </w:t>
      </w:r>
      <w:r w:rsidR="001E44E2">
        <w:t xml:space="preserve">residents. </w:t>
      </w:r>
      <w:r>
        <w:t>In</w:t>
      </w:r>
      <w:r>
        <w:t xml:space="preserve"> February the Provincial Government officially announced its policy with funds allocated to resolve the situation affecting 521 Hmong residents (79 households) of Subdivision 179.</w:t>
      </w:r>
      <w:r>
        <w:t xml:space="preserve"> However, t</w:t>
      </w:r>
      <w:r>
        <w:t xml:space="preserve">here was a worrying development. The local authorities recently arrested Ma A Xi, a resident of Subdivision 179, for investigation into alleged illegal logging. Considering that the entire Subdivision 179 came into existence through 20 years of hard labor by its residents to turn an area of the jungle into cultivable land, practically everyone could be charged with illegal logging. The authorities also floated their suspicion that Xi was a drug user; we advised his family to get blood test results, which showed no trace of illegal drug. </w:t>
      </w:r>
    </w:p>
    <w:p w14:paraId="168F2F51" w14:textId="77777777" w:rsidR="001E44E2" w:rsidRDefault="001E44E2" w:rsidP="009D46BC">
      <w:pPr>
        <w:pStyle w:val="BodyText"/>
        <w:spacing w:before="127" w:line="249" w:lineRule="auto"/>
        <w:ind w:left="270" w:right="-20"/>
      </w:pPr>
      <w:r>
        <w:t>Hmong</w:t>
      </w:r>
      <w:r>
        <w:rPr>
          <w:spacing w:val="-13"/>
        </w:rPr>
        <w:t xml:space="preserve"> </w:t>
      </w:r>
      <w:r>
        <w:t>Christians</w:t>
      </w:r>
      <w:r>
        <w:rPr>
          <w:spacing w:val="-11"/>
        </w:rPr>
        <w:t xml:space="preserve"> </w:t>
      </w:r>
      <w:r>
        <w:t>in</w:t>
      </w:r>
      <w:r>
        <w:rPr>
          <w:spacing w:val="-12"/>
        </w:rPr>
        <w:t xml:space="preserve"> </w:t>
      </w:r>
      <w:r>
        <w:t>the</w:t>
      </w:r>
      <w:r>
        <w:rPr>
          <w:spacing w:val="-11"/>
        </w:rPr>
        <w:t xml:space="preserve"> </w:t>
      </w:r>
      <w:r>
        <w:t>Doan</w:t>
      </w:r>
      <w:r>
        <w:rPr>
          <w:spacing w:val="-9"/>
        </w:rPr>
        <w:t xml:space="preserve"> </w:t>
      </w:r>
      <w:r>
        <w:t>Ket</w:t>
      </w:r>
      <w:r>
        <w:rPr>
          <w:spacing w:val="-11"/>
        </w:rPr>
        <w:t xml:space="preserve"> </w:t>
      </w:r>
      <w:r>
        <w:t>Village</w:t>
      </w:r>
      <w:r>
        <w:rPr>
          <w:spacing w:val="-8"/>
        </w:rPr>
        <w:t xml:space="preserve"> </w:t>
      </w:r>
      <w:r>
        <w:t>sent</w:t>
      </w:r>
      <w:r>
        <w:rPr>
          <w:spacing w:val="-12"/>
        </w:rPr>
        <w:t xml:space="preserve"> </w:t>
      </w:r>
      <w:r>
        <w:t>their</w:t>
      </w:r>
      <w:r>
        <w:rPr>
          <w:spacing w:val="-10"/>
        </w:rPr>
        <w:t xml:space="preserve"> </w:t>
      </w:r>
      <w:r>
        <w:t>petition</w:t>
      </w:r>
      <w:r>
        <w:rPr>
          <w:spacing w:val="-12"/>
        </w:rPr>
        <w:t xml:space="preserve"> </w:t>
      </w:r>
      <w:r>
        <w:t>to</w:t>
      </w:r>
      <w:r>
        <w:rPr>
          <w:spacing w:val="-11"/>
        </w:rPr>
        <w:t xml:space="preserve"> </w:t>
      </w:r>
      <w:r>
        <w:t>the</w:t>
      </w:r>
      <w:r>
        <w:rPr>
          <w:spacing w:val="-10"/>
        </w:rPr>
        <w:t xml:space="preserve"> </w:t>
      </w:r>
      <w:r>
        <w:t>Government</w:t>
      </w:r>
      <w:r>
        <w:rPr>
          <w:spacing w:val="-11"/>
        </w:rPr>
        <w:t xml:space="preserve"> </w:t>
      </w:r>
      <w:r>
        <w:rPr>
          <w:spacing w:val="2"/>
        </w:rPr>
        <w:t>of</w:t>
      </w:r>
      <w:r>
        <w:rPr>
          <w:spacing w:val="-13"/>
        </w:rPr>
        <w:t xml:space="preserve"> </w:t>
      </w:r>
      <w:r>
        <w:t>Dak</w:t>
      </w:r>
      <w:r>
        <w:rPr>
          <w:spacing w:val="-12"/>
        </w:rPr>
        <w:t xml:space="preserve"> </w:t>
      </w:r>
      <w:r>
        <w:t xml:space="preserve">Nong Province, </w:t>
      </w:r>
      <w:r>
        <w:rPr>
          <w:spacing w:val="-3"/>
        </w:rPr>
        <w:t xml:space="preserve">who </w:t>
      </w:r>
      <w:r>
        <w:t>forwarded the petition to the People's Committee of Tuy Duc District. The District’s</w:t>
      </w:r>
      <w:r>
        <w:rPr>
          <w:spacing w:val="-9"/>
        </w:rPr>
        <w:t xml:space="preserve"> </w:t>
      </w:r>
      <w:r>
        <w:t>People's</w:t>
      </w:r>
      <w:r>
        <w:rPr>
          <w:spacing w:val="-5"/>
        </w:rPr>
        <w:t xml:space="preserve"> </w:t>
      </w:r>
      <w:r>
        <w:t>Committee</w:t>
      </w:r>
      <w:r>
        <w:rPr>
          <w:spacing w:val="-4"/>
        </w:rPr>
        <w:t xml:space="preserve"> </w:t>
      </w:r>
      <w:r>
        <w:t>instead</w:t>
      </w:r>
      <w:r>
        <w:rPr>
          <w:spacing w:val="-5"/>
        </w:rPr>
        <w:t xml:space="preserve"> </w:t>
      </w:r>
      <w:r>
        <w:t>of</w:t>
      </w:r>
      <w:r>
        <w:rPr>
          <w:spacing w:val="-8"/>
        </w:rPr>
        <w:t xml:space="preserve"> </w:t>
      </w:r>
      <w:r>
        <w:t>resolving</w:t>
      </w:r>
      <w:r>
        <w:rPr>
          <w:spacing w:val="-8"/>
        </w:rPr>
        <w:t xml:space="preserve"> </w:t>
      </w:r>
      <w:r>
        <w:t>the</w:t>
      </w:r>
      <w:r>
        <w:rPr>
          <w:spacing w:val="-6"/>
        </w:rPr>
        <w:t xml:space="preserve"> </w:t>
      </w:r>
      <w:r>
        <w:t>issues</w:t>
      </w:r>
      <w:r>
        <w:rPr>
          <w:spacing w:val="-6"/>
        </w:rPr>
        <w:t xml:space="preserve"> </w:t>
      </w:r>
      <w:r>
        <w:t>passed</w:t>
      </w:r>
      <w:r>
        <w:rPr>
          <w:spacing w:val="-5"/>
        </w:rPr>
        <w:t xml:space="preserve"> </w:t>
      </w:r>
      <w:r>
        <w:t>the</w:t>
      </w:r>
      <w:r>
        <w:rPr>
          <w:spacing w:val="-6"/>
        </w:rPr>
        <w:t xml:space="preserve"> </w:t>
      </w:r>
      <w:r>
        <w:t>petition</w:t>
      </w:r>
      <w:r>
        <w:rPr>
          <w:spacing w:val="-8"/>
        </w:rPr>
        <w:t xml:space="preserve"> </w:t>
      </w:r>
      <w:r>
        <w:t>to</w:t>
      </w:r>
      <w:r>
        <w:rPr>
          <w:spacing w:val="-6"/>
        </w:rPr>
        <w:t xml:space="preserve"> </w:t>
      </w:r>
      <w:r>
        <w:t>the</w:t>
      </w:r>
      <w:r>
        <w:rPr>
          <w:spacing w:val="-6"/>
        </w:rPr>
        <w:t xml:space="preserve"> </w:t>
      </w:r>
      <w:r>
        <w:t xml:space="preserve">public </w:t>
      </w:r>
      <w:r>
        <w:lastRenderedPageBreak/>
        <w:t>security office, viewed by the petitioners as a threat rather than the authorities’ intention to address their</w:t>
      </w:r>
      <w:r>
        <w:rPr>
          <w:spacing w:val="-1"/>
        </w:rPr>
        <w:t xml:space="preserve"> </w:t>
      </w:r>
      <w:r>
        <w:t>grievances.</w:t>
      </w:r>
    </w:p>
    <w:p w14:paraId="0E16E70F" w14:textId="77777777" w:rsidR="001E44E2" w:rsidRDefault="001E44E2" w:rsidP="009D46BC">
      <w:pPr>
        <w:pStyle w:val="BodyText"/>
        <w:spacing w:before="8"/>
        <w:ind w:left="270" w:right="-20"/>
        <w:rPr>
          <w:sz w:val="30"/>
        </w:rPr>
      </w:pPr>
    </w:p>
    <w:p w14:paraId="1FAAD982" w14:textId="7C9CECD6" w:rsidR="001E44E2" w:rsidRPr="001E44E2" w:rsidRDefault="001E44E2" w:rsidP="009D46BC">
      <w:pPr>
        <w:pStyle w:val="Heading1"/>
        <w:numPr>
          <w:ilvl w:val="0"/>
          <w:numId w:val="6"/>
        </w:numPr>
        <w:ind w:right="-20"/>
      </w:pPr>
      <w:r>
        <w:t>RECOMMENDATIONS</w:t>
      </w:r>
    </w:p>
    <w:p w14:paraId="78670666" w14:textId="77777777" w:rsidR="001E44E2" w:rsidRPr="001E44E2" w:rsidRDefault="001E44E2" w:rsidP="009D46BC">
      <w:pPr>
        <w:pStyle w:val="BodyText"/>
        <w:spacing w:before="5"/>
        <w:ind w:left="270" w:right="-20"/>
        <w:rPr>
          <w:b/>
        </w:rPr>
      </w:pPr>
    </w:p>
    <w:p w14:paraId="236D5D69" w14:textId="672FC243" w:rsidR="001E44E2" w:rsidRPr="001E44E2" w:rsidRDefault="001E44E2" w:rsidP="009D46BC">
      <w:pPr>
        <w:pStyle w:val="BodyText"/>
        <w:ind w:left="270" w:right="-20"/>
      </w:pPr>
      <w:r>
        <w:t>We urge</w:t>
      </w:r>
      <w:r w:rsidRPr="001E44E2">
        <w:t xml:space="preserve"> the Socialist Republic of Viet Nam to:</w:t>
      </w:r>
    </w:p>
    <w:p w14:paraId="35A53D6B" w14:textId="77777777" w:rsidR="001E44E2" w:rsidRPr="001E44E2" w:rsidRDefault="001E44E2" w:rsidP="009D46BC">
      <w:pPr>
        <w:pStyle w:val="ListParagraph"/>
        <w:numPr>
          <w:ilvl w:val="2"/>
          <w:numId w:val="9"/>
        </w:numPr>
        <w:tabs>
          <w:tab w:val="left" w:pos="1663"/>
        </w:tabs>
        <w:spacing w:before="130" w:line="249" w:lineRule="auto"/>
        <w:ind w:left="1080" w:right="-20"/>
        <w:rPr>
          <w:sz w:val="24"/>
          <w:szCs w:val="24"/>
        </w:rPr>
      </w:pPr>
      <w:r w:rsidRPr="001E44E2">
        <w:rPr>
          <w:sz w:val="24"/>
          <w:szCs w:val="24"/>
        </w:rPr>
        <w:t>Ensure that all local governments implement the Decision No. 1252/QD-TTg by complying with the rights laid out in the ICCPR, including the government of Lam Dong Province and the Provincial Government in Doan Ket</w:t>
      </w:r>
      <w:r w:rsidRPr="001E44E2">
        <w:rPr>
          <w:spacing w:val="-8"/>
          <w:sz w:val="24"/>
          <w:szCs w:val="24"/>
        </w:rPr>
        <w:t xml:space="preserve"> </w:t>
      </w:r>
      <w:r w:rsidRPr="001E44E2">
        <w:rPr>
          <w:sz w:val="24"/>
          <w:szCs w:val="24"/>
        </w:rPr>
        <w:t>Village.</w:t>
      </w:r>
    </w:p>
    <w:p w14:paraId="1F31F529" w14:textId="77777777" w:rsidR="001E44E2" w:rsidRPr="001E44E2" w:rsidRDefault="001E44E2" w:rsidP="009D46BC">
      <w:pPr>
        <w:pStyle w:val="ListParagraph"/>
        <w:numPr>
          <w:ilvl w:val="2"/>
          <w:numId w:val="9"/>
        </w:numPr>
        <w:tabs>
          <w:tab w:val="left" w:pos="1663"/>
        </w:tabs>
        <w:spacing w:before="123" w:line="249" w:lineRule="auto"/>
        <w:ind w:left="1080" w:right="-20"/>
        <w:rPr>
          <w:sz w:val="24"/>
          <w:szCs w:val="24"/>
        </w:rPr>
      </w:pPr>
      <w:r w:rsidRPr="001E44E2">
        <w:rPr>
          <w:sz w:val="24"/>
          <w:szCs w:val="24"/>
        </w:rPr>
        <w:t>Ensure that community petitioners who peacefully ask for their rights pursuant to article 18 and 25 of the ICCPR are not punished through threats or arrests, such as was the case for many Montagnard and Hmong Christians in the Central</w:t>
      </w:r>
      <w:r w:rsidRPr="001E44E2">
        <w:rPr>
          <w:spacing w:val="-25"/>
          <w:sz w:val="24"/>
          <w:szCs w:val="24"/>
        </w:rPr>
        <w:t xml:space="preserve"> </w:t>
      </w:r>
      <w:r w:rsidRPr="001E44E2">
        <w:rPr>
          <w:sz w:val="24"/>
          <w:szCs w:val="24"/>
        </w:rPr>
        <w:t>Highlands.</w:t>
      </w:r>
    </w:p>
    <w:p w14:paraId="5A96DDB7" w14:textId="1BF90324" w:rsidR="001E44E2" w:rsidRPr="001E44E2" w:rsidRDefault="001E44E2" w:rsidP="009D46BC">
      <w:pPr>
        <w:pStyle w:val="ListParagraph"/>
        <w:numPr>
          <w:ilvl w:val="2"/>
          <w:numId w:val="9"/>
        </w:numPr>
        <w:tabs>
          <w:tab w:val="left" w:pos="1663"/>
        </w:tabs>
        <w:spacing w:before="122" w:line="249" w:lineRule="auto"/>
        <w:ind w:left="1080" w:right="-20"/>
        <w:rPr>
          <w:sz w:val="24"/>
          <w:szCs w:val="24"/>
        </w:rPr>
      </w:pPr>
      <w:r w:rsidRPr="001E44E2">
        <w:rPr>
          <w:sz w:val="24"/>
          <w:szCs w:val="24"/>
        </w:rPr>
        <w:t xml:space="preserve">Train the Security Police to uphold the rights in the ICCPR and not to use “national security” or </w:t>
      </w:r>
      <w:r w:rsidR="00BC27AD">
        <w:rPr>
          <w:sz w:val="24"/>
          <w:szCs w:val="24"/>
        </w:rPr>
        <w:t>“</w:t>
      </w:r>
      <w:r w:rsidRPr="001E44E2">
        <w:rPr>
          <w:sz w:val="24"/>
          <w:szCs w:val="24"/>
        </w:rPr>
        <w:t>national unity” to breach the fundamental right to choose religion or belief.</w:t>
      </w:r>
    </w:p>
    <w:p w14:paraId="68C49BAE" w14:textId="14616EE2" w:rsidR="001E44E2" w:rsidRDefault="001E44E2" w:rsidP="009D46BC">
      <w:pPr>
        <w:pStyle w:val="ListParagraph"/>
        <w:numPr>
          <w:ilvl w:val="2"/>
          <w:numId w:val="9"/>
        </w:numPr>
        <w:tabs>
          <w:tab w:val="left" w:pos="1663"/>
        </w:tabs>
        <w:spacing w:before="123" w:line="249" w:lineRule="auto"/>
        <w:ind w:left="1080" w:right="-20"/>
        <w:rPr>
          <w:sz w:val="24"/>
          <w:szCs w:val="24"/>
        </w:rPr>
      </w:pPr>
      <w:r w:rsidRPr="001E44E2">
        <w:rPr>
          <w:sz w:val="24"/>
          <w:szCs w:val="24"/>
        </w:rPr>
        <w:t>Recogni</w:t>
      </w:r>
      <w:r w:rsidR="00BC27AD">
        <w:rPr>
          <w:sz w:val="24"/>
          <w:szCs w:val="24"/>
        </w:rPr>
        <w:t>z</w:t>
      </w:r>
      <w:r w:rsidRPr="001E44E2">
        <w:rPr>
          <w:sz w:val="24"/>
          <w:szCs w:val="24"/>
        </w:rPr>
        <w:t>e</w:t>
      </w:r>
      <w:r w:rsidRPr="001E44E2">
        <w:rPr>
          <w:spacing w:val="-12"/>
          <w:sz w:val="24"/>
          <w:szCs w:val="24"/>
        </w:rPr>
        <w:t xml:space="preserve"> </w:t>
      </w:r>
      <w:r w:rsidRPr="001E44E2">
        <w:rPr>
          <w:sz w:val="24"/>
          <w:szCs w:val="24"/>
        </w:rPr>
        <w:t>Hmong</w:t>
      </w:r>
      <w:r w:rsidRPr="001E44E2">
        <w:rPr>
          <w:spacing w:val="-13"/>
          <w:sz w:val="24"/>
          <w:szCs w:val="24"/>
        </w:rPr>
        <w:t xml:space="preserve"> </w:t>
      </w:r>
      <w:r w:rsidRPr="001E44E2">
        <w:rPr>
          <w:sz w:val="24"/>
          <w:szCs w:val="24"/>
        </w:rPr>
        <w:t>and</w:t>
      </w:r>
      <w:r w:rsidRPr="001E44E2">
        <w:rPr>
          <w:spacing w:val="-11"/>
          <w:sz w:val="24"/>
          <w:szCs w:val="24"/>
        </w:rPr>
        <w:t xml:space="preserve"> </w:t>
      </w:r>
      <w:r w:rsidRPr="001E44E2">
        <w:rPr>
          <w:sz w:val="24"/>
          <w:szCs w:val="24"/>
        </w:rPr>
        <w:t>Montagnard</w:t>
      </w:r>
      <w:r w:rsidRPr="001E44E2">
        <w:rPr>
          <w:spacing w:val="-12"/>
          <w:sz w:val="24"/>
          <w:szCs w:val="24"/>
        </w:rPr>
        <w:t xml:space="preserve"> </w:t>
      </w:r>
      <w:r w:rsidRPr="001E44E2">
        <w:rPr>
          <w:sz w:val="24"/>
          <w:szCs w:val="24"/>
        </w:rPr>
        <w:t>Christians</w:t>
      </w:r>
      <w:r w:rsidRPr="001E44E2">
        <w:rPr>
          <w:spacing w:val="-12"/>
          <w:sz w:val="24"/>
          <w:szCs w:val="24"/>
        </w:rPr>
        <w:t xml:space="preserve"> </w:t>
      </w:r>
      <w:r w:rsidRPr="001E44E2">
        <w:rPr>
          <w:sz w:val="24"/>
          <w:szCs w:val="24"/>
        </w:rPr>
        <w:t>as</w:t>
      </w:r>
      <w:r w:rsidRPr="001E44E2">
        <w:rPr>
          <w:spacing w:val="-12"/>
          <w:sz w:val="24"/>
          <w:szCs w:val="24"/>
        </w:rPr>
        <w:t xml:space="preserve"> </w:t>
      </w:r>
      <w:r w:rsidRPr="001E44E2">
        <w:rPr>
          <w:sz w:val="24"/>
          <w:szCs w:val="24"/>
        </w:rPr>
        <w:t>equal</w:t>
      </w:r>
      <w:r w:rsidRPr="001E44E2">
        <w:rPr>
          <w:spacing w:val="-12"/>
          <w:sz w:val="24"/>
          <w:szCs w:val="24"/>
        </w:rPr>
        <w:t xml:space="preserve"> </w:t>
      </w:r>
      <w:r w:rsidRPr="001E44E2">
        <w:rPr>
          <w:sz w:val="24"/>
          <w:szCs w:val="24"/>
        </w:rPr>
        <w:t>citizens</w:t>
      </w:r>
      <w:r w:rsidRPr="001E44E2">
        <w:rPr>
          <w:spacing w:val="-12"/>
          <w:sz w:val="24"/>
          <w:szCs w:val="24"/>
        </w:rPr>
        <w:t xml:space="preserve"> </w:t>
      </w:r>
      <w:r w:rsidRPr="001E44E2">
        <w:rPr>
          <w:sz w:val="24"/>
          <w:szCs w:val="24"/>
        </w:rPr>
        <w:t>and</w:t>
      </w:r>
      <w:r w:rsidRPr="001E44E2">
        <w:rPr>
          <w:spacing w:val="-12"/>
          <w:sz w:val="24"/>
          <w:szCs w:val="24"/>
        </w:rPr>
        <w:t xml:space="preserve"> </w:t>
      </w:r>
      <w:r w:rsidRPr="001E44E2">
        <w:rPr>
          <w:sz w:val="24"/>
          <w:szCs w:val="24"/>
        </w:rPr>
        <w:t>ensure</w:t>
      </w:r>
      <w:r w:rsidRPr="001E44E2">
        <w:rPr>
          <w:spacing w:val="-11"/>
          <w:sz w:val="24"/>
          <w:szCs w:val="24"/>
        </w:rPr>
        <w:t xml:space="preserve"> </w:t>
      </w:r>
      <w:r w:rsidRPr="001E44E2">
        <w:rPr>
          <w:sz w:val="24"/>
          <w:szCs w:val="24"/>
        </w:rPr>
        <w:t>their</w:t>
      </w:r>
      <w:r w:rsidRPr="001E44E2">
        <w:rPr>
          <w:spacing w:val="-11"/>
          <w:sz w:val="24"/>
          <w:szCs w:val="24"/>
        </w:rPr>
        <w:t xml:space="preserve"> </w:t>
      </w:r>
      <w:r w:rsidRPr="001E44E2">
        <w:rPr>
          <w:sz w:val="24"/>
          <w:szCs w:val="24"/>
        </w:rPr>
        <w:t>rights to public benefits, medical treatment and other rights under article</w:t>
      </w:r>
      <w:r w:rsidR="00717D39">
        <w:rPr>
          <w:sz w:val="24"/>
          <w:szCs w:val="24"/>
        </w:rPr>
        <w:t>s</w:t>
      </w:r>
      <w:r w:rsidRPr="001E44E2">
        <w:rPr>
          <w:sz w:val="24"/>
          <w:szCs w:val="24"/>
        </w:rPr>
        <w:t xml:space="preserve"> 2 and 25 of the ICCPR.</w:t>
      </w:r>
    </w:p>
    <w:p w14:paraId="32EED3F7" w14:textId="0F467BCE" w:rsidR="009D46BC" w:rsidRPr="009D46BC" w:rsidRDefault="009D46BC" w:rsidP="009D46BC"/>
    <w:p w14:paraId="1E0855D8" w14:textId="40D2084D" w:rsidR="009D46BC" w:rsidRPr="009D46BC" w:rsidRDefault="009D46BC" w:rsidP="009D46BC"/>
    <w:p w14:paraId="54953ABA" w14:textId="7BFAD9B8" w:rsidR="009D46BC" w:rsidRPr="009D46BC" w:rsidRDefault="009D46BC" w:rsidP="009D46BC"/>
    <w:p w14:paraId="617F541D" w14:textId="6CCAC881" w:rsidR="009D46BC" w:rsidRPr="009D46BC" w:rsidRDefault="009D46BC" w:rsidP="009D46BC"/>
    <w:p w14:paraId="3A7AF340" w14:textId="19D2B7CB" w:rsidR="009D46BC" w:rsidRDefault="009D46BC" w:rsidP="009D46BC">
      <w:pPr>
        <w:rPr>
          <w:sz w:val="24"/>
          <w:szCs w:val="24"/>
        </w:rPr>
      </w:pPr>
    </w:p>
    <w:p w14:paraId="43E19C8B" w14:textId="413F6A5F" w:rsidR="009D46BC" w:rsidRPr="009D46BC" w:rsidRDefault="009D46BC" w:rsidP="009D46BC">
      <w:pPr>
        <w:tabs>
          <w:tab w:val="left" w:pos="6780"/>
        </w:tabs>
      </w:pPr>
      <w:r>
        <w:tab/>
      </w:r>
    </w:p>
    <w:sectPr w:rsidR="009D46BC" w:rsidRPr="009D46BC">
      <w:footerReference w:type="default" r:id="rId11"/>
      <w:pgSz w:w="12240" w:h="15840"/>
      <w:pgMar w:top="1360" w:right="1320" w:bottom="940" w:left="12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0BF34" w14:textId="77777777" w:rsidR="005263B9" w:rsidRDefault="005263B9">
      <w:r>
        <w:separator/>
      </w:r>
    </w:p>
  </w:endnote>
  <w:endnote w:type="continuationSeparator" w:id="0">
    <w:p w14:paraId="39546BDC" w14:textId="77777777" w:rsidR="005263B9" w:rsidRDefault="0052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38CD5" w14:textId="3AB61628" w:rsidR="00A1770C" w:rsidRDefault="001E44E2">
    <w:pPr>
      <w:pStyle w:val="BodyText"/>
      <w:spacing w:line="14" w:lineRule="auto"/>
      <w:rPr>
        <w:sz w:val="20"/>
      </w:rPr>
    </w:pPr>
    <w:r>
      <w:rPr>
        <w:noProof/>
      </w:rPr>
      <mc:AlternateContent>
        <mc:Choice Requires="wps">
          <w:drawing>
            <wp:anchor distT="0" distB="0" distL="114300" distR="114300" simplePos="0" relativeHeight="250876928" behindDoc="1" locked="0" layoutInCell="1" allowOverlap="1" wp14:anchorId="6FEDF5F9" wp14:editId="4F924D8E">
              <wp:simplePos x="0" y="0"/>
              <wp:positionH relativeFrom="page">
                <wp:posOffset>6679565</wp:posOffset>
              </wp:positionH>
              <wp:positionV relativeFrom="page">
                <wp:posOffset>9444990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9BDCB" w14:textId="77777777" w:rsidR="00A1770C" w:rsidRDefault="00A70DFB">
                          <w:pPr>
                            <w:spacing w:line="245" w:lineRule="exact"/>
                            <w:ind w:left="60"/>
                            <w:rPr>
                              <w:rFonts w:ascii="Calibri"/>
                            </w:rPr>
                          </w:pPr>
                          <w:r>
                            <w:fldChar w:fldCharType="begin"/>
                          </w:r>
                          <w:r>
                            <w:rPr>
                              <w:rFonts w:ascii="Calibri"/>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DF5F9" id="_x0000_t202" coordsize="21600,21600" o:spt="202" path="m,l,21600r21600,l21600,xe">
              <v:stroke joinstyle="miter"/>
              <v:path gradientshapeok="t" o:connecttype="rect"/>
            </v:shapetype>
            <v:shape id="Text Box 1" o:spid="_x0000_s1028" type="#_x0000_t202" style="position:absolute;margin-left:525.95pt;margin-top:743.7pt;width:17.3pt;height:13.05pt;z-index:-25243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" filled="f" stroked="f">
              <v:textbox inset="0,0,0,0">
                <w:txbxContent>
                  <w:p w14:paraId="20B9BDCB" w14:textId="77777777" w:rsidR="00A1770C" w:rsidRDefault="00A70DFB">
                    <w:pPr>
                      <w:spacing w:line="245" w:lineRule="exact"/>
                      <w:ind w:left="60"/>
                      <w:rPr>
                        <w:rFonts w:ascii="Calibri"/>
                      </w:rPr>
                    </w:pPr>
                    <w:r>
                      <w:fldChar w:fldCharType="begin"/>
                    </w:r>
                    <w:r>
                      <w:rPr>
                        <w:rFonts w:ascii="Calibri"/>
                      </w:rP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59992" w14:textId="77777777" w:rsidR="005263B9" w:rsidRDefault="005263B9">
      <w:r>
        <w:separator/>
      </w:r>
    </w:p>
  </w:footnote>
  <w:footnote w:type="continuationSeparator" w:id="0">
    <w:p w14:paraId="415A99F5" w14:textId="77777777" w:rsidR="005263B9" w:rsidRDefault="005263B9">
      <w:r>
        <w:continuationSeparator/>
      </w:r>
    </w:p>
  </w:footnote>
  <w:footnote w:id="1">
    <w:p w14:paraId="2E992AFF" w14:textId="7CB1A4CD" w:rsidR="0004782F" w:rsidRPr="0004782F" w:rsidRDefault="0004782F" w:rsidP="0004782F">
      <w:pPr>
        <w:spacing w:before="72"/>
        <w:ind w:left="270"/>
        <w:rPr>
          <w:sz w:val="16"/>
        </w:rPr>
      </w:pPr>
      <w:r>
        <w:rPr>
          <w:rStyle w:val="FootnoteReference"/>
        </w:rPr>
        <w:footnoteRef/>
      </w:r>
      <w:r>
        <w:t xml:space="preserve"> </w:t>
      </w:r>
      <w:hyperlink r:id="rId1" w:history="1">
        <w:r w:rsidRPr="004D12E1">
          <w:rPr>
            <w:rStyle w:val="Hyperlink"/>
            <w:sz w:val="16"/>
          </w:rPr>
          <w:t>https://youtu.be/fuAcdWOFZ0w</w:t>
        </w:r>
      </w:hyperlink>
      <w:r>
        <w:rPr>
          <w:sz w:val="16"/>
        </w:rPr>
        <w:t xml:space="preserve"> </w:t>
      </w:r>
    </w:p>
  </w:footnote>
  <w:footnote w:id="2">
    <w:p w14:paraId="4F50B88F" w14:textId="1E780056" w:rsidR="0004782F" w:rsidRDefault="0004782F" w:rsidP="0004782F">
      <w:pPr>
        <w:pStyle w:val="FootnoteText"/>
        <w:ind w:left="270"/>
      </w:pPr>
      <w:r>
        <w:rPr>
          <w:rStyle w:val="FootnoteReference"/>
        </w:rPr>
        <w:footnoteRef/>
      </w:r>
      <w:r>
        <w:t xml:space="preserve"> </w:t>
      </w:r>
      <w:r>
        <w:rPr>
          <w:sz w:val="16"/>
        </w:rPr>
        <w:t>General comment No. 22 (48) (art. 18), para. 8.</w:t>
      </w:r>
      <w:r>
        <w:rPr>
          <w:sz w:val="16"/>
        </w:rPr>
        <w:t xml:space="preserve"> </w:t>
      </w:r>
    </w:p>
  </w:footnote>
  <w:footnote w:id="3">
    <w:p w14:paraId="49240002" w14:textId="77777777" w:rsidR="00C90ABF" w:rsidRDefault="00C90ABF" w:rsidP="00C90ABF">
      <w:pPr>
        <w:pStyle w:val="FootnoteText"/>
        <w:ind w:left="270"/>
        <w:rPr>
          <w:sz w:val="16"/>
        </w:rPr>
      </w:pPr>
      <w:r>
        <w:rPr>
          <w:rStyle w:val="FootnoteReference"/>
        </w:rPr>
        <w:footnoteRef/>
      </w:r>
      <w:r>
        <w:t xml:space="preserve"> </w:t>
      </w:r>
      <w:hyperlink r:id="rId2">
        <w:r w:rsidRPr="00C90ABF">
          <w:rPr>
            <w:rStyle w:val="Hyperlink"/>
            <w:sz w:val="16"/>
            <w:szCs w:val="16"/>
          </w:rPr>
          <w:t>https://news.un.org/en/story/2019/08/1044751</w:t>
        </w:r>
      </w:hyperlink>
    </w:p>
    <w:p w14:paraId="05212BAA" w14:textId="77777777" w:rsidR="00C90ABF" w:rsidRDefault="00C90ABF" w:rsidP="00C90ABF">
      <w:pPr>
        <w:pStyle w:val="FootnoteText"/>
        <w:rPr>
          <w:sz w:val="16"/>
        </w:rPr>
      </w:pPr>
      <w:r>
        <w:rPr>
          <w:sz w:val="16"/>
        </w:rPr>
        <w:t xml:space="preserve"> </w:t>
      </w:r>
    </w:p>
    <w:p w14:paraId="6494D18D" w14:textId="77777777" w:rsidR="00C90ABF" w:rsidRDefault="00C90ABF" w:rsidP="00C90ABF">
      <w:pPr>
        <w:pStyle w:val="FootnoteText"/>
      </w:pPr>
      <w:r>
        <w:rPr>
          <w:sz w:val="16"/>
        </w:rPr>
        <w:t xml:space="preserve"> </w:t>
      </w:r>
    </w:p>
  </w:footnote>
  <w:footnote w:id="4">
    <w:p w14:paraId="72390512" w14:textId="4EC6F69F" w:rsidR="00C90ABF" w:rsidRPr="00C90ABF" w:rsidRDefault="00C90ABF" w:rsidP="00C90ABF">
      <w:pPr>
        <w:spacing w:before="12"/>
        <w:ind w:left="270"/>
        <w:rPr>
          <w:sz w:val="16"/>
        </w:rPr>
      </w:pPr>
      <w:r>
        <w:rPr>
          <w:rStyle w:val="FootnoteReference"/>
        </w:rPr>
        <w:footnoteRef/>
      </w:r>
      <w:r>
        <w:t xml:space="preserve"> </w:t>
      </w:r>
      <w:hyperlink r:id="rId3">
        <w:r w:rsidRPr="00C90ABF">
          <w:rPr>
            <w:rStyle w:val="Hyperlink"/>
            <w:sz w:val="16"/>
            <w:szCs w:val="16"/>
          </w:rPr>
          <w:t>http://dvov.org/wp-content/uploads/2020/01/Decision1252_En-Civil-Polit-Rights.pdf</w:t>
        </w:r>
      </w:hyperlink>
      <w:r>
        <w:rPr>
          <w:sz w:val="16"/>
        </w:rPr>
        <w:t xml:space="preserve"> </w:t>
      </w:r>
    </w:p>
  </w:footnote>
  <w:footnote w:id="5">
    <w:p w14:paraId="051DAECC" w14:textId="2BA254D2" w:rsidR="00C90ABF" w:rsidRDefault="00C90ABF" w:rsidP="00C90ABF">
      <w:pPr>
        <w:pStyle w:val="FootnoteText"/>
        <w:ind w:left="270"/>
      </w:pPr>
      <w:r>
        <w:rPr>
          <w:rStyle w:val="FootnoteReference"/>
        </w:rPr>
        <w:footnoteRef/>
      </w:r>
      <w:r>
        <w:t xml:space="preserve"> </w:t>
      </w:r>
      <w:r>
        <w:rPr>
          <w:i/>
          <w:sz w:val="16"/>
        </w:rPr>
        <w:t>Supra note</w:t>
      </w:r>
      <w:r>
        <w:rPr>
          <w:i/>
          <w:spacing w:val="-17"/>
          <w:sz w:val="16"/>
        </w:rPr>
        <w:t xml:space="preserve"> </w:t>
      </w:r>
      <w:r>
        <w:rPr>
          <w:i/>
          <w:sz w:val="16"/>
        </w:rPr>
        <w:t>2.</w:t>
      </w:r>
    </w:p>
  </w:footnote>
  <w:footnote w:id="6">
    <w:p w14:paraId="71BE490D" w14:textId="43773969" w:rsidR="00C90ABF" w:rsidRDefault="00C90ABF" w:rsidP="00C90ABF">
      <w:pPr>
        <w:pStyle w:val="FootnoteText"/>
        <w:ind w:left="270"/>
      </w:pPr>
      <w:r>
        <w:rPr>
          <w:rStyle w:val="FootnoteReference"/>
        </w:rPr>
        <w:footnoteRef/>
      </w:r>
      <w:r>
        <w:t xml:space="preserve"> </w:t>
      </w:r>
      <w:r>
        <w:rPr>
          <w:i/>
          <w:sz w:val="16"/>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12431"/>
    <w:multiLevelType w:val="hybridMultilevel"/>
    <w:tmpl w:val="51BE4CE6"/>
    <w:lvl w:ilvl="0" w:tplc="9BEC429C">
      <w:numFmt w:val="bullet"/>
      <w:lvlText w:val="●"/>
      <w:lvlJc w:val="left"/>
      <w:pPr>
        <w:ind w:left="940" w:hanging="360"/>
      </w:pPr>
      <w:rPr>
        <w:rFonts w:ascii="Calibri" w:eastAsia="Calibri" w:hAnsi="Calibri" w:cs="Calibri" w:hint="default"/>
        <w:spacing w:val="-6"/>
        <w:w w:val="99"/>
        <w:sz w:val="24"/>
        <w:szCs w:val="24"/>
        <w:lang w:val="en-US" w:eastAsia="en-US" w:bidi="en-US"/>
      </w:rPr>
    </w:lvl>
    <w:lvl w:ilvl="1" w:tplc="C898F274">
      <w:numFmt w:val="bullet"/>
      <w:lvlText w:val="•"/>
      <w:lvlJc w:val="left"/>
      <w:pPr>
        <w:ind w:left="1816" w:hanging="360"/>
      </w:pPr>
      <w:rPr>
        <w:rFonts w:hint="default"/>
        <w:lang w:val="en-US" w:eastAsia="en-US" w:bidi="en-US"/>
      </w:rPr>
    </w:lvl>
    <w:lvl w:ilvl="2" w:tplc="ECF40F8E">
      <w:numFmt w:val="bullet"/>
      <w:lvlText w:val="•"/>
      <w:lvlJc w:val="left"/>
      <w:pPr>
        <w:ind w:left="2692" w:hanging="360"/>
      </w:pPr>
      <w:rPr>
        <w:rFonts w:hint="default"/>
        <w:lang w:val="en-US" w:eastAsia="en-US" w:bidi="en-US"/>
      </w:rPr>
    </w:lvl>
    <w:lvl w:ilvl="3" w:tplc="1CD6895A">
      <w:numFmt w:val="bullet"/>
      <w:lvlText w:val="•"/>
      <w:lvlJc w:val="left"/>
      <w:pPr>
        <w:ind w:left="3568" w:hanging="360"/>
      </w:pPr>
      <w:rPr>
        <w:rFonts w:hint="default"/>
        <w:lang w:val="en-US" w:eastAsia="en-US" w:bidi="en-US"/>
      </w:rPr>
    </w:lvl>
    <w:lvl w:ilvl="4" w:tplc="C6C4E6BE">
      <w:numFmt w:val="bullet"/>
      <w:lvlText w:val="•"/>
      <w:lvlJc w:val="left"/>
      <w:pPr>
        <w:ind w:left="4444" w:hanging="360"/>
      </w:pPr>
      <w:rPr>
        <w:rFonts w:hint="default"/>
        <w:lang w:val="en-US" w:eastAsia="en-US" w:bidi="en-US"/>
      </w:rPr>
    </w:lvl>
    <w:lvl w:ilvl="5" w:tplc="9E300DAC">
      <w:numFmt w:val="bullet"/>
      <w:lvlText w:val="•"/>
      <w:lvlJc w:val="left"/>
      <w:pPr>
        <w:ind w:left="5320" w:hanging="360"/>
      </w:pPr>
      <w:rPr>
        <w:rFonts w:hint="default"/>
        <w:lang w:val="en-US" w:eastAsia="en-US" w:bidi="en-US"/>
      </w:rPr>
    </w:lvl>
    <w:lvl w:ilvl="6" w:tplc="D49E6B62">
      <w:numFmt w:val="bullet"/>
      <w:lvlText w:val="•"/>
      <w:lvlJc w:val="left"/>
      <w:pPr>
        <w:ind w:left="6196" w:hanging="360"/>
      </w:pPr>
      <w:rPr>
        <w:rFonts w:hint="default"/>
        <w:lang w:val="en-US" w:eastAsia="en-US" w:bidi="en-US"/>
      </w:rPr>
    </w:lvl>
    <w:lvl w:ilvl="7" w:tplc="1A72DCBE">
      <w:numFmt w:val="bullet"/>
      <w:lvlText w:val="•"/>
      <w:lvlJc w:val="left"/>
      <w:pPr>
        <w:ind w:left="7072" w:hanging="360"/>
      </w:pPr>
      <w:rPr>
        <w:rFonts w:hint="default"/>
        <w:lang w:val="en-US" w:eastAsia="en-US" w:bidi="en-US"/>
      </w:rPr>
    </w:lvl>
    <w:lvl w:ilvl="8" w:tplc="E6D2914A">
      <w:numFmt w:val="bullet"/>
      <w:lvlText w:val="•"/>
      <w:lvlJc w:val="left"/>
      <w:pPr>
        <w:ind w:left="7948" w:hanging="360"/>
      </w:pPr>
      <w:rPr>
        <w:rFonts w:hint="default"/>
        <w:lang w:val="en-US" w:eastAsia="en-US" w:bidi="en-US"/>
      </w:rPr>
    </w:lvl>
  </w:abstractNum>
  <w:abstractNum w:abstractNumId="1" w15:restartNumberingAfterBreak="0">
    <w:nsid w:val="13B66DC3"/>
    <w:multiLevelType w:val="hybridMultilevel"/>
    <w:tmpl w:val="56A203DC"/>
    <w:lvl w:ilvl="0" w:tplc="4C12E1EC">
      <w:start w:val="1"/>
      <w:numFmt w:val="lowerLetter"/>
      <w:lvlText w:val="%1."/>
      <w:lvlJc w:val="left"/>
      <w:pPr>
        <w:ind w:left="580" w:hanging="360"/>
      </w:pPr>
      <w:rPr>
        <w:rFonts w:ascii="Times New Roman" w:eastAsia="Times New Roman" w:hAnsi="Times New Roman" w:cs="Times New Roman" w:hint="default"/>
        <w:b/>
        <w:bCs/>
        <w:spacing w:val="-3"/>
        <w:w w:val="99"/>
        <w:sz w:val="24"/>
        <w:szCs w:val="24"/>
        <w:lang w:val="en-US" w:eastAsia="en-US" w:bidi="en-US"/>
      </w:rPr>
    </w:lvl>
    <w:lvl w:ilvl="1" w:tplc="A0BE1D76">
      <w:numFmt w:val="bullet"/>
      <w:lvlText w:val="●"/>
      <w:lvlJc w:val="left"/>
      <w:pPr>
        <w:ind w:left="940" w:hanging="360"/>
      </w:pPr>
      <w:rPr>
        <w:rFonts w:ascii="Calibri" w:eastAsia="Calibri" w:hAnsi="Calibri" w:cs="Calibri" w:hint="default"/>
        <w:spacing w:val="-2"/>
        <w:w w:val="99"/>
        <w:sz w:val="24"/>
        <w:szCs w:val="24"/>
        <w:lang w:val="en-US" w:eastAsia="en-US" w:bidi="en-US"/>
      </w:rPr>
    </w:lvl>
    <w:lvl w:ilvl="2" w:tplc="773CC33A">
      <w:numFmt w:val="bullet"/>
      <w:lvlText w:val="•"/>
      <w:lvlJc w:val="left"/>
      <w:pPr>
        <w:ind w:left="1913" w:hanging="360"/>
      </w:pPr>
      <w:rPr>
        <w:rFonts w:hint="default"/>
        <w:lang w:val="en-US" w:eastAsia="en-US" w:bidi="en-US"/>
      </w:rPr>
    </w:lvl>
    <w:lvl w:ilvl="3" w:tplc="35E030E0">
      <w:numFmt w:val="bullet"/>
      <w:lvlText w:val="•"/>
      <w:lvlJc w:val="left"/>
      <w:pPr>
        <w:ind w:left="2886" w:hanging="360"/>
      </w:pPr>
      <w:rPr>
        <w:rFonts w:hint="default"/>
        <w:lang w:val="en-US" w:eastAsia="en-US" w:bidi="en-US"/>
      </w:rPr>
    </w:lvl>
    <w:lvl w:ilvl="4" w:tplc="67B63FE6">
      <w:numFmt w:val="bullet"/>
      <w:lvlText w:val="•"/>
      <w:lvlJc w:val="left"/>
      <w:pPr>
        <w:ind w:left="3860" w:hanging="360"/>
      </w:pPr>
      <w:rPr>
        <w:rFonts w:hint="default"/>
        <w:lang w:val="en-US" w:eastAsia="en-US" w:bidi="en-US"/>
      </w:rPr>
    </w:lvl>
    <w:lvl w:ilvl="5" w:tplc="C630ACAA">
      <w:numFmt w:val="bullet"/>
      <w:lvlText w:val="•"/>
      <w:lvlJc w:val="left"/>
      <w:pPr>
        <w:ind w:left="4833" w:hanging="360"/>
      </w:pPr>
      <w:rPr>
        <w:rFonts w:hint="default"/>
        <w:lang w:val="en-US" w:eastAsia="en-US" w:bidi="en-US"/>
      </w:rPr>
    </w:lvl>
    <w:lvl w:ilvl="6" w:tplc="8C5C4654">
      <w:numFmt w:val="bullet"/>
      <w:lvlText w:val="•"/>
      <w:lvlJc w:val="left"/>
      <w:pPr>
        <w:ind w:left="5806" w:hanging="360"/>
      </w:pPr>
      <w:rPr>
        <w:rFonts w:hint="default"/>
        <w:lang w:val="en-US" w:eastAsia="en-US" w:bidi="en-US"/>
      </w:rPr>
    </w:lvl>
    <w:lvl w:ilvl="7" w:tplc="67F6A5A8">
      <w:numFmt w:val="bullet"/>
      <w:lvlText w:val="•"/>
      <w:lvlJc w:val="left"/>
      <w:pPr>
        <w:ind w:left="6780" w:hanging="360"/>
      </w:pPr>
      <w:rPr>
        <w:rFonts w:hint="default"/>
        <w:lang w:val="en-US" w:eastAsia="en-US" w:bidi="en-US"/>
      </w:rPr>
    </w:lvl>
    <w:lvl w:ilvl="8" w:tplc="8842AFEE">
      <w:numFmt w:val="bullet"/>
      <w:lvlText w:val="•"/>
      <w:lvlJc w:val="left"/>
      <w:pPr>
        <w:ind w:left="7753" w:hanging="360"/>
      </w:pPr>
      <w:rPr>
        <w:rFonts w:hint="default"/>
        <w:lang w:val="en-US" w:eastAsia="en-US" w:bidi="en-US"/>
      </w:rPr>
    </w:lvl>
  </w:abstractNum>
  <w:abstractNum w:abstractNumId="2" w15:restartNumberingAfterBreak="0">
    <w:nsid w:val="15575F8D"/>
    <w:multiLevelType w:val="hybridMultilevel"/>
    <w:tmpl w:val="FF64591A"/>
    <w:lvl w:ilvl="0" w:tplc="D334E8B0">
      <w:start w:val="1"/>
      <w:numFmt w:val="decimal"/>
      <w:lvlText w:val="%1."/>
      <w:lvlJc w:val="left"/>
      <w:pPr>
        <w:ind w:left="940" w:hanging="360"/>
      </w:pPr>
      <w:rPr>
        <w:rFonts w:ascii="Times New Roman" w:eastAsia="Times New Roman" w:hAnsi="Times New Roman" w:cs="Times New Roman" w:hint="default"/>
        <w:spacing w:val="-4"/>
        <w:w w:val="99"/>
        <w:sz w:val="24"/>
        <w:szCs w:val="24"/>
        <w:lang w:val="en-US" w:eastAsia="en-US" w:bidi="en-US"/>
      </w:rPr>
    </w:lvl>
    <w:lvl w:ilvl="1" w:tplc="67406CD2">
      <w:numFmt w:val="bullet"/>
      <w:lvlText w:val="•"/>
      <w:lvlJc w:val="left"/>
      <w:pPr>
        <w:ind w:left="1816" w:hanging="360"/>
      </w:pPr>
      <w:rPr>
        <w:rFonts w:hint="default"/>
        <w:lang w:val="en-US" w:eastAsia="en-US" w:bidi="en-US"/>
      </w:rPr>
    </w:lvl>
    <w:lvl w:ilvl="2" w:tplc="392E0DA2">
      <w:numFmt w:val="bullet"/>
      <w:lvlText w:val="•"/>
      <w:lvlJc w:val="left"/>
      <w:pPr>
        <w:ind w:left="2692" w:hanging="360"/>
      </w:pPr>
      <w:rPr>
        <w:rFonts w:hint="default"/>
        <w:lang w:val="en-US" w:eastAsia="en-US" w:bidi="en-US"/>
      </w:rPr>
    </w:lvl>
    <w:lvl w:ilvl="3" w:tplc="7DA21B9C">
      <w:numFmt w:val="bullet"/>
      <w:lvlText w:val="•"/>
      <w:lvlJc w:val="left"/>
      <w:pPr>
        <w:ind w:left="3568" w:hanging="360"/>
      </w:pPr>
      <w:rPr>
        <w:rFonts w:hint="default"/>
        <w:lang w:val="en-US" w:eastAsia="en-US" w:bidi="en-US"/>
      </w:rPr>
    </w:lvl>
    <w:lvl w:ilvl="4" w:tplc="8DF43EE4">
      <w:numFmt w:val="bullet"/>
      <w:lvlText w:val="•"/>
      <w:lvlJc w:val="left"/>
      <w:pPr>
        <w:ind w:left="4444" w:hanging="360"/>
      </w:pPr>
      <w:rPr>
        <w:rFonts w:hint="default"/>
        <w:lang w:val="en-US" w:eastAsia="en-US" w:bidi="en-US"/>
      </w:rPr>
    </w:lvl>
    <w:lvl w:ilvl="5" w:tplc="FBE4234E">
      <w:numFmt w:val="bullet"/>
      <w:lvlText w:val="•"/>
      <w:lvlJc w:val="left"/>
      <w:pPr>
        <w:ind w:left="5320" w:hanging="360"/>
      </w:pPr>
      <w:rPr>
        <w:rFonts w:hint="default"/>
        <w:lang w:val="en-US" w:eastAsia="en-US" w:bidi="en-US"/>
      </w:rPr>
    </w:lvl>
    <w:lvl w:ilvl="6" w:tplc="F01031DA">
      <w:numFmt w:val="bullet"/>
      <w:lvlText w:val="•"/>
      <w:lvlJc w:val="left"/>
      <w:pPr>
        <w:ind w:left="6196" w:hanging="360"/>
      </w:pPr>
      <w:rPr>
        <w:rFonts w:hint="default"/>
        <w:lang w:val="en-US" w:eastAsia="en-US" w:bidi="en-US"/>
      </w:rPr>
    </w:lvl>
    <w:lvl w:ilvl="7" w:tplc="D04C7186">
      <w:numFmt w:val="bullet"/>
      <w:lvlText w:val="•"/>
      <w:lvlJc w:val="left"/>
      <w:pPr>
        <w:ind w:left="7072" w:hanging="360"/>
      </w:pPr>
      <w:rPr>
        <w:rFonts w:hint="default"/>
        <w:lang w:val="en-US" w:eastAsia="en-US" w:bidi="en-US"/>
      </w:rPr>
    </w:lvl>
    <w:lvl w:ilvl="8" w:tplc="7B82B392">
      <w:numFmt w:val="bullet"/>
      <w:lvlText w:val="•"/>
      <w:lvlJc w:val="left"/>
      <w:pPr>
        <w:ind w:left="7948" w:hanging="360"/>
      </w:pPr>
      <w:rPr>
        <w:rFonts w:hint="default"/>
        <w:lang w:val="en-US" w:eastAsia="en-US" w:bidi="en-US"/>
      </w:rPr>
    </w:lvl>
  </w:abstractNum>
  <w:abstractNum w:abstractNumId="3" w15:restartNumberingAfterBreak="0">
    <w:nsid w:val="19895B41"/>
    <w:multiLevelType w:val="hybridMultilevel"/>
    <w:tmpl w:val="311EDAF2"/>
    <w:lvl w:ilvl="0" w:tplc="B8669984">
      <w:numFmt w:val="bullet"/>
      <w:lvlText w:val="–"/>
      <w:lvlJc w:val="left"/>
      <w:pPr>
        <w:ind w:left="1266" w:hanging="195"/>
      </w:pPr>
      <w:rPr>
        <w:rFonts w:ascii="Times New Roman" w:eastAsia="Times New Roman" w:hAnsi="Times New Roman" w:cs="Times New Roman" w:hint="default"/>
        <w:w w:val="99"/>
        <w:sz w:val="20"/>
        <w:szCs w:val="20"/>
        <w:lang w:val="en-US" w:eastAsia="en-US" w:bidi="en-US"/>
      </w:rPr>
    </w:lvl>
    <w:lvl w:ilvl="1" w:tplc="04090001">
      <w:start w:val="1"/>
      <w:numFmt w:val="bullet"/>
      <w:lvlText w:val=""/>
      <w:lvlJc w:val="left"/>
      <w:pPr>
        <w:ind w:left="1834" w:hanging="171"/>
      </w:pPr>
      <w:rPr>
        <w:rFonts w:ascii="Symbol" w:hAnsi="Symbol" w:hint="default"/>
        <w:w w:val="99"/>
        <w:sz w:val="20"/>
        <w:szCs w:val="20"/>
        <w:lang w:val="en-US" w:eastAsia="en-US" w:bidi="en-US"/>
      </w:rPr>
    </w:lvl>
    <w:lvl w:ilvl="2" w:tplc="4BA6B89E">
      <w:numFmt w:val="bullet"/>
      <w:lvlText w:val="•"/>
      <w:lvlJc w:val="left"/>
      <w:pPr>
        <w:ind w:left="2800" w:hanging="171"/>
      </w:pPr>
      <w:rPr>
        <w:rFonts w:hint="default"/>
        <w:lang w:val="en-US" w:eastAsia="en-US" w:bidi="en-US"/>
      </w:rPr>
    </w:lvl>
    <w:lvl w:ilvl="3" w:tplc="F9F6F542">
      <w:numFmt w:val="bullet"/>
      <w:lvlText w:val="•"/>
      <w:lvlJc w:val="left"/>
      <w:pPr>
        <w:ind w:left="3761" w:hanging="171"/>
      </w:pPr>
      <w:rPr>
        <w:rFonts w:hint="default"/>
        <w:lang w:val="en-US" w:eastAsia="en-US" w:bidi="en-US"/>
      </w:rPr>
    </w:lvl>
    <w:lvl w:ilvl="4" w:tplc="9484FD36">
      <w:numFmt w:val="bullet"/>
      <w:lvlText w:val="•"/>
      <w:lvlJc w:val="left"/>
      <w:pPr>
        <w:ind w:left="4722" w:hanging="171"/>
      </w:pPr>
      <w:rPr>
        <w:rFonts w:hint="default"/>
        <w:lang w:val="en-US" w:eastAsia="en-US" w:bidi="en-US"/>
      </w:rPr>
    </w:lvl>
    <w:lvl w:ilvl="5" w:tplc="C9542456">
      <w:numFmt w:val="bullet"/>
      <w:lvlText w:val="•"/>
      <w:lvlJc w:val="left"/>
      <w:pPr>
        <w:ind w:left="5682" w:hanging="171"/>
      </w:pPr>
      <w:rPr>
        <w:rFonts w:hint="default"/>
        <w:lang w:val="en-US" w:eastAsia="en-US" w:bidi="en-US"/>
      </w:rPr>
    </w:lvl>
    <w:lvl w:ilvl="6" w:tplc="48289020">
      <w:numFmt w:val="bullet"/>
      <w:lvlText w:val="•"/>
      <w:lvlJc w:val="left"/>
      <w:pPr>
        <w:ind w:left="6643" w:hanging="171"/>
      </w:pPr>
      <w:rPr>
        <w:rFonts w:hint="default"/>
        <w:lang w:val="en-US" w:eastAsia="en-US" w:bidi="en-US"/>
      </w:rPr>
    </w:lvl>
    <w:lvl w:ilvl="7" w:tplc="9BA4720C">
      <w:numFmt w:val="bullet"/>
      <w:lvlText w:val="•"/>
      <w:lvlJc w:val="left"/>
      <w:pPr>
        <w:ind w:left="7604" w:hanging="171"/>
      </w:pPr>
      <w:rPr>
        <w:rFonts w:hint="default"/>
        <w:lang w:val="en-US" w:eastAsia="en-US" w:bidi="en-US"/>
      </w:rPr>
    </w:lvl>
    <w:lvl w:ilvl="8" w:tplc="AC920700">
      <w:numFmt w:val="bullet"/>
      <w:lvlText w:val="•"/>
      <w:lvlJc w:val="left"/>
      <w:pPr>
        <w:ind w:left="8564" w:hanging="171"/>
      </w:pPr>
      <w:rPr>
        <w:rFonts w:hint="default"/>
        <w:lang w:val="en-US" w:eastAsia="en-US" w:bidi="en-US"/>
      </w:rPr>
    </w:lvl>
  </w:abstractNum>
  <w:abstractNum w:abstractNumId="4" w15:restartNumberingAfterBreak="0">
    <w:nsid w:val="297C30B9"/>
    <w:multiLevelType w:val="hybridMultilevel"/>
    <w:tmpl w:val="EAF451A4"/>
    <w:lvl w:ilvl="0" w:tplc="6F9E8A32">
      <w:start w:val="1"/>
      <w:numFmt w:val="lowerLetter"/>
      <w:lvlText w:val="%1."/>
      <w:lvlJc w:val="left"/>
      <w:pPr>
        <w:ind w:left="580" w:hanging="360"/>
      </w:pPr>
      <w:rPr>
        <w:rFonts w:ascii="Times New Roman" w:eastAsia="Times New Roman" w:hAnsi="Times New Roman" w:cs="Times New Roman" w:hint="default"/>
        <w:b/>
        <w:bCs/>
        <w:spacing w:val="-3"/>
        <w:w w:val="99"/>
        <w:sz w:val="24"/>
        <w:szCs w:val="24"/>
        <w:lang w:val="en-US" w:eastAsia="en-US" w:bidi="en-US"/>
      </w:rPr>
    </w:lvl>
    <w:lvl w:ilvl="1" w:tplc="307EDDD0">
      <w:numFmt w:val="bullet"/>
      <w:lvlText w:val="●"/>
      <w:lvlJc w:val="left"/>
      <w:pPr>
        <w:ind w:left="940" w:hanging="360"/>
      </w:pPr>
      <w:rPr>
        <w:rFonts w:hint="default"/>
        <w:spacing w:val="-4"/>
        <w:w w:val="99"/>
        <w:lang w:val="en-US" w:eastAsia="en-US" w:bidi="en-US"/>
      </w:rPr>
    </w:lvl>
    <w:lvl w:ilvl="2" w:tplc="16D067D6">
      <w:numFmt w:val="bullet"/>
      <w:lvlText w:val="•"/>
      <w:lvlJc w:val="left"/>
      <w:pPr>
        <w:ind w:left="1280" w:hanging="360"/>
      </w:pPr>
      <w:rPr>
        <w:rFonts w:hint="default"/>
        <w:lang w:val="en-US" w:eastAsia="en-US" w:bidi="en-US"/>
      </w:rPr>
    </w:lvl>
    <w:lvl w:ilvl="3" w:tplc="D75EAC4C">
      <w:numFmt w:val="bullet"/>
      <w:lvlText w:val="•"/>
      <w:lvlJc w:val="left"/>
      <w:pPr>
        <w:ind w:left="2332" w:hanging="360"/>
      </w:pPr>
      <w:rPr>
        <w:rFonts w:hint="default"/>
        <w:lang w:val="en-US" w:eastAsia="en-US" w:bidi="en-US"/>
      </w:rPr>
    </w:lvl>
    <w:lvl w:ilvl="4" w:tplc="6E6ED002">
      <w:numFmt w:val="bullet"/>
      <w:lvlText w:val="•"/>
      <w:lvlJc w:val="left"/>
      <w:pPr>
        <w:ind w:left="3385" w:hanging="360"/>
      </w:pPr>
      <w:rPr>
        <w:rFonts w:hint="default"/>
        <w:lang w:val="en-US" w:eastAsia="en-US" w:bidi="en-US"/>
      </w:rPr>
    </w:lvl>
    <w:lvl w:ilvl="5" w:tplc="644078F8">
      <w:numFmt w:val="bullet"/>
      <w:lvlText w:val="•"/>
      <w:lvlJc w:val="left"/>
      <w:pPr>
        <w:ind w:left="4437" w:hanging="360"/>
      </w:pPr>
      <w:rPr>
        <w:rFonts w:hint="default"/>
        <w:lang w:val="en-US" w:eastAsia="en-US" w:bidi="en-US"/>
      </w:rPr>
    </w:lvl>
    <w:lvl w:ilvl="6" w:tplc="37004728">
      <w:numFmt w:val="bullet"/>
      <w:lvlText w:val="•"/>
      <w:lvlJc w:val="left"/>
      <w:pPr>
        <w:ind w:left="5490" w:hanging="360"/>
      </w:pPr>
      <w:rPr>
        <w:rFonts w:hint="default"/>
        <w:lang w:val="en-US" w:eastAsia="en-US" w:bidi="en-US"/>
      </w:rPr>
    </w:lvl>
    <w:lvl w:ilvl="7" w:tplc="53463090">
      <w:numFmt w:val="bullet"/>
      <w:lvlText w:val="•"/>
      <w:lvlJc w:val="left"/>
      <w:pPr>
        <w:ind w:left="6542" w:hanging="360"/>
      </w:pPr>
      <w:rPr>
        <w:rFonts w:hint="default"/>
        <w:lang w:val="en-US" w:eastAsia="en-US" w:bidi="en-US"/>
      </w:rPr>
    </w:lvl>
    <w:lvl w:ilvl="8" w:tplc="944A8852">
      <w:numFmt w:val="bullet"/>
      <w:lvlText w:val="•"/>
      <w:lvlJc w:val="left"/>
      <w:pPr>
        <w:ind w:left="7595" w:hanging="360"/>
      </w:pPr>
      <w:rPr>
        <w:rFonts w:hint="default"/>
        <w:lang w:val="en-US" w:eastAsia="en-US" w:bidi="en-US"/>
      </w:rPr>
    </w:lvl>
  </w:abstractNum>
  <w:abstractNum w:abstractNumId="5" w15:restartNumberingAfterBreak="0">
    <w:nsid w:val="358A2C91"/>
    <w:multiLevelType w:val="hybridMultilevel"/>
    <w:tmpl w:val="EDDA621E"/>
    <w:lvl w:ilvl="0" w:tplc="B8669984">
      <w:numFmt w:val="bullet"/>
      <w:lvlText w:val="–"/>
      <w:lvlJc w:val="left"/>
      <w:pPr>
        <w:ind w:left="1266" w:hanging="195"/>
      </w:pPr>
      <w:rPr>
        <w:rFonts w:ascii="Times New Roman" w:eastAsia="Times New Roman" w:hAnsi="Times New Roman" w:cs="Times New Roman" w:hint="default"/>
        <w:w w:val="99"/>
        <w:sz w:val="20"/>
        <w:szCs w:val="20"/>
        <w:lang w:val="en-US" w:eastAsia="en-US" w:bidi="en-US"/>
      </w:rPr>
    </w:lvl>
    <w:lvl w:ilvl="1" w:tplc="F06E3150">
      <w:numFmt w:val="bullet"/>
      <w:lvlText w:val="•"/>
      <w:lvlJc w:val="left"/>
      <w:pPr>
        <w:ind w:left="1834" w:hanging="171"/>
      </w:pPr>
      <w:rPr>
        <w:rFonts w:ascii="Times New Roman" w:eastAsia="Times New Roman" w:hAnsi="Times New Roman" w:cs="Times New Roman" w:hint="default"/>
        <w:w w:val="99"/>
        <w:sz w:val="20"/>
        <w:szCs w:val="20"/>
        <w:lang w:val="en-US" w:eastAsia="en-US" w:bidi="en-US"/>
      </w:rPr>
    </w:lvl>
    <w:lvl w:ilvl="2" w:tplc="4BA6B89E">
      <w:numFmt w:val="bullet"/>
      <w:lvlText w:val="•"/>
      <w:lvlJc w:val="left"/>
      <w:pPr>
        <w:ind w:left="2800" w:hanging="171"/>
      </w:pPr>
      <w:rPr>
        <w:rFonts w:hint="default"/>
        <w:lang w:val="en-US" w:eastAsia="en-US" w:bidi="en-US"/>
      </w:rPr>
    </w:lvl>
    <w:lvl w:ilvl="3" w:tplc="F9F6F542">
      <w:numFmt w:val="bullet"/>
      <w:lvlText w:val="•"/>
      <w:lvlJc w:val="left"/>
      <w:pPr>
        <w:ind w:left="3761" w:hanging="171"/>
      </w:pPr>
      <w:rPr>
        <w:rFonts w:hint="default"/>
        <w:lang w:val="en-US" w:eastAsia="en-US" w:bidi="en-US"/>
      </w:rPr>
    </w:lvl>
    <w:lvl w:ilvl="4" w:tplc="9484FD36">
      <w:numFmt w:val="bullet"/>
      <w:lvlText w:val="•"/>
      <w:lvlJc w:val="left"/>
      <w:pPr>
        <w:ind w:left="4722" w:hanging="171"/>
      </w:pPr>
      <w:rPr>
        <w:rFonts w:hint="default"/>
        <w:lang w:val="en-US" w:eastAsia="en-US" w:bidi="en-US"/>
      </w:rPr>
    </w:lvl>
    <w:lvl w:ilvl="5" w:tplc="C9542456">
      <w:numFmt w:val="bullet"/>
      <w:lvlText w:val="•"/>
      <w:lvlJc w:val="left"/>
      <w:pPr>
        <w:ind w:left="5682" w:hanging="171"/>
      </w:pPr>
      <w:rPr>
        <w:rFonts w:hint="default"/>
        <w:lang w:val="en-US" w:eastAsia="en-US" w:bidi="en-US"/>
      </w:rPr>
    </w:lvl>
    <w:lvl w:ilvl="6" w:tplc="48289020">
      <w:numFmt w:val="bullet"/>
      <w:lvlText w:val="•"/>
      <w:lvlJc w:val="left"/>
      <w:pPr>
        <w:ind w:left="6643" w:hanging="171"/>
      </w:pPr>
      <w:rPr>
        <w:rFonts w:hint="default"/>
        <w:lang w:val="en-US" w:eastAsia="en-US" w:bidi="en-US"/>
      </w:rPr>
    </w:lvl>
    <w:lvl w:ilvl="7" w:tplc="9BA4720C">
      <w:numFmt w:val="bullet"/>
      <w:lvlText w:val="•"/>
      <w:lvlJc w:val="left"/>
      <w:pPr>
        <w:ind w:left="7604" w:hanging="171"/>
      </w:pPr>
      <w:rPr>
        <w:rFonts w:hint="default"/>
        <w:lang w:val="en-US" w:eastAsia="en-US" w:bidi="en-US"/>
      </w:rPr>
    </w:lvl>
    <w:lvl w:ilvl="8" w:tplc="AC920700">
      <w:numFmt w:val="bullet"/>
      <w:lvlText w:val="•"/>
      <w:lvlJc w:val="left"/>
      <w:pPr>
        <w:ind w:left="8564" w:hanging="171"/>
      </w:pPr>
      <w:rPr>
        <w:rFonts w:hint="default"/>
        <w:lang w:val="en-US" w:eastAsia="en-US" w:bidi="en-US"/>
      </w:rPr>
    </w:lvl>
  </w:abstractNum>
  <w:abstractNum w:abstractNumId="6" w15:restartNumberingAfterBreak="0">
    <w:nsid w:val="450518BC"/>
    <w:multiLevelType w:val="hybridMultilevel"/>
    <w:tmpl w:val="1F1489CA"/>
    <w:lvl w:ilvl="0" w:tplc="9E18A12C">
      <w:start w:val="1"/>
      <w:numFmt w:val="decimal"/>
      <w:lvlText w:val="%1."/>
      <w:lvlJc w:val="left"/>
      <w:pPr>
        <w:ind w:left="460" w:hanging="240"/>
      </w:pPr>
      <w:rPr>
        <w:rFonts w:ascii="Times New Roman" w:eastAsia="Times New Roman" w:hAnsi="Times New Roman" w:cs="Times New Roman" w:hint="default"/>
        <w:b/>
        <w:bCs/>
        <w:spacing w:val="-2"/>
        <w:w w:val="99"/>
        <w:sz w:val="24"/>
        <w:szCs w:val="24"/>
        <w:lang w:val="en-US" w:eastAsia="en-US" w:bidi="en-US"/>
      </w:rPr>
    </w:lvl>
    <w:lvl w:ilvl="1" w:tplc="AEC67180">
      <w:start w:val="1"/>
      <w:numFmt w:val="lowerLetter"/>
      <w:lvlText w:val="%2."/>
      <w:lvlJc w:val="left"/>
      <w:pPr>
        <w:ind w:left="940" w:hanging="360"/>
      </w:pPr>
      <w:rPr>
        <w:rFonts w:ascii="Times New Roman" w:eastAsia="Times New Roman" w:hAnsi="Times New Roman" w:cs="Times New Roman" w:hint="default"/>
        <w:spacing w:val="-3"/>
        <w:w w:val="90"/>
        <w:sz w:val="24"/>
        <w:szCs w:val="24"/>
        <w:lang w:val="en-US" w:eastAsia="en-US" w:bidi="en-US"/>
      </w:rPr>
    </w:lvl>
    <w:lvl w:ilvl="2" w:tplc="A37656E0">
      <w:numFmt w:val="bullet"/>
      <w:lvlText w:val="•"/>
      <w:lvlJc w:val="left"/>
      <w:pPr>
        <w:ind w:left="1040" w:hanging="360"/>
      </w:pPr>
      <w:rPr>
        <w:rFonts w:hint="default"/>
        <w:lang w:val="en-US" w:eastAsia="en-US" w:bidi="en-US"/>
      </w:rPr>
    </w:lvl>
    <w:lvl w:ilvl="3" w:tplc="2ABA9C58">
      <w:numFmt w:val="bullet"/>
      <w:lvlText w:val="•"/>
      <w:lvlJc w:val="left"/>
      <w:pPr>
        <w:ind w:left="2122" w:hanging="360"/>
      </w:pPr>
      <w:rPr>
        <w:rFonts w:hint="default"/>
        <w:lang w:val="en-US" w:eastAsia="en-US" w:bidi="en-US"/>
      </w:rPr>
    </w:lvl>
    <w:lvl w:ilvl="4" w:tplc="4D52AB38">
      <w:numFmt w:val="bullet"/>
      <w:lvlText w:val="•"/>
      <w:lvlJc w:val="left"/>
      <w:pPr>
        <w:ind w:left="3205" w:hanging="360"/>
      </w:pPr>
      <w:rPr>
        <w:rFonts w:hint="default"/>
        <w:lang w:val="en-US" w:eastAsia="en-US" w:bidi="en-US"/>
      </w:rPr>
    </w:lvl>
    <w:lvl w:ilvl="5" w:tplc="2EFCE7CA">
      <w:numFmt w:val="bullet"/>
      <w:lvlText w:val="•"/>
      <w:lvlJc w:val="left"/>
      <w:pPr>
        <w:ind w:left="4287" w:hanging="360"/>
      </w:pPr>
      <w:rPr>
        <w:rFonts w:hint="default"/>
        <w:lang w:val="en-US" w:eastAsia="en-US" w:bidi="en-US"/>
      </w:rPr>
    </w:lvl>
    <w:lvl w:ilvl="6" w:tplc="D994A3FC">
      <w:numFmt w:val="bullet"/>
      <w:lvlText w:val="•"/>
      <w:lvlJc w:val="left"/>
      <w:pPr>
        <w:ind w:left="5370" w:hanging="360"/>
      </w:pPr>
      <w:rPr>
        <w:rFonts w:hint="default"/>
        <w:lang w:val="en-US" w:eastAsia="en-US" w:bidi="en-US"/>
      </w:rPr>
    </w:lvl>
    <w:lvl w:ilvl="7" w:tplc="977AB3CC">
      <w:numFmt w:val="bullet"/>
      <w:lvlText w:val="•"/>
      <w:lvlJc w:val="left"/>
      <w:pPr>
        <w:ind w:left="6452" w:hanging="360"/>
      </w:pPr>
      <w:rPr>
        <w:rFonts w:hint="default"/>
        <w:lang w:val="en-US" w:eastAsia="en-US" w:bidi="en-US"/>
      </w:rPr>
    </w:lvl>
    <w:lvl w:ilvl="8" w:tplc="448AD46C">
      <w:numFmt w:val="bullet"/>
      <w:lvlText w:val="•"/>
      <w:lvlJc w:val="left"/>
      <w:pPr>
        <w:ind w:left="7535" w:hanging="360"/>
      </w:pPr>
      <w:rPr>
        <w:rFonts w:hint="default"/>
        <w:lang w:val="en-US" w:eastAsia="en-US" w:bidi="en-US"/>
      </w:rPr>
    </w:lvl>
  </w:abstractNum>
  <w:abstractNum w:abstractNumId="7" w15:restartNumberingAfterBreak="0">
    <w:nsid w:val="49213464"/>
    <w:multiLevelType w:val="hybridMultilevel"/>
    <w:tmpl w:val="4B10FC8C"/>
    <w:lvl w:ilvl="0" w:tplc="4E02175C">
      <w:numFmt w:val="bullet"/>
      <w:lvlText w:val="●"/>
      <w:lvlJc w:val="left"/>
      <w:pPr>
        <w:ind w:left="940" w:hanging="360"/>
      </w:pPr>
      <w:rPr>
        <w:rFonts w:ascii="Calibri" w:eastAsia="Calibri" w:hAnsi="Calibri" w:cs="Calibri" w:hint="default"/>
        <w:spacing w:val="-5"/>
        <w:w w:val="99"/>
        <w:sz w:val="24"/>
        <w:szCs w:val="24"/>
        <w:lang w:val="en-US" w:eastAsia="en-US" w:bidi="en-US"/>
      </w:rPr>
    </w:lvl>
    <w:lvl w:ilvl="1" w:tplc="777AE710">
      <w:numFmt w:val="bullet"/>
      <w:lvlText w:val="•"/>
      <w:lvlJc w:val="left"/>
      <w:pPr>
        <w:ind w:left="1816" w:hanging="360"/>
      </w:pPr>
      <w:rPr>
        <w:rFonts w:hint="default"/>
        <w:lang w:val="en-US" w:eastAsia="en-US" w:bidi="en-US"/>
      </w:rPr>
    </w:lvl>
    <w:lvl w:ilvl="2" w:tplc="E0DABA1E">
      <w:numFmt w:val="bullet"/>
      <w:lvlText w:val="•"/>
      <w:lvlJc w:val="left"/>
      <w:pPr>
        <w:ind w:left="2692" w:hanging="360"/>
      </w:pPr>
      <w:rPr>
        <w:rFonts w:hint="default"/>
        <w:lang w:val="en-US" w:eastAsia="en-US" w:bidi="en-US"/>
      </w:rPr>
    </w:lvl>
    <w:lvl w:ilvl="3" w:tplc="9C4A5346">
      <w:numFmt w:val="bullet"/>
      <w:lvlText w:val="•"/>
      <w:lvlJc w:val="left"/>
      <w:pPr>
        <w:ind w:left="3568" w:hanging="360"/>
      </w:pPr>
      <w:rPr>
        <w:rFonts w:hint="default"/>
        <w:lang w:val="en-US" w:eastAsia="en-US" w:bidi="en-US"/>
      </w:rPr>
    </w:lvl>
    <w:lvl w:ilvl="4" w:tplc="F8824E78">
      <w:numFmt w:val="bullet"/>
      <w:lvlText w:val="•"/>
      <w:lvlJc w:val="left"/>
      <w:pPr>
        <w:ind w:left="4444" w:hanging="360"/>
      </w:pPr>
      <w:rPr>
        <w:rFonts w:hint="default"/>
        <w:lang w:val="en-US" w:eastAsia="en-US" w:bidi="en-US"/>
      </w:rPr>
    </w:lvl>
    <w:lvl w:ilvl="5" w:tplc="E5929214">
      <w:numFmt w:val="bullet"/>
      <w:lvlText w:val="•"/>
      <w:lvlJc w:val="left"/>
      <w:pPr>
        <w:ind w:left="5320" w:hanging="360"/>
      </w:pPr>
      <w:rPr>
        <w:rFonts w:hint="default"/>
        <w:lang w:val="en-US" w:eastAsia="en-US" w:bidi="en-US"/>
      </w:rPr>
    </w:lvl>
    <w:lvl w:ilvl="6" w:tplc="A9FCACEC">
      <w:numFmt w:val="bullet"/>
      <w:lvlText w:val="•"/>
      <w:lvlJc w:val="left"/>
      <w:pPr>
        <w:ind w:left="6196" w:hanging="360"/>
      </w:pPr>
      <w:rPr>
        <w:rFonts w:hint="default"/>
        <w:lang w:val="en-US" w:eastAsia="en-US" w:bidi="en-US"/>
      </w:rPr>
    </w:lvl>
    <w:lvl w:ilvl="7" w:tplc="4512367E">
      <w:numFmt w:val="bullet"/>
      <w:lvlText w:val="•"/>
      <w:lvlJc w:val="left"/>
      <w:pPr>
        <w:ind w:left="7072" w:hanging="360"/>
      </w:pPr>
      <w:rPr>
        <w:rFonts w:hint="default"/>
        <w:lang w:val="en-US" w:eastAsia="en-US" w:bidi="en-US"/>
      </w:rPr>
    </w:lvl>
    <w:lvl w:ilvl="8" w:tplc="E0F845BE">
      <w:numFmt w:val="bullet"/>
      <w:lvlText w:val="•"/>
      <w:lvlJc w:val="left"/>
      <w:pPr>
        <w:ind w:left="7948" w:hanging="360"/>
      </w:pPr>
      <w:rPr>
        <w:rFonts w:hint="default"/>
        <w:lang w:val="en-US" w:eastAsia="en-US" w:bidi="en-US"/>
      </w:rPr>
    </w:lvl>
  </w:abstractNum>
  <w:abstractNum w:abstractNumId="8" w15:restartNumberingAfterBreak="0">
    <w:nsid w:val="649202C4"/>
    <w:multiLevelType w:val="hybridMultilevel"/>
    <w:tmpl w:val="ADF29CEE"/>
    <w:lvl w:ilvl="0" w:tplc="E6FCD66C">
      <w:start w:val="1"/>
      <w:numFmt w:val="decimal"/>
      <w:lvlText w:val="%1."/>
      <w:lvlJc w:val="left"/>
      <w:pPr>
        <w:ind w:left="580" w:hanging="360"/>
      </w:pPr>
      <w:rPr>
        <w:rFonts w:ascii="Times New Roman" w:eastAsia="Times New Roman" w:hAnsi="Times New Roman" w:cs="Times New Roman" w:hint="default"/>
        <w:b/>
        <w:bCs/>
        <w:spacing w:val="-1"/>
        <w:w w:val="99"/>
        <w:sz w:val="24"/>
        <w:szCs w:val="24"/>
        <w:lang w:val="en-US" w:eastAsia="en-US" w:bidi="en-US"/>
      </w:rPr>
    </w:lvl>
    <w:lvl w:ilvl="1" w:tplc="9058F558">
      <w:start w:val="1"/>
      <w:numFmt w:val="decimal"/>
      <w:lvlText w:val="(%2)"/>
      <w:lvlJc w:val="left"/>
      <w:pPr>
        <w:ind w:left="940" w:hanging="360"/>
      </w:pPr>
      <w:rPr>
        <w:rFonts w:ascii="Times New Roman" w:eastAsia="Times New Roman" w:hAnsi="Times New Roman" w:cs="Times New Roman" w:hint="default"/>
        <w:w w:val="99"/>
        <w:sz w:val="24"/>
        <w:szCs w:val="24"/>
        <w:lang w:val="en-US" w:eastAsia="en-US" w:bidi="en-US"/>
      </w:rPr>
    </w:lvl>
    <w:lvl w:ilvl="2" w:tplc="D0B65148">
      <w:numFmt w:val="bullet"/>
      <w:lvlText w:val="•"/>
      <w:lvlJc w:val="left"/>
      <w:pPr>
        <w:ind w:left="1913" w:hanging="360"/>
      </w:pPr>
      <w:rPr>
        <w:rFonts w:hint="default"/>
        <w:lang w:val="en-US" w:eastAsia="en-US" w:bidi="en-US"/>
      </w:rPr>
    </w:lvl>
    <w:lvl w:ilvl="3" w:tplc="CF269694">
      <w:numFmt w:val="bullet"/>
      <w:lvlText w:val="•"/>
      <w:lvlJc w:val="left"/>
      <w:pPr>
        <w:ind w:left="2886" w:hanging="360"/>
      </w:pPr>
      <w:rPr>
        <w:rFonts w:hint="default"/>
        <w:lang w:val="en-US" w:eastAsia="en-US" w:bidi="en-US"/>
      </w:rPr>
    </w:lvl>
    <w:lvl w:ilvl="4" w:tplc="1A36ECF0">
      <w:numFmt w:val="bullet"/>
      <w:lvlText w:val="•"/>
      <w:lvlJc w:val="left"/>
      <w:pPr>
        <w:ind w:left="3860" w:hanging="360"/>
      </w:pPr>
      <w:rPr>
        <w:rFonts w:hint="default"/>
        <w:lang w:val="en-US" w:eastAsia="en-US" w:bidi="en-US"/>
      </w:rPr>
    </w:lvl>
    <w:lvl w:ilvl="5" w:tplc="3D16049C">
      <w:numFmt w:val="bullet"/>
      <w:lvlText w:val="•"/>
      <w:lvlJc w:val="left"/>
      <w:pPr>
        <w:ind w:left="4833" w:hanging="360"/>
      </w:pPr>
      <w:rPr>
        <w:rFonts w:hint="default"/>
        <w:lang w:val="en-US" w:eastAsia="en-US" w:bidi="en-US"/>
      </w:rPr>
    </w:lvl>
    <w:lvl w:ilvl="6" w:tplc="4064BB7C">
      <w:numFmt w:val="bullet"/>
      <w:lvlText w:val="•"/>
      <w:lvlJc w:val="left"/>
      <w:pPr>
        <w:ind w:left="5806" w:hanging="360"/>
      </w:pPr>
      <w:rPr>
        <w:rFonts w:hint="default"/>
        <w:lang w:val="en-US" w:eastAsia="en-US" w:bidi="en-US"/>
      </w:rPr>
    </w:lvl>
    <w:lvl w:ilvl="7" w:tplc="0DA858E2">
      <w:numFmt w:val="bullet"/>
      <w:lvlText w:val="•"/>
      <w:lvlJc w:val="left"/>
      <w:pPr>
        <w:ind w:left="6780" w:hanging="360"/>
      </w:pPr>
      <w:rPr>
        <w:rFonts w:hint="default"/>
        <w:lang w:val="en-US" w:eastAsia="en-US" w:bidi="en-US"/>
      </w:rPr>
    </w:lvl>
    <w:lvl w:ilvl="8" w:tplc="5F3AB93A">
      <w:numFmt w:val="bullet"/>
      <w:lvlText w:val="•"/>
      <w:lvlJc w:val="left"/>
      <w:pPr>
        <w:ind w:left="7753" w:hanging="360"/>
      </w:pPr>
      <w:rPr>
        <w:rFonts w:hint="default"/>
        <w:lang w:val="en-US" w:eastAsia="en-US" w:bidi="en-US"/>
      </w:rPr>
    </w:lvl>
  </w:abstractNum>
  <w:num w:numId="1">
    <w:abstractNumId w:val="2"/>
  </w:num>
  <w:num w:numId="2">
    <w:abstractNumId w:val="7"/>
  </w:num>
  <w:num w:numId="3">
    <w:abstractNumId w:val="0"/>
  </w:num>
  <w:num w:numId="4">
    <w:abstractNumId w:val="4"/>
  </w:num>
  <w:num w:numId="5">
    <w:abstractNumId w:val="1"/>
  </w:num>
  <w:num w:numId="6">
    <w:abstractNumId w:val="8"/>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0C"/>
    <w:rsid w:val="0004782F"/>
    <w:rsid w:val="00081D7E"/>
    <w:rsid w:val="001E44E2"/>
    <w:rsid w:val="00350D30"/>
    <w:rsid w:val="005263B9"/>
    <w:rsid w:val="00717D39"/>
    <w:rsid w:val="009D46BC"/>
    <w:rsid w:val="00A1770C"/>
    <w:rsid w:val="00A70DFB"/>
    <w:rsid w:val="00B6172C"/>
    <w:rsid w:val="00BC27AD"/>
    <w:rsid w:val="00C90ABF"/>
    <w:rsid w:val="00DB32F6"/>
    <w:rsid w:val="00F75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38C59"/>
  <w15:docId w15:val="{0D3B4B37-FF5B-41B3-B28D-08C13A83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80" w:hanging="361"/>
      <w:outlineLvl w:val="0"/>
    </w:pPr>
    <w:rPr>
      <w:b/>
      <w:bCs/>
      <w:sz w:val="24"/>
      <w:szCs w:val="24"/>
    </w:rPr>
  </w:style>
  <w:style w:type="paragraph" w:styleId="Heading2">
    <w:name w:val="heading 2"/>
    <w:basedOn w:val="Normal"/>
    <w:next w:val="Normal"/>
    <w:link w:val="Heading2Char"/>
    <w:uiPriority w:val="9"/>
    <w:semiHidden/>
    <w:unhideWhenUsed/>
    <w:qFormat/>
    <w:rsid w:val="001E44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17"/>
      <w:ind w:left="580" w:hanging="361"/>
    </w:pPr>
    <w:rPr>
      <w:b/>
      <w:bCs/>
      <w:sz w:val="24"/>
      <w:szCs w:val="24"/>
    </w:rPr>
  </w:style>
  <w:style w:type="paragraph" w:styleId="TOC2">
    <w:name w:val="toc 2"/>
    <w:basedOn w:val="Normal"/>
    <w:uiPriority w:val="1"/>
    <w:qFormat/>
    <w:pPr>
      <w:spacing w:before="183"/>
      <w:ind w:left="940" w:hanging="361"/>
    </w:pPr>
    <w:rPr>
      <w:sz w:val="24"/>
      <w:szCs w:val="24"/>
    </w:rPr>
  </w:style>
  <w:style w:type="paragraph" w:styleId="TOC3">
    <w:name w:val="toc 3"/>
    <w:basedOn w:val="Normal"/>
    <w:uiPriority w:val="1"/>
    <w:qFormat/>
    <w:pPr>
      <w:spacing w:before="276"/>
      <w:ind w:left="1031" w:hanging="36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1E44E2"/>
    <w:rPr>
      <w:rFonts w:asciiTheme="majorHAnsi" w:eastAsiaTheme="majorEastAsia" w:hAnsiTheme="majorHAnsi" w:cstheme="majorBidi"/>
      <w:color w:val="365F91" w:themeColor="accent1" w:themeShade="BF"/>
      <w:sz w:val="26"/>
      <w:szCs w:val="26"/>
      <w:lang w:bidi="en-US"/>
    </w:rPr>
  </w:style>
  <w:style w:type="paragraph" w:styleId="Header">
    <w:name w:val="header"/>
    <w:basedOn w:val="Normal"/>
    <w:link w:val="HeaderChar"/>
    <w:uiPriority w:val="99"/>
    <w:unhideWhenUsed/>
    <w:rsid w:val="001E44E2"/>
    <w:pPr>
      <w:tabs>
        <w:tab w:val="center" w:pos="4680"/>
        <w:tab w:val="right" w:pos="9360"/>
      </w:tabs>
    </w:pPr>
  </w:style>
  <w:style w:type="character" w:customStyle="1" w:styleId="HeaderChar">
    <w:name w:val="Header Char"/>
    <w:basedOn w:val="DefaultParagraphFont"/>
    <w:link w:val="Header"/>
    <w:uiPriority w:val="99"/>
    <w:rsid w:val="001E44E2"/>
    <w:rPr>
      <w:rFonts w:ascii="Times New Roman" w:eastAsia="Times New Roman" w:hAnsi="Times New Roman" w:cs="Times New Roman"/>
      <w:lang w:bidi="en-US"/>
    </w:rPr>
  </w:style>
  <w:style w:type="paragraph" w:styleId="Footer">
    <w:name w:val="footer"/>
    <w:basedOn w:val="Normal"/>
    <w:link w:val="FooterChar"/>
    <w:uiPriority w:val="99"/>
    <w:unhideWhenUsed/>
    <w:rsid w:val="001E44E2"/>
    <w:pPr>
      <w:tabs>
        <w:tab w:val="center" w:pos="4680"/>
        <w:tab w:val="right" w:pos="9360"/>
      </w:tabs>
    </w:pPr>
  </w:style>
  <w:style w:type="character" w:customStyle="1" w:styleId="FooterChar">
    <w:name w:val="Footer Char"/>
    <w:basedOn w:val="DefaultParagraphFont"/>
    <w:link w:val="Footer"/>
    <w:uiPriority w:val="99"/>
    <w:rsid w:val="001E44E2"/>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1E44E2"/>
    <w:rPr>
      <w:sz w:val="20"/>
      <w:szCs w:val="20"/>
    </w:rPr>
  </w:style>
  <w:style w:type="character" w:customStyle="1" w:styleId="FootnoteTextChar">
    <w:name w:val="Footnote Text Char"/>
    <w:basedOn w:val="DefaultParagraphFont"/>
    <w:link w:val="FootnoteText"/>
    <w:uiPriority w:val="99"/>
    <w:semiHidden/>
    <w:rsid w:val="001E44E2"/>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1E44E2"/>
    <w:rPr>
      <w:vertAlign w:val="superscript"/>
    </w:rPr>
  </w:style>
  <w:style w:type="character" w:styleId="Hyperlink">
    <w:name w:val="Hyperlink"/>
    <w:basedOn w:val="DefaultParagraphFont"/>
    <w:uiPriority w:val="99"/>
    <w:unhideWhenUsed/>
    <w:rsid w:val="001E44E2"/>
    <w:rPr>
      <w:color w:val="0000FF" w:themeColor="hyperlink"/>
      <w:u w:val="single"/>
    </w:rPr>
  </w:style>
  <w:style w:type="character" w:styleId="UnresolvedMention">
    <w:name w:val="Unresolved Mention"/>
    <w:basedOn w:val="DefaultParagraphFont"/>
    <w:uiPriority w:val="99"/>
    <w:semiHidden/>
    <w:unhideWhenUsed/>
    <w:rsid w:val="001E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873074">
      <w:bodyDiv w:val="1"/>
      <w:marLeft w:val="0"/>
      <w:marRight w:val="0"/>
      <w:marTop w:val="0"/>
      <w:marBottom w:val="0"/>
      <w:divBdr>
        <w:top w:val="none" w:sz="0" w:space="0" w:color="auto"/>
        <w:left w:val="none" w:sz="0" w:space="0" w:color="auto"/>
        <w:bottom w:val="none" w:sz="0" w:space="0" w:color="auto"/>
        <w:right w:val="none" w:sz="0" w:space="0" w:color="auto"/>
      </w:divBdr>
      <w:divsChild>
        <w:div w:id="9532974">
          <w:marLeft w:val="0"/>
          <w:marRight w:val="0"/>
          <w:marTop w:val="0"/>
          <w:marBottom w:val="0"/>
          <w:divBdr>
            <w:top w:val="none" w:sz="0" w:space="0" w:color="auto"/>
            <w:left w:val="none" w:sz="0" w:space="0" w:color="auto"/>
            <w:bottom w:val="none" w:sz="0" w:space="0" w:color="auto"/>
            <w:right w:val="none" w:sz="0" w:space="0" w:color="auto"/>
          </w:divBdr>
        </w:div>
        <w:div w:id="1865553065">
          <w:marLeft w:val="0"/>
          <w:marRight w:val="0"/>
          <w:marTop w:val="0"/>
          <w:marBottom w:val="0"/>
          <w:divBdr>
            <w:top w:val="none" w:sz="0" w:space="0" w:color="auto"/>
            <w:left w:val="none" w:sz="0" w:space="0" w:color="auto"/>
            <w:bottom w:val="none" w:sz="0" w:space="0" w:color="auto"/>
            <w:right w:val="none" w:sz="0" w:space="0" w:color="auto"/>
          </w:divBdr>
        </w:div>
        <w:div w:id="379214209">
          <w:marLeft w:val="0"/>
          <w:marRight w:val="0"/>
          <w:marTop w:val="0"/>
          <w:marBottom w:val="0"/>
          <w:divBdr>
            <w:top w:val="none" w:sz="0" w:space="0" w:color="auto"/>
            <w:left w:val="none" w:sz="0" w:space="0" w:color="auto"/>
            <w:bottom w:val="none" w:sz="0" w:space="0" w:color="auto"/>
            <w:right w:val="none" w:sz="0" w:space="0" w:color="auto"/>
          </w:divBdr>
        </w:div>
        <w:div w:id="13202357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vov.org/religious-freedom-proje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forb@bpsos.org"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dvov.org/wp-content/uploads/2020/01/Decision1252_En-Civil-Polit-Rights.pdf" TargetMode="External"/><Relationship Id="rId2" Type="http://schemas.openxmlformats.org/officeDocument/2006/relationships/hyperlink" Target="https://news.un.org/en/story/2019/08/1044751" TargetMode="External"/><Relationship Id="rId1" Type="http://schemas.openxmlformats.org/officeDocument/2006/relationships/hyperlink" Target="https://youtu.be/fuAcdWOFZ0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6F2E11-831C-471A-A9FE-30AEBAC8EA8E}">
  <ds:schemaRefs>
    <ds:schemaRef ds:uri="http://schemas.openxmlformats.org/officeDocument/2006/bibliography"/>
  </ds:schemaRefs>
</ds:datastoreItem>
</file>

<file path=customXml/itemProps2.xml><?xml version="1.0" encoding="utf-8"?>
<ds:datastoreItem xmlns:ds="http://schemas.openxmlformats.org/officeDocument/2006/customXml" ds:itemID="{CA5065B5-419B-45F3-89C0-4A1619D4E14C}"/>
</file>

<file path=customXml/itemProps3.xml><?xml version="1.0" encoding="utf-8"?>
<ds:datastoreItem xmlns:ds="http://schemas.openxmlformats.org/officeDocument/2006/customXml" ds:itemID="{3E29292F-2A3C-4F6B-B726-56CC17B15243}"/>
</file>

<file path=customXml/itemProps4.xml><?xml version="1.0" encoding="utf-8"?>
<ds:datastoreItem xmlns:ds="http://schemas.openxmlformats.org/officeDocument/2006/customXml" ds:itemID="{037D01AC-CD27-4625-B4E8-5BD975041382}"/>
</file>

<file path=docProps/app.xml><?xml version="1.0" encoding="utf-8"?>
<Properties xmlns="http://schemas.openxmlformats.org/officeDocument/2006/extended-properties" xmlns:vt="http://schemas.openxmlformats.org/officeDocument/2006/docPropsVTypes">
  <Template>Normal</Template>
  <TotalTime>238</TotalTime>
  <Pages>8</Pages>
  <Words>2673</Words>
  <Characters>14944</Characters>
  <Application>Microsoft Office Word</Application>
  <DocSecurity>0</DocSecurity>
  <Lines>276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thangphuong</dc:creator>
  <cp:keywords/>
  <dc:description/>
  <cp:lastModifiedBy>Thang Nguyen</cp:lastModifiedBy>
  <cp:revision>6</cp:revision>
  <dcterms:created xsi:type="dcterms:W3CDTF">2020-06-02T00:11:00Z</dcterms:created>
  <dcterms:modified xsi:type="dcterms:W3CDTF">2020-06-02T04:29:00Z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Creator">
    <vt:lpwstr>Microsoft® Word 2010</vt:lpwstr>
  </property>
  <property fmtid="{D5CDD505-2E9C-101B-9397-08002B2CF9AE}" pid="4" name="LastSaved">
    <vt:filetime>2020-06-02T00:00:00Z</vt:filetime>
  </property>
  <property fmtid="{D5CDD505-2E9C-101B-9397-08002B2CF9AE}" pid="5" name="ContentTypeId">
    <vt:lpwstr>0x0101008822B9E06671B54FA89F14538B9B0FEA</vt:lpwstr>
  </property>
</Properties>
</file>